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4E0" w:rsidRDefault="00ED04E0">
      <w:pPr>
        <w:pStyle w:val="aa"/>
        <w:spacing w:beforeLines="50" w:before="163" w:afterLines="50" w:after="163"/>
        <w:rPr>
          <w:rFonts w:ascii="Times New Roman" w:eastAsia="仿宋" w:hAnsi="Times New Roman"/>
          <w:szCs w:val="36"/>
        </w:rPr>
      </w:pPr>
    </w:p>
    <w:p w:rsidR="00ED04E0" w:rsidRPr="007505F5" w:rsidRDefault="002F1DAC">
      <w:pPr>
        <w:pStyle w:val="aa"/>
        <w:spacing w:before="32" w:after="32"/>
        <w:ind w:leftChars="0" w:left="0" w:right="0" w:firstLineChars="0" w:firstLine="0"/>
        <w:rPr>
          <w:rFonts w:ascii="Times New Roman" w:eastAsia="仿宋" w:hAnsi="Times New Roman"/>
          <w:b/>
          <w:sz w:val="56"/>
        </w:rPr>
      </w:pPr>
      <w:r w:rsidRPr="007505F5">
        <w:rPr>
          <w:rFonts w:ascii="Times New Roman" w:eastAsia="仿宋" w:hAnsi="Times New Roman" w:hint="eastAsia"/>
          <w:b/>
          <w:sz w:val="56"/>
        </w:rPr>
        <w:t>苏州宿迁工业园区拓园发展</w:t>
      </w:r>
      <w:r w:rsidRPr="007505F5">
        <w:rPr>
          <w:rFonts w:ascii="Times New Roman" w:eastAsia="仿宋" w:hAnsi="Times New Roman"/>
          <w:b/>
          <w:sz w:val="56"/>
        </w:rPr>
        <w:t>项目</w:t>
      </w:r>
    </w:p>
    <w:p w:rsidR="00ED04E0" w:rsidRPr="007505F5" w:rsidRDefault="00ED04E0">
      <w:pPr>
        <w:pStyle w:val="aa"/>
        <w:spacing w:before="32" w:after="32"/>
        <w:ind w:leftChars="0" w:left="0" w:right="0" w:firstLineChars="0" w:firstLine="0"/>
        <w:rPr>
          <w:rFonts w:ascii="Times New Roman" w:eastAsia="仿宋" w:hAnsi="Times New Roman"/>
          <w:b/>
          <w:sz w:val="56"/>
        </w:rPr>
      </w:pPr>
      <w:bookmarkStart w:id="0" w:name="_Toc479294899"/>
      <w:bookmarkStart w:id="1" w:name="_Toc479196772"/>
    </w:p>
    <w:p w:rsidR="00ED04E0" w:rsidRPr="007505F5" w:rsidRDefault="00ED04E0">
      <w:pPr>
        <w:pStyle w:val="aa"/>
        <w:spacing w:before="32" w:after="32"/>
        <w:ind w:leftChars="0" w:left="0" w:right="0" w:firstLineChars="0" w:firstLine="0"/>
        <w:rPr>
          <w:rFonts w:ascii="Times New Roman" w:eastAsia="仿宋" w:hAnsi="Times New Roman"/>
          <w:b/>
          <w:sz w:val="56"/>
        </w:rPr>
      </w:pPr>
    </w:p>
    <w:p w:rsidR="00ED04E0" w:rsidRPr="007505F5" w:rsidRDefault="00ED04E0">
      <w:pPr>
        <w:pStyle w:val="aa"/>
        <w:spacing w:before="32" w:after="32"/>
        <w:ind w:leftChars="0" w:left="0" w:right="0" w:firstLineChars="0" w:firstLine="0"/>
        <w:rPr>
          <w:rFonts w:ascii="Times New Roman" w:eastAsia="仿宋" w:hAnsi="Times New Roman"/>
          <w:b/>
          <w:sz w:val="56"/>
        </w:rPr>
      </w:pPr>
    </w:p>
    <w:p w:rsidR="00ED04E0" w:rsidRPr="007505F5" w:rsidRDefault="00ED04E0">
      <w:pPr>
        <w:pStyle w:val="aa"/>
        <w:spacing w:before="32" w:after="32"/>
        <w:ind w:leftChars="0" w:left="0" w:right="0" w:firstLineChars="0" w:firstLine="0"/>
        <w:rPr>
          <w:rFonts w:ascii="Times New Roman" w:eastAsia="仿宋" w:hAnsi="Times New Roman"/>
          <w:b/>
          <w:sz w:val="56"/>
        </w:rPr>
      </w:pPr>
    </w:p>
    <w:p w:rsidR="00ED04E0" w:rsidRPr="007505F5" w:rsidRDefault="002F1DAC">
      <w:pPr>
        <w:pStyle w:val="aa"/>
        <w:spacing w:before="32" w:after="32"/>
        <w:ind w:leftChars="0" w:left="0" w:right="0" w:firstLineChars="0" w:firstLine="0"/>
        <w:rPr>
          <w:rFonts w:ascii="Times New Roman" w:eastAsia="仿宋" w:hAnsi="Times New Roman"/>
          <w:b/>
          <w:sz w:val="56"/>
        </w:rPr>
      </w:pPr>
      <w:r w:rsidRPr="007505F5">
        <w:rPr>
          <w:rFonts w:ascii="Times New Roman" w:eastAsia="仿宋" w:hAnsi="Times New Roman"/>
          <w:b/>
          <w:sz w:val="56"/>
        </w:rPr>
        <w:t>PPP</w:t>
      </w:r>
      <w:r w:rsidRPr="007505F5">
        <w:rPr>
          <w:rFonts w:ascii="Times New Roman" w:eastAsia="仿宋" w:hAnsi="Times New Roman"/>
          <w:b/>
          <w:sz w:val="56"/>
        </w:rPr>
        <w:t>项目合同</w:t>
      </w:r>
      <w:bookmarkEnd w:id="0"/>
      <w:bookmarkEnd w:id="1"/>
    </w:p>
    <w:p w:rsidR="00ED04E0" w:rsidRPr="007505F5" w:rsidRDefault="00ED04E0">
      <w:pPr>
        <w:pStyle w:val="aa"/>
        <w:spacing w:before="32" w:after="32"/>
        <w:ind w:leftChars="0" w:left="0" w:right="0" w:firstLineChars="0" w:firstLine="0"/>
        <w:rPr>
          <w:rFonts w:ascii="Times New Roman" w:eastAsia="仿宋" w:hAnsi="Times New Roman"/>
          <w:b/>
          <w:sz w:val="56"/>
        </w:rPr>
      </w:pPr>
    </w:p>
    <w:p w:rsidR="00ED04E0" w:rsidRPr="007505F5" w:rsidRDefault="00ED04E0">
      <w:pPr>
        <w:spacing w:beforeLines="50" w:before="163" w:afterLines="50" w:after="163"/>
        <w:ind w:right="391"/>
        <w:rPr>
          <w:rFonts w:ascii="仿宋" w:hAnsi="仿宋"/>
          <w:b/>
          <w:bCs/>
          <w:sz w:val="36"/>
        </w:rPr>
      </w:pPr>
    </w:p>
    <w:p w:rsidR="00ED04E0" w:rsidRPr="007505F5" w:rsidRDefault="00ED04E0">
      <w:pPr>
        <w:spacing w:beforeLines="10" w:before="32" w:afterLines="10" w:after="32"/>
        <w:ind w:firstLineChars="64" w:firstLine="206"/>
        <w:jc w:val="center"/>
        <w:rPr>
          <w:rFonts w:ascii="Times New Roman" w:hAnsi="Times New Roman"/>
          <w:b/>
          <w:bCs/>
          <w:sz w:val="32"/>
        </w:rPr>
      </w:pPr>
    </w:p>
    <w:p w:rsidR="00ED04E0" w:rsidRPr="007505F5" w:rsidRDefault="00ED04E0">
      <w:pPr>
        <w:spacing w:beforeLines="10" w:before="32" w:afterLines="10" w:after="32"/>
        <w:ind w:firstLine="643"/>
        <w:rPr>
          <w:rFonts w:ascii="Times New Roman" w:hAnsi="Times New Roman"/>
          <w:b/>
          <w:bCs/>
          <w:sz w:val="32"/>
        </w:rPr>
      </w:pPr>
    </w:p>
    <w:p w:rsidR="00ED04E0" w:rsidRPr="007505F5" w:rsidRDefault="002F1DAC" w:rsidP="00341970">
      <w:pPr>
        <w:spacing w:before="156" w:after="156"/>
        <w:jc w:val="center"/>
        <w:rPr>
          <w:rFonts w:ascii="Times New Roman" w:hAnsi="Times New Roman"/>
          <w:b/>
          <w:bCs/>
          <w:sz w:val="32"/>
        </w:rPr>
      </w:pPr>
      <w:r w:rsidRPr="007505F5">
        <w:rPr>
          <w:rFonts w:ascii="Times New Roman" w:hAnsi="Times New Roman" w:hint="eastAsia"/>
          <w:b/>
          <w:bCs/>
          <w:sz w:val="32"/>
        </w:rPr>
        <w:t>苏州宿迁工业园区规划</w:t>
      </w:r>
      <w:r w:rsidRPr="007505F5">
        <w:rPr>
          <w:rFonts w:ascii="Times New Roman" w:hAnsi="Times New Roman"/>
          <w:b/>
          <w:bCs/>
          <w:sz w:val="32"/>
        </w:rPr>
        <w:t>建设局</w:t>
      </w:r>
    </w:p>
    <w:p w:rsidR="00ED04E0" w:rsidRPr="007505F5" w:rsidRDefault="002F1DAC" w:rsidP="00341970">
      <w:pPr>
        <w:spacing w:before="156" w:after="156"/>
        <w:jc w:val="center"/>
        <w:rPr>
          <w:rFonts w:ascii="Times New Roman" w:hAnsi="Times New Roman"/>
          <w:b/>
          <w:bCs/>
          <w:sz w:val="32"/>
        </w:rPr>
      </w:pPr>
      <w:r w:rsidRPr="007505F5">
        <w:rPr>
          <w:rFonts w:ascii="Times New Roman" w:hAnsi="Times New Roman"/>
          <w:b/>
          <w:bCs/>
          <w:sz w:val="32"/>
        </w:rPr>
        <w:t>【</w:t>
      </w:r>
      <w:r w:rsidR="002A547E" w:rsidRPr="007505F5">
        <w:rPr>
          <w:rFonts w:ascii="Times New Roman" w:hAnsi="Times New Roman"/>
          <w:b/>
          <w:bCs/>
          <w:sz w:val="32"/>
        </w:rPr>
        <w:t>中标社会资本全称</w:t>
      </w:r>
      <w:r w:rsidRPr="007505F5">
        <w:rPr>
          <w:rFonts w:ascii="Times New Roman" w:hAnsi="Times New Roman"/>
          <w:b/>
          <w:bCs/>
          <w:sz w:val="32"/>
        </w:rPr>
        <w:t>】</w:t>
      </w:r>
    </w:p>
    <w:p w:rsidR="00ED04E0" w:rsidRPr="007505F5" w:rsidRDefault="002F1DAC" w:rsidP="00341970">
      <w:pPr>
        <w:spacing w:beforeLines="10" w:before="32" w:afterLines="10" w:after="32"/>
        <w:jc w:val="center"/>
        <w:rPr>
          <w:rFonts w:ascii="Times New Roman" w:hAnsi="Times New Roman"/>
          <w:b/>
          <w:sz w:val="30"/>
          <w:szCs w:val="32"/>
        </w:rPr>
      </w:pPr>
      <w:r w:rsidRPr="007505F5">
        <w:rPr>
          <w:rFonts w:ascii="Times New Roman" w:hAnsi="Times New Roman"/>
          <w:b/>
          <w:bCs/>
          <w:sz w:val="32"/>
        </w:rPr>
        <w:t>二〇</w:t>
      </w:r>
      <w:r w:rsidRPr="007505F5">
        <w:rPr>
          <w:rFonts w:ascii="Times New Roman" w:hAnsi="Times New Roman"/>
          <w:b/>
          <w:bCs/>
          <w:sz w:val="32"/>
        </w:rPr>
        <w:t xml:space="preserve">  </w:t>
      </w:r>
      <w:r w:rsidRPr="007505F5">
        <w:rPr>
          <w:rFonts w:ascii="Times New Roman" w:hAnsi="Times New Roman"/>
          <w:b/>
          <w:bCs/>
          <w:sz w:val="32"/>
        </w:rPr>
        <w:t>年</w:t>
      </w:r>
      <w:r w:rsidRPr="007505F5">
        <w:rPr>
          <w:rFonts w:ascii="Times New Roman" w:hAnsi="Times New Roman"/>
          <w:b/>
          <w:bCs/>
          <w:sz w:val="32"/>
        </w:rPr>
        <w:t xml:space="preserve">  </w:t>
      </w:r>
      <w:r w:rsidRPr="007505F5">
        <w:rPr>
          <w:rFonts w:ascii="Times New Roman" w:hAnsi="Times New Roman"/>
          <w:b/>
          <w:bCs/>
          <w:sz w:val="32"/>
        </w:rPr>
        <w:t>月</w:t>
      </w:r>
    </w:p>
    <w:p w:rsidR="00ED04E0" w:rsidRPr="007505F5" w:rsidRDefault="00ED04E0">
      <w:pPr>
        <w:spacing w:before="156" w:after="156" w:line="360" w:lineRule="auto"/>
        <w:ind w:firstLine="602"/>
        <w:jc w:val="center"/>
        <w:rPr>
          <w:rFonts w:ascii="Times New Roman" w:hAnsi="Times New Roman"/>
          <w:b/>
          <w:sz w:val="30"/>
          <w:szCs w:val="32"/>
        </w:rPr>
        <w:sectPr w:rsidR="00ED04E0" w:rsidRPr="007505F5">
          <w:footerReference w:type="even" r:id="rId10"/>
          <w:footerReference w:type="default" r:id="rId11"/>
          <w:footerReference w:type="first" r:id="rId12"/>
          <w:pgSz w:w="11906" w:h="16838"/>
          <w:pgMar w:top="1440" w:right="1800" w:bottom="1440" w:left="1800" w:header="851" w:footer="992" w:gutter="0"/>
          <w:pgNumType w:fmt="upperRoman"/>
          <w:cols w:space="720"/>
          <w:docGrid w:type="lines" w:linePitch="326"/>
        </w:sectPr>
      </w:pPr>
    </w:p>
    <w:p w:rsidR="00ED04E0" w:rsidRPr="007505F5" w:rsidRDefault="002F1DAC" w:rsidP="00341970">
      <w:pPr>
        <w:pStyle w:val="10"/>
        <w:spacing w:after="156"/>
        <w:jc w:val="center"/>
        <w:rPr>
          <w:rFonts w:ascii="Times New Roman" w:hAnsi="Times New Roman"/>
          <w:bCs w:val="0"/>
          <w:sz w:val="36"/>
          <w:szCs w:val="36"/>
        </w:rPr>
      </w:pPr>
      <w:r w:rsidRPr="007505F5">
        <w:rPr>
          <w:rFonts w:ascii="Times New Roman" w:hAnsi="Times New Roman"/>
          <w:bCs w:val="0"/>
          <w:sz w:val="36"/>
          <w:szCs w:val="36"/>
        </w:rPr>
        <w:lastRenderedPageBreak/>
        <w:t>目</w:t>
      </w:r>
      <w:r w:rsidRPr="007505F5">
        <w:rPr>
          <w:rFonts w:ascii="Times New Roman" w:hAnsi="Times New Roman"/>
          <w:bCs w:val="0"/>
          <w:sz w:val="36"/>
          <w:szCs w:val="36"/>
        </w:rPr>
        <w:t xml:space="preserve">  </w:t>
      </w:r>
      <w:r w:rsidRPr="007505F5">
        <w:rPr>
          <w:rFonts w:ascii="Times New Roman" w:hAnsi="Times New Roman"/>
          <w:bCs w:val="0"/>
          <w:sz w:val="36"/>
          <w:szCs w:val="36"/>
        </w:rPr>
        <w:t>录</w:t>
      </w:r>
    </w:p>
    <w:p w:rsidR="00BC7AFB" w:rsidRPr="007505F5" w:rsidRDefault="002F1DAC">
      <w:pPr>
        <w:pStyle w:val="10"/>
        <w:rPr>
          <w:rFonts w:asciiTheme="minorHAnsi" w:eastAsiaTheme="minorEastAsia" w:hAnsiTheme="minorHAnsi" w:cstheme="minorBidi"/>
          <w:b w:val="0"/>
          <w:bCs w:val="0"/>
          <w:caps w:val="0"/>
          <w:noProof/>
          <w:sz w:val="21"/>
          <w:szCs w:val="22"/>
        </w:rPr>
      </w:pPr>
      <w:r w:rsidRPr="007505F5">
        <w:rPr>
          <w:rFonts w:ascii="Times New Roman" w:hAnsi="Times New Roman"/>
          <w:szCs w:val="21"/>
        </w:rPr>
        <w:fldChar w:fldCharType="begin"/>
      </w:r>
      <w:r w:rsidRPr="007505F5">
        <w:rPr>
          <w:rFonts w:ascii="Times New Roman" w:hAnsi="Times New Roman"/>
          <w:szCs w:val="21"/>
        </w:rPr>
        <w:instrText xml:space="preserve"> TOC \o "1-2" \h \z \u </w:instrText>
      </w:r>
      <w:r w:rsidRPr="007505F5">
        <w:rPr>
          <w:rFonts w:ascii="Times New Roman" w:hAnsi="Times New Roman"/>
          <w:szCs w:val="21"/>
        </w:rPr>
        <w:fldChar w:fldCharType="separate"/>
      </w:r>
      <w:hyperlink w:anchor="_Toc62561972" w:history="1">
        <w:r w:rsidR="00BC7AFB" w:rsidRPr="007505F5">
          <w:rPr>
            <w:rStyle w:val="afb"/>
            <w:rFonts w:ascii="仿宋" w:hAnsi="仿宋" w:hint="eastAsia"/>
            <w:noProof/>
          </w:rPr>
          <w:t>第 1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定义和释义</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_Toc62561972 \h </w:instrText>
        </w:r>
        <w:r w:rsidR="00BC7AFB" w:rsidRPr="007505F5">
          <w:rPr>
            <w:noProof/>
            <w:webHidden/>
          </w:rPr>
        </w:r>
        <w:r w:rsidR="00BC7AFB" w:rsidRPr="007505F5">
          <w:rPr>
            <w:noProof/>
            <w:webHidden/>
          </w:rPr>
          <w:fldChar w:fldCharType="separate"/>
        </w:r>
        <w:r w:rsidR="00BC7AFB" w:rsidRPr="007505F5">
          <w:rPr>
            <w:noProof/>
            <w:webHidden/>
          </w:rPr>
          <w:t>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73" w:history="1">
        <w:r w:rsidR="00BC7AFB" w:rsidRPr="007505F5">
          <w:rPr>
            <w:rStyle w:val="afb"/>
            <w:rFonts w:ascii="Times New Roman" w:eastAsia="宋体" w:hAnsi="Times New Roman"/>
            <w:noProof/>
          </w:rPr>
          <w:t>1.1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定义</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_Toc62561973 \h </w:instrText>
        </w:r>
        <w:r w:rsidR="00BC7AFB" w:rsidRPr="007505F5">
          <w:rPr>
            <w:noProof/>
            <w:webHidden/>
          </w:rPr>
        </w:r>
        <w:r w:rsidR="00BC7AFB" w:rsidRPr="007505F5">
          <w:rPr>
            <w:noProof/>
            <w:webHidden/>
          </w:rPr>
          <w:fldChar w:fldCharType="separate"/>
        </w:r>
        <w:r w:rsidR="00BC7AFB" w:rsidRPr="007505F5">
          <w:rPr>
            <w:noProof/>
            <w:webHidden/>
          </w:rPr>
          <w:t>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74" w:history="1">
        <w:r w:rsidR="00BC7AFB" w:rsidRPr="007505F5">
          <w:rPr>
            <w:rStyle w:val="afb"/>
            <w:rFonts w:ascii="Times New Roman" w:eastAsia="宋体" w:hAnsi="Times New Roman"/>
            <w:noProof/>
          </w:rPr>
          <w:t>1.2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释义</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_Toc62561974 \h </w:instrText>
        </w:r>
        <w:r w:rsidR="00BC7AFB" w:rsidRPr="007505F5">
          <w:rPr>
            <w:noProof/>
            <w:webHidden/>
          </w:rPr>
        </w:r>
        <w:r w:rsidR="00BC7AFB" w:rsidRPr="007505F5">
          <w:rPr>
            <w:noProof/>
            <w:webHidden/>
          </w:rPr>
          <w:fldChar w:fldCharType="separate"/>
        </w:r>
        <w:r w:rsidR="00BC7AFB" w:rsidRPr="007505F5">
          <w:rPr>
            <w:noProof/>
            <w:webHidden/>
          </w:rPr>
          <w:t>6</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1975" w:history="1">
        <w:r w:rsidR="00BC7AFB" w:rsidRPr="007505F5">
          <w:rPr>
            <w:rStyle w:val="afb"/>
            <w:rFonts w:ascii="仿宋" w:hAnsi="仿宋" w:hint="eastAsia"/>
            <w:noProof/>
          </w:rPr>
          <w:t>第 2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声明和保证</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_Toc62561975 \h </w:instrText>
        </w:r>
        <w:r w:rsidR="00BC7AFB" w:rsidRPr="007505F5">
          <w:rPr>
            <w:noProof/>
            <w:webHidden/>
          </w:rPr>
        </w:r>
        <w:r w:rsidR="00BC7AFB" w:rsidRPr="007505F5">
          <w:rPr>
            <w:noProof/>
            <w:webHidden/>
          </w:rPr>
          <w:fldChar w:fldCharType="separate"/>
        </w:r>
        <w:r w:rsidR="00BC7AFB" w:rsidRPr="007505F5">
          <w:rPr>
            <w:noProof/>
            <w:webHidden/>
          </w:rPr>
          <w:t>7</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76" w:history="1">
        <w:r w:rsidR="00BC7AFB" w:rsidRPr="007505F5">
          <w:rPr>
            <w:rStyle w:val="afb"/>
            <w:rFonts w:ascii="Times New Roman" w:eastAsia="宋体" w:hAnsi="Times New Roman"/>
            <w:noProof/>
          </w:rPr>
          <w:t>2.1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甲方的声明</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_Toc62561976 \h </w:instrText>
        </w:r>
        <w:r w:rsidR="00BC7AFB" w:rsidRPr="007505F5">
          <w:rPr>
            <w:noProof/>
            <w:webHidden/>
          </w:rPr>
        </w:r>
        <w:r w:rsidR="00BC7AFB" w:rsidRPr="007505F5">
          <w:rPr>
            <w:noProof/>
            <w:webHidden/>
          </w:rPr>
          <w:fldChar w:fldCharType="separate"/>
        </w:r>
        <w:r w:rsidR="00BC7AFB" w:rsidRPr="007505F5">
          <w:rPr>
            <w:noProof/>
            <w:webHidden/>
          </w:rPr>
          <w:t>7</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77" w:history="1">
        <w:r w:rsidR="00BC7AFB" w:rsidRPr="007505F5">
          <w:rPr>
            <w:rStyle w:val="afb"/>
            <w:rFonts w:ascii="Times New Roman" w:eastAsia="宋体" w:hAnsi="Times New Roman"/>
            <w:noProof/>
          </w:rPr>
          <w:t>2.2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乙方的声明</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_Toc62561977 \h </w:instrText>
        </w:r>
        <w:r w:rsidR="00BC7AFB" w:rsidRPr="007505F5">
          <w:rPr>
            <w:noProof/>
            <w:webHidden/>
          </w:rPr>
        </w:r>
        <w:r w:rsidR="00BC7AFB" w:rsidRPr="007505F5">
          <w:rPr>
            <w:noProof/>
            <w:webHidden/>
          </w:rPr>
          <w:fldChar w:fldCharType="separate"/>
        </w:r>
        <w:r w:rsidR="00BC7AFB" w:rsidRPr="007505F5">
          <w:rPr>
            <w:noProof/>
            <w:webHidden/>
          </w:rPr>
          <w:t>7</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78" w:history="1">
        <w:r w:rsidR="00BC7AFB" w:rsidRPr="007505F5">
          <w:rPr>
            <w:rStyle w:val="afb"/>
            <w:rFonts w:ascii="Times New Roman" w:eastAsia="宋体" w:hAnsi="Times New Roman"/>
            <w:noProof/>
          </w:rPr>
          <w:t>2.3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不限制甲方的权利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_Toc62561978 \h </w:instrText>
        </w:r>
        <w:r w:rsidR="00BC7AFB" w:rsidRPr="007505F5">
          <w:rPr>
            <w:noProof/>
            <w:webHidden/>
          </w:rPr>
        </w:r>
        <w:r w:rsidR="00BC7AFB" w:rsidRPr="007505F5">
          <w:rPr>
            <w:noProof/>
            <w:webHidden/>
          </w:rPr>
          <w:fldChar w:fldCharType="separate"/>
        </w:r>
        <w:r w:rsidR="00BC7AFB" w:rsidRPr="007505F5">
          <w:rPr>
            <w:noProof/>
            <w:webHidden/>
          </w:rPr>
          <w:t>7</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1979" w:history="1">
        <w:r w:rsidR="00BC7AFB" w:rsidRPr="007505F5">
          <w:rPr>
            <w:rStyle w:val="afb"/>
            <w:rFonts w:ascii="仿宋" w:hAnsi="仿宋" w:hint="eastAsia"/>
            <w:noProof/>
          </w:rPr>
          <w:t>第 3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合同生效条件</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_Toc62561979 \h </w:instrText>
        </w:r>
        <w:r w:rsidR="00BC7AFB" w:rsidRPr="007505F5">
          <w:rPr>
            <w:noProof/>
            <w:webHidden/>
          </w:rPr>
        </w:r>
        <w:r w:rsidR="00BC7AFB" w:rsidRPr="007505F5">
          <w:rPr>
            <w:noProof/>
            <w:webHidden/>
          </w:rPr>
          <w:fldChar w:fldCharType="separate"/>
        </w:r>
        <w:r w:rsidR="00BC7AFB" w:rsidRPr="007505F5">
          <w:rPr>
            <w:noProof/>
            <w:webHidden/>
          </w:rPr>
          <w:t>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80" w:history="1">
        <w:r w:rsidR="00BC7AFB" w:rsidRPr="007505F5">
          <w:rPr>
            <w:rStyle w:val="afb"/>
            <w:rFonts w:ascii="Times New Roman" w:eastAsia="宋体" w:hAnsi="Times New Roman"/>
            <w:noProof/>
          </w:rPr>
          <w:t>3.1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合同生效条件</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_Toc62561980 \h </w:instrText>
        </w:r>
        <w:r w:rsidR="00BC7AFB" w:rsidRPr="007505F5">
          <w:rPr>
            <w:noProof/>
            <w:webHidden/>
          </w:rPr>
        </w:r>
        <w:r w:rsidR="00BC7AFB" w:rsidRPr="007505F5">
          <w:rPr>
            <w:noProof/>
            <w:webHidden/>
          </w:rPr>
          <w:fldChar w:fldCharType="separate"/>
        </w:r>
        <w:r w:rsidR="00BC7AFB" w:rsidRPr="007505F5">
          <w:rPr>
            <w:noProof/>
            <w:webHidden/>
          </w:rPr>
          <w:t>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81" w:history="1">
        <w:r w:rsidR="00BC7AFB" w:rsidRPr="007505F5">
          <w:rPr>
            <w:rStyle w:val="afb"/>
            <w:rFonts w:ascii="Times New Roman" w:eastAsia="宋体" w:hAnsi="Times New Roman"/>
            <w:bCs/>
            <w:noProof/>
          </w:rPr>
          <w:t>3.2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bCs/>
            <w:noProof/>
          </w:rPr>
          <w:t>合同生效日期</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_Toc62561981 \h </w:instrText>
        </w:r>
        <w:r w:rsidR="00BC7AFB" w:rsidRPr="007505F5">
          <w:rPr>
            <w:noProof/>
            <w:webHidden/>
          </w:rPr>
        </w:r>
        <w:r w:rsidR="00BC7AFB" w:rsidRPr="007505F5">
          <w:rPr>
            <w:noProof/>
            <w:webHidden/>
          </w:rPr>
          <w:fldChar w:fldCharType="separate"/>
        </w:r>
        <w:r w:rsidR="00BC7AFB" w:rsidRPr="007505F5">
          <w:rPr>
            <w:noProof/>
            <w:webHidden/>
          </w:rPr>
          <w:t>9</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1982" w:history="1">
        <w:r w:rsidR="00BC7AFB" w:rsidRPr="007505F5">
          <w:rPr>
            <w:rStyle w:val="afb"/>
            <w:rFonts w:ascii="仿宋" w:hAnsi="仿宋" w:hint="eastAsia"/>
            <w:noProof/>
          </w:rPr>
          <w:t>第 4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双方的基本权利和义务</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_Toc62561982 \h </w:instrText>
        </w:r>
        <w:r w:rsidR="00BC7AFB" w:rsidRPr="007505F5">
          <w:rPr>
            <w:noProof/>
            <w:webHidden/>
          </w:rPr>
        </w:r>
        <w:r w:rsidR="00BC7AFB" w:rsidRPr="007505F5">
          <w:rPr>
            <w:noProof/>
            <w:webHidden/>
          </w:rPr>
          <w:fldChar w:fldCharType="separate"/>
        </w:r>
        <w:r w:rsidR="00BC7AFB" w:rsidRPr="007505F5">
          <w:rPr>
            <w:noProof/>
            <w:webHidden/>
          </w:rPr>
          <w:t>10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83" w:history="1">
        <w:r w:rsidR="00BC7AFB" w:rsidRPr="007505F5">
          <w:rPr>
            <w:rStyle w:val="afb"/>
            <w:rFonts w:ascii="Times New Roman" w:eastAsia="宋体" w:hAnsi="Times New Roman"/>
            <w:noProof/>
          </w:rPr>
          <w:t>4.1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甲方的基本权利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_Toc62561983 \h </w:instrText>
        </w:r>
        <w:r w:rsidR="00BC7AFB" w:rsidRPr="007505F5">
          <w:rPr>
            <w:noProof/>
            <w:webHidden/>
          </w:rPr>
        </w:r>
        <w:r w:rsidR="00BC7AFB" w:rsidRPr="007505F5">
          <w:rPr>
            <w:noProof/>
            <w:webHidden/>
          </w:rPr>
          <w:fldChar w:fldCharType="separate"/>
        </w:r>
        <w:r w:rsidR="00BC7AFB" w:rsidRPr="007505F5">
          <w:rPr>
            <w:noProof/>
            <w:webHidden/>
          </w:rPr>
          <w:t>10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84" w:history="1">
        <w:r w:rsidR="00BC7AFB" w:rsidRPr="007505F5">
          <w:rPr>
            <w:rStyle w:val="afb"/>
            <w:rFonts w:ascii="Times New Roman" w:eastAsia="宋体" w:hAnsi="Times New Roman"/>
            <w:noProof/>
          </w:rPr>
          <w:t>4.2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甲方的基本义务</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_Toc62561984 \h </w:instrText>
        </w:r>
        <w:r w:rsidR="00BC7AFB" w:rsidRPr="007505F5">
          <w:rPr>
            <w:noProof/>
            <w:webHidden/>
          </w:rPr>
        </w:r>
        <w:r w:rsidR="00BC7AFB" w:rsidRPr="007505F5">
          <w:rPr>
            <w:noProof/>
            <w:webHidden/>
          </w:rPr>
          <w:fldChar w:fldCharType="separate"/>
        </w:r>
        <w:r w:rsidR="00BC7AFB" w:rsidRPr="007505F5">
          <w:rPr>
            <w:noProof/>
            <w:webHidden/>
          </w:rPr>
          <w:t>10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85" w:history="1">
        <w:r w:rsidR="00BC7AFB" w:rsidRPr="007505F5">
          <w:rPr>
            <w:rStyle w:val="afb"/>
            <w:rFonts w:ascii="Times New Roman" w:eastAsia="宋体" w:hAnsi="Times New Roman"/>
            <w:noProof/>
          </w:rPr>
          <w:t>4.3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乙方的基本权利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_Toc62561985 \h </w:instrText>
        </w:r>
        <w:r w:rsidR="00BC7AFB" w:rsidRPr="007505F5">
          <w:rPr>
            <w:noProof/>
            <w:webHidden/>
          </w:rPr>
        </w:r>
        <w:r w:rsidR="00BC7AFB" w:rsidRPr="007505F5">
          <w:rPr>
            <w:noProof/>
            <w:webHidden/>
          </w:rPr>
          <w:fldChar w:fldCharType="separate"/>
        </w:r>
        <w:r w:rsidR="00BC7AFB" w:rsidRPr="007505F5">
          <w:rPr>
            <w:noProof/>
            <w:webHidden/>
          </w:rPr>
          <w:t>11</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86" w:history="1">
        <w:r w:rsidR="00BC7AFB" w:rsidRPr="007505F5">
          <w:rPr>
            <w:rStyle w:val="afb"/>
            <w:rFonts w:ascii="Times New Roman" w:eastAsia="宋体" w:hAnsi="Times New Roman"/>
            <w:noProof/>
          </w:rPr>
          <w:t>4.4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乙方的基本义务</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_Toc62561986 \h </w:instrText>
        </w:r>
        <w:r w:rsidR="00BC7AFB" w:rsidRPr="007505F5">
          <w:rPr>
            <w:noProof/>
            <w:webHidden/>
          </w:rPr>
        </w:r>
        <w:r w:rsidR="00BC7AFB" w:rsidRPr="007505F5">
          <w:rPr>
            <w:noProof/>
            <w:webHidden/>
          </w:rPr>
          <w:fldChar w:fldCharType="separate"/>
        </w:r>
        <w:r w:rsidR="00BC7AFB" w:rsidRPr="007505F5">
          <w:rPr>
            <w:noProof/>
            <w:webHidden/>
          </w:rPr>
          <w:t>11</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1987" w:history="1">
        <w:r w:rsidR="00BC7AFB" w:rsidRPr="007505F5">
          <w:rPr>
            <w:rStyle w:val="afb"/>
            <w:rFonts w:ascii="仿宋" w:hAnsi="仿宋" w:hint="eastAsia"/>
            <w:noProof/>
          </w:rPr>
          <w:t>第 5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项目合作事项</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_Toc62561987 \h </w:instrText>
        </w:r>
        <w:r w:rsidR="00BC7AFB" w:rsidRPr="007505F5">
          <w:rPr>
            <w:noProof/>
            <w:webHidden/>
          </w:rPr>
        </w:r>
        <w:r w:rsidR="00BC7AFB" w:rsidRPr="007505F5">
          <w:rPr>
            <w:noProof/>
            <w:webHidden/>
          </w:rPr>
          <w:fldChar w:fldCharType="separate"/>
        </w:r>
        <w:r w:rsidR="00BC7AFB" w:rsidRPr="007505F5">
          <w:rPr>
            <w:noProof/>
            <w:webHidden/>
          </w:rPr>
          <w:t>13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88" w:history="1">
        <w:r w:rsidR="00BC7AFB" w:rsidRPr="007505F5">
          <w:rPr>
            <w:rStyle w:val="afb"/>
            <w:rFonts w:ascii="Times New Roman" w:eastAsia="宋体" w:hAnsi="Times New Roman"/>
            <w:noProof/>
          </w:rPr>
          <w:t>5.1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项目合作范围</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_Toc62561988 \h </w:instrText>
        </w:r>
        <w:r w:rsidR="00BC7AFB" w:rsidRPr="007505F5">
          <w:rPr>
            <w:noProof/>
            <w:webHidden/>
          </w:rPr>
        </w:r>
        <w:r w:rsidR="00BC7AFB" w:rsidRPr="007505F5">
          <w:rPr>
            <w:noProof/>
            <w:webHidden/>
          </w:rPr>
          <w:fldChar w:fldCharType="separate"/>
        </w:r>
        <w:r w:rsidR="00BC7AFB" w:rsidRPr="007505F5">
          <w:rPr>
            <w:noProof/>
            <w:webHidden/>
          </w:rPr>
          <w:t>13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89" w:history="1">
        <w:r w:rsidR="00BC7AFB" w:rsidRPr="007505F5">
          <w:rPr>
            <w:rStyle w:val="afb"/>
            <w:rFonts w:ascii="Times New Roman" w:eastAsia="宋体" w:hAnsi="Times New Roman"/>
            <w:noProof/>
          </w:rPr>
          <w:t>5.2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项目合作内容</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_Toc62561989 \h </w:instrText>
        </w:r>
        <w:r w:rsidR="00BC7AFB" w:rsidRPr="007505F5">
          <w:rPr>
            <w:noProof/>
            <w:webHidden/>
          </w:rPr>
        </w:r>
        <w:r w:rsidR="00BC7AFB" w:rsidRPr="007505F5">
          <w:rPr>
            <w:noProof/>
            <w:webHidden/>
          </w:rPr>
          <w:fldChar w:fldCharType="separate"/>
        </w:r>
        <w:r w:rsidR="00BC7AFB" w:rsidRPr="007505F5">
          <w:rPr>
            <w:noProof/>
            <w:webHidden/>
          </w:rPr>
          <w:t>13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90" w:history="1">
        <w:r w:rsidR="00BC7AFB" w:rsidRPr="007505F5">
          <w:rPr>
            <w:rStyle w:val="afb"/>
            <w:rFonts w:ascii="Times New Roman" w:eastAsia="宋体" w:hAnsi="Times New Roman"/>
            <w:noProof/>
          </w:rPr>
          <w:t>5.3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i/>
            <w:noProof/>
          </w:rPr>
          <w:t>项目经营权</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_Toc62561990 \h </w:instrText>
        </w:r>
        <w:r w:rsidR="00BC7AFB" w:rsidRPr="007505F5">
          <w:rPr>
            <w:noProof/>
            <w:webHidden/>
          </w:rPr>
        </w:r>
        <w:r w:rsidR="00BC7AFB" w:rsidRPr="007505F5">
          <w:rPr>
            <w:noProof/>
            <w:webHidden/>
          </w:rPr>
          <w:fldChar w:fldCharType="separate"/>
        </w:r>
        <w:r w:rsidR="00BC7AFB" w:rsidRPr="007505F5">
          <w:rPr>
            <w:noProof/>
            <w:webHidden/>
          </w:rPr>
          <w:t>14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91" w:history="1">
        <w:r w:rsidR="00BC7AFB" w:rsidRPr="007505F5">
          <w:rPr>
            <w:rStyle w:val="afb"/>
            <w:rFonts w:ascii="Times New Roman" w:eastAsia="宋体" w:hAnsi="Times New Roman"/>
            <w:noProof/>
          </w:rPr>
          <w:t>5.4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lang w:val="en-US"/>
          </w:rPr>
          <w:t>经营</w:t>
        </w:r>
        <w:r w:rsidR="00BC7AFB" w:rsidRPr="007505F5">
          <w:rPr>
            <w:rStyle w:val="afb"/>
            <w:rFonts w:ascii="Times New Roman" w:hAnsi="Times New Roman" w:hint="eastAsia"/>
            <w:i/>
            <w:noProof/>
          </w:rPr>
          <w:t>权的担保及转让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_Toc62561991 \h </w:instrText>
        </w:r>
        <w:r w:rsidR="00BC7AFB" w:rsidRPr="007505F5">
          <w:rPr>
            <w:noProof/>
            <w:webHidden/>
          </w:rPr>
        </w:r>
        <w:r w:rsidR="00BC7AFB" w:rsidRPr="007505F5">
          <w:rPr>
            <w:noProof/>
            <w:webHidden/>
          </w:rPr>
          <w:fldChar w:fldCharType="separate"/>
        </w:r>
        <w:r w:rsidR="00BC7AFB" w:rsidRPr="007505F5">
          <w:rPr>
            <w:noProof/>
            <w:webHidden/>
          </w:rPr>
          <w:t>14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92" w:history="1">
        <w:r w:rsidR="00BC7AFB" w:rsidRPr="007505F5">
          <w:rPr>
            <w:rStyle w:val="afb"/>
            <w:rFonts w:ascii="Times New Roman" w:eastAsia="宋体" w:hAnsi="Times New Roman"/>
            <w:noProof/>
          </w:rPr>
          <w:t>5.5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资产权属</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_Toc62561992 \h </w:instrText>
        </w:r>
        <w:r w:rsidR="00BC7AFB" w:rsidRPr="007505F5">
          <w:rPr>
            <w:noProof/>
            <w:webHidden/>
          </w:rPr>
        </w:r>
        <w:r w:rsidR="00BC7AFB" w:rsidRPr="007505F5">
          <w:rPr>
            <w:noProof/>
            <w:webHidden/>
          </w:rPr>
          <w:fldChar w:fldCharType="separate"/>
        </w:r>
        <w:r w:rsidR="00BC7AFB" w:rsidRPr="007505F5">
          <w:rPr>
            <w:noProof/>
            <w:webHidden/>
          </w:rPr>
          <w:t>14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93" w:history="1">
        <w:r w:rsidR="00BC7AFB" w:rsidRPr="007505F5">
          <w:rPr>
            <w:rStyle w:val="afb"/>
            <w:rFonts w:ascii="Times New Roman" w:eastAsia="宋体" w:hAnsi="Times New Roman"/>
            <w:noProof/>
          </w:rPr>
          <w:t>5.6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i/>
            <w:noProof/>
          </w:rPr>
          <w:t>合作期限</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_Toc62561993 \h </w:instrText>
        </w:r>
        <w:r w:rsidR="00BC7AFB" w:rsidRPr="007505F5">
          <w:rPr>
            <w:noProof/>
            <w:webHidden/>
          </w:rPr>
        </w:r>
        <w:r w:rsidR="00BC7AFB" w:rsidRPr="007505F5">
          <w:rPr>
            <w:noProof/>
            <w:webHidden/>
          </w:rPr>
          <w:fldChar w:fldCharType="separate"/>
        </w:r>
        <w:r w:rsidR="00BC7AFB" w:rsidRPr="007505F5">
          <w:rPr>
            <w:noProof/>
            <w:webHidden/>
          </w:rPr>
          <w:t>14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94" w:history="1">
        <w:r w:rsidR="00BC7AFB" w:rsidRPr="007505F5">
          <w:rPr>
            <w:rStyle w:val="afb"/>
            <w:rFonts w:ascii="Times New Roman" w:eastAsia="宋体" w:hAnsi="Times New Roman"/>
            <w:noProof/>
          </w:rPr>
          <w:t>5.7</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合作期的延长</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_Toc62561994 \h </w:instrText>
        </w:r>
        <w:r w:rsidR="00BC7AFB" w:rsidRPr="007505F5">
          <w:rPr>
            <w:noProof/>
            <w:webHidden/>
          </w:rPr>
        </w:r>
        <w:r w:rsidR="00BC7AFB" w:rsidRPr="007505F5">
          <w:rPr>
            <w:noProof/>
            <w:webHidden/>
          </w:rPr>
          <w:fldChar w:fldCharType="separate"/>
        </w:r>
        <w:r w:rsidR="00BC7AFB" w:rsidRPr="007505F5">
          <w:rPr>
            <w:noProof/>
            <w:webHidden/>
          </w:rPr>
          <w:t>15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95" w:history="1">
        <w:r w:rsidR="00BC7AFB" w:rsidRPr="007505F5">
          <w:rPr>
            <w:rStyle w:val="afb"/>
            <w:rFonts w:ascii="Times New Roman" w:eastAsia="宋体" w:hAnsi="Times New Roman"/>
            <w:noProof/>
          </w:rPr>
          <w:t>5.8</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项目合作期满后的处理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_Toc62561995 \h </w:instrText>
        </w:r>
        <w:r w:rsidR="00BC7AFB" w:rsidRPr="007505F5">
          <w:rPr>
            <w:noProof/>
            <w:webHidden/>
          </w:rPr>
        </w:r>
        <w:r w:rsidR="00BC7AFB" w:rsidRPr="007505F5">
          <w:rPr>
            <w:noProof/>
            <w:webHidden/>
          </w:rPr>
          <w:fldChar w:fldCharType="separate"/>
        </w:r>
        <w:r w:rsidR="00BC7AFB" w:rsidRPr="007505F5">
          <w:rPr>
            <w:noProof/>
            <w:webHidden/>
          </w:rPr>
          <w:t>15</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1996" w:history="1">
        <w:r w:rsidR="00BC7AFB" w:rsidRPr="007505F5">
          <w:rPr>
            <w:rStyle w:val="afb"/>
            <w:rFonts w:ascii="仿宋" w:hAnsi="仿宋" w:hint="eastAsia"/>
            <w:noProof/>
          </w:rPr>
          <w:t>第 6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项目前期工作和融资交割</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_Toc62561996 \h </w:instrText>
        </w:r>
        <w:r w:rsidR="00BC7AFB" w:rsidRPr="007505F5">
          <w:rPr>
            <w:noProof/>
            <w:webHidden/>
          </w:rPr>
        </w:r>
        <w:r w:rsidR="00BC7AFB" w:rsidRPr="007505F5">
          <w:rPr>
            <w:noProof/>
            <w:webHidden/>
          </w:rPr>
          <w:fldChar w:fldCharType="separate"/>
        </w:r>
        <w:r w:rsidR="00BC7AFB" w:rsidRPr="007505F5">
          <w:rPr>
            <w:noProof/>
            <w:webHidden/>
          </w:rPr>
          <w:t>16</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97" w:history="1">
        <w:r w:rsidR="00BC7AFB" w:rsidRPr="007505F5">
          <w:rPr>
            <w:rStyle w:val="afb"/>
            <w:rFonts w:ascii="Times New Roman" w:eastAsia="宋体" w:hAnsi="Times New Roman"/>
            <w:noProof/>
          </w:rPr>
          <w:t>6.1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前期工作</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_Toc62561997 \h </w:instrText>
        </w:r>
        <w:r w:rsidR="00BC7AFB" w:rsidRPr="007505F5">
          <w:rPr>
            <w:noProof/>
            <w:webHidden/>
          </w:rPr>
        </w:r>
        <w:r w:rsidR="00BC7AFB" w:rsidRPr="007505F5">
          <w:rPr>
            <w:noProof/>
            <w:webHidden/>
          </w:rPr>
          <w:fldChar w:fldCharType="separate"/>
        </w:r>
        <w:r w:rsidR="00BC7AFB" w:rsidRPr="007505F5">
          <w:rPr>
            <w:noProof/>
            <w:webHidden/>
          </w:rPr>
          <w:t>16</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1999" w:history="1">
        <w:r w:rsidR="00BC7AFB" w:rsidRPr="007505F5">
          <w:rPr>
            <w:rStyle w:val="afb"/>
            <w:rFonts w:ascii="Times New Roman" w:eastAsia="宋体" w:hAnsi="Times New Roman"/>
            <w:noProof/>
          </w:rPr>
          <w:t>6.2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项目前期工作完成期限的延长</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_Toc62561999 \h </w:instrText>
        </w:r>
        <w:r w:rsidR="00BC7AFB" w:rsidRPr="007505F5">
          <w:rPr>
            <w:noProof/>
            <w:webHidden/>
          </w:rPr>
        </w:r>
        <w:r w:rsidR="00BC7AFB" w:rsidRPr="007505F5">
          <w:rPr>
            <w:noProof/>
            <w:webHidden/>
          </w:rPr>
          <w:fldChar w:fldCharType="separate"/>
        </w:r>
        <w:r w:rsidR="00BC7AFB" w:rsidRPr="007505F5">
          <w:rPr>
            <w:noProof/>
            <w:webHidden/>
          </w:rPr>
          <w:t>16</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00" w:history="1">
        <w:r w:rsidR="00BC7AFB" w:rsidRPr="007505F5">
          <w:rPr>
            <w:rStyle w:val="afb"/>
            <w:rFonts w:ascii="Times New Roman" w:eastAsia="宋体" w:hAnsi="Times New Roman"/>
            <w:noProof/>
          </w:rPr>
          <w:t>6.3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融资交割</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_Toc62562000 \h </w:instrText>
        </w:r>
        <w:r w:rsidR="00BC7AFB" w:rsidRPr="007505F5">
          <w:rPr>
            <w:noProof/>
            <w:webHidden/>
          </w:rPr>
        </w:r>
        <w:r w:rsidR="00BC7AFB" w:rsidRPr="007505F5">
          <w:rPr>
            <w:noProof/>
            <w:webHidden/>
          </w:rPr>
          <w:fldChar w:fldCharType="separate"/>
        </w:r>
        <w:r w:rsidR="00BC7AFB" w:rsidRPr="007505F5">
          <w:rPr>
            <w:noProof/>
            <w:webHidden/>
          </w:rPr>
          <w:t>17</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02" w:history="1">
        <w:r w:rsidR="00BC7AFB" w:rsidRPr="007505F5">
          <w:rPr>
            <w:rStyle w:val="afb"/>
            <w:rFonts w:ascii="Times New Roman" w:eastAsia="宋体" w:hAnsi="Times New Roman"/>
            <w:noProof/>
          </w:rPr>
          <w:t>6.4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仿宋" w:hAnsi="仿宋" w:hint="eastAsia"/>
            <w:i/>
            <w:noProof/>
          </w:rPr>
          <w:t>项目资金适用管理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_Toc62562002 \h </w:instrText>
        </w:r>
        <w:r w:rsidR="00BC7AFB" w:rsidRPr="007505F5">
          <w:rPr>
            <w:noProof/>
            <w:webHidden/>
          </w:rPr>
        </w:r>
        <w:r w:rsidR="00BC7AFB" w:rsidRPr="007505F5">
          <w:rPr>
            <w:noProof/>
            <w:webHidden/>
          </w:rPr>
          <w:fldChar w:fldCharType="separate"/>
        </w:r>
        <w:r w:rsidR="00BC7AFB" w:rsidRPr="007505F5">
          <w:rPr>
            <w:noProof/>
            <w:webHidden/>
          </w:rPr>
          <w:t>17</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03" w:history="1">
        <w:r w:rsidR="00BC7AFB" w:rsidRPr="007505F5">
          <w:rPr>
            <w:rStyle w:val="afb"/>
            <w:rFonts w:ascii="仿宋" w:hAnsi="仿宋" w:hint="eastAsia"/>
            <w:noProof/>
          </w:rPr>
          <w:t>第 7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土地使用</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_Toc62562003 \h </w:instrText>
        </w:r>
        <w:r w:rsidR="00BC7AFB" w:rsidRPr="007505F5">
          <w:rPr>
            <w:noProof/>
            <w:webHidden/>
          </w:rPr>
        </w:r>
        <w:r w:rsidR="00BC7AFB" w:rsidRPr="007505F5">
          <w:rPr>
            <w:noProof/>
            <w:webHidden/>
          </w:rPr>
          <w:fldChar w:fldCharType="separate"/>
        </w:r>
        <w:r w:rsidR="00BC7AFB" w:rsidRPr="007505F5">
          <w:rPr>
            <w:noProof/>
            <w:webHidden/>
          </w:rPr>
          <w:t>19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04" w:history="1">
        <w:r w:rsidR="00BC7AFB" w:rsidRPr="007505F5">
          <w:rPr>
            <w:rStyle w:val="afb"/>
            <w:rFonts w:ascii="Times New Roman" w:eastAsia="宋体" w:hAnsi="Times New Roman"/>
            <w:noProof/>
          </w:rPr>
          <w:t>7.1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土地征地拆迁</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_Toc62562004 \h </w:instrText>
        </w:r>
        <w:r w:rsidR="00BC7AFB" w:rsidRPr="007505F5">
          <w:rPr>
            <w:noProof/>
            <w:webHidden/>
          </w:rPr>
        </w:r>
        <w:r w:rsidR="00BC7AFB" w:rsidRPr="007505F5">
          <w:rPr>
            <w:noProof/>
            <w:webHidden/>
          </w:rPr>
          <w:fldChar w:fldCharType="separate"/>
        </w:r>
        <w:r w:rsidR="00BC7AFB" w:rsidRPr="007505F5">
          <w:rPr>
            <w:noProof/>
            <w:webHidden/>
          </w:rPr>
          <w:t>19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05" w:history="1">
        <w:r w:rsidR="00BC7AFB" w:rsidRPr="007505F5">
          <w:rPr>
            <w:rStyle w:val="afb"/>
            <w:rFonts w:ascii="Times New Roman" w:eastAsia="宋体" w:hAnsi="Times New Roman"/>
            <w:noProof/>
          </w:rPr>
          <w:t>7.2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项目土地出让与使用</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_Toc62562005 \h </w:instrText>
        </w:r>
        <w:r w:rsidR="00BC7AFB" w:rsidRPr="007505F5">
          <w:rPr>
            <w:noProof/>
            <w:webHidden/>
          </w:rPr>
        </w:r>
        <w:r w:rsidR="00BC7AFB" w:rsidRPr="007505F5">
          <w:rPr>
            <w:noProof/>
            <w:webHidden/>
          </w:rPr>
          <w:fldChar w:fldCharType="separate"/>
        </w:r>
        <w:r w:rsidR="00BC7AFB" w:rsidRPr="007505F5">
          <w:rPr>
            <w:noProof/>
            <w:webHidden/>
          </w:rPr>
          <w:t>19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06" w:history="1">
        <w:r w:rsidR="00BC7AFB" w:rsidRPr="007505F5">
          <w:rPr>
            <w:rStyle w:val="afb"/>
            <w:rFonts w:ascii="Times New Roman" w:eastAsia="宋体" w:hAnsi="Times New Roman"/>
            <w:noProof/>
          </w:rPr>
          <w:t>7.3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土地的适用性和土地的状况</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_Toc62562006 \h </w:instrText>
        </w:r>
        <w:r w:rsidR="00BC7AFB" w:rsidRPr="007505F5">
          <w:rPr>
            <w:noProof/>
            <w:webHidden/>
          </w:rPr>
        </w:r>
        <w:r w:rsidR="00BC7AFB" w:rsidRPr="007505F5">
          <w:rPr>
            <w:noProof/>
            <w:webHidden/>
          </w:rPr>
          <w:fldChar w:fldCharType="separate"/>
        </w:r>
        <w:r w:rsidR="00BC7AFB" w:rsidRPr="007505F5">
          <w:rPr>
            <w:noProof/>
            <w:webHidden/>
          </w:rPr>
          <w:t>20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07" w:history="1">
        <w:r w:rsidR="00BC7AFB" w:rsidRPr="007505F5">
          <w:rPr>
            <w:rStyle w:val="afb"/>
            <w:rFonts w:ascii="Times New Roman" w:eastAsia="宋体" w:hAnsi="Times New Roman"/>
            <w:noProof/>
          </w:rPr>
          <w:t>7.4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有关土地状况的资料</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_Toc62562007 \h </w:instrText>
        </w:r>
        <w:r w:rsidR="00BC7AFB" w:rsidRPr="007505F5">
          <w:rPr>
            <w:noProof/>
            <w:webHidden/>
          </w:rPr>
        </w:r>
        <w:r w:rsidR="00BC7AFB" w:rsidRPr="007505F5">
          <w:rPr>
            <w:noProof/>
            <w:webHidden/>
          </w:rPr>
          <w:fldChar w:fldCharType="separate"/>
        </w:r>
        <w:r w:rsidR="00BC7AFB" w:rsidRPr="007505F5">
          <w:rPr>
            <w:noProof/>
            <w:webHidden/>
          </w:rPr>
          <w:t>20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08" w:history="1">
        <w:r w:rsidR="00BC7AFB" w:rsidRPr="007505F5">
          <w:rPr>
            <w:rStyle w:val="afb"/>
            <w:rFonts w:ascii="Times New Roman" w:eastAsia="宋体" w:hAnsi="Times New Roman"/>
            <w:noProof/>
          </w:rPr>
          <w:t>7.5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甲方对项目场地的出入权</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_Toc62562008 \h </w:instrText>
        </w:r>
        <w:r w:rsidR="00BC7AFB" w:rsidRPr="007505F5">
          <w:rPr>
            <w:noProof/>
            <w:webHidden/>
          </w:rPr>
        </w:r>
        <w:r w:rsidR="00BC7AFB" w:rsidRPr="007505F5">
          <w:rPr>
            <w:noProof/>
            <w:webHidden/>
          </w:rPr>
          <w:fldChar w:fldCharType="separate"/>
        </w:r>
        <w:r w:rsidR="00BC7AFB" w:rsidRPr="007505F5">
          <w:rPr>
            <w:noProof/>
            <w:webHidden/>
          </w:rPr>
          <w:t>20</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09" w:history="1">
        <w:r w:rsidR="00BC7AFB" w:rsidRPr="007505F5">
          <w:rPr>
            <w:rStyle w:val="afb"/>
            <w:rFonts w:ascii="仿宋" w:hAnsi="仿宋" w:hint="eastAsia"/>
            <w:noProof/>
          </w:rPr>
          <w:t>第 8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项目设计</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_Toc62562009 \h </w:instrText>
        </w:r>
        <w:r w:rsidR="00BC7AFB" w:rsidRPr="007505F5">
          <w:rPr>
            <w:noProof/>
            <w:webHidden/>
          </w:rPr>
        </w:r>
        <w:r w:rsidR="00BC7AFB" w:rsidRPr="007505F5">
          <w:rPr>
            <w:noProof/>
            <w:webHidden/>
          </w:rPr>
          <w:fldChar w:fldCharType="separate"/>
        </w:r>
        <w:r w:rsidR="00BC7AFB" w:rsidRPr="007505F5">
          <w:rPr>
            <w:noProof/>
            <w:webHidden/>
          </w:rPr>
          <w:t>22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0" w:history="1">
        <w:r w:rsidR="00BC7AFB" w:rsidRPr="007505F5">
          <w:rPr>
            <w:rStyle w:val="afb"/>
            <w:rFonts w:ascii="Times New Roman" w:eastAsia="宋体" w:hAnsi="Times New Roman"/>
            <w:noProof/>
          </w:rPr>
          <w:t>8.1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项目设计主体</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_Toc62562010 \h </w:instrText>
        </w:r>
        <w:r w:rsidR="00BC7AFB" w:rsidRPr="007505F5">
          <w:rPr>
            <w:noProof/>
            <w:webHidden/>
          </w:rPr>
        </w:r>
        <w:r w:rsidR="00BC7AFB" w:rsidRPr="007505F5">
          <w:rPr>
            <w:noProof/>
            <w:webHidden/>
          </w:rPr>
          <w:fldChar w:fldCharType="separate"/>
        </w:r>
        <w:r w:rsidR="00BC7AFB" w:rsidRPr="007505F5">
          <w:rPr>
            <w:noProof/>
            <w:webHidden/>
          </w:rPr>
          <w:t>22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1" w:history="1">
        <w:r w:rsidR="00BC7AFB" w:rsidRPr="007505F5">
          <w:rPr>
            <w:rStyle w:val="afb"/>
            <w:rFonts w:ascii="Times New Roman" w:eastAsia="宋体" w:hAnsi="Times New Roman"/>
            <w:noProof/>
          </w:rPr>
          <w:t>8.2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项目进度安排</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_Toc62562011 \h </w:instrText>
        </w:r>
        <w:r w:rsidR="00BC7AFB" w:rsidRPr="007505F5">
          <w:rPr>
            <w:noProof/>
            <w:webHidden/>
          </w:rPr>
        </w:r>
        <w:r w:rsidR="00BC7AFB" w:rsidRPr="007505F5">
          <w:rPr>
            <w:noProof/>
            <w:webHidden/>
          </w:rPr>
          <w:fldChar w:fldCharType="separate"/>
        </w:r>
        <w:r w:rsidR="00BC7AFB" w:rsidRPr="007505F5">
          <w:rPr>
            <w:noProof/>
            <w:webHidden/>
          </w:rPr>
          <w:t>22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2" w:history="1">
        <w:r w:rsidR="00BC7AFB" w:rsidRPr="007505F5">
          <w:rPr>
            <w:rStyle w:val="afb"/>
            <w:rFonts w:ascii="Times New Roman" w:eastAsia="宋体" w:hAnsi="Times New Roman"/>
            <w:noProof/>
          </w:rPr>
          <w:t>8.3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设计要求</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_Toc62562012 \h </w:instrText>
        </w:r>
        <w:r w:rsidR="00BC7AFB" w:rsidRPr="007505F5">
          <w:rPr>
            <w:noProof/>
            <w:webHidden/>
          </w:rPr>
        </w:r>
        <w:r w:rsidR="00BC7AFB" w:rsidRPr="007505F5">
          <w:rPr>
            <w:noProof/>
            <w:webHidden/>
          </w:rPr>
          <w:fldChar w:fldCharType="separate"/>
        </w:r>
        <w:r w:rsidR="00BC7AFB" w:rsidRPr="007505F5">
          <w:rPr>
            <w:noProof/>
            <w:webHidden/>
          </w:rPr>
          <w:t>23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3" w:history="1">
        <w:r w:rsidR="00BC7AFB" w:rsidRPr="007505F5">
          <w:rPr>
            <w:rStyle w:val="afb"/>
            <w:rFonts w:ascii="Times New Roman" w:eastAsia="宋体" w:hAnsi="Times New Roman"/>
            <w:noProof/>
          </w:rPr>
          <w:t>8.4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项目资料准备</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_Toc62562013 \h </w:instrText>
        </w:r>
        <w:r w:rsidR="00BC7AFB" w:rsidRPr="007505F5">
          <w:rPr>
            <w:noProof/>
            <w:webHidden/>
          </w:rPr>
        </w:r>
        <w:r w:rsidR="00BC7AFB" w:rsidRPr="007505F5">
          <w:rPr>
            <w:noProof/>
            <w:webHidden/>
          </w:rPr>
          <w:fldChar w:fldCharType="separate"/>
        </w:r>
        <w:r w:rsidR="00BC7AFB" w:rsidRPr="007505F5">
          <w:rPr>
            <w:noProof/>
            <w:webHidden/>
          </w:rPr>
          <w:t>24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4" w:history="1">
        <w:r w:rsidR="00BC7AFB" w:rsidRPr="007505F5">
          <w:rPr>
            <w:rStyle w:val="afb"/>
            <w:rFonts w:ascii="Times New Roman" w:eastAsia="宋体" w:hAnsi="Times New Roman"/>
            <w:noProof/>
          </w:rPr>
          <w:t>8.5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设计范围及依据</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_Toc62562014 \h </w:instrText>
        </w:r>
        <w:r w:rsidR="00BC7AFB" w:rsidRPr="007505F5">
          <w:rPr>
            <w:noProof/>
            <w:webHidden/>
          </w:rPr>
        </w:r>
        <w:r w:rsidR="00BC7AFB" w:rsidRPr="007505F5">
          <w:rPr>
            <w:noProof/>
            <w:webHidden/>
          </w:rPr>
          <w:fldChar w:fldCharType="separate"/>
        </w:r>
        <w:r w:rsidR="00BC7AFB" w:rsidRPr="007505F5">
          <w:rPr>
            <w:noProof/>
            <w:webHidden/>
          </w:rPr>
          <w:t>24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5" w:history="1">
        <w:r w:rsidR="00BC7AFB" w:rsidRPr="007505F5">
          <w:rPr>
            <w:rStyle w:val="afb"/>
            <w:rFonts w:ascii="Times New Roman" w:eastAsia="宋体" w:hAnsi="Times New Roman"/>
            <w:noProof/>
          </w:rPr>
          <w:t>8.6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设计审查与确认</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_Toc62562015 \h </w:instrText>
        </w:r>
        <w:r w:rsidR="00BC7AFB" w:rsidRPr="007505F5">
          <w:rPr>
            <w:noProof/>
            <w:webHidden/>
          </w:rPr>
        </w:r>
        <w:r w:rsidR="00BC7AFB" w:rsidRPr="007505F5">
          <w:rPr>
            <w:noProof/>
            <w:webHidden/>
          </w:rPr>
          <w:fldChar w:fldCharType="separate"/>
        </w:r>
        <w:r w:rsidR="00BC7AFB" w:rsidRPr="007505F5">
          <w:rPr>
            <w:noProof/>
            <w:webHidden/>
          </w:rPr>
          <w:t>25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6" w:history="1">
        <w:r w:rsidR="00BC7AFB" w:rsidRPr="007505F5">
          <w:rPr>
            <w:rStyle w:val="afb"/>
            <w:rFonts w:ascii="Times New Roman" w:eastAsia="宋体" w:hAnsi="Times New Roman"/>
            <w:noProof/>
          </w:rPr>
          <w:t>8.7</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设计变更</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_Toc62562016 \h </w:instrText>
        </w:r>
        <w:r w:rsidR="00BC7AFB" w:rsidRPr="007505F5">
          <w:rPr>
            <w:noProof/>
            <w:webHidden/>
          </w:rPr>
        </w:r>
        <w:r w:rsidR="00BC7AFB" w:rsidRPr="007505F5">
          <w:rPr>
            <w:noProof/>
            <w:webHidden/>
          </w:rPr>
          <w:fldChar w:fldCharType="separate"/>
        </w:r>
        <w:r w:rsidR="00BC7AFB" w:rsidRPr="007505F5">
          <w:rPr>
            <w:noProof/>
            <w:webHidden/>
          </w:rPr>
          <w:t>26</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7" w:history="1">
        <w:r w:rsidR="00BC7AFB" w:rsidRPr="007505F5">
          <w:rPr>
            <w:rStyle w:val="afb"/>
            <w:rFonts w:ascii="Times New Roman" w:eastAsia="宋体" w:hAnsi="Times New Roman"/>
            <w:noProof/>
          </w:rPr>
          <w:t>8.8</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设计延误及赔偿</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_Toc62562017 \h </w:instrText>
        </w:r>
        <w:r w:rsidR="00BC7AFB" w:rsidRPr="007505F5">
          <w:rPr>
            <w:noProof/>
            <w:webHidden/>
          </w:rPr>
        </w:r>
        <w:r w:rsidR="00BC7AFB" w:rsidRPr="007505F5">
          <w:rPr>
            <w:noProof/>
            <w:webHidden/>
          </w:rPr>
          <w:fldChar w:fldCharType="separate"/>
        </w:r>
        <w:r w:rsidR="00BC7AFB" w:rsidRPr="007505F5">
          <w:rPr>
            <w:noProof/>
            <w:webHidden/>
          </w:rPr>
          <w:t>28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8" w:history="1">
        <w:r w:rsidR="00BC7AFB" w:rsidRPr="007505F5">
          <w:rPr>
            <w:rStyle w:val="afb"/>
            <w:rFonts w:ascii="Times New Roman" w:eastAsia="宋体" w:hAnsi="Times New Roman"/>
            <w:noProof/>
          </w:rPr>
          <w:t>8.9</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设计单位管理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_Toc62562018 \h </w:instrText>
        </w:r>
        <w:r w:rsidR="00BC7AFB" w:rsidRPr="007505F5">
          <w:rPr>
            <w:noProof/>
            <w:webHidden/>
          </w:rPr>
        </w:r>
        <w:r w:rsidR="00BC7AFB" w:rsidRPr="007505F5">
          <w:rPr>
            <w:noProof/>
            <w:webHidden/>
          </w:rPr>
          <w:fldChar w:fldCharType="separate"/>
        </w:r>
        <w:r w:rsidR="00BC7AFB" w:rsidRPr="007505F5">
          <w:rPr>
            <w:noProof/>
            <w:webHidden/>
          </w:rPr>
          <w:t>28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19" w:history="1">
        <w:r w:rsidR="00BC7AFB" w:rsidRPr="007505F5">
          <w:rPr>
            <w:rStyle w:val="afb"/>
            <w:rFonts w:ascii="Times New Roman" w:eastAsia="宋体" w:hAnsi="Times New Roman"/>
            <w:noProof/>
          </w:rPr>
          <w:t>8.10</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设计缺陷的自费修复</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_Toc62562019 \h </w:instrText>
        </w:r>
        <w:r w:rsidR="00BC7AFB" w:rsidRPr="007505F5">
          <w:rPr>
            <w:noProof/>
            <w:webHidden/>
          </w:rPr>
        </w:r>
        <w:r w:rsidR="00BC7AFB" w:rsidRPr="007505F5">
          <w:rPr>
            <w:noProof/>
            <w:webHidden/>
          </w:rPr>
          <w:fldChar w:fldCharType="separate"/>
        </w:r>
        <w:r w:rsidR="00BC7AFB" w:rsidRPr="007505F5">
          <w:rPr>
            <w:noProof/>
            <w:webHidden/>
          </w:rPr>
          <w:t>29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20" w:history="1">
        <w:r w:rsidR="00BC7AFB" w:rsidRPr="007505F5">
          <w:rPr>
            <w:rStyle w:val="afb"/>
            <w:rFonts w:ascii="Times New Roman" w:eastAsia="宋体" w:hAnsi="Times New Roman"/>
            <w:noProof/>
            <w:lang w:val="en-GB"/>
          </w:rPr>
          <w:t>8.11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知识产权</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_Toc62562020 \h </w:instrText>
        </w:r>
        <w:r w:rsidR="00BC7AFB" w:rsidRPr="007505F5">
          <w:rPr>
            <w:noProof/>
            <w:webHidden/>
          </w:rPr>
        </w:r>
        <w:r w:rsidR="00BC7AFB" w:rsidRPr="007505F5">
          <w:rPr>
            <w:noProof/>
            <w:webHidden/>
          </w:rPr>
          <w:fldChar w:fldCharType="separate"/>
        </w:r>
        <w:r w:rsidR="00BC7AFB" w:rsidRPr="007505F5">
          <w:rPr>
            <w:noProof/>
            <w:webHidden/>
          </w:rPr>
          <w:t>29</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21" w:history="1">
        <w:r w:rsidR="00BC7AFB" w:rsidRPr="007505F5">
          <w:rPr>
            <w:rStyle w:val="afb"/>
            <w:rFonts w:ascii="仿宋" w:hAnsi="仿宋" w:hint="eastAsia"/>
            <w:noProof/>
          </w:rPr>
          <w:t>第 9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项目建设</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_Toc62562021 \h </w:instrText>
        </w:r>
        <w:r w:rsidR="00BC7AFB" w:rsidRPr="007505F5">
          <w:rPr>
            <w:noProof/>
            <w:webHidden/>
          </w:rPr>
        </w:r>
        <w:r w:rsidR="00BC7AFB" w:rsidRPr="007505F5">
          <w:rPr>
            <w:noProof/>
            <w:webHidden/>
          </w:rPr>
          <w:fldChar w:fldCharType="separate"/>
        </w:r>
        <w:r w:rsidR="00BC7AFB" w:rsidRPr="007505F5">
          <w:rPr>
            <w:noProof/>
            <w:webHidden/>
          </w:rPr>
          <w:t>30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22" w:history="1">
        <w:r w:rsidR="00BC7AFB" w:rsidRPr="007505F5">
          <w:rPr>
            <w:rStyle w:val="afb"/>
            <w:rFonts w:ascii="Times New Roman" w:eastAsia="宋体" w:hAnsi="Times New Roman"/>
            <w:noProof/>
          </w:rPr>
          <w:t>9.1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建设要求</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_Toc62562022 \h </w:instrText>
        </w:r>
        <w:r w:rsidR="00BC7AFB" w:rsidRPr="007505F5">
          <w:rPr>
            <w:noProof/>
            <w:webHidden/>
          </w:rPr>
        </w:r>
        <w:r w:rsidR="00BC7AFB" w:rsidRPr="007505F5">
          <w:rPr>
            <w:noProof/>
            <w:webHidden/>
          </w:rPr>
          <w:fldChar w:fldCharType="separate"/>
        </w:r>
        <w:r w:rsidR="00BC7AFB" w:rsidRPr="007505F5">
          <w:rPr>
            <w:noProof/>
            <w:webHidden/>
          </w:rPr>
          <w:t>30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23" w:history="1">
        <w:r w:rsidR="00BC7AFB" w:rsidRPr="007505F5">
          <w:rPr>
            <w:rStyle w:val="afb"/>
            <w:rFonts w:ascii="Times New Roman" w:eastAsia="宋体" w:hAnsi="Times New Roman"/>
            <w:noProof/>
          </w:rPr>
          <w:t>9.2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建设期履约保函</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_Toc62562023 \h </w:instrText>
        </w:r>
        <w:r w:rsidR="00BC7AFB" w:rsidRPr="007505F5">
          <w:rPr>
            <w:noProof/>
            <w:webHidden/>
          </w:rPr>
        </w:r>
        <w:r w:rsidR="00BC7AFB" w:rsidRPr="007505F5">
          <w:rPr>
            <w:noProof/>
            <w:webHidden/>
          </w:rPr>
          <w:fldChar w:fldCharType="separate"/>
        </w:r>
        <w:r w:rsidR="00BC7AFB" w:rsidRPr="007505F5">
          <w:rPr>
            <w:noProof/>
            <w:webHidden/>
          </w:rPr>
          <w:t>35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24" w:history="1">
        <w:r w:rsidR="00BC7AFB" w:rsidRPr="007505F5">
          <w:rPr>
            <w:rStyle w:val="afb"/>
            <w:rFonts w:ascii="Times New Roman" w:eastAsia="宋体" w:hAnsi="Times New Roman"/>
            <w:noProof/>
          </w:rPr>
          <w:t>9.3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工程监理、跟踪审计、造价咨询、绩效评价单位</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_Toc62562024 \h </w:instrText>
        </w:r>
        <w:r w:rsidR="00BC7AFB" w:rsidRPr="007505F5">
          <w:rPr>
            <w:noProof/>
            <w:webHidden/>
          </w:rPr>
        </w:r>
        <w:r w:rsidR="00BC7AFB" w:rsidRPr="007505F5">
          <w:rPr>
            <w:noProof/>
            <w:webHidden/>
          </w:rPr>
          <w:fldChar w:fldCharType="separate"/>
        </w:r>
        <w:r w:rsidR="00BC7AFB" w:rsidRPr="007505F5">
          <w:rPr>
            <w:noProof/>
            <w:webHidden/>
          </w:rPr>
          <w:t>35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25" w:history="1">
        <w:r w:rsidR="00BC7AFB" w:rsidRPr="007505F5">
          <w:rPr>
            <w:rStyle w:val="afb"/>
            <w:rFonts w:ascii="Times New Roman" w:eastAsia="宋体" w:hAnsi="Times New Roman"/>
            <w:noProof/>
          </w:rPr>
          <w:t>9.4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工程协调和管理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_Toc62562025 \h </w:instrText>
        </w:r>
        <w:r w:rsidR="00BC7AFB" w:rsidRPr="007505F5">
          <w:rPr>
            <w:noProof/>
            <w:webHidden/>
          </w:rPr>
        </w:r>
        <w:r w:rsidR="00BC7AFB" w:rsidRPr="007505F5">
          <w:rPr>
            <w:noProof/>
            <w:webHidden/>
          </w:rPr>
          <w:fldChar w:fldCharType="separate"/>
        </w:r>
        <w:r w:rsidR="00BC7AFB" w:rsidRPr="007505F5">
          <w:rPr>
            <w:noProof/>
            <w:webHidden/>
          </w:rPr>
          <w:t>36</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26" w:history="1">
        <w:r w:rsidR="00BC7AFB" w:rsidRPr="007505F5">
          <w:rPr>
            <w:rStyle w:val="afb"/>
            <w:rFonts w:ascii="Times New Roman" w:eastAsia="宋体" w:hAnsi="Times New Roman"/>
            <w:noProof/>
          </w:rPr>
          <w:t>9.5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进度管理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_Toc62562026 \h </w:instrText>
        </w:r>
        <w:r w:rsidR="00BC7AFB" w:rsidRPr="007505F5">
          <w:rPr>
            <w:noProof/>
            <w:webHidden/>
          </w:rPr>
        </w:r>
        <w:r w:rsidR="00BC7AFB" w:rsidRPr="007505F5">
          <w:rPr>
            <w:noProof/>
            <w:webHidden/>
          </w:rPr>
          <w:fldChar w:fldCharType="separate"/>
        </w:r>
        <w:r w:rsidR="00BC7AFB" w:rsidRPr="007505F5">
          <w:rPr>
            <w:noProof/>
            <w:webHidden/>
          </w:rPr>
          <w:t>36</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27" w:history="1">
        <w:r w:rsidR="00BC7AFB" w:rsidRPr="007505F5">
          <w:rPr>
            <w:rStyle w:val="afb"/>
            <w:rFonts w:ascii="Times New Roman" w:eastAsia="宋体" w:hAnsi="Times New Roman"/>
            <w:noProof/>
          </w:rPr>
          <w:t>9.6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质量管理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_Toc62562027 \h </w:instrText>
        </w:r>
        <w:r w:rsidR="00BC7AFB" w:rsidRPr="007505F5">
          <w:rPr>
            <w:noProof/>
            <w:webHidden/>
          </w:rPr>
        </w:r>
        <w:r w:rsidR="00BC7AFB" w:rsidRPr="007505F5">
          <w:rPr>
            <w:noProof/>
            <w:webHidden/>
          </w:rPr>
          <w:fldChar w:fldCharType="separate"/>
        </w:r>
        <w:r w:rsidR="00BC7AFB" w:rsidRPr="007505F5">
          <w:rPr>
            <w:noProof/>
            <w:webHidden/>
          </w:rPr>
          <w:t>38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28" w:history="1">
        <w:r w:rsidR="00BC7AFB" w:rsidRPr="007505F5">
          <w:rPr>
            <w:rStyle w:val="afb"/>
            <w:rFonts w:ascii="Times New Roman" w:eastAsia="宋体" w:hAnsi="Times New Roman"/>
            <w:noProof/>
          </w:rPr>
          <w:t>9.7</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施工现场管理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_Toc62562028 \h </w:instrText>
        </w:r>
        <w:r w:rsidR="00BC7AFB" w:rsidRPr="007505F5">
          <w:rPr>
            <w:noProof/>
            <w:webHidden/>
          </w:rPr>
        </w:r>
        <w:r w:rsidR="00BC7AFB" w:rsidRPr="007505F5">
          <w:rPr>
            <w:noProof/>
            <w:webHidden/>
          </w:rPr>
          <w:fldChar w:fldCharType="separate"/>
        </w:r>
        <w:r w:rsidR="00BC7AFB" w:rsidRPr="007505F5">
          <w:rPr>
            <w:noProof/>
            <w:webHidden/>
          </w:rPr>
          <w:t>40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29" w:history="1">
        <w:r w:rsidR="00BC7AFB" w:rsidRPr="007505F5">
          <w:rPr>
            <w:rStyle w:val="afb"/>
            <w:rFonts w:ascii="Times New Roman" w:eastAsia="宋体" w:hAnsi="Times New Roman"/>
            <w:noProof/>
          </w:rPr>
          <w:t>9.8</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造价控制</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_Toc62562029 \h </w:instrText>
        </w:r>
        <w:r w:rsidR="00BC7AFB" w:rsidRPr="007505F5">
          <w:rPr>
            <w:noProof/>
            <w:webHidden/>
          </w:rPr>
        </w:r>
        <w:r w:rsidR="00BC7AFB" w:rsidRPr="007505F5">
          <w:rPr>
            <w:noProof/>
            <w:webHidden/>
          </w:rPr>
          <w:fldChar w:fldCharType="separate"/>
        </w:r>
        <w:r w:rsidR="00BC7AFB" w:rsidRPr="007505F5">
          <w:rPr>
            <w:noProof/>
            <w:webHidden/>
          </w:rPr>
          <w:t>41</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0" w:history="1">
        <w:r w:rsidR="00BC7AFB" w:rsidRPr="007505F5">
          <w:rPr>
            <w:rStyle w:val="afb"/>
            <w:rFonts w:ascii="Times New Roman" w:eastAsia="宋体" w:hAnsi="Times New Roman"/>
            <w:noProof/>
          </w:rPr>
          <w:t>9.9</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设备及材料采购</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_Toc62562030 \h </w:instrText>
        </w:r>
        <w:r w:rsidR="00BC7AFB" w:rsidRPr="007505F5">
          <w:rPr>
            <w:noProof/>
            <w:webHidden/>
          </w:rPr>
        </w:r>
        <w:r w:rsidR="00BC7AFB" w:rsidRPr="007505F5">
          <w:rPr>
            <w:noProof/>
            <w:webHidden/>
          </w:rPr>
          <w:fldChar w:fldCharType="separate"/>
        </w:r>
        <w:r w:rsidR="00BC7AFB" w:rsidRPr="007505F5">
          <w:rPr>
            <w:noProof/>
            <w:webHidden/>
          </w:rPr>
          <w:t>41</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1" w:history="1">
        <w:r w:rsidR="00BC7AFB" w:rsidRPr="007505F5">
          <w:rPr>
            <w:rStyle w:val="afb"/>
            <w:rFonts w:ascii="Times New Roman" w:eastAsia="宋体" w:hAnsi="Times New Roman"/>
            <w:noProof/>
          </w:rPr>
          <w:t>9.10</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竣工验收</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_Toc62562031 \h </w:instrText>
        </w:r>
        <w:r w:rsidR="00BC7AFB" w:rsidRPr="007505F5">
          <w:rPr>
            <w:noProof/>
            <w:webHidden/>
          </w:rPr>
        </w:r>
        <w:r w:rsidR="00BC7AFB" w:rsidRPr="007505F5">
          <w:rPr>
            <w:noProof/>
            <w:webHidden/>
          </w:rPr>
          <w:fldChar w:fldCharType="separate"/>
        </w:r>
        <w:r w:rsidR="00BC7AFB" w:rsidRPr="007505F5">
          <w:rPr>
            <w:noProof/>
            <w:webHidden/>
          </w:rPr>
          <w:t>42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2" w:history="1">
        <w:r w:rsidR="00BC7AFB" w:rsidRPr="007505F5">
          <w:rPr>
            <w:rStyle w:val="afb"/>
            <w:rFonts w:ascii="Times New Roman" w:eastAsia="宋体" w:hAnsi="Times New Roman"/>
            <w:noProof/>
          </w:rPr>
          <w:t>9.11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竣工决算</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_Toc62562032 \h </w:instrText>
        </w:r>
        <w:r w:rsidR="00BC7AFB" w:rsidRPr="007505F5">
          <w:rPr>
            <w:noProof/>
            <w:webHidden/>
          </w:rPr>
        </w:r>
        <w:r w:rsidR="00BC7AFB" w:rsidRPr="007505F5">
          <w:rPr>
            <w:noProof/>
            <w:webHidden/>
          </w:rPr>
          <w:fldChar w:fldCharType="separate"/>
        </w:r>
        <w:r w:rsidR="00BC7AFB" w:rsidRPr="007505F5">
          <w:rPr>
            <w:noProof/>
            <w:webHidden/>
          </w:rPr>
          <w:t>43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3" w:history="1">
        <w:r w:rsidR="00BC7AFB" w:rsidRPr="007505F5">
          <w:rPr>
            <w:rStyle w:val="afb"/>
            <w:rFonts w:ascii="Times New Roman" w:eastAsia="宋体" w:hAnsi="Times New Roman"/>
            <w:noProof/>
          </w:rPr>
          <w:t>9.12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文件管理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_Toc62562033 \h </w:instrText>
        </w:r>
        <w:r w:rsidR="00BC7AFB" w:rsidRPr="007505F5">
          <w:rPr>
            <w:noProof/>
            <w:webHidden/>
          </w:rPr>
        </w:r>
        <w:r w:rsidR="00BC7AFB" w:rsidRPr="007505F5">
          <w:rPr>
            <w:noProof/>
            <w:webHidden/>
          </w:rPr>
          <w:fldChar w:fldCharType="separate"/>
        </w:r>
        <w:r w:rsidR="00BC7AFB" w:rsidRPr="007505F5">
          <w:rPr>
            <w:noProof/>
            <w:webHidden/>
          </w:rPr>
          <w:t>44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4" w:history="1">
        <w:r w:rsidR="00BC7AFB" w:rsidRPr="007505F5">
          <w:rPr>
            <w:rStyle w:val="afb"/>
            <w:rFonts w:ascii="Times New Roman" w:eastAsia="宋体" w:hAnsi="Times New Roman"/>
            <w:noProof/>
          </w:rPr>
          <w:t>9.13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职员与劳工</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_Toc62562034 \h </w:instrText>
        </w:r>
        <w:r w:rsidR="00BC7AFB" w:rsidRPr="007505F5">
          <w:rPr>
            <w:noProof/>
            <w:webHidden/>
          </w:rPr>
        </w:r>
        <w:r w:rsidR="00BC7AFB" w:rsidRPr="007505F5">
          <w:rPr>
            <w:noProof/>
            <w:webHidden/>
          </w:rPr>
          <w:fldChar w:fldCharType="separate"/>
        </w:r>
        <w:r w:rsidR="00BC7AFB" w:rsidRPr="007505F5">
          <w:rPr>
            <w:noProof/>
            <w:webHidden/>
          </w:rPr>
          <w:t>45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5" w:history="1">
        <w:r w:rsidR="00BC7AFB" w:rsidRPr="007505F5">
          <w:rPr>
            <w:rStyle w:val="afb"/>
            <w:rFonts w:ascii="Times New Roman" w:eastAsia="宋体" w:hAnsi="Times New Roman"/>
            <w:noProof/>
          </w:rPr>
          <w:t>9.14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开工、完工延误、暂停</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_Toc62562035 \h </w:instrText>
        </w:r>
        <w:r w:rsidR="00BC7AFB" w:rsidRPr="007505F5">
          <w:rPr>
            <w:noProof/>
            <w:webHidden/>
          </w:rPr>
        </w:r>
        <w:r w:rsidR="00BC7AFB" w:rsidRPr="007505F5">
          <w:rPr>
            <w:noProof/>
            <w:webHidden/>
          </w:rPr>
          <w:fldChar w:fldCharType="separate"/>
        </w:r>
        <w:r w:rsidR="00BC7AFB" w:rsidRPr="007505F5">
          <w:rPr>
            <w:noProof/>
            <w:webHidden/>
          </w:rPr>
          <w:t>45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6" w:history="1">
        <w:r w:rsidR="00BC7AFB" w:rsidRPr="007505F5">
          <w:rPr>
            <w:rStyle w:val="afb"/>
            <w:rFonts w:ascii="Times New Roman" w:eastAsia="宋体" w:hAnsi="Times New Roman"/>
            <w:noProof/>
          </w:rPr>
          <w:t>9.15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建设的放弃和甲方介入</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_Toc62562036 \h </w:instrText>
        </w:r>
        <w:r w:rsidR="00BC7AFB" w:rsidRPr="007505F5">
          <w:rPr>
            <w:noProof/>
            <w:webHidden/>
          </w:rPr>
        </w:r>
        <w:r w:rsidR="00BC7AFB" w:rsidRPr="007505F5">
          <w:rPr>
            <w:noProof/>
            <w:webHidden/>
          </w:rPr>
          <w:fldChar w:fldCharType="separate"/>
        </w:r>
        <w:r w:rsidR="00BC7AFB" w:rsidRPr="007505F5">
          <w:rPr>
            <w:noProof/>
            <w:webHidden/>
          </w:rPr>
          <w:t>47</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7" w:history="1">
        <w:r w:rsidR="00BC7AFB" w:rsidRPr="007505F5">
          <w:rPr>
            <w:rStyle w:val="afb"/>
            <w:rFonts w:ascii="Times New Roman" w:eastAsia="宋体" w:hAnsi="Times New Roman"/>
            <w:noProof/>
          </w:rPr>
          <w:t>9.16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在建工程的处理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_Toc62562037 \h </w:instrText>
        </w:r>
        <w:r w:rsidR="00BC7AFB" w:rsidRPr="007505F5">
          <w:rPr>
            <w:noProof/>
            <w:webHidden/>
          </w:rPr>
        </w:r>
        <w:r w:rsidR="00BC7AFB" w:rsidRPr="007505F5">
          <w:rPr>
            <w:noProof/>
            <w:webHidden/>
          </w:rPr>
          <w:fldChar w:fldCharType="separate"/>
        </w:r>
        <w:r w:rsidR="00BC7AFB" w:rsidRPr="007505F5">
          <w:rPr>
            <w:noProof/>
            <w:webHidden/>
          </w:rPr>
          <w:t>48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8" w:history="1">
        <w:r w:rsidR="00BC7AFB" w:rsidRPr="007505F5">
          <w:rPr>
            <w:rStyle w:val="afb"/>
            <w:rFonts w:ascii="Times New Roman" w:eastAsia="宋体" w:hAnsi="Times New Roman"/>
            <w:noProof/>
          </w:rPr>
          <w:t>9.17</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建设期绩效评价标准及办法</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_Toc62562038 \h </w:instrText>
        </w:r>
        <w:r w:rsidR="00BC7AFB" w:rsidRPr="007505F5">
          <w:rPr>
            <w:noProof/>
            <w:webHidden/>
          </w:rPr>
        </w:r>
        <w:r w:rsidR="00BC7AFB" w:rsidRPr="007505F5">
          <w:rPr>
            <w:noProof/>
            <w:webHidden/>
          </w:rPr>
          <w:fldChar w:fldCharType="separate"/>
        </w:r>
        <w:r w:rsidR="00BC7AFB" w:rsidRPr="007505F5">
          <w:rPr>
            <w:noProof/>
            <w:webHidden/>
          </w:rPr>
          <w:t>49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39" w:history="1">
        <w:r w:rsidR="00BC7AFB" w:rsidRPr="007505F5">
          <w:rPr>
            <w:rStyle w:val="afb"/>
            <w:rFonts w:ascii="Times New Roman" w:eastAsia="宋体" w:hAnsi="Times New Roman"/>
            <w:noProof/>
          </w:rPr>
          <w:t>9.18</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建设期绩效评价</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_Toc62562039 \h </w:instrText>
        </w:r>
        <w:r w:rsidR="00BC7AFB" w:rsidRPr="007505F5">
          <w:rPr>
            <w:noProof/>
            <w:webHidden/>
          </w:rPr>
        </w:r>
        <w:r w:rsidR="00BC7AFB" w:rsidRPr="007505F5">
          <w:rPr>
            <w:noProof/>
            <w:webHidden/>
          </w:rPr>
          <w:fldChar w:fldCharType="separate"/>
        </w:r>
        <w:r w:rsidR="00BC7AFB" w:rsidRPr="007505F5">
          <w:rPr>
            <w:noProof/>
            <w:webHidden/>
          </w:rPr>
          <w:t>50</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40" w:history="1">
        <w:r w:rsidR="00BC7AFB" w:rsidRPr="007505F5">
          <w:rPr>
            <w:rStyle w:val="afb"/>
            <w:rFonts w:ascii="仿宋" w:hAnsi="仿宋" w:hint="eastAsia"/>
            <w:noProof/>
          </w:rPr>
          <w:t>第 10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项目运营维护管理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_Toc62562040 \h </w:instrText>
        </w:r>
        <w:r w:rsidR="00BC7AFB" w:rsidRPr="007505F5">
          <w:rPr>
            <w:noProof/>
            <w:webHidden/>
          </w:rPr>
        </w:r>
        <w:r w:rsidR="00BC7AFB" w:rsidRPr="007505F5">
          <w:rPr>
            <w:noProof/>
            <w:webHidden/>
          </w:rPr>
          <w:fldChar w:fldCharType="separate"/>
        </w:r>
        <w:r w:rsidR="00BC7AFB" w:rsidRPr="007505F5">
          <w:rPr>
            <w:noProof/>
            <w:webHidden/>
          </w:rPr>
          <w:t>51</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41" w:history="1">
        <w:r w:rsidR="00BC7AFB" w:rsidRPr="007505F5">
          <w:rPr>
            <w:rStyle w:val="afb"/>
            <w:rFonts w:ascii="Times New Roman" w:eastAsia="宋体" w:hAnsi="Times New Roman"/>
            <w:noProof/>
          </w:rPr>
          <w:t>10.1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运营开始</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_Toc62562041 \h </w:instrText>
        </w:r>
        <w:r w:rsidR="00BC7AFB" w:rsidRPr="007505F5">
          <w:rPr>
            <w:noProof/>
            <w:webHidden/>
          </w:rPr>
        </w:r>
        <w:r w:rsidR="00BC7AFB" w:rsidRPr="007505F5">
          <w:rPr>
            <w:noProof/>
            <w:webHidden/>
          </w:rPr>
          <w:fldChar w:fldCharType="separate"/>
        </w:r>
        <w:r w:rsidR="00BC7AFB" w:rsidRPr="007505F5">
          <w:rPr>
            <w:noProof/>
            <w:webHidden/>
          </w:rPr>
          <w:t>51</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42" w:history="1">
        <w:r w:rsidR="00BC7AFB" w:rsidRPr="007505F5">
          <w:rPr>
            <w:rStyle w:val="afb"/>
            <w:rFonts w:ascii="Times New Roman" w:eastAsia="宋体" w:hAnsi="Times New Roman"/>
            <w:noProof/>
          </w:rPr>
          <w:t>10.2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运营维护管理内容</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_Toc62562042 \h </w:instrText>
        </w:r>
        <w:r w:rsidR="00BC7AFB" w:rsidRPr="007505F5">
          <w:rPr>
            <w:noProof/>
            <w:webHidden/>
          </w:rPr>
        </w:r>
        <w:r w:rsidR="00BC7AFB" w:rsidRPr="007505F5">
          <w:rPr>
            <w:noProof/>
            <w:webHidden/>
          </w:rPr>
          <w:fldChar w:fldCharType="separate"/>
        </w:r>
        <w:r w:rsidR="00BC7AFB" w:rsidRPr="007505F5">
          <w:rPr>
            <w:noProof/>
            <w:webHidden/>
          </w:rPr>
          <w:t>52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43" w:history="1">
        <w:r w:rsidR="00BC7AFB" w:rsidRPr="007505F5">
          <w:rPr>
            <w:rStyle w:val="afb"/>
            <w:rFonts w:ascii="Times New Roman" w:eastAsia="宋体" w:hAnsi="Times New Roman"/>
            <w:noProof/>
          </w:rPr>
          <w:t>10.3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存量设施移交</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_Toc62562043 \h </w:instrText>
        </w:r>
        <w:r w:rsidR="00BC7AFB" w:rsidRPr="007505F5">
          <w:rPr>
            <w:noProof/>
            <w:webHidden/>
          </w:rPr>
        </w:r>
        <w:r w:rsidR="00BC7AFB" w:rsidRPr="007505F5">
          <w:rPr>
            <w:noProof/>
            <w:webHidden/>
          </w:rPr>
          <w:fldChar w:fldCharType="separate"/>
        </w:r>
        <w:r w:rsidR="00BC7AFB" w:rsidRPr="007505F5">
          <w:rPr>
            <w:noProof/>
            <w:webHidden/>
          </w:rPr>
          <w:t>55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44" w:history="1">
        <w:r w:rsidR="00BC7AFB" w:rsidRPr="007505F5">
          <w:rPr>
            <w:rStyle w:val="afb"/>
            <w:rFonts w:ascii="Times New Roman" w:eastAsia="宋体" w:hAnsi="Times New Roman"/>
            <w:noProof/>
          </w:rPr>
          <w:t>10.4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运营维护服务的基本要求</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_Toc62562044 \h </w:instrText>
        </w:r>
        <w:r w:rsidR="00BC7AFB" w:rsidRPr="007505F5">
          <w:rPr>
            <w:noProof/>
            <w:webHidden/>
          </w:rPr>
        </w:r>
        <w:r w:rsidR="00BC7AFB" w:rsidRPr="007505F5">
          <w:rPr>
            <w:noProof/>
            <w:webHidden/>
          </w:rPr>
          <w:fldChar w:fldCharType="separate"/>
        </w:r>
        <w:r w:rsidR="00BC7AFB" w:rsidRPr="007505F5">
          <w:rPr>
            <w:noProof/>
            <w:webHidden/>
          </w:rPr>
          <w:t>57</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45" w:history="1">
        <w:r w:rsidR="00BC7AFB" w:rsidRPr="007505F5">
          <w:rPr>
            <w:rStyle w:val="afb"/>
            <w:rFonts w:ascii="Times New Roman" w:eastAsia="宋体" w:hAnsi="Times New Roman"/>
            <w:noProof/>
          </w:rPr>
          <w:t>10.5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运营期履约保函</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_Toc62562045 \h </w:instrText>
        </w:r>
        <w:r w:rsidR="00BC7AFB" w:rsidRPr="007505F5">
          <w:rPr>
            <w:noProof/>
            <w:webHidden/>
          </w:rPr>
        </w:r>
        <w:r w:rsidR="00BC7AFB" w:rsidRPr="007505F5">
          <w:rPr>
            <w:noProof/>
            <w:webHidden/>
          </w:rPr>
          <w:fldChar w:fldCharType="separate"/>
        </w:r>
        <w:r w:rsidR="00BC7AFB" w:rsidRPr="007505F5">
          <w:rPr>
            <w:noProof/>
            <w:webHidden/>
          </w:rPr>
          <w:t>58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46" w:history="1">
        <w:r w:rsidR="00BC7AFB" w:rsidRPr="007505F5">
          <w:rPr>
            <w:rStyle w:val="afb"/>
            <w:rFonts w:ascii="Times New Roman" w:eastAsia="宋体" w:hAnsi="Times New Roman"/>
            <w:noProof/>
          </w:rPr>
          <w:t>10.6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维护手册</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_Toc62562046 \h </w:instrText>
        </w:r>
        <w:r w:rsidR="00BC7AFB" w:rsidRPr="007505F5">
          <w:rPr>
            <w:noProof/>
            <w:webHidden/>
          </w:rPr>
        </w:r>
        <w:r w:rsidR="00BC7AFB" w:rsidRPr="007505F5">
          <w:rPr>
            <w:noProof/>
            <w:webHidden/>
          </w:rPr>
          <w:fldChar w:fldCharType="separate"/>
        </w:r>
        <w:r w:rsidR="00BC7AFB" w:rsidRPr="007505F5">
          <w:rPr>
            <w:noProof/>
            <w:webHidden/>
          </w:rPr>
          <w:t>58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47" w:history="1">
        <w:r w:rsidR="00BC7AFB" w:rsidRPr="007505F5">
          <w:rPr>
            <w:rStyle w:val="afb"/>
            <w:rFonts w:ascii="Times New Roman" w:eastAsia="宋体" w:hAnsi="Times New Roman"/>
            <w:noProof/>
          </w:rPr>
          <w:t>10.7</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日常检查及评估</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_Toc62562047 \h </w:instrText>
        </w:r>
        <w:r w:rsidR="00BC7AFB" w:rsidRPr="007505F5">
          <w:rPr>
            <w:noProof/>
            <w:webHidden/>
          </w:rPr>
        </w:r>
        <w:r w:rsidR="00BC7AFB" w:rsidRPr="007505F5">
          <w:rPr>
            <w:noProof/>
            <w:webHidden/>
          </w:rPr>
          <w:fldChar w:fldCharType="separate"/>
        </w:r>
        <w:r w:rsidR="00BC7AFB" w:rsidRPr="007505F5">
          <w:rPr>
            <w:noProof/>
            <w:webHidden/>
          </w:rPr>
          <w:t>59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48" w:history="1">
        <w:r w:rsidR="00BC7AFB" w:rsidRPr="007505F5">
          <w:rPr>
            <w:rStyle w:val="afb"/>
            <w:rFonts w:ascii="Times New Roman" w:eastAsia="宋体" w:hAnsi="Times New Roman"/>
            <w:noProof/>
          </w:rPr>
          <w:t>10.8</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运营维护标准及考核</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_Toc62562048 \h </w:instrText>
        </w:r>
        <w:r w:rsidR="00BC7AFB" w:rsidRPr="007505F5">
          <w:rPr>
            <w:noProof/>
            <w:webHidden/>
          </w:rPr>
        </w:r>
        <w:r w:rsidR="00BC7AFB" w:rsidRPr="007505F5">
          <w:rPr>
            <w:noProof/>
            <w:webHidden/>
          </w:rPr>
          <w:fldChar w:fldCharType="separate"/>
        </w:r>
        <w:r w:rsidR="00BC7AFB" w:rsidRPr="007505F5">
          <w:rPr>
            <w:noProof/>
            <w:webHidden/>
          </w:rPr>
          <w:t>59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49" w:history="1">
        <w:r w:rsidR="00BC7AFB" w:rsidRPr="007505F5">
          <w:rPr>
            <w:rStyle w:val="afb"/>
            <w:rFonts w:ascii="Times New Roman" w:eastAsia="宋体" w:hAnsi="Times New Roman"/>
            <w:noProof/>
          </w:rPr>
          <w:t>10.9</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运营期绩效评价</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_Toc62562049 \h </w:instrText>
        </w:r>
        <w:r w:rsidR="00BC7AFB" w:rsidRPr="007505F5">
          <w:rPr>
            <w:noProof/>
            <w:webHidden/>
          </w:rPr>
        </w:r>
        <w:r w:rsidR="00BC7AFB" w:rsidRPr="007505F5">
          <w:rPr>
            <w:noProof/>
            <w:webHidden/>
          </w:rPr>
          <w:fldChar w:fldCharType="separate"/>
        </w:r>
        <w:r w:rsidR="00BC7AFB" w:rsidRPr="007505F5">
          <w:rPr>
            <w:noProof/>
            <w:webHidden/>
          </w:rPr>
          <w:t>60</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50" w:history="1">
        <w:r w:rsidR="00BC7AFB" w:rsidRPr="007505F5">
          <w:rPr>
            <w:rStyle w:val="afb"/>
            <w:rFonts w:ascii="Times New Roman" w:eastAsia="宋体" w:hAnsi="Times New Roman"/>
            <w:noProof/>
          </w:rPr>
          <w:t>10.10</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产城发展服务绩效评价</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_Toc62562050 \h </w:instrText>
        </w:r>
        <w:r w:rsidR="00BC7AFB" w:rsidRPr="007505F5">
          <w:rPr>
            <w:noProof/>
            <w:webHidden/>
          </w:rPr>
        </w:r>
        <w:r w:rsidR="00BC7AFB" w:rsidRPr="007505F5">
          <w:rPr>
            <w:noProof/>
            <w:webHidden/>
          </w:rPr>
          <w:fldChar w:fldCharType="separate"/>
        </w:r>
        <w:r w:rsidR="00BC7AFB" w:rsidRPr="007505F5">
          <w:rPr>
            <w:noProof/>
            <w:webHidden/>
          </w:rPr>
          <w:t>61</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51" w:history="1">
        <w:r w:rsidR="00BC7AFB" w:rsidRPr="007505F5">
          <w:rPr>
            <w:rStyle w:val="afb"/>
            <w:rFonts w:ascii="Times New Roman" w:eastAsia="宋体" w:hAnsi="Times New Roman"/>
            <w:noProof/>
          </w:rPr>
          <w:t>10.11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未履行运营维护义务</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_Toc62562051 \h </w:instrText>
        </w:r>
        <w:r w:rsidR="00BC7AFB" w:rsidRPr="007505F5">
          <w:rPr>
            <w:noProof/>
            <w:webHidden/>
          </w:rPr>
        </w:r>
        <w:r w:rsidR="00BC7AFB" w:rsidRPr="007505F5">
          <w:rPr>
            <w:noProof/>
            <w:webHidden/>
          </w:rPr>
          <w:fldChar w:fldCharType="separate"/>
        </w:r>
        <w:r w:rsidR="00BC7AFB" w:rsidRPr="007505F5">
          <w:rPr>
            <w:noProof/>
            <w:webHidden/>
          </w:rPr>
          <w:t>61</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52" w:history="1">
        <w:r w:rsidR="00BC7AFB" w:rsidRPr="007505F5">
          <w:rPr>
            <w:rStyle w:val="afb"/>
            <w:rFonts w:ascii="Times New Roman" w:eastAsia="宋体" w:hAnsi="Times New Roman"/>
            <w:noProof/>
          </w:rPr>
          <w:t>10.12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中期评估</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_Toc62562052 \h </w:instrText>
        </w:r>
        <w:r w:rsidR="00BC7AFB" w:rsidRPr="007505F5">
          <w:rPr>
            <w:noProof/>
            <w:webHidden/>
          </w:rPr>
        </w:r>
        <w:r w:rsidR="00BC7AFB" w:rsidRPr="007505F5">
          <w:rPr>
            <w:noProof/>
            <w:webHidden/>
          </w:rPr>
          <w:fldChar w:fldCharType="separate"/>
        </w:r>
        <w:r w:rsidR="00BC7AFB" w:rsidRPr="007505F5">
          <w:rPr>
            <w:noProof/>
            <w:webHidden/>
          </w:rPr>
          <w:t>61</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53" w:history="1">
        <w:r w:rsidR="00BC7AFB" w:rsidRPr="007505F5">
          <w:rPr>
            <w:rStyle w:val="afb"/>
            <w:rFonts w:ascii="Times New Roman" w:eastAsia="宋体" w:hAnsi="Times New Roman"/>
            <w:noProof/>
          </w:rPr>
          <w:t>10.13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临时接管</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_Toc62562053 \h </w:instrText>
        </w:r>
        <w:r w:rsidR="00BC7AFB" w:rsidRPr="007505F5">
          <w:rPr>
            <w:noProof/>
            <w:webHidden/>
          </w:rPr>
        </w:r>
        <w:r w:rsidR="00BC7AFB" w:rsidRPr="007505F5">
          <w:rPr>
            <w:noProof/>
            <w:webHidden/>
          </w:rPr>
          <w:fldChar w:fldCharType="separate"/>
        </w:r>
        <w:r w:rsidR="00BC7AFB" w:rsidRPr="007505F5">
          <w:rPr>
            <w:noProof/>
            <w:webHidden/>
          </w:rPr>
          <w:t>62</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54" w:history="1">
        <w:r w:rsidR="00BC7AFB" w:rsidRPr="007505F5">
          <w:rPr>
            <w:rStyle w:val="afb"/>
            <w:rFonts w:ascii="Times New Roman" w:eastAsia="宋体" w:hAnsi="Times New Roman"/>
            <w:noProof/>
          </w:rPr>
          <w:t>10.14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运营维护和修理记录</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_Toc62562054 \h </w:instrText>
        </w:r>
        <w:r w:rsidR="00BC7AFB" w:rsidRPr="007505F5">
          <w:rPr>
            <w:noProof/>
            <w:webHidden/>
          </w:rPr>
        </w:r>
        <w:r w:rsidR="00BC7AFB" w:rsidRPr="007505F5">
          <w:rPr>
            <w:noProof/>
            <w:webHidden/>
          </w:rPr>
          <w:fldChar w:fldCharType="separate"/>
        </w:r>
        <w:r w:rsidR="00BC7AFB" w:rsidRPr="007505F5">
          <w:rPr>
            <w:noProof/>
            <w:webHidden/>
          </w:rPr>
          <w:t>63</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55" w:history="1">
        <w:r w:rsidR="00BC7AFB" w:rsidRPr="007505F5">
          <w:rPr>
            <w:rStyle w:val="afb"/>
            <w:rFonts w:ascii="Times New Roman" w:eastAsia="宋体" w:hAnsi="Times New Roman"/>
            <w:noProof/>
          </w:rPr>
          <w:t>10.15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甲方介入运维</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_Toc62562055 \h </w:instrText>
        </w:r>
        <w:r w:rsidR="00BC7AFB" w:rsidRPr="007505F5">
          <w:rPr>
            <w:noProof/>
            <w:webHidden/>
          </w:rPr>
        </w:r>
        <w:r w:rsidR="00BC7AFB" w:rsidRPr="007505F5">
          <w:rPr>
            <w:noProof/>
            <w:webHidden/>
          </w:rPr>
          <w:fldChar w:fldCharType="separate"/>
        </w:r>
        <w:r w:rsidR="00BC7AFB" w:rsidRPr="007505F5">
          <w:rPr>
            <w:noProof/>
            <w:webHidden/>
          </w:rPr>
          <w:t>63</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61" w:history="1">
        <w:r w:rsidR="00BC7AFB" w:rsidRPr="007505F5">
          <w:rPr>
            <w:rStyle w:val="afb"/>
            <w:rFonts w:ascii="Times New Roman" w:eastAsia="宋体" w:hAnsi="Times New Roman"/>
            <w:noProof/>
          </w:rPr>
          <w:t>10.16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设备设施大修、重置</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_Toc62562061 \h </w:instrText>
        </w:r>
        <w:r w:rsidR="00BC7AFB" w:rsidRPr="007505F5">
          <w:rPr>
            <w:noProof/>
            <w:webHidden/>
          </w:rPr>
        </w:r>
        <w:r w:rsidR="00BC7AFB" w:rsidRPr="007505F5">
          <w:rPr>
            <w:noProof/>
            <w:webHidden/>
          </w:rPr>
          <w:fldChar w:fldCharType="separate"/>
        </w:r>
        <w:r w:rsidR="00BC7AFB" w:rsidRPr="007505F5">
          <w:rPr>
            <w:noProof/>
            <w:webHidden/>
          </w:rPr>
          <w:t>63</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62" w:history="1">
        <w:r w:rsidR="00BC7AFB" w:rsidRPr="007505F5">
          <w:rPr>
            <w:rStyle w:val="afb"/>
            <w:rFonts w:ascii="仿宋" w:hAnsi="仿宋" w:hint="eastAsia"/>
            <w:noProof/>
          </w:rPr>
          <w:t>第 11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保险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_Toc62562062 \h </w:instrText>
        </w:r>
        <w:r w:rsidR="00BC7AFB" w:rsidRPr="007505F5">
          <w:rPr>
            <w:noProof/>
            <w:webHidden/>
          </w:rPr>
        </w:r>
        <w:r w:rsidR="00BC7AFB" w:rsidRPr="007505F5">
          <w:rPr>
            <w:noProof/>
            <w:webHidden/>
          </w:rPr>
          <w:fldChar w:fldCharType="separate"/>
        </w:r>
        <w:r w:rsidR="00BC7AFB" w:rsidRPr="007505F5">
          <w:rPr>
            <w:noProof/>
            <w:webHidden/>
          </w:rPr>
          <w:t>65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63" w:history="1">
        <w:r w:rsidR="00BC7AFB" w:rsidRPr="007505F5">
          <w:rPr>
            <w:rStyle w:val="afb"/>
            <w:rFonts w:ascii="Times New Roman" w:eastAsia="宋体" w:hAnsi="Times New Roman"/>
            <w:noProof/>
          </w:rPr>
          <w:t>11.1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保险内容</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_Toc62562063 \h </w:instrText>
        </w:r>
        <w:r w:rsidR="00BC7AFB" w:rsidRPr="007505F5">
          <w:rPr>
            <w:noProof/>
            <w:webHidden/>
          </w:rPr>
        </w:r>
        <w:r w:rsidR="00BC7AFB" w:rsidRPr="007505F5">
          <w:rPr>
            <w:noProof/>
            <w:webHidden/>
          </w:rPr>
          <w:fldChar w:fldCharType="separate"/>
        </w:r>
        <w:r w:rsidR="00BC7AFB" w:rsidRPr="007505F5">
          <w:rPr>
            <w:noProof/>
            <w:webHidden/>
          </w:rPr>
          <w:t>65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64" w:history="1">
        <w:r w:rsidR="00BC7AFB" w:rsidRPr="007505F5">
          <w:rPr>
            <w:rStyle w:val="afb"/>
            <w:rFonts w:ascii="Times New Roman" w:eastAsia="宋体" w:hAnsi="Times New Roman"/>
            <w:noProof/>
          </w:rPr>
          <w:t>11.2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有关保险的总体要求</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_Toc62562064 \h </w:instrText>
        </w:r>
        <w:r w:rsidR="00BC7AFB" w:rsidRPr="007505F5">
          <w:rPr>
            <w:noProof/>
            <w:webHidden/>
          </w:rPr>
        </w:r>
        <w:r w:rsidR="00BC7AFB" w:rsidRPr="007505F5">
          <w:rPr>
            <w:noProof/>
            <w:webHidden/>
          </w:rPr>
          <w:fldChar w:fldCharType="separate"/>
        </w:r>
        <w:r w:rsidR="00BC7AFB" w:rsidRPr="007505F5">
          <w:rPr>
            <w:noProof/>
            <w:webHidden/>
          </w:rPr>
          <w:t>65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65" w:history="1">
        <w:r w:rsidR="00BC7AFB" w:rsidRPr="007505F5">
          <w:rPr>
            <w:rStyle w:val="afb"/>
            <w:rFonts w:ascii="Times New Roman" w:eastAsia="宋体" w:hAnsi="Times New Roman"/>
            <w:noProof/>
          </w:rPr>
          <w:t>11.3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未维持保险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_Toc62562065 \h </w:instrText>
        </w:r>
        <w:r w:rsidR="00BC7AFB" w:rsidRPr="007505F5">
          <w:rPr>
            <w:noProof/>
            <w:webHidden/>
          </w:rPr>
        </w:r>
        <w:r w:rsidR="00BC7AFB" w:rsidRPr="007505F5">
          <w:rPr>
            <w:noProof/>
            <w:webHidden/>
          </w:rPr>
          <w:fldChar w:fldCharType="separate"/>
        </w:r>
        <w:r w:rsidR="00BC7AFB" w:rsidRPr="007505F5">
          <w:rPr>
            <w:noProof/>
            <w:webHidden/>
          </w:rPr>
          <w:t>65</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66" w:history="1">
        <w:r w:rsidR="00BC7AFB" w:rsidRPr="007505F5">
          <w:rPr>
            <w:rStyle w:val="afb"/>
            <w:rFonts w:ascii="仿宋" w:hAnsi="仿宋" w:hint="eastAsia"/>
            <w:noProof/>
          </w:rPr>
          <w:t>第 12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可行性缺口补助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_Toc62562066 \h </w:instrText>
        </w:r>
        <w:r w:rsidR="00BC7AFB" w:rsidRPr="007505F5">
          <w:rPr>
            <w:noProof/>
            <w:webHidden/>
          </w:rPr>
        </w:r>
        <w:r w:rsidR="00BC7AFB" w:rsidRPr="007505F5">
          <w:rPr>
            <w:noProof/>
            <w:webHidden/>
          </w:rPr>
          <w:fldChar w:fldCharType="separate"/>
        </w:r>
        <w:r w:rsidR="00BC7AFB" w:rsidRPr="007505F5">
          <w:rPr>
            <w:noProof/>
            <w:webHidden/>
          </w:rPr>
          <w:t>67</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67" w:history="1">
        <w:r w:rsidR="00BC7AFB" w:rsidRPr="007505F5">
          <w:rPr>
            <w:rStyle w:val="afb"/>
            <w:rFonts w:ascii="Times New Roman" w:eastAsia="宋体" w:hAnsi="Times New Roman"/>
            <w:noProof/>
          </w:rPr>
          <w:t>12.1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可行性缺口补助的计算</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_Toc62562067 \h </w:instrText>
        </w:r>
        <w:r w:rsidR="00BC7AFB" w:rsidRPr="007505F5">
          <w:rPr>
            <w:noProof/>
            <w:webHidden/>
          </w:rPr>
        </w:r>
        <w:r w:rsidR="00BC7AFB" w:rsidRPr="007505F5">
          <w:rPr>
            <w:noProof/>
            <w:webHidden/>
          </w:rPr>
          <w:fldChar w:fldCharType="separate"/>
        </w:r>
        <w:r w:rsidR="00BC7AFB" w:rsidRPr="007505F5">
          <w:rPr>
            <w:noProof/>
            <w:webHidden/>
          </w:rPr>
          <w:t>67</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68" w:history="1">
        <w:r w:rsidR="00BC7AFB" w:rsidRPr="007505F5">
          <w:rPr>
            <w:rStyle w:val="afb"/>
            <w:rFonts w:ascii="Times New Roman" w:eastAsia="宋体" w:hAnsi="Times New Roman"/>
            <w:noProof/>
          </w:rPr>
          <w:t>12.2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可行性缺口补助的调整</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_Toc62562068 \h </w:instrText>
        </w:r>
        <w:r w:rsidR="00BC7AFB" w:rsidRPr="007505F5">
          <w:rPr>
            <w:noProof/>
            <w:webHidden/>
          </w:rPr>
        </w:r>
        <w:r w:rsidR="00BC7AFB" w:rsidRPr="007505F5">
          <w:rPr>
            <w:noProof/>
            <w:webHidden/>
          </w:rPr>
          <w:fldChar w:fldCharType="separate"/>
        </w:r>
        <w:r w:rsidR="00BC7AFB" w:rsidRPr="007505F5">
          <w:rPr>
            <w:noProof/>
            <w:webHidden/>
          </w:rPr>
          <w:t>69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69" w:history="1">
        <w:r w:rsidR="00BC7AFB" w:rsidRPr="007505F5">
          <w:rPr>
            <w:rStyle w:val="afb"/>
            <w:rFonts w:ascii="Times New Roman" w:eastAsia="宋体" w:hAnsi="Times New Roman"/>
            <w:noProof/>
          </w:rPr>
          <w:t>12.3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可行性缺口补助的支付</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_Toc62562069 \h </w:instrText>
        </w:r>
        <w:r w:rsidR="00BC7AFB" w:rsidRPr="007505F5">
          <w:rPr>
            <w:noProof/>
            <w:webHidden/>
          </w:rPr>
        </w:r>
        <w:r w:rsidR="00BC7AFB" w:rsidRPr="007505F5">
          <w:rPr>
            <w:noProof/>
            <w:webHidden/>
          </w:rPr>
          <w:fldChar w:fldCharType="separate"/>
        </w:r>
        <w:r w:rsidR="00BC7AFB" w:rsidRPr="007505F5">
          <w:rPr>
            <w:noProof/>
            <w:webHidden/>
          </w:rPr>
          <w:t>70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70" w:history="1">
        <w:r w:rsidR="00BC7AFB" w:rsidRPr="007505F5">
          <w:rPr>
            <w:rStyle w:val="afb"/>
            <w:rFonts w:ascii="Times New Roman" w:eastAsia="宋体" w:hAnsi="Times New Roman"/>
            <w:noProof/>
          </w:rPr>
          <w:t>12.4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违约金的支付</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_Toc62562070 \h </w:instrText>
        </w:r>
        <w:r w:rsidR="00BC7AFB" w:rsidRPr="007505F5">
          <w:rPr>
            <w:noProof/>
            <w:webHidden/>
          </w:rPr>
        </w:r>
        <w:r w:rsidR="00BC7AFB" w:rsidRPr="007505F5">
          <w:rPr>
            <w:noProof/>
            <w:webHidden/>
          </w:rPr>
          <w:fldChar w:fldCharType="separate"/>
        </w:r>
        <w:r w:rsidR="00BC7AFB" w:rsidRPr="007505F5">
          <w:rPr>
            <w:noProof/>
            <w:webHidden/>
          </w:rPr>
          <w:t>71</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71" w:history="1">
        <w:r w:rsidR="00BC7AFB" w:rsidRPr="007505F5">
          <w:rPr>
            <w:rStyle w:val="afb"/>
            <w:rFonts w:ascii="仿宋" w:hAnsi="仿宋" w:hint="eastAsia"/>
            <w:noProof/>
          </w:rPr>
          <w:t>第 13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开票和付款</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_Toc62562071 \h </w:instrText>
        </w:r>
        <w:r w:rsidR="00BC7AFB" w:rsidRPr="007505F5">
          <w:rPr>
            <w:noProof/>
            <w:webHidden/>
          </w:rPr>
        </w:r>
        <w:r w:rsidR="00BC7AFB" w:rsidRPr="007505F5">
          <w:rPr>
            <w:noProof/>
            <w:webHidden/>
          </w:rPr>
          <w:fldChar w:fldCharType="separate"/>
        </w:r>
        <w:r w:rsidR="00BC7AFB" w:rsidRPr="007505F5">
          <w:rPr>
            <w:noProof/>
            <w:webHidden/>
          </w:rPr>
          <w:t>72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72" w:history="1">
        <w:r w:rsidR="00BC7AFB" w:rsidRPr="007505F5">
          <w:rPr>
            <w:rStyle w:val="afb"/>
            <w:rFonts w:ascii="Times New Roman" w:eastAsia="宋体" w:hAnsi="Times New Roman"/>
            <w:noProof/>
          </w:rPr>
          <w:t>13.1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开票和付款</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_Toc62562072 \h </w:instrText>
        </w:r>
        <w:r w:rsidR="00BC7AFB" w:rsidRPr="007505F5">
          <w:rPr>
            <w:noProof/>
            <w:webHidden/>
          </w:rPr>
        </w:r>
        <w:r w:rsidR="00BC7AFB" w:rsidRPr="007505F5">
          <w:rPr>
            <w:noProof/>
            <w:webHidden/>
          </w:rPr>
          <w:fldChar w:fldCharType="separate"/>
        </w:r>
        <w:r w:rsidR="00BC7AFB" w:rsidRPr="007505F5">
          <w:rPr>
            <w:noProof/>
            <w:webHidden/>
          </w:rPr>
          <w:t>72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73" w:history="1">
        <w:r w:rsidR="00BC7AFB" w:rsidRPr="007505F5">
          <w:rPr>
            <w:rStyle w:val="afb"/>
            <w:rFonts w:ascii="Times New Roman" w:eastAsia="宋体" w:hAnsi="Times New Roman"/>
            <w:noProof/>
          </w:rPr>
          <w:t>13.2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逾期付款</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_Toc62562073 \h </w:instrText>
        </w:r>
        <w:r w:rsidR="00BC7AFB" w:rsidRPr="007505F5">
          <w:rPr>
            <w:noProof/>
            <w:webHidden/>
          </w:rPr>
        </w:r>
        <w:r w:rsidR="00BC7AFB" w:rsidRPr="007505F5">
          <w:rPr>
            <w:noProof/>
            <w:webHidden/>
          </w:rPr>
          <w:fldChar w:fldCharType="separate"/>
        </w:r>
        <w:r w:rsidR="00BC7AFB" w:rsidRPr="007505F5">
          <w:rPr>
            <w:noProof/>
            <w:webHidden/>
          </w:rPr>
          <w:t>72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74" w:history="1">
        <w:r w:rsidR="00BC7AFB" w:rsidRPr="007505F5">
          <w:rPr>
            <w:rStyle w:val="afb"/>
            <w:rFonts w:ascii="Times New Roman" w:eastAsia="宋体" w:hAnsi="Times New Roman"/>
            <w:noProof/>
          </w:rPr>
          <w:t>13.3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货币</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_Toc62562074 \h </w:instrText>
        </w:r>
        <w:r w:rsidR="00BC7AFB" w:rsidRPr="007505F5">
          <w:rPr>
            <w:noProof/>
            <w:webHidden/>
          </w:rPr>
        </w:r>
        <w:r w:rsidR="00BC7AFB" w:rsidRPr="007505F5">
          <w:rPr>
            <w:noProof/>
            <w:webHidden/>
          </w:rPr>
          <w:fldChar w:fldCharType="separate"/>
        </w:r>
        <w:r w:rsidR="00BC7AFB" w:rsidRPr="007505F5">
          <w:rPr>
            <w:noProof/>
            <w:webHidden/>
          </w:rPr>
          <w:t>72</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75" w:history="1">
        <w:r w:rsidR="00BC7AFB" w:rsidRPr="007505F5">
          <w:rPr>
            <w:rStyle w:val="afb"/>
            <w:rFonts w:ascii="仿宋" w:hAnsi="仿宋" w:hint="eastAsia"/>
            <w:noProof/>
          </w:rPr>
          <w:t>第 14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项目合作期满时项目设施的移交</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_Toc62562075 \h </w:instrText>
        </w:r>
        <w:r w:rsidR="00BC7AFB" w:rsidRPr="007505F5">
          <w:rPr>
            <w:noProof/>
            <w:webHidden/>
          </w:rPr>
        </w:r>
        <w:r w:rsidR="00BC7AFB" w:rsidRPr="007505F5">
          <w:rPr>
            <w:noProof/>
            <w:webHidden/>
          </w:rPr>
          <w:fldChar w:fldCharType="separate"/>
        </w:r>
        <w:r w:rsidR="00BC7AFB" w:rsidRPr="007505F5">
          <w:rPr>
            <w:noProof/>
            <w:webHidden/>
          </w:rPr>
          <w:t>73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76" w:history="1">
        <w:r w:rsidR="00BC7AFB" w:rsidRPr="007505F5">
          <w:rPr>
            <w:rStyle w:val="afb"/>
            <w:rFonts w:ascii="Times New Roman" w:eastAsia="宋体" w:hAnsi="Times New Roman"/>
            <w:noProof/>
          </w:rPr>
          <w:t>14.1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移交日</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_Toc62562076 \h </w:instrText>
        </w:r>
        <w:r w:rsidR="00BC7AFB" w:rsidRPr="007505F5">
          <w:rPr>
            <w:noProof/>
            <w:webHidden/>
          </w:rPr>
        </w:r>
        <w:r w:rsidR="00BC7AFB" w:rsidRPr="007505F5">
          <w:rPr>
            <w:noProof/>
            <w:webHidden/>
          </w:rPr>
          <w:fldChar w:fldCharType="separate"/>
        </w:r>
        <w:r w:rsidR="00BC7AFB" w:rsidRPr="007505F5">
          <w:rPr>
            <w:noProof/>
            <w:webHidden/>
          </w:rPr>
          <w:t>73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77" w:history="1">
        <w:r w:rsidR="00BC7AFB" w:rsidRPr="007505F5">
          <w:rPr>
            <w:rStyle w:val="afb"/>
            <w:rFonts w:ascii="Times New Roman" w:eastAsia="宋体" w:hAnsi="Times New Roman"/>
            <w:noProof/>
          </w:rPr>
          <w:t>14.2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移交范围</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_Toc62562077 \h </w:instrText>
        </w:r>
        <w:r w:rsidR="00BC7AFB" w:rsidRPr="007505F5">
          <w:rPr>
            <w:noProof/>
            <w:webHidden/>
          </w:rPr>
        </w:r>
        <w:r w:rsidR="00BC7AFB" w:rsidRPr="007505F5">
          <w:rPr>
            <w:noProof/>
            <w:webHidden/>
          </w:rPr>
          <w:fldChar w:fldCharType="separate"/>
        </w:r>
        <w:r w:rsidR="00BC7AFB" w:rsidRPr="007505F5">
          <w:rPr>
            <w:noProof/>
            <w:webHidden/>
          </w:rPr>
          <w:t>73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78" w:history="1">
        <w:r w:rsidR="00BC7AFB" w:rsidRPr="007505F5">
          <w:rPr>
            <w:rStyle w:val="afb"/>
            <w:rFonts w:ascii="Times New Roman" w:eastAsia="宋体" w:hAnsi="Times New Roman"/>
            <w:noProof/>
          </w:rPr>
          <w:t>14.3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移交委员会和移交程序</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_Toc62562078 \h </w:instrText>
        </w:r>
        <w:r w:rsidR="00BC7AFB" w:rsidRPr="007505F5">
          <w:rPr>
            <w:noProof/>
            <w:webHidden/>
          </w:rPr>
        </w:r>
        <w:r w:rsidR="00BC7AFB" w:rsidRPr="007505F5">
          <w:rPr>
            <w:noProof/>
            <w:webHidden/>
          </w:rPr>
          <w:fldChar w:fldCharType="separate"/>
        </w:r>
        <w:r w:rsidR="00BC7AFB" w:rsidRPr="007505F5">
          <w:rPr>
            <w:noProof/>
            <w:webHidden/>
          </w:rPr>
          <w:t>74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79" w:history="1">
        <w:r w:rsidR="00BC7AFB" w:rsidRPr="007505F5">
          <w:rPr>
            <w:rStyle w:val="afb"/>
            <w:rFonts w:ascii="Times New Roman" w:eastAsia="宋体" w:hAnsi="Times New Roman"/>
            <w:noProof/>
          </w:rPr>
          <w:t>14.4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最后恢复性大修</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_Toc62562079 \h </w:instrText>
        </w:r>
        <w:r w:rsidR="00BC7AFB" w:rsidRPr="007505F5">
          <w:rPr>
            <w:noProof/>
            <w:webHidden/>
          </w:rPr>
        </w:r>
        <w:r w:rsidR="00BC7AFB" w:rsidRPr="007505F5">
          <w:rPr>
            <w:noProof/>
            <w:webHidden/>
          </w:rPr>
          <w:fldChar w:fldCharType="separate"/>
        </w:r>
        <w:r w:rsidR="00BC7AFB" w:rsidRPr="007505F5">
          <w:rPr>
            <w:noProof/>
            <w:webHidden/>
          </w:rPr>
          <w:t>74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80" w:history="1">
        <w:r w:rsidR="00BC7AFB" w:rsidRPr="007505F5">
          <w:rPr>
            <w:rStyle w:val="afb"/>
            <w:rFonts w:ascii="Times New Roman" w:eastAsia="宋体" w:hAnsi="Times New Roman"/>
            <w:noProof/>
          </w:rPr>
          <w:t>14.5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移交维修保函</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_Toc62562080 \h </w:instrText>
        </w:r>
        <w:r w:rsidR="00BC7AFB" w:rsidRPr="007505F5">
          <w:rPr>
            <w:noProof/>
            <w:webHidden/>
          </w:rPr>
        </w:r>
        <w:r w:rsidR="00BC7AFB" w:rsidRPr="007505F5">
          <w:rPr>
            <w:noProof/>
            <w:webHidden/>
          </w:rPr>
          <w:fldChar w:fldCharType="separate"/>
        </w:r>
        <w:r w:rsidR="00BC7AFB" w:rsidRPr="007505F5">
          <w:rPr>
            <w:noProof/>
            <w:webHidden/>
          </w:rPr>
          <w:t>74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81" w:history="1">
        <w:r w:rsidR="00BC7AFB" w:rsidRPr="007505F5">
          <w:rPr>
            <w:rStyle w:val="afb"/>
            <w:rFonts w:ascii="Times New Roman" w:eastAsia="宋体" w:hAnsi="Times New Roman"/>
            <w:noProof/>
          </w:rPr>
          <w:t>14.6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保证、保险和技术的转让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_Toc62562081 \h </w:instrText>
        </w:r>
        <w:r w:rsidR="00BC7AFB" w:rsidRPr="007505F5">
          <w:rPr>
            <w:noProof/>
            <w:webHidden/>
          </w:rPr>
        </w:r>
        <w:r w:rsidR="00BC7AFB" w:rsidRPr="007505F5">
          <w:rPr>
            <w:noProof/>
            <w:webHidden/>
          </w:rPr>
          <w:fldChar w:fldCharType="separate"/>
        </w:r>
        <w:r w:rsidR="00BC7AFB" w:rsidRPr="007505F5">
          <w:rPr>
            <w:noProof/>
            <w:webHidden/>
          </w:rPr>
          <w:t>75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82" w:history="1">
        <w:r w:rsidR="00BC7AFB" w:rsidRPr="007505F5">
          <w:rPr>
            <w:rStyle w:val="afb"/>
            <w:rFonts w:ascii="Times New Roman" w:eastAsia="宋体" w:hAnsi="Times New Roman"/>
            <w:noProof/>
          </w:rPr>
          <w:t>14.7</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合同的取消和转让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_Toc62562082 \h </w:instrText>
        </w:r>
        <w:r w:rsidR="00BC7AFB" w:rsidRPr="007505F5">
          <w:rPr>
            <w:noProof/>
            <w:webHidden/>
          </w:rPr>
        </w:r>
        <w:r w:rsidR="00BC7AFB" w:rsidRPr="007505F5">
          <w:rPr>
            <w:noProof/>
            <w:webHidden/>
          </w:rPr>
          <w:fldChar w:fldCharType="separate"/>
        </w:r>
        <w:r w:rsidR="00BC7AFB" w:rsidRPr="007505F5">
          <w:rPr>
            <w:noProof/>
            <w:webHidden/>
          </w:rPr>
          <w:t>75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83" w:history="1">
        <w:r w:rsidR="00BC7AFB" w:rsidRPr="007505F5">
          <w:rPr>
            <w:rStyle w:val="afb"/>
            <w:rFonts w:ascii="Times New Roman" w:eastAsia="宋体" w:hAnsi="Times New Roman"/>
            <w:noProof/>
          </w:rPr>
          <w:t>14.8</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人员和人员培训</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_Toc62562083 \h </w:instrText>
        </w:r>
        <w:r w:rsidR="00BC7AFB" w:rsidRPr="007505F5">
          <w:rPr>
            <w:noProof/>
            <w:webHidden/>
          </w:rPr>
        </w:r>
        <w:r w:rsidR="00BC7AFB" w:rsidRPr="007505F5">
          <w:rPr>
            <w:noProof/>
            <w:webHidden/>
          </w:rPr>
          <w:fldChar w:fldCharType="separate"/>
        </w:r>
        <w:r w:rsidR="00BC7AFB" w:rsidRPr="007505F5">
          <w:rPr>
            <w:noProof/>
            <w:webHidden/>
          </w:rPr>
          <w:t>75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84" w:history="1">
        <w:r w:rsidR="00BC7AFB" w:rsidRPr="007505F5">
          <w:rPr>
            <w:rStyle w:val="afb"/>
            <w:rFonts w:ascii="Times New Roman" w:eastAsia="宋体" w:hAnsi="Times New Roman"/>
            <w:noProof/>
          </w:rPr>
          <w:t>14.9</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移交标准与缺陷修复</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_Toc62562084 \h </w:instrText>
        </w:r>
        <w:r w:rsidR="00BC7AFB" w:rsidRPr="007505F5">
          <w:rPr>
            <w:noProof/>
            <w:webHidden/>
          </w:rPr>
        </w:r>
        <w:r w:rsidR="00BC7AFB" w:rsidRPr="007505F5">
          <w:rPr>
            <w:noProof/>
            <w:webHidden/>
          </w:rPr>
          <w:fldChar w:fldCharType="separate"/>
        </w:r>
        <w:r w:rsidR="00BC7AFB" w:rsidRPr="007505F5">
          <w:rPr>
            <w:noProof/>
            <w:webHidden/>
          </w:rPr>
          <w:t>76</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85" w:history="1">
        <w:r w:rsidR="00BC7AFB" w:rsidRPr="007505F5">
          <w:rPr>
            <w:rStyle w:val="afb"/>
            <w:rFonts w:ascii="Times New Roman" w:eastAsia="宋体" w:hAnsi="Times New Roman"/>
            <w:noProof/>
          </w:rPr>
          <w:t>14.10</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移交绩效评价</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_Toc62562085 \h </w:instrText>
        </w:r>
        <w:r w:rsidR="00BC7AFB" w:rsidRPr="007505F5">
          <w:rPr>
            <w:noProof/>
            <w:webHidden/>
          </w:rPr>
        </w:r>
        <w:r w:rsidR="00BC7AFB" w:rsidRPr="007505F5">
          <w:rPr>
            <w:noProof/>
            <w:webHidden/>
          </w:rPr>
          <w:fldChar w:fldCharType="separate"/>
        </w:r>
        <w:r w:rsidR="00BC7AFB" w:rsidRPr="007505F5">
          <w:rPr>
            <w:noProof/>
            <w:webHidden/>
          </w:rPr>
          <w:t>76</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86" w:history="1">
        <w:r w:rsidR="00BC7AFB" w:rsidRPr="007505F5">
          <w:rPr>
            <w:rStyle w:val="afb"/>
            <w:rFonts w:ascii="Times New Roman" w:eastAsia="宋体" w:hAnsi="Times New Roman"/>
            <w:noProof/>
          </w:rPr>
          <w:t>14.11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风险转移</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_Toc62562086 \h </w:instrText>
        </w:r>
        <w:r w:rsidR="00BC7AFB" w:rsidRPr="007505F5">
          <w:rPr>
            <w:noProof/>
            <w:webHidden/>
          </w:rPr>
        </w:r>
        <w:r w:rsidR="00BC7AFB" w:rsidRPr="007505F5">
          <w:rPr>
            <w:noProof/>
            <w:webHidden/>
          </w:rPr>
          <w:fldChar w:fldCharType="separate"/>
        </w:r>
        <w:r w:rsidR="00BC7AFB" w:rsidRPr="007505F5">
          <w:rPr>
            <w:noProof/>
            <w:webHidden/>
          </w:rPr>
          <w:t>76</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87" w:history="1">
        <w:r w:rsidR="00BC7AFB" w:rsidRPr="007505F5">
          <w:rPr>
            <w:rStyle w:val="afb"/>
            <w:rFonts w:ascii="Times New Roman" w:eastAsia="宋体" w:hAnsi="Times New Roman"/>
            <w:noProof/>
          </w:rPr>
          <w:t>14.12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移交费用</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_Toc62562087 \h </w:instrText>
        </w:r>
        <w:r w:rsidR="00BC7AFB" w:rsidRPr="007505F5">
          <w:rPr>
            <w:noProof/>
            <w:webHidden/>
          </w:rPr>
        </w:r>
        <w:r w:rsidR="00BC7AFB" w:rsidRPr="007505F5">
          <w:rPr>
            <w:noProof/>
            <w:webHidden/>
          </w:rPr>
          <w:fldChar w:fldCharType="separate"/>
        </w:r>
        <w:r w:rsidR="00BC7AFB" w:rsidRPr="007505F5">
          <w:rPr>
            <w:noProof/>
            <w:webHidden/>
          </w:rPr>
          <w:t>77</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88" w:history="1">
        <w:r w:rsidR="00BC7AFB" w:rsidRPr="007505F5">
          <w:rPr>
            <w:rStyle w:val="afb"/>
            <w:rFonts w:ascii="Times New Roman" w:eastAsia="宋体" w:hAnsi="Times New Roman"/>
            <w:noProof/>
          </w:rPr>
          <w:t>14.13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移交效力</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_Toc62562088 \h </w:instrText>
        </w:r>
        <w:r w:rsidR="00BC7AFB" w:rsidRPr="007505F5">
          <w:rPr>
            <w:noProof/>
            <w:webHidden/>
          </w:rPr>
        </w:r>
        <w:r w:rsidR="00BC7AFB" w:rsidRPr="007505F5">
          <w:rPr>
            <w:noProof/>
            <w:webHidden/>
          </w:rPr>
          <w:fldChar w:fldCharType="separate"/>
        </w:r>
        <w:r w:rsidR="00BC7AFB" w:rsidRPr="007505F5">
          <w:rPr>
            <w:noProof/>
            <w:webHidden/>
          </w:rPr>
          <w:t>77</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089" w:history="1">
        <w:r w:rsidR="00BC7AFB" w:rsidRPr="007505F5">
          <w:rPr>
            <w:rStyle w:val="afb"/>
            <w:rFonts w:ascii="Times New Roman" w:eastAsia="宋体" w:hAnsi="Times New Roman"/>
            <w:noProof/>
          </w:rPr>
          <w:t>14.14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移走乙方的其他无关物品</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_Toc62562089 \h </w:instrText>
        </w:r>
        <w:r w:rsidR="00BC7AFB" w:rsidRPr="007505F5">
          <w:rPr>
            <w:noProof/>
            <w:webHidden/>
          </w:rPr>
        </w:r>
        <w:r w:rsidR="00BC7AFB" w:rsidRPr="007505F5">
          <w:rPr>
            <w:noProof/>
            <w:webHidden/>
          </w:rPr>
          <w:fldChar w:fldCharType="separate"/>
        </w:r>
        <w:r w:rsidR="00BC7AFB" w:rsidRPr="007505F5">
          <w:rPr>
            <w:noProof/>
            <w:webHidden/>
          </w:rPr>
          <w:t>77</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90" w:history="1">
        <w:r w:rsidR="00BC7AFB" w:rsidRPr="007505F5">
          <w:rPr>
            <w:rStyle w:val="afb"/>
            <w:rFonts w:ascii="仿宋" w:hAnsi="仿宋" w:hint="eastAsia"/>
            <w:noProof/>
          </w:rPr>
          <w:t>第 15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不可抗力</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_Toc62562090 \h </w:instrText>
        </w:r>
        <w:r w:rsidR="00BC7AFB" w:rsidRPr="007505F5">
          <w:rPr>
            <w:noProof/>
            <w:webHidden/>
          </w:rPr>
        </w:r>
        <w:r w:rsidR="00BC7AFB" w:rsidRPr="007505F5">
          <w:rPr>
            <w:noProof/>
            <w:webHidden/>
          </w:rPr>
          <w:fldChar w:fldCharType="separate"/>
        </w:r>
        <w:r w:rsidR="00BC7AFB" w:rsidRPr="007505F5">
          <w:rPr>
            <w:noProof/>
            <w:webHidden/>
          </w:rPr>
          <w:t>78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91" w:history="1">
        <w:r w:rsidR="00BC7AFB" w:rsidRPr="007505F5">
          <w:rPr>
            <w:rStyle w:val="afb"/>
            <w:rFonts w:ascii="Times New Roman" w:eastAsia="宋体" w:hAnsi="Times New Roman"/>
            <w:noProof/>
          </w:rPr>
          <w:t>15.1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不可抗力事件</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_Toc62562091 \h </w:instrText>
        </w:r>
        <w:r w:rsidR="00BC7AFB" w:rsidRPr="007505F5">
          <w:rPr>
            <w:noProof/>
            <w:webHidden/>
          </w:rPr>
        </w:r>
        <w:r w:rsidR="00BC7AFB" w:rsidRPr="007505F5">
          <w:rPr>
            <w:noProof/>
            <w:webHidden/>
          </w:rPr>
          <w:fldChar w:fldCharType="separate"/>
        </w:r>
        <w:r w:rsidR="00BC7AFB" w:rsidRPr="007505F5">
          <w:rPr>
            <w:noProof/>
            <w:webHidden/>
          </w:rPr>
          <w:t>78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92" w:history="1">
        <w:r w:rsidR="00BC7AFB" w:rsidRPr="007505F5">
          <w:rPr>
            <w:rStyle w:val="afb"/>
            <w:rFonts w:ascii="Times New Roman" w:eastAsia="宋体" w:hAnsi="Times New Roman"/>
            <w:noProof/>
          </w:rPr>
          <w:t>15.2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免于履行</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_Toc62562092 \h </w:instrText>
        </w:r>
        <w:r w:rsidR="00BC7AFB" w:rsidRPr="007505F5">
          <w:rPr>
            <w:noProof/>
            <w:webHidden/>
          </w:rPr>
        </w:r>
        <w:r w:rsidR="00BC7AFB" w:rsidRPr="007505F5">
          <w:rPr>
            <w:noProof/>
            <w:webHidden/>
          </w:rPr>
          <w:fldChar w:fldCharType="separate"/>
        </w:r>
        <w:r w:rsidR="00BC7AFB" w:rsidRPr="007505F5">
          <w:rPr>
            <w:noProof/>
            <w:webHidden/>
          </w:rPr>
          <w:t>78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93" w:history="1">
        <w:r w:rsidR="00BC7AFB" w:rsidRPr="007505F5">
          <w:rPr>
            <w:rStyle w:val="afb"/>
            <w:rFonts w:ascii="Times New Roman" w:eastAsia="宋体" w:hAnsi="Times New Roman"/>
            <w:noProof/>
          </w:rPr>
          <w:t>15.3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其他</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_Toc62562093 \h </w:instrText>
        </w:r>
        <w:r w:rsidR="00BC7AFB" w:rsidRPr="007505F5">
          <w:rPr>
            <w:noProof/>
            <w:webHidden/>
          </w:rPr>
        </w:r>
        <w:r w:rsidR="00BC7AFB" w:rsidRPr="007505F5">
          <w:rPr>
            <w:noProof/>
            <w:webHidden/>
          </w:rPr>
          <w:fldChar w:fldCharType="separate"/>
        </w:r>
        <w:r w:rsidR="00BC7AFB" w:rsidRPr="007505F5">
          <w:rPr>
            <w:noProof/>
            <w:webHidden/>
          </w:rPr>
          <w:t>79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94" w:history="1">
        <w:r w:rsidR="00BC7AFB" w:rsidRPr="007505F5">
          <w:rPr>
            <w:rStyle w:val="afb"/>
            <w:rFonts w:ascii="Times New Roman" w:eastAsia="宋体" w:hAnsi="Times New Roman"/>
            <w:noProof/>
          </w:rPr>
          <w:t>15.4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不可抗力发生后的处理程序</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_Toc62562094 \h </w:instrText>
        </w:r>
        <w:r w:rsidR="00BC7AFB" w:rsidRPr="007505F5">
          <w:rPr>
            <w:noProof/>
            <w:webHidden/>
          </w:rPr>
        </w:r>
        <w:r w:rsidR="00BC7AFB" w:rsidRPr="007505F5">
          <w:rPr>
            <w:noProof/>
            <w:webHidden/>
          </w:rPr>
          <w:fldChar w:fldCharType="separate"/>
        </w:r>
        <w:r w:rsidR="00BC7AFB" w:rsidRPr="007505F5">
          <w:rPr>
            <w:noProof/>
            <w:webHidden/>
          </w:rPr>
          <w:t>79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95" w:history="1">
        <w:r w:rsidR="00BC7AFB" w:rsidRPr="007505F5">
          <w:rPr>
            <w:rStyle w:val="afb"/>
            <w:rFonts w:ascii="Times New Roman" w:eastAsia="宋体" w:hAnsi="Times New Roman"/>
            <w:noProof/>
          </w:rPr>
          <w:t>15.5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费用及时间表的修改</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_Toc62562095 \h </w:instrText>
        </w:r>
        <w:r w:rsidR="00BC7AFB" w:rsidRPr="007505F5">
          <w:rPr>
            <w:noProof/>
            <w:webHidden/>
          </w:rPr>
        </w:r>
        <w:r w:rsidR="00BC7AFB" w:rsidRPr="007505F5">
          <w:rPr>
            <w:noProof/>
            <w:webHidden/>
          </w:rPr>
          <w:fldChar w:fldCharType="separate"/>
        </w:r>
        <w:r w:rsidR="00BC7AFB" w:rsidRPr="007505F5">
          <w:rPr>
            <w:noProof/>
            <w:webHidden/>
          </w:rPr>
          <w:t>79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96" w:history="1">
        <w:r w:rsidR="00BC7AFB" w:rsidRPr="007505F5">
          <w:rPr>
            <w:rStyle w:val="afb"/>
            <w:rFonts w:ascii="Times New Roman" w:eastAsia="宋体" w:hAnsi="Times New Roman"/>
            <w:noProof/>
          </w:rPr>
          <w:t>15.6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减少损失的责任和协商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_Toc62562096 \h </w:instrText>
        </w:r>
        <w:r w:rsidR="00BC7AFB" w:rsidRPr="007505F5">
          <w:rPr>
            <w:noProof/>
            <w:webHidden/>
          </w:rPr>
        </w:r>
        <w:r w:rsidR="00BC7AFB" w:rsidRPr="007505F5">
          <w:rPr>
            <w:noProof/>
            <w:webHidden/>
          </w:rPr>
          <w:fldChar w:fldCharType="separate"/>
        </w:r>
        <w:r w:rsidR="00BC7AFB" w:rsidRPr="007505F5">
          <w:rPr>
            <w:noProof/>
            <w:webHidden/>
          </w:rPr>
          <w:t>80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97" w:history="1">
        <w:r w:rsidR="00BC7AFB" w:rsidRPr="007505F5">
          <w:rPr>
            <w:rStyle w:val="afb"/>
            <w:rFonts w:ascii="Times New Roman" w:eastAsia="宋体" w:hAnsi="Times New Roman"/>
            <w:noProof/>
          </w:rPr>
          <w:t>15.7</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不可抗力造成的终止</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_Toc62562097 \h </w:instrText>
        </w:r>
        <w:r w:rsidR="00BC7AFB" w:rsidRPr="007505F5">
          <w:rPr>
            <w:noProof/>
            <w:webHidden/>
          </w:rPr>
        </w:r>
        <w:r w:rsidR="00BC7AFB" w:rsidRPr="007505F5">
          <w:rPr>
            <w:noProof/>
            <w:webHidden/>
          </w:rPr>
          <w:fldChar w:fldCharType="separate"/>
        </w:r>
        <w:r w:rsidR="00BC7AFB" w:rsidRPr="007505F5">
          <w:rPr>
            <w:noProof/>
            <w:webHidden/>
          </w:rPr>
          <w:t>80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098" w:history="1">
        <w:r w:rsidR="00BC7AFB" w:rsidRPr="007505F5">
          <w:rPr>
            <w:rStyle w:val="afb"/>
            <w:rFonts w:ascii="Times New Roman" w:eastAsia="宋体" w:hAnsi="Times New Roman"/>
            <w:noProof/>
          </w:rPr>
          <w:t>15.8</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法律变更</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_Toc62562098 \h </w:instrText>
        </w:r>
        <w:r w:rsidR="00BC7AFB" w:rsidRPr="007505F5">
          <w:rPr>
            <w:noProof/>
            <w:webHidden/>
          </w:rPr>
        </w:r>
        <w:r w:rsidR="00BC7AFB" w:rsidRPr="007505F5">
          <w:rPr>
            <w:noProof/>
            <w:webHidden/>
          </w:rPr>
          <w:fldChar w:fldCharType="separate"/>
        </w:r>
        <w:r w:rsidR="00BC7AFB" w:rsidRPr="007505F5">
          <w:rPr>
            <w:noProof/>
            <w:webHidden/>
          </w:rPr>
          <w:t>80</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099" w:history="1">
        <w:r w:rsidR="00BC7AFB" w:rsidRPr="007505F5">
          <w:rPr>
            <w:rStyle w:val="afb"/>
            <w:rFonts w:ascii="仿宋" w:hAnsi="仿宋" w:hint="eastAsia"/>
            <w:noProof/>
          </w:rPr>
          <w:t>第 16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提前终止</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_Toc62562099 \h </w:instrText>
        </w:r>
        <w:r w:rsidR="00BC7AFB" w:rsidRPr="007505F5">
          <w:rPr>
            <w:noProof/>
            <w:webHidden/>
          </w:rPr>
        </w:r>
        <w:r w:rsidR="00BC7AFB" w:rsidRPr="007505F5">
          <w:rPr>
            <w:noProof/>
            <w:webHidden/>
          </w:rPr>
          <w:fldChar w:fldCharType="separate"/>
        </w:r>
        <w:r w:rsidR="00BC7AFB" w:rsidRPr="007505F5">
          <w:rPr>
            <w:noProof/>
            <w:webHidden/>
          </w:rPr>
          <w:t>81</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00" w:history="1">
        <w:r w:rsidR="00BC7AFB" w:rsidRPr="007505F5">
          <w:rPr>
            <w:rStyle w:val="afb"/>
            <w:rFonts w:ascii="Times New Roman" w:eastAsia="宋体" w:hAnsi="Times New Roman"/>
            <w:noProof/>
          </w:rPr>
          <w:t>16.1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由甲方提出的提前终止</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_Toc62562100 \h </w:instrText>
        </w:r>
        <w:r w:rsidR="00BC7AFB" w:rsidRPr="007505F5">
          <w:rPr>
            <w:noProof/>
            <w:webHidden/>
          </w:rPr>
        </w:r>
        <w:r w:rsidR="00BC7AFB" w:rsidRPr="007505F5">
          <w:rPr>
            <w:noProof/>
            <w:webHidden/>
          </w:rPr>
          <w:fldChar w:fldCharType="separate"/>
        </w:r>
        <w:r w:rsidR="00BC7AFB" w:rsidRPr="007505F5">
          <w:rPr>
            <w:noProof/>
            <w:webHidden/>
          </w:rPr>
          <w:t>81</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01" w:history="1">
        <w:r w:rsidR="00BC7AFB" w:rsidRPr="007505F5">
          <w:rPr>
            <w:rStyle w:val="afb"/>
            <w:rFonts w:ascii="Times New Roman" w:eastAsia="宋体" w:hAnsi="Times New Roman"/>
            <w:noProof/>
          </w:rPr>
          <w:t>16.2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由乙方提出的提前终止</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_Toc62562101 \h </w:instrText>
        </w:r>
        <w:r w:rsidR="00BC7AFB" w:rsidRPr="007505F5">
          <w:rPr>
            <w:noProof/>
            <w:webHidden/>
          </w:rPr>
        </w:r>
        <w:r w:rsidR="00BC7AFB" w:rsidRPr="007505F5">
          <w:rPr>
            <w:noProof/>
            <w:webHidden/>
          </w:rPr>
          <w:fldChar w:fldCharType="separate"/>
        </w:r>
        <w:r w:rsidR="00BC7AFB" w:rsidRPr="007505F5">
          <w:rPr>
            <w:noProof/>
            <w:webHidden/>
          </w:rPr>
          <w:t>82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02" w:history="1">
        <w:r w:rsidR="00BC7AFB" w:rsidRPr="007505F5">
          <w:rPr>
            <w:rStyle w:val="afb"/>
            <w:rFonts w:ascii="Times New Roman" w:eastAsia="宋体" w:hAnsi="Times New Roman"/>
            <w:noProof/>
          </w:rPr>
          <w:t>16.3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法律、政策变更导致项目提前终止</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_Toc62562102 \h </w:instrText>
        </w:r>
        <w:r w:rsidR="00BC7AFB" w:rsidRPr="007505F5">
          <w:rPr>
            <w:noProof/>
            <w:webHidden/>
          </w:rPr>
        </w:r>
        <w:r w:rsidR="00BC7AFB" w:rsidRPr="007505F5">
          <w:rPr>
            <w:noProof/>
            <w:webHidden/>
          </w:rPr>
          <w:fldChar w:fldCharType="separate"/>
        </w:r>
        <w:r w:rsidR="00BC7AFB" w:rsidRPr="007505F5">
          <w:rPr>
            <w:noProof/>
            <w:webHidden/>
          </w:rPr>
          <w:t>82</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03" w:history="1">
        <w:r w:rsidR="00BC7AFB" w:rsidRPr="007505F5">
          <w:rPr>
            <w:rStyle w:val="afb"/>
            <w:rFonts w:ascii="Times New Roman" w:eastAsia="宋体" w:hAnsi="Times New Roman"/>
            <w:noProof/>
          </w:rPr>
          <w:t>16.4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政府方选择终止</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_Toc62562103 \h </w:instrText>
        </w:r>
        <w:r w:rsidR="00BC7AFB" w:rsidRPr="007505F5">
          <w:rPr>
            <w:noProof/>
            <w:webHidden/>
          </w:rPr>
        </w:r>
        <w:r w:rsidR="00BC7AFB" w:rsidRPr="007505F5">
          <w:rPr>
            <w:noProof/>
            <w:webHidden/>
          </w:rPr>
          <w:fldChar w:fldCharType="separate"/>
        </w:r>
        <w:r w:rsidR="00BC7AFB" w:rsidRPr="007505F5">
          <w:rPr>
            <w:noProof/>
            <w:webHidden/>
          </w:rPr>
          <w:t>83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04" w:history="1">
        <w:r w:rsidR="00BC7AFB" w:rsidRPr="007505F5">
          <w:rPr>
            <w:rStyle w:val="afb"/>
            <w:rFonts w:ascii="Times New Roman" w:eastAsia="宋体" w:hAnsi="Times New Roman"/>
            <w:noProof/>
          </w:rPr>
          <w:t>16.5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协商一致终止</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_Toc62562104 \h </w:instrText>
        </w:r>
        <w:r w:rsidR="00BC7AFB" w:rsidRPr="007505F5">
          <w:rPr>
            <w:noProof/>
            <w:webHidden/>
          </w:rPr>
        </w:r>
        <w:r w:rsidR="00BC7AFB" w:rsidRPr="007505F5">
          <w:rPr>
            <w:noProof/>
            <w:webHidden/>
          </w:rPr>
          <w:fldChar w:fldCharType="separate"/>
        </w:r>
        <w:r w:rsidR="00BC7AFB" w:rsidRPr="007505F5">
          <w:rPr>
            <w:noProof/>
            <w:webHidden/>
          </w:rPr>
          <w:t>83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05" w:history="1">
        <w:r w:rsidR="00BC7AFB" w:rsidRPr="007505F5">
          <w:rPr>
            <w:rStyle w:val="afb"/>
            <w:rFonts w:ascii="Times New Roman" w:eastAsia="宋体" w:hAnsi="Times New Roman"/>
            <w:noProof/>
          </w:rPr>
          <w:t>16.6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不可抗力导致的提前终止</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_Toc62562105 \h </w:instrText>
        </w:r>
        <w:r w:rsidR="00BC7AFB" w:rsidRPr="007505F5">
          <w:rPr>
            <w:noProof/>
            <w:webHidden/>
          </w:rPr>
        </w:r>
        <w:r w:rsidR="00BC7AFB" w:rsidRPr="007505F5">
          <w:rPr>
            <w:noProof/>
            <w:webHidden/>
          </w:rPr>
          <w:fldChar w:fldCharType="separate"/>
        </w:r>
        <w:r w:rsidR="00BC7AFB" w:rsidRPr="007505F5">
          <w:rPr>
            <w:noProof/>
            <w:webHidden/>
          </w:rPr>
          <w:t>83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06" w:history="1">
        <w:r w:rsidR="00BC7AFB" w:rsidRPr="007505F5">
          <w:rPr>
            <w:rStyle w:val="afb"/>
            <w:rFonts w:ascii="Times New Roman" w:eastAsia="宋体" w:hAnsi="Times New Roman"/>
            <w:noProof/>
          </w:rPr>
          <w:t>16.7</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提前终止意向通知和提前终止通知</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_Toc62562106 \h </w:instrText>
        </w:r>
        <w:r w:rsidR="00BC7AFB" w:rsidRPr="007505F5">
          <w:rPr>
            <w:noProof/>
            <w:webHidden/>
          </w:rPr>
        </w:r>
        <w:r w:rsidR="00BC7AFB" w:rsidRPr="007505F5">
          <w:rPr>
            <w:noProof/>
            <w:webHidden/>
          </w:rPr>
          <w:fldChar w:fldCharType="separate"/>
        </w:r>
        <w:r w:rsidR="00BC7AFB" w:rsidRPr="007505F5">
          <w:rPr>
            <w:noProof/>
            <w:webHidden/>
          </w:rPr>
          <w:t>83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07" w:history="1">
        <w:r w:rsidR="00BC7AFB" w:rsidRPr="007505F5">
          <w:rPr>
            <w:rStyle w:val="afb"/>
            <w:rFonts w:ascii="Times New Roman" w:eastAsia="宋体" w:hAnsi="Times New Roman"/>
            <w:noProof/>
          </w:rPr>
          <w:t>16.8</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提前终止的一般后果</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_Toc62562107 \h </w:instrText>
        </w:r>
        <w:r w:rsidR="00BC7AFB" w:rsidRPr="007505F5">
          <w:rPr>
            <w:noProof/>
            <w:webHidden/>
          </w:rPr>
        </w:r>
        <w:r w:rsidR="00BC7AFB" w:rsidRPr="007505F5">
          <w:rPr>
            <w:noProof/>
            <w:webHidden/>
          </w:rPr>
          <w:fldChar w:fldCharType="separate"/>
        </w:r>
        <w:r w:rsidR="00BC7AFB" w:rsidRPr="007505F5">
          <w:rPr>
            <w:noProof/>
            <w:webHidden/>
          </w:rPr>
          <w:t>84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08" w:history="1">
        <w:r w:rsidR="00BC7AFB" w:rsidRPr="007505F5">
          <w:rPr>
            <w:rStyle w:val="afb"/>
            <w:rFonts w:ascii="Times New Roman" w:eastAsia="宋体" w:hAnsi="Times New Roman"/>
            <w:noProof/>
          </w:rPr>
          <w:t>16.9</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提前终止后的提前移交</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_Toc62562108 \h </w:instrText>
        </w:r>
        <w:r w:rsidR="00BC7AFB" w:rsidRPr="007505F5">
          <w:rPr>
            <w:noProof/>
            <w:webHidden/>
          </w:rPr>
        </w:r>
        <w:r w:rsidR="00BC7AFB" w:rsidRPr="007505F5">
          <w:rPr>
            <w:noProof/>
            <w:webHidden/>
          </w:rPr>
          <w:fldChar w:fldCharType="separate"/>
        </w:r>
        <w:r w:rsidR="00BC7AFB" w:rsidRPr="007505F5">
          <w:rPr>
            <w:noProof/>
            <w:webHidden/>
          </w:rPr>
          <w:t>84</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109" w:history="1">
        <w:r w:rsidR="00BC7AFB" w:rsidRPr="007505F5">
          <w:rPr>
            <w:rStyle w:val="afb"/>
            <w:rFonts w:ascii="Times New Roman" w:eastAsia="宋体" w:hAnsi="Times New Roman"/>
            <w:noProof/>
          </w:rPr>
          <w:t>16.10</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提前终止后的补偿</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_Toc62562109 \h </w:instrText>
        </w:r>
        <w:r w:rsidR="00BC7AFB" w:rsidRPr="007505F5">
          <w:rPr>
            <w:noProof/>
            <w:webHidden/>
          </w:rPr>
        </w:r>
        <w:r w:rsidR="00BC7AFB" w:rsidRPr="007505F5">
          <w:rPr>
            <w:noProof/>
            <w:webHidden/>
          </w:rPr>
          <w:fldChar w:fldCharType="separate"/>
        </w:r>
        <w:r w:rsidR="00BC7AFB" w:rsidRPr="007505F5">
          <w:rPr>
            <w:noProof/>
            <w:webHidden/>
          </w:rPr>
          <w:t>85</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110" w:history="1">
        <w:r w:rsidR="00BC7AFB" w:rsidRPr="007505F5">
          <w:rPr>
            <w:rStyle w:val="afb"/>
            <w:rFonts w:ascii="Times New Roman" w:eastAsia="宋体" w:hAnsi="Times New Roman"/>
            <w:noProof/>
          </w:rPr>
          <w:t>16.11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提前终止</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_Toc62562110 \h </w:instrText>
        </w:r>
        <w:r w:rsidR="00BC7AFB" w:rsidRPr="007505F5">
          <w:rPr>
            <w:noProof/>
            <w:webHidden/>
          </w:rPr>
        </w:r>
        <w:r w:rsidR="00BC7AFB" w:rsidRPr="007505F5">
          <w:rPr>
            <w:noProof/>
            <w:webHidden/>
          </w:rPr>
          <w:fldChar w:fldCharType="separate"/>
        </w:r>
        <w:r w:rsidR="00BC7AFB" w:rsidRPr="007505F5">
          <w:rPr>
            <w:noProof/>
            <w:webHidden/>
          </w:rPr>
          <w:t>86</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111" w:history="1">
        <w:r w:rsidR="00BC7AFB" w:rsidRPr="007505F5">
          <w:rPr>
            <w:rStyle w:val="afb"/>
            <w:rFonts w:ascii="Times New Roman" w:eastAsia="宋体" w:hAnsi="Times New Roman"/>
            <w:noProof/>
          </w:rPr>
          <w:t>16.12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履约保函的到期</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_Toc62562111 \h </w:instrText>
        </w:r>
        <w:r w:rsidR="00BC7AFB" w:rsidRPr="007505F5">
          <w:rPr>
            <w:noProof/>
            <w:webHidden/>
          </w:rPr>
        </w:r>
        <w:r w:rsidR="00BC7AFB" w:rsidRPr="007505F5">
          <w:rPr>
            <w:noProof/>
            <w:webHidden/>
          </w:rPr>
          <w:fldChar w:fldCharType="separate"/>
        </w:r>
        <w:r w:rsidR="00BC7AFB" w:rsidRPr="007505F5">
          <w:rPr>
            <w:noProof/>
            <w:webHidden/>
          </w:rPr>
          <w:t>86</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112" w:history="1">
        <w:r w:rsidR="00BC7AFB" w:rsidRPr="007505F5">
          <w:rPr>
            <w:rStyle w:val="afb"/>
            <w:rFonts w:ascii="Times New Roman" w:eastAsia="宋体" w:hAnsi="Times New Roman"/>
            <w:noProof/>
          </w:rPr>
          <w:t>16.13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责任限制</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_Toc62562112 \h </w:instrText>
        </w:r>
        <w:r w:rsidR="00BC7AFB" w:rsidRPr="007505F5">
          <w:rPr>
            <w:noProof/>
            <w:webHidden/>
          </w:rPr>
        </w:r>
        <w:r w:rsidR="00BC7AFB" w:rsidRPr="007505F5">
          <w:rPr>
            <w:noProof/>
            <w:webHidden/>
          </w:rPr>
          <w:fldChar w:fldCharType="separate"/>
        </w:r>
        <w:r w:rsidR="00BC7AFB" w:rsidRPr="007505F5">
          <w:rPr>
            <w:noProof/>
            <w:webHidden/>
          </w:rPr>
          <w:t>86</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13" w:history="1">
        <w:r w:rsidR="00BC7AFB" w:rsidRPr="007505F5">
          <w:rPr>
            <w:rStyle w:val="afb"/>
            <w:rFonts w:ascii="仿宋" w:hAnsi="仿宋" w:hint="eastAsia"/>
            <w:noProof/>
          </w:rPr>
          <w:t>第 17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股权转让和担保</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_Toc62562113 \h </w:instrText>
        </w:r>
        <w:r w:rsidR="00BC7AFB" w:rsidRPr="007505F5">
          <w:rPr>
            <w:noProof/>
            <w:webHidden/>
          </w:rPr>
        </w:r>
        <w:r w:rsidR="00BC7AFB" w:rsidRPr="007505F5">
          <w:rPr>
            <w:noProof/>
            <w:webHidden/>
          </w:rPr>
          <w:fldChar w:fldCharType="separate"/>
        </w:r>
        <w:r w:rsidR="00BC7AFB" w:rsidRPr="007505F5">
          <w:rPr>
            <w:noProof/>
            <w:webHidden/>
          </w:rPr>
          <w:t>88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14" w:history="1">
        <w:r w:rsidR="00BC7AFB" w:rsidRPr="007505F5">
          <w:rPr>
            <w:rStyle w:val="afb"/>
            <w:rFonts w:ascii="Times New Roman" w:eastAsia="宋体" w:hAnsi="Times New Roman"/>
            <w:noProof/>
          </w:rPr>
          <w:t>17.1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甲方的转让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_Toc62562114 \h </w:instrText>
        </w:r>
        <w:r w:rsidR="00BC7AFB" w:rsidRPr="007505F5">
          <w:rPr>
            <w:noProof/>
            <w:webHidden/>
          </w:rPr>
        </w:r>
        <w:r w:rsidR="00BC7AFB" w:rsidRPr="007505F5">
          <w:rPr>
            <w:noProof/>
            <w:webHidden/>
          </w:rPr>
          <w:fldChar w:fldCharType="separate"/>
        </w:r>
        <w:r w:rsidR="00BC7AFB" w:rsidRPr="007505F5">
          <w:rPr>
            <w:noProof/>
            <w:webHidden/>
          </w:rPr>
          <w:t>88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15" w:history="1">
        <w:r w:rsidR="00BC7AFB" w:rsidRPr="007505F5">
          <w:rPr>
            <w:rStyle w:val="afb"/>
            <w:rFonts w:ascii="Times New Roman" w:eastAsia="宋体" w:hAnsi="Times New Roman"/>
            <w:noProof/>
          </w:rPr>
          <w:t>17.2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乙方的转让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_Toc62562115 \h </w:instrText>
        </w:r>
        <w:r w:rsidR="00BC7AFB" w:rsidRPr="007505F5">
          <w:rPr>
            <w:noProof/>
            <w:webHidden/>
          </w:rPr>
        </w:r>
        <w:r w:rsidR="00BC7AFB" w:rsidRPr="007505F5">
          <w:rPr>
            <w:noProof/>
            <w:webHidden/>
          </w:rPr>
          <w:fldChar w:fldCharType="separate"/>
        </w:r>
        <w:r w:rsidR="00BC7AFB" w:rsidRPr="007505F5">
          <w:rPr>
            <w:noProof/>
            <w:webHidden/>
          </w:rPr>
          <w:t>88</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16" w:history="1">
        <w:r w:rsidR="00BC7AFB" w:rsidRPr="007505F5">
          <w:rPr>
            <w:rStyle w:val="afb"/>
            <w:rFonts w:ascii="仿宋" w:hAnsi="仿宋" w:hint="eastAsia"/>
            <w:noProof/>
          </w:rPr>
          <w:t>第 18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违约赔偿</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_Toc62562116 \h </w:instrText>
        </w:r>
        <w:r w:rsidR="00BC7AFB" w:rsidRPr="007505F5">
          <w:rPr>
            <w:noProof/>
            <w:webHidden/>
          </w:rPr>
        </w:r>
        <w:r w:rsidR="00BC7AFB" w:rsidRPr="007505F5">
          <w:rPr>
            <w:noProof/>
            <w:webHidden/>
          </w:rPr>
          <w:fldChar w:fldCharType="separate"/>
        </w:r>
        <w:r w:rsidR="00BC7AFB" w:rsidRPr="007505F5">
          <w:rPr>
            <w:noProof/>
            <w:webHidden/>
          </w:rPr>
          <w:t>90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17" w:history="1">
        <w:r w:rsidR="00BC7AFB" w:rsidRPr="007505F5">
          <w:rPr>
            <w:rStyle w:val="afb"/>
            <w:rFonts w:ascii="Times New Roman" w:eastAsia="宋体" w:hAnsi="Times New Roman"/>
            <w:noProof/>
          </w:rPr>
          <w:t>18.1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违约赔偿</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_Toc62562117 \h </w:instrText>
        </w:r>
        <w:r w:rsidR="00BC7AFB" w:rsidRPr="007505F5">
          <w:rPr>
            <w:noProof/>
            <w:webHidden/>
          </w:rPr>
        </w:r>
        <w:r w:rsidR="00BC7AFB" w:rsidRPr="007505F5">
          <w:rPr>
            <w:noProof/>
            <w:webHidden/>
          </w:rPr>
          <w:fldChar w:fldCharType="separate"/>
        </w:r>
        <w:r w:rsidR="00BC7AFB" w:rsidRPr="007505F5">
          <w:rPr>
            <w:noProof/>
            <w:webHidden/>
          </w:rPr>
          <w:t>90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18" w:history="1">
        <w:r w:rsidR="00BC7AFB" w:rsidRPr="007505F5">
          <w:rPr>
            <w:rStyle w:val="afb"/>
            <w:rFonts w:ascii="Times New Roman" w:eastAsia="宋体" w:hAnsi="Times New Roman"/>
            <w:noProof/>
          </w:rPr>
          <w:t>18.2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甲方违约及赔偿</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_Toc62562118 \h </w:instrText>
        </w:r>
        <w:r w:rsidR="00BC7AFB" w:rsidRPr="007505F5">
          <w:rPr>
            <w:noProof/>
            <w:webHidden/>
          </w:rPr>
        </w:r>
        <w:r w:rsidR="00BC7AFB" w:rsidRPr="007505F5">
          <w:rPr>
            <w:noProof/>
            <w:webHidden/>
          </w:rPr>
          <w:fldChar w:fldCharType="separate"/>
        </w:r>
        <w:r w:rsidR="00BC7AFB" w:rsidRPr="007505F5">
          <w:rPr>
            <w:noProof/>
            <w:webHidden/>
          </w:rPr>
          <w:t>90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19" w:history="1">
        <w:r w:rsidR="00BC7AFB" w:rsidRPr="007505F5">
          <w:rPr>
            <w:rStyle w:val="afb"/>
            <w:rFonts w:ascii="Times New Roman" w:eastAsia="宋体" w:hAnsi="Times New Roman"/>
            <w:noProof/>
          </w:rPr>
          <w:t>18.3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i/>
            <w:noProof/>
          </w:rPr>
          <w:t>乙方违约及赔偿</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_Toc62562119 \h </w:instrText>
        </w:r>
        <w:r w:rsidR="00BC7AFB" w:rsidRPr="007505F5">
          <w:rPr>
            <w:noProof/>
            <w:webHidden/>
          </w:rPr>
        </w:r>
        <w:r w:rsidR="00BC7AFB" w:rsidRPr="007505F5">
          <w:rPr>
            <w:noProof/>
            <w:webHidden/>
          </w:rPr>
          <w:fldChar w:fldCharType="separate"/>
        </w:r>
        <w:r w:rsidR="00BC7AFB" w:rsidRPr="007505F5">
          <w:rPr>
            <w:noProof/>
            <w:webHidden/>
          </w:rPr>
          <w:t>90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20" w:history="1">
        <w:r w:rsidR="00BC7AFB" w:rsidRPr="007505F5">
          <w:rPr>
            <w:rStyle w:val="afb"/>
            <w:rFonts w:ascii="Times New Roman" w:eastAsia="宋体" w:hAnsi="Times New Roman"/>
            <w:noProof/>
          </w:rPr>
          <w:t>18.4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减轻损失的措施</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_Toc62562120 \h </w:instrText>
        </w:r>
        <w:r w:rsidR="00BC7AFB" w:rsidRPr="007505F5">
          <w:rPr>
            <w:noProof/>
            <w:webHidden/>
          </w:rPr>
        </w:r>
        <w:r w:rsidR="00BC7AFB" w:rsidRPr="007505F5">
          <w:rPr>
            <w:noProof/>
            <w:webHidden/>
          </w:rPr>
          <w:fldChar w:fldCharType="separate"/>
        </w:r>
        <w:r w:rsidR="00BC7AFB" w:rsidRPr="007505F5">
          <w:rPr>
            <w:noProof/>
            <w:webHidden/>
          </w:rPr>
          <w:t>91</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21" w:history="1">
        <w:r w:rsidR="00BC7AFB" w:rsidRPr="007505F5">
          <w:rPr>
            <w:rStyle w:val="afb"/>
            <w:rFonts w:ascii="Times New Roman" w:eastAsia="宋体" w:hAnsi="Times New Roman"/>
            <w:noProof/>
          </w:rPr>
          <w:t>18.5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部分由于受损害方造成的损失</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_Toc62562121 \h </w:instrText>
        </w:r>
        <w:r w:rsidR="00BC7AFB" w:rsidRPr="007505F5">
          <w:rPr>
            <w:noProof/>
            <w:webHidden/>
          </w:rPr>
        </w:r>
        <w:r w:rsidR="00BC7AFB" w:rsidRPr="007505F5">
          <w:rPr>
            <w:noProof/>
            <w:webHidden/>
          </w:rPr>
          <w:fldChar w:fldCharType="separate"/>
        </w:r>
        <w:r w:rsidR="00BC7AFB" w:rsidRPr="007505F5">
          <w:rPr>
            <w:noProof/>
            <w:webHidden/>
          </w:rPr>
          <w:t>91</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22" w:history="1">
        <w:r w:rsidR="00BC7AFB" w:rsidRPr="007505F5">
          <w:rPr>
            <w:rStyle w:val="afb"/>
            <w:rFonts w:ascii="Times New Roman" w:eastAsia="宋体" w:hAnsi="Times New Roman"/>
            <w:noProof/>
          </w:rPr>
          <w:t>18.6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对间接损失不负责任</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_Toc62562122 \h </w:instrText>
        </w:r>
        <w:r w:rsidR="00BC7AFB" w:rsidRPr="007505F5">
          <w:rPr>
            <w:noProof/>
            <w:webHidden/>
          </w:rPr>
        </w:r>
        <w:r w:rsidR="00BC7AFB" w:rsidRPr="007505F5">
          <w:rPr>
            <w:noProof/>
            <w:webHidden/>
          </w:rPr>
          <w:fldChar w:fldCharType="separate"/>
        </w:r>
        <w:r w:rsidR="00BC7AFB" w:rsidRPr="007505F5">
          <w:rPr>
            <w:noProof/>
            <w:webHidden/>
          </w:rPr>
          <w:t>92</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23" w:history="1">
        <w:r w:rsidR="00BC7AFB" w:rsidRPr="007505F5">
          <w:rPr>
            <w:rStyle w:val="afb"/>
            <w:rFonts w:ascii="仿宋" w:hAnsi="仿宋" w:hint="eastAsia"/>
            <w:noProof/>
          </w:rPr>
          <w:t>第 19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争议的解决</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_Toc62562123 \h </w:instrText>
        </w:r>
        <w:r w:rsidR="00BC7AFB" w:rsidRPr="007505F5">
          <w:rPr>
            <w:noProof/>
            <w:webHidden/>
          </w:rPr>
        </w:r>
        <w:r w:rsidR="00BC7AFB" w:rsidRPr="007505F5">
          <w:rPr>
            <w:noProof/>
            <w:webHidden/>
          </w:rPr>
          <w:fldChar w:fldCharType="separate"/>
        </w:r>
        <w:r w:rsidR="00BC7AFB" w:rsidRPr="007505F5">
          <w:rPr>
            <w:noProof/>
            <w:webHidden/>
          </w:rPr>
          <w:t>93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24" w:history="1">
        <w:r w:rsidR="00BC7AFB" w:rsidRPr="007505F5">
          <w:rPr>
            <w:rStyle w:val="afb"/>
            <w:rFonts w:ascii="Times New Roman" w:eastAsia="宋体" w:hAnsi="Times New Roman"/>
            <w:noProof/>
          </w:rPr>
          <w:t>19.1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项目协调委员会</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_Toc62562124 \h </w:instrText>
        </w:r>
        <w:r w:rsidR="00BC7AFB" w:rsidRPr="007505F5">
          <w:rPr>
            <w:noProof/>
            <w:webHidden/>
          </w:rPr>
        </w:r>
        <w:r w:rsidR="00BC7AFB" w:rsidRPr="007505F5">
          <w:rPr>
            <w:noProof/>
            <w:webHidden/>
          </w:rPr>
          <w:fldChar w:fldCharType="separate"/>
        </w:r>
        <w:r w:rsidR="00BC7AFB" w:rsidRPr="007505F5">
          <w:rPr>
            <w:noProof/>
            <w:webHidden/>
          </w:rPr>
          <w:t>93</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25" w:history="1">
        <w:r w:rsidR="00BC7AFB" w:rsidRPr="007505F5">
          <w:rPr>
            <w:rStyle w:val="afb"/>
            <w:rFonts w:ascii="Times New Roman" w:eastAsia="宋体" w:hAnsi="Times New Roman"/>
            <w:noProof/>
          </w:rPr>
          <w:t>19.2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争议解决</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_Toc62562125 \h </w:instrText>
        </w:r>
        <w:r w:rsidR="00BC7AFB" w:rsidRPr="007505F5">
          <w:rPr>
            <w:noProof/>
            <w:webHidden/>
          </w:rPr>
        </w:r>
        <w:r w:rsidR="00BC7AFB" w:rsidRPr="007505F5">
          <w:rPr>
            <w:noProof/>
            <w:webHidden/>
          </w:rPr>
          <w:fldChar w:fldCharType="separate"/>
        </w:r>
        <w:r w:rsidR="00BC7AFB" w:rsidRPr="007505F5">
          <w:rPr>
            <w:noProof/>
            <w:webHidden/>
          </w:rPr>
          <w:t>93</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26" w:history="1">
        <w:r w:rsidR="00BC7AFB" w:rsidRPr="007505F5">
          <w:rPr>
            <w:rStyle w:val="afb"/>
            <w:rFonts w:ascii="仿宋" w:hAnsi="仿宋" w:hint="eastAsia"/>
            <w:noProof/>
          </w:rPr>
          <w:t>第 20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合同再谈判</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_Toc62562126 \h </w:instrText>
        </w:r>
        <w:r w:rsidR="00BC7AFB" w:rsidRPr="007505F5">
          <w:rPr>
            <w:noProof/>
            <w:webHidden/>
          </w:rPr>
        </w:r>
        <w:r w:rsidR="00BC7AFB" w:rsidRPr="007505F5">
          <w:rPr>
            <w:noProof/>
            <w:webHidden/>
          </w:rPr>
          <w:fldChar w:fldCharType="separate"/>
        </w:r>
        <w:r w:rsidR="00BC7AFB" w:rsidRPr="007505F5">
          <w:rPr>
            <w:noProof/>
            <w:webHidden/>
          </w:rPr>
          <w:t>94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27" w:history="1">
        <w:r w:rsidR="00BC7AFB" w:rsidRPr="007505F5">
          <w:rPr>
            <w:rStyle w:val="afb"/>
            <w:rFonts w:ascii="Times New Roman" w:eastAsia="宋体" w:hAnsi="Times New Roman"/>
            <w:noProof/>
          </w:rPr>
          <w:t>20.1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noProof/>
          </w:rPr>
          <w:t>合同再谈判机制</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_Toc62562127 \h </w:instrText>
        </w:r>
        <w:r w:rsidR="00BC7AFB" w:rsidRPr="007505F5">
          <w:rPr>
            <w:noProof/>
            <w:webHidden/>
          </w:rPr>
        </w:r>
        <w:r w:rsidR="00BC7AFB" w:rsidRPr="007505F5">
          <w:rPr>
            <w:noProof/>
            <w:webHidden/>
          </w:rPr>
          <w:fldChar w:fldCharType="separate"/>
        </w:r>
        <w:r w:rsidR="00BC7AFB" w:rsidRPr="007505F5">
          <w:rPr>
            <w:noProof/>
            <w:webHidden/>
          </w:rPr>
          <w:t>94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28" w:history="1">
        <w:r w:rsidR="00BC7AFB" w:rsidRPr="007505F5">
          <w:rPr>
            <w:rStyle w:val="afb"/>
            <w:rFonts w:ascii="Times New Roman" w:eastAsia="宋体" w:hAnsi="Times New Roman"/>
            <w:noProof/>
          </w:rPr>
          <w:t>20.2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noProof/>
          </w:rPr>
          <w:t>合同再谈判触发条件</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_Toc62562128 \h </w:instrText>
        </w:r>
        <w:r w:rsidR="00BC7AFB" w:rsidRPr="007505F5">
          <w:rPr>
            <w:noProof/>
            <w:webHidden/>
          </w:rPr>
        </w:r>
        <w:r w:rsidR="00BC7AFB" w:rsidRPr="007505F5">
          <w:rPr>
            <w:noProof/>
            <w:webHidden/>
          </w:rPr>
          <w:fldChar w:fldCharType="separate"/>
        </w:r>
        <w:r w:rsidR="00BC7AFB" w:rsidRPr="007505F5">
          <w:rPr>
            <w:noProof/>
            <w:webHidden/>
          </w:rPr>
          <w:t>94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29" w:history="1">
        <w:r w:rsidR="00BC7AFB" w:rsidRPr="007505F5">
          <w:rPr>
            <w:rStyle w:val="afb"/>
            <w:rFonts w:ascii="Times New Roman" w:eastAsia="宋体" w:hAnsi="Times New Roman"/>
            <w:noProof/>
          </w:rPr>
          <w:t>20.3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noProof/>
          </w:rPr>
          <w:t>合同再谈判规则</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_Toc62562129 \h </w:instrText>
        </w:r>
        <w:r w:rsidR="00BC7AFB" w:rsidRPr="007505F5">
          <w:rPr>
            <w:noProof/>
            <w:webHidden/>
          </w:rPr>
        </w:r>
        <w:r w:rsidR="00BC7AFB" w:rsidRPr="007505F5">
          <w:rPr>
            <w:noProof/>
            <w:webHidden/>
          </w:rPr>
          <w:fldChar w:fldCharType="separate"/>
        </w:r>
        <w:r w:rsidR="00BC7AFB" w:rsidRPr="007505F5">
          <w:rPr>
            <w:noProof/>
            <w:webHidden/>
          </w:rPr>
          <w:t>94</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30" w:history="1">
        <w:r w:rsidR="00BC7AFB" w:rsidRPr="007505F5">
          <w:rPr>
            <w:rStyle w:val="afb"/>
            <w:rFonts w:ascii="Times New Roman" w:eastAsia="宋体" w:hAnsi="Times New Roman"/>
            <w:noProof/>
          </w:rPr>
          <w:t>20.4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noProof/>
          </w:rPr>
          <w:t>合同再谈判的效力</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_Toc62562130 \h </w:instrText>
        </w:r>
        <w:r w:rsidR="00BC7AFB" w:rsidRPr="007505F5">
          <w:rPr>
            <w:noProof/>
            <w:webHidden/>
          </w:rPr>
        </w:r>
        <w:r w:rsidR="00BC7AFB" w:rsidRPr="007505F5">
          <w:rPr>
            <w:noProof/>
            <w:webHidden/>
          </w:rPr>
          <w:fldChar w:fldCharType="separate"/>
        </w:r>
        <w:r w:rsidR="00BC7AFB" w:rsidRPr="007505F5">
          <w:rPr>
            <w:noProof/>
            <w:webHidden/>
          </w:rPr>
          <w:t>94</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31" w:history="1">
        <w:r w:rsidR="00BC7AFB" w:rsidRPr="007505F5">
          <w:rPr>
            <w:rStyle w:val="afb"/>
            <w:rFonts w:ascii="仿宋" w:hAnsi="仿宋" w:hint="eastAsia"/>
            <w:noProof/>
          </w:rPr>
          <w:t>第 21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绩效评价和中期评估</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_Toc62562131 \h </w:instrText>
        </w:r>
        <w:r w:rsidR="00BC7AFB" w:rsidRPr="007505F5">
          <w:rPr>
            <w:noProof/>
            <w:webHidden/>
          </w:rPr>
        </w:r>
        <w:r w:rsidR="00BC7AFB" w:rsidRPr="007505F5">
          <w:rPr>
            <w:noProof/>
            <w:webHidden/>
          </w:rPr>
          <w:fldChar w:fldCharType="separate"/>
        </w:r>
        <w:r w:rsidR="00BC7AFB" w:rsidRPr="007505F5">
          <w:rPr>
            <w:noProof/>
            <w:webHidden/>
          </w:rPr>
          <w:t>95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32" w:history="1">
        <w:r w:rsidR="00BC7AFB" w:rsidRPr="007505F5">
          <w:rPr>
            <w:rStyle w:val="afb"/>
            <w:rFonts w:ascii="Times New Roman" w:eastAsia="宋体" w:hAnsi="Times New Roman"/>
            <w:noProof/>
          </w:rPr>
          <w:t>21.1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noProof/>
          </w:rPr>
          <w:t>绩效评价主体</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_Toc62562132 \h </w:instrText>
        </w:r>
        <w:r w:rsidR="00BC7AFB" w:rsidRPr="007505F5">
          <w:rPr>
            <w:noProof/>
            <w:webHidden/>
          </w:rPr>
        </w:r>
        <w:r w:rsidR="00BC7AFB" w:rsidRPr="007505F5">
          <w:rPr>
            <w:noProof/>
            <w:webHidden/>
          </w:rPr>
          <w:fldChar w:fldCharType="separate"/>
        </w:r>
        <w:r w:rsidR="00BC7AFB" w:rsidRPr="007505F5">
          <w:rPr>
            <w:noProof/>
            <w:webHidden/>
          </w:rPr>
          <w:t>95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33" w:history="1">
        <w:r w:rsidR="00BC7AFB" w:rsidRPr="007505F5">
          <w:rPr>
            <w:rStyle w:val="afb"/>
            <w:rFonts w:ascii="Times New Roman" w:eastAsia="宋体" w:hAnsi="Times New Roman"/>
            <w:noProof/>
          </w:rPr>
          <w:t>21.2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cs="宋体" w:hint="eastAsia"/>
            <w:noProof/>
          </w:rPr>
          <w:t>绩效评价标准和方法</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_Toc62562133 \h </w:instrText>
        </w:r>
        <w:r w:rsidR="00BC7AFB" w:rsidRPr="007505F5">
          <w:rPr>
            <w:noProof/>
            <w:webHidden/>
          </w:rPr>
        </w:r>
        <w:r w:rsidR="00BC7AFB" w:rsidRPr="007505F5">
          <w:rPr>
            <w:noProof/>
            <w:webHidden/>
          </w:rPr>
          <w:fldChar w:fldCharType="separate"/>
        </w:r>
        <w:r w:rsidR="00BC7AFB" w:rsidRPr="007505F5">
          <w:rPr>
            <w:noProof/>
            <w:webHidden/>
          </w:rPr>
          <w:t>95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34" w:history="1">
        <w:r w:rsidR="00BC7AFB" w:rsidRPr="007505F5">
          <w:rPr>
            <w:rStyle w:val="afb"/>
            <w:rFonts w:ascii="Times New Roman" w:eastAsia="宋体" w:hAnsi="Times New Roman"/>
            <w:bCs/>
            <w:noProof/>
          </w:rPr>
          <w:t>21.3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noProof/>
          </w:rPr>
          <w:t>绩效评价程序</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_Toc62562134 \h </w:instrText>
        </w:r>
        <w:r w:rsidR="00BC7AFB" w:rsidRPr="007505F5">
          <w:rPr>
            <w:noProof/>
            <w:webHidden/>
          </w:rPr>
        </w:r>
        <w:r w:rsidR="00BC7AFB" w:rsidRPr="007505F5">
          <w:rPr>
            <w:noProof/>
            <w:webHidden/>
          </w:rPr>
          <w:fldChar w:fldCharType="separate"/>
        </w:r>
        <w:r w:rsidR="00BC7AFB" w:rsidRPr="007505F5">
          <w:rPr>
            <w:noProof/>
            <w:webHidden/>
          </w:rPr>
          <w:t>95</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35" w:history="1">
        <w:r w:rsidR="00BC7AFB" w:rsidRPr="007505F5">
          <w:rPr>
            <w:rStyle w:val="afb"/>
            <w:rFonts w:ascii="Times New Roman" w:eastAsia="宋体" w:hAnsi="Times New Roman"/>
            <w:noProof/>
          </w:rPr>
          <w:t>21.4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noProof/>
          </w:rPr>
          <w:t>第三方原因影响考核评价</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_Toc62562135 \h </w:instrText>
        </w:r>
        <w:r w:rsidR="00BC7AFB" w:rsidRPr="007505F5">
          <w:rPr>
            <w:noProof/>
            <w:webHidden/>
          </w:rPr>
        </w:r>
        <w:r w:rsidR="00BC7AFB" w:rsidRPr="007505F5">
          <w:rPr>
            <w:noProof/>
            <w:webHidden/>
          </w:rPr>
          <w:fldChar w:fldCharType="separate"/>
        </w:r>
        <w:r w:rsidR="00BC7AFB" w:rsidRPr="007505F5">
          <w:rPr>
            <w:noProof/>
            <w:webHidden/>
          </w:rPr>
          <w:t>97</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36" w:history="1">
        <w:r w:rsidR="00BC7AFB" w:rsidRPr="007505F5">
          <w:rPr>
            <w:rStyle w:val="afb"/>
            <w:rFonts w:ascii="Times New Roman" w:eastAsia="宋体" w:hAnsi="Times New Roman"/>
            <w:noProof/>
          </w:rPr>
          <w:t>21.5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hint="eastAsia"/>
            <w:noProof/>
          </w:rPr>
          <w:t>中期评估</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_Toc62562136 \h </w:instrText>
        </w:r>
        <w:r w:rsidR="00BC7AFB" w:rsidRPr="007505F5">
          <w:rPr>
            <w:noProof/>
            <w:webHidden/>
          </w:rPr>
        </w:r>
        <w:r w:rsidR="00BC7AFB" w:rsidRPr="007505F5">
          <w:rPr>
            <w:noProof/>
            <w:webHidden/>
          </w:rPr>
          <w:fldChar w:fldCharType="separate"/>
        </w:r>
        <w:r w:rsidR="00BC7AFB" w:rsidRPr="007505F5">
          <w:rPr>
            <w:noProof/>
            <w:webHidden/>
          </w:rPr>
          <w:t>97</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37" w:history="1">
        <w:r w:rsidR="00BC7AFB" w:rsidRPr="007505F5">
          <w:rPr>
            <w:rStyle w:val="afb"/>
            <w:rFonts w:ascii="仿宋" w:hAnsi="仿宋" w:hint="eastAsia"/>
            <w:noProof/>
          </w:rPr>
          <w:t>第 22 条</w:t>
        </w:r>
        <w:r w:rsidR="00BC7AFB" w:rsidRPr="007505F5">
          <w:rPr>
            <w:rFonts w:asciiTheme="minorHAnsi" w:eastAsiaTheme="minorEastAsia" w:hAnsiTheme="minorHAnsi" w:cstheme="minorBidi"/>
            <w:b w:val="0"/>
            <w:bCs w:val="0"/>
            <w:caps w:val="0"/>
            <w:noProof/>
            <w:sz w:val="21"/>
            <w:szCs w:val="22"/>
          </w:rPr>
          <w:tab/>
        </w:r>
        <w:r w:rsidR="00BC7AFB" w:rsidRPr="007505F5">
          <w:rPr>
            <w:rStyle w:val="afb"/>
            <w:rFonts w:ascii="Times New Roman" w:hAnsi="Times New Roman" w:hint="eastAsia"/>
            <w:noProof/>
          </w:rPr>
          <w:t>其他条款</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_Toc62562137 \h </w:instrText>
        </w:r>
        <w:r w:rsidR="00BC7AFB" w:rsidRPr="007505F5">
          <w:rPr>
            <w:noProof/>
            <w:webHidden/>
          </w:rPr>
        </w:r>
        <w:r w:rsidR="00BC7AFB" w:rsidRPr="007505F5">
          <w:rPr>
            <w:noProof/>
            <w:webHidden/>
          </w:rPr>
          <w:fldChar w:fldCharType="separate"/>
        </w:r>
        <w:r w:rsidR="00BC7AFB" w:rsidRPr="007505F5">
          <w:rPr>
            <w:noProof/>
            <w:webHidden/>
          </w:rPr>
          <w:t>98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39" w:history="1">
        <w:r w:rsidR="00BC7AFB" w:rsidRPr="007505F5">
          <w:rPr>
            <w:rStyle w:val="afb"/>
            <w:rFonts w:ascii="Times New Roman" w:eastAsia="宋体" w:hAnsi="Times New Roman"/>
            <w:noProof/>
          </w:rPr>
          <w:t>22.1</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合同的解释规则</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_Toc62562139 \h </w:instrText>
        </w:r>
        <w:r w:rsidR="00BC7AFB" w:rsidRPr="007505F5">
          <w:rPr>
            <w:noProof/>
            <w:webHidden/>
          </w:rPr>
        </w:r>
        <w:r w:rsidR="00BC7AFB" w:rsidRPr="007505F5">
          <w:rPr>
            <w:noProof/>
            <w:webHidden/>
          </w:rPr>
          <w:fldChar w:fldCharType="separate"/>
        </w:r>
        <w:r w:rsidR="00BC7AFB" w:rsidRPr="007505F5">
          <w:rPr>
            <w:noProof/>
            <w:webHidden/>
          </w:rPr>
          <w:t>98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40" w:history="1">
        <w:r w:rsidR="00BC7AFB" w:rsidRPr="007505F5">
          <w:rPr>
            <w:rStyle w:val="afb"/>
            <w:rFonts w:ascii="Times New Roman" w:eastAsia="宋体" w:hAnsi="Times New Roman"/>
            <w:noProof/>
          </w:rPr>
          <w:t>22.2</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保密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_Toc62562140 \h </w:instrText>
        </w:r>
        <w:r w:rsidR="00BC7AFB" w:rsidRPr="007505F5">
          <w:rPr>
            <w:noProof/>
            <w:webHidden/>
          </w:rPr>
        </w:r>
        <w:r w:rsidR="00BC7AFB" w:rsidRPr="007505F5">
          <w:rPr>
            <w:noProof/>
            <w:webHidden/>
          </w:rPr>
          <w:fldChar w:fldCharType="separate"/>
        </w:r>
        <w:r w:rsidR="00BC7AFB" w:rsidRPr="007505F5">
          <w:rPr>
            <w:noProof/>
            <w:webHidden/>
          </w:rPr>
          <w:t>98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41" w:history="1">
        <w:r w:rsidR="00BC7AFB" w:rsidRPr="007505F5">
          <w:rPr>
            <w:rStyle w:val="afb"/>
            <w:rFonts w:ascii="Times New Roman" w:eastAsia="宋体" w:hAnsi="Times New Roman"/>
            <w:noProof/>
          </w:rPr>
          <w:t>22.3</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税费</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_Toc62562141 \h </w:instrText>
        </w:r>
        <w:r w:rsidR="00BC7AFB" w:rsidRPr="007505F5">
          <w:rPr>
            <w:noProof/>
            <w:webHidden/>
          </w:rPr>
        </w:r>
        <w:r w:rsidR="00BC7AFB" w:rsidRPr="007505F5">
          <w:rPr>
            <w:noProof/>
            <w:webHidden/>
          </w:rPr>
          <w:fldChar w:fldCharType="separate"/>
        </w:r>
        <w:r w:rsidR="00BC7AFB" w:rsidRPr="007505F5">
          <w:rPr>
            <w:noProof/>
            <w:webHidden/>
          </w:rPr>
          <w:t>98</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42" w:history="1">
        <w:r w:rsidR="00BC7AFB" w:rsidRPr="007505F5">
          <w:rPr>
            <w:rStyle w:val="afb"/>
            <w:rFonts w:ascii="Times New Roman" w:eastAsia="宋体" w:hAnsi="Times New Roman"/>
            <w:noProof/>
          </w:rPr>
          <w:t>22.4</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合作义务和预先警告通知</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_Toc62562142 \h </w:instrText>
        </w:r>
        <w:r w:rsidR="00BC7AFB" w:rsidRPr="007505F5">
          <w:rPr>
            <w:noProof/>
            <w:webHidden/>
          </w:rPr>
        </w:r>
        <w:r w:rsidR="00BC7AFB" w:rsidRPr="007505F5">
          <w:rPr>
            <w:noProof/>
            <w:webHidden/>
          </w:rPr>
          <w:fldChar w:fldCharType="separate"/>
        </w:r>
        <w:r w:rsidR="00BC7AFB" w:rsidRPr="007505F5">
          <w:rPr>
            <w:noProof/>
            <w:webHidden/>
          </w:rPr>
          <w:t>99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43" w:history="1">
        <w:r w:rsidR="00BC7AFB" w:rsidRPr="007505F5">
          <w:rPr>
            <w:rStyle w:val="afb"/>
            <w:rFonts w:ascii="Times New Roman" w:eastAsia="宋体" w:hAnsi="Times New Roman"/>
            <w:noProof/>
          </w:rPr>
          <w:t>22.5</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通知</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_Toc62562143 \h </w:instrText>
        </w:r>
        <w:r w:rsidR="00BC7AFB" w:rsidRPr="007505F5">
          <w:rPr>
            <w:noProof/>
            <w:webHidden/>
          </w:rPr>
        </w:r>
        <w:r w:rsidR="00BC7AFB" w:rsidRPr="007505F5">
          <w:rPr>
            <w:noProof/>
            <w:webHidden/>
          </w:rPr>
          <w:fldChar w:fldCharType="separate"/>
        </w:r>
        <w:r w:rsidR="00BC7AFB" w:rsidRPr="007505F5">
          <w:rPr>
            <w:noProof/>
            <w:webHidden/>
          </w:rPr>
          <w:t>99</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44" w:history="1">
        <w:r w:rsidR="00BC7AFB" w:rsidRPr="007505F5">
          <w:rPr>
            <w:rStyle w:val="afb"/>
            <w:rFonts w:ascii="Times New Roman" w:eastAsia="宋体" w:hAnsi="Times New Roman"/>
            <w:noProof/>
          </w:rPr>
          <w:t>22.6</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合同文字和文本</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_Toc62562144 \h </w:instrText>
        </w:r>
        <w:r w:rsidR="00BC7AFB" w:rsidRPr="007505F5">
          <w:rPr>
            <w:noProof/>
            <w:webHidden/>
          </w:rPr>
        </w:r>
        <w:r w:rsidR="00BC7AFB" w:rsidRPr="007505F5">
          <w:rPr>
            <w:noProof/>
            <w:webHidden/>
          </w:rPr>
          <w:fldChar w:fldCharType="separate"/>
        </w:r>
        <w:r w:rsidR="00BC7AFB" w:rsidRPr="007505F5">
          <w:rPr>
            <w:noProof/>
            <w:webHidden/>
          </w:rPr>
          <w:t>100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45" w:history="1">
        <w:r w:rsidR="00BC7AFB" w:rsidRPr="007505F5">
          <w:rPr>
            <w:rStyle w:val="afb"/>
            <w:rFonts w:ascii="Times New Roman" w:eastAsia="宋体" w:hAnsi="Times New Roman"/>
            <w:noProof/>
          </w:rPr>
          <w:t>22.7</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修正</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_Toc62562145 \h </w:instrText>
        </w:r>
        <w:r w:rsidR="00BC7AFB" w:rsidRPr="007505F5">
          <w:rPr>
            <w:noProof/>
            <w:webHidden/>
          </w:rPr>
        </w:r>
        <w:r w:rsidR="00BC7AFB" w:rsidRPr="007505F5">
          <w:rPr>
            <w:noProof/>
            <w:webHidden/>
          </w:rPr>
          <w:fldChar w:fldCharType="separate"/>
        </w:r>
        <w:r w:rsidR="00BC7AFB" w:rsidRPr="007505F5">
          <w:rPr>
            <w:noProof/>
            <w:webHidden/>
          </w:rPr>
          <w:t>100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46" w:history="1">
        <w:r w:rsidR="00BC7AFB" w:rsidRPr="007505F5">
          <w:rPr>
            <w:rStyle w:val="afb"/>
            <w:rFonts w:ascii="Times New Roman" w:eastAsia="宋体" w:hAnsi="Times New Roman"/>
            <w:noProof/>
          </w:rPr>
          <w:t>22.8</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合同解释顺序</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_Toc62562146 \h </w:instrText>
        </w:r>
        <w:r w:rsidR="00BC7AFB" w:rsidRPr="007505F5">
          <w:rPr>
            <w:noProof/>
            <w:webHidden/>
          </w:rPr>
        </w:r>
        <w:r w:rsidR="00BC7AFB" w:rsidRPr="007505F5">
          <w:rPr>
            <w:noProof/>
            <w:webHidden/>
          </w:rPr>
          <w:fldChar w:fldCharType="separate"/>
        </w:r>
        <w:r w:rsidR="00BC7AFB" w:rsidRPr="007505F5">
          <w:rPr>
            <w:noProof/>
            <w:webHidden/>
          </w:rPr>
          <w:t>100</w:t>
        </w:r>
        <w:r w:rsidR="00BC7AFB" w:rsidRPr="007505F5">
          <w:rPr>
            <w:noProof/>
            <w:webHidden/>
          </w:rPr>
          <w:fldChar w:fldCharType="end"/>
        </w:r>
      </w:hyperlink>
    </w:p>
    <w:p w:rsidR="00BC7AFB" w:rsidRPr="007505F5" w:rsidRDefault="00D347BA">
      <w:pPr>
        <w:pStyle w:val="21"/>
        <w:tabs>
          <w:tab w:val="left" w:pos="840"/>
          <w:tab w:val="right" w:leader="dot" w:pos="8777"/>
        </w:tabs>
        <w:rPr>
          <w:rFonts w:asciiTheme="minorHAnsi" w:eastAsiaTheme="minorEastAsia" w:hAnsiTheme="minorHAnsi" w:cstheme="minorBidi"/>
          <w:smallCaps w:val="0"/>
          <w:noProof/>
          <w:sz w:val="21"/>
          <w:szCs w:val="22"/>
          <w:lang w:val="en-US"/>
        </w:rPr>
      </w:pPr>
      <w:hyperlink w:anchor="_Toc62562147" w:history="1">
        <w:r w:rsidR="00BC7AFB" w:rsidRPr="007505F5">
          <w:rPr>
            <w:rStyle w:val="afb"/>
            <w:rFonts w:ascii="Times New Roman" w:eastAsia="宋体" w:hAnsi="Times New Roman"/>
            <w:noProof/>
          </w:rPr>
          <w:t>22.9</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生效</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_Toc62562147 \h </w:instrText>
        </w:r>
        <w:r w:rsidR="00BC7AFB" w:rsidRPr="007505F5">
          <w:rPr>
            <w:noProof/>
            <w:webHidden/>
          </w:rPr>
        </w:r>
        <w:r w:rsidR="00BC7AFB" w:rsidRPr="007505F5">
          <w:rPr>
            <w:noProof/>
            <w:webHidden/>
          </w:rPr>
          <w:fldChar w:fldCharType="separate"/>
        </w:r>
        <w:r w:rsidR="00BC7AFB" w:rsidRPr="007505F5">
          <w:rPr>
            <w:noProof/>
            <w:webHidden/>
          </w:rPr>
          <w:t>100</w:t>
        </w:r>
        <w:r w:rsidR="00BC7AFB" w:rsidRPr="007505F5">
          <w:rPr>
            <w:noProof/>
            <w:webHidden/>
          </w:rPr>
          <w:fldChar w:fldCharType="end"/>
        </w:r>
      </w:hyperlink>
    </w:p>
    <w:p w:rsidR="00BC7AFB" w:rsidRPr="007505F5" w:rsidRDefault="00D347BA">
      <w:pPr>
        <w:pStyle w:val="21"/>
        <w:tabs>
          <w:tab w:val="left" w:pos="1050"/>
          <w:tab w:val="right" w:leader="dot" w:pos="8777"/>
        </w:tabs>
        <w:rPr>
          <w:rFonts w:asciiTheme="minorHAnsi" w:eastAsiaTheme="minorEastAsia" w:hAnsiTheme="minorHAnsi" w:cstheme="minorBidi"/>
          <w:smallCaps w:val="0"/>
          <w:noProof/>
          <w:sz w:val="21"/>
          <w:szCs w:val="22"/>
          <w:lang w:val="en-US"/>
        </w:rPr>
      </w:pPr>
      <w:hyperlink w:anchor="_Toc62562148" w:history="1">
        <w:r w:rsidR="00BC7AFB" w:rsidRPr="007505F5">
          <w:rPr>
            <w:rStyle w:val="afb"/>
            <w:rFonts w:ascii="Times New Roman" w:eastAsia="宋体" w:hAnsi="Times New Roman"/>
            <w:noProof/>
          </w:rPr>
          <w:t>22.10</w:t>
        </w:r>
        <w:r w:rsidR="00BC7AFB" w:rsidRPr="007505F5">
          <w:rPr>
            <w:rFonts w:asciiTheme="minorHAnsi" w:eastAsiaTheme="minorEastAsia" w:hAnsiTheme="minorHAnsi" w:cstheme="minorBidi"/>
            <w:smallCaps w:val="0"/>
            <w:noProof/>
            <w:sz w:val="21"/>
            <w:szCs w:val="22"/>
            <w:lang w:val="en-US"/>
          </w:rPr>
          <w:tab/>
        </w:r>
        <w:r w:rsidR="00BC7AFB" w:rsidRPr="007505F5">
          <w:rPr>
            <w:rStyle w:val="afb"/>
            <w:rFonts w:ascii="Times New Roman" w:hAnsi="Times New Roman" w:hint="eastAsia"/>
            <w:noProof/>
          </w:rPr>
          <w:t>合同的组成和效力</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_Toc62562148 \h </w:instrText>
        </w:r>
        <w:r w:rsidR="00BC7AFB" w:rsidRPr="007505F5">
          <w:rPr>
            <w:noProof/>
            <w:webHidden/>
          </w:rPr>
        </w:r>
        <w:r w:rsidR="00BC7AFB" w:rsidRPr="007505F5">
          <w:rPr>
            <w:noProof/>
            <w:webHidden/>
          </w:rPr>
          <w:fldChar w:fldCharType="separate"/>
        </w:r>
        <w:r w:rsidR="00BC7AFB" w:rsidRPr="007505F5">
          <w:rPr>
            <w:noProof/>
            <w:webHidden/>
          </w:rPr>
          <w:t>100</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49" w:history="1">
        <w:r w:rsidR="00BC7AFB" w:rsidRPr="007505F5">
          <w:rPr>
            <w:rStyle w:val="afb"/>
            <w:rFonts w:ascii="Times New Roman" w:hAnsi="Times New Roman" w:hint="eastAsia"/>
            <w:noProof/>
          </w:rPr>
          <w:t>附件一</w:t>
        </w:r>
        <w:r w:rsidR="00BC7AFB" w:rsidRPr="007505F5">
          <w:rPr>
            <w:rStyle w:val="afb"/>
            <w:rFonts w:ascii="Times New Roman" w:hAnsi="Times New Roman"/>
            <w:noProof/>
          </w:rPr>
          <w:t xml:space="preserve"> </w:t>
        </w:r>
        <w:r w:rsidR="00BC7AFB" w:rsidRPr="007505F5">
          <w:rPr>
            <w:rStyle w:val="afb"/>
            <w:rFonts w:ascii="Times New Roman" w:hAnsi="Times New Roman" w:hint="eastAsia"/>
            <w:noProof/>
          </w:rPr>
          <w:t>保险</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_Toc62562149 \h </w:instrText>
        </w:r>
        <w:r w:rsidR="00BC7AFB" w:rsidRPr="007505F5">
          <w:rPr>
            <w:noProof/>
            <w:webHidden/>
          </w:rPr>
        </w:r>
        <w:r w:rsidR="00BC7AFB" w:rsidRPr="007505F5">
          <w:rPr>
            <w:noProof/>
            <w:webHidden/>
          </w:rPr>
          <w:fldChar w:fldCharType="separate"/>
        </w:r>
        <w:r w:rsidR="00BC7AFB" w:rsidRPr="007505F5">
          <w:rPr>
            <w:noProof/>
            <w:webHidden/>
          </w:rPr>
          <w:t>103</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50" w:history="1">
        <w:r w:rsidR="00BC7AFB" w:rsidRPr="007505F5">
          <w:rPr>
            <w:rStyle w:val="afb"/>
            <w:rFonts w:ascii="Times New Roman" w:hAnsi="Times New Roman" w:hint="eastAsia"/>
            <w:noProof/>
          </w:rPr>
          <w:t>附件二</w:t>
        </w:r>
        <w:r w:rsidR="00BC7AFB" w:rsidRPr="007505F5">
          <w:rPr>
            <w:rStyle w:val="afb"/>
            <w:rFonts w:ascii="Times New Roman" w:hAnsi="Times New Roman"/>
            <w:noProof/>
          </w:rPr>
          <w:t xml:space="preserve"> </w:t>
        </w:r>
        <w:r w:rsidR="00BC7AFB" w:rsidRPr="007505F5">
          <w:rPr>
            <w:rStyle w:val="afb"/>
            <w:rFonts w:ascii="Times New Roman" w:hAnsi="Times New Roman" w:hint="eastAsia"/>
            <w:noProof/>
          </w:rPr>
          <w:t>建设期绩效评价指标</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_Toc62562150 \h </w:instrText>
        </w:r>
        <w:r w:rsidR="00BC7AFB" w:rsidRPr="007505F5">
          <w:rPr>
            <w:noProof/>
            <w:webHidden/>
          </w:rPr>
        </w:r>
        <w:r w:rsidR="00BC7AFB" w:rsidRPr="007505F5">
          <w:rPr>
            <w:noProof/>
            <w:webHidden/>
          </w:rPr>
          <w:fldChar w:fldCharType="separate"/>
        </w:r>
        <w:r w:rsidR="00BC7AFB" w:rsidRPr="007505F5">
          <w:rPr>
            <w:noProof/>
            <w:webHidden/>
          </w:rPr>
          <w:t>104</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51" w:history="1">
        <w:r w:rsidR="00BC7AFB" w:rsidRPr="007505F5">
          <w:rPr>
            <w:rStyle w:val="afb"/>
            <w:rFonts w:ascii="Times New Roman" w:hAnsi="Times New Roman" w:hint="eastAsia"/>
            <w:noProof/>
          </w:rPr>
          <w:t>附件三</w:t>
        </w:r>
        <w:r w:rsidR="00BC7AFB" w:rsidRPr="007505F5">
          <w:rPr>
            <w:rStyle w:val="afb"/>
            <w:rFonts w:ascii="Times New Roman" w:hAnsi="Times New Roman"/>
            <w:noProof/>
          </w:rPr>
          <w:t xml:space="preserve"> </w:t>
        </w:r>
        <w:r w:rsidR="00BC7AFB" w:rsidRPr="007505F5">
          <w:rPr>
            <w:rStyle w:val="afb"/>
            <w:rFonts w:ascii="Times New Roman" w:hAnsi="Times New Roman" w:hint="eastAsia"/>
            <w:noProof/>
          </w:rPr>
          <w:t>运营期绩效评价指标</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_Toc62562151 \h </w:instrText>
        </w:r>
        <w:r w:rsidR="00BC7AFB" w:rsidRPr="007505F5">
          <w:rPr>
            <w:noProof/>
            <w:webHidden/>
          </w:rPr>
        </w:r>
        <w:r w:rsidR="00BC7AFB" w:rsidRPr="007505F5">
          <w:rPr>
            <w:noProof/>
            <w:webHidden/>
          </w:rPr>
          <w:fldChar w:fldCharType="separate"/>
        </w:r>
        <w:r w:rsidR="00BC7AFB" w:rsidRPr="007505F5">
          <w:rPr>
            <w:noProof/>
            <w:webHidden/>
          </w:rPr>
          <w:t>107</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52" w:history="1">
        <w:r w:rsidR="00BC7AFB" w:rsidRPr="007505F5">
          <w:rPr>
            <w:rStyle w:val="afb"/>
            <w:rFonts w:ascii="Times New Roman" w:hAnsi="Times New Roman" w:hint="eastAsia"/>
            <w:noProof/>
          </w:rPr>
          <w:t>附件四</w:t>
        </w:r>
        <w:r w:rsidR="00BC7AFB" w:rsidRPr="007505F5">
          <w:rPr>
            <w:rStyle w:val="afb"/>
            <w:rFonts w:ascii="Times New Roman" w:hAnsi="Times New Roman"/>
            <w:noProof/>
          </w:rPr>
          <w:t xml:space="preserve"> </w:t>
        </w:r>
        <w:r w:rsidR="00BC7AFB" w:rsidRPr="007505F5">
          <w:rPr>
            <w:rStyle w:val="afb"/>
            <w:rFonts w:ascii="Times New Roman" w:hAnsi="Times New Roman" w:hint="eastAsia"/>
            <w:noProof/>
          </w:rPr>
          <w:t>产城发展服务绩效评价指标</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_Toc62562152 \h </w:instrText>
        </w:r>
        <w:r w:rsidR="00BC7AFB" w:rsidRPr="007505F5">
          <w:rPr>
            <w:noProof/>
            <w:webHidden/>
          </w:rPr>
        </w:r>
        <w:r w:rsidR="00BC7AFB" w:rsidRPr="007505F5">
          <w:rPr>
            <w:noProof/>
            <w:webHidden/>
          </w:rPr>
          <w:fldChar w:fldCharType="separate"/>
        </w:r>
        <w:r w:rsidR="00BC7AFB" w:rsidRPr="007505F5">
          <w:rPr>
            <w:noProof/>
            <w:webHidden/>
          </w:rPr>
          <w:t>126</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53" w:history="1">
        <w:r w:rsidR="00BC7AFB" w:rsidRPr="007505F5">
          <w:rPr>
            <w:rStyle w:val="afb"/>
            <w:rFonts w:ascii="Times New Roman" w:hAnsi="Times New Roman" w:hint="eastAsia"/>
            <w:noProof/>
          </w:rPr>
          <w:t>附件五</w:t>
        </w:r>
        <w:r w:rsidR="00BC7AFB" w:rsidRPr="007505F5">
          <w:rPr>
            <w:rStyle w:val="afb"/>
            <w:rFonts w:ascii="Times New Roman" w:hAnsi="Times New Roman"/>
            <w:noProof/>
          </w:rPr>
          <w:t xml:space="preserve"> </w:t>
        </w:r>
        <w:r w:rsidR="00BC7AFB" w:rsidRPr="007505F5">
          <w:rPr>
            <w:rStyle w:val="afb"/>
            <w:rFonts w:ascii="Times New Roman" w:hAnsi="Times New Roman" w:hint="eastAsia"/>
            <w:noProof/>
          </w:rPr>
          <w:t>移交绩效评价指标</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_Toc62562153 \h </w:instrText>
        </w:r>
        <w:r w:rsidR="00BC7AFB" w:rsidRPr="007505F5">
          <w:rPr>
            <w:noProof/>
            <w:webHidden/>
          </w:rPr>
        </w:r>
        <w:r w:rsidR="00BC7AFB" w:rsidRPr="007505F5">
          <w:rPr>
            <w:noProof/>
            <w:webHidden/>
          </w:rPr>
          <w:fldChar w:fldCharType="separate"/>
        </w:r>
        <w:r w:rsidR="00BC7AFB" w:rsidRPr="007505F5">
          <w:rPr>
            <w:noProof/>
            <w:webHidden/>
          </w:rPr>
          <w:t>129</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54" w:history="1">
        <w:r w:rsidR="00BC7AFB" w:rsidRPr="007505F5">
          <w:rPr>
            <w:rStyle w:val="afb"/>
            <w:rFonts w:ascii="Times New Roman" w:hAnsi="Times New Roman" w:hint="eastAsia"/>
            <w:noProof/>
          </w:rPr>
          <w:t>附件六</w:t>
        </w:r>
        <w:r w:rsidR="00BC7AFB" w:rsidRPr="007505F5">
          <w:rPr>
            <w:rStyle w:val="afb"/>
            <w:rFonts w:ascii="Times New Roman" w:hAnsi="Times New Roman"/>
            <w:noProof/>
          </w:rPr>
          <w:t xml:space="preserve"> </w:t>
        </w:r>
        <w:r w:rsidR="00BC7AFB" w:rsidRPr="007505F5">
          <w:rPr>
            <w:rStyle w:val="afb"/>
            <w:rFonts w:ascii="Times New Roman" w:hAnsi="Times New Roman" w:hint="eastAsia"/>
            <w:noProof/>
          </w:rPr>
          <w:t>新建设施内容</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_Toc62562154 \h </w:instrText>
        </w:r>
        <w:r w:rsidR="00BC7AFB" w:rsidRPr="007505F5">
          <w:rPr>
            <w:noProof/>
            <w:webHidden/>
          </w:rPr>
        </w:r>
        <w:r w:rsidR="00BC7AFB" w:rsidRPr="007505F5">
          <w:rPr>
            <w:noProof/>
            <w:webHidden/>
          </w:rPr>
          <w:fldChar w:fldCharType="separate"/>
        </w:r>
        <w:r w:rsidR="00BC7AFB" w:rsidRPr="007505F5">
          <w:rPr>
            <w:noProof/>
            <w:webHidden/>
          </w:rPr>
          <w:t>130</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55" w:history="1">
        <w:r w:rsidR="00BC7AFB" w:rsidRPr="007505F5">
          <w:rPr>
            <w:rStyle w:val="afb"/>
            <w:rFonts w:ascii="Times New Roman" w:hAnsi="Times New Roman" w:hint="eastAsia"/>
            <w:noProof/>
          </w:rPr>
          <w:t>附件七</w:t>
        </w:r>
        <w:r w:rsidR="00BC7AFB" w:rsidRPr="007505F5">
          <w:rPr>
            <w:rStyle w:val="afb"/>
            <w:rFonts w:ascii="Times New Roman" w:hAnsi="Times New Roman"/>
            <w:noProof/>
          </w:rPr>
          <w:t xml:space="preserve"> </w:t>
        </w:r>
        <w:r w:rsidR="00BC7AFB" w:rsidRPr="007505F5">
          <w:rPr>
            <w:rStyle w:val="afb"/>
            <w:rFonts w:ascii="Times New Roman" w:hAnsi="Times New Roman" w:hint="eastAsia"/>
            <w:noProof/>
          </w:rPr>
          <w:t>存量设施内容</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_Toc62562155 \h </w:instrText>
        </w:r>
        <w:r w:rsidR="00BC7AFB" w:rsidRPr="007505F5">
          <w:rPr>
            <w:noProof/>
            <w:webHidden/>
          </w:rPr>
        </w:r>
        <w:r w:rsidR="00BC7AFB" w:rsidRPr="007505F5">
          <w:rPr>
            <w:noProof/>
            <w:webHidden/>
          </w:rPr>
          <w:fldChar w:fldCharType="separate"/>
        </w:r>
        <w:r w:rsidR="00BC7AFB" w:rsidRPr="007505F5">
          <w:rPr>
            <w:noProof/>
            <w:webHidden/>
          </w:rPr>
          <w:t>136</w:t>
        </w:r>
        <w:r w:rsidR="00BC7AFB" w:rsidRPr="007505F5">
          <w:rPr>
            <w:noProof/>
            <w:webHidden/>
          </w:rPr>
          <w:fldChar w:fldCharType="end"/>
        </w:r>
      </w:hyperlink>
    </w:p>
    <w:p w:rsidR="00BC7AFB" w:rsidRPr="007505F5" w:rsidRDefault="00D347BA">
      <w:pPr>
        <w:pStyle w:val="10"/>
        <w:rPr>
          <w:rFonts w:asciiTheme="minorHAnsi" w:eastAsiaTheme="minorEastAsia" w:hAnsiTheme="minorHAnsi" w:cstheme="minorBidi"/>
          <w:b w:val="0"/>
          <w:bCs w:val="0"/>
          <w:caps w:val="0"/>
          <w:noProof/>
          <w:sz w:val="21"/>
          <w:szCs w:val="22"/>
        </w:rPr>
      </w:pPr>
      <w:hyperlink w:anchor="_Toc62562156" w:history="1">
        <w:r w:rsidR="00BC7AFB" w:rsidRPr="007505F5">
          <w:rPr>
            <w:rStyle w:val="afb"/>
            <w:rFonts w:ascii="Times New Roman" w:hAnsi="Times New Roman" w:hint="eastAsia"/>
            <w:noProof/>
          </w:rPr>
          <w:t>附件八</w:t>
        </w:r>
        <w:r w:rsidR="00BC7AFB" w:rsidRPr="007505F5">
          <w:rPr>
            <w:rStyle w:val="afb"/>
            <w:rFonts w:ascii="Times New Roman" w:hAnsi="Times New Roman"/>
            <w:noProof/>
          </w:rPr>
          <w:t xml:space="preserve"> </w:t>
        </w:r>
        <w:r w:rsidR="00BC7AFB" w:rsidRPr="007505F5">
          <w:rPr>
            <w:rStyle w:val="afb"/>
            <w:rFonts w:ascii="Times New Roman" w:hAnsi="Times New Roman" w:hint="eastAsia"/>
            <w:noProof/>
          </w:rPr>
          <w:t>验收标准</w:t>
        </w:r>
        <w:r w:rsidR="00BC7AFB" w:rsidRPr="007505F5">
          <w:rPr>
            <w:noProof/>
            <w:webHidden/>
          </w:rPr>
          <w:tab/>
        </w:r>
        <w:r w:rsidR="00BC7AFB" w:rsidRPr="007505F5">
          <w:rPr>
            <w:noProof/>
            <w:webHidden/>
          </w:rPr>
          <w:fldChar w:fldCharType="begin"/>
        </w:r>
        <w:r w:rsidR="00BC7AFB" w:rsidRPr="007505F5">
          <w:rPr>
            <w:noProof/>
            <w:webHidden/>
          </w:rPr>
          <w:instrText xml:space="preserve"> PAGEREF _Toc62562156 \h </w:instrText>
        </w:r>
        <w:r w:rsidR="00BC7AFB" w:rsidRPr="007505F5">
          <w:rPr>
            <w:noProof/>
            <w:webHidden/>
          </w:rPr>
        </w:r>
        <w:r w:rsidR="00BC7AFB" w:rsidRPr="007505F5">
          <w:rPr>
            <w:noProof/>
            <w:webHidden/>
          </w:rPr>
          <w:fldChar w:fldCharType="separate"/>
        </w:r>
        <w:r w:rsidR="00BC7AFB" w:rsidRPr="007505F5">
          <w:rPr>
            <w:noProof/>
            <w:webHidden/>
          </w:rPr>
          <w:t>137</w:t>
        </w:r>
        <w:r w:rsidR="00BC7AFB" w:rsidRPr="007505F5">
          <w:rPr>
            <w:noProof/>
            <w:webHidden/>
          </w:rPr>
          <w:fldChar w:fldCharType="end"/>
        </w:r>
      </w:hyperlink>
    </w:p>
    <w:p w:rsidR="00ED04E0" w:rsidRPr="007505F5" w:rsidRDefault="002F1DAC">
      <w:pPr>
        <w:pStyle w:val="10"/>
        <w:spacing w:after="156"/>
        <w:ind w:firstLine="402"/>
        <w:rPr>
          <w:rFonts w:ascii="Times New Roman" w:hAnsi="Times New Roman"/>
          <w:sz w:val="44"/>
          <w:szCs w:val="44"/>
        </w:rPr>
        <w:sectPr w:rsidR="00ED04E0" w:rsidRPr="007505F5">
          <w:headerReference w:type="default" r:id="rId13"/>
          <w:footerReference w:type="even" r:id="rId14"/>
          <w:footerReference w:type="default" r:id="rId15"/>
          <w:footerReference w:type="first" r:id="rId16"/>
          <w:pgSz w:w="11906" w:h="16838"/>
          <w:pgMar w:top="1418" w:right="1418" w:bottom="1418" w:left="1701" w:header="851" w:footer="992" w:gutter="0"/>
          <w:pgNumType w:fmt="upperRoman" w:start="1"/>
          <w:cols w:space="720"/>
          <w:docGrid w:type="lines" w:linePitch="312"/>
        </w:sectPr>
      </w:pPr>
      <w:r w:rsidRPr="007505F5">
        <w:rPr>
          <w:rFonts w:ascii="Times New Roman" w:hAnsi="Times New Roman"/>
        </w:rPr>
        <w:fldChar w:fldCharType="end"/>
      </w:r>
    </w:p>
    <w:p w:rsidR="00ED04E0" w:rsidRPr="007505F5" w:rsidRDefault="002F1DAC">
      <w:pPr>
        <w:spacing w:before="120" w:afterLines="50" w:after="120" w:line="360" w:lineRule="auto"/>
        <w:ind w:firstLine="480"/>
        <w:rPr>
          <w:rFonts w:ascii="Times New Roman" w:hAnsi="Times New Roman"/>
          <w:bCs/>
        </w:rPr>
      </w:pPr>
      <w:r w:rsidRPr="007505F5">
        <w:rPr>
          <w:rFonts w:ascii="Times New Roman" w:hAnsi="Times New Roman"/>
          <w:bCs/>
        </w:rPr>
        <w:lastRenderedPageBreak/>
        <w:t>本合同由下列双方于</w:t>
      </w:r>
      <w:r w:rsidRPr="007505F5">
        <w:rPr>
          <w:rFonts w:ascii="Times New Roman" w:hAnsi="Times New Roman"/>
          <w:bCs/>
          <w:u w:val="single"/>
        </w:rPr>
        <w:t xml:space="preserve">  20   </w:t>
      </w:r>
      <w:r w:rsidRPr="007505F5">
        <w:rPr>
          <w:rFonts w:ascii="Times New Roman" w:hAnsi="Times New Roman"/>
          <w:bCs/>
        </w:rPr>
        <w:t>年</w:t>
      </w:r>
      <w:r w:rsidRPr="007505F5">
        <w:rPr>
          <w:rFonts w:ascii="Times New Roman" w:hAnsi="Times New Roman"/>
          <w:bCs/>
          <w:u w:val="single"/>
        </w:rPr>
        <w:t xml:space="preserve">    </w:t>
      </w:r>
      <w:r w:rsidRPr="007505F5">
        <w:rPr>
          <w:rFonts w:ascii="Times New Roman" w:hAnsi="Times New Roman"/>
          <w:bCs/>
        </w:rPr>
        <w:t>月</w:t>
      </w:r>
      <w:r w:rsidRPr="007505F5">
        <w:rPr>
          <w:rFonts w:ascii="Times New Roman" w:hAnsi="Times New Roman"/>
          <w:bCs/>
          <w:u w:val="single"/>
        </w:rPr>
        <w:t xml:space="preserve">   </w:t>
      </w:r>
      <w:r w:rsidRPr="007505F5">
        <w:rPr>
          <w:rFonts w:ascii="Times New Roman" w:hAnsi="Times New Roman"/>
          <w:bCs/>
        </w:rPr>
        <w:t>日在中国江苏省宿迁市签署：</w:t>
      </w:r>
    </w:p>
    <w:p w:rsidR="00ED04E0" w:rsidRPr="007505F5" w:rsidRDefault="002F1DAC">
      <w:pPr>
        <w:pStyle w:val="afff3"/>
        <w:spacing w:before="120" w:afterLines="50"/>
        <w:ind w:firstLine="482"/>
        <w:rPr>
          <w:rFonts w:ascii="Times New Roman" w:hAnsi="Times New Roman"/>
          <w:b/>
        </w:rPr>
      </w:pPr>
      <w:r w:rsidRPr="007505F5">
        <w:rPr>
          <w:rFonts w:ascii="Times New Roman" w:hAnsi="Times New Roman"/>
          <w:b/>
          <w:szCs w:val="24"/>
        </w:rPr>
        <w:t>甲方：</w:t>
      </w:r>
      <w:r w:rsidRPr="007505F5">
        <w:rPr>
          <w:rFonts w:ascii="Times New Roman" w:hAnsi="Times New Roman" w:hint="eastAsia"/>
          <w:b/>
          <w:szCs w:val="24"/>
        </w:rPr>
        <w:t>苏州宿迁工业园区规划</w:t>
      </w:r>
      <w:r w:rsidRPr="007505F5">
        <w:rPr>
          <w:rFonts w:ascii="Times New Roman" w:hAnsi="Times New Roman"/>
          <w:b/>
          <w:szCs w:val="24"/>
        </w:rPr>
        <w:t>建设局，</w:t>
      </w:r>
      <w:r w:rsidRPr="007505F5">
        <w:rPr>
          <w:rFonts w:ascii="Times New Roman" w:hAnsi="Times New Roman"/>
          <w:bCs/>
          <w:szCs w:val="24"/>
        </w:rPr>
        <w:t>系按照中华人民共和国（以下简称</w:t>
      </w:r>
      <w:r w:rsidRPr="007505F5">
        <w:rPr>
          <w:rFonts w:ascii="Times New Roman" w:hAnsi="Times New Roman"/>
          <w:bCs/>
          <w:szCs w:val="24"/>
        </w:rPr>
        <w:t>“</w:t>
      </w:r>
      <w:r w:rsidRPr="007505F5">
        <w:rPr>
          <w:rFonts w:ascii="Times New Roman" w:hAnsi="Times New Roman"/>
          <w:bCs/>
          <w:szCs w:val="24"/>
        </w:rPr>
        <w:t>中国</w:t>
      </w:r>
      <w:r w:rsidRPr="007505F5">
        <w:rPr>
          <w:rFonts w:ascii="Times New Roman" w:hAnsi="Times New Roman"/>
          <w:bCs/>
          <w:szCs w:val="24"/>
        </w:rPr>
        <w:t>”</w:t>
      </w:r>
      <w:r w:rsidRPr="007505F5">
        <w:rPr>
          <w:rFonts w:ascii="Times New Roman" w:hAnsi="Times New Roman"/>
          <w:bCs/>
          <w:szCs w:val="24"/>
        </w:rPr>
        <w:t>）法律依法组建和存续的</w:t>
      </w:r>
      <w:r w:rsidRPr="007505F5">
        <w:rPr>
          <w:rFonts w:ascii="Times New Roman" w:hAnsi="Times New Roman" w:hint="eastAsia"/>
          <w:bCs/>
          <w:szCs w:val="24"/>
        </w:rPr>
        <w:t>苏州宿迁工业园区管理委员会</w:t>
      </w:r>
      <w:r w:rsidRPr="007505F5">
        <w:rPr>
          <w:rFonts w:ascii="Times New Roman" w:hAnsi="Times New Roman"/>
          <w:bCs/>
          <w:szCs w:val="24"/>
        </w:rPr>
        <w:t>政府职能部门。</w:t>
      </w:r>
    </w:p>
    <w:p w:rsidR="00ED04E0" w:rsidRPr="007505F5" w:rsidRDefault="002F1DAC">
      <w:pPr>
        <w:pStyle w:val="afff3"/>
        <w:spacing w:before="120" w:afterLines="50"/>
        <w:ind w:firstLine="482"/>
        <w:rPr>
          <w:rFonts w:ascii="Times New Roman" w:hAnsi="Times New Roman"/>
          <w:bCs/>
          <w:szCs w:val="24"/>
        </w:rPr>
      </w:pPr>
      <w:r w:rsidRPr="007505F5">
        <w:rPr>
          <w:rFonts w:ascii="Times New Roman" w:hAnsi="Times New Roman"/>
          <w:b/>
          <w:szCs w:val="24"/>
        </w:rPr>
        <w:t>乙方：</w:t>
      </w:r>
      <w:r w:rsidRPr="007505F5">
        <w:rPr>
          <w:rFonts w:ascii="Times New Roman" w:hAnsi="Times New Roman"/>
          <w:bCs/>
          <w:szCs w:val="24"/>
          <w:u w:val="single"/>
        </w:rPr>
        <w:t xml:space="preserve">            </w:t>
      </w:r>
      <w:r w:rsidRPr="007505F5">
        <w:rPr>
          <w:rFonts w:ascii="Times New Roman" w:hAnsi="Times New Roman"/>
          <w:bCs/>
          <w:szCs w:val="24"/>
        </w:rPr>
        <w:t>【</w:t>
      </w:r>
      <w:r w:rsidRPr="007505F5">
        <w:rPr>
          <w:rFonts w:ascii="Times New Roman" w:hAnsi="Times New Roman"/>
          <w:b/>
          <w:szCs w:val="24"/>
        </w:rPr>
        <w:t>中标社会资本</w:t>
      </w:r>
      <w:r w:rsidR="004C73B7" w:rsidRPr="007505F5">
        <w:rPr>
          <w:rFonts w:ascii="Times New Roman" w:hAnsi="Times New Roman" w:hint="eastAsia"/>
          <w:b/>
          <w:szCs w:val="24"/>
        </w:rPr>
        <w:t>方</w:t>
      </w:r>
      <w:r w:rsidRPr="007505F5">
        <w:rPr>
          <w:rFonts w:ascii="Times New Roman" w:hAnsi="Times New Roman"/>
          <w:b/>
          <w:szCs w:val="24"/>
        </w:rPr>
        <w:t>全称</w:t>
      </w:r>
      <w:r w:rsidRPr="007505F5">
        <w:rPr>
          <w:rFonts w:ascii="Times New Roman" w:hAnsi="Times New Roman"/>
          <w:bCs/>
          <w:szCs w:val="24"/>
        </w:rPr>
        <w:t>】</w:t>
      </w:r>
      <w:r w:rsidRPr="007505F5">
        <w:rPr>
          <w:rFonts w:ascii="Times New Roman" w:hAnsi="Times New Roman"/>
          <w:szCs w:val="24"/>
        </w:rPr>
        <w:t>。</w:t>
      </w:r>
    </w:p>
    <w:p w:rsidR="00ED04E0" w:rsidRPr="007505F5" w:rsidRDefault="002F1DAC">
      <w:pPr>
        <w:pStyle w:val="ac"/>
        <w:spacing w:before="120" w:afterLines="50" w:line="360" w:lineRule="auto"/>
        <w:ind w:left="0" w:firstLine="480"/>
        <w:rPr>
          <w:rFonts w:ascii="Times New Roman" w:hAnsi="Times New Roman"/>
          <w:szCs w:val="24"/>
        </w:rPr>
      </w:pPr>
      <w:r w:rsidRPr="007505F5">
        <w:rPr>
          <w:rFonts w:ascii="Times New Roman" w:hAnsi="Times New Roman"/>
          <w:bCs/>
          <w:szCs w:val="24"/>
        </w:rPr>
        <w:t>鉴于：</w:t>
      </w:r>
    </w:p>
    <w:p w:rsidR="00ED04E0" w:rsidRPr="007505F5" w:rsidRDefault="002F1DAC">
      <w:pPr>
        <w:pStyle w:val="afff3"/>
        <w:numPr>
          <w:ilvl w:val="1"/>
          <w:numId w:val="4"/>
        </w:numPr>
        <w:spacing w:before="120" w:afterLines="50"/>
        <w:ind w:left="0" w:right="0" w:firstLine="482"/>
        <w:rPr>
          <w:rFonts w:ascii="Times New Roman" w:hAnsi="Times New Roman"/>
          <w:bCs/>
          <w:szCs w:val="24"/>
        </w:rPr>
      </w:pPr>
      <w:r w:rsidRPr="007505F5">
        <w:rPr>
          <w:rFonts w:ascii="Times New Roman" w:hAnsi="Times New Roman"/>
          <w:bCs/>
          <w:szCs w:val="24"/>
        </w:rPr>
        <w:t>根据</w:t>
      </w:r>
      <w:r w:rsidRPr="007505F5">
        <w:rPr>
          <w:rFonts w:ascii="Times New Roman" w:hAnsi="Times New Roman"/>
          <w:bCs/>
          <w:szCs w:val="24"/>
        </w:rPr>
        <w:t>2020</w:t>
      </w:r>
      <w:r w:rsidRPr="007505F5">
        <w:rPr>
          <w:rFonts w:ascii="Times New Roman" w:hAnsi="Times New Roman"/>
          <w:bCs/>
          <w:szCs w:val="24"/>
        </w:rPr>
        <w:t>年</w:t>
      </w:r>
      <w:r w:rsidRPr="007505F5">
        <w:rPr>
          <w:rFonts w:ascii="Times New Roman" w:hAnsi="Times New Roman"/>
          <w:bCs/>
          <w:szCs w:val="24"/>
        </w:rPr>
        <w:t>8</w:t>
      </w:r>
      <w:r w:rsidRPr="007505F5">
        <w:rPr>
          <w:rFonts w:ascii="Times New Roman" w:hAnsi="Times New Roman"/>
          <w:bCs/>
          <w:szCs w:val="24"/>
        </w:rPr>
        <w:t>月</w:t>
      </w:r>
      <w:r w:rsidRPr="007505F5">
        <w:rPr>
          <w:rFonts w:ascii="Times New Roman" w:hAnsi="Times New Roman"/>
          <w:bCs/>
          <w:szCs w:val="24"/>
        </w:rPr>
        <w:t>20</w:t>
      </w:r>
      <w:r w:rsidRPr="007505F5">
        <w:rPr>
          <w:rFonts w:ascii="Times New Roman" w:hAnsi="Times New Roman"/>
          <w:bCs/>
          <w:szCs w:val="24"/>
        </w:rPr>
        <w:t>日宿迁市人民政府</w:t>
      </w:r>
      <w:r w:rsidRPr="007505F5">
        <w:rPr>
          <w:rFonts w:ascii="Times New Roman" w:hAnsi="Times New Roman" w:hint="eastAsia"/>
          <w:bCs/>
          <w:szCs w:val="24"/>
        </w:rPr>
        <w:t>（“政府”）</w:t>
      </w:r>
      <w:r w:rsidRPr="007505F5">
        <w:rPr>
          <w:rFonts w:ascii="Times New Roman" w:hAnsi="Times New Roman"/>
          <w:bCs/>
          <w:szCs w:val="24"/>
        </w:rPr>
        <w:t>出具的《市政府关于同意苏州宿迁工业园区拓园发展项目实施方案的批复》（宿政复</w:t>
      </w:r>
      <w:r w:rsidRPr="007505F5">
        <w:rPr>
          <w:rFonts w:ascii="仿宋" w:hAnsi="仿宋" w:hint="eastAsia"/>
          <w:bCs/>
          <w:szCs w:val="24"/>
        </w:rPr>
        <w:t>〔</w:t>
      </w:r>
      <w:r w:rsidRPr="007505F5">
        <w:rPr>
          <w:rFonts w:ascii="Times New Roman" w:hAnsi="Times New Roman"/>
          <w:bCs/>
          <w:szCs w:val="24"/>
        </w:rPr>
        <w:t>2020</w:t>
      </w:r>
      <w:r w:rsidRPr="007505F5">
        <w:rPr>
          <w:rFonts w:ascii="仿宋" w:hAnsi="仿宋" w:hint="eastAsia"/>
          <w:bCs/>
          <w:szCs w:val="24"/>
        </w:rPr>
        <w:t>〕</w:t>
      </w:r>
      <w:r w:rsidRPr="007505F5">
        <w:rPr>
          <w:rFonts w:ascii="Times New Roman" w:hAnsi="Times New Roman"/>
          <w:bCs/>
          <w:szCs w:val="24"/>
        </w:rPr>
        <w:t>33</w:t>
      </w:r>
      <w:r w:rsidRPr="007505F5">
        <w:rPr>
          <w:rFonts w:ascii="Times New Roman" w:hAnsi="Times New Roman"/>
          <w:bCs/>
          <w:szCs w:val="24"/>
        </w:rPr>
        <w:t>号），宿迁市人民政府已经同意并批准了苏州宿迁工业园区拓园发展项目（以下简称</w:t>
      </w:r>
      <w:r w:rsidRPr="007505F5">
        <w:rPr>
          <w:rFonts w:ascii="Times New Roman" w:hAnsi="Times New Roman"/>
          <w:bCs/>
          <w:szCs w:val="24"/>
        </w:rPr>
        <w:t>“</w:t>
      </w:r>
      <w:r w:rsidRPr="007505F5">
        <w:rPr>
          <w:rFonts w:ascii="Times New Roman" w:hAnsi="Times New Roman"/>
          <w:bCs/>
          <w:szCs w:val="24"/>
        </w:rPr>
        <w:t>本项目</w:t>
      </w:r>
      <w:r w:rsidRPr="007505F5">
        <w:rPr>
          <w:rFonts w:ascii="Times New Roman" w:hAnsi="Times New Roman"/>
          <w:bCs/>
          <w:szCs w:val="24"/>
        </w:rPr>
        <w:t>”</w:t>
      </w:r>
      <w:r w:rsidRPr="007505F5">
        <w:rPr>
          <w:rFonts w:ascii="Times New Roman" w:hAnsi="Times New Roman"/>
          <w:bCs/>
          <w:szCs w:val="24"/>
        </w:rPr>
        <w:t>）实施方案。</w:t>
      </w:r>
    </w:p>
    <w:p w:rsidR="00ED04E0" w:rsidRPr="007505F5" w:rsidRDefault="002F1DAC">
      <w:pPr>
        <w:pStyle w:val="afff3"/>
        <w:numPr>
          <w:ilvl w:val="1"/>
          <w:numId w:val="4"/>
        </w:numPr>
        <w:spacing w:before="120" w:afterLines="50"/>
        <w:ind w:left="0" w:right="0" w:firstLine="482"/>
        <w:rPr>
          <w:rFonts w:ascii="Times New Roman" w:hAnsi="Times New Roman"/>
          <w:bCs/>
          <w:szCs w:val="24"/>
        </w:rPr>
      </w:pPr>
      <w:r w:rsidRPr="007505F5">
        <w:rPr>
          <w:rFonts w:ascii="Times New Roman" w:hAnsi="Times New Roman"/>
          <w:bCs/>
          <w:szCs w:val="24"/>
        </w:rPr>
        <w:t>甲方于</w:t>
      </w:r>
      <w:r w:rsidRPr="007505F5">
        <w:rPr>
          <w:rFonts w:ascii="Times New Roman" w:hAnsi="Times New Roman" w:hint="eastAsia"/>
          <w:bCs/>
          <w:szCs w:val="24"/>
        </w:rPr>
        <w:t>202</w:t>
      </w:r>
      <w:r w:rsidR="001D499E" w:rsidRPr="007505F5">
        <w:rPr>
          <w:rFonts w:ascii="Times New Roman" w:hAnsi="Times New Roman" w:hint="eastAsia"/>
          <w:bCs/>
          <w:szCs w:val="24"/>
        </w:rPr>
        <w:t>1</w:t>
      </w:r>
      <w:r w:rsidRPr="007505F5">
        <w:rPr>
          <w:rFonts w:ascii="Times New Roman" w:hAnsi="Times New Roman"/>
          <w:bCs/>
          <w:szCs w:val="24"/>
        </w:rPr>
        <w:t>年</w:t>
      </w:r>
      <w:r w:rsidR="001D499E" w:rsidRPr="007505F5">
        <w:rPr>
          <w:rFonts w:ascii="Times New Roman" w:hAnsi="Times New Roman" w:hint="eastAsia"/>
          <w:bCs/>
          <w:szCs w:val="24"/>
        </w:rPr>
        <w:t>1</w:t>
      </w:r>
      <w:r w:rsidRPr="007505F5">
        <w:rPr>
          <w:rFonts w:ascii="Times New Roman" w:hAnsi="Times New Roman"/>
          <w:bCs/>
          <w:szCs w:val="24"/>
        </w:rPr>
        <w:t>月</w:t>
      </w:r>
      <w:r w:rsidR="001D499E" w:rsidRPr="007505F5">
        <w:rPr>
          <w:rFonts w:ascii="Times New Roman" w:hAnsi="Times New Roman" w:hint="eastAsia"/>
          <w:bCs/>
          <w:szCs w:val="24"/>
        </w:rPr>
        <w:t>8</w:t>
      </w:r>
      <w:r w:rsidRPr="007505F5">
        <w:rPr>
          <w:rFonts w:ascii="Times New Roman" w:hAnsi="Times New Roman"/>
          <w:bCs/>
          <w:szCs w:val="24"/>
        </w:rPr>
        <w:t>日发布本项目资格预审公告，并于</w:t>
      </w:r>
      <w:r w:rsidRPr="007505F5">
        <w:rPr>
          <w:rFonts w:ascii="Times New Roman" w:hAnsi="Times New Roman"/>
          <w:bCs/>
          <w:szCs w:val="24"/>
        </w:rPr>
        <w:t>20</w:t>
      </w:r>
      <w:r w:rsidRPr="007505F5">
        <w:rPr>
          <w:rFonts w:ascii="Times New Roman" w:hAnsi="Times New Roman" w:hint="eastAsia"/>
          <w:bCs/>
          <w:szCs w:val="24"/>
        </w:rPr>
        <w:t>2</w:t>
      </w:r>
      <w:r w:rsidR="001D499E" w:rsidRPr="007505F5">
        <w:rPr>
          <w:rFonts w:ascii="Times New Roman" w:hAnsi="Times New Roman" w:hint="eastAsia"/>
          <w:bCs/>
          <w:szCs w:val="24"/>
        </w:rPr>
        <w:t>1</w:t>
      </w:r>
      <w:r w:rsidRPr="007505F5">
        <w:rPr>
          <w:rFonts w:ascii="Times New Roman" w:hAnsi="Times New Roman"/>
          <w:bCs/>
          <w:szCs w:val="24"/>
        </w:rPr>
        <w:t>年</w:t>
      </w:r>
      <w:r w:rsidR="001D499E" w:rsidRPr="007505F5">
        <w:rPr>
          <w:rFonts w:ascii="Times New Roman" w:hAnsi="Times New Roman" w:hint="eastAsia"/>
          <w:bCs/>
          <w:szCs w:val="24"/>
        </w:rPr>
        <w:t>2</w:t>
      </w:r>
      <w:r w:rsidRPr="007505F5">
        <w:rPr>
          <w:rFonts w:ascii="Times New Roman" w:hAnsi="Times New Roman"/>
          <w:bCs/>
          <w:szCs w:val="24"/>
        </w:rPr>
        <w:t>月</w:t>
      </w:r>
      <w:r w:rsidR="001D499E" w:rsidRPr="007505F5">
        <w:rPr>
          <w:rFonts w:ascii="Times New Roman" w:hAnsi="Times New Roman" w:hint="eastAsia"/>
          <w:bCs/>
          <w:szCs w:val="24"/>
        </w:rPr>
        <w:t>1</w:t>
      </w:r>
      <w:r w:rsidRPr="007505F5">
        <w:rPr>
          <w:rFonts w:ascii="Times New Roman" w:hAnsi="Times New Roman"/>
          <w:bCs/>
          <w:szCs w:val="24"/>
        </w:rPr>
        <w:t>日组织了资格预审评审。</w:t>
      </w:r>
      <w:r w:rsidRPr="007505F5">
        <w:rPr>
          <w:rFonts w:ascii="Times New Roman" w:hAnsi="Times New Roman"/>
          <w:bCs/>
          <w:szCs w:val="24"/>
        </w:rPr>
        <w:t>20</w:t>
      </w:r>
      <w:r w:rsidRPr="007505F5">
        <w:rPr>
          <w:rFonts w:ascii="Times New Roman" w:hAnsi="Times New Roman" w:hint="eastAsia"/>
          <w:bCs/>
          <w:szCs w:val="24"/>
        </w:rPr>
        <w:t>2</w:t>
      </w:r>
      <w:r w:rsidR="001D499E" w:rsidRPr="007505F5">
        <w:rPr>
          <w:rFonts w:ascii="Times New Roman" w:hAnsi="Times New Roman" w:hint="eastAsia"/>
          <w:bCs/>
          <w:szCs w:val="24"/>
        </w:rPr>
        <w:t>1</w:t>
      </w:r>
      <w:r w:rsidRPr="007505F5">
        <w:rPr>
          <w:rFonts w:ascii="Times New Roman" w:hAnsi="Times New Roman"/>
          <w:bCs/>
          <w:szCs w:val="24"/>
        </w:rPr>
        <w:t>年</w:t>
      </w:r>
      <w:r w:rsidRPr="007505F5">
        <w:rPr>
          <w:rFonts w:ascii="Times New Roman" w:hAnsi="Times New Roman"/>
          <w:bCs/>
          <w:szCs w:val="24"/>
        </w:rPr>
        <w:t xml:space="preserve">  </w:t>
      </w:r>
      <w:r w:rsidRPr="007505F5">
        <w:rPr>
          <w:rFonts w:ascii="Times New Roman" w:hAnsi="Times New Roman"/>
          <w:bCs/>
          <w:szCs w:val="24"/>
        </w:rPr>
        <w:t>月</w:t>
      </w:r>
      <w:r w:rsidRPr="007505F5">
        <w:rPr>
          <w:rFonts w:ascii="Times New Roman" w:hAnsi="Times New Roman"/>
          <w:bCs/>
          <w:szCs w:val="24"/>
        </w:rPr>
        <w:t xml:space="preserve">  </w:t>
      </w:r>
      <w:r w:rsidRPr="007505F5">
        <w:rPr>
          <w:rFonts w:ascii="Times New Roman" w:hAnsi="Times New Roman"/>
          <w:bCs/>
          <w:szCs w:val="24"/>
        </w:rPr>
        <w:t>日发布了本项目招标文件，甲方根据招标文件中规定的程序和方法，组织评审小组对</w:t>
      </w:r>
      <w:r w:rsidRPr="007505F5">
        <w:rPr>
          <w:rFonts w:ascii="Times New Roman" w:hAnsi="Times New Roman" w:hint="eastAsia"/>
          <w:bCs/>
          <w:szCs w:val="24"/>
        </w:rPr>
        <w:t>乙方</w:t>
      </w:r>
      <w:r w:rsidRPr="007505F5">
        <w:rPr>
          <w:rFonts w:ascii="Times New Roman" w:hAnsi="Times New Roman"/>
          <w:bCs/>
          <w:szCs w:val="24"/>
        </w:rPr>
        <w:t>提交的投标文件进行了评审，并组织谈判小组进行确认谈判，最终确定</w:t>
      </w:r>
      <w:r w:rsidRPr="007505F5">
        <w:rPr>
          <w:rFonts w:ascii="Times New Roman" w:hAnsi="Times New Roman" w:hint="eastAsia"/>
          <w:bCs/>
          <w:szCs w:val="24"/>
        </w:rPr>
        <w:t>乙方</w:t>
      </w:r>
      <w:r w:rsidRPr="007505F5">
        <w:rPr>
          <w:rFonts w:ascii="Times New Roman" w:hAnsi="Times New Roman"/>
          <w:bCs/>
          <w:szCs w:val="24"/>
        </w:rPr>
        <w:t>为中标社会资本</w:t>
      </w:r>
      <w:r w:rsidR="00A80EC8" w:rsidRPr="007505F5">
        <w:rPr>
          <w:rFonts w:ascii="Times New Roman" w:hAnsi="Times New Roman" w:hint="eastAsia"/>
          <w:bCs/>
          <w:szCs w:val="24"/>
        </w:rPr>
        <w:t>方</w:t>
      </w:r>
      <w:r w:rsidRPr="007505F5">
        <w:rPr>
          <w:rFonts w:ascii="Times New Roman" w:hAnsi="Times New Roman"/>
          <w:bCs/>
          <w:szCs w:val="24"/>
        </w:rPr>
        <w:t>。</w:t>
      </w:r>
    </w:p>
    <w:p w:rsidR="00ED04E0" w:rsidRPr="007505F5" w:rsidRDefault="002F1DAC">
      <w:pPr>
        <w:pStyle w:val="afff3"/>
        <w:numPr>
          <w:ilvl w:val="1"/>
          <w:numId w:val="4"/>
        </w:numPr>
        <w:spacing w:before="120" w:afterLines="50"/>
        <w:ind w:left="0" w:firstLine="482"/>
        <w:rPr>
          <w:rFonts w:ascii="Times New Roman" w:hAnsi="Times New Roman"/>
          <w:bCs/>
        </w:rPr>
      </w:pPr>
      <w:r w:rsidRPr="007505F5">
        <w:rPr>
          <w:rFonts w:ascii="Times New Roman" w:hAnsi="Times New Roman" w:hint="eastAsia"/>
          <w:bCs/>
          <w:szCs w:val="24"/>
        </w:rPr>
        <w:t>本合同签署之时，乙方应当按本项目招标文件规定与</w:t>
      </w:r>
      <w:r w:rsidR="0090692D" w:rsidRPr="007505F5">
        <w:rPr>
          <w:rFonts w:ascii="Times New Roman" w:hAnsi="Times New Roman" w:hint="eastAsia"/>
          <w:bCs/>
          <w:szCs w:val="24"/>
        </w:rPr>
        <w:t>甲方同步签署《投资合作协议》，与</w:t>
      </w:r>
      <w:r w:rsidRPr="007505F5">
        <w:rPr>
          <w:rFonts w:ascii="Times New Roman" w:hAnsi="Times New Roman" w:hint="eastAsia"/>
          <w:bCs/>
          <w:szCs w:val="24"/>
        </w:rPr>
        <w:t>政府方出资代表签署《股东协议》。</w:t>
      </w:r>
      <w:r w:rsidRPr="007505F5">
        <w:rPr>
          <w:rFonts w:ascii="仿宋" w:hAnsi="仿宋" w:cs="仿宋" w:hint="eastAsia"/>
          <w:szCs w:val="24"/>
        </w:rPr>
        <w:t>乙方应在《股东协议》签署之日起</w:t>
      </w:r>
      <w:r w:rsidR="00605C74" w:rsidRPr="007505F5">
        <w:rPr>
          <w:rFonts w:ascii="仿宋" w:hAnsi="仿宋" w:cs="仿宋" w:hint="eastAsia"/>
          <w:szCs w:val="24"/>
        </w:rPr>
        <w:t>三</w:t>
      </w:r>
      <w:r w:rsidRPr="007505F5">
        <w:rPr>
          <w:rFonts w:ascii="仿宋" w:hAnsi="仿宋" w:cs="仿宋" w:hint="eastAsia"/>
          <w:szCs w:val="24"/>
        </w:rPr>
        <w:t>十（</w:t>
      </w:r>
      <w:r w:rsidR="00605C74" w:rsidRPr="007505F5">
        <w:rPr>
          <w:rFonts w:ascii="仿宋" w:hAnsi="仿宋" w:cs="仿宋" w:hint="eastAsia"/>
          <w:szCs w:val="24"/>
        </w:rPr>
        <w:t>3</w:t>
      </w:r>
      <w:r w:rsidRPr="007505F5">
        <w:rPr>
          <w:rFonts w:ascii="仿宋" w:hAnsi="仿宋" w:cs="仿宋" w:hint="eastAsia"/>
          <w:szCs w:val="24"/>
        </w:rPr>
        <w:t>0）日内和政府方出资代表组建</w:t>
      </w:r>
      <w:r w:rsidRPr="007505F5">
        <w:rPr>
          <w:rFonts w:ascii="仿宋" w:hAnsi="仿宋" w:cs="仿宋"/>
          <w:szCs w:val="24"/>
        </w:rPr>
        <w:t>项目公司</w:t>
      </w:r>
      <w:r w:rsidRPr="007505F5">
        <w:rPr>
          <w:rFonts w:ascii="仿宋" w:hAnsi="仿宋" w:cs="仿宋" w:hint="eastAsia"/>
          <w:szCs w:val="24"/>
        </w:rPr>
        <w:t>，</w:t>
      </w:r>
      <w:r w:rsidR="00605C74" w:rsidRPr="007505F5">
        <w:rPr>
          <w:rFonts w:ascii="Times New Roman" w:hAnsi="Times New Roman" w:hint="eastAsia"/>
          <w:bCs/>
          <w:szCs w:val="24"/>
        </w:rPr>
        <w:t>并在项目公司</w:t>
      </w:r>
      <w:r w:rsidR="0090692D" w:rsidRPr="007505F5">
        <w:rPr>
          <w:rFonts w:ascii="Times New Roman" w:hAnsi="Times New Roman" w:hint="eastAsia"/>
          <w:bCs/>
          <w:szCs w:val="24"/>
        </w:rPr>
        <w:t>注册成立</w:t>
      </w:r>
      <w:r w:rsidR="00605C74" w:rsidRPr="007505F5">
        <w:rPr>
          <w:rFonts w:ascii="Times New Roman" w:hAnsi="Times New Roman" w:hint="eastAsia"/>
          <w:bCs/>
          <w:szCs w:val="24"/>
        </w:rPr>
        <w:t>后的</w:t>
      </w:r>
      <w:r w:rsidRPr="007505F5">
        <w:rPr>
          <w:rFonts w:ascii="Times New Roman" w:hAnsi="Times New Roman" w:hint="eastAsia"/>
          <w:bCs/>
          <w:szCs w:val="24"/>
        </w:rPr>
        <w:t>十（</w:t>
      </w:r>
      <w:r w:rsidR="00605C74" w:rsidRPr="007505F5">
        <w:rPr>
          <w:rFonts w:ascii="Times New Roman" w:hAnsi="Times New Roman" w:hint="eastAsia"/>
          <w:bCs/>
          <w:szCs w:val="24"/>
        </w:rPr>
        <w:t>1</w:t>
      </w:r>
      <w:r w:rsidRPr="007505F5">
        <w:rPr>
          <w:rFonts w:ascii="Times New Roman" w:hAnsi="Times New Roman" w:hint="eastAsia"/>
          <w:bCs/>
          <w:szCs w:val="24"/>
        </w:rPr>
        <w:t>0</w:t>
      </w:r>
      <w:r w:rsidRPr="007505F5">
        <w:rPr>
          <w:rFonts w:ascii="Times New Roman" w:hAnsi="Times New Roman" w:hint="eastAsia"/>
          <w:bCs/>
          <w:szCs w:val="24"/>
        </w:rPr>
        <w:t>）日内与甲方、项目公司签订</w:t>
      </w:r>
      <w:r w:rsidR="002A547E" w:rsidRPr="007505F5">
        <w:rPr>
          <w:rFonts w:ascii="Times New Roman" w:hAnsi="Times New Roman" w:hint="eastAsia"/>
          <w:bCs/>
          <w:szCs w:val="24"/>
        </w:rPr>
        <w:t>《</w:t>
      </w:r>
      <w:r w:rsidRPr="007505F5">
        <w:rPr>
          <w:rFonts w:ascii="Times New Roman" w:hAnsi="Times New Roman" w:hint="eastAsia"/>
          <w:bCs/>
          <w:szCs w:val="24"/>
        </w:rPr>
        <w:t>承继协议》</w:t>
      </w:r>
      <w:r w:rsidRPr="007505F5">
        <w:rPr>
          <w:rFonts w:ascii="Times New Roman" w:hAnsi="Times New Roman"/>
          <w:bCs/>
        </w:rPr>
        <w:t>，</w:t>
      </w:r>
      <w:r w:rsidRPr="007505F5">
        <w:rPr>
          <w:rFonts w:ascii="Times New Roman" w:hAnsi="Times New Roman" w:hint="eastAsia"/>
          <w:bCs/>
        </w:rPr>
        <w:t>由项目公司承继乙方在本合同文件项下的权利和义务。</w:t>
      </w:r>
    </w:p>
    <w:p w:rsidR="00ED04E0" w:rsidRPr="007505F5" w:rsidRDefault="002F1DAC">
      <w:pPr>
        <w:pStyle w:val="afff3"/>
        <w:numPr>
          <w:ilvl w:val="1"/>
          <w:numId w:val="4"/>
        </w:numPr>
        <w:spacing w:before="120" w:afterLines="50"/>
        <w:ind w:left="0" w:right="0" w:firstLine="482"/>
        <w:rPr>
          <w:rFonts w:ascii="Times New Roman" w:hAnsi="Times New Roman"/>
          <w:bCs/>
          <w:szCs w:val="24"/>
        </w:rPr>
      </w:pPr>
      <w:r w:rsidRPr="007505F5">
        <w:rPr>
          <w:rFonts w:ascii="Times New Roman" w:hAnsi="Times New Roman"/>
          <w:bCs/>
          <w:szCs w:val="24"/>
        </w:rPr>
        <w:t>甲方与乙方特此订立本合同，以规定</w:t>
      </w:r>
      <w:r w:rsidRPr="007505F5">
        <w:rPr>
          <w:rFonts w:ascii="Times New Roman" w:hAnsi="Times New Roman" w:hint="eastAsia"/>
          <w:bCs/>
          <w:szCs w:val="24"/>
        </w:rPr>
        <w:t>项目公司</w:t>
      </w:r>
      <w:r w:rsidRPr="007505F5">
        <w:rPr>
          <w:rFonts w:ascii="Times New Roman" w:hAnsi="Times New Roman"/>
          <w:bCs/>
          <w:szCs w:val="24"/>
        </w:rPr>
        <w:t>投资、融资、设计、建设、运营和维护本合同有关的项目设施，并在项目合作期满后根据本合同的规定将项目设施完好无偿移交给甲方或其指定的机构。</w:t>
      </w:r>
    </w:p>
    <w:p w:rsidR="00ED04E0" w:rsidRPr="007505F5" w:rsidRDefault="002F1DAC">
      <w:pPr>
        <w:pStyle w:val="ac"/>
        <w:spacing w:before="120" w:afterLines="50" w:line="360" w:lineRule="auto"/>
        <w:ind w:left="0" w:right="0" w:firstLineChars="200" w:firstLine="480"/>
        <w:rPr>
          <w:rFonts w:ascii="Times New Roman" w:hAnsi="Times New Roman"/>
          <w:bCs/>
          <w:szCs w:val="24"/>
        </w:rPr>
        <w:sectPr w:rsidR="00ED04E0" w:rsidRPr="007505F5">
          <w:footerReference w:type="default" r:id="rId17"/>
          <w:pgSz w:w="11907" w:h="16840"/>
          <w:pgMar w:top="1418" w:right="1418" w:bottom="1418" w:left="1701" w:header="851" w:footer="992" w:gutter="0"/>
          <w:pgNumType w:start="1"/>
          <w:cols w:space="720"/>
          <w:docGrid w:linePitch="312"/>
        </w:sectPr>
      </w:pPr>
      <w:r w:rsidRPr="007505F5">
        <w:rPr>
          <w:rFonts w:ascii="Times New Roman" w:hAnsi="Times New Roman"/>
          <w:bCs/>
          <w:szCs w:val="24"/>
        </w:rPr>
        <w:t>为此，双方达成如下</w:t>
      </w:r>
      <w:r w:rsidRPr="007505F5">
        <w:rPr>
          <w:rFonts w:ascii="Times New Roman" w:hAnsi="Times New Roman" w:hint="eastAsia"/>
          <w:bCs/>
          <w:szCs w:val="24"/>
        </w:rPr>
        <w:t>协议</w:t>
      </w:r>
      <w:r w:rsidRPr="007505F5">
        <w:rPr>
          <w:rFonts w:ascii="Times New Roman" w:hAnsi="Times New Roman"/>
          <w:bCs/>
          <w:szCs w:val="24"/>
        </w:rPr>
        <w:t>，共同遵守执行：</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2" w:name="_Toc62561972"/>
      <w:r w:rsidRPr="007505F5">
        <w:rPr>
          <w:rFonts w:ascii="Times New Roman" w:eastAsia="仿宋" w:hAnsi="Times New Roman"/>
          <w:sz w:val="24"/>
          <w:szCs w:val="24"/>
        </w:rPr>
        <w:lastRenderedPageBreak/>
        <w:t>定义和释义</w:t>
      </w:r>
      <w:bookmarkEnd w:id="2"/>
    </w:p>
    <w:p w:rsidR="00ED04E0" w:rsidRPr="007505F5" w:rsidRDefault="002F1DAC">
      <w:pPr>
        <w:pStyle w:val="2"/>
        <w:spacing w:before="360"/>
        <w:rPr>
          <w:rFonts w:ascii="Times New Roman" w:hAnsi="Times New Roman"/>
          <w:color w:val="auto"/>
        </w:rPr>
      </w:pPr>
      <w:bookmarkStart w:id="3" w:name="_Toc62561973"/>
      <w:r w:rsidRPr="007505F5">
        <w:rPr>
          <w:rFonts w:ascii="Times New Roman" w:hAnsi="Times New Roman"/>
          <w:color w:val="auto"/>
        </w:rPr>
        <w:t>定义</w:t>
      </w:r>
      <w:bookmarkEnd w:id="3"/>
    </w:p>
    <w:p w:rsidR="00ED04E0" w:rsidRPr="007505F5" w:rsidRDefault="002F1DAC">
      <w:pPr>
        <w:pStyle w:val="afff3"/>
        <w:spacing w:before="120" w:afterLines="50"/>
        <w:ind w:firstLine="480"/>
        <w:rPr>
          <w:rFonts w:ascii="Times New Roman" w:hAnsi="Times New Roman"/>
          <w:bCs/>
          <w:szCs w:val="24"/>
        </w:rPr>
      </w:pPr>
      <w:r w:rsidRPr="007505F5">
        <w:rPr>
          <w:rFonts w:ascii="Times New Roman" w:hAnsi="Times New Roman"/>
          <w:bCs/>
          <w:szCs w:val="24"/>
        </w:rPr>
        <w:t>在本合同中，下述术语具有如下含义：</w:t>
      </w:r>
    </w:p>
    <w:tbl>
      <w:tblPr>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8"/>
        <w:gridCol w:w="6552"/>
        <w:gridCol w:w="75"/>
      </w:tblGrid>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本合同</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指甲方与乙方签订的《苏州宿迁工业园区拓园发展项目项目合同》（以下简称</w:t>
            </w:r>
            <w:r w:rsidRPr="007505F5">
              <w:rPr>
                <w:rFonts w:ascii="Times New Roman" w:hAnsi="Times New Roman"/>
                <w:bCs/>
              </w:rPr>
              <w:t>“</w:t>
            </w:r>
            <w:r w:rsidRPr="007505F5">
              <w:rPr>
                <w:rFonts w:ascii="Times New Roman" w:hAnsi="Times New Roman"/>
                <w:bCs/>
              </w:rPr>
              <w:t>《</w:t>
            </w:r>
            <w:r w:rsidRPr="007505F5">
              <w:rPr>
                <w:rFonts w:ascii="Times New Roman" w:hAnsi="Times New Roman"/>
                <w:bCs/>
              </w:rPr>
              <w:t>PPP</w:t>
            </w:r>
            <w:r w:rsidRPr="007505F5">
              <w:rPr>
                <w:rFonts w:ascii="Times New Roman" w:hAnsi="Times New Roman"/>
                <w:bCs/>
              </w:rPr>
              <w:t>项目合同》</w:t>
            </w:r>
            <w:r w:rsidRPr="007505F5">
              <w:rPr>
                <w:rFonts w:ascii="Times New Roman" w:hAnsi="Times New Roman"/>
                <w:bCs/>
              </w:rPr>
              <w:t>”</w:t>
            </w:r>
            <w:r w:rsidRPr="007505F5">
              <w:rPr>
                <w:rFonts w:ascii="Times New Roman" w:hAnsi="Times New Roman"/>
                <w:bCs/>
              </w:rPr>
              <w:t>），以及日后可能签订的任何本合同之补充修改协议和附件，上述每一文件均被视为本合同不可分割的部分，并与本合同具有同等效力。</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本项目</w:t>
            </w:r>
            <w:r w:rsidRPr="007505F5">
              <w:rPr>
                <w:rFonts w:ascii="Times New Roman" w:hAnsi="Times New Roman"/>
                <w:b/>
              </w:rPr>
              <w:t>/</w:t>
            </w:r>
            <w:r w:rsidRPr="007505F5">
              <w:rPr>
                <w:rFonts w:ascii="Times New Roman" w:hAnsi="Times New Roman"/>
                <w:b/>
              </w:rPr>
              <w:t>项目</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指苏州宿迁工业园区拓园发展项目。</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项目总投资</w:t>
            </w:r>
            <w:r w:rsidRPr="007505F5">
              <w:rPr>
                <w:rFonts w:ascii="Times New Roman" w:hAnsi="Times New Roman"/>
                <w:b/>
              </w:rPr>
              <w:t>”</w:t>
            </w:r>
          </w:p>
        </w:tc>
        <w:tc>
          <w:tcPr>
            <w:tcW w:w="6552" w:type="dxa"/>
            <w:vAlign w:val="center"/>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根据项目资料，建安工程费用未下浮前，本项目总投资暂为【</w:t>
            </w:r>
            <w:r w:rsidRPr="007505F5">
              <w:rPr>
                <w:rFonts w:ascii="Times New Roman" w:hAnsi="Times New Roman"/>
                <w:bCs/>
              </w:rPr>
              <w:t>258965.30</w:t>
            </w:r>
            <w:r w:rsidRPr="007505F5">
              <w:rPr>
                <w:rFonts w:ascii="Times New Roman" w:hAnsi="Times New Roman"/>
                <w:bCs/>
              </w:rPr>
              <w:t>】万元，其中工程费用暂为【</w:t>
            </w:r>
            <w:r w:rsidRPr="007505F5">
              <w:rPr>
                <w:rFonts w:ascii="Times New Roman" w:hAnsi="Times New Roman"/>
                <w:bCs/>
              </w:rPr>
              <w:t>162052.37</w:t>
            </w:r>
            <w:r w:rsidRPr="007505F5">
              <w:rPr>
                <w:rFonts w:ascii="Times New Roman" w:hAnsi="Times New Roman"/>
                <w:bCs/>
              </w:rPr>
              <w:t>】万元，本项目最终具体投资金额以项目公司实际投入并经政府审计数据为准。本项目最终具体建设内容以政府要求或政府批准的设计</w:t>
            </w:r>
            <w:r w:rsidRPr="007505F5">
              <w:rPr>
                <w:rFonts w:ascii="Times New Roman" w:hAnsi="Times New Roman" w:hint="eastAsia"/>
                <w:bCs/>
              </w:rPr>
              <w:t>文件</w:t>
            </w:r>
            <w:r w:rsidRPr="007505F5">
              <w:rPr>
                <w:rFonts w:ascii="Times New Roman" w:hAnsi="Times New Roman"/>
                <w:bCs/>
              </w:rPr>
              <w:t>为准。</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项目公司</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指政府方出资代表与本项目中标社会资本方共同出资成立，为实施投资、融资、设计、建设、运维、移交本项目而设立的企业法人。</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中标社会资本</w:t>
            </w:r>
            <w:r w:rsidRPr="007505F5">
              <w:rPr>
                <w:rFonts w:ascii="Times New Roman" w:hAnsi="Times New Roman"/>
                <w:b/>
              </w:rPr>
              <w:t>”/“</w:t>
            </w:r>
            <w:r w:rsidRPr="007505F5">
              <w:rPr>
                <w:rFonts w:ascii="Times New Roman" w:hAnsi="Times New Roman"/>
                <w:b/>
              </w:rPr>
              <w:t>中标社会资本方</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指甲方根据招标文件中规定的程序和方法，依法选定的中标投标人，</w:t>
            </w:r>
            <w:r w:rsidRPr="007505F5">
              <w:rPr>
                <w:rFonts w:ascii="Times New Roman" w:hAnsi="Times New Roman" w:hint="eastAsia"/>
                <w:bCs/>
              </w:rPr>
              <w:t>即</w:t>
            </w:r>
            <w:r w:rsidRPr="007505F5">
              <w:rPr>
                <w:rFonts w:ascii="Times New Roman" w:hAnsi="Times New Roman"/>
                <w:bCs/>
              </w:rPr>
              <w:t>【社会资本全称】。</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施工方</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指中标社会资本联合体中承担建设责任并符合相应资质的成员方，【名称】。乙方与施工方签署施工合同。</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“PPP</w:t>
            </w:r>
            <w:r w:rsidRPr="007505F5">
              <w:rPr>
                <w:rFonts w:ascii="Times New Roman" w:hAnsi="Times New Roman"/>
                <w:b/>
              </w:rPr>
              <w:t>合作期</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hint="eastAsia"/>
                <w:bCs/>
              </w:rPr>
              <w:t>本合同第</w:t>
            </w:r>
            <w:r w:rsidRPr="007505F5">
              <w:rPr>
                <w:rFonts w:ascii="Times New Roman" w:hAnsi="Times New Roman" w:hint="eastAsia"/>
                <w:bCs/>
                <w:u w:val="single"/>
              </w:rPr>
              <w:t xml:space="preserve"> </w:t>
            </w:r>
            <w:r w:rsidRPr="007505F5">
              <w:rPr>
                <w:rFonts w:ascii="Times New Roman" w:hAnsi="Times New Roman"/>
                <w:bCs/>
                <w:u w:val="single"/>
              </w:rPr>
              <w:t xml:space="preserve"> </w:t>
            </w:r>
            <w:r w:rsidR="00D26AD6" w:rsidRPr="007505F5">
              <w:rPr>
                <w:rFonts w:ascii="Times New Roman" w:hAnsi="Times New Roman"/>
                <w:bCs/>
                <w:u w:val="single"/>
              </w:rPr>
              <w:t>5.6</w:t>
            </w:r>
            <w:r w:rsidRPr="007505F5">
              <w:rPr>
                <w:rFonts w:ascii="Times New Roman" w:hAnsi="Times New Roman"/>
                <w:bCs/>
                <w:u w:val="single"/>
              </w:rPr>
              <w:t xml:space="preserve">  </w:t>
            </w:r>
            <w:r w:rsidRPr="007505F5">
              <w:rPr>
                <w:rFonts w:ascii="Times New Roman" w:hAnsi="Times New Roman" w:hint="eastAsia"/>
                <w:bCs/>
              </w:rPr>
              <w:t>条款约定的期限</w:t>
            </w:r>
            <w:r w:rsidR="009E52A0" w:rsidRPr="007505F5">
              <w:rPr>
                <w:rFonts w:ascii="Times New Roman" w:hAnsi="Times New Roman" w:hint="eastAsia"/>
                <w:bCs/>
              </w:rPr>
              <w:t>。</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完工</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指本项目工程施工完毕且达到本项目要求的使用标准。</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完工日</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指本项目工程施工完毕且达到本项目要求的使用标准的日期。</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lastRenderedPageBreak/>
              <w:t>“</w:t>
            </w:r>
            <w:r w:rsidRPr="007505F5">
              <w:rPr>
                <w:rFonts w:ascii="Times New Roman" w:hAnsi="Times New Roman"/>
                <w:b/>
              </w:rPr>
              <w:t>补偿事件</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rPr>
              <w:t>指项目公司按本合同有权获得补偿的任一事件。</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不可抗力</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rPr>
            </w:pPr>
            <w:r w:rsidRPr="007505F5">
              <w:rPr>
                <w:rFonts w:ascii="Times New Roman" w:hAnsi="Times New Roman"/>
              </w:rPr>
              <w:t>指具有本合同第</w:t>
            </w:r>
            <w:r w:rsidRPr="007505F5">
              <w:rPr>
                <w:rFonts w:ascii="Times New Roman" w:hAnsi="Times New Roman"/>
              </w:rPr>
              <w:t>15</w:t>
            </w:r>
            <w:r w:rsidRPr="007505F5">
              <w:rPr>
                <w:rFonts w:ascii="Times New Roman" w:hAnsi="Times New Roman"/>
              </w:rPr>
              <w:t>条所规定的含义。</w:t>
            </w:r>
          </w:p>
        </w:tc>
      </w:tr>
      <w:tr w:rsidR="00ED04E0" w:rsidRPr="007505F5">
        <w:trPr>
          <w:gridAfter w:val="1"/>
          <w:wAfter w:w="75" w:type="dxa"/>
        </w:trPr>
        <w:tc>
          <w:tcPr>
            <w:tcW w:w="2338" w:type="dxa"/>
            <w:vAlign w:val="center"/>
          </w:tcPr>
          <w:p w:rsidR="00ED04E0" w:rsidRPr="007505F5" w:rsidRDefault="002F1DAC" w:rsidP="0043553F">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可行性缺口补助</w:t>
            </w:r>
            <w:r w:rsidRPr="007505F5">
              <w:rPr>
                <w:rFonts w:ascii="Times New Roman" w:hAnsi="Times New Roman"/>
                <w:b/>
              </w:rPr>
              <w:t>”</w:t>
            </w:r>
          </w:p>
        </w:tc>
        <w:tc>
          <w:tcPr>
            <w:tcW w:w="6552" w:type="dxa"/>
          </w:tcPr>
          <w:p w:rsidR="00ED04E0" w:rsidRPr="007505F5" w:rsidRDefault="002F1DAC">
            <w:pPr>
              <w:pStyle w:val="ab"/>
              <w:adjustRightInd w:val="0"/>
              <w:snapToGrid w:val="0"/>
              <w:spacing w:before="50" w:after="120" w:line="360" w:lineRule="auto"/>
              <w:ind w:firstLineChars="0" w:firstLine="0"/>
              <w:rPr>
                <w:rFonts w:ascii="Times New Roman" w:eastAsia="仿宋" w:hAnsi="Times New Roman"/>
                <w:sz w:val="24"/>
                <w:szCs w:val="24"/>
                <w:lang w:val="en-US"/>
              </w:rPr>
            </w:pPr>
            <w:r w:rsidRPr="007505F5">
              <w:rPr>
                <w:rFonts w:ascii="Times New Roman" w:eastAsia="仿宋" w:hAnsi="Times New Roman"/>
                <w:sz w:val="24"/>
                <w:szCs w:val="24"/>
                <w:lang w:val="en-US"/>
              </w:rPr>
              <w:t>指项目合作期内因项目经营收入不足以弥补项目建设成本</w:t>
            </w:r>
            <w:r w:rsidRPr="007505F5">
              <w:rPr>
                <w:rFonts w:ascii="Times New Roman" w:eastAsia="仿宋" w:hAnsi="Times New Roman" w:hint="eastAsia"/>
                <w:sz w:val="24"/>
                <w:szCs w:val="24"/>
                <w:lang w:val="en-US"/>
              </w:rPr>
              <w:t>、</w:t>
            </w:r>
            <w:r w:rsidRPr="007505F5">
              <w:rPr>
                <w:rFonts w:ascii="Times New Roman" w:eastAsia="仿宋" w:hAnsi="Times New Roman"/>
                <w:sz w:val="24"/>
                <w:szCs w:val="24"/>
                <w:lang w:val="en-US"/>
              </w:rPr>
              <w:t>运营成本</w:t>
            </w:r>
            <w:r w:rsidRPr="007505F5">
              <w:rPr>
                <w:rFonts w:ascii="Times New Roman" w:eastAsia="仿宋" w:hAnsi="Times New Roman" w:hint="eastAsia"/>
                <w:sz w:val="24"/>
                <w:szCs w:val="24"/>
                <w:lang w:val="en-US"/>
              </w:rPr>
              <w:t>及合理回报</w:t>
            </w:r>
            <w:r w:rsidRPr="007505F5">
              <w:rPr>
                <w:rFonts w:ascii="Times New Roman" w:eastAsia="仿宋" w:hAnsi="Times New Roman"/>
                <w:sz w:val="24"/>
                <w:szCs w:val="24"/>
                <w:lang w:val="en-US"/>
              </w:rPr>
              <w:t>，由甲方根据本合同约定支付给乙方的补助。本项目可行缺口补助将根据绩效</w:t>
            </w:r>
            <w:r w:rsidRPr="007505F5">
              <w:rPr>
                <w:rFonts w:ascii="Times New Roman" w:eastAsia="仿宋" w:hAnsi="Times New Roman" w:hint="eastAsia"/>
                <w:sz w:val="24"/>
                <w:szCs w:val="24"/>
                <w:lang w:val="en-US"/>
              </w:rPr>
              <w:t>评价</w:t>
            </w:r>
            <w:r w:rsidRPr="007505F5">
              <w:rPr>
                <w:rFonts w:ascii="Times New Roman" w:eastAsia="仿宋" w:hAnsi="Times New Roman"/>
                <w:sz w:val="24"/>
                <w:szCs w:val="24"/>
                <w:lang w:val="en-US"/>
              </w:rPr>
              <w:t>结果支付。</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法律变更</w:t>
            </w:r>
            <w:r w:rsidRPr="007505F5">
              <w:rPr>
                <w:rFonts w:ascii="Times New Roman" w:hAnsi="Times New Roman"/>
                <w:b/>
              </w:rPr>
              <w:t>”</w:t>
            </w:r>
          </w:p>
        </w:tc>
        <w:tc>
          <w:tcPr>
            <w:tcW w:w="6552" w:type="dxa"/>
          </w:tcPr>
          <w:p w:rsidR="00ED04E0" w:rsidRPr="007505F5" w:rsidRDefault="002F1DAC">
            <w:pPr>
              <w:pStyle w:val="ab"/>
              <w:adjustRightInd w:val="0"/>
              <w:snapToGrid w:val="0"/>
              <w:spacing w:before="50" w:after="120" w:line="360" w:lineRule="auto"/>
              <w:ind w:firstLineChars="0" w:firstLine="0"/>
              <w:rPr>
                <w:rFonts w:ascii="Times New Roman" w:eastAsia="仿宋" w:hAnsi="Times New Roman"/>
                <w:sz w:val="24"/>
                <w:szCs w:val="24"/>
                <w:lang w:val="en-US"/>
              </w:rPr>
            </w:pPr>
            <w:r w:rsidRPr="007505F5">
              <w:rPr>
                <w:rFonts w:ascii="Times New Roman" w:eastAsia="仿宋" w:hAnsi="Times New Roman"/>
                <w:bCs/>
                <w:sz w:val="24"/>
                <w:szCs w:val="24"/>
                <w:lang w:val="en-US"/>
              </w:rPr>
              <w:t>指本合同生效日后颁布、修订、废止或重新解释的任何适用法律导致甲方或乙方在本合同项下的权利义务发生实质性变化。</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政府行为</w:t>
            </w:r>
            <w:r w:rsidRPr="007505F5">
              <w:rPr>
                <w:rFonts w:ascii="Times New Roman" w:hAnsi="Times New Roman"/>
                <w:b/>
              </w:rPr>
              <w:t>”</w:t>
            </w:r>
          </w:p>
        </w:tc>
        <w:tc>
          <w:tcPr>
            <w:tcW w:w="6552" w:type="dxa"/>
          </w:tcPr>
          <w:p w:rsidR="00ED04E0" w:rsidRPr="007505F5" w:rsidRDefault="002F1DAC">
            <w:pPr>
              <w:pStyle w:val="ab"/>
              <w:adjustRightInd w:val="0"/>
              <w:snapToGrid w:val="0"/>
              <w:spacing w:before="50" w:after="120" w:line="360" w:lineRule="auto"/>
              <w:ind w:firstLineChars="0" w:firstLine="0"/>
              <w:rPr>
                <w:rFonts w:ascii="Times New Roman" w:eastAsia="仿宋" w:hAnsi="Times New Roman"/>
                <w:bCs/>
                <w:sz w:val="24"/>
                <w:szCs w:val="24"/>
                <w:lang w:val="en-US"/>
              </w:rPr>
            </w:pPr>
            <w:r w:rsidRPr="007505F5">
              <w:rPr>
                <w:rFonts w:ascii="Times New Roman" w:eastAsia="仿宋" w:hAnsi="Times New Roman"/>
                <w:bCs/>
                <w:sz w:val="24"/>
                <w:szCs w:val="24"/>
                <w:lang w:val="en-US"/>
              </w:rPr>
              <w:t>指甲方的任何上级政府部门（省、市级及以上）的国有化、征收及征用等行为。</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工作日</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jc w:val="left"/>
              <w:rPr>
                <w:rFonts w:ascii="Times New Roman" w:hAnsi="Times New Roman"/>
              </w:rPr>
            </w:pPr>
            <w:r w:rsidRPr="007505F5">
              <w:rPr>
                <w:rFonts w:ascii="Times New Roman" w:hAnsi="Times New Roman"/>
              </w:rPr>
              <w:t>指中国法定节假日及双休日以外的公历日。</w:t>
            </w:r>
          </w:p>
        </w:tc>
      </w:tr>
      <w:tr w:rsidR="00ED04E0" w:rsidRPr="007505F5">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甲方的要求</w:t>
            </w:r>
            <w:r w:rsidRPr="007505F5">
              <w:rPr>
                <w:rFonts w:ascii="Times New Roman" w:hAnsi="Times New Roman"/>
                <w:b/>
              </w:rPr>
              <w:t>”</w:t>
            </w:r>
          </w:p>
        </w:tc>
        <w:tc>
          <w:tcPr>
            <w:tcW w:w="6627" w:type="dxa"/>
            <w:gridSpan w:val="2"/>
          </w:tcPr>
          <w:p w:rsidR="00ED04E0" w:rsidRPr="007505F5" w:rsidRDefault="002F1DAC">
            <w:pPr>
              <w:pStyle w:val="ab"/>
              <w:adjustRightInd w:val="0"/>
              <w:snapToGrid w:val="0"/>
              <w:spacing w:before="50" w:after="120" w:line="360" w:lineRule="auto"/>
              <w:ind w:firstLineChars="0" w:firstLine="0"/>
              <w:jc w:val="left"/>
              <w:rPr>
                <w:rFonts w:ascii="Times New Roman" w:eastAsia="仿宋" w:hAnsi="Times New Roman"/>
                <w:sz w:val="24"/>
                <w:szCs w:val="24"/>
                <w:lang w:val="en-US"/>
              </w:rPr>
            </w:pPr>
            <w:r w:rsidRPr="007505F5">
              <w:rPr>
                <w:rFonts w:ascii="Times New Roman" w:eastAsia="仿宋" w:hAnsi="Times New Roman"/>
                <w:sz w:val="24"/>
                <w:szCs w:val="24"/>
                <w:lang w:val="en-US"/>
              </w:rPr>
              <w:t>指本合同中包括的对工程范围、技术标准、质量、进度、投资、安全和文明施工的要求和说明以及根据本合同对其所作的任何变更和修正。</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建设期</w:t>
            </w:r>
            <w:r w:rsidRPr="007505F5">
              <w:rPr>
                <w:rFonts w:ascii="Times New Roman" w:hAnsi="Times New Roman"/>
                <w:b/>
              </w:rPr>
              <w:t>”</w:t>
            </w:r>
          </w:p>
        </w:tc>
        <w:tc>
          <w:tcPr>
            <w:tcW w:w="6552" w:type="dxa"/>
          </w:tcPr>
          <w:p w:rsidR="00ED04E0" w:rsidRPr="007505F5" w:rsidRDefault="002F1DAC" w:rsidP="00016BB4">
            <w:pPr>
              <w:pStyle w:val="ab"/>
              <w:adjustRightInd w:val="0"/>
              <w:snapToGrid w:val="0"/>
              <w:spacing w:before="50" w:after="120" w:line="360" w:lineRule="auto"/>
              <w:ind w:firstLineChars="0" w:firstLine="0"/>
              <w:jc w:val="left"/>
              <w:rPr>
                <w:rFonts w:ascii="Times New Roman" w:eastAsia="仿宋" w:hAnsi="Times New Roman"/>
                <w:sz w:val="24"/>
                <w:szCs w:val="24"/>
                <w:lang w:val="en-US"/>
              </w:rPr>
            </w:pPr>
            <w:r w:rsidRPr="007505F5">
              <w:rPr>
                <w:rFonts w:ascii="Times New Roman" w:eastAsia="仿宋" w:hAnsi="Times New Roman"/>
                <w:bCs/>
                <w:sz w:val="24"/>
                <w:szCs w:val="24"/>
                <w:lang w:val="en-US"/>
              </w:rPr>
              <w:t>指</w:t>
            </w:r>
            <w:r w:rsidRPr="007505F5">
              <w:rPr>
                <w:rFonts w:ascii="Times New Roman" w:eastAsia="仿宋" w:hAnsi="Times New Roman"/>
                <w:sz w:val="24"/>
                <w:szCs w:val="24"/>
                <w:lang w:val="en-US"/>
              </w:rPr>
              <w:t>自《</w:t>
            </w:r>
            <w:r w:rsidRPr="007505F5">
              <w:rPr>
                <w:rFonts w:ascii="Times New Roman" w:eastAsia="仿宋" w:hAnsi="Times New Roman"/>
                <w:sz w:val="24"/>
                <w:szCs w:val="24"/>
                <w:lang w:val="en-US"/>
              </w:rPr>
              <w:t>PPP</w:t>
            </w:r>
            <w:r w:rsidRPr="007505F5">
              <w:rPr>
                <w:rFonts w:ascii="Times New Roman" w:eastAsia="仿宋" w:hAnsi="Times New Roman"/>
                <w:sz w:val="24"/>
                <w:szCs w:val="24"/>
                <w:lang w:val="en-US"/>
              </w:rPr>
              <w:t>项目合同》签订生效之日起至</w:t>
            </w:r>
            <w:r w:rsidR="00016BB4" w:rsidRPr="007505F5">
              <w:rPr>
                <w:rFonts w:ascii="Times New Roman" w:eastAsia="仿宋" w:hAnsi="Times New Roman" w:hint="eastAsia"/>
                <w:sz w:val="24"/>
                <w:szCs w:val="24"/>
                <w:lang w:val="en-US"/>
              </w:rPr>
              <w:t>最后一个新建</w:t>
            </w:r>
            <w:r w:rsidRPr="007505F5">
              <w:rPr>
                <w:rFonts w:ascii="Times New Roman" w:eastAsia="仿宋" w:hAnsi="Times New Roman" w:hint="eastAsia"/>
                <w:sz w:val="24"/>
                <w:szCs w:val="24"/>
                <w:lang w:val="en-US"/>
              </w:rPr>
              <w:t>子项完成竣工验收之日止的期间</w:t>
            </w:r>
            <w:r w:rsidR="000444FC" w:rsidRPr="007505F5">
              <w:rPr>
                <w:rFonts w:ascii="Times New Roman" w:eastAsia="仿宋" w:hAnsi="Times New Roman"/>
                <w:bCs/>
                <w:sz w:val="24"/>
                <w:szCs w:val="24"/>
                <w:lang w:val="en-US"/>
              </w:rPr>
              <w:t>，</w:t>
            </w:r>
            <w:r w:rsidR="000444FC" w:rsidRPr="007505F5">
              <w:rPr>
                <w:rFonts w:ascii="Times New Roman" w:eastAsia="仿宋" w:hAnsi="Times New Roman" w:hint="eastAsia"/>
                <w:bCs/>
                <w:sz w:val="24"/>
                <w:szCs w:val="24"/>
                <w:lang w:val="en-US"/>
              </w:rPr>
              <w:t>本项目建设期为三年。</w:t>
            </w:r>
          </w:p>
        </w:tc>
      </w:tr>
      <w:tr w:rsidR="00ED04E0" w:rsidRPr="007505F5">
        <w:trPr>
          <w:gridAfter w:val="1"/>
          <w:wAfter w:w="75" w:type="dxa"/>
        </w:trPr>
        <w:tc>
          <w:tcPr>
            <w:tcW w:w="2338" w:type="dxa"/>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运营期</w:t>
            </w:r>
            <w:r w:rsidRPr="007505F5">
              <w:rPr>
                <w:rFonts w:ascii="Times New Roman" w:hAnsi="Times New Roman"/>
                <w:b/>
              </w:rPr>
              <w:t>”</w:t>
            </w:r>
          </w:p>
        </w:tc>
        <w:tc>
          <w:tcPr>
            <w:tcW w:w="6552" w:type="dxa"/>
          </w:tcPr>
          <w:p w:rsidR="00ED04E0" w:rsidRPr="007505F5" w:rsidRDefault="002F1DAC">
            <w:pPr>
              <w:pStyle w:val="ab"/>
              <w:adjustRightInd w:val="0"/>
              <w:snapToGrid w:val="0"/>
              <w:spacing w:before="50" w:after="120" w:line="360" w:lineRule="auto"/>
              <w:ind w:firstLineChars="0" w:firstLine="0"/>
              <w:rPr>
                <w:rFonts w:ascii="Times New Roman" w:eastAsia="仿宋" w:hAnsi="Times New Roman"/>
                <w:bCs/>
                <w:sz w:val="24"/>
                <w:szCs w:val="24"/>
                <w:lang w:val="en-US"/>
              </w:rPr>
            </w:pPr>
            <w:r w:rsidRPr="007505F5">
              <w:rPr>
                <w:rFonts w:ascii="Times New Roman" w:eastAsia="仿宋" w:hAnsi="Times New Roman" w:hint="eastAsia"/>
                <w:sz w:val="24"/>
                <w:lang w:val="en-US"/>
              </w:rPr>
              <w:t>2021</w:t>
            </w:r>
            <w:r w:rsidRPr="007505F5">
              <w:rPr>
                <w:rFonts w:ascii="Times New Roman" w:eastAsia="仿宋" w:hAnsi="Times New Roman" w:hint="eastAsia"/>
                <w:sz w:val="24"/>
                <w:lang w:val="en-US"/>
              </w:rPr>
              <w:t>年竣工的子项，运营期为</w:t>
            </w:r>
            <w:r w:rsidRPr="007505F5">
              <w:rPr>
                <w:rFonts w:ascii="Times New Roman" w:eastAsia="仿宋" w:hAnsi="Times New Roman" w:hint="eastAsia"/>
                <w:sz w:val="24"/>
                <w:lang w:val="en-US"/>
              </w:rPr>
              <w:t>9</w:t>
            </w:r>
            <w:r w:rsidRPr="007505F5">
              <w:rPr>
                <w:rFonts w:ascii="Times New Roman" w:eastAsia="仿宋" w:hAnsi="Times New Roman" w:hint="eastAsia"/>
                <w:sz w:val="24"/>
                <w:lang w:val="en-US"/>
              </w:rPr>
              <w:t>年，</w:t>
            </w:r>
            <w:r w:rsidRPr="007505F5">
              <w:rPr>
                <w:rFonts w:ascii="Times New Roman" w:eastAsia="仿宋" w:hAnsi="Times New Roman" w:hint="eastAsia"/>
                <w:sz w:val="24"/>
                <w:lang w:val="en-US"/>
              </w:rPr>
              <w:t>2022</w:t>
            </w:r>
            <w:r w:rsidRPr="007505F5">
              <w:rPr>
                <w:rFonts w:ascii="Times New Roman" w:eastAsia="仿宋" w:hAnsi="Times New Roman" w:hint="eastAsia"/>
                <w:sz w:val="24"/>
                <w:lang w:val="en-US"/>
              </w:rPr>
              <w:t>年竣工的子项，运营期为</w:t>
            </w:r>
            <w:r w:rsidRPr="007505F5">
              <w:rPr>
                <w:rFonts w:ascii="Times New Roman" w:eastAsia="仿宋" w:hAnsi="Times New Roman" w:hint="eastAsia"/>
                <w:sz w:val="24"/>
                <w:lang w:val="en-US"/>
              </w:rPr>
              <w:t>8</w:t>
            </w:r>
            <w:r w:rsidRPr="007505F5">
              <w:rPr>
                <w:rFonts w:ascii="Times New Roman" w:eastAsia="仿宋" w:hAnsi="Times New Roman" w:hint="eastAsia"/>
                <w:sz w:val="24"/>
                <w:lang w:val="en-US"/>
              </w:rPr>
              <w:t>年，</w:t>
            </w:r>
            <w:r w:rsidRPr="007505F5">
              <w:rPr>
                <w:rFonts w:ascii="Times New Roman" w:eastAsia="仿宋" w:hAnsi="Times New Roman" w:hint="eastAsia"/>
                <w:sz w:val="24"/>
                <w:lang w:val="en-US"/>
              </w:rPr>
              <w:t>2023</w:t>
            </w:r>
            <w:r w:rsidRPr="007505F5">
              <w:rPr>
                <w:rFonts w:ascii="Times New Roman" w:eastAsia="仿宋" w:hAnsi="Times New Roman" w:hint="eastAsia"/>
                <w:sz w:val="24"/>
                <w:lang w:val="en-US"/>
              </w:rPr>
              <w:t>年竣工的子项，运营期为</w:t>
            </w:r>
            <w:r w:rsidRPr="007505F5">
              <w:rPr>
                <w:rFonts w:ascii="Times New Roman" w:eastAsia="仿宋" w:hAnsi="Times New Roman" w:hint="eastAsia"/>
                <w:sz w:val="24"/>
                <w:lang w:val="en-US"/>
              </w:rPr>
              <w:t>7</w:t>
            </w:r>
            <w:r w:rsidRPr="007505F5">
              <w:rPr>
                <w:rFonts w:ascii="Times New Roman" w:eastAsia="仿宋" w:hAnsi="Times New Roman" w:hint="eastAsia"/>
                <w:sz w:val="24"/>
                <w:lang w:val="en-US"/>
              </w:rPr>
              <w:t>年。存量项目运营期为</w:t>
            </w:r>
            <w:r w:rsidRPr="007505F5">
              <w:rPr>
                <w:rFonts w:ascii="Times New Roman" w:eastAsia="仿宋" w:hAnsi="Times New Roman" w:hint="eastAsia"/>
                <w:sz w:val="24"/>
                <w:lang w:val="en-US"/>
              </w:rPr>
              <w:t>10</w:t>
            </w:r>
            <w:r w:rsidRPr="007505F5">
              <w:rPr>
                <w:rFonts w:ascii="Times New Roman" w:eastAsia="仿宋" w:hAnsi="Times New Roman" w:hint="eastAsia"/>
                <w:sz w:val="24"/>
                <w:lang w:val="en-US"/>
              </w:rPr>
              <w:t>年。</w:t>
            </w:r>
          </w:p>
        </w:tc>
      </w:tr>
      <w:tr w:rsidR="00ED04E0" w:rsidRPr="007505F5">
        <w:trPr>
          <w:gridAfter w:val="1"/>
          <w:wAfter w:w="75" w:type="dxa"/>
          <w:trHeight w:val="1011"/>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开工日</w:t>
            </w:r>
            <w:r w:rsidRPr="007505F5">
              <w:rPr>
                <w:rFonts w:ascii="Times New Roman" w:hAnsi="Times New Roman"/>
                <w:b/>
              </w:rPr>
              <w:t>”</w:t>
            </w:r>
          </w:p>
        </w:tc>
        <w:tc>
          <w:tcPr>
            <w:tcW w:w="6552" w:type="dxa"/>
          </w:tcPr>
          <w:p w:rsidR="00ED04E0" w:rsidRPr="007505F5" w:rsidRDefault="002F1DAC">
            <w:pPr>
              <w:pStyle w:val="ab"/>
              <w:adjustRightInd w:val="0"/>
              <w:snapToGrid w:val="0"/>
              <w:spacing w:before="50" w:after="120" w:line="360" w:lineRule="auto"/>
              <w:ind w:firstLineChars="0" w:firstLine="0"/>
              <w:jc w:val="left"/>
              <w:rPr>
                <w:rFonts w:ascii="Times New Roman" w:eastAsia="仿宋" w:hAnsi="Times New Roman"/>
                <w:sz w:val="24"/>
                <w:szCs w:val="24"/>
                <w:lang w:val="en-US"/>
              </w:rPr>
            </w:pPr>
            <w:r w:rsidRPr="007505F5">
              <w:rPr>
                <w:rFonts w:ascii="Times New Roman" w:eastAsia="仿宋" w:hAnsi="Times New Roman"/>
                <w:sz w:val="24"/>
                <w:szCs w:val="24"/>
                <w:lang w:val="en-US"/>
              </w:rPr>
              <w:t>指项目</w:t>
            </w:r>
            <w:r w:rsidRPr="007505F5">
              <w:rPr>
                <w:rFonts w:ascii="Times New Roman" w:eastAsia="仿宋" w:hAnsi="Times New Roman" w:hint="eastAsia"/>
                <w:sz w:val="24"/>
                <w:szCs w:val="24"/>
                <w:lang w:val="en-US"/>
              </w:rPr>
              <w:t>各新建子项</w:t>
            </w:r>
            <w:r w:rsidRPr="007505F5">
              <w:rPr>
                <w:rFonts w:ascii="Times New Roman" w:eastAsia="仿宋" w:hAnsi="Times New Roman"/>
                <w:sz w:val="24"/>
                <w:szCs w:val="24"/>
                <w:lang w:val="en-US"/>
              </w:rPr>
              <w:t>工程开始施工之日，具体日期以项目监理工程师发出的开工令为准。</w:t>
            </w:r>
          </w:p>
        </w:tc>
      </w:tr>
      <w:tr w:rsidR="00ED04E0" w:rsidRPr="007505F5">
        <w:trPr>
          <w:gridAfter w:val="1"/>
          <w:wAfter w:w="75" w:type="dxa"/>
          <w:trHeight w:val="1250"/>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hint="eastAsia"/>
                <w:b/>
              </w:rPr>
              <w:t>“提前运营”</w:t>
            </w:r>
          </w:p>
        </w:tc>
        <w:tc>
          <w:tcPr>
            <w:tcW w:w="6552" w:type="dxa"/>
            <w:vAlign w:val="center"/>
          </w:tcPr>
          <w:p w:rsidR="00ED04E0" w:rsidRPr="007505F5" w:rsidRDefault="002F1DAC">
            <w:pPr>
              <w:pStyle w:val="ab"/>
              <w:adjustRightInd w:val="0"/>
              <w:snapToGrid w:val="0"/>
              <w:spacing w:before="50" w:after="120" w:line="360" w:lineRule="auto"/>
              <w:ind w:firstLineChars="0" w:firstLine="0"/>
              <w:jc w:val="left"/>
              <w:rPr>
                <w:rFonts w:ascii="Times New Roman" w:eastAsia="仿宋" w:hAnsi="Times New Roman"/>
                <w:sz w:val="24"/>
                <w:lang w:val="en-US"/>
              </w:rPr>
            </w:pPr>
            <w:r w:rsidRPr="007505F5">
              <w:rPr>
                <w:rFonts w:ascii="Times New Roman" w:eastAsia="仿宋" w:hAnsi="Times New Roman" w:hint="eastAsia"/>
                <w:sz w:val="24"/>
                <w:lang w:val="en-US"/>
              </w:rPr>
              <w:t>指项目各新建子项竣工验收后次日至当年年底前的期间。</w:t>
            </w:r>
          </w:p>
        </w:tc>
      </w:tr>
      <w:tr w:rsidR="00ED04E0" w:rsidRPr="007505F5" w:rsidTr="0043553F">
        <w:trPr>
          <w:gridAfter w:val="1"/>
          <w:wAfter w:w="75" w:type="dxa"/>
          <w:trHeight w:val="1250"/>
        </w:trPr>
        <w:tc>
          <w:tcPr>
            <w:tcW w:w="2338" w:type="dxa"/>
            <w:vAlign w:val="center"/>
          </w:tcPr>
          <w:p w:rsidR="00ED04E0" w:rsidRPr="007505F5" w:rsidRDefault="002F1DAC" w:rsidP="008C34C6">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lastRenderedPageBreak/>
              <w:t>“</w:t>
            </w:r>
            <w:r w:rsidRPr="007505F5">
              <w:rPr>
                <w:rFonts w:ascii="Times New Roman" w:hAnsi="Times New Roman"/>
                <w:b/>
              </w:rPr>
              <w:t>运营日</w:t>
            </w:r>
            <w:r w:rsidRPr="007505F5">
              <w:rPr>
                <w:rFonts w:ascii="Times New Roman" w:hAnsi="Times New Roman"/>
                <w:b/>
              </w:rPr>
              <w:t>”</w:t>
            </w:r>
          </w:p>
        </w:tc>
        <w:tc>
          <w:tcPr>
            <w:tcW w:w="6552" w:type="dxa"/>
            <w:vAlign w:val="center"/>
          </w:tcPr>
          <w:p w:rsidR="00ED04E0" w:rsidRPr="007505F5" w:rsidRDefault="002F1DAC" w:rsidP="0043553F">
            <w:pPr>
              <w:pStyle w:val="ab"/>
              <w:adjustRightInd w:val="0"/>
              <w:snapToGrid w:val="0"/>
              <w:spacing w:before="50" w:after="120" w:line="360" w:lineRule="auto"/>
              <w:ind w:firstLineChars="0" w:firstLine="0"/>
              <w:jc w:val="left"/>
              <w:rPr>
                <w:rFonts w:ascii="Times New Roman" w:eastAsia="仿宋" w:hAnsi="Times New Roman"/>
                <w:sz w:val="24"/>
                <w:lang w:val="en-US"/>
              </w:rPr>
            </w:pPr>
            <w:r w:rsidRPr="007505F5">
              <w:rPr>
                <w:rFonts w:ascii="Times New Roman" w:eastAsia="仿宋" w:hAnsi="Times New Roman"/>
                <w:sz w:val="24"/>
                <w:lang w:val="en-US"/>
              </w:rPr>
              <w:t>指</w:t>
            </w:r>
            <w:r w:rsidRPr="007505F5">
              <w:rPr>
                <w:rFonts w:ascii="Times New Roman" w:eastAsia="仿宋" w:hAnsi="Times New Roman" w:hint="eastAsia"/>
                <w:sz w:val="24"/>
                <w:lang w:val="en-US"/>
              </w:rPr>
              <w:t>项目各新建子项</w:t>
            </w:r>
            <w:r w:rsidRPr="007505F5">
              <w:rPr>
                <w:rFonts w:ascii="Times New Roman" w:eastAsia="仿宋" w:hAnsi="Times New Roman"/>
                <w:sz w:val="24"/>
                <w:lang w:val="en-US"/>
              </w:rPr>
              <w:t>通过竣工验收的次</w:t>
            </w:r>
            <w:r w:rsidRPr="007505F5">
              <w:rPr>
                <w:rFonts w:ascii="Times New Roman" w:eastAsia="仿宋" w:hAnsi="Times New Roman" w:hint="eastAsia"/>
                <w:sz w:val="24"/>
                <w:lang w:val="en-US"/>
              </w:rPr>
              <w:t>年</w:t>
            </w:r>
            <w:r w:rsidRPr="007505F5">
              <w:rPr>
                <w:rFonts w:ascii="Times New Roman" w:eastAsia="仿宋" w:hAnsi="Times New Roman" w:hint="eastAsia"/>
                <w:sz w:val="24"/>
                <w:lang w:val="en-US"/>
              </w:rPr>
              <w:t>1</w:t>
            </w:r>
            <w:r w:rsidRPr="007505F5">
              <w:rPr>
                <w:rFonts w:ascii="Times New Roman" w:eastAsia="仿宋" w:hAnsi="Times New Roman" w:hint="eastAsia"/>
                <w:sz w:val="24"/>
                <w:lang w:val="en-US"/>
              </w:rPr>
              <w:t>月</w:t>
            </w:r>
            <w:r w:rsidRPr="007505F5">
              <w:rPr>
                <w:rFonts w:ascii="Times New Roman" w:eastAsia="仿宋" w:hAnsi="Times New Roman" w:hint="eastAsia"/>
                <w:sz w:val="24"/>
                <w:lang w:val="en-US"/>
              </w:rPr>
              <w:t>1</w:t>
            </w:r>
            <w:r w:rsidRPr="007505F5">
              <w:rPr>
                <w:rFonts w:ascii="Times New Roman" w:eastAsia="仿宋" w:hAnsi="Times New Roman" w:hint="eastAsia"/>
                <w:sz w:val="24"/>
                <w:lang w:val="en-US"/>
              </w:rPr>
              <w:t>日</w:t>
            </w:r>
            <w:r w:rsidRPr="007505F5">
              <w:rPr>
                <w:rFonts w:ascii="Times New Roman" w:eastAsia="仿宋" w:hAnsi="Times New Roman"/>
                <w:sz w:val="24"/>
                <w:lang w:val="en-US"/>
              </w:rPr>
              <w:t>。</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临时工程</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rPr>
            </w:pPr>
            <w:r w:rsidRPr="007505F5">
              <w:rPr>
                <w:rFonts w:ascii="Times New Roman" w:hAnsi="Times New Roman"/>
              </w:rPr>
              <w:t>指各类为了实施和完成本项目以及修补任何缺陷所需要的全部临时性工程（乙方的设备除外）。</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批准</w:t>
            </w:r>
            <w:r w:rsidRPr="007505F5">
              <w:rPr>
                <w:rFonts w:ascii="Times New Roman" w:hAnsi="Times New Roman"/>
                <w:b/>
              </w:rPr>
              <w:t>”</w:t>
            </w:r>
          </w:p>
        </w:tc>
        <w:tc>
          <w:tcPr>
            <w:tcW w:w="6552" w:type="dxa"/>
          </w:tcPr>
          <w:p w:rsidR="00ED04E0" w:rsidRPr="007505F5" w:rsidRDefault="0058411B">
            <w:pPr>
              <w:adjustRightInd w:val="0"/>
              <w:snapToGrid w:val="0"/>
              <w:spacing w:beforeLines="50" w:before="120" w:afterLines="50" w:after="120" w:line="360" w:lineRule="auto"/>
              <w:rPr>
                <w:rFonts w:ascii="Times New Roman" w:hAnsi="Times New Roman"/>
                <w:bCs/>
              </w:rPr>
            </w:pPr>
            <w:r w:rsidRPr="007505F5">
              <w:rPr>
                <w:rFonts w:ascii="Times New Roman" w:hAnsi="Times New Roman" w:hint="eastAsia"/>
                <w:bCs/>
              </w:rPr>
              <w:t>指为了使乙方能够履行其在本合同项下的义务和行使其在本合同项下的权利，乙方必须或希望从政府机关依法获得的所需要的任何许可、执照、同意、授权、批准、免除或相同及类似的文件</w:t>
            </w:r>
            <w:r w:rsidR="002F1DAC" w:rsidRPr="007505F5">
              <w:rPr>
                <w:rFonts w:ascii="Times New Roman" w:hAnsi="Times New Roman"/>
                <w:bCs/>
              </w:rPr>
              <w:t>。</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认定保险赔款</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指乙方被要求获得并维持的保险所承保的事件发生时，如果乙方遵守其在本合同项下获得并维持该等保险的义务就有权获得的，但因乙方未遵守该等义务而无权获得的保险赔款。</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融资文件</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指与项目实施的融资相关的贷款协议、担保协议、保函</w:t>
            </w:r>
            <w:r w:rsidRPr="007505F5">
              <w:rPr>
                <w:rFonts w:ascii="Times New Roman" w:hAnsi="Times New Roman" w:hint="eastAsia"/>
                <w:bCs/>
              </w:rPr>
              <w:t>或</w:t>
            </w:r>
            <w:r w:rsidRPr="007505F5">
              <w:rPr>
                <w:rFonts w:ascii="Times New Roman" w:hAnsi="Times New Roman"/>
                <w:bCs/>
              </w:rPr>
              <w:t>其他文件，但不包括</w:t>
            </w:r>
          </w:p>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(a)</w:t>
            </w:r>
            <w:r w:rsidRPr="007505F5">
              <w:rPr>
                <w:rFonts w:ascii="Times New Roman" w:hAnsi="Times New Roman"/>
                <w:bCs/>
              </w:rPr>
              <w:t>与股权投资者的认股书或股权出资相关的任何文件，或</w:t>
            </w:r>
          </w:p>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(b)</w:t>
            </w:r>
            <w:r w:rsidRPr="007505F5">
              <w:rPr>
                <w:rFonts w:ascii="Times New Roman" w:hAnsi="Times New Roman"/>
                <w:bCs/>
              </w:rPr>
              <w:t>与提供履约保函相关的文件。</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融资交割</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当下述条件具备时，视为完成融资交割：</w:t>
            </w:r>
          </w:p>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(a)</w:t>
            </w:r>
            <w:r w:rsidRPr="007505F5">
              <w:rPr>
                <w:rFonts w:ascii="Times New Roman" w:hAnsi="Times New Roman"/>
                <w:bCs/>
              </w:rPr>
              <w:tab/>
            </w:r>
            <w:r w:rsidRPr="007505F5">
              <w:rPr>
                <w:rFonts w:ascii="Times New Roman" w:hAnsi="Times New Roman"/>
                <w:bCs/>
              </w:rPr>
              <w:t>【中标社会资本】按照</w:t>
            </w:r>
            <w:r w:rsidRPr="007505F5">
              <w:rPr>
                <w:rFonts w:ascii="Times New Roman" w:hAnsi="Times New Roman" w:hint="eastAsia"/>
                <w:bCs/>
              </w:rPr>
              <w:t>招标文件、本合同</w:t>
            </w:r>
            <w:r w:rsidRPr="007505F5">
              <w:rPr>
                <w:rFonts w:ascii="Times New Roman" w:hAnsi="Times New Roman"/>
                <w:bCs/>
              </w:rPr>
              <w:t>和融资文件的要求完成对</w:t>
            </w:r>
            <w:r w:rsidRPr="007505F5">
              <w:rPr>
                <w:rFonts w:ascii="Times New Roman" w:hAnsi="Times New Roman" w:hint="eastAsia"/>
                <w:bCs/>
              </w:rPr>
              <w:t>项目公司</w:t>
            </w:r>
            <w:r w:rsidRPr="007505F5">
              <w:rPr>
                <w:rFonts w:ascii="Times New Roman" w:hAnsi="Times New Roman"/>
                <w:bCs/>
              </w:rPr>
              <w:t>第一笔出资；</w:t>
            </w:r>
          </w:p>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(b)</w:t>
            </w:r>
            <w:r w:rsidRPr="007505F5">
              <w:rPr>
                <w:rFonts w:ascii="Times New Roman" w:hAnsi="Times New Roman"/>
                <w:bCs/>
              </w:rPr>
              <w:tab/>
            </w:r>
            <w:r w:rsidRPr="007505F5">
              <w:rPr>
                <w:rFonts w:ascii="Times New Roman" w:hAnsi="Times New Roman"/>
                <w:bCs/>
              </w:rPr>
              <w:t>乙方与贷款人已签署并递交所有融资文件，且融资文件要求的获得首笔资金的每一前提条件已得到满足或被贷款人放弃。</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投标人须知</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指本项目招标文件中的</w:t>
            </w:r>
            <w:r w:rsidRPr="007505F5">
              <w:rPr>
                <w:rFonts w:ascii="Times New Roman" w:hAnsi="Times New Roman"/>
                <w:bCs/>
              </w:rPr>
              <w:t>“</w:t>
            </w:r>
            <w:r w:rsidRPr="007505F5">
              <w:rPr>
                <w:rFonts w:ascii="Times New Roman" w:hAnsi="Times New Roman"/>
                <w:bCs/>
              </w:rPr>
              <w:t>第二章</w:t>
            </w:r>
            <w:r w:rsidRPr="007505F5">
              <w:rPr>
                <w:rFonts w:ascii="Times New Roman" w:hAnsi="Times New Roman"/>
                <w:bCs/>
              </w:rPr>
              <w:t xml:space="preserve"> </w:t>
            </w:r>
            <w:r w:rsidRPr="007505F5">
              <w:rPr>
                <w:rFonts w:ascii="Times New Roman" w:hAnsi="Times New Roman"/>
                <w:bCs/>
              </w:rPr>
              <w:t>投标人须知</w:t>
            </w:r>
            <w:r w:rsidRPr="007505F5">
              <w:rPr>
                <w:rFonts w:ascii="Times New Roman" w:hAnsi="Times New Roman"/>
                <w:bCs/>
              </w:rPr>
              <w:t>”</w:t>
            </w:r>
            <w:r w:rsidRPr="007505F5">
              <w:rPr>
                <w:rFonts w:ascii="Times New Roman" w:hAnsi="Times New Roman"/>
                <w:bCs/>
              </w:rPr>
              <w:t>。</w:t>
            </w:r>
            <w:r w:rsidRPr="007505F5">
              <w:rPr>
                <w:rFonts w:ascii="Times New Roman" w:hAnsi="Times New Roman"/>
                <w:bCs/>
              </w:rPr>
              <w:t xml:space="preserve"> </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招标文件</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指由江苏省政府采购中心发布的</w:t>
            </w:r>
            <w:r w:rsidRPr="007505F5">
              <w:rPr>
                <w:rFonts w:ascii="Times New Roman" w:hAnsi="Times New Roman" w:hint="eastAsia"/>
                <w:bCs/>
              </w:rPr>
              <w:t>苏州宿迁工业园区拓园发展</w:t>
            </w:r>
            <w:r w:rsidRPr="007505F5">
              <w:rPr>
                <w:rFonts w:ascii="Times New Roman" w:hAnsi="Times New Roman"/>
                <w:bCs/>
              </w:rPr>
              <w:t>项目招标文件（采购编号：</w:t>
            </w:r>
            <w:r w:rsidRPr="007505F5">
              <w:rPr>
                <w:rFonts w:ascii="Times New Roman" w:hAnsi="Times New Roman"/>
                <w:bCs/>
              </w:rPr>
              <w:t>JSZC-G20</w:t>
            </w:r>
            <w:r w:rsidRPr="007505F5">
              <w:rPr>
                <w:rFonts w:ascii="Times New Roman" w:hAnsi="Times New Roman" w:hint="eastAsia"/>
                <w:bCs/>
              </w:rPr>
              <w:t>2</w:t>
            </w:r>
            <w:r w:rsidR="001B43D5" w:rsidRPr="007505F5">
              <w:rPr>
                <w:rFonts w:ascii="Times New Roman" w:hAnsi="Times New Roman" w:hint="eastAsia"/>
                <w:bCs/>
              </w:rPr>
              <w:t>1</w:t>
            </w:r>
            <w:r w:rsidRPr="007505F5">
              <w:rPr>
                <w:rFonts w:ascii="Times New Roman" w:hAnsi="Times New Roman"/>
                <w:bCs/>
              </w:rPr>
              <w:t>-</w:t>
            </w:r>
            <w:r w:rsidR="001B43D5" w:rsidRPr="007505F5">
              <w:rPr>
                <w:rFonts w:ascii="Times New Roman" w:hAnsi="Times New Roman" w:hint="eastAsia"/>
                <w:bCs/>
              </w:rPr>
              <w:t>005</w:t>
            </w:r>
            <w:r w:rsidRPr="007505F5">
              <w:rPr>
                <w:rFonts w:ascii="Times New Roman" w:hAnsi="Times New Roman"/>
                <w:bCs/>
              </w:rPr>
              <w:t>）及其补充文件。</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lastRenderedPageBreak/>
              <w:t>“</w:t>
            </w:r>
            <w:r w:rsidRPr="007505F5">
              <w:rPr>
                <w:rFonts w:ascii="Times New Roman" w:hAnsi="Times New Roman"/>
                <w:b/>
              </w:rPr>
              <w:t>适用法律</w:t>
            </w:r>
            <w:r w:rsidRPr="007505F5">
              <w:rPr>
                <w:rFonts w:ascii="Times New Roman" w:hAnsi="Times New Roman"/>
                <w:b/>
              </w:rPr>
              <w:t>”</w:t>
            </w:r>
          </w:p>
        </w:tc>
        <w:tc>
          <w:tcPr>
            <w:tcW w:w="6552" w:type="dxa"/>
          </w:tcPr>
          <w:p w:rsidR="00ED04E0" w:rsidRPr="007505F5" w:rsidRDefault="0058411B">
            <w:pPr>
              <w:adjustRightInd w:val="0"/>
              <w:snapToGrid w:val="0"/>
              <w:spacing w:beforeLines="50" w:before="120" w:afterLines="50" w:after="120" w:line="360" w:lineRule="auto"/>
              <w:rPr>
                <w:rFonts w:ascii="Times New Roman" w:hAnsi="Times New Roman"/>
                <w:bCs/>
              </w:rPr>
            </w:pPr>
            <w:r w:rsidRPr="007505F5">
              <w:rPr>
                <w:rFonts w:ascii="Times New Roman" w:hAnsi="Times New Roman" w:hint="eastAsia"/>
                <w:bCs/>
              </w:rPr>
              <w:t>指所有适用的中华人民共和国法律、法规、规章、地方性法规、司法解释、政府部门颁布的标准、规范或其他适用的强制性要求、有法律约束力的规范性文件等。为本合同目的，任何政府主管部门签发的对双方履行本合同有实质性影响的文件（包括批文、执照、许可、授权等）视为适用法律的一部分</w:t>
            </w:r>
            <w:r w:rsidR="002F1DAC" w:rsidRPr="007505F5">
              <w:rPr>
                <w:rFonts w:ascii="Times New Roman" w:hAnsi="Times New Roman"/>
                <w:bCs/>
              </w:rPr>
              <w:t>。</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生效日</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指甲方和乙方正式签署本合同之日期（以签字盖章为准），如果双方签署日期不一致以较晚日期为生效日。</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004237B5" w:rsidRPr="007505F5">
              <w:rPr>
                <w:rFonts w:ascii="Times New Roman" w:hAnsi="Times New Roman" w:hint="eastAsia"/>
                <w:b/>
              </w:rPr>
              <w:t>履约</w:t>
            </w:r>
            <w:r w:rsidRPr="007505F5">
              <w:rPr>
                <w:rFonts w:ascii="Times New Roman" w:hAnsi="Times New Roman"/>
                <w:b/>
              </w:rPr>
              <w:t>保函</w:t>
            </w:r>
            <w:r w:rsidRPr="007505F5">
              <w:rPr>
                <w:rFonts w:ascii="Times New Roman" w:hAnsi="Times New Roman"/>
                <w:b/>
              </w:rPr>
              <w:t>”</w:t>
            </w:r>
          </w:p>
        </w:tc>
        <w:tc>
          <w:tcPr>
            <w:tcW w:w="6552" w:type="dxa"/>
          </w:tcPr>
          <w:p w:rsidR="00ED04E0" w:rsidRPr="007505F5" w:rsidRDefault="00795828">
            <w:pPr>
              <w:adjustRightInd w:val="0"/>
              <w:snapToGrid w:val="0"/>
              <w:spacing w:beforeLines="50" w:before="120" w:afterLines="50" w:after="120" w:line="360" w:lineRule="auto"/>
              <w:rPr>
                <w:rFonts w:ascii="Times New Roman" w:hAnsi="Times New Roman"/>
                <w:bCs/>
              </w:rPr>
            </w:pPr>
            <w:r w:rsidRPr="007505F5">
              <w:rPr>
                <w:rFonts w:ascii="Times New Roman" w:hAnsi="Times New Roman" w:hint="eastAsia"/>
                <w:bCs/>
              </w:rPr>
              <w:t>指中标社会资本方向甲方提交的由甲方认可的银行或其他金融机构出具的书面信用担保凭证，履约保函的担保事项</w:t>
            </w:r>
            <w:r w:rsidR="0058411B" w:rsidRPr="007505F5">
              <w:rPr>
                <w:rFonts w:ascii="Times New Roman" w:hAnsi="Times New Roman" w:hint="eastAsia"/>
                <w:bCs/>
              </w:rPr>
              <w:t>主要为</w:t>
            </w:r>
            <w:r w:rsidRPr="007505F5">
              <w:rPr>
                <w:rFonts w:ascii="Times New Roman" w:hAnsi="Times New Roman" w:hint="eastAsia"/>
                <w:bCs/>
              </w:rPr>
              <w:t>中标社会资本方履行在《投资合作协议》项下的义务，以及项目公司履行在《</w:t>
            </w:r>
            <w:r w:rsidRPr="007505F5">
              <w:rPr>
                <w:rFonts w:ascii="Times New Roman" w:hAnsi="Times New Roman" w:hint="eastAsia"/>
                <w:bCs/>
              </w:rPr>
              <w:t>PPP</w:t>
            </w:r>
            <w:r w:rsidRPr="007505F5">
              <w:rPr>
                <w:rFonts w:ascii="Times New Roman" w:hAnsi="Times New Roman" w:hint="eastAsia"/>
                <w:bCs/>
              </w:rPr>
              <w:t>项目合同》项下的义务。履约保函包括建设期履约保函、运营期履约保函和移交维修保函。</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提前终止通知</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指根据本合同第</w:t>
            </w:r>
            <w:r w:rsidRPr="007505F5">
              <w:rPr>
                <w:rFonts w:ascii="Times New Roman" w:hAnsi="Times New Roman"/>
                <w:bCs/>
              </w:rPr>
              <w:t>16.7.2</w:t>
            </w:r>
            <w:r w:rsidRPr="007505F5">
              <w:rPr>
                <w:rFonts w:ascii="Times New Roman" w:hAnsi="Times New Roman"/>
                <w:bCs/>
              </w:rPr>
              <w:t>条款发出的通知。</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违约</w:t>
            </w:r>
            <w:r w:rsidRPr="007505F5">
              <w:rPr>
                <w:rFonts w:ascii="Times New Roman" w:hAnsi="Times New Roman"/>
                <w:b/>
              </w:rPr>
              <w:t>”</w:t>
            </w:r>
          </w:p>
        </w:tc>
        <w:tc>
          <w:tcPr>
            <w:tcW w:w="6552" w:type="dxa"/>
          </w:tcPr>
          <w:p w:rsidR="00ED04E0" w:rsidRPr="007505F5" w:rsidRDefault="002F1DAC">
            <w:pPr>
              <w:pStyle w:val="ae"/>
              <w:tabs>
                <w:tab w:val="clear" w:pos="4153"/>
                <w:tab w:val="clear" w:pos="8306"/>
              </w:tabs>
              <w:adjustRightInd w:val="0"/>
              <w:snapToGrid w:val="0"/>
              <w:spacing w:before="120" w:afterLines="50" w:after="120"/>
              <w:rPr>
                <w:rFonts w:ascii="Times New Roman" w:eastAsia="仿宋" w:hAnsi="Times New Roman"/>
                <w:kern w:val="2"/>
                <w:szCs w:val="24"/>
                <w:lang w:val="en-US"/>
              </w:rPr>
            </w:pPr>
            <w:r w:rsidRPr="007505F5">
              <w:rPr>
                <w:rFonts w:ascii="Times New Roman" w:eastAsia="仿宋" w:hAnsi="Times New Roman"/>
                <w:bCs/>
                <w:szCs w:val="24"/>
              </w:rPr>
              <w:t>指本合同签约任何一方未能履行其在本合同项下的任何义务，而且这种违约不能归咎于另一方违反本合同的作为或不作为或不可抗力等。</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现场</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指由甲方提供的用于实施项目工程以及工程设备和材料运达、存放的场所，以及在本合同中可能明确指定作为现场组成部分的任何场所。</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项目设施</w:t>
            </w:r>
            <w:r w:rsidRPr="007505F5">
              <w:rPr>
                <w:rFonts w:ascii="Times New Roman" w:hAnsi="Times New Roman"/>
                <w:b/>
              </w:rPr>
              <w:t>”</w:t>
            </w:r>
          </w:p>
        </w:tc>
        <w:tc>
          <w:tcPr>
            <w:tcW w:w="6552" w:type="dxa"/>
          </w:tcPr>
          <w:p w:rsidR="00ED04E0" w:rsidRPr="007505F5" w:rsidRDefault="009E7264">
            <w:pPr>
              <w:adjustRightInd w:val="0"/>
              <w:snapToGrid w:val="0"/>
              <w:spacing w:beforeLines="50" w:before="120" w:afterLines="50" w:after="120" w:line="360" w:lineRule="auto"/>
              <w:rPr>
                <w:rFonts w:ascii="Times New Roman" w:hAnsi="Times New Roman"/>
                <w:bCs/>
              </w:rPr>
            </w:pPr>
            <w:r w:rsidRPr="007505F5">
              <w:rPr>
                <w:rFonts w:ascii="Times New Roman" w:hAnsi="Times New Roman" w:hint="eastAsia"/>
                <w:bCs/>
              </w:rPr>
              <w:t>指与本项目建设和运营管理相关的设施，包括全部构筑物、建筑物、设施、设备等</w:t>
            </w:r>
            <w:r w:rsidR="002F1DAC" w:rsidRPr="007505F5">
              <w:rPr>
                <w:rFonts w:ascii="Times New Roman" w:hAnsi="Times New Roman"/>
                <w:bCs/>
              </w:rPr>
              <w:t>。</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移交日</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指项目合作期结束后的第一（</w:t>
            </w:r>
            <w:r w:rsidRPr="007505F5">
              <w:rPr>
                <w:rFonts w:ascii="Times New Roman" w:hAnsi="Times New Roman"/>
                <w:bCs/>
              </w:rPr>
              <w:t>1</w:t>
            </w:r>
            <w:r w:rsidRPr="007505F5">
              <w:rPr>
                <w:rFonts w:ascii="Times New Roman" w:hAnsi="Times New Roman"/>
                <w:bCs/>
              </w:rPr>
              <w:t>）个工作日，或经双方书面同意的乙方将项目设施移交给甲方或其指定机构的其他日期。</w:t>
            </w:r>
          </w:p>
        </w:tc>
      </w:tr>
      <w:tr w:rsidR="00ED04E0" w:rsidRPr="007505F5">
        <w:trPr>
          <w:gridAfter w:val="1"/>
          <w:wAfter w:w="75" w:type="dxa"/>
        </w:trPr>
        <w:tc>
          <w:tcPr>
            <w:tcW w:w="2338" w:type="dxa"/>
            <w:vAlign w:val="center"/>
          </w:tcPr>
          <w:p w:rsidR="00ED04E0" w:rsidRPr="007505F5" w:rsidRDefault="002F1DAC">
            <w:pPr>
              <w:adjustRightInd w:val="0"/>
              <w:snapToGrid w:val="0"/>
              <w:spacing w:beforeLines="50" w:before="120" w:afterLines="50" w:after="120" w:line="360" w:lineRule="auto"/>
              <w:jc w:val="center"/>
              <w:rPr>
                <w:rFonts w:ascii="Times New Roman" w:hAnsi="Times New Roman"/>
                <w:b/>
              </w:rPr>
            </w:pPr>
            <w:r w:rsidRPr="007505F5">
              <w:rPr>
                <w:rFonts w:ascii="Times New Roman" w:hAnsi="Times New Roman"/>
                <w:b/>
              </w:rPr>
              <w:t>“</w:t>
            </w:r>
            <w:r w:rsidRPr="007505F5">
              <w:rPr>
                <w:rFonts w:ascii="Times New Roman" w:hAnsi="Times New Roman"/>
                <w:b/>
              </w:rPr>
              <w:t>政府部门</w:t>
            </w:r>
            <w:r w:rsidRPr="007505F5">
              <w:rPr>
                <w:rFonts w:ascii="Times New Roman" w:hAnsi="Times New Roman"/>
                <w:b/>
              </w:rPr>
              <w:t>”</w:t>
            </w:r>
          </w:p>
        </w:tc>
        <w:tc>
          <w:tcPr>
            <w:tcW w:w="6552" w:type="dxa"/>
          </w:tcPr>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政府部门指：</w:t>
            </w:r>
          </w:p>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lastRenderedPageBreak/>
              <w:t>(a)</w:t>
            </w:r>
            <w:r w:rsidRPr="007505F5">
              <w:rPr>
                <w:rFonts w:ascii="Times New Roman" w:hAnsi="Times New Roman"/>
                <w:bCs/>
              </w:rPr>
              <w:tab/>
            </w:r>
            <w:r w:rsidRPr="007505F5">
              <w:rPr>
                <w:rFonts w:ascii="Times New Roman" w:hAnsi="Times New Roman"/>
                <w:bCs/>
              </w:rPr>
              <w:t>中国国务院及其下属的部、委、局、署，中国的任何司法或军事当局，或具有中央政府行政管理功能的其他行政实体；</w:t>
            </w:r>
          </w:p>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 xml:space="preserve">(b) </w:t>
            </w:r>
            <w:r w:rsidRPr="007505F5">
              <w:rPr>
                <w:rFonts w:ascii="Times New Roman" w:hAnsi="Times New Roman"/>
                <w:bCs/>
              </w:rPr>
              <w:t>江苏省人民政府及其下辖政府职能部门；</w:t>
            </w:r>
          </w:p>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 xml:space="preserve">(c) </w:t>
            </w:r>
            <w:r w:rsidRPr="007505F5">
              <w:rPr>
                <w:rFonts w:ascii="Times New Roman" w:hAnsi="Times New Roman"/>
                <w:bCs/>
              </w:rPr>
              <w:t>宿迁市人民政府及其下辖政府职能部门；</w:t>
            </w:r>
          </w:p>
          <w:p w:rsidR="00ED04E0" w:rsidRPr="007505F5" w:rsidRDefault="002F1DAC">
            <w:pPr>
              <w:adjustRightInd w:val="0"/>
              <w:snapToGrid w:val="0"/>
              <w:spacing w:beforeLines="50" w:before="120" w:afterLines="50" w:after="120" w:line="360" w:lineRule="auto"/>
              <w:rPr>
                <w:rFonts w:ascii="Times New Roman" w:hAnsi="Times New Roman"/>
                <w:bCs/>
              </w:rPr>
            </w:pPr>
            <w:r w:rsidRPr="007505F5">
              <w:rPr>
                <w:rFonts w:ascii="Times New Roman" w:hAnsi="Times New Roman"/>
                <w:bCs/>
              </w:rPr>
              <w:t>(</w:t>
            </w:r>
            <w:r w:rsidRPr="007505F5">
              <w:rPr>
                <w:rFonts w:ascii="Times New Roman" w:hAnsi="Times New Roman" w:hint="eastAsia"/>
                <w:bCs/>
              </w:rPr>
              <w:t>d</w:t>
            </w:r>
            <w:r w:rsidRPr="007505F5">
              <w:rPr>
                <w:rFonts w:ascii="Times New Roman" w:hAnsi="Times New Roman"/>
                <w:bCs/>
              </w:rPr>
              <w:t xml:space="preserve">) </w:t>
            </w:r>
            <w:r w:rsidRPr="007505F5">
              <w:rPr>
                <w:rFonts w:ascii="Times New Roman" w:hAnsi="Times New Roman" w:hint="eastAsia"/>
                <w:bCs/>
              </w:rPr>
              <w:t>苏州宿迁工业园区管理委员会</w:t>
            </w:r>
            <w:r w:rsidRPr="007505F5">
              <w:rPr>
                <w:rFonts w:ascii="Times New Roman" w:hAnsi="Times New Roman"/>
                <w:bCs/>
              </w:rPr>
              <w:t>及其下辖政府职能部门。</w:t>
            </w:r>
          </w:p>
        </w:tc>
      </w:tr>
    </w:tbl>
    <w:p w:rsidR="00ED04E0" w:rsidRPr="007505F5" w:rsidRDefault="002F1DAC">
      <w:pPr>
        <w:pStyle w:val="2"/>
        <w:spacing w:before="360"/>
        <w:rPr>
          <w:rFonts w:ascii="Times New Roman" w:hAnsi="Times New Roman"/>
          <w:color w:val="auto"/>
        </w:rPr>
      </w:pPr>
      <w:bookmarkStart w:id="4" w:name="_Toc62561974"/>
      <w:r w:rsidRPr="007505F5">
        <w:rPr>
          <w:rFonts w:ascii="Times New Roman" w:hAnsi="Times New Roman"/>
          <w:color w:val="auto"/>
        </w:rPr>
        <w:lastRenderedPageBreak/>
        <w:t>释义</w:t>
      </w:r>
      <w:bookmarkEnd w:id="4"/>
    </w:p>
    <w:p w:rsidR="00ED04E0" w:rsidRPr="007505F5" w:rsidRDefault="002F1DAC">
      <w:pPr>
        <w:pStyle w:val="3"/>
        <w:spacing w:before="120" w:after="120"/>
        <w:rPr>
          <w:rFonts w:ascii="Times New Roman" w:hAnsi="Times New Roman"/>
          <w:color w:val="auto"/>
        </w:rPr>
      </w:pPr>
      <w:r w:rsidRPr="007505F5">
        <w:rPr>
          <w:rFonts w:ascii="Times New Roman" w:hAnsi="Times New Roman"/>
          <w:color w:val="auto"/>
        </w:rPr>
        <w:t>在本合同中，除非另有明确规定，下述词语的释义如下：</w:t>
      </w:r>
    </w:p>
    <w:p w:rsidR="00ED04E0" w:rsidRPr="007505F5" w:rsidRDefault="002F1DAC">
      <w:pPr>
        <w:pStyle w:val="a7"/>
        <w:numPr>
          <w:ilvl w:val="0"/>
          <w:numId w:val="5"/>
        </w:numPr>
        <w:snapToGrid w:val="0"/>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w:t>
      </w:r>
      <w:r w:rsidRPr="007505F5">
        <w:rPr>
          <w:rFonts w:ascii="Times New Roman" w:eastAsia="仿宋" w:hAnsi="Times New Roman"/>
          <w:szCs w:val="24"/>
        </w:rPr>
        <w:t>日</w:t>
      </w:r>
      <w:r w:rsidRPr="007505F5">
        <w:rPr>
          <w:rFonts w:ascii="Times New Roman" w:eastAsia="仿宋" w:hAnsi="Times New Roman"/>
          <w:szCs w:val="24"/>
        </w:rPr>
        <w:t>/</w:t>
      </w:r>
      <w:r w:rsidRPr="007505F5">
        <w:rPr>
          <w:rFonts w:ascii="Times New Roman" w:eastAsia="仿宋" w:hAnsi="Times New Roman" w:hint="eastAsia"/>
          <w:szCs w:val="24"/>
        </w:rPr>
        <w:t>天</w:t>
      </w:r>
      <w:r w:rsidRPr="007505F5">
        <w:rPr>
          <w:rFonts w:ascii="Times New Roman" w:eastAsia="仿宋" w:hAnsi="Times New Roman"/>
          <w:szCs w:val="24"/>
        </w:rPr>
        <w:t>”</w:t>
      </w:r>
      <w:r w:rsidRPr="007505F5">
        <w:rPr>
          <w:rFonts w:ascii="Times New Roman" w:eastAsia="仿宋" w:hAnsi="Times New Roman"/>
          <w:szCs w:val="24"/>
        </w:rPr>
        <w:t>、</w:t>
      </w:r>
      <w:r w:rsidRPr="007505F5">
        <w:rPr>
          <w:rFonts w:ascii="Times New Roman" w:eastAsia="仿宋" w:hAnsi="Times New Roman"/>
          <w:szCs w:val="24"/>
        </w:rPr>
        <w:t>“</w:t>
      </w:r>
      <w:r w:rsidRPr="007505F5">
        <w:rPr>
          <w:rFonts w:ascii="Times New Roman" w:eastAsia="仿宋" w:hAnsi="Times New Roman"/>
          <w:szCs w:val="24"/>
        </w:rPr>
        <w:t>月</w:t>
      </w:r>
      <w:r w:rsidRPr="007505F5">
        <w:rPr>
          <w:rFonts w:ascii="Times New Roman" w:eastAsia="仿宋" w:hAnsi="Times New Roman"/>
          <w:szCs w:val="24"/>
        </w:rPr>
        <w:t>”</w:t>
      </w:r>
      <w:r w:rsidR="00B35648" w:rsidRPr="007505F5">
        <w:rPr>
          <w:rFonts w:ascii="Times New Roman" w:eastAsia="仿宋" w:hAnsi="Times New Roman"/>
          <w:szCs w:val="24"/>
        </w:rPr>
        <w:t>、</w:t>
      </w:r>
      <w:r w:rsidR="00B35648" w:rsidRPr="007505F5">
        <w:rPr>
          <w:rFonts w:ascii="Times New Roman" w:eastAsia="仿宋" w:hAnsi="Times New Roman"/>
          <w:szCs w:val="24"/>
        </w:rPr>
        <w:t>“</w:t>
      </w:r>
      <w:r w:rsidR="00B35648" w:rsidRPr="007505F5">
        <w:rPr>
          <w:rFonts w:ascii="Times New Roman" w:eastAsia="仿宋" w:hAnsi="Times New Roman" w:hint="eastAsia"/>
          <w:szCs w:val="24"/>
        </w:rPr>
        <w:t>年“</w:t>
      </w:r>
      <w:r w:rsidRPr="007505F5">
        <w:rPr>
          <w:rFonts w:ascii="Times New Roman" w:eastAsia="仿宋" w:hAnsi="Times New Roman"/>
          <w:szCs w:val="24"/>
        </w:rPr>
        <w:t>均指公历的日</w:t>
      </w:r>
      <w:r w:rsidRPr="007505F5">
        <w:rPr>
          <w:rFonts w:ascii="Times New Roman" w:eastAsia="仿宋" w:hAnsi="Times New Roman"/>
          <w:szCs w:val="24"/>
        </w:rPr>
        <w:t>/</w:t>
      </w:r>
      <w:r w:rsidRPr="007505F5">
        <w:rPr>
          <w:rFonts w:ascii="Times New Roman" w:eastAsia="仿宋" w:hAnsi="Times New Roman" w:hint="eastAsia"/>
          <w:szCs w:val="24"/>
        </w:rPr>
        <w:t>天</w:t>
      </w:r>
      <w:r w:rsidRPr="007505F5">
        <w:rPr>
          <w:rFonts w:ascii="Times New Roman" w:eastAsia="仿宋" w:hAnsi="Times New Roman"/>
          <w:szCs w:val="24"/>
        </w:rPr>
        <w:t>、月</w:t>
      </w:r>
      <w:r w:rsidR="00B35648" w:rsidRPr="007505F5">
        <w:rPr>
          <w:rFonts w:ascii="Times New Roman" w:eastAsia="仿宋" w:hAnsi="Times New Roman"/>
          <w:szCs w:val="24"/>
        </w:rPr>
        <w:t>、</w:t>
      </w:r>
      <w:r w:rsidR="00B35648" w:rsidRPr="007505F5">
        <w:rPr>
          <w:rFonts w:ascii="Times New Roman" w:eastAsia="仿宋" w:hAnsi="Times New Roman" w:hint="eastAsia"/>
          <w:szCs w:val="24"/>
        </w:rPr>
        <w:t>年</w:t>
      </w:r>
      <w:r w:rsidRPr="007505F5">
        <w:rPr>
          <w:rFonts w:ascii="Times New Roman" w:eastAsia="仿宋" w:hAnsi="Times New Roman"/>
          <w:szCs w:val="24"/>
        </w:rPr>
        <w:t>；</w:t>
      </w:r>
    </w:p>
    <w:p w:rsidR="00ED04E0" w:rsidRPr="007505F5" w:rsidRDefault="002F1DAC">
      <w:pPr>
        <w:pStyle w:val="a7"/>
        <w:numPr>
          <w:ilvl w:val="0"/>
          <w:numId w:val="5"/>
        </w:numPr>
        <w:snapToGrid w:val="0"/>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ab/>
      </w:r>
      <w:r w:rsidRPr="007505F5">
        <w:rPr>
          <w:rFonts w:ascii="Times New Roman" w:eastAsia="仿宋" w:hAnsi="Times New Roman"/>
          <w:szCs w:val="24"/>
        </w:rPr>
        <w:t>除非本合同上下文另有规定外，</w:t>
      </w:r>
      <w:r w:rsidRPr="007505F5">
        <w:rPr>
          <w:rFonts w:ascii="Times New Roman" w:eastAsia="仿宋" w:hAnsi="Times New Roman"/>
          <w:szCs w:val="24"/>
        </w:rPr>
        <w:t>“</w:t>
      </w:r>
      <w:r w:rsidRPr="007505F5">
        <w:rPr>
          <w:rFonts w:ascii="Times New Roman" w:eastAsia="仿宋" w:hAnsi="Times New Roman"/>
          <w:szCs w:val="24"/>
        </w:rPr>
        <w:t>一方</w:t>
      </w:r>
      <w:r w:rsidRPr="007505F5">
        <w:rPr>
          <w:rFonts w:ascii="Times New Roman" w:eastAsia="仿宋" w:hAnsi="Times New Roman"/>
          <w:szCs w:val="24"/>
        </w:rPr>
        <w:t>”</w:t>
      </w:r>
      <w:r w:rsidRPr="007505F5">
        <w:rPr>
          <w:rFonts w:ascii="Times New Roman" w:eastAsia="仿宋" w:hAnsi="Times New Roman"/>
          <w:szCs w:val="24"/>
        </w:rPr>
        <w:t>按适用情况分别指甲方或乙方，包括其承继人和经另一方书面允许的受让人；</w:t>
      </w:r>
      <w:r w:rsidRPr="007505F5">
        <w:rPr>
          <w:rFonts w:ascii="Times New Roman" w:eastAsia="仿宋" w:hAnsi="Times New Roman"/>
          <w:szCs w:val="24"/>
        </w:rPr>
        <w:t>“</w:t>
      </w:r>
      <w:r w:rsidRPr="007505F5">
        <w:rPr>
          <w:rFonts w:ascii="Times New Roman" w:eastAsia="仿宋" w:hAnsi="Times New Roman"/>
          <w:szCs w:val="24"/>
        </w:rPr>
        <w:t>双方</w:t>
      </w:r>
      <w:r w:rsidRPr="007505F5">
        <w:rPr>
          <w:rFonts w:ascii="Times New Roman" w:eastAsia="仿宋" w:hAnsi="Times New Roman"/>
          <w:szCs w:val="24"/>
        </w:rPr>
        <w:t>”</w:t>
      </w:r>
      <w:r w:rsidRPr="007505F5">
        <w:rPr>
          <w:rFonts w:ascii="Times New Roman" w:eastAsia="仿宋" w:hAnsi="Times New Roman"/>
          <w:szCs w:val="24"/>
        </w:rPr>
        <w:t>指甲方和乙方，包括其承继人和经另一方书面允许的受让人；</w:t>
      </w:r>
      <w:r w:rsidRPr="007505F5">
        <w:rPr>
          <w:rFonts w:ascii="Times New Roman" w:eastAsia="仿宋" w:hAnsi="Times New Roman"/>
          <w:szCs w:val="24"/>
        </w:rPr>
        <w:t xml:space="preserve"> </w:t>
      </w:r>
    </w:p>
    <w:p w:rsidR="00ED04E0" w:rsidRPr="007505F5" w:rsidRDefault="002F1DAC">
      <w:pPr>
        <w:pStyle w:val="a7"/>
        <w:numPr>
          <w:ilvl w:val="0"/>
          <w:numId w:val="5"/>
        </w:numPr>
        <w:snapToGrid w:val="0"/>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除非上下文另有所指，</w:t>
      </w:r>
      <w:r w:rsidRPr="007505F5">
        <w:rPr>
          <w:rFonts w:ascii="Times New Roman" w:eastAsia="仿宋" w:hAnsi="Times New Roman"/>
          <w:szCs w:val="24"/>
        </w:rPr>
        <w:t>“</w:t>
      </w:r>
      <w:r w:rsidRPr="007505F5">
        <w:rPr>
          <w:rFonts w:ascii="Times New Roman" w:eastAsia="仿宋" w:hAnsi="Times New Roman"/>
          <w:szCs w:val="24"/>
        </w:rPr>
        <w:t>元</w:t>
      </w:r>
      <w:r w:rsidRPr="007505F5">
        <w:rPr>
          <w:rFonts w:ascii="Times New Roman" w:eastAsia="仿宋" w:hAnsi="Times New Roman"/>
          <w:szCs w:val="24"/>
        </w:rPr>
        <w:t>”</w:t>
      </w:r>
      <w:r w:rsidRPr="007505F5">
        <w:rPr>
          <w:rFonts w:ascii="Times New Roman" w:eastAsia="仿宋" w:hAnsi="Times New Roman"/>
          <w:szCs w:val="24"/>
        </w:rPr>
        <w:t>指人民币元；</w:t>
      </w:r>
    </w:p>
    <w:p w:rsidR="00ED04E0" w:rsidRPr="007505F5" w:rsidRDefault="002F1DAC">
      <w:pPr>
        <w:pStyle w:val="a7"/>
        <w:numPr>
          <w:ilvl w:val="0"/>
          <w:numId w:val="5"/>
        </w:numPr>
        <w:snapToGrid w:val="0"/>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w:t>
      </w:r>
      <w:r w:rsidRPr="007505F5">
        <w:rPr>
          <w:rFonts w:ascii="Times New Roman" w:eastAsia="仿宋" w:hAnsi="Times New Roman"/>
          <w:szCs w:val="24"/>
        </w:rPr>
        <w:t>包括</w:t>
      </w:r>
      <w:r w:rsidRPr="007505F5">
        <w:rPr>
          <w:rFonts w:ascii="Times New Roman" w:eastAsia="仿宋" w:hAnsi="Times New Roman"/>
          <w:szCs w:val="24"/>
        </w:rPr>
        <w:t>”</w:t>
      </w:r>
      <w:r w:rsidRPr="007505F5">
        <w:rPr>
          <w:rFonts w:ascii="Times New Roman" w:eastAsia="仿宋" w:hAnsi="Times New Roman"/>
          <w:szCs w:val="24"/>
        </w:rPr>
        <w:t>指包括但不限于；</w:t>
      </w:r>
    </w:p>
    <w:p w:rsidR="00ED04E0" w:rsidRPr="007505F5" w:rsidRDefault="002F1DAC">
      <w:pPr>
        <w:pStyle w:val="a7"/>
        <w:numPr>
          <w:ilvl w:val="0"/>
          <w:numId w:val="5"/>
        </w:numPr>
        <w:snapToGrid w:val="0"/>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若规定支付任何款项或提交任何书面材料之日不是工作日，则应在该等日期后的第一个工作日支付或提交；</w:t>
      </w:r>
    </w:p>
    <w:p w:rsidR="00ED04E0" w:rsidRPr="007505F5" w:rsidRDefault="002F1DAC">
      <w:pPr>
        <w:pStyle w:val="a7"/>
        <w:numPr>
          <w:ilvl w:val="0"/>
          <w:numId w:val="5"/>
        </w:numPr>
        <w:snapToGrid w:val="0"/>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任何条款、段、附表或附件指本合同的条款、段、附表或附件。</w:t>
      </w:r>
    </w:p>
    <w:p w:rsidR="00ED04E0" w:rsidRPr="007505F5" w:rsidRDefault="002F1DAC">
      <w:pPr>
        <w:pStyle w:val="3"/>
        <w:spacing w:before="120" w:after="120"/>
        <w:rPr>
          <w:rFonts w:ascii="Times New Roman" w:hAnsi="Times New Roman"/>
          <w:color w:val="auto"/>
        </w:rPr>
      </w:pPr>
      <w:r w:rsidRPr="007505F5">
        <w:rPr>
          <w:rFonts w:ascii="Times New Roman" w:hAnsi="Times New Roman"/>
          <w:color w:val="auto"/>
        </w:rPr>
        <w:t>标题仅为方便之用。</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5" w:name="_Toc62561975"/>
      <w:r w:rsidRPr="007505F5">
        <w:rPr>
          <w:rFonts w:ascii="Times New Roman" w:eastAsia="仿宋" w:hAnsi="Times New Roman"/>
          <w:sz w:val="24"/>
          <w:szCs w:val="24"/>
        </w:rPr>
        <w:lastRenderedPageBreak/>
        <w:t>声明和保证</w:t>
      </w:r>
      <w:bookmarkEnd w:id="5"/>
    </w:p>
    <w:p w:rsidR="00ED04E0" w:rsidRPr="007505F5" w:rsidRDefault="002F1DAC" w:rsidP="00694E37">
      <w:pPr>
        <w:pStyle w:val="2"/>
        <w:spacing w:before="360"/>
        <w:jc w:val="both"/>
        <w:rPr>
          <w:rFonts w:ascii="Times New Roman" w:hAnsi="Times New Roman"/>
          <w:color w:val="auto"/>
        </w:rPr>
      </w:pPr>
      <w:bookmarkStart w:id="6" w:name="_Toc62561976"/>
      <w:r w:rsidRPr="007505F5">
        <w:rPr>
          <w:rFonts w:ascii="Times New Roman" w:hAnsi="Times New Roman"/>
          <w:color w:val="auto"/>
        </w:rPr>
        <w:t>甲方的声明</w:t>
      </w:r>
      <w:bookmarkEnd w:id="6"/>
    </w:p>
    <w:p w:rsidR="00ED04E0" w:rsidRPr="007505F5" w:rsidRDefault="002F1DAC" w:rsidP="00694E37">
      <w:pPr>
        <w:pStyle w:val="127678"/>
        <w:adjustRightInd w:val="0"/>
        <w:snapToGrid w:val="0"/>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甲方在此向乙方声明，在生效日：</w:t>
      </w:r>
    </w:p>
    <w:p w:rsidR="00ED04E0" w:rsidRPr="007505F5" w:rsidRDefault="002F1DAC" w:rsidP="00694E37">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color w:val="auto"/>
        </w:rPr>
        <w:t>甲方已获得宿迁市人民政府的授权和批准签署本合同；</w:t>
      </w:r>
    </w:p>
    <w:p w:rsidR="00ED04E0" w:rsidRPr="007505F5" w:rsidRDefault="002F1DAC" w:rsidP="00694E37">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color w:val="auto"/>
        </w:rPr>
        <w:t>甲方具有签署和履行本合同的资格和权利；</w:t>
      </w:r>
    </w:p>
    <w:p w:rsidR="00ED04E0" w:rsidRPr="007505F5" w:rsidRDefault="002F1DAC" w:rsidP="00694E37">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color w:val="auto"/>
        </w:rPr>
        <w:t>如果甲方在本合同第</w:t>
      </w:r>
      <w:r w:rsidRPr="007505F5">
        <w:rPr>
          <w:rFonts w:ascii="Times New Roman" w:hAnsi="Times New Roman"/>
          <w:color w:val="auto"/>
        </w:rPr>
        <w:t>2.1</w:t>
      </w:r>
      <w:r w:rsidRPr="007505F5">
        <w:rPr>
          <w:rFonts w:ascii="Times New Roman" w:hAnsi="Times New Roman"/>
          <w:color w:val="auto"/>
        </w:rPr>
        <w:t>条款下所作的声明被证明在作出之时在实质方面不属实，乙方有权终止本合同。</w:t>
      </w:r>
    </w:p>
    <w:p w:rsidR="00ED04E0" w:rsidRPr="007505F5" w:rsidRDefault="002F1DAC" w:rsidP="00694E37">
      <w:pPr>
        <w:pStyle w:val="2"/>
        <w:spacing w:before="360"/>
        <w:jc w:val="both"/>
        <w:rPr>
          <w:rFonts w:ascii="Times New Roman" w:hAnsi="Times New Roman"/>
          <w:color w:val="auto"/>
        </w:rPr>
      </w:pPr>
      <w:bookmarkStart w:id="7" w:name="_Toc62561977"/>
      <w:r w:rsidRPr="007505F5">
        <w:rPr>
          <w:rFonts w:ascii="Times New Roman" w:hAnsi="Times New Roman"/>
          <w:color w:val="auto"/>
        </w:rPr>
        <w:t>乙方的声明</w:t>
      </w:r>
      <w:bookmarkEnd w:id="7"/>
    </w:p>
    <w:p w:rsidR="00ED04E0" w:rsidRPr="007505F5" w:rsidRDefault="002F1DAC" w:rsidP="00694E37">
      <w:pPr>
        <w:pStyle w:val="127678"/>
        <w:adjustRightInd w:val="0"/>
        <w:snapToGrid w:val="0"/>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乙方在此向甲方声明，在生效日：</w:t>
      </w:r>
    </w:p>
    <w:p w:rsidR="00ED04E0" w:rsidRPr="007505F5" w:rsidRDefault="002F1DAC" w:rsidP="00694E37">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hint="eastAsia"/>
          <w:color w:val="auto"/>
        </w:rPr>
        <w:t>乙方作为依中国法律设立、有效存续的法人，具有签署和履行本合同的法律资格和能力</w:t>
      </w:r>
      <w:r w:rsidRPr="007505F5">
        <w:rPr>
          <w:rFonts w:ascii="Times New Roman" w:hAnsi="Times New Roman"/>
          <w:color w:val="auto"/>
        </w:rPr>
        <w:t>。</w:t>
      </w:r>
    </w:p>
    <w:p w:rsidR="00ED04E0" w:rsidRPr="007505F5" w:rsidRDefault="002F1DAC" w:rsidP="00694E37">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hint="eastAsia"/>
          <w:color w:val="auto"/>
        </w:rPr>
        <w:t>乙方及其授权签字人已获得签署和履行本合同的有效授权。本合同一经签署，即对乙方具有完全的法律约束力，签署和履行本合同的义务、条款和条件不会导致乙方违反法律法规、行政决定、生效判决和仲裁裁决的强制性规定，违反其与第三方合同的条款、条件和承诺，也不会引致任何利益冲突；</w:t>
      </w:r>
    </w:p>
    <w:p w:rsidR="00ED04E0" w:rsidRPr="007505F5" w:rsidRDefault="002F1DAC" w:rsidP="00694E37">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color w:val="auto"/>
        </w:rPr>
        <w:t>乙方已完成了本项目的尽职调查，了解了本项目的进展情况，同意接受本项目已完成的技术资料、已签署的合同及相关文件；</w:t>
      </w:r>
    </w:p>
    <w:p w:rsidR="00ED04E0" w:rsidRPr="007505F5" w:rsidRDefault="002F1DAC" w:rsidP="00694E37">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hint="eastAsia"/>
          <w:color w:val="auto"/>
        </w:rPr>
        <w:t>乙方已经为本合同的履行准备了足够的资金、配备了相应技术、管理人员和先进的设备，将从财务、设备、技术力量等一切可能与本合同的履行有关的方面确保本合同项下各项义务的履行；</w:t>
      </w:r>
    </w:p>
    <w:p w:rsidR="00ED04E0" w:rsidRPr="007505F5" w:rsidRDefault="002F1DAC" w:rsidP="00694E37">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color w:val="auto"/>
        </w:rPr>
        <w:t>如果乙方在本合同第</w:t>
      </w:r>
      <w:r w:rsidRPr="007505F5">
        <w:rPr>
          <w:rFonts w:ascii="Times New Roman" w:hAnsi="Times New Roman"/>
          <w:color w:val="auto"/>
        </w:rPr>
        <w:t>2.2</w:t>
      </w:r>
      <w:r w:rsidRPr="007505F5">
        <w:rPr>
          <w:rFonts w:ascii="Times New Roman" w:hAnsi="Times New Roman"/>
          <w:color w:val="auto"/>
        </w:rPr>
        <w:t>条款下所作的声明被证明在作出之时在实质方面不属实，甲方有权终止本合同。</w:t>
      </w:r>
    </w:p>
    <w:p w:rsidR="00ED04E0" w:rsidRPr="007505F5" w:rsidRDefault="002F1DAC" w:rsidP="00694E37">
      <w:pPr>
        <w:pStyle w:val="2"/>
        <w:spacing w:before="360"/>
        <w:jc w:val="both"/>
        <w:rPr>
          <w:rFonts w:ascii="Times New Roman" w:hAnsi="Times New Roman"/>
          <w:i/>
          <w:color w:val="auto"/>
          <w:u w:val="single"/>
        </w:rPr>
      </w:pPr>
      <w:bookmarkStart w:id="8" w:name="_Toc62561978"/>
      <w:r w:rsidRPr="007505F5">
        <w:rPr>
          <w:rFonts w:ascii="Times New Roman" w:hAnsi="Times New Roman"/>
          <w:i/>
          <w:color w:val="auto"/>
          <w:u w:val="single"/>
        </w:rPr>
        <w:t>不限制甲方的权利</w:t>
      </w:r>
      <w:bookmarkEnd w:id="8"/>
    </w:p>
    <w:p w:rsidR="00ED04E0" w:rsidRPr="007505F5" w:rsidRDefault="002F1DAC" w:rsidP="00694E37">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bCs/>
          <w:i/>
          <w:szCs w:val="24"/>
          <w:u w:val="single"/>
        </w:rPr>
        <w:t>本合同</w:t>
      </w:r>
      <w:r w:rsidRPr="007505F5">
        <w:rPr>
          <w:rFonts w:ascii="Times New Roman" w:hAnsi="Times New Roman" w:cs="Times New Roman"/>
          <w:i/>
          <w:szCs w:val="24"/>
          <w:u w:val="single"/>
        </w:rPr>
        <w:t>不限制甲方行使其行政职权。甲方有权根据适用法律和本合同的约定对本</w:t>
      </w:r>
      <w:r w:rsidRPr="007505F5">
        <w:rPr>
          <w:rFonts w:ascii="Times New Roman" w:hAnsi="Times New Roman" w:cs="Times New Roman"/>
          <w:i/>
          <w:szCs w:val="24"/>
          <w:u w:val="single"/>
        </w:rPr>
        <w:lastRenderedPageBreak/>
        <w:t>合同项下的项目投资、融资、设计、建设、运营和维护进行监管。</w:t>
      </w:r>
    </w:p>
    <w:p w:rsidR="00ED04E0" w:rsidRPr="007505F5" w:rsidRDefault="002F1DAC">
      <w:pPr>
        <w:pStyle w:val="1"/>
        <w:pageBreakBefore/>
        <w:tabs>
          <w:tab w:val="left" w:pos="1440"/>
        </w:tabs>
        <w:spacing w:beforeLines="0"/>
        <w:ind w:left="0" w:firstLine="482"/>
        <w:rPr>
          <w:rFonts w:ascii="Times New Roman" w:eastAsia="仿宋" w:hAnsi="Times New Roman"/>
          <w:sz w:val="24"/>
          <w:szCs w:val="24"/>
        </w:rPr>
      </w:pPr>
      <w:bookmarkStart w:id="9" w:name="_Toc62561979"/>
      <w:r w:rsidRPr="007505F5">
        <w:rPr>
          <w:rFonts w:ascii="Times New Roman" w:eastAsia="仿宋" w:hAnsi="Times New Roman" w:hint="eastAsia"/>
          <w:sz w:val="24"/>
          <w:szCs w:val="24"/>
        </w:rPr>
        <w:lastRenderedPageBreak/>
        <w:t>合同生效条件</w:t>
      </w:r>
      <w:bookmarkEnd w:id="9"/>
    </w:p>
    <w:p w:rsidR="00ED04E0" w:rsidRPr="007505F5" w:rsidRDefault="002F1DAC">
      <w:pPr>
        <w:pStyle w:val="2"/>
        <w:spacing w:before="360"/>
        <w:rPr>
          <w:rFonts w:ascii="Times New Roman" w:hAnsi="Times New Roman"/>
          <w:color w:val="auto"/>
        </w:rPr>
      </w:pPr>
      <w:bookmarkStart w:id="10" w:name="_Toc62561980"/>
      <w:r w:rsidRPr="007505F5">
        <w:rPr>
          <w:rFonts w:ascii="Times New Roman" w:hAnsi="Times New Roman" w:hint="eastAsia"/>
          <w:color w:val="auto"/>
        </w:rPr>
        <w:t>合同生效条件</w:t>
      </w:r>
      <w:bookmarkEnd w:id="10"/>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szCs w:val="24"/>
        </w:rPr>
      </w:pPr>
      <w:r w:rsidRPr="007505F5">
        <w:rPr>
          <w:rFonts w:ascii="Times New Roman" w:hAnsi="Times New Roman" w:cs="Times New Roman"/>
          <w:bCs/>
          <w:szCs w:val="24"/>
        </w:rPr>
        <w:t>本合同之生效必须满足以下全部条件：</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本合同须经宿迁市人民政府批准；</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本合同经甲方法定代表人或授权代理人签字并加盖公章；</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本合同经乙方法定代表人或授权代理人签字并加盖公章。</w:t>
      </w:r>
    </w:p>
    <w:p w:rsidR="00ED04E0" w:rsidRPr="007505F5" w:rsidRDefault="002F1DAC">
      <w:pPr>
        <w:pStyle w:val="2"/>
        <w:spacing w:before="360"/>
        <w:rPr>
          <w:rFonts w:ascii="Times New Roman" w:hAnsi="Times New Roman"/>
          <w:bCs/>
          <w:color w:val="auto"/>
        </w:rPr>
      </w:pPr>
      <w:bookmarkStart w:id="11" w:name="_Toc62561981"/>
      <w:r w:rsidRPr="007505F5">
        <w:rPr>
          <w:rFonts w:ascii="Times New Roman" w:hAnsi="Times New Roman"/>
          <w:bCs/>
          <w:color w:val="auto"/>
        </w:rPr>
        <w:t>合同生效日期</w:t>
      </w:r>
      <w:bookmarkEnd w:id="11"/>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szCs w:val="24"/>
        </w:rPr>
      </w:pPr>
      <w:r w:rsidRPr="007505F5">
        <w:rPr>
          <w:rFonts w:ascii="Times New Roman" w:hAnsi="Times New Roman" w:cs="Times New Roman"/>
          <w:bCs/>
          <w:szCs w:val="24"/>
        </w:rPr>
        <w:t>本合同生效起始日期为：指本合同</w:t>
      </w:r>
      <w:r w:rsidRPr="007505F5">
        <w:rPr>
          <w:rFonts w:ascii="Times New Roman" w:hAnsi="Times New Roman" w:cs="Times New Roman" w:hint="eastAsia"/>
          <w:bCs/>
          <w:szCs w:val="24"/>
        </w:rPr>
        <w:t>经</w:t>
      </w:r>
      <w:r w:rsidRPr="007505F5">
        <w:rPr>
          <w:rFonts w:ascii="Times New Roman" w:hAnsi="Times New Roman" w:cs="Times New Roman"/>
          <w:bCs/>
          <w:szCs w:val="24"/>
        </w:rPr>
        <w:t>宿迁市人民政府批准后、甲乙双方盖章并由双方法定代表人或授权代理人签字之日，若甲乙双方盖章及双方法定代表人或授权代理人签字之日不一致的，则以较晚的日期作为合同生效日期。</w:t>
      </w:r>
    </w:p>
    <w:p w:rsidR="00ED04E0" w:rsidRPr="007505F5" w:rsidRDefault="00ED04E0">
      <w:pPr>
        <w:spacing w:before="120" w:after="120"/>
        <w:ind w:firstLine="480"/>
        <w:rPr>
          <w:rFonts w:ascii="Times New Roman" w:hAnsi="Times New Roman"/>
        </w:rPr>
      </w:pP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12" w:name="_Toc62561982"/>
      <w:r w:rsidRPr="007505F5">
        <w:rPr>
          <w:rFonts w:ascii="Times New Roman" w:eastAsia="仿宋" w:hAnsi="Times New Roman"/>
          <w:sz w:val="24"/>
          <w:szCs w:val="24"/>
        </w:rPr>
        <w:lastRenderedPageBreak/>
        <w:t>双方的</w:t>
      </w:r>
      <w:r w:rsidRPr="007505F5">
        <w:rPr>
          <w:rFonts w:ascii="Times New Roman" w:eastAsia="仿宋" w:hAnsi="Times New Roman" w:hint="eastAsia"/>
          <w:sz w:val="24"/>
          <w:szCs w:val="24"/>
        </w:rPr>
        <w:t>基本</w:t>
      </w:r>
      <w:r w:rsidRPr="007505F5">
        <w:rPr>
          <w:rFonts w:ascii="Times New Roman" w:eastAsia="仿宋" w:hAnsi="Times New Roman"/>
          <w:sz w:val="24"/>
          <w:szCs w:val="24"/>
        </w:rPr>
        <w:t>权利和义务</w:t>
      </w:r>
      <w:bookmarkEnd w:id="12"/>
    </w:p>
    <w:p w:rsidR="00ED04E0" w:rsidRPr="007505F5" w:rsidRDefault="002F1DAC">
      <w:pPr>
        <w:pStyle w:val="2"/>
        <w:spacing w:before="360"/>
        <w:rPr>
          <w:rFonts w:ascii="Times New Roman" w:hAnsi="Times New Roman"/>
          <w:color w:val="auto"/>
        </w:rPr>
      </w:pPr>
      <w:bookmarkStart w:id="13" w:name="_Toc62561983"/>
      <w:r w:rsidRPr="007505F5">
        <w:rPr>
          <w:rFonts w:ascii="Times New Roman" w:hAnsi="Times New Roman"/>
          <w:color w:val="auto"/>
        </w:rPr>
        <w:t>甲方的</w:t>
      </w:r>
      <w:r w:rsidRPr="007505F5">
        <w:rPr>
          <w:rFonts w:ascii="Times New Roman" w:hAnsi="Times New Roman" w:hint="eastAsia"/>
          <w:color w:val="auto"/>
        </w:rPr>
        <w:t>基本</w:t>
      </w:r>
      <w:r w:rsidRPr="007505F5">
        <w:rPr>
          <w:rFonts w:ascii="Times New Roman" w:hAnsi="Times New Roman"/>
          <w:color w:val="auto"/>
        </w:rPr>
        <w:t>权利</w:t>
      </w:r>
      <w:bookmarkEnd w:id="13"/>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szCs w:val="24"/>
        </w:rPr>
      </w:pPr>
      <w:r w:rsidRPr="007505F5">
        <w:rPr>
          <w:rFonts w:ascii="Times New Roman" w:hAnsi="Times New Roman" w:cs="Times New Roman" w:hint="eastAsia"/>
          <w:bCs/>
          <w:szCs w:val="24"/>
        </w:rPr>
        <w:t>在项目合作期限内，政府方享有以下基本权利：</w:t>
      </w:r>
    </w:p>
    <w:p w:rsidR="00ED04E0" w:rsidRPr="007505F5" w:rsidRDefault="002F1DAC" w:rsidP="004379BC">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hint="eastAsia"/>
          <w:color w:val="auto"/>
        </w:rPr>
        <w:t>有权在项目工程建设期要求乙方提交建设相关文件（包括但不限于施工文件、建设进度和质量控制报告等）并对项目设施的建设进行监督，如发现存在违约情况，有权根据本合同的约定进行违约处理；</w:t>
      </w:r>
    </w:p>
    <w:p w:rsidR="00ED04E0" w:rsidRPr="007505F5" w:rsidRDefault="002F1DAC" w:rsidP="004379BC">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hint="eastAsia"/>
          <w:color w:val="auto"/>
        </w:rPr>
        <w:t>有权在本项目运营期要求乙方提交运营记录并对项目设施的运营和维护进行监督，如发现存在违约情况，有权根据《</w:t>
      </w:r>
      <w:r w:rsidRPr="007505F5">
        <w:rPr>
          <w:rFonts w:ascii="Times New Roman" w:hAnsi="Times New Roman" w:hint="eastAsia"/>
          <w:color w:val="auto"/>
        </w:rPr>
        <w:t>PPP</w:t>
      </w:r>
      <w:r w:rsidRPr="007505F5">
        <w:rPr>
          <w:rFonts w:ascii="Times New Roman" w:hAnsi="Times New Roman" w:hint="eastAsia"/>
          <w:color w:val="auto"/>
        </w:rPr>
        <w:t>项目合同》进行违约处理；</w:t>
      </w:r>
    </w:p>
    <w:p w:rsidR="00ED04E0" w:rsidRPr="007505F5" w:rsidRDefault="002F1DAC" w:rsidP="004379BC">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hint="eastAsia"/>
          <w:color w:val="auto"/>
        </w:rPr>
        <w:t>有权对乙方的投融资、建设、运营以及产</w:t>
      </w:r>
      <w:r w:rsidRPr="007505F5">
        <w:rPr>
          <w:rFonts w:ascii="Times New Roman" w:hAnsi="Times New Roman" w:hint="eastAsia"/>
          <w:color w:val="auto"/>
          <w:lang w:val="en-US"/>
        </w:rPr>
        <w:t>城</w:t>
      </w:r>
      <w:r w:rsidRPr="007505F5">
        <w:rPr>
          <w:rFonts w:ascii="Times New Roman" w:hAnsi="Times New Roman" w:hint="eastAsia"/>
          <w:color w:val="auto"/>
        </w:rPr>
        <w:t>发展服务情况进行绩效评价，并根据考核结果支付乙方相关付费；</w:t>
      </w:r>
    </w:p>
    <w:p w:rsidR="00ED04E0" w:rsidRPr="007505F5" w:rsidRDefault="002F1DAC" w:rsidP="004379BC">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hint="eastAsia"/>
          <w:color w:val="auto"/>
        </w:rPr>
        <w:t>在乙方严重违约时，有权按照本合同的约定提前终止本合同，收回经营权并</w:t>
      </w:r>
      <w:r w:rsidR="00DC1E25" w:rsidRPr="007505F5">
        <w:rPr>
          <w:rFonts w:ascii="Times New Roman" w:hAnsi="Times New Roman" w:hint="eastAsia"/>
          <w:color w:val="auto"/>
        </w:rPr>
        <w:t>要求</w:t>
      </w:r>
      <w:r w:rsidRPr="007505F5">
        <w:rPr>
          <w:rFonts w:ascii="Times New Roman" w:hAnsi="Times New Roman" w:hint="eastAsia"/>
          <w:color w:val="auto"/>
        </w:rPr>
        <w:t>乙方支付相应补偿金；</w:t>
      </w:r>
    </w:p>
    <w:p w:rsidR="00596524" w:rsidRPr="007505F5" w:rsidRDefault="00596524" w:rsidP="004379BC">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hint="eastAsia"/>
          <w:color w:val="auto"/>
        </w:rPr>
        <w:t>按照有关法律法规和政府管理的相关职能规定，行使政府监管的权力；</w:t>
      </w:r>
    </w:p>
    <w:p w:rsidR="00596524" w:rsidRPr="007505F5" w:rsidRDefault="00596524" w:rsidP="004379BC">
      <w:pPr>
        <w:pStyle w:val="3"/>
        <w:snapToGrid w:val="0"/>
        <w:spacing w:before="120" w:after="120"/>
        <w:ind w:firstLineChars="200" w:firstLine="480"/>
        <w:jc w:val="both"/>
        <w:rPr>
          <w:rFonts w:ascii="Times New Roman" w:hAnsi="Times New Roman"/>
          <w:color w:val="auto"/>
        </w:rPr>
      </w:pPr>
      <w:r w:rsidRPr="007505F5">
        <w:rPr>
          <w:rFonts w:ascii="Times New Roman" w:hAnsi="Times New Roman" w:hint="eastAsia"/>
          <w:color w:val="auto"/>
        </w:rPr>
        <w:t>有权行使相关法律、法规和项目合同约定的相关权利。</w:t>
      </w:r>
    </w:p>
    <w:p w:rsidR="00ED04E0" w:rsidRPr="007505F5" w:rsidRDefault="002F1DAC">
      <w:pPr>
        <w:pStyle w:val="2"/>
        <w:spacing w:before="360"/>
        <w:rPr>
          <w:rFonts w:ascii="Times New Roman" w:hAnsi="Times New Roman"/>
          <w:color w:val="auto"/>
        </w:rPr>
      </w:pPr>
      <w:bookmarkStart w:id="14" w:name="_Toc57653514"/>
      <w:bookmarkStart w:id="15" w:name="_Toc57653810"/>
      <w:bookmarkStart w:id="16" w:name="_Toc57653519"/>
      <w:bookmarkStart w:id="17" w:name="_Toc57654097"/>
      <w:bookmarkStart w:id="18" w:name="_Toc57653515"/>
      <w:bookmarkStart w:id="19" w:name="_Toc57654093"/>
      <w:bookmarkStart w:id="20" w:name="_Toc57653522"/>
      <w:bookmarkStart w:id="21" w:name="_Toc57653531"/>
      <w:bookmarkStart w:id="22" w:name="_Toc57653532"/>
      <w:bookmarkStart w:id="23" w:name="_Toc57653802"/>
      <w:bookmarkStart w:id="24" w:name="_Toc57653815"/>
      <w:bookmarkStart w:id="25" w:name="_Toc57653804"/>
      <w:bookmarkStart w:id="26" w:name="_Toc57654082"/>
      <w:bookmarkStart w:id="27" w:name="_Toc57654086"/>
      <w:bookmarkStart w:id="28" w:name="_Toc57653530"/>
      <w:bookmarkStart w:id="29" w:name="_Toc57653801"/>
      <w:bookmarkStart w:id="30" w:name="_Toc57654084"/>
      <w:bookmarkStart w:id="31" w:name="_Toc57654087"/>
      <w:bookmarkStart w:id="32" w:name="_Toc57653797"/>
      <w:bookmarkStart w:id="33" w:name="_Toc57653811"/>
      <w:bookmarkStart w:id="34" w:name="_Toc57653813"/>
      <w:bookmarkStart w:id="35" w:name="_Toc57653803"/>
      <w:bookmarkStart w:id="36" w:name="_Toc57653517"/>
      <w:bookmarkStart w:id="37" w:name="_Toc57653521"/>
      <w:bookmarkStart w:id="38" w:name="_Toc57654096"/>
      <w:bookmarkStart w:id="39" w:name="_Toc57654098"/>
      <w:bookmarkStart w:id="40" w:name="_Toc57653805"/>
      <w:bookmarkStart w:id="41" w:name="_Toc57654090"/>
      <w:bookmarkStart w:id="42" w:name="_Toc57653799"/>
      <w:bookmarkStart w:id="43" w:name="_Toc57654085"/>
      <w:bookmarkStart w:id="44" w:name="_Toc57653800"/>
      <w:bookmarkStart w:id="45" w:name="_Toc57654095"/>
      <w:bookmarkStart w:id="46" w:name="_Toc57653525"/>
      <w:bookmarkStart w:id="47" w:name="_Toc57653798"/>
      <w:bookmarkStart w:id="48" w:name="_Toc57654092"/>
      <w:bookmarkStart w:id="49" w:name="_Toc57653520"/>
      <w:bookmarkStart w:id="50" w:name="_Toc57654089"/>
      <w:bookmarkStart w:id="51" w:name="_Toc57654094"/>
      <w:bookmarkStart w:id="52" w:name="_Toc57654083"/>
      <w:bookmarkStart w:id="53" w:name="_Toc57653518"/>
      <w:bookmarkStart w:id="54" w:name="_Toc57653523"/>
      <w:bookmarkStart w:id="55" w:name="_Toc57653809"/>
      <w:bookmarkStart w:id="56" w:name="_Toc57653529"/>
      <w:bookmarkStart w:id="57" w:name="_Toc57653808"/>
      <w:bookmarkStart w:id="58" w:name="_Toc57654081"/>
      <w:bookmarkStart w:id="59" w:name="_Toc57654080"/>
      <w:bookmarkStart w:id="60" w:name="_Toc57653812"/>
      <w:bookmarkStart w:id="61" w:name="_Toc57654088"/>
      <w:bookmarkStart w:id="62" w:name="_Toc57653814"/>
      <w:bookmarkStart w:id="63" w:name="_Toc57653526"/>
      <w:bookmarkStart w:id="64" w:name="_Toc57653806"/>
      <w:bookmarkStart w:id="65" w:name="_Toc57653528"/>
      <w:bookmarkStart w:id="66" w:name="_Toc57653524"/>
      <w:bookmarkStart w:id="67" w:name="_Toc57654091"/>
      <w:bookmarkStart w:id="68" w:name="_Toc57653527"/>
      <w:bookmarkStart w:id="69" w:name="_Toc57653807"/>
      <w:bookmarkStart w:id="70" w:name="_Toc57653516"/>
      <w:bookmarkStart w:id="71" w:name="_Toc6256198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7505F5">
        <w:rPr>
          <w:rFonts w:ascii="Times New Roman" w:hAnsi="Times New Roman"/>
          <w:color w:val="auto"/>
        </w:rPr>
        <w:t>甲方的</w:t>
      </w:r>
      <w:r w:rsidRPr="007505F5">
        <w:rPr>
          <w:rFonts w:ascii="Times New Roman" w:hAnsi="Times New Roman" w:hint="eastAsia"/>
          <w:color w:val="auto"/>
        </w:rPr>
        <w:t>基本</w:t>
      </w:r>
      <w:r w:rsidRPr="007505F5">
        <w:rPr>
          <w:rFonts w:ascii="Times New Roman" w:hAnsi="Times New Roman"/>
          <w:color w:val="auto"/>
        </w:rPr>
        <w:t>义务</w:t>
      </w:r>
      <w:bookmarkEnd w:id="71"/>
    </w:p>
    <w:p w:rsidR="00ED04E0" w:rsidRPr="007505F5" w:rsidRDefault="002F1DAC">
      <w:pPr>
        <w:pStyle w:val="127678"/>
        <w:spacing w:beforeLines="50" w:afterLines="50" w:after="120" w:line="360" w:lineRule="auto"/>
        <w:ind w:left="0" w:firstLineChars="200" w:firstLine="480"/>
        <w:rPr>
          <w:rFonts w:ascii="Times New Roman" w:hAnsi="Times New Roman"/>
          <w:bCs/>
        </w:rPr>
      </w:pPr>
      <w:r w:rsidRPr="007505F5">
        <w:rPr>
          <w:rFonts w:ascii="Times New Roman" w:hAnsi="Times New Roman" w:cs="Times New Roman" w:hint="eastAsia"/>
          <w:bCs/>
          <w:szCs w:val="24"/>
        </w:rPr>
        <w:t>在项目的合作期限内，政府方承担以下基本义务：</w:t>
      </w:r>
    </w:p>
    <w:p w:rsidR="00ED04E0" w:rsidRPr="007505F5" w:rsidRDefault="002F1DAC">
      <w:pPr>
        <w:pStyle w:val="3"/>
        <w:snapToGrid w:val="0"/>
        <w:spacing w:before="120" w:after="120"/>
        <w:ind w:firstLineChars="200" w:firstLine="480"/>
        <w:rPr>
          <w:rFonts w:ascii="Times New Roman" w:hAnsi="Times New Roman"/>
        </w:rPr>
      </w:pPr>
      <w:r w:rsidRPr="007505F5">
        <w:rPr>
          <w:rFonts w:ascii="Times New Roman" w:hAnsi="Times New Roman" w:hint="eastAsia"/>
          <w:color w:val="auto"/>
        </w:rPr>
        <w:t>协调城市供水、排水、燃气、热力、供电、通信、消防等依附于本项目的各种管线等设施的建设计划，匹配本项目建设进度及年度计划安排等；</w:t>
      </w:r>
    </w:p>
    <w:p w:rsidR="00ED04E0" w:rsidRPr="007505F5" w:rsidRDefault="002F1DAC">
      <w:pPr>
        <w:pStyle w:val="3"/>
        <w:snapToGrid w:val="0"/>
        <w:spacing w:before="120" w:after="120"/>
        <w:ind w:firstLineChars="200" w:firstLine="480"/>
        <w:rPr>
          <w:rFonts w:ascii="Times New Roman" w:hAnsi="Times New Roman"/>
        </w:rPr>
      </w:pPr>
      <w:r w:rsidRPr="007505F5">
        <w:rPr>
          <w:rFonts w:ascii="Times New Roman" w:hAnsi="Times New Roman" w:hint="eastAsia"/>
          <w:color w:val="auto"/>
        </w:rPr>
        <w:t>协助乙方协调其与相关政府部门的关系，推进项目建设环节各项行政审批手续的申报和审批工作，协助乙方及时获得相关的审批文件；</w:t>
      </w:r>
    </w:p>
    <w:p w:rsidR="00ED04E0" w:rsidRPr="007505F5" w:rsidRDefault="002F1DAC">
      <w:pPr>
        <w:pStyle w:val="3"/>
        <w:snapToGrid w:val="0"/>
        <w:spacing w:before="120" w:after="120"/>
        <w:ind w:firstLineChars="200" w:firstLine="480"/>
        <w:rPr>
          <w:rFonts w:ascii="Times New Roman" w:hAnsi="Times New Roman"/>
        </w:rPr>
      </w:pPr>
      <w:r w:rsidRPr="007505F5">
        <w:rPr>
          <w:rFonts w:ascii="Times New Roman" w:hAnsi="Times New Roman" w:hint="eastAsia"/>
          <w:color w:val="auto"/>
        </w:rPr>
        <w:t>负责根据项目开发需要及时开展并完成相应的征地拆迁工作；</w:t>
      </w:r>
    </w:p>
    <w:p w:rsidR="00ED04E0" w:rsidRPr="007505F5" w:rsidRDefault="002F1DAC">
      <w:pPr>
        <w:pStyle w:val="3"/>
        <w:snapToGrid w:val="0"/>
        <w:spacing w:before="120" w:after="120"/>
        <w:ind w:firstLineChars="200" w:firstLine="480"/>
        <w:rPr>
          <w:rFonts w:ascii="Times New Roman" w:hAnsi="Times New Roman"/>
        </w:rPr>
      </w:pPr>
      <w:r w:rsidRPr="007505F5">
        <w:rPr>
          <w:rFonts w:ascii="Times New Roman" w:hAnsi="Times New Roman" w:hint="eastAsia"/>
          <w:color w:val="auto"/>
        </w:rPr>
        <w:t>维护本项目在建设期间周边环境的安全、稳定；</w:t>
      </w:r>
    </w:p>
    <w:p w:rsidR="00ED04E0" w:rsidRPr="007505F5" w:rsidRDefault="002F1DAC">
      <w:pPr>
        <w:pStyle w:val="3"/>
        <w:snapToGrid w:val="0"/>
        <w:spacing w:before="120" w:after="120"/>
        <w:ind w:firstLineChars="200" w:firstLine="480"/>
        <w:rPr>
          <w:rFonts w:ascii="Times New Roman" w:hAnsi="Times New Roman"/>
        </w:rPr>
      </w:pPr>
      <w:r w:rsidRPr="007505F5">
        <w:rPr>
          <w:rFonts w:ascii="Times New Roman" w:hAnsi="Times New Roman" w:hint="eastAsia"/>
          <w:color w:val="auto"/>
        </w:rPr>
        <w:t>按照本合同的约定及时足额向乙方支付相应费用；</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lastRenderedPageBreak/>
        <w:t>在政府方严重违约、乙方要求提前终止《</w:t>
      </w:r>
      <w:r w:rsidRPr="007505F5">
        <w:rPr>
          <w:rFonts w:ascii="Times New Roman" w:hAnsi="Times New Roman"/>
          <w:color w:val="auto"/>
        </w:rPr>
        <w:t>PPP</w:t>
      </w:r>
      <w:r w:rsidRPr="007505F5">
        <w:rPr>
          <w:rFonts w:ascii="Times New Roman" w:hAnsi="Times New Roman" w:hint="eastAsia"/>
          <w:color w:val="auto"/>
        </w:rPr>
        <w:t>项目合同》的情况下，有义务接收乙方移交的项目设施，并向乙方支付相应补偿金及违约金；</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如果因公共利益收回项目经营权，终止《</w:t>
      </w:r>
      <w:r w:rsidRPr="007505F5">
        <w:rPr>
          <w:rFonts w:ascii="Times New Roman" w:hAnsi="Times New Roman"/>
          <w:color w:val="auto"/>
        </w:rPr>
        <w:t>PPP</w:t>
      </w:r>
      <w:r w:rsidRPr="007505F5">
        <w:rPr>
          <w:rFonts w:ascii="Times New Roman" w:hAnsi="Times New Roman" w:hint="eastAsia"/>
          <w:color w:val="auto"/>
        </w:rPr>
        <w:t>项目合同》，需给予乙方相应补偿；</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相关法律、法规及本合同所要求政府方承担的其他义务。</w:t>
      </w:r>
    </w:p>
    <w:p w:rsidR="00ED04E0" w:rsidRPr="007505F5" w:rsidRDefault="002F1DAC">
      <w:pPr>
        <w:pStyle w:val="2"/>
        <w:spacing w:before="360"/>
        <w:rPr>
          <w:rFonts w:ascii="Times New Roman" w:hAnsi="Times New Roman"/>
          <w:color w:val="auto"/>
        </w:rPr>
      </w:pPr>
      <w:bookmarkStart w:id="72" w:name="_Toc57654101"/>
      <w:bookmarkStart w:id="73" w:name="_Toc57653826"/>
      <w:bookmarkStart w:id="74" w:name="_Toc57653822"/>
      <w:bookmarkStart w:id="75" w:name="_Toc57653540"/>
      <w:bookmarkStart w:id="76" w:name="_Toc57653823"/>
      <w:bookmarkStart w:id="77" w:name="_Toc57653817"/>
      <w:bookmarkStart w:id="78" w:name="_Toc57653827"/>
      <w:bookmarkStart w:id="79" w:name="_Toc57653828"/>
      <w:bookmarkStart w:id="80" w:name="_Toc57653539"/>
      <w:bookmarkStart w:id="81" w:name="_Toc57654109"/>
      <w:bookmarkStart w:id="82" w:name="_Toc57653538"/>
      <w:bookmarkStart w:id="83" w:name="_Toc57654104"/>
      <w:bookmarkStart w:id="84" w:name="_Toc57653542"/>
      <w:bookmarkStart w:id="85" w:name="_Toc57654110"/>
      <w:bookmarkStart w:id="86" w:name="_Toc57654105"/>
      <w:bookmarkStart w:id="87" w:name="_Toc57653536"/>
      <w:bookmarkStart w:id="88" w:name="_Toc57654106"/>
      <w:bookmarkStart w:id="89" w:name="_Toc57653541"/>
      <w:bookmarkStart w:id="90" w:name="_Toc57654103"/>
      <w:bookmarkStart w:id="91" w:name="_Toc57654107"/>
      <w:bookmarkStart w:id="92" w:name="_Toc57654108"/>
      <w:bookmarkStart w:id="93" w:name="_Toc57654100"/>
      <w:bookmarkStart w:id="94" w:name="_Toc57653824"/>
      <w:bookmarkStart w:id="95" w:name="_Toc57653545"/>
      <w:bookmarkStart w:id="96" w:name="_Toc57653820"/>
      <w:bookmarkStart w:id="97" w:name="_Toc57653819"/>
      <w:bookmarkStart w:id="98" w:name="_Toc57654102"/>
      <w:bookmarkStart w:id="99" w:name="_Toc57653544"/>
      <w:bookmarkStart w:id="100" w:name="_Toc57653821"/>
      <w:bookmarkStart w:id="101" w:name="_Toc57654111"/>
      <w:bookmarkStart w:id="102" w:name="_Toc57653537"/>
      <w:bookmarkStart w:id="103" w:name="_Toc57653825"/>
      <w:bookmarkStart w:id="104" w:name="_Toc57653543"/>
      <w:bookmarkStart w:id="105" w:name="_Toc57653534"/>
      <w:bookmarkStart w:id="106" w:name="_Toc57653818"/>
      <w:bookmarkStart w:id="107" w:name="_Toc57653535"/>
      <w:bookmarkStart w:id="108" w:name="_Toc62561985"/>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7505F5">
        <w:rPr>
          <w:rFonts w:ascii="Times New Roman" w:hAnsi="Times New Roman" w:hint="eastAsia"/>
          <w:color w:val="auto"/>
        </w:rPr>
        <w:t>乙方的基本权利</w:t>
      </w:r>
      <w:bookmarkEnd w:id="108"/>
    </w:p>
    <w:p w:rsidR="00ED04E0" w:rsidRPr="007505F5" w:rsidRDefault="002F1DAC" w:rsidP="004379BC">
      <w:pPr>
        <w:pStyle w:val="127678"/>
        <w:spacing w:beforeLines="50" w:afterLines="50" w:after="120" w:line="360" w:lineRule="auto"/>
        <w:ind w:left="0" w:firstLineChars="200" w:firstLine="480"/>
        <w:rPr>
          <w:rFonts w:ascii="Times New Roman" w:hAnsi="Times New Roman"/>
          <w:bCs/>
        </w:rPr>
      </w:pPr>
      <w:r w:rsidRPr="007505F5">
        <w:rPr>
          <w:rFonts w:ascii="Times New Roman" w:hAnsi="Times New Roman" w:cs="Times New Roman" w:hint="eastAsia"/>
          <w:bCs/>
          <w:szCs w:val="24"/>
        </w:rPr>
        <w:t>在项目的合作期限内，乙方享有以下基本权利：</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负责投融资、设计、建设、运营、维护项目设施，对本项目的资产和设施进行运营和管理，并为政府方提供</w:t>
      </w:r>
      <w:r w:rsidRPr="007505F5">
        <w:rPr>
          <w:rFonts w:ascii="Times New Roman" w:hAnsi="Times New Roman" w:hint="eastAsia"/>
          <w:color w:val="auto"/>
          <w:lang w:val="en-US"/>
        </w:rPr>
        <w:t>产城</w:t>
      </w:r>
      <w:r w:rsidRPr="007505F5">
        <w:rPr>
          <w:rFonts w:ascii="Times New Roman" w:hAnsi="Times New Roman" w:hint="eastAsia"/>
          <w:color w:val="auto"/>
        </w:rPr>
        <w:t>发展服务；</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为本项目融资的目的，可以在不影响本项目设施正常运营的情况下，将本项目的收益权进行质押；</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在整个合作期内有权为本项目之目的合法使用和合法出入本项目场地；</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在政府方违约的情况下，有权要求提前终止项目经营权，并获得相应补偿金；</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有权按照本合同的约定获取政府支付的可行性缺口补助；</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相关法律、法规及本合同所赋予乙方的其他权利。</w:t>
      </w:r>
    </w:p>
    <w:p w:rsidR="00ED04E0" w:rsidRPr="007505F5" w:rsidRDefault="002F1DAC">
      <w:pPr>
        <w:pStyle w:val="2"/>
        <w:spacing w:before="360"/>
        <w:rPr>
          <w:rFonts w:ascii="Times New Roman" w:hAnsi="Times New Roman"/>
          <w:color w:val="auto"/>
        </w:rPr>
      </w:pPr>
      <w:bookmarkStart w:id="109" w:name="_Toc57653830"/>
      <w:bookmarkStart w:id="110" w:name="_Toc57653554"/>
      <w:bookmarkStart w:id="111" w:name="_Toc57653834"/>
      <w:bookmarkStart w:id="112" w:name="_Toc57654119"/>
      <w:bookmarkStart w:id="113" w:name="_Toc57653552"/>
      <w:bookmarkStart w:id="114" w:name="_Toc57653833"/>
      <w:bookmarkStart w:id="115" w:name="_Toc57654113"/>
      <w:bookmarkStart w:id="116" w:name="_Toc57653832"/>
      <w:bookmarkStart w:id="117" w:name="_Toc57653547"/>
      <w:bookmarkStart w:id="118" w:name="_Toc57654114"/>
      <w:bookmarkStart w:id="119" w:name="_Toc57653553"/>
      <w:bookmarkStart w:id="120" w:name="_Toc57653549"/>
      <w:bookmarkStart w:id="121" w:name="_Toc57654117"/>
      <w:bookmarkStart w:id="122" w:name="_Toc57653550"/>
      <w:bookmarkStart w:id="123" w:name="_Toc57654116"/>
      <w:bookmarkStart w:id="124" w:name="_Toc57653836"/>
      <w:bookmarkStart w:id="125" w:name="_Toc57653551"/>
      <w:bookmarkStart w:id="126" w:name="_Toc57653837"/>
      <w:bookmarkStart w:id="127" w:name="_Toc57654115"/>
      <w:bookmarkStart w:id="128" w:name="_Toc57654118"/>
      <w:bookmarkStart w:id="129" w:name="_Toc57653835"/>
      <w:bookmarkStart w:id="130" w:name="_Toc57654120"/>
      <w:bookmarkStart w:id="131" w:name="_Toc57653831"/>
      <w:bookmarkStart w:id="132" w:name="_Toc57653548"/>
      <w:bookmarkStart w:id="133" w:name="_Toc62561986"/>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7505F5">
        <w:rPr>
          <w:rFonts w:ascii="Times New Roman" w:hAnsi="Times New Roman" w:hint="eastAsia"/>
          <w:color w:val="auto"/>
        </w:rPr>
        <w:t>乙方</w:t>
      </w:r>
      <w:r w:rsidRPr="007505F5">
        <w:rPr>
          <w:rFonts w:ascii="Times New Roman" w:hAnsi="Times New Roman"/>
          <w:color w:val="auto"/>
        </w:rPr>
        <w:t>的</w:t>
      </w:r>
      <w:r w:rsidRPr="007505F5">
        <w:rPr>
          <w:rFonts w:ascii="Times New Roman" w:hAnsi="Times New Roman" w:hint="eastAsia"/>
          <w:color w:val="auto"/>
        </w:rPr>
        <w:t>基本义务</w:t>
      </w:r>
      <w:bookmarkEnd w:id="133"/>
    </w:p>
    <w:p w:rsidR="00ED04E0" w:rsidRPr="007505F5" w:rsidRDefault="002F1DAC">
      <w:pPr>
        <w:pStyle w:val="127678"/>
        <w:spacing w:beforeLines="50" w:afterLines="50" w:after="120" w:line="360" w:lineRule="auto"/>
        <w:ind w:left="0" w:firstLineChars="200" w:firstLine="480"/>
        <w:rPr>
          <w:rFonts w:ascii="Times New Roman" w:hAnsi="Times New Roman"/>
          <w:bCs/>
        </w:rPr>
      </w:pPr>
      <w:r w:rsidRPr="007505F5">
        <w:rPr>
          <w:rFonts w:ascii="Times New Roman" w:hAnsi="Times New Roman" w:cs="Times New Roman" w:hint="eastAsia"/>
          <w:bCs/>
          <w:szCs w:val="24"/>
        </w:rPr>
        <w:t>在项目的合作期限内乙方承担以下基本义务：</w:t>
      </w:r>
    </w:p>
    <w:p w:rsidR="00ED04E0" w:rsidRPr="007505F5" w:rsidRDefault="002F1DAC">
      <w:pPr>
        <w:pStyle w:val="3"/>
        <w:snapToGrid w:val="0"/>
        <w:spacing w:before="120" w:after="120"/>
        <w:ind w:firstLineChars="200" w:firstLine="480"/>
        <w:rPr>
          <w:rFonts w:ascii="Times New Roman" w:hAnsi="Times New Roman"/>
        </w:rPr>
      </w:pPr>
      <w:r w:rsidRPr="007505F5">
        <w:rPr>
          <w:rFonts w:ascii="Times New Roman" w:hAnsi="Times New Roman" w:hint="eastAsia"/>
          <w:color w:val="auto"/>
        </w:rPr>
        <w:t>负责按适用法律的要求及时办理项目的工程报建手续，包括申请并获得项目的建设工程规划许可证和建设工程施工许可证等项目手续，并承担相应费用；</w:t>
      </w:r>
    </w:p>
    <w:p w:rsidR="00ED04E0" w:rsidRPr="007505F5" w:rsidRDefault="002F1DAC">
      <w:pPr>
        <w:pStyle w:val="3"/>
        <w:snapToGrid w:val="0"/>
        <w:spacing w:before="120" w:after="120"/>
        <w:ind w:firstLineChars="200" w:firstLine="480"/>
        <w:rPr>
          <w:rFonts w:ascii="Times New Roman" w:hAnsi="Times New Roman"/>
        </w:rPr>
      </w:pPr>
      <w:r w:rsidRPr="007505F5">
        <w:rPr>
          <w:rFonts w:ascii="Times New Roman" w:hAnsi="Times New Roman" w:hint="eastAsia"/>
          <w:color w:val="auto"/>
        </w:rPr>
        <w:t>按照《</w:t>
      </w:r>
      <w:r w:rsidRPr="007505F5">
        <w:rPr>
          <w:rFonts w:ascii="Times New Roman" w:hAnsi="Times New Roman"/>
          <w:color w:val="auto"/>
        </w:rPr>
        <w:t>PPP</w:t>
      </w:r>
      <w:r w:rsidRPr="007505F5">
        <w:rPr>
          <w:rFonts w:ascii="Times New Roman" w:hAnsi="Times New Roman" w:hint="eastAsia"/>
          <w:color w:val="auto"/>
        </w:rPr>
        <w:t>项目合同》中明确的建设进度和建设标准完成本项目的建设，承担建设相关的费用、责任和风险，并购买建设期保险；</w:t>
      </w:r>
    </w:p>
    <w:p w:rsidR="00ED04E0" w:rsidRPr="007505F5" w:rsidRDefault="002F1DAC">
      <w:pPr>
        <w:pStyle w:val="3"/>
        <w:snapToGrid w:val="0"/>
        <w:spacing w:before="120" w:after="120"/>
        <w:ind w:firstLineChars="200" w:firstLine="480"/>
        <w:rPr>
          <w:rFonts w:ascii="Times New Roman" w:hAnsi="Times New Roman"/>
        </w:rPr>
      </w:pPr>
      <w:r w:rsidRPr="007505F5">
        <w:rPr>
          <w:rFonts w:ascii="Times New Roman" w:hAnsi="Times New Roman" w:hint="eastAsia"/>
          <w:color w:val="auto"/>
        </w:rPr>
        <w:t>按照有关国家及行业标准提供产品和运营维护服务，</w:t>
      </w:r>
      <w:r w:rsidR="00780360" w:rsidRPr="007505F5">
        <w:rPr>
          <w:rFonts w:ascii="Times New Roman" w:hAnsi="Times New Roman" w:hint="eastAsia"/>
          <w:color w:val="auto"/>
        </w:rPr>
        <w:t>提交运营成本情况说明，</w:t>
      </w:r>
      <w:r w:rsidRPr="007505F5">
        <w:rPr>
          <w:rFonts w:ascii="Times New Roman" w:hAnsi="Times New Roman" w:hint="eastAsia"/>
          <w:color w:val="auto"/>
        </w:rPr>
        <w:t>并确保项目达成本合同约定的标准；</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lastRenderedPageBreak/>
        <w:t>在整个运营期内，根据本合同的约定，自行承担费用、责任和风险，管理、运营和维护项目设施，并购买运营期保险；</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遵守有关运营设施、基建工程的适用法律及本合同的约定，履行公共安全和保护环境的责任；</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全力配合政府以及相关职能部门依据相关的技术规范和标准，对乙方的运营服务质量、资产运营维护情况等进行考核、评估工作</w:t>
      </w:r>
      <w:r w:rsidR="00780360" w:rsidRPr="007505F5">
        <w:rPr>
          <w:rFonts w:ascii="Times New Roman" w:hAnsi="Times New Roman" w:hint="eastAsia"/>
          <w:color w:val="auto"/>
        </w:rPr>
        <w:t>，并提交年度审计报告</w:t>
      </w:r>
      <w:r w:rsidRPr="007505F5">
        <w:rPr>
          <w:rFonts w:ascii="Times New Roman" w:hAnsi="Times New Roman" w:hint="eastAsia"/>
          <w:color w:val="auto"/>
        </w:rPr>
        <w:t>；</w:t>
      </w:r>
    </w:p>
    <w:p w:rsidR="00ED04E0" w:rsidRPr="007505F5" w:rsidRDefault="002F1DAC" w:rsidP="004379BC">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合作期内，非经政府方书面同意，乙方不得出让、转让、抵押、质押项目的土地使用权、项目设施（或经营权）或任何其它重要资产；</w:t>
      </w:r>
    </w:p>
    <w:p w:rsidR="00A24090" w:rsidRPr="007505F5" w:rsidRDefault="002F1DAC" w:rsidP="00C75DB6">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除出现本合同约定的股权锁定期的例外情形，乙方在项目建设期内不得转让其在项目公司中的股权，除非应法律要求或是法院、仲裁庭或具有适当管辖权的政府部门所命令或宿迁市政府所要求的转让；</w:t>
      </w:r>
    </w:p>
    <w:p w:rsidR="00ED04E0" w:rsidRPr="007505F5" w:rsidRDefault="002F1DAC" w:rsidP="00C75DB6">
      <w:pPr>
        <w:pStyle w:val="3"/>
        <w:snapToGrid w:val="0"/>
        <w:spacing w:before="120" w:after="120"/>
        <w:ind w:firstLineChars="200" w:firstLine="480"/>
        <w:jc w:val="both"/>
        <w:rPr>
          <w:rFonts w:ascii="Times New Roman" w:hAnsi="Times New Roman"/>
        </w:rPr>
      </w:pPr>
      <w:r w:rsidRPr="007505F5">
        <w:rPr>
          <w:rFonts w:ascii="Times New Roman" w:hAnsi="Times New Roman" w:hint="eastAsia"/>
          <w:color w:val="auto"/>
        </w:rPr>
        <w:t>接受甲方、相关行政主管部门、社会公众的监督；</w:t>
      </w:r>
    </w:p>
    <w:p w:rsidR="00ED04E0" w:rsidRPr="007505F5" w:rsidRDefault="00A8550A" w:rsidP="004379BC">
      <w:pPr>
        <w:pStyle w:val="3"/>
        <w:snapToGrid w:val="0"/>
        <w:spacing w:before="120" w:after="120"/>
        <w:ind w:firstLineChars="200" w:firstLine="480"/>
        <w:jc w:val="both"/>
      </w:pPr>
      <w:r w:rsidRPr="007505F5">
        <w:rPr>
          <w:rFonts w:ascii="Times New Roman" w:hAnsi="Times New Roman" w:hint="eastAsia"/>
          <w:color w:val="auto"/>
        </w:rPr>
        <w:t xml:space="preserve"> </w:t>
      </w:r>
      <w:r w:rsidR="002F1DAC" w:rsidRPr="007505F5">
        <w:rPr>
          <w:rFonts w:ascii="Times New Roman" w:hAnsi="Times New Roman" w:hint="eastAsia"/>
          <w:color w:val="auto"/>
        </w:rPr>
        <w:t>相关法律、法规及本合同所要求乙方承担的其他义务。</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134" w:name="_Toc57653559"/>
      <w:bookmarkStart w:id="135" w:name="_Toc57653588"/>
      <w:bookmarkStart w:id="136" w:name="_Toc57653878"/>
      <w:bookmarkStart w:id="137" w:name="_Toc57654154"/>
      <w:bookmarkStart w:id="138" w:name="_Toc57654155"/>
      <w:bookmarkStart w:id="139" w:name="_Toc57653595"/>
      <w:bookmarkStart w:id="140" w:name="_Toc57653590"/>
      <w:bookmarkStart w:id="141" w:name="_Toc57654159"/>
      <w:bookmarkStart w:id="142" w:name="_Toc57653560"/>
      <w:bookmarkStart w:id="143" w:name="_Toc57654126"/>
      <w:bookmarkStart w:id="144" w:name="_Toc57653845"/>
      <w:bookmarkStart w:id="145" w:name="_Toc57654127"/>
      <w:bookmarkStart w:id="146" w:name="_Toc57653594"/>
      <w:bookmarkStart w:id="147" w:name="_Toc57653556"/>
      <w:bookmarkStart w:id="148" w:name="_Toc57653848"/>
      <w:bookmarkStart w:id="149" w:name="_Toc57654158"/>
      <w:bookmarkStart w:id="150" w:name="_Toc57654157"/>
      <w:bookmarkStart w:id="151" w:name="_Toc57654153"/>
      <w:bookmarkStart w:id="152" w:name="_Toc57654134"/>
      <w:bookmarkStart w:id="153" w:name="_Toc57653875"/>
      <w:bookmarkStart w:id="154" w:name="_Toc57653876"/>
      <w:bookmarkStart w:id="155" w:name="_Toc57653593"/>
      <w:bookmarkStart w:id="156" w:name="_Toc57654161"/>
      <w:bookmarkStart w:id="157" w:name="_Toc57654123"/>
      <w:bookmarkStart w:id="158" w:name="_Toc57653870"/>
      <w:bookmarkStart w:id="159" w:name="_Toc57653557"/>
      <w:bookmarkStart w:id="160" w:name="_Toc57653591"/>
      <w:bookmarkStart w:id="161" w:name="_Toc57653874"/>
      <w:bookmarkStart w:id="162" w:name="_Toc57653592"/>
      <w:bookmarkStart w:id="163" w:name="_Toc57653877"/>
      <w:bookmarkStart w:id="164" w:name="_Toc57654160"/>
      <w:bookmarkStart w:id="165" w:name="_Toc57653871"/>
      <w:bookmarkStart w:id="166" w:name="_Toc57653846"/>
      <w:bookmarkStart w:id="167" w:name="_Toc57653558"/>
      <w:bookmarkStart w:id="168" w:name="_Toc57653561"/>
      <w:bookmarkStart w:id="169" w:name="_Toc57654156"/>
      <w:bookmarkStart w:id="170" w:name="_Toc57653872"/>
      <w:bookmarkStart w:id="171" w:name="_Toc57654142"/>
      <w:bookmarkStart w:id="172" w:name="_Toc57654136"/>
      <w:bookmarkStart w:id="173" w:name="_Toc57654141"/>
      <w:bookmarkStart w:id="174" w:name="_Toc57653841"/>
      <w:bookmarkStart w:id="175" w:name="_Toc57653839"/>
      <w:bookmarkStart w:id="176" w:name="_Toc57654124"/>
      <w:bookmarkStart w:id="177" w:name="_Toc57654137"/>
      <w:bookmarkStart w:id="178" w:name="_Toc57653854"/>
      <w:bookmarkStart w:id="179" w:name="_Toc57654138"/>
      <w:bookmarkStart w:id="180" w:name="_Toc57653849"/>
      <w:bookmarkStart w:id="181" w:name="_Toc57653565"/>
      <w:bookmarkStart w:id="182" w:name="_Toc57653855"/>
      <w:bookmarkStart w:id="183" w:name="_Toc57653577"/>
      <w:bookmarkStart w:id="184" w:name="_Toc57653567"/>
      <w:bookmarkStart w:id="185" w:name="_Toc57653566"/>
      <w:bookmarkStart w:id="186" w:name="_Toc57654125"/>
      <w:bookmarkStart w:id="187" w:name="_Toc57653843"/>
      <w:bookmarkStart w:id="188" w:name="_Toc57653861"/>
      <w:bookmarkStart w:id="189" w:name="_Toc57653873"/>
      <w:bookmarkStart w:id="190" w:name="_Toc57653589"/>
      <w:bookmarkStart w:id="191" w:name="_Toc57654128"/>
      <w:bookmarkStart w:id="192" w:name="_Toc57653563"/>
      <w:bookmarkStart w:id="193" w:name="_Toc57653840"/>
      <w:bookmarkStart w:id="194" w:name="_Toc57654131"/>
      <w:bookmarkStart w:id="195" w:name="_Toc57654122"/>
      <w:bookmarkStart w:id="196" w:name="_Toc57653564"/>
      <w:bookmarkStart w:id="197" w:name="_Toc57653847"/>
      <w:bookmarkStart w:id="198" w:name="_Toc57654144"/>
      <w:bookmarkStart w:id="199" w:name="_Toc57653568"/>
      <w:bookmarkStart w:id="200" w:name="_Toc57654133"/>
      <w:bookmarkStart w:id="201" w:name="_Toc57653850"/>
      <w:bookmarkStart w:id="202" w:name="_Toc57653842"/>
      <w:bookmarkStart w:id="203" w:name="_Toc57654139"/>
      <w:bookmarkStart w:id="204" w:name="_Toc57653575"/>
      <w:bookmarkStart w:id="205" w:name="_Toc57653852"/>
      <w:bookmarkStart w:id="206" w:name="_Toc57653584"/>
      <w:bookmarkStart w:id="207" w:name="_Toc57653582"/>
      <w:bookmarkStart w:id="208" w:name="_Toc57654145"/>
      <w:bookmarkStart w:id="209" w:name="_Toc57653862"/>
      <w:bookmarkStart w:id="210" w:name="_Toc57653844"/>
      <w:bookmarkStart w:id="211" w:name="_Toc57653579"/>
      <w:bookmarkStart w:id="212" w:name="_Toc57653569"/>
      <w:bookmarkStart w:id="213" w:name="_Toc57654135"/>
      <w:bookmarkStart w:id="214" w:name="_Toc57653578"/>
      <w:bookmarkStart w:id="215" w:name="_Toc57653571"/>
      <w:bookmarkStart w:id="216" w:name="_Toc57653572"/>
      <w:bookmarkStart w:id="217" w:name="_Toc57653574"/>
      <w:bookmarkStart w:id="218" w:name="_Toc57653864"/>
      <w:bookmarkStart w:id="219" w:name="_Toc57654146"/>
      <w:bookmarkStart w:id="220" w:name="_Toc57653585"/>
      <w:bookmarkStart w:id="221" w:name="_Toc57653860"/>
      <w:bookmarkStart w:id="222" w:name="_Toc57654129"/>
      <w:bookmarkStart w:id="223" w:name="_Toc57653859"/>
      <w:bookmarkStart w:id="224" w:name="_Toc57653562"/>
      <w:bookmarkStart w:id="225" w:name="_Toc57654132"/>
      <w:bookmarkStart w:id="226" w:name="_Toc57653576"/>
      <w:bookmarkStart w:id="227" w:name="_Toc57653573"/>
      <w:bookmarkStart w:id="228" w:name="_Toc57654130"/>
      <w:bookmarkStart w:id="229" w:name="_Toc57653851"/>
      <w:bookmarkStart w:id="230" w:name="_Toc57653857"/>
      <w:bookmarkStart w:id="231" w:name="_Toc57653865"/>
      <w:bookmarkStart w:id="232" w:name="_Toc57654143"/>
      <w:bookmarkStart w:id="233" w:name="_Toc57654148"/>
      <w:bookmarkStart w:id="234" w:name="_Toc57653853"/>
      <w:bookmarkStart w:id="235" w:name="_Toc57653867"/>
      <w:bookmarkStart w:id="236" w:name="_Toc57653869"/>
      <w:bookmarkStart w:id="237" w:name="_Toc57653586"/>
      <w:bookmarkStart w:id="238" w:name="_Toc57653583"/>
      <w:bookmarkStart w:id="239" w:name="_Toc57653858"/>
      <w:bookmarkStart w:id="240" w:name="_Toc57653868"/>
      <w:bookmarkStart w:id="241" w:name="_Toc57653570"/>
      <w:bookmarkStart w:id="242" w:name="_Toc57653863"/>
      <w:bookmarkStart w:id="243" w:name="_Toc57654152"/>
      <w:bookmarkStart w:id="244" w:name="_Toc57654151"/>
      <w:bookmarkStart w:id="245" w:name="_Toc57654140"/>
      <w:bookmarkStart w:id="246" w:name="_Toc57654150"/>
      <w:bookmarkStart w:id="247" w:name="_Toc57653580"/>
      <w:bookmarkStart w:id="248" w:name="_Toc57654149"/>
      <w:bookmarkStart w:id="249" w:name="_Toc57653856"/>
      <w:bookmarkStart w:id="250" w:name="_Toc57653587"/>
      <w:bookmarkStart w:id="251" w:name="_Toc57653581"/>
      <w:bookmarkStart w:id="252" w:name="_Toc57653866"/>
      <w:bookmarkStart w:id="253" w:name="_Toc57654147"/>
      <w:bookmarkStart w:id="254" w:name="_Toc62561987"/>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7505F5">
        <w:rPr>
          <w:rFonts w:ascii="Times New Roman" w:eastAsia="仿宋" w:hAnsi="Times New Roman" w:hint="eastAsia"/>
          <w:sz w:val="24"/>
          <w:szCs w:val="24"/>
        </w:rPr>
        <w:lastRenderedPageBreak/>
        <w:t>项目合作事项</w:t>
      </w:r>
      <w:bookmarkEnd w:id="254"/>
    </w:p>
    <w:p w:rsidR="00ED04E0" w:rsidRPr="007505F5" w:rsidRDefault="002F1DAC">
      <w:pPr>
        <w:pStyle w:val="2"/>
        <w:spacing w:before="360"/>
        <w:rPr>
          <w:rFonts w:ascii="Times New Roman" w:hAnsi="Times New Roman"/>
          <w:color w:val="auto"/>
        </w:rPr>
      </w:pPr>
      <w:bookmarkStart w:id="255" w:name="_Toc62561988"/>
      <w:r w:rsidRPr="007505F5">
        <w:rPr>
          <w:rFonts w:ascii="Times New Roman" w:hAnsi="Times New Roman" w:hint="eastAsia"/>
          <w:color w:val="auto"/>
        </w:rPr>
        <w:t>项目合作范围</w:t>
      </w:r>
      <w:bookmarkEnd w:id="255"/>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szCs w:val="24"/>
        </w:rPr>
      </w:pPr>
      <w:r w:rsidRPr="007505F5">
        <w:rPr>
          <w:rFonts w:ascii="Times New Roman" w:hAnsi="Times New Roman" w:cs="Times New Roman" w:hint="eastAsia"/>
          <w:bCs/>
          <w:szCs w:val="24"/>
        </w:rPr>
        <w:t>本项目实施范围</w:t>
      </w:r>
      <w:r w:rsidR="00596524" w:rsidRPr="007505F5">
        <w:rPr>
          <w:rFonts w:ascii="Times New Roman" w:hAnsi="Times New Roman" w:cs="Times New Roman" w:hint="eastAsia"/>
          <w:bCs/>
          <w:szCs w:val="24"/>
        </w:rPr>
        <w:t>四至为：</w:t>
      </w:r>
      <w:r w:rsidRPr="007505F5">
        <w:rPr>
          <w:rFonts w:ascii="Times New Roman" w:hAnsi="Times New Roman" w:cs="Times New Roman" w:hint="eastAsia"/>
          <w:bCs/>
          <w:szCs w:val="24"/>
        </w:rPr>
        <w:t>东至为民河，西至</w:t>
      </w:r>
      <w:r w:rsidRPr="007505F5">
        <w:rPr>
          <w:rFonts w:ascii="Times New Roman" w:hAnsi="Times New Roman" w:cs="Times New Roman" w:hint="eastAsia"/>
          <w:bCs/>
          <w:szCs w:val="24"/>
        </w:rPr>
        <w:t>S250</w:t>
      </w:r>
      <w:r w:rsidRPr="007505F5">
        <w:rPr>
          <w:rFonts w:ascii="Times New Roman" w:hAnsi="Times New Roman" w:cs="Times New Roman" w:hint="eastAsia"/>
          <w:bCs/>
          <w:szCs w:val="24"/>
        </w:rPr>
        <w:t>连接线、科工路，南至古城路、徐淮路、北京路，北至镜泊湖路、皂河灌溉总渠、清水河，包含原苏宿工业园区（原有区域）约</w:t>
      </w:r>
      <w:r w:rsidRPr="007505F5">
        <w:rPr>
          <w:rFonts w:ascii="Times New Roman" w:hAnsi="Times New Roman" w:cs="Times New Roman" w:hint="eastAsia"/>
          <w:bCs/>
          <w:szCs w:val="24"/>
        </w:rPr>
        <w:t>13.6</w:t>
      </w:r>
      <w:r w:rsidRPr="007505F5">
        <w:rPr>
          <w:rFonts w:ascii="Times New Roman" w:hAnsi="Times New Roman" w:cs="Times New Roman" w:hint="eastAsia"/>
          <w:bCs/>
          <w:szCs w:val="24"/>
        </w:rPr>
        <w:t>平方公里及拓园发展新增一期区域</w:t>
      </w:r>
      <w:r w:rsidRPr="007505F5">
        <w:rPr>
          <w:rFonts w:ascii="Times New Roman" w:hAnsi="Times New Roman" w:cs="Times New Roman" w:hint="eastAsia"/>
          <w:bCs/>
          <w:szCs w:val="24"/>
        </w:rPr>
        <w:t>7.75</w:t>
      </w:r>
      <w:r w:rsidRPr="007505F5">
        <w:rPr>
          <w:rFonts w:ascii="Times New Roman" w:hAnsi="Times New Roman" w:cs="Times New Roman" w:hint="eastAsia"/>
          <w:bCs/>
          <w:szCs w:val="24"/>
        </w:rPr>
        <w:t>平方公里，拓园后共计</w:t>
      </w:r>
      <w:r w:rsidRPr="007505F5">
        <w:rPr>
          <w:rFonts w:ascii="Times New Roman" w:hAnsi="Times New Roman" w:cs="Times New Roman" w:hint="eastAsia"/>
          <w:bCs/>
          <w:szCs w:val="24"/>
        </w:rPr>
        <w:t>21.35</w:t>
      </w:r>
      <w:r w:rsidRPr="007505F5">
        <w:rPr>
          <w:rFonts w:ascii="Times New Roman" w:hAnsi="Times New Roman" w:cs="Times New Roman" w:hint="eastAsia"/>
          <w:bCs/>
          <w:szCs w:val="24"/>
        </w:rPr>
        <w:t>平方公里。</w:t>
      </w:r>
    </w:p>
    <w:p w:rsidR="00ED04E0" w:rsidRPr="007505F5" w:rsidRDefault="002F1DAC">
      <w:pPr>
        <w:pStyle w:val="2"/>
        <w:spacing w:before="360"/>
        <w:rPr>
          <w:rFonts w:ascii="Times New Roman" w:hAnsi="Times New Roman"/>
          <w:i/>
          <w:color w:val="auto"/>
          <w:u w:val="single"/>
        </w:rPr>
      </w:pPr>
      <w:bookmarkStart w:id="256" w:name="_Toc62561989"/>
      <w:r w:rsidRPr="007505F5">
        <w:rPr>
          <w:rFonts w:ascii="Times New Roman" w:hAnsi="Times New Roman" w:hint="eastAsia"/>
          <w:i/>
          <w:color w:val="auto"/>
          <w:u w:val="single"/>
        </w:rPr>
        <w:t>项目合作内容</w:t>
      </w:r>
      <w:bookmarkEnd w:id="256"/>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hint="eastAsia"/>
          <w:bCs/>
          <w:i/>
          <w:szCs w:val="24"/>
          <w:u w:val="single"/>
        </w:rPr>
        <w:t>5.2.1</w:t>
      </w:r>
      <w:r w:rsidR="00282F0F" w:rsidRPr="007505F5">
        <w:rPr>
          <w:rFonts w:ascii="Times New Roman" w:hAnsi="Times New Roman" w:cs="Times New Roman" w:hint="eastAsia"/>
          <w:bCs/>
          <w:i/>
          <w:szCs w:val="24"/>
          <w:u w:val="single"/>
        </w:rPr>
        <w:t xml:space="preserve"> </w:t>
      </w:r>
      <w:r w:rsidRPr="007505F5">
        <w:rPr>
          <w:rFonts w:ascii="Times New Roman" w:hAnsi="Times New Roman" w:cs="Times New Roman" w:hint="eastAsia"/>
          <w:bCs/>
          <w:i/>
          <w:szCs w:val="24"/>
          <w:u w:val="single"/>
        </w:rPr>
        <w:t>项目具体合作内容包括：</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1</w:t>
      </w:r>
      <w:r w:rsidRPr="007505F5">
        <w:rPr>
          <w:rFonts w:ascii="Times New Roman" w:hAnsi="Times New Roman" w:cs="Times New Roman" w:hint="eastAsia"/>
          <w:bCs/>
          <w:i/>
          <w:szCs w:val="24"/>
          <w:u w:val="single"/>
        </w:rPr>
        <w:t>）</w:t>
      </w:r>
      <w:r w:rsidRPr="007505F5">
        <w:rPr>
          <w:rFonts w:ascii="Times New Roman" w:hAnsi="Times New Roman" w:cs="Times New Roman"/>
          <w:bCs/>
          <w:i/>
          <w:szCs w:val="24"/>
          <w:u w:val="single"/>
        </w:rPr>
        <w:t>市政基础设施建设及运营维护</w:t>
      </w:r>
      <w:r w:rsidRPr="007505F5">
        <w:rPr>
          <w:rFonts w:ascii="Times New Roman" w:hAnsi="Times New Roman" w:cs="Times New Roman"/>
          <w:bCs/>
          <w:i/>
          <w:szCs w:val="24"/>
          <w:u w:val="single"/>
        </w:rPr>
        <w:t xml:space="preserve"> </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bCs/>
          <w:i/>
          <w:szCs w:val="24"/>
          <w:u w:val="single"/>
        </w:rPr>
        <w:t>主要包括园区道路、桥涵、河道、景观等相关设施的建设及运营维护服务</w:t>
      </w:r>
      <w:r w:rsidRPr="007505F5">
        <w:rPr>
          <w:rFonts w:ascii="Times New Roman" w:hAnsi="Times New Roman" w:cs="Times New Roman" w:hint="eastAsia"/>
          <w:bCs/>
          <w:i/>
          <w:szCs w:val="24"/>
          <w:u w:val="single"/>
        </w:rPr>
        <w:t>；</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2</w:t>
      </w:r>
      <w:r w:rsidRPr="007505F5">
        <w:rPr>
          <w:rFonts w:ascii="Times New Roman" w:hAnsi="Times New Roman" w:cs="Times New Roman" w:hint="eastAsia"/>
          <w:bCs/>
          <w:i/>
          <w:szCs w:val="24"/>
          <w:u w:val="single"/>
        </w:rPr>
        <w:t>）</w:t>
      </w:r>
      <w:r w:rsidRPr="007505F5">
        <w:rPr>
          <w:rFonts w:ascii="Times New Roman" w:hAnsi="Times New Roman" w:cs="Times New Roman"/>
          <w:bCs/>
          <w:i/>
          <w:szCs w:val="24"/>
          <w:u w:val="single"/>
        </w:rPr>
        <w:t>公共服务类设施建设及运营</w:t>
      </w:r>
      <w:r w:rsidRPr="007505F5">
        <w:rPr>
          <w:rFonts w:ascii="Times New Roman" w:hAnsi="Times New Roman" w:cs="Times New Roman"/>
          <w:bCs/>
          <w:i/>
          <w:szCs w:val="24"/>
          <w:u w:val="single"/>
        </w:rPr>
        <w:t xml:space="preserve"> </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bCs/>
          <w:i/>
          <w:szCs w:val="24"/>
          <w:u w:val="single"/>
        </w:rPr>
        <w:t>主要包括新建邻里中心、人才公寓等相关设施的建设和运营，存量的西楚金地商城（园区公舍配套商业）提升改造、园区公舍、工业坊、阳澄邻里中心、明日邻里中心等经营性设施的运营维护，停车场的运营维护等服务。</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bCs/>
          <w:i/>
          <w:szCs w:val="24"/>
          <w:u w:val="single"/>
        </w:rPr>
        <w:t>（</w:t>
      </w:r>
      <w:r w:rsidRPr="007505F5">
        <w:rPr>
          <w:rFonts w:ascii="Times New Roman" w:hAnsi="Times New Roman" w:cs="Times New Roman" w:hint="eastAsia"/>
          <w:bCs/>
          <w:i/>
          <w:szCs w:val="24"/>
          <w:u w:val="single"/>
        </w:rPr>
        <w:t>3</w:t>
      </w:r>
      <w:r w:rsidRPr="007505F5">
        <w:rPr>
          <w:rFonts w:ascii="Times New Roman" w:hAnsi="Times New Roman" w:cs="Times New Roman"/>
          <w:bCs/>
          <w:i/>
          <w:szCs w:val="24"/>
          <w:u w:val="single"/>
        </w:rPr>
        <w:t>）智慧城市建设及运营</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hint="eastAsia"/>
          <w:bCs/>
          <w:i/>
          <w:szCs w:val="24"/>
          <w:u w:val="single"/>
        </w:rPr>
        <w:t>智慧城市包括运营智慧中心、公共服务平台和综合展示平台及相关设备设施。主要为智慧政务、智慧交通、智慧规划、智慧民生、智慧住建、智慧国土、智慧市政和智慧招商的建设及运营维护服务。</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bCs/>
          <w:i/>
          <w:szCs w:val="24"/>
          <w:u w:val="single"/>
        </w:rPr>
        <w:t>（</w:t>
      </w:r>
      <w:r w:rsidRPr="007505F5">
        <w:rPr>
          <w:rFonts w:ascii="Times New Roman" w:hAnsi="Times New Roman" w:cs="Times New Roman" w:hint="eastAsia"/>
          <w:bCs/>
          <w:i/>
          <w:szCs w:val="24"/>
          <w:u w:val="single"/>
        </w:rPr>
        <w:t>4</w:t>
      </w:r>
      <w:r w:rsidRPr="007505F5">
        <w:rPr>
          <w:rFonts w:ascii="Times New Roman" w:hAnsi="Times New Roman" w:cs="Times New Roman"/>
          <w:bCs/>
          <w:i/>
          <w:szCs w:val="24"/>
          <w:u w:val="single"/>
        </w:rPr>
        <w:t>）产城发展服务</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bCs/>
          <w:i/>
          <w:szCs w:val="24"/>
          <w:u w:val="single"/>
        </w:rPr>
        <w:t>主要包括为项目区域范围内提供产业项目招引、区域品牌建设、招引落户服务、人才资源服务、企业入驻服务等园区综合性发展服务。</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5</w:t>
      </w:r>
      <w:r w:rsidRPr="007505F5">
        <w:rPr>
          <w:rFonts w:ascii="Times New Roman" w:hAnsi="Times New Roman" w:cs="Times New Roman" w:hint="eastAsia"/>
          <w:bCs/>
          <w:i/>
          <w:szCs w:val="24"/>
          <w:u w:val="single"/>
        </w:rPr>
        <w:t>）其他扩展服务</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hint="eastAsia"/>
          <w:bCs/>
          <w:i/>
          <w:szCs w:val="24"/>
          <w:u w:val="single"/>
        </w:rPr>
        <w:t>项目合作期内，如苏宿园区管委会在园区范围内有新设置宣传</w:t>
      </w:r>
      <w:r w:rsidRPr="007505F5">
        <w:rPr>
          <w:rFonts w:ascii="Times New Roman" w:hAnsi="Times New Roman" w:cs="Times New Roman"/>
          <w:bCs/>
          <w:i/>
          <w:szCs w:val="24"/>
          <w:u w:val="single"/>
        </w:rPr>
        <w:t>/</w:t>
      </w:r>
      <w:r w:rsidRPr="007505F5">
        <w:rPr>
          <w:rFonts w:ascii="Times New Roman" w:hAnsi="Times New Roman" w:cs="Times New Roman" w:hint="eastAsia"/>
          <w:bCs/>
          <w:i/>
          <w:szCs w:val="24"/>
          <w:u w:val="single"/>
        </w:rPr>
        <w:t>广告牌、</w:t>
      </w:r>
      <w:r w:rsidRPr="007505F5">
        <w:rPr>
          <w:rFonts w:ascii="Times New Roman" w:hAnsi="Times New Roman" w:cs="Times New Roman"/>
          <w:bCs/>
          <w:i/>
          <w:szCs w:val="24"/>
          <w:u w:val="single"/>
        </w:rPr>
        <w:t>5G</w:t>
      </w:r>
      <w:r w:rsidRPr="007505F5">
        <w:rPr>
          <w:rFonts w:ascii="Times New Roman" w:hAnsi="Times New Roman" w:cs="Times New Roman" w:hint="eastAsia"/>
          <w:bCs/>
          <w:i/>
          <w:szCs w:val="24"/>
          <w:u w:val="single"/>
        </w:rPr>
        <w:t>智能移动终端、自助售卖机、无人值守停车场、临时占道收费停车位等需求，届时由甲乙双方协商一致后，交由乙方负责相应的投资、建设和运营服务。</w:t>
      </w:r>
    </w:p>
    <w:p w:rsidR="00ED04E0" w:rsidRPr="007505F5" w:rsidRDefault="002F1DAC">
      <w:pPr>
        <w:pStyle w:val="2"/>
        <w:spacing w:before="360"/>
        <w:rPr>
          <w:i/>
          <w:u w:val="single"/>
        </w:rPr>
      </w:pPr>
      <w:bookmarkStart w:id="257" w:name="_Toc62561990"/>
      <w:r w:rsidRPr="007505F5">
        <w:rPr>
          <w:rFonts w:hint="eastAsia"/>
          <w:i/>
          <w:u w:val="single"/>
        </w:rPr>
        <w:lastRenderedPageBreak/>
        <w:t>项目经营权</w:t>
      </w:r>
      <w:bookmarkEnd w:id="257"/>
    </w:p>
    <w:p w:rsidR="00ED04E0" w:rsidRPr="007505F5" w:rsidRDefault="002F1DAC">
      <w:pPr>
        <w:pStyle w:val="3"/>
        <w:snapToGrid w:val="0"/>
        <w:spacing w:before="120" w:after="120"/>
        <w:ind w:firstLineChars="200" w:firstLine="480"/>
        <w:rPr>
          <w:rFonts w:ascii="Times New Roman" w:hAnsi="Times New Roman"/>
          <w:i/>
          <w:u w:val="single"/>
        </w:rPr>
      </w:pPr>
      <w:r w:rsidRPr="007505F5">
        <w:rPr>
          <w:rFonts w:ascii="Times New Roman" w:hAnsi="Times New Roman" w:hint="eastAsia"/>
          <w:i/>
          <w:color w:val="auto"/>
          <w:u w:val="single"/>
        </w:rPr>
        <w:t>甲方已获得宿迁市人民政府的授权，通过与乙方签订本合同的方式，将本项目的经营权授予乙方，即由乙方负责项目设施的投融资、设计、建设、运营维护、移交，并享有获取项目相关的使用者付费和可行性缺口补助的权利。</w:t>
      </w:r>
    </w:p>
    <w:p w:rsidR="00ED04E0" w:rsidRPr="007505F5" w:rsidRDefault="002F1DAC">
      <w:pPr>
        <w:pStyle w:val="3"/>
        <w:snapToGrid w:val="0"/>
        <w:spacing w:before="120" w:after="120"/>
        <w:ind w:firstLineChars="200" w:firstLine="480"/>
        <w:rPr>
          <w:rFonts w:ascii="Times New Roman" w:hAnsi="Times New Roman"/>
          <w:i/>
          <w:u w:val="single"/>
        </w:rPr>
      </w:pPr>
      <w:r w:rsidRPr="007505F5">
        <w:rPr>
          <w:rFonts w:ascii="Times New Roman" w:hAnsi="Times New Roman" w:hint="eastAsia"/>
          <w:i/>
          <w:color w:val="auto"/>
          <w:u w:val="single"/>
        </w:rPr>
        <w:t>甲方承诺，除本合同另有约定外，在本项目合作期限及合作范围内，甲方授予乙方对项目设施的经营权系独家的、排他的权利。除非依照本合同约定提前终止的，甲方承诺不擅自收回经营权、不减少经营权的内容、不再将经营权授予任何第三方。</w:t>
      </w:r>
    </w:p>
    <w:p w:rsidR="00ED04E0" w:rsidRPr="007505F5" w:rsidRDefault="002F1DAC">
      <w:pPr>
        <w:pStyle w:val="2"/>
        <w:spacing w:before="360"/>
        <w:rPr>
          <w:rFonts w:ascii="Times New Roman" w:hAnsi="Times New Roman"/>
          <w:i/>
          <w:color w:val="auto"/>
          <w:u w:val="single"/>
        </w:rPr>
      </w:pPr>
      <w:bookmarkStart w:id="258" w:name="_Toc62561991"/>
      <w:r w:rsidRPr="007505F5">
        <w:rPr>
          <w:rFonts w:ascii="Times New Roman" w:hAnsi="Times New Roman" w:hint="eastAsia"/>
          <w:i/>
          <w:color w:val="auto"/>
          <w:u w:val="single"/>
          <w:lang w:val="en-US"/>
        </w:rPr>
        <w:t>经营</w:t>
      </w:r>
      <w:r w:rsidRPr="007505F5">
        <w:rPr>
          <w:rFonts w:ascii="Times New Roman" w:hAnsi="Times New Roman"/>
          <w:i/>
          <w:color w:val="auto"/>
          <w:u w:val="single"/>
        </w:rPr>
        <w:t>权的担保及转让</w:t>
      </w:r>
      <w:bookmarkEnd w:id="258"/>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经甲方事先书面同意，出于本项目融资的目的，乙方可根据国务院《关于创新重点领域投融资机制鼓励社会投资的指导意见》（国发</w:t>
      </w:r>
      <w:r w:rsidRPr="007505F5">
        <w:rPr>
          <w:rFonts w:ascii="Times New Roman" w:hAnsi="Times New Roman"/>
          <w:i/>
          <w:color w:val="auto"/>
          <w:u w:val="single"/>
        </w:rPr>
        <w:t>[2014]60</w:t>
      </w:r>
      <w:r w:rsidRPr="007505F5">
        <w:rPr>
          <w:rFonts w:ascii="Times New Roman" w:hAnsi="Times New Roman"/>
          <w:i/>
          <w:color w:val="auto"/>
          <w:u w:val="single"/>
        </w:rPr>
        <w:t>号）的规定将本合同项下的预期收益等作为本项目的融资抵押，乙方设置该担保权益不应损害甲方的权利或利益；</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除本项目的融资外，未经甲方</w:t>
      </w:r>
      <w:r w:rsidRPr="007505F5">
        <w:rPr>
          <w:rFonts w:ascii="Times New Roman" w:hAnsi="Times New Roman" w:hint="eastAsia"/>
          <w:i/>
          <w:color w:val="auto"/>
          <w:u w:val="single"/>
        </w:rPr>
        <w:t>书面</w:t>
      </w:r>
      <w:r w:rsidRPr="007505F5">
        <w:rPr>
          <w:rFonts w:ascii="Times New Roman" w:hAnsi="Times New Roman"/>
          <w:i/>
          <w:color w:val="auto"/>
          <w:u w:val="single"/>
        </w:rPr>
        <w:t>同意，乙方不得为其他目的对本项目的收益权进行转让或设置担保。</w:t>
      </w:r>
    </w:p>
    <w:p w:rsidR="00ED04E0" w:rsidRPr="007505F5" w:rsidRDefault="002F1DAC">
      <w:pPr>
        <w:ind w:firstLineChars="200" w:firstLine="480"/>
        <w:rPr>
          <w:i/>
          <w:u w:val="single"/>
        </w:rPr>
      </w:pPr>
      <w:r w:rsidRPr="007505F5">
        <w:rPr>
          <w:i/>
          <w:u w:val="single"/>
          <w:lang w:val="zh-CN"/>
        </w:rPr>
        <w:t>5.4.3</w:t>
      </w:r>
      <w:r w:rsidRPr="007505F5">
        <w:rPr>
          <w:rFonts w:hint="eastAsia"/>
          <w:i/>
          <w:u w:val="single"/>
          <w:lang w:val="zh-CN"/>
        </w:rPr>
        <w:t>除本合同另有规定外，未经甲方书面同意，乙方在本项目合作期内不得将项目运营权出租或以任何形式转让、承包给第三人。</w:t>
      </w:r>
    </w:p>
    <w:p w:rsidR="00ED04E0" w:rsidRPr="007505F5" w:rsidRDefault="002F1DAC">
      <w:pPr>
        <w:pStyle w:val="2"/>
        <w:spacing w:before="360"/>
        <w:rPr>
          <w:rFonts w:ascii="Times New Roman" w:hAnsi="Times New Roman"/>
          <w:i/>
          <w:color w:val="auto"/>
          <w:u w:val="single"/>
        </w:rPr>
      </w:pPr>
      <w:r w:rsidRPr="007505F5">
        <w:rPr>
          <w:rFonts w:ascii="Times New Roman" w:hAnsi="Times New Roman"/>
          <w:i/>
          <w:color w:val="auto"/>
          <w:u w:val="single"/>
        </w:rPr>
        <w:t xml:space="preserve"> </w:t>
      </w:r>
      <w:bookmarkStart w:id="259" w:name="_Toc57654167"/>
      <w:bookmarkStart w:id="260" w:name="_Toc62561992"/>
      <w:bookmarkEnd w:id="259"/>
      <w:r w:rsidRPr="007505F5">
        <w:rPr>
          <w:rFonts w:ascii="Times New Roman" w:hAnsi="Times New Roman"/>
          <w:i/>
          <w:color w:val="auto"/>
          <w:u w:val="single"/>
        </w:rPr>
        <w:t>资产权属</w:t>
      </w:r>
      <w:bookmarkEnd w:id="260"/>
    </w:p>
    <w:p w:rsidR="00ED04E0" w:rsidRPr="007505F5" w:rsidRDefault="002F1DAC" w:rsidP="006F6843">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本项目合作期内由乙方通过招拍挂方式获取的土地形成的资产（新建邻里中心、人才公寓）归乙方所有，其他新建投资形成的资产归政府方所有，但在合作期内交由乙方无偿使用。</w:t>
      </w:r>
    </w:p>
    <w:p w:rsidR="00ED04E0" w:rsidRPr="007505F5" w:rsidRDefault="002F1DAC" w:rsidP="008A3F57">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存量项目资产权属归属原产权单位。</w:t>
      </w:r>
    </w:p>
    <w:p w:rsidR="00ED04E0" w:rsidRPr="007505F5" w:rsidRDefault="002F1DAC">
      <w:pPr>
        <w:pStyle w:val="2"/>
        <w:spacing w:before="360"/>
        <w:rPr>
          <w:i/>
          <w:u w:val="single"/>
        </w:rPr>
      </w:pPr>
      <w:bookmarkStart w:id="261" w:name="_Toc62561993"/>
      <w:r w:rsidRPr="007505F5">
        <w:rPr>
          <w:rFonts w:hint="eastAsia"/>
          <w:i/>
          <w:u w:val="single"/>
        </w:rPr>
        <w:t>合作期限</w:t>
      </w:r>
      <w:bookmarkEnd w:id="261"/>
    </w:p>
    <w:p w:rsidR="00ED04E0" w:rsidRPr="007505F5" w:rsidRDefault="002F1DAC">
      <w:pPr>
        <w:pStyle w:val="3"/>
        <w:snapToGrid w:val="0"/>
        <w:spacing w:before="120" w:after="120"/>
        <w:ind w:firstLineChars="200" w:firstLine="480"/>
        <w:rPr>
          <w:rFonts w:ascii="Times New Roman" w:hAnsi="Times New Roman"/>
          <w:i/>
          <w:u w:val="single"/>
        </w:rPr>
      </w:pPr>
      <w:r w:rsidRPr="007505F5">
        <w:rPr>
          <w:rFonts w:ascii="Times New Roman" w:hAnsi="Times New Roman" w:hint="eastAsia"/>
          <w:i/>
          <w:color w:val="auto"/>
          <w:u w:val="single"/>
        </w:rPr>
        <w:t>除依据本合同</w:t>
      </w:r>
      <w:r w:rsidRPr="007505F5">
        <w:rPr>
          <w:rFonts w:ascii="Times New Roman" w:hAnsi="Times New Roman"/>
          <w:i/>
          <w:color w:val="auto"/>
          <w:u w:val="single"/>
        </w:rPr>
        <w:t>约定的项目合作期限予以延长</w:t>
      </w:r>
      <w:r w:rsidRPr="007505F5">
        <w:rPr>
          <w:rFonts w:ascii="Times New Roman" w:hAnsi="Times New Roman" w:hint="eastAsia"/>
          <w:i/>
          <w:color w:val="auto"/>
          <w:u w:val="single"/>
        </w:rPr>
        <w:t>或本项目提前终止的情形外，本项目合作期为</w:t>
      </w:r>
      <w:r w:rsidRPr="007505F5">
        <w:rPr>
          <w:rFonts w:ascii="Times New Roman" w:hAnsi="Times New Roman"/>
          <w:i/>
          <w:color w:val="auto"/>
          <w:u w:val="single"/>
        </w:rPr>
        <w:t>10</w:t>
      </w:r>
      <w:r w:rsidRPr="007505F5">
        <w:rPr>
          <w:rFonts w:ascii="Times New Roman" w:hAnsi="Times New Roman"/>
          <w:i/>
          <w:color w:val="auto"/>
          <w:u w:val="single"/>
        </w:rPr>
        <w:t>年，</w:t>
      </w:r>
      <w:r w:rsidRPr="007505F5">
        <w:rPr>
          <w:rFonts w:ascii="Times New Roman" w:hAnsi="Times New Roman" w:hint="eastAsia"/>
          <w:i/>
          <w:color w:val="auto"/>
          <w:u w:val="single"/>
        </w:rPr>
        <w:t>从本合同签署生效之日起计算。</w:t>
      </w:r>
    </w:p>
    <w:p w:rsidR="00016BB4" w:rsidRPr="007505F5" w:rsidRDefault="002F1DAC" w:rsidP="00016BB4">
      <w:pPr>
        <w:pStyle w:val="3"/>
        <w:snapToGrid w:val="0"/>
        <w:spacing w:before="120" w:after="120"/>
        <w:ind w:firstLineChars="200" w:firstLine="480"/>
        <w:rPr>
          <w:rFonts w:ascii="Times New Roman" w:hAnsi="Times New Roman"/>
          <w:i/>
          <w:u w:val="single"/>
        </w:rPr>
      </w:pPr>
      <w:r w:rsidRPr="007505F5">
        <w:rPr>
          <w:rFonts w:ascii="Times New Roman" w:hAnsi="Times New Roman"/>
          <w:i/>
          <w:color w:val="auto"/>
          <w:u w:val="single"/>
        </w:rPr>
        <w:lastRenderedPageBreak/>
        <w:t>新建项目（含在建工程）总建设期为</w:t>
      </w:r>
      <w:r w:rsidRPr="007505F5">
        <w:rPr>
          <w:rFonts w:ascii="Times New Roman" w:hAnsi="Times New Roman"/>
          <w:i/>
          <w:color w:val="auto"/>
          <w:u w:val="single"/>
        </w:rPr>
        <w:t>3</w:t>
      </w:r>
      <w:r w:rsidRPr="007505F5">
        <w:rPr>
          <w:rFonts w:ascii="Times New Roman" w:hAnsi="Times New Roman"/>
          <w:i/>
          <w:color w:val="auto"/>
          <w:u w:val="single"/>
        </w:rPr>
        <w:t>年，</w:t>
      </w:r>
      <w:r w:rsidRPr="007505F5">
        <w:rPr>
          <w:rFonts w:ascii="Times New Roman" w:hAnsi="Times New Roman"/>
          <w:i/>
          <w:color w:val="auto"/>
          <w:u w:val="single"/>
        </w:rPr>
        <w:t>2021</w:t>
      </w:r>
      <w:r w:rsidRPr="007505F5">
        <w:rPr>
          <w:rFonts w:ascii="Times New Roman" w:hAnsi="Times New Roman"/>
          <w:i/>
          <w:color w:val="auto"/>
          <w:u w:val="single"/>
        </w:rPr>
        <w:t>年竣工的子项，运营期为</w:t>
      </w:r>
      <w:r w:rsidRPr="007505F5">
        <w:rPr>
          <w:rFonts w:ascii="Times New Roman" w:hAnsi="Times New Roman"/>
          <w:i/>
          <w:color w:val="auto"/>
          <w:u w:val="single"/>
        </w:rPr>
        <w:t>9</w:t>
      </w:r>
      <w:r w:rsidRPr="007505F5">
        <w:rPr>
          <w:rFonts w:ascii="Times New Roman" w:hAnsi="Times New Roman"/>
          <w:i/>
          <w:color w:val="auto"/>
          <w:u w:val="single"/>
        </w:rPr>
        <w:t>年，</w:t>
      </w:r>
      <w:r w:rsidRPr="007505F5">
        <w:rPr>
          <w:rFonts w:ascii="Times New Roman" w:hAnsi="Times New Roman"/>
          <w:i/>
          <w:color w:val="auto"/>
          <w:u w:val="single"/>
        </w:rPr>
        <w:t>2022</w:t>
      </w:r>
      <w:r w:rsidRPr="007505F5">
        <w:rPr>
          <w:rFonts w:ascii="Times New Roman" w:hAnsi="Times New Roman"/>
          <w:i/>
          <w:color w:val="auto"/>
          <w:u w:val="single"/>
        </w:rPr>
        <w:t>年竣工的子项，运营期为</w:t>
      </w:r>
      <w:r w:rsidRPr="007505F5">
        <w:rPr>
          <w:rFonts w:ascii="Times New Roman" w:hAnsi="Times New Roman"/>
          <w:i/>
          <w:color w:val="auto"/>
          <w:u w:val="single"/>
        </w:rPr>
        <w:t>8</w:t>
      </w:r>
      <w:r w:rsidRPr="007505F5">
        <w:rPr>
          <w:rFonts w:ascii="Times New Roman" w:hAnsi="Times New Roman"/>
          <w:i/>
          <w:color w:val="auto"/>
          <w:u w:val="single"/>
        </w:rPr>
        <w:t>年，</w:t>
      </w:r>
      <w:r w:rsidRPr="007505F5">
        <w:rPr>
          <w:rFonts w:ascii="Times New Roman" w:hAnsi="Times New Roman"/>
          <w:i/>
          <w:color w:val="auto"/>
          <w:u w:val="single"/>
        </w:rPr>
        <w:t>2023</w:t>
      </w:r>
      <w:r w:rsidRPr="007505F5">
        <w:rPr>
          <w:rFonts w:ascii="Times New Roman" w:hAnsi="Times New Roman"/>
          <w:i/>
          <w:color w:val="auto"/>
          <w:u w:val="single"/>
        </w:rPr>
        <w:t>年竣工的子项，运营期为</w:t>
      </w:r>
      <w:r w:rsidRPr="007505F5">
        <w:rPr>
          <w:rFonts w:ascii="Times New Roman" w:hAnsi="Times New Roman"/>
          <w:i/>
          <w:color w:val="auto"/>
          <w:u w:val="single"/>
        </w:rPr>
        <w:t>7</w:t>
      </w:r>
      <w:r w:rsidRPr="007505F5">
        <w:rPr>
          <w:rFonts w:ascii="Times New Roman" w:hAnsi="Times New Roman"/>
          <w:i/>
          <w:color w:val="auto"/>
          <w:u w:val="single"/>
        </w:rPr>
        <w:t>年。</w:t>
      </w:r>
    </w:p>
    <w:p w:rsidR="00ED04E0" w:rsidRPr="007505F5" w:rsidRDefault="002F1DAC" w:rsidP="00016BB4">
      <w:pPr>
        <w:pStyle w:val="3"/>
        <w:snapToGrid w:val="0"/>
        <w:spacing w:before="120" w:after="120"/>
        <w:ind w:firstLineChars="200" w:firstLine="480"/>
        <w:rPr>
          <w:rFonts w:ascii="Times New Roman" w:hAnsi="Times New Roman"/>
          <w:i/>
          <w:u w:val="single"/>
        </w:rPr>
      </w:pPr>
      <w:r w:rsidRPr="007505F5">
        <w:rPr>
          <w:rFonts w:ascii="Times New Roman" w:hAnsi="Times New Roman"/>
          <w:i/>
          <w:color w:val="auto"/>
          <w:u w:val="single"/>
        </w:rPr>
        <w:t>存量项目</w:t>
      </w:r>
      <w:r w:rsidRPr="007505F5">
        <w:rPr>
          <w:rFonts w:ascii="Times New Roman" w:hAnsi="Times New Roman" w:hint="eastAsia"/>
          <w:i/>
          <w:color w:val="auto"/>
          <w:u w:val="single"/>
        </w:rPr>
        <w:t>的运营期</w:t>
      </w:r>
      <w:r w:rsidRPr="007505F5">
        <w:rPr>
          <w:rFonts w:ascii="Times New Roman" w:hAnsi="Times New Roman"/>
          <w:i/>
          <w:color w:val="auto"/>
          <w:u w:val="single"/>
        </w:rPr>
        <w:t>为</w:t>
      </w:r>
      <w:r w:rsidRPr="007505F5">
        <w:rPr>
          <w:rFonts w:ascii="Times New Roman" w:hAnsi="Times New Roman"/>
          <w:i/>
          <w:color w:val="auto"/>
          <w:u w:val="single"/>
        </w:rPr>
        <w:t>10</w:t>
      </w:r>
      <w:r w:rsidRPr="007505F5">
        <w:rPr>
          <w:rFonts w:ascii="Times New Roman" w:hAnsi="Times New Roman"/>
          <w:i/>
          <w:color w:val="auto"/>
          <w:u w:val="single"/>
        </w:rPr>
        <w:t>年</w:t>
      </w:r>
      <w:r w:rsidRPr="007505F5">
        <w:rPr>
          <w:rFonts w:ascii="Times New Roman" w:hAnsi="Times New Roman" w:hint="eastAsia"/>
          <w:i/>
          <w:color w:val="auto"/>
          <w:u w:val="single"/>
        </w:rPr>
        <w:t>，从本合同签署生效之日起计算</w:t>
      </w:r>
      <w:r w:rsidRPr="007505F5">
        <w:rPr>
          <w:rFonts w:ascii="Times New Roman" w:hAnsi="Times New Roman"/>
          <w:i/>
          <w:color w:val="auto"/>
          <w:u w:val="single"/>
        </w:rPr>
        <w:t>。</w:t>
      </w:r>
    </w:p>
    <w:p w:rsidR="00ED04E0" w:rsidRPr="007505F5" w:rsidRDefault="002F1DAC">
      <w:pPr>
        <w:pStyle w:val="2"/>
        <w:spacing w:before="360"/>
        <w:rPr>
          <w:rFonts w:ascii="Times New Roman" w:hAnsi="Times New Roman"/>
          <w:i/>
          <w:color w:val="auto"/>
          <w:u w:val="single"/>
        </w:rPr>
      </w:pPr>
      <w:bookmarkStart w:id="262" w:name="_Toc57653604"/>
      <w:bookmarkStart w:id="263" w:name="_Toc57653887"/>
      <w:bookmarkStart w:id="264" w:name="_Toc57654173"/>
      <w:bookmarkStart w:id="265" w:name="_Toc57653605"/>
      <w:bookmarkStart w:id="266" w:name="_Toc57653889"/>
      <w:bookmarkStart w:id="267" w:name="_Toc57654172"/>
      <w:bookmarkStart w:id="268" w:name="_Toc57654171"/>
      <w:bookmarkStart w:id="269" w:name="_Toc57654170"/>
      <w:bookmarkStart w:id="270" w:name="_Toc57653888"/>
      <w:bookmarkStart w:id="271" w:name="_Toc57653607"/>
      <w:bookmarkStart w:id="272" w:name="_Toc57653890"/>
      <w:bookmarkStart w:id="273" w:name="_Toc57653606"/>
      <w:bookmarkStart w:id="274" w:name="_Toc62561994"/>
      <w:bookmarkEnd w:id="262"/>
      <w:bookmarkEnd w:id="263"/>
      <w:bookmarkEnd w:id="264"/>
      <w:bookmarkEnd w:id="265"/>
      <w:bookmarkEnd w:id="266"/>
      <w:bookmarkEnd w:id="267"/>
      <w:bookmarkEnd w:id="268"/>
      <w:bookmarkEnd w:id="269"/>
      <w:bookmarkEnd w:id="270"/>
      <w:bookmarkEnd w:id="271"/>
      <w:bookmarkEnd w:id="272"/>
      <w:bookmarkEnd w:id="273"/>
      <w:r w:rsidRPr="007505F5">
        <w:rPr>
          <w:rFonts w:ascii="Times New Roman" w:hAnsi="Times New Roman"/>
          <w:i/>
          <w:color w:val="auto"/>
          <w:u w:val="single"/>
        </w:rPr>
        <w:t>合作期的延长</w:t>
      </w:r>
      <w:bookmarkEnd w:id="274"/>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如发生下列事件，项目合作期可适当延长：</w:t>
      </w:r>
    </w:p>
    <w:p w:rsidR="00ED04E0" w:rsidRPr="007505F5" w:rsidRDefault="002F1DAC">
      <w:pPr>
        <w:pStyle w:val="127678"/>
        <w:spacing w:beforeLines="50" w:afterLines="50" w:after="120" w:line="360" w:lineRule="auto"/>
        <w:ind w:left="0" w:firstLineChars="200" w:firstLine="480"/>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1</w:t>
      </w:r>
      <w:r w:rsidRPr="007505F5">
        <w:rPr>
          <w:rFonts w:ascii="Times New Roman" w:hAnsi="Times New Roman" w:cs="Times New Roman" w:hint="eastAsia"/>
          <w:bCs/>
          <w:i/>
          <w:szCs w:val="24"/>
          <w:u w:val="single"/>
        </w:rPr>
        <w:t>）</w:t>
      </w:r>
      <w:r w:rsidRPr="007505F5">
        <w:rPr>
          <w:rFonts w:ascii="Times New Roman" w:hAnsi="Times New Roman" w:cs="Times New Roman"/>
          <w:bCs/>
          <w:i/>
          <w:szCs w:val="24"/>
          <w:u w:val="single"/>
        </w:rPr>
        <w:t>因本合同约定的可归责于甲方的原因导致的完工延误情形出现的；</w:t>
      </w:r>
    </w:p>
    <w:p w:rsidR="00ED04E0" w:rsidRPr="007505F5" w:rsidRDefault="002F1DAC">
      <w:pPr>
        <w:pStyle w:val="127678"/>
        <w:spacing w:beforeLines="50" w:afterLines="50" w:after="120" w:line="360" w:lineRule="auto"/>
        <w:ind w:left="0" w:firstLineChars="200" w:firstLine="480"/>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2</w:t>
      </w:r>
      <w:r w:rsidRPr="007505F5">
        <w:rPr>
          <w:rFonts w:ascii="Times New Roman" w:hAnsi="Times New Roman" w:cs="Times New Roman" w:hint="eastAsia"/>
          <w:bCs/>
          <w:i/>
          <w:szCs w:val="24"/>
          <w:u w:val="single"/>
        </w:rPr>
        <w:t>）因</w:t>
      </w:r>
      <w:r w:rsidRPr="007505F5">
        <w:rPr>
          <w:rFonts w:ascii="Times New Roman" w:hAnsi="Times New Roman" w:cs="Times New Roman"/>
          <w:bCs/>
          <w:i/>
          <w:szCs w:val="24"/>
          <w:u w:val="single"/>
        </w:rPr>
        <w:t>本合同约定的法律变更或政府行为导致</w:t>
      </w:r>
      <w:r w:rsidRPr="007505F5">
        <w:rPr>
          <w:rFonts w:ascii="Times New Roman" w:hAnsi="Times New Roman" w:cs="Times New Roman" w:hint="eastAsia"/>
          <w:bCs/>
          <w:i/>
          <w:szCs w:val="24"/>
          <w:u w:val="single"/>
        </w:rPr>
        <w:t>的完工延误情形出现的；</w:t>
      </w:r>
    </w:p>
    <w:p w:rsidR="00ED04E0" w:rsidRPr="007505F5" w:rsidRDefault="002F1DAC">
      <w:pPr>
        <w:pStyle w:val="127678"/>
        <w:spacing w:beforeLines="50" w:afterLines="50" w:after="120" w:line="360" w:lineRule="auto"/>
        <w:ind w:left="0" w:firstLineChars="200" w:firstLine="480"/>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3</w:t>
      </w:r>
      <w:r w:rsidRPr="007505F5">
        <w:rPr>
          <w:rFonts w:ascii="Times New Roman" w:hAnsi="Times New Roman" w:cs="Times New Roman" w:hint="eastAsia"/>
          <w:bCs/>
          <w:i/>
          <w:szCs w:val="24"/>
          <w:u w:val="single"/>
        </w:rPr>
        <w:t>）</w:t>
      </w:r>
      <w:r w:rsidRPr="007505F5">
        <w:rPr>
          <w:rFonts w:ascii="Times New Roman" w:hAnsi="Times New Roman" w:cs="Times New Roman"/>
          <w:bCs/>
          <w:i/>
          <w:szCs w:val="24"/>
          <w:u w:val="single"/>
        </w:rPr>
        <w:t>因本合同约定</w:t>
      </w:r>
      <w:r w:rsidRPr="007505F5">
        <w:rPr>
          <w:rFonts w:ascii="Times New Roman" w:hAnsi="Times New Roman" w:cs="Times New Roman" w:hint="eastAsia"/>
          <w:bCs/>
          <w:i/>
          <w:szCs w:val="24"/>
          <w:u w:val="single"/>
        </w:rPr>
        <w:t>不可抗力</w:t>
      </w:r>
      <w:r w:rsidRPr="007505F5">
        <w:rPr>
          <w:rFonts w:ascii="Times New Roman" w:hAnsi="Times New Roman" w:cs="Times New Roman"/>
          <w:bCs/>
          <w:i/>
          <w:szCs w:val="24"/>
          <w:u w:val="single"/>
        </w:rPr>
        <w:t>原因导致的完工延误情形出现的</w:t>
      </w:r>
      <w:r w:rsidRPr="007505F5">
        <w:rPr>
          <w:rFonts w:ascii="Times New Roman" w:hAnsi="Times New Roman" w:cs="Times New Roman" w:hint="eastAsia"/>
          <w:bCs/>
          <w:i/>
          <w:szCs w:val="24"/>
          <w:u w:val="single"/>
        </w:rPr>
        <w:t>。</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乙方在</w:t>
      </w:r>
      <w:r w:rsidRPr="007505F5">
        <w:rPr>
          <w:rFonts w:ascii="Times New Roman" w:hAnsi="Times New Roman"/>
          <w:i/>
          <w:color w:val="auto"/>
          <w:u w:val="single"/>
        </w:rPr>
        <w:t>5.</w:t>
      </w:r>
      <w:r w:rsidRPr="007505F5">
        <w:rPr>
          <w:rFonts w:ascii="Times New Roman" w:hAnsi="Times New Roman" w:hint="eastAsia"/>
          <w:i/>
          <w:color w:val="auto"/>
          <w:u w:val="single"/>
        </w:rPr>
        <w:t>7</w:t>
      </w:r>
      <w:r w:rsidRPr="007505F5">
        <w:rPr>
          <w:rFonts w:ascii="Times New Roman" w:hAnsi="Times New Roman"/>
          <w:i/>
          <w:color w:val="auto"/>
          <w:u w:val="single"/>
        </w:rPr>
        <w:t>.1</w:t>
      </w:r>
      <w:r w:rsidRPr="007505F5">
        <w:rPr>
          <w:rFonts w:ascii="Times New Roman" w:hAnsi="Times New Roman"/>
          <w:i/>
          <w:color w:val="auto"/>
          <w:u w:val="single"/>
        </w:rPr>
        <w:t>描述的事件发生之后，希望延长项目合作期的，应在事件发生后三十（</w:t>
      </w:r>
      <w:r w:rsidRPr="007505F5">
        <w:rPr>
          <w:rFonts w:ascii="Times New Roman" w:hAnsi="Times New Roman"/>
          <w:i/>
          <w:color w:val="auto"/>
          <w:u w:val="single"/>
        </w:rPr>
        <w:t>30</w:t>
      </w:r>
      <w:r w:rsidRPr="007505F5">
        <w:rPr>
          <w:rFonts w:ascii="Times New Roman" w:hAnsi="Times New Roman"/>
          <w:i/>
          <w:color w:val="auto"/>
          <w:u w:val="single"/>
        </w:rPr>
        <w:t>）天内向甲方递交要求延长合作期的详细申请，以便甲方可以及时对该申请的情况进行核查；否则甲方不同意延长项目合作期。</w:t>
      </w:r>
    </w:p>
    <w:p w:rsidR="00B811A7" w:rsidRPr="007505F5" w:rsidRDefault="00B811A7" w:rsidP="00B811A7">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延长项目合作期需经双方书面确认。</w:t>
      </w:r>
    </w:p>
    <w:p w:rsidR="00ED04E0" w:rsidRPr="007505F5" w:rsidRDefault="002F1DAC">
      <w:pPr>
        <w:pStyle w:val="2"/>
        <w:spacing w:before="360"/>
        <w:rPr>
          <w:rFonts w:ascii="Times New Roman" w:hAnsi="Times New Roman"/>
          <w:i/>
          <w:color w:val="auto"/>
          <w:u w:val="single"/>
        </w:rPr>
      </w:pPr>
      <w:bookmarkStart w:id="275" w:name="_Toc57653609"/>
      <w:bookmarkStart w:id="276" w:name="_Toc57653892"/>
      <w:bookmarkStart w:id="277" w:name="_Toc57654175"/>
      <w:bookmarkStart w:id="278" w:name="_Toc62561995"/>
      <w:bookmarkEnd w:id="275"/>
      <w:bookmarkEnd w:id="276"/>
      <w:bookmarkEnd w:id="277"/>
      <w:r w:rsidRPr="007505F5">
        <w:rPr>
          <w:rFonts w:ascii="Times New Roman" w:hAnsi="Times New Roman"/>
          <w:i/>
          <w:color w:val="auto"/>
          <w:u w:val="single"/>
        </w:rPr>
        <w:t>项目合作期满后的处理</w:t>
      </w:r>
      <w:bookmarkEnd w:id="278"/>
    </w:p>
    <w:p w:rsidR="00ED04E0" w:rsidRPr="007505F5" w:rsidRDefault="002F1DAC">
      <w:pPr>
        <w:spacing w:beforeLines="50" w:before="120" w:after="120" w:line="360" w:lineRule="auto"/>
        <w:ind w:firstLine="480"/>
        <w:rPr>
          <w:rFonts w:ascii="Times New Roman" w:hAnsi="Times New Roman"/>
          <w:i/>
          <w:u w:val="single"/>
        </w:rPr>
      </w:pPr>
      <w:r w:rsidRPr="007505F5">
        <w:rPr>
          <w:rFonts w:ascii="Times New Roman" w:hAnsi="Times New Roman"/>
          <w:i/>
          <w:kern w:val="0"/>
          <w:u w:val="single"/>
          <w:lang w:val="en-GB"/>
        </w:rPr>
        <w:t>项目合作期</w:t>
      </w:r>
      <w:r w:rsidRPr="007505F5">
        <w:rPr>
          <w:rFonts w:ascii="Times New Roman" w:hAnsi="Times New Roman"/>
          <w:i/>
          <w:u w:val="single"/>
        </w:rPr>
        <w:t>满时，乙方应将</w:t>
      </w:r>
      <w:r w:rsidRPr="007505F5">
        <w:rPr>
          <w:rFonts w:ascii="Times New Roman" w:hAnsi="Times New Roman"/>
          <w:i/>
          <w:kern w:val="0"/>
          <w:u w:val="single"/>
        </w:rPr>
        <w:t>项目资产无偿移交甲方</w:t>
      </w:r>
      <w:r w:rsidRPr="007505F5">
        <w:rPr>
          <w:rFonts w:ascii="Times New Roman" w:hAnsi="Times New Roman" w:hint="eastAsia"/>
          <w:i/>
          <w:kern w:val="0"/>
          <w:u w:val="single"/>
        </w:rPr>
        <w:t>，</w:t>
      </w:r>
      <w:r w:rsidRPr="007505F5">
        <w:rPr>
          <w:rFonts w:ascii="Times New Roman" w:hAnsi="Times New Roman"/>
          <w:i/>
          <w:u w:val="single"/>
        </w:rPr>
        <w:t>乙方应保证在合作期满时清偿其所有债务，解除在项目相关权益上设置的任何担保，乙方在合作期间产生的现实、或有或潜在的债务均由乙方承担。</w:t>
      </w:r>
    </w:p>
    <w:p w:rsidR="00ED04E0" w:rsidRPr="007505F5" w:rsidRDefault="002F1DAC">
      <w:pPr>
        <w:pStyle w:val="1"/>
        <w:pageBreakBefore/>
        <w:tabs>
          <w:tab w:val="clear" w:pos="3420"/>
          <w:tab w:val="left" w:pos="1440"/>
        </w:tabs>
        <w:spacing w:beforeLines="50" w:before="120" w:line="360" w:lineRule="auto"/>
        <w:ind w:left="0" w:right="0" w:firstLine="482"/>
        <w:rPr>
          <w:rFonts w:ascii="Times New Roman" w:eastAsia="仿宋" w:hAnsi="Times New Roman"/>
          <w:sz w:val="24"/>
          <w:szCs w:val="24"/>
        </w:rPr>
      </w:pPr>
      <w:bookmarkStart w:id="279" w:name="_Toc62561996"/>
      <w:r w:rsidRPr="007505F5">
        <w:rPr>
          <w:rFonts w:ascii="Times New Roman" w:eastAsia="仿宋" w:hAnsi="Times New Roman"/>
          <w:sz w:val="24"/>
          <w:szCs w:val="24"/>
        </w:rPr>
        <w:lastRenderedPageBreak/>
        <w:t>项目前期工作和融资交割</w:t>
      </w:r>
      <w:bookmarkEnd w:id="279"/>
    </w:p>
    <w:p w:rsidR="00ED04E0" w:rsidRPr="007505F5" w:rsidRDefault="002F1DAC">
      <w:pPr>
        <w:pStyle w:val="2"/>
        <w:spacing w:before="360"/>
        <w:rPr>
          <w:rFonts w:ascii="Times New Roman" w:hAnsi="Times New Roman"/>
          <w:i/>
          <w:color w:val="auto"/>
          <w:u w:val="single"/>
        </w:rPr>
      </w:pPr>
      <w:bookmarkStart w:id="280" w:name="_Toc62561997"/>
      <w:r w:rsidRPr="007505F5">
        <w:rPr>
          <w:rFonts w:ascii="Times New Roman" w:hAnsi="Times New Roman"/>
          <w:i/>
          <w:color w:val="auto"/>
          <w:u w:val="single"/>
        </w:rPr>
        <w:t>前期工作</w:t>
      </w:r>
      <w:bookmarkEnd w:id="280"/>
    </w:p>
    <w:p w:rsidR="00ED04E0" w:rsidRPr="007505F5" w:rsidRDefault="002F1DAC">
      <w:pPr>
        <w:kinsoku w:val="0"/>
        <w:overflowPunct w:val="0"/>
        <w:autoSpaceDE w:val="0"/>
        <w:autoSpaceDN w:val="0"/>
        <w:spacing w:beforeLines="50" w:before="120" w:after="120" w:line="360" w:lineRule="auto"/>
        <w:ind w:firstLine="482"/>
        <w:rPr>
          <w:rFonts w:ascii="Times New Roman" w:hAnsi="Times New Roman"/>
          <w:i/>
          <w:kern w:val="0"/>
          <w:u w:val="single"/>
          <w:lang w:val="en-GB"/>
        </w:rPr>
      </w:pPr>
      <w:r w:rsidRPr="007505F5">
        <w:rPr>
          <w:rFonts w:ascii="Times New Roman" w:hAnsi="Times New Roman" w:hint="eastAsia"/>
          <w:i/>
          <w:kern w:val="0"/>
          <w:u w:val="single"/>
          <w:lang w:val="en-GB"/>
        </w:rPr>
        <w:t>在开工日或先于开工日，下列各项前期工作约定如下：</w:t>
      </w:r>
    </w:p>
    <w:p w:rsidR="00ED04E0" w:rsidRPr="007505F5" w:rsidRDefault="002F1DAC">
      <w:pPr>
        <w:pStyle w:val="3"/>
        <w:kinsoku w:val="0"/>
        <w:overflowPunct w:val="0"/>
        <w:snapToGrid w:val="0"/>
        <w:spacing w:before="120" w:afterLines="0" w:after="120"/>
        <w:ind w:firstLine="482"/>
        <w:rPr>
          <w:rFonts w:ascii="Times New Roman" w:hAnsi="Times New Roman"/>
          <w:i/>
          <w:color w:val="auto"/>
          <w:u w:val="single"/>
        </w:rPr>
      </w:pPr>
      <w:r w:rsidRPr="007505F5">
        <w:rPr>
          <w:rFonts w:ascii="Times New Roman" w:hAnsi="Times New Roman" w:hint="eastAsia"/>
          <w:i/>
          <w:color w:val="auto"/>
          <w:u w:val="single"/>
        </w:rPr>
        <w:t>甲方负责根据项目实施需要提供项目场地的施工作业面，甲方确保项目建设用地交付进度符合项目建设进度要求；</w:t>
      </w:r>
    </w:p>
    <w:p w:rsidR="00ED04E0" w:rsidRPr="007505F5" w:rsidRDefault="002F1DAC">
      <w:pPr>
        <w:pStyle w:val="3"/>
        <w:kinsoku w:val="0"/>
        <w:overflowPunct w:val="0"/>
        <w:snapToGrid w:val="0"/>
        <w:spacing w:before="120" w:afterLines="0" w:after="120"/>
        <w:ind w:firstLine="482"/>
        <w:rPr>
          <w:rFonts w:ascii="Times New Roman" w:hAnsi="Times New Roman"/>
          <w:i/>
          <w:color w:val="auto"/>
          <w:u w:val="single"/>
        </w:rPr>
      </w:pPr>
      <w:r w:rsidRPr="007505F5">
        <w:rPr>
          <w:rFonts w:ascii="Times New Roman" w:hAnsi="Times New Roman"/>
          <w:i/>
          <w:color w:val="auto"/>
          <w:u w:val="single"/>
        </w:rPr>
        <w:t>甲方负责完成</w:t>
      </w:r>
      <w:r w:rsidR="00ED6724" w:rsidRPr="007505F5">
        <w:rPr>
          <w:rFonts w:ascii="Times New Roman" w:hAnsi="Times New Roman" w:hint="eastAsia"/>
          <w:i/>
          <w:color w:val="auto"/>
          <w:u w:val="single"/>
        </w:rPr>
        <w:t>的</w:t>
      </w:r>
      <w:r w:rsidRPr="007505F5">
        <w:rPr>
          <w:rFonts w:ascii="Times New Roman" w:hAnsi="Times New Roman"/>
          <w:i/>
          <w:color w:val="auto"/>
          <w:u w:val="single"/>
        </w:rPr>
        <w:t>前期工作，包括</w:t>
      </w:r>
    </w:p>
    <w:p w:rsidR="00ED04E0" w:rsidRPr="007505F5" w:rsidRDefault="002F1DAC">
      <w:pPr>
        <w:pStyle w:val="127678"/>
        <w:kinsoku w:val="0"/>
        <w:overflowPunct w:val="0"/>
        <w:autoSpaceDE w:val="0"/>
        <w:autoSpaceDN w:val="0"/>
        <w:spacing w:beforeLines="50" w:after="120" w:line="360" w:lineRule="auto"/>
        <w:ind w:left="0" w:firstLine="482"/>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1</w:t>
      </w:r>
      <w:r w:rsidRPr="007505F5">
        <w:rPr>
          <w:rFonts w:ascii="Times New Roman" w:hAnsi="Times New Roman" w:cs="Times New Roman" w:hint="eastAsia"/>
          <w:bCs/>
          <w:i/>
          <w:szCs w:val="24"/>
          <w:u w:val="single"/>
        </w:rPr>
        <w:t>）项目立项，即项目建议书的编制及报批；</w:t>
      </w:r>
      <w:r w:rsidRPr="007505F5">
        <w:rPr>
          <w:rFonts w:ascii="Times New Roman" w:hAnsi="Times New Roman" w:cs="Times New Roman"/>
          <w:bCs/>
          <w:i/>
          <w:szCs w:val="24"/>
          <w:u w:val="single"/>
        </w:rPr>
        <w:t xml:space="preserve"> </w:t>
      </w:r>
    </w:p>
    <w:p w:rsidR="00ED04E0" w:rsidRPr="007505F5" w:rsidRDefault="002F1DAC">
      <w:pPr>
        <w:pStyle w:val="127678"/>
        <w:kinsoku w:val="0"/>
        <w:overflowPunct w:val="0"/>
        <w:autoSpaceDE w:val="0"/>
        <w:autoSpaceDN w:val="0"/>
        <w:spacing w:beforeLines="50" w:after="120" w:line="360" w:lineRule="auto"/>
        <w:ind w:left="0" w:firstLine="482"/>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2</w:t>
      </w:r>
      <w:r w:rsidRPr="007505F5">
        <w:rPr>
          <w:rFonts w:ascii="Times New Roman" w:hAnsi="Times New Roman" w:cs="Times New Roman" w:hint="eastAsia"/>
          <w:bCs/>
          <w:i/>
          <w:szCs w:val="24"/>
          <w:u w:val="single"/>
        </w:rPr>
        <w:t>）可行性研究报告的编制及报批；</w:t>
      </w:r>
      <w:r w:rsidRPr="007505F5">
        <w:rPr>
          <w:rFonts w:ascii="Times New Roman" w:hAnsi="Times New Roman" w:cs="Times New Roman" w:hint="eastAsia"/>
          <w:bCs/>
          <w:i/>
          <w:szCs w:val="24"/>
          <w:u w:val="single"/>
        </w:rPr>
        <w:t xml:space="preserve"> </w:t>
      </w:r>
    </w:p>
    <w:p w:rsidR="00ED04E0" w:rsidRPr="007505F5" w:rsidRDefault="002F1DAC">
      <w:pPr>
        <w:pStyle w:val="127678"/>
        <w:kinsoku w:val="0"/>
        <w:overflowPunct w:val="0"/>
        <w:autoSpaceDE w:val="0"/>
        <w:autoSpaceDN w:val="0"/>
        <w:spacing w:beforeLines="50" w:after="120" w:line="360" w:lineRule="auto"/>
        <w:ind w:left="0" w:firstLine="482"/>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3</w:t>
      </w:r>
      <w:r w:rsidRPr="007505F5">
        <w:rPr>
          <w:rFonts w:ascii="Times New Roman" w:hAnsi="Times New Roman" w:cs="Times New Roman" w:hint="eastAsia"/>
          <w:bCs/>
          <w:i/>
          <w:szCs w:val="24"/>
          <w:u w:val="single"/>
        </w:rPr>
        <w:t>）聘请专业咨询机构为本项目提供咨询服务，如</w:t>
      </w:r>
      <w:r w:rsidRPr="007505F5">
        <w:rPr>
          <w:rFonts w:ascii="Times New Roman" w:hAnsi="Times New Roman" w:cs="Times New Roman" w:hint="eastAsia"/>
          <w:bCs/>
          <w:i/>
          <w:szCs w:val="24"/>
          <w:u w:val="single"/>
        </w:rPr>
        <w:t>PPP</w:t>
      </w:r>
      <w:r w:rsidRPr="007505F5">
        <w:rPr>
          <w:rFonts w:ascii="Times New Roman" w:hAnsi="Times New Roman" w:cs="Times New Roman" w:hint="eastAsia"/>
          <w:bCs/>
          <w:i/>
          <w:szCs w:val="24"/>
          <w:u w:val="single"/>
        </w:rPr>
        <w:t>咨询、造价复核、财务复核、法律意见书及资产评估等；</w:t>
      </w:r>
      <w:r w:rsidRPr="007505F5">
        <w:rPr>
          <w:rFonts w:ascii="Times New Roman" w:hAnsi="Times New Roman" w:cs="Times New Roman" w:hint="eastAsia"/>
          <w:bCs/>
          <w:i/>
          <w:szCs w:val="24"/>
          <w:u w:val="single"/>
        </w:rPr>
        <w:t xml:space="preserve"> </w:t>
      </w:r>
    </w:p>
    <w:p w:rsidR="00D17AC0" w:rsidRPr="007505F5" w:rsidRDefault="00D17AC0" w:rsidP="00341970">
      <w:pPr>
        <w:pStyle w:val="3"/>
        <w:spacing w:before="120" w:after="120"/>
        <w:jc w:val="both"/>
        <w:rPr>
          <w:i/>
          <w:u w:val="single"/>
        </w:rPr>
      </w:pPr>
      <w:r w:rsidRPr="007505F5">
        <w:rPr>
          <w:rFonts w:hint="eastAsia"/>
          <w:i/>
          <w:u w:val="single"/>
        </w:rPr>
        <w:t>本项目中已由甲方完成的前期工作所产生的费用由甲方承担，不计入项目总投资。待项目公司成立后，将前期工作相关成果和程序性文件移交给项目公司。</w:t>
      </w:r>
    </w:p>
    <w:p w:rsidR="00ED6724" w:rsidRPr="007505F5" w:rsidRDefault="00ED6724">
      <w:pPr>
        <w:pStyle w:val="3"/>
        <w:widowControl w:val="0"/>
        <w:kinsoku w:val="0"/>
        <w:overflowPunct w:val="0"/>
        <w:topLinePunct/>
        <w:snapToGrid w:val="0"/>
        <w:spacing w:before="120" w:afterLines="0" w:after="120"/>
        <w:ind w:firstLine="482"/>
        <w:rPr>
          <w:rFonts w:ascii="Times New Roman" w:hAnsi="Times New Roman"/>
          <w:i/>
          <w:color w:val="auto"/>
          <w:u w:val="single"/>
        </w:rPr>
      </w:pPr>
      <w:r w:rsidRPr="007505F5">
        <w:rPr>
          <w:rFonts w:ascii="Times New Roman" w:hAnsi="Times New Roman" w:hint="eastAsia"/>
          <w:i/>
          <w:color w:val="auto"/>
          <w:u w:val="single"/>
        </w:rPr>
        <w:t>乙方负责完成的前期工作</w:t>
      </w:r>
    </w:p>
    <w:p w:rsidR="00ED6724" w:rsidRPr="007505F5" w:rsidRDefault="00ED6724" w:rsidP="00341970">
      <w:pPr>
        <w:tabs>
          <w:tab w:val="left" w:pos="822"/>
        </w:tabs>
        <w:ind w:firstLineChars="200" w:firstLine="480"/>
        <w:rPr>
          <w:i/>
          <w:u w:val="single"/>
        </w:rPr>
      </w:pPr>
      <w:r w:rsidRPr="007505F5">
        <w:rPr>
          <w:rFonts w:hint="eastAsia"/>
          <w:i/>
          <w:u w:val="single"/>
          <w:lang w:val="zh-CN"/>
        </w:rPr>
        <w:t>乙方负责完成的项目前期工作包括但不限于初步设计、施工图设计及其配套的环评、洪评、稳评、水土保持等</w:t>
      </w:r>
      <w:r w:rsidR="009E6982" w:rsidRPr="007505F5">
        <w:rPr>
          <w:rFonts w:hint="eastAsia"/>
          <w:i/>
          <w:u w:val="single"/>
          <w:lang w:val="zh-CN"/>
        </w:rPr>
        <w:t>，相关费用计入项目总投资。</w:t>
      </w:r>
    </w:p>
    <w:p w:rsidR="00ED04E0" w:rsidRPr="007505F5" w:rsidRDefault="002F1DAC">
      <w:pPr>
        <w:pStyle w:val="2"/>
        <w:spacing w:before="360"/>
        <w:rPr>
          <w:rFonts w:ascii="Times New Roman" w:hAnsi="Times New Roman"/>
          <w:i/>
          <w:color w:val="auto"/>
          <w:u w:val="single"/>
        </w:rPr>
      </w:pPr>
      <w:bookmarkStart w:id="281" w:name="_Toc62553376"/>
      <w:bookmarkStart w:id="282" w:name="_Toc62561739"/>
      <w:bookmarkStart w:id="283" w:name="_Toc62561998"/>
      <w:bookmarkStart w:id="284" w:name="_Toc62561999"/>
      <w:bookmarkEnd w:id="281"/>
      <w:bookmarkEnd w:id="282"/>
      <w:bookmarkEnd w:id="283"/>
      <w:r w:rsidRPr="007505F5">
        <w:rPr>
          <w:rFonts w:ascii="Times New Roman" w:hAnsi="Times New Roman"/>
          <w:i/>
          <w:color w:val="auto"/>
          <w:u w:val="single"/>
        </w:rPr>
        <w:t>项目前期工作完成期限的延长</w:t>
      </w:r>
      <w:bookmarkEnd w:id="284"/>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若任何一方合理地预计该方负责的项目前期工作不能在本合同约定的期限内完成，则该方应及时通知另一方并详细说明以下情况：</w:t>
      </w:r>
    </w:p>
    <w:p w:rsidR="00ED04E0" w:rsidRPr="007505F5" w:rsidRDefault="002F1DAC">
      <w:pPr>
        <w:pStyle w:val="127678"/>
        <w:spacing w:beforeLines="50" w:afterLines="50" w:after="120" w:line="360" w:lineRule="auto"/>
        <w:ind w:left="0" w:firstLineChars="200" w:firstLine="480"/>
        <w:rPr>
          <w:rFonts w:ascii="Times New Roman" w:hAnsi="Times New Roman"/>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1</w:t>
      </w:r>
      <w:r w:rsidRPr="007505F5">
        <w:rPr>
          <w:rFonts w:ascii="Times New Roman" w:hAnsi="Times New Roman" w:cs="Times New Roman" w:hint="eastAsia"/>
          <w:bCs/>
          <w:i/>
          <w:szCs w:val="24"/>
          <w:u w:val="single"/>
        </w:rPr>
        <w:t>）</w:t>
      </w:r>
      <w:r w:rsidRPr="007505F5">
        <w:rPr>
          <w:rFonts w:ascii="Times New Roman" w:hAnsi="Times New Roman" w:cs="Times New Roman"/>
          <w:bCs/>
          <w:i/>
          <w:szCs w:val="24"/>
          <w:u w:val="single"/>
        </w:rPr>
        <w:t>不能按本合同约定期限完成的原因；</w:t>
      </w:r>
    </w:p>
    <w:p w:rsidR="00ED04E0" w:rsidRPr="007505F5" w:rsidRDefault="002F1DAC">
      <w:pPr>
        <w:pStyle w:val="127678"/>
        <w:spacing w:beforeLines="50" w:afterLines="50" w:after="120" w:line="360" w:lineRule="auto"/>
        <w:ind w:left="0" w:firstLineChars="200" w:firstLine="480"/>
        <w:rPr>
          <w:rFonts w:ascii="Times New Roman" w:hAnsi="Times New Roman"/>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2</w:t>
      </w: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 xml:space="preserve"> </w:t>
      </w:r>
      <w:r w:rsidRPr="007505F5">
        <w:rPr>
          <w:rFonts w:ascii="Times New Roman" w:hAnsi="Times New Roman" w:cs="Times New Roman"/>
          <w:bCs/>
          <w:i/>
          <w:szCs w:val="24"/>
          <w:u w:val="single"/>
        </w:rPr>
        <w:t>所预计的可能超出预期日期的天数和其他可合理预见的对项目不利的影响；</w:t>
      </w:r>
    </w:p>
    <w:p w:rsidR="00ED04E0" w:rsidRPr="007505F5" w:rsidRDefault="002F1DAC">
      <w:pPr>
        <w:pStyle w:val="127678"/>
        <w:spacing w:beforeLines="50" w:afterLines="50" w:after="120" w:line="360" w:lineRule="auto"/>
        <w:ind w:left="0" w:firstLineChars="200" w:firstLine="480"/>
        <w:rPr>
          <w:rFonts w:ascii="Times New Roman" w:hAnsi="Times New Roman"/>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3</w:t>
      </w:r>
      <w:r w:rsidRPr="007505F5">
        <w:rPr>
          <w:rFonts w:ascii="Times New Roman" w:hAnsi="Times New Roman" w:cs="Times New Roman" w:hint="eastAsia"/>
          <w:bCs/>
          <w:i/>
          <w:szCs w:val="24"/>
          <w:u w:val="single"/>
        </w:rPr>
        <w:t>）</w:t>
      </w:r>
      <w:r w:rsidRPr="007505F5">
        <w:rPr>
          <w:rFonts w:ascii="Times New Roman" w:hAnsi="Times New Roman" w:cs="Times New Roman"/>
          <w:bCs/>
          <w:i/>
          <w:szCs w:val="24"/>
          <w:u w:val="single"/>
        </w:rPr>
        <w:t>该方已经采取或建议采取的解决或减少延误及其影响的措施</w:t>
      </w:r>
      <w:r w:rsidRPr="007505F5">
        <w:rPr>
          <w:rFonts w:ascii="Times New Roman" w:hAnsi="Times New Roman" w:cs="Times New Roman" w:hint="eastAsia"/>
          <w:bCs/>
          <w:i/>
          <w:szCs w:val="24"/>
          <w:u w:val="single"/>
        </w:rPr>
        <w:t>；</w:t>
      </w:r>
    </w:p>
    <w:p w:rsidR="00ED04E0" w:rsidRPr="007505F5" w:rsidRDefault="002F1DAC">
      <w:pPr>
        <w:pStyle w:val="127678"/>
        <w:spacing w:beforeLines="50" w:afterLines="50" w:after="120" w:line="360" w:lineRule="auto"/>
        <w:ind w:left="0" w:firstLineChars="200" w:firstLine="480"/>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4</w:t>
      </w:r>
      <w:r w:rsidRPr="007505F5">
        <w:rPr>
          <w:rFonts w:ascii="Times New Roman" w:hAnsi="Times New Roman" w:cs="Times New Roman" w:hint="eastAsia"/>
          <w:bCs/>
          <w:i/>
          <w:szCs w:val="24"/>
          <w:u w:val="single"/>
        </w:rPr>
        <w:t>）</w:t>
      </w:r>
      <w:r w:rsidRPr="007505F5">
        <w:rPr>
          <w:rFonts w:ascii="Times New Roman" w:hAnsi="Times New Roman" w:cs="Times New Roman"/>
          <w:bCs/>
          <w:i/>
          <w:szCs w:val="24"/>
          <w:u w:val="single"/>
        </w:rPr>
        <w:t>双方应在明确责任后对完成项目前期工作的最后期限商定延长或修改，并予以书面确认。</w:t>
      </w:r>
    </w:p>
    <w:p w:rsidR="00ED04E0" w:rsidRPr="007505F5" w:rsidRDefault="002F1DAC">
      <w:pPr>
        <w:pStyle w:val="2"/>
        <w:spacing w:before="360"/>
        <w:rPr>
          <w:rFonts w:ascii="Times New Roman" w:hAnsi="Times New Roman"/>
          <w:i/>
          <w:color w:val="auto"/>
          <w:u w:val="single"/>
        </w:rPr>
      </w:pPr>
      <w:bookmarkStart w:id="285" w:name="_Toc57653618"/>
      <w:bookmarkStart w:id="286" w:name="_Toc57654184"/>
      <w:bookmarkStart w:id="287" w:name="_Toc57653901"/>
      <w:bookmarkStart w:id="288" w:name="_Toc62562000"/>
      <w:bookmarkEnd w:id="285"/>
      <w:bookmarkEnd w:id="286"/>
      <w:bookmarkEnd w:id="287"/>
      <w:r w:rsidRPr="007505F5">
        <w:rPr>
          <w:rFonts w:ascii="Times New Roman" w:hAnsi="Times New Roman"/>
          <w:i/>
          <w:color w:val="auto"/>
          <w:u w:val="single"/>
        </w:rPr>
        <w:lastRenderedPageBreak/>
        <w:t>融资交割</w:t>
      </w:r>
      <w:bookmarkEnd w:id="288"/>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自</w:t>
      </w:r>
      <w:r w:rsidRPr="007505F5">
        <w:rPr>
          <w:rFonts w:ascii="Times New Roman" w:hAnsi="Times New Roman" w:hint="eastAsia"/>
          <w:i/>
          <w:color w:val="auto"/>
          <w:u w:val="single"/>
        </w:rPr>
        <w:t>项目公司成立</w:t>
      </w:r>
      <w:r w:rsidRPr="007505F5">
        <w:rPr>
          <w:rFonts w:ascii="Times New Roman" w:hAnsi="Times New Roman"/>
          <w:i/>
          <w:color w:val="auto"/>
          <w:u w:val="single"/>
        </w:rPr>
        <w:t>后</w:t>
      </w:r>
      <w:r w:rsidRPr="007505F5">
        <w:rPr>
          <w:rFonts w:ascii="Times New Roman" w:hAnsi="Times New Roman" w:hint="eastAsia"/>
          <w:i/>
          <w:color w:val="auto"/>
          <w:u w:val="single"/>
          <w:lang w:val="en-US"/>
        </w:rPr>
        <w:t>三（</w:t>
      </w:r>
      <w:r w:rsidRPr="007505F5">
        <w:rPr>
          <w:rFonts w:ascii="Times New Roman" w:hAnsi="Times New Roman" w:hint="eastAsia"/>
          <w:i/>
          <w:color w:val="auto"/>
          <w:u w:val="single"/>
          <w:lang w:val="en-US"/>
        </w:rPr>
        <w:t>3</w:t>
      </w:r>
      <w:r w:rsidRPr="007505F5">
        <w:rPr>
          <w:rFonts w:ascii="Times New Roman" w:hAnsi="Times New Roman" w:hint="eastAsia"/>
          <w:i/>
          <w:color w:val="auto"/>
          <w:u w:val="single"/>
          <w:lang w:val="en-US"/>
        </w:rPr>
        <w:t>）个月</w:t>
      </w:r>
      <w:r w:rsidRPr="007505F5">
        <w:rPr>
          <w:rFonts w:ascii="Times New Roman" w:hAnsi="Times New Roman"/>
          <w:i/>
          <w:color w:val="auto"/>
          <w:u w:val="single"/>
        </w:rPr>
        <w:t>内应完成融资交割。</w:t>
      </w:r>
    </w:p>
    <w:p w:rsidR="00ED04E0" w:rsidRPr="007505F5" w:rsidRDefault="009E7264">
      <w:pPr>
        <w:pStyle w:val="3"/>
        <w:overflowPunct w:val="0"/>
        <w:topLinePunct/>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项目公司</w:t>
      </w:r>
      <w:r w:rsidR="002F1DAC" w:rsidRPr="007505F5">
        <w:rPr>
          <w:rFonts w:ascii="Times New Roman" w:hAnsi="Times New Roman"/>
          <w:i/>
          <w:color w:val="auto"/>
          <w:u w:val="single"/>
        </w:rPr>
        <w:t>在完成融资交割后七（</w:t>
      </w:r>
      <w:r w:rsidR="002F1DAC" w:rsidRPr="007505F5">
        <w:rPr>
          <w:rFonts w:ascii="Times New Roman" w:hAnsi="Times New Roman"/>
          <w:i/>
          <w:color w:val="auto"/>
          <w:u w:val="single"/>
        </w:rPr>
        <w:t>7</w:t>
      </w:r>
      <w:r w:rsidR="002F1DAC" w:rsidRPr="007505F5">
        <w:rPr>
          <w:rFonts w:ascii="Times New Roman" w:hAnsi="Times New Roman"/>
          <w:i/>
          <w:color w:val="auto"/>
          <w:u w:val="single"/>
        </w:rPr>
        <w:t>）个工作日内，应向甲方书面确认融资交割完成，并提交所有已签署的融资文件的复印件（复印件上需加盖提供融资的单位的公章），以及甲方合理要求的证明融资交割已实现的其他文件。</w:t>
      </w:r>
    </w:p>
    <w:p w:rsidR="00C418EA" w:rsidRPr="007505F5" w:rsidRDefault="00C418EA">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融资交割须保证项目资金需求，如出现资金短缺，</w:t>
      </w:r>
      <w:r w:rsidR="009E7264" w:rsidRPr="007505F5">
        <w:rPr>
          <w:rFonts w:ascii="Times New Roman" w:hAnsi="Times New Roman" w:hint="eastAsia"/>
          <w:i/>
          <w:color w:val="auto"/>
          <w:u w:val="single"/>
        </w:rPr>
        <w:t>中标社会资本方</w:t>
      </w:r>
      <w:r w:rsidRPr="007505F5">
        <w:rPr>
          <w:rFonts w:ascii="Times New Roman" w:hAnsi="Times New Roman" w:hint="eastAsia"/>
          <w:i/>
          <w:color w:val="auto"/>
          <w:u w:val="single"/>
        </w:rPr>
        <w:t>应承担补足责任，包括但不限于股东借款、增信等措施。</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若</w:t>
      </w:r>
      <w:r w:rsidR="009E7264" w:rsidRPr="007505F5">
        <w:rPr>
          <w:rFonts w:ascii="Times New Roman" w:hAnsi="Times New Roman" w:hint="eastAsia"/>
          <w:i/>
          <w:color w:val="auto"/>
          <w:u w:val="single"/>
        </w:rPr>
        <w:t>项目公司</w:t>
      </w:r>
      <w:r w:rsidRPr="007505F5">
        <w:rPr>
          <w:rFonts w:ascii="Times New Roman" w:hAnsi="Times New Roman" w:hint="eastAsia"/>
          <w:i/>
          <w:color w:val="auto"/>
          <w:u w:val="single"/>
        </w:rPr>
        <w:t>因自身原因未能在规定时间完成融资交割，或在完成融资交割后七（</w:t>
      </w:r>
      <w:r w:rsidRPr="007505F5">
        <w:rPr>
          <w:rFonts w:ascii="Times New Roman" w:hAnsi="Times New Roman"/>
          <w:i/>
          <w:color w:val="auto"/>
          <w:u w:val="single"/>
        </w:rPr>
        <w:t>7</w:t>
      </w:r>
      <w:r w:rsidRPr="007505F5">
        <w:rPr>
          <w:rFonts w:ascii="Times New Roman" w:hAnsi="Times New Roman" w:hint="eastAsia"/>
          <w:i/>
          <w:color w:val="auto"/>
          <w:u w:val="single"/>
        </w:rPr>
        <w:t>）个工作日内不能向甲方证明融资交割完成，且在甲方提出要求后</w:t>
      </w:r>
      <w:r w:rsidR="00470BDC" w:rsidRPr="007505F5">
        <w:rPr>
          <w:rFonts w:ascii="Times New Roman" w:hAnsi="Times New Roman" w:hint="eastAsia"/>
          <w:i/>
          <w:color w:val="auto"/>
          <w:u w:val="single"/>
        </w:rPr>
        <w:t>九十</w:t>
      </w:r>
      <w:r w:rsidRPr="007505F5">
        <w:rPr>
          <w:rFonts w:ascii="Times New Roman" w:hAnsi="Times New Roman" w:hint="eastAsia"/>
          <w:i/>
          <w:color w:val="auto"/>
          <w:u w:val="single"/>
        </w:rPr>
        <w:t>（</w:t>
      </w:r>
      <w:r w:rsidR="00470BDC" w:rsidRPr="007505F5">
        <w:rPr>
          <w:rFonts w:ascii="Times New Roman" w:hAnsi="Times New Roman" w:hint="eastAsia"/>
          <w:i/>
          <w:color w:val="auto"/>
          <w:u w:val="single"/>
        </w:rPr>
        <w:t>9</w:t>
      </w:r>
      <w:r w:rsidRPr="007505F5">
        <w:rPr>
          <w:rFonts w:ascii="Times New Roman" w:hAnsi="Times New Roman" w:hint="eastAsia"/>
          <w:i/>
          <w:color w:val="auto"/>
          <w:u w:val="single"/>
        </w:rPr>
        <w:t>0</w:t>
      </w:r>
      <w:r w:rsidRPr="007505F5">
        <w:rPr>
          <w:rFonts w:ascii="Times New Roman" w:hAnsi="Times New Roman" w:hint="eastAsia"/>
          <w:i/>
          <w:color w:val="auto"/>
          <w:u w:val="single"/>
        </w:rPr>
        <w:t>）日内仍未完成</w:t>
      </w:r>
      <w:r w:rsidR="00470BDC" w:rsidRPr="007505F5">
        <w:rPr>
          <w:rFonts w:ascii="Times New Roman" w:hAnsi="Times New Roman" w:hint="eastAsia"/>
          <w:i/>
          <w:color w:val="auto"/>
          <w:u w:val="single"/>
        </w:rPr>
        <w:t>，</w:t>
      </w:r>
      <w:r w:rsidRPr="007505F5">
        <w:rPr>
          <w:rFonts w:ascii="Times New Roman" w:hAnsi="Times New Roman" w:hint="eastAsia"/>
          <w:i/>
          <w:color w:val="auto"/>
          <w:u w:val="single"/>
        </w:rPr>
        <w:t>则：</w:t>
      </w:r>
      <w:r w:rsidRPr="007505F5">
        <w:rPr>
          <w:rFonts w:ascii="Times New Roman" w:hAnsi="Times New Roman"/>
          <w:i/>
          <w:color w:val="auto"/>
          <w:u w:val="single"/>
        </w:rPr>
        <w:t xml:space="preserve"> </w:t>
      </w:r>
    </w:p>
    <w:p w:rsidR="00ED04E0" w:rsidRPr="007505F5" w:rsidRDefault="002F1DAC">
      <w:pPr>
        <w:pStyle w:val="127678"/>
        <w:spacing w:beforeLines="50" w:afterLines="50" w:after="120" w:line="360" w:lineRule="auto"/>
        <w:ind w:left="0" w:firstLineChars="200" w:firstLine="480"/>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1</w:t>
      </w:r>
      <w:r w:rsidRPr="007505F5">
        <w:rPr>
          <w:rFonts w:ascii="Times New Roman" w:hAnsi="Times New Roman" w:cs="Times New Roman" w:hint="eastAsia"/>
          <w:bCs/>
          <w:i/>
          <w:szCs w:val="24"/>
          <w:u w:val="single"/>
        </w:rPr>
        <w:t>）</w:t>
      </w:r>
      <w:r w:rsidRPr="007505F5">
        <w:rPr>
          <w:rFonts w:ascii="Times New Roman" w:hAnsi="Times New Roman" w:cs="Times New Roman"/>
          <w:bCs/>
          <w:i/>
          <w:szCs w:val="24"/>
          <w:u w:val="single"/>
        </w:rPr>
        <w:t>甲方对中标社会资本</w:t>
      </w:r>
      <w:r w:rsidR="009E7264" w:rsidRPr="007505F5">
        <w:rPr>
          <w:rFonts w:ascii="Times New Roman" w:hAnsi="Times New Roman" w:cs="Times New Roman" w:hint="eastAsia"/>
          <w:bCs/>
          <w:i/>
          <w:szCs w:val="24"/>
          <w:u w:val="single"/>
        </w:rPr>
        <w:t>方</w:t>
      </w:r>
      <w:r w:rsidRPr="007505F5">
        <w:rPr>
          <w:rFonts w:ascii="Times New Roman" w:hAnsi="Times New Roman" w:cs="Times New Roman"/>
          <w:bCs/>
          <w:i/>
          <w:szCs w:val="24"/>
          <w:u w:val="single"/>
        </w:rPr>
        <w:t>的采购选择自动失效</w:t>
      </w:r>
      <w:r w:rsidRPr="007505F5">
        <w:rPr>
          <w:rFonts w:ascii="Times New Roman" w:hAnsi="Times New Roman" w:cs="Times New Roman" w:hint="eastAsia"/>
          <w:bCs/>
          <w:i/>
          <w:szCs w:val="24"/>
          <w:u w:val="single"/>
        </w:rPr>
        <w:t>，本合同解除，终止合作</w:t>
      </w:r>
      <w:r w:rsidRPr="007505F5">
        <w:rPr>
          <w:rFonts w:ascii="Times New Roman" w:hAnsi="Times New Roman" w:cs="Times New Roman"/>
          <w:bCs/>
          <w:i/>
          <w:szCs w:val="24"/>
          <w:u w:val="single"/>
        </w:rPr>
        <w:t>；</w:t>
      </w:r>
    </w:p>
    <w:p w:rsidR="00ED04E0" w:rsidRPr="007505F5" w:rsidRDefault="002F1DAC">
      <w:pPr>
        <w:pStyle w:val="127678"/>
        <w:spacing w:beforeLines="50" w:afterLines="50" w:after="120" w:line="360" w:lineRule="auto"/>
        <w:ind w:left="0" w:firstLineChars="200" w:firstLine="480"/>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2</w:t>
      </w:r>
      <w:r w:rsidRPr="007505F5">
        <w:rPr>
          <w:rFonts w:ascii="Times New Roman" w:hAnsi="Times New Roman" w:cs="Times New Roman" w:hint="eastAsia"/>
          <w:bCs/>
          <w:i/>
          <w:szCs w:val="24"/>
          <w:u w:val="single"/>
        </w:rPr>
        <w:t>）</w:t>
      </w:r>
      <w:r w:rsidRPr="007505F5">
        <w:rPr>
          <w:rFonts w:ascii="Times New Roman" w:hAnsi="Times New Roman" w:cs="Times New Roman"/>
          <w:bCs/>
          <w:i/>
          <w:szCs w:val="24"/>
          <w:u w:val="single"/>
        </w:rPr>
        <w:t>中标社会资本</w:t>
      </w:r>
      <w:r w:rsidR="009E7264" w:rsidRPr="007505F5">
        <w:rPr>
          <w:rFonts w:ascii="Times New Roman" w:hAnsi="Times New Roman" w:cs="Times New Roman" w:hint="eastAsia"/>
          <w:bCs/>
          <w:i/>
          <w:szCs w:val="24"/>
          <w:u w:val="single"/>
        </w:rPr>
        <w:t>方</w:t>
      </w:r>
      <w:r w:rsidRPr="007505F5">
        <w:rPr>
          <w:rFonts w:ascii="Times New Roman" w:hAnsi="Times New Roman" w:cs="Times New Roman"/>
          <w:bCs/>
          <w:i/>
          <w:szCs w:val="24"/>
          <w:u w:val="single"/>
        </w:rPr>
        <w:t>在</w:t>
      </w:r>
      <w:r w:rsidRPr="007505F5">
        <w:rPr>
          <w:rFonts w:ascii="Times New Roman" w:hAnsi="Times New Roman" w:cs="Times New Roman" w:hint="eastAsia"/>
          <w:bCs/>
          <w:i/>
          <w:szCs w:val="24"/>
          <w:u w:val="single"/>
        </w:rPr>
        <w:t>《投资合作协议》和</w:t>
      </w:r>
      <w:r w:rsidRPr="007505F5">
        <w:rPr>
          <w:rFonts w:ascii="Times New Roman" w:hAnsi="Times New Roman" w:cs="Times New Roman"/>
          <w:bCs/>
          <w:i/>
          <w:szCs w:val="24"/>
          <w:u w:val="single"/>
        </w:rPr>
        <w:t>《</w:t>
      </w:r>
      <w:r w:rsidRPr="007505F5">
        <w:rPr>
          <w:rFonts w:ascii="Times New Roman" w:hAnsi="Times New Roman" w:cs="Times New Roman"/>
          <w:bCs/>
          <w:i/>
          <w:szCs w:val="24"/>
          <w:u w:val="single"/>
        </w:rPr>
        <w:t>PPP</w:t>
      </w:r>
      <w:r w:rsidRPr="007505F5">
        <w:rPr>
          <w:rFonts w:ascii="Times New Roman" w:hAnsi="Times New Roman" w:cs="Times New Roman"/>
          <w:bCs/>
          <w:i/>
          <w:szCs w:val="24"/>
          <w:u w:val="single"/>
        </w:rPr>
        <w:t>项目合同》项下的履约保函将被扣除。</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如果</w:t>
      </w:r>
      <w:r w:rsidR="009E7264" w:rsidRPr="007505F5">
        <w:rPr>
          <w:rFonts w:ascii="Times New Roman" w:hAnsi="Times New Roman" w:hint="eastAsia"/>
          <w:i/>
          <w:color w:val="auto"/>
          <w:u w:val="single"/>
        </w:rPr>
        <w:t>项目公司</w:t>
      </w:r>
      <w:r w:rsidRPr="007505F5">
        <w:rPr>
          <w:rFonts w:ascii="Times New Roman" w:hAnsi="Times New Roman"/>
          <w:i/>
          <w:color w:val="auto"/>
          <w:u w:val="single"/>
        </w:rPr>
        <w:t>未能完成融资交割是由于下列原因，则以上第</w:t>
      </w:r>
      <w:r w:rsidRPr="007505F5">
        <w:rPr>
          <w:rFonts w:ascii="Times New Roman" w:hAnsi="Times New Roman"/>
          <w:i/>
          <w:color w:val="auto"/>
          <w:u w:val="single"/>
        </w:rPr>
        <w:t>6.</w:t>
      </w:r>
      <w:r w:rsidRPr="007505F5">
        <w:rPr>
          <w:rFonts w:ascii="Times New Roman" w:hAnsi="Times New Roman" w:hint="eastAsia"/>
          <w:i/>
          <w:color w:val="auto"/>
          <w:u w:val="single"/>
          <w:lang w:val="en-US"/>
        </w:rPr>
        <w:t>3.</w:t>
      </w:r>
      <w:r w:rsidR="00470BDC" w:rsidRPr="007505F5">
        <w:rPr>
          <w:rFonts w:ascii="Times New Roman" w:hAnsi="Times New Roman" w:hint="eastAsia"/>
          <w:i/>
          <w:color w:val="auto"/>
          <w:u w:val="single"/>
          <w:lang w:val="en-US"/>
        </w:rPr>
        <w:t>4</w:t>
      </w:r>
      <w:r w:rsidRPr="007505F5">
        <w:rPr>
          <w:rFonts w:ascii="Times New Roman" w:hAnsi="Times New Roman"/>
          <w:i/>
          <w:color w:val="auto"/>
          <w:u w:val="single"/>
        </w:rPr>
        <w:t>条的规定不适用：</w:t>
      </w:r>
    </w:p>
    <w:p w:rsidR="00ED04E0" w:rsidRPr="007505F5" w:rsidRDefault="002F1DAC">
      <w:pPr>
        <w:pStyle w:val="127678"/>
        <w:spacing w:beforeLines="50" w:afterLines="50" w:after="120" w:line="360" w:lineRule="auto"/>
        <w:ind w:left="0" w:firstLineChars="200" w:firstLine="480"/>
        <w:rPr>
          <w:rFonts w:ascii="Times New Roman" w:hAnsi="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1</w:t>
      </w:r>
      <w:r w:rsidRPr="007505F5">
        <w:rPr>
          <w:rFonts w:ascii="Times New Roman" w:hAnsi="Times New Roman" w:cs="Times New Roman" w:hint="eastAsia"/>
          <w:bCs/>
          <w:i/>
          <w:szCs w:val="24"/>
          <w:u w:val="single"/>
        </w:rPr>
        <w:t>）因政府方原因导致融资交割延迟</w:t>
      </w:r>
      <w:r w:rsidRPr="007505F5">
        <w:rPr>
          <w:rFonts w:ascii="Times New Roman" w:hAnsi="Times New Roman" w:cs="Times New Roman"/>
          <w:bCs/>
          <w:i/>
          <w:szCs w:val="24"/>
          <w:u w:val="single"/>
        </w:rPr>
        <w:t>；</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bCs/>
          <w:i/>
          <w:szCs w:val="24"/>
          <w:u w:val="single"/>
        </w:rPr>
      </w:pPr>
      <w:r w:rsidRPr="007505F5">
        <w:rPr>
          <w:rFonts w:ascii="Times New Roman" w:hAnsi="Times New Roman" w:cs="Times New Roman" w:hint="eastAsia"/>
          <w:bCs/>
          <w:i/>
          <w:szCs w:val="24"/>
          <w:u w:val="single"/>
        </w:rPr>
        <w:t>（</w:t>
      </w:r>
      <w:r w:rsidRPr="007505F5">
        <w:rPr>
          <w:rFonts w:ascii="Times New Roman" w:hAnsi="Times New Roman" w:cs="Times New Roman" w:hint="eastAsia"/>
          <w:bCs/>
          <w:i/>
          <w:szCs w:val="24"/>
          <w:u w:val="single"/>
        </w:rPr>
        <w:t>2</w:t>
      </w:r>
      <w:r w:rsidRPr="007505F5">
        <w:rPr>
          <w:rFonts w:ascii="Times New Roman" w:hAnsi="Times New Roman" w:cs="Times New Roman" w:hint="eastAsia"/>
          <w:bCs/>
          <w:i/>
          <w:szCs w:val="24"/>
          <w:u w:val="single"/>
        </w:rPr>
        <w:t>）因本合同约定的</w:t>
      </w:r>
      <w:r w:rsidRPr="007505F5">
        <w:rPr>
          <w:rFonts w:ascii="Times New Roman" w:hAnsi="Times New Roman" w:cs="Times New Roman"/>
          <w:bCs/>
          <w:i/>
          <w:szCs w:val="24"/>
          <w:u w:val="single"/>
        </w:rPr>
        <w:t>不可抗力事件</w:t>
      </w:r>
      <w:r w:rsidRPr="007505F5">
        <w:rPr>
          <w:rFonts w:ascii="Times New Roman" w:hAnsi="Times New Roman" w:cs="Times New Roman" w:hint="eastAsia"/>
          <w:bCs/>
          <w:i/>
          <w:szCs w:val="24"/>
          <w:u w:val="single"/>
        </w:rPr>
        <w:t>、法律变更或上级政府行为等原因导致融资交割延迟；</w:t>
      </w:r>
    </w:p>
    <w:p w:rsidR="00470BDC" w:rsidRPr="007505F5" w:rsidRDefault="00845280" w:rsidP="00470BDC">
      <w:pPr>
        <w:pStyle w:val="2"/>
        <w:spacing w:before="360"/>
        <w:rPr>
          <w:rFonts w:ascii="仿宋" w:hAnsi="仿宋"/>
          <w:i/>
          <w:color w:val="auto"/>
          <w:u w:val="single"/>
        </w:rPr>
      </w:pPr>
      <w:bookmarkStart w:id="289" w:name="_Toc62553379"/>
      <w:bookmarkStart w:id="290" w:name="_Toc62561742"/>
      <w:bookmarkStart w:id="291" w:name="_Toc62562001"/>
      <w:bookmarkStart w:id="292" w:name="_Toc62562002"/>
      <w:bookmarkEnd w:id="289"/>
      <w:bookmarkEnd w:id="290"/>
      <w:bookmarkEnd w:id="291"/>
      <w:r w:rsidRPr="007505F5">
        <w:rPr>
          <w:rFonts w:ascii="仿宋" w:hAnsi="仿宋" w:hint="eastAsia"/>
          <w:i/>
          <w:color w:val="auto"/>
          <w:u w:val="single"/>
        </w:rPr>
        <w:t>项目资金适用管理</w:t>
      </w:r>
      <w:bookmarkEnd w:id="292"/>
    </w:p>
    <w:p w:rsidR="00845280" w:rsidRPr="007505F5" w:rsidRDefault="00780360" w:rsidP="00845280">
      <w:pPr>
        <w:pStyle w:val="a0"/>
        <w:spacing w:before="120"/>
        <w:rPr>
          <w:rFonts w:ascii="仿宋" w:eastAsia="仿宋" w:hAnsi="仿宋"/>
          <w:i/>
          <w:u w:val="single"/>
        </w:rPr>
      </w:pPr>
      <w:r w:rsidRPr="007505F5">
        <w:rPr>
          <w:rFonts w:ascii="仿宋" w:eastAsia="仿宋" w:hAnsi="仿宋" w:hint="eastAsia"/>
          <w:i/>
          <w:u w:val="single"/>
        </w:rPr>
        <w:t>6.4.1</w:t>
      </w:r>
      <w:r w:rsidR="00845280" w:rsidRPr="007505F5">
        <w:rPr>
          <w:rFonts w:ascii="仿宋" w:eastAsia="仿宋" w:hAnsi="仿宋" w:hint="eastAsia"/>
          <w:i/>
          <w:u w:val="single"/>
        </w:rPr>
        <w:t>双方在此确认，在本合同生效日后，为确保项目资金专款专用，乙方应按规定及时开设项目资金专用账户，在不影响项目建设和运营的前提下，甲方有权对专用账户中的项目资金使用情况进行监督和检查，乙方应予以配合。</w:t>
      </w:r>
    </w:p>
    <w:p w:rsidR="00845280" w:rsidRPr="007505F5" w:rsidRDefault="00780360" w:rsidP="00845280">
      <w:pPr>
        <w:pStyle w:val="a0"/>
        <w:spacing w:before="120"/>
        <w:rPr>
          <w:rFonts w:ascii="仿宋" w:eastAsia="仿宋" w:hAnsi="仿宋"/>
          <w:i/>
          <w:u w:val="single"/>
        </w:rPr>
      </w:pPr>
      <w:r w:rsidRPr="007505F5">
        <w:rPr>
          <w:rFonts w:ascii="仿宋" w:eastAsia="仿宋" w:hAnsi="仿宋" w:hint="eastAsia"/>
          <w:i/>
          <w:u w:val="single"/>
        </w:rPr>
        <w:t>6.4.</w:t>
      </w:r>
      <w:r w:rsidR="00845280" w:rsidRPr="007505F5">
        <w:rPr>
          <w:rFonts w:ascii="仿宋" w:eastAsia="仿宋" w:hAnsi="仿宋" w:hint="eastAsia"/>
          <w:i/>
          <w:u w:val="single"/>
        </w:rPr>
        <w:t>2乙方对工程相关单位的款项支付，须按相关合同的约定执行，不得违约拖欠。对支付情况，甲方有权核实。对不按时支付又无正当理由的，经甲方书面告知后仍不支付影响项目进度的，甲方有权从其履约担保中扣除相应金额并代乙方支付，不足部分将从应向乙方支付的服务费中扣除。</w:t>
      </w:r>
    </w:p>
    <w:p w:rsidR="00845280" w:rsidRPr="007505F5" w:rsidRDefault="00780360" w:rsidP="00341970">
      <w:pPr>
        <w:pStyle w:val="a0"/>
        <w:spacing w:before="120"/>
        <w:rPr>
          <w:rFonts w:ascii="仿宋" w:hAnsi="仿宋"/>
          <w:i/>
          <w:u w:val="single"/>
        </w:rPr>
      </w:pPr>
      <w:r w:rsidRPr="007505F5">
        <w:rPr>
          <w:rFonts w:ascii="仿宋" w:eastAsia="仿宋" w:hAnsi="仿宋" w:hint="eastAsia"/>
          <w:i/>
          <w:u w:val="single"/>
        </w:rPr>
        <w:lastRenderedPageBreak/>
        <w:t>6.4.</w:t>
      </w:r>
      <w:r w:rsidR="00845280" w:rsidRPr="007505F5">
        <w:rPr>
          <w:rFonts w:ascii="仿宋" w:eastAsia="仿宋" w:hAnsi="仿宋" w:hint="eastAsia"/>
          <w:i/>
          <w:u w:val="single"/>
        </w:rPr>
        <w:t>3乙方应独立进行建设期和运营期的资金使用和财务核算，项目资金不得用于与本项目无关的经济活动。</w:t>
      </w:r>
    </w:p>
    <w:p w:rsidR="00470BDC" w:rsidRPr="007505F5" w:rsidRDefault="00470BDC" w:rsidP="00341970"/>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293" w:name="_Toc57653903"/>
      <w:bookmarkStart w:id="294" w:name="_Toc57654188"/>
      <w:bookmarkStart w:id="295" w:name="_Toc57653621"/>
      <w:bookmarkStart w:id="296" w:name="_Toc57654187"/>
      <w:bookmarkStart w:id="297" w:name="_Toc57653905"/>
      <w:bookmarkStart w:id="298" w:name="_Toc57654186"/>
      <w:bookmarkStart w:id="299" w:name="_Toc57653622"/>
      <w:bookmarkStart w:id="300" w:name="_Toc57653620"/>
      <w:bookmarkStart w:id="301" w:name="_Toc57653904"/>
      <w:bookmarkStart w:id="302" w:name="_Toc62562003"/>
      <w:bookmarkEnd w:id="293"/>
      <w:bookmarkEnd w:id="294"/>
      <w:bookmarkEnd w:id="295"/>
      <w:bookmarkEnd w:id="296"/>
      <w:bookmarkEnd w:id="297"/>
      <w:bookmarkEnd w:id="298"/>
      <w:bookmarkEnd w:id="299"/>
      <w:bookmarkEnd w:id="300"/>
      <w:bookmarkEnd w:id="301"/>
      <w:r w:rsidRPr="007505F5">
        <w:rPr>
          <w:rFonts w:ascii="Times New Roman" w:eastAsia="仿宋" w:hAnsi="Times New Roman" w:hint="eastAsia"/>
          <w:sz w:val="24"/>
          <w:szCs w:val="24"/>
        </w:rPr>
        <w:lastRenderedPageBreak/>
        <w:t>土地使用</w:t>
      </w:r>
      <w:bookmarkEnd w:id="302"/>
    </w:p>
    <w:p w:rsidR="00ED04E0" w:rsidRPr="007505F5" w:rsidRDefault="002F1DAC">
      <w:pPr>
        <w:pStyle w:val="2"/>
        <w:spacing w:before="360"/>
        <w:rPr>
          <w:rFonts w:ascii="Times New Roman" w:hAnsi="Times New Roman"/>
          <w:i/>
          <w:color w:val="auto"/>
          <w:u w:val="single"/>
        </w:rPr>
      </w:pPr>
      <w:bookmarkStart w:id="303" w:name="_Toc62562004"/>
      <w:r w:rsidRPr="007505F5">
        <w:rPr>
          <w:rFonts w:ascii="Times New Roman" w:hAnsi="Times New Roman"/>
          <w:i/>
          <w:color w:val="auto"/>
          <w:u w:val="single"/>
        </w:rPr>
        <w:t>土地征地拆迁</w:t>
      </w:r>
      <w:bookmarkEnd w:id="303"/>
    </w:p>
    <w:p w:rsidR="00ED04E0" w:rsidRPr="007505F5" w:rsidRDefault="002F1DAC" w:rsidP="00800573">
      <w:pPr>
        <w:pStyle w:val="3"/>
        <w:snapToGrid w:val="0"/>
        <w:spacing w:before="120" w:after="120"/>
        <w:ind w:firstLineChars="200" w:firstLine="480"/>
        <w:jc w:val="both"/>
        <w:rPr>
          <w:rFonts w:ascii="Times New Roman" w:hAnsi="Times New Roman"/>
          <w:i/>
          <w:color w:val="auto"/>
          <w:u w:val="single"/>
        </w:rPr>
      </w:pPr>
      <w:r w:rsidRPr="007505F5">
        <w:rPr>
          <w:rFonts w:ascii="Times New Roman" w:hAnsi="Times New Roman" w:hint="eastAsia"/>
          <w:i/>
          <w:color w:val="auto"/>
          <w:u w:val="single"/>
        </w:rPr>
        <w:t>本项目基础设施建设相关用地由甲方通过划拨方式取得，新建邻里中心、人才公寓相关用地由乙方采用出让方式取得。由甲方提前做好项目用地手续的办理，并协调规划、国土等部门进行土地出让，在项目实施前完成项目用地手续。</w:t>
      </w:r>
    </w:p>
    <w:p w:rsidR="003F7616" w:rsidRPr="007505F5" w:rsidRDefault="003F7616" w:rsidP="00800573">
      <w:pPr>
        <w:pStyle w:val="3"/>
        <w:snapToGrid w:val="0"/>
        <w:spacing w:before="120" w:after="120"/>
        <w:ind w:firstLineChars="200" w:firstLine="480"/>
        <w:jc w:val="both"/>
        <w:rPr>
          <w:rFonts w:ascii="Times New Roman" w:hAnsi="Times New Roman"/>
          <w:i/>
          <w:color w:val="auto"/>
          <w:u w:val="single"/>
        </w:rPr>
      </w:pPr>
      <w:r w:rsidRPr="007505F5">
        <w:rPr>
          <w:rFonts w:ascii="Times New Roman" w:hAnsi="Times New Roman" w:hint="eastAsia"/>
          <w:i/>
          <w:color w:val="auto"/>
          <w:u w:val="single"/>
        </w:rPr>
        <w:t>本项目在建设过程中涉及到的征地拆迁工作由甲方负责，涉及的征地拆迁费用</w:t>
      </w:r>
      <w:r w:rsidRPr="007505F5">
        <w:rPr>
          <w:rFonts w:ascii="Times New Roman" w:hAnsi="Times New Roman"/>
          <w:i/>
          <w:color w:val="auto"/>
          <w:u w:val="single"/>
        </w:rPr>
        <w:t>50000.00</w:t>
      </w:r>
      <w:r w:rsidRPr="007505F5">
        <w:rPr>
          <w:rFonts w:ascii="Times New Roman" w:hAnsi="Times New Roman" w:hint="eastAsia"/>
          <w:i/>
          <w:color w:val="auto"/>
          <w:u w:val="single"/>
        </w:rPr>
        <w:t>万元由乙方承担</w:t>
      </w:r>
      <w:r w:rsidRPr="007505F5">
        <w:rPr>
          <w:rFonts w:ascii="Times New Roman" w:hAnsi="Times New Roman" w:hint="eastAsia"/>
          <w:i/>
          <w:color w:val="auto"/>
          <w:u w:val="single"/>
          <w:lang w:val="en-US"/>
        </w:rPr>
        <w:t>，</w:t>
      </w:r>
      <w:r w:rsidRPr="007505F5">
        <w:rPr>
          <w:rFonts w:ascii="Times New Roman" w:hAnsi="Times New Roman" w:hint="eastAsia"/>
          <w:i/>
          <w:color w:val="auto"/>
          <w:u w:val="single"/>
        </w:rPr>
        <w:t>纳入项目总投资，并承担相应税费。超过</w:t>
      </w:r>
      <w:r w:rsidRPr="007505F5">
        <w:rPr>
          <w:rFonts w:ascii="Times New Roman" w:hAnsi="Times New Roman"/>
          <w:i/>
          <w:color w:val="auto"/>
          <w:u w:val="single"/>
        </w:rPr>
        <w:t>50000.00</w:t>
      </w:r>
      <w:r w:rsidRPr="007505F5">
        <w:rPr>
          <w:rFonts w:ascii="Times New Roman" w:hAnsi="Times New Roman" w:hint="eastAsia"/>
          <w:i/>
          <w:color w:val="auto"/>
          <w:u w:val="single"/>
        </w:rPr>
        <w:t>万元的部分由甲方承担，不计入项目总投资。甲方需要乙方支付征地拆迁费用时应提前通知乙方，乙方在接到甲方的付款通知后</w:t>
      </w:r>
      <w:r w:rsidRPr="007505F5">
        <w:rPr>
          <w:rFonts w:ascii="Times New Roman" w:hAnsi="Times New Roman" w:hint="eastAsia"/>
          <w:i/>
          <w:color w:val="auto"/>
          <w:u w:val="single"/>
        </w:rPr>
        <w:t>60</w:t>
      </w:r>
      <w:r w:rsidRPr="007505F5">
        <w:rPr>
          <w:rFonts w:ascii="Times New Roman" w:hAnsi="Times New Roman" w:hint="eastAsia"/>
          <w:i/>
          <w:color w:val="auto"/>
          <w:u w:val="single"/>
        </w:rPr>
        <w:t>日内将上述费用向甲方支付。</w:t>
      </w:r>
    </w:p>
    <w:p w:rsidR="00ED04E0" w:rsidRPr="007505F5" w:rsidRDefault="003F7616" w:rsidP="003F7616">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征地拆迁费用计入项目总投资，按照本合同</w:t>
      </w:r>
      <w:r w:rsidRPr="007505F5">
        <w:rPr>
          <w:rFonts w:ascii="Times New Roman" w:hAnsi="Times New Roman" w:hint="eastAsia"/>
          <w:i/>
          <w:color w:val="auto"/>
          <w:u w:val="single"/>
        </w:rPr>
        <w:t>12.1</w:t>
      </w:r>
      <w:r w:rsidRPr="007505F5">
        <w:rPr>
          <w:rFonts w:ascii="Times New Roman" w:hAnsi="Times New Roman" w:hint="eastAsia"/>
          <w:i/>
          <w:color w:val="auto"/>
          <w:u w:val="single"/>
        </w:rPr>
        <w:t>条款中的可行性缺口补助计算公式计算并支付给乙方。如后期竣工决算时无法计入总投资，则此费用须按照本合同</w:t>
      </w:r>
      <w:r w:rsidRPr="007505F5">
        <w:rPr>
          <w:rFonts w:ascii="Times New Roman" w:hAnsi="Times New Roman" w:hint="eastAsia"/>
          <w:i/>
          <w:color w:val="auto"/>
          <w:u w:val="single"/>
        </w:rPr>
        <w:t>12.1</w:t>
      </w:r>
      <w:r w:rsidRPr="007505F5">
        <w:rPr>
          <w:rFonts w:ascii="Times New Roman" w:hAnsi="Times New Roman" w:hint="eastAsia"/>
          <w:i/>
          <w:color w:val="auto"/>
          <w:u w:val="single"/>
        </w:rPr>
        <w:t>条款中的可行性缺口补助单独计算并支付给乙方。考虑项目本项目实施周期较长，计算可行性缺口补助时，征地拆迁费用暂按合作期第一年</w:t>
      </w:r>
      <w:r w:rsidRPr="007505F5">
        <w:rPr>
          <w:rFonts w:ascii="Times New Roman" w:hAnsi="Times New Roman" w:hint="eastAsia"/>
          <w:i/>
          <w:color w:val="auto"/>
          <w:u w:val="single"/>
        </w:rPr>
        <w:t>50%</w:t>
      </w:r>
      <w:r w:rsidRPr="007505F5">
        <w:rPr>
          <w:rFonts w:ascii="Times New Roman" w:hAnsi="Times New Roman" w:hint="eastAsia"/>
          <w:i/>
          <w:color w:val="auto"/>
          <w:u w:val="single"/>
        </w:rPr>
        <w:t>、第二年</w:t>
      </w:r>
      <w:r w:rsidRPr="007505F5">
        <w:rPr>
          <w:rFonts w:ascii="Times New Roman" w:hAnsi="Times New Roman" w:hint="eastAsia"/>
          <w:i/>
          <w:color w:val="auto"/>
          <w:u w:val="single"/>
        </w:rPr>
        <w:t>30%</w:t>
      </w:r>
      <w:r w:rsidRPr="007505F5">
        <w:rPr>
          <w:rFonts w:ascii="Times New Roman" w:hAnsi="Times New Roman" w:hint="eastAsia"/>
          <w:i/>
          <w:color w:val="auto"/>
          <w:u w:val="single"/>
        </w:rPr>
        <w:t>、第三年</w:t>
      </w:r>
      <w:r w:rsidRPr="007505F5">
        <w:rPr>
          <w:rFonts w:ascii="Times New Roman" w:hAnsi="Times New Roman" w:hint="eastAsia"/>
          <w:i/>
          <w:color w:val="auto"/>
          <w:u w:val="single"/>
        </w:rPr>
        <w:t>20%</w:t>
      </w:r>
      <w:r w:rsidRPr="007505F5">
        <w:rPr>
          <w:rFonts w:ascii="Times New Roman" w:hAnsi="Times New Roman" w:hint="eastAsia"/>
          <w:i/>
          <w:color w:val="auto"/>
          <w:u w:val="single"/>
        </w:rPr>
        <w:t>确定，或根据乙方每年实际支付给甲方征地拆迁费用确定。</w:t>
      </w:r>
    </w:p>
    <w:p w:rsidR="00ED04E0" w:rsidRPr="007505F5" w:rsidRDefault="002F1DAC">
      <w:pPr>
        <w:pStyle w:val="2"/>
        <w:spacing w:before="360"/>
        <w:rPr>
          <w:rFonts w:ascii="Times New Roman" w:hAnsi="Times New Roman"/>
          <w:i/>
          <w:color w:val="auto"/>
          <w:u w:val="single"/>
        </w:rPr>
      </w:pPr>
      <w:bookmarkStart w:id="304" w:name="_Toc62562005"/>
      <w:r w:rsidRPr="007505F5">
        <w:rPr>
          <w:rFonts w:ascii="Times New Roman" w:hAnsi="Times New Roman"/>
          <w:i/>
          <w:color w:val="auto"/>
          <w:u w:val="single"/>
        </w:rPr>
        <w:t>项目土地</w:t>
      </w:r>
      <w:r w:rsidRPr="007505F5">
        <w:rPr>
          <w:rFonts w:ascii="Times New Roman" w:hAnsi="Times New Roman" w:hint="eastAsia"/>
          <w:i/>
          <w:color w:val="auto"/>
          <w:u w:val="single"/>
        </w:rPr>
        <w:t>出让</w:t>
      </w:r>
      <w:r w:rsidRPr="007505F5">
        <w:rPr>
          <w:rFonts w:ascii="Times New Roman" w:hAnsi="Times New Roman"/>
          <w:i/>
          <w:color w:val="auto"/>
          <w:u w:val="single"/>
        </w:rPr>
        <w:t>与使用</w:t>
      </w:r>
      <w:bookmarkEnd w:id="304"/>
    </w:p>
    <w:p w:rsidR="00ED04E0" w:rsidRPr="007505F5" w:rsidRDefault="002F1DAC" w:rsidP="002F1DAC">
      <w:pPr>
        <w:pStyle w:val="3"/>
        <w:snapToGrid w:val="0"/>
        <w:spacing w:before="120" w:after="120"/>
        <w:ind w:firstLineChars="200" w:firstLine="480"/>
        <w:jc w:val="both"/>
        <w:rPr>
          <w:rFonts w:ascii="Times New Roman" w:hAnsi="Times New Roman"/>
          <w:i/>
          <w:color w:val="auto"/>
          <w:u w:val="single"/>
        </w:rPr>
      </w:pPr>
      <w:r w:rsidRPr="007505F5">
        <w:rPr>
          <w:rFonts w:ascii="Times New Roman" w:hAnsi="Times New Roman" w:hint="eastAsia"/>
          <w:i/>
          <w:color w:val="auto"/>
          <w:u w:val="single"/>
        </w:rPr>
        <w:t>本项目新建邻里中心、人才公寓所需建设用地由乙方通过出让的方式取得，土地出让费用由乙方承担，该部分费用按照实际土地挂牌中标出让价</w:t>
      </w:r>
      <w:r w:rsidR="00A742FF" w:rsidRPr="007505F5">
        <w:rPr>
          <w:rFonts w:ascii="Times New Roman" w:hAnsi="Times New Roman" w:hint="eastAsia"/>
          <w:i/>
          <w:color w:val="auto"/>
          <w:u w:val="single"/>
        </w:rPr>
        <w:t>（含契税、印花税）</w:t>
      </w:r>
      <w:r w:rsidRPr="007505F5">
        <w:rPr>
          <w:rFonts w:ascii="Times New Roman" w:hAnsi="Times New Roman" w:hint="eastAsia"/>
          <w:i/>
          <w:color w:val="auto"/>
          <w:u w:val="single"/>
        </w:rPr>
        <w:t>计入项目总投资，从工程建设其他费中进行列支。</w:t>
      </w:r>
      <w:r w:rsidR="007475F1" w:rsidRPr="007505F5">
        <w:rPr>
          <w:rFonts w:ascii="Times New Roman" w:hAnsi="Times New Roman" w:hint="eastAsia"/>
          <w:i/>
          <w:color w:val="auto"/>
          <w:u w:val="single"/>
        </w:rPr>
        <w:t>政府方应保证公正、公平、公开</w:t>
      </w:r>
      <w:r w:rsidR="005F2856" w:rsidRPr="007505F5">
        <w:rPr>
          <w:rFonts w:ascii="Times New Roman" w:hAnsi="Times New Roman" w:hint="eastAsia"/>
          <w:i/>
          <w:color w:val="auto"/>
          <w:u w:val="single"/>
        </w:rPr>
        <w:t>的</w:t>
      </w:r>
      <w:r w:rsidR="007475F1" w:rsidRPr="007505F5">
        <w:rPr>
          <w:rFonts w:ascii="Times New Roman" w:hAnsi="Times New Roman" w:hint="eastAsia"/>
          <w:i/>
          <w:color w:val="auto"/>
          <w:u w:val="single"/>
        </w:rPr>
        <w:t>组织建设用地用地招拍挂，乙方应</w:t>
      </w:r>
      <w:r w:rsidR="005F2856" w:rsidRPr="007505F5">
        <w:rPr>
          <w:rFonts w:ascii="Times New Roman" w:hAnsi="Times New Roman" w:hint="eastAsia"/>
          <w:i/>
          <w:color w:val="auto"/>
          <w:u w:val="single"/>
        </w:rPr>
        <w:t>保证</w:t>
      </w:r>
      <w:r w:rsidR="007475F1" w:rsidRPr="007505F5">
        <w:rPr>
          <w:rFonts w:ascii="Times New Roman" w:hAnsi="Times New Roman" w:hint="eastAsia"/>
          <w:i/>
          <w:color w:val="auto"/>
          <w:u w:val="single"/>
        </w:rPr>
        <w:t>全力</w:t>
      </w:r>
      <w:r w:rsidR="005F2856" w:rsidRPr="007505F5">
        <w:rPr>
          <w:rFonts w:ascii="Times New Roman" w:hAnsi="Times New Roman" w:hint="eastAsia"/>
          <w:i/>
          <w:color w:val="auto"/>
          <w:u w:val="single"/>
        </w:rPr>
        <w:t>参与并摘牌。如乙方摘牌失败，则</w:t>
      </w:r>
      <w:r w:rsidR="00877B55" w:rsidRPr="007505F5">
        <w:rPr>
          <w:rFonts w:ascii="Times New Roman" w:hAnsi="Times New Roman" w:hint="eastAsia"/>
          <w:i/>
          <w:color w:val="auto"/>
          <w:u w:val="single"/>
        </w:rPr>
        <w:t>应</w:t>
      </w:r>
      <w:r w:rsidR="005F2856" w:rsidRPr="007505F5">
        <w:rPr>
          <w:rFonts w:ascii="Times New Roman" w:hAnsi="Times New Roman" w:hint="eastAsia"/>
          <w:i/>
          <w:color w:val="auto"/>
          <w:u w:val="single"/>
        </w:rPr>
        <w:t>适用本合同第</w:t>
      </w:r>
      <w:r w:rsidR="005F2856" w:rsidRPr="007505F5">
        <w:rPr>
          <w:rFonts w:ascii="Times New Roman" w:hAnsi="Times New Roman" w:hint="eastAsia"/>
          <w:i/>
          <w:color w:val="auto"/>
          <w:u w:val="single"/>
        </w:rPr>
        <w:t>20</w:t>
      </w:r>
      <w:r w:rsidR="005F2856" w:rsidRPr="007505F5">
        <w:rPr>
          <w:rFonts w:ascii="Times New Roman" w:hAnsi="Times New Roman" w:hint="eastAsia"/>
          <w:i/>
          <w:color w:val="auto"/>
          <w:u w:val="single"/>
        </w:rPr>
        <w:t>条的约定。</w:t>
      </w:r>
    </w:p>
    <w:p w:rsidR="00ED04E0" w:rsidRPr="007505F5" w:rsidRDefault="002F1DAC" w:rsidP="002F1DAC">
      <w:pPr>
        <w:pStyle w:val="3"/>
        <w:snapToGrid w:val="0"/>
        <w:spacing w:before="120" w:after="120"/>
        <w:ind w:firstLineChars="200" w:firstLine="480"/>
        <w:jc w:val="both"/>
        <w:rPr>
          <w:rFonts w:ascii="Times New Roman" w:hAnsi="Times New Roman"/>
          <w:i/>
          <w:color w:val="auto"/>
          <w:u w:val="single"/>
        </w:rPr>
      </w:pPr>
      <w:r w:rsidRPr="007505F5">
        <w:rPr>
          <w:rFonts w:ascii="Times New Roman" w:hAnsi="Times New Roman" w:hint="eastAsia"/>
          <w:i/>
          <w:color w:val="auto"/>
          <w:u w:val="single"/>
        </w:rPr>
        <w:t>本合同签订生效后，甲方开始启动新建邻里中心、人才公寓所需建设用地出让手续办理；项目合作期结束后，乙方须将新建邻里中心、人才公寓涉及的资产所有权（已销售部分除外）</w:t>
      </w:r>
      <w:r w:rsidR="003417F2" w:rsidRPr="007505F5">
        <w:rPr>
          <w:rFonts w:ascii="Times New Roman" w:hAnsi="Times New Roman" w:hint="eastAsia"/>
          <w:i/>
          <w:color w:val="auto"/>
          <w:u w:val="single"/>
        </w:rPr>
        <w:t>和新建公共基础设施及存量资产按本合同第</w:t>
      </w:r>
      <w:r w:rsidR="003417F2" w:rsidRPr="007505F5">
        <w:rPr>
          <w:rFonts w:ascii="Times New Roman" w:hAnsi="Times New Roman"/>
          <w:i/>
          <w:color w:val="auto"/>
          <w:u w:val="single"/>
        </w:rPr>
        <w:t>14</w:t>
      </w:r>
      <w:r w:rsidR="003417F2" w:rsidRPr="007505F5">
        <w:rPr>
          <w:rFonts w:ascii="Times New Roman" w:hAnsi="Times New Roman" w:hint="eastAsia"/>
          <w:i/>
          <w:color w:val="auto"/>
          <w:u w:val="single"/>
        </w:rPr>
        <w:t>条的约定整体</w:t>
      </w:r>
      <w:r w:rsidRPr="007505F5">
        <w:rPr>
          <w:rFonts w:ascii="Times New Roman" w:hAnsi="Times New Roman" w:hint="eastAsia"/>
          <w:i/>
          <w:color w:val="auto"/>
          <w:u w:val="single"/>
        </w:rPr>
        <w:t>无偿移交给甲方或苏州宿迁工业园区管委会指定的部门，自土地出让完成到项目合作期结束移交所产生的土地增值收益归甲方所有。</w:t>
      </w:r>
      <w:r w:rsidRPr="007505F5">
        <w:rPr>
          <w:rFonts w:ascii="Times New Roman" w:hAnsi="Times New Roman" w:hint="eastAsia"/>
          <w:i/>
          <w:color w:val="auto"/>
          <w:u w:val="single"/>
          <w:lang w:val="en-US"/>
        </w:rPr>
        <w:t>移交时产生的相关税费，</w:t>
      </w:r>
      <w:r w:rsidRPr="007505F5">
        <w:rPr>
          <w:rFonts w:ascii="Times New Roman" w:hAnsi="Times New Roman" w:hint="eastAsia"/>
          <w:i/>
          <w:u w:val="single"/>
        </w:rPr>
        <w:t>到期后根据</w:t>
      </w:r>
      <w:r w:rsidRPr="007505F5">
        <w:rPr>
          <w:rFonts w:ascii="Times New Roman" w:hAnsi="Times New Roman" w:hint="eastAsia"/>
          <w:i/>
          <w:u w:val="single"/>
        </w:rPr>
        <w:t>PPP</w:t>
      </w:r>
      <w:r w:rsidRPr="007505F5">
        <w:rPr>
          <w:rFonts w:ascii="Times New Roman" w:hAnsi="Times New Roman" w:hint="eastAsia"/>
          <w:i/>
          <w:u w:val="single"/>
        </w:rPr>
        <w:t>实施情况由甲、乙双方协商处理。</w:t>
      </w:r>
    </w:p>
    <w:p w:rsidR="00ED04E0" w:rsidRPr="007505F5" w:rsidRDefault="002F1DAC" w:rsidP="002F1DAC">
      <w:pPr>
        <w:pStyle w:val="3"/>
        <w:snapToGrid w:val="0"/>
        <w:spacing w:before="120" w:after="120"/>
        <w:ind w:firstLineChars="200" w:firstLine="480"/>
        <w:jc w:val="both"/>
        <w:rPr>
          <w:rFonts w:ascii="Times New Roman" w:hAnsi="Times New Roman"/>
          <w:i/>
          <w:color w:val="auto"/>
          <w:u w:val="single"/>
        </w:rPr>
      </w:pPr>
      <w:r w:rsidRPr="007505F5">
        <w:rPr>
          <w:rFonts w:ascii="Times New Roman" w:hAnsi="Times New Roman" w:hint="eastAsia"/>
          <w:i/>
          <w:color w:val="auto"/>
          <w:u w:val="single"/>
        </w:rPr>
        <w:lastRenderedPageBreak/>
        <w:t>在项目合作期内，项目用地仅用于项目建设、运营相关的用途，对该项目用地的任何使用方式的变更，均需得到甲方书面同意。除非本合同另有约定，未经甲方书面同意，乙方不得将项目用地用于项目之外的任何目的，不得将项目用地对外转让、出租、抵押及在其上设置任何他方权利。</w:t>
      </w:r>
    </w:p>
    <w:p w:rsidR="00ED04E0" w:rsidRPr="007505F5" w:rsidRDefault="002F1DAC" w:rsidP="002F1DAC">
      <w:pPr>
        <w:pStyle w:val="3"/>
        <w:snapToGrid w:val="0"/>
        <w:spacing w:before="120" w:after="120"/>
        <w:ind w:firstLineChars="200" w:firstLine="480"/>
        <w:jc w:val="both"/>
        <w:rPr>
          <w:rFonts w:ascii="Times New Roman" w:hAnsi="Times New Roman"/>
          <w:i/>
          <w:color w:val="auto"/>
          <w:u w:val="single"/>
        </w:rPr>
      </w:pPr>
      <w:r w:rsidRPr="007505F5">
        <w:rPr>
          <w:rFonts w:ascii="Times New Roman" w:hAnsi="Times New Roman"/>
          <w:i/>
          <w:color w:val="auto"/>
          <w:u w:val="single"/>
        </w:rPr>
        <w:t>除非事先取得甲方的书面同意并依法办理相关手续，在项目合作期限期内乙方不得改变项目土地用途。</w:t>
      </w:r>
    </w:p>
    <w:p w:rsidR="00ED04E0" w:rsidRPr="007505F5" w:rsidRDefault="002F1DAC" w:rsidP="002F1DAC">
      <w:pPr>
        <w:pStyle w:val="3"/>
        <w:snapToGrid w:val="0"/>
        <w:spacing w:before="120" w:after="120"/>
        <w:ind w:firstLineChars="200" w:firstLine="480"/>
        <w:jc w:val="both"/>
        <w:rPr>
          <w:rFonts w:ascii="Times New Roman" w:hAnsi="Times New Roman"/>
          <w:i/>
          <w:color w:val="auto"/>
          <w:u w:val="single"/>
        </w:rPr>
      </w:pPr>
      <w:r w:rsidRPr="007505F5">
        <w:rPr>
          <w:rFonts w:ascii="Times New Roman" w:hAnsi="Times New Roman"/>
          <w:i/>
          <w:color w:val="auto"/>
          <w:u w:val="single"/>
        </w:rPr>
        <w:t>乙方有权合法地使用和出入项目场地，除非本合同提前终止，乙方依据本合同对项目场地的合法使用在整个项目合作期内持续有效。</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乙方应当根据适用法律的要求，合理使用本合同项下的施工用地，如因乙方违反适用法律、本合同和其他有关法律文件的要求使用土地给第三人造成损失的，乙方应当赔偿给第三人造成的损失。</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本项目临时用地使用由乙方与项目所在地相关单位或部门协商解决，临时性用地使用期满后，由乙方负责拆除地上建筑物、构筑物并恢复原貌，关于该临时性用地发生的纠纷，甲方可协助协调解决。</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在整个项目合作期内，如发生应根据国家法律、法规缴纳土地使用税、费的情况，税费由乙方承担，该部分费用在建设期发生的纳入项目总投资，在运营期发生的</w:t>
      </w:r>
      <w:r w:rsidRPr="007505F5">
        <w:rPr>
          <w:rFonts w:ascii="Times New Roman" w:hAnsi="Times New Roman" w:hint="eastAsia"/>
          <w:i/>
          <w:color w:val="auto"/>
          <w:u w:val="single"/>
          <w:lang w:val="en-US"/>
        </w:rPr>
        <w:t>计入运营成本</w:t>
      </w:r>
      <w:r w:rsidRPr="007505F5">
        <w:rPr>
          <w:rFonts w:ascii="Times New Roman" w:hAnsi="Times New Roman" w:hint="eastAsia"/>
          <w:i/>
          <w:color w:val="auto"/>
          <w:u w:val="single"/>
        </w:rPr>
        <w:t>。</w:t>
      </w:r>
    </w:p>
    <w:p w:rsidR="00ED04E0" w:rsidRPr="007505F5" w:rsidRDefault="002F1DAC">
      <w:pPr>
        <w:pStyle w:val="2"/>
        <w:spacing w:before="360"/>
        <w:rPr>
          <w:rFonts w:ascii="Times New Roman" w:hAnsi="Times New Roman"/>
          <w:i/>
          <w:color w:val="auto"/>
          <w:u w:val="single"/>
        </w:rPr>
      </w:pPr>
      <w:bookmarkStart w:id="305" w:name="_Toc62562006"/>
      <w:r w:rsidRPr="007505F5">
        <w:rPr>
          <w:rFonts w:ascii="Times New Roman" w:hAnsi="Times New Roman"/>
          <w:i/>
          <w:color w:val="auto"/>
          <w:u w:val="single"/>
        </w:rPr>
        <w:t>土地的适用性和土地的状况</w:t>
      </w:r>
      <w:bookmarkEnd w:id="305"/>
    </w:p>
    <w:p w:rsidR="00ED04E0" w:rsidRPr="007505F5" w:rsidRDefault="002F1DAC" w:rsidP="002F1DAC">
      <w:pPr>
        <w:pStyle w:val="ab"/>
        <w:spacing w:beforeLines="50" w:before="120" w:afterLines="0" w:line="360" w:lineRule="auto"/>
        <w:ind w:firstLine="480"/>
        <w:rPr>
          <w:rFonts w:ascii="Times New Roman" w:hAnsi="Times New Roman"/>
          <w:i/>
          <w:u w:val="single"/>
        </w:rPr>
      </w:pPr>
      <w:r w:rsidRPr="007505F5">
        <w:rPr>
          <w:rFonts w:ascii="Times New Roman" w:eastAsia="仿宋" w:hAnsi="Times New Roman" w:hint="eastAsia"/>
          <w:i/>
          <w:sz w:val="24"/>
          <w:szCs w:val="24"/>
          <w:u w:val="single"/>
        </w:rPr>
        <w:t>乙方已察看并检查了项目场地，充分了解了项目建设用地及其周围的状况，包括前期工作所包含的地上土壤状况、通道和设施关联物等情况，自愿接受项目范围内土地的现状以及所有缺陷，甲方无需就土地状况向乙方做出任何声明和保证。</w:t>
      </w:r>
    </w:p>
    <w:p w:rsidR="00ED04E0" w:rsidRPr="007505F5" w:rsidRDefault="002F1DAC">
      <w:pPr>
        <w:pStyle w:val="2"/>
        <w:spacing w:before="360"/>
        <w:rPr>
          <w:rFonts w:ascii="Times New Roman" w:hAnsi="Times New Roman"/>
          <w:i/>
          <w:color w:val="auto"/>
          <w:u w:val="single"/>
        </w:rPr>
      </w:pPr>
      <w:bookmarkStart w:id="306" w:name="_Toc62562007"/>
      <w:r w:rsidRPr="007505F5">
        <w:rPr>
          <w:rFonts w:ascii="Times New Roman" w:hAnsi="Times New Roman"/>
          <w:i/>
          <w:color w:val="auto"/>
          <w:u w:val="single"/>
        </w:rPr>
        <w:t>有关土地状况的资料</w:t>
      </w:r>
      <w:bookmarkEnd w:id="306"/>
    </w:p>
    <w:p w:rsidR="00ED04E0" w:rsidRPr="007505F5" w:rsidRDefault="002F1DAC">
      <w:pPr>
        <w:pStyle w:val="ab"/>
        <w:spacing w:beforeLines="50" w:before="120" w:afterLines="0" w:line="360" w:lineRule="auto"/>
        <w:ind w:firstLineChars="250" w:firstLine="600"/>
        <w:rPr>
          <w:rFonts w:ascii="Times New Roman" w:hAnsi="Times New Roman"/>
          <w:i/>
          <w:u w:val="single"/>
        </w:rPr>
      </w:pPr>
      <w:r w:rsidRPr="007505F5">
        <w:rPr>
          <w:rFonts w:ascii="Times New Roman" w:eastAsia="仿宋" w:hAnsi="Times New Roman" w:hint="eastAsia"/>
          <w:i/>
          <w:sz w:val="24"/>
          <w:szCs w:val="24"/>
          <w:u w:val="single"/>
        </w:rPr>
        <w:t>乙方对甲方提供的有关项目场地或其周围状况的文件、材料或任何其他资料已充分知悉，甲方对此不承担任何责任或义务。</w:t>
      </w:r>
    </w:p>
    <w:p w:rsidR="00ED04E0" w:rsidRPr="007505F5" w:rsidRDefault="002F1DAC">
      <w:pPr>
        <w:pStyle w:val="2"/>
        <w:spacing w:before="360"/>
        <w:rPr>
          <w:rFonts w:ascii="Times New Roman" w:hAnsi="Times New Roman"/>
          <w:i/>
          <w:color w:val="auto"/>
          <w:u w:val="single"/>
        </w:rPr>
      </w:pPr>
      <w:bookmarkStart w:id="307" w:name="_Toc62562008"/>
      <w:r w:rsidRPr="007505F5">
        <w:rPr>
          <w:rFonts w:ascii="Times New Roman" w:hAnsi="Times New Roman"/>
          <w:i/>
          <w:color w:val="auto"/>
          <w:u w:val="single"/>
        </w:rPr>
        <w:lastRenderedPageBreak/>
        <w:t>甲方对项目场地的出入权</w:t>
      </w:r>
      <w:bookmarkEnd w:id="307"/>
    </w:p>
    <w:p w:rsidR="00ED04E0" w:rsidRPr="007505F5" w:rsidRDefault="002F1DAC">
      <w:pPr>
        <w:pStyle w:val="ab"/>
        <w:spacing w:beforeLines="50" w:before="120" w:afterLines="0" w:line="360" w:lineRule="auto"/>
        <w:ind w:firstLineChars="250" w:firstLine="600"/>
        <w:rPr>
          <w:rFonts w:ascii="Times New Roman" w:hAnsi="Times New Roman"/>
          <w:i/>
          <w:u w:val="single"/>
        </w:rPr>
      </w:pPr>
      <w:r w:rsidRPr="007505F5">
        <w:rPr>
          <w:rFonts w:ascii="Times New Roman" w:eastAsia="仿宋" w:hAnsi="Times New Roman" w:hint="eastAsia"/>
          <w:i/>
          <w:sz w:val="24"/>
          <w:szCs w:val="24"/>
          <w:u w:val="single"/>
        </w:rPr>
        <w:t>甲方以及有关政府部门有权：</w:t>
      </w:r>
    </w:p>
    <w:p w:rsidR="00ED04E0" w:rsidRPr="007505F5" w:rsidRDefault="002F1DAC">
      <w:pPr>
        <w:pStyle w:val="ab"/>
        <w:spacing w:beforeLines="50" w:before="120" w:afterLines="0" w:line="360" w:lineRule="auto"/>
        <w:ind w:firstLineChars="250" w:firstLine="600"/>
        <w:rPr>
          <w:rFonts w:ascii="Times New Roman" w:hAnsi="Times New Roman"/>
          <w:i/>
          <w:szCs w:val="24"/>
          <w:u w:val="single"/>
        </w:rPr>
      </w:pPr>
      <w:r w:rsidRPr="007505F5">
        <w:rPr>
          <w:rFonts w:ascii="Times New Roman" w:eastAsia="仿宋" w:hAnsi="Times New Roman" w:hint="eastAsia"/>
          <w:i/>
          <w:sz w:val="24"/>
          <w:szCs w:val="24"/>
          <w:u w:val="single"/>
        </w:rPr>
        <w:t>（</w:t>
      </w:r>
      <w:r w:rsidRPr="007505F5">
        <w:rPr>
          <w:rFonts w:ascii="Times New Roman" w:eastAsia="仿宋" w:hAnsi="Times New Roman" w:hint="eastAsia"/>
          <w:i/>
          <w:sz w:val="24"/>
          <w:szCs w:val="24"/>
          <w:u w:val="single"/>
        </w:rPr>
        <w:t>1</w:t>
      </w:r>
      <w:r w:rsidRPr="007505F5">
        <w:rPr>
          <w:rFonts w:ascii="Times New Roman" w:eastAsia="仿宋" w:hAnsi="Times New Roman" w:hint="eastAsia"/>
          <w:i/>
          <w:sz w:val="24"/>
          <w:szCs w:val="24"/>
          <w:u w:val="single"/>
        </w:rPr>
        <w:t>）经合理通知而出入项目场地；</w:t>
      </w:r>
      <w:r w:rsidRPr="007505F5">
        <w:rPr>
          <w:rFonts w:ascii="Times New Roman" w:eastAsia="仿宋" w:hAnsi="Times New Roman"/>
          <w:i/>
          <w:sz w:val="24"/>
          <w:szCs w:val="24"/>
          <w:u w:val="single"/>
        </w:rPr>
        <w:t xml:space="preserve"> </w:t>
      </w:r>
    </w:p>
    <w:p w:rsidR="00ED04E0" w:rsidRPr="007505F5" w:rsidRDefault="002F1DAC">
      <w:pPr>
        <w:pStyle w:val="ab"/>
        <w:spacing w:beforeLines="50" w:before="120" w:afterLines="0" w:line="360" w:lineRule="auto"/>
        <w:ind w:firstLineChars="250" w:firstLine="600"/>
        <w:rPr>
          <w:rFonts w:ascii="Times New Roman" w:hAnsi="Times New Roman"/>
          <w:i/>
          <w:szCs w:val="24"/>
          <w:u w:val="single"/>
        </w:rPr>
      </w:pPr>
      <w:r w:rsidRPr="007505F5">
        <w:rPr>
          <w:rFonts w:ascii="Times New Roman" w:eastAsia="仿宋" w:hAnsi="Times New Roman" w:hint="eastAsia"/>
          <w:i/>
          <w:sz w:val="24"/>
          <w:szCs w:val="24"/>
          <w:u w:val="single"/>
        </w:rPr>
        <w:t>（</w:t>
      </w:r>
      <w:r w:rsidRPr="007505F5">
        <w:rPr>
          <w:rFonts w:ascii="Times New Roman" w:eastAsia="仿宋" w:hAnsi="Times New Roman" w:hint="eastAsia"/>
          <w:i/>
          <w:sz w:val="24"/>
          <w:szCs w:val="24"/>
          <w:u w:val="single"/>
        </w:rPr>
        <w:t>2</w:t>
      </w:r>
      <w:r w:rsidRPr="007505F5">
        <w:rPr>
          <w:rFonts w:ascii="Times New Roman" w:eastAsia="仿宋" w:hAnsi="Times New Roman" w:hint="eastAsia"/>
          <w:i/>
          <w:sz w:val="24"/>
          <w:szCs w:val="24"/>
          <w:u w:val="single"/>
        </w:rPr>
        <w:t>）为履行本合同项下的权利义务或行使其行政监管职责采取行政措施而出入项目场地；</w:t>
      </w:r>
    </w:p>
    <w:p w:rsidR="00ED04E0" w:rsidRPr="007505F5" w:rsidRDefault="002F1DAC">
      <w:pPr>
        <w:pStyle w:val="ab"/>
        <w:spacing w:beforeLines="50" w:before="120" w:afterLines="0" w:line="360" w:lineRule="auto"/>
        <w:ind w:firstLineChars="250" w:firstLine="600"/>
        <w:rPr>
          <w:rFonts w:ascii="Times New Roman" w:hAnsi="Times New Roman"/>
          <w:i/>
          <w:szCs w:val="24"/>
          <w:u w:val="single"/>
        </w:rPr>
      </w:pPr>
      <w:r w:rsidRPr="007505F5">
        <w:rPr>
          <w:rFonts w:ascii="Times New Roman" w:eastAsia="仿宋" w:hAnsi="Times New Roman" w:hint="eastAsia"/>
          <w:i/>
          <w:sz w:val="24"/>
          <w:szCs w:val="24"/>
          <w:u w:val="single"/>
        </w:rPr>
        <w:t>（</w:t>
      </w:r>
      <w:r w:rsidRPr="007505F5">
        <w:rPr>
          <w:rFonts w:ascii="Times New Roman" w:eastAsia="仿宋" w:hAnsi="Times New Roman" w:hint="eastAsia"/>
          <w:i/>
          <w:sz w:val="24"/>
          <w:szCs w:val="24"/>
          <w:u w:val="single"/>
        </w:rPr>
        <w:t>3</w:t>
      </w:r>
      <w:r w:rsidRPr="007505F5">
        <w:rPr>
          <w:rFonts w:ascii="Times New Roman" w:eastAsia="仿宋" w:hAnsi="Times New Roman" w:hint="eastAsia"/>
          <w:i/>
          <w:sz w:val="24"/>
          <w:szCs w:val="24"/>
          <w:u w:val="single"/>
        </w:rPr>
        <w:t>）本合同规定的其他出入的权利。</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308" w:name="_Toc62562009"/>
      <w:r w:rsidRPr="007505F5">
        <w:rPr>
          <w:rFonts w:ascii="Times New Roman" w:eastAsia="仿宋" w:hAnsi="Times New Roman"/>
          <w:sz w:val="24"/>
          <w:szCs w:val="24"/>
        </w:rPr>
        <w:lastRenderedPageBreak/>
        <w:t>项目设计</w:t>
      </w:r>
      <w:bookmarkEnd w:id="308"/>
    </w:p>
    <w:p w:rsidR="00ED04E0" w:rsidRPr="007505F5" w:rsidRDefault="002F1DAC">
      <w:pPr>
        <w:pStyle w:val="2"/>
        <w:spacing w:before="360"/>
        <w:rPr>
          <w:rFonts w:ascii="Times New Roman" w:hAnsi="Times New Roman"/>
          <w:i/>
          <w:color w:val="auto"/>
          <w:u w:val="single"/>
        </w:rPr>
      </w:pPr>
      <w:bookmarkStart w:id="309" w:name="_Toc62562010"/>
      <w:r w:rsidRPr="007505F5">
        <w:rPr>
          <w:rFonts w:ascii="Times New Roman" w:hAnsi="Times New Roman" w:hint="eastAsia"/>
          <w:i/>
          <w:color w:val="auto"/>
          <w:u w:val="single"/>
        </w:rPr>
        <w:t>项目设计主体</w:t>
      </w:r>
      <w:bookmarkEnd w:id="309"/>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本项目</w:t>
      </w:r>
      <w:r w:rsidRPr="007505F5">
        <w:rPr>
          <w:rFonts w:ascii="Times New Roman" w:hAnsi="Times New Roman" w:hint="eastAsia"/>
          <w:i/>
          <w:color w:val="auto"/>
          <w:u w:val="single"/>
          <w:lang w:val="en-US"/>
        </w:rPr>
        <w:t>相关</w:t>
      </w:r>
      <w:r w:rsidRPr="007505F5">
        <w:rPr>
          <w:rFonts w:ascii="Times New Roman" w:hAnsi="Times New Roman" w:hint="eastAsia"/>
          <w:i/>
          <w:color w:val="auto"/>
          <w:u w:val="single"/>
        </w:rPr>
        <w:t>设计工作由乙方负责，乙方应根据相关法律法规的规定选择具有相关资质的设计单位完成勘察、设计工作，由设计单位与乙方签订符合规范要求且经甲方或其委托的其他单位认可的</w:t>
      </w:r>
      <w:r w:rsidRPr="007505F5">
        <w:rPr>
          <w:rFonts w:ascii="Times New Roman" w:hAnsi="Times New Roman" w:hint="eastAsia"/>
          <w:i/>
          <w:color w:val="auto"/>
          <w:u w:val="single"/>
          <w:lang w:val="en-US"/>
        </w:rPr>
        <w:t>设计服务</w:t>
      </w:r>
      <w:r w:rsidRPr="007505F5">
        <w:rPr>
          <w:rFonts w:ascii="Times New Roman" w:hAnsi="Times New Roman" w:hint="eastAsia"/>
          <w:i/>
          <w:color w:val="auto"/>
          <w:u w:val="single"/>
        </w:rPr>
        <w:t>合同，</w:t>
      </w:r>
      <w:r w:rsidRPr="007505F5">
        <w:rPr>
          <w:rFonts w:ascii="Times New Roman" w:hAnsi="Times New Roman" w:hint="eastAsia"/>
          <w:i/>
          <w:color w:val="auto"/>
          <w:u w:val="single"/>
          <w:lang w:val="en-US"/>
        </w:rPr>
        <w:t>规划、</w:t>
      </w:r>
      <w:r w:rsidRPr="007505F5">
        <w:rPr>
          <w:rFonts w:ascii="Times New Roman" w:hAnsi="Times New Roman" w:hint="eastAsia"/>
          <w:i/>
          <w:color w:val="auto"/>
          <w:u w:val="single"/>
        </w:rPr>
        <w:t>勘察、设计相关费用以相关勘察、设计合同约定的金额为准，并经政府审计确认后计入项目总投资。</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本项目设计工作包括初步设计（包括报告编制、概算编制、初设图纸绘制及审查后的修改）、施工图设计（含施工图绘制、预算编制及审查后的修改）、竣工图绘制及及全过程相关技术服务等。</w:t>
      </w:r>
    </w:p>
    <w:p w:rsidR="00ED04E0" w:rsidRPr="007505F5" w:rsidRDefault="002F1DAC">
      <w:pPr>
        <w:pStyle w:val="2"/>
        <w:spacing w:before="360"/>
        <w:rPr>
          <w:rFonts w:ascii="Times New Roman" w:hAnsi="Times New Roman"/>
          <w:i/>
          <w:color w:val="auto"/>
          <w:u w:val="single"/>
        </w:rPr>
      </w:pPr>
      <w:bookmarkStart w:id="310" w:name="_Toc62562011"/>
      <w:r w:rsidRPr="007505F5">
        <w:rPr>
          <w:rFonts w:ascii="Times New Roman" w:hAnsi="Times New Roman" w:hint="eastAsia"/>
          <w:i/>
          <w:color w:val="auto"/>
          <w:u w:val="single"/>
        </w:rPr>
        <w:t>项目进度安排</w:t>
      </w:r>
      <w:bookmarkEnd w:id="310"/>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项目建设</w:t>
      </w:r>
      <w:r w:rsidR="007475F1" w:rsidRPr="007505F5">
        <w:rPr>
          <w:rFonts w:ascii="Times New Roman" w:hAnsi="Times New Roman" w:hint="eastAsia"/>
          <w:i/>
          <w:color w:val="auto"/>
          <w:u w:val="single"/>
        </w:rPr>
        <w:t>计划</w:t>
      </w:r>
    </w:p>
    <w:p w:rsidR="00ED04E0" w:rsidRPr="007505F5" w:rsidRDefault="002F1DAC">
      <w:pPr>
        <w:spacing w:beforeLines="50" w:before="120" w:afterLines="50" w:after="120" w:line="360" w:lineRule="auto"/>
        <w:ind w:firstLineChars="200" w:firstLine="480"/>
        <w:rPr>
          <w:rFonts w:ascii="Times New Roman" w:hAnsi="Times New Roman"/>
          <w:i/>
          <w:u w:val="single"/>
        </w:rPr>
      </w:pPr>
      <w:r w:rsidRPr="007505F5">
        <w:rPr>
          <w:rFonts w:ascii="Times New Roman" w:hAnsi="Times New Roman"/>
          <w:i/>
          <w:u w:val="single"/>
        </w:rPr>
        <w:t>本项目建设期为三（</w:t>
      </w:r>
      <w:r w:rsidRPr="007505F5">
        <w:rPr>
          <w:rFonts w:ascii="Times New Roman" w:hAnsi="Times New Roman"/>
          <w:i/>
          <w:u w:val="single"/>
        </w:rPr>
        <w:t>3</w:t>
      </w:r>
      <w:r w:rsidRPr="007505F5">
        <w:rPr>
          <w:rFonts w:ascii="Times New Roman" w:hAnsi="Times New Roman"/>
          <w:i/>
          <w:u w:val="single"/>
        </w:rPr>
        <w:t>）年，自</w:t>
      </w:r>
      <w:r w:rsidRPr="007505F5">
        <w:rPr>
          <w:rFonts w:ascii="Times New Roman" w:hAnsi="Times New Roman" w:hint="eastAsia"/>
          <w:i/>
          <w:u w:val="single"/>
        </w:rPr>
        <w:t>本合同生效</w:t>
      </w:r>
      <w:r w:rsidRPr="007505F5">
        <w:rPr>
          <w:rFonts w:ascii="Times New Roman" w:hAnsi="Times New Roman"/>
          <w:i/>
          <w:u w:val="single"/>
        </w:rPr>
        <w:t>之日起算，乙方应严格按照本合同所规定的时间进行设计、建设。本项目的设计、建设采用分阶段的方式实施，项目分阶段完工、验收，乙方应在</w:t>
      </w:r>
      <w:r w:rsidRPr="007505F5">
        <w:rPr>
          <w:rFonts w:ascii="Times New Roman" w:hAnsi="Times New Roman" w:hint="eastAsia"/>
          <w:i/>
          <w:u w:val="single"/>
        </w:rPr>
        <w:t>建设期</w:t>
      </w:r>
      <w:r w:rsidRPr="007505F5">
        <w:rPr>
          <w:rFonts w:ascii="Times New Roman" w:hAnsi="Times New Roman"/>
          <w:i/>
          <w:u w:val="single"/>
        </w:rPr>
        <w:t>三（</w:t>
      </w:r>
      <w:r w:rsidRPr="007505F5">
        <w:rPr>
          <w:rFonts w:ascii="Times New Roman" w:hAnsi="Times New Roman"/>
          <w:i/>
          <w:u w:val="single"/>
        </w:rPr>
        <w:t>3</w:t>
      </w:r>
      <w:r w:rsidRPr="007505F5">
        <w:rPr>
          <w:rFonts w:ascii="Times New Roman" w:hAnsi="Times New Roman"/>
          <w:i/>
          <w:u w:val="single"/>
        </w:rPr>
        <w:t>）年时间内完成本工程项目所有的设计、建设。</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项目详细进度计划</w:t>
      </w:r>
    </w:p>
    <w:p w:rsidR="00ED04E0" w:rsidRPr="007505F5" w:rsidRDefault="002F1DAC">
      <w:pPr>
        <w:spacing w:beforeLines="50" w:before="120" w:afterLines="50" w:after="120" w:line="360" w:lineRule="auto"/>
        <w:ind w:firstLineChars="200" w:firstLine="480"/>
        <w:rPr>
          <w:rFonts w:ascii="Times New Roman" w:hAnsi="Times New Roman"/>
          <w:i/>
          <w:u w:val="single"/>
        </w:rPr>
      </w:pPr>
      <w:r w:rsidRPr="007505F5">
        <w:rPr>
          <w:rFonts w:ascii="Times New Roman" w:hAnsi="Times New Roman"/>
          <w:i/>
          <w:u w:val="single"/>
        </w:rPr>
        <w:t>乙方须在</w:t>
      </w:r>
      <w:r w:rsidRPr="007505F5">
        <w:rPr>
          <w:rFonts w:ascii="Times New Roman" w:hAnsi="Times New Roman" w:hint="eastAsia"/>
          <w:i/>
          <w:u w:val="single"/>
        </w:rPr>
        <w:t>《承继协议》签署生效之日起三（</w:t>
      </w:r>
      <w:r w:rsidRPr="007505F5">
        <w:rPr>
          <w:rFonts w:ascii="Times New Roman" w:hAnsi="Times New Roman" w:hint="eastAsia"/>
          <w:i/>
          <w:u w:val="single"/>
        </w:rPr>
        <w:t>3</w:t>
      </w:r>
      <w:r w:rsidRPr="007505F5">
        <w:rPr>
          <w:rFonts w:ascii="Times New Roman" w:hAnsi="Times New Roman" w:hint="eastAsia"/>
          <w:i/>
          <w:u w:val="single"/>
        </w:rPr>
        <w:t>）个月</w:t>
      </w:r>
      <w:r w:rsidRPr="007505F5">
        <w:rPr>
          <w:rFonts w:ascii="Times New Roman" w:hAnsi="Times New Roman"/>
          <w:i/>
          <w:u w:val="single"/>
        </w:rPr>
        <w:t>内，统筹项目设计内容，结合中标社会资本方提交的项目进度计划细化并完善，形成项目详细进度计划（包含设计进度计划、施工进度计划等）再报甲方审批，乙方的项目详细进度计划应满足本合同</w:t>
      </w:r>
      <w:r w:rsidRPr="007505F5">
        <w:rPr>
          <w:rFonts w:ascii="Times New Roman" w:hAnsi="Times New Roman"/>
          <w:i/>
          <w:u w:val="single"/>
        </w:rPr>
        <w:t>8.2.1</w:t>
      </w:r>
      <w:r w:rsidRPr="007505F5">
        <w:rPr>
          <w:rFonts w:ascii="Times New Roman" w:hAnsi="Times New Roman"/>
          <w:i/>
          <w:u w:val="single"/>
        </w:rPr>
        <w:t>条款建设期要求。</w:t>
      </w:r>
    </w:p>
    <w:p w:rsidR="00ED04E0" w:rsidRPr="007505F5" w:rsidRDefault="002F1DAC">
      <w:pPr>
        <w:spacing w:beforeLines="50" w:before="120" w:afterLines="50" w:after="120" w:line="360" w:lineRule="auto"/>
        <w:ind w:firstLineChars="200" w:firstLine="480"/>
        <w:rPr>
          <w:rFonts w:ascii="Times New Roman" w:hAnsi="Times New Roman"/>
          <w:i/>
          <w:u w:val="single"/>
        </w:rPr>
      </w:pPr>
      <w:r w:rsidRPr="007505F5">
        <w:rPr>
          <w:rFonts w:ascii="Times New Roman" w:hAnsi="Times New Roman"/>
          <w:i/>
          <w:u w:val="single"/>
        </w:rPr>
        <w:t>在收到乙方的项目详细进度计划后，甲方</w:t>
      </w:r>
      <w:r w:rsidRPr="007505F5">
        <w:rPr>
          <w:rFonts w:ascii="Times New Roman" w:hAnsi="Times New Roman"/>
          <w:i/>
          <w:u w:val="single"/>
          <w:lang w:val="en-GB"/>
        </w:rPr>
        <w:t>或其委托的其他单位</w:t>
      </w:r>
      <w:r w:rsidRPr="007505F5">
        <w:rPr>
          <w:rFonts w:ascii="Times New Roman" w:hAnsi="Times New Roman"/>
          <w:i/>
          <w:u w:val="single"/>
        </w:rPr>
        <w:t>应在二十（</w:t>
      </w:r>
      <w:r w:rsidRPr="007505F5">
        <w:rPr>
          <w:rFonts w:ascii="Times New Roman" w:hAnsi="Times New Roman"/>
          <w:i/>
          <w:u w:val="single"/>
        </w:rPr>
        <w:t>20</w:t>
      </w:r>
      <w:r w:rsidRPr="007505F5">
        <w:rPr>
          <w:rFonts w:ascii="Times New Roman" w:hAnsi="Times New Roman"/>
          <w:i/>
          <w:u w:val="single"/>
        </w:rPr>
        <w:t>）个工作日内完成审批，并通知乙方项目详细进度计划是否通过审批；如项目进度计划未通过审批，乙方须在收到未通过审批之日后</w:t>
      </w:r>
      <w:r w:rsidRPr="007505F5">
        <w:rPr>
          <w:rFonts w:ascii="Times New Roman" w:hAnsi="Times New Roman" w:hint="eastAsia"/>
          <w:i/>
          <w:u w:val="single"/>
        </w:rPr>
        <w:t>二十</w:t>
      </w:r>
      <w:r w:rsidRPr="007505F5">
        <w:rPr>
          <w:rFonts w:ascii="Times New Roman" w:hAnsi="Times New Roman"/>
          <w:i/>
          <w:u w:val="single"/>
        </w:rPr>
        <w:t>（</w:t>
      </w:r>
      <w:r w:rsidRPr="007505F5">
        <w:rPr>
          <w:rFonts w:ascii="Times New Roman" w:hAnsi="Times New Roman" w:hint="eastAsia"/>
          <w:i/>
          <w:u w:val="single"/>
        </w:rPr>
        <w:t>20</w:t>
      </w:r>
      <w:r w:rsidRPr="007505F5">
        <w:rPr>
          <w:rFonts w:ascii="Times New Roman" w:hAnsi="Times New Roman"/>
          <w:i/>
          <w:u w:val="single"/>
        </w:rPr>
        <w:t>）个工作日内，完成修改并提交甲方重新审批，直至项目详细进度计划达到甲方要求，项目详细进度计划修改时间最多不超过</w:t>
      </w:r>
      <w:r w:rsidRPr="007505F5">
        <w:rPr>
          <w:rFonts w:ascii="Times New Roman" w:hAnsi="Times New Roman" w:hint="eastAsia"/>
          <w:i/>
          <w:u w:val="single"/>
        </w:rPr>
        <w:t>三十</w:t>
      </w:r>
      <w:r w:rsidRPr="007505F5">
        <w:rPr>
          <w:rFonts w:ascii="Times New Roman" w:hAnsi="Times New Roman"/>
          <w:i/>
          <w:u w:val="single"/>
        </w:rPr>
        <w:t>（</w:t>
      </w:r>
      <w:r w:rsidRPr="007505F5">
        <w:rPr>
          <w:rFonts w:ascii="Times New Roman" w:hAnsi="Times New Roman" w:hint="eastAsia"/>
          <w:i/>
          <w:u w:val="single"/>
        </w:rPr>
        <w:t>30</w:t>
      </w:r>
      <w:r w:rsidRPr="007505F5">
        <w:rPr>
          <w:rFonts w:ascii="Times New Roman" w:hAnsi="Times New Roman"/>
          <w:i/>
          <w:u w:val="single"/>
        </w:rPr>
        <w:t>）个工作日，超过该时间，</w:t>
      </w:r>
      <w:r w:rsidRPr="007505F5">
        <w:rPr>
          <w:rFonts w:ascii="Times New Roman" w:hAnsi="Times New Roman" w:hint="eastAsia"/>
          <w:i/>
          <w:u w:val="single"/>
        </w:rPr>
        <w:t>乙方须承担项目延误的违约责任</w:t>
      </w:r>
      <w:r w:rsidRPr="007505F5">
        <w:rPr>
          <w:rFonts w:ascii="Times New Roman" w:hAnsi="Times New Roman"/>
          <w:i/>
          <w:u w:val="single"/>
        </w:rPr>
        <w:t>。</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乙方编制的项目详细进度计划中设计部分应充分考虑设计开始之日日期与</w:t>
      </w:r>
      <w:r w:rsidRPr="007505F5">
        <w:rPr>
          <w:rFonts w:ascii="Times New Roman" w:eastAsia="仿宋" w:hAnsi="Times New Roman"/>
          <w:i/>
          <w:u w:val="single"/>
        </w:rPr>
        <w:t>8.7</w:t>
      </w:r>
      <w:r w:rsidRPr="007505F5">
        <w:rPr>
          <w:rFonts w:ascii="Times New Roman" w:eastAsia="仿宋" w:hAnsi="Times New Roman" w:hint="eastAsia"/>
          <w:i/>
          <w:u w:val="single"/>
        </w:rPr>
        <w:t>款约定的设计审查阶段及甲方组织设计审查会议的时间安排等</w:t>
      </w:r>
      <w:r w:rsidRPr="007505F5">
        <w:rPr>
          <w:rFonts w:ascii="Times New Roman" w:eastAsia="仿宋" w:hAnsi="Times New Roman"/>
          <w:i/>
          <w:u w:val="single"/>
        </w:rPr>
        <w:t>，其中施工进度计划应列</w:t>
      </w:r>
      <w:r w:rsidRPr="007505F5">
        <w:rPr>
          <w:rFonts w:ascii="Times New Roman" w:eastAsia="仿宋" w:hAnsi="Times New Roman"/>
          <w:i/>
          <w:u w:val="single"/>
        </w:rPr>
        <w:lastRenderedPageBreak/>
        <w:t>出计划实施工程的程序、关键性时间节点、工期目标、工期保障措施等。项目详细进度计划经甲方</w:t>
      </w:r>
      <w:r w:rsidRPr="007505F5">
        <w:rPr>
          <w:rFonts w:ascii="Times New Roman" w:eastAsia="仿宋" w:hAnsi="Times New Roman" w:hint="eastAsia"/>
          <w:i/>
          <w:u w:val="single"/>
        </w:rPr>
        <w:t>书面</w:t>
      </w:r>
      <w:r w:rsidRPr="007505F5">
        <w:rPr>
          <w:rFonts w:ascii="Times New Roman" w:eastAsia="仿宋" w:hAnsi="Times New Roman"/>
          <w:i/>
          <w:u w:val="single"/>
        </w:rPr>
        <w:t>同意后执行，若</w:t>
      </w:r>
      <w:r w:rsidRPr="007505F5">
        <w:rPr>
          <w:rFonts w:ascii="Times New Roman" w:eastAsia="仿宋" w:hAnsi="Times New Roman" w:hint="eastAsia"/>
          <w:i/>
          <w:u w:val="single"/>
        </w:rPr>
        <w:t>因乙方原因导致</w:t>
      </w:r>
      <w:r w:rsidRPr="007505F5">
        <w:rPr>
          <w:rFonts w:ascii="Times New Roman" w:eastAsia="仿宋" w:hAnsi="Times New Roman"/>
          <w:i/>
          <w:u w:val="single"/>
        </w:rPr>
        <w:t>项目实际进度与进度计划不符，乙方应自费采取赶工等措施，使项目实际进度与进度计划相匹配，保证项目关键性时间节点不受影响。如因乙方原因导致项目实际进度与进度计划不符的，甲方有权按照</w:t>
      </w:r>
      <w:r w:rsidRPr="007505F5">
        <w:rPr>
          <w:rFonts w:ascii="Times New Roman" w:eastAsia="仿宋" w:hAnsi="Times New Roman"/>
          <w:i/>
          <w:u w:val="single"/>
        </w:rPr>
        <w:t>9.14.3</w:t>
      </w:r>
      <w:r w:rsidRPr="007505F5">
        <w:rPr>
          <w:rFonts w:ascii="Times New Roman" w:eastAsia="仿宋" w:hAnsi="Times New Roman" w:hint="eastAsia"/>
          <w:i/>
          <w:u w:val="single"/>
        </w:rPr>
        <w:t>条第二款的处罚标准对乙方进行处罚</w:t>
      </w:r>
      <w:r w:rsidRPr="007505F5">
        <w:rPr>
          <w:rFonts w:ascii="Times New Roman" w:eastAsia="仿宋" w:hAnsi="Times New Roman"/>
          <w:i/>
          <w:u w:val="single"/>
        </w:rPr>
        <w:t>。</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因乙方原因造成建设期延误的，乙方自行承担相应的赶工相关费用且不得计入项目总投资，乙方的该赶工行为和承担相应的赶工费用并不免除乙方原因造成的延期而产生的违约责任。</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甲方对乙方提供的所有进度计划（含修改或调整的进度计划）的审批或认可并不免除乙方在本合同</w:t>
      </w:r>
      <w:r w:rsidRPr="007505F5">
        <w:rPr>
          <w:rFonts w:ascii="Times New Roman" w:eastAsia="仿宋" w:hAnsi="Times New Roman"/>
          <w:i/>
          <w:u w:val="single"/>
        </w:rPr>
        <w:t>8.2.1</w:t>
      </w:r>
      <w:r w:rsidRPr="007505F5">
        <w:rPr>
          <w:rFonts w:ascii="Times New Roman" w:eastAsia="仿宋" w:hAnsi="Times New Roman"/>
          <w:i/>
          <w:u w:val="single"/>
        </w:rPr>
        <w:t>条款建设期要求和项目合作期内甲方对于项目节点时间要求的责任。</w:t>
      </w:r>
    </w:p>
    <w:p w:rsidR="00ED04E0" w:rsidRPr="007505F5" w:rsidRDefault="002F1DAC">
      <w:pPr>
        <w:pStyle w:val="2"/>
        <w:spacing w:before="360"/>
        <w:rPr>
          <w:rFonts w:ascii="Times New Roman" w:hAnsi="Times New Roman"/>
          <w:i/>
          <w:color w:val="auto"/>
          <w:u w:val="single"/>
        </w:rPr>
      </w:pPr>
      <w:bookmarkStart w:id="311" w:name="_Toc57653917"/>
      <w:bookmarkStart w:id="312" w:name="_Toc57654200"/>
      <w:bookmarkStart w:id="313" w:name="_Toc57653634"/>
      <w:bookmarkStart w:id="314" w:name="_Toc62562012"/>
      <w:bookmarkEnd w:id="311"/>
      <w:bookmarkEnd w:id="312"/>
      <w:bookmarkEnd w:id="313"/>
      <w:r w:rsidRPr="007505F5">
        <w:rPr>
          <w:rFonts w:ascii="Times New Roman" w:hAnsi="Times New Roman" w:hint="eastAsia"/>
          <w:i/>
          <w:color w:val="auto"/>
          <w:u w:val="single"/>
        </w:rPr>
        <w:t>设计要求</w:t>
      </w:r>
      <w:bookmarkEnd w:id="314"/>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乙方应按照法律规定，以及国家、行业和地方的规范和标准完成设计工作，</w:t>
      </w:r>
      <w:r w:rsidRPr="007505F5">
        <w:rPr>
          <w:rFonts w:ascii="Times New Roman" w:hAnsi="Times New Roman" w:hint="eastAsia"/>
          <w:i/>
          <w:color w:val="auto"/>
          <w:u w:val="single"/>
        </w:rPr>
        <w:t>乙方的设计工作应自觉接受甲方委托的技术咨询单位在甲方授权下的管理和监督。</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乙方完成设计工作所应遵守的法律规定，以及国家、行业和地方的规范和标准，均应视为在本合同生效日适用的版本。生效日之后，前述版本发生重大变化，或者有新的法律，以及国家、行业和地方的规范和标准实施的，乙方应向甲方或甲方委托的监理人提出遵守新规定的建议。甲方或其委托的监理人应在收到建议后七（</w:t>
      </w:r>
      <w:r w:rsidRPr="007505F5">
        <w:rPr>
          <w:rFonts w:ascii="Times New Roman" w:hAnsi="Times New Roman"/>
          <w:i/>
          <w:color w:val="auto"/>
          <w:u w:val="single"/>
        </w:rPr>
        <w:t>7</w:t>
      </w:r>
      <w:r w:rsidRPr="007505F5">
        <w:rPr>
          <w:rFonts w:ascii="Times New Roman" w:hAnsi="Times New Roman"/>
          <w:i/>
          <w:color w:val="auto"/>
          <w:u w:val="single"/>
        </w:rPr>
        <w:t>）天内发出是否遵守新规定的指示。甲方或其委托的监理人指示遵守新规定的，按照设计变更处理。</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项目设计应符合甲方的限额设计要求，严格控制项目设计概算，项目设计概算总投资不应超过经政府审批的项目工程可行性研究报告中的估算总投资，且设计文件须经甲方书面认可才能实施。</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设计开始的条件</w:t>
      </w:r>
    </w:p>
    <w:p w:rsidR="00ED04E0" w:rsidRPr="007505F5" w:rsidRDefault="002F1DAC">
      <w:pPr>
        <w:pStyle w:val="4"/>
        <w:numPr>
          <w:ilvl w:val="0"/>
          <w:numId w:val="6"/>
        </w:numPr>
        <w:spacing w:before="120" w:after="120"/>
        <w:rPr>
          <w:rFonts w:ascii="Times New Roman" w:eastAsia="仿宋" w:hAnsi="Times New Roman"/>
          <w:i/>
          <w:szCs w:val="24"/>
          <w:u w:val="single"/>
        </w:rPr>
      </w:pPr>
      <w:r w:rsidRPr="007505F5">
        <w:rPr>
          <w:rFonts w:ascii="Times New Roman" w:eastAsia="仿宋" w:hAnsi="Times New Roman"/>
          <w:i/>
          <w:u w:val="single"/>
        </w:rPr>
        <w:t>项目工程可行性研究报告已获政府批复；</w:t>
      </w:r>
    </w:p>
    <w:p w:rsidR="00ED04E0" w:rsidRPr="007505F5" w:rsidRDefault="002F1DAC">
      <w:pPr>
        <w:pStyle w:val="4"/>
        <w:numPr>
          <w:ilvl w:val="0"/>
          <w:numId w:val="6"/>
        </w:numPr>
        <w:spacing w:before="120" w:after="120"/>
        <w:rPr>
          <w:rFonts w:ascii="Times New Roman" w:eastAsia="仿宋" w:hAnsi="Times New Roman"/>
          <w:i/>
          <w:szCs w:val="24"/>
          <w:u w:val="single"/>
        </w:rPr>
      </w:pPr>
      <w:r w:rsidRPr="007505F5">
        <w:rPr>
          <w:rFonts w:ascii="Times New Roman" w:eastAsia="仿宋" w:hAnsi="Times New Roman" w:hint="eastAsia"/>
          <w:i/>
          <w:szCs w:val="24"/>
          <w:u w:val="single"/>
        </w:rPr>
        <w:t>《承继协议》已经签署；</w:t>
      </w:r>
    </w:p>
    <w:p w:rsidR="00ED04E0" w:rsidRPr="007505F5" w:rsidRDefault="002F1DAC">
      <w:pPr>
        <w:pStyle w:val="4"/>
        <w:numPr>
          <w:ilvl w:val="0"/>
          <w:numId w:val="6"/>
        </w:numPr>
        <w:spacing w:before="120" w:after="120"/>
        <w:rPr>
          <w:rFonts w:ascii="Times New Roman" w:eastAsia="仿宋" w:hAnsi="Times New Roman"/>
          <w:i/>
          <w:szCs w:val="24"/>
          <w:u w:val="single"/>
        </w:rPr>
      </w:pPr>
      <w:r w:rsidRPr="007505F5">
        <w:rPr>
          <w:rFonts w:ascii="Times New Roman" w:eastAsia="仿宋" w:hAnsi="Times New Roman"/>
          <w:i/>
          <w:u w:val="single"/>
        </w:rPr>
        <w:lastRenderedPageBreak/>
        <w:t>甲方按照</w:t>
      </w:r>
      <w:r w:rsidRPr="007505F5">
        <w:rPr>
          <w:rFonts w:ascii="Times New Roman" w:eastAsia="仿宋" w:hAnsi="Times New Roman"/>
          <w:i/>
          <w:u w:val="single"/>
        </w:rPr>
        <w:t>8.4</w:t>
      </w:r>
      <w:r w:rsidRPr="007505F5">
        <w:rPr>
          <w:rFonts w:ascii="Times New Roman" w:eastAsia="仿宋" w:hAnsi="Times New Roman"/>
          <w:i/>
          <w:u w:val="single"/>
        </w:rPr>
        <w:t>条款之规定，已</w:t>
      </w:r>
      <w:r w:rsidRPr="007505F5">
        <w:rPr>
          <w:rFonts w:ascii="Times New Roman" w:eastAsia="仿宋" w:hAnsi="Times New Roman"/>
          <w:i/>
          <w:szCs w:val="24"/>
          <w:u w:val="single"/>
        </w:rPr>
        <w:t>提供相关设计基础资料；</w:t>
      </w:r>
    </w:p>
    <w:p w:rsidR="00ED04E0" w:rsidRPr="007505F5" w:rsidRDefault="002F1DAC">
      <w:pPr>
        <w:pStyle w:val="2"/>
        <w:spacing w:before="360"/>
        <w:rPr>
          <w:rFonts w:ascii="Times New Roman" w:hAnsi="Times New Roman"/>
          <w:i/>
          <w:color w:val="auto"/>
          <w:u w:val="single"/>
        </w:rPr>
      </w:pPr>
      <w:bookmarkStart w:id="315" w:name="_Toc62562013"/>
      <w:r w:rsidRPr="007505F5">
        <w:rPr>
          <w:rFonts w:ascii="Times New Roman" w:hAnsi="Times New Roman" w:hint="eastAsia"/>
          <w:i/>
          <w:color w:val="auto"/>
          <w:u w:val="single"/>
        </w:rPr>
        <w:t>项目资料准备</w:t>
      </w:r>
      <w:bookmarkEnd w:id="315"/>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本项目</w:t>
      </w:r>
      <w:r w:rsidRPr="007505F5">
        <w:rPr>
          <w:rFonts w:ascii="Times New Roman" w:hAnsi="Times New Roman" w:hint="eastAsia"/>
          <w:i/>
          <w:color w:val="auto"/>
          <w:u w:val="single"/>
        </w:rPr>
        <w:t>《承继协议》签署</w:t>
      </w:r>
      <w:r w:rsidRPr="007505F5">
        <w:rPr>
          <w:rFonts w:ascii="Times New Roman" w:hAnsi="Times New Roman"/>
          <w:i/>
          <w:color w:val="auto"/>
          <w:u w:val="single"/>
        </w:rPr>
        <w:t>之日起，</w:t>
      </w:r>
      <w:r w:rsidRPr="007505F5">
        <w:rPr>
          <w:rFonts w:ascii="Times New Roman" w:hAnsi="Times New Roman" w:hint="eastAsia"/>
          <w:i/>
          <w:color w:val="auto"/>
          <w:u w:val="single"/>
        </w:rPr>
        <w:t>项目公司</w:t>
      </w:r>
      <w:r w:rsidRPr="007505F5">
        <w:rPr>
          <w:rFonts w:ascii="Times New Roman" w:hAnsi="Times New Roman"/>
          <w:i/>
          <w:color w:val="auto"/>
          <w:u w:val="single"/>
        </w:rPr>
        <w:t>应立即开展本项目设计、建设的准备工作，准备项目相关的基础资料。</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乙方及所委托的设计单位在准备项目设计等相关基础资料时，应以书面方式提交需要符合本合同约定、法律或行业规定资料的清单。</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现场查勘</w:t>
      </w:r>
    </w:p>
    <w:p w:rsidR="00ED04E0" w:rsidRPr="007505F5" w:rsidRDefault="002F1DAC">
      <w:pPr>
        <w:pStyle w:val="ab"/>
        <w:spacing w:beforeLines="50" w:before="120" w:afterLines="0" w:line="360" w:lineRule="auto"/>
        <w:ind w:firstLineChars="250" w:firstLine="600"/>
        <w:rPr>
          <w:rFonts w:ascii="Times New Roman" w:hAnsi="Times New Roman"/>
          <w:i/>
          <w:szCs w:val="24"/>
          <w:u w:val="single"/>
        </w:rPr>
      </w:pPr>
      <w:r w:rsidRPr="007505F5">
        <w:rPr>
          <w:rFonts w:ascii="Times New Roman" w:eastAsia="仿宋" w:hAnsi="Times New Roman" w:hint="eastAsia"/>
          <w:i/>
          <w:sz w:val="24"/>
          <w:szCs w:val="24"/>
          <w:u w:val="single"/>
        </w:rPr>
        <w:t>（</w:t>
      </w:r>
      <w:r w:rsidRPr="007505F5">
        <w:rPr>
          <w:rFonts w:ascii="Times New Roman" w:eastAsia="仿宋" w:hAnsi="Times New Roman" w:hint="eastAsia"/>
          <w:i/>
          <w:sz w:val="24"/>
          <w:szCs w:val="24"/>
          <w:u w:val="single"/>
        </w:rPr>
        <w:t>1</w:t>
      </w:r>
      <w:r w:rsidRPr="007505F5">
        <w:rPr>
          <w:rFonts w:ascii="Times New Roman" w:eastAsia="仿宋" w:hAnsi="Times New Roman" w:hint="eastAsia"/>
          <w:i/>
          <w:sz w:val="24"/>
          <w:szCs w:val="24"/>
          <w:u w:val="single"/>
        </w:rPr>
        <w:t>）甲方负责协调政府相关部门向乙方提供施工场地及毗邻区域内的供水、排水、供电、供气、通信、广播电视等地下管线资料、气象和水文观测资料，相邻建筑物和构筑物、地下工程的有关资料，以及其他与建设工程有关的原始资料，乙方对其阅读上述有关资料后所作出的解释、推断和设计成果负责。</w:t>
      </w:r>
    </w:p>
    <w:p w:rsidR="00ED04E0" w:rsidRPr="007505F5" w:rsidRDefault="002F1DAC">
      <w:pPr>
        <w:pStyle w:val="ab"/>
        <w:spacing w:beforeLines="50" w:before="120" w:afterLines="0" w:line="360" w:lineRule="auto"/>
        <w:ind w:firstLineChars="250" w:firstLine="600"/>
        <w:rPr>
          <w:rFonts w:ascii="Times New Roman" w:hAnsi="Times New Roman"/>
          <w:i/>
          <w:szCs w:val="24"/>
          <w:u w:val="single"/>
        </w:rPr>
      </w:pPr>
      <w:r w:rsidRPr="007505F5">
        <w:rPr>
          <w:rFonts w:ascii="Times New Roman" w:eastAsia="仿宋" w:hAnsi="Times New Roman" w:hint="eastAsia"/>
          <w:i/>
          <w:sz w:val="24"/>
          <w:szCs w:val="24"/>
          <w:u w:val="single"/>
        </w:rPr>
        <w:t>（</w:t>
      </w:r>
      <w:r w:rsidRPr="007505F5">
        <w:rPr>
          <w:rFonts w:ascii="Times New Roman" w:eastAsia="仿宋" w:hAnsi="Times New Roman" w:hint="eastAsia"/>
          <w:i/>
          <w:sz w:val="24"/>
          <w:szCs w:val="24"/>
          <w:u w:val="single"/>
        </w:rPr>
        <w:t>2</w:t>
      </w:r>
      <w:r w:rsidRPr="007505F5">
        <w:rPr>
          <w:rFonts w:ascii="Times New Roman" w:eastAsia="仿宋" w:hAnsi="Times New Roman" w:hint="eastAsia"/>
          <w:i/>
          <w:sz w:val="24"/>
          <w:szCs w:val="24"/>
          <w:u w:val="single"/>
        </w:rPr>
        <w:t>）乙方应对施工场地和周围环境进行查勘，并收集除政府相关部门提供外为完成本合同工作有关的当地资料。在本合同全部工作中，视为乙方已充分估计了应承担的责任和风险。</w:t>
      </w:r>
    </w:p>
    <w:p w:rsidR="00ED04E0" w:rsidRPr="007505F5" w:rsidRDefault="002F1DAC">
      <w:pPr>
        <w:pStyle w:val="2"/>
        <w:spacing w:before="360"/>
        <w:rPr>
          <w:rFonts w:ascii="Times New Roman" w:hAnsi="Times New Roman"/>
          <w:i/>
          <w:color w:val="auto"/>
          <w:u w:val="single"/>
        </w:rPr>
      </w:pPr>
      <w:bookmarkStart w:id="316" w:name="_Toc62562014"/>
      <w:r w:rsidRPr="007505F5">
        <w:rPr>
          <w:rFonts w:ascii="Times New Roman" w:hAnsi="Times New Roman" w:hint="eastAsia"/>
          <w:i/>
          <w:color w:val="auto"/>
          <w:u w:val="single"/>
        </w:rPr>
        <w:t>设计范围及依据</w:t>
      </w:r>
      <w:bookmarkEnd w:id="316"/>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设计任务</w:t>
      </w:r>
    </w:p>
    <w:p w:rsidR="00ED04E0" w:rsidRPr="007505F5" w:rsidRDefault="002F1DAC">
      <w:pPr>
        <w:spacing w:beforeLines="50" w:before="120" w:afterLines="50" w:after="120" w:line="360" w:lineRule="auto"/>
        <w:ind w:firstLineChars="200" w:firstLine="480"/>
        <w:rPr>
          <w:rFonts w:ascii="Times New Roman" w:hAnsi="Times New Roman"/>
          <w:i/>
          <w:u w:val="single"/>
        </w:rPr>
      </w:pPr>
      <w:r w:rsidRPr="007505F5">
        <w:rPr>
          <w:rFonts w:ascii="Times New Roman" w:hAnsi="Times New Roman"/>
          <w:i/>
          <w:u w:val="single"/>
        </w:rPr>
        <w:t>本项目的设计范围包括但不限于：</w:t>
      </w:r>
      <w:r w:rsidRPr="007505F5">
        <w:rPr>
          <w:rFonts w:ascii="Times New Roman" w:hAnsi="Times New Roman" w:hint="eastAsia"/>
          <w:i/>
          <w:u w:val="single"/>
        </w:rPr>
        <w:t>苏州宿迁工业园区拓园发展</w:t>
      </w:r>
      <w:r w:rsidRPr="007505F5">
        <w:rPr>
          <w:rFonts w:ascii="Times New Roman" w:hAnsi="Times New Roman"/>
          <w:i/>
          <w:u w:val="single"/>
        </w:rPr>
        <w:t>项目的初步设计与施工图设计，具体设计范围以</w:t>
      </w:r>
      <w:r w:rsidRPr="007505F5">
        <w:rPr>
          <w:rFonts w:ascii="Times New Roman" w:hAnsi="Times New Roman" w:hint="eastAsia"/>
          <w:i/>
          <w:u w:val="single"/>
        </w:rPr>
        <w:t>批复的可行性研究报告</w:t>
      </w:r>
      <w:r w:rsidRPr="007505F5">
        <w:rPr>
          <w:rFonts w:ascii="Times New Roman" w:hAnsi="Times New Roman"/>
          <w:i/>
          <w:u w:val="single"/>
        </w:rPr>
        <w:t>范围为准。</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设计内容</w:t>
      </w:r>
    </w:p>
    <w:p w:rsidR="00ED04E0" w:rsidRPr="007505F5" w:rsidRDefault="002F1DAC">
      <w:pPr>
        <w:spacing w:beforeLines="50" w:before="120" w:afterLines="50" w:after="120" w:line="360" w:lineRule="auto"/>
        <w:ind w:firstLineChars="200" w:firstLine="480"/>
        <w:rPr>
          <w:rFonts w:ascii="Times New Roman" w:hAnsi="Times New Roman"/>
          <w:i/>
          <w:u w:val="single"/>
        </w:rPr>
      </w:pPr>
      <w:r w:rsidRPr="007505F5">
        <w:rPr>
          <w:rFonts w:ascii="Times New Roman" w:hAnsi="Times New Roman"/>
          <w:i/>
          <w:u w:val="single"/>
        </w:rPr>
        <w:t>本项目位于江苏省宿迁市</w:t>
      </w:r>
      <w:r w:rsidRPr="007505F5">
        <w:rPr>
          <w:rFonts w:ascii="Times New Roman" w:hAnsi="Times New Roman" w:hint="eastAsia"/>
          <w:i/>
          <w:u w:val="single"/>
        </w:rPr>
        <w:t>苏州宿迁工业园区</w:t>
      </w:r>
      <w:r w:rsidRPr="007505F5">
        <w:rPr>
          <w:rFonts w:ascii="Times New Roman" w:hAnsi="Times New Roman"/>
          <w:i/>
          <w:u w:val="single"/>
        </w:rPr>
        <w:t>，建设内容包括：</w:t>
      </w:r>
      <w:r w:rsidRPr="007505F5">
        <w:rPr>
          <w:rFonts w:ascii="Times New Roman" w:hAnsi="Times New Roman" w:hint="eastAsia"/>
          <w:i/>
          <w:u w:val="single"/>
        </w:rPr>
        <w:t>园区道路、桥涵、河道、景观、公共服务载体等公共服务类基础设施建设工程</w:t>
      </w:r>
      <w:r w:rsidRPr="007505F5">
        <w:rPr>
          <w:rFonts w:ascii="Times New Roman" w:hAnsi="Times New Roman"/>
          <w:i/>
          <w:u w:val="single"/>
        </w:rPr>
        <w:t>，具体以</w:t>
      </w:r>
      <w:r w:rsidRPr="007505F5">
        <w:rPr>
          <w:rFonts w:ascii="Times New Roman" w:hAnsi="Times New Roman" w:hint="eastAsia"/>
          <w:i/>
          <w:u w:val="single"/>
        </w:rPr>
        <w:t>经批复的可研报告的建设内容</w:t>
      </w:r>
      <w:r w:rsidRPr="007505F5">
        <w:rPr>
          <w:rFonts w:ascii="Times New Roman" w:hAnsi="Times New Roman"/>
          <w:i/>
          <w:u w:val="single"/>
        </w:rPr>
        <w:t>为准。</w:t>
      </w:r>
    </w:p>
    <w:p w:rsidR="00ED04E0" w:rsidRPr="007505F5" w:rsidRDefault="002F1DAC">
      <w:pPr>
        <w:spacing w:beforeLines="50" w:before="120" w:afterLines="50" w:after="120" w:line="360" w:lineRule="auto"/>
        <w:ind w:firstLineChars="200" w:firstLine="480"/>
        <w:rPr>
          <w:rFonts w:ascii="Times New Roman" w:hAnsi="Times New Roman"/>
          <w:i/>
          <w:u w:val="single"/>
        </w:rPr>
      </w:pPr>
      <w:r w:rsidRPr="007505F5">
        <w:rPr>
          <w:rFonts w:ascii="Times New Roman" w:hAnsi="Times New Roman" w:hint="eastAsia"/>
          <w:i/>
          <w:u w:val="single"/>
        </w:rPr>
        <w:t>本项目设计内容包括但不限于：初步设计（包括报告编制、概算编制、初设图纸绘制及审查后的修改）、施工图设计（含施工图绘制及预算编制）、竣工图绘制及全过程相关技术服务等</w:t>
      </w:r>
      <w:r w:rsidRPr="007505F5">
        <w:rPr>
          <w:rFonts w:ascii="Times New Roman" w:hAnsi="Times New Roman"/>
          <w:i/>
          <w:u w:val="single"/>
        </w:rPr>
        <w:t>。</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lastRenderedPageBreak/>
        <w:t>设计依据</w:t>
      </w:r>
    </w:p>
    <w:p w:rsidR="00ED04E0" w:rsidRPr="007505F5" w:rsidRDefault="002F1DAC">
      <w:pPr>
        <w:spacing w:beforeLines="50" w:before="120" w:afterLines="50" w:after="120" w:line="300" w:lineRule="auto"/>
        <w:ind w:firstLineChars="200" w:firstLine="480"/>
        <w:rPr>
          <w:rFonts w:ascii="Times New Roman" w:hAnsi="Times New Roman"/>
          <w:i/>
          <w:u w:val="single"/>
        </w:rPr>
      </w:pPr>
      <w:r w:rsidRPr="007505F5">
        <w:rPr>
          <w:rFonts w:ascii="Times New Roman" w:hAnsi="Times New Roman"/>
          <w:i/>
          <w:u w:val="single"/>
        </w:rPr>
        <w:t>乙方的设计工作应符合以下文件或资料的要求：</w:t>
      </w:r>
    </w:p>
    <w:p w:rsidR="00ED04E0" w:rsidRPr="007505F5" w:rsidRDefault="002F1DAC">
      <w:pPr>
        <w:spacing w:beforeLines="50" w:before="120" w:afterLines="50" w:after="120" w:line="360" w:lineRule="auto"/>
        <w:ind w:firstLineChars="200" w:firstLine="480"/>
        <w:rPr>
          <w:rFonts w:ascii="Times New Roman" w:hAnsi="Times New Roman"/>
          <w:i/>
          <w:u w:val="single"/>
        </w:rPr>
      </w:pPr>
      <w:r w:rsidRPr="007505F5">
        <w:rPr>
          <w:rFonts w:ascii="Times New Roman" w:hAnsi="Times New Roman" w:hint="eastAsia"/>
          <w:i/>
          <w:u w:val="single"/>
        </w:rPr>
        <w:t>（</w:t>
      </w:r>
      <w:r w:rsidRPr="007505F5">
        <w:rPr>
          <w:rFonts w:ascii="Times New Roman" w:hAnsi="Times New Roman" w:hint="eastAsia"/>
          <w:i/>
          <w:u w:val="single"/>
        </w:rPr>
        <w:t>1</w:t>
      </w:r>
      <w:r w:rsidRPr="007505F5">
        <w:rPr>
          <w:rFonts w:ascii="Times New Roman" w:hAnsi="Times New Roman" w:hint="eastAsia"/>
          <w:i/>
          <w:u w:val="single"/>
        </w:rPr>
        <w:t>）</w:t>
      </w:r>
      <w:r w:rsidRPr="007505F5">
        <w:rPr>
          <w:rFonts w:ascii="Times New Roman" w:hAnsi="Times New Roman"/>
          <w:i/>
          <w:u w:val="single"/>
        </w:rPr>
        <w:t>政府部门有关的批准文件；</w:t>
      </w:r>
    </w:p>
    <w:p w:rsidR="00ED04E0" w:rsidRPr="007505F5" w:rsidRDefault="002F1DAC">
      <w:pPr>
        <w:spacing w:beforeLines="50" w:before="120" w:afterLines="50" w:after="120" w:line="360" w:lineRule="auto"/>
        <w:ind w:firstLineChars="200" w:firstLine="480"/>
        <w:rPr>
          <w:rFonts w:ascii="Times New Roman" w:hAnsi="Times New Roman"/>
          <w:i/>
          <w:u w:val="single"/>
        </w:rPr>
      </w:pPr>
      <w:r w:rsidRPr="007505F5">
        <w:rPr>
          <w:rFonts w:ascii="Times New Roman" w:hAnsi="Times New Roman" w:hint="eastAsia"/>
          <w:i/>
          <w:u w:val="single"/>
        </w:rPr>
        <w:t>（</w:t>
      </w:r>
      <w:r w:rsidRPr="007505F5">
        <w:rPr>
          <w:rFonts w:ascii="Times New Roman" w:hAnsi="Times New Roman" w:hint="eastAsia"/>
          <w:i/>
          <w:u w:val="single"/>
        </w:rPr>
        <w:t>2</w:t>
      </w:r>
      <w:r w:rsidRPr="007505F5">
        <w:rPr>
          <w:rFonts w:ascii="Times New Roman" w:hAnsi="Times New Roman" w:hint="eastAsia"/>
          <w:i/>
          <w:u w:val="single"/>
        </w:rPr>
        <w:t>）</w:t>
      </w:r>
      <w:r w:rsidRPr="007505F5">
        <w:rPr>
          <w:rFonts w:ascii="Times New Roman" w:hAnsi="Times New Roman"/>
          <w:i/>
          <w:u w:val="single"/>
        </w:rPr>
        <w:t>国家法律及相关行业的规范、规程和相关标准；</w:t>
      </w:r>
    </w:p>
    <w:p w:rsidR="00ED04E0" w:rsidRPr="007505F5" w:rsidRDefault="002F1DAC">
      <w:pPr>
        <w:spacing w:beforeLines="50" w:before="120" w:afterLines="50" w:after="120" w:line="360" w:lineRule="auto"/>
        <w:ind w:firstLineChars="200" w:firstLine="480"/>
        <w:rPr>
          <w:rFonts w:ascii="Times New Roman" w:hAnsi="Times New Roman"/>
          <w:i/>
          <w:u w:val="single"/>
        </w:rPr>
      </w:pPr>
      <w:r w:rsidRPr="007505F5">
        <w:rPr>
          <w:rFonts w:ascii="Times New Roman" w:hAnsi="Times New Roman" w:hint="eastAsia"/>
          <w:i/>
          <w:u w:val="single"/>
        </w:rPr>
        <w:t>（</w:t>
      </w:r>
      <w:r w:rsidRPr="007505F5">
        <w:rPr>
          <w:rFonts w:ascii="Times New Roman" w:hAnsi="Times New Roman" w:hint="eastAsia"/>
          <w:i/>
          <w:u w:val="single"/>
        </w:rPr>
        <w:t>3</w:t>
      </w:r>
      <w:r w:rsidRPr="007505F5">
        <w:rPr>
          <w:rFonts w:ascii="Times New Roman" w:hAnsi="Times New Roman" w:hint="eastAsia"/>
          <w:i/>
          <w:u w:val="single"/>
        </w:rPr>
        <w:t>）</w:t>
      </w:r>
      <w:r w:rsidRPr="007505F5">
        <w:rPr>
          <w:rFonts w:ascii="Times New Roman" w:hAnsi="Times New Roman"/>
          <w:i/>
          <w:u w:val="single"/>
        </w:rPr>
        <w:t>甲方就本合同下对项目设计的其他所有要求。</w:t>
      </w:r>
    </w:p>
    <w:p w:rsidR="00ED04E0" w:rsidRPr="007505F5" w:rsidRDefault="002F1DAC">
      <w:pPr>
        <w:pStyle w:val="2"/>
        <w:spacing w:before="360"/>
        <w:rPr>
          <w:rFonts w:ascii="Times New Roman" w:hAnsi="Times New Roman"/>
          <w:i/>
          <w:color w:val="auto"/>
          <w:u w:val="single"/>
        </w:rPr>
      </w:pPr>
      <w:bookmarkStart w:id="317" w:name="_Toc62562015"/>
      <w:r w:rsidRPr="007505F5">
        <w:rPr>
          <w:rFonts w:ascii="Times New Roman" w:hAnsi="Times New Roman" w:hint="eastAsia"/>
          <w:i/>
          <w:color w:val="auto"/>
          <w:u w:val="single"/>
        </w:rPr>
        <w:t>设计审查与确认</w:t>
      </w:r>
      <w:bookmarkEnd w:id="317"/>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项目施工前，乙方负责初步设计和初步设计概算编制，</w:t>
      </w:r>
      <w:r w:rsidRPr="007505F5">
        <w:rPr>
          <w:rFonts w:ascii="Times New Roman" w:hAnsi="Times New Roman" w:hint="eastAsia"/>
          <w:i/>
          <w:color w:val="auto"/>
          <w:u w:val="single"/>
        </w:rPr>
        <w:t>由甲方委托的第三方咨询单位对乙方提供的初步设计</w:t>
      </w:r>
      <w:r w:rsidRPr="007505F5">
        <w:rPr>
          <w:rFonts w:ascii="Times New Roman" w:hAnsi="Times New Roman"/>
          <w:i/>
          <w:color w:val="auto"/>
          <w:u w:val="single"/>
        </w:rPr>
        <w:t>和初步设计概算</w:t>
      </w:r>
      <w:r w:rsidRPr="007505F5">
        <w:rPr>
          <w:rFonts w:ascii="Times New Roman" w:hAnsi="Times New Roman" w:hint="eastAsia"/>
          <w:i/>
          <w:color w:val="auto"/>
          <w:u w:val="single"/>
        </w:rPr>
        <w:t>进行审查，</w:t>
      </w:r>
      <w:r w:rsidRPr="007505F5">
        <w:rPr>
          <w:rFonts w:ascii="Times New Roman" w:hAnsi="Times New Roman"/>
          <w:i/>
          <w:color w:val="auto"/>
          <w:u w:val="single"/>
        </w:rPr>
        <w:t>确保设计方案的可行性和经济性。初步设计图纸和初步设计概算须</w:t>
      </w:r>
      <w:r w:rsidRPr="007505F5">
        <w:rPr>
          <w:rFonts w:ascii="Times New Roman" w:hAnsi="Times New Roman" w:hint="eastAsia"/>
          <w:i/>
          <w:color w:val="auto"/>
          <w:u w:val="single"/>
        </w:rPr>
        <w:t>提请</w:t>
      </w:r>
      <w:r w:rsidRPr="007505F5">
        <w:rPr>
          <w:rFonts w:ascii="Times New Roman" w:hAnsi="Times New Roman"/>
          <w:i/>
          <w:color w:val="auto"/>
          <w:u w:val="single"/>
        </w:rPr>
        <w:t>甲方及政府主管部门评审，经甲方及政府主管部门审查通过后方可实施。</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乙方负责项目的施工图设计，同时根据标准化施工图纸、配套工程的施工图纸，按本合同</w:t>
      </w:r>
      <w:r w:rsidRPr="007505F5">
        <w:rPr>
          <w:rFonts w:ascii="Times New Roman" w:hAnsi="Times New Roman"/>
          <w:i/>
          <w:color w:val="auto"/>
          <w:u w:val="single"/>
        </w:rPr>
        <w:t>9.8.1</w:t>
      </w:r>
      <w:r w:rsidRPr="007505F5">
        <w:rPr>
          <w:rFonts w:ascii="Times New Roman" w:hAnsi="Times New Roman" w:hint="eastAsia"/>
          <w:i/>
          <w:color w:val="auto"/>
          <w:u w:val="single"/>
        </w:rPr>
        <w:t>中约定的计价程序、计价规范、计价定额、取费定额等编制施工图预算价。项目施工图和预算由甲方委托的第三方咨询单位进行图纸审查和造价控制，确保施工图设计科学可行、预算经济合理。设计图纸和预算需报政府主管部门审核批准确定后</w:t>
      </w:r>
      <w:r w:rsidRPr="007505F5">
        <w:rPr>
          <w:rFonts w:ascii="Times New Roman" w:hAnsi="Times New Roman"/>
          <w:i/>
          <w:color w:val="auto"/>
          <w:u w:val="single"/>
        </w:rPr>
        <w:t>方可实施</w:t>
      </w:r>
      <w:r w:rsidRPr="007505F5">
        <w:rPr>
          <w:rFonts w:ascii="Times New Roman" w:hAnsi="Times New Roman" w:hint="eastAsia"/>
          <w:i/>
          <w:color w:val="auto"/>
          <w:u w:val="single"/>
        </w:rPr>
        <w:t>。</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乙方应向甲方提交相关设计审查阶段的设计文件，设计文件应符合国家有关部门、行业工程建设标准规范对相关设计阶段的设计文件、图纸和资料的深度规定。</w:t>
      </w:r>
      <w:r w:rsidRPr="007505F5">
        <w:rPr>
          <w:rFonts w:ascii="Times New Roman" w:hAnsi="Times New Roman" w:hint="eastAsia"/>
          <w:i/>
          <w:color w:val="auto"/>
          <w:u w:val="single"/>
        </w:rPr>
        <w:t>甲方或其委托的第三方技术咨询单位对设计文件进行审核，乙方有义务参加甲方组织的设计审核会议、向审核者介绍、解答、解释其设计文件，并提供过程中需补充的资料，乙方需对审核意见进行吸收和采纳。乙方负责组织设计阶段图审及专家审查工作，甲方可安排相关技术人员参加专家审查，所涉及相关费用纳入项目总投资</w:t>
      </w:r>
      <w:r w:rsidRPr="007505F5">
        <w:rPr>
          <w:rFonts w:ascii="Times New Roman" w:hAnsi="Times New Roman"/>
          <w:i/>
          <w:color w:val="auto"/>
          <w:u w:val="single"/>
        </w:rPr>
        <w:t>。</w:t>
      </w:r>
    </w:p>
    <w:p w:rsidR="00ED04E0" w:rsidRPr="007505F5" w:rsidRDefault="002F1DAC" w:rsidP="00CB3B3D">
      <w:pPr>
        <w:pStyle w:val="3"/>
        <w:tabs>
          <w:tab w:val="left" w:pos="3300"/>
        </w:tabs>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乙方应按设计审核意见、审查阶段批准的文件和纪要，并依据本合同约定及相关设计规定，对相关设计进行修改、补充和完善</w:t>
      </w:r>
      <w:r w:rsidRPr="007505F5">
        <w:rPr>
          <w:rFonts w:ascii="Times New Roman" w:hAnsi="Times New Roman"/>
          <w:i/>
          <w:color w:val="auto"/>
          <w:u w:val="single"/>
        </w:rPr>
        <w:t>。</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甲方有权在</w:t>
      </w:r>
      <w:r w:rsidRPr="007505F5">
        <w:rPr>
          <w:rFonts w:ascii="Times New Roman" w:hAnsi="Times New Roman"/>
          <w:i/>
          <w:color w:val="auto"/>
          <w:u w:val="single"/>
        </w:rPr>
        <w:t>8.</w:t>
      </w:r>
      <w:r w:rsidRPr="007505F5">
        <w:rPr>
          <w:rFonts w:ascii="Times New Roman" w:hAnsi="Times New Roman" w:hint="eastAsia"/>
          <w:i/>
          <w:color w:val="auto"/>
          <w:u w:val="single"/>
        </w:rPr>
        <w:t>6</w:t>
      </w:r>
      <w:r w:rsidRPr="007505F5">
        <w:rPr>
          <w:rFonts w:ascii="Times New Roman" w:hAnsi="Times New Roman"/>
          <w:i/>
          <w:color w:val="auto"/>
          <w:u w:val="single"/>
        </w:rPr>
        <w:t>款约定的各设计审查阶段之前，对相关设计阶段的设计文件、图纸和资料提出建议、进行预审和确认，甲方的任何建议、预审和确认，并不能减轻或免除乙方的责任和义务。</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lang w:val="en-US"/>
        </w:rPr>
        <w:lastRenderedPageBreak/>
        <w:t>乙方提交甲方设计文件三十（</w:t>
      </w:r>
      <w:r w:rsidRPr="007505F5">
        <w:rPr>
          <w:rFonts w:ascii="Times New Roman" w:hAnsi="Times New Roman"/>
          <w:i/>
          <w:color w:val="auto"/>
          <w:u w:val="single"/>
          <w:lang w:val="en-US"/>
        </w:rPr>
        <w:t>30</w:t>
      </w:r>
      <w:r w:rsidRPr="007505F5">
        <w:rPr>
          <w:rFonts w:ascii="Times New Roman" w:hAnsi="Times New Roman"/>
          <w:i/>
          <w:color w:val="auto"/>
          <w:u w:val="single"/>
          <w:lang w:val="en-US"/>
        </w:rPr>
        <w:t>）日后</w:t>
      </w:r>
      <w:r w:rsidRPr="007505F5">
        <w:rPr>
          <w:rFonts w:ascii="Times New Roman" w:hAnsi="Times New Roman"/>
          <w:i/>
          <w:color w:val="auto"/>
          <w:u w:val="single"/>
        </w:rPr>
        <w:t>，甲方没有做出审查结论也没有提出异议的，视为乙方的设计文件已获甲方同意。</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甲方未对设计文件或技术规范或其任何改动提出异议不应视为甲方放弃其本合同项下的权利。</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甲方不因进行设计文件等审查与确认而对本项目的工程建设质量或建设工期承担任何责任。</w:t>
      </w:r>
    </w:p>
    <w:p w:rsidR="00ED04E0" w:rsidRPr="007505F5" w:rsidRDefault="002F1DAC">
      <w:pPr>
        <w:pStyle w:val="2"/>
        <w:spacing w:before="360"/>
        <w:rPr>
          <w:rFonts w:ascii="Times New Roman" w:hAnsi="Times New Roman"/>
          <w:color w:val="auto"/>
        </w:rPr>
      </w:pPr>
      <w:bookmarkStart w:id="318" w:name="_Toc62562016"/>
      <w:r w:rsidRPr="007505F5">
        <w:rPr>
          <w:rFonts w:ascii="Times New Roman" w:hAnsi="Times New Roman"/>
          <w:color w:val="auto"/>
        </w:rPr>
        <w:t>设计变更</w:t>
      </w:r>
      <w:bookmarkEnd w:id="318"/>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设计变更的权利</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1</w:t>
      </w:r>
      <w:r w:rsidRPr="007505F5">
        <w:rPr>
          <w:rFonts w:ascii="Times New Roman" w:hAnsi="Times New Roman" w:hint="eastAsia"/>
        </w:rPr>
        <w:t>）</w:t>
      </w:r>
      <w:r w:rsidRPr="007505F5">
        <w:rPr>
          <w:rFonts w:ascii="Times New Roman" w:hAnsi="Times New Roman"/>
          <w:kern w:val="0"/>
          <w:szCs w:val="20"/>
          <w:lang w:val="zh-CN"/>
        </w:rPr>
        <w:t>变更权</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hint="eastAsia"/>
        </w:rPr>
        <w:t>甲方拥有批准变更的权限。自本合同生效后至工程竣工验收前的任何时间内，甲方有权依据监理人的建议、乙方的建议，下达变更指令，变更指令以书面形式发出。甲方授权乙方在实施过程中一般设计变更的权限，乙方组织设计单位、施工单位、监理单位履行变更程序，并报甲方备案。若变更涉及项目主要建设内容调整、主要工艺路线变更、大宗设备型号规模调整及影响项目实施成效的其他内容调整的，则乙方应报甲方审核同意后，履行变更程序</w:t>
      </w:r>
      <w:r w:rsidRPr="007505F5">
        <w:rPr>
          <w:rFonts w:ascii="Times New Roman" w:hAnsi="Times New Roman"/>
        </w:rPr>
        <w:t>。</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2</w:t>
      </w:r>
      <w:r w:rsidRPr="007505F5">
        <w:rPr>
          <w:rFonts w:ascii="Times New Roman" w:hAnsi="Times New Roman" w:hint="eastAsia"/>
        </w:rPr>
        <w:t>）</w:t>
      </w:r>
      <w:r w:rsidRPr="007505F5">
        <w:rPr>
          <w:rFonts w:ascii="Times New Roman" w:hAnsi="Times New Roman"/>
        </w:rPr>
        <w:t>变更</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由甲方批准并发出的书面变更指令，属于变更。包括甲方直接下达的变更指令，或经甲方批准的由监理人下达的变更指令。</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由乙方组织设计单位、施工单位、监理单位履行变更程序，</w:t>
      </w:r>
      <w:r w:rsidRPr="007505F5">
        <w:rPr>
          <w:rFonts w:ascii="Times New Roman" w:hAnsi="Times New Roman"/>
        </w:rPr>
        <w:t xml:space="preserve"> </w:t>
      </w:r>
      <w:r w:rsidRPr="007505F5">
        <w:rPr>
          <w:rFonts w:ascii="Times New Roman" w:hAnsi="Times New Roman"/>
        </w:rPr>
        <w:t>并发出的书面变更指令，属于变更。包括乙方直接下达的变更指令，或经乙方同意的由监理人下达的变更指令。</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乙方对项目的设计、施工、竣工试验、竣工后试验存在的缺陷，应自费修正、调整和完善，不属于变更，且该费用不得计入项目总投资。</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3</w:t>
      </w:r>
      <w:r w:rsidRPr="007505F5">
        <w:rPr>
          <w:rFonts w:ascii="Times New Roman" w:hAnsi="Times New Roman" w:hint="eastAsia"/>
        </w:rPr>
        <w:t>）</w:t>
      </w:r>
      <w:r w:rsidRPr="007505F5">
        <w:rPr>
          <w:rFonts w:ascii="Times New Roman" w:hAnsi="Times New Roman"/>
        </w:rPr>
        <w:t>变更建议权</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乙方有义务向甲方提交书面变更建议，包括缩短工期，降低甲方的工程、施工、维护、运营的费用，提高竣工工程的效率或价值，给甲方带来的长远利益和其它利益。</w:t>
      </w:r>
      <w:r w:rsidRPr="007505F5">
        <w:rPr>
          <w:rFonts w:ascii="Times New Roman" w:hAnsi="Times New Roman"/>
        </w:rPr>
        <w:lastRenderedPageBreak/>
        <w:t>甲方接到此类建议后，对此项建议给予审查，并发出批准、撤销、改变、提出进一步要求的书面通知，并按照</w:t>
      </w:r>
      <w:r w:rsidRPr="007505F5">
        <w:rPr>
          <w:rFonts w:ascii="Times New Roman" w:hAnsi="Times New Roman"/>
        </w:rPr>
        <w:t>8.</w:t>
      </w:r>
      <w:r w:rsidRPr="007505F5">
        <w:rPr>
          <w:rFonts w:ascii="Times New Roman" w:hAnsi="Times New Roman" w:hint="eastAsia"/>
        </w:rPr>
        <w:t>7</w:t>
      </w:r>
      <w:r w:rsidRPr="007505F5">
        <w:rPr>
          <w:rFonts w:ascii="Times New Roman" w:hAnsi="Times New Roman"/>
        </w:rPr>
        <w:t>.2</w:t>
      </w:r>
      <w:r w:rsidRPr="007505F5">
        <w:rPr>
          <w:rFonts w:ascii="Times New Roman" w:hAnsi="Times New Roman"/>
        </w:rPr>
        <w:t>款履行变更程序。</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设计变更的程序</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1</w:t>
      </w:r>
      <w:r w:rsidRPr="007505F5">
        <w:rPr>
          <w:rFonts w:ascii="Times New Roman" w:hAnsi="Times New Roman" w:hint="eastAsia"/>
        </w:rPr>
        <w:t>）</w:t>
      </w:r>
      <w:r w:rsidRPr="007505F5">
        <w:rPr>
          <w:rFonts w:ascii="Times New Roman" w:hAnsi="Times New Roman"/>
        </w:rPr>
        <w:t>变更通知。甲方的变更应事先以书面形式通知乙方。乙方的变更应按照</w:t>
      </w:r>
      <w:r w:rsidRPr="007505F5">
        <w:rPr>
          <w:rFonts w:ascii="Times New Roman" w:hAnsi="Times New Roman"/>
        </w:rPr>
        <w:t>8.</w:t>
      </w:r>
      <w:r w:rsidRPr="007505F5">
        <w:rPr>
          <w:rFonts w:ascii="Times New Roman" w:hAnsi="Times New Roman" w:hint="eastAsia"/>
        </w:rPr>
        <w:t>7</w:t>
      </w:r>
      <w:r w:rsidRPr="007505F5">
        <w:rPr>
          <w:rFonts w:ascii="Times New Roman" w:hAnsi="Times New Roman"/>
        </w:rPr>
        <w:t>.1</w:t>
      </w:r>
      <w:r w:rsidRPr="007505F5">
        <w:rPr>
          <w:rFonts w:ascii="Times New Roman" w:hAnsi="Times New Roman"/>
        </w:rPr>
        <w:t>约定的权限范围，视情况报甲方备案后发出书面通知，或经甲方审核同意后履行变更程序。</w:t>
      </w:r>
      <w:r w:rsidRPr="007505F5">
        <w:rPr>
          <w:rFonts w:ascii="Times New Roman" w:hAnsi="Times New Roman"/>
        </w:rPr>
        <w:t xml:space="preserve"> </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2</w:t>
      </w:r>
      <w:r w:rsidRPr="007505F5">
        <w:rPr>
          <w:rFonts w:ascii="Times New Roman" w:hAnsi="Times New Roman" w:hint="eastAsia"/>
        </w:rPr>
        <w:t>）</w:t>
      </w:r>
      <w:r w:rsidRPr="007505F5">
        <w:rPr>
          <w:rFonts w:ascii="Times New Roman" w:hAnsi="Times New Roman"/>
        </w:rPr>
        <w:t>变更通知的建议报告。乙方接到甲方的变更通知后，须在</w:t>
      </w:r>
      <w:r w:rsidRPr="007505F5">
        <w:rPr>
          <w:rFonts w:ascii="Times New Roman" w:hAnsi="Times New Roman" w:hint="eastAsia"/>
        </w:rPr>
        <w:t>三</w:t>
      </w:r>
      <w:r w:rsidRPr="007505F5">
        <w:rPr>
          <w:rFonts w:ascii="Times New Roman" w:hAnsi="Times New Roman"/>
        </w:rPr>
        <w:t>十（</w:t>
      </w:r>
      <w:r w:rsidRPr="007505F5">
        <w:rPr>
          <w:rFonts w:ascii="Times New Roman" w:hAnsi="Times New Roman" w:hint="eastAsia"/>
        </w:rPr>
        <w:t>3</w:t>
      </w:r>
      <w:r w:rsidRPr="007505F5">
        <w:rPr>
          <w:rFonts w:ascii="Times New Roman" w:hAnsi="Times New Roman"/>
        </w:rPr>
        <w:t>0</w:t>
      </w:r>
      <w:r w:rsidRPr="007505F5">
        <w:rPr>
          <w:rFonts w:ascii="Times New Roman" w:hAnsi="Times New Roman"/>
        </w:rPr>
        <w:t>）日内向甲方提交书面建议报告。</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1</w:t>
      </w:r>
      <w:r w:rsidRPr="007505F5">
        <w:rPr>
          <w:rFonts w:ascii="Times New Roman" w:hAnsi="Times New Roman"/>
        </w:rPr>
        <w:t>）如乙方接受甲方变更通知中的变更时，乙方提交的建议报告中应包括：支持此项变更的理由、实施此项变更的工作内容、设备、材料、人力、机具、周转材料、消耗材料等资源消耗，以及相关管理费用和合理利润的估算。若此项变更引起竣工日期延长时，应在报告中说明理由，并提交与此变更相关的进度计划。</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乙方未提交增加费用的估算及竣工日期延长，视为该项变更不涉及本合同价格调整和竣工日期延长，甲方不承担此项变更的任何费用及竣工日期延长的责任。</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w:t>
      </w:r>
      <w:r w:rsidRPr="007505F5">
        <w:rPr>
          <w:rFonts w:ascii="Times New Roman" w:hAnsi="Times New Roman"/>
        </w:rPr>
        <w:t>2</w:t>
      </w:r>
      <w:r w:rsidRPr="007505F5">
        <w:rPr>
          <w:rFonts w:ascii="Times New Roman" w:hAnsi="Times New Roman"/>
        </w:rPr>
        <w:t>）如乙方不接受甲方变更通知中的变更时，建议报告中应包括不支持此项变更的理由，理由包括：</w:t>
      </w:r>
    </w:p>
    <w:p w:rsidR="00ED04E0" w:rsidRPr="007505F5" w:rsidRDefault="002F1DAC">
      <w:pPr>
        <w:pStyle w:val="5"/>
        <w:numPr>
          <w:ilvl w:val="4"/>
          <w:numId w:val="7"/>
        </w:numPr>
        <w:spacing w:before="120" w:after="120"/>
        <w:rPr>
          <w:rFonts w:ascii="Times New Roman" w:hAnsi="Times New Roman"/>
          <w:color w:val="auto"/>
        </w:rPr>
      </w:pPr>
      <w:r w:rsidRPr="007505F5">
        <w:rPr>
          <w:rFonts w:ascii="Times New Roman" w:hAnsi="Times New Roman"/>
          <w:color w:val="auto"/>
        </w:rPr>
        <w:t>此变更不符合法律、法规等有关规定；</w:t>
      </w:r>
    </w:p>
    <w:p w:rsidR="00ED04E0" w:rsidRPr="007505F5" w:rsidRDefault="002F1DAC">
      <w:pPr>
        <w:pStyle w:val="5"/>
        <w:numPr>
          <w:ilvl w:val="4"/>
          <w:numId w:val="7"/>
        </w:numPr>
        <w:spacing w:before="120" w:after="120"/>
        <w:rPr>
          <w:rFonts w:ascii="Times New Roman" w:hAnsi="Times New Roman"/>
          <w:color w:val="auto"/>
        </w:rPr>
      </w:pPr>
      <w:r w:rsidRPr="007505F5">
        <w:rPr>
          <w:rFonts w:ascii="Times New Roman" w:hAnsi="Times New Roman"/>
          <w:color w:val="auto"/>
        </w:rPr>
        <w:t>变更将降低工程的安全性、稳定性、适用性；</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除上述以外的理由，乙方不得拒绝执行甲方的变更要求。</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3</w:t>
      </w:r>
      <w:r w:rsidRPr="007505F5">
        <w:rPr>
          <w:rFonts w:ascii="Times New Roman" w:hAnsi="Times New Roman" w:hint="eastAsia"/>
        </w:rPr>
        <w:t>）</w:t>
      </w:r>
      <w:r w:rsidRPr="007505F5">
        <w:rPr>
          <w:rFonts w:ascii="Times New Roman" w:hAnsi="Times New Roman"/>
        </w:rPr>
        <w:t>甲方的审查和批准。</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1</w:t>
      </w:r>
      <w:r w:rsidRPr="007505F5">
        <w:rPr>
          <w:rFonts w:ascii="Times New Roman" w:hAnsi="Times New Roman"/>
        </w:rPr>
        <w:t>）甲方接到乙方的变更书面申请报告后，二十（</w:t>
      </w:r>
      <w:r w:rsidRPr="007505F5">
        <w:rPr>
          <w:rFonts w:ascii="Times New Roman" w:hAnsi="Times New Roman"/>
        </w:rPr>
        <w:t>20</w:t>
      </w:r>
      <w:r w:rsidRPr="007505F5">
        <w:rPr>
          <w:rFonts w:ascii="Times New Roman" w:hAnsi="Times New Roman"/>
        </w:rPr>
        <w:t>）日内对此项建议给予审查，并发出批准、撤销、改变、提出进一步要求的书面通知。乙方在等待甲方回复的时间内，不能停止或延误任何工作。</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2</w:t>
      </w:r>
      <w:r w:rsidRPr="007505F5">
        <w:rPr>
          <w:rFonts w:ascii="Times New Roman" w:hAnsi="Times New Roman"/>
        </w:rPr>
        <w:t>）如甲方接受乙方的变更申请时，乙方需根据变更主要内容完善详细方案并组织实施。</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3</w:t>
      </w:r>
      <w:r w:rsidRPr="007505F5">
        <w:rPr>
          <w:rFonts w:ascii="Times New Roman" w:hAnsi="Times New Roman"/>
        </w:rPr>
        <w:t>）如甲方不接受乙方的变更申请时，甲方需提出不接受变更的理由。</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lastRenderedPageBreak/>
        <w:t>设计变更的价格调整</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属于甲方原因的设计变更或由</w:t>
      </w:r>
      <w:r w:rsidRPr="007505F5">
        <w:rPr>
          <w:rFonts w:ascii="Times New Roman" w:hAnsi="Times New Roman" w:hint="eastAsia"/>
        </w:rPr>
        <w:t>乙方提出经</w:t>
      </w:r>
      <w:r w:rsidRPr="007505F5">
        <w:rPr>
          <w:rFonts w:ascii="Times New Roman" w:hAnsi="Times New Roman"/>
        </w:rPr>
        <w:t>甲方认可的设计变更，工程量清单与对应的单价应</w:t>
      </w:r>
      <w:r w:rsidRPr="007505F5">
        <w:rPr>
          <w:rFonts w:ascii="Times New Roman" w:hAnsi="Times New Roman" w:hint="eastAsia"/>
        </w:rPr>
        <w:t>据实</w:t>
      </w:r>
      <w:r w:rsidRPr="007505F5">
        <w:rPr>
          <w:rFonts w:ascii="Times New Roman" w:hAnsi="Times New Roman"/>
        </w:rPr>
        <w:t>调整。</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变更的利益分享</w:t>
      </w:r>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rPr>
        <w:t>因甲方批准采用乙方提出的变更建议，使工程的投资减少、工期缩短、甲方获得长期经营效益或其它利益的，双方可另行签订利益分享补充协议，作为本合同附件。</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变更的期限延误</w:t>
      </w:r>
    </w:p>
    <w:p w:rsidR="00ED04E0" w:rsidRPr="007505F5" w:rsidRDefault="002F1DAC">
      <w:pPr>
        <w:spacing w:before="120" w:after="120" w:line="360" w:lineRule="auto"/>
        <w:ind w:firstLineChars="200" w:firstLine="480"/>
        <w:rPr>
          <w:rFonts w:ascii="Times New Roman" w:hAnsi="Times New Roman"/>
        </w:rPr>
      </w:pPr>
      <w:r w:rsidRPr="007505F5">
        <w:rPr>
          <w:rFonts w:ascii="Times New Roman" w:hAnsi="Times New Roman"/>
        </w:rPr>
        <w:t>（</w:t>
      </w:r>
      <w:r w:rsidRPr="007505F5">
        <w:rPr>
          <w:rFonts w:ascii="Times New Roman" w:hAnsi="Times New Roman"/>
        </w:rPr>
        <w:t>1</w:t>
      </w:r>
      <w:r w:rsidRPr="007505F5">
        <w:rPr>
          <w:rFonts w:ascii="Times New Roman" w:hAnsi="Times New Roman"/>
        </w:rPr>
        <w:t>）因甲方批准采用乙方提出的变更建议或甲方因项目规模、范围等调整的设计变更，设计文件交付日期应当相应延长。</w:t>
      </w:r>
    </w:p>
    <w:p w:rsidR="00ED04E0" w:rsidRPr="007505F5" w:rsidRDefault="002F1DAC">
      <w:pPr>
        <w:spacing w:before="120" w:after="120" w:line="360" w:lineRule="auto"/>
        <w:ind w:firstLineChars="200" w:firstLine="480"/>
        <w:rPr>
          <w:rFonts w:ascii="Times New Roman" w:hAnsi="Times New Roman"/>
        </w:rPr>
      </w:pPr>
      <w:r w:rsidRPr="007505F5">
        <w:rPr>
          <w:rFonts w:ascii="Times New Roman" w:hAnsi="Times New Roman"/>
        </w:rPr>
        <w:t>（</w:t>
      </w:r>
      <w:r w:rsidRPr="007505F5">
        <w:rPr>
          <w:rFonts w:ascii="Times New Roman" w:hAnsi="Times New Roman"/>
        </w:rPr>
        <w:t>2</w:t>
      </w:r>
      <w:r w:rsidRPr="007505F5">
        <w:rPr>
          <w:rFonts w:ascii="Times New Roman" w:hAnsi="Times New Roman"/>
        </w:rPr>
        <w:t>）因乙方错误、疏漏等导致设计文件变更，造成设计延误，由乙方承担设计延误的违约责任，并按</w:t>
      </w:r>
      <w:r w:rsidRPr="007505F5">
        <w:rPr>
          <w:rFonts w:ascii="Times New Roman" w:hAnsi="Times New Roman"/>
        </w:rPr>
        <w:t>8.</w:t>
      </w:r>
      <w:r w:rsidRPr="007505F5">
        <w:rPr>
          <w:rFonts w:ascii="Times New Roman" w:hAnsi="Times New Roman" w:hint="eastAsia"/>
        </w:rPr>
        <w:t>8</w:t>
      </w:r>
      <w:r w:rsidRPr="007505F5">
        <w:rPr>
          <w:rFonts w:ascii="Times New Roman" w:hAnsi="Times New Roman"/>
        </w:rPr>
        <w:t>.2</w:t>
      </w:r>
      <w:r w:rsidRPr="007505F5">
        <w:rPr>
          <w:rFonts w:ascii="Times New Roman" w:hAnsi="Times New Roman"/>
        </w:rPr>
        <w:t>条的规定承担违约责任。</w:t>
      </w:r>
    </w:p>
    <w:p w:rsidR="00ED04E0" w:rsidRPr="007505F5" w:rsidRDefault="002F1DAC">
      <w:pPr>
        <w:pStyle w:val="2"/>
        <w:spacing w:before="360"/>
        <w:rPr>
          <w:rFonts w:ascii="Times New Roman" w:hAnsi="Times New Roman"/>
          <w:color w:val="auto"/>
        </w:rPr>
      </w:pPr>
      <w:bookmarkStart w:id="319" w:name="_Toc62562017"/>
      <w:r w:rsidRPr="007505F5">
        <w:rPr>
          <w:rFonts w:ascii="Times New Roman" w:hAnsi="Times New Roman"/>
          <w:color w:val="auto"/>
        </w:rPr>
        <w:t>设计延误及赔偿</w:t>
      </w:r>
      <w:bookmarkEnd w:id="319"/>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若在任何时候，由于非乙方原因造成项目设计实际进度落后于经甲方认可的设计进度计划时，设计期限予以顺延。如为甲方原因，由此增加的相关费用经双方确认后计入项目总投资。如为不可抗力原因造成设计延误参照本合同</w:t>
      </w:r>
      <w:r w:rsidRPr="007505F5">
        <w:rPr>
          <w:rFonts w:ascii="Times New Roman" w:hAnsi="Times New Roman" w:hint="eastAsia"/>
          <w:color w:val="auto"/>
        </w:rPr>
        <w:t>第</w:t>
      </w:r>
      <w:r w:rsidRPr="007505F5">
        <w:rPr>
          <w:rFonts w:ascii="Times New Roman" w:hAnsi="Times New Roman"/>
          <w:color w:val="auto"/>
        </w:rPr>
        <w:t>15</w:t>
      </w:r>
      <w:r w:rsidRPr="007505F5">
        <w:rPr>
          <w:rFonts w:ascii="Times New Roman" w:hAnsi="Times New Roman" w:hint="eastAsia"/>
          <w:color w:val="auto"/>
        </w:rPr>
        <w:t>条执行</w:t>
      </w:r>
      <w:r w:rsidRPr="007505F5">
        <w:rPr>
          <w:rFonts w:ascii="Times New Roman" w:hAnsi="Times New Roman"/>
          <w:color w:val="auto"/>
        </w:rPr>
        <w:t>。</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若在任何时候，由于乙方的原因造成设计实际进度落后于经甲方认可的设计进度计划时，则视为乙方设计延误。乙方应及时修订设计进度计划，并采取措施加快设计进度，以确保实际进度同设计进度计划相一致。因乙方原因导致设计完成日迟于约定完成日时，每延误一日，乙方应向甲方支付</w:t>
      </w:r>
      <w:r w:rsidRPr="007505F5">
        <w:rPr>
          <w:rFonts w:ascii="Times New Roman" w:hAnsi="Times New Roman" w:hint="eastAsia"/>
          <w:color w:val="auto"/>
        </w:rPr>
        <w:t>延误</w:t>
      </w:r>
      <w:r w:rsidRPr="007505F5">
        <w:rPr>
          <w:rFonts w:ascii="Times New Roman" w:hAnsi="Times New Roman"/>
          <w:color w:val="auto"/>
        </w:rPr>
        <w:t>涉及的单项工程投资额的万分之一的违约赔偿金。</w:t>
      </w:r>
    </w:p>
    <w:p w:rsidR="00ED04E0" w:rsidRPr="007505F5" w:rsidRDefault="002F1DAC">
      <w:pPr>
        <w:pStyle w:val="2"/>
        <w:spacing w:before="360"/>
        <w:rPr>
          <w:rFonts w:ascii="Times New Roman" w:hAnsi="Times New Roman"/>
          <w:color w:val="auto"/>
        </w:rPr>
      </w:pPr>
      <w:bookmarkStart w:id="320" w:name="_Toc62562018"/>
      <w:r w:rsidRPr="007505F5">
        <w:rPr>
          <w:rFonts w:ascii="Times New Roman" w:hAnsi="Times New Roman"/>
          <w:color w:val="auto"/>
        </w:rPr>
        <w:t>设计单位管理</w:t>
      </w:r>
      <w:bookmarkEnd w:id="320"/>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本项目</w:t>
      </w:r>
      <w:r w:rsidRPr="007505F5">
        <w:rPr>
          <w:rFonts w:ascii="Times New Roman" w:hAnsi="Times New Roman" w:hint="eastAsia"/>
          <w:color w:val="auto"/>
        </w:rPr>
        <w:t>新建工程主要分为房屋建筑工程和市政公用工程，乙方</w:t>
      </w:r>
      <w:r w:rsidRPr="007505F5">
        <w:rPr>
          <w:rFonts w:ascii="Times New Roman" w:hAnsi="Times New Roman"/>
          <w:color w:val="auto"/>
        </w:rPr>
        <w:t>应严格控制项目设计分包，乙方应确保设计单位不将其承包的全部工程设计转包给第三人，或将其承包的全部工程设计肢解后以分包的名义转包给第三人。</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lastRenderedPageBreak/>
        <w:t>乙方应在甲方书面同意后授权设计单位进行分包，确定分包人。经过甲方书面同意后进行分包的，乙方应确保分包人具有相应的资质和能力。</w:t>
      </w:r>
    </w:p>
    <w:p w:rsidR="00ED04E0" w:rsidRPr="007505F5" w:rsidRDefault="00282F0F">
      <w:pPr>
        <w:pStyle w:val="2"/>
        <w:spacing w:before="360"/>
        <w:rPr>
          <w:rFonts w:ascii="Times New Roman" w:hAnsi="Times New Roman"/>
          <w:color w:val="auto"/>
        </w:rPr>
      </w:pPr>
      <w:r w:rsidRPr="007505F5">
        <w:rPr>
          <w:rFonts w:ascii="Times New Roman" w:hAnsi="Times New Roman" w:hint="eastAsia"/>
          <w:color w:val="auto"/>
        </w:rPr>
        <w:t xml:space="preserve"> </w:t>
      </w:r>
      <w:bookmarkStart w:id="321" w:name="_Toc62562019"/>
      <w:r w:rsidR="002F1DAC" w:rsidRPr="007505F5">
        <w:rPr>
          <w:rFonts w:ascii="Times New Roman" w:hAnsi="Times New Roman"/>
          <w:color w:val="auto"/>
        </w:rPr>
        <w:t>设计缺陷的自费修复</w:t>
      </w:r>
      <w:bookmarkEnd w:id="321"/>
    </w:p>
    <w:p w:rsidR="00ED04E0" w:rsidRPr="007505F5" w:rsidRDefault="002F1DAC">
      <w:pPr>
        <w:spacing w:beforeLines="50" w:before="120" w:afterLines="50" w:after="120" w:line="360" w:lineRule="auto"/>
        <w:ind w:firstLineChars="200" w:firstLine="480"/>
        <w:rPr>
          <w:rFonts w:ascii="Times New Roman" w:hAnsi="Times New Roman"/>
        </w:rPr>
      </w:pPr>
      <w:r w:rsidRPr="007505F5">
        <w:rPr>
          <w:rFonts w:ascii="Times New Roman" w:hAnsi="Times New Roman" w:hint="eastAsia"/>
        </w:rPr>
        <w:t>因乙方或乙方委托的设计单位</w:t>
      </w:r>
      <w:r w:rsidRPr="007505F5">
        <w:rPr>
          <w:rFonts w:ascii="Times New Roman" w:hAnsi="Times New Roman"/>
        </w:rPr>
        <w:t>原因，造成设计文件存在遗漏、错误、缺陷和不足的，乙方应自费修复、弥补、纠正和完善，造成设计进度延误时，应自费采取措施赶上，该费用不得计入项目总投资。</w:t>
      </w:r>
    </w:p>
    <w:p w:rsidR="00ED04E0" w:rsidRPr="007505F5" w:rsidRDefault="002F1DAC">
      <w:pPr>
        <w:pStyle w:val="2"/>
        <w:spacing w:before="360"/>
        <w:rPr>
          <w:rFonts w:ascii="Times New Roman" w:hAnsi="Times New Roman"/>
          <w:color w:val="auto"/>
          <w:lang w:val="en-GB"/>
        </w:rPr>
      </w:pPr>
      <w:r w:rsidRPr="007505F5">
        <w:rPr>
          <w:rFonts w:ascii="Times New Roman" w:hAnsi="Times New Roman"/>
          <w:color w:val="auto"/>
          <w:lang w:val="en-GB"/>
        </w:rPr>
        <w:t xml:space="preserve"> </w:t>
      </w:r>
      <w:bookmarkStart w:id="322" w:name="_Toc62562020"/>
      <w:r w:rsidRPr="007505F5">
        <w:rPr>
          <w:rFonts w:ascii="Times New Roman" w:hAnsi="Times New Roman"/>
          <w:color w:val="auto"/>
        </w:rPr>
        <w:t>知识产权</w:t>
      </w:r>
      <w:bookmarkEnd w:id="322"/>
    </w:p>
    <w:p w:rsidR="00ED04E0" w:rsidRPr="007505F5" w:rsidRDefault="002F1DAC">
      <w:pPr>
        <w:spacing w:beforeLines="50" w:before="120" w:afterLines="50" w:after="120" w:line="360" w:lineRule="auto"/>
        <w:ind w:firstLineChars="200" w:firstLine="480"/>
        <w:rPr>
          <w:rFonts w:ascii="Times New Roman" w:hAnsi="Times New Roman"/>
          <w:sz w:val="21"/>
        </w:rPr>
      </w:pPr>
      <w:r w:rsidRPr="007505F5">
        <w:rPr>
          <w:rFonts w:ascii="Times New Roman" w:hAnsi="Times New Roman"/>
        </w:rPr>
        <w:t>乙方在进行设计，以及使用任何材料、工程设备或采用施工工艺时，因侵犯专利权或其他知识产权所引起的责任，由乙方承担。</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323" w:name="_Toc144196923"/>
      <w:bookmarkStart w:id="324" w:name="_Toc144196930"/>
      <w:bookmarkStart w:id="325" w:name="_Toc144196928"/>
      <w:bookmarkStart w:id="326" w:name="_项目公司的声明"/>
      <w:bookmarkStart w:id="327" w:name="_Toc144196948"/>
      <w:bookmarkStart w:id="328" w:name="_Toc144196954"/>
      <w:bookmarkStart w:id="329" w:name="_Toc144196934"/>
      <w:bookmarkStart w:id="330" w:name="_市水务局的声明"/>
      <w:bookmarkStart w:id="331" w:name="_Toc144196932"/>
      <w:bookmarkStart w:id="332" w:name="_Toc425371887"/>
      <w:bookmarkStart w:id="333" w:name="_Toc144196942"/>
      <w:bookmarkStart w:id="334" w:name="_Toc144196929"/>
      <w:bookmarkStart w:id="335" w:name="_Toc144196922"/>
      <w:bookmarkStart w:id="336" w:name="_Toc144196921"/>
      <w:bookmarkStart w:id="337" w:name="_Toc144196925"/>
      <w:bookmarkStart w:id="338" w:name="_Toc144196944"/>
      <w:bookmarkStart w:id="339" w:name="_Toc489000643"/>
      <w:bookmarkStart w:id="340" w:name="_Toc144196931"/>
      <w:bookmarkStart w:id="341" w:name="_Toc138148616"/>
      <w:bookmarkStart w:id="342" w:name="_商业试运行"/>
      <w:bookmarkStart w:id="343" w:name="_Toc144196953"/>
      <w:bookmarkStart w:id="344" w:name="_Toc497951039"/>
      <w:bookmarkStart w:id="345" w:name="_Toc477787225"/>
      <w:bookmarkStart w:id="346" w:name="_Toc144196920"/>
      <w:bookmarkStart w:id="347" w:name="_Toc144196951"/>
      <w:bookmarkStart w:id="348" w:name="_Toc144196927"/>
      <w:bookmarkStart w:id="349" w:name="_Toc139163788"/>
      <w:bookmarkStart w:id="350" w:name="_Toc144196926"/>
      <w:bookmarkStart w:id="351" w:name="_法定验收"/>
      <w:bookmarkStart w:id="352" w:name="_Toc497951027"/>
      <w:bookmarkStart w:id="353" w:name="_Toc497136267"/>
      <w:bookmarkStart w:id="354" w:name="_Toc144196919"/>
      <w:bookmarkStart w:id="355" w:name="_Toc144196957"/>
      <w:bookmarkStart w:id="356" w:name="_Toc144196952"/>
      <w:bookmarkStart w:id="357" w:name="_Toc144196945"/>
      <w:bookmarkStart w:id="358" w:name="_Toc144196935"/>
      <w:bookmarkStart w:id="359" w:name="_自开始商业试运行日或视为同意开始商业试运行当日，市公用局有义务向项目公"/>
      <w:bookmarkStart w:id="360" w:name="_Toc144196956"/>
      <w:bookmarkStart w:id="361" w:name="_Toc497131918"/>
      <w:bookmarkStart w:id="362" w:name="_工程验收"/>
      <w:bookmarkStart w:id="363" w:name="_污水处理厂在调试阶段持续稳定运行三十（30）日后，项目公司可向市公用局发出开始"/>
      <w:bookmarkStart w:id="364" w:name="_Toc139163874"/>
      <w:bookmarkStart w:id="365" w:name="_Toc144196933"/>
      <w:bookmarkStart w:id="366" w:name="_Toc144196936"/>
      <w:bookmarkStart w:id="367" w:name="_Toc144196937"/>
      <w:bookmarkStart w:id="368" w:name="_Toc144196938"/>
      <w:bookmarkStart w:id="369" w:name="_Toc477787222"/>
      <w:bookmarkStart w:id="370" w:name="_Toc144196950"/>
      <w:bookmarkStart w:id="371" w:name="_自商业试运行日起算，本项目的商业试运行不得少于六十（60）日，项目公司应在该六"/>
      <w:bookmarkStart w:id="372" w:name="_在中标通知发出后九十（90）个工作日内，乙方应完成融资交割。"/>
      <w:bookmarkStart w:id="373" w:name="_Toc144196941"/>
      <w:bookmarkStart w:id="374" w:name="_Toc477442575"/>
      <w:bookmarkStart w:id="375" w:name="_Toc488841735"/>
      <w:bookmarkStart w:id="376" w:name="_Toc477442574"/>
      <w:bookmarkStart w:id="377" w:name="_前期工作的费用承担"/>
      <w:bookmarkStart w:id="378" w:name="_Toc497136266"/>
      <w:bookmarkStart w:id="379" w:name="_Toc144196946"/>
      <w:bookmarkStart w:id="380" w:name="_Toc144196955"/>
      <w:bookmarkStart w:id="381" w:name="_Toc217214706"/>
      <w:bookmarkStart w:id="382" w:name="_Toc497951034"/>
      <w:bookmarkStart w:id="383" w:name="_Toc144196940"/>
      <w:bookmarkStart w:id="384" w:name="_Toc29568523"/>
      <w:bookmarkStart w:id="385" w:name="_Toc497131920"/>
      <w:bookmarkStart w:id="386" w:name="_Toc497131919"/>
      <w:bookmarkStart w:id="387" w:name="_Toc477442576"/>
      <w:bookmarkStart w:id="388" w:name="_Toc477787223"/>
      <w:bookmarkStart w:id="389" w:name="_Toc488917888"/>
      <w:bookmarkStart w:id="390" w:name="_Toc217214705"/>
      <w:bookmarkStart w:id="391" w:name="_Toc497136265"/>
      <w:bookmarkStart w:id="392" w:name="_Toc477442573"/>
      <w:bookmarkStart w:id="393" w:name="_Toc489000641"/>
      <w:bookmarkStart w:id="394" w:name="_Toc217214707"/>
      <w:bookmarkStart w:id="395" w:name="_Toc488841737"/>
      <w:bookmarkStart w:id="396" w:name="_Toc144196949"/>
      <w:bookmarkStart w:id="397" w:name="_Toc144196939"/>
      <w:bookmarkStart w:id="398" w:name="_Toc144196943"/>
      <w:bookmarkStart w:id="399" w:name="_Toc477442571"/>
      <w:bookmarkStart w:id="400" w:name="_Toc144196924"/>
      <w:bookmarkStart w:id="401" w:name="_Toc477442570"/>
      <w:bookmarkStart w:id="402" w:name="_Toc29568509"/>
      <w:bookmarkStart w:id="403" w:name="_Toc489000642"/>
      <w:bookmarkStart w:id="404" w:name="_Toc488917887"/>
      <w:bookmarkStart w:id="405" w:name="_Toc144196947"/>
      <w:bookmarkStart w:id="406" w:name="_Toc488841736"/>
      <w:bookmarkStart w:id="407" w:name="_Toc488917886"/>
      <w:bookmarkStart w:id="408" w:name="_Toc477787224"/>
      <w:bookmarkStart w:id="409" w:name="_Toc62562021"/>
      <w:bookmarkStart w:id="410" w:name="_Toc144196958"/>
      <w:bookmarkStart w:id="411" w:name="_Ref148178059"/>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7505F5">
        <w:rPr>
          <w:rFonts w:ascii="Times New Roman" w:eastAsia="仿宋" w:hAnsi="Times New Roman"/>
          <w:sz w:val="24"/>
          <w:szCs w:val="24"/>
        </w:rPr>
        <w:lastRenderedPageBreak/>
        <w:t>项目建设</w:t>
      </w:r>
      <w:bookmarkEnd w:id="409"/>
    </w:p>
    <w:p w:rsidR="00ED04E0" w:rsidRPr="007505F5" w:rsidRDefault="002F1DAC">
      <w:pPr>
        <w:pStyle w:val="2"/>
        <w:spacing w:before="360"/>
        <w:rPr>
          <w:rFonts w:ascii="Times New Roman" w:hAnsi="Times New Roman"/>
          <w:color w:val="auto"/>
        </w:rPr>
      </w:pPr>
      <w:bookmarkStart w:id="412" w:name="_Toc62562022"/>
      <w:r w:rsidRPr="007505F5">
        <w:rPr>
          <w:rFonts w:ascii="Times New Roman" w:hAnsi="Times New Roman"/>
          <w:color w:val="auto"/>
        </w:rPr>
        <w:t>建设要求</w:t>
      </w:r>
      <w:bookmarkEnd w:id="412"/>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建设主体</w:t>
      </w:r>
    </w:p>
    <w:p w:rsidR="00ED04E0" w:rsidRPr="007505F5" w:rsidRDefault="00977A6D">
      <w:pPr>
        <w:pStyle w:val="af2"/>
        <w:spacing w:line="360" w:lineRule="auto"/>
        <w:ind w:firstLine="480"/>
        <w:rPr>
          <w:rFonts w:ascii="Times New Roman" w:hAnsi="Times New Roman"/>
          <w:i/>
          <w:u w:val="single"/>
        </w:rPr>
      </w:pPr>
      <w:r w:rsidRPr="007505F5">
        <w:rPr>
          <w:rFonts w:ascii="Times New Roman" w:hAnsi="Times New Roman" w:hint="eastAsia"/>
          <w:i/>
          <w:u w:val="single"/>
          <w:lang w:val="en-US"/>
        </w:rPr>
        <w:t>项目公司</w:t>
      </w:r>
      <w:r w:rsidR="002F1DAC" w:rsidRPr="007505F5">
        <w:rPr>
          <w:rFonts w:ascii="Times New Roman" w:hAnsi="Times New Roman"/>
          <w:i/>
          <w:u w:val="single"/>
          <w:lang w:val="en-US"/>
        </w:rPr>
        <w:t>签订承继协议后，</w:t>
      </w:r>
      <w:r w:rsidRPr="007505F5">
        <w:rPr>
          <w:rFonts w:ascii="Times New Roman" w:hAnsi="Times New Roman" w:hint="eastAsia"/>
          <w:i/>
          <w:u w:val="single"/>
          <w:lang w:val="en-US"/>
        </w:rPr>
        <w:t>应按照有关规定依法办理项目法人变更手续</w:t>
      </w:r>
      <w:r w:rsidR="00AA2B77" w:rsidRPr="007505F5">
        <w:rPr>
          <w:rFonts w:ascii="Times New Roman" w:hAnsi="Times New Roman" w:hint="eastAsia"/>
          <w:i/>
          <w:u w:val="single"/>
          <w:lang w:val="en-US"/>
        </w:rPr>
        <w:t>，</w:t>
      </w:r>
      <w:r w:rsidRPr="007505F5">
        <w:rPr>
          <w:rFonts w:ascii="Times New Roman" w:hAnsi="Times New Roman" w:hint="eastAsia"/>
          <w:i/>
          <w:u w:val="single"/>
        </w:rPr>
        <w:t>如新建子项涉及划拨用地办理相关行政许可的，甲方应协调有权部门协助办理。</w:t>
      </w:r>
    </w:p>
    <w:p w:rsidR="00ED04E0" w:rsidRPr="007505F5" w:rsidRDefault="002F1DAC">
      <w:pPr>
        <w:pStyle w:val="af2"/>
        <w:spacing w:line="360" w:lineRule="auto"/>
        <w:ind w:firstLine="480"/>
        <w:rPr>
          <w:rFonts w:ascii="Times New Roman" w:hAnsi="Times New Roman"/>
        </w:rPr>
      </w:pPr>
      <w:r w:rsidRPr="007505F5">
        <w:rPr>
          <w:rFonts w:ascii="Times New Roman" w:hAnsi="Times New Roman"/>
        </w:rPr>
        <w:t>本项目建设期工程施工由中标社会资本联合体中具备与本项目工程匹配的相关施工资质的成员方（具体成员名称：</w:t>
      </w:r>
      <w:r w:rsidRPr="007505F5">
        <w:rPr>
          <w:rFonts w:ascii="Times New Roman" w:hAnsi="Times New Roman"/>
          <w:u w:val="single"/>
        </w:rPr>
        <w:t xml:space="preserve">     </w:t>
      </w:r>
      <w:r w:rsidR="00E6063B" w:rsidRPr="007505F5">
        <w:rPr>
          <w:rFonts w:ascii="Times New Roman" w:hAnsi="Times New Roman" w:hint="eastAsia"/>
          <w:u w:val="single"/>
        </w:rPr>
        <w:t xml:space="preserve">       </w:t>
      </w:r>
      <w:r w:rsidRPr="007505F5">
        <w:rPr>
          <w:rFonts w:ascii="Times New Roman" w:hAnsi="Times New Roman"/>
          <w:u w:val="single"/>
        </w:rPr>
        <w:t xml:space="preserve">   </w:t>
      </w:r>
      <w:r w:rsidRPr="007505F5">
        <w:rPr>
          <w:rFonts w:ascii="Times New Roman" w:hAnsi="Times New Roman"/>
        </w:rPr>
        <w:t>）</w:t>
      </w:r>
      <w:r w:rsidRPr="007505F5">
        <w:rPr>
          <w:rFonts w:ascii="Times New Roman" w:hAnsi="Times New Roman" w:hint="eastAsia"/>
        </w:rPr>
        <w:t>或由乙方通过法定程序选定的施工单位（简称施工方）</w:t>
      </w:r>
      <w:r w:rsidRPr="007505F5">
        <w:rPr>
          <w:rFonts w:ascii="Times New Roman" w:hAnsi="Times New Roman"/>
        </w:rPr>
        <w:t>负责，由乙方与</w:t>
      </w:r>
      <w:r w:rsidRPr="007505F5">
        <w:rPr>
          <w:rFonts w:ascii="Times New Roman" w:hAnsi="Times New Roman" w:hint="eastAsia"/>
        </w:rPr>
        <w:t>施工方</w:t>
      </w:r>
      <w:r w:rsidRPr="007505F5">
        <w:rPr>
          <w:rFonts w:ascii="Times New Roman" w:hAnsi="Times New Roman"/>
        </w:rPr>
        <w:t>签订施工合同，施工合同相关约定符合</w:t>
      </w:r>
      <w:r w:rsidRPr="007505F5">
        <w:rPr>
          <w:rFonts w:ascii="Times New Roman" w:hAnsi="Times New Roman"/>
        </w:rPr>
        <w:t>PPP</w:t>
      </w:r>
      <w:r w:rsidRPr="007505F5">
        <w:rPr>
          <w:rFonts w:ascii="Times New Roman" w:hAnsi="Times New Roman"/>
        </w:rPr>
        <w:t>相关要求。</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建设责任</w:t>
      </w:r>
    </w:p>
    <w:p w:rsidR="00ED04E0" w:rsidRPr="007505F5" w:rsidRDefault="002F1DAC">
      <w:pPr>
        <w:adjustRightInd w:val="0"/>
        <w:spacing w:beforeLines="50" w:before="120" w:afterLines="50" w:after="120" w:line="300" w:lineRule="auto"/>
        <w:ind w:firstLineChars="200" w:firstLine="480"/>
        <w:rPr>
          <w:rFonts w:ascii="Times New Roman" w:hAnsi="Times New Roman"/>
          <w:i/>
          <w:kern w:val="0"/>
          <w:u w:val="single"/>
        </w:rPr>
      </w:pPr>
      <w:r w:rsidRPr="007505F5">
        <w:rPr>
          <w:rFonts w:ascii="Times New Roman" w:hAnsi="Times New Roman" w:hint="eastAsia"/>
          <w:i/>
          <w:kern w:val="0"/>
          <w:u w:val="single"/>
        </w:rPr>
        <w:t>（</w:t>
      </w:r>
      <w:r w:rsidRPr="007505F5">
        <w:rPr>
          <w:rFonts w:ascii="Times New Roman" w:hAnsi="Times New Roman"/>
          <w:i/>
          <w:kern w:val="0"/>
          <w:u w:val="single"/>
        </w:rPr>
        <w:t>1</w:t>
      </w:r>
      <w:r w:rsidRPr="007505F5">
        <w:rPr>
          <w:rFonts w:ascii="Times New Roman" w:hAnsi="Times New Roman" w:hint="eastAsia"/>
          <w:i/>
          <w:kern w:val="0"/>
          <w:u w:val="single"/>
        </w:rPr>
        <w:t>）</w:t>
      </w:r>
      <w:r w:rsidRPr="007505F5">
        <w:rPr>
          <w:rFonts w:ascii="Times New Roman" w:hAnsi="Times New Roman"/>
          <w:i/>
          <w:kern w:val="0"/>
          <w:u w:val="single"/>
        </w:rPr>
        <w:t>乙方应</w:t>
      </w:r>
      <w:r w:rsidRPr="007505F5">
        <w:rPr>
          <w:rFonts w:ascii="Times New Roman" w:hAnsi="Times New Roman"/>
          <w:i/>
          <w:u w:val="single"/>
        </w:rPr>
        <w:t>根据下列规定实施建设工程：</w:t>
      </w:r>
    </w:p>
    <w:p w:rsidR="00ED04E0" w:rsidRPr="007505F5" w:rsidRDefault="002F1DAC">
      <w:pPr>
        <w:pStyle w:val="5"/>
        <w:numPr>
          <w:ilvl w:val="0"/>
          <w:numId w:val="0"/>
        </w:numPr>
        <w:tabs>
          <w:tab w:val="clear" w:pos="1474"/>
        </w:tabs>
        <w:adjustRightInd w:val="0"/>
        <w:spacing w:before="120" w:after="120"/>
        <w:ind w:firstLine="200"/>
        <w:rPr>
          <w:rFonts w:ascii="Times New Roman" w:hAnsi="Times New Roman"/>
          <w:i/>
          <w:color w:val="auto"/>
          <w:u w:val="single"/>
        </w:rPr>
      </w:pPr>
      <w:r w:rsidRPr="007505F5">
        <w:rPr>
          <w:rFonts w:ascii="Times New Roman" w:hAnsi="Times New Roman" w:hint="eastAsia"/>
          <w:i/>
          <w:color w:val="auto"/>
          <w:u w:val="single"/>
        </w:rPr>
        <w:t>1</w:t>
      </w:r>
      <w:r w:rsidRPr="007505F5">
        <w:rPr>
          <w:rFonts w:ascii="Times New Roman" w:hAnsi="Times New Roman" w:hint="eastAsia"/>
          <w:i/>
          <w:color w:val="auto"/>
          <w:u w:val="single"/>
        </w:rPr>
        <w:t>）</w:t>
      </w:r>
      <w:r w:rsidRPr="007505F5">
        <w:rPr>
          <w:rFonts w:ascii="Times New Roman" w:hAnsi="Times New Roman"/>
          <w:i/>
          <w:color w:val="auto"/>
          <w:u w:val="single"/>
        </w:rPr>
        <w:t>符合法律规定的要件和程序；</w:t>
      </w:r>
    </w:p>
    <w:p w:rsidR="00ED04E0" w:rsidRPr="007505F5" w:rsidRDefault="002F1DAC">
      <w:pPr>
        <w:pStyle w:val="5"/>
        <w:numPr>
          <w:ilvl w:val="0"/>
          <w:numId w:val="0"/>
        </w:numPr>
        <w:tabs>
          <w:tab w:val="clear" w:pos="1474"/>
        </w:tabs>
        <w:adjustRightInd w:val="0"/>
        <w:spacing w:before="120" w:after="120"/>
        <w:ind w:firstLine="200"/>
        <w:rPr>
          <w:rFonts w:ascii="Times New Roman" w:hAnsi="Times New Roman"/>
          <w:i/>
          <w:color w:val="auto"/>
          <w:u w:val="single"/>
        </w:rPr>
      </w:pPr>
      <w:r w:rsidRPr="007505F5">
        <w:rPr>
          <w:rFonts w:ascii="Times New Roman" w:hAnsi="Times New Roman" w:hint="eastAsia"/>
          <w:i/>
          <w:color w:val="auto"/>
          <w:u w:val="single"/>
        </w:rPr>
        <w:t>2</w:t>
      </w:r>
      <w:r w:rsidRPr="007505F5">
        <w:rPr>
          <w:rFonts w:ascii="Times New Roman" w:hAnsi="Times New Roman" w:hint="eastAsia"/>
          <w:i/>
          <w:color w:val="auto"/>
          <w:u w:val="single"/>
        </w:rPr>
        <w:t>）甲方审核通过的或主管部门审批通过的设计施工图</w:t>
      </w:r>
      <w:r w:rsidRPr="007505F5">
        <w:rPr>
          <w:rFonts w:ascii="Times New Roman" w:hAnsi="Times New Roman"/>
          <w:i/>
          <w:color w:val="auto"/>
          <w:u w:val="single"/>
        </w:rPr>
        <w:t>；</w:t>
      </w:r>
    </w:p>
    <w:p w:rsidR="00ED04E0" w:rsidRPr="007505F5" w:rsidRDefault="002F1DAC">
      <w:pPr>
        <w:pStyle w:val="5"/>
        <w:numPr>
          <w:ilvl w:val="0"/>
          <w:numId w:val="0"/>
        </w:numPr>
        <w:tabs>
          <w:tab w:val="clear" w:pos="1474"/>
        </w:tabs>
        <w:adjustRightInd w:val="0"/>
        <w:spacing w:before="120" w:after="120"/>
        <w:ind w:firstLine="200"/>
        <w:rPr>
          <w:rFonts w:ascii="Times New Roman" w:hAnsi="Times New Roman"/>
          <w:i/>
          <w:color w:val="auto"/>
          <w:u w:val="single"/>
        </w:rPr>
      </w:pPr>
      <w:r w:rsidRPr="007505F5">
        <w:rPr>
          <w:rFonts w:ascii="Times New Roman" w:hAnsi="Times New Roman" w:hint="eastAsia"/>
          <w:i/>
          <w:color w:val="auto"/>
          <w:u w:val="single"/>
        </w:rPr>
        <w:t>3</w:t>
      </w:r>
      <w:r w:rsidRPr="007505F5">
        <w:rPr>
          <w:rFonts w:ascii="Times New Roman" w:hAnsi="Times New Roman" w:hint="eastAsia"/>
          <w:i/>
          <w:color w:val="auto"/>
          <w:u w:val="single"/>
        </w:rPr>
        <w:t>）</w:t>
      </w:r>
      <w:r w:rsidRPr="007505F5">
        <w:rPr>
          <w:rFonts w:ascii="Times New Roman" w:hAnsi="Times New Roman"/>
          <w:i/>
          <w:color w:val="auto"/>
          <w:u w:val="single"/>
        </w:rPr>
        <w:t>本合同下对项目建设的其他要求。</w:t>
      </w:r>
    </w:p>
    <w:p w:rsidR="00ED04E0" w:rsidRPr="007505F5" w:rsidRDefault="002F1DAC">
      <w:pPr>
        <w:pStyle w:val="af2"/>
        <w:spacing w:line="360" w:lineRule="auto"/>
        <w:ind w:firstLine="480"/>
        <w:rPr>
          <w:rFonts w:ascii="Times New Roman" w:hAnsi="Times New Roman"/>
          <w:i/>
          <w:u w:val="single"/>
        </w:rPr>
      </w:pPr>
      <w:r w:rsidRPr="007505F5">
        <w:rPr>
          <w:rFonts w:ascii="Times New Roman" w:hAnsi="Times New Roman" w:hint="eastAsia"/>
          <w:i/>
          <w:u w:val="single"/>
        </w:rPr>
        <w:t>（</w:t>
      </w:r>
      <w:r w:rsidRPr="007505F5">
        <w:rPr>
          <w:rFonts w:ascii="Times New Roman" w:hAnsi="Times New Roman"/>
          <w:i/>
          <w:u w:val="single"/>
        </w:rPr>
        <w:t>2</w:t>
      </w:r>
      <w:r w:rsidRPr="007505F5">
        <w:rPr>
          <w:rFonts w:ascii="Times New Roman" w:hAnsi="Times New Roman" w:hint="eastAsia"/>
          <w:i/>
          <w:u w:val="single"/>
        </w:rPr>
        <w:t>）</w:t>
      </w:r>
      <w:r w:rsidRPr="007505F5">
        <w:rPr>
          <w:rFonts w:ascii="Times New Roman" w:hAnsi="Times New Roman"/>
          <w:i/>
          <w:u w:val="single"/>
        </w:rPr>
        <w:t>乙方实施建设工程应满足宿迁市通用施工招标文件通用条款、标准专用条款以及项目专用条款，保证文明施工、安全施工以保护生命、健康、财产、环境以及减少对公众、居民和商业的干扰和不便。</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项目总投资确定原则及调整</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i/>
          <w:u w:val="single"/>
        </w:rPr>
        <w:t>甲</w:t>
      </w:r>
      <w:r w:rsidRPr="007505F5">
        <w:rPr>
          <w:rFonts w:ascii="Times New Roman" w:hAnsi="Times New Roman" w:hint="eastAsia"/>
          <w:i/>
          <w:u w:val="single"/>
        </w:rPr>
        <w:t>乙双方确定项目总投资原则及调整按如下原则执行：</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项目总投资</w:t>
      </w:r>
      <w:r w:rsidRPr="007505F5">
        <w:rPr>
          <w:rFonts w:ascii="Times New Roman" w:hAnsi="Times New Roman"/>
          <w:i/>
          <w:u w:val="single"/>
        </w:rPr>
        <w:t>=</w:t>
      </w:r>
      <w:r w:rsidRPr="007505F5">
        <w:rPr>
          <w:rFonts w:ascii="Times New Roman" w:hAnsi="Times New Roman" w:hint="eastAsia"/>
          <w:i/>
          <w:u w:val="single"/>
        </w:rPr>
        <w:t>建安工程费用（下浮后）</w:t>
      </w:r>
      <w:r w:rsidRPr="007505F5">
        <w:rPr>
          <w:rFonts w:ascii="Times New Roman" w:hAnsi="Times New Roman"/>
          <w:i/>
          <w:u w:val="single"/>
        </w:rPr>
        <w:t>+</w:t>
      </w:r>
      <w:r w:rsidRPr="007505F5">
        <w:rPr>
          <w:rFonts w:ascii="Times New Roman" w:hAnsi="Times New Roman" w:hint="eastAsia"/>
          <w:i/>
          <w:u w:val="single"/>
        </w:rPr>
        <w:t>设备及工器具购置费</w:t>
      </w:r>
      <w:r w:rsidRPr="007505F5">
        <w:rPr>
          <w:rFonts w:ascii="Times New Roman" w:hAnsi="Times New Roman"/>
          <w:i/>
          <w:u w:val="single"/>
        </w:rPr>
        <w:t>+</w:t>
      </w:r>
      <w:r w:rsidRPr="007505F5">
        <w:rPr>
          <w:rFonts w:ascii="Times New Roman" w:hAnsi="Times New Roman" w:hint="eastAsia"/>
          <w:i/>
          <w:u w:val="single"/>
        </w:rPr>
        <w:t>工程建设其他费</w:t>
      </w:r>
      <w:r w:rsidRPr="007505F5">
        <w:rPr>
          <w:rFonts w:ascii="Times New Roman" w:hAnsi="Times New Roman"/>
          <w:i/>
          <w:u w:val="single"/>
        </w:rPr>
        <w:t>+</w:t>
      </w:r>
      <w:r w:rsidRPr="007505F5">
        <w:rPr>
          <w:rFonts w:ascii="Times New Roman" w:hAnsi="Times New Roman" w:hint="eastAsia"/>
          <w:i/>
          <w:u w:val="single"/>
        </w:rPr>
        <w:t>建设期利息，项目总投资不包含铺底流动资金，以政府审计部门或甲乙双方共同委托的第三方审计机构出具的审计报告审定的金额为认定依据。其中：</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w:t>
      </w:r>
      <w:r w:rsidRPr="007505F5">
        <w:rPr>
          <w:rFonts w:ascii="Times New Roman" w:hAnsi="Times New Roman"/>
          <w:i/>
          <w:u w:val="single"/>
        </w:rPr>
        <w:t>1</w:t>
      </w:r>
      <w:r w:rsidRPr="007505F5">
        <w:rPr>
          <w:rFonts w:ascii="Times New Roman" w:hAnsi="Times New Roman" w:hint="eastAsia"/>
          <w:i/>
          <w:u w:val="single"/>
        </w:rPr>
        <w:t>）建安工程费用（下浮后）</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lastRenderedPageBreak/>
        <w:t>项目建安工程费用以经政府行政主管部门批复的设计概算中的工程费用为控制上限，设计变更及现场签证金额在概算范围内，经甲方审定后计入项目总投资。若设计变更及现场签证导致工程费用超出概算金额，则超出部分的变更及签证需报甲方审核后计入项目总投资，未经确认的，由乙方承担。由于甲方设计调整、变更等原因，超出批复概算的部分由甲方承担，经概算批复部门调整并经审计后，计入项目总投资。项目总投资变化幅度不超过</w:t>
      </w:r>
      <w:r w:rsidRPr="007505F5">
        <w:rPr>
          <w:rFonts w:ascii="Times New Roman" w:hAnsi="Times New Roman"/>
          <w:i/>
          <w:u w:val="single"/>
        </w:rPr>
        <w:t>10%</w:t>
      </w:r>
      <w:r w:rsidRPr="007505F5">
        <w:rPr>
          <w:rFonts w:ascii="Times New Roman" w:hAnsi="Times New Roman" w:hint="eastAsia"/>
          <w:i/>
          <w:u w:val="single"/>
        </w:rPr>
        <w:t>的，报甲方批准后方可实施，否则增加费用不纳入项目总投资；变化幅度超过</w:t>
      </w:r>
      <w:r w:rsidRPr="007505F5">
        <w:rPr>
          <w:rFonts w:ascii="Times New Roman" w:hAnsi="Times New Roman"/>
          <w:i/>
          <w:u w:val="single"/>
        </w:rPr>
        <w:t>10%</w:t>
      </w:r>
      <w:r w:rsidRPr="007505F5">
        <w:rPr>
          <w:rFonts w:ascii="Times New Roman" w:hAnsi="Times New Roman" w:hint="eastAsia"/>
          <w:i/>
          <w:u w:val="single"/>
        </w:rPr>
        <w:t>的，履行相应变更程序，否则增加费用不纳入项目总投资。</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施工图预算编制完成后须报经甲乙双方认可的第三方造价咨询机构审核，再由甲方相关单位审核批准。施工图预算经甲方相关单位审核批准后，乙方以该施工图预算等内容与施工方签订《施工合同》，作为建设期工程进度款支付和结算的依据。</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宋体" w:eastAsia="宋体" w:hAnsi="宋体" w:cs="宋体" w:hint="eastAsia"/>
          <w:i/>
          <w:u w:val="single"/>
        </w:rPr>
        <w:t>①</w:t>
      </w:r>
      <w:r w:rsidRPr="007505F5">
        <w:rPr>
          <w:rFonts w:ascii="Times New Roman" w:hAnsi="Times New Roman" w:hint="eastAsia"/>
          <w:i/>
          <w:u w:val="single"/>
        </w:rPr>
        <w:t>在项目施工图设计阶段，由乙方组织编制施工图预算，报甲方审核确认。经审核确认的施工图预算，作为建设期工程进度款支付和结算的依据。</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宋体" w:eastAsia="宋体" w:hAnsi="宋体" w:cs="宋体" w:hint="eastAsia"/>
          <w:i/>
          <w:u w:val="single"/>
        </w:rPr>
        <w:t>②</w:t>
      </w:r>
      <w:r w:rsidRPr="007505F5">
        <w:rPr>
          <w:rFonts w:ascii="Times New Roman" w:hAnsi="Times New Roman" w:hint="eastAsia"/>
          <w:i/>
          <w:u w:val="single"/>
        </w:rPr>
        <w:t>施工图预算根据施工图的设计进度分阶段或集中编制，工程费用按审核后的施工图预算总价并结合本项目公开招标中标结果进行总价下浮（根据中标社会资本的投标报价，建安工程费用下浮率为</w:t>
      </w:r>
      <w:r w:rsidRPr="007505F5">
        <w:rPr>
          <w:rFonts w:ascii="Times New Roman" w:hAnsi="Times New Roman"/>
          <w:i/>
          <w:u w:val="single"/>
        </w:rPr>
        <w:t xml:space="preserve">   %</w:t>
      </w:r>
      <w:r w:rsidRPr="007505F5">
        <w:rPr>
          <w:rFonts w:ascii="Times New Roman" w:hAnsi="Times New Roman" w:hint="eastAsia"/>
          <w:i/>
          <w:u w:val="single"/>
        </w:rPr>
        <w:t>）。结算时工程量按施工图、设计变更、现场签证据实调整，结算价按照施工图预算时工程单价（下浮后）以及结算工程量进行计算。</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宋体" w:eastAsia="宋体" w:hAnsi="宋体" w:cs="宋体" w:hint="eastAsia"/>
          <w:i/>
          <w:u w:val="single"/>
        </w:rPr>
        <w:t>③</w:t>
      </w:r>
      <w:r w:rsidRPr="007505F5">
        <w:rPr>
          <w:rFonts w:ascii="Times New Roman" w:hAnsi="Times New Roman" w:hint="eastAsia"/>
          <w:i/>
          <w:u w:val="single"/>
        </w:rPr>
        <w:t>计价原则</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工程费用以政府批复的可研估算、初步设计概算和施工图预算为依据，根据现行的《建设工程工程量清单计价规范》（</w:t>
      </w:r>
      <w:r w:rsidRPr="007505F5">
        <w:rPr>
          <w:rFonts w:ascii="Times New Roman" w:hAnsi="Times New Roman"/>
          <w:i/>
          <w:u w:val="single"/>
        </w:rPr>
        <w:t>GB50500-2013</w:t>
      </w:r>
      <w:r w:rsidRPr="007505F5">
        <w:rPr>
          <w:rFonts w:ascii="Times New Roman" w:hAnsi="Times New Roman" w:hint="eastAsia"/>
          <w:i/>
          <w:u w:val="single"/>
        </w:rPr>
        <w:t>）及其</w:t>
      </w:r>
      <w:r w:rsidRPr="007505F5">
        <w:rPr>
          <w:rFonts w:ascii="Times New Roman" w:hAnsi="Times New Roman"/>
          <w:i/>
          <w:u w:val="single"/>
        </w:rPr>
        <w:t>9</w:t>
      </w:r>
      <w:r w:rsidRPr="007505F5">
        <w:rPr>
          <w:rFonts w:ascii="Times New Roman" w:hAnsi="Times New Roman" w:hint="eastAsia"/>
          <w:i/>
          <w:u w:val="single"/>
        </w:rPr>
        <w:t>本计算规范、《江苏省市政工程计价定额》（</w:t>
      </w:r>
      <w:r w:rsidRPr="007505F5">
        <w:rPr>
          <w:rFonts w:ascii="Times New Roman" w:hAnsi="Times New Roman"/>
          <w:i/>
          <w:u w:val="single"/>
        </w:rPr>
        <w:t>2014</w:t>
      </w:r>
      <w:r w:rsidRPr="007505F5">
        <w:rPr>
          <w:rFonts w:ascii="Times New Roman" w:hAnsi="Times New Roman" w:hint="eastAsia"/>
          <w:i/>
          <w:u w:val="single"/>
        </w:rPr>
        <w:t>版）、《江苏省安装工程计价定额》（</w:t>
      </w:r>
      <w:r w:rsidRPr="007505F5">
        <w:rPr>
          <w:rFonts w:ascii="Times New Roman" w:hAnsi="Times New Roman"/>
          <w:i/>
          <w:u w:val="single"/>
        </w:rPr>
        <w:t>2014</w:t>
      </w:r>
      <w:r w:rsidRPr="007505F5">
        <w:rPr>
          <w:rFonts w:ascii="Times New Roman" w:hAnsi="Times New Roman" w:hint="eastAsia"/>
          <w:i/>
          <w:u w:val="single"/>
        </w:rPr>
        <w:t>版）、《江苏省建筑与装饰工程计价定额》（</w:t>
      </w:r>
      <w:r w:rsidRPr="007505F5">
        <w:rPr>
          <w:rFonts w:ascii="Times New Roman" w:hAnsi="Times New Roman"/>
          <w:i/>
          <w:u w:val="single"/>
        </w:rPr>
        <w:t>2014</w:t>
      </w:r>
      <w:r w:rsidRPr="007505F5">
        <w:rPr>
          <w:rFonts w:ascii="Times New Roman" w:hAnsi="Times New Roman" w:hint="eastAsia"/>
          <w:i/>
          <w:u w:val="single"/>
        </w:rPr>
        <w:t>版）、《江苏省仿古建筑与园林工程计价表》（</w:t>
      </w:r>
      <w:r w:rsidRPr="007505F5">
        <w:rPr>
          <w:rFonts w:ascii="Times New Roman" w:hAnsi="Times New Roman"/>
          <w:i/>
          <w:u w:val="single"/>
        </w:rPr>
        <w:t>2007</w:t>
      </w:r>
      <w:r w:rsidRPr="007505F5">
        <w:rPr>
          <w:rFonts w:ascii="Times New Roman" w:hAnsi="Times New Roman" w:hint="eastAsia"/>
          <w:i/>
          <w:u w:val="single"/>
        </w:rPr>
        <w:t>版）、《江苏省建设工程费用定额》（</w:t>
      </w:r>
      <w:r w:rsidRPr="007505F5">
        <w:rPr>
          <w:rFonts w:ascii="Times New Roman" w:hAnsi="Times New Roman"/>
          <w:i/>
          <w:u w:val="single"/>
        </w:rPr>
        <w:t>2014</w:t>
      </w:r>
      <w:r w:rsidRPr="007505F5">
        <w:rPr>
          <w:rFonts w:ascii="Times New Roman" w:hAnsi="Times New Roman" w:hint="eastAsia"/>
          <w:i/>
          <w:u w:val="single"/>
        </w:rPr>
        <w:t>版）及江苏省及宿迁市相关计价文件编制工程量清单及结算价，按审计单位审定的结算价进行下浮，下浮比例为中标社会资本的投标报价。工程费用结算时以经审定的实际完成工程量计量，并经政府审计确认。若上述清单及定额计价规范文件发生变化，按原适用的计价规范文件的相关规定执行，不予调整。上述定额缺项时，结合本工程的情况参考相关定额执行，定额</w:t>
      </w:r>
      <w:r w:rsidRPr="007505F5">
        <w:rPr>
          <w:rFonts w:ascii="Times New Roman" w:hAnsi="Times New Roman" w:hint="eastAsia"/>
          <w:i/>
          <w:u w:val="single"/>
        </w:rPr>
        <w:lastRenderedPageBreak/>
        <w:t>和造价相关文件若有更新则执行最新版本的定额或文件。</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人工费按照施工图预算编制期间宿迁市最新一期人工工资指导价执行；材料价按照施工图预算编制期间当期的宿迁市造价主管部门发布的信息指导价执行，宿迁市的信息指导价也缺项的，则以甲乙双方及审计单位共同确定的价格执行；机械费按照施工图预算编制期间宿迁市现行的规定执行。项目实施过程中，对于市场波动发生的变化，人工单价、施工机械使用费发生政策性调整时，按照江苏省住房和城乡建设厅发布的最新文件进行调整；材料价格以宿迁市造价主管部门发布的信息指导价为准，材料价格变化的按照《关于加强建筑材料价格风险控制的指导意见》（苏建价〔</w:t>
      </w:r>
      <w:r w:rsidRPr="007505F5">
        <w:rPr>
          <w:rFonts w:ascii="Times New Roman" w:hAnsi="Times New Roman"/>
          <w:i/>
          <w:u w:val="single"/>
        </w:rPr>
        <w:t>2008</w:t>
      </w:r>
      <w:r w:rsidRPr="007505F5">
        <w:rPr>
          <w:rFonts w:ascii="Times New Roman" w:hAnsi="Times New Roman" w:hint="eastAsia"/>
          <w:i/>
          <w:u w:val="single"/>
        </w:rPr>
        <w:t>〕</w:t>
      </w:r>
      <w:r w:rsidRPr="007505F5">
        <w:rPr>
          <w:rFonts w:ascii="Times New Roman" w:hAnsi="Times New Roman"/>
          <w:i/>
          <w:u w:val="single"/>
        </w:rPr>
        <w:t>67</w:t>
      </w:r>
      <w:r w:rsidRPr="007505F5">
        <w:rPr>
          <w:rFonts w:ascii="Times New Roman" w:hAnsi="Times New Roman" w:hint="eastAsia"/>
          <w:i/>
          <w:u w:val="single"/>
        </w:rPr>
        <w:t>号）文件的规定执行，当该规定出现更新时，按新规定执行。项目措施费等区间取费项目按中间值取费，编制期间按宿迁市现行的规定执行。信息价缺项的，双方询问市场价报终审单位确定后执行，其他未尽事宜按照江苏省、宿迁市相关计价文件执行。</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宋体" w:eastAsia="宋体" w:hAnsi="宋体" w:cs="宋体" w:hint="eastAsia"/>
          <w:i/>
          <w:u w:val="single"/>
        </w:rPr>
        <w:t>④</w:t>
      </w:r>
      <w:r w:rsidRPr="007505F5">
        <w:rPr>
          <w:rFonts w:ascii="Times New Roman" w:hAnsi="Times New Roman" w:hint="eastAsia"/>
          <w:i/>
          <w:u w:val="single"/>
        </w:rPr>
        <w:t>定额中的缺项价格，由施工单位提出报监理单位、乙方按程序进行审核，所审定的价格作为支付进度款的依据，最终价格以造价咨询单位审核的结果为准。对政府审计机关审计该项目发现的问题，乙方应按审计意见予以纠正。</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宋体" w:eastAsia="宋体" w:hAnsi="宋体" w:cs="宋体" w:hint="eastAsia"/>
          <w:i/>
          <w:u w:val="single"/>
        </w:rPr>
        <w:t>⑤</w:t>
      </w:r>
      <w:r w:rsidRPr="007505F5">
        <w:rPr>
          <w:rFonts w:ascii="Times New Roman" w:hAnsi="Times New Roman" w:hint="eastAsia"/>
          <w:i/>
          <w:u w:val="single"/>
        </w:rPr>
        <w:t>清单单价变更原则</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施工过程中新增加的工程量清单项目，其对应的单价按下列方法确定：</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i/>
          <w:u w:val="single"/>
        </w:rPr>
        <w:t>a)</w:t>
      </w:r>
      <w:r w:rsidRPr="007505F5">
        <w:rPr>
          <w:rFonts w:ascii="Times New Roman" w:hAnsi="Times New Roman" w:hint="eastAsia"/>
          <w:i/>
          <w:u w:val="single"/>
        </w:rPr>
        <w:t>已标价工程量清单中有适用于变更工作的子目的，采用该子目的单价。</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i/>
          <w:u w:val="single"/>
        </w:rPr>
        <w:t>b)</w:t>
      </w:r>
      <w:r w:rsidRPr="007505F5">
        <w:rPr>
          <w:rFonts w:ascii="Times New Roman" w:hAnsi="Times New Roman" w:hint="eastAsia"/>
          <w:i/>
          <w:u w:val="single"/>
        </w:rPr>
        <w:t>已标价工程量清单中无适用于变更工作的子目，但有类似子目的，可在合理范围内参照类似子目的单价，由乙方、监理人共同商定或确定变更工作的单价，报甲方审核。</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i/>
          <w:u w:val="single"/>
        </w:rPr>
        <w:t>c)</w:t>
      </w:r>
      <w:r w:rsidRPr="007505F5">
        <w:rPr>
          <w:rFonts w:ascii="Times New Roman" w:hAnsi="Times New Roman" w:hint="eastAsia"/>
          <w:i/>
          <w:u w:val="single"/>
        </w:rPr>
        <w:t>已标价工程量清单中无适用或类似子目的单价，</w:t>
      </w:r>
      <w:r w:rsidRPr="007505F5">
        <w:rPr>
          <w:rFonts w:hint="eastAsia"/>
          <w:i/>
          <w:u w:val="single"/>
        </w:rPr>
        <w:t>由乙方提出综合单价，在纪委监委、审计等部门参与下，经甲方、监理、造价咨询等单位通过采取市场询价等办法综合确定后执行。</w:t>
      </w:r>
      <w:r w:rsidRPr="007505F5">
        <w:rPr>
          <w:rFonts w:ascii="Times New Roman" w:hAnsi="Times New Roman" w:hint="eastAsia"/>
          <w:i/>
          <w:u w:val="single"/>
        </w:rPr>
        <w:t>最终以结算审计为准。</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i/>
          <w:u w:val="single"/>
        </w:rPr>
        <w:t>d)</w:t>
      </w:r>
      <w:r w:rsidRPr="007505F5">
        <w:rPr>
          <w:rFonts w:ascii="Times New Roman" w:hAnsi="Times New Roman" w:hint="eastAsia"/>
          <w:i/>
          <w:u w:val="single"/>
        </w:rPr>
        <w:t>需编制价格的新增清单项目，单价的组价按预算工程量清单单价的编制原则组价，项目公司负责编制，由监理人、甲方审核。按中标社会资本方投标报价中建安工程费用下浮率同比例下浮。最终以结算审计为准。</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lastRenderedPageBreak/>
        <w:t>（</w:t>
      </w:r>
      <w:r w:rsidRPr="007505F5">
        <w:rPr>
          <w:rFonts w:ascii="Times New Roman" w:hAnsi="Times New Roman"/>
          <w:i/>
          <w:u w:val="single"/>
        </w:rPr>
        <w:t>2</w:t>
      </w:r>
      <w:r w:rsidRPr="007505F5">
        <w:rPr>
          <w:rFonts w:ascii="Times New Roman" w:hAnsi="Times New Roman" w:hint="eastAsia"/>
          <w:i/>
          <w:u w:val="single"/>
        </w:rPr>
        <w:t>）设备及工器具购置费</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以乙方通过公开招标方式确定的中标价为准，无需公开招标采购的设备，市场询价并参考政府同类设备的采购价格，最终价格以审计单位审核的结果为准。对政府审计机关审计该项目发现的问题，乙方应按审计意见予以纠正。</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w:t>
      </w:r>
      <w:r w:rsidRPr="007505F5">
        <w:rPr>
          <w:rFonts w:ascii="Times New Roman" w:hAnsi="Times New Roman"/>
          <w:i/>
          <w:u w:val="single"/>
        </w:rPr>
        <w:t>3</w:t>
      </w:r>
      <w:r w:rsidRPr="007505F5">
        <w:rPr>
          <w:rFonts w:ascii="Times New Roman" w:hAnsi="Times New Roman" w:hint="eastAsia"/>
          <w:i/>
          <w:u w:val="single"/>
        </w:rPr>
        <w:t>）工程建设其他费</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工程建设其他费用主要包括但不限于：建设单位管理费、建设项目前期咨询费、工程勘察费、文物勘察费、工程规划费、工程设计费、招标代理服务费、工程造价咨询费、施工图设计审查费、专项评价咨询费、检验试验费、工程保险费、征地及拆迁补偿费等。上述费用中甲方已经支付或拟支付的不再列入项目总投资，尚未开展的由乙方履行程序，并报甲方审核确认后纳入项目总投资。</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工程建设及其他费用以实际发生为准，但最高不超过概算中的相应金额，如存在项目必须发生而概算中工程建设其他费用未列明费用，由乙方书面申请，甲方确认后计入项目总投资。项目建设管理费根据财政部发布的《基本建设项目建设成本管理规定》（财建〔</w:t>
      </w:r>
      <w:r w:rsidRPr="007505F5">
        <w:rPr>
          <w:rFonts w:ascii="Times New Roman" w:hAnsi="Times New Roman"/>
          <w:i/>
          <w:u w:val="single"/>
        </w:rPr>
        <w:t>2016</w:t>
      </w:r>
      <w:r w:rsidRPr="007505F5">
        <w:rPr>
          <w:rFonts w:ascii="Times New Roman" w:hAnsi="Times New Roman" w:hint="eastAsia"/>
          <w:i/>
          <w:u w:val="single"/>
        </w:rPr>
        <w:t>〕</w:t>
      </w:r>
      <w:r w:rsidRPr="007505F5">
        <w:rPr>
          <w:rFonts w:ascii="Times New Roman" w:hAnsi="Times New Roman"/>
          <w:i/>
          <w:u w:val="single"/>
        </w:rPr>
        <w:t>504</w:t>
      </w:r>
      <w:r w:rsidRPr="007505F5">
        <w:rPr>
          <w:rFonts w:ascii="Times New Roman" w:hAnsi="Times New Roman" w:hint="eastAsia"/>
          <w:i/>
          <w:u w:val="single"/>
        </w:rPr>
        <w:t>号）的要求执行。当该规定出现更新时，按新规定执行。</w:t>
      </w:r>
    </w:p>
    <w:p w:rsidR="003E1B1F" w:rsidRPr="007505F5" w:rsidRDefault="003E1B1F">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因本项目分子项目考核并支付缺口补贴，考虑到竣工决算确认子项目总投资时工程建设其他费用不易拆分问题，项目公司在项目建设过程中涉及的第三方合同应尽量按子项目签署，如不能按子项目签署，项目公司应与实施机构协商分拆比例，计入项目总投资。</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w:t>
      </w:r>
      <w:r w:rsidRPr="007505F5">
        <w:rPr>
          <w:rFonts w:ascii="Times New Roman" w:hAnsi="Times New Roman"/>
          <w:i/>
          <w:u w:val="single"/>
        </w:rPr>
        <w:t>4</w:t>
      </w:r>
      <w:r w:rsidRPr="007505F5">
        <w:rPr>
          <w:rFonts w:ascii="Times New Roman" w:hAnsi="Times New Roman" w:hint="eastAsia"/>
          <w:i/>
          <w:u w:val="single"/>
        </w:rPr>
        <w:t>）建设期利息</w:t>
      </w:r>
    </w:p>
    <w:p w:rsidR="00ED04E0" w:rsidRPr="007505F5" w:rsidRDefault="002F1DAC">
      <w:pPr>
        <w:tabs>
          <w:tab w:val="left" w:pos="1134"/>
        </w:tabs>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建设期利息指项目建设期间因项目融资需要计取的利息。建设期利息以实际融资到账资金为基数，起算时间为融资资金实际到账的次日</w:t>
      </w:r>
      <w:r w:rsidR="003E1B1F" w:rsidRPr="007505F5">
        <w:rPr>
          <w:rFonts w:ascii="Times New Roman" w:hAnsi="Times New Roman" w:hint="eastAsia"/>
          <w:i/>
          <w:u w:val="single"/>
        </w:rPr>
        <w:t>。融资到账资金以子项目经政府方确认总投资额度扣除资本金后部分为限，未经政府方同意，超出部分及产生的利息不计入项目总投资。</w:t>
      </w:r>
      <w:r w:rsidRPr="007505F5">
        <w:rPr>
          <w:rFonts w:ascii="Times New Roman" w:hAnsi="Times New Roman" w:hint="eastAsia"/>
          <w:i/>
          <w:u w:val="single"/>
        </w:rPr>
        <w:t>融资利率应参照本合同</w:t>
      </w:r>
      <w:r w:rsidRPr="007505F5">
        <w:rPr>
          <w:rFonts w:ascii="Times New Roman" w:hAnsi="Times New Roman"/>
          <w:i/>
          <w:u w:val="single"/>
        </w:rPr>
        <w:t>12.2</w:t>
      </w:r>
      <w:r w:rsidRPr="007505F5">
        <w:rPr>
          <w:rFonts w:ascii="Times New Roman" w:hAnsi="Times New Roman" w:hint="eastAsia"/>
          <w:i/>
          <w:u w:val="single"/>
        </w:rPr>
        <w:t>条款执行，本项目建设期利息计算按单利计息，不计复利。因政府方原因导致本项目建设期延期的</w:t>
      </w:r>
      <w:r w:rsidRPr="007505F5">
        <w:rPr>
          <w:rFonts w:ascii="Times New Roman" w:hAnsi="Times New Roman" w:hint="eastAsia"/>
          <w:i/>
          <w:u w:val="single"/>
        </w:rPr>
        <w:t>,</w:t>
      </w:r>
      <w:r w:rsidRPr="007505F5">
        <w:rPr>
          <w:rFonts w:ascii="Times New Roman" w:hAnsi="Times New Roman" w:hint="eastAsia"/>
          <w:i/>
          <w:u w:val="single"/>
        </w:rPr>
        <w:t>延期期间的建设期利息经审计后计入项目总投资。因乙方或中标社会资本原因导致本项目竣建设期延期的</w:t>
      </w:r>
      <w:r w:rsidRPr="007505F5">
        <w:rPr>
          <w:rFonts w:ascii="Times New Roman" w:hAnsi="Times New Roman"/>
          <w:i/>
          <w:u w:val="single"/>
        </w:rPr>
        <w:t>,</w:t>
      </w:r>
      <w:r w:rsidRPr="007505F5">
        <w:rPr>
          <w:rFonts w:ascii="Times New Roman" w:hAnsi="Times New Roman" w:hint="eastAsia"/>
          <w:i/>
          <w:u w:val="single"/>
        </w:rPr>
        <w:t>延期期间的建设期利息不计入项目总投资。如发生非甲方和非社会资本及非乙方原因导致建设期延期，如不可抗力等，建设期延期发生的建设期利息按实际发生额的</w:t>
      </w:r>
      <w:r w:rsidRPr="007505F5">
        <w:rPr>
          <w:rFonts w:ascii="Times New Roman" w:hAnsi="Times New Roman"/>
          <w:i/>
          <w:u w:val="single"/>
        </w:rPr>
        <w:t>50%</w:t>
      </w:r>
      <w:r w:rsidRPr="007505F5">
        <w:rPr>
          <w:rFonts w:ascii="Times New Roman" w:hAnsi="Times New Roman" w:hint="eastAsia"/>
          <w:i/>
          <w:u w:val="single"/>
        </w:rPr>
        <w:t>计算，经甲方书面同意后，计入项目总投资。</w:t>
      </w:r>
    </w:p>
    <w:p w:rsidR="00ED04E0" w:rsidRPr="007505F5" w:rsidRDefault="002F1DAC">
      <w:pPr>
        <w:pStyle w:val="3"/>
        <w:spacing w:before="120" w:after="120"/>
        <w:rPr>
          <w:rFonts w:ascii="Times New Roman" w:hAnsi="Times New Roman"/>
          <w:color w:val="auto"/>
        </w:rPr>
      </w:pPr>
      <w:r w:rsidRPr="007505F5">
        <w:rPr>
          <w:rFonts w:ascii="Times New Roman" w:hAnsi="Times New Roman"/>
          <w:color w:val="auto"/>
        </w:rPr>
        <w:lastRenderedPageBreak/>
        <w:t>建设期限</w:t>
      </w:r>
    </w:p>
    <w:p w:rsidR="00ED04E0" w:rsidRPr="007505F5" w:rsidRDefault="002F1DAC" w:rsidP="008A6E72">
      <w:pPr>
        <w:pStyle w:val="4"/>
        <w:numPr>
          <w:ilvl w:val="0"/>
          <w:numId w:val="8"/>
        </w:numPr>
        <w:snapToGrid w:val="0"/>
        <w:spacing w:before="120" w:after="120"/>
        <w:ind w:leftChars="1" w:left="2" w:firstLineChars="200" w:firstLine="480"/>
        <w:rPr>
          <w:rFonts w:ascii="Times New Roman" w:eastAsia="仿宋" w:hAnsi="Times New Roman"/>
          <w:lang w:val="en-GB"/>
        </w:rPr>
      </w:pPr>
      <w:r w:rsidRPr="007505F5">
        <w:rPr>
          <w:rFonts w:ascii="Times New Roman" w:eastAsia="仿宋" w:hAnsi="Times New Roman"/>
          <w:lang w:val="en-GB"/>
        </w:rPr>
        <w:t>本项目主要进度日期如下：</w:t>
      </w:r>
    </w:p>
    <w:p w:rsidR="00ED04E0" w:rsidRPr="007505F5" w:rsidRDefault="002F1DAC" w:rsidP="008A6E72">
      <w:pPr>
        <w:pStyle w:val="5"/>
        <w:numPr>
          <w:ilvl w:val="4"/>
          <w:numId w:val="9"/>
        </w:numPr>
        <w:tabs>
          <w:tab w:val="clear" w:pos="1474"/>
        </w:tabs>
        <w:adjustRightInd w:val="0"/>
        <w:snapToGrid w:val="0"/>
        <w:spacing w:before="120" w:after="120"/>
        <w:ind w:leftChars="1" w:left="2" w:firstLineChars="200" w:firstLine="480"/>
        <w:rPr>
          <w:rFonts w:ascii="Times New Roman" w:hAnsi="Times New Roman"/>
          <w:color w:val="auto"/>
          <w:lang w:val="en-GB"/>
        </w:rPr>
      </w:pPr>
      <w:r w:rsidRPr="007505F5">
        <w:rPr>
          <w:rFonts w:ascii="Times New Roman" w:hAnsi="Times New Roman"/>
          <w:color w:val="auto"/>
          <w:lang w:val="en-GB"/>
        </w:rPr>
        <w:t>开工时间：以监理工程师的指令为准，即但不迟于</w:t>
      </w:r>
      <w:r w:rsidRPr="007505F5">
        <w:rPr>
          <w:rFonts w:ascii="Times New Roman" w:hAnsi="Times New Roman"/>
          <w:color w:val="auto"/>
          <w:u w:val="single"/>
          <w:lang w:val="en-GB"/>
        </w:rPr>
        <w:t xml:space="preserve">    </w:t>
      </w:r>
      <w:r w:rsidRPr="007505F5">
        <w:rPr>
          <w:rFonts w:ascii="Times New Roman" w:hAnsi="Times New Roman"/>
          <w:color w:val="auto"/>
          <w:u w:val="single"/>
        </w:rPr>
        <w:t xml:space="preserve"> </w:t>
      </w:r>
      <w:r w:rsidRPr="007505F5">
        <w:rPr>
          <w:rFonts w:ascii="Times New Roman" w:hAnsi="Times New Roman"/>
          <w:color w:val="auto"/>
          <w:u w:val="single"/>
          <w:lang w:val="en-GB"/>
        </w:rPr>
        <w:t xml:space="preserve"> </w:t>
      </w:r>
      <w:r w:rsidRPr="007505F5">
        <w:rPr>
          <w:rFonts w:ascii="Times New Roman" w:hAnsi="Times New Roman"/>
          <w:color w:val="auto"/>
          <w:lang w:val="en-GB"/>
        </w:rPr>
        <w:t>年</w:t>
      </w:r>
      <w:r w:rsidRPr="007505F5">
        <w:rPr>
          <w:rFonts w:ascii="Times New Roman" w:hAnsi="Times New Roman"/>
          <w:color w:val="auto"/>
          <w:u w:val="single"/>
          <w:lang w:val="en-GB"/>
        </w:rPr>
        <w:t xml:space="preserve">   </w:t>
      </w:r>
      <w:r w:rsidRPr="007505F5">
        <w:rPr>
          <w:rFonts w:ascii="Times New Roman" w:hAnsi="Times New Roman"/>
          <w:color w:val="auto"/>
          <w:lang w:val="en-GB"/>
        </w:rPr>
        <w:t>月</w:t>
      </w:r>
      <w:r w:rsidRPr="007505F5">
        <w:rPr>
          <w:rFonts w:ascii="Times New Roman" w:hAnsi="Times New Roman"/>
          <w:color w:val="auto"/>
          <w:u w:val="single"/>
          <w:lang w:val="en-GB"/>
        </w:rPr>
        <w:t xml:space="preserve">   </w:t>
      </w:r>
      <w:r w:rsidRPr="007505F5">
        <w:rPr>
          <w:rFonts w:ascii="Times New Roman" w:hAnsi="Times New Roman"/>
          <w:color w:val="auto"/>
          <w:lang w:val="en-GB"/>
        </w:rPr>
        <w:t>日开工建设。</w:t>
      </w:r>
    </w:p>
    <w:p w:rsidR="00ED04E0" w:rsidRPr="007505F5" w:rsidRDefault="002F1DAC" w:rsidP="008A6E72">
      <w:pPr>
        <w:pStyle w:val="5"/>
        <w:numPr>
          <w:ilvl w:val="4"/>
          <w:numId w:val="9"/>
        </w:numPr>
        <w:tabs>
          <w:tab w:val="clear" w:pos="1474"/>
        </w:tabs>
        <w:adjustRightInd w:val="0"/>
        <w:snapToGrid w:val="0"/>
        <w:spacing w:before="120" w:after="120"/>
        <w:ind w:leftChars="1" w:left="2" w:firstLineChars="200" w:firstLine="480"/>
        <w:rPr>
          <w:rFonts w:ascii="Times New Roman" w:hAnsi="Times New Roman"/>
          <w:color w:val="auto"/>
          <w:lang w:val="en-GB"/>
        </w:rPr>
      </w:pPr>
      <w:r w:rsidRPr="007505F5">
        <w:rPr>
          <w:rFonts w:ascii="Times New Roman" w:hAnsi="Times New Roman"/>
          <w:color w:val="auto"/>
          <w:lang w:val="en-GB"/>
        </w:rPr>
        <w:t>乙方按照甲方或者监理指示开工，乙方须在</w:t>
      </w:r>
      <w:r w:rsidRPr="007505F5">
        <w:rPr>
          <w:rFonts w:ascii="Times New Roman" w:hAnsi="Times New Roman" w:hint="eastAsia"/>
          <w:color w:val="auto"/>
          <w:lang w:val="en-GB"/>
        </w:rPr>
        <w:t>本合同签订</w:t>
      </w:r>
      <w:r w:rsidRPr="007505F5">
        <w:rPr>
          <w:rFonts w:ascii="Times New Roman" w:hAnsi="Times New Roman"/>
          <w:color w:val="auto"/>
          <w:lang w:val="en-GB"/>
        </w:rPr>
        <w:t>之日起三（</w:t>
      </w:r>
      <w:r w:rsidRPr="007505F5">
        <w:rPr>
          <w:rFonts w:ascii="Times New Roman" w:hAnsi="Times New Roman"/>
          <w:color w:val="auto"/>
          <w:lang w:val="en-GB"/>
        </w:rPr>
        <w:t>3</w:t>
      </w:r>
      <w:r w:rsidRPr="007505F5">
        <w:rPr>
          <w:rFonts w:ascii="Times New Roman" w:hAnsi="Times New Roman"/>
          <w:color w:val="auto"/>
          <w:lang w:val="en-GB"/>
        </w:rPr>
        <w:t>）年内</w:t>
      </w:r>
      <w:r w:rsidRPr="007505F5">
        <w:rPr>
          <w:rFonts w:ascii="Times New Roman" w:hAnsi="Times New Roman" w:hint="eastAsia"/>
          <w:color w:val="auto"/>
          <w:lang w:val="en-US"/>
        </w:rPr>
        <w:t>竣工</w:t>
      </w:r>
      <w:r w:rsidRPr="007505F5">
        <w:rPr>
          <w:rFonts w:ascii="Times New Roman" w:hAnsi="Times New Roman"/>
          <w:color w:val="auto"/>
          <w:lang w:val="en-GB"/>
        </w:rPr>
        <w:t>。</w:t>
      </w:r>
    </w:p>
    <w:p w:rsidR="00ED04E0" w:rsidRPr="007505F5" w:rsidRDefault="002F1DAC" w:rsidP="008A6E72">
      <w:pPr>
        <w:pStyle w:val="4"/>
        <w:numPr>
          <w:ilvl w:val="0"/>
          <w:numId w:val="8"/>
        </w:numPr>
        <w:snapToGrid w:val="0"/>
        <w:spacing w:before="120" w:after="120"/>
        <w:ind w:leftChars="1" w:left="2" w:firstLineChars="200" w:firstLine="480"/>
        <w:rPr>
          <w:rFonts w:ascii="Times New Roman" w:eastAsia="仿宋" w:hAnsi="Times New Roman"/>
          <w:lang w:val="en-GB"/>
        </w:rPr>
      </w:pPr>
      <w:r w:rsidRPr="007505F5">
        <w:rPr>
          <w:rFonts w:ascii="Times New Roman" w:eastAsia="仿宋" w:hAnsi="Times New Roman"/>
          <w:lang w:val="en-GB"/>
        </w:rPr>
        <w:t>工程进度如果因下列情况受阻，上述进度日期可相应顺延：</w:t>
      </w:r>
    </w:p>
    <w:p w:rsidR="00ED04E0" w:rsidRPr="007505F5" w:rsidRDefault="002F1DAC" w:rsidP="008A6E72">
      <w:pPr>
        <w:pStyle w:val="5"/>
        <w:numPr>
          <w:ilvl w:val="4"/>
          <w:numId w:val="10"/>
        </w:numPr>
        <w:tabs>
          <w:tab w:val="clear" w:pos="1474"/>
        </w:tabs>
        <w:adjustRightInd w:val="0"/>
        <w:snapToGrid w:val="0"/>
        <w:spacing w:before="120" w:after="120"/>
        <w:ind w:leftChars="1" w:left="2" w:firstLineChars="200" w:firstLine="480"/>
        <w:rPr>
          <w:rFonts w:ascii="Times New Roman" w:hAnsi="Times New Roman"/>
          <w:color w:val="auto"/>
        </w:rPr>
      </w:pPr>
      <w:r w:rsidRPr="007505F5">
        <w:rPr>
          <w:rFonts w:ascii="Times New Roman" w:hAnsi="Times New Roman"/>
          <w:color w:val="auto"/>
        </w:rPr>
        <w:t>不可抗力事件；</w:t>
      </w:r>
    </w:p>
    <w:p w:rsidR="00ED04E0" w:rsidRPr="007505F5" w:rsidRDefault="002F1DAC" w:rsidP="008A6E72">
      <w:pPr>
        <w:pStyle w:val="5"/>
        <w:numPr>
          <w:ilvl w:val="4"/>
          <w:numId w:val="10"/>
        </w:numPr>
        <w:tabs>
          <w:tab w:val="clear" w:pos="1474"/>
        </w:tabs>
        <w:adjustRightInd w:val="0"/>
        <w:snapToGrid w:val="0"/>
        <w:spacing w:before="120" w:after="120"/>
        <w:ind w:leftChars="1" w:left="2" w:firstLineChars="200" w:firstLine="480"/>
        <w:rPr>
          <w:rFonts w:ascii="Times New Roman" w:hAnsi="Times New Roman"/>
          <w:color w:val="auto"/>
        </w:rPr>
      </w:pPr>
      <w:r w:rsidRPr="007505F5">
        <w:rPr>
          <w:rFonts w:ascii="Times New Roman" w:hAnsi="Times New Roman"/>
          <w:color w:val="auto"/>
        </w:rPr>
        <w:t>因甲方原因导致的延期；</w:t>
      </w:r>
    </w:p>
    <w:p w:rsidR="00ED04E0" w:rsidRPr="007505F5" w:rsidRDefault="002F1DAC" w:rsidP="008A6E72">
      <w:pPr>
        <w:pStyle w:val="5"/>
        <w:numPr>
          <w:ilvl w:val="4"/>
          <w:numId w:val="10"/>
        </w:numPr>
        <w:tabs>
          <w:tab w:val="clear" w:pos="1474"/>
        </w:tabs>
        <w:adjustRightInd w:val="0"/>
        <w:snapToGrid w:val="0"/>
        <w:spacing w:before="120" w:after="120"/>
        <w:ind w:leftChars="1" w:left="2" w:firstLineChars="200" w:firstLine="480"/>
        <w:rPr>
          <w:rFonts w:ascii="Times New Roman" w:hAnsi="Times New Roman"/>
          <w:color w:val="auto"/>
        </w:rPr>
      </w:pPr>
      <w:r w:rsidRPr="007505F5">
        <w:rPr>
          <w:rFonts w:ascii="Times New Roman" w:hAnsi="Times New Roman"/>
          <w:color w:val="auto"/>
        </w:rPr>
        <w:t>法律规定或其他政府部门的原因导致的延误；</w:t>
      </w:r>
    </w:p>
    <w:p w:rsidR="00ED04E0" w:rsidRPr="007505F5" w:rsidRDefault="002F1DAC" w:rsidP="008A6E72">
      <w:pPr>
        <w:pStyle w:val="5"/>
        <w:numPr>
          <w:ilvl w:val="4"/>
          <w:numId w:val="10"/>
        </w:numPr>
        <w:tabs>
          <w:tab w:val="clear" w:pos="1474"/>
        </w:tabs>
        <w:adjustRightInd w:val="0"/>
        <w:snapToGrid w:val="0"/>
        <w:spacing w:before="120" w:after="120"/>
        <w:ind w:leftChars="1" w:left="2" w:firstLineChars="200" w:firstLine="480"/>
        <w:rPr>
          <w:rFonts w:ascii="Times New Roman" w:hAnsi="Times New Roman"/>
          <w:color w:val="auto"/>
        </w:rPr>
      </w:pPr>
      <w:r w:rsidRPr="007505F5">
        <w:rPr>
          <w:rFonts w:ascii="Times New Roman" w:hAnsi="Times New Roman"/>
          <w:color w:val="auto"/>
        </w:rPr>
        <w:t>本合同规定的其他事项。</w:t>
      </w:r>
    </w:p>
    <w:p w:rsidR="00ED04E0" w:rsidRPr="007505F5" w:rsidRDefault="002F1DAC" w:rsidP="008A6E72">
      <w:pPr>
        <w:pStyle w:val="4"/>
        <w:numPr>
          <w:ilvl w:val="0"/>
          <w:numId w:val="11"/>
        </w:numPr>
        <w:snapToGrid w:val="0"/>
        <w:spacing w:before="120" w:after="120"/>
        <w:ind w:leftChars="1" w:left="2" w:firstLineChars="200" w:firstLine="480"/>
        <w:rPr>
          <w:rFonts w:ascii="Times New Roman" w:eastAsia="仿宋" w:hAnsi="Times New Roman"/>
        </w:rPr>
      </w:pPr>
      <w:r w:rsidRPr="007505F5">
        <w:rPr>
          <w:rFonts w:ascii="Times New Roman" w:eastAsia="仿宋" w:hAnsi="Times New Roman"/>
          <w:lang w:val="en-GB"/>
        </w:rPr>
        <w:t>当</w:t>
      </w:r>
      <w:r w:rsidRPr="007505F5">
        <w:rPr>
          <w:rFonts w:ascii="Times New Roman" w:eastAsia="仿宋" w:hAnsi="Times New Roman"/>
          <w:lang w:val="en-GB"/>
        </w:rPr>
        <w:t>9.1.</w:t>
      </w:r>
      <w:r w:rsidRPr="007505F5">
        <w:rPr>
          <w:rFonts w:ascii="Times New Roman" w:eastAsia="仿宋" w:hAnsi="Times New Roman" w:hint="eastAsia"/>
          <w:lang w:val="en-GB"/>
        </w:rPr>
        <w:t>4</w:t>
      </w:r>
      <w:r w:rsidRPr="007505F5">
        <w:rPr>
          <w:rFonts w:ascii="Times New Roman" w:eastAsia="仿宋" w:hAnsi="Times New Roman"/>
          <w:lang w:val="en-GB"/>
        </w:rPr>
        <w:t>（</w:t>
      </w:r>
      <w:r w:rsidRPr="007505F5">
        <w:rPr>
          <w:rFonts w:ascii="Times New Roman" w:eastAsia="仿宋" w:hAnsi="Times New Roman"/>
          <w:lang w:val="en-GB"/>
        </w:rPr>
        <w:t>2</w:t>
      </w:r>
      <w:r w:rsidRPr="007505F5">
        <w:rPr>
          <w:rFonts w:ascii="Times New Roman" w:eastAsia="仿宋" w:hAnsi="Times New Roman"/>
          <w:lang w:val="en-GB"/>
        </w:rPr>
        <w:t>）款的事件发生后，乙方要求延长进度日期，应在前述事件发生后十（</w:t>
      </w:r>
      <w:r w:rsidRPr="007505F5">
        <w:rPr>
          <w:rFonts w:ascii="Times New Roman" w:eastAsia="仿宋" w:hAnsi="Times New Roman"/>
          <w:lang w:val="en-GB"/>
        </w:rPr>
        <w:t>10</w:t>
      </w:r>
      <w:r w:rsidRPr="007505F5">
        <w:rPr>
          <w:rFonts w:ascii="Times New Roman" w:eastAsia="仿宋" w:hAnsi="Times New Roman"/>
          <w:lang w:val="en-GB"/>
        </w:rPr>
        <w:t>）个工作日内向甲方提出书面报告，报告应包括以下内容：</w:t>
      </w:r>
    </w:p>
    <w:p w:rsidR="00ED04E0" w:rsidRPr="007505F5" w:rsidRDefault="002F1DAC" w:rsidP="008A6E72">
      <w:pPr>
        <w:pStyle w:val="5"/>
        <w:numPr>
          <w:ilvl w:val="4"/>
          <w:numId w:val="12"/>
        </w:numPr>
        <w:tabs>
          <w:tab w:val="clear" w:pos="1474"/>
        </w:tabs>
        <w:adjustRightInd w:val="0"/>
        <w:snapToGrid w:val="0"/>
        <w:spacing w:before="120" w:after="120"/>
        <w:ind w:leftChars="1" w:left="2" w:firstLineChars="200" w:firstLine="480"/>
        <w:rPr>
          <w:rFonts w:ascii="Times New Roman" w:hAnsi="Times New Roman"/>
          <w:color w:val="auto"/>
        </w:rPr>
      </w:pPr>
      <w:r w:rsidRPr="007505F5">
        <w:rPr>
          <w:rFonts w:ascii="Times New Roman" w:hAnsi="Times New Roman"/>
          <w:color w:val="auto"/>
        </w:rPr>
        <w:t>事件的种类；</w:t>
      </w:r>
    </w:p>
    <w:p w:rsidR="00ED04E0" w:rsidRPr="007505F5" w:rsidRDefault="002F1DAC" w:rsidP="008A6E72">
      <w:pPr>
        <w:pStyle w:val="5"/>
        <w:numPr>
          <w:ilvl w:val="4"/>
          <w:numId w:val="12"/>
        </w:numPr>
        <w:tabs>
          <w:tab w:val="clear" w:pos="1474"/>
        </w:tabs>
        <w:adjustRightInd w:val="0"/>
        <w:snapToGrid w:val="0"/>
        <w:spacing w:before="120" w:after="120"/>
        <w:ind w:leftChars="1" w:left="2" w:firstLineChars="200" w:firstLine="480"/>
        <w:rPr>
          <w:rFonts w:ascii="Times New Roman" w:hAnsi="Times New Roman"/>
          <w:color w:val="auto"/>
        </w:rPr>
      </w:pPr>
      <w:r w:rsidRPr="007505F5">
        <w:rPr>
          <w:rFonts w:ascii="Times New Roman" w:hAnsi="Times New Roman"/>
          <w:color w:val="auto"/>
        </w:rPr>
        <w:t>预计延误的日期；</w:t>
      </w:r>
    </w:p>
    <w:p w:rsidR="00ED04E0" w:rsidRPr="007505F5" w:rsidRDefault="002F1DAC" w:rsidP="008A6E72">
      <w:pPr>
        <w:pStyle w:val="5"/>
        <w:numPr>
          <w:ilvl w:val="4"/>
          <w:numId w:val="12"/>
        </w:numPr>
        <w:tabs>
          <w:tab w:val="clear" w:pos="1474"/>
        </w:tabs>
        <w:adjustRightInd w:val="0"/>
        <w:snapToGrid w:val="0"/>
        <w:spacing w:before="120" w:after="120"/>
        <w:ind w:leftChars="1" w:left="2" w:firstLineChars="200" w:firstLine="480"/>
        <w:rPr>
          <w:rFonts w:ascii="Times New Roman" w:hAnsi="Times New Roman"/>
          <w:color w:val="auto"/>
        </w:rPr>
      </w:pPr>
      <w:r w:rsidRPr="007505F5">
        <w:rPr>
          <w:rFonts w:ascii="Times New Roman" w:hAnsi="Times New Roman"/>
          <w:color w:val="auto"/>
        </w:rPr>
        <w:t>乙方采取的减少延误的合理措施；</w:t>
      </w:r>
    </w:p>
    <w:p w:rsidR="00ED04E0" w:rsidRPr="007505F5" w:rsidRDefault="002F1DAC" w:rsidP="008A6E72">
      <w:pPr>
        <w:pStyle w:val="5"/>
        <w:numPr>
          <w:ilvl w:val="4"/>
          <w:numId w:val="12"/>
        </w:numPr>
        <w:tabs>
          <w:tab w:val="clear" w:pos="1474"/>
        </w:tabs>
        <w:adjustRightInd w:val="0"/>
        <w:snapToGrid w:val="0"/>
        <w:spacing w:before="120" w:after="120"/>
        <w:ind w:leftChars="1" w:left="2" w:firstLineChars="200" w:firstLine="480"/>
        <w:rPr>
          <w:rFonts w:ascii="Times New Roman" w:hAnsi="Times New Roman"/>
          <w:color w:val="auto"/>
        </w:rPr>
      </w:pPr>
      <w:r w:rsidRPr="007505F5">
        <w:rPr>
          <w:rFonts w:ascii="Times New Roman" w:hAnsi="Times New Roman"/>
          <w:color w:val="auto"/>
        </w:rPr>
        <w:t>乙方要求延长的日期。</w:t>
      </w:r>
    </w:p>
    <w:p w:rsidR="00ED04E0" w:rsidRPr="007505F5" w:rsidRDefault="002F1DAC" w:rsidP="008A6E72">
      <w:pPr>
        <w:adjustRightInd w:val="0"/>
        <w:snapToGrid w:val="0"/>
        <w:spacing w:beforeLines="50" w:before="120" w:after="50" w:line="360" w:lineRule="auto"/>
        <w:ind w:leftChars="1" w:left="2" w:firstLineChars="200" w:firstLine="480"/>
        <w:jc w:val="left"/>
        <w:rPr>
          <w:rFonts w:ascii="Times New Roman" w:hAnsi="Times New Roman"/>
          <w:bCs/>
          <w:lang w:val="en-GB"/>
        </w:rPr>
      </w:pPr>
      <w:r w:rsidRPr="007505F5">
        <w:rPr>
          <w:rFonts w:ascii="Times New Roman" w:hAnsi="Times New Roman"/>
          <w:bCs/>
          <w:lang w:val="en-GB"/>
        </w:rPr>
        <w:t>甲方应在收到乙方的书面报告后十（</w:t>
      </w:r>
      <w:r w:rsidRPr="007505F5">
        <w:rPr>
          <w:rFonts w:ascii="Times New Roman" w:hAnsi="Times New Roman"/>
          <w:bCs/>
          <w:lang w:val="en-GB"/>
        </w:rPr>
        <w:t>10</w:t>
      </w:r>
      <w:r w:rsidRPr="007505F5">
        <w:rPr>
          <w:rFonts w:ascii="Times New Roman" w:hAnsi="Times New Roman"/>
          <w:bCs/>
          <w:lang w:val="en-GB"/>
        </w:rPr>
        <w:t>）个工作日内予以回复，逾期未提出书面意见的，视为同意乙方的延期要求。</w:t>
      </w:r>
    </w:p>
    <w:p w:rsidR="00EE6C88" w:rsidRPr="007505F5" w:rsidRDefault="002A65FA" w:rsidP="008A6E72">
      <w:pPr>
        <w:adjustRightInd w:val="0"/>
        <w:snapToGrid w:val="0"/>
        <w:spacing w:beforeLines="50" w:before="120" w:after="50" w:line="360" w:lineRule="auto"/>
        <w:ind w:leftChars="1" w:left="2" w:firstLineChars="200" w:firstLine="480"/>
        <w:jc w:val="left"/>
        <w:rPr>
          <w:rFonts w:ascii="Times New Roman" w:hAnsi="Times New Roman"/>
          <w:bCs/>
          <w:lang w:val="en-GB"/>
        </w:rPr>
      </w:pPr>
      <w:r w:rsidRPr="007505F5">
        <w:rPr>
          <w:rFonts w:ascii="Times New Roman" w:hAnsi="Times New Roman" w:hint="eastAsia"/>
          <w:bCs/>
          <w:lang w:val="en-GB"/>
        </w:rPr>
        <w:t>（</w:t>
      </w:r>
      <w:r w:rsidRPr="007505F5">
        <w:rPr>
          <w:rFonts w:ascii="Times New Roman" w:hAnsi="Times New Roman" w:hint="eastAsia"/>
          <w:bCs/>
          <w:lang w:val="en-GB"/>
        </w:rPr>
        <w:t>4</w:t>
      </w:r>
      <w:r w:rsidRPr="007505F5">
        <w:rPr>
          <w:rFonts w:ascii="Times New Roman" w:hAnsi="Times New Roman" w:hint="eastAsia"/>
          <w:bCs/>
          <w:lang w:val="en-GB"/>
        </w:rPr>
        <w:t>）</w:t>
      </w:r>
      <w:r w:rsidR="00EE6C88" w:rsidRPr="007505F5">
        <w:rPr>
          <w:rFonts w:ascii="Times New Roman" w:hAnsi="Times New Roman" w:hint="eastAsia"/>
          <w:bCs/>
          <w:lang w:val="en-GB"/>
        </w:rPr>
        <w:t>甲方同意乙方的延期要求后，由甲乙双方协商</w:t>
      </w:r>
      <w:r w:rsidR="001769B8" w:rsidRPr="007505F5">
        <w:rPr>
          <w:rFonts w:ascii="Times New Roman" w:hAnsi="Times New Roman" w:hint="eastAsia"/>
          <w:bCs/>
          <w:lang w:val="en-GB"/>
        </w:rPr>
        <w:t>确定</w:t>
      </w:r>
      <w:r w:rsidR="00EE6C88" w:rsidRPr="007505F5">
        <w:rPr>
          <w:rFonts w:ascii="Times New Roman" w:hAnsi="Times New Roman" w:hint="eastAsia"/>
          <w:bCs/>
          <w:lang w:val="en-GB"/>
        </w:rPr>
        <w:t>因</w:t>
      </w:r>
      <w:r w:rsidR="00DD0855" w:rsidRPr="007505F5">
        <w:rPr>
          <w:rFonts w:ascii="Times New Roman" w:hAnsi="Times New Roman" w:hint="eastAsia"/>
          <w:bCs/>
          <w:lang w:val="en-GB"/>
        </w:rPr>
        <w:t>建设期延长导致运营期顺延</w:t>
      </w:r>
      <w:r w:rsidR="009E52A0" w:rsidRPr="007505F5">
        <w:rPr>
          <w:rFonts w:ascii="Times New Roman" w:hAnsi="Times New Roman" w:hint="eastAsia"/>
          <w:bCs/>
          <w:lang w:val="en-GB"/>
        </w:rPr>
        <w:t>，项目合作期延长</w:t>
      </w:r>
      <w:r w:rsidR="00DD0855" w:rsidRPr="007505F5">
        <w:rPr>
          <w:rFonts w:ascii="Times New Roman" w:hAnsi="Times New Roman" w:hint="eastAsia"/>
          <w:bCs/>
          <w:lang w:val="en-GB"/>
        </w:rPr>
        <w:t>等</w:t>
      </w:r>
      <w:r w:rsidR="007710DF" w:rsidRPr="007505F5">
        <w:rPr>
          <w:rFonts w:ascii="Times New Roman" w:hAnsi="Times New Roman" w:hint="eastAsia"/>
          <w:bCs/>
          <w:lang w:val="en-GB"/>
        </w:rPr>
        <w:t>后续</w:t>
      </w:r>
      <w:r w:rsidR="00DD0855" w:rsidRPr="007505F5">
        <w:rPr>
          <w:rFonts w:ascii="Times New Roman" w:hAnsi="Times New Roman" w:hint="eastAsia"/>
          <w:bCs/>
          <w:lang w:val="en-GB"/>
        </w:rPr>
        <w:t>相关事宜。</w:t>
      </w:r>
    </w:p>
    <w:p w:rsidR="002A65FA" w:rsidRPr="007505F5" w:rsidRDefault="00EE6C88" w:rsidP="008A6E72">
      <w:pPr>
        <w:adjustRightInd w:val="0"/>
        <w:snapToGrid w:val="0"/>
        <w:spacing w:beforeLines="50" w:before="120" w:after="50" w:line="360" w:lineRule="auto"/>
        <w:ind w:leftChars="1" w:left="2" w:firstLineChars="200" w:firstLine="480"/>
        <w:jc w:val="left"/>
        <w:rPr>
          <w:rFonts w:ascii="Times New Roman" w:hAnsi="Times New Roman"/>
          <w:bCs/>
          <w:lang w:val="en-GB"/>
        </w:rPr>
      </w:pPr>
      <w:r w:rsidRPr="007505F5">
        <w:rPr>
          <w:rFonts w:ascii="Times New Roman" w:hAnsi="Times New Roman" w:hint="eastAsia"/>
          <w:bCs/>
          <w:lang w:val="en-GB"/>
        </w:rPr>
        <w:t>（</w:t>
      </w:r>
      <w:r w:rsidRPr="007505F5">
        <w:rPr>
          <w:rFonts w:ascii="Times New Roman" w:hAnsi="Times New Roman" w:hint="eastAsia"/>
          <w:bCs/>
          <w:lang w:val="en-GB"/>
        </w:rPr>
        <w:t>5</w:t>
      </w:r>
      <w:r w:rsidRPr="007505F5">
        <w:rPr>
          <w:rFonts w:ascii="Times New Roman" w:hAnsi="Times New Roman" w:hint="eastAsia"/>
          <w:bCs/>
          <w:lang w:val="en-GB"/>
        </w:rPr>
        <w:t>）</w:t>
      </w:r>
      <w:r w:rsidR="002A65FA" w:rsidRPr="007505F5">
        <w:rPr>
          <w:rFonts w:ascii="Times New Roman" w:hAnsi="Times New Roman" w:hint="eastAsia"/>
          <w:bCs/>
          <w:lang w:val="en-GB"/>
        </w:rPr>
        <w:t>如乙方原因</w:t>
      </w:r>
      <w:r w:rsidR="009E52A0" w:rsidRPr="007505F5">
        <w:rPr>
          <w:rFonts w:ascii="Times New Roman" w:hAnsi="Times New Roman" w:hint="eastAsia"/>
          <w:bCs/>
          <w:lang w:val="en-GB"/>
        </w:rPr>
        <w:t>（</w:t>
      </w:r>
      <w:r w:rsidRPr="007505F5">
        <w:rPr>
          <w:rFonts w:ascii="Times New Roman" w:hAnsi="Times New Roman" w:hint="eastAsia"/>
          <w:bCs/>
          <w:lang w:val="en-GB"/>
        </w:rPr>
        <w:t>包括但不限于设计延误、开工延误、完工延误、暂停等</w:t>
      </w:r>
      <w:r w:rsidR="009E52A0" w:rsidRPr="007505F5">
        <w:rPr>
          <w:rFonts w:ascii="Times New Roman" w:hAnsi="Times New Roman" w:hint="eastAsia"/>
          <w:bCs/>
          <w:lang w:val="en-GB"/>
        </w:rPr>
        <w:t>）</w:t>
      </w:r>
      <w:r w:rsidR="002A65FA" w:rsidRPr="007505F5">
        <w:rPr>
          <w:rFonts w:ascii="Times New Roman" w:hAnsi="Times New Roman" w:hint="eastAsia"/>
          <w:bCs/>
          <w:lang w:val="en-GB"/>
        </w:rPr>
        <w:t>导致</w:t>
      </w:r>
      <w:r w:rsidR="00D152ED" w:rsidRPr="007505F5">
        <w:rPr>
          <w:rFonts w:ascii="Times New Roman" w:hAnsi="Times New Roman" w:hint="eastAsia"/>
          <w:bCs/>
          <w:lang w:val="en-GB"/>
        </w:rPr>
        <w:t>建设期延长</w:t>
      </w:r>
      <w:r w:rsidR="002A65FA" w:rsidRPr="007505F5">
        <w:rPr>
          <w:rFonts w:ascii="Times New Roman" w:hAnsi="Times New Roman" w:hint="eastAsia"/>
          <w:bCs/>
          <w:lang w:val="en-GB"/>
        </w:rPr>
        <w:t>的，</w:t>
      </w:r>
      <w:r w:rsidRPr="007505F5">
        <w:rPr>
          <w:rFonts w:ascii="Times New Roman" w:hAnsi="Times New Roman" w:hint="eastAsia"/>
          <w:bCs/>
          <w:lang w:val="en-GB"/>
        </w:rPr>
        <w:t>运营期不予</w:t>
      </w:r>
      <w:r w:rsidR="00DD0855" w:rsidRPr="007505F5">
        <w:rPr>
          <w:rFonts w:ascii="Times New Roman" w:hAnsi="Times New Roman" w:hint="eastAsia"/>
          <w:bCs/>
          <w:lang w:val="en-GB"/>
        </w:rPr>
        <w:t>顺延</w:t>
      </w:r>
      <w:r w:rsidR="001769B8" w:rsidRPr="007505F5">
        <w:rPr>
          <w:rFonts w:ascii="Times New Roman" w:hAnsi="Times New Roman" w:hint="eastAsia"/>
          <w:bCs/>
          <w:lang w:val="en-GB"/>
        </w:rPr>
        <w:t>，</w:t>
      </w:r>
      <w:r w:rsidR="00BA56F2" w:rsidRPr="007505F5">
        <w:rPr>
          <w:rFonts w:ascii="Times New Roman" w:hAnsi="Times New Roman" w:hint="eastAsia"/>
          <w:bCs/>
          <w:lang w:val="en-GB"/>
        </w:rPr>
        <w:t>由此</w:t>
      </w:r>
      <w:r w:rsidR="001769B8" w:rsidRPr="007505F5">
        <w:rPr>
          <w:rFonts w:ascii="Times New Roman" w:hAnsi="Times New Roman" w:hint="eastAsia"/>
          <w:bCs/>
          <w:lang w:val="en-GB"/>
        </w:rPr>
        <w:t>造成的损失由乙方自行承担。</w:t>
      </w:r>
    </w:p>
    <w:p w:rsidR="00ED04E0" w:rsidRPr="007505F5" w:rsidRDefault="002F1DAC">
      <w:pPr>
        <w:pStyle w:val="3"/>
        <w:spacing w:before="120" w:after="120"/>
        <w:rPr>
          <w:rFonts w:ascii="Times New Roman" w:hAnsi="Times New Roman"/>
          <w:color w:val="auto"/>
        </w:rPr>
      </w:pPr>
      <w:r w:rsidRPr="007505F5">
        <w:rPr>
          <w:rFonts w:ascii="Times New Roman" w:hAnsi="Times New Roman"/>
          <w:color w:val="auto"/>
        </w:rPr>
        <w:t>建设工程承包</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lastRenderedPageBreak/>
        <w:t>本项目通过采购的方式选择具备</w:t>
      </w:r>
      <w:r w:rsidRPr="007505F5">
        <w:rPr>
          <w:rFonts w:ascii="Times New Roman" w:hAnsi="Times New Roman" w:hint="eastAsia"/>
        </w:rPr>
        <w:t>相应施工</w:t>
      </w:r>
      <w:r w:rsidRPr="007505F5">
        <w:rPr>
          <w:rFonts w:ascii="Times New Roman" w:hAnsi="Times New Roman"/>
        </w:rPr>
        <w:t>资质和项目经验的公司作为中标社会资本方。中标社会资本方除与</w:t>
      </w:r>
      <w:r w:rsidRPr="007505F5">
        <w:rPr>
          <w:rFonts w:ascii="Times New Roman" w:hAnsi="Times New Roman"/>
          <w:kern w:val="0"/>
        </w:rPr>
        <w:t>政府方出资代表</w:t>
      </w:r>
      <w:r w:rsidRPr="007505F5">
        <w:rPr>
          <w:rFonts w:ascii="Times New Roman" w:hAnsi="Times New Roman"/>
        </w:rPr>
        <w:t>合资设立</w:t>
      </w:r>
      <w:r w:rsidRPr="007505F5">
        <w:rPr>
          <w:rFonts w:ascii="Times New Roman" w:hAnsi="Times New Roman" w:hint="eastAsia"/>
        </w:rPr>
        <w:t>项目公司</w:t>
      </w:r>
      <w:r w:rsidRPr="007505F5">
        <w:rPr>
          <w:rFonts w:ascii="Times New Roman" w:hAnsi="Times New Roman"/>
        </w:rPr>
        <w:t>外，还为</w:t>
      </w:r>
      <w:r w:rsidRPr="007505F5">
        <w:rPr>
          <w:rFonts w:ascii="Times New Roman" w:hAnsi="Times New Roman" w:hint="eastAsia"/>
        </w:rPr>
        <w:t>乙方</w:t>
      </w:r>
      <w:r w:rsidRPr="007505F5">
        <w:rPr>
          <w:rFonts w:ascii="Times New Roman" w:hAnsi="Times New Roman"/>
        </w:rPr>
        <w:t>提供施工总承包服务，</w:t>
      </w:r>
      <w:r w:rsidRPr="007505F5">
        <w:rPr>
          <w:rFonts w:ascii="Times New Roman" w:hAnsi="Times New Roman"/>
          <w:kern w:val="0"/>
        </w:rPr>
        <w:t>由乙方与中标社会资本联合体中具备相应施工资质的成员直接签署施工合同</w:t>
      </w:r>
      <w:r w:rsidRPr="007505F5">
        <w:rPr>
          <w:rFonts w:ascii="Times New Roman" w:hAnsi="Times New Roman"/>
        </w:rPr>
        <w:t>。</w:t>
      </w:r>
    </w:p>
    <w:p w:rsidR="00ED04E0" w:rsidRPr="007505F5" w:rsidRDefault="002F1DAC">
      <w:pPr>
        <w:pStyle w:val="2"/>
        <w:spacing w:before="360"/>
        <w:rPr>
          <w:rFonts w:ascii="Times New Roman" w:hAnsi="Times New Roman"/>
          <w:i/>
          <w:color w:val="auto"/>
          <w:u w:val="single"/>
        </w:rPr>
      </w:pPr>
      <w:bookmarkStart w:id="413" w:name="_Toc57654213"/>
      <w:bookmarkStart w:id="414" w:name="_Toc57653931"/>
      <w:bookmarkStart w:id="415" w:name="_Toc57653930"/>
      <w:bookmarkStart w:id="416" w:name="_Toc57653646"/>
      <w:bookmarkStart w:id="417" w:name="_Toc57653929"/>
      <w:bookmarkStart w:id="418" w:name="_Toc57654214"/>
      <w:bookmarkStart w:id="419" w:name="_Toc57654212"/>
      <w:bookmarkStart w:id="420" w:name="_Toc57653647"/>
      <w:bookmarkStart w:id="421" w:name="_Toc57653648"/>
      <w:bookmarkStart w:id="422" w:name="_Toc62562023"/>
      <w:bookmarkEnd w:id="413"/>
      <w:bookmarkEnd w:id="414"/>
      <w:bookmarkEnd w:id="415"/>
      <w:bookmarkEnd w:id="416"/>
      <w:bookmarkEnd w:id="417"/>
      <w:bookmarkEnd w:id="418"/>
      <w:bookmarkEnd w:id="419"/>
      <w:bookmarkEnd w:id="420"/>
      <w:bookmarkEnd w:id="421"/>
      <w:r w:rsidRPr="007505F5">
        <w:rPr>
          <w:rFonts w:ascii="Times New Roman" w:hAnsi="Times New Roman" w:hint="eastAsia"/>
          <w:i/>
          <w:color w:val="auto"/>
          <w:u w:val="single"/>
        </w:rPr>
        <w:t>建设期履约保函</w:t>
      </w:r>
      <w:bookmarkEnd w:id="422"/>
    </w:p>
    <w:p w:rsidR="00ED04E0" w:rsidRPr="007505F5" w:rsidRDefault="002F1DAC">
      <w:pPr>
        <w:pStyle w:val="a0"/>
        <w:spacing w:before="120"/>
        <w:rPr>
          <w:i/>
          <w:u w:val="single"/>
          <w:lang w:val="en-GB"/>
        </w:rPr>
      </w:pPr>
      <w:r w:rsidRPr="007505F5">
        <w:rPr>
          <w:rFonts w:ascii="仿宋" w:eastAsia="仿宋" w:hAnsi="仿宋" w:hint="eastAsia"/>
          <w:i/>
          <w:u w:val="single"/>
        </w:rPr>
        <w:t>本项目建设期履约保函由社会资本方提供，建设期履约保函的提交时间、金额、保函期限、兑取及恢复具体以《投资合作协议》第</w:t>
      </w:r>
      <w:r w:rsidR="00775DD7" w:rsidRPr="007505F5">
        <w:rPr>
          <w:rFonts w:ascii="仿宋" w:eastAsia="仿宋" w:hAnsi="仿宋" w:hint="eastAsia"/>
          <w:i/>
          <w:u w:val="single"/>
        </w:rPr>
        <w:t>六</w:t>
      </w:r>
      <w:r w:rsidRPr="007505F5">
        <w:rPr>
          <w:rFonts w:ascii="仿宋" w:eastAsia="仿宋" w:hAnsi="仿宋" w:hint="eastAsia"/>
          <w:i/>
          <w:u w:val="single"/>
        </w:rPr>
        <w:t>章的约定为准。</w:t>
      </w:r>
    </w:p>
    <w:p w:rsidR="00ED04E0" w:rsidRPr="007505F5" w:rsidRDefault="002F1DAC">
      <w:pPr>
        <w:pStyle w:val="2"/>
        <w:spacing w:before="360"/>
        <w:rPr>
          <w:rFonts w:ascii="Times New Roman" w:hAnsi="Times New Roman"/>
          <w:i/>
          <w:color w:val="auto"/>
          <w:u w:val="single"/>
        </w:rPr>
      </w:pPr>
      <w:bookmarkStart w:id="423" w:name="_Toc62562024"/>
      <w:r w:rsidRPr="007505F5">
        <w:rPr>
          <w:rFonts w:ascii="Times New Roman" w:hAnsi="Times New Roman" w:hint="eastAsia"/>
          <w:i/>
          <w:color w:val="auto"/>
          <w:u w:val="single"/>
        </w:rPr>
        <w:t>工程</w:t>
      </w:r>
      <w:r w:rsidRPr="007505F5">
        <w:rPr>
          <w:rFonts w:ascii="Times New Roman" w:hAnsi="Times New Roman"/>
          <w:i/>
          <w:color w:val="auto"/>
          <w:u w:val="single"/>
        </w:rPr>
        <w:t>监理、</w:t>
      </w:r>
      <w:r w:rsidRPr="007505F5">
        <w:rPr>
          <w:rFonts w:ascii="Times New Roman" w:hAnsi="Times New Roman" w:hint="eastAsia"/>
          <w:i/>
          <w:color w:val="auto"/>
          <w:u w:val="single"/>
        </w:rPr>
        <w:t>跟踪审计、</w:t>
      </w:r>
      <w:r w:rsidRPr="007505F5">
        <w:rPr>
          <w:rFonts w:ascii="Times New Roman" w:hAnsi="Times New Roman"/>
          <w:i/>
          <w:color w:val="auto"/>
          <w:u w:val="single"/>
        </w:rPr>
        <w:t>造价咨询、绩效评价单位</w:t>
      </w:r>
      <w:bookmarkEnd w:id="423"/>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由甲方选择有相应资质的工程监理公司，并签订监理合同，监理费用由甲方支付</w:t>
      </w:r>
      <w:r w:rsidR="005B0882" w:rsidRPr="007505F5">
        <w:rPr>
          <w:rFonts w:ascii="Times New Roman" w:hAnsi="Times New Roman"/>
          <w:i/>
          <w:color w:val="auto"/>
          <w:u w:val="single"/>
        </w:rPr>
        <w:t>，</w:t>
      </w:r>
      <w:r w:rsidR="005B0882" w:rsidRPr="007505F5">
        <w:rPr>
          <w:rFonts w:ascii="Times New Roman" w:hAnsi="Times New Roman" w:hint="eastAsia"/>
          <w:i/>
          <w:color w:val="auto"/>
          <w:u w:val="single"/>
        </w:rPr>
        <w:t>纳入预算安排，不计入项目总投资</w:t>
      </w:r>
      <w:r w:rsidRPr="007505F5">
        <w:rPr>
          <w:rFonts w:ascii="Times New Roman" w:hAnsi="Times New Roman"/>
          <w:i/>
          <w:color w:val="auto"/>
          <w:u w:val="single"/>
        </w:rPr>
        <w:t>。监理机构须按照适用法律对工程的质量、安全、文明施工、变更等方面进行监理。</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为提高竣工决算审计的效率，提高项目建设的质量和效益，便于及时纠正项目公司在建设过程中出现的资金使用问题，审核初步设计概算、施工图预算，实施过程中的工程所有计量及价款结算等服务</w:t>
      </w:r>
      <w:r w:rsidRPr="007505F5">
        <w:rPr>
          <w:rFonts w:ascii="Times New Roman" w:hAnsi="Times New Roman"/>
          <w:i/>
          <w:color w:val="auto"/>
          <w:u w:val="single"/>
        </w:rPr>
        <w:t>。</w:t>
      </w:r>
      <w:r w:rsidRPr="007505F5">
        <w:rPr>
          <w:rFonts w:ascii="Times New Roman" w:hAnsi="Times New Roman" w:hint="eastAsia"/>
          <w:i/>
          <w:color w:val="auto"/>
          <w:u w:val="single"/>
        </w:rPr>
        <w:t>甲方可委托第三方机构对本项目实施跟踪审计，</w:t>
      </w:r>
      <w:r w:rsidRPr="007505F5">
        <w:rPr>
          <w:rFonts w:ascii="Times New Roman" w:hAnsi="Times New Roman"/>
          <w:i/>
          <w:color w:val="auto"/>
          <w:u w:val="single"/>
        </w:rPr>
        <w:t>并签订</w:t>
      </w:r>
      <w:r w:rsidRPr="007505F5">
        <w:rPr>
          <w:rFonts w:ascii="Times New Roman" w:hAnsi="Times New Roman" w:hint="eastAsia"/>
          <w:i/>
          <w:color w:val="auto"/>
          <w:u w:val="single"/>
        </w:rPr>
        <w:t>审计</w:t>
      </w:r>
      <w:r w:rsidRPr="007505F5">
        <w:rPr>
          <w:rFonts w:ascii="Times New Roman" w:hAnsi="Times New Roman"/>
          <w:i/>
          <w:color w:val="auto"/>
          <w:u w:val="single"/>
        </w:rPr>
        <w:t>合同，</w:t>
      </w:r>
      <w:r w:rsidRPr="007505F5">
        <w:rPr>
          <w:rFonts w:ascii="Times New Roman" w:hAnsi="Times New Roman" w:hint="eastAsia"/>
          <w:i/>
          <w:color w:val="auto"/>
          <w:u w:val="single"/>
        </w:rPr>
        <w:t>乙方应积极配合。跟踪审计费用由甲方承担，</w:t>
      </w:r>
      <w:r w:rsidR="005B0882" w:rsidRPr="007505F5">
        <w:rPr>
          <w:rFonts w:ascii="Times New Roman" w:hAnsi="Times New Roman" w:hint="eastAsia"/>
          <w:i/>
          <w:color w:val="auto"/>
          <w:u w:val="single"/>
        </w:rPr>
        <w:t>纳入预算安排，</w:t>
      </w:r>
      <w:r w:rsidRPr="007505F5">
        <w:rPr>
          <w:rFonts w:ascii="Times New Roman" w:hAnsi="Times New Roman" w:hint="eastAsia"/>
          <w:i/>
          <w:color w:val="auto"/>
          <w:u w:val="single"/>
        </w:rPr>
        <w:t>不计入项目总投资。</w:t>
      </w:r>
    </w:p>
    <w:p w:rsidR="00ED04E0" w:rsidRPr="007505F5" w:rsidRDefault="002F1DAC" w:rsidP="00B74D79">
      <w:pPr>
        <w:pStyle w:val="3"/>
        <w:spacing w:before="120" w:after="120"/>
      </w:pPr>
      <w:r w:rsidRPr="007505F5">
        <w:rPr>
          <w:rFonts w:hint="eastAsia"/>
          <w:i/>
          <w:u w:val="single"/>
        </w:rPr>
        <w:t>由</w:t>
      </w:r>
      <w:r w:rsidR="00B74D79" w:rsidRPr="007505F5">
        <w:rPr>
          <w:rFonts w:ascii="Times New Roman" w:hAnsi="Times New Roman" w:hint="eastAsia"/>
          <w:i/>
          <w:color w:val="auto"/>
          <w:u w:val="single"/>
        </w:rPr>
        <w:t>甲方委托经甲乙双方和政府审计部门认可的</w:t>
      </w:r>
      <w:r w:rsidRPr="007505F5">
        <w:rPr>
          <w:rFonts w:hint="eastAsia"/>
          <w:i/>
          <w:u w:val="single"/>
        </w:rPr>
        <w:t>有相应资质且信誉良好的工程造价咨询单位，并签订造价咨询合同，负责工程竣工决算的审计等服务</w:t>
      </w:r>
      <w:r w:rsidR="005B0882" w:rsidRPr="007505F5">
        <w:rPr>
          <w:rFonts w:hint="eastAsia"/>
          <w:i/>
          <w:u w:val="single"/>
        </w:rPr>
        <w:t>，相关费用由甲方支付，纳入预算安排，不计入项目总投资</w:t>
      </w:r>
      <w:r w:rsidRPr="007505F5">
        <w:t>。</w:t>
      </w:r>
    </w:p>
    <w:p w:rsidR="00ED04E0" w:rsidRPr="007505F5" w:rsidRDefault="002F1DAC">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由甲方选择有相应资质且信誉良好的绩效</w:t>
      </w:r>
      <w:r w:rsidRPr="007505F5">
        <w:rPr>
          <w:rFonts w:ascii="Times New Roman" w:hAnsi="Times New Roman" w:hint="eastAsia"/>
          <w:i/>
          <w:color w:val="auto"/>
          <w:u w:val="single"/>
        </w:rPr>
        <w:t>评价</w:t>
      </w:r>
      <w:r w:rsidRPr="007505F5">
        <w:rPr>
          <w:rFonts w:ascii="Times New Roman" w:hAnsi="Times New Roman"/>
          <w:i/>
          <w:color w:val="auto"/>
          <w:u w:val="single"/>
        </w:rPr>
        <w:t>单位，并签订绩效</w:t>
      </w:r>
      <w:r w:rsidRPr="007505F5">
        <w:rPr>
          <w:rFonts w:ascii="Times New Roman" w:hAnsi="Times New Roman" w:hint="eastAsia"/>
          <w:i/>
          <w:color w:val="auto"/>
          <w:u w:val="single"/>
        </w:rPr>
        <w:t>评价</w:t>
      </w:r>
      <w:r w:rsidRPr="007505F5">
        <w:rPr>
          <w:rFonts w:ascii="Times New Roman" w:hAnsi="Times New Roman"/>
          <w:i/>
          <w:color w:val="auto"/>
          <w:u w:val="single"/>
        </w:rPr>
        <w:t>服务合同，相关费用由甲方支付</w:t>
      </w:r>
      <w:r w:rsidR="005B0882" w:rsidRPr="007505F5">
        <w:rPr>
          <w:rFonts w:ascii="Times New Roman" w:hAnsi="Times New Roman"/>
          <w:i/>
          <w:color w:val="auto"/>
          <w:u w:val="single"/>
        </w:rPr>
        <w:t>，</w:t>
      </w:r>
      <w:r w:rsidR="005B0882" w:rsidRPr="007505F5">
        <w:rPr>
          <w:rFonts w:ascii="Times New Roman" w:hAnsi="Times New Roman" w:hint="eastAsia"/>
          <w:i/>
          <w:color w:val="auto"/>
          <w:u w:val="single"/>
        </w:rPr>
        <w:t>纳入预算安排，不计入项目总投资</w:t>
      </w:r>
      <w:r w:rsidRPr="007505F5">
        <w:rPr>
          <w:rFonts w:ascii="Times New Roman" w:hAnsi="Times New Roman"/>
          <w:i/>
          <w:color w:val="auto"/>
          <w:u w:val="single"/>
        </w:rPr>
        <w:t>。主要负责落实项目绩效</w:t>
      </w:r>
      <w:r w:rsidRPr="007505F5">
        <w:rPr>
          <w:rFonts w:ascii="Times New Roman" w:hAnsi="Times New Roman" w:hint="eastAsia"/>
          <w:i/>
          <w:color w:val="auto"/>
          <w:u w:val="single"/>
        </w:rPr>
        <w:t>评价</w:t>
      </w:r>
      <w:r w:rsidRPr="007505F5">
        <w:rPr>
          <w:rFonts w:ascii="Times New Roman" w:hAnsi="Times New Roman"/>
          <w:i/>
          <w:color w:val="auto"/>
          <w:u w:val="single"/>
        </w:rPr>
        <w:t>和按效付费机制，实时监测项目运行情况、合同履行情况，完善绩效</w:t>
      </w:r>
      <w:r w:rsidRPr="007505F5">
        <w:rPr>
          <w:rFonts w:ascii="Times New Roman" w:hAnsi="Times New Roman" w:hint="eastAsia"/>
          <w:i/>
          <w:color w:val="auto"/>
          <w:u w:val="single"/>
        </w:rPr>
        <w:t>评价</w:t>
      </w:r>
      <w:r w:rsidRPr="007505F5">
        <w:rPr>
          <w:rFonts w:ascii="Times New Roman" w:hAnsi="Times New Roman"/>
          <w:i/>
          <w:color w:val="auto"/>
          <w:u w:val="single"/>
        </w:rPr>
        <w:t>办法，乙方应给予配合。</w:t>
      </w:r>
    </w:p>
    <w:p w:rsidR="00ED04E0" w:rsidRPr="007505F5" w:rsidRDefault="002F1DAC">
      <w:pPr>
        <w:pStyle w:val="2"/>
        <w:spacing w:before="360"/>
        <w:rPr>
          <w:rFonts w:ascii="Times New Roman" w:hAnsi="Times New Roman"/>
          <w:color w:val="auto"/>
        </w:rPr>
      </w:pPr>
      <w:bookmarkStart w:id="424" w:name="_Toc62562025"/>
      <w:r w:rsidRPr="007505F5">
        <w:rPr>
          <w:rFonts w:ascii="Times New Roman" w:hAnsi="Times New Roman"/>
          <w:color w:val="auto"/>
        </w:rPr>
        <w:lastRenderedPageBreak/>
        <w:t>工程协调和管理</w:t>
      </w:r>
      <w:bookmarkEnd w:id="424"/>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甲方或其委托的其他单位在建设期内协调乙方与相关政府部门的联系，并对项目建设全过程进行监督，包括工程建设总承包工程、分包工程的进度控制、质量控制、安全管理、合同管理、资料管理、合同付款、变更洽商等各类项目管理事项。</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乙方应全面负责本项目的协调和管理工作，包括为项目工程服务的咨询、设计、勘察及关联合同单位等。同时乙方应与项目工程范围内各有关单位及有关政府部门进行沟通，必要时应提请甲方协助，以保证项目工程顺利实施。</w:t>
      </w:r>
    </w:p>
    <w:p w:rsidR="00ED04E0" w:rsidRPr="007505F5" w:rsidRDefault="002F1DAC">
      <w:pPr>
        <w:pStyle w:val="2"/>
        <w:spacing w:before="360"/>
        <w:rPr>
          <w:rFonts w:ascii="Times New Roman" w:hAnsi="Times New Roman"/>
          <w:color w:val="auto"/>
        </w:rPr>
      </w:pPr>
      <w:bookmarkStart w:id="425" w:name="_Toc62562026"/>
      <w:r w:rsidRPr="007505F5">
        <w:rPr>
          <w:rFonts w:ascii="Times New Roman" w:hAnsi="Times New Roman"/>
          <w:color w:val="auto"/>
        </w:rPr>
        <w:t>进度管理</w:t>
      </w:r>
      <w:bookmarkEnd w:id="425"/>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乙方应严格按照本合同所规定的时间进行施工，在</w:t>
      </w:r>
      <w:r w:rsidR="000C74FB" w:rsidRPr="007505F5">
        <w:rPr>
          <w:rFonts w:ascii="Times New Roman" w:hAnsi="Times New Roman" w:hint="eastAsia"/>
          <w:color w:val="auto"/>
        </w:rPr>
        <w:t>本合同约定的期限内</w:t>
      </w:r>
      <w:r w:rsidRPr="007505F5">
        <w:rPr>
          <w:rFonts w:ascii="Times New Roman" w:hAnsi="Times New Roman"/>
          <w:color w:val="auto"/>
        </w:rPr>
        <w:t>内完成本项目所有工程设计和建设。</w:t>
      </w:r>
    </w:p>
    <w:p w:rsidR="00ED04E0" w:rsidRPr="007505F5" w:rsidRDefault="002F1DAC">
      <w:pPr>
        <w:pStyle w:val="3"/>
        <w:snapToGrid w:val="0"/>
        <w:spacing w:before="120" w:after="120"/>
        <w:ind w:firstLineChars="200" w:firstLine="480"/>
        <w:rPr>
          <w:rFonts w:ascii="Times New Roman" w:hAnsi="Times New Roman"/>
        </w:rPr>
      </w:pPr>
      <w:r w:rsidRPr="007505F5">
        <w:rPr>
          <w:rFonts w:ascii="Times New Roman" w:hAnsi="Times New Roman" w:hint="eastAsia"/>
          <w:color w:val="auto"/>
          <w:lang w:val="en-US"/>
        </w:rPr>
        <w:t>乙方须</w:t>
      </w:r>
      <w:r w:rsidRPr="007505F5">
        <w:rPr>
          <w:rFonts w:ascii="Times New Roman" w:hAnsi="Times New Roman" w:hint="eastAsia"/>
          <w:color w:val="auto"/>
        </w:rPr>
        <w:t>在成立后三十日内编制完成总体建设计划及合作期第一年的年度投资建设计划，上述计划经甲方审批同意后实施。但该分年度投资计划后期将随着各单体项目设计文件落实后进行适当调整。</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hint="eastAsia"/>
          <w:color w:val="auto"/>
        </w:rPr>
        <w:t>乙方</w:t>
      </w:r>
      <w:r w:rsidRPr="007505F5">
        <w:rPr>
          <w:rFonts w:ascii="Times New Roman" w:hAnsi="Times New Roman" w:hint="eastAsia"/>
          <w:color w:val="auto"/>
          <w:lang w:val="en-US"/>
        </w:rPr>
        <w:t>须</w:t>
      </w:r>
      <w:r w:rsidRPr="007505F5">
        <w:rPr>
          <w:rFonts w:ascii="Times New Roman" w:hAnsi="Times New Roman" w:hint="eastAsia"/>
          <w:color w:val="auto"/>
        </w:rPr>
        <w:t>在建设期内每自然年度的十二月份向甲方提交当年完成投资情况以及下年度的投资计划（含调整方案），投资计划调整方案需获得甲方审批同意。</w:t>
      </w:r>
    </w:p>
    <w:p w:rsidR="00ED04E0" w:rsidRPr="007505F5" w:rsidRDefault="002F1DAC">
      <w:pPr>
        <w:pStyle w:val="3"/>
        <w:snapToGrid w:val="0"/>
        <w:spacing w:before="120" w:after="120"/>
        <w:ind w:firstLineChars="200" w:firstLine="480"/>
      </w:pPr>
      <w:r w:rsidRPr="007505F5">
        <w:rPr>
          <w:rFonts w:ascii="Times New Roman" w:hAnsi="Times New Roman" w:hint="eastAsia"/>
          <w:color w:val="auto"/>
        </w:rPr>
        <w:t>乙方应在每个子项目施工图审核后三十（</w:t>
      </w:r>
      <w:r w:rsidRPr="007505F5">
        <w:rPr>
          <w:rFonts w:ascii="Times New Roman" w:hAnsi="Times New Roman" w:hint="eastAsia"/>
          <w:color w:val="auto"/>
        </w:rPr>
        <w:t>30</w:t>
      </w:r>
      <w:r w:rsidRPr="007505F5">
        <w:rPr>
          <w:rFonts w:ascii="Times New Roman" w:hAnsi="Times New Roman" w:hint="eastAsia"/>
          <w:color w:val="auto"/>
        </w:rPr>
        <w:t>）日内向甲方提交详细的施工进度计划，其中应列出计划实施工程的程序、关键性时间节点、工期目标、工期保障措施等。施工进度计划经甲方</w:t>
      </w:r>
      <w:r w:rsidRPr="007505F5">
        <w:rPr>
          <w:rFonts w:hint="eastAsia"/>
        </w:rPr>
        <w:t>同意后执行。</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进度报告</w:t>
      </w:r>
    </w:p>
    <w:p w:rsidR="00ED04E0" w:rsidRPr="007505F5" w:rsidRDefault="002F1DAC">
      <w:pPr>
        <w:pStyle w:val="a0"/>
        <w:spacing w:before="120"/>
        <w:rPr>
          <w:rFonts w:ascii="仿宋" w:eastAsia="仿宋" w:hAnsi="仿宋"/>
        </w:rPr>
      </w:pPr>
      <w:r w:rsidRPr="007505F5">
        <w:rPr>
          <w:rFonts w:ascii="仿宋" w:eastAsia="仿宋" w:hAnsi="仿宋" w:hint="eastAsia"/>
        </w:rPr>
        <w:t>乙方应负责编制和上报进度报告（包括月、季、年），并提交一式三（</w:t>
      </w:r>
      <w:r w:rsidRPr="007505F5">
        <w:rPr>
          <w:rFonts w:ascii="仿宋" w:eastAsia="仿宋" w:hAnsi="仿宋"/>
        </w:rPr>
        <w:t>3</w:t>
      </w:r>
      <w:r w:rsidRPr="007505F5">
        <w:rPr>
          <w:rFonts w:ascii="仿宋" w:eastAsia="仿宋" w:hAnsi="仿宋" w:hint="eastAsia"/>
        </w:rPr>
        <w:t>）份书面报告给现场管理机构。第一份报告所包含的期间应从开工日起至开工日所在月、季、年的最后一天止，此后每月、季、年均应在该月、季、年最后一天之后的十（</w:t>
      </w:r>
      <w:r w:rsidRPr="007505F5">
        <w:rPr>
          <w:rFonts w:ascii="仿宋" w:eastAsia="仿宋" w:hAnsi="仿宋"/>
        </w:rPr>
        <w:t>10</w:t>
      </w:r>
      <w:r w:rsidRPr="007505F5">
        <w:rPr>
          <w:rFonts w:ascii="仿宋" w:eastAsia="仿宋" w:hAnsi="仿宋" w:hint="eastAsia"/>
        </w:rPr>
        <w:t>）日内提交月、季、年度进度报告。进度报告应持续至</w:t>
      </w:r>
      <w:r w:rsidRPr="007505F5">
        <w:rPr>
          <w:rFonts w:ascii="仿宋" w:eastAsia="仿宋" w:hAnsi="仿宋" w:hint="eastAsia"/>
          <w:lang w:val="en-US"/>
        </w:rPr>
        <w:t>竣工</w:t>
      </w:r>
      <w:r w:rsidRPr="007505F5">
        <w:rPr>
          <w:rFonts w:ascii="仿宋" w:eastAsia="仿宋" w:hAnsi="仿宋" w:hint="eastAsia"/>
        </w:rPr>
        <w:t>日止。</w:t>
      </w:r>
    </w:p>
    <w:p w:rsidR="00ED04E0" w:rsidRPr="007505F5" w:rsidRDefault="002F1DAC">
      <w:pPr>
        <w:pStyle w:val="a0"/>
        <w:spacing w:before="120"/>
        <w:rPr>
          <w:rFonts w:ascii="仿宋" w:eastAsia="仿宋" w:hAnsi="仿宋"/>
        </w:rPr>
      </w:pPr>
      <w:r w:rsidRPr="007505F5">
        <w:rPr>
          <w:rFonts w:ascii="仿宋" w:eastAsia="仿宋" w:hAnsi="仿宋" w:hint="eastAsia"/>
        </w:rPr>
        <w:t>进度报告需满足以下要求：</w:t>
      </w:r>
    </w:p>
    <w:p w:rsidR="00ED04E0" w:rsidRPr="007505F5" w:rsidRDefault="002F1DAC">
      <w:pPr>
        <w:pStyle w:val="a7"/>
        <w:numPr>
          <w:ilvl w:val="0"/>
          <w:numId w:val="13"/>
        </w:numPr>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本月计划完成情况，以及下月进度计划；</w:t>
      </w:r>
    </w:p>
    <w:p w:rsidR="00ED04E0" w:rsidRPr="007505F5" w:rsidRDefault="002F1DAC">
      <w:pPr>
        <w:pStyle w:val="a7"/>
        <w:numPr>
          <w:ilvl w:val="0"/>
          <w:numId w:val="13"/>
        </w:numPr>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工程的实际完成情况与计划情况对比；</w:t>
      </w:r>
    </w:p>
    <w:p w:rsidR="00ED04E0" w:rsidRPr="007505F5" w:rsidRDefault="002F1DAC">
      <w:pPr>
        <w:pStyle w:val="a7"/>
        <w:numPr>
          <w:ilvl w:val="0"/>
          <w:numId w:val="13"/>
        </w:numPr>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lastRenderedPageBreak/>
        <w:t>是否存在进度滞后情况，若有，需对进度滞后的原因进行分析，并制定赶工措施；</w:t>
      </w:r>
    </w:p>
    <w:p w:rsidR="00ED04E0" w:rsidRPr="007505F5" w:rsidRDefault="002F1DAC">
      <w:pPr>
        <w:pStyle w:val="a7"/>
        <w:numPr>
          <w:ilvl w:val="0"/>
          <w:numId w:val="13"/>
        </w:numPr>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现场人力、机械情况。</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如果出现下述情况，除非依据本合同的约定提前终止或解除本合同，在明确责任后，双方应对有关进度日期的最后期限商定延长或修改，并予以书面确认：</w:t>
      </w:r>
    </w:p>
    <w:p w:rsidR="00ED04E0" w:rsidRPr="007505F5" w:rsidRDefault="002F1DAC">
      <w:pPr>
        <w:pStyle w:val="a7"/>
        <w:numPr>
          <w:ilvl w:val="0"/>
          <w:numId w:val="14"/>
        </w:numPr>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由于政府方征地拆迁工作没有如期完成（因项目公司没有及时支付土地整理投资的情形除外）或不可抗力原因导致的工期延误；</w:t>
      </w:r>
    </w:p>
    <w:p w:rsidR="00ED04E0" w:rsidRPr="007505F5" w:rsidRDefault="002F1DAC">
      <w:pPr>
        <w:pStyle w:val="a7"/>
        <w:numPr>
          <w:ilvl w:val="0"/>
          <w:numId w:val="14"/>
        </w:numPr>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建设场地范围内发现有古墓、古建筑或化石等具有考古、地质研究价值的物品；</w:t>
      </w:r>
    </w:p>
    <w:p w:rsidR="00ED04E0" w:rsidRPr="007505F5" w:rsidRDefault="002F1DAC">
      <w:pPr>
        <w:pStyle w:val="a7"/>
        <w:numPr>
          <w:ilvl w:val="0"/>
          <w:numId w:val="14"/>
        </w:numPr>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由于政府部门在受理乙方或甲方报批申请后违反适用法律的规定审批迟延而造成延误；</w:t>
      </w:r>
    </w:p>
    <w:p w:rsidR="00ED04E0" w:rsidRPr="007505F5" w:rsidRDefault="002F1DAC">
      <w:pPr>
        <w:pStyle w:val="a7"/>
        <w:numPr>
          <w:ilvl w:val="0"/>
          <w:numId w:val="14"/>
        </w:numPr>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适用法律规定或相关政府部门的原因导致的延误；</w:t>
      </w:r>
    </w:p>
    <w:p w:rsidR="00ED04E0" w:rsidRPr="007505F5" w:rsidRDefault="002F1DAC">
      <w:pPr>
        <w:pStyle w:val="a7"/>
        <w:numPr>
          <w:ilvl w:val="0"/>
          <w:numId w:val="14"/>
        </w:numPr>
        <w:spacing w:before="12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由于任何一方违约而造成延误。</w:t>
      </w:r>
    </w:p>
    <w:p w:rsidR="00ED04E0" w:rsidRPr="007505F5" w:rsidRDefault="002F1DAC">
      <w:pPr>
        <w:pStyle w:val="3"/>
        <w:overflowPunct w:val="0"/>
        <w:topLinePunct/>
        <w:snapToGrid w:val="0"/>
        <w:spacing w:before="120" w:after="120"/>
        <w:ind w:firstLineChars="200" w:firstLine="480"/>
        <w:rPr>
          <w:rFonts w:ascii="Times New Roman" w:hAnsi="Times New Roman"/>
          <w:color w:val="auto"/>
        </w:rPr>
      </w:pPr>
      <w:r w:rsidRPr="007505F5">
        <w:rPr>
          <w:rFonts w:ascii="Times New Roman" w:hAnsi="Times New Roman"/>
          <w:color w:val="auto"/>
        </w:rPr>
        <w:t>如同时满足了以下前提，一方可以在</w:t>
      </w:r>
      <w:r w:rsidRPr="007505F5">
        <w:rPr>
          <w:rFonts w:ascii="Times New Roman" w:hAnsi="Times New Roman"/>
          <w:color w:val="auto"/>
        </w:rPr>
        <w:t>9.5.</w:t>
      </w:r>
      <w:r w:rsidRPr="007505F5">
        <w:rPr>
          <w:rFonts w:ascii="Times New Roman" w:hAnsi="Times New Roman" w:hint="eastAsia"/>
          <w:color w:val="auto"/>
        </w:rPr>
        <w:t>6</w:t>
      </w:r>
      <w:r w:rsidRPr="007505F5">
        <w:rPr>
          <w:rFonts w:ascii="Times New Roman" w:hAnsi="Times New Roman"/>
          <w:color w:val="auto"/>
        </w:rPr>
        <w:t>条款的事件发生后，要求延长进度日期：</w:t>
      </w:r>
    </w:p>
    <w:p w:rsidR="00ED04E0" w:rsidRPr="007505F5" w:rsidRDefault="002F1DAC">
      <w:pPr>
        <w:pStyle w:val="a7"/>
        <w:numPr>
          <w:ilvl w:val="0"/>
          <w:numId w:val="15"/>
        </w:numPr>
        <w:overflowPunct w:val="0"/>
        <w:topLinePunct/>
        <w:spacing w:before="120" w:after="5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该方（以下简称</w:t>
      </w:r>
      <w:r w:rsidRPr="007505F5">
        <w:rPr>
          <w:rFonts w:ascii="Times New Roman" w:eastAsia="仿宋" w:hAnsi="Times New Roman"/>
          <w:szCs w:val="24"/>
        </w:rPr>
        <w:t>“</w:t>
      </w:r>
      <w:r w:rsidRPr="007505F5">
        <w:rPr>
          <w:rFonts w:ascii="Times New Roman" w:eastAsia="仿宋" w:hAnsi="Times New Roman"/>
          <w:szCs w:val="24"/>
        </w:rPr>
        <w:t>第一方</w:t>
      </w:r>
      <w:r w:rsidRPr="007505F5">
        <w:rPr>
          <w:rFonts w:ascii="Times New Roman" w:eastAsia="仿宋" w:hAnsi="Times New Roman"/>
          <w:szCs w:val="24"/>
        </w:rPr>
        <w:t>”</w:t>
      </w:r>
      <w:r w:rsidRPr="007505F5">
        <w:rPr>
          <w:rFonts w:ascii="Times New Roman" w:eastAsia="仿宋" w:hAnsi="Times New Roman"/>
          <w:szCs w:val="24"/>
        </w:rPr>
        <w:t>）在实际发生延误的七（</w:t>
      </w:r>
      <w:r w:rsidRPr="007505F5">
        <w:rPr>
          <w:rFonts w:ascii="Times New Roman" w:eastAsia="仿宋" w:hAnsi="Times New Roman"/>
          <w:szCs w:val="24"/>
        </w:rPr>
        <w:t>7</w:t>
      </w:r>
      <w:r w:rsidRPr="007505F5">
        <w:rPr>
          <w:rFonts w:ascii="Times New Roman" w:eastAsia="仿宋" w:hAnsi="Times New Roman"/>
          <w:szCs w:val="24"/>
        </w:rPr>
        <w:t>）个工作日内向另一方（以下简称</w:t>
      </w:r>
      <w:r w:rsidRPr="007505F5">
        <w:rPr>
          <w:rFonts w:ascii="Times New Roman" w:eastAsia="仿宋" w:hAnsi="Times New Roman"/>
          <w:szCs w:val="24"/>
        </w:rPr>
        <w:t>“</w:t>
      </w:r>
      <w:r w:rsidRPr="007505F5">
        <w:rPr>
          <w:rFonts w:ascii="Times New Roman" w:eastAsia="仿宋" w:hAnsi="Times New Roman"/>
          <w:szCs w:val="24"/>
        </w:rPr>
        <w:t>第二方</w:t>
      </w:r>
      <w:r w:rsidRPr="007505F5">
        <w:rPr>
          <w:rFonts w:ascii="Times New Roman" w:eastAsia="仿宋" w:hAnsi="Times New Roman"/>
          <w:szCs w:val="24"/>
        </w:rPr>
        <w:t>”</w:t>
      </w:r>
      <w:r w:rsidRPr="007505F5">
        <w:rPr>
          <w:rFonts w:ascii="Times New Roman" w:eastAsia="仿宋" w:hAnsi="Times New Roman"/>
          <w:szCs w:val="24"/>
        </w:rPr>
        <w:t>）提出书面的延期要求，说明对相应的进度日期可能造成的影响；</w:t>
      </w:r>
      <w:r w:rsidRPr="007505F5">
        <w:rPr>
          <w:rFonts w:ascii="Times New Roman" w:eastAsia="仿宋" w:hAnsi="Times New Roman"/>
          <w:szCs w:val="24"/>
        </w:rPr>
        <w:t xml:space="preserve"> </w:t>
      </w:r>
    </w:p>
    <w:p w:rsidR="00ED04E0" w:rsidRPr="007505F5" w:rsidRDefault="002F1DAC">
      <w:pPr>
        <w:pStyle w:val="a7"/>
        <w:numPr>
          <w:ilvl w:val="0"/>
          <w:numId w:val="15"/>
        </w:numPr>
        <w:overflowPunct w:val="0"/>
        <w:topLinePunct/>
        <w:spacing w:before="120" w:after="5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计划日期的实现已经被延误；</w:t>
      </w:r>
    </w:p>
    <w:p w:rsidR="00ED04E0" w:rsidRPr="007505F5" w:rsidRDefault="002F1DAC">
      <w:pPr>
        <w:pStyle w:val="a7"/>
        <w:numPr>
          <w:ilvl w:val="0"/>
          <w:numId w:val="15"/>
        </w:numPr>
        <w:overflowPunct w:val="0"/>
        <w:topLinePunct/>
        <w:spacing w:before="120" w:after="5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第一方已采取所有合理的措施减少延误。</w:t>
      </w:r>
    </w:p>
    <w:p w:rsidR="00ED04E0" w:rsidRPr="007505F5" w:rsidRDefault="002F1DAC">
      <w:pPr>
        <w:overflowPunct w:val="0"/>
        <w:topLinePunct/>
        <w:autoSpaceDE w:val="0"/>
        <w:autoSpaceDN w:val="0"/>
        <w:spacing w:beforeLines="50" w:before="120" w:after="50" w:line="360" w:lineRule="auto"/>
        <w:ind w:firstLineChars="200" w:firstLine="480"/>
        <w:rPr>
          <w:rFonts w:ascii="Times New Roman" w:hAnsi="Times New Roman"/>
        </w:rPr>
      </w:pPr>
      <w:r w:rsidRPr="007505F5">
        <w:rPr>
          <w:rFonts w:ascii="Times New Roman" w:hAnsi="Times New Roman"/>
        </w:rPr>
        <w:t>如果第一方未向第二方发出上述通知，第一方应承担因其未发出此通知而导致第二方可能直接发生的任何费用。如果第二方在收到书面要求后七（</w:t>
      </w:r>
      <w:r w:rsidRPr="007505F5">
        <w:rPr>
          <w:rFonts w:ascii="Times New Roman" w:hAnsi="Times New Roman"/>
        </w:rPr>
        <w:t>7</w:t>
      </w:r>
      <w:r w:rsidRPr="007505F5">
        <w:rPr>
          <w:rFonts w:ascii="Times New Roman" w:hAnsi="Times New Roman"/>
        </w:rPr>
        <w:t>）个工作日内对要求的延期未书面表示异议，则第二方将被视为对要求的延期已表示同意。第二方对延期要求的同意不解除第一方违约情况下其根据本合同应当承担的违约责任。</w:t>
      </w:r>
    </w:p>
    <w:p w:rsidR="00ED04E0" w:rsidRPr="007505F5" w:rsidRDefault="002F1DAC">
      <w:pPr>
        <w:pStyle w:val="3"/>
        <w:overflowPunct w:val="0"/>
        <w:topLinePunct/>
        <w:snapToGrid w:val="0"/>
        <w:spacing w:before="120" w:after="120"/>
        <w:ind w:firstLineChars="200" w:firstLine="480"/>
        <w:rPr>
          <w:rFonts w:ascii="Times New Roman" w:hAnsi="Times New Roman"/>
          <w:color w:val="auto"/>
        </w:rPr>
      </w:pPr>
      <w:r w:rsidRPr="007505F5">
        <w:rPr>
          <w:rFonts w:ascii="Times New Roman" w:hAnsi="Times New Roman"/>
          <w:color w:val="auto"/>
        </w:rPr>
        <w:t>关于延期的描述，需满足以下要求：</w:t>
      </w:r>
    </w:p>
    <w:p w:rsidR="00ED04E0" w:rsidRPr="007505F5" w:rsidRDefault="002F1DAC">
      <w:pPr>
        <w:pStyle w:val="a7"/>
        <w:numPr>
          <w:ilvl w:val="0"/>
          <w:numId w:val="16"/>
        </w:numPr>
        <w:overflowPunct w:val="0"/>
        <w:topLinePunct/>
        <w:spacing w:before="120" w:after="5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预计无法达到的进度日期；</w:t>
      </w:r>
    </w:p>
    <w:p w:rsidR="00ED04E0" w:rsidRPr="007505F5" w:rsidRDefault="002F1DAC">
      <w:pPr>
        <w:pStyle w:val="a7"/>
        <w:numPr>
          <w:ilvl w:val="0"/>
          <w:numId w:val="16"/>
        </w:numPr>
        <w:overflowPunct w:val="0"/>
        <w:topLinePunct/>
        <w:spacing w:before="120" w:after="5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lastRenderedPageBreak/>
        <w:t>延误或预计延误的原因，包括对任何申明为不可抗力的情况的描述；</w:t>
      </w:r>
    </w:p>
    <w:p w:rsidR="00ED04E0" w:rsidRPr="007505F5" w:rsidRDefault="002F1DAC">
      <w:pPr>
        <w:pStyle w:val="a7"/>
        <w:numPr>
          <w:ilvl w:val="0"/>
          <w:numId w:val="16"/>
        </w:numPr>
        <w:overflowPunct w:val="0"/>
        <w:topLinePunct/>
        <w:spacing w:before="120" w:after="5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所预计的可能超出进度日期的日数和其他可合理预见的对项目不利的影响；</w:t>
      </w:r>
    </w:p>
    <w:p w:rsidR="00ED04E0" w:rsidRPr="007505F5" w:rsidRDefault="002F1DAC">
      <w:pPr>
        <w:pStyle w:val="a7"/>
        <w:numPr>
          <w:ilvl w:val="0"/>
          <w:numId w:val="16"/>
        </w:numPr>
        <w:overflowPunct w:val="0"/>
        <w:topLinePunct/>
        <w:spacing w:before="120" w:after="50" w:line="360" w:lineRule="auto"/>
        <w:ind w:left="0" w:right="0" w:firstLineChars="200" w:firstLine="480"/>
        <w:rPr>
          <w:rFonts w:ascii="Times New Roman" w:eastAsia="仿宋" w:hAnsi="Times New Roman"/>
          <w:szCs w:val="24"/>
        </w:rPr>
      </w:pPr>
      <w:r w:rsidRPr="007505F5">
        <w:rPr>
          <w:rFonts w:ascii="Times New Roman" w:eastAsia="仿宋" w:hAnsi="Times New Roman"/>
          <w:szCs w:val="24"/>
        </w:rPr>
        <w:t>该方已经采取或建议采取的解决或减少延误及其影响的措施。</w:t>
      </w:r>
    </w:p>
    <w:p w:rsidR="00ED04E0" w:rsidRPr="007505F5" w:rsidRDefault="002F1DAC">
      <w:pPr>
        <w:pStyle w:val="2"/>
        <w:spacing w:before="360"/>
        <w:rPr>
          <w:rFonts w:ascii="Times New Roman" w:hAnsi="Times New Roman"/>
          <w:color w:val="auto"/>
        </w:rPr>
      </w:pPr>
      <w:bookmarkStart w:id="426" w:name="_Toc62562027"/>
      <w:r w:rsidRPr="007505F5">
        <w:rPr>
          <w:rFonts w:ascii="Times New Roman" w:hAnsi="Times New Roman"/>
          <w:color w:val="auto"/>
        </w:rPr>
        <w:t>质量管理</w:t>
      </w:r>
      <w:bookmarkEnd w:id="426"/>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乙方保证工程质量达到如下标准：工程质量优良，各项施工符合国家</w:t>
      </w:r>
      <w:r w:rsidRPr="007505F5">
        <w:rPr>
          <w:rFonts w:ascii="Times New Roman" w:hAnsi="Times New Roman" w:hint="eastAsia"/>
          <w:color w:val="auto"/>
        </w:rPr>
        <w:t>、江苏省、宿迁市的</w:t>
      </w:r>
      <w:r w:rsidRPr="007505F5">
        <w:rPr>
          <w:rFonts w:ascii="Times New Roman" w:hAnsi="Times New Roman"/>
          <w:color w:val="auto"/>
        </w:rPr>
        <w:t>验收规范。</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工程的采购、施工过程的质量管理应严格执行中国和江苏省强制性标准。乙方工程可以适用企业标准、国际标准，但企业标准、国际标准的技术要求和指标应高于中国和江苏省标准，并且乙方应将适用的企业标准、国际标准报甲方备案。</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在开工日之前，乙方应制定工程建设质量保证措施和质量控制计划，并将其提交给甲方审阅和提出意见。在收到该质量保证措施与质量控制计划后的十</w:t>
      </w:r>
      <w:r w:rsidRPr="007505F5">
        <w:rPr>
          <w:rFonts w:ascii="Times New Roman" w:hAnsi="Times New Roman"/>
          <w:color w:val="auto"/>
        </w:rPr>
        <w:t>(10)</w:t>
      </w:r>
      <w:r w:rsidRPr="007505F5">
        <w:rPr>
          <w:rFonts w:ascii="Times New Roman" w:hAnsi="Times New Roman"/>
          <w:color w:val="auto"/>
        </w:rPr>
        <w:t>个工作日内，甲方应当确认其对该方案没有意见，或向乙方通知其认为该方案不符合要求。乙方应当在收到甲方通知后的十</w:t>
      </w:r>
      <w:r w:rsidRPr="007505F5">
        <w:rPr>
          <w:rFonts w:ascii="Times New Roman" w:hAnsi="Times New Roman"/>
          <w:color w:val="auto"/>
        </w:rPr>
        <w:t>(10)</w:t>
      </w:r>
      <w:r w:rsidRPr="007505F5">
        <w:rPr>
          <w:rFonts w:ascii="Times New Roman" w:hAnsi="Times New Roman"/>
          <w:color w:val="auto"/>
        </w:rPr>
        <w:t>个工作日内修正该方案并将其重新提交给甲方。如果甲方对该方案没有提出意见或者当任何有关该方案的争议已被解决时，乙方应当在实施工程建设的全过程中，贯彻实施该方案。乙方须将工程已经完工的重要事件或在建的重要事件的质量管理结果形成完整记录，持续提交给甲方。</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对乙方提交的质量保证与质量控制方案，甲方（或其指定的相关机构）的任何审阅、协商、评论或不予审阅、不予协商、不予评论，或甲方（或其指定的相关机构）对此所作出的其它作为或不作为，均不会减轻或影响乙方遵守本合同或法律所要求的与质量保证有关的义务或责任。</w:t>
      </w:r>
    </w:p>
    <w:p w:rsidR="00ED04E0" w:rsidRPr="007505F5" w:rsidRDefault="002F1DAC">
      <w:pPr>
        <w:pStyle w:val="3"/>
        <w:snapToGrid w:val="0"/>
        <w:spacing w:before="120" w:after="120"/>
        <w:ind w:firstLineChars="200" w:firstLine="480"/>
        <w:rPr>
          <w:rFonts w:ascii="Times New Roman" w:hAnsi="Times New Roman"/>
          <w:color w:val="auto"/>
        </w:rPr>
      </w:pPr>
      <w:r w:rsidRPr="007505F5">
        <w:rPr>
          <w:rFonts w:ascii="Times New Roman" w:hAnsi="Times New Roman"/>
          <w:color w:val="auto"/>
        </w:rPr>
        <w:t>甲方对质量控制的监督和检查</w:t>
      </w:r>
    </w:p>
    <w:p w:rsidR="00ED04E0" w:rsidRPr="007505F5" w:rsidRDefault="002F1DAC">
      <w:pPr>
        <w:pStyle w:val="a7"/>
        <w:numPr>
          <w:ilvl w:val="0"/>
          <w:numId w:val="17"/>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甲方</w:t>
      </w:r>
      <w:r w:rsidRPr="007505F5">
        <w:rPr>
          <w:rFonts w:ascii="Times New Roman" w:eastAsia="仿宋" w:hAnsi="Times New Roman" w:hint="eastAsia"/>
          <w:szCs w:val="24"/>
        </w:rPr>
        <w:t>及现场管理机构</w:t>
      </w:r>
      <w:r w:rsidRPr="007505F5">
        <w:rPr>
          <w:rFonts w:ascii="Times New Roman" w:eastAsia="仿宋" w:hAnsi="Times New Roman"/>
          <w:szCs w:val="24"/>
        </w:rPr>
        <w:t>有权组织人员在不影响建设进度的前提下对项目工程的建设情况进行监督和检查，该等监督和检查应在乙方代表参加的情况下进行。甲方应合理地提前通知乙方有关监督和检查的事宜，若通知后，乙方未能派代表参加，不影响上述监督和检查的效力。</w:t>
      </w:r>
    </w:p>
    <w:p w:rsidR="00ED04E0" w:rsidRPr="007505F5" w:rsidRDefault="002F1DAC">
      <w:pPr>
        <w:pStyle w:val="a7"/>
        <w:numPr>
          <w:ilvl w:val="0"/>
          <w:numId w:val="17"/>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lastRenderedPageBreak/>
        <w:t>乙方应当提供甲方进入工程场地的便利条件，并对甲方就实施本合同项下监督和检查有关的合理要求予以必要协助。</w:t>
      </w:r>
    </w:p>
    <w:p w:rsidR="00ED04E0" w:rsidRPr="007505F5" w:rsidRDefault="002F1DAC">
      <w:pPr>
        <w:pStyle w:val="a7"/>
        <w:numPr>
          <w:ilvl w:val="0"/>
          <w:numId w:val="17"/>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甲方对工程建设的监督和检查不影响也不能替代其他政府部门依法对工程建设的监督和检查。</w:t>
      </w:r>
    </w:p>
    <w:p w:rsidR="00ED04E0" w:rsidRPr="007505F5" w:rsidRDefault="002F1DAC">
      <w:pPr>
        <w:pStyle w:val="a7"/>
        <w:numPr>
          <w:ilvl w:val="0"/>
          <w:numId w:val="17"/>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甲方应当自行承担进入工程建设场地进行监督和检查的全部费用。</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有关检查的资料</w:t>
      </w:r>
    </w:p>
    <w:p w:rsidR="00ED04E0" w:rsidRPr="007505F5" w:rsidRDefault="002F1DAC">
      <w:pPr>
        <w:overflowPunct w:val="0"/>
        <w:topLinePunct/>
        <w:autoSpaceDE w:val="0"/>
        <w:autoSpaceDN w:val="0"/>
        <w:spacing w:beforeLines="50" w:before="120" w:after="50" w:line="360" w:lineRule="auto"/>
        <w:ind w:firstLineChars="200" w:firstLine="480"/>
        <w:rPr>
          <w:rFonts w:ascii="Times New Roman" w:hAnsi="Times New Roman"/>
        </w:rPr>
      </w:pPr>
      <w:r w:rsidRPr="007505F5">
        <w:rPr>
          <w:rFonts w:ascii="Times New Roman" w:hAnsi="Times New Roman"/>
        </w:rPr>
        <w:t>乙方应当提供甲方进行检查所需的、与特定的检查目的相关的所有方案、设计、文件和资料的复印件。</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甲方有权聘请第三方质量监测单位利用先进技术对项目工程施工质量和</w:t>
      </w:r>
      <w:r w:rsidRPr="007505F5">
        <w:rPr>
          <w:rFonts w:ascii="Times New Roman" w:hAnsi="Times New Roman"/>
          <w:color w:val="auto"/>
        </w:rPr>
        <w:t>/</w:t>
      </w:r>
      <w:r w:rsidRPr="007505F5">
        <w:rPr>
          <w:rFonts w:ascii="Times New Roman" w:hAnsi="Times New Roman"/>
          <w:color w:val="auto"/>
        </w:rPr>
        <w:t>或安全进行检测，检测相关费用由乙方支付，并计入项目总投资。监测质量不符合相关技术指标时，按本合同的相关规定进行整改。</w:t>
      </w:r>
      <w:r w:rsidRPr="007505F5">
        <w:rPr>
          <w:rFonts w:ascii="Times New Roman" w:hAnsi="Times New Roman" w:hint="eastAsia"/>
          <w:color w:val="auto"/>
        </w:rPr>
        <w:t>检测计划应报甲方及现场管理机构确认后执行。</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不符合质量和</w:t>
      </w:r>
      <w:r w:rsidRPr="007505F5">
        <w:rPr>
          <w:rFonts w:ascii="Times New Roman" w:hAnsi="Times New Roman"/>
          <w:color w:val="auto"/>
        </w:rPr>
        <w:t>/</w:t>
      </w:r>
      <w:r w:rsidRPr="007505F5">
        <w:rPr>
          <w:rFonts w:ascii="Times New Roman" w:hAnsi="Times New Roman"/>
          <w:color w:val="auto"/>
        </w:rPr>
        <w:t>或安全要求</w:t>
      </w:r>
    </w:p>
    <w:p w:rsidR="00ED04E0" w:rsidRPr="007505F5" w:rsidRDefault="002F1DAC">
      <w:pPr>
        <w:pStyle w:val="a7"/>
        <w:numPr>
          <w:ilvl w:val="0"/>
          <w:numId w:val="18"/>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自开工日起</w:t>
      </w:r>
      <w:r w:rsidRPr="007505F5">
        <w:rPr>
          <w:rFonts w:ascii="Times New Roman" w:eastAsia="仿宋" w:hAnsi="Times New Roman" w:hint="eastAsia"/>
          <w:szCs w:val="24"/>
        </w:rPr>
        <w:t>至项目全部工程缺陷责任期满期间内</w:t>
      </w:r>
      <w:r w:rsidRPr="007505F5">
        <w:rPr>
          <w:rFonts w:ascii="Times New Roman" w:eastAsia="仿宋" w:hAnsi="Times New Roman"/>
          <w:szCs w:val="24"/>
        </w:rPr>
        <w:t>，如果项目工程或其任何部分严重不符合有关的质量和</w:t>
      </w:r>
      <w:r w:rsidRPr="007505F5">
        <w:rPr>
          <w:rFonts w:ascii="Times New Roman" w:eastAsia="仿宋" w:hAnsi="Times New Roman"/>
          <w:szCs w:val="24"/>
        </w:rPr>
        <w:t>/</w:t>
      </w:r>
      <w:r w:rsidRPr="007505F5">
        <w:rPr>
          <w:rFonts w:ascii="Times New Roman" w:eastAsia="仿宋" w:hAnsi="Times New Roman"/>
          <w:szCs w:val="24"/>
        </w:rPr>
        <w:t>或安全要求，甲方可以就此给予乙方书面通知，要求其在合理时间纠正缺陷；乙方应遵照执行，尽快采取补救措施，并对由此引起的任何费用的增加和延误负责。</w:t>
      </w:r>
    </w:p>
    <w:p w:rsidR="00ED04E0" w:rsidRPr="007505F5" w:rsidRDefault="002F1DAC">
      <w:pPr>
        <w:pStyle w:val="a7"/>
        <w:numPr>
          <w:ilvl w:val="0"/>
          <w:numId w:val="18"/>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如果乙方在收到甲方上述通知后十（</w:t>
      </w:r>
      <w:r w:rsidRPr="007505F5">
        <w:rPr>
          <w:rFonts w:ascii="Times New Roman" w:eastAsia="仿宋" w:hAnsi="Times New Roman"/>
          <w:szCs w:val="24"/>
        </w:rPr>
        <w:t>10</w:t>
      </w:r>
      <w:r w:rsidRPr="007505F5">
        <w:rPr>
          <w:rFonts w:ascii="Times New Roman" w:eastAsia="仿宋" w:hAnsi="Times New Roman"/>
          <w:szCs w:val="24"/>
        </w:rPr>
        <w:t>）天内不能或拒绝纠正缺陷，甲方有权自行或委托第三方纠正上述缺陷。在这种情况下，乙方应为此向甲方支付合理且必要的修理费用。如乙方拒绝甲方或其委托的第三方进入项目场地进行纠正工作，或者未能按照甲方的要求支付相应的修理费用，甲方有权兑取建设期履约保函或运营期履约保函相应款项。如建设期履约保函或运营期履约保函不足以支付前述修复费用的，甲方有权从应付给乙方的政府可行性缺口补助中扣除相应费用。</w:t>
      </w:r>
    </w:p>
    <w:p w:rsidR="00ED04E0" w:rsidRPr="007505F5" w:rsidRDefault="002F1DAC">
      <w:pPr>
        <w:pStyle w:val="a7"/>
        <w:numPr>
          <w:ilvl w:val="0"/>
          <w:numId w:val="18"/>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乙方纠正质量和</w:t>
      </w:r>
      <w:r w:rsidRPr="007505F5">
        <w:rPr>
          <w:rFonts w:ascii="Times New Roman" w:eastAsia="仿宋" w:hAnsi="Times New Roman"/>
          <w:szCs w:val="24"/>
        </w:rPr>
        <w:t>/</w:t>
      </w:r>
      <w:r w:rsidRPr="007505F5">
        <w:rPr>
          <w:rFonts w:ascii="Times New Roman" w:eastAsia="仿宋" w:hAnsi="Times New Roman"/>
          <w:szCs w:val="24"/>
        </w:rPr>
        <w:t>或安全等缺陷产生的费用由乙方自行承担，不得计入项目总投资。</w:t>
      </w:r>
    </w:p>
    <w:p w:rsidR="00ED04E0" w:rsidRPr="007505F5" w:rsidRDefault="002F1DAC">
      <w:pPr>
        <w:pStyle w:val="a7"/>
        <w:numPr>
          <w:ilvl w:val="0"/>
          <w:numId w:val="18"/>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乙方纠正质量和</w:t>
      </w:r>
      <w:r w:rsidRPr="007505F5">
        <w:rPr>
          <w:rFonts w:ascii="Times New Roman" w:eastAsia="仿宋" w:hAnsi="Times New Roman"/>
          <w:szCs w:val="24"/>
        </w:rPr>
        <w:t>/</w:t>
      </w:r>
      <w:r w:rsidRPr="007505F5">
        <w:rPr>
          <w:rFonts w:ascii="Times New Roman" w:eastAsia="仿宋" w:hAnsi="Times New Roman"/>
          <w:szCs w:val="24"/>
        </w:rPr>
        <w:t>或安全等缺陷，并不减免乙方的违约责任，</w:t>
      </w:r>
    </w:p>
    <w:p w:rsidR="00ED04E0" w:rsidRPr="007505F5" w:rsidRDefault="002F1DAC">
      <w:pPr>
        <w:pStyle w:val="a7"/>
        <w:numPr>
          <w:ilvl w:val="255"/>
          <w:numId w:val="0"/>
        </w:numPr>
        <w:spacing w:before="120" w:line="360" w:lineRule="auto"/>
        <w:ind w:leftChars="200" w:left="480" w:right="0"/>
        <w:jc w:val="both"/>
        <w:rPr>
          <w:rFonts w:ascii="Times New Roman" w:eastAsia="仿宋" w:hAnsi="Times New Roman"/>
          <w:szCs w:val="24"/>
        </w:rPr>
      </w:pPr>
      <w:r w:rsidRPr="007505F5">
        <w:rPr>
          <w:rFonts w:ascii="Times New Roman" w:eastAsia="仿宋" w:hAnsi="Times New Roman" w:hint="eastAsia"/>
          <w:szCs w:val="24"/>
          <w:lang w:val="en-US"/>
        </w:rPr>
        <w:lastRenderedPageBreak/>
        <w:t>如</w:t>
      </w:r>
      <w:r w:rsidRPr="007505F5">
        <w:rPr>
          <w:rFonts w:ascii="Times New Roman" w:eastAsia="仿宋" w:hAnsi="Times New Roman" w:hint="eastAsia"/>
          <w:szCs w:val="24"/>
        </w:rPr>
        <w:t>中标社会资本</w:t>
      </w:r>
      <w:r w:rsidRPr="007505F5">
        <w:rPr>
          <w:rFonts w:ascii="Times New Roman" w:eastAsia="仿宋" w:hAnsi="Times New Roman" w:hint="eastAsia"/>
          <w:szCs w:val="24"/>
          <w:lang w:val="en-US"/>
        </w:rPr>
        <w:t>是独立投标人的，则</w:t>
      </w:r>
      <w:r w:rsidRPr="007505F5">
        <w:rPr>
          <w:rFonts w:ascii="Times New Roman" w:eastAsia="仿宋" w:hAnsi="Times New Roman" w:hint="eastAsia"/>
          <w:szCs w:val="24"/>
        </w:rPr>
        <w:t>中标社会资本就乙方在项目中的有关的质量和</w:t>
      </w:r>
      <w:r w:rsidRPr="007505F5">
        <w:rPr>
          <w:rFonts w:ascii="Times New Roman" w:eastAsia="仿宋" w:hAnsi="Times New Roman"/>
          <w:szCs w:val="24"/>
        </w:rPr>
        <w:t>/</w:t>
      </w:r>
      <w:r w:rsidRPr="007505F5">
        <w:rPr>
          <w:rFonts w:ascii="Times New Roman" w:eastAsia="仿宋" w:hAnsi="Times New Roman" w:hint="eastAsia"/>
          <w:szCs w:val="24"/>
        </w:rPr>
        <w:t>或安全缺陷向甲方承担连带违约责任。</w:t>
      </w:r>
    </w:p>
    <w:p w:rsidR="00ED04E0" w:rsidRPr="007505F5" w:rsidRDefault="002F1DAC">
      <w:pPr>
        <w:pStyle w:val="a7"/>
        <w:numPr>
          <w:ilvl w:val="255"/>
          <w:numId w:val="0"/>
        </w:numPr>
        <w:spacing w:before="120" w:line="360" w:lineRule="auto"/>
        <w:ind w:leftChars="200" w:left="480" w:right="0"/>
        <w:jc w:val="both"/>
        <w:rPr>
          <w:rFonts w:ascii="Times New Roman" w:eastAsia="仿宋" w:hAnsi="Times New Roman"/>
          <w:szCs w:val="24"/>
        </w:rPr>
      </w:pPr>
      <w:r w:rsidRPr="007505F5">
        <w:rPr>
          <w:rFonts w:ascii="Times New Roman" w:eastAsia="仿宋" w:hAnsi="Times New Roman" w:hint="eastAsia"/>
          <w:szCs w:val="24"/>
          <w:lang w:val="en-US"/>
        </w:rPr>
        <w:t>如</w:t>
      </w:r>
      <w:r w:rsidRPr="007505F5">
        <w:rPr>
          <w:rFonts w:ascii="Times New Roman" w:eastAsia="仿宋" w:hAnsi="Times New Roman" w:hint="eastAsia"/>
          <w:szCs w:val="24"/>
        </w:rPr>
        <w:t>中标社会资本</w:t>
      </w:r>
      <w:r w:rsidRPr="007505F5">
        <w:rPr>
          <w:rFonts w:ascii="Times New Roman" w:eastAsia="仿宋" w:hAnsi="Times New Roman" w:hint="eastAsia"/>
          <w:szCs w:val="24"/>
          <w:lang w:val="en-US"/>
        </w:rPr>
        <w:t>是联合体的，则联合体中承担施工责任的一方</w:t>
      </w:r>
      <w:r w:rsidRPr="007505F5">
        <w:rPr>
          <w:rFonts w:ascii="Times New Roman" w:eastAsia="仿宋" w:hAnsi="Times New Roman" w:hint="eastAsia"/>
          <w:szCs w:val="24"/>
        </w:rPr>
        <w:t>就乙方在项目中的有关的质量和</w:t>
      </w:r>
      <w:r w:rsidRPr="007505F5">
        <w:rPr>
          <w:rFonts w:ascii="Times New Roman" w:eastAsia="仿宋" w:hAnsi="Times New Roman"/>
          <w:szCs w:val="24"/>
        </w:rPr>
        <w:t>/</w:t>
      </w:r>
      <w:r w:rsidRPr="007505F5">
        <w:rPr>
          <w:rFonts w:ascii="Times New Roman" w:eastAsia="仿宋" w:hAnsi="Times New Roman" w:hint="eastAsia"/>
          <w:szCs w:val="24"/>
        </w:rPr>
        <w:t>或安全缺陷向甲方承担连带违约责任。</w:t>
      </w:r>
    </w:p>
    <w:p w:rsidR="00ED04E0" w:rsidRPr="007505F5" w:rsidRDefault="002F1DAC">
      <w:pPr>
        <w:pStyle w:val="2"/>
        <w:spacing w:before="360"/>
        <w:rPr>
          <w:rFonts w:ascii="Times New Roman" w:hAnsi="Times New Roman"/>
          <w:color w:val="auto"/>
        </w:rPr>
      </w:pPr>
      <w:bookmarkStart w:id="427" w:name="_Toc62562028"/>
      <w:r w:rsidRPr="007505F5">
        <w:rPr>
          <w:rFonts w:ascii="Times New Roman" w:hAnsi="Times New Roman"/>
          <w:color w:val="auto"/>
        </w:rPr>
        <w:t>施工现场管理</w:t>
      </w:r>
      <w:bookmarkEnd w:id="427"/>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乙方应遵守现场作业过程中所涉及的所有适用法律。</w:t>
      </w:r>
      <w:r w:rsidRPr="007505F5">
        <w:rPr>
          <w:rFonts w:ascii="Times New Roman" w:hAnsi="Times New Roman" w:hint="eastAsia"/>
          <w:color w:val="auto"/>
        </w:rPr>
        <w:t>从开工日起至</w:t>
      </w:r>
      <w:r w:rsidRPr="007505F5">
        <w:rPr>
          <w:rFonts w:ascii="Times New Roman" w:hAnsi="Times New Roman" w:hint="eastAsia"/>
          <w:color w:val="auto"/>
          <w:lang w:val="en-US"/>
        </w:rPr>
        <w:t>竣工</w:t>
      </w:r>
      <w:r w:rsidRPr="007505F5">
        <w:rPr>
          <w:rFonts w:ascii="Times New Roman" w:hAnsi="Times New Roman" w:hint="eastAsia"/>
          <w:color w:val="auto"/>
        </w:rPr>
        <w:t>日止，乙方应按照</w:t>
      </w:r>
      <w:r w:rsidRPr="007505F5">
        <w:rPr>
          <w:rFonts w:ascii="Times New Roman" w:hAnsi="Times New Roman" w:hint="eastAsia"/>
          <w:color w:val="auto"/>
          <w:lang w:val="en-US"/>
        </w:rPr>
        <w:t>江苏省及宿迁市的</w:t>
      </w:r>
      <w:r w:rsidRPr="007505F5">
        <w:rPr>
          <w:rFonts w:ascii="Times New Roman" w:hAnsi="Times New Roman" w:hint="eastAsia"/>
          <w:color w:val="auto"/>
        </w:rPr>
        <w:t>相关规范做好施工现场管理，达到省级</w:t>
      </w:r>
      <w:r w:rsidRPr="007505F5">
        <w:rPr>
          <w:rFonts w:ascii="Times New Roman" w:hAnsi="Times New Roman" w:hint="eastAsia"/>
          <w:color w:val="auto"/>
          <w:lang w:val="en-US"/>
        </w:rPr>
        <w:t>标准化文明示范</w:t>
      </w:r>
      <w:r w:rsidRPr="007505F5">
        <w:rPr>
          <w:rFonts w:ascii="Times New Roman" w:hAnsi="Times New Roman" w:hint="eastAsia"/>
          <w:color w:val="auto"/>
        </w:rPr>
        <w:t>工地标准。若以上规范办法等更新或有新的相关规定要求的，以最新要求为准。</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乙方应负责项目工程现场内的治安工作，负责阻止与项目工程无关的人员进入现场。</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乙方应将其作业限制在工程用地范围内，应采取一切必要的预防措施以保证施工人员与设备处在现场和此类附加区域之内。</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乙方保证本项目安全达到如下标准：安全生产符合国家、行业及工程所在地安全主管部门制定的相关标准、并达到市级以上</w:t>
      </w:r>
      <w:r w:rsidRPr="007505F5">
        <w:rPr>
          <w:rFonts w:ascii="Times New Roman" w:hAnsi="Times New Roman" w:hint="eastAsia"/>
          <w:color w:val="auto"/>
        </w:rPr>
        <w:t>建筑施工标准化文明示范工地</w:t>
      </w:r>
      <w:r w:rsidRPr="007505F5">
        <w:rPr>
          <w:rFonts w:ascii="Times New Roman" w:hAnsi="Times New Roman"/>
          <w:color w:val="auto"/>
        </w:rPr>
        <w:t>评选要求。</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乙方保证本项目文明施工达到如下标准：文明施工（环境保护）符合国家、行业及工程所在地文明施工（环境保护）主管部门制定的相关标准、并达到市级</w:t>
      </w:r>
      <w:r w:rsidRPr="007505F5">
        <w:rPr>
          <w:rFonts w:ascii="Times New Roman" w:hAnsi="Times New Roman" w:hint="eastAsia"/>
          <w:color w:val="auto"/>
        </w:rPr>
        <w:t>及</w:t>
      </w:r>
      <w:r w:rsidRPr="007505F5">
        <w:rPr>
          <w:rFonts w:ascii="Times New Roman" w:hAnsi="Times New Roman"/>
          <w:color w:val="auto"/>
        </w:rPr>
        <w:t>以上</w:t>
      </w:r>
      <w:r w:rsidRPr="007505F5">
        <w:rPr>
          <w:rFonts w:ascii="Times New Roman" w:hAnsi="Times New Roman" w:hint="eastAsia"/>
          <w:color w:val="auto"/>
        </w:rPr>
        <w:t>建筑施工标准化文明示范工地</w:t>
      </w:r>
      <w:r w:rsidRPr="007505F5">
        <w:rPr>
          <w:rFonts w:ascii="Times New Roman" w:hAnsi="Times New Roman"/>
          <w:color w:val="auto"/>
        </w:rPr>
        <w:t>的评选要求。</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在建设期内，乙方应使现场避免出现一切不必要的障碍物，存放并妥善处置乙方的任何设备、材料等。乙方应及时从现场清除、运走任何残物、垃圾或不再需要的临时工程。</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在施工完成后，乙方应立即从现场与工程中清除并运走乙方的所有设备、剩余材料、残物、垃圾和临时工程。乙方应保证现场与工程处于甲方满意的清洁和安全状态。</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乙方应采取必要措施保障社会车辆和人员经过施工现场的交通疏解。</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在建设期内，在工程现场发现所有化石、有价值的物品或文物、建筑结构以及具有地质或考古价值的其他遗迹或物品，乙方应采取合理的预防措施，防止其职员、</w:t>
      </w:r>
      <w:r w:rsidRPr="007505F5">
        <w:rPr>
          <w:rFonts w:ascii="Times New Roman" w:hAnsi="Times New Roman"/>
          <w:color w:val="auto"/>
        </w:rPr>
        <w:lastRenderedPageBreak/>
        <w:t>劳工或其他人员移动或损坏任何此类物品，并及时通知甲方及其他相关单位，由此发生的费用计入总投资，具体费用双方协商确定。</w:t>
      </w:r>
    </w:p>
    <w:p w:rsidR="00ED04E0" w:rsidRPr="007505F5" w:rsidRDefault="002F1DAC">
      <w:pPr>
        <w:pStyle w:val="2"/>
        <w:spacing w:before="360"/>
        <w:rPr>
          <w:rFonts w:ascii="Times New Roman" w:hAnsi="Times New Roman"/>
          <w:i/>
          <w:color w:val="auto"/>
          <w:u w:val="single"/>
        </w:rPr>
      </w:pPr>
      <w:bookmarkStart w:id="428" w:name="_Toc62562029"/>
      <w:r w:rsidRPr="007505F5">
        <w:rPr>
          <w:rFonts w:ascii="Times New Roman" w:hAnsi="Times New Roman"/>
          <w:i/>
          <w:color w:val="auto"/>
          <w:u w:val="single"/>
        </w:rPr>
        <w:t>造价控制</w:t>
      </w:r>
      <w:bookmarkEnd w:id="428"/>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乙方签定的施工合同中所有工程造价按宿迁市现行标准执行，并根据审定的设计施工图纸，依据江苏省、宿迁市的相关规定编制工程量清单及施工图预算。</w:t>
      </w:r>
    </w:p>
    <w:p w:rsidR="00ED04E0" w:rsidRPr="007505F5" w:rsidRDefault="002F1DAC">
      <w:pPr>
        <w:pStyle w:val="3"/>
        <w:spacing w:before="120" w:after="120"/>
        <w:ind w:firstLineChars="200" w:firstLine="480"/>
        <w:rPr>
          <w:rFonts w:ascii="Times New Roman" w:hAnsi="Times New Roman"/>
          <w:bCs/>
          <w:i/>
          <w:color w:val="auto"/>
          <w:u w:val="single"/>
        </w:rPr>
      </w:pPr>
      <w:r w:rsidRPr="007505F5">
        <w:rPr>
          <w:rFonts w:ascii="Times New Roman" w:hAnsi="Times New Roman"/>
          <w:i/>
          <w:color w:val="auto"/>
          <w:u w:val="single"/>
        </w:rPr>
        <w:t>乙方提供本项目工程设计文件，在获得甲方及相关单位书面认可批准后十五（</w:t>
      </w:r>
      <w:r w:rsidRPr="007505F5">
        <w:rPr>
          <w:rFonts w:ascii="Times New Roman" w:hAnsi="Times New Roman"/>
          <w:i/>
          <w:color w:val="auto"/>
          <w:u w:val="single"/>
        </w:rPr>
        <w:t>15</w:t>
      </w:r>
      <w:r w:rsidRPr="007505F5">
        <w:rPr>
          <w:rFonts w:ascii="Times New Roman" w:hAnsi="Times New Roman"/>
          <w:i/>
          <w:color w:val="auto"/>
          <w:u w:val="single"/>
        </w:rPr>
        <w:t>）个工作日内，乙方应依据江苏省、宿迁市建设工程的相关规定</w:t>
      </w:r>
      <w:r w:rsidRPr="007505F5">
        <w:rPr>
          <w:rFonts w:ascii="Times New Roman" w:hAnsi="Times New Roman"/>
          <w:bCs/>
          <w:i/>
          <w:color w:val="auto"/>
          <w:u w:val="single"/>
        </w:rPr>
        <w:t>及当期</w:t>
      </w:r>
      <w:r w:rsidRPr="007505F5">
        <w:rPr>
          <w:rFonts w:ascii="Times New Roman" w:hAnsi="Times New Roman"/>
          <w:i/>
          <w:color w:val="auto"/>
          <w:u w:val="single"/>
        </w:rPr>
        <w:t>发布的</w:t>
      </w:r>
      <w:r w:rsidRPr="007505F5">
        <w:rPr>
          <w:rFonts w:ascii="Times New Roman" w:hAnsi="Times New Roman"/>
          <w:bCs/>
          <w:i/>
          <w:color w:val="auto"/>
          <w:u w:val="single"/>
        </w:rPr>
        <w:t>指导价编制该工程的工程量清单和施工图预算价，并报甲方及相关单位审核批准。</w:t>
      </w:r>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在乙方提交的工程量清单和施工图预算价获得甲方及相关单位认可后的十（</w:t>
      </w:r>
      <w:r w:rsidRPr="007505F5">
        <w:rPr>
          <w:rFonts w:ascii="Times New Roman" w:hAnsi="Times New Roman"/>
          <w:i/>
          <w:color w:val="auto"/>
          <w:u w:val="single"/>
        </w:rPr>
        <w:t>10</w:t>
      </w:r>
      <w:r w:rsidRPr="007505F5">
        <w:rPr>
          <w:rFonts w:ascii="Times New Roman" w:hAnsi="Times New Roman"/>
          <w:i/>
          <w:color w:val="auto"/>
          <w:u w:val="single"/>
        </w:rPr>
        <w:t>）个工作日内，乙方按照经甲方及相关单位审核批准的工程量清单和施工图预算价等，编制《施工合同》，合同中还须约定工程费用下浮率、工期、质量、安全、环境保护等项目实质性内容，该合同编制完成后须报甲方备案。</w:t>
      </w:r>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乙方须与本项目有相应施工资质的中标社会资本方签订经甲方备案的《施工合同》，合同签订后，乙方须将合同复印件报送甲方，如乙方与中标社会资本方签订的合同与甲方备案的施工合同不一致，则乙方与中标社会资本签订的合同无效，同时乙方还应就此向甲方承担承担违约责任，并承担损失。</w:t>
      </w:r>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施工过程中，甲方有权委托监理和</w:t>
      </w:r>
      <w:r w:rsidRPr="007505F5">
        <w:rPr>
          <w:rFonts w:ascii="Times New Roman" w:hAnsi="Times New Roman" w:hint="eastAsia"/>
          <w:i/>
          <w:color w:val="auto"/>
          <w:u w:val="single"/>
        </w:rPr>
        <w:t>跟踪审计</w:t>
      </w:r>
      <w:r w:rsidRPr="007505F5">
        <w:rPr>
          <w:rFonts w:ascii="Times New Roman" w:hAnsi="Times New Roman"/>
          <w:i/>
          <w:color w:val="auto"/>
          <w:u w:val="single"/>
        </w:rPr>
        <w:t>单位进行监理和全过程</w:t>
      </w:r>
      <w:r w:rsidRPr="007505F5">
        <w:rPr>
          <w:rFonts w:ascii="Times New Roman" w:hAnsi="Times New Roman" w:hint="eastAsia"/>
          <w:i/>
          <w:color w:val="auto"/>
          <w:u w:val="single"/>
        </w:rPr>
        <w:t>跟踪审计</w:t>
      </w:r>
      <w:r w:rsidRPr="007505F5">
        <w:rPr>
          <w:rFonts w:ascii="Times New Roman" w:hAnsi="Times New Roman"/>
          <w:i/>
          <w:color w:val="auto"/>
          <w:u w:val="single"/>
        </w:rPr>
        <w:t>，项目施工过程中，在甲方的监督下乙方按支付节点向施工方支付进度款。</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项目竣工后，根据项目施工合同、工程变更、签证及中标的工程费用下浮率，乙方与施工方进行结算，最终的结算价格以施工方实际支出并经甲方委托的</w:t>
      </w:r>
      <w:r w:rsidR="002F1DAC" w:rsidRPr="007505F5">
        <w:rPr>
          <w:rFonts w:ascii="Times New Roman" w:hAnsi="Times New Roman" w:hint="eastAsia"/>
          <w:i/>
          <w:color w:val="auto"/>
          <w:u w:val="single"/>
        </w:rPr>
        <w:t>经双方认可的第三方造价咨询机构审计为准</w:t>
      </w:r>
      <w:r w:rsidR="002F1DAC" w:rsidRPr="007505F5">
        <w:rPr>
          <w:rFonts w:ascii="Times New Roman" w:hAnsi="Times New Roman"/>
          <w:i/>
          <w:color w:val="auto"/>
          <w:u w:val="single"/>
        </w:rPr>
        <w:t>，</w:t>
      </w:r>
      <w:r w:rsidR="000F0D49" w:rsidRPr="007505F5">
        <w:rPr>
          <w:rFonts w:ascii="Times New Roman" w:hAnsi="Times New Roman" w:hint="eastAsia"/>
          <w:i/>
          <w:color w:val="auto"/>
          <w:u w:val="single"/>
          <w:lang w:val="en-US"/>
        </w:rPr>
        <w:t>结算审计结果作为竣工决算的依据。</w:t>
      </w:r>
      <w:r w:rsidR="002F1DAC" w:rsidRPr="007505F5">
        <w:rPr>
          <w:rFonts w:ascii="Times New Roman" w:hAnsi="Times New Roman"/>
          <w:i/>
          <w:color w:val="auto"/>
          <w:u w:val="single"/>
        </w:rPr>
        <w:t>其他未尽事宜按照</w:t>
      </w:r>
      <w:r w:rsidR="002F1DAC" w:rsidRPr="007505F5">
        <w:rPr>
          <w:rFonts w:ascii="Times New Roman" w:hAnsi="Times New Roman" w:hint="eastAsia"/>
          <w:i/>
          <w:color w:val="auto"/>
          <w:u w:val="single"/>
          <w:lang w:val="en-US"/>
        </w:rPr>
        <w:t>同期执行的相关文件</w:t>
      </w:r>
      <w:r w:rsidR="002F1DAC" w:rsidRPr="007505F5">
        <w:rPr>
          <w:rFonts w:ascii="Times New Roman" w:hAnsi="Times New Roman"/>
          <w:i/>
          <w:color w:val="auto"/>
          <w:u w:val="single"/>
        </w:rPr>
        <w:t>执行。</w:t>
      </w:r>
    </w:p>
    <w:p w:rsidR="00ED04E0" w:rsidRPr="007505F5" w:rsidRDefault="002F1DAC">
      <w:pPr>
        <w:pStyle w:val="2"/>
        <w:spacing w:before="360"/>
        <w:rPr>
          <w:rFonts w:ascii="Times New Roman" w:hAnsi="Times New Roman"/>
          <w:i/>
          <w:color w:val="auto"/>
          <w:u w:val="single"/>
        </w:rPr>
      </w:pPr>
      <w:bookmarkStart w:id="429" w:name="_Toc62562030"/>
      <w:r w:rsidRPr="007505F5">
        <w:rPr>
          <w:rFonts w:ascii="Times New Roman" w:hAnsi="Times New Roman"/>
          <w:i/>
          <w:color w:val="auto"/>
          <w:u w:val="single"/>
        </w:rPr>
        <w:t>设备及材料采购</w:t>
      </w:r>
      <w:bookmarkEnd w:id="429"/>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乙方应负责依法购置本项目工程建设所需要的一切临时性或永久性的设备、设施、工器具及其他物品。</w:t>
      </w:r>
    </w:p>
    <w:p w:rsidR="00ED04E0" w:rsidRPr="007505F5" w:rsidRDefault="002F1DAC">
      <w:pPr>
        <w:pStyle w:val="3"/>
        <w:spacing w:before="120" w:after="120"/>
        <w:ind w:firstLineChars="200" w:firstLine="480"/>
        <w:rPr>
          <w:rFonts w:ascii="Times New Roman" w:hAnsi="Times New Roman"/>
          <w:i/>
          <w:color w:val="auto"/>
          <w:u w:val="single"/>
        </w:rPr>
      </w:pPr>
      <w:bookmarkStart w:id="430" w:name="_Hlk42092492"/>
      <w:r w:rsidRPr="007505F5">
        <w:rPr>
          <w:rFonts w:ascii="Times New Roman" w:hAnsi="Times New Roman"/>
          <w:i/>
          <w:color w:val="auto"/>
          <w:u w:val="single"/>
        </w:rPr>
        <w:lastRenderedPageBreak/>
        <w:t>乙方采购主要材料、设备之前，应当将拟采购的材料和设备的详细资料、招标采购的方案等提交甲方及相关行业主管部门审查，甲方及相关行业主管部门审查通过后，乙方依照现行招投标相关规定选择供货商或服务商</w:t>
      </w:r>
      <w:bookmarkEnd w:id="430"/>
      <w:r w:rsidRPr="007505F5">
        <w:rPr>
          <w:rFonts w:ascii="Times New Roman" w:hAnsi="Times New Roman" w:hint="eastAsia"/>
          <w:i/>
          <w:color w:val="auto"/>
          <w:u w:val="single"/>
        </w:rPr>
        <w:t>。</w:t>
      </w:r>
      <w:r w:rsidRPr="007505F5">
        <w:rPr>
          <w:rFonts w:ascii="Times New Roman" w:hAnsi="Times New Roman"/>
          <w:i/>
          <w:color w:val="auto"/>
          <w:u w:val="single"/>
        </w:rPr>
        <w:t xml:space="preserve"> </w:t>
      </w:r>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采用询价方式采购的，由乙方提出综合单价，在审计等部门参与下，经甲方、监理、造价咨询等单位通过采取市场询价等办法综合确定后执行。</w:t>
      </w:r>
      <w:r w:rsidRPr="007505F5">
        <w:rPr>
          <w:rFonts w:ascii="Times New Roman" w:hAnsi="Times New Roman"/>
          <w:i/>
          <w:color w:val="auto"/>
          <w:u w:val="single"/>
        </w:rPr>
        <w:t>最终以结算审计为准。</w:t>
      </w:r>
    </w:p>
    <w:p w:rsidR="00ED04E0" w:rsidRPr="007505F5" w:rsidRDefault="002F1DAC">
      <w:pPr>
        <w:pStyle w:val="2"/>
        <w:spacing w:before="360"/>
        <w:rPr>
          <w:rFonts w:ascii="Times New Roman" w:hAnsi="Times New Roman"/>
          <w:color w:val="auto"/>
        </w:rPr>
      </w:pPr>
      <w:bookmarkStart w:id="431" w:name="_Toc62562031"/>
      <w:r w:rsidRPr="007505F5">
        <w:rPr>
          <w:rFonts w:ascii="Times New Roman" w:hAnsi="Times New Roman"/>
          <w:color w:val="auto"/>
        </w:rPr>
        <w:t>竣工验收</w:t>
      </w:r>
      <w:bookmarkEnd w:id="431"/>
    </w:p>
    <w:p w:rsidR="00ED04E0" w:rsidRPr="007505F5" w:rsidRDefault="00282F0F" w:rsidP="00282F0F">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本项目</w:t>
      </w:r>
      <w:r w:rsidR="002F1DAC" w:rsidRPr="007505F5">
        <w:rPr>
          <w:rFonts w:ascii="Times New Roman" w:hAnsi="Times New Roman" w:hint="eastAsia"/>
          <w:i/>
          <w:color w:val="auto"/>
          <w:u w:val="single"/>
        </w:rPr>
        <w:t>各子项</w:t>
      </w:r>
      <w:r w:rsidR="002F1DAC" w:rsidRPr="007505F5">
        <w:rPr>
          <w:rFonts w:ascii="Times New Roman" w:hAnsi="Times New Roman"/>
          <w:i/>
          <w:color w:val="auto"/>
          <w:u w:val="single"/>
        </w:rPr>
        <w:t>工程完工后，由乙方报请甲方及相关行业主管部门组织竣工验收，该竣工验收应满足法定程序及要求和</w:t>
      </w:r>
      <w:r w:rsidR="002F1DAC" w:rsidRPr="007505F5">
        <w:rPr>
          <w:rFonts w:ascii="Times New Roman" w:hAnsi="Times New Roman"/>
          <w:i/>
          <w:color w:val="auto"/>
          <w:u w:val="single"/>
        </w:rPr>
        <w:t>9.1</w:t>
      </w:r>
      <w:r w:rsidR="002F1DAC" w:rsidRPr="007505F5">
        <w:rPr>
          <w:rFonts w:ascii="Times New Roman" w:hAnsi="Times New Roman" w:hint="eastAsia"/>
          <w:i/>
          <w:color w:val="auto"/>
          <w:u w:val="single"/>
        </w:rPr>
        <w:t>0</w:t>
      </w:r>
      <w:r w:rsidR="002F1DAC" w:rsidRPr="007505F5">
        <w:rPr>
          <w:rFonts w:ascii="Times New Roman" w:hAnsi="Times New Roman"/>
          <w:i/>
          <w:color w:val="auto"/>
          <w:u w:val="single"/>
        </w:rPr>
        <w:t>.2</w:t>
      </w:r>
      <w:r w:rsidR="002F1DAC" w:rsidRPr="007505F5">
        <w:rPr>
          <w:rFonts w:ascii="Times New Roman" w:hAnsi="Times New Roman"/>
          <w:i/>
          <w:color w:val="auto"/>
          <w:u w:val="single"/>
        </w:rPr>
        <w:t>中关验收相关的条件，按照</w:t>
      </w:r>
      <w:r w:rsidR="002F1DAC" w:rsidRPr="007505F5">
        <w:rPr>
          <w:rFonts w:ascii="Times New Roman" w:hAnsi="Times New Roman"/>
          <w:i/>
          <w:color w:val="auto"/>
          <w:u w:val="single"/>
        </w:rPr>
        <w:t>9.1</w:t>
      </w:r>
      <w:r w:rsidR="002F1DAC" w:rsidRPr="007505F5">
        <w:rPr>
          <w:rFonts w:ascii="Times New Roman" w:hAnsi="Times New Roman" w:hint="eastAsia"/>
          <w:i/>
          <w:color w:val="auto"/>
          <w:u w:val="single"/>
        </w:rPr>
        <w:t>0</w:t>
      </w:r>
      <w:r w:rsidR="002F1DAC" w:rsidRPr="007505F5">
        <w:rPr>
          <w:rFonts w:ascii="Times New Roman" w:hAnsi="Times New Roman"/>
          <w:i/>
          <w:color w:val="auto"/>
          <w:u w:val="single"/>
        </w:rPr>
        <w:t>.3</w:t>
      </w:r>
      <w:r w:rsidR="002F1DAC" w:rsidRPr="007505F5">
        <w:rPr>
          <w:rFonts w:ascii="Times New Roman" w:hAnsi="Times New Roman"/>
          <w:i/>
          <w:color w:val="auto"/>
          <w:u w:val="single"/>
        </w:rPr>
        <w:t>的相关程序进行实施。</w:t>
      </w:r>
    </w:p>
    <w:p w:rsidR="00ED04E0" w:rsidRPr="007505F5" w:rsidRDefault="00E96543" w:rsidP="00282F0F">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乙方工程满足下列条件方可进行验收：</w:t>
      </w:r>
    </w:p>
    <w:p w:rsidR="00ED04E0" w:rsidRPr="007505F5" w:rsidRDefault="002F1DAC">
      <w:pPr>
        <w:pStyle w:val="a7"/>
        <w:numPr>
          <w:ilvl w:val="0"/>
          <w:numId w:val="19"/>
        </w:numPr>
        <w:spacing w:before="120" w:after="5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hint="eastAsia"/>
          <w:i/>
          <w:szCs w:val="24"/>
          <w:u w:val="single"/>
        </w:rPr>
        <w:t>房屋建筑工程、市政工程</w:t>
      </w:r>
      <w:r w:rsidRPr="007505F5">
        <w:rPr>
          <w:rFonts w:ascii="Times New Roman" w:eastAsia="仿宋" w:hAnsi="Times New Roman"/>
          <w:i/>
          <w:szCs w:val="24"/>
          <w:u w:val="single"/>
        </w:rPr>
        <w:t>满足《房屋建筑和市政基础设施工程竣工验收规定》（建质〔</w:t>
      </w:r>
      <w:r w:rsidRPr="007505F5">
        <w:rPr>
          <w:rFonts w:ascii="Times New Roman" w:eastAsia="仿宋" w:hAnsi="Times New Roman"/>
          <w:i/>
          <w:szCs w:val="24"/>
          <w:u w:val="single"/>
        </w:rPr>
        <w:t>2013</w:t>
      </w:r>
      <w:r w:rsidRPr="007505F5">
        <w:rPr>
          <w:rFonts w:ascii="Times New Roman" w:eastAsia="仿宋" w:hAnsi="Times New Roman"/>
          <w:i/>
          <w:szCs w:val="24"/>
          <w:u w:val="single"/>
        </w:rPr>
        <w:t>〕</w:t>
      </w:r>
      <w:r w:rsidRPr="007505F5">
        <w:rPr>
          <w:rFonts w:ascii="Times New Roman" w:eastAsia="仿宋" w:hAnsi="Times New Roman"/>
          <w:i/>
          <w:szCs w:val="24"/>
          <w:u w:val="single"/>
        </w:rPr>
        <w:t>171</w:t>
      </w:r>
      <w:r w:rsidRPr="007505F5">
        <w:rPr>
          <w:rFonts w:ascii="Times New Roman" w:eastAsia="仿宋" w:hAnsi="Times New Roman"/>
          <w:i/>
          <w:szCs w:val="24"/>
          <w:u w:val="single"/>
        </w:rPr>
        <w:t>号）。</w:t>
      </w:r>
    </w:p>
    <w:p w:rsidR="00ED04E0" w:rsidRPr="007505F5" w:rsidRDefault="002F1DAC">
      <w:pPr>
        <w:pStyle w:val="a7"/>
        <w:numPr>
          <w:ilvl w:val="0"/>
          <w:numId w:val="19"/>
        </w:numPr>
        <w:spacing w:before="120" w:after="5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满足甲方对工程建设的技术标准和使用功能要求。</w:t>
      </w:r>
    </w:p>
    <w:p w:rsidR="00ED04E0" w:rsidRPr="007505F5" w:rsidRDefault="002F1DAC">
      <w:pPr>
        <w:pStyle w:val="a7"/>
        <w:numPr>
          <w:ilvl w:val="0"/>
          <w:numId w:val="19"/>
        </w:numPr>
        <w:spacing w:before="120" w:after="5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完成设计文件和工程合同规定的各项内容。</w:t>
      </w:r>
    </w:p>
    <w:p w:rsidR="00ED04E0" w:rsidRPr="007505F5" w:rsidRDefault="002F1DAC">
      <w:pPr>
        <w:pStyle w:val="a7"/>
        <w:numPr>
          <w:ilvl w:val="0"/>
          <w:numId w:val="19"/>
        </w:numPr>
        <w:spacing w:before="120" w:after="5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承包商提交</w:t>
      </w:r>
      <w:r w:rsidRPr="007505F5">
        <w:rPr>
          <w:rFonts w:ascii="Times New Roman" w:eastAsia="仿宋" w:hAnsi="Times New Roman" w:hint="eastAsia"/>
          <w:i/>
          <w:szCs w:val="24"/>
          <w:u w:val="single"/>
        </w:rPr>
        <w:t>的</w:t>
      </w:r>
      <w:r w:rsidRPr="007505F5">
        <w:rPr>
          <w:rFonts w:ascii="Times New Roman" w:eastAsia="仿宋" w:hAnsi="Times New Roman"/>
          <w:i/>
          <w:szCs w:val="24"/>
          <w:u w:val="single"/>
        </w:rPr>
        <w:t>竣工报告。</w:t>
      </w:r>
    </w:p>
    <w:p w:rsidR="00ED04E0" w:rsidRPr="007505F5" w:rsidRDefault="002F1DAC">
      <w:pPr>
        <w:pStyle w:val="a7"/>
        <w:numPr>
          <w:ilvl w:val="0"/>
          <w:numId w:val="19"/>
        </w:numPr>
        <w:spacing w:before="120" w:after="5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监理机构提交竣工工程质量评估报告。</w:t>
      </w:r>
    </w:p>
    <w:p w:rsidR="00ED04E0" w:rsidRPr="007505F5" w:rsidRDefault="002F1DAC">
      <w:pPr>
        <w:pStyle w:val="a7"/>
        <w:numPr>
          <w:ilvl w:val="0"/>
          <w:numId w:val="19"/>
        </w:numPr>
        <w:spacing w:before="120" w:after="5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勘察、设计机构提交竣工工程质量检查报告。</w:t>
      </w:r>
    </w:p>
    <w:p w:rsidR="00ED04E0" w:rsidRPr="007505F5" w:rsidRDefault="002F1DAC">
      <w:pPr>
        <w:pStyle w:val="a7"/>
        <w:numPr>
          <w:ilvl w:val="0"/>
          <w:numId w:val="19"/>
        </w:numPr>
        <w:spacing w:before="120" w:after="5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项目公司工程建立了完整的技术档案和施工管理资料。</w:t>
      </w:r>
    </w:p>
    <w:p w:rsidR="00ED04E0" w:rsidRPr="007505F5" w:rsidRDefault="002F1DAC">
      <w:pPr>
        <w:pStyle w:val="a7"/>
        <w:numPr>
          <w:ilvl w:val="0"/>
          <w:numId w:val="19"/>
        </w:numPr>
        <w:spacing w:before="120" w:after="50" w:line="360" w:lineRule="auto"/>
        <w:ind w:left="0" w:right="0" w:firstLineChars="200" w:firstLine="480"/>
        <w:jc w:val="both"/>
        <w:rPr>
          <w:rFonts w:ascii="Times New Roman" w:eastAsia="仿宋" w:hAnsi="Times New Roman"/>
          <w:i/>
          <w:szCs w:val="24"/>
          <w:u w:val="single"/>
        </w:rPr>
      </w:pPr>
      <w:r w:rsidRPr="007505F5">
        <w:rPr>
          <w:rFonts w:ascii="Times New Roman" w:eastAsia="仿宋" w:hAnsi="Times New Roman"/>
          <w:i/>
          <w:szCs w:val="24"/>
          <w:u w:val="single"/>
        </w:rPr>
        <w:t>工程使用的重要建筑材料、建筑构配件和设备均经过进场试验并备有试验报告。</w:t>
      </w:r>
    </w:p>
    <w:p w:rsidR="00ED04E0" w:rsidRPr="007505F5" w:rsidRDefault="002F1DAC">
      <w:pPr>
        <w:pStyle w:val="a7"/>
        <w:numPr>
          <w:ilvl w:val="0"/>
          <w:numId w:val="19"/>
        </w:numPr>
        <w:spacing w:before="120" w:after="5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承包商签署的工程质量保修书。</w:t>
      </w:r>
    </w:p>
    <w:p w:rsidR="00ED04E0" w:rsidRPr="007505F5" w:rsidRDefault="002F1DAC">
      <w:pPr>
        <w:pStyle w:val="a7"/>
        <w:numPr>
          <w:ilvl w:val="0"/>
          <w:numId w:val="19"/>
        </w:numPr>
        <w:spacing w:before="120" w:after="50" w:line="360" w:lineRule="auto"/>
        <w:ind w:left="0" w:right="0" w:firstLineChars="200" w:firstLine="480"/>
        <w:jc w:val="both"/>
        <w:rPr>
          <w:rFonts w:ascii="Times New Roman" w:eastAsia="仿宋" w:hAnsi="Times New Roman"/>
          <w:i/>
          <w:szCs w:val="24"/>
          <w:u w:val="single"/>
        </w:rPr>
      </w:pPr>
      <w:r w:rsidRPr="007505F5">
        <w:rPr>
          <w:rFonts w:ascii="Times New Roman" w:eastAsia="仿宋" w:hAnsi="Times New Roman"/>
          <w:i/>
          <w:szCs w:val="24"/>
          <w:u w:val="single"/>
        </w:rPr>
        <w:t>具有住建和环境保护等部门出具的认可文件或准许使用文件。</w:t>
      </w:r>
    </w:p>
    <w:p w:rsidR="00ED04E0" w:rsidRPr="007505F5" w:rsidRDefault="002F1DAC">
      <w:pPr>
        <w:pStyle w:val="a7"/>
        <w:numPr>
          <w:ilvl w:val="0"/>
          <w:numId w:val="19"/>
        </w:numPr>
        <w:spacing w:before="120" w:after="5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宿迁市质量监督等部门要求改正的问题全部处理完毕。</w:t>
      </w:r>
    </w:p>
    <w:p w:rsidR="00ED04E0" w:rsidRPr="007505F5" w:rsidRDefault="002F1DAC">
      <w:pPr>
        <w:pStyle w:val="a7"/>
        <w:numPr>
          <w:ilvl w:val="0"/>
          <w:numId w:val="19"/>
        </w:numPr>
        <w:spacing w:before="120" w:after="50" w:line="360" w:lineRule="auto"/>
        <w:ind w:left="0" w:right="0" w:firstLineChars="200" w:firstLine="480"/>
        <w:jc w:val="both"/>
        <w:rPr>
          <w:rFonts w:ascii="Times New Roman" w:eastAsia="仿宋" w:hAnsi="Times New Roman"/>
          <w:i/>
          <w:szCs w:val="24"/>
          <w:u w:val="single"/>
        </w:rPr>
      </w:pPr>
      <w:r w:rsidRPr="007505F5">
        <w:rPr>
          <w:rFonts w:ascii="Times New Roman" w:eastAsia="仿宋" w:hAnsi="Times New Roman"/>
          <w:i/>
          <w:szCs w:val="24"/>
          <w:u w:val="single"/>
        </w:rPr>
        <w:t>具有宿迁市</w:t>
      </w:r>
      <w:r w:rsidRPr="007505F5">
        <w:rPr>
          <w:rFonts w:ascii="Times New Roman" w:eastAsia="仿宋" w:hAnsi="Times New Roman" w:hint="eastAsia"/>
          <w:i/>
          <w:szCs w:val="24"/>
          <w:u w:val="single"/>
        </w:rPr>
        <w:t>房屋建筑、</w:t>
      </w:r>
      <w:r w:rsidRPr="007505F5">
        <w:rPr>
          <w:rFonts w:ascii="Times New Roman" w:eastAsia="仿宋" w:hAnsi="Times New Roman"/>
          <w:i/>
          <w:szCs w:val="24"/>
          <w:u w:val="single"/>
        </w:rPr>
        <w:t>市政基础设施的有关质量检测和功能性试验资料等。</w:t>
      </w:r>
    </w:p>
    <w:p w:rsidR="00ED04E0" w:rsidRPr="007505F5" w:rsidRDefault="002F1DAC">
      <w:pPr>
        <w:pStyle w:val="a7"/>
        <w:spacing w:before="120" w:after="50" w:line="360" w:lineRule="auto"/>
        <w:ind w:left="0" w:right="0" w:firstLineChars="200" w:firstLine="480"/>
        <w:jc w:val="both"/>
        <w:rPr>
          <w:rFonts w:ascii="Times New Roman" w:eastAsia="仿宋" w:hAnsi="Times New Roman"/>
          <w:i/>
          <w:szCs w:val="24"/>
          <w:u w:val="single"/>
        </w:rPr>
      </w:pPr>
      <w:r w:rsidRPr="007505F5">
        <w:rPr>
          <w:rFonts w:ascii="Times New Roman" w:eastAsia="仿宋" w:hAnsi="Times New Roman"/>
          <w:i/>
          <w:szCs w:val="24"/>
          <w:u w:val="single"/>
        </w:rPr>
        <w:lastRenderedPageBreak/>
        <w:t>如实际验收过程中，法定的验收条件发生变化，则按照验收时最新的验收办法进行验收。</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竣工验收的程序</w:t>
      </w:r>
    </w:p>
    <w:p w:rsidR="00ED04E0" w:rsidRPr="007505F5" w:rsidRDefault="002F1DAC" w:rsidP="008A3F57">
      <w:pPr>
        <w:pStyle w:val="a7"/>
        <w:numPr>
          <w:ilvl w:val="0"/>
          <w:numId w:val="20"/>
        </w:numPr>
        <w:spacing w:before="120" w:after="5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乙方应在完成工程竣工验收手续后的十（</w:t>
      </w:r>
      <w:r w:rsidRPr="007505F5">
        <w:rPr>
          <w:rFonts w:ascii="Times New Roman" w:eastAsia="仿宋" w:hAnsi="Times New Roman"/>
          <w:szCs w:val="24"/>
        </w:rPr>
        <w:t>10</w:t>
      </w:r>
      <w:r w:rsidRPr="007505F5">
        <w:rPr>
          <w:rFonts w:ascii="Times New Roman" w:eastAsia="仿宋" w:hAnsi="Times New Roman"/>
          <w:szCs w:val="24"/>
        </w:rPr>
        <w:t>）个工作日内，向甲方提出书面申请，并提交有关竣工验收的文件。</w:t>
      </w:r>
    </w:p>
    <w:p w:rsidR="00ED04E0" w:rsidRPr="007505F5" w:rsidRDefault="002F1DAC" w:rsidP="00731F2D">
      <w:pPr>
        <w:pStyle w:val="a7"/>
        <w:numPr>
          <w:ilvl w:val="0"/>
          <w:numId w:val="20"/>
        </w:numPr>
        <w:spacing w:before="120" w:after="5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在甲方收到上述申请后的三十（</w:t>
      </w:r>
      <w:r w:rsidRPr="007505F5">
        <w:rPr>
          <w:rFonts w:ascii="Times New Roman" w:eastAsia="仿宋" w:hAnsi="Times New Roman"/>
          <w:szCs w:val="24"/>
        </w:rPr>
        <w:t>30</w:t>
      </w:r>
      <w:r w:rsidRPr="007505F5">
        <w:rPr>
          <w:rFonts w:ascii="Times New Roman" w:eastAsia="仿宋" w:hAnsi="Times New Roman"/>
          <w:szCs w:val="24"/>
        </w:rPr>
        <w:t>）个工作日内，将会同相关政府部门对乙方工程进行</w:t>
      </w:r>
      <w:r w:rsidRPr="007505F5">
        <w:rPr>
          <w:rFonts w:ascii="Times New Roman" w:eastAsia="仿宋" w:hAnsi="Times New Roman" w:hint="eastAsia"/>
          <w:szCs w:val="24"/>
        </w:rPr>
        <w:t>竣工</w:t>
      </w:r>
      <w:r w:rsidRPr="007505F5">
        <w:rPr>
          <w:rFonts w:ascii="Times New Roman" w:eastAsia="仿宋" w:hAnsi="Times New Roman"/>
          <w:szCs w:val="24"/>
        </w:rPr>
        <w:t>验收。</w:t>
      </w:r>
    </w:p>
    <w:p w:rsidR="00ED04E0" w:rsidRPr="007505F5" w:rsidRDefault="00E96543" w:rsidP="00341970">
      <w:pPr>
        <w:pStyle w:val="3"/>
        <w:spacing w:before="120" w:after="120"/>
        <w:ind w:firstLineChars="200" w:firstLine="480"/>
        <w:jc w:val="both"/>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如因乙方原因导致工程存在某一方面的瑕疵致使工程未通过竣工验收，乙方应当根据有关验收部门的意见及时采取措施予以整改或完善，并再次申请进行相关验收，直到通过该等验收为止，相关费用由乙方自行承担，不得计入项目总投资。</w:t>
      </w:r>
    </w:p>
    <w:p w:rsidR="00ED04E0" w:rsidRPr="007505F5" w:rsidRDefault="002F1DAC" w:rsidP="00341970">
      <w:pPr>
        <w:pStyle w:val="3"/>
        <w:spacing w:before="120" w:after="120"/>
        <w:ind w:firstLineChars="200" w:firstLine="480"/>
        <w:jc w:val="both"/>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工程通过竣工验收后，甲方应在工程验收日后的</w:t>
      </w:r>
      <w:r w:rsidRPr="007505F5">
        <w:rPr>
          <w:rFonts w:ascii="Times New Roman" w:hAnsi="Times New Roman" w:hint="eastAsia"/>
          <w:color w:val="auto"/>
        </w:rPr>
        <w:t>三</w:t>
      </w:r>
      <w:r w:rsidRPr="007505F5">
        <w:rPr>
          <w:rFonts w:ascii="Times New Roman" w:hAnsi="Times New Roman"/>
          <w:color w:val="auto"/>
        </w:rPr>
        <w:t>十（</w:t>
      </w:r>
      <w:r w:rsidRPr="007505F5">
        <w:rPr>
          <w:rFonts w:ascii="Times New Roman" w:hAnsi="Times New Roman"/>
          <w:color w:val="auto"/>
        </w:rPr>
        <w:t>30</w:t>
      </w:r>
      <w:r w:rsidRPr="007505F5">
        <w:rPr>
          <w:rFonts w:ascii="Times New Roman" w:hAnsi="Times New Roman"/>
          <w:color w:val="auto"/>
        </w:rPr>
        <w:t>）日内签发验收证书，证明工程建设已经实现，并标明实现的日期；如果甲方未能按规定签发验收证书，则验收证书应视为于工程验收日后的</w:t>
      </w:r>
      <w:r w:rsidRPr="007505F5">
        <w:rPr>
          <w:rFonts w:ascii="Times New Roman" w:hAnsi="Times New Roman" w:hint="eastAsia"/>
          <w:color w:val="auto"/>
        </w:rPr>
        <w:t>三</w:t>
      </w:r>
      <w:r w:rsidRPr="007505F5">
        <w:rPr>
          <w:rFonts w:ascii="Times New Roman" w:hAnsi="Times New Roman"/>
          <w:color w:val="auto"/>
        </w:rPr>
        <w:t>十（</w:t>
      </w:r>
      <w:r w:rsidRPr="007505F5">
        <w:rPr>
          <w:rFonts w:ascii="Times New Roman" w:hAnsi="Times New Roman"/>
          <w:color w:val="auto"/>
        </w:rPr>
        <w:t>30</w:t>
      </w:r>
      <w:r w:rsidRPr="007505F5">
        <w:rPr>
          <w:rFonts w:ascii="Times New Roman" w:hAnsi="Times New Roman"/>
          <w:color w:val="auto"/>
        </w:rPr>
        <w:t>）日结束时已经签发。</w:t>
      </w:r>
    </w:p>
    <w:p w:rsidR="00ED04E0" w:rsidRPr="007505F5" w:rsidRDefault="00E96543" w:rsidP="00341970">
      <w:pPr>
        <w:pStyle w:val="3"/>
        <w:spacing w:before="120" w:after="120"/>
        <w:ind w:firstLineChars="200" w:firstLine="480"/>
        <w:jc w:val="both"/>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项目工程验收合格后，乙方应及时向甲方提供完整的工程结算及相关档案。在乙方提交资料齐全的情况下，甲方</w:t>
      </w:r>
      <w:r w:rsidR="002F1DAC" w:rsidRPr="007505F5">
        <w:rPr>
          <w:rFonts w:ascii="Times New Roman" w:hAnsi="Times New Roman" w:hint="eastAsia"/>
          <w:color w:val="auto"/>
        </w:rPr>
        <w:t>委托的经双方认可的第三方造价咨询机构应</w:t>
      </w:r>
      <w:r w:rsidR="002F1DAC" w:rsidRPr="007505F5">
        <w:rPr>
          <w:rFonts w:ascii="Times New Roman" w:hAnsi="Times New Roman"/>
          <w:color w:val="auto"/>
        </w:rPr>
        <w:t>应尽快完成审计，出具审计报告。</w:t>
      </w:r>
    </w:p>
    <w:p w:rsidR="00ED04E0" w:rsidRPr="007505F5" w:rsidRDefault="002F1DAC">
      <w:pPr>
        <w:pStyle w:val="2"/>
        <w:spacing w:before="360"/>
        <w:rPr>
          <w:rFonts w:ascii="Times New Roman" w:hAnsi="Times New Roman"/>
          <w:i/>
          <w:color w:val="auto"/>
          <w:u w:val="single"/>
        </w:rPr>
      </w:pPr>
      <w:bookmarkStart w:id="432" w:name="_Toc57654224"/>
      <w:bookmarkStart w:id="433" w:name="_Toc57653658"/>
      <w:bookmarkStart w:id="434" w:name="_Toc57653941"/>
      <w:bookmarkStart w:id="435" w:name="_Toc62562032"/>
      <w:bookmarkEnd w:id="432"/>
      <w:bookmarkEnd w:id="433"/>
      <w:bookmarkEnd w:id="434"/>
      <w:r w:rsidRPr="007505F5">
        <w:rPr>
          <w:rFonts w:ascii="Times New Roman" w:hAnsi="Times New Roman"/>
          <w:i/>
          <w:color w:val="auto"/>
          <w:u w:val="single"/>
        </w:rPr>
        <w:t>竣工决算</w:t>
      </w:r>
      <w:bookmarkEnd w:id="435"/>
    </w:p>
    <w:p w:rsidR="00ED04E0" w:rsidRPr="007505F5" w:rsidRDefault="00E96543" w:rsidP="004420B8">
      <w:pPr>
        <w:pStyle w:val="3"/>
        <w:spacing w:before="120" w:after="120"/>
      </w:pPr>
      <w:r w:rsidRPr="007505F5">
        <w:t xml:space="preserve"> </w:t>
      </w:r>
      <w:r w:rsidR="002F1DAC" w:rsidRPr="007505F5">
        <w:rPr>
          <w:rFonts w:hint="eastAsia"/>
        </w:rPr>
        <w:t>项目工程竣工验收后，乙方应向甲方提供完整的竣工财务决算及相关档案。在乙方提交资料齐全的情况下，</w:t>
      </w:r>
      <w:r w:rsidR="004420B8" w:rsidRPr="007505F5">
        <w:rPr>
          <w:rFonts w:ascii="Times New Roman" w:hAnsi="Times New Roman" w:hint="eastAsia"/>
          <w:i/>
          <w:color w:val="auto"/>
          <w:u w:val="single"/>
        </w:rPr>
        <w:t>甲方委托的经甲乙双方和政府审计部门认可的第三方机构应按照适用法律及本合同约定的计价原则及时完成竣工决算审计，并出具竣工决算审计报告</w:t>
      </w:r>
      <w:r w:rsidR="002F1DAC" w:rsidRPr="007505F5">
        <w:rPr>
          <w:rFonts w:hint="eastAsia"/>
        </w:rPr>
        <w:t>。因乙方自身原因造成的成本超出预算由乙方自行承担。</w:t>
      </w:r>
    </w:p>
    <w:p w:rsidR="00ED04E0" w:rsidRPr="007505F5" w:rsidRDefault="00B92F19">
      <w:pPr>
        <w:pStyle w:val="3"/>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竣工决算</w:t>
      </w:r>
      <w:r w:rsidRPr="007505F5">
        <w:rPr>
          <w:rFonts w:ascii="Times New Roman" w:hAnsi="Times New Roman" w:hint="eastAsia"/>
          <w:i/>
          <w:color w:val="auto"/>
          <w:u w:val="single"/>
        </w:rPr>
        <w:t>审计应在</w:t>
      </w:r>
      <w:r w:rsidR="00E6063B" w:rsidRPr="007505F5">
        <w:rPr>
          <w:rFonts w:ascii="Times New Roman" w:hAnsi="Times New Roman"/>
          <w:i/>
          <w:color w:val="auto"/>
          <w:u w:val="single"/>
        </w:rPr>
        <w:t>项目</w:t>
      </w:r>
      <w:r w:rsidR="002F1DAC" w:rsidRPr="007505F5">
        <w:rPr>
          <w:rFonts w:ascii="Times New Roman" w:hAnsi="Times New Roman"/>
          <w:i/>
          <w:color w:val="auto"/>
          <w:u w:val="single"/>
        </w:rPr>
        <w:t>工程完工后六（</w:t>
      </w:r>
      <w:r w:rsidR="002F1DAC" w:rsidRPr="007505F5">
        <w:rPr>
          <w:rFonts w:ascii="Times New Roman" w:hAnsi="Times New Roman"/>
          <w:i/>
          <w:color w:val="auto"/>
          <w:u w:val="single"/>
        </w:rPr>
        <w:t>6</w:t>
      </w:r>
      <w:r w:rsidR="002F1DAC" w:rsidRPr="007505F5">
        <w:rPr>
          <w:rFonts w:ascii="Times New Roman" w:hAnsi="Times New Roman"/>
          <w:i/>
          <w:color w:val="auto"/>
          <w:u w:val="single"/>
        </w:rPr>
        <w:t>）个月内完成，</w:t>
      </w:r>
      <w:r w:rsidRPr="007505F5">
        <w:rPr>
          <w:rFonts w:ascii="Times New Roman" w:hAnsi="Times New Roman" w:hint="eastAsia"/>
          <w:i/>
          <w:color w:val="auto"/>
          <w:u w:val="single"/>
        </w:rPr>
        <w:t>乙方</w:t>
      </w:r>
      <w:r w:rsidR="002F1DAC" w:rsidRPr="007505F5">
        <w:rPr>
          <w:rFonts w:ascii="Times New Roman" w:hAnsi="Times New Roman"/>
          <w:i/>
          <w:color w:val="auto"/>
          <w:u w:val="single"/>
        </w:rPr>
        <w:t>向有关部门提交竣工及验收文件（包括竣工决算资料）。</w:t>
      </w:r>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 xml:space="preserve"> </w:t>
      </w:r>
      <w:r w:rsidRPr="007505F5">
        <w:rPr>
          <w:rFonts w:ascii="Times New Roman" w:hAnsi="Times New Roman" w:hint="eastAsia"/>
          <w:i/>
          <w:color w:val="auto"/>
          <w:u w:val="single"/>
        </w:rPr>
        <w:t>建设工程的实际总投资以竣工决算</w:t>
      </w:r>
      <w:r w:rsidR="00B92F19" w:rsidRPr="007505F5">
        <w:rPr>
          <w:rFonts w:ascii="Times New Roman" w:hAnsi="Times New Roman" w:hint="eastAsia"/>
          <w:i/>
          <w:color w:val="auto"/>
          <w:u w:val="single"/>
        </w:rPr>
        <w:t>审计报告</w:t>
      </w:r>
      <w:r w:rsidRPr="007505F5">
        <w:rPr>
          <w:rFonts w:ascii="Times New Roman" w:hAnsi="Times New Roman" w:hint="eastAsia"/>
          <w:i/>
          <w:color w:val="auto"/>
          <w:u w:val="single"/>
        </w:rPr>
        <w:t>为准，并作为财政部门确定政府可行性缺口补助的计算依据</w:t>
      </w:r>
      <w:r w:rsidRPr="007505F5">
        <w:rPr>
          <w:rFonts w:ascii="Times New Roman" w:hAnsi="Times New Roman"/>
          <w:i/>
          <w:color w:val="auto"/>
          <w:u w:val="single"/>
        </w:rPr>
        <w:t>。对</w:t>
      </w:r>
      <w:r w:rsidRPr="007505F5">
        <w:rPr>
          <w:rFonts w:ascii="Times New Roman" w:hAnsi="Times New Roman" w:hint="eastAsia"/>
          <w:i/>
          <w:color w:val="auto"/>
          <w:u w:val="single"/>
        </w:rPr>
        <w:t>上级巡查及</w:t>
      </w:r>
      <w:r w:rsidRPr="007505F5">
        <w:rPr>
          <w:rFonts w:ascii="Times New Roman" w:hAnsi="Times New Roman"/>
          <w:i/>
          <w:color w:val="auto"/>
          <w:u w:val="single"/>
        </w:rPr>
        <w:t>政府审计机关审计该项目发现的问题，乙方应按审计意见予以纠正。</w:t>
      </w:r>
    </w:p>
    <w:p w:rsidR="00ED04E0" w:rsidRPr="007505F5" w:rsidRDefault="002F1DAC">
      <w:pPr>
        <w:pStyle w:val="2"/>
        <w:spacing w:before="360"/>
        <w:rPr>
          <w:rFonts w:ascii="Times New Roman" w:hAnsi="Times New Roman"/>
          <w:i/>
          <w:color w:val="auto"/>
          <w:u w:val="single"/>
        </w:rPr>
      </w:pPr>
      <w:r w:rsidRPr="007505F5">
        <w:rPr>
          <w:rFonts w:ascii="Times New Roman" w:hAnsi="Times New Roman"/>
          <w:i/>
          <w:color w:val="auto"/>
          <w:u w:val="single"/>
        </w:rPr>
        <w:lastRenderedPageBreak/>
        <w:t xml:space="preserve"> </w:t>
      </w:r>
      <w:bookmarkStart w:id="436" w:name="_Toc62562033"/>
      <w:r w:rsidRPr="007505F5">
        <w:rPr>
          <w:rFonts w:ascii="Times New Roman" w:hAnsi="Times New Roman"/>
          <w:i/>
          <w:color w:val="auto"/>
          <w:u w:val="single"/>
        </w:rPr>
        <w:t>文件管理</w:t>
      </w:r>
      <w:bookmarkEnd w:id="436"/>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施工文件</w:t>
      </w:r>
    </w:p>
    <w:p w:rsidR="00ED04E0" w:rsidRPr="007505F5" w:rsidRDefault="002F1DAC">
      <w:pPr>
        <w:overflowPunct w:val="0"/>
        <w:topLinePunct/>
        <w:autoSpaceDE w:val="0"/>
        <w:autoSpaceDN w:val="0"/>
        <w:spacing w:beforeLines="50" w:before="120" w:after="50" w:line="360" w:lineRule="auto"/>
        <w:ind w:firstLineChars="200" w:firstLine="480"/>
        <w:rPr>
          <w:rFonts w:ascii="Times New Roman" w:hAnsi="Times New Roman"/>
          <w:i/>
          <w:u w:val="single"/>
        </w:rPr>
      </w:pPr>
      <w:r w:rsidRPr="007505F5">
        <w:rPr>
          <w:rFonts w:ascii="Times New Roman" w:hAnsi="Times New Roman"/>
          <w:i/>
          <w:u w:val="single"/>
        </w:rPr>
        <w:t>乙方应编制足够详细的施工文件，以满足所有适用法律的要求，为施工方和施工人员实施项目工程提供足够的指导，并对己竣工的工程运行进行描述。如果施工文件中存在任何错误、遗漏、模糊、矛盾、欠缺及其他缺陷，乙方应自费进行修正。</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投资及财务统计报表</w:t>
      </w:r>
    </w:p>
    <w:p w:rsidR="00ED04E0" w:rsidRPr="007505F5" w:rsidRDefault="002F1DAC">
      <w:pPr>
        <w:overflowPunct w:val="0"/>
        <w:topLinePunct/>
        <w:autoSpaceDE w:val="0"/>
        <w:autoSpaceDN w:val="0"/>
        <w:spacing w:beforeLines="50" w:before="120" w:after="50" w:line="360" w:lineRule="auto"/>
        <w:ind w:firstLineChars="200" w:firstLine="480"/>
        <w:rPr>
          <w:rFonts w:ascii="Times New Roman" w:hAnsi="Times New Roman"/>
          <w:i/>
          <w:u w:val="single"/>
        </w:rPr>
      </w:pPr>
      <w:r w:rsidRPr="007505F5">
        <w:rPr>
          <w:rFonts w:ascii="Times New Roman" w:hAnsi="Times New Roman"/>
          <w:i/>
          <w:u w:val="single"/>
        </w:rPr>
        <w:t>乙方负责施工进度计划执行情况、统计报表的编制工作及项目汇报材料的编写工作，按规定负责上报相关部门，并抄报甲方。如需甲方上报的报表，由乙方报甲方汇总并表后一并上报。</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竣工图纸</w:t>
      </w:r>
    </w:p>
    <w:p w:rsidR="00ED04E0" w:rsidRPr="007505F5" w:rsidRDefault="002F1DAC">
      <w:pPr>
        <w:pStyle w:val="a7"/>
        <w:numPr>
          <w:ilvl w:val="0"/>
          <w:numId w:val="21"/>
        </w:numPr>
        <w:spacing w:before="12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乙方应对照有关规范和数据表制定工程实施的竣工记录。该记录应表明所实施工作的确切的竣工位置、尺寸及设备的参数、技术指标、功能的详细说明。这些记录应保存在现场并完全用于本项目之目的，在竣工验收之前应提交两（</w:t>
      </w:r>
      <w:r w:rsidRPr="007505F5">
        <w:rPr>
          <w:rFonts w:ascii="Times New Roman" w:eastAsia="仿宋" w:hAnsi="Times New Roman"/>
          <w:i/>
          <w:szCs w:val="24"/>
          <w:u w:val="single"/>
        </w:rPr>
        <w:t>2</w:t>
      </w:r>
      <w:r w:rsidRPr="007505F5">
        <w:rPr>
          <w:rFonts w:ascii="Times New Roman" w:eastAsia="仿宋" w:hAnsi="Times New Roman"/>
          <w:i/>
          <w:szCs w:val="24"/>
          <w:u w:val="single"/>
        </w:rPr>
        <w:t>）套副本给甲方。</w:t>
      </w:r>
    </w:p>
    <w:p w:rsidR="00ED04E0" w:rsidRPr="007505F5" w:rsidRDefault="002F1DAC">
      <w:pPr>
        <w:pStyle w:val="a7"/>
        <w:numPr>
          <w:ilvl w:val="0"/>
          <w:numId w:val="21"/>
        </w:numPr>
        <w:spacing w:before="12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项目工程实施完毕后，乙方应按适用法律要求绘制项目工程的竣工图纸。该图纸应取得勘察设计单位和监理机构的认可。</w:t>
      </w:r>
    </w:p>
    <w:p w:rsidR="00ED04E0" w:rsidRPr="007505F5" w:rsidRDefault="002F1DAC">
      <w:pPr>
        <w:pStyle w:val="a7"/>
        <w:numPr>
          <w:ilvl w:val="0"/>
          <w:numId w:val="21"/>
        </w:numPr>
        <w:spacing w:before="12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在</w:t>
      </w:r>
      <w:r w:rsidRPr="007505F5">
        <w:rPr>
          <w:rFonts w:ascii="Times New Roman" w:eastAsia="仿宋" w:hAnsi="Times New Roman" w:hint="eastAsia"/>
          <w:i/>
          <w:szCs w:val="24"/>
          <w:u w:val="single"/>
          <w:lang w:val="en-US"/>
        </w:rPr>
        <w:t>竣工</w:t>
      </w:r>
      <w:r w:rsidRPr="007505F5">
        <w:rPr>
          <w:rFonts w:ascii="Times New Roman" w:eastAsia="仿宋" w:hAnsi="Times New Roman"/>
          <w:i/>
          <w:szCs w:val="24"/>
          <w:u w:val="single"/>
        </w:rPr>
        <w:t>日后七（</w:t>
      </w:r>
      <w:r w:rsidRPr="007505F5">
        <w:rPr>
          <w:rFonts w:ascii="Times New Roman" w:eastAsia="仿宋" w:hAnsi="Times New Roman"/>
          <w:i/>
          <w:szCs w:val="24"/>
          <w:u w:val="single"/>
        </w:rPr>
        <w:t>7</w:t>
      </w:r>
      <w:r w:rsidRPr="007505F5">
        <w:rPr>
          <w:rFonts w:ascii="Times New Roman" w:eastAsia="仿宋" w:hAnsi="Times New Roman"/>
          <w:i/>
          <w:szCs w:val="24"/>
          <w:u w:val="single"/>
        </w:rPr>
        <w:t>）日内，乙方应按适用法律要求向甲方提交竣工图纸及相关的影像文件、电子文档资料。</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知识产权</w:t>
      </w:r>
    </w:p>
    <w:p w:rsidR="00ED04E0" w:rsidRPr="007505F5" w:rsidRDefault="002F1DAC">
      <w:pPr>
        <w:pStyle w:val="a7"/>
        <w:numPr>
          <w:ilvl w:val="0"/>
          <w:numId w:val="22"/>
        </w:numPr>
        <w:spacing w:before="12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乙方应保证项目工程的必要知识产权和经验技术均不会侵犯任何第三方的权利。</w:t>
      </w:r>
    </w:p>
    <w:p w:rsidR="00ED04E0" w:rsidRPr="007505F5" w:rsidRDefault="002F1DAC">
      <w:pPr>
        <w:pStyle w:val="a7"/>
        <w:numPr>
          <w:ilvl w:val="0"/>
          <w:numId w:val="22"/>
        </w:numPr>
        <w:spacing w:before="12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在项目工程建设过程中，乙方用到某一专利时而乙方不是此知识产权的所有人时，乙方应保证其有权使用，且甲方无需为此承担任何费用或承担侵权责任。</w:t>
      </w:r>
    </w:p>
    <w:p w:rsidR="00ED04E0" w:rsidRPr="007505F5" w:rsidRDefault="002F1DAC">
      <w:pPr>
        <w:pStyle w:val="a7"/>
        <w:numPr>
          <w:ilvl w:val="0"/>
          <w:numId w:val="22"/>
        </w:numPr>
        <w:spacing w:before="12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乙方应保障甲方免受由于乙方的项目工程施工、设备的使用以及项目资产的使用时产生与之有关的任何索赔引起的损害。</w:t>
      </w:r>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lastRenderedPageBreak/>
        <w:t xml:space="preserve"> </w:t>
      </w:r>
      <w:r w:rsidRPr="007505F5">
        <w:rPr>
          <w:rFonts w:ascii="Times New Roman" w:hAnsi="Times New Roman"/>
          <w:i/>
          <w:color w:val="auto"/>
          <w:u w:val="single"/>
        </w:rPr>
        <w:t>乙方须做好资料管理工作，并做好与政府相关部门的项目资料、文件的衔接，在规定的时间内将建设资料整理归档移交给档案馆、甲方及相关职能部门。</w:t>
      </w:r>
    </w:p>
    <w:p w:rsidR="00ED04E0" w:rsidRPr="007505F5" w:rsidRDefault="002F1DAC">
      <w:pPr>
        <w:pStyle w:val="2"/>
        <w:spacing w:before="360"/>
        <w:rPr>
          <w:rFonts w:ascii="Times New Roman" w:hAnsi="Times New Roman"/>
          <w:i/>
          <w:color w:val="auto"/>
          <w:u w:val="single"/>
        </w:rPr>
      </w:pPr>
      <w:r w:rsidRPr="007505F5">
        <w:rPr>
          <w:rFonts w:ascii="Times New Roman" w:hAnsi="Times New Roman"/>
          <w:i/>
          <w:color w:val="auto"/>
          <w:u w:val="single"/>
        </w:rPr>
        <w:t xml:space="preserve"> </w:t>
      </w:r>
      <w:bookmarkStart w:id="437" w:name="_Toc62562034"/>
      <w:r w:rsidRPr="007505F5">
        <w:rPr>
          <w:rFonts w:ascii="Times New Roman" w:hAnsi="Times New Roman"/>
          <w:i/>
          <w:color w:val="auto"/>
          <w:u w:val="single"/>
        </w:rPr>
        <w:t>职员与劳工</w:t>
      </w:r>
      <w:bookmarkEnd w:id="437"/>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乙方人员的变动</w:t>
      </w:r>
    </w:p>
    <w:p w:rsidR="00ED04E0" w:rsidRPr="007505F5" w:rsidRDefault="002F1DAC">
      <w:pPr>
        <w:pStyle w:val="a7"/>
        <w:numPr>
          <w:ilvl w:val="0"/>
          <w:numId w:val="23"/>
        </w:numPr>
        <w:spacing w:before="12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乙方的主要管理人员应按中标社会资本投标时所报人员到位，原则上不得变动。特殊情况下需变动时</w:t>
      </w:r>
      <w:r w:rsidRPr="007505F5">
        <w:rPr>
          <w:rFonts w:ascii="Times New Roman" w:eastAsia="仿宋" w:hAnsi="Times New Roman" w:hint="eastAsia"/>
          <w:i/>
          <w:szCs w:val="24"/>
          <w:u w:val="single"/>
        </w:rPr>
        <w:t>（如员工离职等情况）</w:t>
      </w:r>
      <w:r w:rsidRPr="007505F5">
        <w:rPr>
          <w:rFonts w:ascii="Times New Roman" w:eastAsia="仿宋" w:hAnsi="Times New Roman"/>
          <w:i/>
          <w:szCs w:val="24"/>
          <w:u w:val="single"/>
        </w:rPr>
        <w:t>，应提前七（</w:t>
      </w:r>
      <w:r w:rsidRPr="007505F5">
        <w:rPr>
          <w:rFonts w:ascii="Times New Roman" w:eastAsia="仿宋" w:hAnsi="Times New Roman"/>
          <w:i/>
          <w:szCs w:val="24"/>
          <w:u w:val="single"/>
        </w:rPr>
        <w:t>7</w:t>
      </w:r>
      <w:r w:rsidRPr="007505F5">
        <w:rPr>
          <w:rFonts w:ascii="Times New Roman" w:eastAsia="仿宋" w:hAnsi="Times New Roman"/>
          <w:i/>
          <w:szCs w:val="24"/>
          <w:u w:val="single"/>
        </w:rPr>
        <w:t>）日事先获得甲方或其委托单位的批准和对替代人员的认可。</w:t>
      </w:r>
    </w:p>
    <w:p w:rsidR="00ED04E0" w:rsidRPr="007505F5" w:rsidRDefault="002F1DAC">
      <w:pPr>
        <w:pStyle w:val="a7"/>
        <w:numPr>
          <w:ilvl w:val="0"/>
          <w:numId w:val="23"/>
        </w:numPr>
        <w:spacing w:before="120" w:line="360" w:lineRule="auto"/>
        <w:ind w:left="0" w:right="0" w:firstLineChars="200" w:firstLine="480"/>
        <w:rPr>
          <w:rFonts w:ascii="Times New Roman" w:eastAsia="仿宋" w:hAnsi="Times New Roman"/>
          <w:i/>
          <w:szCs w:val="24"/>
          <w:u w:val="single"/>
        </w:rPr>
      </w:pPr>
      <w:r w:rsidRPr="007505F5">
        <w:rPr>
          <w:rFonts w:ascii="Times New Roman" w:eastAsia="仿宋" w:hAnsi="Times New Roman"/>
          <w:i/>
          <w:szCs w:val="24"/>
          <w:u w:val="single"/>
        </w:rPr>
        <w:t>若乙方的主要管理人员不能满足履行本合同条件的要求，应甲方的要求乙方应及时更换或增加人员。</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工资标准与劳动条件</w:t>
      </w:r>
    </w:p>
    <w:p w:rsidR="00ED04E0" w:rsidRPr="007505F5" w:rsidRDefault="002F1DAC">
      <w:pPr>
        <w:overflowPunct w:val="0"/>
        <w:topLinePunct/>
        <w:autoSpaceDE w:val="0"/>
        <w:autoSpaceDN w:val="0"/>
        <w:spacing w:beforeLines="50" w:before="120" w:after="50" w:line="360" w:lineRule="auto"/>
        <w:ind w:firstLineChars="200" w:firstLine="480"/>
        <w:rPr>
          <w:rFonts w:ascii="Times New Roman" w:hAnsi="Times New Roman"/>
          <w:i/>
          <w:u w:val="single"/>
        </w:rPr>
      </w:pPr>
      <w:r w:rsidRPr="007505F5">
        <w:rPr>
          <w:rFonts w:ascii="Times New Roman" w:hAnsi="Times New Roman"/>
          <w:i/>
          <w:u w:val="single"/>
        </w:rPr>
        <w:t>乙方应按照适用法律要求雇佣职员和劳工，所付的工资标准及遵守的劳动条件应不低于其从事工作的地区同行业标准和条件。</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劳动法</w:t>
      </w:r>
    </w:p>
    <w:p w:rsidR="00ED04E0" w:rsidRPr="007505F5" w:rsidRDefault="002F1DAC">
      <w:pPr>
        <w:overflowPunct w:val="0"/>
        <w:topLinePunct/>
        <w:autoSpaceDE w:val="0"/>
        <w:autoSpaceDN w:val="0"/>
        <w:spacing w:beforeLines="50" w:before="120" w:after="50" w:line="360" w:lineRule="auto"/>
        <w:ind w:firstLineChars="200" w:firstLine="480"/>
        <w:rPr>
          <w:rFonts w:ascii="Times New Roman" w:hAnsi="Times New Roman"/>
          <w:i/>
          <w:u w:val="single"/>
        </w:rPr>
      </w:pPr>
      <w:r w:rsidRPr="007505F5">
        <w:rPr>
          <w:rFonts w:ascii="Times New Roman" w:hAnsi="Times New Roman"/>
          <w:i/>
          <w:u w:val="single"/>
        </w:rPr>
        <w:t>乙方应遵守适用法律规定，按时向职员和劳工合理支付报酬，以及保障他们享有适用法律规定的所有权利，并应要求其全体雇员遵守与安全工作有关的所有适用法律。</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农民工工资支付</w:t>
      </w:r>
    </w:p>
    <w:p w:rsidR="00ED04E0" w:rsidRPr="007505F5" w:rsidRDefault="002F1DAC">
      <w:pPr>
        <w:overflowPunct w:val="0"/>
        <w:topLinePunct/>
        <w:autoSpaceDE w:val="0"/>
        <w:autoSpaceDN w:val="0"/>
        <w:spacing w:beforeLines="50" w:before="120" w:after="50" w:line="360" w:lineRule="auto"/>
        <w:ind w:firstLineChars="200" w:firstLine="480"/>
        <w:rPr>
          <w:rFonts w:ascii="Times New Roman" w:hAnsi="Times New Roman"/>
          <w:i/>
          <w:u w:val="single"/>
        </w:rPr>
      </w:pPr>
      <w:r w:rsidRPr="007505F5">
        <w:rPr>
          <w:rFonts w:ascii="Times New Roman" w:hAnsi="Times New Roman"/>
          <w:i/>
          <w:u w:val="single"/>
        </w:rPr>
        <w:t>乙方应确保农民工工资及社会保险费用及时足额支付。若因未按时支付造成群体上访，甲方有权兑取建设期履约保函或运营期履约保函直接支付农民工资及社会保险费用。因此类事件造成恶劣影响的，乙方须承担违约责任，视事件影响轻重承担每次人民币</w:t>
      </w:r>
      <w:r w:rsidR="007475F1" w:rsidRPr="007505F5">
        <w:rPr>
          <w:rFonts w:ascii="Times New Roman" w:hAnsi="Times New Roman" w:hint="eastAsia"/>
          <w:i/>
          <w:u w:val="single"/>
        </w:rPr>
        <w:t>贰</w:t>
      </w:r>
      <w:r w:rsidRPr="007505F5">
        <w:rPr>
          <w:rFonts w:ascii="Times New Roman" w:hAnsi="Times New Roman"/>
          <w:i/>
          <w:u w:val="single"/>
        </w:rPr>
        <w:t>拾万元（</w:t>
      </w:r>
      <w:r w:rsidRPr="007505F5">
        <w:rPr>
          <w:rFonts w:ascii="Times New Roman" w:hAnsi="Times New Roman"/>
          <w:i/>
          <w:u w:val="single"/>
        </w:rPr>
        <w:t>RMB</w:t>
      </w:r>
      <w:r w:rsidR="007475F1" w:rsidRPr="007505F5">
        <w:rPr>
          <w:rFonts w:ascii="Times New Roman" w:hAnsi="Times New Roman"/>
          <w:i/>
          <w:u w:val="single"/>
        </w:rPr>
        <w:t>2</w:t>
      </w:r>
      <w:r w:rsidRPr="007505F5">
        <w:rPr>
          <w:rFonts w:ascii="Times New Roman" w:hAnsi="Times New Roman"/>
          <w:i/>
          <w:u w:val="single"/>
        </w:rPr>
        <w:t>00,000</w:t>
      </w:r>
      <w:r w:rsidRPr="007505F5">
        <w:rPr>
          <w:rFonts w:ascii="Times New Roman" w:hAnsi="Times New Roman"/>
          <w:i/>
          <w:u w:val="single"/>
        </w:rPr>
        <w:t>）至伍拾万元（</w:t>
      </w:r>
      <w:r w:rsidRPr="007505F5">
        <w:rPr>
          <w:rFonts w:ascii="Times New Roman" w:hAnsi="Times New Roman"/>
          <w:i/>
          <w:u w:val="single"/>
        </w:rPr>
        <w:t>RMB500,000</w:t>
      </w:r>
      <w:r w:rsidRPr="007505F5">
        <w:rPr>
          <w:rFonts w:ascii="Times New Roman" w:hAnsi="Times New Roman"/>
          <w:i/>
          <w:u w:val="single"/>
        </w:rPr>
        <w:t>）的违约金，且违约金不得计入项目总投资。</w:t>
      </w:r>
    </w:p>
    <w:p w:rsidR="00ED04E0" w:rsidRPr="007505F5" w:rsidRDefault="002F1DAC">
      <w:pPr>
        <w:pStyle w:val="2"/>
        <w:spacing w:before="360"/>
        <w:rPr>
          <w:rFonts w:ascii="Times New Roman" w:hAnsi="Times New Roman"/>
          <w:i/>
          <w:color w:val="auto"/>
          <w:u w:val="single"/>
        </w:rPr>
      </w:pPr>
      <w:r w:rsidRPr="007505F5">
        <w:rPr>
          <w:rFonts w:ascii="Times New Roman" w:hAnsi="Times New Roman"/>
          <w:i/>
          <w:color w:val="auto"/>
          <w:u w:val="single"/>
        </w:rPr>
        <w:t xml:space="preserve"> </w:t>
      </w:r>
      <w:bookmarkStart w:id="438" w:name="_Toc62562035"/>
      <w:r w:rsidRPr="007505F5">
        <w:rPr>
          <w:rFonts w:ascii="Times New Roman" w:hAnsi="Times New Roman"/>
          <w:i/>
          <w:color w:val="auto"/>
          <w:u w:val="single"/>
        </w:rPr>
        <w:t>开工、</w:t>
      </w:r>
      <w:r w:rsidRPr="007505F5">
        <w:rPr>
          <w:rFonts w:ascii="Times New Roman" w:hAnsi="Times New Roman" w:hint="eastAsia"/>
          <w:i/>
          <w:color w:val="auto"/>
          <w:u w:val="single"/>
        </w:rPr>
        <w:t>完工</w:t>
      </w:r>
      <w:r w:rsidRPr="007505F5">
        <w:rPr>
          <w:rFonts w:ascii="Times New Roman" w:hAnsi="Times New Roman"/>
          <w:i/>
          <w:color w:val="auto"/>
          <w:u w:val="single"/>
        </w:rPr>
        <w:t>延误、暂停</w:t>
      </w:r>
      <w:bookmarkEnd w:id="438"/>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开工</w:t>
      </w:r>
      <w:r w:rsidR="002F1DAC" w:rsidRPr="007505F5">
        <w:rPr>
          <w:rFonts w:ascii="Times New Roman" w:hAnsi="Times New Roman" w:hint="eastAsia"/>
          <w:i/>
          <w:color w:val="auto"/>
          <w:u w:val="single"/>
        </w:rPr>
        <w:t>延误</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i/>
          <w:sz w:val="24"/>
          <w:szCs w:val="24"/>
          <w:u w:val="single"/>
        </w:rPr>
        <w:t>乙方应在工程进度计划中规定的开工日或之前开工。</w:t>
      </w:r>
      <w:r w:rsidRPr="007505F5">
        <w:rPr>
          <w:rFonts w:ascii="Times New Roman" w:eastAsia="仿宋" w:hAnsi="Times New Roman" w:hint="eastAsia"/>
          <w:i/>
          <w:sz w:val="24"/>
          <w:szCs w:val="24"/>
          <w:u w:val="single"/>
        </w:rPr>
        <w:t>发生开工延误后，乙方须将</w:t>
      </w:r>
      <w:r w:rsidRPr="007505F5">
        <w:rPr>
          <w:rFonts w:ascii="Times New Roman" w:eastAsia="仿宋" w:hAnsi="Times New Roman" w:hint="eastAsia"/>
          <w:i/>
          <w:sz w:val="24"/>
          <w:szCs w:val="24"/>
          <w:u w:val="single"/>
        </w:rPr>
        <w:lastRenderedPageBreak/>
        <w:t>开工延误事项、产生延误的原因、预计开工时间通知甲方。如因乙方原因导致开工延误的，甲方可视情况可以给予乙方三十（</w:t>
      </w:r>
      <w:r w:rsidRPr="007505F5">
        <w:rPr>
          <w:rFonts w:ascii="Times New Roman" w:eastAsia="仿宋" w:hAnsi="Times New Roman" w:hint="eastAsia"/>
          <w:i/>
          <w:sz w:val="24"/>
          <w:szCs w:val="24"/>
          <w:u w:val="single"/>
        </w:rPr>
        <w:t>30</w:t>
      </w:r>
      <w:r w:rsidRPr="007505F5">
        <w:rPr>
          <w:rFonts w:ascii="Times New Roman" w:eastAsia="仿宋" w:hAnsi="Times New Roman" w:hint="eastAsia"/>
          <w:i/>
          <w:sz w:val="24"/>
          <w:szCs w:val="24"/>
          <w:u w:val="single"/>
        </w:rPr>
        <w:t>）日的宽限期，若宽限期结束后，乙方仍未开工的，则为开工延误，乙方须向甲方承担相应违约责任。</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以下情况出现，项目的开工时间可相应顺延，顺延期间乙方不承担开工延误的违约责任：</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(1)</w:t>
      </w:r>
      <w:r w:rsidRPr="007505F5">
        <w:rPr>
          <w:rFonts w:ascii="Times New Roman" w:eastAsia="仿宋" w:hAnsi="Times New Roman" w:hint="eastAsia"/>
          <w:i/>
          <w:sz w:val="24"/>
          <w:szCs w:val="24"/>
          <w:u w:val="single"/>
        </w:rPr>
        <w:t>因政府征拆、土地无法落实直接导致项目开工延迟；</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(2)</w:t>
      </w:r>
      <w:r w:rsidRPr="007505F5">
        <w:rPr>
          <w:rFonts w:ascii="Times New Roman" w:eastAsia="仿宋" w:hAnsi="Times New Roman" w:hint="eastAsia"/>
          <w:i/>
          <w:sz w:val="24"/>
          <w:szCs w:val="24"/>
          <w:u w:val="single"/>
        </w:rPr>
        <w:t>如因土地权属归属政府方，从而导致乙方施工许可证的办理需要协调的；</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(3)</w:t>
      </w:r>
      <w:r w:rsidRPr="007505F5">
        <w:rPr>
          <w:rFonts w:ascii="Times New Roman" w:eastAsia="仿宋" w:hAnsi="Times New Roman" w:hint="eastAsia"/>
          <w:i/>
          <w:sz w:val="24"/>
          <w:szCs w:val="24"/>
          <w:u w:val="single"/>
        </w:rPr>
        <w:t>出现法律变更及不可抗力直接导致项目开工延迟。</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完工</w:t>
      </w:r>
      <w:r w:rsidR="002F1DAC" w:rsidRPr="007505F5">
        <w:rPr>
          <w:rFonts w:ascii="Times New Roman" w:hAnsi="Times New Roman"/>
          <w:i/>
          <w:color w:val="auto"/>
          <w:u w:val="single"/>
        </w:rPr>
        <w:t>延误</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乙方应在工程进度计划中规定的完工日或之前完工。发生完工延误后，乙方须将完工延误事项、产生延误的原因、预计完工时间书面通知甲方，甲方可视情况可以给予乙方三十（</w:t>
      </w:r>
      <w:r w:rsidRPr="007505F5">
        <w:rPr>
          <w:rFonts w:ascii="Times New Roman" w:eastAsia="仿宋" w:hAnsi="Times New Roman" w:hint="eastAsia"/>
          <w:i/>
          <w:sz w:val="24"/>
          <w:szCs w:val="24"/>
          <w:u w:val="single"/>
        </w:rPr>
        <w:t>30</w:t>
      </w:r>
      <w:r w:rsidRPr="007505F5">
        <w:rPr>
          <w:rFonts w:ascii="Times New Roman" w:eastAsia="仿宋" w:hAnsi="Times New Roman" w:hint="eastAsia"/>
          <w:i/>
          <w:sz w:val="24"/>
          <w:szCs w:val="24"/>
          <w:u w:val="single"/>
        </w:rPr>
        <w:t>）日的宽限期，若宽限期结束后，乙方仍未完成项目的竣工验收的，则视为乙方完工延误。</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以下情况出现，项目的工期可相应顺延，顺延期间乙方不承担完工延误的违约责任：</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i/>
          <w:sz w:val="24"/>
          <w:szCs w:val="24"/>
          <w:u w:val="single"/>
        </w:rPr>
        <w:t>(1)</w:t>
      </w:r>
      <w:r w:rsidRPr="007505F5">
        <w:rPr>
          <w:rFonts w:ascii="Times New Roman" w:eastAsia="仿宋" w:hAnsi="Times New Roman" w:hint="eastAsia"/>
          <w:i/>
          <w:sz w:val="24"/>
          <w:szCs w:val="24"/>
          <w:u w:val="single"/>
        </w:rPr>
        <w:t xml:space="preserve"> </w:t>
      </w:r>
      <w:r w:rsidRPr="007505F5">
        <w:rPr>
          <w:rFonts w:ascii="Times New Roman" w:eastAsia="仿宋" w:hAnsi="Times New Roman" w:hint="eastAsia"/>
          <w:i/>
          <w:sz w:val="24"/>
          <w:szCs w:val="24"/>
          <w:u w:val="single"/>
        </w:rPr>
        <w:t>政府方要求或同意的工程变更直接导致项目完工延迟</w:t>
      </w:r>
      <w:r w:rsidRPr="007505F5">
        <w:rPr>
          <w:rFonts w:ascii="Times New Roman" w:eastAsia="仿宋" w:hAnsi="Times New Roman"/>
          <w:i/>
          <w:sz w:val="24"/>
          <w:szCs w:val="24"/>
          <w:u w:val="single"/>
        </w:rPr>
        <w:t>。</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i/>
          <w:sz w:val="24"/>
          <w:szCs w:val="24"/>
          <w:u w:val="single"/>
        </w:rPr>
        <w:t>(2)</w:t>
      </w:r>
      <w:r w:rsidRPr="007505F5">
        <w:rPr>
          <w:rFonts w:ascii="Times New Roman" w:eastAsia="仿宋" w:hAnsi="Times New Roman" w:hint="eastAsia"/>
          <w:i/>
          <w:sz w:val="24"/>
          <w:szCs w:val="24"/>
          <w:u w:val="single"/>
        </w:rPr>
        <w:t xml:space="preserve"> </w:t>
      </w:r>
      <w:r w:rsidRPr="007505F5">
        <w:rPr>
          <w:rFonts w:ascii="Times New Roman" w:eastAsia="仿宋" w:hAnsi="Times New Roman" w:hint="eastAsia"/>
          <w:i/>
          <w:sz w:val="24"/>
          <w:szCs w:val="24"/>
          <w:u w:val="single"/>
        </w:rPr>
        <w:t>出现法律变更及不可抗力直接导致项目开工延迟</w:t>
      </w:r>
      <w:r w:rsidRPr="007505F5">
        <w:rPr>
          <w:rFonts w:ascii="Times New Roman" w:eastAsia="仿宋" w:hAnsi="Times New Roman"/>
          <w:i/>
          <w:sz w:val="24"/>
          <w:szCs w:val="24"/>
          <w:u w:val="single"/>
        </w:rPr>
        <w:t>。</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开工、完工延误的违约责任</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各子项目发生开工或者完工延误的情况，乙方除继续承担相关建设义务、因延误而产生的费用外，应就延误的时间（宽限期除外）向甲方支付违约金。各子项目违约金按以下标准分别计算：</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w:t>
      </w:r>
      <w:r w:rsidRPr="007505F5">
        <w:rPr>
          <w:rFonts w:ascii="Times New Roman" w:eastAsia="仿宋" w:hAnsi="Times New Roman" w:hint="eastAsia"/>
          <w:i/>
          <w:sz w:val="24"/>
          <w:szCs w:val="24"/>
          <w:u w:val="single"/>
        </w:rPr>
        <w:t>1</w:t>
      </w:r>
      <w:r w:rsidRPr="007505F5">
        <w:rPr>
          <w:rFonts w:ascii="Times New Roman" w:eastAsia="仿宋" w:hAnsi="Times New Roman" w:hint="eastAsia"/>
          <w:i/>
          <w:sz w:val="24"/>
          <w:szCs w:val="24"/>
          <w:u w:val="single"/>
        </w:rPr>
        <w:t>）第一个延误三十（</w:t>
      </w:r>
      <w:r w:rsidRPr="007505F5">
        <w:rPr>
          <w:rFonts w:ascii="Times New Roman" w:eastAsia="仿宋" w:hAnsi="Times New Roman" w:hint="eastAsia"/>
          <w:i/>
          <w:sz w:val="24"/>
          <w:szCs w:val="24"/>
          <w:u w:val="single"/>
        </w:rPr>
        <w:t>30</w:t>
      </w:r>
      <w:r w:rsidRPr="007505F5">
        <w:rPr>
          <w:rFonts w:ascii="Times New Roman" w:eastAsia="仿宋" w:hAnsi="Times New Roman" w:hint="eastAsia"/>
          <w:i/>
          <w:sz w:val="24"/>
          <w:szCs w:val="24"/>
          <w:u w:val="single"/>
        </w:rPr>
        <w:t>）日内，每日支付</w:t>
      </w:r>
      <w:r w:rsidRPr="007505F5">
        <w:rPr>
          <w:rFonts w:ascii="Times New Roman" w:eastAsia="仿宋" w:hAnsi="Times New Roman" w:hint="eastAsia"/>
          <w:i/>
          <w:sz w:val="24"/>
          <w:szCs w:val="24"/>
          <w:u w:val="single"/>
        </w:rPr>
        <w:t>4</w:t>
      </w:r>
      <w:r w:rsidRPr="007505F5">
        <w:rPr>
          <w:rFonts w:ascii="Times New Roman" w:eastAsia="仿宋" w:hAnsi="Times New Roman" w:hint="eastAsia"/>
          <w:i/>
          <w:sz w:val="24"/>
          <w:szCs w:val="24"/>
          <w:u w:val="single"/>
        </w:rPr>
        <w:t>万元；</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第二个延误三十（</w:t>
      </w:r>
      <w:r w:rsidRPr="007505F5">
        <w:rPr>
          <w:rFonts w:ascii="Times New Roman" w:eastAsia="仿宋" w:hAnsi="Times New Roman" w:hint="eastAsia"/>
          <w:i/>
          <w:sz w:val="24"/>
          <w:szCs w:val="24"/>
          <w:u w:val="single"/>
        </w:rPr>
        <w:t>30</w:t>
      </w:r>
      <w:r w:rsidRPr="007505F5">
        <w:rPr>
          <w:rFonts w:ascii="Times New Roman" w:eastAsia="仿宋" w:hAnsi="Times New Roman" w:hint="eastAsia"/>
          <w:i/>
          <w:sz w:val="24"/>
          <w:szCs w:val="24"/>
          <w:u w:val="single"/>
        </w:rPr>
        <w:t>）日内，每日支付</w:t>
      </w:r>
      <w:r w:rsidRPr="007505F5">
        <w:rPr>
          <w:rFonts w:ascii="Times New Roman" w:eastAsia="仿宋" w:hAnsi="Times New Roman" w:hint="eastAsia"/>
          <w:i/>
          <w:sz w:val="24"/>
          <w:szCs w:val="24"/>
          <w:u w:val="single"/>
        </w:rPr>
        <w:t>8</w:t>
      </w:r>
      <w:r w:rsidRPr="007505F5">
        <w:rPr>
          <w:rFonts w:ascii="Times New Roman" w:eastAsia="仿宋" w:hAnsi="Times New Roman" w:hint="eastAsia"/>
          <w:i/>
          <w:sz w:val="24"/>
          <w:szCs w:val="24"/>
          <w:u w:val="single"/>
        </w:rPr>
        <w:t>万元；</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第三个延误三十（</w:t>
      </w:r>
      <w:r w:rsidRPr="007505F5">
        <w:rPr>
          <w:rFonts w:ascii="Times New Roman" w:eastAsia="仿宋" w:hAnsi="Times New Roman" w:hint="eastAsia"/>
          <w:i/>
          <w:sz w:val="24"/>
          <w:szCs w:val="24"/>
          <w:u w:val="single"/>
        </w:rPr>
        <w:t>30</w:t>
      </w:r>
      <w:r w:rsidRPr="007505F5">
        <w:rPr>
          <w:rFonts w:ascii="Times New Roman" w:eastAsia="仿宋" w:hAnsi="Times New Roman" w:hint="eastAsia"/>
          <w:i/>
          <w:sz w:val="24"/>
          <w:szCs w:val="24"/>
          <w:u w:val="single"/>
        </w:rPr>
        <w:t>）日，每日支付</w:t>
      </w:r>
      <w:r w:rsidRPr="007505F5">
        <w:rPr>
          <w:rFonts w:ascii="Times New Roman" w:eastAsia="仿宋" w:hAnsi="Times New Roman" w:hint="eastAsia"/>
          <w:i/>
          <w:sz w:val="24"/>
          <w:szCs w:val="24"/>
          <w:u w:val="single"/>
        </w:rPr>
        <w:t>12</w:t>
      </w:r>
      <w:r w:rsidRPr="007505F5">
        <w:rPr>
          <w:rFonts w:ascii="Times New Roman" w:eastAsia="仿宋" w:hAnsi="Times New Roman" w:hint="eastAsia"/>
          <w:i/>
          <w:sz w:val="24"/>
          <w:szCs w:val="24"/>
          <w:u w:val="single"/>
        </w:rPr>
        <w:t>万元；</w:t>
      </w:r>
    </w:p>
    <w:p w:rsidR="00ED04E0" w:rsidRPr="007505F5" w:rsidRDefault="002F1DAC">
      <w:pPr>
        <w:pStyle w:val="ab"/>
        <w:adjustRightInd w:val="0"/>
        <w:spacing w:before="120" w:after="12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每延误三十（</w:t>
      </w:r>
      <w:r w:rsidRPr="007505F5">
        <w:rPr>
          <w:rFonts w:ascii="Times New Roman" w:eastAsia="仿宋" w:hAnsi="Times New Roman" w:hint="eastAsia"/>
          <w:i/>
          <w:sz w:val="24"/>
          <w:szCs w:val="24"/>
          <w:u w:val="single"/>
        </w:rPr>
        <w:t>30</w:t>
      </w:r>
      <w:r w:rsidRPr="007505F5">
        <w:rPr>
          <w:rFonts w:ascii="Times New Roman" w:eastAsia="仿宋" w:hAnsi="Times New Roman" w:hint="eastAsia"/>
          <w:i/>
          <w:sz w:val="24"/>
          <w:szCs w:val="24"/>
          <w:u w:val="single"/>
        </w:rPr>
        <w:t>）日，则每日违约金在上一档基础上累进增加</w:t>
      </w:r>
      <w:r w:rsidRPr="007505F5">
        <w:rPr>
          <w:rFonts w:ascii="Times New Roman" w:eastAsia="仿宋" w:hAnsi="Times New Roman" w:hint="eastAsia"/>
          <w:i/>
          <w:sz w:val="24"/>
          <w:szCs w:val="24"/>
          <w:u w:val="single"/>
        </w:rPr>
        <w:t>4</w:t>
      </w:r>
      <w:r w:rsidRPr="007505F5">
        <w:rPr>
          <w:rFonts w:ascii="Times New Roman" w:eastAsia="仿宋" w:hAnsi="Times New Roman" w:hint="eastAsia"/>
          <w:i/>
          <w:sz w:val="24"/>
          <w:szCs w:val="24"/>
          <w:u w:val="single"/>
        </w:rPr>
        <w:t>万元。</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lastRenderedPageBreak/>
        <w:t>上述违约金根据延误的时间超额累进计算，直至分别开工或完成竣工验收之日止。</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某一子项目未按照约定时间开工，但按</w:t>
      </w:r>
      <w:r w:rsidR="001B58E5" w:rsidRPr="007505F5">
        <w:rPr>
          <w:rFonts w:ascii="Times New Roman" w:eastAsia="仿宋" w:hAnsi="Times New Roman" w:hint="eastAsia"/>
          <w:i/>
          <w:sz w:val="24"/>
          <w:szCs w:val="24"/>
          <w:u w:val="single"/>
        </w:rPr>
        <w:t>时完工的，乙方前期因开工延误而向甲方支付的违约金可要求甲方退还，是否退款由甲方决定。</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建设期内，若单个项目开工或完工非政府方原因和不可抗力延误累计超过一百八十日（不包含宽限期），政府方有权提前终止项目合同。</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项目未通过竣工验收且在限期内未能整改完毕的，甲方有权委托第三方完成整改，由此产生的费用及造成的其他损失均由乙方承担。</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暂停</w:t>
      </w:r>
    </w:p>
    <w:p w:rsidR="00ED04E0" w:rsidRPr="007505F5" w:rsidRDefault="002F1DAC">
      <w:pPr>
        <w:pStyle w:val="ab"/>
        <w:adjustRightInd w:val="0"/>
        <w:spacing w:before="120" w:afterLines="0" w:line="360" w:lineRule="auto"/>
        <w:ind w:firstLine="480"/>
        <w:rPr>
          <w:rFonts w:ascii="Times New Roman" w:eastAsia="仿宋" w:hAnsi="Times New Roman"/>
          <w:sz w:val="24"/>
          <w:szCs w:val="24"/>
        </w:rPr>
      </w:pPr>
      <w:r w:rsidRPr="007505F5">
        <w:rPr>
          <w:rFonts w:ascii="Times New Roman" w:eastAsia="仿宋" w:hAnsi="Times New Roman"/>
          <w:i/>
          <w:sz w:val="24"/>
          <w:szCs w:val="24"/>
          <w:u w:val="single"/>
        </w:rPr>
        <w:t>甲方可按照法律法规及本合同约定指示乙方暂停进行部分或全部工程。在暂停期间，乙方应保护、保管以及保障该部分或全部工程免遭任何损蚀、损失或损害。若此类暂时停工是由于非乙方原因造成的，则工期予以顺延</w:t>
      </w:r>
      <w:r w:rsidRPr="007505F5">
        <w:rPr>
          <w:rFonts w:ascii="Times New Roman" w:eastAsia="仿宋" w:hAnsi="Times New Roman" w:hint="eastAsia"/>
          <w:i/>
          <w:sz w:val="24"/>
          <w:szCs w:val="24"/>
          <w:u w:val="single"/>
        </w:rPr>
        <w:t>，乙方因暂停而发生的费用和损失应计入项目总投资</w:t>
      </w:r>
      <w:r w:rsidRPr="007505F5">
        <w:rPr>
          <w:rFonts w:ascii="Times New Roman" w:eastAsia="仿宋" w:hAnsi="Times New Roman"/>
          <w:i/>
          <w:sz w:val="24"/>
          <w:szCs w:val="24"/>
          <w:u w:val="single"/>
        </w:rPr>
        <w:t>。若暂时停工是由于乙方原因造成的，则工期不予顺延，</w:t>
      </w:r>
      <w:r w:rsidRPr="007505F5">
        <w:rPr>
          <w:rFonts w:ascii="Times New Roman" w:eastAsia="仿宋" w:hAnsi="Times New Roman" w:hint="eastAsia"/>
          <w:i/>
          <w:sz w:val="24"/>
          <w:szCs w:val="24"/>
          <w:u w:val="single"/>
        </w:rPr>
        <w:t>造成工期延误的，</w:t>
      </w:r>
      <w:r w:rsidRPr="007505F5">
        <w:rPr>
          <w:rFonts w:ascii="Times New Roman" w:eastAsia="仿宋" w:hAnsi="Times New Roman"/>
          <w:i/>
          <w:sz w:val="24"/>
          <w:szCs w:val="24"/>
          <w:u w:val="single"/>
        </w:rPr>
        <w:t>乙方应</w:t>
      </w:r>
      <w:r w:rsidRPr="007505F5">
        <w:rPr>
          <w:rFonts w:ascii="Times New Roman" w:eastAsia="仿宋" w:hAnsi="Times New Roman" w:hint="eastAsia"/>
          <w:i/>
          <w:sz w:val="24"/>
          <w:szCs w:val="24"/>
          <w:u w:val="single"/>
        </w:rPr>
        <w:t>根据本合同的约定向甲方支付相应的违约金。</w:t>
      </w:r>
    </w:p>
    <w:p w:rsidR="00ED04E0" w:rsidRPr="007505F5" w:rsidRDefault="00E96543">
      <w:pPr>
        <w:pStyle w:val="2"/>
        <w:spacing w:before="360"/>
        <w:rPr>
          <w:rFonts w:ascii="Times New Roman" w:hAnsi="Times New Roman"/>
          <w:color w:val="auto"/>
        </w:rPr>
      </w:pPr>
      <w:bookmarkStart w:id="439" w:name="_Toc57653947"/>
      <w:bookmarkStart w:id="440" w:name="_Toc57653663"/>
      <w:bookmarkStart w:id="441" w:name="_Toc57654229"/>
      <w:bookmarkStart w:id="442" w:name="_Toc57653946"/>
      <w:bookmarkStart w:id="443" w:name="_Toc57654230"/>
      <w:bookmarkStart w:id="444" w:name="_Toc57653664"/>
      <w:bookmarkEnd w:id="439"/>
      <w:bookmarkEnd w:id="440"/>
      <w:bookmarkEnd w:id="441"/>
      <w:bookmarkEnd w:id="442"/>
      <w:bookmarkEnd w:id="443"/>
      <w:bookmarkEnd w:id="444"/>
      <w:r w:rsidRPr="007505F5">
        <w:rPr>
          <w:rFonts w:ascii="Times New Roman" w:hAnsi="Times New Roman" w:hint="eastAsia"/>
          <w:color w:val="auto"/>
        </w:rPr>
        <w:t xml:space="preserve"> </w:t>
      </w:r>
      <w:bookmarkStart w:id="445" w:name="_Toc62562036"/>
      <w:r w:rsidR="002F1DAC" w:rsidRPr="007505F5">
        <w:rPr>
          <w:rFonts w:ascii="Times New Roman" w:hAnsi="Times New Roman"/>
          <w:color w:val="auto"/>
        </w:rPr>
        <w:t>建设的放弃和甲方介入</w:t>
      </w:r>
      <w:bookmarkEnd w:id="445"/>
    </w:p>
    <w:p w:rsidR="00ED04E0" w:rsidRPr="007505F5" w:rsidRDefault="00E96543">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放弃</w:t>
      </w:r>
    </w:p>
    <w:p w:rsidR="00ED04E0" w:rsidRPr="007505F5" w:rsidRDefault="002F1DAC">
      <w:pPr>
        <w:pStyle w:val="ab"/>
        <w:adjustRightInd w:val="0"/>
        <w:spacing w:before="120" w:afterLines="0" w:line="360" w:lineRule="auto"/>
        <w:ind w:firstLine="480"/>
        <w:rPr>
          <w:rFonts w:ascii="Times New Roman" w:hAnsi="Times New Roman"/>
        </w:rPr>
      </w:pPr>
      <w:r w:rsidRPr="007505F5">
        <w:rPr>
          <w:rFonts w:ascii="Times New Roman" w:eastAsia="仿宋" w:hAnsi="Times New Roman" w:hint="eastAsia"/>
          <w:sz w:val="24"/>
          <w:szCs w:val="24"/>
        </w:rPr>
        <w:t>乙方以书面形式表示放弃本项目建设。</w:t>
      </w:r>
    </w:p>
    <w:p w:rsidR="00ED04E0" w:rsidRPr="007505F5" w:rsidRDefault="00E96543">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视为放弃</w:t>
      </w:r>
    </w:p>
    <w:p w:rsidR="00ED04E0" w:rsidRPr="007505F5" w:rsidRDefault="002F1DAC">
      <w:pPr>
        <w:pStyle w:val="ab"/>
        <w:adjustRightInd w:val="0"/>
        <w:spacing w:before="120" w:afterLines="0" w:line="360" w:lineRule="auto"/>
        <w:ind w:firstLine="480"/>
        <w:rPr>
          <w:rFonts w:ascii="Times New Roman" w:hAnsi="Times New Roman"/>
        </w:rPr>
      </w:pPr>
      <w:r w:rsidRPr="007505F5">
        <w:rPr>
          <w:rFonts w:ascii="Times New Roman" w:eastAsia="仿宋" w:hAnsi="Times New Roman" w:hint="eastAsia"/>
          <w:sz w:val="24"/>
          <w:szCs w:val="24"/>
        </w:rPr>
        <w:t>除不可抗力或甲方违约的情况外，如果乙方出现下列情况，则本项目的建设应视为已被放弃：</w:t>
      </w:r>
    </w:p>
    <w:p w:rsidR="00ED04E0" w:rsidRPr="007505F5" w:rsidRDefault="002F1DAC">
      <w:pPr>
        <w:pStyle w:val="ab"/>
        <w:adjustRightInd w:val="0"/>
        <w:spacing w:before="120" w:afterLines="0" w:line="360" w:lineRule="auto"/>
        <w:ind w:firstLine="480"/>
        <w:rPr>
          <w:rFonts w:ascii="Times New Roman" w:eastAsia="仿宋" w:hAnsi="Times New Roman"/>
          <w:szCs w:val="24"/>
        </w:rPr>
      </w:pPr>
      <w:r w:rsidRPr="007505F5">
        <w:rPr>
          <w:rFonts w:ascii="Times New Roman" w:eastAsia="仿宋" w:hAnsi="Times New Roman" w:hint="eastAsia"/>
          <w:sz w:val="24"/>
          <w:szCs w:val="24"/>
        </w:rPr>
        <w:t>（</w:t>
      </w:r>
      <w:r w:rsidRPr="007505F5">
        <w:rPr>
          <w:rFonts w:ascii="Times New Roman" w:eastAsia="仿宋" w:hAnsi="Times New Roman" w:hint="eastAsia"/>
          <w:sz w:val="24"/>
          <w:szCs w:val="24"/>
        </w:rPr>
        <w:t>1</w:t>
      </w:r>
      <w:r w:rsidRPr="007505F5">
        <w:rPr>
          <w:rFonts w:ascii="Times New Roman" w:eastAsia="仿宋" w:hAnsi="Times New Roman" w:hint="eastAsia"/>
          <w:sz w:val="24"/>
          <w:szCs w:val="24"/>
        </w:rPr>
        <w:t>）书面通知甲方其已终止任一部分项目工程，且不打算重新开始施工；</w:t>
      </w:r>
    </w:p>
    <w:p w:rsidR="00ED04E0" w:rsidRPr="007505F5" w:rsidRDefault="002F1DAC">
      <w:pPr>
        <w:pStyle w:val="ab"/>
        <w:adjustRightInd w:val="0"/>
        <w:spacing w:before="120" w:afterLines="0" w:line="360" w:lineRule="auto"/>
        <w:ind w:firstLine="480"/>
        <w:rPr>
          <w:rFonts w:ascii="Times New Roman" w:eastAsia="仿宋" w:hAnsi="Times New Roman"/>
          <w:szCs w:val="24"/>
        </w:rPr>
      </w:pPr>
      <w:r w:rsidRPr="007505F5">
        <w:rPr>
          <w:rFonts w:ascii="Times New Roman" w:eastAsia="仿宋" w:hAnsi="Times New Roman" w:hint="eastAsia"/>
          <w:sz w:val="24"/>
          <w:szCs w:val="24"/>
        </w:rPr>
        <w:t>（</w:t>
      </w:r>
      <w:r w:rsidRPr="007505F5">
        <w:rPr>
          <w:rFonts w:ascii="Times New Roman" w:eastAsia="仿宋" w:hAnsi="Times New Roman" w:hint="eastAsia"/>
          <w:sz w:val="24"/>
          <w:szCs w:val="24"/>
        </w:rPr>
        <w:t>2</w:t>
      </w:r>
      <w:r w:rsidRPr="007505F5">
        <w:rPr>
          <w:rFonts w:ascii="Times New Roman" w:eastAsia="仿宋" w:hAnsi="Times New Roman" w:hint="eastAsia"/>
          <w:sz w:val="24"/>
          <w:szCs w:val="24"/>
        </w:rPr>
        <w:t>）由于乙方原因未能在开工日期之后九十（</w:t>
      </w:r>
      <w:r w:rsidRPr="007505F5">
        <w:rPr>
          <w:rFonts w:ascii="Times New Roman" w:eastAsia="仿宋" w:hAnsi="Times New Roman" w:hint="eastAsia"/>
          <w:sz w:val="24"/>
          <w:szCs w:val="24"/>
        </w:rPr>
        <w:t>9</w:t>
      </w:r>
      <w:r w:rsidRPr="007505F5">
        <w:rPr>
          <w:rFonts w:ascii="Times New Roman" w:eastAsia="仿宋" w:hAnsi="Times New Roman"/>
          <w:sz w:val="24"/>
          <w:szCs w:val="24"/>
        </w:rPr>
        <w:t>0</w:t>
      </w:r>
      <w:r w:rsidRPr="007505F5">
        <w:rPr>
          <w:rFonts w:ascii="Times New Roman" w:eastAsia="仿宋" w:hAnsi="Times New Roman" w:hint="eastAsia"/>
          <w:sz w:val="24"/>
          <w:szCs w:val="24"/>
        </w:rPr>
        <w:t>）天内开始项目的建设；</w:t>
      </w:r>
    </w:p>
    <w:p w:rsidR="00ED04E0" w:rsidRPr="007505F5" w:rsidRDefault="002F1DAC">
      <w:pPr>
        <w:pStyle w:val="ab"/>
        <w:adjustRightInd w:val="0"/>
        <w:spacing w:before="120" w:afterLines="0" w:line="360" w:lineRule="auto"/>
        <w:ind w:firstLine="480"/>
        <w:rPr>
          <w:rFonts w:ascii="Times New Roman" w:eastAsia="仿宋" w:hAnsi="Times New Roman"/>
          <w:szCs w:val="24"/>
        </w:rPr>
      </w:pPr>
      <w:r w:rsidRPr="007505F5">
        <w:rPr>
          <w:rFonts w:ascii="Times New Roman" w:eastAsia="仿宋" w:hAnsi="Times New Roman" w:hint="eastAsia"/>
          <w:sz w:val="24"/>
          <w:szCs w:val="24"/>
        </w:rPr>
        <w:t>（</w:t>
      </w:r>
      <w:r w:rsidRPr="007505F5">
        <w:rPr>
          <w:rFonts w:ascii="Times New Roman" w:eastAsia="仿宋" w:hAnsi="Times New Roman" w:hint="eastAsia"/>
          <w:sz w:val="24"/>
          <w:szCs w:val="24"/>
        </w:rPr>
        <w:t>3</w:t>
      </w:r>
      <w:r w:rsidRPr="007505F5">
        <w:rPr>
          <w:rFonts w:ascii="Times New Roman" w:eastAsia="仿宋" w:hAnsi="Times New Roman" w:hint="eastAsia"/>
          <w:sz w:val="24"/>
          <w:szCs w:val="24"/>
        </w:rPr>
        <w:t>）由于乙方原因未能在任何不可抗力事件结束后九十（</w:t>
      </w:r>
      <w:r w:rsidRPr="007505F5">
        <w:rPr>
          <w:rFonts w:ascii="Times New Roman" w:eastAsia="仿宋" w:hAnsi="Times New Roman" w:hint="eastAsia"/>
          <w:sz w:val="24"/>
          <w:szCs w:val="24"/>
        </w:rPr>
        <w:t>9</w:t>
      </w:r>
      <w:r w:rsidRPr="007505F5">
        <w:rPr>
          <w:rFonts w:ascii="Times New Roman" w:eastAsia="仿宋" w:hAnsi="Times New Roman"/>
          <w:sz w:val="24"/>
          <w:szCs w:val="24"/>
        </w:rPr>
        <w:t>0</w:t>
      </w:r>
      <w:r w:rsidRPr="007505F5">
        <w:rPr>
          <w:rFonts w:ascii="Times New Roman" w:eastAsia="仿宋" w:hAnsi="Times New Roman" w:hint="eastAsia"/>
          <w:sz w:val="24"/>
          <w:szCs w:val="24"/>
        </w:rPr>
        <w:t>）天内恢复项目工程施工；</w:t>
      </w:r>
    </w:p>
    <w:p w:rsidR="00ED04E0" w:rsidRPr="007505F5" w:rsidRDefault="002F1DAC">
      <w:pPr>
        <w:pStyle w:val="ab"/>
        <w:adjustRightInd w:val="0"/>
        <w:spacing w:before="120" w:afterLines="0" w:line="360" w:lineRule="auto"/>
        <w:ind w:firstLine="480"/>
        <w:rPr>
          <w:rFonts w:ascii="Times New Roman" w:eastAsia="仿宋" w:hAnsi="Times New Roman"/>
          <w:szCs w:val="24"/>
        </w:rPr>
      </w:pPr>
      <w:r w:rsidRPr="007505F5">
        <w:rPr>
          <w:rFonts w:ascii="Times New Roman" w:eastAsia="仿宋" w:hAnsi="Times New Roman" w:hint="eastAsia"/>
          <w:sz w:val="24"/>
          <w:szCs w:val="24"/>
        </w:rPr>
        <w:t>（</w:t>
      </w:r>
      <w:r w:rsidRPr="007505F5">
        <w:rPr>
          <w:rFonts w:ascii="Times New Roman" w:eastAsia="仿宋" w:hAnsi="Times New Roman" w:hint="eastAsia"/>
          <w:sz w:val="24"/>
          <w:szCs w:val="24"/>
        </w:rPr>
        <w:t>4</w:t>
      </w:r>
      <w:r w:rsidRPr="007505F5">
        <w:rPr>
          <w:rFonts w:ascii="Times New Roman" w:eastAsia="仿宋" w:hAnsi="Times New Roman" w:hint="eastAsia"/>
          <w:sz w:val="24"/>
          <w:szCs w:val="24"/>
        </w:rPr>
        <w:t>）乙方出于任何其他原因在完工日前停止工程建设，直接或通过分包商撤走场地全部或大部分的工作人员。</w:t>
      </w:r>
    </w:p>
    <w:p w:rsidR="00ED04E0" w:rsidRPr="007505F5" w:rsidRDefault="00E96543">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lastRenderedPageBreak/>
        <w:t xml:space="preserve"> </w:t>
      </w:r>
      <w:r w:rsidR="002F1DAC" w:rsidRPr="007505F5">
        <w:rPr>
          <w:rFonts w:ascii="Times New Roman" w:hAnsi="Times New Roman"/>
          <w:color w:val="auto"/>
        </w:rPr>
        <w:t>甲方介入完成建设</w:t>
      </w:r>
    </w:p>
    <w:p w:rsidR="00ED04E0" w:rsidRPr="007505F5" w:rsidRDefault="002F1DAC">
      <w:pPr>
        <w:pStyle w:val="a7"/>
        <w:numPr>
          <w:ilvl w:val="0"/>
          <w:numId w:val="24"/>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甲方介入的条件：乙方出现下列情况之一的，则甲方有权</w:t>
      </w:r>
      <w:r w:rsidRPr="007505F5">
        <w:rPr>
          <w:rFonts w:ascii="Times New Roman" w:eastAsia="仿宋" w:hAnsi="Times New Roman" w:hint="eastAsia"/>
          <w:szCs w:val="24"/>
        </w:rPr>
        <w:t>选定</w:t>
      </w:r>
      <w:r w:rsidRPr="007505F5">
        <w:rPr>
          <w:rFonts w:ascii="Times New Roman" w:eastAsia="仿宋" w:hAnsi="Times New Roman"/>
          <w:szCs w:val="24"/>
        </w:rPr>
        <w:t>第三方取代乙方承担项目工程的任何必要的建设，以便实现完工：</w:t>
      </w:r>
    </w:p>
    <w:p w:rsidR="00ED04E0" w:rsidRPr="007505F5" w:rsidRDefault="002F1DAC">
      <w:pPr>
        <w:pStyle w:val="ab"/>
        <w:adjustRightInd w:val="0"/>
        <w:spacing w:before="50" w:afterLines="0" w:line="360" w:lineRule="auto"/>
        <w:ind w:firstLine="480"/>
        <w:jc w:val="left"/>
        <w:rPr>
          <w:rFonts w:ascii="Times New Roman" w:eastAsia="仿宋" w:hAnsi="Times New Roman"/>
          <w:sz w:val="24"/>
          <w:szCs w:val="24"/>
        </w:rPr>
      </w:pPr>
      <w:r w:rsidRPr="007505F5">
        <w:rPr>
          <w:rFonts w:ascii="Times New Roman" w:eastAsia="仿宋" w:hAnsi="Times New Roman"/>
          <w:sz w:val="24"/>
          <w:szCs w:val="24"/>
        </w:rPr>
        <w:t>（</w:t>
      </w:r>
      <w:r w:rsidRPr="007505F5">
        <w:rPr>
          <w:rFonts w:ascii="Times New Roman" w:eastAsia="仿宋" w:hAnsi="Times New Roman"/>
          <w:sz w:val="24"/>
          <w:szCs w:val="24"/>
        </w:rPr>
        <w:t>a</w:t>
      </w:r>
      <w:r w:rsidRPr="007505F5">
        <w:rPr>
          <w:rFonts w:ascii="Times New Roman" w:eastAsia="仿宋" w:hAnsi="Times New Roman"/>
          <w:sz w:val="24"/>
          <w:szCs w:val="24"/>
        </w:rPr>
        <w:t>）书面表示放弃本项目；</w:t>
      </w:r>
    </w:p>
    <w:p w:rsidR="00ED04E0" w:rsidRPr="007505F5" w:rsidRDefault="002F1DAC">
      <w:pPr>
        <w:pStyle w:val="ab"/>
        <w:adjustRightInd w:val="0"/>
        <w:spacing w:before="50" w:afterLines="0" w:line="360" w:lineRule="auto"/>
        <w:ind w:firstLine="480"/>
        <w:jc w:val="left"/>
        <w:rPr>
          <w:rFonts w:ascii="Times New Roman" w:eastAsia="仿宋" w:hAnsi="Times New Roman"/>
          <w:sz w:val="24"/>
          <w:szCs w:val="24"/>
        </w:rPr>
      </w:pPr>
      <w:r w:rsidRPr="007505F5">
        <w:rPr>
          <w:rFonts w:ascii="Times New Roman" w:eastAsia="仿宋" w:hAnsi="Times New Roman"/>
          <w:sz w:val="24"/>
          <w:szCs w:val="24"/>
        </w:rPr>
        <w:t>（</w:t>
      </w:r>
      <w:r w:rsidRPr="007505F5">
        <w:rPr>
          <w:rFonts w:ascii="Times New Roman" w:eastAsia="仿宋" w:hAnsi="Times New Roman"/>
          <w:sz w:val="24"/>
          <w:szCs w:val="24"/>
        </w:rPr>
        <w:t>b</w:t>
      </w:r>
      <w:r w:rsidRPr="007505F5">
        <w:rPr>
          <w:rFonts w:ascii="Times New Roman" w:eastAsia="仿宋" w:hAnsi="Times New Roman"/>
          <w:sz w:val="24"/>
          <w:szCs w:val="24"/>
        </w:rPr>
        <w:t>）被视为放弃项目建设。</w:t>
      </w:r>
    </w:p>
    <w:p w:rsidR="00ED04E0" w:rsidRPr="007505F5" w:rsidRDefault="002F1DAC">
      <w:pPr>
        <w:pStyle w:val="a7"/>
        <w:numPr>
          <w:ilvl w:val="0"/>
          <w:numId w:val="24"/>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甲方介入建设后，乙方应与甲方及其指定第三方合作，向其提供所有合理的协助。</w:t>
      </w:r>
    </w:p>
    <w:p w:rsidR="00ED04E0" w:rsidRPr="007505F5" w:rsidRDefault="002F1DAC">
      <w:pPr>
        <w:pStyle w:val="a7"/>
        <w:numPr>
          <w:ilvl w:val="0"/>
          <w:numId w:val="24"/>
        </w:numPr>
        <w:spacing w:before="120" w:line="360" w:lineRule="auto"/>
        <w:ind w:left="0" w:right="0" w:firstLineChars="200" w:firstLine="480"/>
        <w:jc w:val="both"/>
        <w:rPr>
          <w:rFonts w:ascii="Times New Roman" w:eastAsia="仿宋" w:hAnsi="Times New Roman"/>
          <w:szCs w:val="24"/>
        </w:rPr>
      </w:pPr>
      <w:r w:rsidRPr="007505F5">
        <w:rPr>
          <w:rFonts w:ascii="Times New Roman" w:eastAsia="仿宋" w:hAnsi="Times New Roman"/>
          <w:szCs w:val="24"/>
        </w:rPr>
        <w:t>除本合同另有规定外，甲方及其指定第三方介入建设所产生的一切费用和风险由乙方承担。甲方有权在向乙方提供详细的费用和支出记录后，从建设期履约保函或运营期履约保函项下兑取该部分款项。如果乙方已采取了切实可行的措施或提供了有效担保，甲方应撤出项目工程的建设。乙方应在此时恢复承担全部责任，直至任何一方发出终止通知为止。</w:t>
      </w:r>
    </w:p>
    <w:p w:rsidR="00ED04E0" w:rsidRPr="007505F5" w:rsidRDefault="00E96543">
      <w:pPr>
        <w:pStyle w:val="2"/>
        <w:spacing w:before="360"/>
        <w:rPr>
          <w:rFonts w:ascii="Times New Roman" w:hAnsi="Times New Roman"/>
          <w:i/>
          <w:color w:val="auto"/>
          <w:u w:val="single"/>
        </w:rPr>
      </w:pPr>
      <w:r w:rsidRPr="007505F5">
        <w:rPr>
          <w:rFonts w:ascii="Times New Roman" w:hAnsi="Times New Roman" w:hint="eastAsia"/>
          <w:i/>
          <w:color w:val="auto"/>
          <w:u w:val="single"/>
        </w:rPr>
        <w:t xml:space="preserve"> </w:t>
      </w:r>
      <w:bookmarkStart w:id="446" w:name="_Toc62562037"/>
      <w:r w:rsidR="002F1DAC" w:rsidRPr="007505F5">
        <w:rPr>
          <w:rFonts w:ascii="Times New Roman" w:hAnsi="Times New Roman" w:hint="eastAsia"/>
          <w:i/>
          <w:color w:val="auto"/>
          <w:u w:val="single"/>
        </w:rPr>
        <w:t>在建工程的处理</w:t>
      </w:r>
      <w:bookmarkEnd w:id="446"/>
    </w:p>
    <w:p w:rsidR="00ED04E0" w:rsidRPr="007505F5" w:rsidRDefault="00E96543">
      <w:pPr>
        <w:pStyle w:val="3"/>
        <w:spacing w:before="120" w:after="120"/>
        <w:ind w:firstLineChars="200" w:firstLine="480"/>
        <w:rPr>
          <w:rFonts w:ascii="Times New Roman" w:hAnsi="Times New Roman"/>
          <w:i/>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在建工程情况</w:t>
      </w:r>
    </w:p>
    <w:p w:rsidR="00ED04E0" w:rsidRPr="007505F5" w:rsidRDefault="002F1DAC">
      <w:pPr>
        <w:pStyle w:val="ab"/>
        <w:adjustRightInd w:val="0"/>
        <w:spacing w:before="120" w:afterLines="0" w:line="360" w:lineRule="auto"/>
        <w:ind w:firstLine="480"/>
        <w:rPr>
          <w:rFonts w:ascii="Times New Roman" w:eastAsia="仿宋" w:hAnsi="Times New Roman"/>
          <w:bCs/>
          <w:i/>
          <w:u w:val="single"/>
        </w:rPr>
      </w:pPr>
      <w:r w:rsidRPr="007505F5">
        <w:rPr>
          <w:rFonts w:ascii="Times New Roman" w:eastAsia="仿宋" w:hAnsi="Times New Roman" w:hint="eastAsia"/>
          <w:i/>
          <w:sz w:val="24"/>
          <w:szCs w:val="24"/>
          <w:u w:val="single"/>
        </w:rPr>
        <w:t>本项目范围内青海湖西路工程因“南北共建”实施计划需要，苏州宿迁工业园区管委会委托宿迁市苏宿工业园区城市发展投资有限公司先期开展项目的前期准备及施工工作。</w:t>
      </w:r>
    </w:p>
    <w:p w:rsidR="00ED04E0" w:rsidRPr="007505F5" w:rsidRDefault="002F1DAC">
      <w:pPr>
        <w:pStyle w:val="ab"/>
        <w:adjustRightInd w:val="0"/>
        <w:spacing w:before="120" w:afterLines="0" w:line="360" w:lineRule="auto"/>
        <w:ind w:firstLine="480"/>
        <w:rPr>
          <w:rFonts w:ascii="Times New Roman" w:eastAsia="仿宋" w:hAnsi="Times New Roman"/>
          <w:bCs/>
          <w:i/>
          <w:u w:val="single"/>
        </w:rPr>
      </w:pPr>
      <w:r w:rsidRPr="007505F5">
        <w:rPr>
          <w:rFonts w:ascii="Times New Roman" w:eastAsia="仿宋" w:hAnsi="Times New Roman" w:hint="eastAsia"/>
          <w:i/>
          <w:sz w:val="24"/>
          <w:szCs w:val="24"/>
          <w:u w:val="single"/>
        </w:rPr>
        <w:t>根据项目申请报告，青海湖西路工程建设项目总投资估算为</w:t>
      </w:r>
      <w:r w:rsidRPr="007505F5">
        <w:rPr>
          <w:rFonts w:ascii="Times New Roman" w:eastAsia="仿宋" w:hAnsi="Times New Roman"/>
          <w:i/>
          <w:sz w:val="24"/>
          <w:szCs w:val="24"/>
          <w:u w:val="single"/>
        </w:rPr>
        <w:t>15400.59</w:t>
      </w:r>
      <w:r w:rsidRPr="007505F5">
        <w:rPr>
          <w:rFonts w:ascii="Times New Roman" w:eastAsia="仿宋" w:hAnsi="Times New Roman" w:hint="eastAsia"/>
          <w:i/>
          <w:sz w:val="24"/>
          <w:szCs w:val="24"/>
          <w:u w:val="single"/>
        </w:rPr>
        <w:t>万元，其中建安工程费</w:t>
      </w:r>
      <w:r w:rsidRPr="007505F5">
        <w:rPr>
          <w:rFonts w:ascii="Times New Roman" w:eastAsia="仿宋" w:hAnsi="Times New Roman"/>
          <w:i/>
          <w:sz w:val="24"/>
          <w:szCs w:val="24"/>
          <w:u w:val="single"/>
        </w:rPr>
        <w:t>14141.84</w:t>
      </w:r>
      <w:r w:rsidRPr="007505F5">
        <w:rPr>
          <w:rFonts w:ascii="Times New Roman" w:eastAsia="仿宋" w:hAnsi="Times New Roman" w:hint="eastAsia"/>
          <w:i/>
          <w:sz w:val="24"/>
          <w:szCs w:val="24"/>
          <w:u w:val="single"/>
        </w:rPr>
        <w:t>万元，工程建设其他费</w:t>
      </w:r>
      <w:r w:rsidRPr="007505F5">
        <w:rPr>
          <w:rFonts w:ascii="Times New Roman" w:eastAsia="仿宋" w:hAnsi="Times New Roman"/>
          <w:i/>
          <w:sz w:val="24"/>
          <w:szCs w:val="24"/>
          <w:u w:val="single"/>
        </w:rPr>
        <w:t>810.19</w:t>
      </w:r>
      <w:r w:rsidRPr="007505F5">
        <w:rPr>
          <w:rFonts w:ascii="Times New Roman" w:eastAsia="仿宋" w:hAnsi="Times New Roman" w:hint="eastAsia"/>
          <w:i/>
          <w:sz w:val="24"/>
          <w:szCs w:val="24"/>
          <w:u w:val="single"/>
        </w:rPr>
        <w:t>万元，预备费</w:t>
      </w:r>
      <w:r w:rsidRPr="007505F5">
        <w:rPr>
          <w:rFonts w:ascii="Times New Roman" w:eastAsia="仿宋" w:hAnsi="Times New Roman"/>
          <w:i/>
          <w:sz w:val="24"/>
          <w:szCs w:val="24"/>
          <w:u w:val="single"/>
        </w:rPr>
        <w:t>448.56</w:t>
      </w:r>
      <w:r w:rsidRPr="007505F5">
        <w:rPr>
          <w:rFonts w:ascii="Times New Roman" w:eastAsia="仿宋" w:hAnsi="Times New Roman" w:hint="eastAsia"/>
          <w:i/>
          <w:sz w:val="24"/>
          <w:szCs w:val="24"/>
          <w:u w:val="single"/>
        </w:rPr>
        <w:t>万元。</w:t>
      </w:r>
    </w:p>
    <w:p w:rsidR="00ED04E0" w:rsidRPr="007505F5" w:rsidRDefault="002F1DAC">
      <w:pPr>
        <w:pStyle w:val="ab"/>
        <w:adjustRightInd w:val="0"/>
        <w:spacing w:before="120" w:afterLines="0" w:line="360" w:lineRule="auto"/>
        <w:ind w:firstLine="480"/>
        <w:rPr>
          <w:rFonts w:ascii="Times New Roman" w:eastAsia="仿宋" w:hAnsi="Times New Roman"/>
          <w:bCs/>
          <w:i/>
          <w:u w:val="single"/>
        </w:rPr>
      </w:pPr>
      <w:r w:rsidRPr="007505F5">
        <w:rPr>
          <w:rFonts w:ascii="Times New Roman" w:eastAsia="仿宋" w:hAnsi="Times New Roman" w:hint="eastAsia"/>
          <w:i/>
          <w:sz w:val="24"/>
          <w:szCs w:val="24"/>
          <w:u w:val="single"/>
        </w:rPr>
        <w:t>乙方将与宿迁市苏宿工业园区城市发展投资有限公司、原中标施工方签订三方合同，承诺由乙方承继宿迁市苏宿工业园区城市发展投资有限公司在原施工合同中的权利义务，由乙方接收已完工程部分，已完工程造价纳入本项目前期费用由乙方向相关垫付单位支付，并由政府审计部门或第三方机构根据施工合同对该前期费用进行审计确认，纳入项目总投资。</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原施工合同的处理</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考虑到工程设计和施工的连续性与整体性，同时对于工程质量、工期、安全等责</w:t>
      </w:r>
      <w:r w:rsidRPr="007505F5">
        <w:rPr>
          <w:rFonts w:ascii="Times New Roman" w:eastAsia="仿宋" w:hAnsi="Times New Roman" w:hint="eastAsia"/>
          <w:i/>
          <w:sz w:val="24"/>
          <w:szCs w:val="24"/>
          <w:u w:val="single"/>
        </w:rPr>
        <w:lastRenderedPageBreak/>
        <w:t>任的划分也应更为清晰，在社会资本中选后，由乙方承继原施工合同，合同办理变更等手续后，由原先的总承包商根据施工合同继续完成合同约定范围内的工程，直至竣工验收合格后移交给乙方。同时在合同约定的工程范围内由原先的承包商在法律规定和总承包合同约定的保修期限（以两者较长者为准）内继续承担保修责任。</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在建工程的验收、工作界面和质量保修责任</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为避免后续的工作界面划分不清以及质量问题纠纷，由</w:t>
      </w:r>
      <w:r w:rsidR="00C4083D" w:rsidRPr="007505F5">
        <w:rPr>
          <w:rFonts w:ascii="Times New Roman" w:eastAsia="仿宋" w:hAnsi="Times New Roman" w:hint="eastAsia"/>
          <w:i/>
          <w:sz w:val="24"/>
          <w:szCs w:val="24"/>
          <w:u w:val="single"/>
        </w:rPr>
        <w:t>乙方负责组织</w:t>
      </w:r>
      <w:r w:rsidR="00301F8A" w:rsidRPr="007505F5">
        <w:rPr>
          <w:rFonts w:ascii="Times New Roman" w:eastAsia="仿宋" w:hAnsi="Times New Roman" w:hint="eastAsia"/>
          <w:i/>
          <w:sz w:val="24"/>
          <w:szCs w:val="24"/>
          <w:u w:val="single"/>
        </w:rPr>
        <w:t>在建工程的竣工验收</w:t>
      </w:r>
      <w:r w:rsidR="00C4083D" w:rsidRPr="007505F5">
        <w:rPr>
          <w:rFonts w:ascii="Times New Roman" w:eastAsia="仿宋" w:hAnsi="Times New Roman" w:hint="eastAsia"/>
          <w:i/>
          <w:sz w:val="24"/>
          <w:szCs w:val="24"/>
          <w:u w:val="single"/>
        </w:rPr>
        <w:t>，宿迁市苏宿工业园区城市发展投资有限公司、施工</w:t>
      </w:r>
      <w:r w:rsidRPr="007505F5">
        <w:rPr>
          <w:rFonts w:ascii="Times New Roman" w:eastAsia="仿宋" w:hAnsi="Times New Roman" w:hint="eastAsia"/>
          <w:i/>
          <w:sz w:val="24"/>
          <w:szCs w:val="24"/>
          <w:u w:val="single"/>
        </w:rPr>
        <w:t>方共同</w:t>
      </w:r>
      <w:r w:rsidR="00C4083D" w:rsidRPr="007505F5">
        <w:rPr>
          <w:rFonts w:ascii="Times New Roman" w:eastAsia="仿宋" w:hAnsi="Times New Roman" w:hint="eastAsia"/>
          <w:i/>
          <w:sz w:val="24"/>
          <w:szCs w:val="24"/>
          <w:u w:val="single"/>
        </w:rPr>
        <w:t>参与</w:t>
      </w:r>
      <w:r w:rsidRPr="007505F5">
        <w:rPr>
          <w:rFonts w:ascii="Times New Roman" w:eastAsia="仿宋" w:hAnsi="Times New Roman" w:hint="eastAsia"/>
          <w:i/>
          <w:sz w:val="24"/>
          <w:szCs w:val="24"/>
          <w:u w:val="single"/>
        </w:rPr>
        <w:t>，着重对在建工程的工作界面、工程量、质量问题、可继续使用的临时设施等进行固定，并</w:t>
      </w:r>
      <w:r w:rsidR="00C37E52" w:rsidRPr="007505F5">
        <w:rPr>
          <w:rFonts w:ascii="Times New Roman" w:eastAsia="仿宋" w:hAnsi="Times New Roman" w:hint="eastAsia"/>
          <w:i/>
          <w:sz w:val="24"/>
          <w:szCs w:val="24"/>
          <w:u w:val="single"/>
        </w:rPr>
        <w:t>承担</w:t>
      </w:r>
      <w:r w:rsidR="00C4083D" w:rsidRPr="007505F5">
        <w:rPr>
          <w:rFonts w:ascii="Times New Roman" w:eastAsia="仿宋" w:hAnsi="Times New Roman" w:hint="eastAsia"/>
          <w:i/>
          <w:sz w:val="24"/>
          <w:szCs w:val="24"/>
          <w:u w:val="single"/>
        </w:rPr>
        <w:t>在建工程的质量、安全、工期、环保等相应责任</w:t>
      </w:r>
      <w:r w:rsidRPr="007505F5">
        <w:rPr>
          <w:rFonts w:ascii="Times New Roman" w:eastAsia="仿宋" w:hAnsi="Times New Roman" w:hint="eastAsia"/>
          <w:i/>
          <w:sz w:val="24"/>
          <w:szCs w:val="24"/>
          <w:u w:val="single"/>
        </w:rPr>
        <w:t>。</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就在建工程的质量保修责任，乙方可要求总承包商出具质量保修书，承诺在不低于《建设工程质量管理条例》第四十条要求的最低保修期限内承担保修责任，并可预留一定比例的质保金。</w:t>
      </w:r>
    </w:p>
    <w:p w:rsidR="00ED04E0" w:rsidRPr="007505F5" w:rsidRDefault="00E96543">
      <w:pPr>
        <w:pStyle w:val="2"/>
        <w:spacing w:before="360"/>
        <w:rPr>
          <w:rFonts w:ascii="Times New Roman" w:hAnsi="Times New Roman"/>
          <w:color w:val="auto"/>
        </w:rPr>
      </w:pPr>
      <w:bookmarkStart w:id="447" w:name="_Toc50394146"/>
      <w:r w:rsidRPr="007505F5">
        <w:rPr>
          <w:rFonts w:ascii="Times New Roman" w:hAnsi="Times New Roman" w:hint="eastAsia"/>
          <w:color w:val="auto"/>
        </w:rPr>
        <w:t xml:space="preserve"> </w:t>
      </w:r>
      <w:bookmarkStart w:id="448" w:name="_Toc62562038"/>
      <w:r w:rsidR="002F1DAC" w:rsidRPr="007505F5">
        <w:rPr>
          <w:rFonts w:ascii="Times New Roman" w:hAnsi="Times New Roman"/>
          <w:color w:val="auto"/>
        </w:rPr>
        <w:t>建设期绩效评价标准及办法</w:t>
      </w:r>
      <w:bookmarkEnd w:id="447"/>
      <w:bookmarkEnd w:id="448"/>
    </w:p>
    <w:p w:rsidR="00ED04E0" w:rsidRPr="007505F5" w:rsidRDefault="00E96543">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乙方应</w:t>
      </w:r>
      <w:r w:rsidR="002F1DAC" w:rsidRPr="007505F5">
        <w:rPr>
          <w:rFonts w:ascii="Times New Roman" w:hAnsi="Times New Roman" w:hint="eastAsia"/>
          <w:color w:val="auto"/>
        </w:rPr>
        <w:t>按照</w:t>
      </w:r>
      <w:r w:rsidR="002F1DAC" w:rsidRPr="007505F5">
        <w:rPr>
          <w:rFonts w:ascii="Times New Roman" w:hAnsi="Times New Roman"/>
          <w:color w:val="auto"/>
        </w:rPr>
        <w:t>下述条件：</w:t>
      </w:r>
    </w:p>
    <w:p w:rsidR="00ED04E0" w:rsidRPr="007505F5" w:rsidRDefault="002F1DAC">
      <w:pPr>
        <w:kinsoku w:val="0"/>
        <w:overflowPunct w:val="0"/>
        <w:spacing w:beforeLines="50" w:before="120" w:after="50" w:line="360" w:lineRule="auto"/>
        <w:ind w:firstLineChars="200" w:firstLine="480"/>
        <w:rPr>
          <w:rFonts w:ascii="Times New Roman" w:hAnsi="Times New Roman"/>
          <w:bCs/>
        </w:rPr>
      </w:pPr>
      <w:r w:rsidRPr="007505F5">
        <w:rPr>
          <w:rFonts w:ascii="Times New Roman" w:hAnsi="Times New Roman"/>
          <w:bCs/>
        </w:rPr>
        <w:t>（</w:t>
      </w:r>
      <w:r w:rsidRPr="007505F5">
        <w:rPr>
          <w:rFonts w:ascii="Times New Roman" w:hAnsi="Times New Roman"/>
          <w:bCs/>
        </w:rPr>
        <w:t>1</w:t>
      </w:r>
      <w:r w:rsidRPr="007505F5">
        <w:rPr>
          <w:rFonts w:ascii="Times New Roman" w:hAnsi="Times New Roman"/>
          <w:bCs/>
        </w:rPr>
        <w:t>）附件</w:t>
      </w:r>
      <w:r w:rsidRPr="007505F5">
        <w:rPr>
          <w:rFonts w:ascii="Times New Roman" w:hAnsi="Times New Roman" w:hint="eastAsia"/>
          <w:bCs/>
        </w:rPr>
        <w:t>二</w:t>
      </w:r>
      <w:r w:rsidRPr="007505F5">
        <w:rPr>
          <w:rFonts w:ascii="Times New Roman" w:hAnsi="Times New Roman"/>
          <w:bCs/>
        </w:rPr>
        <w:t>所示的建设期绩效评价指标；</w:t>
      </w:r>
    </w:p>
    <w:p w:rsidR="00ED04E0" w:rsidRPr="007505F5" w:rsidRDefault="002F1DAC">
      <w:pPr>
        <w:kinsoku w:val="0"/>
        <w:overflowPunct w:val="0"/>
        <w:spacing w:beforeLines="50" w:before="120" w:after="50" w:line="360" w:lineRule="auto"/>
        <w:ind w:firstLineChars="200" w:firstLine="480"/>
        <w:rPr>
          <w:rFonts w:ascii="Times New Roman" w:hAnsi="Times New Roman"/>
          <w:bCs/>
        </w:rPr>
      </w:pPr>
      <w:r w:rsidRPr="007505F5">
        <w:rPr>
          <w:rFonts w:ascii="Times New Roman" w:hAnsi="Times New Roman"/>
          <w:bCs/>
        </w:rPr>
        <w:t>（</w:t>
      </w:r>
      <w:r w:rsidRPr="007505F5">
        <w:rPr>
          <w:rFonts w:ascii="Times New Roman" w:hAnsi="Times New Roman"/>
          <w:bCs/>
        </w:rPr>
        <w:t>2</w:t>
      </w:r>
      <w:r w:rsidRPr="007505F5">
        <w:rPr>
          <w:rFonts w:ascii="Times New Roman" w:hAnsi="Times New Roman"/>
          <w:bCs/>
        </w:rPr>
        <w:t>）中标社会资本方投标文件中的技术方案内容；</w:t>
      </w:r>
    </w:p>
    <w:p w:rsidR="00ED04E0" w:rsidRPr="007505F5" w:rsidRDefault="002F1DAC">
      <w:pPr>
        <w:kinsoku w:val="0"/>
        <w:overflowPunct w:val="0"/>
        <w:spacing w:beforeLines="50" w:before="120" w:after="50" w:line="360" w:lineRule="auto"/>
        <w:ind w:firstLineChars="200" w:firstLine="480"/>
        <w:rPr>
          <w:rFonts w:ascii="Times New Roman" w:hAnsi="Times New Roman"/>
          <w:bCs/>
        </w:rPr>
      </w:pPr>
      <w:r w:rsidRPr="007505F5">
        <w:rPr>
          <w:rFonts w:ascii="Times New Roman" w:hAnsi="Times New Roman"/>
          <w:bCs/>
        </w:rPr>
        <w:t>（</w:t>
      </w:r>
      <w:r w:rsidRPr="007505F5">
        <w:rPr>
          <w:rFonts w:ascii="Times New Roman" w:hAnsi="Times New Roman"/>
          <w:bCs/>
        </w:rPr>
        <w:t>3</w:t>
      </w:r>
      <w:r w:rsidRPr="007505F5">
        <w:rPr>
          <w:rFonts w:ascii="Times New Roman" w:hAnsi="Times New Roman"/>
          <w:bCs/>
        </w:rPr>
        <w:t>）项目建设工作实际需要；</w:t>
      </w:r>
    </w:p>
    <w:p w:rsidR="00ED04E0" w:rsidRPr="007505F5" w:rsidRDefault="002F1DAC">
      <w:pPr>
        <w:spacing w:before="50" w:after="120"/>
        <w:ind w:firstLineChars="200" w:firstLine="480"/>
        <w:rPr>
          <w:rFonts w:ascii="Times New Roman" w:hAnsi="Times New Roman"/>
        </w:rPr>
      </w:pPr>
      <w:r w:rsidRPr="007505F5">
        <w:rPr>
          <w:rFonts w:ascii="Times New Roman" w:hAnsi="Times New Roman"/>
        </w:rPr>
        <w:t>（</w:t>
      </w:r>
      <w:r w:rsidRPr="007505F5">
        <w:rPr>
          <w:rFonts w:ascii="Times New Roman" w:hAnsi="Times New Roman"/>
        </w:rPr>
        <w:t>4</w:t>
      </w:r>
      <w:r w:rsidRPr="007505F5">
        <w:rPr>
          <w:rFonts w:ascii="Times New Roman" w:hAnsi="Times New Roman"/>
        </w:rPr>
        <w:t>）</w:t>
      </w:r>
      <w:r w:rsidRPr="007505F5">
        <w:rPr>
          <w:rFonts w:ascii="Times New Roman" w:hAnsi="Times New Roman" w:hint="eastAsia"/>
        </w:rPr>
        <w:t>宿迁市及以上政府相关单位颁布的与本项目建设相关的规定或办法或细则。</w:t>
      </w:r>
    </w:p>
    <w:p w:rsidR="00ED04E0" w:rsidRPr="007505F5" w:rsidRDefault="002F1DAC">
      <w:pPr>
        <w:spacing w:beforeLines="50" w:before="120" w:after="120" w:line="360" w:lineRule="auto"/>
        <w:ind w:firstLine="200"/>
        <w:rPr>
          <w:rFonts w:ascii="Times New Roman" w:hAnsi="Times New Roman"/>
        </w:rPr>
      </w:pPr>
      <w:r w:rsidRPr="007505F5">
        <w:rPr>
          <w:rFonts w:ascii="Times New Roman" w:hAnsi="Times New Roman" w:hint="eastAsia"/>
          <w:bCs/>
        </w:rPr>
        <w:t>向甲方提出最终建设标准，甲方或其委托的相关单位对其提供的建设标准进行审查和修改，并最终审批</w:t>
      </w:r>
      <w:r w:rsidRPr="007505F5">
        <w:rPr>
          <w:rFonts w:ascii="Times New Roman" w:hAnsi="Times New Roman" w:hint="eastAsia"/>
        </w:rPr>
        <w:t>确定。甲方或其委托的相关单位在建设标准的基础上，与乙方协商确定</w:t>
      </w:r>
      <w:r w:rsidRPr="007505F5">
        <w:rPr>
          <w:rFonts w:ascii="Times New Roman" w:hAnsi="Times New Roman"/>
        </w:rPr>
        <w:t>本项目建设期绩效评价细则。</w:t>
      </w:r>
    </w:p>
    <w:p w:rsidR="00ED04E0" w:rsidRPr="007505F5" w:rsidRDefault="00E96543">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在项目开始建设后，甲方或其委托的相关单位将按照政府审批通过的建设期</w:t>
      </w:r>
      <w:r w:rsidR="002F1DAC" w:rsidRPr="007505F5">
        <w:rPr>
          <w:rFonts w:ascii="Times New Roman" w:hAnsi="Times New Roman" w:hint="eastAsia"/>
          <w:color w:val="auto"/>
        </w:rPr>
        <w:t>评价</w:t>
      </w:r>
      <w:r w:rsidR="002F1DAC" w:rsidRPr="007505F5">
        <w:rPr>
          <w:rFonts w:ascii="Times New Roman" w:hAnsi="Times New Roman"/>
          <w:color w:val="auto"/>
        </w:rPr>
        <w:t>标准及</w:t>
      </w:r>
      <w:r w:rsidR="002F1DAC" w:rsidRPr="007505F5">
        <w:rPr>
          <w:rFonts w:ascii="Times New Roman" w:hAnsi="Times New Roman" w:hint="eastAsia"/>
          <w:color w:val="auto"/>
        </w:rPr>
        <w:t>评价</w:t>
      </w:r>
      <w:r w:rsidR="002F1DAC" w:rsidRPr="007505F5">
        <w:rPr>
          <w:rFonts w:ascii="Times New Roman" w:hAnsi="Times New Roman"/>
          <w:color w:val="auto"/>
        </w:rPr>
        <w:t>办法对乙方工程建设工作进行考核。</w:t>
      </w:r>
    </w:p>
    <w:p w:rsidR="00ED04E0" w:rsidRPr="007505F5" w:rsidRDefault="00E96543">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hint="eastAsia"/>
          <w:color w:val="auto"/>
        </w:rPr>
        <w:t>本项目中各子项目竣工验收后组织一次建设期绩效评价，采用分批次评价，即截至当年</w:t>
      </w:r>
      <w:r w:rsidR="002F1DAC" w:rsidRPr="007505F5">
        <w:rPr>
          <w:rFonts w:ascii="Times New Roman" w:hAnsi="Times New Roman" w:hint="eastAsia"/>
          <w:color w:val="auto"/>
        </w:rPr>
        <w:t>12</w:t>
      </w:r>
      <w:r w:rsidR="002F1DAC" w:rsidRPr="007505F5">
        <w:rPr>
          <w:rFonts w:ascii="Times New Roman" w:hAnsi="Times New Roman" w:hint="eastAsia"/>
          <w:color w:val="auto"/>
        </w:rPr>
        <w:t>月</w:t>
      </w:r>
      <w:r w:rsidR="002F1DAC" w:rsidRPr="007505F5">
        <w:rPr>
          <w:rFonts w:ascii="Times New Roman" w:hAnsi="Times New Roman" w:hint="eastAsia"/>
          <w:color w:val="auto"/>
        </w:rPr>
        <w:t>31</w:t>
      </w:r>
      <w:r w:rsidR="002F1DAC" w:rsidRPr="007505F5">
        <w:rPr>
          <w:rFonts w:ascii="Times New Roman" w:hAnsi="Times New Roman" w:hint="eastAsia"/>
          <w:color w:val="auto"/>
        </w:rPr>
        <w:t>日前完成竣工验收的子项目为一个批次，参与绩效评价。建设期绩效</w:t>
      </w:r>
      <w:r w:rsidR="002F1DAC" w:rsidRPr="007505F5">
        <w:rPr>
          <w:rFonts w:ascii="Times New Roman" w:hAnsi="Times New Roman" w:hint="eastAsia"/>
          <w:color w:val="auto"/>
        </w:rPr>
        <w:lastRenderedPageBreak/>
        <w:t>评价时，当年已经进入运营期的子项目同步进行一次运营期绩效考核，当年产生的运营成本及相应合理利润可在本次评价时一起计算，并入可行性缺口补助中一并支付。</w:t>
      </w:r>
    </w:p>
    <w:p w:rsidR="00ED04E0" w:rsidRPr="007505F5" w:rsidRDefault="00E96543">
      <w:pPr>
        <w:pStyle w:val="2"/>
        <w:spacing w:before="360"/>
        <w:rPr>
          <w:rFonts w:ascii="Times New Roman" w:hAnsi="Times New Roman"/>
          <w:i/>
          <w:color w:val="auto"/>
          <w:u w:val="single"/>
        </w:rPr>
      </w:pPr>
      <w:bookmarkStart w:id="449" w:name="_Toc50394147"/>
      <w:r w:rsidRPr="007505F5">
        <w:rPr>
          <w:rFonts w:ascii="Times New Roman" w:hAnsi="Times New Roman" w:hint="eastAsia"/>
          <w:color w:val="auto"/>
        </w:rPr>
        <w:t xml:space="preserve"> </w:t>
      </w:r>
      <w:bookmarkStart w:id="450" w:name="_Toc62562039"/>
      <w:r w:rsidR="002F1DAC" w:rsidRPr="007505F5">
        <w:rPr>
          <w:rFonts w:ascii="Times New Roman" w:hAnsi="Times New Roman"/>
          <w:i/>
          <w:color w:val="auto"/>
          <w:u w:val="single"/>
        </w:rPr>
        <w:t>建设期绩效评价</w:t>
      </w:r>
      <w:bookmarkEnd w:id="449"/>
      <w:bookmarkEnd w:id="450"/>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甲方应按照第</w:t>
      </w:r>
      <w:r w:rsidR="002F1DAC" w:rsidRPr="007505F5">
        <w:rPr>
          <w:rFonts w:ascii="Times New Roman" w:hAnsi="Times New Roman"/>
          <w:i/>
          <w:color w:val="auto"/>
          <w:u w:val="single"/>
        </w:rPr>
        <w:t>9.17</w:t>
      </w:r>
      <w:r w:rsidR="002F1DAC" w:rsidRPr="007505F5">
        <w:rPr>
          <w:rFonts w:ascii="Times New Roman" w:hAnsi="Times New Roman"/>
          <w:i/>
          <w:color w:val="auto"/>
          <w:u w:val="single"/>
        </w:rPr>
        <w:t>条款规定的标准和</w:t>
      </w:r>
      <w:r w:rsidR="002F1DAC" w:rsidRPr="007505F5">
        <w:rPr>
          <w:rFonts w:ascii="Times New Roman" w:hAnsi="Times New Roman" w:hint="eastAsia"/>
          <w:i/>
          <w:color w:val="auto"/>
          <w:u w:val="single"/>
        </w:rPr>
        <w:t>评价</w:t>
      </w:r>
      <w:r w:rsidR="002F1DAC" w:rsidRPr="007505F5">
        <w:rPr>
          <w:rFonts w:ascii="Times New Roman" w:hAnsi="Times New Roman"/>
          <w:i/>
          <w:color w:val="auto"/>
          <w:u w:val="single"/>
        </w:rPr>
        <w:t>办法对乙方的建设情况进行考核，乙方应全力配合甲方的考核工作。</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甲方会同相关主管部门，主要从</w:t>
      </w:r>
      <w:r w:rsidR="002F1DAC" w:rsidRPr="007505F5">
        <w:rPr>
          <w:rFonts w:ascii="Times New Roman" w:hAnsi="Times New Roman" w:hint="eastAsia"/>
          <w:i/>
          <w:color w:val="auto"/>
          <w:u w:val="single"/>
        </w:rPr>
        <w:t>产出、效果、管理</w:t>
      </w:r>
      <w:r w:rsidR="002F1DAC" w:rsidRPr="007505F5">
        <w:rPr>
          <w:rFonts w:ascii="Times New Roman" w:hAnsi="Times New Roman"/>
          <w:i/>
          <w:color w:val="auto"/>
          <w:u w:val="single"/>
        </w:rPr>
        <w:t>等方面，分别对本项目相关设施进行考核，由甲方或其委托的其他单位在项目建设竣工后对考核结果的进行汇总。</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建设期绩效评价扣费计算公式如下：</w:t>
      </w:r>
    </w:p>
    <w:p w:rsidR="00ED04E0" w:rsidRPr="007505F5" w:rsidRDefault="002F1DAC">
      <w:pPr>
        <w:pStyle w:val="ab"/>
        <w:adjustRightInd w:val="0"/>
        <w:spacing w:before="120" w:afterLines="0"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当年建设期绩效评价扣费＝建设成本</w:t>
      </w:r>
      <w:r w:rsidRPr="007505F5">
        <w:rPr>
          <w:rFonts w:ascii="Times New Roman" w:eastAsia="仿宋" w:hAnsi="Times New Roman" w:hint="eastAsia"/>
          <w:i/>
          <w:sz w:val="24"/>
          <w:szCs w:val="24"/>
          <w:u w:val="single"/>
        </w:rPr>
        <w:t>*70%</w:t>
      </w:r>
      <w:r w:rsidRPr="007505F5">
        <w:rPr>
          <w:rFonts w:ascii="Times New Roman" w:eastAsia="仿宋" w:hAnsi="Times New Roman" w:hint="eastAsia"/>
          <w:i/>
          <w:sz w:val="24"/>
          <w:szCs w:val="24"/>
          <w:u w:val="single"/>
        </w:rPr>
        <w:t>×（</w:t>
      </w:r>
      <w:r w:rsidRPr="007505F5">
        <w:rPr>
          <w:rFonts w:ascii="Times New Roman" w:eastAsia="仿宋" w:hAnsi="Times New Roman" w:hint="eastAsia"/>
          <w:i/>
          <w:sz w:val="24"/>
          <w:szCs w:val="24"/>
          <w:u w:val="single"/>
        </w:rPr>
        <w:t>1-</w:t>
      </w:r>
      <w:r w:rsidRPr="007505F5">
        <w:rPr>
          <w:rFonts w:ascii="Times New Roman" w:eastAsia="仿宋" w:hAnsi="Times New Roman" w:hint="eastAsia"/>
          <w:i/>
          <w:sz w:val="24"/>
          <w:szCs w:val="24"/>
          <w:u w:val="single"/>
        </w:rPr>
        <w:t>绩效评价系数</w:t>
      </w:r>
      <w:r w:rsidRPr="007505F5">
        <w:rPr>
          <w:rFonts w:ascii="Times New Roman" w:eastAsia="仿宋" w:hAnsi="Times New Roman" w:hint="eastAsia"/>
          <w:i/>
          <w:sz w:val="24"/>
          <w:szCs w:val="24"/>
          <w:u w:val="single"/>
        </w:rPr>
        <w:t>G</w:t>
      </w:r>
      <w:r w:rsidRPr="007505F5">
        <w:rPr>
          <w:rFonts w:ascii="Times New Roman" w:eastAsia="仿宋" w:hAnsi="Times New Roman" w:hint="eastAsia"/>
          <w:i/>
          <w:sz w:val="24"/>
          <w:szCs w:val="24"/>
          <w:u w:val="single"/>
        </w:rPr>
        <w:t>）</w:t>
      </w:r>
    </w:p>
    <w:p w:rsidR="00ED04E0" w:rsidRPr="007505F5" w:rsidRDefault="00E96543">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建设期绩效评价</w:t>
      </w:r>
      <w:r w:rsidR="002F1DAC" w:rsidRPr="007505F5">
        <w:rPr>
          <w:rFonts w:ascii="Times New Roman" w:hAnsi="Times New Roman" w:hint="eastAsia"/>
          <w:i/>
          <w:color w:val="auto"/>
          <w:u w:val="single"/>
        </w:rPr>
        <w:t>系数取值如下</w:t>
      </w:r>
      <w:r w:rsidR="002F1DAC" w:rsidRPr="007505F5">
        <w:rPr>
          <w:rFonts w:ascii="Times New Roman" w:hAnsi="Times New Roman"/>
          <w:i/>
          <w:color w:val="auto"/>
          <w:u w:val="single"/>
        </w:rPr>
        <w:t>所示：</w:t>
      </w:r>
    </w:p>
    <w:tbl>
      <w:tblPr>
        <w:tblW w:w="78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04"/>
        <w:gridCol w:w="2281"/>
        <w:gridCol w:w="3775"/>
      </w:tblGrid>
      <w:tr w:rsidR="00ED04E0" w:rsidRPr="007505F5">
        <w:trPr>
          <w:trHeight w:val="452"/>
          <w:jc w:val="center"/>
        </w:trPr>
        <w:tc>
          <w:tcPr>
            <w:tcW w:w="1804" w:type="dxa"/>
            <w:tcBorders>
              <w:top w:val="single" w:sz="12" w:space="0" w:color="auto"/>
              <w:left w:val="single" w:sz="12"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b/>
                <w:i/>
                <w:u w:val="single"/>
              </w:rPr>
            </w:pPr>
            <w:r w:rsidRPr="007505F5">
              <w:rPr>
                <w:rFonts w:ascii="Times New Roman" w:hAnsi="Times New Roman"/>
                <w:b/>
                <w:i/>
                <w:u w:val="single"/>
              </w:rPr>
              <w:t>绩效评价标准</w:t>
            </w:r>
          </w:p>
        </w:tc>
        <w:tc>
          <w:tcPr>
            <w:tcW w:w="2281" w:type="dxa"/>
            <w:tcBorders>
              <w:top w:val="single" w:sz="12" w:space="0" w:color="auto"/>
              <w:left w:val="single" w:sz="4"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b/>
                <w:i/>
                <w:u w:val="single"/>
              </w:rPr>
            </w:pPr>
            <w:r w:rsidRPr="007505F5">
              <w:rPr>
                <w:rFonts w:ascii="Times New Roman" w:hAnsi="Times New Roman"/>
                <w:b/>
                <w:i/>
                <w:u w:val="single"/>
              </w:rPr>
              <w:t>得分</w:t>
            </w:r>
          </w:p>
        </w:tc>
        <w:tc>
          <w:tcPr>
            <w:tcW w:w="3775" w:type="dxa"/>
            <w:tcBorders>
              <w:top w:val="single" w:sz="12" w:space="0" w:color="auto"/>
              <w:left w:val="single" w:sz="4" w:space="0" w:color="auto"/>
              <w:bottom w:val="single" w:sz="4" w:space="0" w:color="auto"/>
              <w:right w:val="single" w:sz="12" w:space="0" w:color="auto"/>
            </w:tcBorders>
            <w:shd w:val="clear" w:color="auto" w:fill="auto"/>
            <w:vAlign w:val="center"/>
          </w:tcPr>
          <w:p w:rsidR="00ED04E0" w:rsidRPr="007505F5" w:rsidRDefault="002F1DAC">
            <w:pPr>
              <w:jc w:val="center"/>
              <w:rPr>
                <w:rFonts w:ascii="Times New Roman" w:hAnsi="Times New Roman"/>
                <w:b/>
                <w:i/>
                <w:u w:val="single"/>
              </w:rPr>
            </w:pPr>
            <w:r w:rsidRPr="007505F5">
              <w:rPr>
                <w:rFonts w:ascii="Times New Roman" w:hAnsi="Times New Roman"/>
                <w:b/>
                <w:i/>
                <w:u w:val="single"/>
              </w:rPr>
              <w:t>建设期绩效评价系数</w:t>
            </w:r>
            <w:r w:rsidRPr="007505F5">
              <w:rPr>
                <w:rFonts w:ascii="Times New Roman" w:hAnsi="Times New Roman"/>
                <w:b/>
                <w:i/>
                <w:u w:val="single"/>
              </w:rPr>
              <w:t>G</w:t>
            </w:r>
          </w:p>
        </w:tc>
      </w:tr>
      <w:tr w:rsidR="00ED04E0" w:rsidRPr="007505F5">
        <w:trPr>
          <w:trHeight w:val="452"/>
          <w:jc w:val="center"/>
        </w:trPr>
        <w:tc>
          <w:tcPr>
            <w:tcW w:w="1804" w:type="dxa"/>
            <w:tcBorders>
              <w:top w:val="single" w:sz="4" w:space="0" w:color="auto"/>
              <w:left w:val="single" w:sz="12"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优</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≥80</w:t>
            </w:r>
          </w:p>
        </w:tc>
        <w:tc>
          <w:tcPr>
            <w:tcW w:w="3775" w:type="dxa"/>
            <w:tcBorders>
              <w:top w:val="single" w:sz="4" w:space="0" w:color="auto"/>
              <w:left w:val="single" w:sz="4" w:space="0" w:color="auto"/>
              <w:bottom w:val="single" w:sz="4" w:space="0" w:color="auto"/>
              <w:right w:val="single" w:sz="12"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1</w:t>
            </w:r>
          </w:p>
        </w:tc>
      </w:tr>
      <w:tr w:rsidR="00ED04E0" w:rsidRPr="007505F5">
        <w:trPr>
          <w:trHeight w:val="452"/>
          <w:jc w:val="center"/>
        </w:trPr>
        <w:tc>
          <w:tcPr>
            <w:tcW w:w="1804" w:type="dxa"/>
            <w:tcBorders>
              <w:top w:val="single" w:sz="4" w:space="0" w:color="auto"/>
              <w:left w:val="single" w:sz="12"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良</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w:t>
            </w:r>
            <w:r w:rsidRPr="007505F5">
              <w:rPr>
                <w:rFonts w:ascii="Times New Roman" w:hAnsi="Times New Roman"/>
                <w:i/>
                <w:u w:val="single"/>
              </w:rPr>
              <w:t>80</w:t>
            </w:r>
            <w:r w:rsidRPr="007505F5">
              <w:rPr>
                <w:rFonts w:ascii="Times New Roman" w:hAnsi="Times New Roman"/>
                <w:i/>
                <w:u w:val="single"/>
              </w:rPr>
              <w:t>，</w:t>
            </w:r>
            <w:r w:rsidRPr="007505F5">
              <w:rPr>
                <w:rFonts w:ascii="Times New Roman" w:hAnsi="Times New Roman"/>
                <w:i/>
                <w:u w:val="single"/>
              </w:rPr>
              <w:t>≥70</w:t>
            </w:r>
          </w:p>
        </w:tc>
        <w:tc>
          <w:tcPr>
            <w:tcW w:w="3775" w:type="dxa"/>
            <w:tcBorders>
              <w:top w:val="single" w:sz="4" w:space="0" w:color="auto"/>
              <w:left w:val="single" w:sz="4" w:space="0" w:color="auto"/>
              <w:bottom w:val="single" w:sz="4" w:space="0" w:color="auto"/>
              <w:right w:val="single" w:sz="12" w:space="0" w:color="auto"/>
            </w:tcBorders>
            <w:shd w:val="clear" w:color="auto" w:fill="auto"/>
            <w:vAlign w:val="center"/>
          </w:tcPr>
          <w:p w:rsidR="00ED04E0" w:rsidRPr="007505F5" w:rsidRDefault="002F1DAC">
            <w:pPr>
              <w:rPr>
                <w:rFonts w:ascii="Times New Roman" w:hAnsi="Times New Roman"/>
                <w:i/>
                <w:u w:val="single"/>
              </w:rPr>
            </w:pPr>
            <w:r w:rsidRPr="007505F5">
              <w:rPr>
                <w:rFonts w:ascii="Times New Roman" w:hAnsi="Times New Roman"/>
                <w:i/>
                <w:u w:val="single"/>
              </w:rPr>
              <w:t>0.6+0.4×</w:t>
            </w:r>
            <w:r w:rsidRPr="007505F5">
              <w:rPr>
                <w:rFonts w:ascii="Times New Roman" w:hAnsi="Times New Roman"/>
                <w:i/>
                <w:u w:val="single"/>
              </w:rPr>
              <w:t>（评价得分</w:t>
            </w:r>
            <w:r w:rsidRPr="007505F5">
              <w:rPr>
                <w:rFonts w:ascii="Times New Roman" w:hAnsi="Times New Roman"/>
                <w:i/>
                <w:u w:val="single"/>
              </w:rPr>
              <w:t>-70</w:t>
            </w:r>
            <w:r w:rsidRPr="007505F5">
              <w:rPr>
                <w:rFonts w:ascii="Times New Roman" w:hAnsi="Times New Roman"/>
                <w:i/>
                <w:u w:val="single"/>
              </w:rPr>
              <w:t>）</w:t>
            </w:r>
            <w:r w:rsidRPr="007505F5">
              <w:rPr>
                <w:rFonts w:ascii="Times New Roman" w:hAnsi="Times New Roman"/>
                <w:i/>
                <w:u w:val="single"/>
              </w:rPr>
              <w:t>/</w:t>
            </w:r>
            <w:r w:rsidRPr="007505F5">
              <w:rPr>
                <w:rFonts w:ascii="Times New Roman" w:hAnsi="Times New Roman"/>
                <w:i/>
                <w:u w:val="single"/>
              </w:rPr>
              <w:t>（</w:t>
            </w:r>
            <w:r w:rsidRPr="007505F5">
              <w:rPr>
                <w:rFonts w:ascii="Times New Roman" w:hAnsi="Times New Roman"/>
                <w:i/>
                <w:u w:val="single"/>
              </w:rPr>
              <w:t>80-70</w:t>
            </w:r>
            <w:r w:rsidRPr="007505F5">
              <w:rPr>
                <w:rFonts w:ascii="Times New Roman" w:hAnsi="Times New Roman"/>
                <w:i/>
                <w:u w:val="single"/>
              </w:rPr>
              <w:t>）</w:t>
            </w:r>
          </w:p>
        </w:tc>
      </w:tr>
      <w:tr w:rsidR="00ED04E0" w:rsidRPr="007505F5">
        <w:trPr>
          <w:trHeight w:val="452"/>
          <w:jc w:val="center"/>
        </w:trPr>
        <w:tc>
          <w:tcPr>
            <w:tcW w:w="1804" w:type="dxa"/>
            <w:tcBorders>
              <w:top w:val="single" w:sz="4" w:space="0" w:color="auto"/>
              <w:left w:val="single" w:sz="12"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中</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w:t>
            </w:r>
            <w:r w:rsidRPr="007505F5">
              <w:rPr>
                <w:rFonts w:ascii="Times New Roman" w:hAnsi="Times New Roman"/>
                <w:i/>
                <w:u w:val="single"/>
              </w:rPr>
              <w:t>70</w:t>
            </w:r>
            <w:r w:rsidRPr="007505F5">
              <w:rPr>
                <w:rFonts w:ascii="Times New Roman" w:hAnsi="Times New Roman"/>
                <w:i/>
                <w:u w:val="single"/>
              </w:rPr>
              <w:t>，</w:t>
            </w:r>
            <w:r w:rsidRPr="007505F5">
              <w:rPr>
                <w:rFonts w:ascii="Times New Roman" w:hAnsi="Times New Roman"/>
                <w:i/>
                <w:u w:val="single"/>
              </w:rPr>
              <w:t>≥60</w:t>
            </w:r>
          </w:p>
        </w:tc>
        <w:tc>
          <w:tcPr>
            <w:tcW w:w="3775" w:type="dxa"/>
            <w:tcBorders>
              <w:top w:val="single" w:sz="4" w:space="0" w:color="auto"/>
              <w:left w:val="single" w:sz="4" w:space="0" w:color="auto"/>
              <w:bottom w:val="single" w:sz="4" w:space="0" w:color="auto"/>
              <w:right w:val="single" w:sz="12"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0.6</w:t>
            </w:r>
          </w:p>
        </w:tc>
      </w:tr>
      <w:tr w:rsidR="00ED04E0" w:rsidRPr="007505F5">
        <w:trPr>
          <w:trHeight w:val="452"/>
          <w:jc w:val="center"/>
        </w:trPr>
        <w:tc>
          <w:tcPr>
            <w:tcW w:w="1804" w:type="dxa"/>
            <w:tcBorders>
              <w:top w:val="single" w:sz="4" w:space="0" w:color="auto"/>
              <w:left w:val="single" w:sz="12"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差</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w:t>
            </w:r>
            <w:r w:rsidRPr="007505F5">
              <w:rPr>
                <w:rFonts w:ascii="Times New Roman" w:hAnsi="Times New Roman"/>
                <w:i/>
                <w:u w:val="single"/>
              </w:rPr>
              <w:t>60</w:t>
            </w:r>
          </w:p>
        </w:tc>
        <w:tc>
          <w:tcPr>
            <w:tcW w:w="3775" w:type="dxa"/>
            <w:tcBorders>
              <w:top w:val="single" w:sz="4" w:space="0" w:color="auto"/>
              <w:left w:val="single" w:sz="4" w:space="0" w:color="auto"/>
              <w:bottom w:val="single" w:sz="4" w:space="0" w:color="auto"/>
              <w:right w:val="single" w:sz="12" w:space="0" w:color="auto"/>
            </w:tcBorders>
            <w:shd w:val="clear" w:color="auto" w:fill="auto"/>
            <w:vAlign w:val="center"/>
          </w:tcPr>
          <w:p w:rsidR="00ED04E0" w:rsidRPr="007505F5" w:rsidRDefault="002F1DAC">
            <w:pPr>
              <w:jc w:val="center"/>
              <w:rPr>
                <w:rFonts w:ascii="Times New Roman" w:hAnsi="Times New Roman"/>
                <w:i/>
                <w:u w:val="single"/>
              </w:rPr>
            </w:pPr>
            <w:r w:rsidRPr="007505F5">
              <w:rPr>
                <w:rFonts w:ascii="Times New Roman" w:hAnsi="Times New Roman"/>
                <w:i/>
                <w:u w:val="single"/>
              </w:rPr>
              <w:t>0</w:t>
            </w:r>
          </w:p>
        </w:tc>
      </w:tr>
    </w:tbl>
    <w:p w:rsidR="00ED04E0" w:rsidRPr="007505F5" w:rsidRDefault="002F1DAC">
      <w:pPr>
        <w:spacing w:beforeLines="50" w:before="120" w:after="120" w:line="360" w:lineRule="auto"/>
        <w:ind w:firstLineChars="200" w:firstLine="480"/>
        <w:rPr>
          <w:rFonts w:ascii="Times New Roman" w:hAnsi="Times New Roman"/>
          <w:bCs/>
          <w:i/>
          <w:u w:val="single"/>
        </w:rPr>
      </w:pPr>
      <w:r w:rsidRPr="007505F5">
        <w:rPr>
          <w:rFonts w:ascii="Times New Roman" w:hAnsi="Times New Roman" w:hint="eastAsia"/>
          <w:bCs/>
          <w:i/>
          <w:u w:val="single"/>
        </w:rPr>
        <w:t>建设期因乙方原因需要整改项目由乙方自费进行整改，不纳入项目总投资，</w:t>
      </w:r>
      <w:r w:rsidRPr="007505F5">
        <w:rPr>
          <w:rFonts w:ascii="Times New Roman" w:hAnsi="Times New Roman"/>
          <w:bCs/>
          <w:i/>
          <w:u w:val="single"/>
        </w:rPr>
        <w:t>甲方</w:t>
      </w:r>
      <w:r w:rsidRPr="007505F5">
        <w:rPr>
          <w:rFonts w:ascii="Times New Roman" w:hAnsi="Times New Roman" w:hint="eastAsia"/>
          <w:bCs/>
          <w:i/>
          <w:u w:val="single"/>
        </w:rPr>
        <w:t>根据绩效评价得分结果计算建设期每年绩效评价扣费，建设期绩效评价扣减金额在运营期计算可行性缺口补助的付费基数中一次性扣减，后续年度建设期考核扣减原则以此类推。</w:t>
      </w:r>
    </w:p>
    <w:p w:rsidR="00ED04E0" w:rsidRPr="007505F5" w:rsidRDefault="002F1DAC">
      <w:pPr>
        <w:pStyle w:val="1"/>
        <w:pageBreakBefore/>
        <w:tabs>
          <w:tab w:val="clear" w:pos="3420"/>
          <w:tab w:val="left" w:pos="1440"/>
        </w:tabs>
        <w:spacing w:beforeLines="50" w:before="120" w:line="360" w:lineRule="auto"/>
        <w:ind w:left="0" w:right="0" w:firstLine="482"/>
        <w:rPr>
          <w:rFonts w:ascii="Times New Roman" w:eastAsia="仿宋" w:hAnsi="Times New Roman"/>
          <w:sz w:val="24"/>
          <w:szCs w:val="24"/>
        </w:rPr>
      </w:pPr>
      <w:bookmarkStart w:id="451" w:name="_Toc29568536"/>
      <w:bookmarkStart w:id="452" w:name="_初步性能测试后，如果初步性能测试表明项目设施不符合本协议或适用法律的要"/>
      <w:bookmarkStart w:id="453" w:name="_如果初步性能测试表明项目设施不符合本协议或适用法律的要求，市公用局应于"/>
      <w:bookmarkStart w:id="454" w:name="_Toc29568538"/>
      <w:bookmarkStart w:id="455" w:name="_Toc29568540"/>
      <w:bookmarkStart w:id="456" w:name="_Toc29568543"/>
      <w:bookmarkStart w:id="457" w:name="_Toc29568542"/>
      <w:bookmarkStart w:id="458" w:name="_Toc29568547"/>
      <w:bookmarkStart w:id="459" w:name="_Toc29568544"/>
      <w:bookmarkStart w:id="460" w:name="_Toc425371911"/>
      <w:bookmarkStart w:id="461" w:name="_由于长沙市政府有关职能部门在正式受理项目公司或市公用局报批申请后违反适用法律规"/>
      <w:bookmarkStart w:id="462" w:name="_如果第二方在收到书面要求后十四(14)个工作日之内对要求的延期未书面表示异议，"/>
      <w:bookmarkStart w:id="463" w:name="_Toc425371924"/>
      <w:bookmarkStart w:id="464" w:name="_项目公司应对因不合格而导致的费用增加和工期延误承担全部责任。"/>
      <w:bookmarkStart w:id="465" w:name="_Toc425371918"/>
      <w:bookmarkStart w:id="466" w:name="_Toc29568539"/>
      <w:bookmarkStart w:id="467" w:name="_项目公司导致的商业试运行日和最终完工日延误"/>
      <w:bookmarkStart w:id="468" w:name="_由于市公用局的原因导致商业试运行或商业运行延误，则有关进度日期应根据第6.3."/>
      <w:bookmarkStart w:id="469" w:name="_Toc425371919"/>
      <w:bookmarkStart w:id="470" w:name="_Toc425371912"/>
      <w:bookmarkStart w:id="471" w:name="pending"/>
      <w:bookmarkStart w:id="472" w:name="_Toc267125044"/>
      <w:bookmarkStart w:id="473" w:name="_Toc425371903"/>
      <w:bookmarkStart w:id="474" w:name="_Toc425371913"/>
      <w:bookmarkStart w:id="475" w:name="_建设期"/>
      <w:bookmarkStart w:id="476" w:name="_Toc425371923"/>
      <w:bookmarkStart w:id="477" w:name="_Toc29568537"/>
      <w:bookmarkStart w:id="478" w:name="_项目公司应根据适用法律的规定自行委托具有相应资质的勘察机构进行地质详细勘察和出"/>
      <w:bookmarkStart w:id="479" w:name="_Toc425371910"/>
      <w:bookmarkStart w:id="480" w:name="_Toc29568541"/>
      <w:bookmarkStart w:id="481" w:name="_Toc425371920"/>
      <w:bookmarkStart w:id="482" w:name="_如果项目公司在收到甲方或政府有关部门上述通知后合理的时间内不能或拒绝纠"/>
      <w:bookmarkStart w:id="483" w:name="_项目公司导致的延误"/>
      <w:bookmarkStart w:id="484" w:name="_Toc29568548"/>
      <w:bookmarkStart w:id="485" w:name="_项目公司放弃项目的违约金"/>
      <w:bookmarkStart w:id="486" w:name="_对项目公司应达到的进度日期，由于市公用局的违约或主管设计和建设的政府部"/>
      <w:bookmarkStart w:id="487" w:name="_如果出现下述情况，有关进度日期的最后期限将延长或修改："/>
      <w:bookmarkStart w:id="488" w:name="_Toc425371902"/>
      <w:bookmarkStart w:id="489" w:name="_Toc425371922"/>
      <w:bookmarkStart w:id="490" w:name="_Toc425371905"/>
      <w:bookmarkStart w:id="491" w:name="_进度日期的延长"/>
      <w:bookmarkStart w:id="492" w:name="_Toc267129420"/>
      <w:bookmarkStart w:id="493" w:name="_Toc425371921"/>
      <w:bookmarkStart w:id="494" w:name="_生效日之日起七(7)个工作日内，项目公司应向市公用局提交按照附件11的格式出具"/>
      <w:bookmarkStart w:id="495" w:name="_Toc425371914"/>
      <w:bookmarkStart w:id="496" w:name="_Toc267127185"/>
      <w:bookmarkStart w:id="497" w:name="_Toc425371907"/>
      <w:bookmarkStart w:id="498" w:name="_Toc425371908"/>
      <w:bookmarkStart w:id="499" w:name="_Toc267125863"/>
      <w:bookmarkStart w:id="500" w:name="_Toc267125215"/>
      <w:bookmarkStart w:id="501" w:name="_项目建设过程中，在污水处理厂场地内发现有古墓、古建筑或化石等具有考古、"/>
      <w:bookmarkStart w:id="502" w:name="_如果初步性能测试不合格，并且市公用局按第7.1.1(d)条款发出书面通"/>
      <w:bookmarkStart w:id="503" w:name="_Toc29568535"/>
      <w:bookmarkStart w:id="504" w:name="_Toc425371906"/>
      <w:bookmarkStart w:id="505" w:name="_Toc29568545"/>
      <w:bookmarkStart w:id="506" w:name="_Toc425371904"/>
      <w:bookmarkStart w:id="507" w:name="_Toc425371909"/>
      <w:bookmarkStart w:id="508" w:name="_Toc62562040"/>
      <w:bookmarkEnd w:id="410"/>
      <w:bookmarkEnd w:id="411"/>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7505F5">
        <w:rPr>
          <w:rFonts w:ascii="Times New Roman" w:eastAsia="仿宋" w:hAnsi="Times New Roman"/>
          <w:sz w:val="24"/>
          <w:szCs w:val="24"/>
        </w:rPr>
        <w:lastRenderedPageBreak/>
        <w:t>项目运营维护管理</w:t>
      </w:r>
      <w:bookmarkEnd w:id="508"/>
    </w:p>
    <w:p w:rsidR="00ED04E0" w:rsidRPr="007505F5" w:rsidRDefault="00E96543">
      <w:pPr>
        <w:pStyle w:val="2"/>
        <w:spacing w:before="360"/>
        <w:rPr>
          <w:rFonts w:ascii="Times New Roman" w:hAnsi="Times New Roman"/>
          <w:color w:val="auto"/>
        </w:rPr>
      </w:pPr>
      <w:bookmarkStart w:id="509" w:name="_Toc144196959"/>
      <w:r w:rsidRPr="007505F5">
        <w:rPr>
          <w:rFonts w:ascii="Times New Roman" w:hAnsi="Times New Roman" w:hint="eastAsia"/>
          <w:color w:val="auto"/>
        </w:rPr>
        <w:t xml:space="preserve"> </w:t>
      </w:r>
      <w:bookmarkStart w:id="510" w:name="_Toc62562041"/>
      <w:r w:rsidR="002F1DAC" w:rsidRPr="007505F5">
        <w:rPr>
          <w:rFonts w:ascii="Times New Roman" w:hAnsi="Times New Roman"/>
          <w:color w:val="auto"/>
        </w:rPr>
        <w:t>运营开始</w:t>
      </w:r>
      <w:bookmarkEnd w:id="510"/>
    </w:p>
    <w:p w:rsidR="00ED04E0" w:rsidRPr="007505F5" w:rsidRDefault="00E96543">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新建设施开始运营条件：</w:t>
      </w:r>
    </w:p>
    <w:p w:rsidR="00ED04E0" w:rsidRPr="007505F5" w:rsidRDefault="00A16DEA">
      <w:pPr>
        <w:pStyle w:val="a0"/>
        <w:adjustRightInd w:val="0"/>
        <w:spacing w:before="120" w:after="50"/>
        <w:ind w:firstLineChars="200" w:firstLine="480"/>
        <w:rPr>
          <w:rFonts w:ascii="Times New Roman" w:eastAsia="仿宋" w:hAnsi="Times New Roman"/>
        </w:rPr>
      </w:pPr>
      <w:r w:rsidRPr="007505F5">
        <w:rPr>
          <w:rFonts w:ascii="Times New Roman" w:eastAsia="仿宋" w:hAnsi="Times New Roman"/>
        </w:rPr>
        <w:t>（</w:t>
      </w:r>
      <w:r w:rsidRPr="007505F5">
        <w:rPr>
          <w:rFonts w:ascii="Times New Roman" w:eastAsia="仿宋" w:hAnsi="Times New Roman"/>
        </w:rPr>
        <w:t>1</w:t>
      </w:r>
      <w:r w:rsidRPr="007505F5">
        <w:rPr>
          <w:rFonts w:ascii="Times New Roman" w:eastAsia="仿宋" w:hAnsi="Times New Roman"/>
        </w:rPr>
        <w:t>）</w:t>
      </w:r>
      <w:r w:rsidR="002F1DAC" w:rsidRPr="007505F5">
        <w:rPr>
          <w:rFonts w:ascii="Times New Roman" w:eastAsia="仿宋" w:hAnsi="Times New Roman" w:hint="eastAsia"/>
        </w:rPr>
        <w:t>当期</w:t>
      </w:r>
      <w:r w:rsidR="002F1DAC" w:rsidRPr="007505F5">
        <w:rPr>
          <w:rFonts w:ascii="Times New Roman" w:eastAsia="仿宋" w:hAnsi="Times New Roman"/>
        </w:rPr>
        <w:t>项目完成</w:t>
      </w:r>
      <w:r w:rsidR="002F1DAC" w:rsidRPr="007505F5">
        <w:rPr>
          <w:rFonts w:ascii="Times New Roman" w:eastAsia="仿宋" w:hAnsi="Times New Roman" w:hint="eastAsia"/>
        </w:rPr>
        <w:t>竣工</w:t>
      </w:r>
      <w:r w:rsidR="002F1DAC" w:rsidRPr="007505F5">
        <w:rPr>
          <w:rFonts w:ascii="Times New Roman" w:eastAsia="仿宋" w:hAnsi="Times New Roman"/>
        </w:rPr>
        <w:t>验收</w:t>
      </w:r>
      <w:r w:rsidR="002F1DAC" w:rsidRPr="007505F5">
        <w:rPr>
          <w:rFonts w:ascii="Times New Roman" w:eastAsia="仿宋" w:hAnsi="Times New Roman" w:hint="eastAsia"/>
        </w:rPr>
        <w:t>；</w:t>
      </w:r>
    </w:p>
    <w:p w:rsidR="00ED04E0" w:rsidRPr="007505F5" w:rsidRDefault="00A16DEA">
      <w:pPr>
        <w:pStyle w:val="a0"/>
        <w:adjustRightInd w:val="0"/>
        <w:spacing w:before="120" w:after="50"/>
        <w:ind w:firstLineChars="200" w:firstLine="480"/>
        <w:rPr>
          <w:rFonts w:ascii="Times New Roman" w:eastAsia="仿宋" w:hAnsi="Times New Roman"/>
        </w:rPr>
      </w:pPr>
      <w:r w:rsidRPr="007505F5">
        <w:rPr>
          <w:rFonts w:ascii="Times New Roman" w:eastAsia="仿宋" w:hAnsi="Times New Roman"/>
        </w:rPr>
        <w:t>（</w:t>
      </w:r>
      <w:r w:rsidRPr="007505F5">
        <w:rPr>
          <w:rFonts w:ascii="Times New Roman" w:eastAsia="仿宋" w:hAnsi="Times New Roman"/>
        </w:rPr>
        <w:t>2</w:t>
      </w:r>
      <w:r w:rsidRPr="007505F5">
        <w:rPr>
          <w:rFonts w:ascii="Times New Roman" w:eastAsia="仿宋" w:hAnsi="Times New Roman"/>
        </w:rPr>
        <w:t>）</w:t>
      </w:r>
      <w:r w:rsidR="002F1DAC" w:rsidRPr="007505F5">
        <w:rPr>
          <w:rFonts w:ascii="Times New Roman" w:eastAsia="仿宋" w:hAnsi="Times New Roman"/>
        </w:rPr>
        <w:t>甲方批准项目开始运营。</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存量设施自甲方将存量设施及相关资料移交乙方的次日开始运营。</w:t>
      </w:r>
      <w:bookmarkStart w:id="511" w:name="_Hlk42090772"/>
      <w:r w:rsidR="002F1DAC" w:rsidRPr="007505F5">
        <w:rPr>
          <w:rFonts w:ascii="Times New Roman" w:hAnsi="Times New Roman" w:hint="eastAsia"/>
          <w:color w:val="auto"/>
        </w:rPr>
        <w:t>移交时移交清单双方签章确认。</w:t>
      </w:r>
      <w:bookmarkEnd w:id="511"/>
    </w:p>
    <w:p w:rsidR="00ED04E0" w:rsidRPr="007505F5" w:rsidRDefault="00A16DEA">
      <w:pPr>
        <w:pStyle w:val="3"/>
        <w:spacing w:before="120" w:after="120"/>
        <w:ind w:firstLineChars="200" w:firstLine="480"/>
      </w:pPr>
      <w:bookmarkStart w:id="512" w:name="_Hlk29199946"/>
      <w:r w:rsidRPr="007505F5">
        <w:rPr>
          <w:rFonts w:ascii="Times New Roman" w:hAnsi="Times New Roman" w:hint="eastAsia"/>
          <w:color w:val="auto"/>
        </w:rPr>
        <w:t xml:space="preserve"> </w:t>
      </w:r>
      <w:r w:rsidR="002F1DAC" w:rsidRPr="007505F5">
        <w:rPr>
          <w:rFonts w:ascii="Times New Roman" w:hAnsi="Times New Roman" w:hint="eastAsia"/>
          <w:color w:val="auto"/>
        </w:rPr>
        <w:t>每个子项在完成竣工验收的次日即由乙方进行运营维护。</w:t>
      </w:r>
    </w:p>
    <w:p w:rsidR="00ED04E0" w:rsidRPr="007505F5" w:rsidRDefault="00A16DEA">
      <w:pPr>
        <w:pStyle w:val="3"/>
        <w:spacing w:before="120" w:after="120"/>
        <w:ind w:firstLineChars="200" w:firstLine="480"/>
      </w:pPr>
      <w:r w:rsidRPr="007505F5">
        <w:rPr>
          <w:rFonts w:hint="eastAsia"/>
        </w:rPr>
        <w:t xml:space="preserve"> </w:t>
      </w:r>
      <w:r w:rsidR="002F1DAC" w:rsidRPr="007505F5">
        <w:rPr>
          <w:rFonts w:hint="eastAsia"/>
        </w:rPr>
        <w:t>竣工验收后并交付使用的子项目在当年提前运营（指子项竣工验收后次日至当年年底前）产生的运营成本，甲方须计算运维服务费，</w:t>
      </w:r>
      <w:r w:rsidR="00B2793E" w:rsidRPr="007505F5">
        <w:rPr>
          <w:rFonts w:hint="eastAsia"/>
        </w:rPr>
        <w:t>提前运营成本以</w:t>
      </w:r>
      <w:r w:rsidR="00674D09" w:rsidRPr="007505F5">
        <w:rPr>
          <w:rFonts w:hint="eastAsia"/>
        </w:rPr>
        <w:t>审计结果为准</w:t>
      </w:r>
      <w:r w:rsidR="00B2793E" w:rsidRPr="007505F5">
        <w:rPr>
          <w:rFonts w:hint="eastAsia"/>
        </w:rPr>
        <w:t>，</w:t>
      </w:r>
      <w:r w:rsidR="002F1DAC" w:rsidRPr="007505F5">
        <w:rPr>
          <w:rFonts w:hint="eastAsia"/>
        </w:rPr>
        <w:t>在绩效评价完成后，计入次年可行性缺口补助一并支付。</w:t>
      </w:r>
    </w:p>
    <w:p w:rsidR="00ED04E0" w:rsidRPr="007505F5" w:rsidRDefault="00A16DEA">
      <w:pPr>
        <w:pStyle w:val="3"/>
        <w:spacing w:before="120" w:after="120"/>
        <w:ind w:firstLineChars="200" w:firstLine="480"/>
      </w:pPr>
      <w:r w:rsidRPr="007505F5">
        <w:rPr>
          <w:rFonts w:hint="eastAsia"/>
        </w:rPr>
        <w:t xml:space="preserve"> </w:t>
      </w:r>
      <w:r w:rsidR="002F1DAC" w:rsidRPr="007505F5">
        <w:rPr>
          <w:rFonts w:hint="eastAsia"/>
        </w:rPr>
        <w:t>各子项进入运营期后，政府方须按照本合同的约定计算并支付乙方可用性服务费及运维服务费。</w:t>
      </w:r>
    </w:p>
    <w:bookmarkEnd w:id="512"/>
    <w:p w:rsidR="0053590A" w:rsidRPr="007505F5" w:rsidRDefault="0053590A">
      <w:pPr>
        <w:pStyle w:val="3"/>
        <w:spacing w:before="120" w:after="120"/>
        <w:ind w:firstLineChars="200" w:firstLine="480"/>
        <w:rPr>
          <w:rFonts w:ascii="Times New Roman" w:hAnsi="Times New Roman"/>
          <w:color w:val="auto"/>
        </w:rPr>
      </w:pPr>
      <w:r w:rsidRPr="007505F5">
        <w:rPr>
          <w:rFonts w:ascii="Times New Roman" w:hAnsi="Times New Roman"/>
          <w:color w:val="auto"/>
        </w:rPr>
        <w:t>运营准备</w:t>
      </w:r>
    </w:p>
    <w:p w:rsidR="0053590A" w:rsidRPr="007505F5" w:rsidRDefault="0053590A" w:rsidP="0053590A">
      <w:pPr>
        <w:pStyle w:val="a0"/>
        <w:adjustRightInd w:val="0"/>
        <w:spacing w:before="120" w:after="50"/>
        <w:ind w:firstLineChars="200" w:firstLine="480"/>
        <w:rPr>
          <w:rFonts w:ascii="Times New Roman" w:eastAsia="仿宋" w:hAnsi="Times New Roman"/>
        </w:rPr>
      </w:pPr>
      <w:r w:rsidRPr="007505F5">
        <w:rPr>
          <w:rFonts w:ascii="Times New Roman" w:eastAsia="仿宋" w:hAnsi="Times New Roman"/>
        </w:rPr>
        <w:t>（</w:t>
      </w:r>
      <w:r w:rsidRPr="007505F5">
        <w:rPr>
          <w:rFonts w:ascii="Times New Roman" w:eastAsia="仿宋" w:hAnsi="Times New Roman"/>
        </w:rPr>
        <w:t>1</w:t>
      </w:r>
      <w:r w:rsidRPr="007505F5">
        <w:rPr>
          <w:rFonts w:ascii="Times New Roman" w:eastAsia="仿宋" w:hAnsi="Times New Roman"/>
        </w:rPr>
        <w:t>）乙方应当在不影响项目进度的前提下，根据项目运营的实际需要开展项目运营前的准备工作，包括对项目人员进行设置和技术培训、对项目设施进行安全和稳定测试等。</w:t>
      </w:r>
    </w:p>
    <w:p w:rsidR="0053590A" w:rsidRPr="007505F5" w:rsidRDefault="0053590A" w:rsidP="0053590A">
      <w:pPr>
        <w:pStyle w:val="a0"/>
        <w:adjustRightInd w:val="0"/>
        <w:spacing w:before="120" w:after="50"/>
        <w:ind w:firstLineChars="200" w:firstLine="480"/>
        <w:rPr>
          <w:rFonts w:ascii="Times New Roman" w:eastAsia="仿宋" w:hAnsi="Times New Roman"/>
        </w:rPr>
      </w:pPr>
      <w:r w:rsidRPr="007505F5">
        <w:rPr>
          <w:rFonts w:ascii="Times New Roman" w:eastAsia="仿宋" w:hAnsi="Times New Roman"/>
        </w:rPr>
        <w:t>（</w:t>
      </w:r>
      <w:r w:rsidRPr="007505F5">
        <w:rPr>
          <w:rFonts w:ascii="Times New Roman" w:eastAsia="仿宋" w:hAnsi="Times New Roman"/>
        </w:rPr>
        <w:t>2</w:t>
      </w:r>
      <w:r w:rsidRPr="007505F5">
        <w:rPr>
          <w:rFonts w:ascii="Times New Roman" w:eastAsia="仿宋" w:hAnsi="Times New Roman"/>
        </w:rPr>
        <w:t>）乙方应当根据甲方的要求编制《项目运营计划》经甲方审核通过后作为本合同附件并予以执行。项目达到运营标准的，乙方可以计划运营。具体程序如下：</w:t>
      </w:r>
    </w:p>
    <w:p w:rsidR="0053590A" w:rsidRPr="007505F5" w:rsidRDefault="0053590A" w:rsidP="0053590A">
      <w:pPr>
        <w:pStyle w:val="a0"/>
        <w:adjustRightInd w:val="0"/>
        <w:spacing w:before="120" w:after="50"/>
        <w:ind w:firstLineChars="200" w:firstLine="480"/>
        <w:rPr>
          <w:rFonts w:ascii="Times New Roman" w:eastAsia="仿宋" w:hAnsi="Times New Roman"/>
        </w:rPr>
      </w:pPr>
      <w:r w:rsidRPr="007505F5">
        <w:rPr>
          <w:rFonts w:ascii="Times New Roman" w:eastAsia="仿宋" w:hAnsi="Times New Roman"/>
        </w:rPr>
        <w:t>i</w:t>
      </w:r>
      <w:r w:rsidRPr="007505F5">
        <w:rPr>
          <w:rFonts w:ascii="Times New Roman" w:eastAsia="仿宋" w:hAnsi="Times New Roman"/>
        </w:rPr>
        <w:t>乙方应当在计划运营五（</w:t>
      </w:r>
      <w:r w:rsidRPr="007505F5">
        <w:rPr>
          <w:rFonts w:ascii="Times New Roman" w:eastAsia="仿宋" w:hAnsi="Times New Roman"/>
        </w:rPr>
        <w:t>5</w:t>
      </w:r>
      <w:r w:rsidRPr="007505F5">
        <w:rPr>
          <w:rFonts w:ascii="Times New Roman" w:eastAsia="仿宋" w:hAnsi="Times New Roman"/>
        </w:rPr>
        <w:t>）个工作日前，向甲方提出运营的书面申请；</w:t>
      </w:r>
    </w:p>
    <w:p w:rsidR="0053590A" w:rsidRPr="007505F5" w:rsidRDefault="0053590A" w:rsidP="0053590A">
      <w:pPr>
        <w:pStyle w:val="a0"/>
        <w:adjustRightInd w:val="0"/>
        <w:spacing w:before="120" w:after="50"/>
        <w:ind w:firstLineChars="200" w:firstLine="480"/>
        <w:rPr>
          <w:rFonts w:ascii="Times New Roman" w:eastAsia="仿宋" w:hAnsi="Times New Roman"/>
        </w:rPr>
      </w:pPr>
      <w:r w:rsidRPr="007505F5">
        <w:rPr>
          <w:rFonts w:ascii="Times New Roman" w:eastAsia="仿宋" w:hAnsi="Times New Roman"/>
        </w:rPr>
        <w:t>ii</w:t>
      </w:r>
      <w:r w:rsidRPr="007505F5">
        <w:rPr>
          <w:rFonts w:ascii="Times New Roman" w:eastAsia="仿宋" w:hAnsi="Times New Roman"/>
        </w:rPr>
        <w:t>甲方应当在收到上述申请之日起五（</w:t>
      </w:r>
      <w:r w:rsidRPr="007505F5">
        <w:rPr>
          <w:rFonts w:ascii="Times New Roman" w:eastAsia="仿宋" w:hAnsi="Times New Roman"/>
        </w:rPr>
        <w:t>5</w:t>
      </w:r>
      <w:r w:rsidRPr="007505F5">
        <w:rPr>
          <w:rFonts w:ascii="Times New Roman" w:eastAsia="仿宋" w:hAnsi="Times New Roman"/>
        </w:rPr>
        <w:t>）个工作日内书面通知乙方是否同意其运营。如不同意，则应同时书面说明理由，如逾期未予批复，则视为甲方同意乙</w:t>
      </w:r>
      <w:r w:rsidRPr="007505F5">
        <w:rPr>
          <w:rFonts w:ascii="Times New Roman" w:eastAsia="仿宋" w:hAnsi="Times New Roman" w:hint="eastAsia"/>
        </w:rPr>
        <w:t>方</w:t>
      </w:r>
      <w:r w:rsidRPr="007505F5">
        <w:rPr>
          <w:rFonts w:ascii="Times New Roman" w:eastAsia="仿宋" w:hAnsi="Times New Roman"/>
        </w:rPr>
        <w:t>运营；</w:t>
      </w:r>
    </w:p>
    <w:p w:rsidR="0053590A" w:rsidRPr="007505F5" w:rsidRDefault="0053590A" w:rsidP="0053590A">
      <w:pPr>
        <w:pStyle w:val="a0"/>
        <w:adjustRightInd w:val="0"/>
        <w:spacing w:before="120" w:after="50"/>
        <w:ind w:firstLineChars="200" w:firstLine="480"/>
        <w:rPr>
          <w:rFonts w:ascii="Times New Roman" w:eastAsia="仿宋" w:hAnsi="Times New Roman"/>
        </w:rPr>
      </w:pPr>
      <w:r w:rsidRPr="007505F5">
        <w:rPr>
          <w:rFonts w:ascii="Times New Roman" w:eastAsia="仿宋" w:hAnsi="Times New Roman"/>
        </w:rPr>
        <w:t>iii</w:t>
      </w:r>
      <w:r w:rsidRPr="007505F5">
        <w:rPr>
          <w:rFonts w:ascii="Times New Roman" w:eastAsia="仿宋" w:hAnsi="Times New Roman"/>
        </w:rPr>
        <w:t>如甲方不同意乙方运营，乙方在收到甲方不同意运营的书面通知后，应当按照甲方的意见尽快纠正所存在的问题，并重新申请试运营。乙方对甲方的意见有异议的，</w:t>
      </w:r>
      <w:r w:rsidRPr="007505F5">
        <w:rPr>
          <w:rFonts w:ascii="Times New Roman" w:eastAsia="仿宋" w:hAnsi="Times New Roman"/>
        </w:rPr>
        <w:lastRenderedPageBreak/>
        <w:t>应按争议解决程序处理（详见本合同第</w:t>
      </w:r>
      <w:r w:rsidRPr="007505F5">
        <w:rPr>
          <w:rFonts w:ascii="Times New Roman" w:eastAsia="仿宋" w:hAnsi="Times New Roman"/>
        </w:rPr>
        <w:t>19</w:t>
      </w:r>
      <w:r w:rsidRPr="007505F5">
        <w:rPr>
          <w:rFonts w:ascii="Times New Roman" w:eastAsia="仿宋" w:hAnsi="Times New Roman"/>
        </w:rPr>
        <w:t>条）；</w:t>
      </w:r>
    </w:p>
    <w:p w:rsidR="0053590A" w:rsidRPr="007505F5" w:rsidRDefault="0053590A" w:rsidP="0053590A">
      <w:pPr>
        <w:pStyle w:val="a0"/>
        <w:adjustRightInd w:val="0"/>
        <w:spacing w:before="120" w:after="50"/>
        <w:ind w:firstLineChars="200" w:firstLine="480"/>
        <w:rPr>
          <w:rFonts w:ascii="Times New Roman" w:eastAsia="仿宋" w:hAnsi="Times New Roman"/>
        </w:rPr>
      </w:pPr>
      <w:r w:rsidRPr="007505F5">
        <w:rPr>
          <w:rFonts w:ascii="Times New Roman" w:eastAsia="仿宋" w:hAnsi="Times New Roman"/>
        </w:rPr>
        <w:t>iv</w:t>
      </w:r>
      <w:r w:rsidRPr="007505F5">
        <w:rPr>
          <w:rFonts w:ascii="Times New Roman" w:eastAsia="仿宋" w:hAnsi="Times New Roman"/>
        </w:rPr>
        <w:t>运营期间如发现任何工程质量问题或安全隐患，以及可能影响项目运营的其他情形，乙方应当立即停止运营，且甲方有权要求乙方立即停止运营，乙方应当尽快纠正所存在的问题、重新申请运营；</w:t>
      </w:r>
    </w:p>
    <w:p w:rsidR="0053590A" w:rsidRPr="007505F5" w:rsidRDefault="0053590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Pr="007505F5">
        <w:rPr>
          <w:rFonts w:ascii="Times New Roman" w:hAnsi="Times New Roman" w:hint="eastAsia"/>
          <w:i/>
          <w:color w:val="auto"/>
          <w:u w:val="single"/>
        </w:rPr>
        <w:t>运营收入及运营成本审计</w:t>
      </w:r>
    </w:p>
    <w:p w:rsidR="00674D09" w:rsidRPr="007505F5" w:rsidRDefault="0053590A" w:rsidP="00341970">
      <w:pPr>
        <w:pStyle w:val="a0"/>
        <w:spacing w:before="120" w:after="120"/>
        <w:ind w:firstLineChars="200" w:firstLine="480"/>
        <w:rPr>
          <w:rFonts w:ascii="Times New Roman" w:hAnsi="Times New Roman"/>
          <w:i/>
          <w:u w:val="single"/>
        </w:rPr>
      </w:pPr>
      <w:r w:rsidRPr="007505F5">
        <w:rPr>
          <w:rFonts w:ascii="Times New Roman" w:eastAsia="仿宋" w:hAnsi="Times New Roman" w:hint="eastAsia"/>
          <w:i/>
          <w:u w:val="single"/>
        </w:rPr>
        <w:t>在合作期内，由政府方审计部门或政府方选定的审计单位对项目公司的运营收入及运营成本进行审计，</w:t>
      </w:r>
      <w:r w:rsidR="00674D09" w:rsidRPr="007505F5">
        <w:rPr>
          <w:rFonts w:ascii="Times New Roman" w:eastAsia="仿宋" w:hAnsi="Times New Roman" w:hint="eastAsia"/>
          <w:i/>
          <w:u w:val="single"/>
        </w:rPr>
        <w:t>审计费用由政府方承担，纳入预算安排</w:t>
      </w:r>
      <w:r w:rsidR="00083A33" w:rsidRPr="007505F5">
        <w:rPr>
          <w:rFonts w:ascii="Times New Roman" w:eastAsia="仿宋" w:hAnsi="Times New Roman" w:hint="eastAsia"/>
          <w:i/>
          <w:u w:val="single"/>
        </w:rPr>
        <w:t>，不计入项目总投资</w:t>
      </w:r>
      <w:r w:rsidR="00674D09" w:rsidRPr="007505F5">
        <w:rPr>
          <w:rFonts w:ascii="Times New Roman" w:eastAsia="仿宋" w:hAnsi="Times New Roman" w:hint="eastAsia"/>
          <w:i/>
          <w:u w:val="single"/>
        </w:rPr>
        <w:t>。</w:t>
      </w:r>
    </w:p>
    <w:p w:rsidR="00674D09" w:rsidRPr="007505F5" w:rsidRDefault="00674D09" w:rsidP="00341970">
      <w:pPr>
        <w:pStyle w:val="a0"/>
        <w:spacing w:before="120" w:after="120"/>
        <w:ind w:firstLineChars="200" w:firstLine="480"/>
        <w:rPr>
          <w:rFonts w:ascii="Times New Roman" w:hAnsi="Times New Roman"/>
          <w:i/>
          <w:u w:val="single"/>
        </w:rPr>
      </w:pPr>
      <w:r w:rsidRPr="007505F5">
        <w:rPr>
          <w:rFonts w:ascii="Times New Roman" w:eastAsia="仿宋" w:hAnsi="Times New Roman" w:hint="eastAsia"/>
          <w:i/>
          <w:u w:val="single"/>
        </w:rPr>
        <w:t>（</w:t>
      </w:r>
      <w:r w:rsidRPr="007505F5">
        <w:rPr>
          <w:rFonts w:ascii="Times New Roman" w:eastAsia="仿宋" w:hAnsi="Times New Roman"/>
          <w:i/>
          <w:u w:val="single"/>
        </w:rPr>
        <w:t>1</w:t>
      </w:r>
      <w:r w:rsidRPr="007505F5">
        <w:rPr>
          <w:rFonts w:ascii="Times New Roman" w:eastAsia="仿宋" w:hAnsi="Times New Roman" w:hint="eastAsia"/>
          <w:i/>
          <w:u w:val="single"/>
        </w:rPr>
        <w:t>）提前运营的</w:t>
      </w:r>
      <w:r w:rsidR="0053590A" w:rsidRPr="007505F5">
        <w:rPr>
          <w:rFonts w:ascii="Times New Roman" w:eastAsia="仿宋" w:hAnsi="Times New Roman" w:hint="eastAsia"/>
          <w:i/>
          <w:u w:val="single"/>
        </w:rPr>
        <w:t>收入及运营成本以审计结果为准。</w:t>
      </w:r>
    </w:p>
    <w:p w:rsidR="00ED04E0" w:rsidRPr="007505F5" w:rsidRDefault="00674D09" w:rsidP="00341970">
      <w:pPr>
        <w:pStyle w:val="a0"/>
        <w:spacing w:before="120" w:after="120"/>
        <w:ind w:firstLineChars="200" w:firstLine="480"/>
        <w:rPr>
          <w:rFonts w:ascii="Times New Roman" w:hAnsi="Times New Roman"/>
          <w:i/>
          <w:u w:val="single"/>
        </w:rPr>
      </w:pPr>
      <w:r w:rsidRPr="007505F5">
        <w:rPr>
          <w:rFonts w:ascii="Times New Roman" w:eastAsia="仿宋" w:hAnsi="Times New Roman" w:hint="eastAsia"/>
          <w:i/>
          <w:u w:val="single"/>
        </w:rPr>
        <w:t>（</w:t>
      </w:r>
      <w:r w:rsidRPr="007505F5">
        <w:rPr>
          <w:rFonts w:ascii="Times New Roman" w:eastAsia="仿宋" w:hAnsi="Times New Roman"/>
          <w:i/>
          <w:u w:val="single"/>
        </w:rPr>
        <w:t>2</w:t>
      </w:r>
      <w:r w:rsidRPr="007505F5">
        <w:rPr>
          <w:rFonts w:ascii="Times New Roman" w:eastAsia="仿宋" w:hAnsi="Times New Roman" w:hint="eastAsia"/>
          <w:i/>
          <w:u w:val="single"/>
        </w:rPr>
        <w:t>）所有项目进入运营期后，项目公司的</w:t>
      </w:r>
      <w:r w:rsidR="00075B99" w:rsidRPr="007505F5">
        <w:rPr>
          <w:rFonts w:ascii="Times New Roman" w:eastAsia="仿宋" w:hAnsi="Times New Roman" w:hint="eastAsia"/>
          <w:i/>
          <w:u w:val="single"/>
        </w:rPr>
        <w:t>实际</w:t>
      </w:r>
      <w:r w:rsidRPr="007505F5">
        <w:rPr>
          <w:rFonts w:ascii="Times New Roman" w:eastAsia="仿宋" w:hAnsi="Times New Roman" w:hint="eastAsia"/>
          <w:i/>
          <w:u w:val="single"/>
        </w:rPr>
        <w:t>收入</w:t>
      </w:r>
      <w:r w:rsidR="00C45482" w:rsidRPr="007505F5">
        <w:rPr>
          <w:rFonts w:ascii="Times New Roman" w:eastAsia="仿宋" w:hAnsi="Times New Roman" w:hint="eastAsia"/>
          <w:i/>
          <w:u w:val="single"/>
        </w:rPr>
        <w:t>和成本应和</w:t>
      </w:r>
      <w:r w:rsidR="008A3F57" w:rsidRPr="007505F5">
        <w:rPr>
          <w:rFonts w:ascii="Times New Roman" w:eastAsia="仿宋" w:hAnsi="Times New Roman" w:hint="eastAsia"/>
          <w:i/>
          <w:u w:val="single"/>
        </w:rPr>
        <w:t>社会资本方投标报价及</w:t>
      </w:r>
      <w:r w:rsidR="00C45482" w:rsidRPr="007505F5">
        <w:rPr>
          <w:rFonts w:ascii="Times New Roman" w:eastAsia="仿宋" w:hAnsi="Times New Roman" w:hint="eastAsia"/>
          <w:i/>
          <w:u w:val="single"/>
        </w:rPr>
        <w:t>审计结果相对比，</w:t>
      </w:r>
      <w:r w:rsidR="0087582D" w:rsidRPr="007505F5">
        <w:rPr>
          <w:rFonts w:ascii="Times New Roman" w:eastAsia="仿宋" w:hAnsi="Times New Roman" w:hint="eastAsia"/>
          <w:i/>
          <w:u w:val="single"/>
        </w:rPr>
        <w:t>成本以三者最低值为准，</w:t>
      </w:r>
      <w:r w:rsidR="008A3F57" w:rsidRPr="007505F5">
        <w:rPr>
          <w:rFonts w:ascii="Times New Roman" w:eastAsia="仿宋" w:hAnsi="Times New Roman" w:hint="eastAsia"/>
          <w:i/>
          <w:u w:val="single"/>
        </w:rPr>
        <w:t>收入以三者最高值为准，</w:t>
      </w:r>
      <w:r w:rsidR="00BF6C5A" w:rsidRPr="007505F5">
        <w:rPr>
          <w:rFonts w:ascii="Times New Roman" w:eastAsia="仿宋" w:hAnsi="Times New Roman" w:hint="eastAsia"/>
          <w:i/>
          <w:u w:val="single"/>
        </w:rPr>
        <w:t>超过投标报价的，应按本合同第</w:t>
      </w:r>
      <w:r w:rsidR="00BF6C5A" w:rsidRPr="007505F5">
        <w:rPr>
          <w:rFonts w:ascii="Times New Roman" w:eastAsia="仿宋" w:hAnsi="Times New Roman" w:hint="eastAsia"/>
          <w:i/>
          <w:u w:val="single"/>
        </w:rPr>
        <w:t>12.2</w:t>
      </w:r>
      <w:r w:rsidR="00BF6C5A" w:rsidRPr="007505F5">
        <w:rPr>
          <w:rFonts w:ascii="Times New Roman" w:eastAsia="仿宋" w:hAnsi="Times New Roman" w:hint="eastAsia"/>
          <w:i/>
          <w:u w:val="single"/>
        </w:rPr>
        <w:t>条约定执行</w:t>
      </w:r>
      <w:r w:rsidR="00EC4CA0" w:rsidRPr="007505F5">
        <w:rPr>
          <w:rFonts w:ascii="Times New Roman" w:eastAsia="仿宋" w:hAnsi="Times New Roman" w:hint="eastAsia"/>
          <w:i/>
          <w:u w:val="single"/>
        </w:rPr>
        <w:t>。</w:t>
      </w:r>
    </w:p>
    <w:p w:rsidR="00ED04E0" w:rsidRPr="007505F5" w:rsidRDefault="002F1DAC">
      <w:pPr>
        <w:pStyle w:val="2"/>
        <w:spacing w:before="360"/>
        <w:rPr>
          <w:rFonts w:ascii="Times New Roman" w:hAnsi="Times New Roman"/>
          <w:color w:val="auto"/>
        </w:rPr>
      </w:pPr>
      <w:bookmarkStart w:id="513" w:name="_Toc62562042"/>
      <w:r w:rsidRPr="007505F5">
        <w:rPr>
          <w:rFonts w:ascii="Times New Roman" w:hAnsi="Times New Roman"/>
          <w:color w:val="auto"/>
        </w:rPr>
        <w:t>运营维护管理内容</w:t>
      </w:r>
      <w:bookmarkEnd w:id="513"/>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10.2.1</w:t>
      </w:r>
      <w:r w:rsidR="00A16DEA" w:rsidRPr="007505F5">
        <w:rPr>
          <w:rFonts w:ascii="Times New Roman" w:eastAsia="仿宋" w:hAnsi="Times New Roman" w:hint="eastAsia"/>
          <w:i/>
          <w:u w:val="single"/>
        </w:rPr>
        <w:t xml:space="preserve"> </w:t>
      </w:r>
      <w:r w:rsidRPr="007505F5">
        <w:rPr>
          <w:rFonts w:ascii="Times New Roman" w:eastAsia="仿宋" w:hAnsi="Times New Roman"/>
          <w:i/>
          <w:u w:val="single"/>
        </w:rPr>
        <w:t>在合作期内，乙方应按照国家有关技术规范、行业标准的规定和谨慎运营惯例，对本项目进行运营维护，确保各项设施的正常使用。本项目运营范围包括新建设施</w:t>
      </w:r>
      <w:r w:rsidRPr="007505F5">
        <w:rPr>
          <w:rFonts w:ascii="Times New Roman" w:eastAsia="仿宋" w:hAnsi="Times New Roman" w:hint="eastAsia"/>
          <w:i/>
          <w:u w:val="single"/>
        </w:rPr>
        <w:t>和</w:t>
      </w:r>
      <w:r w:rsidRPr="007505F5">
        <w:rPr>
          <w:rFonts w:ascii="Times New Roman" w:eastAsia="仿宋" w:hAnsi="Times New Roman"/>
          <w:i/>
          <w:u w:val="single"/>
        </w:rPr>
        <w:t>存量设施的</w:t>
      </w:r>
      <w:r w:rsidRPr="007505F5">
        <w:rPr>
          <w:rFonts w:ascii="Times New Roman" w:eastAsia="仿宋" w:hAnsi="Times New Roman" w:hint="eastAsia"/>
          <w:i/>
          <w:u w:val="single"/>
        </w:rPr>
        <w:t>运营</w:t>
      </w:r>
      <w:r w:rsidRPr="007505F5">
        <w:rPr>
          <w:rFonts w:ascii="Times New Roman" w:eastAsia="仿宋" w:hAnsi="Times New Roman"/>
          <w:i/>
          <w:u w:val="single"/>
        </w:rPr>
        <w:t>维护</w:t>
      </w:r>
      <w:r w:rsidRPr="007505F5">
        <w:rPr>
          <w:rFonts w:ascii="Times New Roman" w:eastAsia="仿宋" w:hAnsi="Times New Roman" w:hint="eastAsia"/>
          <w:i/>
          <w:u w:val="single"/>
        </w:rPr>
        <w:t>及产城发展服务</w:t>
      </w:r>
      <w:r w:rsidRPr="007505F5">
        <w:rPr>
          <w:rFonts w:ascii="Times New Roman" w:eastAsia="仿宋" w:hAnsi="Times New Roman"/>
          <w:i/>
          <w:u w:val="single"/>
        </w:rPr>
        <w:t>。维护的对象包括</w:t>
      </w:r>
      <w:r w:rsidRPr="007505F5">
        <w:rPr>
          <w:rFonts w:ascii="Times New Roman" w:eastAsia="仿宋" w:hAnsi="Times New Roman" w:hint="eastAsia"/>
          <w:i/>
          <w:u w:val="single"/>
        </w:rPr>
        <w:t>市政基础设施</w:t>
      </w:r>
      <w:r w:rsidRPr="007505F5">
        <w:rPr>
          <w:rFonts w:ascii="Times New Roman" w:eastAsia="仿宋" w:hAnsi="Times New Roman"/>
          <w:i/>
          <w:u w:val="single"/>
        </w:rPr>
        <w:t>、</w:t>
      </w:r>
      <w:r w:rsidRPr="007505F5">
        <w:rPr>
          <w:rFonts w:ascii="Times New Roman" w:eastAsia="仿宋" w:hAnsi="Times New Roman" w:hint="eastAsia"/>
          <w:i/>
          <w:u w:val="single"/>
        </w:rPr>
        <w:t>公共服务类设施、</w:t>
      </w:r>
      <w:r w:rsidRPr="007505F5">
        <w:rPr>
          <w:rFonts w:ascii="Times New Roman" w:eastAsia="仿宋" w:hAnsi="Times New Roman"/>
          <w:i/>
          <w:u w:val="single"/>
        </w:rPr>
        <w:t>智慧</w:t>
      </w:r>
      <w:r w:rsidRPr="007505F5">
        <w:rPr>
          <w:rFonts w:ascii="Times New Roman" w:eastAsia="仿宋" w:hAnsi="Times New Roman" w:hint="eastAsia"/>
          <w:i/>
          <w:u w:val="single"/>
        </w:rPr>
        <w:t>城市</w:t>
      </w:r>
      <w:r w:rsidRPr="007505F5">
        <w:rPr>
          <w:rFonts w:ascii="Times New Roman" w:eastAsia="仿宋" w:hAnsi="Times New Roman"/>
          <w:i/>
          <w:u w:val="single"/>
        </w:rPr>
        <w:t>系统。本项目需将相关存量项目以及本次新建工程一并进行运行维护。</w:t>
      </w:r>
      <w:r w:rsidR="00301F8A" w:rsidRPr="007505F5">
        <w:rPr>
          <w:rFonts w:ascii="Times New Roman" w:eastAsia="仿宋" w:hAnsi="Times New Roman" w:hint="eastAsia"/>
          <w:i/>
          <w:u w:val="single"/>
        </w:rPr>
        <w:t>若项目建设内容、运营维护管理标准在实施过程中发生变更的，运营维护管理内容以实际情况为准。</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rPr>
        <w:t>10.2.2</w:t>
      </w:r>
      <w:r w:rsidR="00A16DEA" w:rsidRPr="007505F5">
        <w:rPr>
          <w:rFonts w:ascii="Times New Roman" w:eastAsia="仿宋" w:hAnsi="Times New Roman" w:hint="eastAsia"/>
        </w:rPr>
        <w:t xml:space="preserve"> </w:t>
      </w:r>
      <w:r w:rsidRPr="007505F5">
        <w:rPr>
          <w:rFonts w:ascii="Times New Roman" w:eastAsia="仿宋" w:hAnsi="Times New Roman"/>
          <w:i/>
          <w:u w:val="single"/>
        </w:rPr>
        <w:t>乙方运营具体内容主要包括：</w:t>
      </w:r>
    </w:p>
    <w:p w:rsidR="00ED04E0" w:rsidRPr="007505F5" w:rsidRDefault="00A16DEA">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Pr="007505F5">
        <w:rPr>
          <w:rFonts w:ascii="Times New Roman" w:eastAsia="仿宋" w:hAnsi="Times New Roman"/>
          <w:i/>
          <w:u w:val="single"/>
        </w:rPr>
        <w:t>1</w:t>
      </w:r>
      <w:r w:rsidRPr="007505F5">
        <w:rPr>
          <w:rFonts w:ascii="Times New Roman" w:eastAsia="仿宋" w:hAnsi="Times New Roman"/>
          <w:i/>
          <w:u w:val="single"/>
        </w:rPr>
        <w:t>）</w:t>
      </w:r>
      <w:r w:rsidR="002F1DAC" w:rsidRPr="007505F5">
        <w:rPr>
          <w:rFonts w:ascii="Times New Roman" w:eastAsia="仿宋" w:hAnsi="Times New Roman" w:hint="eastAsia"/>
          <w:i/>
          <w:u w:val="single"/>
        </w:rPr>
        <w:t>市政道路</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项目实施区域内所有市政道路的管养维护、保洁、绿化养护、雨污管道维护、路灯及配电设施维护。主要运营内容包括：</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道路及指示牌的保养和维护；</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道路及道路分隔带、道路两侧绿化带至围墙或</w:t>
      </w:r>
      <w:r w:rsidRPr="007505F5">
        <w:rPr>
          <w:rFonts w:ascii="Times New Roman" w:eastAsia="仿宋" w:hAnsi="Times New Roman" w:hint="eastAsia"/>
          <w:i/>
          <w:u w:val="single"/>
        </w:rPr>
        <w:t>10</w:t>
      </w:r>
      <w:r w:rsidRPr="007505F5">
        <w:rPr>
          <w:rFonts w:ascii="Times New Roman" w:eastAsia="仿宋" w:hAnsi="Times New Roman" w:hint="eastAsia"/>
          <w:i/>
          <w:u w:val="single"/>
        </w:rPr>
        <w:t>米范围内全覆盖保洁，道路突发性污染，如土方滴漏、抛洒，白色垃圾，车祸现场等；</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lastRenderedPageBreak/>
        <w:t>道路内绿化的养护包括修剪、死树枯枝清理、施肥、浇水、中耕、病虫害防治等，达到一级养护标准；</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雨水、污水管道的维护，包括管道冲洗、窨井及沉井清捞、封拆管道封头、清理管道内水泥浆块或异物、污泥外运，雨污水容井、井盖、井座及防坠网修复或更换；</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亮化及指示牌的维护，包括路灯、变压器、配电控制柜、电缆、电缆井、防汛闸站变电所日常维护工作，配电设施的保养、检测、预防性试验、室内卫生打扫</w:t>
      </w:r>
      <w:r w:rsidRPr="007505F5">
        <w:rPr>
          <w:rFonts w:ascii="Times New Roman" w:eastAsia="仿宋" w:hAnsi="Times New Roman" w:hint="eastAsia"/>
          <w:i/>
          <w:u w:val="single"/>
        </w:rPr>
        <w:t xml:space="preserve">, </w:t>
      </w:r>
      <w:r w:rsidRPr="007505F5">
        <w:rPr>
          <w:rFonts w:ascii="Times New Roman" w:eastAsia="仿宋" w:hAnsi="Times New Roman" w:hint="eastAsia"/>
          <w:i/>
          <w:u w:val="single"/>
        </w:rPr>
        <w:t>公交站台、小品、广告牌、道路指示牌的维护。</w:t>
      </w:r>
    </w:p>
    <w:p w:rsidR="00ED04E0" w:rsidRPr="007505F5" w:rsidRDefault="00A16DEA">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Pr="007505F5">
        <w:rPr>
          <w:rFonts w:ascii="Times New Roman" w:eastAsia="仿宋" w:hAnsi="Times New Roman"/>
          <w:i/>
          <w:u w:val="single"/>
        </w:rPr>
        <w:t>2</w:t>
      </w:r>
      <w:r w:rsidRPr="007505F5">
        <w:rPr>
          <w:rFonts w:ascii="Times New Roman" w:eastAsia="仿宋" w:hAnsi="Times New Roman"/>
          <w:i/>
          <w:u w:val="single"/>
        </w:rPr>
        <w:t>）</w:t>
      </w:r>
      <w:r w:rsidR="002F1DAC" w:rsidRPr="007505F5">
        <w:rPr>
          <w:rFonts w:ascii="Times New Roman" w:eastAsia="仿宋" w:hAnsi="Times New Roman" w:hint="eastAsia"/>
          <w:i/>
          <w:u w:val="single"/>
        </w:rPr>
        <w:t>景观</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项目实施区域内景观项目的保洁、绿化养护。保洁主要包括广场、景观内道路的保洁，公共设施如垃圾箱、垃圾桶的清洁，垃圾清运；绿化养护主要包括：修剪、死树枯枝清理、施肥、浇水、中耕、病虫害防治等。</w:t>
      </w:r>
    </w:p>
    <w:p w:rsidR="00ED04E0" w:rsidRPr="007505F5" w:rsidRDefault="00A16DEA">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Pr="007505F5">
        <w:rPr>
          <w:rFonts w:ascii="Times New Roman" w:eastAsia="仿宋" w:hAnsi="Times New Roman"/>
          <w:i/>
          <w:u w:val="single"/>
        </w:rPr>
        <w:t>3</w:t>
      </w:r>
      <w:r w:rsidRPr="007505F5">
        <w:rPr>
          <w:rFonts w:ascii="Times New Roman" w:eastAsia="仿宋" w:hAnsi="Times New Roman"/>
          <w:i/>
          <w:u w:val="single"/>
        </w:rPr>
        <w:t>）</w:t>
      </w:r>
      <w:r w:rsidR="002F1DAC" w:rsidRPr="007505F5">
        <w:rPr>
          <w:rFonts w:ascii="Times New Roman" w:eastAsia="仿宋" w:hAnsi="Times New Roman" w:hint="eastAsia"/>
          <w:i/>
          <w:u w:val="single"/>
        </w:rPr>
        <w:t>水系</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项目实施区域内水系的保洁工作。</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项目实施区域内水系的保洁工作主要包括河道水系水面漂浮物和护坡范围内垃圾清理。</w:t>
      </w:r>
    </w:p>
    <w:p w:rsidR="00ED04E0" w:rsidRPr="007505F5" w:rsidRDefault="00A16DEA">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Pr="007505F5">
        <w:rPr>
          <w:rFonts w:ascii="Times New Roman" w:eastAsia="仿宋" w:hAnsi="Times New Roman"/>
          <w:i/>
          <w:u w:val="single"/>
        </w:rPr>
        <w:t>4</w:t>
      </w:r>
      <w:r w:rsidRPr="007505F5">
        <w:rPr>
          <w:rFonts w:ascii="Times New Roman" w:eastAsia="仿宋" w:hAnsi="Times New Roman"/>
          <w:i/>
          <w:u w:val="single"/>
        </w:rPr>
        <w:t>）</w:t>
      </w:r>
      <w:r w:rsidR="002F1DAC" w:rsidRPr="007505F5">
        <w:rPr>
          <w:rFonts w:ascii="Times New Roman" w:eastAsia="仿宋" w:hAnsi="Times New Roman" w:hint="eastAsia"/>
          <w:i/>
          <w:u w:val="single"/>
        </w:rPr>
        <w:t>桥梁</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项目实施区域内桥梁的管养维护、保洁、亮化及指示牌的维护，具体内容参照市政道路的管养维护。</w:t>
      </w:r>
    </w:p>
    <w:p w:rsidR="00ED04E0" w:rsidRPr="007505F5" w:rsidRDefault="00A16DEA">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Pr="007505F5">
        <w:rPr>
          <w:rFonts w:ascii="Times New Roman" w:eastAsia="仿宋" w:hAnsi="Times New Roman"/>
          <w:i/>
          <w:u w:val="single"/>
        </w:rPr>
        <w:t>5</w:t>
      </w:r>
      <w:r w:rsidRPr="007505F5">
        <w:rPr>
          <w:rFonts w:ascii="Times New Roman" w:eastAsia="仿宋" w:hAnsi="Times New Roman"/>
          <w:i/>
          <w:u w:val="single"/>
        </w:rPr>
        <w:t>）</w:t>
      </w:r>
      <w:r w:rsidR="002F1DAC" w:rsidRPr="007505F5">
        <w:rPr>
          <w:rFonts w:ascii="Times New Roman" w:eastAsia="仿宋" w:hAnsi="Times New Roman" w:hint="eastAsia"/>
          <w:i/>
          <w:u w:val="single"/>
        </w:rPr>
        <w:t>人才公寓、邻里中心、工业坊、园区公舍</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项目范围内人才公寓、工业坊、园区公舍主要运营内容包括物业管理服务。具体为：房屋建筑主体的管理及装修的日常监督；房屋设备、设施的管理；环境卫生的管理；绿化管理；配合公安和消防部门做好公共秩序维护工作；内部道路秩序管理；停车场车辆泊位管理；物业档案资料的管理。</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阳澄邻里中心、明日邻里中心、园区公舍配套商业、西楚金地、新建邻里中心、人才公寓等经营性设施运营内容主要：社区文体中心、民众联络所、社区图书馆、社区卫生站及农贸市场、超市、餐饮、宾馆、健身馆、电影院、园区公舍食堂等服务设</w:t>
      </w:r>
      <w:r w:rsidRPr="007505F5">
        <w:rPr>
          <w:rFonts w:ascii="Times New Roman" w:eastAsia="仿宋" w:hAnsi="Times New Roman" w:hint="eastAsia"/>
          <w:i/>
          <w:u w:val="single"/>
        </w:rPr>
        <w:lastRenderedPageBreak/>
        <w:t>施的经营及管理，还包括新建邻里中心商铺和人才公寓的出售和招租。</w:t>
      </w:r>
    </w:p>
    <w:p w:rsidR="00ED04E0" w:rsidRPr="007505F5" w:rsidRDefault="00A16DEA">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Pr="007505F5">
        <w:rPr>
          <w:rFonts w:ascii="Times New Roman" w:eastAsia="仿宋" w:hAnsi="Times New Roman"/>
          <w:i/>
          <w:u w:val="single"/>
        </w:rPr>
        <w:t>6</w:t>
      </w:r>
      <w:r w:rsidRPr="007505F5">
        <w:rPr>
          <w:rFonts w:ascii="Times New Roman" w:eastAsia="仿宋" w:hAnsi="Times New Roman"/>
          <w:i/>
          <w:u w:val="single"/>
        </w:rPr>
        <w:t>）</w:t>
      </w:r>
      <w:r w:rsidR="002F1DAC" w:rsidRPr="007505F5">
        <w:rPr>
          <w:rFonts w:ascii="Times New Roman" w:eastAsia="仿宋" w:hAnsi="Times New Roman" w:hint="eastAsia"/>
          <w:i/>
          <w:u w:val="single"/>
        </w:rPr>
        <w:t>智慧城市</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智慧城市项目的软件、硬件的维护。</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运营内容包括智慧城市运营指挥中心、公告服务平台、</w:t>
      </w:r>
      <w:r w:rsidRPr="007505F5">
        <w:rPr>
          <w:rFonts w:ascii="Times New Roman" w:eastAsia="仿宋" w:hAnsi="Times New Roman" w:hint="eastAsia"/>
          <w:i/>
          <w:u w:val="single"/>
        </w:rPr>
        <w:t>3DIS+BIM</w:t>
      </w:r>
      <w:r w:rsidRPr="007505F5">
        <w:rPr>
          <w:rFonts w:ascii="Times New Roman" w:eastAsia="仿宋" w:hAnsi="Times New Roman" w:hint="eastAsia"/>
          <w:i/>
          <w:u w:val="single"/>
        </w:rPr>
        <w:t>综合展示平台及相关设备设施。主要为智慧政务、智慧交通、智慧民生、智慧规划、智慧住建、智慧国土、智慧市政、智慧招商的软件、硬件维护。</w:t>
      </w:r>
    </w:p>
    <w:p w:rsidR="00ED04E0" w:rsidRPr="007505F5" w:rsidRDefault="00A16DEA">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Pr="007505F5">
        <w:rPr>
          <w:rFonts w:ascii="Times New Roman" w:eastAsia="仿宋" w:hAnsi="Times New Roman"/>
          <w:i/>
          <w:u w:val="single"/>
        </w:rPr>
        <w:t>7</w:t>
      </w:r>
      <w:r w:rsidRPr="007505F5">
        <w:rPr>
          <w:rFonts w:ascii="Times New Roman" w:eastAsia="仿宋" w:hAnsi="Times New Roman"/>
          <w:i/>
          <w:u w:val="single"/>
        </w:rPr>
        <w:t>）</w:t>
      </w:r>
      <w:r w:rsidR="002F1DAC" w:rsidRPr="007505F5">
        <w:rPr>
          <w:rFonts w:ascii="Times New Roman" w:eastAsia="仿宋" w:hAnsi="Times New Roman" w:hint="eastAsia"/>
          <w:i/>
          <w:u w:val="single"/>
        </w:rPr>
        <w:t>产城发展服务</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组织产城发展服务活动、组织调研和学习、建立产城发展服务平台、制定产城发展政策；品牌输出和“软件”转移、引进高新技术企业、增加就业岗位、园区对外宣传等内容。</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关于产城发展服务的约定</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i</w:t>
      </w:r>
      <w:r w:rsidRPr="007505F5">
        <w:rPr>
          <w:rFonts w:ascii="Times New Roman" w:eastAsia="仿宋" w:hAnsi="Times New Roman" w:hint="eastAsia"/>
          <w:i/>
          <w:u w:val="single"/>
        </w:rPr>
        <w:t>根据园区</w:t>
      </w:r>
      <w:r w:rsidRPr="007505F5">
        <w:rPr>
          <w:rFonts w:ascii="Times New Roman" w:eastAsia="仿宋" w:hAnsi="Times New Roman" w:hint="eastAsia"/>
          <w:i/>
          <w:u w:val="single"/>
          <w:lang w:val="en-US"/>
        </w:rPr>
        <w:t>产城</w:t>
      </w:r>
      <w:r w:rsidRPr="007505F5">
        <w:rPr>
          <w:rFonts w:ascii="Times New Roman" w:eastAsia="仿宋" w:hAnsi="Times New Roman" w:hint="eastAsia"/>
          <w:i/>
          <w:u w:val="single"/>
        </w:rPr>
        <w:t>发展要求，由乙方独立开展产业研究、园区品牌塑造、产业招引、入园企业服务等相关产</w:t>
      </w:r>
      <w:r w:rsidRPr="007505F5">
        <w:rPr>
          <w:rFonts w:ascii="Times New Roman" w:eastAsia="仿宋" w:hAnsi="Times New Roman" w:hint="eastAsia"/>
          <w:i/>
          <w:u w:val="single"/>
          <w:lang w:val="en-US"/>
        </w:rPr>
        <w:t>城</w:t>
      </w:r>
      <w:r w:rsidRPr="007505F5">
        <w:rPr>
          <w:rFonts w:ascii="Times New Roman" w:eastAsia="仿宋" w:hAnsi="Times New Roman" w:hint="eastAsia"/>
          <w:i/>
          <w:u w:val="single"/>
        </w:rPr>
        <w:t>发展服务工作。</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ii</w:t>
      </w:r>
      <w:r w:rsidRPr="007505F5">
        <w:rPr>
          <w:rFonts w:ascii="Times New Roman" w:eastAsia="仿宋" w:hAnsi="Times New Roman" w:hint="eastAsia"/>
          <w:i/>
          <w:u w:val="single"/>
        </w:rPr>
        <w:t>产业招引的主导方向为电子电气、精密机械、新材料和新能源等行业，具体以政府认可的产业规划为准。</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iii</w:t>
      </w:r>
      <w:r w:rsidRPr="007505F5">
        <w:rPr>
          <w:rFonts w:ascii="Times New Roman" w:eastAsia="仿宋" w:hAnsi="Times New Roman" w:hint="eastAsia"/>
          <w:i/>
          <w:u w:val="single"/>
        </w:rPr>
        <w:t>所有落户项目需在与甲方或政府方指定机构签订入园协议书后方可在合作区域内进行注册及后期投资建设工作。</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iv</w:t>
      </w:r>
      <w:r w:rsidRPr="007505F5">
        <w:rPr>
          <w:rFonts w:ascii="Times New Roman" w:eastAsia="仿宋" w:hAnsi="Times New Roman" w:hint="eastAsia"/>
          <w:i/>
          <w:u w:val="single"/>
        </w:rPr>
        <w:t>已落地项目在合作期间终止后，乙方可根据《</w:t>
      </w:r>
      <w:r w:rsidRPr="007505F5">
        <w:rPr>
          <w:rFonts w:ascii="Times New Roman" w:eastAsia="仿宋" w:hAnsi="Times New Roman" w:hint="eastAsia"/>
          <w:i/>
          <w:u w:val="single"/>
        </w:rPr>
        <w:t>PPP</w:t>
      </w:r>
      <w:r w:rsidRPr="007505F5">
        <w:rPr>
          <w:rFonts w:ascii="Times New Roman" w:eastAsia="仿宋" w:hAnsi="Times New Roman" w:hint="eastAsia"/>
          <w:i/>
          <w:u w:val="single"/>
        </w:rPr>
        <w:t>项目合同》重新组织招引。</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10.2.3</w:t>
      </w:r>
      <w:r w:rsidRPr="007505F5">
        <w:rPr>
          <w:rFonts w:ascii="Times New Roman" w:eastAsia="仿宋" w:hAnsi="Times New Roman"/>
          <w:i/>
          <w:u w:val="single"/>
        </w:rPr>
        <w:t xml:space="preserve"> </w:t>
      </w:r>
      <w:r w:rsidRPr="007505F5">
        <w:rPr>
          <w:rFonts w:ascii="Times New Roman" w:eastAsia="仿宋" w:hAnsi="Times New Roman" w:hint="eastAsia"/>
          <w:i/>
          <w:u w:val="single"/>
        </w:rPr>
        <w:t>项目运营内容汇总表</w:t>
      </w:r>
    </w:p>
    <w:tbl>
      <w:tblPr>
        <w:tblW w:w="94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869"/>
        <w:gridCol w:w="1748"/>
        <w:gridCol w:w="1275"/>
        <w:gridCol w:w="4645"/>
      </w:tblGrid>
      <w:tr w:rsidR="00ED04E0" w:rsidRPr="007505F5">
        <w:trPr>
          <w:trHeight w:val="442"/>
          <w:tblHeader/>
        </w:trPr>
        <w:tc>
          <w:tcPr>
            <w:tcW w:w="899" w:type="dxa"/>
            <w:shd w:val="clear" w:color="auto" w:fill="auto"/>
            <w:vAlign w:val="center"/>
          </w:tcPr>
          <w:p w:rsidR="00ED04E0" w:rsidRPr="007505F5" w:rsidRDefault="002F1DAC">
            <w:pPr>
              <w:overflowPunct w:val="0"/>
              <w:adjustRightInd w:val="0"/>
              <w:snapToGrid w:val="0"/>
              <w:jc w:val="center"/>
              <w:rPr>
                <w:b/>
                <w:i/>
                <w:u w:val="single"/>
              </w:rPr>
            </w:pPr>
            <w:bookmarkStart w:id="514" w:name="_Hlk45011925"/>
            <w:r w:rsidRPr="007505F5">
              <w:rPr>
                <w:b/>
                <w:i/>
                <w:u w:val="single"/>
              </w:rPr>
              <w:t>序号</w:t>
            </w:r>
          </w:p>
        </w:tc>
        <w:tc>
          <w:tcPr>
            <w:tcW w:w="869" w:type="dxa"/>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分类</w:t>
            </w:r>
          </w:p>
        </w:tc>
        <w:tc>
          <w:tcPr>
            <w:tcW w:w="1748" w:type="dxa"/>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项目</w:t>
            </w:r>
          </w:p>
        </w:tc>
        <w:tc>
          <w:tcPr>
            <w:tcW w:w="1275" w:type="dxa"/>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运作模式</w:t>
            </w:r>
          </w:p>
        </w:tc>
        <w:tc>
          <w:tcPr>
            <w:tcW w:w="4645" w:type="dxa"/>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运营内容</w:t>
            </w:r>
          </w:p>
        </w:tc>
      </w:tr>
      <w:tr w:rsidR="00ED04E0" w:rsidRPr="007505F5">
        <w:trPr>
          <w:trHeight w:val="464"/>
        </w:trPr>
        <w:tc>
          <w:tcPr>
            <w:tcW w:w="899" w:type="dxa"/>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1</w:t>
            </w:r>
          </w:p>
        </w:tc>
        <w:tc>
          <w:tcPr>
            <w:tcW w:w="8537" w:type="dxa"/>
            <w:gridSpan w:val="4"/>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园区基础设施</w:t>
            </w:r>
          </w:p>
        </w:tc>
      </w:tr>
      <w:tr w:rsidR="00ED04E0" w:rsidRPr="007505F5">
        <w:trPr>
          <w:trHeight w:val="442"/>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1.1</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道路工程</w:t>
            </w:r>
          </w:p>
        </w:tc>
        <w:tc>
          <w:tcPr>
            <w:tcW w:w="127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BOT</w:t>
            </w:r>
          </w:p>
        </w:tc>
        <w:tc>
          <w:tcPr>
            <w:tcW w:w="464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道路的日常维养、小修</w:t>
            </w:r>
          </w:p>
        </w:tc>
      </w:tr>
      <w:tr w:rsidR="00ED04E0" w:rsidRPr="007505F5">
        <w:trPr>
          <w:trHeight w:val="464"/>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1.2</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桥梁工程</w:t>
            </w:r>
          </w:p>
        </w:tc>
        <w:tc>
          <w:tcPr>
            <w:tcW w:w="127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BOT</w:t>
            </w:r>
          </w:p>
        </w:tc>
        <w:tc>
          <w:tcPr>
            <w:tcW w:w="464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桥梁的日常维养、小修</w:t>
            </w:r>
          </w:p>
        </w:tc>
      </w:tr>
      <w:tr w:rsidR="00ED04E0" w:rsidRPr="007505F5">
        <w:trPr>
          <w:trHeight w:val="363"/>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1.3</w:t>
            </w:r>
          </w:p>
        </w:tc>
        <w:tc>
          <w:tcPr>
            <w:tcW w:w="869" w:type="dxa"/>
            <w:vMerge w:val="restart"/>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雨水工程</w:t>
            </w:r>
          </w:p>
        </w:tc>
        <w:tc>
          <w:tcPr>
            <w:tcW w:w="127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BOT</w:t>
            </w:r>
          </w:p>
        </w:tc>
        <w:tc>
          <w:tcPr>
            <w:tcW w:w="464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雨水管道及附属构筑物的日常维养、小修</w:t>
            </w:r>
          </w:p>
        </w:tc>
      </w:tr>
      <w:tr w:rsidR="00ED04E0" w:rsidRPr="007505F5">
        <w:trPr>
          <w:trHeight w:val="413"/>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1.4</w:t>
            </w:r>
          </w:p>
        </w:tc>
        <w:tc>
          <w:tcPr>
            <w:tcW w:w="869" w:type="dxa"/>
            <w:vMerge/>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河道工程</w:t>
            </w:r>
          </w:p>
        </w:tc>
        <w:tc>
          <w:tcPr>
            <w:tcW w:w="127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BOT</w:t>
            </w:r>
          </w:p>
        </w:tc>
        <w:tc>
          <w:tcPr>
            <w:tcW w:w="464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明渠的维修、清淤，两侧景观绿化的维养</w:t>
            </w:r>
          </w:p>
        </w:tc>
      </w:tr>
      <w:tr w:rsidR="00ED04E0" w:rsidRPr="007505F5">
        <w:trPr>
          <w:trHeight w:val="442"/>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1.5</w:t>
            </w:r>
          </w:p>
        </w:tc>
        <w:tc>
          <w:tcPr>
            <w:tcW w:w="869" w:type="dxa"/>
            <w:vMerge/>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污水工程</w:t>
            </w:r>
          </w:p>
        </w:tc>
        <w:tc>
          <w:tcPr>
            <w:tcW w:w="127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BOT</w:t>
            </w:r>
          </w:p>
        </w:tc>
        <w:tc>
          <w:tcPr>
            <w:tcW w:w="464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污水管网的日常维养、清淤，小修</w:t>
            </w:r>
          </w:p>
        </w:tc>
      </w:tr>
      <w:tr w:rsidR="00ED04E0" w:rsidRPr="007505F5">
        <w:trPr>
          <w:trHeight w:val="678"/>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lastRenderedPageBreak/>
              <w:t>1.6</w:t>
            </w:r>
          </w:p>
        </w:tc>
        <w:tc>
          <w:tcPr>
            <w:tcW w:w="869" w:type="dxa"/>
            <w:vMerge/>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绿化景观工程</w:t>
            </w:r>
          </w:p>
        </w:tc>
        <w:tc>
          <w:tcPr>
            <w:tcW w:w="127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BOT</w:t>
            </w:r>
          </w:p>
        </w:tc>
        <w:tc>
          <w:tcPr>
            <w:tcW w:w="464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按照宿迁市城市绿化的要求进行绿化景观工程的养护、管理</w:t>
            </w:r>
          </w:p>
        </w:tc>
      </w:tr>
      <w:tr w:rsidR="00ED04E0" w:rsidRPr="007505F5">
        <w:trPr>
          <w:trHeight w:val="702"/>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1.7</w:t>
            </w:r>
          </w:p>
        </w:tc>
        <w:tc>
          <w:tcPr>
            <w:tcW w:w="869" w:type="dxa"/>
            <w:vMerge/>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照明工程</w:t>
            </w:r>
          </w:p>
        </w:tc>
        <w:tc>
          <w:tcPr>
            <w:tcW w:w="127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BOT</w:t>
            </w:r>
          </w:p>
        </w:tc>
        <w:tc>
          <w:tcPr>
            <w:tcW w:w="464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按照园区相关要求完成照明设施的维护、养护。不含红绿灯、电子眼</w:t>
            </w:r>
          </w:p>
        </w:tc>
      </w:tr>
      <w:tr w:rsidR="00ED04E0" w:rsidRPr="007505F5">
        <w:trPr>
          <w:trHeight w:val="442"/>
        </w:trPr>
        <w:tc>
          <w:tcPr>
            <w:tcW w:w="899" w:type="dxa"/>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2</w:t>
            </w:r>
          </w:p>
        </w:tc>
        <w:tc>
          <w:tcPr>
            <w:tcW w:w="8537" w:type="dxa"/>
            <w:gridSpan w:val="4"/>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公共服务设施</w:t>
            </w:r>
          </w:p>
        </w:tc>
      </w:tr>
      <w:tr w:rsidR="00ED04E0" w:rsidRPr="007505F5">
        <w:trPr>
          <w:trHeight w:val="520"/>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2.1</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新建邻里中心</w:t>
            </w:r>
          </w:p>
        </w:tc>
        <w:tc>
          <w:tcPr>
            <w:tcW w:w="1275" w:type="dxa"/>
            <w:vMerge w:val="restart"/>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BOOT</w:t>
            </w:r>
          </w:p>
        </w:tc>
        <w:tc>
          <w:tcPr>
            <w:tcW w:w="4645" w:type="dxa"/>
            <w:vMerge w:val="restart"/>
            <w:shd w:val="clear" w:color="auto" w:fill="auto"/>
            <w:vAlign w:val="center"/>
          </w:tcPr>
          <w:p w:rsidR="00ED04E0" w:rsidRPr="007505F5" w:rsidRDefault="002F1DAC">
            <w:pPr>
              <w:overflowPunct w:val="0"/>
              <w:adjustRightInd w:val="0"/>
              <w:snapToGrid w:val="0"/>
              <w:jc w:val="left"/>
              <w:rPr>
                <w:i/>
                <w:u w:val="single"/>
              </w:rPr>
            </w:pPr>
            <w:r w:rsidRPr="007505F5">
              <w:rPr>
                <w:i/>
                <w:u w:val="single"/>
              </w:rPr>
              <w:t>由</w:t>
            </w:r>
            <w:r w:rsidRPr="007505F5">
              <w:rPr>
                <w:rFonts w:hint="eastAsia"/>
                <w:i/>
                <w:u w:val="single"/>
              </w:rPr>
              <w:t>乙方</w:t>
            </w:r>
            <w:r w:rsidRPr="007505F5">
              <w:rPr>
                <w:i/>
                <w:u w:val="single"/>
              </w:rPr>
              <w:t>负责运营管理、对外经营（出售</w:t>
            </w:r>
            <w:r w:rsidRPr="007505F5">
              <w:rPr>
                <w:rFonts w:hint="eastAsia"/>
                <w:i/>
                <w:u w:val="single"/>
              </w:rPr>
              <w:t>须经过甲方书面同意，由乙方自主定价，经物价主管部门审定，报甲方备案。新建邻里中心销售面积为总面积的</w:t>
            </w:r>
            <w:r w:rsidRPr="007505F5">
              <w:rPr>
                <w:rFonts w:hint="eastAsia"/>
                <w:i/>
                <w:u w:val="single"/>
              </w:rPr>
              <w:t>15%</w:t>
            </w:r>
            <w:r w:rsidRPr="007505F5">
              <w:rPr>
                <w:rFonts w:hint="eastAsia"/>
                <w:i/>
                <w:u w:val="single"/>
              </w:rPr>
              <w:t>，人才公寓销售面积为总面积的</w:t>
            </w:r>
            <w:r w:rsidRPr="007505F5">
              <w:rPr>
                <w:rFonts w:hint="eastAsia"/>
                <w:i/>
                <w:u w:val="single"/>
              </w:rPr>
              <w:t>45%</w:t>
            </w:r>
            <w:r w:rsidRPr="007505F5">
              <w:rPr>
                <w:rFonts w:hint="eastAsia"/>
                <w:i/>
                <w:u w:val="single"/>
              </w:rPr>
              <w:t>。</w:t>
            </w:r>
            <w:r w:rsidRPr="007505F5">
              <w:rPr>
                <w:i/>
                <w:u w:val="single"/>
              </w:rPr>
              <w:t>）</w:t>
            </w:r>
          </w:p>
        </w:tc>
      </w:tr>
      <w:tr w:rsidR="00ED04E0" w:rsidRPr="007505F5">
        <w:trPr>
          <w:trHeight w:val="1043"/>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2.2</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人才公寓</w:t>
            </w:r>
          </w:p>
        </w:tc>
        <w:tc>
          <w:tcPr>
            <w:tcW w:w="1275" w:type="dxa"/>
            <w:vMerge/>
            <w:shd w:val="clear" w:color="auto" w:fill="auto"/>
            <w:vAlign w:val="center"/>
          </w:tcPr>
          <w:p w:rsidR="00ED04E0" w:rsidRPr="007505F5" w:rsidRDefault="00ED04E0">
            <w:pPr>
              <w:overflowPunct w:val="0"/>
              <w:adjustRightInd w:val="0"/>
              <w:snapToGrid w:val="0"/>
              <w:jc w:val="center"/>
              <w:rPr>
                <w:i/>
                <w:u w:val="single"/>
              </w:rPr>
            </w:pPr>
          </w:p>
        </w:tc>
        <w:tc>
          <w:tcPr>
            <w:tcW w:w="4645" w:type="dxa"/>
            <w:vMerge/>
            <w:shd w:val="clear" w:color="auto" w:fill="auto"/>
            <w:vAlign w:val="center"/>
          </w:tcPr>
          <w:p w:rsidR="00ED04E0" w:rsidRPr="007505F5" w:rsidRDefault="00ED04E0">
            <w:pPr>
              <w:overflowPunct w:val="0"/>
              <w:adjustRightInd w:val="0"/>
              <w:snapToGrid w:val="0"/>
              <w:jc w:val="center"/>
              <w:rPr>
                <w:i/>
                <w:u w:val="single"/>
              </w:rPr>
            </w:pPr>
          </w:p>
        </w:tc>
      </w:tr>
      <w:tr w:rsidR="00ED04E0" w:rsidRPr="007505F5">
        <w:trPr>
          <w:trHeight w:val="263"/>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2.3</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阳澄邻里中心</w:t>
            </w:r>
          </w:p>
        </w:tc>
        <w:tc>
          <w:tcPr>
            <w:tcW w:w="1275" w:type="dxa"/>
            <w:vMerge w:val="restart"/>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委托运营</w:t>
            </w:r>
          </w:p>
        </w:tc>
        <w:tc>
          <w:tcPr>
            <w:tcW w:w="4645" w:type="dxa"/>
            <w:vMerge w:val="restart"/>
            <w:shd w:val="clear" w:color="auto" w:fill="auto"/>
            <w:vAlign w:val="center"/>
          </w:tcPr>
          <w:p w:rsidR="00ED04E0" w:rsidRPr="007505F5" w:rsidRDefault="002F1DAC">
            <w:pPr>
              <w:overflowPunct w:val="0"/>
              <w:adjustRightInd w:val="0"/>
              <w:snapToGrid w:val="0"/>
              <w:jc w:val="left"/>
              <w:rPr>
                <w:i/>
                <w:u w:val="single"/>
              </w:rPr>
            </w:pPr>
            <w:r w:rsidRPr="007505F5">
              <w:rPr>
                <w:i/>
                <w:u w:val="single"/>
              </w:rPr>
              <w:t>由</w:t>
            </w:r>
            <w:r w:rsidRPr="007505F5">
              <w:rPr>
                <w:rFonts w:hint="eastAsia"/>
                <w:i/>
                <w:u w:val="single"/>
              </w:rPr>
              <w:t>乙方</w:t>
            </w:r>
            <w:r w:rsidRPr="007505F5">
              <w:rPr>
                <w:i/>
                <w:u w:val="single"/>
              </w:rPr>
              <w:t>负责运营管理，设备</w:t>
            </w:r>
            <w:r w:rsidRPr="007505F5">
              <w:rPr>
                <w:rFonts w:hint="eastAsia"/>
                <w:i/>
                <w:u w:val="single"/>
              </w:rPr>
              <w:t>设施</w:t>
            </w:r>
            <w:r w:rsidRPr="007505F5">
              <w:rPr>
                <w:i/>
                <w:u w:val="single"/>
              </w:rPr>
              <w:t>的日常维养，对外经营。</w:t>
            </w:r>
          </w:p>
        </w:tc>
      </w:tr>
      <w:tr w:rsidR="00ED04E0" w:rsidRPr="007505F5">
        <w:trPr>
          <w:trHeight w:val="269"/>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2.4</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明日邻里中心</w:t>
            </w:r>
          </w:p>
        </w:tc>
        <w:tc>
          <w:tcPr>
            <w:tcW w:w="1275" w:type="dxa"/>
            <w:vMerge/>
            <w:shd w:val="clear" w:color="auto" w:fill="auto"/>
            <w:vAlign w:val="center"/>
          </w:tcPr>
          <w:p w:rsidR="00ED04E0" w:rsidRPr="007505F5" w:rsidRDefault="00ED04E0">
            <w:pPr>
              <w:overflowPunct w:val="0"/>
              <w:adjustRightInd w:val="0"/>
              <w:snapToGrid w:val="0"/>
              <w:jc w:val="center"/>
              <w:rPr>
                <w:i/>
                <w:u w:val="single"/>
              </w:rPr>
            </w:pPr>
          </w:p>
        </w:tc>
        <w:tc>
          <w:tcPr>
            <w:tcW w:w="4645" w:type="dxa"/>
            <w:vMerge/>
            <w:shd w:val="clear" w:color="auto" w:fill="auto"/>
            <w:vAlign w:val="center"/>
          </w:tcPr>
          <w:p w:rsidR="00ED04E0" w:rsidRPr="007505F5" w:rsidRDefault="00ED04E0">
            <w:pPr>
              <w:overflowPunct w:val="0"/>
              <w:adjustRightInd w:val="0"/>
              <w:snapToGrid w:val="0"/>
              <w:jc w:val="center"/>
              <w:rPr>
                <w:i/>
                <w:u w:val="single"/>
              </w:rPr>
            </w:pPr>
          </w:p>
        </w:tc>
      </w:tr>
      <w:tr w:rsidR="00ED04E0" w:rsidRPr="007505F5">
        <w:trPr>
          <w:trHeight w:val="329"/>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2.5</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园区公舍</w:t>
            </w:r>
          </w:p>
        </w:tc>
        <w:tc>
          <w:tcPr>
            <w:tcW w:w="1275" w:type="dxa"/>
            <w:vMerge/>
            <w:shd w:val="clear" w:color="auto" w:fill="auto"/>
            <w:vAlign w:val="center"/>
          </w:tcPr>
          <w:p w:rsidR="00ED04E0" w:rsidRPr="007505F5" w:rsidRDefault="00ED04E0">
            <w:pPr>
              <w:overflowPunct w:val="0"/>
              <w:adjustRightInd w:val="0"/>
              <w:snapToGrid w:val="0"/>
              <w:jc w:val="center"/>
              <w:rPr>
                <w:i/>
                <w:u w:val="single"/>
              </w:rPr>
            </w:pPr>
          </w:p>
        </w:tc>
        <w:tc>
          <w:tcPr>
            <w:tcW w:w="4645" w:type="dxa"/>
            <w:vMerge/>
            <w:shd w:val="clear" w:color="auto" w:fill="auto"/>
            <w:vAlign w:val="center"/>
          </w:tcPr>
          <w:p w:rsidR="00ED04E0" w:rsidRPr="007505F5" w:rsidRDefault="00ED04E0">
            <w:pPr>
              <w:overflowPunct w:val="0"/>
              <w:adjustRightInd w:val="0"/>
              <w:snapToGrid w:val="0"/>
              <w:jc w:val="center"/>
              <w:rPr>
                <w:i/>
                <w:u w:val="single"/>
              </w:rPr>
            </w:pPr>
          </w:p>
        </w:tc>
      </w:tr>
      <w:tr w:rsidR="00ED04E0" w:rsidRPr="007505F5">
        <w:trPr>
          <w:trHeight w:val="642"/>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2.6</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工业坊（智能产业制造园）</w:t>
            </w:r>
          </w:p>
        </w:tc>
        <w:tc>
          <w:tcPr>
            <w:tcW w:w="1275" w:type="dxa"/>
            <w:vMerge/>
            <w:shd w:val="clear" w:color="auto" w:fill="auto"/>
            <w:vAlign w:val="center"/>
          </w:tcPr>
          <w:p w:rsidR="00ED04E0" w:rsidRPr="007505F5" w:rsidRDefault="00ED04E0">
            <w:pPr>
              <w:overflowPunct w:val="0"/>
              <w:adjustRightInd w:val="0"/>
              <w:snapToGrid w:val="0"/>
              <w:jc w:val="center"/>
              <w:rPr>
                <w:i/>
                <w:u w:val="single"/>
              </w:rPr>
            </w:pPr>
          </w:p>
        </w:tc>
        <w:tc>
          <w:tcPr>
            <w:tcW w:w="4645" w:type="dxa"/>
            <w:vMerge/>
            <w:shd w:val="clear" w:color="auto" w:fill="auto"/>
            <w:vAlign w:val="center"/>
          </w:tcPr>
          <w:p w:rsidR="00ED04E0" w:rsidRPr="007505F5" w:rsidRDefault="00ED04E0">
            <w:pPr>
              <w:overflowPunct w:val="0"/>
              <w:adjustRightInd w:val="0"/>
              <w:snapToGrid w:val="0"/>
              <w:jc w:val="center"/>
              <w:rPr>
                <w:i/>
                <w:u w:val="single"/>
              </w:rPr>
            </w:pPr>
          </w:p>
        </w:tc>
      </w:tr>
      <w:tr w:rsidR="00ED04E0" w:rsidRPr="007505F5">
        <w:trPr>
          <w:trHeight w:val="655"/>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2.7</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rFonts w:hint="eastAsia"/>
                <w:i/>
                <w:u w:val="single"/>
              </w:rPr>
              <w:t>停车场</w:t>
            </w:r>
          </w:p>
        </w:tc>
        <w:tc>
          <w:tcPr>
            <w:tcW w:w="1275" w:type="dxa"/>
            <w:vMerge/>
            <w:shd w:val="clear" w:color="auto" w:fill="auto"/>
            <w:vAlign w:val="center"/>
          </w:tcPr>
          <w:p w:rsidR="00ED04E0" w:rsidRPr="007505F5" w:rsidRDefault="00ED04E0">
            <w:pPr>
              <w:overflowPunct w:val="0"/>
              <w:adjustRightInd w:val="0"/>
              <w:snapToGrid w:val="0"/>
              <w:jc w:val="center"/>
              <w:rPr>
                <w:i/>
                <w:u w:val="single"/>
              </w:rPr>
            </w:pPr>
          </w:p>
        </w:tc>
        <w:tc>
          <w:tcPr>
            <w:tcW w:w="4645" w:type="dxa"/>
            <w:shd w:val="clear" w:color="auto" w:fill="auto"/>
            <w:vAlign w:val="center"/>
          </w:tcPr>
          <w:p w:rsidR="00ED04E0" w:rsidRPr="007505F5" w:rsidRDefault="002F1DAC">
            <w:pPr>
              <w:overflowPunct w:val="0"/>
              <w:adjustRightInd w:val="0"/>
              <w:snapToGrid w:val="0"/>
              <w:jc w:val="left"/>
              <w:rPr>
                <w:i/>
                <w:u w:val="single"/>
              </w:rPr>
            </w:pPr>
            <w:r w:rsidRPr="007505F5">
              <w:rPr>
                <w:rFonts w:hint="eastAsia"/>
                <w:i/>
                <w:u w:val="single"/>
              </w:rPr>
              <w:t>停车场共有地下</w:t>
            </w:r>
            <w:r w:rsidRPr="007505F5">
              <w:rPr>
                <w:rFonts w:hint="eastAsia"/>
                <w:i/>
                <w:u w:val="single"/>
              </w:rPr>
              <w:t>43</w:t>
            </w:r>
            <w:r w:rsidRPr="007505F5">
              <w:rPr>
                <w:rFonts w:hint="eastAsia"/>
                <w:i/>
                <w:u w:val="single"/>
              </w:rPr>
              <w:t>个，地上</w:t>
            </w:r>
            <w:r w:rsidRPr="007505F5">
              <w:rPr>
                <w:rFonts w:hint="eastAsia"/>
                <w:i/>
                <w:u w:val="single"/>
              </w:rPr>
              <w:t>34</w:t>
            </w:r>
            <w:r w:rsidRPr="007505F5">
              <w:rPr>
                <w:rFonts w:hint="eastAsia"/>
                <w:i/>
                <w:u w:val="single"/>
              </w:rPr>
              <w:t>个，合计</w:t>
            </w:r>
            <w:r w:rsidRPr="007505F5">
              <w:rPr>
                <w:rFonts w:hint="eastAsia"/>
                <w:i/>
                <w:u w:val="single"/>
              </w:rPr>
              <w:t>77</w:t>
            </w:r>
            <w:r w:rsidRPr="007505F5">
              <w:rPr>
                <w:rFonts w:hint="eastAsia"/>
                <w:i/>
                <w:u w:val="single"/>
              </w:rPr>
              <w:t>个泊位，由乙方负责停车管理，场内保洁，设备设施的日常维养，目前为免费，</w:t>
            </w:r>
            <w:r w:rsidRPr="007505F5">
              <w:rPr>
                <w:rFonts w:hint="eastAsia"/>
                <w:i/>
                <w:u w:val="single"/>
              </w:rPr>
              <w:t>2024</w:t>
            </w:r>
            <w:r w:rsidRPr="007505F5">
              <w:rPr>
                <w:rFonts w:hint="eastAsia"/>
                <w:i/>
                <w:u w:val="single"/>
              </w:rPr>
              <w:t>年开始收费。</w:t>
            </w:r>
          </w:p>
        </w:tc>
      </w:tr>
      <w:tr w:rsidR="00ED04E0" w:rsidRPr="007505F5">
        <w:trPr>
          <w:trHeight w:val="464"/>
        </w:trPr>
        <w:tc>
          <w:tcPr>
            <w:tcW w:w="899" w:type="dxa"/>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3</w:t>
            </w:r>
          </w:p>
        </w:tc>
        <w:tc>
          <w:tcPr>
            <w:tcW w:w="8537" w:type="dxa"/>
            <w:gridSpan w:val="4"/>
            <w:shd w:val="clear" w:color="auto" w:fill="auto"/>
            <w:vAlign w:val="center"/>
          </w:tcPr>
          <w:p w:rsidR="00ED04E0" w:rsidRPr="007505F5" w:rsidRDefault="002F1DAC">
            <w:pPr>
              <w:overflowPunct w:val="0"/>
              <w:adjustRightInd w:val="0"/>
              <w:snapToGrid w:val="0"/>
              <w:jc w:val="center"/>
              <w:rPr>
                <w:b/>
                <w:i/>
                <w:u w:val="single"/>
              </w:rPr>
            </w:pPr>
            <w:r w:rsidRPr="007505F5">
              <w:rPr>
                <w:b/>
                <w:i/>
                <w:u w:val="single"/>
              </w:rPr>
              <w:t>智慧</w:t>
            </w:r>
            <w:r w:rsidRPr="007505F5">
              <w:rPr>
                <w:rFonts w:hint="eastAsia"/>
                <w:b/>
                <w:i/>
                <w:u w:val="single"/>
              </w:rPr>
              <w:t>城市</w:t>
            </w:r>
            <w:r w:rsidRPr="007505F5">
              <w:rPr>
                <w:b/>
                <w:i/>
                <w:u w:val="single"/>
              </w:rPr>
              <w:t>系统</w:t>
            </w:r>
          </w:p>
        </w:tc>
      </w:tr>
      <w:tr w:rsidR="00ED04E0" w:rsidRPr="007505F5">
        <w:trPr>
          <w:trHeight w:val="1575"/>
        </w:trPr>
        <w:tc>
          <w:tcPr>
            <w:tcW w:w="899"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3.1</w:t>
            </w:r>
          </w:p>
        </w:tc>
        <w:tc>
          <w:tcPr>
            <w:tcW w:w="869" w:type="dxa"/>
            <w:shd w:val="clear" w:color="auto" w:fill="auto"/>
            <w:vAlign w:val="center"/>
          </w:tcPr>
          <w:p w:rsidR="00ED04E0" w:rsidRPr="007505F5" w:rsidRDefault="00ED04E0">
            <w:pPr>
              <w:overflowPunct w:val="0"/>
              <w:adjustRightInd w:val="0"/>
              <w:snapToGrid w:val="0"/>
              <w:jc w:val="center"/>
              <w:rPr>
                <w:i/>
                <w:u w:val="single"/>
              </w:rPr>
            </w:pPr>
          </w:p>
        </w:tc>
        <w:tc>
          <w:tcPr>
            <w:tcW w:w="1748"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智慧城市</w:t>
            </w:r>
          </w:p>
        </w:tc>
        <w:tc>
          <w:tcPr>
            <w:tcW w:w="1275" w:type="dxa"/>
            <w:shd w:val="clear" w:color="auto" w:fill="auto"/>
            <w:vAlign w:val="center"/>
          </w:tcPr>
          <w:p w:rsidR="00ED04E0" w:rsidRPr="007505F5" w:rsidRDefault="002F1DAC">
            <w:pPr>
              <w:overflowPunct w:val="0"/>
              <w:adjustRightInd w:val="0"/>
              <w:snapToGrid w:val="0"/>
              <w:jc w:val="center"/>
              <w:rPr>
                <w:i/>
                <w:u w:val="single"/>
              </w:rPr>
            </w:pPr>
            <w:r w:rsidRPr="007505F5">
              <w:rPr>
                <w:i/>
                <w:u w:val="single"/>
              </w:rPr>
              <w:t>BOT</w:t>
            </w:r>
          </w:p>
        </w:tc>
        <w:tc>
          <w:tcPr>
            <w:tcW w:w="4645" w:type="dxa"/>
            <w:shd w:val="clear" w:color="auto" w:fill="auto"/>
            <w:vAlign w:val="center"/>
          </w:tcPr>
          <w:p w:rsidR="00ED04E0" w:rsidRPr="007505F5" w:rsidRDefault="002F1DAC">
            <w:pPr>
              <w:overflowPunct w:val="0"/>
              <w:adjustRightInd w:val="0"/>
              <w:snapToGrid w:val="0"/>
              <w:jc w:val="left"/>
              <w:rPr>
                <w:i/>
                <w:u w:val="single"/>
              </w:rPr>
            </w:pPr>
            <w:r w:rsidRPr="007505F5">
              <w:rPr>
                <w:i/>
                <w:u w:val="single"/>
              </w:rPr>
              <w:t>智慧政务、智慧交通、智慧民生、智慧规划、智慧住建、智慧国土、智慧市政、智慧招商等应用的日常运营维护。政府方要求增加、拓展功能和服务导致新增的资本性支出及新增的维护费用除外。</w:t>
            </w:r>
          </w:p>
        </w:tc>
      </w:tr>
    </w:tbl>
    <w:bookmarkEnd w:id="514"/>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上述运营维护工作同时满足本合同约定的标准及绩效评价的要求。</w:t>
      </w:r>
      <w:r w:rsidRPr="007505F5">
        <w:rPr>
          <w:rFonts w:ascii="Times New Roman" w:eastAsia="仿宋" w:hAnsi="Times New Roman" w:hint="eastAsia"/>
          <w:i/>
          <w:u w:val="single"/>
        </w:rPr>
        <w:t>如遇国家标准或行业标准、江苏省、宿迁市地方标准对此有更新或补充或新颁布标准的，乙方应执行并达到该等新的标准。</w:t>
      </w:r>
    </w:p>
    <w:p w:rsidR="00ED04E0" w:rsidRPr="007505F5" w:rsidRDefault="00A16DEA">
      <w:pPr>
        <w:pStyle w:val="2"/>
        <w:spacing w:before="360"/>
        <w:rPr>
          <w:rFonts w:ascii="Times New Roman" w:hAnsi="Times New Roman"/>
          <w:i/>
          <w:color w:val="auto"/>
          <w:u w:val="single"/>
        </w:rPr>
      </w:pPr>
      <w:r w:rsidRPr="007505F5">
        <w:rPr>
          <w:rFonts w:ascii="Times New Roman" w:hAnsi="Times New Roman" w:hint="eastAsia"/>
          <w:color w:val="auto"/>
        </w:rPr>
        <w:t xml:space="preserve"> </w:t>
      </w:r>
      <w:bookmarkStart w:id="515" w:name="_Toc62562043"/>
      <w:r w:rsidR="002F1DAC" w:rsidRPr="007505F5">
        <w:rPr>
          <w:rFonts w:ascii="Times New Roman" w:hAnsi="Times New Roman"/>
          <w:i/>
          <w:color w:val="auto"/>
          <w:u w:val="single"/>
        </w:rPr>
        <w:t>存量设施移交</w:t>
      </w:r>
      <w:bookmarkEnd w:id="515"/>
    </w:p>
    <w:p w:rsidR="00ED04E0" w:rsidRPr="007505F5" w:rsidRDefault="00A16DEA">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存量设施移交内容</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本项目移交</w:t>
      </w:r>
      <w:r w:rsidRPr="007505F5">
        <w:rPr>
          <w:rFonts w:ascii="Times New Roman" w:eastAsia="仿宋" w:hAnsi="Times New Roman" w:hint="eastAsia"/>
          <w:i/>
          <w:u w:val="single"/>
        </w:rPr>
        <w:t>于</w:t>
      </w:r>
      <w:r w:rsidRPr="007505F5">
        <w:rPr>
          <w:rFonts w:ascii="Times New Roman" w:eastAsia="仿宋" w:hAnsi="Times New Roman"/>
          <w:i/>
          <w:u w:val="single"/>
        </w:rPr>
        <w:t>乙方</w:t>
      </w:r>
      <w:r w:rsidRPr="007505F5">
        <w:rPr>
          <w:rFonts w:ascii="Times New Roman" w:eastAsia="仿宋" w:hAnsi="Times New Roman" w:hint="eastAsia"/>
          <w:i/>
          <w:u w:val="single"/>
        </w:rPr>
        <w:t>进行</w:t>
      </w:r>
      <w:r w:rsidRPr="007505F5">
        <w:rPr>
          <w:rFonts w:ascii="Times New Roman" w:eastAsia="仿宋" w:hAnsi="Times New Roman"/>
          <w:i/>
          <w:u w:val="single"/>
        </w:rPr>
        <w:t>运营维护的存量设施包括</w:t>
      </w:r>
      <w:r w:rsidRPr="007505F5">
        <w:rPr>
          <w:rFonts w:ascii="Times New Roman" w:eastAsia="仿宋" w:hAnsi="Times New Roman" w:hint="eastAsia"/>
          <w:i/>
          <w:u w:val="single"/>
        </w:rPr>
        <w:t>园区公舍、阳澄邻里中心、明日邻里中心、工业坊（智能制造产业园）</w:t>
      </w:r>
      <w:r w:rsidRPr="007505F5">
        <w:rPr>
          <w:rFonts w:ascii="Times New Roman" w:eastAsia="仿宋" w:hAnsi="Times New Roman"/>
          <w:i/>
          <w:u w:val="single"/>
        </w:rPr>
        <w:t>。具体内容详见附件</w:t>
      </w:r>
      <w:r w:rsidRPr="007505F5">
        <w:rPr>
          <w:rFonts w:ascii="Times New Roman" w:eastAsia="仿宋" w:hAnsi="Times New Roman" w:hint="eastAsia"/>
          <w:i/>
          <w:u w:val="single"/>
        </w:rPr>
        <w:t>七</w:t>
      </w:r>
      <w:r w:rsidRPr="007505F5">
        <w:rPr>
          <w:rFonts w:ascii="Times New Roman" w:eastAsia="仿宋" w:hAnsi="Times New Roman"/>
          <w:i/>
          <w:u w:val="single"/>
        </w:rPr>
        <w:t>：存量设施内容</w:t>
      </w:r>
      <w:r w:rsidRPr="007505F5">
        <w:rPr>
          <w:i/>
          <w:u w:val="single"/>
        </w:rPr>
        <w:t>。</w:t>
      </w:r>
    </w:p>
    <w:p w:rsidR="00ED04E0" w:rsidRPr="007505F5" w:rsidRDefault="00A16DEA">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存量设施移交计划</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lastRenderedPageBreak/>
        <w:t>甲方在</w:t>
      </w:r>
      <w:r w:rsidRPr="007505F5">
        <w:rPr>
          <w:rFonts w:ascii="Times New Roman" w:eastAsia="仿宋" w:hAnsi="Times New Roman" w:hint="eastAsia"/>
          <w:i/>
          <w:u w:val="single"/>
        </w:rPr>
        <w:t>本合同生效后次日起</w:t>
      </w:r>
      <w:r w:rsidRPr="007505F5">
        <w:rPr>
          <w:rFonts w:ascii="Times New Roman" w:eastAsia="仿宋" w:hAnsi="Times New Roman"/>
          <w:i/>
          <w:u w:val="single"/>
        </w:rPr>
        <w:t>将纳入本项目</w:t>
      </w:r>
      <w:r w:rsidRPr="007505F5">
        <w:rPr>
          <w:rFonts w:ascii="Times New Roman" w:eastAsia="仿宋" w:hAnsi="Times New Roman" w:hint="eastAsia"/>
          <w:i/>
          <w:u w:val="single"/>
        </w:rPr>
        <w:t>运营</w:t>
      </w:r>
      <w:r w:rsidRPr="007505F5">
        <w:rPr>
          <w:rFonts w:ascii="Times New Roman" w:eastAsia="仿宋" w:hAnsi="Times New Roman"/>
          <w:i/>
          <w:u w:val="single"/>
        </w:rPr>
        <w:t>维护范围的存量设施</w:t>
      </w:r>
      <w:r w:rsidRPr="007505F5">
        <w:rPr>
          <w:rFonts w:ascii="Times New Roman" w:eastAsia="仿宋" w:hAnsi="Times New Roman" w:hint="eastAsia"/>
          <w:i/>
          <w:u w:val="single"/>
        </w:rPr>
        <w:t>逐步</w:t>
      </w:r>
      <w:r w:rsidRPr="007505F5">
        <w:rPr>
          <w:rFonts w:ascii="Times New Roman" w:eastAsia="仿宋" w:hAnsi="Times New Roman"/>
          <w:i/>
          <w:u w:val="single"/>
        </w:rPr>
        <w:t>移交给乙方，直至存量资产移交完毕，乙方自移交之日起开始开展存量设施的运营维护工作。</w:t>
      </w:r>
      <w:r w:rsidRPr="007505F5">
        <w:rPr>
          <w:rFonts w:ascii="Times New Roman" w:eastAsia="仿宋" w:hAnsi="Times New Roman" w:hint="eastAsia"/>
          <w:i/>
          <w:u w:val="single"/>
        </w:rPr>
        <w:t>乙方在合作期内每个自然年的第一个季度结束前向政府或政府指定机构支付存量项目资产租赁费，每年支付金额以《存量资产评估报告》列明的数额为准。</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甲乙双方应根据本合同附件所列清单，共同对现有的项目设施及有关技术文件进行逐项清点和登记，并在必要时就其状况或其他特别需要说明的事项进行备注后，由双方代表签字予以确认。</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甲方应促使存量设施产权单位在本合同签署之日起九十（</w:t>
      </w:r>
      <w:r w:rsidRPr="007505F5">
        <w:rPr>
          <w:rFonts w:ascii="Times New Roman" w:eastAsia="仿宋" w:hAnsi="Times New Roman" w:hint="eastAsia"/>
          <w:i/>
          <w:u w:val="single"/>
        </w:rPr>
        <w:t>90</w:t>
      </w:r>
      <w:r w:rsidRPr="007505F5">
        <w:rPr>
          <w:rFonts w:ascii="Times New Roman" w:eastAsia="仿宋" w:hAnsi="Times New Roman" w:hint="eastAsia"/>
          <w:i/>
          <w:u w:val="single"/>
        </w:rPr>
        <w:t>）日内将上述存量设施完整、无争议地全部移交乙方进行运营。</w:t>
      </w:r>
    </w:p>
    <w:p w:rsidR="00ED04E0" w:rsidRPr="007505F5" w:rsidRDefault="00A16DEA">
      <w:pPr>
        <w:pStyle w:val="3"/>
        <w:spacing w:before="120" w:after="12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技术文件移交</w:t>
      </w:r>
    </w:p>
    <w:p w:rsidR="00ED04E0" w:rsidRPr="007505F5" w:rsidRDefault="002F1DAC">
      <w:pPr>
        <w:pStyle w:val="a0"/>
        <w:spacing w:before="120" w:after="120"/>
        <w:ind w:firstLineChars="200" w:firstLine="480"/>
        <w:rPr>
          <w:rFonts w:ascii="Times New Roman" w:eastAsia="仿宋" w:hAnsi="Times New Roman"/>
        </w:rPr>
      </w:pPr>
      <w:r w:rsidRPr="007505F5">
        <w:rPr>
          <w:rFonts w:ascii="Times New Roman" w:eastAsia="仿宋" w:hAnsi="Times New Roman" w:hint="eastAsia"/>
        </w:rPr>
        <w:t>（</w:t>
      </w:r>
      <w:r w:rsidRPr="007505F5">
        <w:rPr>
          <w:rFonts w:ascii="Times New Roman" w:eastAsia="仿宋" w:hAnsi="Times New Roman" w:hint="eastAsia"/>
        </w:rPr>
        <w:t>1</w:t>
      </w:r>
      <w:r w:rsidRPr="007505F5">
        <w:rPr>
          <w:rFonts w:ascii="Times New Roman" w:eastAsia="仿宋" w:hAnsi="Times New Roman" w:hint="eastAsia"/>
        </w:rPr>
        <w:t>）</w:t>
      </w:r>
      <w:r w:rsidRPr="007505F5">
        <w:rPr>
          <w:rFonts w:ascii="Times New Roman" w:eastAsia="仿宋" w:hAnsi="Times New Roman"/>
        </w:rPr>
        <w:t>技术文件的内容和移交。技术文件包括本项目存量设施所有为其运营维护所需的技术性文件（包括截止</w:t>
      </w:r>
      <w:r w:rsidRPr="007505F5">
        <w:rPr>
          <w:rFonts w:ascii="Times New Roman" w:eastAsia="仿宋" w:hAnsi="Times New Roman" w:hint="eastAsia"/>
        </w:rPr>
        <w:t>移交</w:t>
      </w:r>
      <w:r w:rsidRPr="007505F5">
        <w:rPr>
          <w:rFonts w:ascii="Times New Roman" w:eastAsia="仿宋" w:hAnsi="Times New Roman"/>
        </w:rPr>
        <w:t>之日现有的技术文件和技术档案，及在此之前一年内的运行记录、设备保养记录、维修更换记录等文件和资料）。</w:t>
      </w:r>
    </w:p>
    <w:p w:rsidR="00ED04E0" w:rsidRPr="007505F5" w:rsidRDefault="002F1DAC">
      <w:pPr>
        <w:pStyle w:val="a0"/>
        <w:spacing w:before="120" w:after="120"/>
        <w:ind w:firstLineChars="200" w:firstLine="480"/>
        <w:rPr>
          <w:rFonts w:ascii="Times New Roman" w:eastAsia="仿宋" w:hAnsi="Times New Roman"/>
        </w:rPr>
      </w:pPr>
      <w:r w:rsidRPr="007505F5">
        <w:rPr>
          <w:rFonts w:ascii="Times New Roman" w:eastAsia="仿宋" w:hAnsi="Times New Roman" w:hint="eastAsia"/>
        </w:rPr>
        <w:t>（</w:t>
      </w:r>
      <w:r w:rsidRPr="007505F5">
        <w:rPr>
          <w:rFonts w:ascii="Times New Roman" w:eastAsia="仿宋" w:hAnsi="Times New Roman" w:hint="eastAsia"/>
        </w:rPr>
        <w:t>2</w:t>
      </w:r>
      <w:r w:rsidRPr="007505F5">
        <w:rPr>
          <w:rFonts w:ascii="Times New Roman" w:eastAsia="仿宋" w:hAnsi="Times New Roman" w:hint="eastAsia"/>
        </w:rPr>
        <w:t>）自本合同签署之日起两（</w:t>
      </w:r>
      <w:r w:rsidRPr="007505F5">
        <w:rPr>
          <w:rFonts w:ascii="Times New Roman" w:eastAsia="仿宋" w:hAnsi="Times New Roman" w:hint="eastAsia"/>
        </w:rPr>
        <w:t>2</w:t>
      </w:r>
      <w:r w:rsidRPr="007505F5">
        <w:rPr>
          <w:rFonts w:ascii="Times New Roman" w:eastAsia="仿宋" w:hAnsi="Times New Roman" w:hint="eastAsia"/>
        </w:rPr>
        <w:t>）个月内，乙方可根据需求对原排查资料进行复核，复核计划须报甲方审核同意后执行。若复核结果与原排查的偏差满足规范要求，排查费用由乙方自行承担（不纳入项目总投资</w:t>
      </w:r>
      <w:r w:rsidRPr="007505F5">
        <w:rPr>
          <w:rFonts w:ascii="黑体" w:eastAsia="黑体" w:hAnsi="黑体" w:cs="黑体" w:hint="eastAsia"/>
        </w:rPr>
        <w:t>）</w:t>
      </w:r>
      <w:r w:rsidRPr="007505F5">
        <w:rPr>
          <w:rFonts w:ascii="Times New Roman" w:eastAsia="仿宋" w:hAnsi="Times New Roman" w:hint="eastAsia"/>
        </w:rPr>
        <w:t>；若经乙方复核发现不符合规范要求，由甲方负责修正，乙方复核费用和修正费用由甲方承担。</w:t>
      </w:r>
    </w:p>
    <w:p w:rsidR="00ED04E0" w:rsidRPr="007505F5" w:rsidRDefault="002F1DAC">
      <w:pPr>
        <w:pStyle w:val="a0"/>
        <w:spacing w:before="120" w:after="120"/>
        <w:ind w:firstLineChars="200" w:firstLine="480"/>
        <w:rPr>
          <w:rFonts w:ascii="Times New Roman" w:eastAsia="仿宋" w:hAnsi="Times New Roman"/>
        </w:rPr>
      </w:pPr>
      <w:r w:rsidRPr="007505F5">
        <w:rPr>
          <w:rFonts w:ascii="Times New Roman" w:eastAsia="仿宋" w:hAnsi="Times New Roman" w:hint="eastAsia"/>
        </w:rPr>
        <w:t>（</w:t>
      </w:r>
      <w:r w:rsidRPr="007505F5">
        <w:rPr>
          <w:rFonts w:ascii="Times New Roman" w:eastAsia="仿宋" w:hAnsi="Times New Roman" w:hint="eastAsia"/>
        </w:rPr>
        <w:t>3</w:t>
      </w:r>
      <w:r w:rsidRPr="007505F5">
        <w:rPr>
          <w:rFonts w:ascii="Times New Roman" w:eastAsia="仿宋" w:hAnsi="Times New Roman" w:hint="eastAsia"/>
        </w:rPr>
        <w:t>）</w:t>
      </w:r>
      <w:r w:rsidRPr="007505F5">
        <w:rPr>
          <w:rFonts w:ascii="Times New Roman" w:eastAsia="仿宋" w:hAnsi="Times New Roman"/>
        </w:rPr>
        <w:t>技术文件的权属。所有上述技术文件仅为供乙方在合作期内维护项目设施的目的而移交，其所有权仍然属于甲方</w:t>
      </w:r>
      <w:r w:rsidRPr="007505F5">
        <w:rPr>
          <w:rFonts w:ascii="Times New Roman" w:eastAsia="仿宋" w:hAnsi="Times New Roman" w:hint="eastAsia"/>
        </w:rPr>
        <w:t>（或存量设施的产权单位）</w:t>
      </w:r>
      <w:r w:rsidRPr="007505F5">
        <w:rPr>
          <w:rFonts w:ascii="Times New Roman" w:eastAsia="仿宋" w:hAnsi="Times New Roman"/>
        </w:rPr>
        <w:t>，移交不影响甲方对技术文件的正常使用。乙方应仅限于为本协议之目的使用技术文件，并不得将该技术文件使用于除此之外的任何目的。除非甲方事先书面同意，否则因此引起的任何第三方索赔均由乙方承担。</w:t>
      </w:r>
    </w:p>
    <w:p w:rsidR="00ED04E0" w:rsidRPr="007505F5" w:rsidRDefault="00A16DEA">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职工</w:t>
      </w:r>
      <w:r w:rsidR="002F1DAC" w:rsidRPr="007505F5">
        <w:rPr>
          <w:rFonts w:ascii="Times New Roman" w:hAnsi="Times New Roman"/>
          <w:i/>
          <w:color w:val="auto"/>
          <w:u w:val="single"/>
        </w:rPr>
        <w:t>安置</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为确保社会稳定，乙方成立后应全盘接收原存量项目相关运营人员</w:t>
      </w:r>
      <w:r w:rsidRPr="007505F5">
        <w:rPr>
          <w:rFonts w:ascii="Times New Roman" w:eastAsia="仿宋" w:hAnsi="Times New Roman" w:hint="eastAsia"/>
          <w:i/>
          <w:u w:val="single"/>
          <w:lang w:val="en-US"/>
        </w:rPr>
        <w:t>约</w:t>
      </w:r>
      <w:r w:rsidRPr="007505F5">
        <w:rPr>
          <w:rFonts w:ascii="Times New Roman" w:eastAsia="仿宋" w:hAnsi="Times New Roman" w:hint="eastAsia"/>
          <w:i/>
          <w:u w:val="single"/>
        </w:rPr>
        <w:t xml:space="preserve"> 15</w:t>
      </w:r>
      <w:r w:rsidRPr="007505F5">
        <w:rPr>
          <w:rFonts w:ascii="Times New Roman" w:eastAsia="仿宋" w:hAnsi="Times New Roman"/>
          <w:i/>
          <w:u w:val="single"/>
        </w:rPr>
        <w:t xml:space="preserve"> </w:t>
      </w:r>
      <w:r w:rsidRPr="007505F5">
        <w:rPr>
          <w:rFonts w:ascii="Times New Roman" w:eastAsia="仿宋" w:hAnsi="Times New Roman" w:hint="eastAsia"/>
          <w:i/>
          <w:u w:val="single"/>
        </w:rPr>
        <w:t>人</w:t>
      </w:r>
      <w:r w:rsidRPr="007505F5">
        <w:rPr>
          <w:rFonts w:ascii="Times New Roman" w:eastAsia="仿宋" w:hAnsi="Times New Roman" w:hint="eastAsia"/>
          <w:i/>
          <w:szCs w:val="22"/>
          <w:u w:val="single"/>
        </w:rPr>
        <w:t>（“原职工”）</w:t>
      </w:r>
      <w:r w:rsidRPr="007505F5">
        <w:rPr>
          <w:rFonts w:ascii="Times New Roman" w:eastAsia="仿宋" w:hAnsi="Times New Roman" w:hint="eastAsia"/>
          <w:i/>
          <w:u w:val="single"/>
        </w:rPr>
        <w:t>，原职工与乙方签订劳动合同，工龄连续计算。原合同是无固定期限的，继续签订无固定期限合同；原合同是固定期限的，合同执行期满后，乙方按公司规定与其续签固定期限或无固定期限劳动合同</w:t>
      </w:r>
      <w:r w:rsidR="00AC36F8" w:rsidRPr="007505F5">
        <w:rPr>
          <w:rFonts w:ascii="Times New Roman" w:eastAsia="仿宋" w:hAnsi="Times New Roman" w:hint="eastAsia"/>
          <w:i/>
          <w:u w:val="single"/>
        </w:rPr>
        <w:t>；原职工不能胜任工作，经调岗或培训后仍不</w:t>
      </w:r>
      <w:r w:rsidR="00AC36F8" w:rsidRPr="007505F5">
        <w:rPr>
          <w:rFonts w:ascii="Times New Roman" w:eastAsia="仿宋" w:hAnsi="Times New Roman" w:hint="eastAsia"/>
          <w:i/>
          <w:u w:val="single"/>
        </w:rPr>
        <w:lastRenderedPageBreak/>
        <w:t>能胜任工作的，乙方可以</w:t>
      </w:r>
      <w:r w:rsidR="005D251F" w:rsidRPr="007505F5">
        <w:rPr>
          <w:rFonts w:ascii="Times New Roman" w:eastAsia="仿宋" w:hAnsi="Times New Roman" w:hint="eastAsia"/>
          <w:i/>
          <w:u w:val="single"/>
        </w:rPr>
        <w:t>依法</w:t>
      </w:r>
      <w:r w:rsidR="00AC36F8" w:rsidRPr="007505F5">
        <w:rPr>
          <w:rFonts w:ascii="Times New Roman" w:eastAsia="仿宋" w:hAnsi="Times New Roman" w:hint="eastAsia"/>
          <w:i/>
          <w:u w:val="single"/>
        </w:rPr>
        <w:t>解除劳动合同。</w:t>
      </w:r>
    </w:p>
    <w:p w:rsidR="00ED04E0" w:rsidRPr="007505F5" w:rsidRDefault="002F1DAC">
      <w:pPr>
        <w:pStyle w:val="a0"/>
        <w:spacing w:before="120" w:after="120"/>
        <w:ind w:firstLineChars="200" w:firstLine="480"/>
        <w:rPr>
          <w:rFonts w:ascii="Times New Roman" w:eastAsia="仿宋" w:hAnsi="Times New Roman"/>
          <w:i/>
          <w:u w:val="single"/>
          <w:lang w:val="en-US"/>
        </w:rPr>
      </w:pPr>
      <w:r w:rsidRPr="007505F5">
        <w:rPr>
          <w:rFonts w:ascii="Times New Roman" w:eastAsia="仿宋" w:hAnsi="Times New Roman" w:hint="eastAsia"/>
          <w:i/>
          <w:u w:val="single"/>
          <w:lang w:val="en-US"/>
        </w:rPr>
        <w:t>原则上，原职工福利待遇不得低于职工本人</w:t>
      </w:r>
      <w:r w:rsidRPr="007505F5">
        <w:rPr>
          <w:rFonts w:ascii="Times New Roman" w:eastAsia="仿宋" w:hAnsi="Times New Roman" w:hint="eastAsia"/>
          <w:i/>
          <w:u w:val="single"/>
          <w:lang w:val="en-US"/>
        </w:rPr>
        <w:t>2019</w:t>
      </w:r>
      <w:r w:rsidRPr="007505F5">
        <w:rPr>
          <w:rFonts w:ascii="Times New Roman" w:eastAsia="仿宋" w:hAnsi="Times New Roman" w:hint="eastAsia"/>
          <w:i/>
          <w:u w:val="single"/>
          <w:lang w:val="en-US"/>
        </w:rPr>
        <w:t>年实际薪酬水平</w:t>
      </w:r>
      <w:r w:rsidRPr="007505F5">
        <w:rPr>
          <w:rFonts w:ascii="Times New Roman" w:eastAsia="仿宋" w:hAnsi="Times New Roman" w:hint="eastAsia"/>
          <w:i/>
          <w:u w:val="single"/>
          <w:lang w:val="en-US"/>
        </w:rPr>
        <w:t>,</w:t>
      </w:r>
      <w:r w:rsidRPr="007505F5">
        <w:rPr>
          <w:rFonts w:ascii="Times New Roman" w:eastAsia="仿宋" w:hAnsi="Times New Roman" w:hint="eastAsia"/>
          <w:i/>
          <w:u w:val="single"/>
          <w:lang w:val="en-US"/>
        </w:rPr>
        <w:t>同时该薪酬水平随宿迁市社会经济发展、企业经营业绩调整，在</w:t>
      </w:r>
      <w:r w:rsidRPr="007505F5">
        <w:rPr>
          <w:rFonts w:ascii="Times New Roman" w:eastAsia="仿宋" w:hAnsi="Times New Roman" w:hint="eastAsia"/>
          <w:i/>
          <w:szCs w:val="22"/>
          <w:u w:val="single"/>
        </w:rPr>
        <w:t>项目公司承继原职工劳动合同之日起</w:t>
      </w:r>
      <w:r w:rsidRPr="007505F5">
        <w:rPr>
          <w:rFonts w:ascii="Times New Roman" w:eastAsia="仿宋" w:hAnsi="Times New Roman" w:hint="eastAsia"/>
          <w:i/>
          <w:u w:val="single"/>
          <w:lang w:val="en-US"/>
        </w:rPr>
        <w:t>三年内“五险一金”缴费基数不低于原标准。</w:t>
      </w:r>
    </w:p>
    <w:p w:rsidR="00ED04E0" w:rsidRPr="007505F5" w:rsidRDefault="00A16DEA">
      <w:pPr>
        <w:pStyle w:val="2"/>
        <w:spacing w:before="360"/>
        <w:rPr>
          <w:rFonts w:ascii="Times New Roman" w:hAnsi="Times New Roman"/>
          <w:color w:val="auto"/>
        </w:rPr>
      </w:pPr>
      <w:bookmarkStart w:id="516" w:name="_Toc23425968"/>
      <w:bookmarkStart w:id="517" w:name="_Toc23425958"/>
      <w:bookmarkStart w:id="518" w:name="_Toc23425961"/>
      <w:bookmarkStart w:id="519" w:name="_Toc23425959"/>
      <w:bookmarkStart w:id="520" w:name="_Toc23425963"/>
      <w:bookmarkStart w:id="521" w:name="_Toc23425967"/>
      <w:bookmarkStart w:id="522" w:name="_Toc23425966"/>
      <w:bookmarkStart w:id="523" w:name="_Toc23425962"/>
      <w:bookmarkStart w:id="524" w:name="_Toc23425964"/>
      <w:bookmarkStart w:id="525" w:name="_Toc23425960"/>
      <w:bookmarkStart w:id="526" w:name="_Toc23425965"/>
      <w:bookmarkStart w:id="527" w:name="_申请商业运行的前提条件"/>
      <w:bookmarkStart w:id="528" w:name="_Toc23425957"/>
      <w:bookmarkEnd w:id="516"/>
      <w:bookmarkEnd w:id="517"/>
      <w:bookmarkEnd w:id="518"/>
      <w:bookmarkEnd w:id="519"/>
      <w:bookmarkEnd w:id="520"/>
      <w:bookmarkEnd w:id="521"/>
      <w:bookmarkEnd w:id="522"/>
      <w:bookmarkEnd w:id="523"/>
      <w:bookmarkEnd w:id="524"/>
      <w:bookmarkEnd w:id="525"/>
      <w:bookmarkEnd w:id="526"/>
      <w:bookmarkEnd w:id="527"/>
      <w:bookmarkEnd w:id="528"/>
      <w:r w:rsidRPr="007505F5">
        <w:rPr>
          <w:rFonts w:ascii="Times New Roman" w:hAnsi="Times New Roman" w:hint="eastAsia"/>
          <w:color w:val="auto"/>
        </w:rPr>
        <w:t xml:space="preserve"> </w:t>
      </w:r>
      <w:bookmarkStart w:id="529" w:name="_Toc62562044"/>
      <w:r w:rsidR="002F1DAC" w:rsidRPr="007505F5">
        <w:rPr>
          <w:rFonts w:ascii="Times New Roman" w:hAnsi="Times New Roman"/>
          <w:color w:val="auto"/>
        </w:rPr>
        <w:t>运营维护服务的基本要求</w:t>
      </w:r>
      <w:bookmarkEnd w:id="509"/>
      <w:bookmarkEnd w:id="529"/>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甲方出于社会公共利益等方面考量，</w:t>
      </w:r>
      <w:r w:rsidR="002F1DAC" w:rsidRPr="007505F5">
        <w:rPr>
          <w:rFonts w:ascii="Times New Roman" w:hAnsi="Times New Roman" w:hint="eastAsia"/>
          <w:color w:val="auto"/>
        </w:rPr>
        <w:t>在与乙方协商达成一致后</w:t>
      </w:r>
      <w:r w:rsidR="002F1DAC" w:rsidRPr="007505F5">
        <w:rPr>
          <w:rFonts w:ascii="Times New Roman" w:hAnsi="Times New Roman"/>
          <w:color w:val="auto"/>
        </w:rPr>
        <w:t>可酌情调整本项目运营维护内容。</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在运营维护过程中，乙方应自行承担费用、责任和风险，管理和维护项目设施，使项目设施处于良好的使用状态，甲方不再另行支付任何其他费用。</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乙方应建立健全流程制度管理体系，从制度体系上保障管理维护质量。</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乙方应确保在运营维护过程中，始终</w:t>
      </w:r>
      <w:r w:rsidRPr="007505F5">
        <w:rPr>
          <w:rFonts w:ascii="Times New Roman" w:hAnsi="Times New Roman"/>
          <w:color w:val="auto"/>
          <w:szCs w:val="24"/>
        </w:rPr>
        <w:t>严格按照</w:t>
      </w:r>
      <w:r w:rsidRPr="007505F5">
        <w:rPr>
          <w:rFonts w:ascii="Times New Roman" w:hAnsi="Times New Roman"/>
          <w:color w:val="auto"/>
        </w:rPr>
        <w:t>下列规定和要求提供运营维护服务：</w:t>
      </w:r>
    </w:p>
    <w:p w:rsidR="00ED04E0" w:rsidRPr="007505F5" w:rsidRDefault="002F1DAC">
      <w:pPr>
        <w:pStyle w:val="4"/>
        <w:numPr>
          <w:ilvl w:val="0"/>
          <w:numId w:val="25"/>
        </w:numPr>
        <w:spacing w:before="120" w:afterLines="0"/>
        <w:ind w:left="0" w:firstLineChars="200" w:firstLine="480"/>
        <w:rPr>
          <w:rFonts w:ascii="Times New Roman" w:eastAsia="仿宋" w:hAnsi="Times New Roman"/>
          <w:szCs w:val="24"/>
        </w:rPr>
      </w:pPr>
      <w:r w:rsidRPr="007505F5">
        <w:rPr>
          <w:rFonts w:ascii="Times New Roman" w:eastAsia="仿宋" w:hAnsi="Times New Roman"/>
          <w:szCs w:val="24"/>
        </w:rPr>
        <w:t>适用法律法规、部门规章及地方规范性文件；</w:t>
      </w:r>
    </w:p>
    <w:p w:rsidR="00ED04E0" w:rsidRPr="007505F5" w:rsidRDefault="002F1DAC">
      <w:pPr>
        <w:pStyle w:val="4"/>
        <w:numPr>
          <w:ilvl w:val="0"/>
          <w:numId w:val="25"/>
        </w:numPr>
        <w:spacing w:before="120" w:afterLines="0"/>
        <w:ind w:left="0" w:firstLineChars="200" w:firstLine="480"/>
        <w:rPr>
          <w:rFonts w:ascii="Times New Roman" w:eastAsia="仿宋" w:hAnsi="Times New Roman"/>
          <w:szCs w:val="24"/>
        </w:rPr>
      </w:pPr>
      <w:r w:rsidRPr="007505F5">
        <w:rPr>
          <w:rFonts w:ascii="Times New Roman" w:eastAsia="仿宋" w:hAnsi="Times New Roman"/>
          <w:szCs w:val="24"/>
        </w:rPr>
        <w:t>维护手册以及与项目设施有关的设备制造商提供的一切有关手册、指导和建议；</w:t>
      </w:r>
    </w:p>
    <w:p w:rsidR="00ED04E0" w:rsidRPr="007505F5" w:rsidRDefault="002F1DAC">
      <w:pPr>
        <w:pStyle w:val="4"/>
        <w:numPr>
          <w:ilvl w:val="0"/>
          <w:numId w:val="25"/>
        </w:numPr>
        <w:spacing w:before="120" w:afterLines="0"/>
        <w:ind w:left="0" w:firstLineChars="200" w:firstLine="480"/>
        <w:rPr>
          <w:rFonts w:ascii="Times New Roman" w:eastAsia="仿宋" w:hAnsi="Times New Roman"/>
          <w:szCs w:val="24"/>
        </w:rPr>
      </w:pPr>
      <w:r w:rsidRPr="007505F5">
        <w:rPr>
          <w:rFonts w:ascii="Times New Roman" w:eastAsia="仿宋" w:hAnsi="Times New Roman"/>
          <w:szCs w:val="24"/>
        </w:rPr>
        <w:t>本合同的约定；</w:t>
      </w:r>
    </w:p>
    <w:p w:rsidR="00ED04E0" w:rsidRPr="007505F5" w:rsidRDefault="002F1DAC">
      <w:pPr>
        <w:pStyle w:val="4"/>
        <w:numPr>
          <w:ilvl w:val="0"/>
          <w:numId w:val="25"/>
        </w:numPr>
        <w:spacing w:before="120" w:afterLines="0"/>
        <w:ind w:left="0" w:firstLineChars="200" w:firstLine="480"/>
        <w:rPr>
          <w:rFonts w:ascii="Times New Roman" w:eastAsia="仿宋" w:hAnsi="Times New Roman"/>
          <w:szCs w:val="24"/>
        </w:rPr>
      </w:pPr>
      <w:r w:rsidRPr="007505F5">
        <w:rPr>
          <w:rFonts w:ascii="Times New Roman" w:eastAsia="仿宋" w:hAnsi="Times New Roman"/>
          <w:szCs w:val="24"/>
        </w:rPr>
        <w:t>谨慎运营维护惯例；</w:t>
      </w:r>
    </w:p>
    <w:p w:rsidR="00ED04E0" w:rsidRPr="007505F5" w:rsidRDefault="002F1DAC">
      <w:pPr>
        <w:pStyle w:val="4"/>
        <w:numPr>
          <w:ilvl w:val="0"/>
          <w:numId w:val="25"/>
        </w:numPr>
        <w:spacing w:before="120" w:afterLines="0"/>
        <w:ind w:left="0" w:firstLineChars="200" w:firstLine="480"/>
        <w:rPr>
          <w:rFonts w:ascii="Times New Roman" w:eastAsia="仿宋" w:hAnsi="Times New Roman"/>
          <w:szCs w:val="24"/>
        </w:rPr>
      </w:pPr>
      <w:r w:rsidRPr="007505F5">
        <w:rPr>
          <w:rFonts w:ascii="Times New Roman" w:eastAsia="仿宋" w:hAnsi="Times New Roman"/>
          <w:szCs w:val="24"/>
        </w:rPr>
        <w:t>江苏省、宿迁市</w:t>
      </w:r>
      <w:r w:rsidRPr="007505F5">
        <w:rPr>
          <w:rFonts w:ascii="Times New Roman" w:eastAsia="仿宋" w:hAnsi="Times New Roman" w:hint="eastAsia"/>
          <w:szCs w:val="24"/>
        </w:rPr>
        <w:t>市政公用</w:t>
      </w:r>
      <w:r w:rsidRPr="007505F5">
        <w:rPr>
          <w:rFonts w:ascii="Times New Roman" w:eastAsia="仿宋" w:hAnsi="Times New Roman"/>
          <w:szCs w:val="24"/>
        </w:rPr>
        <w:t>、</w:t>
      </w:r>
      <w:r w:rsidRPr="007505F5">
        <w:rPr>
          <w:rFonts w:ascii="Times New Roman" w:eastAsia="仿宋" w:hAnsi="Times New Roman" w:hint="eastAsia"/>
          <w:szCs w:val="24"/>
        </w:rPr>
        <w:t>房屋建筑运维管养</w:t>
      </w:r>
      <w:r w:rsidRPr="007505F5">
        <w:rPr>
          <w:rFonts w:ascii="Times New Roman" w:eastAsia="仿宋" w:hAnsi="Times New Roman"/>
          <w:szCs w:val="24"/>
        </w:rPr>
        <w:t>等相关标准执行，合作期内若江苏省、宿迁市发布最新的适用标准，则按照最新标准执行。</w:t>
      </w:r>
      <w:r w:rsidRPr="007505F5">
        <w:rPr>
          <w:rFonts w:ascii="Times New Roman" w:eastAsia="仿宋" w:hAnsi="Times New Roman" w:hint="eastAsia"/>
          <w:szCs w:val="24"/>
        </w:rPr>
        <w:t>如因执行新标准导致本项目的运营成本提高的，甲方应给予乙方补偿，补偿金额为乙方因执行新标准导致乙方运营成本增加的金额。如有必要，甲乙双方可委托第三方机构对运营成本进行复核。</w:t>
      </w:r>
    </w:p>
    <w:p w:rsidR="00ED04E0" w:rsidRPr="007505F5" w:rsidRDefault="002F1DAC">
      <w:pPr>
        <w:pStyle w:val="3"/>
        <w:spacing w:before="120" w:after="120"/>
        <w:rPr>
          <w:rFonts w:ascii="Times New Roman" w:hAnsi="Times New Roman"/>
          <w:color w:val="auto"/>
        </w:rPr>
      </w:pPr>
      <w:bookmarkStart w:id="530" w:name="_自项目商业试运行日后第二个运营月起，项目公司应于每月五（5）日前向市公"/>
      <w:bookmarkEnd w:id="530"/>
      <w:r w:rsidRPr="007505F5">
        <w:rPr>
          <w:rFonts w:ascii="Times New Roman" w:hAnsi="Times New Roman"/>
          <w:color w:val="auto"/>
        </w:rPr>
        <w:t xml:space="preserve"> </w:t>
      </w:r>
      <w:r w:rsidRPr="007505F5">
        <w:rPr>
          <w:rFonts w:ascii="Times New Roman" w:hAnsi="Times New Roman"/>
          <w:color w:val="auto"/>
        </w:rPr>
        <w:t>乙方应按照下述规定的时间和要求向甲方提交相应的资料：</w:t>
      </w:r>
    </w:p>
    <w:p w:rsidR="00ED04E0" w:rsidRPr="007505F5" w:rsidRDefault="002F1DAC">
      <w:pPr>
        <w:pStyle w:val="4"/>
        <w:numPr>
          <w:ilvl w:val="0"/>
          <w:numId w:val="26"/>
        </w:numPr>
        <w:spacing w:before="120" w:after="120"/>
        <w:ind w:left="0" w:firstLineChars="200" w:firstLine="480"/>
        <w:rPr>
          <w:rFonts w:ascii="Times New Roman" w:eastAsia="仿宋" w:hAnsi="Times New Roman"/>
        </w:rPr>
      </w:pPr>
      <w:r w:rsidRPr="007505F5">
        <w:rPr>
          <w:rFonts w:ascii="Times New Roman" w:eastAsia="仿宋" w:hAnsi="Times New Roman"/>
        </w:rPr>
        <w:t>乙方应于每月十（</w:t>
      </w:r>
      <w:r w:rsidRPr="007505F5">
        <w:rPr>
          <w:rFonts w:ascii="Times New Roman" w:eastAsia="仿宋" w:hAnsi="Times New Roman"/>
        </w:rPr>
        <w:t>10</w:t>
      </w:r>
      <w:r w:rsidRPr="007505F5">
        <w:rPr>
          <w:rFonts w:ascii="Times New Roman" w:eastAsia="仿宋" w:hAnsi="Times New Roman"/>
        </w:rPr>
        <w:t>）日前向甲方提交上月的运营维护记录。</w:t>
      </w:r>
    </w:p>
    <w:p w:rsidR="00ED04E0" w:rsidRPr="007505F5" w:rsidRDefault="002F1DAC">
      <w:pPr>
        <w:pStyle w:val="4"/>
        <w:spacing w:before="120" w:after="120"/>
        <w:ind w:left="0" w:firstLineChars="200" w:firstLine="480"/>
        <w:rPr>
          <w:rFonts w:ascii="Times New Roman" w:eastAsia="仿宋" w:hAnsi="Times New Roman"/>
        </w:rPr>
      </w:pPr>
      <w:bookmarkStart w:id="531" w:name="_项目公司应向市公用局提交全面反映其经营情况各个方面的下列财务报表和其他报表："/>
      <w:bookmarkEnd w:id="531"/>
      <w:r w:rsidRPr="007505F5">
        <w:rPr>
          <w:rFonts w:ascii="Times New Roman" w:eastAsia="仿宋" w:hAnsi="Times New Roman"/>
        </w:rPr>
        <w:t>提交全面反映其经营情况各个方面的下列财务报表和其他报表：</w:t>
      </w:r>
    </w:p>
    <w:p w:rsidR="00ED04E0" w:rsidRPr="007505F5" w:rsidRDefault="002F1DAC">
      <w:pPr>
        <w:pStyle w:val="ab"/>
        <w:numPr>
          <w:ilvl w:val="0"/>
          <w:numId w:val="27"/>
        </w:numPr>
        <w:tabs>
          <w:tab w:val="clear" w:pos="1418"/>
        </w:tabs>
        <w:adjustRightInd w:val="0"/>
        <w:spacing w:before="50" w:afterLines="0" w:line="360" w:lineRule="auto"/>
        <w:ind w:left="0" w:firstLine="420"/>
        <w:rPr>
          <w:rFonts w:ascii="Times New Roman" w:eastAsia="仿宋" w:hAnsi="Times New Roman"/>
          <w:sz w:val="24"/>
          <w:szCs w:val="24"/>
        </w:rPr>
      </w:pPr>
      <w:r w:rsidRPr="007505F5">
        <w:rPr>
          <w:rFonts w:ascii="Times New Roman" w:eastAsia="仿宋" w:hAnsi="Times New Roman"/>
          <w:szCs w:val="24"/>
        </w:rPr>
        <w:lastRenderedPageBreak/>
        <w:t xml:space="preserve"> </w:t>
      </w:r>
      <w:r w:rsidRPr="007505F5">
        <w:rPr>
          <w:rFonts w:ascii="Times New Roman" w:eastAsia="仿宋" w:hAnsi="Times New Roman"/>
          <w:sz w:val="24"/>
          <w:szCs w:val="24"/>
        </w:rPr>
        <w:t>每年</w:t>
      </w:r>
      <w:r w:rsidRPr="007505F5">
        <w:rPr>
          <w:rFonts w:ascii="Times New Roman" w:eastAsia="仿宋" w:hAnsi="Times New Roman" w:hint="eastAsia"/>
          <w:sz w:val="24"/>
          <w:szCs w:val="24"/>
        </w:rPr>
        <w:t>5</w:t>
      </w:r>
      <w:r w:rsidRPr="007505F5">
        <w:rPr>
          <w:rFonts w:ascii="Times New Roman" w:eastAsia="仿宋" w:hAnsi="Times New Roman"/>
          <w:sz w:val="24"/>
          <w:szCs w:val="24"/>
        </w:rPr>
        <w:t>月</w:t>
      </w:r>
      <w:r w:rsidRPr="007505F5">
        <w:rPr>
          <w:rFonts w:ascii="Times New Roman" w:eastAsia="仿宋" w:hAnsi="Times New Roman"/>
          <w:sz w:val="24"/>
          <w:szCs w:val="24"/>
        </w:rPr>
        <w:t>3</w:t>
      </w:r>
      <w:r w:rsidRPr="007505F5">
        <w:rPr>
          <w:rFonts w:ascii="Times New Roman" w:eastAsia="仿宋" w:hAnsi="Times New Roman" w:hint="eastAsia"/>
          <w:sz w:val="24"/>
          <w:szCs w:val="24"/>
        </w:rPr>
        <w:t>1</w:t>
      </w:r>
      <w:r w:rsidRPr="007505F5">
        <w:rPr>
          <w:rFonts w:ascii="Times New Roman" w:eastAsia="仿宋" w:hAnsi="Times New Roman"/>
          <w:sz w:val="24"/>
          <w:szCs w:val="24"/>
        </w:rPr>
        <w:t>日之前，提交上一年度按适用法律和普遍认可的中国会计准则、制度和惯例编制的经审计的年度财务报表，包括资产负债表、损益表和现金流量表；</w:t>
      </w:r>
    </w:p>
    <w:p w:rsidR="00ED04E0" w:rsidRPr="007505F5" w:rsidRDefault="002F1DAC">
      <w:pPr>
        <w:pStyle w:val="ab"/>
        <w:numPr>
          <w:ilvl w:val="0"/>
          <w:numId w:val="27"/>
        </w:numPr>
        <w:tabs>
          <w:tab w:val="clear" w:pos="1418"/>
        </w:tabs>
        <w:adjustRightInd w:val="0"/>
        <w:spacing w:before="50" w:afterLines="0" w:line="360" w:lineRule="auto"/>
        <w:ind w:left="0" w:firstLine="480"/>
        <w:rPr>
          <w:rFonts w:ascii="Times New Roman" w:eastAsia="仿宋" w:hAnsi="Times New Roman"/>
          <w:sz w:val="24"/>
          <w:szCs w:val="32"/>
        </w:rPr>
      </w:pPr>
      <w:r w:rsidRPr="007505F5">
        <w:rPr>
          <w:rFonts w:ascii="Times New Roman" w:eastAsia="仿宋" w:hAnsi="Times New Roman"/>
          <w:sz w:val="24"/>
          <w:szCs w:val="32"/>
        </w:rPr>
        <w:t>每季度之后的十（</w:t>
      </w:r>
      <w:r w:rsidRPr="007505F5">
        <w:rPr>
          <w:rFonts w:ascii="Times New Roman" w:eastAsia="仿宋" w:hAnsi="Times New Roman"/>
          <w:sz w:val="24"/>
          <w:szCs w:val="32"/>
        </w:rPr>
        <w:t>10</w:t>
      </w:r>
      <w:r w:rsidRPr="007505F5">
        <w:rPr>
          <w:rFonts w:ascii="Times New Roman" w:eastAsia="仿宋" w:hAnsi="Times New Roman"/>
          <w:sz w:val="24"/>
          <w:szCs w:val="32"/>
        </w:rPr>
        <w:t>）日之前，提交上一季度本项目的运营成本表；</w:t>
      </w:r>
      <w:r w:rsidRPr="007505F5">
        <w:rPr>
          <w:rFonts w:ascii="Times New Roman" w:eastAsia="仿宋" w:hAnsi="Times New Roman"/>
          <w:sz w:val="24"/>
          <w:szCs w:val="32"/>
        </w:rPr>
        <w:t xml:space="preserve"> </w:t>
      </w:r>
    </w:p>
    <w:p w:rsidR="00ED04E0" w:rsidRPr="007505F5" w:rsidRDefault="002F1DAC">
      <w:pPr>
        <w:pStyle w:val="ab"/>
        <w:numPr>
          <w:ilvl w:val="0"/>
          <w:numId w:val="27"/>
        </w:numPr>
        <w:tabs>
          <w:tab w:val="clear" w:pos="1418"/>
        </w:tabs>
        <w:adjustRightInd w:val="0"/>
        <w:spacing w:before="50" w:afterLines="0" w:line="360" w:lineRule="auto"/>
        <w:ind w:left="0" w:firstLine="480"/>
        <w:rPr>
          <w:rFonts w:ascii="Times New Roman" w:eastAsia="仿宋" w:hAnsi="Times New Roman"/>
          <w:sz w:val="24"/>
          <w:szCs w:val="32"/>
        </w:rPr>
      </w:pPr>
      <w:r w:rsidRPr="007505F5">
        <w:rPr>
          <w:rFonts w:ascii="Times New Roman" w:eastAsia="仿宋" w:hAnsi="Times New Roman"/>
          <w:sz w:val="24"/>
          <w:szCs w:val="32"/>
        </w:rPr>
        <w:t>甲方为监督乙方遵守适用法律和本合同，合理要求的有关乙方财务状况的其它资料。</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合作期内，如因乙方维护工作不到位引发安全事故的，由乙方承担相应责任。</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甲方有权指定任何代表在任何时候进入项目设施，以检查项目设施的运营维护情况，但甲方应尽量减少检查对项目运营维护工作可能产生的干扰。甲方指定的代表有权检查乙方的维护记录和项目设施检测记录。乙方应对甲方指定的代表提出的问题作出合理解答。</w:t>
      </w:r>
    </w:p>
    <w:p w:rsidR="00ED04E0" w:rsidRPr="007505F5" w:rsidRDefault="00A16DEA">
      <w:pPr>
        <w:pStyle w:val="2"/>
        <w:spacing w:before="360"/>
        <w:rPr>
          <w:rFonts w:ascii="Times New Roman" w:hAnsi="Times New Roman"/>
          <w:i/>
          <w:color w:val="auto"/>
          <w:u w:val="single"/>
        </w:rPr>
      </w:pPr>
      <w:bookmarkStart w:id="532" w:name="_Toc57654241"/>
      <w:bookmarkStart w:id="533" w:name="_Toc57653958"/>
      <w:bookmarkStart w:id="534" w:name="_Toc57653675"/>
      <w:bookmarkStart w:id="535" w:name="_Toc425371936"/>
      <w:bookmarkStart w:id="536" w:name="_Toc23425970"/>
      <w:bookmarkEnd w:id="532"/>
      <w:bookmarkEnd w:id="533"/>
      <w:bookmarkEnd w:id="534"/>
      <w:bookmarkEnd w:id="535"/>
      <w:bookmarkEnd w:id="536"/>
      <w:r w:rsidRPr="007505F5">
        <w:rPr>
          <w:rFonts w:ascii="Times New Roman" w:hAnsi="Times New Roman" w:hint="eastAsia"/>
          <w:i/>
          <w:color w:val="auto"/>
          <w:u w:val="single"/>
        </w:rPr>
        <w:t xml:space="preserve"> </w:t>
      </w:r>
      <w:bookmarkStart w:id="537" w:name="_Toc62562045"/>
      <w:r w:rsidR="002F1DAC" w:rsidRPr="007505F5">
        <w:rPr>
          <w:rFonts w:ascii="Times New Roman" w:hAnsi="Times New Roman"/>
          <w:i/>
          <w:color w:val="auto"/>
          <w:u w:val="single"/>
        </w:rPr>
        <w:t>运营期履约保函</w:t>
      </w:r>
      <w:bookmarkEnd w:id="537"/>
    </w:p>
    <w:p w:rsidR="00ED04E0" w:rsidRPr="007505F5" w:rsidRDefault="002F1DAC">
      <w:pPr>
        <w:pStyle w:val="a0"/>
        <w:spacing w:before="120"/>
        <w:rPr>
          <w:i/>
          <w:u w:val="single"/>
        </w:rPr>
      </w:pPr>
      <w:r w:rsidRPr="007505F5">
        <w:rPr>
          <w:rFonts w:ascii="仿宋" w:eastAsia="仿宋" w:hAnsi="仿宋" w:hint="eastAsia"/>
          <w:i/>
          <w:u w:val="single"/>
        </w:rPr>
        <w:t>本项目运营期履约保函由社会资本方提供，运营期履约保函的提交时间、金额、保函期限、兑取及恢复具体以《投资合作协议》第</w:t>
      </w:r>
      <w:r w:rsidR="00D173B6" w:rsidRPr="007505F5">
        <w:rPr>
          <w:rFonts w:ascii="仿宋" w:eastAsia="仿宋" w:hAnsi="仿宋" w:hint="eastAsia"/>
          <w:i/>
          <w:u w:val="single"/>
        </w:rPr>
        <w:t>六</w:t>
      </w:r>
      <w:r w:rsidRPr="007505F5">
        <w:rPr>
          <w:rFonts w:ascii="仿宋" w:eastAsia="仿宋" w:hAnsi="仿宋" w:hint="eastAsia"/>
          <w:i/>
          <w:u w:val="single"/>
        </w:rPr>
        <w:t>章的约定为准。</w:t>
      </w:r>
    </w:p>
    <w:p w:rsidR="00ED04E0" w:rsidRPr="007505F5" w:rsidRDefault="00A16DEA">
      <w:pPr>
        <w:pStyle w:val="2"/>
        <w:spacing w:before="360"/>
        <w:rPr>
          <w:rFonts w:ascii="Times New Roman" w:hAnsi="Times New Roman"/>
          <w:color w:val="auto"/>
        </w:rPr>
      </w:pPr>
      <w:bookmarkStart w:id="538" w:name="_公共安全_1"/>
      <w:bookmarkStart w:id="539" w:name="_Toc29568575"/>
      <w:bookmarkStart w:id="540" w:name="_Toc29568581"/>
      <w:bookmarkStart w:id="541" w:name="_Toc29568580"/>
      <w:bookmarkStart w:id="542" w:name="_Toc29568577"/>
      <w:bookmarkStart w:id="543" w:name="_Toc29568574"/>
      <w:bookmarkStart w:id="544" w:name="_Toc147315928"/>
      <w:bookmarkStart w:id="545" w:name="_Toc29568579"/>
      <w:bookmarkStart w:id="546" w:name="_未履行维护义务"/>
      <w:bookmarkStart w:id="547" w:name="_Toc147315927"/>
      <w:bookmarkStart w:id="548" w:name="_维护保函"/>
      <w:bookmarkStart w:id="549" w:name="_Toc29568576"/>
      <w:bookmarkStart w:id="550" w:name="_恢复维护保函的数额"/>
      <w:bookmarkStart w:id="551" w:name="_Toc147316039"/>
      <w:bookmarkStart w:id="552" w:name="_Toc29568578"/>
      <w:bookmarkStart w:id="553" w:name="_市公用局应在项目公司按照第12.4条款的规定向市公用局提交维护保函的同时，解除"/>
      <w:bookmarkStart w:id="554" w:name="_Toc29568573"/>
      <w:bookmarkStart w:id="555" w:name="_公共安全"/>
      <w:bookmarkStart w:id="556" w:name="_Toc29568582"/>
      <w:bookmarkStart w:id="557" w:name="_Toc147316038"/>
      <w:bookmarkStart w:id="558" w:name="_Toc144196960"/>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7505F5">
        <w:rPr>
          <w:rFonts w:ascii="Times New Roman" w:hAnsi="Times New Roman" w:hint="eastAsia"/>
          <w:color w:val="auto"/>
        </w:rPr>
        <w:t xml:space="preserve"> </w:t>
      </w:r>
      <w:bookmarkStart w:id="559" w:name="_Toc62562046"/>
      <w:r w:rsidR="002F1DAC" w:rsidRPr="007505F5">
        <w:rPr>
          <w:rFonts w:ascii="Times New Roman" w:hAnsi="Times New Roman"/>
          <w:color w:val="auto"/>
        </w:rPr>
        <w:t>维护手册</w:t>
      </w:r>
      <w:bookmarkEnd w:id="558"/>
      <w:bookmarkEnd w:id="559"/>
    </w:p>
    <w:p w:rsidR="00ED04E0" w:rsidRPr="007505F5" w:rsidRDefault="002F1DAC">
      <w:pPr>
        <w:pStyle w:val="3"/>
        <w:spacing w:before="120" w:after="120"/>
        <w:rPr>
          <w:rFonts w:ascii="Times New Roman" w:hAnsi="Times New Roman"/>
          <w:color w:val="auto"/>
        </w:rPr>
      </w:pPr>
      <w:r w:rsidRPr="007505F5">
        <w:rPr>
          <w:rFonts w:ascii="Times New Roman" w:hAnsi="Times New Roman"/>
          <w:color w:val="auto"/>
        </w:rPr>
        <w:t>维护手册的编制</w:t>
      </w:r>
    </w:p>
    <w:p w:rsidR="00ED04E0" w:rsidRPr="007505F5" w:rsidRDefault="002F1DAC">
      <w:pPr>
        <w:pStyle w:val="4"/>
        <w:numPr>
          <w:ilvl w:val="0"/>
          <w:numId w:val="28"/>
        </w:numPr>
        <w:spacing w:before="120" w:after="120"/>
        <w:ind w:left="0" w:firstLineChars="200" w:firstLine="480"/>
        <w:rPr>
          <w:rFonts w:ascii="Times New Roman" w:eastAsia="仿宋" w:hAnsi="Times New Roman"/>
        </w:rPr>
      </w:pPr>
      <w:r w:rsidRPr="007505F5">
        <w:rPr>
          <w:rFonts w:ascii="Times New Roman" w:eastAsia="仿宋" w:hAnsi="Times New Roman"/>
        </w:rPr>
        <w:t>在</w:t>
      </w:r>
      <w:r w:rsidRPr="007505F5">
        <w:rPr>
          <w:rFonts w:ascii="Times New Roman" w:eastAsia="仿宋" w:hAnsi="Times New Roman" w:hint="eastAsia"/>
        </w:rPr>
        <w:t>所有项目进入运营期</w:t>
      </w:r>
      <w:r w:rsidRPr="007505F5">
        <w:rPr>
          <w:rFonts w:ascii="Times New Roman" w:eastAsia="仿宋" w:hAnsi="Times New Roman"/>
        </w:rPr>
        <w:t>后</w:t>
      </w:r>
      <w:r w:rsidRPr="007505F5">
        <w:rPr>
          <w:rFonts w:ascii="Times New Roman" w:eastAsia="仿宋" w:hAnsi="Times New Roman" w:hint="eastAsia"/>
        </w:rPr>
        <w:t>六</w:t>
      </w:r>
      <w:r w:rsidRPr="007505F5">
        <w:rPr>
          <w:rFonts w:ascii="Times New Roman" w:eastAsia="仿宋" w:hAnsi="Times New Roman"/>
        </w:rPr>
        <w:t>十</w:t>
      </w:r>
      <w:r w:rsidRPr="007505F5">
        <w:rPr>
          <w:rFonts w:ascii="Times New Roman" w:eastAsia="仿宋" w:hAnsi="Times New Roman"/>
        </w:rPr>
        <w:t>(</w:t>
      </w:r>
      <w:r w:rsidRPr="007505F5">
        <w:rPr>
          <w:rFonts w:ascii="Times New Roman" w:eastAsia="仿宋" w:hAnsi="Times New Roman" w:hint="eastAsia"/>
        </w:rPr>
        <w:t>6</w:t>
      </w:r>
      <w:r w:rsidRPr="007505F5">
        <w:rPr>
          <w:rFonts w:ascii="Times New Roman" w:eastAsia="仿宋" w:hAnsi="Times New Roman"/>
        </w:rPr>
        <w:t>0)</w:t>
      </w:r>
      <w:r w:rsidRPr="007505F5">
        <w:rPr>
          <w:rFonts w:ascii="Times New Roman" w:eastAsia="仿宋" w:hAnsi="Times New Roman"/>
        </w:rPr>
        <w:t>日内，乙方应根据适用法律和谨慎运营维护惯例编制项目设施的维护手册，并经甲方</w:t>
      </w:r>
      <w:r w:rsidRPr="007505F5">
        <w:rPr>
          <w:rFonts w:ascii="Times New Roman" w:eastAsia="仿宋" w:hAnsi="Times New Roman" w:hint="eastAsia"/>
        </w:rPr>
        <w:t>书面</w:t>
      </w:r>
      <w:r w:rsidRPr="007505F5">
        <w:rPr>
          <w:rFonts w:ascii="Times New Roman" w:eastAsia="仿宋" w:hAnsi="Times New Roman"/>
        </w:rPr>
        <w:t>同意后遵照执行。</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维护手册在合作期内应根据运营维护的实际情况随时进行修改、补充和完善，并经甲方</w:t>
      </w:r>
      <w:r w:rsidRPr="007505F5">
        <w:rPr>
          <w:rFonts w:ascii="Times New Roman" w:eastAsia="仿宋" w:hAnsi="Times New Roman" w:hint="eastAsia"/>
        </w:rPr>
        <w:t>书面</w:t>
      </w:r>
      <w:r w:rsidRPr="007505F5">
        <w:rPr>
          <w:rFonts w:ascii="Times New Roman" w:eastAsia="仿宋" w:hAnsi="Times New Roman"/>
        </w:rPr>
        <w:t>同意后遵照执行。</w:t>
      </w:r>
    </w:p>
    <w:p w:rsidR="00ED04E0" w:rsidRPr="007505F5" w:rsidRDefault="002F1DAC">
      <w:pPr>
        <w:pStyle w:val="3"/>
        <w:spacing w:before="120" w:after="120"/>
        <w:rPr>
          <w:rFonts w:ascii="Times New Roman" w:hAnsi="Times New Roman"/>
          <w:color w:val="auto"/>
        </w:rPr>
      </w:pPr>
      <w:r w:rsidRPr="007505F5">
        <w:rPr>
          <w:rFonts w:ascii="Times New Roman" w:hAnsi="Times New Roman"/>
          <w:color w:val="auto"/>
        </w:rPr>
        <w:t>维护手册的内容</w:t>
      </w:r>
    </w:p>
    <w:p w:rsidR="00ED04E0" w:rsidRPr="007505F5" w:rsidRDefault="002F1DAC">
      <w:pPr>
        <w:pStyle w:val="4"/>
        <w:numPr>
          <w:ilvl w:val="0"/>
          <w:numId w:val="29"/>
        </w:numPr>
        <w:spacing w:before="120" w:after="120"/>
        <w:ind w:left="0" w:firstLineChars="200" w:firstLine="480"/>
        <w:rPr>
          <w:rFonts w:ascii="Times New Roman" w:eastAsia="仿宋" w:hAnsi="Times New Roman"/>
        </w:rPr>
      </w:pPr>
      <w:r w:rsidRPr="007505F5">
        <w:rPr>
          <w:rFonts w:ascii="Times New Roman" w:eastAsia="仿宋" w:hAnsi="Times New Roman"/>
        </w:rPr>
        <w:t>维护手册应包括对项目设施进行定期和年度检查、日常运行维护的程序和计划，以及调整和改进检验及维护安排的程序和计划，并制定应对突发事件的应急服务预案。</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维护手册应列明运营维护服务所需的消耗性备品备件和事故抢修的备品备件。</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lastRenderedPageBreak/>
        <w:t>维护手册应完全响应</w:t>
      </w:r>
      <w:r w:rsidRPr="007505F5">
        <w:rPr>
          <w:rFonts w:ascii="Times New Roman" w:eastAsia="仿宋" w:hAnsi="Times New Roman" w:hint="eastAsia"/>
        </w:rPr>
        <w:t>本合同</w:t>
      </w:r>
      <w:r w:rsidRPr="007505F5">
        <w:rPr>
          <w:rFonts w:ascii="Times New Roman" w:eastAsia="仿宋" w:hAnsi="Times New Roman"/>
        </w:rPr>
        <w:t>中关于运行维护的相关标准等等。</w:t>
      </w:r>
    </w:p>
    <w:p w:rsidR="00ED04E0" w:rsidRPr="007505F5" w:rsidRDefault="00A16DEA">
      <w:pPr>
        <w:pStyle w:val="3"/>
        <w:adjustRightInd/>
        <w:spacing w:before="120" w:after="120"/>
        <w:ind w:firstLineChars="200" w:firstLine="480"/>
        <w:rPr>
          <w:rFonts w:ascii="Times New Roman" w:hAnsi="Times New Roman"/>
          <w:color w:val="auto"/>
        </w:rPr>
      </w:pPr>
      <w:bookmarkStart w:id="560" w:name="_Toc47419498"/>
      <w:bookmarkStart w:id="561" w:name="_Toc47418899"/>
      <w:r w:rsidRPr="007505F5">
        <w:rPr>
          <w:rFonts w:ascii="Times New Roman" w:hAnsi="Times New Roman" w:hint="eastAsia"/>
          <w:color w:val="auto"/>
        </w:rPr>
        <w:t xml:space="preserve"> </w:t>
      </w:r>
      <w:r w:rsidR="002F1DAC" w:rsidRPr="007505F5">
        <w:rPr>
          <w:rFonts w:ascii="Times New Roman" w:hAnsi="Times New Roman"/>
          <w:color w:val="auto"/>
        </w:rPr>
        <w:t>甲方就维护手册或任何草案作出的审阅、意见、通知或采取的任何其他作为或不作为均不会减轻或以其它方式影响：</w:t>
      </w:r>
      <w:bookmarkEnd w:id="560"/>
      <w:bookmarkEnd w:id="561"/>
    </w:p>
    <w:p w:rsidR="00ED04E0" w:rsidRPr="007505F5" w:rsidRDefault="002F1DAC">
      <w:pPr>
        <w:pStyle w:val="4"/>
        <w:numPr>
          <w:ilvl w:val="0"/>
          <w:numId w:val="30"/>
        </w:numPr>
        <w:spacing w:before="120" w:after="120"/>
        <w:ind w:left="0" w:firstLineChars="200" w:firstLine="480"/>
        <w:rPr>
          <w:rFonts w:ascii="Times New Roman" w:eastAsia="仿宋" w:hAnsi="Times New Roman"/>
        </w:rPr>
      </w:pPr>
      <w:r w:rsidRPr="007505F5">
        <w:rPr>
          <w:rFonts w:ascii="Times New Roman" w:eastAsia="仿宋" w:hAnsi="Times New Roman"/>
        </w:rPr>
        <w:t>乙方在本合同项下或按照法律的规定应承担的责任或义务；</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甲方依据法律规定或本合同约定对项目公司所享有的权利。</w:t>
      </w:r>
    </w:p>
    <w:p w:rsidR="00ED04E0" w:rsidRPr="007505F5" w:rsidRDefault="00A16DEA">
      <w:pPr>
        <w:pStyle w:val="2"/>
        <w:spacing w:before="360"/>
        <w:rPr>
          <w:rFonts w:ascii="Times New Roman" w:hAnsi="Times New Roman"/>
          <w:color w:val="auto"/>
        </w:rPr>
      </w:pPr>
      <w:r w:rsidRPr="007505F5">
        <w:rPr>
          <w:rFonts w:ascii="Times New Roman" w:hAnsi="Times New Roman" w:hint="eastAsia"/>
          <w:color w:val="auto"/>
        </w:rPr>
        <w:t xml:space="preserve"> </w:t>
      </w:r>
      <w:bookmarkStart w:id="562" w:name="_Toc62562047"/>
      <w:r w:rsidR="002F1DAC" w:rsidRPr="007505F5">
        <w:rPr>
          <w:rFonts w:ascii="Times New Roman" w:hAnsi="Times New Roman"/>
          <w:color w:val="auto"/>
        </w:rPr>
        <w:t>日常检查及评估</w:t>
      </w:r>
      <w:bookmarkEnd w:id="562"/>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乙方应为甲方的日常检查提供便捷，配合甲方的检查与考核工作。</w:t>
      </w:r>
    </w:p>
    <w:p w:rsidR="00ED04E0" w:rsidRPr="007505F5" w:rsidRDefault="002F1DAC">
      <w:pPr>
        <w:pStyle w:val="3"/>
        <w:spacing w:before="120" w:after="120"/>
        <w:ind w:firstLineChars="200" w:firstLine="480"/>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甲方的检查与考核工作应尽量降低对乙方运营维护工作的影响，甲方有权在甲方认为必要的时候增加对乙方的检查与评估。</w:t>
      </w:r>
    </w:p>
    <w:p w:rsidR="00ED04E0" w:rsidRPr="007505F5" w:rsidRDefault="00A16DEA">
      <w:pPr>
        <w:pStyle w:val="2"/>
        <w:spacing w:before="360"/>
        <w:ind w:left="0" w:firstLine="0"/>
        <w:rPr>
          <w:rFonts w:ascii="Times New Roman" w:hAnsi="Times New Roman"/>
          <w:i/>
          <w:color w:val="auto"/>
          <w:u w:val="single"/>
        </w:rPr>
      </w:pPr>
      <w:bookmarkStart w:id="563" w:name="_Ref423943250"/>
      <w:bookmarkStart w:id="564" w:name="_Toc42068529"/>
      <w:r w:rsidRPr="007505F5">
        <w:rPr>
          <w:rFonts w:ascii="Times New Roman" w:hAnsi="Times New Roman" w:hint="eastAsia"/>
          <w:color w:val="auto"/>
        </w:rPr>
        <w:t xml:space="preserve"> </w:t>
      </w:r>
      <w:bookmarkStart w:id="565" w:name="_Toc62562048"/>
      <w:r w:rsidR="002F1DAC" w:rsidRPr="007505F5">
        <w:rPr>
          <w:rFonts w:ascii="Times New Roman" w:hAnsi="Times New Roman"/>
          <w:i/>
          <w:color w:val="auto"/>
          <w:u w:val="single"/>
        </w:rPr>
        <w:t>运营维护标准</w:t>
      </w:r>
      <w:bookmarkEnd w:id="563"/>
      <w:r w:rsidR="002F1DAC" w:rsidRPr="007505F5">
        <w:rPr>
          <w:rFonts w:ascii="Times New Roman" w:hAnsi="Times New Roman"/>
          <w:i/>
          <w:color w:val="auto"/>
          <w:u w:val="single"/>
        </w:rPr>
        <w:t>及考核</w:t>
      </w:r>
      <w:bookmarkEnd w:id="564"/>
      <w:bookmarkEnd w:id="565"/>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乙方应在项目</w:t>
      </w:r>
      <w:r w:rsidR="002F1DAC" w:rsidRPr="007505F5">
        <w:rPr>
          <w:rFonts w:ascii="Times New Roman" w:hAnsi="Times New Roman" w:hint="eastAsia"/>
          <w:i/>
          <w:color w:val="auto"/>
          <w:u w:val="single"/>
        </w:rPr>
        <w:t>全面</w:t>
      </w:r>
      <w:r w:rsidR="002F1DAC" w:rsidRPr="007505F5">
        <w:rPr>
          <w:rFonts w:ascii="Times New Roman" w:hAnsi="Times New Roman"/>
          <w:i/>
          <w:color w:val="auto"/>
          <w:u w:val="single"/>
        </w:rPr>
        <w:t>投入运行条件之前的六（</w:t>
      </w:r>
      <w:r w:rsidR="002F1DAC" w:rsidRPr="007505F5">
        <w:rPr>
          <w:rFonts w:ascii="Times New Roman" w:hAnsi="Times New Roman"/>
          <w:i/>
          <w:color w:val="auto"/>
          <w:u w:val="single"/>
        </w:rPr>
        <w:t>6</w:t>
      </w:r>
      <w:r w:rsidR="002F1DAC" w:rsidRPr="007505F5">
        <w:rPr>
          <w:rFonts w:ascii="Times New Roman" w:hAnsi="Times New Roman"/>
          <w:i/>
          <w:color w:val="auto"/>
          <w:u w:val="single"/>
        </w:rPr>
        <w:t>）个月内，以不低于下述条件：</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Pr="007505F5">
        <w:rPr>
          <w:rFonts w:ascii="Times New Roman" w:eastAsia="仿宋" w:hAnsi="Times New Roman"/>
          <w:i/>
          <w:u w:val="single"/>
        </w:rPr>
        <w:t>1</w:t>
      </w:r>
      <w:r w:rsidRPr="007505F5">
        <w:rPr>
          <w:rFonts w:ascii="Times New Roman" w:eastAsia="仿宋" w:hAnsi="Times New Roman"/>
          <w:i/>
          <w:u w:val="single"/>
        </w:rPr>
        <w:t>）附件</w:t>
      </w:r>
      <w:r w:rsidRPr="007505F5">
        <w:rPr>
          <w:rFonts w:ascii="Times New Roman" w:eastAsia="仿宋" w:hAnsi="Times New Roman" w:hint="eastAsia"/>
          <w:i/>
          <w:u w:val="single"/>
        </w:rPr>
        <w:t>三</w:t>
      </w:r>
      <w:r w:rsidRPr="007505F5">
        <w:rPr>
          <w:rFonts w:ascii="Times New Roman" w:eastAsia="仿宋" w:hAnsi="Times New Roman"/>
          <w:i/>
          <w:u w:val="single"/>
        </w:rPr>
        <w:t>所示的</w:t>
      </w:r>
      <w:r w:rsidRPr="007505F5">
        <w:rPr>
          <w:rFonts w:ascii="Times New Roman" w:eastAsia="仿宋" w:hAnsi="Times New Roman" w:hint="eastAsia"/>
          <w:i/>
          <w:u w:val="single"/>
        </w:rPr>
        <w:t>运营期</w:t>
      </w:r>
      <w:r w:rsidRPr="007505F5">
        <w:rPr>
          <w:rFonts w:ascii="Times New Roman" w:eastAsia="仿宋" w:hAnsi="Times New Roman"/>
          <w:i/>
          <w:u w:val="single"/>
        </w:rPr>
        <w:t>绩效</w:t>
      </w:r>
      <w:r w:rsidRPr="007505F5">
        <w:rPr>
          <w:rFonts w:ascii="Times New Roman" w:eastAsia="仿宋" w:hAnsi="Times New Roman" w:hint="eastAsia"/>
          <w:i/>
          <w:u w:val="single"/>
        </w:rPr>
        <w:t>评价</w:t>
      </w:r>
      <w:r w:rsidRPr="007505F5">
        <w:rPr>
          <w:rFonts w:ascii="Times New Roman" w:eastAsia="仿宋" w:hAnsi="Times New Roman"/>
          <w:i/>
          <w:u w:val="single"/>
        </w:rPr>
        <w:t>指标；及</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00804F23" w:rsidRPr="007505F5">
        <w:rPr>
          <w:rFonts w:ascii="Times New Roman" w:eastAsia="仿宋" w:hAnsi="Times New Roman"/>
          <w:i/>
          <w:u w:val="single"/>
        </w:rPr>
        <w:t>2</w:t>
      </w:r>
      <w:r w:rsidRPr="007505F5">
        <w:rPr>
          <w:rFonts w:ascii="Times New Roman" w:eastAsia="仿宋" w:hAnsi="Times New Roman"/>
          <w:i/>
          <w:u w:val="single"/>
        </w:rPr>
        <w:t>）项目运营维护工作实际需要；及</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w:t>
      </w:r>
      <w:r w:rsidR="00804F23" w:rsidRPr="007505F5">
        <w:rPr>
          <w:rFonts w:ascii="Times New Roman" w:eastAsia="仿宋" w:hAnsi="Times New Roman"/>
          <w:i/>
          <w:u w:val="single"/>
        </w:rPr>
        <w:t>3</w:t>
      </w:r>
      <w:r w:rsidRPr="007505F5">
        <w:rPr>
          <w:rFonts w:ascii="Times New Roman" w:eastAsia="仿宋" w:hAnsi="Times New Roman"/>
          <w:i/>
          <w:u w:val="single"/>
        </w:rPr>
        <w:t>）甲方及政府相关单位颁布的与本项目运营维护相关的规定或办法。</w:t>
      </w:r>
    </w:p>
    <w:p w:rsidR="00ED04E0" w:rsidRPr="007505F5" w:rsidRDefault="00301F8A">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t>乙方应向甲方提供</w:t>
      </w:r>
      <w:r w:rsidR="002F1DAC" w:rsidRPr="007505F5">
        <w:rPr>
          <w:rFonts w:ascii="Times New Roman" w:eastAsia="仿宋" w:hAnsi="Times New Roman"/>
          <w:i/>
          <w:u w:val="single"/>
        </w:rPr>
        <w:t>最终运营维护方案及运营维护标准，甲方或其委托的相关单位对</w:t>
      </w:r>
      <w:r w:rsidR="00804F23" w:rsidRPr="007505F5">
        <w:rPr>
          <w:rFonts w:ascii="Times New Roman" w:eastAsia="仿宋" w:hAnsi="Times New Roman" w:hint="eastAsia"/>
          <w:i/>
          <w:u w:val="single"/>
        </w:rPr>
        <w:t>乙方</w:t>
      </w:r>
      <w:r w:rsidR="002F1DAC" w:rsidRPr="007505F5">
        <w:rPr>
          <w:rFonts w:ascii="Times New Roman" w:eastAsia="仿宋" w:hAnsi="Times New Roman"/>
          <w:i/>
          <w:u w:val="single"/>
        </w:rPr>
        <w:t>提供的运营维护方案及运营维护标准进行审查和修改。</w:t>
      </w:r>
    </w:p>
    <w:p w:rsidR="00301F8A" w:rsidRPr="007505F5" w:rsidRDefault="00A16DEA" w:rsidP="00DD2418">
      <w:pPr>
        <w:pStyle w:val="3"/>
        <w:spacing w:before="120" w:after="120"/>
        <w:ind w:firstLineChars="200" w:firstLine="480"/>
        <w:rPr>
          <w:rFonts w:ascii="Times New Roman" w:hAnsi="Times New Roman"/>
          <w:i/>
          <w:color w:val="auto"/>
          <w:u w:val="single"/>
        </w:rPr>
      </w:pPr>
      <w:r w:rsidRPr="007505F5">
        <w:rPr>
          <w:rFonts w:hint="eastAsia"/>
          <w:i/>
          <w:u w:val="single"/>
        </w:rPr>
        <w:t xml:space="preserve"> </w:t>
      </w:r>
      <w:r w:rsidR="002F1DAC" w:rsidRPr="007505F5">
        <w:rPr>
          <w:i/>
          <w:u w:val="single"/>
        </w:rPr>
        <w:t>甲方或其委托的相关单位</w:t>
      </w:r>
      <w:r w:rsidR="00301F8A" w:rsidRPr="007505F5">
        <w:rPr>
          <w:rFonts w:hint="eastAsia"/>
          <w:i/>
          <w:u w:val="single"/>
        </w:rPr>
        <w:t>应</w:t>
      </w:r>
      <w:r w:rsidR="002F1DAC" w:rsidRPr="007505F5">
        <w:rPr>
          <w:i/>
          <w:u w:val="single"/>
        </w:rPr>
        <w:t>在项目运营维护方案及运营维护标准的基础上，</w:t>
      </w:r>
      <w:r w:rsidR="00B03F09" w:rsidRPr="007505F5">
        <w:rPr>
          <w:rFonts w:hint="eastAsia"/>
          <w:i/>
          <w:u w:val="single"/>
        </w:rPr>
        <w:t>结合法律政策文件相关规定，</w:t>
      </w:r>
      <w:r w:rsidR="00B03F09" w:rsidRPr="007505F5">
        <w:rPr>
          <w:rFonts w:ascii="Times New Roman" w:hAnsi="Times New Roman" w:hint="eastAsia"/>
          <w:i/>
          <w:color w:val="auto"/>
          <w:u w:val="single"/>
        </w:rPr>
        <w:t>与乙方协商一致后，</w:t>
      </w:r>
      <w:r w:rsidR="00301F8A" w:rsidRPr="007505F5">
        <w:rPr>
          <w:rFonts w:ascii="Times New Roman" w:hAnsi="Times New Roman" w:hint="eastAsia"/>
          <w:i/>
          <w:color w:val="auto"/>
          <w:u w:val="single"/>
        </w:rPr>
        <w:t>制定本项目绩效评价工作方案。</w:t>
      </w:r>
    </w:p>
    <w:p w:rsidR="00962B2B" w:rsidRPr="007505F5" w:rsidRDefault="00962B2B">
      <w:pPr>
        <w:pStyle w:val="3"/>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甲方或其委托的相关单位将运营维护标准及考核办法会同相关部门进行审核，形成正式文件，报</w:t>
      </w:r>
      <w:r w:rsidRPr="007505F5">
        <w:rPr>
          <w:rFonts w:ascii="Times New Roman" w:hAnsi="Times New Roman" w:hint="eastAsia"/>
          <w:i/>
          <w:color w:val="auto"/>
          <w:u w:val="single"/>
        </w:rPr>
        <w:t>苏州宿迁工业园区管委会</w:t>
      </w:r>
      <w:r w:rsidRPr="007505F5">
        <w:rPr>
          <w:rFonts w:ascii="Times New Roman" w:hAnsi="Times New Roman"/>
          <w:i/>
          <w:color w:val="auto"/>
          <w:u w:val="single"/>
        </w:rPr>
        <w:t>审批通过。在项目开始运营维护后，甲方或其委托的相关单位将按照审批通过的运营维护标准及考核办法对乙方运营维护管理工作进行考核。</w:t>
      </w:r>
    </w:p>
    <w:p w:rsidR="00ED04E0" w:rsidRPr="007505F5" w:rsidRDefault="00962B2B" w:rsidP="00962B2B">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最后一个子项进入运营期后，绩效目标和指标体系原则上不予调整。但因项目实施内容、相关政策、行业标准发生变化或突发事件、不可抗力等无法预见的重大变</w:t>
      </w:r>
      <w:r w:rsidRPr="007505F5">
        <w:rPr>
          <w:rFonts w:ascii="Times New Roman" w:hAnsi="Times New Roman" w:hint="eastAsia"/>
          <w:i/>
          <w:color w:val="auto"/>
          <w:u w:val="single"/>
        </w:rPr>
        <w:lastRenderedPageBreak/>
        <w:t>化影响绩效目标实现而确需调整的，由项目实施机构和项目公司协商确定，经财政部门及相关主管部门审核通过后报本级人民政府批准。</w:t>
      </w:r>
    </w:p>
    <w:p w:rsidR="00ED04E0" w:rsidRPr="007505F5" w:rsidRDefault="00A16DEA">
      <w:pPr>
        <w:pStyle w:val="2"/>
        <w:spacing w:before="360"/>
        <w:ind w:left="0" w:firstLine="0"/>
        <w:jc w:val="both"/>
        <w:rPr>
          <w:rFonts w:ascii="Times New Roman" w:hAnsi="Times New Roman"/>
          <w:i/>
          <w:color w:val="auto"/>
          <w:u w:val="single"/>
        </w:rPr>
      </w:pPr>
      <w:bookmarkStart w:id="566" w:name="_Toc42068530"/>
      <w:bookmarkStart w:id="567" w:name="_Ref423941835"/>
      <w:r w:rsidRPr="007505F5">
        <w:rPr>
          <w:rFonts w:ascii="Times New Roman" w:hAnsi="Times New Roman" w:hint="eastAsia"/>
          <w:i/>
          <w:color w:val="auto"/>
          <w:u w:val="single"/>
        </w:rPr>
        <w:t xml:space="preserve"> </w:t>
      </w:r>
      <w:bookmarkStart w:id="568" w:name="_Toc62562049"/>
      <w:r w:rsidR="002F1DAC" w:rsidRPr="007505F5">
        <w:rPr>
          <w:rFonts w:ascii="Times New Roman" w:hAnsi="Times New Roman" w:hint="eastAsia"/>
          <w:i/>
          <w:color w:val="auto"/>
          <w:u w:val="single"/>
        </w:rPr>
        <w:t>运营期</w:t>
      </w:r>
      <w:r w:rsidR="002F1DAC" w:rsidRPr="007505F5">
        <w:rPr>
          <w:rFonts w:ascii="Times New Roman" w:hAnsi="Times New Roman"/>
          <w:i/>
          <w:color w:val="auto"/>
          <w:u w:val="single"/>
        </w:rPr>
        <w:t>绩效</w:t>
      </w:r>
      <w:bookmarkEnd w:id="566"/>
      <w:bookmarkEnd w:id="567"/>
      <w:r w:rsidR="002F1DAC" w:rsidRPr="007505F5">
        <w:rPr>
          <w:rFonts w:ascii="Times New Roman" w:hAnsi="Times New Roman" w:hint="eastAsia"/>
          <w:i/>
          <w:color w:val="auto"/>
          <w:u w:val="single"/>
        </w:rPr>
        <w:t>评价</w:t>
      </w:r>
      <w:bookmarkEnd w:id="568"/>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甲方应按照第</w:t>
      </w:r>
      <w:r w:rsidR="002F1DAC" w:rsidRPr="007505F5">
        <w:rPr>
          <w:rFonts w:ascii="Times New Roman" w:hAnsi="Times New Roman"/>
          <w:i/>
          <w:color w:val="auto"/>
          <w:u w:val="single"/>
        </w:rPr>
        <w:t>10.9</w:t>
      </w:r>
      <w:r w:rsidR="002F1DAC" w:rsidRPr="007505F5">
        <w:rPr>
          <w:rFonts w:ascii="Times New Roman" w:hAnsi="Times New Roman"/>
          <w:i/>
          <w:color w:val="auto"/>
          <w:u w:val="single"/>
        </w:rPr>
        <w:t>条款规定的标准和</w:t>
      </w:r>
      <w:r w:rsidR="002F1DAC" w:rsidRPr="007505F5">
        <w:rPr>
          <w:rFonts w:ascii="Times New Roman" w:hAnsi="Times New Roman" w:hint="eastAsia"/>
          <w:i/>
          <w:color w:val="auto"/>
          <w:u w:val="single"/>
        </w:rPr>
        <w:t>评价</w:t>
      </w:r>
      <w:r w:rsidR="002F1DAC" w:rsidRPr="007505F5">
        <w:rPr>
          <w:rFonts w:ascii="Times New Roman" w:hAnsi="Times New Roman"/>
          <w:i/>
          <w:color w:val="auto"/>
          <w:u w:val="single"/>
        </w:rPr>
        <w:t>办法对乙方的管理和运营维护情况进行考核，乙方应全力配合甲方的考核工作。</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甲方及监管部门或其委托的其他单位对乙方负责的运营维护内容进行考核，由甲方或其委托的其他单位负责考核结果的汇总。</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运营期绩效评价原则上按每个子项单独进行，但同类型项目可合并进行运营期绩效评价。当年新建项目竣工验收合格或存量项目移交进入运营后，可</w:t>
      </w:r>
      <w:r w:rsidR="002F1DAC" w:rsidRPr="007505F5">
        <w:rPr>
          <w:rFonts w:ascii="Times New Roman" w:hAnsi="Times New Roman" w:hint="eastAsia"/>
          <w:i/>
          <w:color w:val="auto"/>
          <w:u w:val="single"/>
          <w:lang w:val="en-US"/>
        </w:rPr>
        <w:t>进行</w:t>
      </w:r>
      <w:r w:rsidR="002F1DAC" w:rsidRPr="007505F5">
        <w:rPr>
          <w:rFonts w:ascii="Times New Roman" w:hAnsi="Times New Roman" w:hint="eastAsia"/>
          <w:i/>
          <w:color w:val="auto"/>
          <w:u w:val="single"/>
        </w:rPr>
        <w:t>一次运营期绩效评价，因运营期不满一年，以实际运营天数计算运营维护费用。</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项目运营期内，甲方通过定期评价的方式对乙方运维服务绩效水平进行考核，其中年度考核由乙方于每年</w:t>
      </w:r>
      <w:r w:rsidR="002F1DAC" w:rsidRPr="007505F5">
        <w:rPr>
          <w:rFonts w:ascii="Times New Roman" w:hAnsi="Times New Roman" w:hint="eastAsia"/>
          <w:i/>
          <w:color w:val="auto"/>
          <w:u w:val="single"/>
        </w:rPr>
        <w:t>12</w:t>
      </w:r>
      <w:r w:rsidR="002F1DAC" w:rsidRPr="007505F5">
        <w:rPr>
          <w:rFonts w:ascii="Times New Roman" w:hAnsi="Times New Roman" w:hint="eastAsia"/>
          <w:i/>
          <w:color w:val="auto"/>
          <w:u w:val="single"/>
        </w:rPr>
        <w:t>月提交运维情况报告后</w:t>
      </w:r>
      <w:r w:rsidR="002F1DAC" w:rsidRPr="007505F5">
        <w:rPr>
          <w:rFonts w:ascii="Times New Roman" w:hAnsi="Times New Roman" w:hint="eastAsia"/>
          <w:i/>
          <w:color w:val="auto"/>
          <w:u w:val="single"/>
        </w:rPr>
        <w:t>10</w:t>
      </w:r>
      <w:r w:rsidR="002F1DAC" w:rsidRPr="007505F5">
        <w:rPr>
          <w:rFonts w:ascii="Times New Roman" w:hAnsi="Times New Roman" w:hint="eastAsia"/>
          <w:i/>
          <w:color w:val="auto"/>
          <w:u w:val="single"/>
        </w:rPr>
        <w:t>日内进行，于次年</w:t>
      </w:r>
      <w:r w:rsidR="002F1DAC" w:rsidRPr="007505F5">
        <w:rPr>
          <w:rFonts w:ascii="Times New Roman" w:hAnsi="Times New Roman" w:hint="eastAsia"/>
          <w:i/>
          <w:color w:val="auto"/>
          <w:u w:val="single"/>
        </w:rPr>
        <w:t>1</w:t>
      </w:r>
      <w:r w:rsidR="002F1DAC" w:rsidRPr="007505F5">
        <w:rPr>
          <w:rFonts w:ascii="Times New Roman" w:hAnsi="Times New Roman" w:hint="eastAsia"/>
          <w:i/>
          <w:color w:val="auto"/>
          <w:u w:val="single"/>
        </w:rPr>
        <w:t>月底前完成，考核结果作为支付可行性缺口补助的依据</w:t>
      </w:r>
      <w:r w:rsidR="002F1DAC" w:rsidRPr="007505F5">
        <w:rPr>
          <w:rFonts w:ascii="Times New Roman" w:hAnsi="Times New Roman"/>
          <w:i/>
          <w:color w:val="auto"/>
          <w:u w:val="single"/>
        </w:rPr>
        <w:t>。</w:t>
      </w:r>
    </w:p>
    <w:p w:rsidR="00ED04E0" w:rsidRPr="007505F5" w:rsidRDefault="002F1DAC">
      <w:pPr>
        <w:pStyle w:val="4"/>
        <w:numPr>
          <w:ilvl w:val="0"/>
          <w:numId w:val="31"/>
        </w:numPr>
        <w:spacing w:before="120" w:after="120"/>
        <w:ind w:left="0" w:firstLineChars="200" w:firstLine="480"/>
        <w:rPr>
          <w:rFonts w:ascii="Times New Roman" w:eastAsia="仿宋" w:hAnsi="Times New Roman"/>
          <w:i/>
          <w:u w:val="single"/>
        </w:rPr>
      </w:pPr>
      <w:r w:rsidRPr="007505F5">
        <w:rPr>
          <w:rFonts w:ascii="Times New Roman" w:eastAsia="仿宋" w:hAnsi="Times New Roman" w:hint="eastAsia"/>
          <w:i/>
          <w:u w:val="single"/>
        </w:rPr>
        <w:t>定期评价自项目的开始运营日起，在项目运营周期内，每年进行两次，</w:t>
      </w:r>
      <w:r w:rsidR="00E74817" w:rsidRPr="007505F5">
        <w:rPr>
          <w:rFonts w:ascii="Times New Roman" w:eastAsia="仿宋" w:hAnsi="Times New Roman" w:hint="eastAsia"/>
          <w:i/>
          <w:u w:val="single"/>
        </w:rPr>
        <w:t>评价日、评价权重等</w:t>
      </w:r>
      <w:r w:rsidRPr="007505F5">
        <w:rPr>
          <w:rFonts w:ascii="Times New Roman" w:eastAsia="仿宋" w:hAnsi="Times New Roman" w:hint="eastAsia"/>
          <w:i/>
          <w:u w:val="single"/>
        </w:rPr>
        <w:t>具体的</w:t>
      </w:r>
      <w:r w:rsidR="00E74817" w:rsidRPr="007505F5">
        <w:rPr>
          <w:rFonts w:ascii="Times New Roman" w:eastAsia="仿宋" w:hAnsi="Times New Roman" w:hint="eastAsia"/>
          <w:i/>
          <w:u w:val="single"/>
        </w:rPr>
        <w:t>情况</w:t>
      </w:r>
      <w:r w:rsidRPr="007505F5">
        <w:rPr>
          <w:rFonts w:ascii="Times New Roman" w:eastAsia="仿宋" w:hAnsi="Times New Roman" w:hint="eastAsia"/>
          <w:i/>
          <w:u w:val="single"/>
        </w:rPr>
        <w:t>由甲方确定。</w:t>
      </w:r>
    </w:p>
    <w:p w:rsidR="00ED04E0" w:rsidRPr="007505F5" w:rsidRDefault="002F1DAC">
      <w:pPr>
        <w:pStyle w:val="4"/>
        <w:numPr>
          <w:ilvl w:val="0"/>
          <w:numId w:val="31"/>
        </w:numPr>
        <w:spacing w:before="120" w:after="120"/>
        <w:ind w:left="0" w:firstLineChars="200" w:firstLine="480"/>
        <w:rPr>
          <w:rFonts w:ascii="Times New Roman" w:eastAsia="仿宋" w:hAnsi="Times New Roman"/>
          <w:i/>
          <w:u w:val="single"/>
        </w:rPr>
      </w:pPr>
      <w:r w:rsidRPr="007505F5">
        <w:rPr>
          <w:rFonts w:ascii="Times New Roman" w:eastAsia="仿宋" w:hAnsi="Times New Roman" w:hint="eastAsia"/>
          <w:i/>
          <w:u w:val="single"/>
        </w:rPr>
        <w:t>日常评价的具体频次、程序及专项指标等由甲方在每次日常评价时自行确定。实施机构有权决定日常评价的专项指标，专项指标不得超出本绩效评价办法确立的指标内容（乙方另行认可的除外）。</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自首次运营期绩效考核结束之日起，每隔三年</w:t>
      </w:r>
      <w:r w:rsidR="002F1DAC" w:rsidRPr="007505F5">
        <w:rPr>
          <w:rFonts w:ascii="Times New Roman" w:hAnsi="Times New Roman"/>
          <w:i/>
          <w:color w:val="auto"/>
          <w:u w:val="single"/>
        </w:rPr>
        <w:t>，</w:t>
      </w:r>
      <w:r w:rsidR="002F1DAC" w:rsidRPr="007505F5">
        <w:rPr>
          <w:rFonts w:ascii="Times New Roman" w:hAnsi="Times New Roman" w:hint="eastAsia"/>
          <w:i/>
          <w:color w:val="auto"/>
          <w:u w:val="single"/>
        </w:rPr>
        <w:t>甲方</w:t>
      </w:r>
      <w:r w:rsidR="002F1DAC" w:rsidRPr="007505F5">
        <w:rPr>
          <w:rFonts w:ascii="Times New Roman" w:hAnsi="Times New Roman"/>
          <w:i/>
          <w:color w:val="auto"/>
          <w:u w:val="single"/>
        </w:rPr>
        <w:t>将对运营绩效考核办法进行评估，并根据运营效果和绩效考核结果，及时修正绩效考核目标</w:t>
      </w:r>
      <w:r w:rsidR="002F1DAC" w:rsidRPr="007505F5">
        <w:rPr>
          <w:rFonts w:ascii="Times New Roman" w:hAnsi="Times New Roman" w:hint="eastAsia"/>
          <w:i/>
          <w:color w:val="auto"/>
          <w:u w:val="single"/>
        </w:rPr>
        <w:t>和绩效考核细则</w:t>
      </w:r>
      <w:r w:rsidR="002F1DAC" w:rsidRPr="007505F5">
        <w:rPr>
          <w:rFonts w:ascii="Times New Roman" w:hAnsi="Times New Roman"/>
          <w:i/>
          <w:color w:val="auto"/>
          <w:u w:val="single"/>
        </w:rPr>
        <w:t>。</w:t>
      </w:r>
    </w:p>
    <w:p w:rsidR="00962B2B" w:rsidRPr="007505F5" w:rsidRDefault="00962B2B" w:rsidP="00962B2B">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乙方对绩效目标或指标体系调整结果有异议的，可申请召开评审会，就调整结果的科学性、合理性、可行性等进行评审。对评审意见无异议的，按评审意见完善后履行报批程序；仍有异议的，按照本合同约定的争议解决机制处理。</w:t>
      </w:r>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运营期绩效评价公式：</w:t>
      </w:r>
    </w:p>
    <w:p w:rsidR="00962B2B"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当年可行性缺口补助支付金额</w:t>
      </w:r>
      <w:r w:rsidRPr="007505F5">
        <w:rPr>
          <w:rFonts w:ascii="Times New Roman" w:eastAsia="仿宋" w:hAnsi="Times New Roman"/>
          <w:i/>
          <w:u w:val="single"/>
        </w:rPr>
        <w:t>=</w:t>
      </w:r>
      <w:r w:rsidRPr="007505F5">
        <w:rPr>
          <w:rFonts w:ascii="Times New Roman" w:eastAsia="仿宋" w:hAnsi="Times New Roman"/>
          <w:i/>
          <w:u w:val="single"/>
        </w:rPr>
        <w:t>当年可行性缺口补助－绩效评价扣费基数</w:t>
      </w:r>
      <w:r w:rsidRPr="007505F5">
        <w:rPr>
          <w:rFonts w:ascii="Times New Roman" w:eastAsia="仿宋" w:hAnsi="Times New Roman"/>
          <w:i/>
          <w:u w:val="single"/>
        </w:rPr>
        <w:t>×</w:t>
      </w:r>
      <w:r w:rsidRPr="007505F5">
        <w:rPr>
          <w:rFonts w:ascii="Times New Roman" w:eastAsia="仿宋" w:hAnsi="Times New Roman"/>
          <w:i/>
          <w:u w:val="single"/>
        </w:rPr>
        <w:t>（</w:t>
      </w:r>
      <w:r w:rsidRPr="007505F5">
        <w:rPr>
          <w:rFonts w:ascii="Times New Roman" w:eastAsia="仿宋" w:hAnsi="Times New Roman"/>
          <w:i/>
          <w:u w:val="single"/>
        </w:rPr>
        <w:t>1</w:t>
      </w:r>
      <w:r w:rsidRPr="007505F5">
        <w:rPr>
          <w:rFonts w:ascii="Times New Roman" w:eastAsia="仿宋" w:hAnsi="Times New Roman"/>
          <w:i/>
          <w:u w:val="single"/>
        </w:rPr>
        <w:t>－运营期绩效</w:t>
      </w:r>
      <w:r w:rsidRPr="007505F5">
        <w:rPr>
          <w:rFonts w:ascii="Times New Roman" w:eastAsia="仿宋" w:hAnsi="Times New Roman" w:hint="eastAsia"/>
          <w:i/>
          <w:u w:val="single"/>
        </w:rPr>
        <w:t>评价系数</w:t>
      </w:r>
      <w:r w:rsidRPr="007505F5">
        <w:rPr>
          <w:rFonts w:ascii="Times New Roman" w:eastAsia="仿宋" w:hAnsi="Times New Roman" w:hint="eastAsia"/>
          <w:i/>
          <w:u w:val="single"/>
        </w:rPr>
        <w:t>H</w:t>
      </w:r>
      <w:r w:rsidRPr="007505F5">
        <w:rPr>
          <w:i/>
          <w:kern w:val="0"/>
          <w:u w:val="single"/>
        </w:rPr>
        <w:t>）</w:t>
      </w:r>
      <w:r w:rsidRPr="007505F5">
        <w:rPr>
          <w:rFonts w:ascii="Times New Roman" w:eastAsia="仿宋" w:hAnsi="Times New Roman" w:hint="eastAsia"/>
          <w:i/>
          <w:u w:val="single"/>
        </w:rPr>
        <w:t>。</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hint="eastAsia"/>
          <w:i/>
          <w:u w:val="single"/>
        </w:rPr>
        <w:lastRenderedPageBreak/>
        <w:t>项目绩效评价扣费基数</w:t>
      </w:r>
      <w:r w:rsidRPr="007505F5">
        <w:rPr>
          <w:rFonts w:ascii="Times New Roman" w:eastAsia="仿宋" w:hAnsi="Times New Roman" w:hint="eastAsia"/>
          <w:i/>
          <w:u w:val="single"/>
        </w:rPr>
        <w:t>=</w:t>
      </w:r>
      <w:r w:rsidRPr="007505F5">
        <w:rPr>
          <w:rFonts w:ascii="Times New Roman" w:eastAsia="仿宋" w:hAnsi="Times New Roman" w:hint="eastAsia"/>
          <w:i/>
          <w:u w:val="single"/>
        </w:rPr>
        <w:t>当年可用性付费</w:t>
      </w:r>
      <w:r w:rsidRPr="007505F5">
        <w:rPr>
          <w:rFonts w:ascii="Times New Roman" w:eastAsia="仿宋" w:hAnsi="Times New Roman" w:hint="eastAsia"/>
          <w:i/>
          <w:u w:val="single"/>
        </w:rPr>
        <w:t>*30%+</w:t>
      </w:r>
      <w:r w:rsidRPr="007505F5">
        <w:rPr>
          <w:rFonts w:ascii="Times New Roman" w:eastAsia="仿宋" w:hAnsi="Times New Roman" w:hint="eastAsia"/>
          <w:i/>
          <w:u w:val="single"/>
        </w:rPr>
        <w:t>当年运营成本</w:t>
      </w:r>
      <w:r w:rsidRPr="007505F5">
        <w:rPr>
          <w:rFonts w:ascii="Times New Roman" w:eastAsia="仿宋" w:hAnsi="Times New Roman" w:hint="eastAsia"/>
          <w:i/>
          <w:u w:val="single"/>
        </w:rPr>
        <w:t>*</w:t>
      </w:r>
      <w:r w:rsidRPr="007505F5">
        <w:rPr>
          <w:rFonts w:ascii="Times New Roman" w:eastAsia="仿宋" w:hAnsi="Times New Roman" w:hint="eastAsia"/>
          <w:i/>
          <w:u w:val="single"/>
        </w:rPr>
        <w:t>（</w:t>
      </w:r>
      <w:r w:rsidRPr="007505F5">
        <w:rPr>
          <w:rFonts w:ascii="Times New Roman" w:eastAsia="仿宋" w:hAnsi="Times New Roman" w:hint="eastAsia"/>
          <w:i/>
          <w:u w:val="single"/>
        </w:rPr>
        <w:t>1+</w:t>
      </w:r>
      <w:r w:rsidRPr="007505F5">
        <w:rPr>
          <w:rFonts w:ascii="Times New Roman" w:eastAsia="仿宋" w:hAnsi="Times New Roman" w:hint="eastAsia"/>
          <w:i/>
          <w:u w:val="single"/>
        </w:rPr>
        <w:t>合理利润率）</w:t>
      </w:r>
    </w:p>
    <w:p w:rsidR="00ED04E0" w:rsidRPr="007505F5" w:rsidRDefault="002F1DAC">
      <w:pPr>
        <w:pStyle w:val="a0"/>
        <w:spacing w:before="120" w:after="120"/>
        <w:ind w:firstLineChars="200" w:firstLine="480"/>
        <w:rPr>
          <w:rFonts w:ascii="Times New Roman" w:eastAsia="仿宋" w:hAnsi="Times New Roman"/>
          <w:i/>
          <w:u w:val="single"/>
        </w:rPr>
      </w:pPr>
      <w:r w:rsidRPr="007505F5">
        <w:rPr>
          <w:rFonts w:ascii="Times New Roman" w:eastAsia="仿宋" w:hAnsi="Times New Roman"/>
          <w:i/>
          <w:u w:val="single"/>
        </w:rPr>
        <w:t>运营期绩效</w:t>
      </w:r>
      <w:r w:rsidRPr="007505F5">
        <w:rPr>
          <w:rFonts w:ascii="Times New Roman" w:eastAsia="仿宋" w:hAnsi="Times New Roman" w:hint="eastAsia"/>
          <w:i/>
          <w:u w:val="single"/>
        </w:rPr>
        <w:t>评价系数取值</w:t>
      </w:r>
      <w:r w:rsidRPr="007505F5">
        <w:rPr>
          <w:rFonts w:ascii="Times New Roman" w:eastAsia="仿宋" w:hAnsi="Times New Roman"/>
          <w:i/>
          <w:u w:val="single"/>
        </w:rPr>
        <w:t>如下表所示：</w:t>
      </w:r>
    </w:p>
    <w:tbl>
      <w:tblPr>
        <w:tblW w:w="842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155"/>
        <w:gridCol w:w="2014"/>
        <w:gridCol w:w="4254"/>
      </w:tblGrid>
      <w:tr w:rsidR="00ED04E0" w:rsidRPr="007505F5">
        <w:trPr>
          <w:trHeight w:val="326"/>
          <w:jc w:val="center"/>
        </w:trPr>
        <w:tc>
          <w:tcPr>
            <w:tcW w:w="2155" w:type="dxa"/>
            <w:shd w:val="clear" w:color="auto" w:fill="auto"/>
            <w:vAlign w:val="center"/>
          </w:tcPr>
          <w:p w:rsidR="00ED04E0" w:rsidRPr="007505F5" w:rsidRDefault="002F1DAC">
            <w:pPr>
              <w:spacing w:line="240" w:lineRule="atLeast"/>
              <w:jc w:val="center"/>
              <w:rPr>
                <w:b/>
                <w:i/>
                <w:kern w:val="0"/>
                <w:sz w:val="20"/>
                <w:szCs w:val="20"/>
                <w:u w:val="single"/>
              </w:rPr>
            </w:pPr>
            <w:r w:rsidRPr="007505F5">
              <w:rPr>
                <w:b/>
                <w:i/>
                <w:kern w:val="0"/>
                <w:sz w:val="20"/>
                <w:szCs w:val="20"/>
                <w:u w:val="single"/>
              </w:rPr>
              <w:t>绩效评价标准</w:t>
            </w:r>
          </w:p>
        </w:tc>
        <w:tc>
          <w:tcPr>
            <w:tcW w:w="2014" w:type="dxa"/>
            <w:shd w:val="clear" w:color="auto" w:fill="auto"/>
            <w:vAlign w:val="center"/>
          </w:tcPr>
          <w:p w:rsidR="00ED04E0" w:rsidRPr="007505F5" w:rsidRDefault="002F1DAC">
            <w:pPr>
              <w:spacing w:line="240" w:lineRule="atLeast"/>
              <w:jc w:val="center"/>
              <w:rPr>
                <w:b/>
                <w:i/>
                <w:kern w:val="0"/>
                <w:sz w:val="20"/>
                <w:szCs w:val="20"/>
                <w:u w:val="single"/>
              </w:rPr>
            </w:pPr>
            <w:r w:rsidRPr="007505F5">
              <w:rPr>
                <w:b/>
                <w:i/>
                <w:kern w:val="0"/>
                <w:sz w:val="20"/>
                <w:szCs w:val="20"/>
                <w:u w:val="single"/>
              </w:rPr>
              <w:t>得分</w:t>
            </w:r>
          </w:p>
        </w:tc>
        <w:tc>
          <w:tcPr>
            <w:tcW w:w="4254" w:type="dxa"/>
            <w:shd w:val="clear" w:color="auto" w:fill="auto"/>
            <w:vAlign w:val="center"/>
          </w:tcPr>
          <w:p w:rsidR="00ED04E0" w:rsidRPr="007505F5" w:rsidRDefault="002F1DAC">
            <w:pPr>
              <w:spacing w:line="240" w:lineRule="atLeast"/>
              <w:jc w:val="center"/>
              <w:rPr>
                <w:b/>
                <w:i/>
                <w:kern w:val="0"/>
                <w:sz w:val="20"/>
                <w:szCs w:val="20"/>
                <w:u w:val="single"/>
              </w:rPr>
            </w:pPr>
            <w:r w:rsidRPr="007505F5">
              <w:rPr>
                <w:b/>
                <w:i/>
                <w:kern w:val="0"/>
                <w:sz w:val="20"/>
                <w:szCs w:val="20"/>
                <w:u w:val="single"/>
              </w:rPr>
              <w:t>运营期绩效评价系数</w:t>
            </w:r>
            <w:r w:rsidRPr="007505F5">
              <w:rPr>
                <w:b/>
                <w:i/>
                <w:kern w:val="0"/>
                <w:sz w:val="20"/>
                <w:szCs w:val="20"/>
                <w:u w:val="single"/>
              </w:rPr>
              <w:t>H</w:t>
            </w:r>
          </w:p>
        </w:tc>
      </w:tr>
      <w:tr w:rsidR="00ED04E0" w:rsidRPr="007505F5">
        <w:trPr>
          <w:trHeight w:val="326"/>
          <w:jc w:val="center"/>
        </w:trPr>
        <w:tc>
          <w:tcPr>
            <w:tcW w:w="2155"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优</w:t>
            </w:r>
          </w:p>
        </w:tc>
        <w:tc>
          <w:tcPr>
            <w:tcW w:w="2014"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≥80</w:t>
            </w:r>
          </w:p>
        </w:tc>
        <w:tc>
          <w:tcPr>
            <w:tcW w:w="4254"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1</w:t>
            </w:r>
          </w:p>
        </w:tc>
      </w:tr>
      <w:tr w:rsidR="00ED04E0" w:rsidRPr="007505F5">
        <w:trPr>
          <w:trHeight w:val="326"/>
          <w:jc w:val="center"/>
        </w:trPr>
        <w:tc>
          <w:tcPr>
            <w:tcW w:w="2155"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良</w:t>
            </w:r>
          </w:p>
        </w:tc>
        <w:tc>
          <w:tcPr>
            <w:tcW w:w="2014"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w:t>
            </w:r>
            <w:r w:rsidRPr="007505F5">
              <w:rPr>
                <w:i/>
                <w:kern w:val="0"/>
                <w:sz w:val="20"/>
                <w:szCs w:val="20"/>
                <w:u w:val="single"/>
              </w:rPr>
              <w:t>80</w:t>
            </w:r>
            <w:r w:rsidRPr="007505F5">
              <w:rPr>
                <w:i/>
                <w:kern w:val="0"/>
                <w:sz w:val="20"/>
                <w:szCs w:val="20"/>
                <w:u w:val="single"/>
              </w:rPr>
              <w:t>，</w:t>
            </w:r>
            <w:r w:rsidRPr="007505F5">
              <w:rPr>
                <w:i/>
                <w:kern w:val="0"/>
                <w:sz w:val="20"/>
                <w:szCs w:val="20"/>
                <w:u w:val="single"/>
              </w:rPr>
              <w:t>≥70</w:t>
            </w:r>
          </w:p>
        </w:tc>
        <w:tc>
          <w:tcPr>
            <w:tcW w:w="4254" w:type="dxa"/>
            <w:shd w:val="clear" w:color="auto" w:fill="auto"/>
            <w:vAlign w:val="center"/>
          </w:tcPr>
          <w:p w:rsidR="00ED04E0" w:rsidRPr="007505F5" w:rsidRDefault="002F1DAC">
            <w:pPr>
              <w:spacing w:line="240" w:lineRule="atLeast"/>
              <w:jc w:val="center"/>
              <w:rPr>
                <w:rFonts w:ascii="Times New Roman" w:eastAsia="宋体" w:hAnsi="Times New Roman"/>
                <w:i/>
                <w:kern w:val="0"/>
                <w:sz w:val="20"/>
                <w:u w:val="single"/>
              </w:rPr>
            </w:pPr>
            <w:r w:rsidRPr="007505F5">
              <w:rPr>
                <w:i/>
                <w:kern w:val="0"/>
                <w:sz w:val="20"/>
                <w:szCs w:val="20"/>
                <w:u w:val="single"/>
              </w:rPr>
              <w:t>0.6+0.4×</w:t>
            </w:r>
            <w:r w:rsidRPr="007505F5">
              <w:rPr>
                <w:i/>
                <w:kern w:val="0"/>
                <w:sz w:val="20"/>
                <w:szCs w:val="20"/>
                <w:u w:val="single"/>
              </w:rPr>
              <w:t>（评价得分</w:t>
            </w:r>
            <w:r w:rsidRPr="007505F5">
              <w:rPr>
                <w:i/>
                <w:kern w:val="0"/>
                <w:sz w:val="20"/>
                <w:szCs w:val="20"/>
                <w:u w:val="single"/>
              </w:rPr>
              <w:t>-70</w:t>
            </w:r>
            <w:r w:rsidRPr="007505F5">
              <w:rPr>
                <w:i/>
                <w:kern w:val="0"/>
                <w:sz w:val="20"/>
                <w:szCs w:val="20"/>
                <w:u w:val="single"/>
              </w:rPr>
              <w:t>）</w:t>
            </w:r>
            <w:r w:rsidRPr="007505F5">
              <w:rPr>
                <w:i/>
                <w:kern w:val="0"/>
                <w:sz w:val="20"/>
                <w:szCs w:val="20"/>
                <w:u w:val="single"/>
              </w:rPr>
              <w:t>/</w:t>
            </w:r>
            <w:r w:rsidRPr="007505F5">
              <w:rPr>
                <w:i/>
                <w:kern w:val="0"/>
                <w:sz w:val="20"/>
                <w:szCs w:val="20"/>
                <w:u w:val="single"/>
              </w:rPr>
              <w:t>（</w:t>
            </w:r>
            <w:r w:rsidRPr="007505F5">
              <w:rPr>
                <w:i/>
                <w:kern w:val="0"/>
                <w:sz w:val="20"/>
                <w:szCs w:val="20"/>
                <w:u w:val="single"/>
              </w:rPr>
              <w:t>80-70</w:t>
            </w:r>
            <w:r w:rsidRPr="007505F5">
              <w:rPr>
                <w:i/>
                <w:kern w:val="0"/>
                <w:sz w:val="20"/>
                <w:szCs w:val="20"/>
                <w:u w:val="single"/>
              </w:rPr>
              <w:t>）</w:t>
            </w:r>
          </w:p>
        </w:tc>
      </w:tr>
      <w:tr w:rsidR="00ED04E0" w:rsidRPr="007505F5">
        <w:trPr>
          <w:trHeight w:val="326"/>
          <w:jc w:val="center"/>
        </w:trPr>
        <w:tc>
          <w:tcPr>
            <w:tcW w:w="2155"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中</w:t>
            </w:r>
          </w:p>
        </w:tc>
        <w:tc>
          <w:tcPr>
            <w:tcW w:w="2014"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w:t>
            </w:r>
            <w:r w:rsidRPr="007505F5">
              <w:rPr>
                <w:i/>
                <w:kern w:val="0"/>
                <w:sz w:val="20"/>
                <w:szCs w:val="20"/>
                <w:u w:val="single"/>
              </w:rPr>
              <w:t>70</w:t>
            </w:r>
            <w:r w:rsidRPr="007505F5">
              <w:rPr>
                <w:i/>
                <w:kern w:val="0"/>
                <w:sz w:val="20"/>
                <w:szCs w:val="20"/>
                <w:u w:val="single"/>
              </w:rPr>
              <w:t>，</w:t>
            </w:r>
            <w:r w:rsidRPr="007505F5">
              <w:rPr>
                <w:i/>
                <w:kern w:val="0"/>
                <w:sz w:val="20"/>
                <w:szCs w:val="20"/>
                <w:u w:val="single"/>
              </w:rPr>
              <w:t>≥60</w:t>
            </w:r>
          </w:p>
        </w:tc>
        <w:tc>
          <w:tcPr>
            <w:tcW w:w="4254"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0.6</w:t>
            </w:r>
          </w:p>
        </w:tc>
      </w:tr>
      <w:tr w:rsidR="00ED04E0" w:rsidRPr="007505F5">
        <w:trPr>
          <w:trHeight w:val="326"/>
          <w:jc w:val="center"/>
        </w:trPr>
        <w:tc>
          <w:tcPr>
            <w:tcW w:w="2155"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差</w:t>
            </w:r>
          </w:p>
        </w:tc>
        <w:tc>
          <w:tcPr>
            <w:tcW w:w="2014"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w:t>
            </w:r>
            <w:r w:rsidRPr="007505F5">
              <w:rPr>
                <w:i/>
                <w:kern w:val="0"/>
                <w:sz w:val="20"/>
                <w:szCs w:val="20"/>
                <w:u w:val="single"/>
              </w:rPr>
              <w:t>60</w:t>
            </w:r>
          </w:p>
        </w:tc>
        <w:tc>
          <w:tcPr>
            <w:tcW w:w="4254" w:type="dxa"/>
            <w:shd w:val="clear" w:color="auto" w:fill="auto"/>
            <w:vAlign w:val="center"/>
          </w:tcPr>
          <w:p w:rsidR="00ED04E0" w:rsidRPr="007505F5" w:rsidRDefault="002F1DAC">
            <w:pPr>
              <w:spacing w:line="240" w:lineRule="atLeast"/>
              <w:jc w:val="center"/>
              <w:rPr>
                <w:i/>
                <w:kern w:val="0"/>
                <w:sz w:val="20"/>
                <w:szCs w:val="20"/>
                <w:u w:val="single"/>
              </w:rPr>
            </w:pPr>
            <w:r w:rsidRPr="007505F5">
              <w:rPr>
                <w:i/>
                <w:kern w:val="0"/>
                <w:sz w:val="20"/>
                <w:szCs w:val="20"/>
                <w:u w:val="single"/>
              </w:rPr>
              <w:t>0</w:t>
            </w:r>
          </w:p>
        </w:tc>
      </w:tr>
    </w:tbl>
    <w:p w:rsidR="00ED04E0" w:rsidRPr="007505F5" w:rsidRDefault="00A16DEA">
      <w:pPr>
        <w:pStyle w:val="2"/>
        <w:spacing w:before="360"/>
        <w:rPr>
          <w:rFonts w:ascii="Times New Roman" w:hAnsi="Times New Roman"/>
          <w:i/>
          <w:color w:val="auto"/>
          <w:u w:val="single"/>
        </w:rPr>
      </w:pPr>
      <w:bookmarkStart w:id="569" w:name="_Toc147315932"/>
      <w:bookmarkStart w:id="570" w:name="_Toc147316041"/>
      <w:bookmarkStart w:id="571" w:name="_Toc142214709"/>
      <w:bookmarkStart w:id="572" w:name="_水量、水价和污水处理服务费"/>
      <w:bookmarkStart w:id="573" w:name="_Toc147315930"/>
      <w:bookmarkStart w:id="574" w:name="_Toc142212356"/>
      <w:bookmarkStart w:id="575" w:name="_Toc147316043"/>
      <w:bookmarkStart w:id="576" w:name="_Toc142381577"/>
      <w:bookmarkStart w:id="577" w:name="_Toc425371943"/>
      <w:bookmarkStart w:id="578" w:name="_Toc142381675"/>
      <w:bookmarkStart w:id="579" w:name="_Toc112666805"/>
      <w:bookmarkStart w:id="580" w:name="_Ref185213990"/>
      <w:bookmarkEnd w:id="569"/>
      <w:bookmarkEnd w:id="570"/>
      <w:bookmarkEnd w:id="571"/>
      <w:bookmarkEnd w:id="572"/>
      <w:bookmarkEnd w:id="573"/>
      <w:bookmarkEnd w:id="574"/>
      <w:bookmarkEnd w:id="575"/>
      <w:bookmarkEnd w:id="576"/>
      <w:bookmarkEnd w:id="577"/>
      <w:bookmarkEnd w:id="578"/>
      <w:r w:rsidRPr="007505F5">
        <w:rPr>
          <w:rFonts w:ascii="Times New Roman" w:hAnsi="Times New Roman" w:hint="eastAsia"/>
          <w:i/>
          <w:color w:val="auto"/>
          <w:u w:val="single"/>
        </w:rPr>
        <w:t xml:space="preserve"> </w:t>
      </w:r>
      <w:bookmarkStart w:id="581" w:name="_Toc62562050"/>
      <w:r w:rsidR="002F1DAC" w:rsidRPr="007505F5">
        <w:rPr>
          <w:rFonts w:ascii="Times New Roman" w:hAnsi="Times New Roman" w:hint="eastAsia"/>
          <w:i/>
          <w:color w:val="auto"/>
          <w:u w:val="single"/>
        </w:rPr>
        <w:t>产城发展服务绩效评价</w:t>
      </w:r>
      <w:bookmarkEnd w:id="581"/>
    </w:p>
    <w:p w:rsidR="00ED04E0" w:rsidRPr="007505F5" w:rsidRDefault="002F1DAC">
      <w:pPr>
        <w:pStyle w:val="a0"/>
        <w:spacing w:before="120"/>
        <w:ind w:firstLineChars="200" w:firstLine="480"/>
        <w:rPr>
          <w:rFonts w:ascii="仿宋" w:eastAsia="仿宋" w:hAnsi="仿宋"/>
          <w:i/>
          <w:u w:val="single"/>
        </w:rPr>
      </w:pPr>
      <w:r w:rsidRPr="007505F5">
        <w:rPr>
          <w:rFonts w:ascii="仿宋" w:eastAsia="仿宋" w:hAnsi="仿宋" w:hint="eastAsia"/>
          <w:i/>
          <w:u w:val="single"/>
        </w:rPr>
        <w:t>产城发展服务绩效评价主要分为两部分，一是基本指标绩效评价；二是基于基本指标完成情况的奖励指标绩效评价。产城发展服务绩效评价指标详见附件四。</w:t>
      </w:r>
    </w:p>
    <w:p w:rsidR="00ED04E0" w:rsidRPr="007505F5" w:rsidRDefault="002F1DAC">
      <w:pPr>
        <w:pStyle w:val="a0"/>
        <w:spacing w:before="120"/>
        <w:ind w:firstLineChars="200" w:firstLine="480"/>
        <w:rPr>
          <w:rFonts w:ascii="仿宋" w:eastAsia="仿宋" w:hAnsi="仿宋"/>
          <w:i/>
          <w:u w:val="single"/>
        </w:rPr>
      </w:pPr>
      <w:r w:rsidRPr="007505F5">
        <w:rPr>
          <w:rFonts w:ascii="仿宋" w:eastAsia="仿宋" w:hAnsi="仿宋" w:hint="eastAsia"/>
          <w:i/>
          <w:u w:val="single"/>
        </w:rPr>
        <w:t>产城发展服务绩效评价每年组织一次，在审计后产城发展运营成本结果的基础上，基本指标绩效评价每扣减一分，相应扣减人民币20万元。不足一年按实际天数计算基本服务费，评价时间从项目公司成立开始。</w:t>
      </w:r>
    </w:p>
    <w:p w:rsidR="00ED04E0" w:rsidRPr="007505F5" w:rsidRDefault="002F1DAC">
      <w:pPr>
        <w:pStyle w:val="2"/>
        <w:spacing w:before="360"/>
        <w:rPr>
          <w:rFonts w:ascii="Times New Roman" w:hAnsi="Times New Roman"/>
          <w:color w:val="auto"/>
        </w:rPr>
      </w:pPr>
      <w:bookmarkStart w:id="582" w:name="_Toc62562051"/>
      <w:r w:rsidRPr="007505F5">
        <w:rPr>
          <w:rFonts w:ascii="Times New Roman" w:hAnsi="Times New Roman"/>
          <w:color w:val="auto"/>
        </w:rPr>
        <w:t>未履行运营维护义务</w:t>
      </w:r>
      <w:bookmarkEnd w:id="579"/>
      <w:bookmarkEnd w:id="580"/>
      <w:bookmarkEnd w:id="582"/>
    </w:p>
    <w:p w:rsidR="00ED04E0" w:rsidRPr="007505F5" w:rsidRDefault="00BD6F9F" w:rsidP="009C5BEB">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对乙方未能按照适用法律和本合同履行运营维护义务，造成运营维护质量下降或发生安全事故，甲方有权向乙方发出整改通知，责令乙方在限定期限内采取必要措施有效纠正未履行运营维护义务的行为。</w:t>
      </w:r>
    </w:p>
    <w:p w:rsidR="00ED04E0" w:rsidRPr="007505F5" w:rsidRDefault="002F1DAC">
      <w:pPr>
        <w:pStyle w:val="3"/>
        <w:spacing w:before="120" w:after="120"/>
        <w:ind w:firstLineChars="200" w:firstLine="480"/>
        <w:jc w:val="both"/>
        <w:rPr>
          <w:rFonts w:ascii="Times New Roman" w:hAnsi="Times New Roman"/>
          <w:color w:val="auto"/>
        </w:rPr>
      </w:pPr>
      <w:r w:rsidRPr="007505F5">
        <w:rPr>
          <w:rFonts w:ascii="Times New Roman" w:hAnsi="Times New Roman"/>
          <w:color w:val="auto"/>
        </w:rPr>
        <w:t xml:space="preserve"> </w:t>
      </w:r>
      <w:r w:rsidRPr="007505F5">
        <w:rPr>
          <w:rFonts w:ascii="Times New Roman" w:hAnsi="Times New Roman"/>
          <w:color w:val="auto"/>
        </w:rPr>
        <w:t>如果乙方未在甲方依上款规定发出的整改通知确定的期限内采取必要的措施纠正违约行为或未能在合理的时间内有效纠正违约行为，则甲方可以但无义务自行或委托第三方采取必要的纠正措施，乙方应对此予以配合，并承担因此而发生的全部费用。</w:t>
      </w:r>
    </w:p>
    <w:p w:rsidR="00ED04E0" w:rsidRPr="007505F5" w:rsidRDefault="00A16DEA">
      <w:pPr>
        <w:pStyle w:val="3"/>
        <w:spacing w:before="120" w:after="120"/>
        <w:ind w:firstLineChars="200" w:firstLine="480"/>
        <w:jc w:val="both"/>
        <w:rPr>
          <w:rFonts w:ascii="Times New Roman" w:hAnsi="Times New Roman"/>
          <w:color w:val="auto"/>
        </w:rPr>
      </w:pPr>
      <w:bookmarkStart w:id="583" w:name="_Ref423941636"/>
      <w:r w:rsidRPr="007505F5">
        <w:rPr>
          <w:rFonts w:ascii="Times New Roman" w:hAnsi="Times New Roman" w:hint="eastAsia"/>
          <w:color w:val="auto"/>
        </w:rPr>
        <w:t xml:space="preserve"> </w:t>
      </w:r>
      <w:r w:rsidR="002F1DAC" w:rsidRPr="007505F5">
        <w:rPr>
          <w:rFonts w:ascii="Times New Roman" w:hAnsi="Times New Roman"/>
          <w:color w:val="auto"/>
        </w:rPr>
        <w:t>就为采取上述纠正措施而发生的费用，甲方应向乙方开具账单和所发生费用的详细清单，如果乙方在收到该账单后</w:t>
      </w:r>
      <w:r w:rsidR="002F1DAC" w:rsidRPr="007505F5">
        <w:rPr>
          <w:rFonts w:ascii="Times New Roman" w:hAnsi="Times New Roman" w:hint="eastAsia"/>
          <w:color w:val="auto"/>
        </w:rPr>
        <w:t>六十</w:t>
      </w:r>
      <w:r w:rsidR="002F1DAC" w:rsidRPr="007505F5">
        <w:rPr>
          <w:rFonts w:ascii="Times New Roman" w:hAnsi="Times New Roman"/>
          <w:color w:val="auto"/>
        </w:rPr>
        <w:t>（</w:t>
      </w:r>
      <w:r w:rsidR="002F1DAC" w:rsidRPr="007505F5">
        <w:rPr>
          <w:rFonts w:ascii="Times New Roman" w:hAnsi="Times New Roman" w:hint="eastAsia"/>
          <w:color w:val="auto"/>
        </w:rPr>
        <w:t>60</w:t>
      </w:r>
      <w:r w:rsidR="002F1DAC" w:rsidRPr="007505F5">
        <w:rPr>
          <w:rFonts w:ascii="Times New Roman" w:hAnsi="Times New Roman"/>
          <w:color w:val="auto"/>
        </w:rPr>
        <w:t>）日内未能全额支付账单所列金额，则甲方有权从运营期履约保函中兑取相应款项以支付账单。</w:t>
      </w:r>
      <w:bookmarkStart w:id="584" w:name="_市公用局进入项目设施/监督员"/>
      <w:bookmarkEnd w:id="583"/>
      <w:bookmarkEnd w:id="584"/>
    </w:p>
    <w:p w:rsidR="00ED04E0" w:rsidRPr="007505F5" w:rsidRDefault="002F1DAC">
      <w:pPr>
        <w:pStyle w:val="2"/>
        <w:spacing w:before="360"/>
        <w:rPr>
          <w:rFonts w:ascii="Times New Roman" w:hAnsi="Times New Roman"/>
          <w:color w:val="auto"/>
        </w:rPr>
      </w:pPr>
      <w:bookmarkStart w:id="585" w:name="_Toc459103657"/>
      <w:bookmarkStart w:id="586" w:name="_Toc458695218"/>
      <w:bookmarkStart w:id="587" w:name="_Toc62562052"/>
      <w:r w:rsidRPr="007505F5">
        <w:rPr>
          <w:rFonts w:ascii="Times New Roman" w:hAnsi="Times New Roman"/>
          <w:color w:val="auto"/>
        </w:rPr>
        <w:t>中期评估</w:t>
      </w:r>
      <w:bookmarkEnd w:id="585"/>
      <w:bookmarkEnd w:id="586"/>
      <w:bookmarkEnd w:id="587"/>
    </w:p>
    <w:p w:rsidR="00ED04E0" w:rsidRPr="007505F5" w:rsidRDefault="00BD6F9F">
      <w:pPr>
        <w:pStyle w:val="3"/>
        <w:spacing w:before="120" w:after="120"/>
        <w:ind w:firstLineChars="200" w:firstLine="480"/>
        <w:rPr>
          <w:rFonts w:ascii="Times New Roman" w:hAnsi="Times New Roman"/>
          <w:color w:val="auto"/>
        </w:rPr>
      </w:pPr>
      <w:bookmarkStart w:id="588" w:name="_Toc458695219"/>
      <w:r w:rsidRPr="007505F5">
        <w:rPr>
          <w:rFonts w:ascii="Times New Roman" w:hAnsi="Times New Roman" w:hint="eastAsia"/>
          <w:color w:val="auto"/>
        </w:rPr>
        <w:t xml:space="preserve"> </w:t>
      </w:r>
      <w:r w:rsidR="002F1DAC" w:rsidRPr="007505F5">
        <w:rPr>
          <w:rFonts w:ascii="Times New Roman" w:hAnsi="Times New Roman"/>
          <w:color w:val="auto"/>
        </w:rPr>
        <w:t>评估周期</w:t>
      </w:r>
      <w:bookmarkEnd w:id="588"/>
    </w:p>
    <w:p w:rsidR="00ED04E0" w:rsidRPr="007505F5" w:rsidRDefault="002F1DAC">
      <w:pPr>
        <w:adjustRightInd w:val="0"/>
        <w:snapToGrid w:val="0"/>
        <w:spacing w:before="50" w:after="50" w:line="360" w:lineRule="auto"/>
        <w:ind w:firstLineChars="200" w:firstLine="480"/>
        <w:rPr>
          <w:rFonts w:ascii="Times New Roman" w:hAnsi="Times New Roman"/>
          <w:szCs w:val="28"/>
        </w:rPr>
      </w:pPr>
      <w:r w:rsidRPr="007505F5">
        <w:rPr>
          <w:rFonts w:ascii="Times New Roman" w:hAnsi="Times New Roman"/>
          <w:szCs w:val="28"/>
        </w:rPr>
        <w:t>中期评估为每五（</w:t>
      </w:r>
      <w:r w:rsidRPr="007505F5">
        <w:rPr>
          <w:rFonts w:ascii="Times New Roman" w:hAnsi="Times New Roman"/>
          <w:szCs w:val="28"/>
        </w:rPr>
        <w:t>5</w:t>
      </w:r>
      <w:r w:rsidRPr="007505F5">
        <w:rPr>
          <w:rFonts w:ascii="Times New Roman" w:hAnsi="Times New Roman"/>
          <w:szCs w:val="28"/>
        </w:rPr>
        <w:t>）年一次，从本合同生效日开始起算，</w:t>
      </w:r>
      <w:r w:rsidRPr="007505F5">
        <w:rPr>
          <w:rFonts w:ascii="Times New Roman" w:hAnsi="Times New Roman"/>
        </w:rPr>
        <w:t>必要时可以进行年度</w:t>
      </w:r>
      <w:r w:rsidRPr="007505F5">
        <w:rPr>
          <w:rFonts w:ascii="Times New Roman" w:hAnsi="Times New Roman"/>
        </w:rPr>
        <w:lastRenderedPageBreak/>
        <w:t>评估</w:t>
      </w:r>
      <w:r w:rsidRPr="007505F5">
        <w:rPr>
          <w:rFonts w:ascii="Times New Roman" w:hAnsi="Times New Roman"/>
          <w:szCs w:val="28"/>
        </w:rPr>
        <w:t>。</w:t>
      </w:r>
    </w:p>
    <w:p w:rsidR="00ED04E0" w:rsidRPr="007505F5" w:rsidRDefault="00A16DEA">
      <w:pPr>
        <w:pStyle w:val="3"/>
        <w:spacing w:before="120" w:after="120"/>
        <w:ind w:firstLineChars="200" w:firstLine="480"/>
        <w:rPr>
          <w:rFonts w:ascii="Times New Roman" w:hAnsi="Times New Roman"/>
          <w:color w:val="auto"/>
        </w:rPr>
      </w:pPr>
      <w:bookmarkStart w:id="589" w:name="_Toc458695220"/>
      <w:r w:rsidRPr="007505F5">
        <w:rPr>
          <w:rFonts w:ascii="Times New Roman" w:hAnsi="Times New Roman" w:hint="eastAsia"/>
          <w:color w:val="auto"/>
        </w:rPr>
        <w:t xml:space="preserve"> </w:t>
      </w:r>
      <w:r w:rsidR="002F1DAC" w:rsidRPr="007505F5">
        <w:rPr>
          <w:rFonts w:ascii="Times New Roman" w:hAnsi="Times New Roman"/>
          <w:color w:val="auto"/>
        </w:rPr>
        <w:t>评估小组</w:t>
      </w:r>
      <w:bookmarkEnd w:id="589"/>
    </w:p>
    <w:p w:rsidR="00ED04E0" w:rsidRPr="007505F5" w:rsidRDefault="002F1DAC">
      <w:pPr>
        <w:adjustRightInd w:val="0"/>
        <w:snapToGrid w:val="0"/>
        <w:spacing w:before="50" w:after="50" w:line="360" w:lineRule="auto"/>
        <w:ind w:firstLineChars="200" w:firstLine="480"/>
        <w:rPr>
          <w:rFonts w:ascii="Times New Roman" w:hAnsi="Times New Roman"/>
          <w:szCs w:val="28"/>
        </w:rPr>
      </w:pPr>
      <w:r w:rsidRPr="007505F5">
        <w:rPr>
          <w:rFonts w:ascii="Times New Roman" w:hAnsi="Times New Roman"/>
          <w:szCs w:val="28"/>
        </w:rPr>
        <w:t>中期评估由甲方、其他政府相关部门、有关专家组成评估小组或者聘请专业咨询机构对乙方进行评估。</w:t>
      </w:r>
    </w:p>
    <w:p w:rsidR="00ED04E0" w:rsidRPr="007505F5" w:rsidRDefault="00A16DEA">
      <w:pPr>
        <w:pStyle w:val="3"/>
        <w:spacing w:before="120" w:after="120"/>
        <w:ind w:firstLineChars="200" w:firstLine="480"/>
        <w:rPr>
          <w:rFonts w:ascii="Times New Roman" w:hAnsi="Times New Roman"/>
          <w:color w:val="auto"/>
        </w:rPr>
      </w:pPr>
      <w:bookmarkStart w:id="590" w:name="_Toc458695221"/>
      <w:r w:rsidRPr="007505F5">
        <w:rPr>
          <w:rFonts w:ascii="Times New Roman" w:hAnsi="Times New Roman" w:hint="eastAsia"/>
          <w:color w:val="auto"/>
        </w:rPr>
        <w:t xml:space="preserve"> </w:t>
      </w:r>
      <w:r w:rsidR="002F1DAC" w:rsidRPr="007505F5">
        <w:rPr>
          <w:rFonts w:ascii="Times New Roman" w:hAnsi="Times New Roman"/>
          <w:color w:val="auto"/>
        </w:rPr>
        <w:t>评估内容</w:t>
      </w:r>
      <w:bookmarkEnd w:id="590"/>
    </w:p>
    <w:p w:rsidR="00ED04E0" w:rsidRPr="007505F5" w:rsidRDefault="00A16DEA">
      <w:pPr>
        <w:adjustRightInd w:val="0"/>
        <w:snapToGrid w:val="0"/>
        <w:spacing w:before="50" w:after="50" w:line="360" w:lineRule="auto"/>
        <w:ind w:firstLineChars="200" w:firstLine="480"/>
        <w:rPr>
          <w:rFonts w:ascii="Times New Roman" w:hAnsi="Times New Roman"/>
          <w:szCs w:val="28"/>
        </w:rPr>
      </w:pPr>
      <w:r w:rsidRPr="007505F5">
        <w:rPr>
          <w:rFonts w:ascii="Times New Roman" w:hAnsi="Times New Roman"/>
        </w:rPr>
        <w:t>（</w:t>
      </w:r>
      <w:r w:rsidRPr="007505F5">
        <w:rPr>
          <w:rFonts w:ascii="Times New Roman" w:hAnsi="Times New Roman"/>
        </w:rPr>
        <w:t>1</w:t>
      </w:r>
      <w:r w:rsidRPr="007505F5">
        <w:rPr>
          <w:rFonts w:ascii="Times New Roman" w:hAnsi="Times New Roman"/>
        </w:rPr>
        <w:t>）</w:t>
      </w:r>
      <w:r w:rsidR="002F1DAC" w:rsidRPr="007505F5">
        <w:rPr>
          <w:rFonts w:ascii="Times New Roman" w:hAnsi="Times New Roman"/>
          <w:szCs w:val="28"/>
        </w:rPr>
        <w:t>确认《</w:t>
      </w:r>
      <w:r w:rsidR="002F1DAC" w:rsidRPr="007505F5">
        <w:rPr>
          <w:rFonts w:ascii="Times New Roman" w:hAnsi="Times New Roman"/>
          <w:szCs w:val="28"/>
        </w:rPr>
        <w:t>PPP</w:t>
      </w:r>
      <w:r w:rsidR="002F1DAC" w:rsidRPr="007505F5">
        <w:rPr>
          <w:rFonts w:ascii="Times New Roman" w:hAnsi="Times New Roman"/>
          <w:szCs w:val="28"/>
        </w:rPr>
        <w:t>项目合同》是否实现了其目标；</w:t>
      </w:r>
    </w:p>
    <w:p w:rsidR="00ED04E0" w:rsidRPr="007505F5" w:rsidRDefault="00A16DEA">
      <w:pPr>
        <w:adjustRightInd w:val="0"/>
        <w:snapToGrid w:val="0"/>
        <w:spacing w:before="50" w:after="50" w:line="360" w:lineRule="auto"/>
        <w:ind w:firstLineChars="200" w:firstLine="480"/>
        <w:rPr>
          <w:rFonts w:ascii="Times New Roman" w:hAnsi="Times New Roman"/>
          <w:szCs w:val="28"/>
        </w:rPr>
      </w:pPr>
      <w:r w:rsidRPr="007505F5">
        <w:rPr>
          <w:rFonts w:ascii="Times New Roman" w:hAnsi="Times New Roman"/>
        </w:rPr>
        <w:t>（</w:t>
      </w:r>
      <w:r w:rsidRPr="007505F5">
        <w:rPr>
          <w:rFonts w:ascii="Times New Roman" w:hAnsi="Times New Roman"/>
        </w:rPr>
        <w:t>2</w:t>
      </w:r>
      <w:r w:rsidRPr="007505F5">
        <w:rPr>
          <w:rFonts w:ascii="Times New Roman" w:hAnsi="Times New Roman"/>
        </w:rPr>
        <w:t>）</w:t>
      </w:r>
      <w:r w:rsidR="002F1DAC" w:rsidRPr="007505F5">
        <w:rPr>
          <w:rFonts w:ascii="Times New Roman" w:hAnsi="Times New Roman"/>
          <w:szCs w:val="28"/>
        </w:rPr>
        <w:t>评估乙方在合作期内的建设、运营维护状况；</w:t>
      </w:r>
    </w:p>
    <w:p w:rsidR="00ED04E0" w:rsidRPr="007505F5" w:rsidRDefault="00A16DEA">
      <w:pPr>
        <w:adjustRightInd w:val="0"/>
        <w:snapToGrid w:val="0"/>
        <w:spacing w:before="50" w:after="50" w:line="360" w:lineRule="auto"/>
        <w:ind w:firstLineChars="200" w:firstLine="480"/>
        <w:rPr>
          <w:rFonts w:ascii="Times New Roman" w:hAnsi="Times New Roman"/>
          <w:szCs w:val="28"/>
        </w:rPr>
      </w:pPr>
      <w:r w:rsidRPr="007505F5">
        <w:rPr>
          <w:rFonts w:ascii="Times New Roman" w:hAnsi="Times New Roman"/>
        </w:rPr>
        <w:t>（</w:t>
      </w:r>
      <w:r w:rsidRPr="007505F5">
        <w:rPr>
          <w:rFonts w:ascii="Times New Roman" w:hAnsi="Times New Roman"/>
        </w:rPr>
        <w:t>3</w:t>
      </w:r>
      <w:r w:rsidRPr="007505F5">
        <w:rPr>
          <w:rFonts w:ascii="Times New Roman" w:hAnsi="Times New Roman"/>
        </w:rPr>
        <w:t>）</w:t>
      </w:r>
      <w:r w:rsidR="002F1DAC" w:rsidRPr="007505F5">
        <w:rPr>
          <w:rFonts w:ascii="Times New Roman" w:hAnsi="Times New Roman"/>
          <w:szCs w:val="28"/>
        </w:rPr>
        <w:tab/>
      </w:r>
      <w:r w:rsidR="002F1DAC" w:rsidRPr="007505F5">
        <w:rPr>
          <w:rFonts w:ascii="Times New Roman" w:hAnsi="Times New Roman"/>
          <w:szCs w:val="28"/>
        </w:rPr>
        <w:t>与</w:t>
      </w:r>
      <w:r w:rsidR="002F1DAC" w:rsidRPr="007505F5">
        <w:rPr>
          <w:rFonts w:ascii="Times New Roman" w:hAnsi="Times New Roman" w:hint="eastAsia"/>
          <w:szCs w:val="28"/>
        </w:rPr>
        <w:t>项目</w:t>
      </w:r>
      <w:r w:rsidR="002F1DAC" w:rsidRPr="007505F5">
        <w:rPr>
          <w:rFonts w:ascii="Times New Roman" w:hAnsi="Times New Roman"/>
          <w:szCs w:val="28"/>
        </w:rPr>
        <w:t>有关的其他需评估事项。</w:t>
      </w:r>
    </w:p>
    <w:p w:rsidR="00ED04E0" w:rsidRPr="007505F5" w:rsidRDefault="00BD6F9F" w:rsidP="009C5BEB">
      <w:pPr>
        <w:pStyle w:val="3"/>
        <w:spacing w:before="120" w:after="120"/>
        <w:ind w:firstLineChars="200" w:firstLine="480"/>
        <w:rPr>
          <w:rFonts w:ascii="Times New Roman" w:hAnsi="Times New Roman"/>
          <w:color w:val="auto"/>
        </w:rPr>
      </w:pPr>
      <w:bookmarkStart w:id="591" w:name="_Toc458695222"/>
      <w:r w:rsidRPr="007505F5">
        <w:rPr>
          <w:rFonts w:ascii="Times New Roman" w:hAnsi="Times New Roman" w:hint="eastAsia"/>
          <w:color w:val="auto"/>
        </w:rPr>
        <w:t xml:space="preserve"> </w:t>
      </w:r>
      <w:r w:rsidR="002F1DAC" w:rsidRPr="007505F5">
        <w:rPr>
          <w:rFonts w:ascii="Times New Roman" w:hAnsi="Times New Roman"/>
          <w:color w:val="auto"/>
        </w:rPr>
        <w:t>评估报告</w:t>
      </w:r>
      <w:bookmarkEnd w:id="591"/>
    </w:p>
    <w:p w:rsidR="00ED04E0" w:rsidRPr="007505F5" w:rsidRDefault="002F1DAC" w:rsidP="009C5BEB">
      <w:pPr>
        <w:adjustRightInd w:val="0"/>
        <w:snapToGrid w:val="0"/>
        <w:spacing w:before="50" w:after="50" w:line="360" w:lineRule="auto"/>
        <w:ind w:firstLineChars="200" w:firstLine="480"/>
        <w:jc w:val="left"/>
        <w:rPr>
          <w:rFonts w:ascii="Times New Roman" w:hAnsi="Times New Roman"/>
          <w:szCs w:val="28"/>
        </w:rPr>
      </w:pPr>
      <w:r w:rsidRPr="007505F5">
        <w:rPr>
          <w:rFonts w:ascii="Times New Roman" w:hAnsi="Times New Roman"/>
          <w:szCs w:val="28"/>
        </w:rPr>
        <w:t>评估小组在评估结束后十五（</w:t>
      </w:r>
      <w:r w:rsidRPr="007505F5">
        <w:rPr>
          <w:rFonts w:ascii="Times New Roman" w:hAnsi="Times New Roman"/>
          <w:szCs w:val="28"/>
        </w:rPr>
        <w:t>15</w:t>
      </w:r>
      <w:r w:rsidRPr="007505F5">
        <w:rPr>
          <w:rFonts w:ascii="Times New Roman" w:hAnsi="Times New Roman"/>
          <w:szCs w:val="28"/>
        </w:rPr>
        <w:t>）日内向甲方提交评估报告，内容包括：评估结果、修改《</w:t>
      </w:r>
      <w:r w:rsidRPr="007505F5">
        <w:rPr>
          <w:rFonts w:ascii="Times New Roman" w:hAnsi="Times New Roman"/>
          <w:szCs w:val="28"/>
        </w:rPr>
        <w:t>PPP</w:t>
      </w:r>
      <w:r w:rsidRPr="007505F5">
        <w:rPr>
          <w:rFonts w:ascii="Times New Roman" w:hAnsi="Times New Roman"/>
          <w:szCs w:val="28"/>
        </w:rPr>
        <w:t>项目合同》的建议。</w:t>
      </w:r>
    </w:p>
    <w:p w:rsidR="00ED04E0" w:rsidRPr="007505F5" w:rsidRDefault="00A16DEA" w:rsidP="009C5BEB">
      <w:pPr>
        <w:pStyle w:val="3"/>
        <w:spacing w:before="120" w:after="120"/>
        <w:ind w:firstLineChars="200" w:firstLine="480"/>
        <w:rPr>
          <w:rFonts w:ascii="Times New Roman" w:hAnsi="Times New Roman"/>
          <w:color w:val="auto"/>
        </w:rPr>
      </w:pPr>
      <w:bookmarkStart w:id="592" w:name="_Toc458695223"/>
      <w:r w:rsidRPr="007505F5">
        <w:rPr>
          <w:rFonts w:ascii="Times New Roman" w:hAnsi="Times New Roman" w:hint="eastAsia"/>
          <w:color w:val="auto"/>
        </w:rPr>
        <w:t xml:space="preserve"> </w:t>
      </w:r>
      <w:r w:rsidR="002F1DAC" w:rsidRPr="007505F5">
        <w:rPr>
          <w:rFonts w:ascii="Times New Roman" w:hAnsi="Times New Roman"/>
          <w:color w:val="auto"/>
        </w:rPr>
        <w:t>评估结果处理</w:t>
      </w:r>
      <w:bookmarkEnd w:id="592"/>
    </w:p>
    <w:p w:rsidR="00ED04E0" w:rsidRPr="007505F5" w:rsidRDefault="00A16DEA" w:rsidP="009C5BEB">
      <w:pPr>
        <w:adjustRightInd w:val="0"/>
        <w:snapToGrid w:val="0"/>
        <w:spacing w:before="50" w:after="50" w:line="360" w:lineRule="auto"/>
        <w:ind w:firstLineChars="200" w:firstLine="480"/>
        <w:jc w:val="left"/>
        <w:rPr>
          <w:rFonts w:ascii="Times New Roman" w:hAnsi="Times New Roman"/>
          <w:szCs w:val="28"/>
        </w:rPr>
      </w:pPr>
      <w:r w:rsidRPr="007505F5">
        <w:rPr>
          <w:rFonts w:ascii="Times New Roman" w:hAnsi="Times New Roman"/>
        </w:rPr>
        <w:t>（</w:t>
      </w:r>
      <w:r w:rsidRPr="007505F5">
        <w:rPr>
          <w:rFonts w:ascii="Times New Roman" w:hAnsi="Times New Roman"/>
        </w:rPr>
        <w:t>1</w:t>
      </w:r>
      <w:r w:rsidRPr="007505F5">
        <w:rPr>
          <w:rFonts w:ascii="Times New Roman" w:hAnsi="Times New Roman"/>
        </w:rPr>
        <w:t>）</w:t>
      </w:r>
      <w:r w:rsidR="002F1DAC" w:rsidRPr="007505F5">
        <w:rPr>
          <w:rFonts w:ascii="Times New Roman" w:hAnsi="Times New Roman"/>
          <w:szCs w:val="28"/>
        </w:rPr>
        <w:t>甲方有权决定是否采纳评估小组所提出的建议；</w:t>
      </w:r>
    </w:p>
    <w:p w:rsidR="00ED04E0" w:rsidRPr="007505F5" w:rsidRDefault="00A16DEA" w:rsidP="009C5BEB">
      <w:pPr>
        <w:adjustRightInd w:val="0"/>
        <w:snapToGrid w:val="0"/>
        <w:spacing w:before="50" w:after="50" w:line="360" w:lineRule="auto"/>
        <w:ind w:firstLineChars="200" w:firstLine="480"/>
        <w:jc w:val="left"/>
        <w:rPr>
          <w:rFonts w:ascii="Times New Roman" w:hAnsi="Times New Roman"/>
        </w:rPr>
      </w:pPr>
      <w:r w:rsidRPr="007505F5">
        <w:rPr>
          <w:rFonts w:ascii="Times New Roman" w:hAnsi="Times New Roman"/>
        </w:rPr>
        <w:t>（</w:t>
      </w:r>
      <w:r w:rsidRPr="007505F5">
        <w:rPr>
          <w:rFonts w:ascii="Times New Roman" w:hAnsi="Times New Roman"/>
        </w:rPr>
        <w:t>2</w:t>
      </w:r>
      <w:r w:rsidRPr="007505F5">
        <w:rPr>
          <w:rFonts w:ascii="Times New Roman" w:hAnsi="Times New Roman"/>
        </w:rPr>
        <w:t>）</w:t>
      </w:r>
      <w:r w:rsidR="002F1DAC" w:rsidRPr="007505F5">
        <w:rPr>
          <w:rFonts w:ascii="Times New Roman" w:hAnsi="Times New Roman"/>
          <w:szCs w:val="28"/>
        </w:rPr>
        <w:t>评估小组所提出的建议如未被甲方或宿迁市人民政府采纳，则该建议无法律效力。</w:t>
      </w:r>
    </w:p>
    <w:p w:rsidR="00ED04E0" w:rsidRPr="007505F5" w:rsidRDefault="002F1DAC" w:rsidP="009C5BEB">
      <w:pPr>
        <w:pStyle w:val="2"/>
        <w:spacing w:before="360"/>
        <w:rPr>
          <w:rFonts w:ascii="Times New Roman" w:hAnsi="Times New Roman"/>
          <w:color w:val="auto"/>
        </w:rPr>
      </w:pPr>
      <w:bookmarkStart w:id="593" w:name="_Toc62562053"/>
      <w:r w:rsidRPr="007505F5">
        <w:rPr>
          <w:rFonts w:ascii="Times New Roman" w:hAnsi="Times New Roman"/>
          <w:color w:val="auto"/>
        </w:rPr>
        <w:t>临时接管</w:t>
      </w:r>
      <w:bookmarkEnd w:id="593"/>
    </w:p>
    <w:p w:rsidR="00ED04E0" w:rsidRPr="007505F5" w:rsidRDefault="00A16DEA" w:rsidP="009C5BEB">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项目合作期内，如乙方出现以下违约行为，甲方有权实施临时接管：</w:t>
      </w:r>
    </w:p>
    <w:p w:rsidR="00ED04E0" w:rsidRPr="007505F5" w:rsidRDefault="002F1DAC" w:rsidP="009C5BEB">
      <w:pPr>
        <w:pStyle w:val="4"/>
        <w:numPr>
          <w:ilvl w:val="0"/>
          <w:numId w:val="32"/>
        </w:numPr>
        <w:spacing w:before="120" w:after="120"/>
        <w:ind w:left="0" w:firstLineChars="200" w:firstLine="480"/>
        <w:jc w:val="left"/>
        <w:rPr>
          <w:rFonts w:ascii="Times New Roman" w:eastAsia="仿宋" w:hAnsi="Times New Roman"/>
        </w:rPr>
      </w:pPr>
      <w:r w:rsidRPr="007505F5">
        <w:rPr>
          <w:rFonts w:ascii="Times New Roman" w:eastAsia="仿宋" w:hAnsi="Times New Roman" w:hint="eastAsia"/>
        </w:rPr>
        <w:t>未经甲方书面同意，</w:t>
      </w:r>
      <w:r w:rsidRPr="007505F5">
        <w:rPr>
          <w:rFonts w:ascii="Times New Roman" w:eastAsia="仿宋" w:hAnsi="Times New Roman"/>
        </w:rPr>
        <w:t>擅自转让、</w:t>
      </w:r>
      <w:r w:rsidRPr="007505F5">
        <w:rPr>
          <w:rFonts w:ascii="Times New Roman" w:eastAsia="仿宋" w:hAnsi="Times New Roman" w:hint="eastAsia"/>
        </w:rPr>
        <w:t>出租、质押</w:t>
      </w:r>
      <w:r w:rsidRPr="007505F5">
        <w:rPr>
          <w:rFonts w:ascii="Times New Roman" w:eastAsia="仿宋" w:hAnsi="Times New Roman"/>
        </w:rPr>
        <w:t>《</w:t>
      </w:r>
      <w:r w:rsidRPr="007505F5">
        <w:rPr>
          <w:rFonts w:ascii="Times New Roman" w:eastAsia="仿宋" w:hAnsi="Times New Roman"/>
        </w:rPr>
        <w:t>PPP</w:t>
      </w:r>
      <w:r w:rsidRPr="007505F5">
        <w:rPr>
          <w:rFonts w:ascii="Times New Roman" w:eastAsia="仿宋" w:hAnsi="Times New Roman"/>
        </w:rPr>
        <w:t>项目合同》项下的权利和义务；</w:t>
      </w:r>
    </w:p>
    <w:p w:rsidR="00ED04E0" w:rsidRPr="007505F5" w:rsidRDefault="002F1DAC" w:rsidP="009C5BEB">
      <w:pPr>
        <w:pStyle w:val="4"/>
        <w:numPr>
          <w:ilvl w:val="0"/>
          <w:numId w:val="32"/>
        </w:numPr>
        <w:spacing w:before="120" w:after="120"/>
        <w:ind w:left="0" w:firstLineChars="200" w:firstLine="480"/>
        <w:jc w:val="left"/>
        <w:rPr>
          <w:rFonts w:ascii="Times New Roman" w:eastAsia="仿宋" w:hAnsi="Times New Roman"/>
        </w:rPr>
      </w:pPr>
      <w:r w:rsidRPr="007505F5">
        <w:rPr>
          <w:rFonts w:ascii="Times New Roman" w:eastAsia="仿宋" w:hAnsi="Times New Roman" w:hint="eastAsia"/>
        </w:rPr>
        <w:t>未经甲方书面同意，</w:t>
      </w:r>
      <w:r w:rsidRPr="007505F5">
        <w:rPr>
          <w:rFonts w:ascii="Times New Roman" w:eastAsia="仿宋" w:hAnsi="Times New Roman"/>
        </w:rPr>
        <w:t>擅自将所经营的财产进行处置或抵押的；</w:t>
      </w:r>
    </w:p>
    <w:p w:rsidR="00ED04E0" w:rsidRPr="007505F5" w:rsidRDefault="002F1DAC" w:rsidP="009C5BEB">
      <w:pPr>
        <w:pStyle w:val="4"/>
        <w:numPr>
          <w:ilvl w:val="0"/>
          <w:numId w:val="32"/>
        </w:numPr>
        <w:spacing w:before="120" w:after="120"/>
        <w:ind w:left="0" w:firstLineChars="200" w:firstLine="480"/>
        <w:jc w:val="left"/>
        <w:rPr>
          <w:rFonts w:ascii="Times New Roman" w:eastAsia="仿宋" w:hAnsi="Times New Roman"/>
        </w:rPr>
      </w:pPr>
      <w:r w:rsidRPr="007505F5">
        <w:rPr>
          <w:rFonts w:ascii="Times New Roman" w:eastAsia="仿宋" w:hAnsi="Times New Roman"/>
        </w:rPr>
        <w:t>因管理不善，发生重大质量、生产安全事故的；</w:t>
      </w:r>
    </w:p>
    <w:p w:rsidR="00ED04E0" w:rsidRPr="007505F5" w:rsidRDefault="002F1DAC" w:rsidP="009C5BEB">
      <w:pPr>
        <w:pStyle w:val="4"/>
        <w:spacing w:before="120" w:after="120"/>
        <w:ind w:left="0" w:firstLineChars="200" w:firstLine="480"/>
        <w:jc w:val="left"/>
        <w:rPr>
          <w:rFonts w:ascii="Times New Roman" w:eastAsia="仿宋" w:hAnsi="Times New Roman"/>
          <w:szCs w:val="24"/>
        </w:rPr>
      </w:pPr>
      <w:r w:rsidRPr="007505F5">
        <w:rPr>
          <w:rFonts w:ascii="Times New Roman" w:eastAsia="仿宋" w:hAnsi="Times New Roman"/>
        </w:rPr>
        <w:t>擅自停业、歇业，</w:t>
      </w:r>
      <w:r w:rsidR="00DE5211" w:rsidRPr="007505F5">
        <w:rPr>
          <w:rFonts w:ascii="Times New Roman" w:eastAsia="仿宋" w:hAnsi="Times New Roman" w:hint="eastAsia"/>
          <w:szCs w:val="24"/>
        </w:rPr>
        <w:t>可能危害</w:t>
      </w:r>
      <w:r w:rsidRPr="007505F5">
        <w:rPr>
          <w:rFonts w:ascii="Times New Roman" w:eastAsia="仿宋" w:hAnsi="Times New Roman"/>
          <w:szCs w:val="24"/>
        </w:rPr>
        <w:t>到社会公共利益</w:t>
      </w:r>
      <w:r w:rsidR="00921EA5" w:rsidRPr="007505F5">
        <w:rPr>
          <w:rFonts w:ascii="Times New Roman" w:eastAsia="仿宋" w:hAnsi="Times New Roman" w:hint="eastAsia"/>
          <w:szCs w:val="24"/>
        </w:rPr>
        <w:t>或</w:t>
      </w:r>
      <w:r w:rsidR="00DE5211" w:rsidRPr="007505F5">
        <w:rPr>
          <w:rFonts w:ascii="Times New Roman" w:eastAsia="仿宋" w:hAnsi="Times New Roman" w:hint="eastAsia"/>
          <w:szCs w:val="24"/>
        </w:rPr>
        <w:t>公共</w:t>
      </w:r>
      <w:r w:rsidRPr="007505F5">
        <w:rPr>
          <w:rFonts w:ascii="Times New Roman" w:eastAsia="仿宋" w:hAnsi="Times New Roman"/>
          <w:szCs w:val="24"/>
        </w:rPr>
        <w:t>安全的；</w:t>
      </w:r>
    </w:p>
    <w:p w:rsidR="00877B55" w:rsidRPr="007505F5" w:rsidRDefault="00921EA5" w:rsidP="00921EA5">
      <w:pPr>
        <w:pStyle w:val="4"/>
        <w:spacing w:before="120" w:after="120"/>
        <w:rPr>
          <w:rFonts w:ascii="Times New Roman" w:eastAsia="仿宋" w:hAnsi="Times New Roman"/>
        </w:rPr>
      </w:pPr>
      <w:r w:rsidRPr="007505F5">
        <w:rPr>
          <w:rFonts w:ascii="Times New Roman" w:eastAsia="仿宋" w:hAnsi="Times New Roman" w:hint="eastAsia"/>
        </w:rPr>
        <w:t>严重影响社会公众利益或</w:t>
      </w:r>
      <w:r w:rsidR="00DE5211" w:rsidRPr="007505F5">
        <w:rPr>
          <w:rFonts w:ascii="Times New Roman" w:eastAsia="仿宋" w:hAnsi="Times New Roman" w:hint="eastAsia"/>
        </w:rPr>
        <w:t>公共</w:t>
      </w:r>
      <w:r w:rsidRPr="007505F5">
        <w:rPr>
          <w:rFonts w:ascii="Times New Roman" w:eastAsia="仿宋" w:hAnsi="Times New Roman" w:hint="eastAsia"/>
        </w:rPr>
        <w:t>安全的；</w:t>
      </w:r>
    </w:p>
    <w:p w:rsidR="00ED04E0" w:rsidRPr="007505F5" w:rsidRDefault="002F1DAC" w:rsidP="009C5BEB">
      <w:pPr>
        <w:pStyle w:val="4"/>
        <w:spacing w:before="120" w:after="120"/>
        <w:ind w:left="0" w:firstLineChars="200" w:firstLine="480"/>
        <w:jc w:val="left"/>
        <w:rPr>
          <w:rFonts w:ascii="Times New Roman" w:eastAsia="仿宋" w:hAnsi="Times New Roman"/>
        </w:rPr>
      </w:pPr>
      <w:r w:rsidRPr="007505F5">
        <w:rPr>
          <w:rFonts w:ascii="Times New Roman" w:eastAsia="仿宋" w:hAnsi="Times New Roman"/>
        </w:rPr>
        <w:t>法律、法规禁止的其他行为。</w:t>
      </w:r>
    </w:p>
    <w:p w:rsidR="00ED04E0" w:rsidRPr="007505F5" w:rsidRDefault="002F1DAC" w:rsidP="009C5BEB">
      <w:pPr>
        <w:pStyle w:val="3"/>
        <w:spacing w:before="120" w:after="120"/>
        <w:ind w:firstLineChars="200" w:firstLine="480"/>
        <w:rPr>
          <w:rFonts w:ascii="Times New Roman" w:hAnsi="Times New Roman"/>
          <w:color w:val="auto"/>
        </w:rPr>
      </w:pPr>
      <w:r w:rsidRPr="007505F5">
        <w:rPr>
          <w:rFonts w:ascii="Times New Roman" w:hAnsi="Times New Roman"/>
          <w:color w:val="auto"/>
        </w:rPr>
        <w:lastRenderedPageBreak/>
        <w:tab/>
      </w:r>
      <w:r w:rsidR="00A16DEA" w:rsidRPr="007505F5">
        <w:rPr>
          <w:rFonts w:ascii="Times New Roman" w:hAnsi="Times New Roman" w:hint="eastAsia"/>
          <w:color w:val="auto"/>
        </w:rPr>
        <w:t xml:space="preserve"> </w:t>
      </w:r>
      <w:r w:rsidRPr="007505F5">
        <w:rPr>
          <w:rFonts w:ascii="Times New Roman" w:hAnsi="Times New Roman"/>
          <w:color w:val="auto"/>
        </w:rPr>
        <w:t>临时接管所产生的一切费用，将根据本合同约定，由违约方单独承担。</w:t>
      </w:r>
    </w:p>
    <w:p w:rsidR="009A10D5" w:rsidRPr="007505F5" w:rsidRDefault="009A10D5" w:rsidP="009C5BEB">
      <w:pPr>
        <w:pStyle w:val="3"/>
        <w:spacing w:before="120" w:after="120"/>
      </w:pPr>
      <w:r w:rsidRPr="007505F5">
        <w:rPr>
          <w:rFonts w:hint="eastAsia"/>
        </w:rPr>
        <w:t xml:space="preserve"> </w:t>
      </w:r>
      <w:r w:rsidRPr="007505F5">
        <w:rPr>
          <w:rFonts w:hint="eastAsia"/>
        </w:rPr>
        <w:t>临时接管期间的收入抵减当年的可行性缺口补助。</w:t>
      </w:r>
    </w:p>
    <w:p w:rsidR="00ED04E0" w:rsidRPr="007505F5" w:rsidRDefault="00BD6F9F" w:rsidP="009C5BEB">
      <w:pPr>
        <w:pStyle w:val="3"/>
        <w:spacing w:before="120" w:after="120"/>
      </w:pPr>
      <w:r w:rsidRPr="007505F5">
        <w:rPr>
          <w:rFonts w:hint="eastAsia"/>
        </w:rPr>
        <w:t xml:space="preserve"> </w:t>
      </w:r>
      <w:r w:rsidR="002F1DAC" w:rsidRPr="007505F5">
        <w:t>乙方对导致临时接管的违约行为进行纠正后，经乙方书面申请，甲方应当终止临时接管，恢复乙方的运营权。如单次临时接管持续不间断超过</w:t>
      </w:r>
      <w:r w:rsidR="00E81E8D" w:rsidRPr="007505F5">
        <w:rPr>
          <w:rFonts w:hint="eastAsia"/>
        </w:rPr>
        <w:t>一百二十</w:t>
      </w:r>
      <w:r w:rsidR="002F1DAC" w:rsidRPr="007505F5">
        <w:t>（</w:t>
      </w:r>
      <w:r w:rsidR="00E81E8D" w:rsidRPr="007505F5">
        <w:t>12</w:t>
      </w:r>
      <w:r w:rsidR="002F1DAC" w:rsidRPr="007505F5">
        <w:t>0</w:t>
      </w:r>
      <w:r w:rsidR="002F1DAC" w:rsidRPr="007505F5">
        <w:t>）天，甲方有权按乙方违约提前终止本合同。</w:t>
      </w:r>
    </w:p>
    <w:p w:rsidR="00ED04E0" w:rsidRPr="007505F5" w:rsidRDefault="002F1DAC">
      <w:pPr>
        <w:pStyle w:val="2"/>
        <w:spacing w:before="360"/>
        <w:rPr>
          <w:rFonts w:ascii="Times New Roman" w:hAnsi="Times New Roman"/>
          <w:color w:val="auto"/>
        </w:rPr>
      </w:pPr>
      <w:bookmarkStart w:id="594" w:name="_Toc165305256"/>
      <w:bookmarkStart w:id="595" w:name="_Toc423707735"/>
      <w:bookmarkStart w:id="596" w:name="_Toc165305080"/>
      <w:bookmarkStart w:id="597" w:name="_Toc165305620"/>
      <w:bookmarkStart w:id="598" w:name="_Toc409227598"/>
      <w:r w:rsidRPr="007505F5">
        <w:rPr>
          <w:rFonts w:ascii="Times New Roman" w:hAnsi="Times New Roman"/>
          <w:color w:val="auto"/>
        </w:rPr>
        <w:t xml:space="preserve"> </w:t>
      </w:r>
      <w:bookmarkStart w:id="599" w:name="_Toc62562054"/>
      <w:r w:rsidRPr="007505F5">
        <w:rPr>
          <w:rFonts w:ascii="Times New Roman" w:hAnsi="Times New Roman"/>
          <w:color w:val="auto"/>
        </w:rPr>
        <w:t>运营维护和修理记录</w:t>
      </w:r>
      <w:bookmarkEnd w:id="594"/>
      <w:bookmarkEnd w:id="595"/>
      <w:bookmarkEnd w:id="596"/>
      <w:bookmarkEnd w:id="597"/>
      <w:bookmarkEnd w:id="598"/>
      <w:bookmarkEnd w:id="599"/>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乙方应确保：</w:t>
      </w:r>
    </w:p>
    <w:p w:rsidR="00ED04E0" w:rsidRPr="007505F5" w:rsidRDefault="002F1DAC">
      <w:pPr>
        <w:adjustRightInd w:val="0"/>
        <w:spacing w:beforeLines="50" w:before="120" w:after="120"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hint="eastAsia"/>
        </w:rPr>
        <w:t>1</w:t>
      </w:r>
      <w:r w:rsidRPr="007505F5">
        <w:rPr>
          <w:rFonts w:ascii="Times New Roman" w:hAnsi="Times New Roman" w:hint="eastAsia"/>
        </w:rPr>
        <w:t>）</w:t>
      </w:r>
      <w:r w:rsidRPr="007505F5">
        <w:rPr>
          <w:rFonts w:ascii="Times New Roman" w:hAnsi="Times New Roman"/>
        </w:rPr>
        <w:t>对运营、维护和修理项目的情况进行详细记录；</w:t>
      </w:r>
    </w:p>
    <w:p w:rsidR="00ED04E0" w:rsidRPr="007505F5" w:rsidRDefault="002F1DAC">
      <w:pPr>
        <w:adjustRightInd w:val="0"/>
        <w:spacing w:beforeLines="50" w:before="120" w:after="120"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hint="eastAsia"/>
        </w:rPr>
        <w:t>2</w:t>
      </w:r>
      <w:r w:rsidRPr="007505F5">
        <w:rPr>
          <w:rFonts w:ascii="Times New Roman" w:hAnsi="Times New Roman" w:hint="eastAsia"/>
        </w:rPr>
        <w:t>）</w:t>
      </w:r>
      <w:r w:rsidRPr="007505F5">
        <w:rPr>
          <w:rFonts w:ascii="Times New Roman" w:hAnsi="Times New Roman"/>
        </w:rPr>
        <w:t>准许甲方在给予合理通知后于正常工作时间对其运营维护情况进行检查并查阅和复制上述记录。</w:t>
      </w:r>
    </w:p>
    <w:p w:rsidR="00ED04E0" w:rsidRPr="007505F5" w:rsidRDefault="002F1DAC">
      <w:pPr>
        <w:tabs>
          <w:tab w:val="left" w:pos="1260"/>
        </w:tabs>
        <w:spacing w:beforeLines="50" w:before="120" w:after="120" w:line="360" w:lineRule="auto"/>
        <w:ind w:firstLineChars="200" w:firstLine="480"/>
        <w:rPr>
          <w:rFonts w:ascii="Times New Roman" w:hAnsi="Times New Roman"/>
        </w:rPr>
      </w:pPr>
      <w:r w:rsidRPr="007505F5">
        <w:rPr>
          <w:rFonts w:ascii="Times New Roman" w:hAnsi="Times New Roman"/>
        </w:rPr>
        <w:t>甲方承诺若乙方的上述记录可能包含商业秘密的，其应尽合理努力予以保密。</w:t>
      </w:r>
    </w:p>
    <w:p w:rsidR="00ED04E0" w:rsidRPr="007505F5" w:rsidRDefault="002F1DAC">
      <w:pPr>
        <w:pStyle w:val="2"/>
        <w:spacing w:before="360"/>
        <w:rPr>
          <w:rFonts w:ascii="Times New Roman" w:hAnsi="Times New Roman"/>
          <w:color w:val="auto"/>
        </w:rPr>
      </w:pPr>
      <w:bookmarkStart w:id="600" w:name="_Toc409227600"/>
      <w:bookmarkStart w:id="601" w:name="_Toc165305082"/>
      <w:bookmarkStart w:id="602" w:name="_Toc165305258"/>
      <w:bookmarkStart w:id="603" w:name="_Toc423707737"/>
      <w:bookmarkStart w:id="604" w:name="_Toc165305622"/>
      <w:r w:rsidRPr="007505F5">
        <w:rPr>
          <w:rFonts w:ascii="Times New Roman" w:hAnsi="Times New Roman"/>
          <w:color w:val="auto"/>
        </w:rPr>
        <w:t xml:space="preserve"> </w:t>
      </w:r>
      <w:bookmarkStart w:id="605" w:name="_Toc62562055"/>
      <w:r w:rsidRPr="007505F5">
        <w:rPr>
          <w:rFonts w:ascii="Times New Roman" w:hAnsi="Times New Roman" w:hint="eastAsia"/>
          <w:color w:val="auto"/>
        </w:rPr>
        <w:t>甲方介入运维</w:t>
      </w:r>
      <w:bookmarkEnd w:id="600"/>
      <w:bookmarkEnd w:id="601"/>
      <w:bookmarkEnd w:id="602"/>
      <w:bookmarkEnd w:id="603"/>
      <w:bookmarkEnd w:id="604"/>
      <w:bookmarkEnd w:id="605"/>
    </w:p>
    <w:p w:rsidR="00ED04E0" w:rsidRPr="007505F5" w:rsidRDefault="002F1DAC" w:rsidP="00341970">
      <w:pPr>
        <w:spacing w:beforeLines="50" w:before="120" w:after="120" w:line="360" w:lineRule="auto"/>
        <w:ind w:firstLine="480"/>
        <w:rPr>
          <w:rFonts w:ascii="Times New Roman" w:hAnsi="Times New Roman"/>
          <w:iCs/>
        </w:rPr>
      </w:pPr>
      <w:r w:rsidRPr="007505F5">
        <w:rPr>
          <w:rFonts w:ascii="Times New Roman" w:hAnsi="Times New Roman"/>
          <w:iCs/>
        </w:rPr>
        <w:t>乙方未能按照本合同的</w:t>
      </w:r>
      <w:r w:rsidRPr="007505F5">
        <w:rPr>
          <w:rFonts w:ascii="Times New Roman" w:hAnsi="Times New Roman" w:hint="eastAsia"/>
          <w:iCs/>
        </w:rPr>
        <w:t>约定</w:t>
      </w:r>
      <w:r w:rsidRPr="007505F5">
        <w:rPr>
          <w:rFonts w:ascii="Times New Roman" w:hAnsi="Times New Roman"/>
          <w:iCs/>
        </w:rPr>
        <w:t>运营维护本项目</w:t>
      </w:r>
      <w:r w:rsidRPr="007505F5">
        <w:rPr>
          <w:rFonts w:ascii="Times New Roman" w:hAnsi="Times New Roman" w:hint="eastAsia"/>
          <w:iCs/>
        </w:rPr>
        <w:t>给社会公共利益和公众安全造成危害</w:t>
      </w:r>
      <w:r w:rsidRPr="007505F5">
        <w:rPr>
          <w:rFonts w:ascii="Times New Roman" w:hAnsi="Times New Roman"/>
          <w:iCs/>
        </w:rPr>
        <w:t>，且乙方在收到甲方通知后的三十（</w:t>
      </w:r>
      <w:r w:rsidRPr="007505F5">
        <w:rPr>
          <w:rFonts w:ascii="Times New Roman" w:hAnsi="Times New Roman"/>
          <w:iCs/>
        </w:rPr>
        <w:t>30</w:t>
      </w:r>
      <w:r w:rsidRPr="007505F5">
        <w:rPr>
          <w:rFonts w:ascii="Times New Roman" w:hAnsi="Times New Roman"/>
          <w:iCs/>
        </w:rPr>
        <w:t>）个工作日或双方另行商定的合理期限内未能就上述情况进行补救的，则甲方有权自行或者委托第三方介入项目运营维护工作，费用和风险均由乙方承担。甲方有权在向乙方提供详细的费用和支出记录后，从运营期履约保函项下提取该款项，并</w:t>
      </w:r>
      <w:r w:rsidRPr="007505F5">
        <w:rPr>
          <w:rFonts w:ascii="Times New Roman" w:hAnsi="Times New Roman"/>
        </w:rPr>
        <w:t>有权按乙方违约提前终止本合同。</w:t>
      </w:r>
    </w:p>
    <w:p w:rsidR="00ED04E0" w:rsidRPr="007505F5" w:rsidRDefault="002F1DAC" w:rsidP="00F72285">
      <w:pPr>
        <w:pStyle w:val="2"/>
        <w:spacing w:before="360"/>
        <w:rPr>
          <w:rFonts w:ascii="Times New Roman" w:hAnsi="Times New Roman"/>
          <w:color w:val="auto"/>
        </w:rPr>
      </w:pPr>
      <w:bookmarkStart w:id="606" w:name="_Toc62553434"/>
      <w:bookmarkStart w:id="607" w:name="_Toc62561797"/>
      <w:bookmarkStart w:id="608" w:name="_Toc62562056"/>
      <w:bookmarkStart w:id="609" w:name="_Toc62553435"/>
      <w:bookmarkStart w:id="610" w:name="_Toc62561798"/>
      <w:bookmarkStart w:id="611" w:name="_Toc62562057"/>
      <w:bookmarkStart w:id="612" w:name="_Toc62553436"/>
      <w:bookmarkStart w:id="613" w:name="_Toc62561799"/>
      <w:bookmarkStart w:id="614" w:name="_Toc62562058"/>
      <w:bookmarkStart w:id="615" w:name="_Toc62553437"/>
      <w:bookmarkStart w:id="616" w:name="_Toc62561800"/>
      <w:bookmarkStart w:id="617" w:name="_Toc62562059"/>
      <w:bookmarkStart w:id="618" w:name="_Toc62553438"/>
      <w:bookmarkStart w:id="619" w:name="_Toc62561801"/>
      <w:bookmarkStart w:id="620" w:name="_Toc62562060"/>
      <w:bookmarkStart w:id="621" w:name="_Toc62562061"/>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Pr="007505F5">
        <w:rPr>
          <w:rFonts w:ascii="Times New Roman" w:hAnsi="Times New Roman"/>
          <w:color w:val="auto"/>
        </w:rPr>
        <w:t>设备设施大修、重置</w:t>
      </w:r>
      <w:bookmarkEnd w:id="621"/>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本项目新建设备设施设计使用年限</w:t>
      </w:r>
      <w:r w:rsidR="002F1DAC" w:rsidRPr="007505F5">
        <w:rPr>
          <w:rFonts w:ascii="Times New Roman" w:hAnsi="Times New Roman" w:hint="eastAsia"/>
          <w:i/>
          <w:color w:val="auto"/>
          <w:u w:val="single"/>
        </w:rPr>
        <w:t>应</w:t>
      </w:r>
      <w:r w:rsidR="002F1DAC" w:rsidRPr="007505F5">
        <w:rPr>
          <w:rFonts w:ascii="Times New Roman" w:hAnsi="Times New Roman"/>
          <w:i/>
          <w:color w:val="auto"/>
          <w:u w:val="single"/>
        </w:rPr>
        <w:t>满足合作期内使用要求，项目合作期内不涉及设备设施的大修或重置。乙方提供的设备或设施使用寿命应满足本项目合作期内运维的要求，</w:t>
      </w:r>
      <w:r w:rsidR="002F1DAC" w:rsidRPr="007505F5">
        <w:rPr>
          <w:rFonts w:ascii="Times New Roman" w:hAnsi="Times New Roman" w:hint="eastAsia"/>
          <w:i/>
          <w:color w:val="auto"/>
          <w:u w:val="single"/>
        </w:rPr>
        <w:t>如发生超限、超载导致道路、桥梁受损等，建筑物、构筑物设备设施超标准使用等因第三方原因导致某一新建子项需要大修的，乙方应调查原因，形成书面报告上报甲方，先由甲方委托第三方机构进行评估，乙方根据甲方的评估结果编制大修方案，并提交甲方审定，在大修方案通过后，乙方根据方案的内容和时间对设施进行大修</w:t>
      </w:r>
      <w:r w:rsidR="002F1DAC" w:rsidRPr="007505F5">
        <w:rPr>
          <w:rFonts w:ascii="Times New Roman" w:hAnsi="Times New Roman" w:hint="eastAsia"/>
          <w:i/>
          <w:color w:val="auto"/>
          <w:u w:val="single"/>
          <w:lang w:val="en-US"/>
        </w:rPr>
        <w:lastRenderedPageBreak/>
        <w:t>或</w:t>
      </w:r>
      <w:r w:rsidR="002F1DAC" w:rsidRPr="007505F5">
        <w:rPr>
          <w:rFonts w:ascii="Times New Roman" w:hAnsi="Times New Roman" w:hint="eastAsia"/>
          <w:i/>
          <w:color w:val="auto"/>
          <w:u w:val="single"/>
        </w:rPr>
        <w:t>重置更新。新建项目如发生因乙方管理不善、</w:t>
      </w:r>
      <w:r w:rsidR="002F1DAC" w:rsidRPr="007505F5">
        <w:rPr>
          <w:rFonts w:ascii="Times New Roman" w:hAnsi="Times New Roman" w:hint="eastAsia"/>
          <w:i/>
          <w:color w:val="auto"/>
          <w:u w:val="single"/>
          <w:lang w:val="en-US"/>
        </w:rPr>
        <w:t>维养不及时</w:t>
      </w:r>
      <w:r w:rsidR="002F1DAC" w:rsidRPr="007505F5">
        <w:rPr>
          <w:rFonts w:ascii="Times New Roman" w:hAnsi="Times New Roman" w:hint="eastAsia"/>
          <w:i/>
          <w:color w:val="auto"/>
          <w:u w:val="single"/>
        </w:rPr>
        <w:t>导致非正常情况下发生大修</w:t>
      </w:r>
      <w:r w:rsidR="002F1DAC" w:rsidRPr="007505F5">
        <w:rPr>
          <w:rFonts w:ascii="Times New Roman" w:hAnsi="Times New Roman" w:hint="eastAsia"/>
          <w:i/>
          <w:color w:val="auto"/>
          <w:u w:val="single"/>
        </w:rPr>
        <w:t>/</w:t>
      </w:r>
      <w:r w:rsidR="002F1DAC" w:rsidRPr="007505F5">
        <w:rPr>
          <w:rFonts w:ascii="Times New Roman" w:hAnsi="Times New Roman" w:hint="eastAsia"/>
          <w:i/>
          <w:color w:val="auto"/>
          <w:u w:val="single"/>
        </w:rPr>
        <w:t>重置的，大修</w:t>
      </w:r>
      <w:r w:rsidR="002F1DAC" w:rsidRPr="007505F5">
        <w:rPr>
          <w:rFonts w:ascii="Times New Roman" w:hAnsi="Times New Roman" w:hint="eastAsia"/>
          <w:i/>
          <w:color w:val="auto"/>
          <w:u w:val="single"/>
        </w:rPr>
        <w:t>/</w:t>
      </w:r>
      <w:r w:rsidR="002F1DAC" w:rsidRPr="007505F5">
        <w:rPr>
          <w:rFonts w:ascii="Times New Roman" w:hAnsi="Times New Roman" w:hint="eastAsia"/>
          <w:i/>
          <w:color w:val="auto"/>
          <w:u w:val="single"/>
        </w:rPr>
        <w:t>重置费用由乙方承担</w:t>
      </w:r>
      <w:r w:rsidR="002F1DAC" w:rsidRPr="007505F5">
        <w:rPr>
          <w:rFonts w:ascii="Times New Roman" w:hAnsi="Times New Roman"/>
          <w:i/>
          <w:color w:val="auto"/>
          <w:u w:val="single"/>
        </w:rPr>
        <w:t>。</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存量项目涉及正常使用年限到期、设备设施正常使用寿命到期导致的大修</w:t>
      </w:r>
      <w:r w:rsidR="002F1DAC" w:rsidRPr="007505F5">
        <w:rPr>
          <w:rFonts w:ascii="Times New Roman" w:hAnsi="Times New Roman" w:hint="eastAsia"/>
          <w:i/>
          <w:color w:val="auto"/>
          <w:u w:val="single"/>
        </w:rPr>
        <w:t>/</w:t>
      </w:r>
      <w:r w:rsidR="002F1DAC" w:rsidRPr="007505F5">
        <w:rPr>
          <w:rFonts w:ascii="Times New Roman" w:hAnsi="Times New Roman" w:hint="eastAsia"/>
          <w:i/>
          <w:color w:val="auto"/>
          <w:u w:val="single"/>
        </w:rPr>
        <w:t>重置费用由政府方承担，因乙方管理不善、</w:t>
      </w:r>
      <w:r w:rsidR="002F1DAC" w:rsidRPr="007505F5">
        <w:rPr>
          <w:rFonts w:ascii="Times New Roman" w:hAnsi="Times New Roman" w:hint="eastAsia"/>
          <w:i/>
          <w:color w:val="auto"/>
          <w:u w:val="single"/>
          <w:lang w:val="en-US"/>
        </w:rPr>
        <w:t>维养不及时</w:t>
      </w:r>
      <w:r w:rsidR="002F1DAC" w:rsidRPr="007505F5">
        <w:rPr>
          <w:rFonts w:ascii="Times New Roman" w:hAnsi="Times New Roman" w:hint="eastAsia"/>
          <w:i/>
          <w:color w:val="auto"/>
          <w:u w:val="single"/>
        </w:rPr>
        <w:t>导致的大修</w:t>
      </w:r>
      <w:r w:rsidR="002F1DAC" w:rsidRPr="007505F5">
        <w:rPr>
          <w:rFonts w:ascii="Times New Roman" w:hAnsi="Times New Roman" w:hint="eastAsia"/>
          <w:i/>
          <w:color w:val="auto"/>
          <w:u w:val="single"/>
        </w:rPr>
        <w:t>/</w:t>
      </w:r>
      <w:r w:rsidR="002F1DAC" w:rsidRPr="007505F5">
        <w:rPr>
          <w:rFonts w:ascii="Times New Roman" w:hAnsi="Times New Roman" w:hint="eastAsia"/>
          <w:i/>
          <w:color w:val="auto"/>
          <w:u w:val="single"/>
        </w:rPr>
        <w:t>重置费用由乙方承担，因第三方原因导致的大修</w:t>
      </w:r>
      <w:r w:rsidR="002F1DAC" w:rsidRPr="007505F5">
        <w:rPr>
          <w:rFonts w:ascii="Times New Roman" w:hAnsi="Times New Roman" w:hint="eastAsia"/>
          <w:i/>
          <w:color w:val="auto"/>
          <w:u w:val="single"/>
        </w:rPr>
        <w:t>/</w:t>
      </w:r>
      <w:r w:rsidR="002F1DAC" w:rsidRPr="007505F5">
        <w:rPr>
          <w:rFonts w:ascii="Times New Roman" w:hAnsi="Times New Roman" w:hint="eastAsia"/>
          <w:i/>
          <w:color w:val="auto"/>
          <w:u w:val="single"/>
        </w:rPr>
        <w:t>重置费用由第三方承担，</w:t>
      </w:r>
      <w:r w:rsidR="002F1DAC" w:rsidRPr="007505F5">
        <w:rPr>
          <w:rFonts w:ascii="Times New Roman" w:hAnsi="Times New Roman" w:hint="eastAsia"/>
          <w:i/>
          <w:color w:val="auto"/>
          <w:u w:val="single"/>
          <w:lang w:val="en-US"/>
        </w:rPr>
        <w:t>如乙方能够控制的第三方原因</w:t>
      </w:r>
      <w:r w:rsidR="002F1DAC" w:rsidRPr="007505F5">
        <w:rPr>
          <w:rFonts w:ascii="Times New Roman" w:hAnsi="Times New Roman" w:hint="eastAsia"/>
          <w:i/>
          <w:color w:val="auto"/>
          <w:u w:val="single"/>
        </w:rPr>
        <w:t>导致大修</w:t>
      </w:r>
      <w:r w:rsidR="002F1DAC" w:rsidRPr="007505F5">
        <w:rPr>
          <w:rFonts w:ascii="Times New Roman" w:hAnsi="Times New Roman" w:hint="eastAsia"/>
          <w:i/>
          <w:color w:val="auto"/>
          <w:u w:val="single"/>
        </w:rPr>
        <w:t>/</w:t>
      </w:r>
      <w:r w:rsidR="002F1DAC" w:rsidRPr="007505F5">
        <w:rPr>
          <w:rFonts w:ascii="Times New Roman" w:hAnsi="Times New Roman" w:hint="eastAsia"/>
          <w:i/>
          <w:color w:val="auto"/>
          <w:u w:val="single"/>
        </w:rPr>
        <w:t>重置，</w:t>
      </w:r>
      <w:r w:rsidR="002F1DAC" w:rsidRPr="007505F5">
        <w:rPr>
          <w:rFonts w:ascii="Times New Roman" w:hAnsi="Times New Roman" w:hint="eastAsia"/>
          <w:i/>
          <w:color w:val="auto"/>
          <w:u w:val="single"/>
          <w:lang w:val="en-US"/>
        </w:rPr>
        <w:t>乙方</w:t>
      </w:r>
      <w:r w:rsidR="002F1DAC" w:rsidRPr="007505F5">
        <w:rPr>
          <w:rFonts w:ascii="Times New Roman" w:hAnsi="Times New Roman" w:hint="eastAsia"/>
          <w:i/>
          <w:color w:val="auto"/>
          <w:u w:val="single"/>
        </w:rPr>
        <w:t>未能举证第三方责任的</w:t>
      </w:r>
      <w:r w:rsidR="002F1DAC" w:rsidRPr="007505F5">
        <w:rPr>
          <w:rFonts w:ascii="Times New Roman" w:hAnsi="Times New Roman" w:hint="eastAsia"/>
          <w:i/>
          <w:color w:val="auto"/>
          <w:u w:val="single"/>
          <w:lang w:val="en-US"/>
        </w:rPr>
        <w:t>或</w:t>
      </w:r>
      <w:r w:rsidR="002F1DAC" w:rsidRPr="007505F5">
        <w:rPr>
          <w:rFonts w:ascii="Times New Roman" w:hAnsi="Times New Roman" w:hint="eastAsia"/>
          <w:i/>
          <w:color w:val="auto"/>
          <w:u w:val="single"/>
        </w:rPr>
        <w:t>未及时索赔或索赔不到位的，费用由项目公司承担，乙方索赔过程中甲方应给予充分配合，包括必要时以所有权人的身份对第三方采取法律行动。在合作期内，项目公司应根据存量项目需要合理安排设备设施的大修与更新，以保证设备设施能够正常运营</w:t>
      </w:r>
      <w:r w:rsidR="002F1DAC" w:rsidRPr="007505F5">
        <w:rPr>
          <w:rFonts w:ascii="Times New Roman" w:hAnsi="Times New Roman"/>
          <w:i/>
          <w:color w:val="auto"/>
          <w:u w:val="single"/>
        </w:rPr>
        <w:t>。</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在大修前，甲方应首先进行评估，决定实施大修工程时，由乙方根据甲方的评估结果编制大修方案，并提交甲方审定，在大修方案通过后，乙方根据方案的内容和时间对设施进行大修与更新。</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大修完成后，乙方应组织大修的工程验收及环保验收，验收标准与新建验收标准相同。对不合格的情况，乙方应及时采取措施进行补救整改，并在完成后再次申请验收，直至通过验收。因验收不合格而导致的费用由乙方承担。</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大修与设备重置的费用经审计后按实结算甲方通过额外政府付费的方式支付给乙方，不含在初始的运营维护费用。</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智慧城市的运营成本中包含了硬件设备设施的日常维护，软件应用的常规升级费用，不包含大修</w:t>
      </w:r>
      <w:r w:rsidR="002F1DAC" w:rsidRPr="007505F5">
        <w:rPr>
          <w:rFonts w:ascii="Times New Roman" w:hAnsi="Times New Roman" w:hint="eastAsia"/>
          <w:i/>
          <w:color w:val="auto"/>
          <w:u w:val="single"/>
        </w:rPr>
        <w:t>/</w:t>
      </w:r>
      <w:r w:rsidR="002F1DAC" w:rsidRPr="007505F5">
        <w:rPr>
          <w:rFonts w:ascii="Times New Roman" w:hAnsi="Times New Roman" w:hint="eastAsia"/>
          <w:i/>
          <w:color w:val="auto"/>
          <w:u w:val="single"/>
        </w:rPr>
        <w:t>重置费用。</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智慧城市的大修</w:t>
      </w:r>
      <w:r w:rsidR="002F1DAC" w:rsidRPr="007505F5">
        <w:rPr>
          <w:rFonts w:ascii="Times New Roman" w:hAnsi="Times New Roman" w:hint="eastAsia"/>
          <w:i/>
          <w:color w:val="auto"/>
          <w:u w:val="single"/>
        </w:rPr>
        <w:t>/</w:t>
      </w:r>
      <w:r w:rsidR="002F1DAC" w:rsidRPr="007505F5">
        <w:rPr>
          <w:rFonts w:ascii="Times New Roman" w:hAnsi="Times New Roman" w:hint="eastAsia"/>
          <w:i/>
          <w:color w:val="auto"/>
          <w:u w:val="single"/>
        </w:rPr>
        <w:t>重置费用及后续应政府方增加功能、提升效果等要求，需要额外新加设备设施和新购软件及相应升级服务的，则由双方委托有资质的第三方对大修</w:t>
      </w:r>
      <w:r w:rsidR="002F1DAC" w:rsidRPr="007505F5">
        <w:rPr>
          <w:rFonts w:ascii="Times New Roman" w:hAnsi="Times New Roman" w:hint="eastAsia"/>
          <w:i/>
          <w:color w:val="auto"/>
          <w:u w:val="single"/>
        </w:rPr>
        <w:t>/</w:t>
      </w:r>
      <w:r w:rsidR="002F1DAC" w:rsidRPr="007505F5">
        <w:rPr>
          <w:rFonts w:ascii="Times New Roman" w:hAnsi="Times New Roman" w:hint="eastAsia"/>
          <w:i/>
          <w:color w:val="auto"/>
          <w:u w:val="single"/>
        </w:rPr>
        <w:t>重置、新增设备设施、软硬件及维护费用进行重新核算甲方通过额外政府付费的方式支付给乙方，不含在初始的运营维护费用里</w:t>
      </w:r>
      <w:r w:rsidR="002F1DAC" w:rsidRPr="007505F5">
        <w:rPr>
          <w:rFonts w:ascii="Times New Roman" w:hAnsi="Times New Roman"/>
          <w:i/>
          <w:color w:val="auto"/>
          <w:u w:val="single"/>
        </w:rPr>
        <w:t>。</w:t>
      </w:r>
    </w:p>
    <w:p w:rsidR="00ED04E0" w:rsidRPr="007505F5" w:rsidRDefault="00ED04E0">
      <w:pPr>
        <w:adjustRightInd w:val="0"/>
        <w:spacing w:beforeLines="50" w:before="120" w:after="50" w:line="360" w:lineRule="auto"/>
        <w:ind w:firstLineChars="200" w:firstLine="480"/>
        <w:rPr>
          <w:rFonts w:ascii="Times New Roman" w:hAnsi="Times New Roman"/>
        </w:rPr>
      </w:pP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622" w:name="_Ref423943874"/>
      <w:bookmarkStart w:id="623" w:name="_Toc62562062"/>
      <w:r w:rsidRPr="007505F5">
        <w:rPr>
          <w:rFonts w:ascii="Times New Roman" w:eastAsia="仿宋" w:hAnsi="Times New Roman"/>
          <w:sz w:val="24"/>
          <w:szCs w:val="24"/>
        </w:rPr>
        <w:lastRenderedPageBreak/>
        <w:t>保险</w:t>
      </w:r>
      <w:bookmarkEnd w:id="622"/>
      <w:bookmarkEnd w:id="623"/>
    </w:p>
    <w:p w:rsidR="00ED04E0" w:rsidRPr="007505F5" w:rsidRDefault="002F1DAC">
      <w:pPr>
        <w:pStyle w:val="2"/>
        <w:spacing w:before="360"/>
        <w:rPr>
          <w:rFonts w:ascii="Times New Roman" w:hAnsi="Times New Roman"/>
          <w:i/>
          <w:color w:val="auto"/>
          <w:u w:val="single"/>
        </w:rPr>
      </w:pPr>
      <w:bookmarkStart w:id="624" w:name="_Ref425454749"/>
      <w:bookmarkStart w:id="625" w:name="_Ref424845679"/>
      <w:bookmarkStart w:id="626" w:name="_Toc274926343"/>
      <w:r w:rsidRPr="007505F5">
        <w:rPr>
          <w:rFonts w:ascii="Times New Roman" w:hAnsi="Times New Roman"/>
          <w:color w:val="auto"/>
        </w:rPr>
        <w:t xml:space="preserve"> </w:t>
      </w:r>
      <w:bookmarkStart w:id="627" w:name="_Toc62562063"/>
      <w:r w:rsidRPr="007505F5">
        <w:rPr>
          <w:rFonts w:ascii="Times New Roman" w:hAnsi="Times New Roman"/>
          <w:i/>
          <w:color w:val="auto"/>
          <w:u w:val="single"/>
        </w:rPr>
        <w:t>保险内容</w:t>
      </w:r>
      <w:bookmarkEnd w:id="624"/>
      <w:bookmarkEnd w:id="625"/>
      <w:bookmarkEnd w:id="626"/>
      <w:bookmarkEnd w:id="627"/>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项目合作期内，乙方应根据适用法律和谨慎运营维护惯例，购买和维持规定的保险</w:t>
      </w:r>
      <w:r w:rsidR="000949EE" w:rsidRPr="007505F5">
        <w:rPr>
          <w:rFonts w:ascii="Times New Roman" w:hAnsi="Times New Roman" w:hint="eastAsia"/>
          <w:i/>
          <w:color w:val="auto"/>
          <w:u w:val="single"/>
        </w:rPr>
        <w:t>。其中，建设期的</w:t>
      </w:r>
      <w:r w:rsidR="00B32A2D" w:rsidRPr="007505F5">
        <w:rPr>
          <w:rFonts w:ascii="Times New Roman" w:hAnsi="Times New Roman" w:hint="eastAsia"/>
          <w:i/>
          <w:color w:val="auto"/>
          <w:u w:val="single"/>
        </w:rPr>
        <w:t>保险费用纳入项目总投资</w:t>
      </w:r>
      <w:r w:rsidR="000949EE" w:rsidRPr="007505F5">
        <w:rPr>
          <w:rFonts w:ascii="Times New Roman" w:hAnsi="Times New Roman" w:hint="eastAsia"/>
          <w:i/>
          <w:color w:val="auto"/>
          <w:u w:val="single"/>
        </w:rPr>
        <w:t>，运营期的保险费用由乙方承担</w:t>
      </w:r>
      <w:r w:rsidR="001777EB" w:rsidRPr="007505F5">
        <w:rPr>
          <w:rFonts w:ascii="Times New Roman" w:hAnsi="Times New Roman" w:hint="eastAsia"/>
          <w:i/>
          <w:color w:val="auto"/>
          <w:u w:val="single"/>
        </w:rPr>
        <w:t>。</w:t>
      </w:r>
      <w:r w:rsidR="002F1DAC" w:rsidRPr="007505F5">
        <w:rPr>
          <w:rFonts w:ascii="Times New Roman" w:hAnsi="Times New Roman"/>
          <w:i/>
          <w:color w:val="auto"/>
          <w:u w:val="single"/>
        </w:rPr>
        <w:t>乙方所投险种包括但不限于：</w:t>
      </w:r>
    </w:p>
    <w:p w:rsidR="00ED04E0" w:rsidRPr="007505F5" w:rsidRDefault="00A16DEA">
      <w:pPr>
        <w:spacing w:beforeLines="50" w:before="120" w:after="120" w:line="360" w:lineRule="auto"/>
        <w:ind w:firstLine="480"/>
        <w:jc w:val="left"/>
        <w:rPr>
          <w:rFonts w:ascii="Times New Roman" w:hAnsi="Times New Roman"/>
          <w:i/>
          <w:iCs/>
          <w:u w:val="single"/>
        </w:rPr>
      </w:pPr>
      <w:r w:rsidRPr="007505F5">
        <w:rPr>
          <w:rFonts w:ascii="Times New Roman" w:hAnsi="Times New Roman"/>
          <w:i/>
          <w:u w:val="single"/>
        </w:rPr>
        <w:t>（</w:t>
      </w:r>
      <w:r w:rsidRPr="007505F5">
        <w:rPr>
          <w:rFonts w:ascii="Times New Roman" w:hAnsi="Times New Roman"/>
          <w:i/>
          <w:u w:val="single"/>
        </w:rPr>
        <w:t>1</w:t>
      </w:r>
      <w:r w:rsidRPr="007505F5">
        <w:rPr>
          <w:rFonts w:ascii="Times New Roman" w:hAnsi="Times New Roman"/>
          <w:i/>
          <w:u w:val="single"/>
        </w:rPr>
        <w:t>）</w:t>
      </w:r>
      <w:r w:rsidR="002F1DAC" w:rsidRPr="007505F5">
        <w:rPr>
          <w:rFonts w:ascii="Times New Roman" w:hAnsi="Times New Roman"/>
          <w:i/>
          <w:iCs/>
          <w:u w:val="single"/>
        </w:rPr>
        <w:t>建设期应投保险种：建筑工程一切险；安装工程一切险；</w:t>
      </w:r>
      <w:r w:rsidR="002F1DAC" w:rsidRPr="007505F5">
        <w:rPr>
          <w:rFonts w:ascii="Times New Roman" w:hAnsi="Times New Roman" w:hint="eastAsia"/>
          <w:i/>
          <w:iCs/>
          <w:u w:val="single"/>
        </w:rPr>
        <w:t>环境责任</w:t>
      </w:r>
      <w:r w:rsidR="002F1DAC" w:rsidRPr="007505F5">
        <w:rPr>
          <w:rFonts w:ascii="Times New Roman" w:hAnsi="Times New Roman"/>
          <w:i/>
          <w:iCs/>
          <w:u w:val="single"/>
        </w:rPr>
        <w:t>险；</w:t>
      </w:r>
      <w:r w:rsidR="002F1DAC" w:rsidRPr="007505F5">
        <w:rPr>
          <w:rFonts w:ascii="Times New Roman" w:hAnsi="Times New Roman" w:hint="eastAsia"/>
          <w:i/>
          <w:iCs/>
          <w:u w:val="single"/>
        </w:rPr>
        <w:t>安全生产责任</w:t>
      </w:r>
      <w:r w:rsidR="002F1DAC" w:rsidRPr="007505F5">
        <w:rPr>
          <w:rFonts w:ascii="Times New Roman" w:hAnsi="Times New Roman"/>
          <w:i/>
          <w:iCs/>
          <w:u w:val="single"/>
        </w:rPr>
        <w:t>险；</w:t>
      </w:r>
      <w:r w:rsidR="002F1DAC" w:rsidRPr="007505F5">
        <w:rPr>
          <w:rFonts w:ascii="Times New Roman" w:hAnsi="Times New Roman" w:hint="eastAsia"/>
          <w:i/>
          <w:iCs/>
          <w:u w:val="single"/>
        </w:rPr>
        <w:t>建筑施工人员意外伤害责任险；建设行业工伤保险；第三者责任险；</w:t>
      </w:r>
      <w:r w:rsidR="002F1DAC" w:rsidRPr="007505F5">
        <w:rPr>
          <w:rFonts w:ascii="Times New Roman" w:hAnsi="Times New Roman"/>
          <w:i/>
          <w:iCs/>
          <w:u w:val="single"/>
        </w:rPr>
        <w:t>施工机具综合保险。</w:t>
      </w:r>
    </w:p>
    <w:p w:rsidR="00ED04E0" w:rsidRPr="007505F5" w:rsidRDefault="00A16DEA">
      <w:pPr>
        <w:spacing w:beforeLines="50" w:before="120" w:after="120" w:line="360" w:lineRule="auto"/>
        <w:ind w:firstLine="480"/>
        <w:jc w:val="left"/>
        <w:rPr>
          <w:rFonts w:ascii="Times New Roman" w:hAnsi="Times New Roman"/>
          <w:i/>
          <w:iCs/>
          <w:u w:val="single"/>
        </w:rPr>
      </w:pPr>
      <w:r w:rsidRPr="007505F5">
        <w:rPr>
          <w:rFonts w:ascii="Times New Roman" w:hAnsi="Times New Roman"/>
          <w:i/>
          <w:u w:val="single"/>
        </w:rPr>
        <w:t>（</w:t>
      </w:r>
      <w:r w:rsidRPr="007505F5">
        <w:rPr>
          <w:rFonts w:ascii="Times New Roman" w:hAnsi="Times New Roman"/>
          <w:i/>
          <w:u w:val="single"/>
        </w:rPr>
        <w:t>2</w:t>
      </w:r>
      <w:r w:rsidRPr="007505F5">
        <w:rPr>
          <w:rFonts w:ascii="Times New Roman" w:hAnsi="Times New Roman"/>
          <w:i/>
          <w:u w:val="single"/>
        </w:rPr>
        <w:t>）</w:t>
      </w:r>
      <w:r w:rsidR="002F1DAC" w:rsidRPr="007505F5">
        <w:rPr>
          <w:rFonts w:ascii="Times New Roman" w:hAnsi="Times New Roman"/>
          <w:i/>
          <w:iCs/>
          <w:u w:val="single"/>
        </w:rPr>
        <w:t>开始运营后应投保险种：财产一切险；</w:t>
      </w:r>
      <w:r w:rsidR="002F1DAC" w:rsidRPr="007505F5">
        <w:rPr>
          <w:rFonts w:ascii="Times New Roman" w:hAnsi="Times New Roman" w:hint="eastAsia"/>
          <w:i/>
          <w:iCs/>
          <w:u w:val="single"/>
        </w:rPr>
        <w:t>环境责任险；第三者责任险；</w:t>
      </w:r>
      <w:r w:rsidR="002F1DAC" w:rsidRPr="007505F5">
        <w:rPr>
          <w:rFonts w:ascii="Times New Roman" w:hAnsi="Times New Roman"/>
          <w:i/>
          <w:iCs/>
          <w:u w:val="single"/>
        </w:rPr>
        <w:t>机器损坏险；公众责任险；团体意外伤害保险。</w:t>
      </w:r>
    </w:p>
    <w:p w:rsidR="00ED04E0" w:rsidRPr="007505F5" w:rsidRDefault="00A16DEA">
      <w:pPr>
        <w:spacing w:beforeLines="50" w:before="120" w:after="120" w:line="360" w:lineRule="auto"/>
        <w:ind w:firstLine="480"/>
        <w:jc w:val="left"/>
        <w:rPr>
          <w:rFonts w:ascii="Times New Roman" w:hAnsi="Times New Roman"/>
          <w:i/>
          <w:iCs/>
          <w:u w:val="single"/>
        </w:rPr>
      </w:pPr>
      <w:r w:rsidRPr="007505F5">
        <w:rPr>
          <w:rFonts w:ascii="Times New Roman" w:hAnsi="Times New Roman"/>
          <w:i/>
          <w:u w:val="single"/>
        </w:rPr>
        <w:t>（</w:t>
      </w:r>
      <w:r w:rsidRPr="007505F5">
        <w:rPr>
          <w:rFonts w:ascii="Times New Roman" w:hAnsi="Times New Roman"/>
          <w:i/>
          <w:u w:val="single"/>
        </w:rPr>
        <w:t>3</w:t>
      </w:r>
      <w:r w:rsidRPr="007505F5">
        <w:rPr>
          <w:rFonts w:ascii="Times New Roman" w:hAnsi="Times New Roman"/>
          <w:i/>
          <w:u w:val="single"/>
        </w:rPr>
        <w:t>）</w:t>
      </w:r>
      <w:r w:rsidR="002F1DAC" w:rsidRPr="007505F5">
        <w:rPr>
          <w:rFonts w:ascii="Times New Roman" w:hAnsi="Times New Roman"/>
          <w:i/>
          <w:iCs/>
          <w:u w:val="single"/>
        </w:rPr>
        <w:t>除本条所述强制险种外，乙方应根据谨慎运营惯例购买相应的险种。</w:t>
      </w:r>
    </w:p>
    <w:p w:rsidR="00ED04E0" w:rsidRPr="007505F5" w:rsidRDefault="00A16DEA">
      <w:pPr>
        <w:spacing w:beforeLines="50" w:before="120" w:after="120" w:line="360" w:lineRule="auto"/>
        <w:ind w:firstLine="480"/>
        <w:jc w:val="left"/>
        <w:rPr>
          <w:rFonts w:ascii="Times New Roman" w:hAnsi="Times New Roman"/>
          <w:i/>
          <w:iCs/>
          <w:u w:val="single"/>
        </w:rPr>
      </w:pPr>
      <w:r w:rsidRPr="007505F5">
        <w:rPr>
          <w:rFonts w:ascii="Times New Roman" w:hAnsi="Times New Roman"/>
          <w:i/>
          <w:u w:val="single"/>
        </w:rPr>
        <w:t>（</w:t>
      </w:r>
      <w:r w:rsidRPr="007505F5">
        <w:rPr>
          <w:rFonts w:ascii="Times New Roman" w:hAnsi="Times New Roman"/>
          <w:i/>
          <w:u w:val="single"/>
        </w:rPr>
        <w:t>4</w:t>
      </w:r>
      <w:r w:rsidRPr="007505F5">
        <w:rPr>
          <w:rFonts w:ascii="Times New Roman" w:hAnsi="Times New Roman"/>
          <w:i/>
          <w:u w:val="single"/>
        </w:rPr>
        <w:t>）</w:t>
      </w:r>
      <w:r w:rsidR="002F1DAC" w:rsidRPr="007505F5">
        <w:rPr>
          <w:rFonts w:ascii="Times New Roman" w:hAnsi="Times New Roman"/>
          <w:i/>
          <w:iCs/>
          <w:u w:val="single"/>
        </w:rPr>
        <w:t>以上各种险种的保险均必须足额投保。</w:t>
      </w:r>
    </w:p>
    <w:p w:rsidR="00ED04E0" w:rsidRPr="007505F5" w:rsidRDefault="002F1DAC">
      <w:pPr>
        <w:pStyle w:val="2"/>
        <w:spacing w:before="360"/>
        <w:rPr>
          <w:rFonts w:ascii="Times New Roman" w:hAnsi="Times New Roman"/>
          <w:i/>
          <w:color w:val="auto"/>
          <w:u w:val="single"/>
        </w:rPr>
      </w:pPr>
      <w:bookmarkStart w:id="628" w:name="_Toc274926346"/>
      <w:bookmarkStart w:id="629" w:name="_Ref425454760"/>
      <w:r w:rsidRPr="007505F5">
        <w:rPr>
          <w:rFonts w:ascii="Times New Roman" w:hAnsi="Times New Roman"/>
          <w:i/>
          <w:color w:val="auto"/>
          <w:u w:val="single"/>
        </w:rPr>
        <w:t xml:space="preserve"> </w:t>
      </w:r>
      <w:bookmarkStart w:id="630" w:name="_Toc62562064"/>
      <w:r w:rsidRPr="007505F5">
        <w:rPr>
          <w:rFonts w:ascii="Times New Roman" w:hAnsi="Times New Roman"/>
          <w:i/>
          <w:color w:val="auto"/>
          <w:u w:val="single"/>
        </w:rPr>
        <w:t>有关保险的总体要求</w:t>
      </w:r>
      <w:bookmarkEnd w:id="628"/>
      <w:bookmarkEnd w:id="629"/>
      <w:bookmarkEnd w:id="630"/>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乙方必须促使其保险公司或代理人向甲方提供保险证明，以证实其已获得保险单据及批单。</w:t>
      </w:r>
    </w:p>
    <w:p w:rsidR="00ED04E0" w:rsidRPr="007505F5" w:rsidRDefault="00A16DEA">
      <w:pPr>
        <w:pStyle w:val="3"/>
        <w:spacing w:before="120" w:after="120"/>
        <w:ind w:firstLineChars="200" w:firstLine="480"/>
        <w:rPr>
          <w:rFonts w:ascii="Times New Roman" w:hAnsi="Times New Roman"/>
          <w:i/>
          <w:color w:val="auto"/>
          <w:u w:val="single"/>
        </w:rPr>
      </w:pPr>
      <w:bookmarkStart w:id="631" w:name="_Ref423943855"/>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乙方必须使所有保险单均注明保险商在取消保险或对之进行重大改变之前至少三十（</w:t>
      </w:r>
      <w:r w:rsidR="002F1DAC" w:rsidRPr="007505F5">
        <w:rPr>
          <w:rFonts w:ascii="Times New Roman" w:hAnsi="Times New Roman"/>
          <w:i/>
          <w:color w:val="auto"/>
          <w:u w:val="single"/>
        </w:rPr>
        <w:t>30</w:t>
      </w:r>
      <w:r w:rsidR="002F1DAC" w:rsidRPr="007505F5">
        <w:rPr>
          <w:rFonts w:ascii="Times New Roman" w:hAnsi="Times New Roman"/>
          <w:i/>
          <w:color w:val="auto"/>
          <w:u w:val="single"/>
        </w:rPr>
        <w:t>）日书面通知甲方。</w:t>
      </w:r>
      <w:bookmarkEnd w:id="631"/>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未经甲方书面同意，乙方不得变更该等</w:t>
      </w:r>
      <w:r w:rsidR="002F1DAC" w:rsidRPr="007505F5">
        <w:rPr>
          <w:rFonts w:ascii="Times New Roman" w:hAnsi="Times New Roman" w:hint="eastAsia"/>
          <w:i/>
          <w:color w:val="auto"/>
          <w:u w:val="single"/>
        </w:rPr>
        <w:t>保险合同的重要条款（包括但不限于保险范围、责任限制、免赔范围、投保险种、保险金额）</w:t>
      </w:r>
      <w:r w:rsidR="002F1DAC" w:rsidRPr="007505F5">
        <w:rPr>
          <w:rFonts w:ascii="Times New Roman" w:hAnsi="Times New Roman"/>
          <w:i/>
          <w:color w:val="auto"/>
          <w:u w:val="single"/>
        </w:rPr>
        <w:t>。</w:t>
      </w:r>
    </w:p>
    <w:p w:rsidR="00ED04E0" w:rsidRPr="007505F5" w:rsidRDefault="00A16DEA">
      <w:pPr>
        <w:pStyle w:val="3"/>
        <w:spacing w:before="120" w:after="120"/>
        <w:ind w:firstLineChars="200" w:firstLine="480"/>
        <w:rPr>
          <w:rFonts w:ascii="Times New Roman" w:hAnsi="Times New Roman"/>
          <w:i/>
          <w:color w:val="auto"/>
          <w:u w:val="single"/>
        </w:rPr>
      </w:pPr>
      <w:bookmarkStart w:id="632" w:name="_Toc86205681"/>
      <w:bookmarkStart w:id="633" w:name="_Toc88365998"/>
      <w:bookmarkStart w:id="634" w:name="_Toc86476405"/>
      <w:bookmarkStart w:id="635" w:name="_Toc86055370"/>
      <w:bookmarkStart w:id="636" w:name="_Toc86396128"/>
      <w:bookmarkStart w:id="637" w:name="_Toc83479374"/>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未经甲方书面同意，保险人不得取消、延展或对保险单作重大变更。</w:t>
      </w:r>
    </w:p>
    <w:p w:rsidR="00ED04E0" w:rsidRPr="007505F5" w:rsidRDefault="00A16DEA">
      <w:pPr>
        <w:pStyle w:val="2"/>
        <w:spacing w:before="360"/>
        <w:rPr>
          <w:rFonts w:ascii="Times New Roman" w:hAnsi="Times New Roman"/>
          <w:i/>
          <w:color w:val="auto"/>
          <w:u w:val="single"/>
        </w:rPr>
      </w:pPr>
      <w:bookmarkStart w:id="638" w:name="_Toc57653692"/>
      <w:bookmarkStart w:id="639" w:name="_Toc57654258"/>
      <w:bookmarkStart w:id="640" w:name="_Toc57653975"/>
      <w:bookmarkEnd w:id="632"/>
      <w:bookmarkEnd w:id="633"/>
      <w:bookmarkEnd w:id="634"/>
      <w:bookmarkEnd w:id="635"/>
      <w:bookmarkEnd w:id="636"/>
      <w:bookmarkEnd w:id="637"/>
      <w:bookmarkEnd w:id="638"/>
      <w:bookmarkEnd w:id="639"/>
      <w:bookmarkEnd w:id="640"/>
      <w:r w:rsidRPr="007505F5">
        <w:rPr>
          <w:rFonts w:ascii="Times New Roman" w:hAnsi="Times New Roman" w:hint="eastAsia"/>
          <w:i/>
          <w:color w:val="auto"/>
          <w:u w:val="single"/>
        </w:rPr>
        <w:t xml:space="preserve"> </w:t>
      </w:r>
      <w:bookmarkStart w:id="641" w:name="_Toc62562065"/>
      <w:r w:rsidR="002F1DAC" w:rsidRPr="007505F5">
        <w:rPr>
          <w:rFonts w:ascii="Times New Roman" w:hAnsi="Times New Roman"/>
          <w:i/>
          <w:color w:val="auto"/>
          <w:u w:val="single"/>
        </w:rPr>
        <w:t>未维持保险</w:t>
      </w:r>
      <w:bookmarkEnd w:id="641"/>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乙方未能按第</w:t>
      </w:r>
      <w:r w:rsidR="002F1DAC" w:rsidRPr="007505F5">
        <w:rPr>
          <w:rFonts w:ascii="Times New Roman" w:hAnsi="Times New Roman"/>
          <w:i/>
          <w:color w:val="auto"/>
          <w:u w:val="single"/>
        </w:rPr>
        <w:t>11.1</w:t>
      </w:r>
      <w:r w:rsidR="002F1DAC" w:rsidRPr="007505F5">
        <w:rPr>
          <w:rFonts w:ascii="Times New Roman" w:hAnsi="Times New Roman"/>
          <w:i/>
          <w:color w:val="auto"/>
          <w:u w:val="single"/>
        </w:rPr>
        <w:t>条款和第</w:t>
      </w:r>
      <w:r w:rsidR="002F1DAC" w:rsidRPr="007505F5">
        <w:rPr>
          <w:rFonts w:ascii="Times New Roman" w:hAnsi="Times New Roman"/>
          <w:i/>
          <w:color w:val="auto"/>
          <w:u w:val="single"/>
        </w:rPr>
        <w:t>11.2</w:t>
      </w:r>
      <w:r w:rsidR="002F1DAC" w:rsidRPr="007505F5">
        <w:rPr>
          <w:rFonts w:ascii="Times New Roman" w:hAnsi="Times New Roman"/>
          <w:i/>
          <w:color w:val="auto"/>
          <w:u w:val="single"/>
        </w:rPr>
        <w:t>条款的要求投保，不得减轻或以其他方式影响乙方在本合同项下的义务和责任。</w:t>
      </w:r>
    </w:p>
    <w:p w:rsidR="00ED04E0" w:rsidRPr="007505F5" w:rsidRDefault="00A16DEA">
      <w:pPr>
        <w:pStyle w:val="3"/>
        <w:spacing w:before="120" w:after="120"/>
        <w:ind w:firstLineChars="200" w:firstLine="480"/>
        <w:rPr>
          <w:rFonts w:ascii="Times New Roman" w:hAnsi="Times New Roman"/>
          <w:i/>
          <w:color w:val="auto"/>
          <w:u w:val="single"/>
        </w:rPr>
      </w:pPr>
      <w:bookmarkStart w:id="642" w:name="_Ref423941655"/>
      <w:r w:rsidRPr="007505F5">
        <w:rPr>
          <w:rFonts w:ascii="Times New Roman" w:hAnsi="Times New Roman" w:hint="eastAsia"/>
          <w:i/>
          <w:color w:val="auto"/>
          <w:u w:val="single"/>
        </w:rPr>
        <w:lastRenderedPageBreak/>
        <w:t xml:space="preserve"> </w:t>
      </w:r>
      <w:r w:rsidR="002F1DAC" w:rsidRPr="007505F5">
        <w:rPr>
          <w:rFonts w:ascii="Times New Roman" w:hAnsi="Times New Roman"/>
          <w:i/>
          <w:color w:val="auto"/>
          <w:u w:val="single"/>
        </w:rPr>
        <w:t>如果乙方不购买或维持第</w:t>
      </w:r>
      <w:r w:rsidR="002F1DAC" w:rsidRPr="007505F5">
        <w:rPr>
          <w:rFonts w:ascii="Times New Roman" w:hAnsi="Times New Roman"/>
          <w:i/>
          <w:color w:val="auto"/>
          <w:u w:val="single"/>
        </w:rPr>
        <w:t>11.1</w:t>
      </w:r>
      <w:r w:rsidR="002F1DAC" w:rsidRPr="007505F5">
        <w:rPr>
          <w:rFonts w:ascii="Times New Roman" w:hAnsi="Times New Roman"/>
          <w:i/>
          <w:color w:val="auto"/>
          <w:u w:val="single"/>
        </w:rPr>
        <w:t>条款所要求的保险，甲方首先应书面要求乙方购买上述保险，在乙方接到上述书面通知</w:t>
      </w:r>
      <w:r w:rsidR="002F1DAC" w:rsidRPr="007505F5">
        <w:rPr>
          <w:rFonts w:ascii="Times New Roman" w:hAnsi="Times New Roman" w:hint="eastAsia"/>
          <w:i/>
          <w:color w:val="auto"/>
          <w:u w:val="single"/>
        </w:rPr>
        <w:t>六</w:t>
      </w:r>
      <w:r w:rsidR="002F1DAC" w:rsidRPr="007505F5">
        <w:rPr>
          <w:rFonts w:ascii="Times New Roman" w:hAnsi="Times New Roman"/>
          <w:i/>
          <w:color w:val="auto"/>
          <w:u w:val="single"/>
        </w:rPr>
        <w:t>十（</w:t>
      </w:r>
      <w:r w:rsidR="002F1DAC" w:rsidRPr="007505F5">
        <w:rPr>
          <w:rFonts w:ascii="Times New Roman" w:hAnsi="Times New Roman" w:hint="eastAsia"/>
          <w:i/>
          <w:color w:val="auto"/>
          <w:u w:val="single"/>
        </w:rPr>
        <w:t>6</w:t>
      </w:r>
      <w:r w:rsidR="002F1DAC" w:rsidRPr="007505F5">
        <w:rPr>
          <w:rFonts w:ascii="Times New Roman" w:hAnsi="Times New Roman"/>
          <w:i/>
          <w:color w:val="auto"/>
          <w:u w:val="single"/>
        </w:rPr>
        <w:t>0</w:t>
      </w:r>
      <w:r w:rsidR="002F1DAC" w:rsidRPr="007505F5">
        <w:rPr>
          <w:rFonts w:ascii="Times New Roman" w:hAnsi="Times New Roman"/>
          <w:i/>
          <w:color w:val="auto"/>
          <w:u w:val="single"/>
        </w:rPr>
        <w:t>）日内仍未购买该保险，则甲方有权根据本合同自行购买上述保险，并有权从建设期履约保函或运营期履约保函中兑取款项以支付保险费用或从应付乙方的政府可行性缺口补助中直接扣除。</w:t>
      </w:r>
      <w:bookmarkEnd w:id="642"/>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643" w:name="_Toc425371951"/>
      <w:bookmarkStart w:id="644" w:name="_Toc425371952"/>
      <w:bookmarkStart w:id="645" w:name="_水量和再生水处理服务费"/>
      <w:bookmarkStart w:id="646" w:name="_Ref423365431"/>
      <w:bookmarkStart w:id="647" w:name="_Ref185922470"/>
      <w:bookmarkStart w:id="648" w:name="_Toc62562066"/>
      <w:bookmarkEnd w:id="643"/>
      <w:bookmarkEnd w:id="644"/>
      <w:bookmarkEnd w:id="645"/>
      <w:r w:rsidRPr="007505F5">
        <w:rPr>
          <w:rFonts w:ascii="Times New Roman" w:eastAsia="仿宋" w:hAnsi="Times New Roman"/>
          <w:sz w:val="24"/>
          <w:szCs w:val="24"/>
        </w:rPr>
        <w:lastRenderedPageBreak/>
        <w:t>可行性缺口补助</w:t>
      </w:r>
      <w:bookmarkEnd w:id="646"/>
      <w:bookmarkEnd w:id="647"/>
      <w:bookmarkEnd w:id="648"/>
    </w:p>
    <w:p w:rsidR="00ED04E0" w:rsidRPr="007505F5" w:rsidRDefault="00A16DEA">
      <w:pPr>
        <w:pStyle w:val="2"/>
        <w:spacing w:before="360"/>
        <w:rPr>
          <w:rFonts w:ascii="Times New Roman" w:hAnsi="Times New Roman"/>
          <w:i/>
          <w:color w:val="auto"/>
          <w:u w:val="single"/>
        </w:rPr>
      </w:pPr>
      <w:bookmarkStart w:id="649" w:name="_Toc138148633"/>
      <w:bookmarkStart w:id="650" w:name="_Toc139163891"/>
      <w:bookmarkStart w:id="651" w:name="_Toc139163805"/>
      <w:bookmarkStart w:id="652" w:name="_Toc144197001"/>
      <w:bookmarkEnd w:id="649"/>
      <w:bookmarkEnd w:id="650"/>
      <w:bookmarkEnd w:id="651"/>
      <w:r w:rsidRPr="007505F5">
        <w:rPr>
          <w:rFonts w:ascii="Times New Roman" w:hAnsi="Times New Roman" w:hint="eastAsia"/>
          <w:color w:val="auto"/>
        </w:rPr>
        <w:t xml:space="preserve"> </w:t>
      </w:r>
      <w:bookmarkStart w:id="653" w:name="_Toc62562067"/>
      <w:r w:rsidR="002F1DAC" w:rsidRPr="007505F5">
        <w:rPr>
          <w:rFonts w:ascii="Times New Roman" w:hAnsi="Times New Roman"/>
          <w:i/>
          <w:color w:val="auto"/>
          <w:u w:val="single"/>
        </w:rPr>
        <w:t>可行性缺口补助的计算</w:t>
      </w:r>
      <w:bookmarkEnd w:id="653"/>
    </w:p>
    <w:p w:rsidR="00ED04E0" w:rsidRPr="007505F5" w:rsidRDefault="002F1DAC">
      <w:pPr>
        <w:pStyle w:val="a0"/>
        <w:spacing w:before="120"/>
        <w:ind w:firstLineChars="200" w:firstLine="480"/>
        <w:rPr>
          <w:rFonts w:ascii="仿宋" w:eastAsia="仿宋" w:hAnsi="仿宋"/>
          <w:i/>
          <w:u w:val="single"/>
        </w:rPr>
      </w:pPr>
      <w:bookmarkStart w:id="654" w:name="_Toc144197003"/>
      <w:bookmarkStart w:id="655" w:name="_Toc144197066"/>
      <w:bookmarkStart w:id="656" w:name="_Toc144197002"/>
      <w:bookmarkStart w:id="657" w:name="_Toc144197058"/>
      <w:bookmarkStart w:id="658" w:name="_Toc144197065"/>
      <w:bookmarkStart w:id="659" w:name="_Toc144197007"/>
      <w:bookmarkStart w:id="660" w:name="_Toc144197067"/>
      <w:bookmarkStart w:id="661" w:name="_Toc144197059"/>
      <w:bookmarkStart w:id="662" w:name="_Toc144197060"/>
      <w:bookmarkStart w:id="663" w:name="_Toc144197005"/>
      <w:bookmarkStart w:id="664" w:name="_Toc144197064"/>
      <w:bookmarkStart w:id="665" w:name="_Toc144197063"/>
      <w:bookmarkStart w:id="666" w:name="_Toc144197006"/>
      <w:bookmarkStart w:id="667" w:name="_Toc144197004"/>
      <w:bookmarkStart w:id="668" w:name="_Toc144197061"/>
      <w:bookmarkStart w:id="669" w:name="_Toc144197062"/>
      <w:bookmarkStart w:id="670" w:name="_Toc144197008"/>
      <w:bookmarkStart w:id="671" w:name="_Toc144197057"/>
      <w:bookmarkEnd w:id="652"/>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7505F5">
        <w:rPr>
          <w:rFonts w:ascii="仿宋" w:eastAsia="仿宋" w:hAnsi="仿宋" w:hint="eastAsia"/>
          <w:i/>
          <w:u w:val="single"/>
        </w:rPr>
        <w:t>可行性缺口补助的计算不包含产城发展服务奖励费，产城发展服务奖励费按附件四“产城发展服务绩效评价指标”中的“奖励评价标准”考核计算并支付。</w:t>
      </w:r>
    </w:p>
    <w:p w:rsidR="00ED04E0" w:rsidRPr="007505F5" w:rsidRDefault="00A16DEA">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可行性缺口补助的计算方式</w:t>
      </w:r>
    </w:p>
    <w:p w:rsidR="00ED04E0" w:rsidRPr="007505F5" w:rsidRDefault="002F1DAC">
      <w:pPr>
        <w:spacing w:beforeLines="50" w:before="120" w:after="240" w:line="560" w:lineRule="exact"/>
        <w:ind w:firstLine="482"/>
        <w:jc w:val="left"/>
        <w:rPr>
          <w:rFonts w:ascii="Times New Roman" w:hAnsi="Times New Roman"/>
          <w:i/>
          <w:iCs/>
          <w:u w:val="single"/>
        </w:rPr>
      </w:pPr>
      <w:r w:rsidRPr="007505F5">
        <w:rPr>
          <w:rFonts w:ascii="Times New Roman" w:hAnsi="Times New Roman" w:hint="eastAsia"/>
          <w:i/>
          <w:iCs/>
          <w:u w:val="single"/>
        </w:rPr>
        <w:t>当年可行性缺口补助＝基于绩效评价的年可用性付费</w:t>
      </w:r>
      <w:r w:rsidRPr="007505F5">
        <w:rPr>
          <w:rFonts w:ascii="Times New Roman" w:hAnsi="Times New Roman" w:hint="eastAsia"/>
          <w:i/>
          <w:iCs/>
          <w:u w:val="single"/>
        </w:rPr>
        <w:t>+</w:t>
      </w:r>
      <w:r w:rsidRPr="007505F5">
        <w:rPr>
          <w:rFonts w:ascii="Times New Roman" w:hAnsi="Times New Roman" w:hint="eastAsia"/>
          <w:i/>
          <w:iCs/>
          <w:u w:val="single"/>
        </w:rPr>
        <w:t>基于绩效评价的</w:t>
      </w:r>
      <w:r w:rsidR="00F12522" w:rsidRPr="007505F5">
        <w:rPr>
          <w:rFonts w:ascii="Times New Roman" w:hAnsi="Times New Roman" w:hint="eastAsia"/>
          <w:i/>
          <w:iCs/>
          <w:u w:val="single"/>
        </w:rPr>
        <w:t>非经营性项目</w:t>
      </w:r>
      <w:r w:rsidRPr="007505F5">
        <w:rPr>
          <w:rFonts w:ascii="Times New Roman" w:hAnsi="Times New Roman" w:hint="eastAsia"/>
          <w:i/>
          <w:iCs/>
          <w:u w:val="single"/>
        </w:rPr>
        <w:t>年运营维护费（不含经营性项目及租赁费）</w:t>
      </w:r>
      <w:r w:rsidRPr="007505F5">
        <w:rPr>
          <w:rFonts w:ascii="Times New Roman" w:hAnsi="Times New Roman" w:hint="eastAsia"/>
          <w:i/>
          <w:iCs/>
          <w:u w:val="single"/>
        </w:rPr>
        <w:t>+</w:t>
      </w:r>
      <w:r w:rsidRPr="007505F5">
        <w:rPr>
          <w:rFonts w:ascii="Times New Roman" w:hAnsi="Times New Roman" w:hint="eastAsia"/>
          <w:i/>
          <w:iCs/>
          <w:u w:val="single"/>
        </w:rPr>
        <w:t>存量项目年租赁费</w:t>
      </w:r>
      <w:r w:rsidRPr="007505F5">
        <w:rPr>
          <w:rFonts w:ascii="Times New Roman" w:hAnsi="Times New Roman" w:hint="eastAsia"/>
          <w:i/>
          <w:iCs/>
          <w:u w:val="single"/>
        </w:rPr>
        <w:t>-</w:t>
      </w:r>
      <w:r w:rsidRPr="007505F5">
        <w:rPr>
          <w:rFonts w:ascii="Times New Roman" w:hAnsi="Times New Roman" w:hint="eastAsia"/>
          <w:i/>
          <w:iCs/>
          <w:u w:val="single"/>
        </w:rPr>
        <w:t>基于绩效评价的年经营性收益</w:t>
      </w:r>
      <w:r w:rsidR="00F72285" w:rsidRPr="007505F5">
        <w:rPr>
          <w:rFonts w:ascii="Times New Roman" w:hAnsi="Times New Roman" w:hint="eastAsia"/>
          <w:i/>
          <w:iCs/>
          <w:u w:val="single"/>
        </w:rPr>
        <w:t>。</w:t>
      </w:r>
      <w:r w:rsidRPr="007505F5">
        <w:rPr>
          <w:rFonts w:ascii="Times New Roman" w:hAnsi="Times New Roman" w:hint="eastAsia"/>
          <w:i/>
          <w:iCs/>
          <w:u w:val="single"/>
        </w:rPr>
        <w:t>具体如下：</w:t>
      </w:r>
    </w:p>
    <w:p w:rsidR="00ED04E0" w:rsidRPr="007505F5" w:rsidRDefault="002F1DAC">
      <w:pPr>
        <w:spacing w:beforeLines="50" w:before="120" w:after="240" w:line="560" w:lineRule="exact"/>
        <w:ind w:firstLine="482"/>
        <w:rPr>
          <w:rFonts w:ascii="Times New Roman" w:hAnsi="Times New Roman"/>
          <w:i/>
          <w:iCs/>
          <w:u w:val="single"/>
        </w:rPr>
      </w:pPr>
      <w:r w:rsidRPr="007505F5">
        <w:rPr>
          <w:rFonts w:ascii="Times New Roman" w:hAnsi="Times New Roman" w:hint="eastAsia"/>
          <w:i/>
          <w:iCs/>
          <w:u w:val="single"/>
        </w:rPr>
        <w:t>“当年可行性缺口补助＝第一年完成总投资×（</w:t>
      </w:r>
      <w:r w:rsidRPr="007505F5">
        <w:rPr>
          <w:rFonts w:ascii="Times New Roman" w:hAnsi="Times New Roman" w:hint="eastAsia"/>
          <w:i/>
          <w:iCs/>
          <w:u w:val="single"/>
        </w:rPr>
        <w:t>A/P,</w:t>
      </w:r>
      <w:r w:rsidRPr="007505F5">
        <w:rPr>
          <w:rFonts w:ascii="Times New Roman" w:hAnsi="Times New Roman" w:hint="eastAsia"/>
          <w:i/>
          <w:iCs/>
          <w:u w:val="single"/>
        </w:rPr>
        <w:t>可用性付费综合回报率</w:t>
      </w:r>
      <w:r w:rsidRPr="007505F5">
        <w:rPr>
          <w:rFonts w:ascii="Times New Roman" w:hAnsi="Times New Roman" w:hint="eastAsia"/>
          <w:i/>
          <w:iCs/>
          <w:u w:val="single"/>
        </w:rPr>
        <w:t>,9</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第二年完成总投资×（</w:t>
      </w:r>
      <w:r w:rsidRPr="007505F5">
        <w:rPr>
          <w:rFonts w:ascii="Times New Roman" w:hAnsi="Times New Roman" w:hint="eastAsia"/>
          <w:i/>
          <w:iCs/>
          <w:u w:val="single"/>
        </w:rPr>
        <w:t>A/P,</w:t>
      </w:r>
      <w:r w:rsidRPr="007505F5">
        <w:rPr>
          <w:rFonts w:ascii="Times New Roman" w:hAnsi="Times New Roman" w:hint="eastAsia"/>
          <w:i/>
          <w:iCs/>
          <w:u w:val="single"/>
        </w:rPr>
        <w:t>可用性付费综合回报率</w:t>
      </w:r>
      <w:r w:rsidRPr="007505F5">
        <w:rPr>
          <w:rFonts w:ascii="Times New Roman" w:hAnsi="Times New Roman" w:hint="eastAsia"/>
          <w:i/>
          <w:iCs/>
          <w:u w:val="single"/>
        </w:rPr>
        <w:t>,8</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第三年完成总投资×（</w:t>
      </w:r>
      <w:r w:rsidRPr="007505F5">
        <w:rPr>
          <w:rFonts w:ascii="Times New Roman" w:hAnsi="Times New Roman" w:hint="eastAsia"/>
          <w:i/>
          <w:iCs/>
          <w:u w:val="single"/>
        </w:rPr>
        <w:t>A/P,</w:t>
      </w:r>
      <w:r w:rsidRPr="007505F5">
        <w:rPr>
          <w:rFonts w:ascii="Times New Roman" w:hAnsi="Times New Roman" w:hint="eastAsia"/>
          <w:i/>
          <w:iCs/>
          <w:u w:val="single"/>
        </w:rPr>
        <w:t>可用性付费综合回报率</w:t>
      </w:r>
      <w:r w:rsidRPr="007505F5">
        <w:rPr>
          <w:rFonts w:ascii="Times New Roman" w:hAnsi="Times New Roman" w:hint="eastAsia"/>
          <w:i/>
          <w:iCs/>
          <w:u w:val="single"/>
        </w:rPr>
        <w:t>,7</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非经营性项目年运营成本</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1-</w:t>
      </w:r>
      <w:r w:rsidRPr="007505F5">
        <w:rPr>
          <w:rFonts w:ascii="Times New Roman" w:hAnsi="Times New Roman" w:hint="eastAsia"/>
          <w:i/>
          <w:iCs/>
          <w:u w:val="single"/>
        </w:rPr>
        <w:t>非经营性项目运营成本下浮率）</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1+</w:t>
      </w:r>
      <w:r w:rsidRPr="007505F5">
        <w:rPr>
          <w:rFonts w:ascii="Times New Roman" w:hAnsi="Times New Roman" w:hint="eastAsia"/>
          <w:i/>
          <w:iCs/>
          <w:u w:val="single"/>
        </w:rPr>
        <w:t>合理利润率）</w:t>
      </w:r>
      <w:r w:rsidRPr="007505F5">
        <w:rPr>
          <w:rFonts w:ascii="Times New Roman" w:hAnsi="Times New Roman" w:hint="eastAsia"/>
          <w:i/>
          <w:iCs/>
          <w:u w:val="single"/>
        </w:rPr>
        <w:t>+</w:t>
      </w:r>
      <w:r w:rsidRPr="007505F5">
        <w:rPr>
          <w:rFonts w:ascii="Times New Roman" w:hAnsi="Times New Roman" w:hint="eastAsia"/>
          <w:i/>
          <w:iCs/>
          <w:u w:val="single"/>
        </w:rPr>
        <w:t>存量项目年租赁费</w:t>
      </w:r>
      <w:r w:rsidRPr="007505F5">
        <w:rPr>
          <w:rFonts w:ascii="Times New Roman" w:hAnsi="Times New Roman" w:hint="eastAsia"/>
          <w:i/>
          <w:iCs/>
          <w:u w:val="single"/>
        </w:rPr>
        <w:t>-[</w:t>
      </w:r>
      <w:r w:rsidRPr="007505F5">
        <w:rPr>
          <w:rFonts w:ascii="Times New Roman" w:hAnsi="Times New Roman" w:hint="eastAsia"/>
          <w:i/>
          <w:iCs/>
          <w:u w:val="single"/>
        </w:rPr>
        <w:t>年经营性项目运营收入</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1+</w:t>
      </w:r>
      <w:r w:rsidRPr="007505F5">
        <w:rPr>
          <w:rFonts w:ascii="Times New Roman" w:hAnsi="Times New Roman" w:hint="eastAsia"/>
          <w:i/>
          <w:iCs/>
          <w:u w:val="single"/>
        </w:rPr>
        <w:t>项目经营性收入上浮率）</w:t>
      </w:r>
      <w:r w:rsidRPr="007505F5">
        <w:rPr>
          <w:rFonts w:ascii="Times New Roman" w:hAnsi="Times New Roman" w:hint="eastAsia"/>
          <w:i/>
          <w:iCs/>
          <w:u w:val="single"/>
        </w:rPr>
        <w:t>-</w:t>
      </w:r>
      <w:r w:rsidRPr="007505F5">
        <w:rPr>
          <w:rFonts w:ascii="Times New Roman" w:hAnsi="Times New Roman" w:hint="eastAsia"/>
          <w:i/>
          <w:iCs/>
          <w:u w:val="single"/>
        </w:rPr>
        <w:t>经营性项目年运营成本</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1-</w:t>
      </w:r>
      <w:r w:rsidRPr="007505F5">
        <w:rPr>
          <w:rFonts w:ascii="Times New Roman" w:hAnsi="Times New Roman" w:hint="eastAsia"/>
          <w:i/>
          <w:iCs/>
          <w:u w:val="single"/>
        </w:rPr>
        <w:t>运营成本下浮率）</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1+</w:t>
      </w:r>
      <w:r w:rsidRPr="007505F5">
        <w:rPr>
          <w:rFonts w:ascii="Times New Roman" w:hAnsi="Times New Roman" w:hint="eastAsia"/>
          <w:i/>
          <w:iCs/>
          <w:u w:val="single"/>
        </w:rPr>
        <w:t>合理利润率）</w:t>
      </w:r>
      <w:r w:rsidRPr="007505F5">
        <w:rPr>
          <w:rFonts w:ascii="Times New Roman" w:hAnsi="Times New Roman" w:hint="eastAsia"/>
          <w:i/>
          <w:iCs/>
          <w:u w:val="single"/>
        </w:rPr>
        <w:t xml:space="preserve">] </w:t>
      </w:r>
      <w:r w:rsidRPr="007505F5">
        <w:rPr>
          <w:rFonts w:ascii="Times New Roman" w:hAnsi="Times New Roman" w:hint="eastAsia"/>
          <w:i/>
          <w:iCs/>
          <w:u w:val="single"/>
        </w:rPr>
        <w:t>”</w:t>
      </w:r>
    </w:p>
    <w:p w:rsidR="00ED04E0" w:rsidRPr="007505F5" w:rsidRDefault="002F1DAC">
      <w:pPr>
        <w:spacing w:beforeLines="50" w:before="120" w:after="240" w:line="560" w:lineRule="exact"/>
        <w:ind w:firstLine="482"/>
        <w:jc w:val="left"/>
        <w:rPr>
          <w:rFonts w:ascii="Times New Roman" w:hAnsi="Times New Roman"/>
          <w:i/>
          <w:iCs/>
          <w:u w:val="single"/>
        </w:rPr>
      </w:pPr>
      <w:r w:rsidRPr="007505F5">
        <w:rPr>
          <w:rFonts w:ascii="Times New Roman" w:hAnsi="Times New Roman" w:hint="eastAsia"/>
          <w:i/>
          <w:iCs/>
          <w:u w:val="single"/>
        </w:rPr>
        <w:t>本项目中建安工程费下浮率、融资利率两个竞价点与项目总投资</w:t>
      </w:r>
      <w:r w:rsidRPr="007505F5">
        <w:rPr>
          <w:rFonts w:ascii="Times New Roman" w:hAnsi="Times New Roman" w:hint="eastAsia"/>
          <w:i/>
          <w:iCs/>
          <w:u w:val="single"/>
        </w:rPr>
        <w:t>P</w:t>
      </w:r>
      <w:r w:rsidRPr="007505F5">
        <w:rPr>
          <w:rFonts w:ascii="Times New Roman" w:hAnsi="Times New Roman" w:hint="eastAsia"/>
          <w:i/>
          <w:iCs/>
          <w:u w:val="single"/>
        </w:rPr>
        <w:t>相关联，即通过以上报价即可锁定项目总投资。</w:t>
      </w:r>
    </w:p>
    <w:p w:rsidR="00ED04E0" w:rsidRPr="007505F5" w:rsidRDefault="00A16DEA">
      <w:pPr>
        <w:pStyle w:val="3"/>
        <w:spacing w:before="120" w:after="120"/>
        <w:rPr>
          <w:rFonts w:ascii="Times New Roman" w:hAnsi="Times New Roman"/>
          <w:i/>
          <w:color w:val="auto"/>
          <w:u w:val="single"/>
        </w:rPr>
      </w:pPr>
      <w:bookmarkStart w:id="672" w:name="_Hlk531004191"/>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年可用性付费</w:t>
      </w:r>
    </w:p>
    <w:p w:rsidR="00ED04E0" w:rsidRPr="007505F5" w:rsidRDefault="002F1DAC">
      <w:pPr>
        <w:spacing w:beforeLines="50" w:before="120" w:afterLines="50" w:after="120" w:line="360" w:lineRule="auto"/>
        <w:ind w:firstLineChars="300" w:firstLine="720"/>
        <w:rPr>
          <w:rFonts w:ascii="Times New Roman" w:hAnsi="Times New Roman"/>
          <w:i/>
          <w:szCs w:val="28"/>
          <w:u w:val="single"/>
        </w:rPr>
      </w:pPr>
      <w:r w:rsidRPr="007505F5">
        <w:rPr>
          <w:rFonts w:ascii="Times New Roman" w:hAnsi="Times New Roman" w:hint="eastAsia"/>
          <w:i/>
          <w:szCs w:val="28"/>
          <w:u w:val="single"/>
        </w:rPr>
        <w:t>年可用性付费金额</w:t>
      </w:r>
      <w:r w:rsidRPr="007505F5">
        <w:rPr>
          <w:rFonts w:ascii="Times New Roman" w:hAnsi="Times New Roman" w:hint="eastAsia"/>
          <w:i/>
          <w:szCs w:val="28"/>
          <w:u w:val="single"/>
        </w:rPr>
        <w:t>=P*</w:t>
      </w:r>
      <w:r w:rsidRPr="007505F5">
        <w:rPr>
          <w:rFonts w:ascii="Times New Roman" w:hAnsi="Times New Roman" w:hint="eastAsia"/>
          <w:i/>
          <w:szCs w:val="28"/>
          <w:u w:val="single"/>
        </w:rPr>
        <w:t>（</w:t>
      </w:r>
      <w:r w:rsidRPr="007505F5">
        <w:rPr>
          <w:rFonts w:ascii="Times New Roman" w:hAnsi="Times New Roman" w:hint="eastAsia"/>
          <w:i/>
          <w:szCs w:val="28"/>
          <w:u w:val="single"/>
        </w:rPr>
        <w:t>A/P</w:t>
      </w:r>
      <w:r w:rsidRPr="007505F5">
        <w:rPr>
          <w:rFonts w:ascii="Times New Roman" w:hAnsi="Times New Roman" w:hint="eastAsia"/>
          <w:i/>
          <w:szCs w:val="28"/>
          <w:u w:val="single"/>
        </w:rPr>
        <w:t>，</w:t>
      </w:r>
      <w:r w:rsidRPr="007505F5">
        <w:rPr>
          <w:rFonts w:ascii="Times New Roman" w:hAnsi="Times New Roman" w:hint="eastAsia"/>
          <w:i/>
          <w:szCs w:val="28"/>
          <w:u w:val="single"/>
        </w:rPr>
        <w:t>i</w:t>
      </w:r>
      <w:r w:rsidRPr="007505F5">
        <w:rPr>
          <w:rFonts w:ascii="Times New Roman" w:hAnsi="Times New Roman" w:hint="eastAsia"/>
          <w:i/>
          <w:szCs w:val="28"/>
          <w:u w:val="single"/>
        </w:rPr>
        <w:t>，</w:t>
      </w:r>
      <w:r w:rsidRPr="007505F5">
        <w:rPr>
          <w:rFonts w:ascii="Times New Roman" w:hAnsi="Times New Roman" w:hint="eastAsia"/>
          <w:i/>
          <w:szCs w:val="28"/>
          <w:u w:val="single"/>
        </w:rPr>
        <w:t>n</w:t>
      </w:r>
      <w:r w:rsidRPr="007505F5">
        <w:rPr>
          <w:rFonts w:ascii="Times New Roman" w:hAnsi="Times New Roman" w:hint="eastAsia"/>
          <w:i/>
          <w:szCs w:val="28"/>
          <w:u w:val="single"/>
        </w:rPr>
        <w:t>）</w:t>
      </w:r>
    </w:p>
    <w:p w:rsidR="00ED04E0" w:rsidRPr="007505F5" w:rsidRDefault="002F1DAC">
      <w:pPr>
        <w:pStyle w:val="affc"/>
        <w:numPr>
          <w:ilvl w:val="0"/>
          <w:numId w:val="33"/>
        </w:numPr>
        <w:adjustRightInd w:val="0"/>
        <w:snapToGrid w:val="0"/>
        <w:spacing w:beforeLines="50" w:before="120" w:afterLines="50" w:after="120" w:line="360" w:lineRule="auto"/>
        <w:ind w:firstLineChars="0"/>
        <w:rPr>
          <w:rFonts w:ascii="Times New Roman" w:hAnsi="Times New Roman"/>
          <w:i/>
          <w:u w:val="single"/>
        </w:rPr>
      </w:pPr>
      <w:r w:rsidRPr="007505F5">
        <w:rPr>
          <w:rFonts w:ascii="Times New Roman" w:hAnsi="Times New Roman"/>
          <w:i/>
          <w:u w:val="single"/>
        </w:rPr>
        <w:t>i</w:t>
      </w:r>
      <w:r w:rsidRPr="007505F5">
        <w:rPr>
          <w:rFonts w:ascii="Times New Roman" w:hAnsi="Times New Roman" w:hint="eastAsia"/>
          <w:i/>
          <w:u w:val="single"/>
        </w:rPr>
        <w:t>：为可用性付费综合回报率，即</w:t>
      </w:r>
      <w:r w:rsidRPr="007505F5">
        <w:rPr>
          <w:rFonts w:ascii="Times New Roman" w:hAnsi="Times New Roman"/>
          <w:i/>
          <w:u w:val="single"/>
        </w:rPr>
        <w:t>4.65</w:t>
      </w:r>
      <w:r w:rsidRPr="007505F5">
        <w:rPr>
          <w:rFonts w:ascii="Times New Roman" w:hAnsi="Times New Roman" w:hint="eastAsia"/>
          <w:i/>
          <w:u w:val="single"/>
        </w:rPr>
        <w:t>%</w:t>
      </w:r>
      <w:r w:rsidRPr="007505F5">
        <w:rPr>
          <w:rFonts w:ascii="Times New Roman" w:hAnsi="Times New Roman"/>
          <w:i/>
          <w:u w:val="single"/>
        </w:rPr>
        <w:t xml:space="preserve">+    </w:t>
      </w:r>
      <w:r w:rsidRPr="007505F5">
        <w:rPr>
          <w:rFonts w:ascii="Times New Roman" w:hAnsi="Times New Roman" w:hint="eastAsia"/>
          <w:i/>
          <w:u w:val="single"/>
        </w:rPr>
        <w:t>（个基点）</w:t>
      </w:r>
      <w:r w:rsidRPr="007505F5">
        <w:rPr>
          <w:rFonts w:ascii="Times New Roman" w:hAnsi="Times New Roman"/>
          <w:i/>
          <w:u w:val="single"/>
        </w:rPr>
        <w:t>=    %</w:t>
      </w:r>
      <w:r w:rsidRPr="007505F5">
        <w:rPr>
          <w:rFonts w:ascii="Times New Roman" w:hAnsi="Times New Roman" w:hint="eastAsia"/>
          <w:i/>
          <w:kern w:val="0"/>
          <w:u w:val="single"/>
        </w:rPr>
        <w:t>；</w:t>
      </w:r>
    </w:p>
    <w:p w:rsidR="00ED04E0" w:rsidRPr="007505F5" w:rsidRDefault="002F1DAC">
      <w:pPr>
        <w:pStyle w:val="affc"/>
        <w:numPr>
          <w:ilvl w:val="0"/>
          <w:numId w:val="33"/>
        </w:numPr>
        <w:adjustRightInd w:val="0"/>
        <w:snapToGrid w:val="0"/>
        <w:spacing w:beforeLines="50" w:before="120" w:afterLines="50" w:after="120" w:line="360" w:lineRule="auto"/>
        <w:ind w:firstLineChars="0"/>
        <w:rPr>
          <w:rFonts w:ascii="Times New Roman" w:hAnsi="Times New Roman"/>
          <w:i/>
          <w:u w:val="single"/>
        </w:rPr>
      </w:pPr>
      <w:r w:rsidRPr="007505F5">
        <w:rPr>
          <w:rFonts w:ascii="Times New Roman" w:hAnsi="Times New Roman"/>
          <w:i/>
          <w:u w:val="single"/>
        </w:rPr>
        <w:t xml:space="preserve">n: </w:t>
      </w:r>
      <w:r w:rsidRPr="007505F5">
        <w:rPr>
          <w:rFonts w:ascii="Times New Roman" w:hAnsi="Times New Roman" w:hint="eastAsia"/>
          <w:i/>
          <w:u w:val="single"/>
        </w:rPr>
        <w:t>缺口补助支付期限，</w:t>
      </w:r>
      <w:r w:rsidRPr="007505F5">
        <w:rPr>
          <w:rFonts w:hint="eastAsia"/>
          <w:i/>
          <w:kern w:val="0"/>
          <w:szCs w:val="28"/>
          <w:u w:val="single"/>
        </w:rPr>
        <w:t>以每个子项目或每批次子项目</w:t>
      </w:r>
      <w:r w:rsidR="006835E2" w:rsidRPr="007505F5">
        <w:rPr>
          <w:rFonts w:hint="eastAsia"/>
          <w:i/>
          <w:kern w:val="0"/>
          <w:szCs w:val="28"/>
          <w:u w:val="single"/>
        </w:rPr>
        <w:t>实际运营年数为准</w:t>
      </w:r>
      <w:r w:rsidRPr="007505F5">
        <w:rPr>
          <w:rFonts w:hint="eastAsia"/>
          <w:i/>
          <w:kern w:val="0"/>
          <w:szCs w:val="28"/>
          <w:u w:val="single"/>
        </w:rPr>
        <w:t>。</w:t>
      </w:r>
    </w:p>
    <w:p w:rsidR="00ED04E0" w:rsidRPr="007505F5" w:rsidRDefault="002F1DAC">
      <w:pPr>
        <w:pStyle w:val="affc"/>
        <w:numPr>
          <w:ilvl w:val="0"/>
          <w:numId w:val="33"/>
        </w:numPr>
        <w:adjustRightInd w:val="0"/>
        <w:snapToGrid w:val="0"/>
        <w:spacing w:beforeLines="50" w:before="120" w:afterLines="50" w:after="120" w:line="360" w:lineRule="auto"/>
        <w:ind w:firstLineChars="0"/>
        <w:rPr>
          <w:rFonts w:ascii="Times New Roman" w:hAnsi="Times New Roman"/>
          <w:i/>
          <w:u w:val="single"/>
        </w:rPr>
      </w:pPr>
      <w:r w:rsidRPr="007505F5">
        <w:rPr>
          <w:rFonts w:ascii="Times New Roman" w:hAnsi="Times New Roman"/>
          <w:i/>
          <w:u w:val="single"/>
        </w:rPr>
        <w:t>P</w:t>
      </w:r>
      <w:r w:rsidRPr="007505F5">
        <w:rPr>
          <w:rFonts w:ascii="Times New Roman" w:hAnsi="Times New Roman" w:hint="eastAsia"/>
          <w:i/>
          <w:u w:val="single"/>
        </w:rPr>
        <w:t>：是指社会资本方报价后计算所得并经过审计后的各子项目总投资，其中建设期融资利率</w:t>
      </w:r>
      <w:r w:rsidRPr="007505F5">
        <w:rPr>
          <w:rFonts w:ascii="Times New Roman" w:hAnsi="Times New Roman"/>
          <w:i/>
          <w:u w:val="single"/>
        </w:rPr>
        <w:t>=4.65</w:t>
      </w:r>
      <w:r w:rsidRPr="007505F5">
        <w:rPr>
          <w:rFonts w:ascii="Times New Roman" w:hAnsi="Times New Roman" w:hint="eastAsia"/>
          <w:i/>
          <w:u w:val="single"/>
        </w:rPr>
        <w:t>%</w:t>
      </w:r>
      <w:r w:rsidRPr="007505F5">
        <w:rPr>
          <w:rFonts w:ascii="Times New Roman" w:hAnsi="Times New Roman"/>
          <w:i/>
          <w:u w:val="single"/>
        </w:rPr>
        <w:t xml:space="preserve">+    </w:t>
      </w:r>
      <w:r w:rsidRPr="007505F5">
        <w:rPr>
          <w:rFonts w:ascii="Times New Roman" w:hAnsi="Times New Roman" w:hint="eastAsia"/>
          <w:i/>
          <w:u w:val="single"/>
        </w:rPr>
        <w:t>（个基点）</w:t>
      </w:r>
      <w:r w:rsidRPr="007505F5">
        <w:rPr>
          <w:rFonts w:ascii="Times New Roman" w:hAnsi="Times New Roman"/>
          <w:i/>
          <w:u w:val="single"/>
        </w:rPr>
        <w:t>=    %</w:t>
      </w:r>
      <w:r w:rsidRPr="007505F5">
        <w:rPr>
          <w:rFonts w:ascii="Times New Roman" w:hAnsi="Times New Roman" w:hint="eastAsia"/>
          <w:i/>
          <w:u w:val="single"/>
        </w:rPr>
        <w:t>、建安工程下浮率</w:t>
      </w:r>
      <w:r w:rsidRPr="007505F5">
        <w:rPr>
          <w:rFonts w:ascii="Times New Roman" w:hAnsi="Times New Roman"/>
          <w:i/>
          <w:u w:val="single"/>
        </w:rPr>
        <w:t>=    %</w:t>
      </w:r>
      <w:r w:rsidRPr="007505F5">
        <w:rPr>
          <w:rFonts w:ascii="Times New Roman" w:hAnsi="Times New Roman" w:hint="eastAsia"/>
          <w:i/>
          <w:u w:val="single"/>
        </w:rPr>
        <w:t>；</w:t>
      </w:r>
      <w:r w:rsidRPr="007505F5">
        <w:rPr>
          <w:rFonts w:ascii="Times New Roman" w:hAnsi="Times New Roman" w:hint="eastAsia"/>
          <w:i/>
          <w:u w:val="single"/>
        </w:rPr>
        <w:t xml:space="preserve"> </w:t>
      </w:r>
    </w:p>
    <w:p w:rsidR="00ED04E0" w:rsidRPr="007505F5" w:rsidRDefault="002F1DAC">
      <w:pPr>
        <w:pStyle w:val="affc"/>
        <w:numPr>
          <w:ilvl w:val="0"/>
          <w:numId w:val="33"/>
        </w:numPr>
        <w:adjustRightInd w:val="0"/>
        <w:snapToGrid w:val="0"/>
        <w:spacing w:beforeLines="50" w:before="120" w:afterLines="50" w:after="120" w:line="360" w:lineRule="auto"/>
        <w:ind w:firstLineChars="0"/>
        <w:rPr>
          <w:rFonts w:ascii="Times New Roman" w:hAnsi="Times New Roman"/>
          <w:i/>
          <w:u w:val="single"/>
        </w:rPr>
      </w:pPr>
      <w:r w:rsidRPr="007505F5">
        <w:rPr>
          <w:rFonts w:ascii="Times New Roman" w:hAnsi="Times New Roman" w:hint="eastAsia"/>
          <w:i/>
          <w:u w:val="single"/>
        </w:rPr>
        <w:t>由于本项目分子项或批次进行绩效考核，故当年的可用性付费应为各子项或批次计算后相加。</w:t>
      </w:r>
    </w:p>
    <w:p w:rsidR="00ED04E0" w:rsidRPr="007505F5" w:rsidRDefault="00A16DEA">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lastRenderedPageBreak/>
        <w:t xml:space="preserve"> </w:t>
      </w:r>
      <w:r w:rsidR="00F12522" w:rsidRPr="007505F5">
        <w:rPr>
          <w:rFonts w:ascii="Times New Roman" w:hAnsi="Times New Roman" w:hint="eastAsia"/>
          <w:i/>
          <w:color w:val="auto"/>
          <w:u w:val="single"/>
        </w:rPr>
        <w:t>非经营性项目</w:t>
      </w:r>
      <w:r w:rsidR="002F1DAC" w:rsidRPr="007505F5">
        <w:rPr>
          <w:rFonts w:ascii="Times New Roman" w:hAnsi="Times New Roman" w:hint="eastAsia"/>
          <w:i/>
          <w:color w:val="auto"/>
          <w:u w:val="single"/>
        </w:rPr>
        <w:t>年</w:t>
      </w:r>
      <w:r w:rsidR="002F1DAC" w:rsidRPr="007505F5">
        <w:rPr>
          <w:rFonts w:ascii="Times New Roman" w:hAnsi="Times New Roman"/>
          <w:i/>
          <w:color w:val="auto"/>
          <w:u w:val="single"/>
        </w:rPr>
        <w:t>运营维护费</w:t>
      </w:r>
    </w:p>
    <w:p w:rsidR="00ED04E0" w:rsidRPr="007505F5" w:rsidRDefault="00F12522">
      <w:pPr>
        <w:pStyle w:val="affc"/>
        <w:spacing w:beforeLines="50" w:before="120" w:line="360" w:lineRule="auto"/>
        <w:ind w:left="902" w:firstLineChars="0" w:firstLine="0"/>
        <w:jc w:val="left"/>
        <w:rPr>
          <w:rFonts w:ascii="Times New Roman" w:hAnsi="Times New Roman"/>
          <w:i/>
          <w:iCs/>
          <w:u w:val="single"/>
        </w:rPr>
      </w:pPr>
      <w:r w:rsidRPr="007505F5">
        <w:rPr>
          <w:rFonts w:ascii="Times New Roman" w:hAnsi="Times New Roman" w:hint="eastAsia"/>
          <w:i/>
          <w:iCs/>
          <w:u w:val="single"/>
        </w:rPr>
        <w:t>非经营性项目</w:t>
      </w:r>
      <w:r w:rsidR="002F1DAC" w:rsidRPr="007505F5">
        <w:rPr>
          <w:rFonts w:ascii="Times New Roman" w:hAnsi="Times New Roman" w:hint="eastAsia"/>
          <w:i/>
          <w:iCs/>
          <w:u w:val="single"/>
        </w:rPr>
        <w:t>年运营维护费</w:t>
      </w:r>
      <w:r w:rsidR="002F1DAC" w:rsidRPr="007505F5">
        <w:rPr>
          <w:rFonts w:ascii="Times New Roman" w:hAnsi="Times New Roman" w:hint="eastAsia"/>
          <w:i/>
          <w:iCs/>
          <w:u w:val="single"/>
        </w:rPr>
        <w:t>=</w:t>
      </w:r>
      <w:r w:rsidR="002F1DAC" w:rsidRPr="007505F5">
        <w:rPr>
          <w:rFonts w:ascii="Times New Roman" w:hAnsi="Times New Roman" w:hint="eastAsia"/>
          <w:i/>
          <w:iCs/>
          <w:u w:val="single"/>
        </w:rPr>
        <w:t>非经营性项目年运营成本</w:t>
      </w:r>
      <w:r w:rsidR="002F1DAC" w:rsidRPr="007505F5">
        <w:rPr>
          <w:rFonts w:ascii="Times New Roman" w:hAnsi="Times New Roman" w:hint="eastAsia"/>
          <w:i/>
          <w:iCs/>
          <w:u w:val="single"/>
        </w:rPr>
        <w:t>*</w:t>
      </w:r>
      <w:r w:rsidR="002F1DAC" w:rsidRPr="007505F5">
        <w:rPr>
          <w:rFonts w:ascii="Times New Roman" w:hAnsi="Times New Roman" w:hint="eastAsia"/>
          <w:i/>
          <w:iCs/>
          <w:u w:val="single"/>
        </w:rPr>
        <w:t>（</w:t>
      </w:r>
      <w:r w:rsidR="002F1DAC" w:rsidRPr="007505F5">
        <w:rPr>
          <w:rFonts w:ascii="Times New Roman" w:hAnsi="Times New Roman" w:hint="eastAsia"/>
          <w:i/>
          <w:iCs/>
          <w:u w:val="single"/>
        </w:rPr>
        <w:t>1-</w:t>
      </w:r>
      <w:r w:rsidR="002F1DAC" w:rsidRPr="007505F5">
        <w:rPr>
          <w:rFonts w:ascii="Times New Roman" w:hAnsi="Times New Roman" w:hint="eastAsia"/>
          <w:i/>
          <w:iCs/>
          <w:u w:val="single"/>
        </w:rPr>
        <w:t>非经营性项目运营成本下浮率）</w:t>
      </w:r>
      <w:r w:rsidR="002F1DAC" w:rsidRPr="007505F5">
        <w:rPr>
          <w:rFonts w:ascii="Times New Roman" w:hAnsi="Times New Roman" w:hint="eastAsia"/>
          <w:i/>
          <w:iCs/>
          <w:u w:val="single"/>
        </w:rPr>
        <w:t>*</w:t>
      </w:r>
      <w:r w:rsidR="002F1DAC" w:rsidRPr="007505F5">
        <w:rPr>
          <w:rFonts w:ascii="Times New Roman" w:hAnsi="Times New Roman" w:hint="eastAsia"/>
          <w:i/>
          <w:iCs/>
          <w:u w:val="single"/>
        </w:rPr>
        <w:t>（</w:t>
      </w:r>
      <w:r w:rsidR="002F1DAC" w:rsidRPr="007505F5">
        <w:rPr>
          <w:rFonts w:ascii="Times New Roman" w:hAnsi="Times New Roman" w:hint="eastAsia"/>
          <w:i/>
          <w:iCs/>
          <w:u w:val="single"/>
        </w:rPr>
        <w:t>1+</w:t>
      </w:r>
      <w:r w:rsidR="002F1DAC" w:rsidRPr="007505F5">
        <w:rPr>
          <w:rFonts w:ascii="Times New Roman" w:hAnsi="Times New Roman" w:hint="eastAsia"/>
          <w:i/>
          <w:iCs/>
          <w:u w:val="single"/>
        </w:rPr>
        <w:t>合理利润率）</w:t>
      </w:r>
      <w:r w:rsidR="002F1DAC" w:rsidRPr="007505F5">
        <w:rPr>
          <w:rFonts w:ascii="Times New Roman" w:hAnsi="Times New Roman" w:hint="eastAsia"/>
          <w:i/>
          <w:iCs/>
          <w:u w:val="single"/>
        </w:rPr>
        <w:tab/>
      </w:r>
    </w:p>
    <w:p w:rsidR="00ED04E0" w:rsidRPr="007505F5" w:rsidRDefault="002F1DAC">
      <w:pPr>
        <w:pStyle w:val="affc"/>
        <w:numPr>
          <w:ilvl w:val="0"/>
          <w:numId w:val="34"/>
        </w:numPr>
        <w:spacing w:beforeLines="50" w:before="120" w:line="360" w:lineRule="auto"/>
        <w:ind w:firstLineChars="0"/>
        <w:jc w:val="left"/>
        <w:rPr>
          <w:rFonts w:ascii="Times New Roman" w:hAnsi="Times New Roman"/>
          <w:i/>
          <w:iCs/>
          <w:u w:val="single"/>
        </w:rPr>
      </w:pPr>
      <w:r w:rsidRPr="007505F5">
        <w:rPr>
          <w:rFonts w:ascii="Times New Roman" w:hAnsi="Times New Roman" w:hint="eastAsia"/>
          <w:i/>
          <w:iCs/>
          <w:u w:val="single"/>
        </w:rPr>
        <w:t>非经营性项目年运营成本是指乙方在运营期内当年支出的人员工资福利、燃料动力、修理费用、管理费用等，不含项目公司发生的财务成本、折旧摊销、增值税及附加、所得税，不含经营性项目运营成本及存量资产租赁费；</w:t>
      </w:r>
    </w:p>
    <w:p w:rsidR="00ED04E0" w:rsidRPr="007505F5" w:rsidRDefault="002F1DAC">
      <w:pPr>
        <w:pStyle w:val="affc"/>
        <w:numPr>
          <w:ilvl w:val="0"/>
          <w:numId w:val="34"/>
        </w:numPr>
        <w:spacing w:beforeLines="50" w:before="120" w:line="360" w:lineRule="auto"/>
        <w:ind w:firstLineChars="0"/>
        <w:jc w:val="left"/>
        <w:rPr>
          <w:rFonts w:ascii="Times New Roman" w:hAnsi="Times New Roman"/>
          <w:i/>
          <w:iCs/>
          <w:u w:val="single"/>
        </w:rPr>
      </w:pPr>
      <w:r w:rsidRPr="007505F5">
        <w:rPr>
          <w:rFonts w:ascii="Times New Roman" w:hAnsi="Times New Roman" w:hint="eastAsia"/>
          <w:i/>
          <w:iCs/>
          <w:u w:val="single"/>
        </w:rPr>
        <w:t>运营成本下浮率以社会资本报价为准，即</w:t>
      </w:r>
      <w:r w:rsidRPr="007505F5">
        <w:rPr>
          <w:rFonts w:ascii="Times New Roman" w:hAnsi="Times New Roman"/>
          <w:i/>
          <w:u w:val="single"/>
        </w:rPr>
        <w:t xml:space="preserve">  </w:t>
      </w:r>
      <w:r w:rsidRPr="007505F5">
        <w:rPr>
          <w:rFonts w:ascii="Times New Roman" w:hAnsi="Times New Roman" w:hint="eastAsia"/>
          <w:i/>
          <w:u w:val="single"/>
        </w:rPr>
        <w:t xml:space="preserve"> </w:t>
      </w:r>
      <w:r w:rsidRPr="007505F5">
        <w:rPr>
          <w:rFonts w:ascii="Times New Roman" w:hAnsi="Times New Roman"/>
          <w:i/>
          <w:u w:val="single"/>
        </w:rPr>
        <w:t>%</w:t>
      </w:r>
      <w:r w:rsidRPr="007505F5">
        <w:rPr>
          <w:rFonts w:ascii="Times New Roman" w:hAnsi="Times New Roman" w:hint="eastAsia"/>
          <w:i/>
          <w:iCs/>
          <w:u w:val="single"/>
        </w:rPr>
        <w:t>；</w:t>
      </w:r>
      <w:r w:rsidRPr="007505F5">
        <w:rPr>
          <w:rFonts w:ascii="Times New Roman" w:hAnsi="Times New Roman"/>
          <w:i/>
          <w:iCs/>
          <w:u w:val="single"/>
        </w:rPr>
        <w:t xml:space="preserve"> </w:t>
      </w:r>
    </w:p>
    <w:p w:rsidR="00ED04E0" w:rsidRPr="007505F5" w:rsidRDefault="002F1DAC">
      <w:pPr>
        <w:pStyle w:val="affc"/>
        <w:numPr>
          <w:ilvl w:val="0"/>
          <w:numId w:val="34"/>
        </w:numPr>
        <w:spacing w:beforeLines="50" w:before="120" w:line="360" w:lineRule="auto"/>
        <w:ind w:firstLineChars="0"/>
        <w:jc w:val="left"/>
        <w:rPr>
          <w:rFonts w:ascii="Times New Roman" w:hAnsi="Times New Roman"/>
          <w:i/>
          <w:iCs/>
          <w:u w:val="single"/>
        </w:rPr>
      </w:pPr>
      <w:r w:rsidRPr="007505F5">
        <w:rPr>
          <w:rFonts w:ascii="Times New Roman" w:hAnsi="Times New Roman" w:hint="eastAsia"/>
          <w:i/>
          <w:iCs/>
          <w:u w:val="single"/>
        </w:rPr>
        <w:t>合理利润率以社会资本报价为准，即</w:t>
      </w:r>
      <w:r w:rsidRPr="007505F5">
        <w:rPr>
          <w:rFonts w:ascii="Times New Roman" w:hAnsi="Times New Roman"/>
          <w:i/>
          <w:u w:val="single"/>
        </w:rPr>
        <w:t xml:space="preserve">  </w:t>
      </w:r>
      <w:r w:rsidRPr="007505F5">
        <w:rPr>
          <w:rFonts w:ascii="Times New Roman" w:hAnsi="Times New Roman" w:hint="eastAsia"/>
          <w:i/>
          <w:u w:val="single"/>
        </w:rPr>
        <w:t xml:space="preserve"> </w:t>
      </w:r>
      <w:r w:rsidRPr="007505F5">
        <w:rPr>
          <w:rFonts w:ascii="Times New Roman" w:hAnsi="Times New Roman"/>
          <w:i/>
          <w:u w:val="single"/>
        </w:rPr>
        <w:t>%</w:t>
      </w:r>
      <w:r w:rsidRPr="007505F5">
        <w:rPr>
          <w:rFonts w:ascii="Times New Roman" w:hAnsi="Times New Roman" w:hint="eastAsia"/>
          <w:i/>
          <w:iCs/>
          <w:u w:val="single"/>
        </w:rPr>
        <w:t>；</w:t>
      </w:r>
    </w:p>
    <w:p w:rsidR="00ED04E0" w:rsidRPr="007505F5" w:rsidRDefault="002F1DAC">
      <w:pPr>
        <w:spacing w:line="360" w:lineRule="auto"/>
        <w:ind w:firstLineChars="200" w:firstLine="480"/>
        <w:rPr>
          <w:rFonts w:ascii="Times New Roman" w:hAnsi="Times New Roman"/>
          <w:i/>
          <w:szCs w:val="28"/>
          <w:u w:val="single"/>
        </w:rPr>
      </w:pPr>
      <w:r w:rsidRPr="007505F5">
        <w:rPr>
          <w:rFonts w:ascii="Times New Roman" w:hAnsi="Times New Roman" w:hint="eastAsia"/>
          <w:i/>
          <w:szCs w:val="28"/>
          <w:u w:val="single"/>
        </w:rPr>
        <w:t>这里的</w:t>
      </w:r>
      <w:r w:rsidR="00F12522" w:rsidRPr="007505F5">
        <w:rPr>
          <w:rFonts w:ascii="Times New Roman" w:hAnsi="Times New Roman" w:hint="eastAsia"/>
          <w:i/>
          <w:szCs w:val="28"/>
          <w:u w:val="single"/>
        </w:rPr>
        <w:t>非经营性项目</w:t>
      </w:r>
      <w:r w:rsidRPr="007505F5">
        <w:rPr>
          <w:rFonts w:ascii="Times New Roman" w:hAnsi="Times New Roman" w:hint="eastAsia"/>
          <w:i/>
          <w:szCs w:val="28"/>
          <w:u w:val="single"/>
        </w:rPr>
        <w:t>年运营维护费的计算适用于非经营性项目（道路、景观、水系、桥梁等基础设施的运维服务和产城发展服务），</w:t>
      </w:r>
      <w:r w:rsidR="00F12522" w:rsidRPr="007505F5">
        <w:rPr>
          <w:rFonts w:ascii="Times New Roman" w:hAnsi="Times New Roman" w:hint="eastAsia"/>
          <w:i/>
          <w:szCs w:val="28"/>
          <w:u w:val="single"/>
        </w:rPr>
        <w:t>非经营性项目</w:t>
      </w:r>
      <w:r w:rsidRPr="007505F5">
        <w:rPr>
          <w:rFonts w:ascii="Times New Roman" w:hAnsi="Times New Roman"/>
          <w:i/>
          <w:szCs w:val="28"/>
          <w:u w:val="single"/>
        </w:rPr>
        <w:t>运营维护成本根据甲方当年据实审核确认的运营维护内容、结合竞价确定的设施运营维护单价、运营成本合理利润率及绩效评价结果确定当年运营维护付费。单价有缺项的由甲乙双方协商解决。</w:t>
      </w:r>
    </w:p>
    <w:p w:rsidR="00ED04E0" w:rsidRPr="007505F5" w:rsidRDefault="00A16DEA">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存量项目租赁费</w:t>
      </w:r>
    </w:p>
    <w:p w:rsidR="00ED04E0" w:rsidRPr="007505F5" w:rsidRDefault="002F1DAC">
      <w:pPr>
        <w:adjustRightInd w:val="0"/>
        <w:snapToGrid w:val="0"/>
        <w:spacing w:beforeLines="50" w:before="120" w:line="360" w:lineRule="auto"/>
        <w:ind w:firstLine="561"/>
        <w:rPr>
          <w:rFonts w:ascii="Times New Roman" w:hAnsi="Times New Roman"/>
          <w:i/>
          <w:kern w:val="0"/>
          <w:u w:val="single"/>
        </w:rPr>
      </w:pPr>
      <w:bookmarkStart w:id="673" w:name="_Hlk58454478"/>
      <w:r w:rsidRPr="007505F5">
        <w:rPr>
          <w:rFonts w:ascii="Times New Roman" w:hAnsi="Times New Roman" w:hint="eastAsia"/>
          <w:i/>
          <w:kern w:val="0"/>
          <w:u w:val="single"/>
        </w:rPr>
        <w:t>存量项目包括停车场、人才公寓、明日邻里中心、阳澄邻里中心、园区公舍及智能制造产业（工业坊），由项目公司支付以上项目的租赁费给相关产权方，自存量项目移交后开始，按年支付，租赁费以资产评估报告中的数额为准。</w:t>
      </w:r>
    </w:p>
    <w:bookmarkEnd w:id="673"/>
    <w:p w:rsidR="00ED04E0" w:rsidRPr="007505F5" w:rsidRDefault="00A16DEA">
      <w:pPr>
        <w:pStyle w:val="3"/>
        <w:spacing w:before="120" w:after="12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年经营性收益</w:t>
      </w:r>
    </w:p>
    <w:p w:rsidR="00653346" w:rsidRPr="007505F5" w:rsidRDefault="00653346" w:rsidP="00653346">
      <w:pPr>
        <w:spacing w:beforeLines="50" w:before="120" w:line="360" w:lineRule="auto"/>
        <w:ind w:firstLineChars="200" w:firstLine="480"/>
        <w:jc w:val="left"/>
        <w:rPr>
          <w:rFonts w:ascii="Times New Roman" w:hAnsi="Times New Roman"/>
          <w:i/>
          <w:iCs/>
          <w:u w:val="single"/>
        </w:rPr>
      </w:pPr>
      <w:r w:rsidRPr="007505F5">
        <w:rPr>
          <w:rFonts w:ascii="Times New Roman" w:hAnsi="Times New Roman" w:hint="eastAsia"/>
          <w:i/>
          <w:iCs/>
          <w:u w:val="single"/>
        </w:rPr>
        <w:t>年经营性收益</w:t>
      </w:r>
      <w:r w:rsidRPr="007505F5">
        <w:rPr>
          <w:rFonts w:ascii="Times New Roman" w:hAnsi="Times New Roman" w:hint="eastAsia"/>
          <w:i/>
          <w:iCs/>
          <w:u w:val="single"/>
        </w:rPr>
        <w:t>=</w:t>
      </w:r>
      <w:r w:rsidRPr="007505F5">
        <w:rPr>
          <w:rFonts w:ascii="Times New Roman" w:hAnsi="Times New Roman" w:hint="eastAsia"/>
          <w:i/>
          <w:iCs/>
          <w:u w:val="single"/>
        </w:rPr>
        <w:t>年经营性项目运营收入</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1+</w:t>
      </w:r>
      <w:r w:rsidRPr="007505F5">
        <w:rPr>
          <w:rFonts w:ascii="Times New Roman" w:hAnsi="Times New Roman" w:hint="eastAsia"/>
          <w:i/>
          <w:iCs/>
          <w:u w:val="single"/>
        </w:rPr>
        <w:t>项目经营性收入上浮率）</w:t>
      </w:r>
      <w:r w:rsidRPr="007505F5">
        <w:rPr>
          <w:rFonts w:ascii="Times New Roman" w:hAnsi="Times New Roman" w:hint="eastAsia"/>
          <w:i/>
          <w:iCs/>
          <w:u w:val="single"/>
        </w:rPr>
        <w:t>-</w:t>
      </w:r>
      <w:r w:rsidRPr="007505F5">
        <w:rPr>
          <w:rFonts w:ascii="Times New Roman" w:hAnsi="Times New Roman" w:hint="eastAsia"/>
          <w:i/>
          <w:iCs/>
          <w:u w:val="single"/>
        </w:rPr>
        <w:t>经营性项目年运营成本</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1-</w:t>
      </w:r>
      <w:r w:rsidRPr="007505F5">
        <w:rPr>
          <w:rFonts w:ascii="Times New Roman" w:hAnsi="Times New Roman" w:hint="eastAsia"/>
          <w:i/>
          <w:iCs/>
          <w:u w:val="single"/>
        </w:rPr>
        <w:t>运营成本下浮率）</w:t>
      </w:r>
      <w:r w:rsidRPr="007505F5">
        <w:rPr>
          <w:rFonts w:ascii="Times New Roman" w:hAnsi="Times New Roman" w:hint="eastAsia"/>
          <w:i/>
          <w:iCs/>
          <w:u w:val="single"/>
        </w:rPr>
        <w:t>*</w:t>
      </w:r>
      <w:r w:rsidRPr="007505F5">
        <w:rPr>
          <w:rFonts w:ascii="Times New Roman" w:hAnsi="Times New Roman" w:hint="eastAsia"/>
          <w:i/>
          <w:iCs/>
          <w:u w:val="single"/>
        </w:rPr>
        <w:t>（</w:t>
      </w:r>
      <w:r w:rsidRPr="007505F5">
        <w:rPr>
          <w:rFonts w:ascii="Times New Roman" w:hAnsi="Times New Roman" w:hint="eastAsia"/>
          <w:i/>
          <w:iCs/>
          <w:u w:val="single"/>
        </w:rPr>
        <w:t>1+</w:t>
      </w:r>
      <w:r w:rsidRPr="007505F5">
        <w:rPr>
          <w:rFonts w:ascii="Times New Roman" w:hAnsi="Times New Roman" w:hint="eastAsia"/>
          <w:i/>
          <w:iCs/>
          <w:u w:val="single"/>
        </w:rPr>
        <w:t>合理利润率）</w:t>
      </w:r>
    </w:p>
    <w:p w:rsidR="00653346" w:rsidRPr="007505F5" w:rsidRDefault="00653346" w:rsidP="00653346">
      <w:pPr>
        <w:pStyle w:val="affc"/>
        <w:numPr>
          <w:ilvl w:val="0"/>
          <w:numId w:val="34"/>
        </w:numPr>
        <w:spacing w:beforeLines="50" w:before="120" w:line="360" w:lineRule="auto"/>
        <w:ind w:firstLineChars="0"/>
        <w:jc w:val="left"/>
        <w:rPr>
          <w:rFonts w:ascii="Times New Roman" w:hAnsi="Times New Roman"/>
          <w:i/>
          <w:iCs/>
          <w:u w:val="single"/>
        </w:rPr>
      </w:pPr>
      <w:r w:rsidRPr="007505F5">
        <w:rPr>
          <w:rFonts w:ascii="Times New Roman" w:hAnsi="Times New Roman" w:hint="eastAsia"/>
          <w:i/>
          <w:iCs/>
          <w:u w:val="single"/>
        </w:rPr>
        <w:t>经营性收入上浮率以社会资本报价为准，即</w:t>
      </w:r>
      <w:r w:rsidRPr="007505F5">
        <w:rPr>
          <w:rFonts w:ascii="Times New Roman" w:hAnsi="Times New Roman"/>
          <w:i/>
          <w:u w:val="single"/>
        </w:rPr>
        <w:t xml:space="preserve">  </w:t>
      </w:r>
      <w:r w:rsidRPr="007505F5">
        <w:rPr>
          <w:rFonts w:ascii="Times New Roman" w:hAnsi="Times New Roman" w:hint="eastAsia"/>
          <w:i/>
          <w:u w:val="single"/>
        </w:rPr>
        <w:t xml:space="preserve">  </w:t>
      </w:r>
      <w:r w:rsidRPr="007505F5">
        <w:rPr>
          <w:rFonts w:ascii="Times New Roman" w:hAnsi="Times New Roman"/>
          <w:i/>
          <w:u w:val="single"/>
        </w:rPr>
        <w:t>%</w:t>
      </w:r>
      <w:r w:rsidRPr="007505F5">
        <w:rPr>
          <w:rFonts w:ascii="Times New Roman" w:hAnsi="Times New Roman" w:hint="eastAsia"/>
          <w:i/>
          <w:iCs/>
          <w:u w:val="single"/>
        </w:rPr>
        <w:t>；</w:t>
      </w:r>
    </w:p>
    <w:p w:rsidR="00653346" w:rsidRPr="007505F5" w:rsidRDefault="00653346" w:rsidP="00653346">
      <w:pPr>
        <w:pStyle w:val="affc"/>
        <w:numPr>
          <w:ilvl w:val="0"/>
          <w:numId w:val="34"/>
        </w:numPr>
        <w:spacing w:beforeLines="50" w:before="120" w:line="360" w:lineRule="auto"/>
        <w:ind w:firstLineChars="0"/>
        <w:jc w:val="left"/>
        <w:rPr>
          <w:rFonts w:ascii="Times New Roman" w:hAnsi="Times New Roman"/>
          <w:i/>
          <w:iCs/>
          <w:u w:val="single"/>
        </w:rPr>
      </w:pPr>
      <w:r w:rsidRPr="007505F5">
        <w:rPr>
          <w:rFonts w:ascii="Times New Roman" w:hAnsi="Times New Roman" w:hint="eastAsia"/>
          <w:i/>
          <w:iCs/>
          <w:u w:val="single"/>
        </w:rPr>
        <w:t>运营成本下浮率以社会资本报价为准，即</w:t>
      </w:r>
      <w:r w:rsidRPr="007505F5">
        <w:rPr>
          <w:rFonts w:ascii="Times New Roman" w:hAnsi="Times New Roman"/>
          <w:i/>
          <w:u w:val="single"/>
        </w:rPr>
        <w:t xml:space="preserve">  </w:t>
      </w:r>
      <w:r w:rsidRPr="007505F5">
        <w:rPr>
          <w:rFonts w:ascii="Times New Roman" w:hAnsi="Times New Roman" w:hint="eastAsia"/>
          <w:i/>
          <w:u w:val="single"/>
        </w:rPr>
        <w:t xml:space="preserve">  </w:t>
      </w:r>
      <w:r w:rsidRPr="007505F5">
        <w:rPr>
          <w:rFonts w:ascii="Times New Roman" w:hAnsi="Times New Roman"/>
          <w:i/>
          <w:u w:val="single"/>
        </w:rPr>
        <w:t>%</w:t>
      </w:r>
      <w:r w:rsidRPr="007505F5">
        <w:rPr>
          <w:rFonts w:ascii="Times New Roman" w:hAnsi="Times New Roman" w:hint="eastAsia"/>
          <w:i/>
          <w:iCs/>
          <w:u w:val="single"/>
        </w:rPr>
        <w:t>；</w:t>
      </w:r>
      <w:r w:rsidRPr="007505F5">
        <w:rPr>
          <w:rFonts w:ascii="Times New Roman" w:hAnsi="Times New Roman"/>
          <w:i/>
          <w:iCs/>
          <w:u w:val="single"/>
        </w:rPr>
        <w:t xml:space="preserve"> </w:t>
      </w:r>
    </w:p>
    <w:p w:rsidR="00653346" w:rsidRPr="007505F5" w:rsidRDefault="00653346" w:rsidP="00653346">
      <w:pPr>
        <w:pStyle w:val="affc"/>
        <w:numPr>
          <w:ilvl w:val="0"/>
          <w:numId w:val="34"/>
        </w:numPr>
        <w:spacing w:beforeLines="50" w:before="120" w:line="360" w:lineRule="auto"/>
        <w:ind w:firstLineChars="0"/>
        <w:jc w:val="left"/>
        <w:rPr>
          <w:rFonts w:ascii="Times New Roman" w:hAnsi="Times New Roman"/>
          <w:i/>
          <w:iCs/>
          <w:u w:val="single"/>
        </w:rPr>
      </w:pPr>
      <w:r w:rsidRPr="007505F5">
        <w:rPr>
          <w:rFonts w:ascii="Times New Roman" w:hAnsi="Times New Roman" w:hint="eastAsia"/>
          <w:i/>
          <w:iCs/>
          <w:u w:val="single"/>
        </w:rPr>
        <w:t>合理利润率以社会资本报价为准，即</w:t>
      </w:r>
      <w:r w:rsidRPr="007505F5">
        <w:rPr>
          <w:rFonts w:ascii="Times New Roman" w:hAnsi="Times New Roman"/>
          <w:i/>
          <w:u w:val="single"/>
        </w:rPr>
        <w:t xml:space="preserve">  </w:t>
      </w:r>
      <w:r w:rsidRPr="007505F5">
        <w:rPr>
          <w:rFonts w:ascii="Times New Roman" w:hAnsi="Times New Roman" w:hint="eastAsia"/>
          <w:i/>
          <w:u w:val="single"/>
        </w:rPr>
        <w:t xml:space="preserve">  </w:t>
      </w:r>
      <w:r w:rsidRPr="007505F5">
        <w:rPr>
          <w:rFonts w:ascii="Times New Roman" w:hAnsi="Times New Roman"/>
          <w:i/>
          <w:u w:val="single"/>
        </w:rPr>
        <w:t>%</w:t>
      </w:r>
      <w:r w:rsidRPr="007505F5">
        <w:rPr>
          <w:rFonts w:ascii="Times New Roman" w:hAnsi="Times New Roman" w:hint="eastAsia"/>
          <w:i/>
          <w:iCs/>
          <w:u w:val="single"/>
        </w:rPr>
        <w:t>；</w:t>
      </w:r>
    </w:p>
    <w:p w:rsidR="00ED04E0" w:rsidRPr="007505F5" w:rsidRDefault="002F1DAC" w:rsidP="00653346">
      <w:pPr>
        <w:spacing w:beforeLines="50" w:before="120" w:line="360" w:lineRule="auto"/>
        <w:ind w:firstLineChars="200" w:firstLine="480"/>
        <w:jc w:val="left"/>
        <w:rPr>
          <w:rFonts w:ascii="Times New Roman" w:hAnsi="Times New Roman"/>
          <w:i/>
          <w:kern w:val="0"/>
          <w:u w:val="single"/>
        </w:rPr>
      </w:pPr>
      <w:bookmarkStart w:id="674" w:name="_Hlk58454555"/>
      <w:r w:rsidRPr="007505F5">
        <w:rPr>
          <w:rFonts w:ascii="Times New Roman" w:hAnsi="Times New Roman" w:hint="eastAsia"/>
          <w:i/>
          <w:iCs/>
          <w:u w:val="single"/>
        </w:rPr>
        <w:t>年经营性收入仅适用于经营性项目，主要指停车场、人才公寓</w:t>
      </w:r>
      <w:r w:rsidRPr="007505F5">
        <w:rPr>
          <w:rFonts w:ascii="Times New Roman" w:hAnsi="Times New Roman" w:hint="eastAsia"/>
          <w:i/>
          <w:kern w:val="0"/>
          <w:u w:val="single"/>
        </w:rPr>
        <w:t>、邻里中心、园区公舍及智能制造产业（工业坊）</w:t>
      </w:r>
      <w:r w:rsidRPr="007505F5">
        <w:rPr>
          <w:rFonts w:ascii="Times New Roman" w:hAnsi="Times New Roman"/>
          <w:i/>
          <w:kern w:val="0"/>
          <w:u w:val="single"/>
        </w:rPr>
        <w:t>。</w:t>
      </w:r>
      <w:r w:rsidRPr="007505F5">
        <w:rPr>
          <w:rFonts w:ascii="Times New Roman" w:hAnsi="Times New Roman" w:hint="eastAsia"/>
          <w:i/>
          <w:kern w:val="0"/>
          <w:u w:val="single"/>
        </w:rPr>
        <w:t>经营性项目的经营收入包括新建邻里中心、人才公寓的销售和租赁收入，存量项目（园区公舍、智能制造产业园</w:t>
      </w:r>
      <w:r w:rsidRPr="007505F5">
        <w:rPr>
          <w:rFonts w:ascii="Times New Roman" w:hAnsi="Times New Roman" w:hint="eastAsia"/>
          <w:i/>
          <w:kern w:val="0"/>
          <w:u w:val="single"/>
        </w:rPr>
        <w:t>-</w:t>
      </w:r>
      <w:r w:rsidRPr="007505F5">
        <w:rPr>
          <w:rFonts w:ascii="Times New Roman" w:hAnsi="Times New Roman" w:hint="eastAsia"/>
          <w:i/>
          <w:kern w:val="0"/>
          <w:u w:val="single"/>
        </w:rPr>
        <w:t>工业坊、阳澄邻里中</w:t>
      </w:r>
      <w:r w:rsidRPr="007505F5">
        <w:rPr>
          <w:rFonts w:ascii="Times New Roman" w:hAnsi="Times New Roman" w:hint="eastAsia"/>
          <w:i/>
          <w:kern w:val="0"/>
          <w:u w:val="single"/>
        </w:rPr>
        <w:lastRenderedPageBreak/>
        <w:t>心、明日邻里中心）的经营收入。其中，新建邻里中心出售比例为总建筑面积的</w:t>
      </w:r>
      <w:r w:rsidRPr="007505F5">
        <w:rPr>
          <w:rFonts w:ascii="Times New Roman" w:hAnsi="Times New Roman" w:hint="eastAsia"/>
          <w:i/>
          <w:kern w:val="0"/>
          <w:u w:val="single"/>
        </w:rPr>
        <w:t>15%</w:t>
      </w:r>
      <w:r w:rsidRPr="007505F5">
        <w:rPr>
          <w:rFonts w:ascii="Times New Roman" w:hAnsi="Times New Roman" w:hint="eastAsia"/>
          <w:i/>
          <w:kern w:val="0"/>
          <w:u w:val="single"/>
        </w:rPr>
        <w:t>；可出售部分人才公寓，出售比例为总建筑面积的</w:t>
      </w:r>
      <w:r w:rsidRPr="007505F5">
        <w:rPr>
          <w:rFonts w:ascii="Times New Roman" w:hAnsi="Times New Roman" w:hint="eastAsia"/>
          <w:i/>
          <w:kern w:val="0"/>
          <w:u w:val="single"/>
        </w:rPr>
        <w:t>45%</w:t>
      </w:r>
      <w:r w:rsidRPr="007505F5">
        <w:rPr>
          <w:rFonts w:ascii="Times New Roman" w:hAnsi="Times New Roman" w:hint="eastAsia"/>
          <w:i/>
          <w:kern w:val="0"/>
          <w:u w:val="single"/>
        </w:rPr>
        <w:t>，出售对象为符合园区人才引进政策而引进的人才。销售价格根据国家相关政策和市场行情，由乙方自主定价，经物价主管部门审定，报甲方备案。</w:t>
      </w:r>
      <w:bookmarkEnd w:id="674"/>
    </w:p>
    <w:p w:rsidR="002433DB" w:rsidRPr="007505F5" w:rsidRDefault="00F12522" w:rsidP="00653346">
      <w:pPr>
        <w:spacing w:beforeLines="50" w:before="120" w:line="360" w:lineRule="auto"/>
        <w:ind w:firstLineChars="200" w:firstLine="480"/>
        <w:jc w:val="left"/>
        <w:rPr>
          <w:rFonts w:ascii="Times New Roman" w:hAnsi="Times New Roman"/>
          <w:i/>
          <w:u w:val="single"/>
        </w:rPr>
      </w:pPr>
      <w:r w:rsidRPr="007505F5">
        <w:rPr>
          <w:rFonts w:ascii="Times New Roman" w:hAnsi="Times New Roman" w:hint="eastAsia"/>
          <w:i/>
          <w:u w:val="single"/>
        </w:rPr>
        <w:t>经营性项目</w:t>
      </w:r>
      <w:r w:rsidR="00653346" w:rsidRPr="007505F5">
        <w:rPr>
          <w:rFonts w:ascii="Times New Roman" w:hAnsi="Times New Roman" w:hint="eastAsia"/>
          <w:i/>
          <w:u w:val="single"/>
        </w:rPr>
        <w:t>年运营成本是经营性项目中乙方在运营期内当年支出的人员工资福利、燃料动力、修理费用、管理费用等，不含项目公司发生的财务成本、折旧摊销、增值税及附加、所得税。</w:t>
      </w:r>
    </w:p>
    <w:p w:rsidR="00C7770D" w:rsidRPr="007505F5" w:rsidRDefault="00C7770D" w:rsidP="00653346">
      <w:pPr>
        <w:spacing w:beforeLines="50" w:before="120" w:line="360" w:lineRule="auto"/>
        <w:ind w:firstLineChars="200" w:firstLine="480"/>
        <w:jc w:val="left"/>
        <w:rPr>
          <w:rFonts w:ascii="Times New Roman" w:hAnsi="Times New Roman"/>
          <w:i/>
          <w:u w:val="single"/>
        </w:rPr>
      </w:pPr>
      <w:r w:rsidRPr="007505F5">
        <w:rPr>
          <w:rFonts w:ascii="Times New Roman" w:hAnsi="Times New Roman" w:hint="eastAsia"/>
          <w:i/>
          <w:u w:val="single"/>
        </w:rPr>
        <w:t>年经营性项目</w:t>
      </w:r>
      <w:r w:rsidR="00EC1F8E" w:rsidRPr="007505F5">
        <w:rPr>
          <w:rFonts w:ascii="Times New Roman" w:hAnsi="Times New Roman" w:hint="eastAsia"/>
          <w:i/>
          <w:u w:val="single"/>
        </w:rPr>
        <w:t>的年</w:t>
      </w:r>
      <w:r w:rsidRPr="007505F5">
        <w:rPr>
          <w:rFonts w:ascii="Times New Roman" w:hAnsi="Times New Roman" w:hint="eastAsia"/>
          <w:i/>
          <w:u w:val="single"/>
        </w:rPr>
        <w:t>运营收入、年运营成本基数等数据详见</w:t>
      </w:r>
      <w:r w:rsidR="00EC1F8E" w:rsidRPr="007505F5">
        <w:rPr>
          <w:rFonts w:ascii="Times New Roman" w:hAnsi="Times New Roman" w:hint="eastAsia"/>
          <w:i/>
          <w:u w:val="single"/>
        </w:rPr>
        <w:t>本项目</w:t>
      </w:r>
      <w:r w:rsidRPr="007505F5">
        <w:rPr>
          <w:rFonts w:ascii="Times New Roman" w:hAnsi="Times New Roman" w:hint="eastAsia"/>
          <w:i/>
          <w:u w:val="single"/>
        </w:rPr>
        <w:t>招标文件</w:t>
      </w:r>
      <w:r w:rsidR="00EC1F8E" w:rsidRPr="007505F5">
        <w:rPr>
          <w:rFonts w:ascii="Times New Roman" w:hAnsi="Times New Roman" w:hint="eastAsia"/>
          <w:i/>
          <w:u w:val="single"/>
        </w:rPr>
        <w:t>附件</w:t>
      </w:r>
      <w:r w:rsidRPr="007505F5">
        <w:rPr>
          <w:rFonts w:ascii="Times New Roman" w:hAnsi="Times New Roman" w:hint="eastAsia"/>
          <w:i/>
          <w:u w:val="single"/>
        </w:rPr>
        <w:t>。</w:t>
      </w:r>
    </w:p>
    <w:p w:rsidR="00ED04E0" w:rsidRPr="007505F5" w:rsidRDefault="00A16DEA">
      <w:pPr>
        <w:pStyle w:val="2"/>
        <w:spacing w:before="360"/>
        <w:rPr>
          <w:rFonts w:ascii="Times New Roman" w:hAnsi="Times New Roman"/>
          <w:i/>
          <w:color w:val="auto"/>
          <w:u w:val="single"/>
        </w:rPr>
      </w:pPr>
      <w:bookmarkStart w:id="675" w:name="_Toc186528550"/>
      <w:bookmarkStart w:id="676" w:name="_Toc23426044"/>
      <w:bookmarkStart w:id="677" w:name="_Toc23425992"/>
      <w:bookmarkStart w:id="678" w:name="_Toc23426017"/>
      <w:bookmarkStart w:id="679" w:name="_Toc186528668"/>
      <w:bookmarkStart w:id="680" w:name="_Toc23426021"/>
      <w:bookmarkStart w:id="681" w:name="_Toc186528672"/>
      <w:bookmarkStart w:id="682" w:name="_Toc186528548"/>
      <w:bookmarkStart w:id="683" w:name="_Toc23426046"/>
      <w:bookmarkStart w:id="684" w:name="_Toc23426031"/>
      <w:bookmarkStart w:id="685" w:name="_Toc23426048"/>
      <w:bookmarkStart w:id="686" w:name="_Toc23426050"/>
      <w:bookmarkStart w:id="687" w:name="_Toc23426036"/>
      <w:bookmarkStart w:id="688" w:name="_Toc23426033"/>
      <w:bookmarkStart w:id="689" w:name="_Toc23426011"/>
      <w:bookmarkStart w:id="690" w:name="_Toc186528674"/>
      <w:bookmarkStart w:id="691" w:name="_Toc23426043"/>
      <w:bookmarkStart w:id="692" w:name="_Toc23426016"/>
      <w:bookmarkStart w:id="693" w:name="_Toc23425990"/>
      <w:bookmarkStart w:id="694" w:name="_Toc23426023"/>
      <w:bookmarkStart w:id="695" w:name="_Toc186528671"/>
      <w:bookmarkStart w:id="696" w:name="_Toc23426028"/>
      <w:bookmarkStart w:id="697" w:name="_Toc186528552"/>
      <w:bookmarkStart w:id="698" w:name="_Toc186528546"/>
      <w:bookmarkStart w:id="699" w:name="_Toc23426030"/>
      <w:bookmarkStart w:id="700" w:name="_Toc23426049"/>
      <w:bookmarkStart w:id="701" w:name="_Toc23426024"/>
      <w:bookmarkStart w:id="702" w:name="_Toc186528551"/>
      <w:bookmarkStart w:id="703" w:name="_Toc23426081"/>
      <w:bookmarkStart w:id="704" w:name="_Toc23426027"/>
      <w:bookmarkStart w:id="705" w:name="_Toc23426029"/>
      <w:bookmarkStart w:id="706" w:name="_Toc23426013"/>
      <w:bookmarkStart w:id="707" w:name="_Toc186528670"/>
      <w:bookmarkStart w:id="708" w:name="_Toc186528547"/>
      <w:bookmarkStart w:id="709" w:name="_Toc186528669"/>
      <w:bookmarkStart w:id="710" w:name="_Toc23426020"/>
      <w:bookmarkStart w:id="711" w:name="_Toc23426014"/>
      <w:bookmarkStart w:id="712" w:name="_Toc23426038"/>
      <w:bookmarkStart w:id="713" w:name="_Toc23426034"/>
      <w:bookmarkStart w:id="714" w:name="_Toc186528673"/>
      <w:bookmarkStart w:id="715" w:name="_Toc23425993"/>
      <w:bookmarkStart w:id="716" w:name="_Toc23426010"/>
      <w:bookmarkStart w:id="717" w:name="_Toc23426025"/>
      <w:bookmarkStart w:id="718" w:name="_Toc23426037"/>
      <w:bookmarkStart w:id="719" w:name="_Toc23426041"/>
      <w:bookmarkStart w:id="720" w:name="_Toc23426039"/>
      <w:bookmarkStart w:id="721" w:name="_Toc23426012"/>
      <w:bookmarkStart w:id="722" w:name="_Toc23426035"/>
      <w:bookmarkStart w:id="723" w:name="_Toc23425991"/>
      <w:bookmarkStart w:id="724" w:name="_Toc23426018"/>
      <w:bookmarkStart w:id="725" w:name="_Toc186528549"/>
      <w:bookmarkStart w:id="726" w:name="_Toc23426022"/>
      <w:bookmarkStart w:id="727" w:name="_Toc23426032"/>
      <w:bookmarkStart w:id="728" w:name="_Toc23426045"/>
      <w:bookmarkStart w:id="729" w:name="_Toc23426040"/>
      <w:bookmarkStart w:id="730" w:name="_Toc23426026"/>
      <w:bookmarkStart w:id="731" w:name="_Toc23426047"/>
      <w:bookmarkEnd w:id="672"/>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rsidRPr="007505F5">
        <w:rPr>
          <w:rFonts w:ascii="Times New Roman" w:hAnsi="Times New Roman" w:hint="eastAsia"/>
          <w:i/>
          <w:color w:val="auto"/>
          <w:u w:val="single"/>
        </w:rPr>
        <w:t xml:space="preserve"> </w:t>
      </w:r>
      <w:bookmarkStart w:id="732" w:name="_Toc62562068"/>
      <w:r w:rsidR="002F1DAC" w:rsidRPr="007505F5">
        <w:rPr>
          <w:rFonts w:ascii="Times New Roman" w:hAnsi="Times New Roman"/>
          <w:i/>
          <w:color w:val="auto"/>
          <w:u w:val="single"/>
        </w:rPr>
        <w:t>可行性缺口补助的调整</w:t>
      </w:r>
      <w:bookmarkEnd w:id="732"/>
    </w:p>
    <w:p w:rsidR="00ED04E0" w:rsidRPr="007505F5" w:rsidRDefault="00A16DEA">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i/>
          <w:u w:val="single"/>
        </w:rPr>
        <w:t>（</w:t>
      </w:r>
      <w:r w:rsidRPr="007505F5">
        <w:rPr>
          <w:rFonts w:ascii="Times New Roman" w:hAnsi="Times New Roman"/>
          <w:i/>
          <w:u w:val="single"/>
        </w:rPr>
        <w:t>1</w:t>
      </w:r>
      <w:r w:rsidRPr="007505F5">
        <w:rPr>
          <w:rFonts w:ascii="Times New Roman" w:hAnsi="Times New Roman"/>
          <w:i/>
          <w:u w:val="single"/>
        </w:rPr>
        <w:t>）</w:t>
      </w:r>
      <w:r w:rsidR="002F1DAC" w:rsidRPr="007505F5">
        <w:rPr>
          <w:rFonts w:ascii="Times New Roman" w:hAnsi="Times New Roman" w:hint="eastAsia"/>
          <w:i/>
          <w:kern w:val="0"/>
          <w:u w:val="single"/>
        </w:rPr>
        <w:t>可用性综合回报率调整</w:t>
      </w:r>
    </w:p>
    <w:p w:rsidR="00ED04E0" w:rsidRPr="007505F5" w:rsidRDefault="002F1DAC">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hint="eastAsia"/>
          <w:i/>
          <w:kern w:val="0"/>
          <w:u w:val="single"/>
        </w:rPr>
        <w:t>本项目可行性缺口补助中的可用性综合回报计算与资金市场的融资成本相关性较大，本项目选择五年期以上贷款市场报价利率（</w:t>
      </w:r>
      <w:r w:rsidRPr="007505F5">
        <w:rPr>
          <w:rFonts w:ascii="Times New Roman" w:hAnsi="Times New Roman" w:hint="eastAsia"/>
          <w:i/>
          <w:kern w:val="0"/>
          <w:u w:val="single"/>
        </w:rPr>
        <w:t>LPR</w:t>
      </w:r>
      <w:r w:rsidRPr="007505F5">
        <w:rPr>
          <w:rFonts w:ascii="Times New Roman" w:hAnsi="Times New Roman" w:hint="eastAsia"/>
          <w:i/>
          <w:kern w:val="0"/>
          <w:u w:val="single"/>
        </w:rPr>
        <w:t>）作为调价变动衡量指标。贷款市场报价利率变动导致的付费调价每一（</w:t>
      </w:r>
      <w:r w:rsidRPr="007505F5">
        <w:rPr>
          <w:rFonts w:ascii="Times New Roman" w:hAnsi="Times New Roman" w:hint="eastAsia"/>
          <w:i/>
          <w:kern w:val="0"/>
          <w:u w:val="single"/>
        </w:rPr>
        <w:t>1</w:t>
      </w:r>
      <w:r w:rsidRPr="007505F5">
        <w:rPr>
          <w:rFonts w:ascii="Times New Roman" w:hAnsi="Times New Roman" w:hint="eastAsia"/>
          <w:i/>
          <w:kern w:val="0"/>
          <w:u w:val="single"/>
        </w:rPr>
        <w:t>）年调整一次，乙方应于每年年末对上一年度五年期以上贷款市场报价利率（</w:t>
      </w:r>
      <w:r w:rsidRPr="007505F5">
        <w:rPr>
          <w:rFonts w:ascii="Times New Roman" w:hAnsi="Times New Roman" w:hint="eastAsia"/>
          <w:i/>
          <w:kern w:val="0"/>
          <w:u w:val="single"/>
        </w:rPr>
        <w:t>LPR</w:t>
      </w:r>
      <w:r w:rsidRPr="007505F5">
        <w:rPr>
          <w:rFonts w:ascii="Times New Roman" w:hAnsi="Times New Roman" w:hint="eastAsia"/>
          <w:i/>
          <w:kern w:val="0"/>
          <w:u w:val="single"/>
        </w:rPr>
        <w:t>）变动情况进行统计，每年</w:t>
      </w:r>
      <w:r w:rsidRPr="007505F5">
        <w:rPr>
          <w:rFonts w:ascii="Times New Roman" w:hAnsi="Times New Roman" w:hint="eastAsia"/>
          <w:i/>
          <w:kern w:val="0"/>
          <w:u w:val="single"/>
        </w:rPr>
        <w:t>1</w:t>
      </w:r>
      <w:r w:rsidRPr="007505F5">
        <w:rPr>
          <w:rFonts w:ascii="Times New Roman" w:hAnsi="Times New Roman" w:hint="eastAsia"/>
          <w:i/>
          <w:kern w:val="0"/>
          <w:u w:val="single"/>
        </w:rPr>
        <w:t>月份调整一次，但加点基数不调整，调整基准为调价前一年的五年期以上贷款市场报价利率（</w:t>
      </w:r>
      <w:r w:rsidRPr="007505F5">
        <w:rPr>
          <w:rFonts w:ascii="Times New Roman" w:hAnsi="Times New Roman" w:hint="eastAsia"/>
          <w:i/>
          <w:kern w:val="0"/>
          <w:u w:val="single"/>
        </w:rPr>
        <w:t>LPR</w:t>
      </w:r>
      <w:r w:rsidRPr="007505F5">
        <w:rPr>
          <w:rFonts w:ascii="Times New Roman" w:hAnsi="Times New Roman" w:hint="eastAsia"/>
          <w:i/>
          <w:kern w:val="0"/>
          <w:u w:val="single"/>
        </w:rPr>
        <w:t>）的平均值。</w:t>
      </w:r>
    </w:p>
    <w:p w:rsidR="00ED04E0" w:rsidRPr="007505F5" w:rsidRDefault="00A16DEA">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i/>
          <w:u w:val="single"/>
        </w:rPr>
        <w:t>（</w:t>
      </w:r>
      <w:r w:rsidRPr="007505F5">
        <w:rPr>
          <w:rFonts w:ascii="Times New Roman" w:hAnsi="Times New Roman"/>
          <w:i/>
          <w:u w:val="single"/>
        </w:rPr>
        <w:t>2</w:t>
      </w:r>
      <w:r w:rsidRPr="007505F5">
        <w:rPr>
          <w:rFonts w:ascii="Times New Roman" w:hAnsi="Times New Roman"/>
          <w:i/>
          <w:u w:val="single"/>
        </w:rPr>
        <w:t>）</w:t>
      </w:r>
      <w:r w:rsidR="002F1DAC" w:rsidRPr="007505F5">
        <w:rPr>
          <w:rFonts w:ascii="Times New Roman" w:hAnsi="Times New Roman" w:hint="eastAsia"/>
          <w:i/>
          <w:kern w:val="0"/>
          <w:u w:val="single"/>
        </w:rPr>
        <w:t>融资利率调整</w:t>
      </w:r>
    </w:p>
    <w:p w:rsidR="00ED04E0" w:rsidRPr="007505F5" w:rsidRDefault="002F1DAC">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hint="eastAsia"/>
          <w:i/>
          <w:kern w:val="0"/>
          <w:u w:val="single"/>
        </w:rPr>
        <w:t>项目公司与政府方确认项目总投资时，如建设期内五年期以上贷款市场报价利率</w:t>
      </w:r>
      <w:r w:rsidRPr="007505F5">
        <w:rPr>
          <w:rFonts w:ascii="Times New Roman" w:hAnsi="Times New Roman" w:hint="eastAsia"/>
          <w:i/>
          <w:kern w:val="0"/>
          <w:u w:val="single"/>
        </w:rPr>
        <w:t>LPR</w:t>
      </w:r>
      <w:r w:rsidRPr="007505F5">
        <w:rPr>
          <w:rFonts w:ascii="Times New Roman" w:hAnsi="Times New Roman" w:hint="eastAsia"/>
          <w:i/>
          <w:kern w:val="0"/>
          <w:u w:val="single"/>
        </w:rPr>
        <w:t>与现阶段</w:t>
      </w:r>
      <w:r w:rsidRPr="007505F5">
        <w:rPr>
          <w:rFonts w:ascii="Times New Roman" w:hAnsi="Times New Roman" w:hint="eastAsia"/>
          <w:i/>
          <w:kern w:val="0"/>
          <w:u w:val="single"/>
        </w:rPr>
        <w:t>LPR</w:t>
      </w:r>
      <w:r w:rsidRPr="007505F5">
        <w:rPr>
          <w:rFonts w:ascii="Times New Roman" w:hAnsi="Times New Roman" w:hint="eastAsia"/>
          <w:i/>
          <w:kern w:val="0"/>
          <w:u w:val="single"/>
        </w:rPr>
        <w:t>不同，则相应调整，每年</w:t>
      </w:r>
      <w:r w:rsidRPr="007505F5">
        <w:rPr>
          <w:rFonts w:ascii="Times New Roman" w:hAnsi="Times New Roman" w:hint="eastAsia"/>
          <w:i/>
          <w:kern w:val="0"/>
          <w:u w:val="single"/>
        </w:rPr>
        <w:t>1</w:t>
      </w:r>
      <w:r w:rsidRPr="007505F5">
        <w:rPr>
          <w:rFonts w:ascii="Times New Roman" w:hAnsi="Times New Roman" w:hint="eastAsia"/>
          <w:i/>
          <w:kern w:val="0"/>
          <w:u w:val="single"/>
        </w:rPr>
        <w:t>月份调整一次，但加点基数不调整，调整后融资利率超过</w:t>
      </w:r>
      <w:r w:rsidRPr="007505F5">
        <w:rPr>
          <w:rFonts w:ascii="Times New Roman" w:hAnsi="Times New Roman" w:hint="eastAsia"/>
          <w:i/>
          <w:kern w:val="0"/>
          <w:u w:val="single"/>
        </w:rPr>
        <w:t>6.00%</w:t>
      </w:r>
      <w:r w:rsidRPr="007505F5">
        <w:rPr>
          <w:rFonts w:ascii="Times New Roman" w:hAnsi="Times New Roman" w:hint="eastAsia"/>
          <w:i/>
          <w:kern w:val="0"/>
          <w:u w:val="single"/>
        </w:rPr>
        <w:t>的，按</w:t>
      </w:r>
      <w:r w:rsidRPr="007505F5">
        <w:rPr>
          <w:rFonts w:ascii="Times New Roman" w:hAnsi="Times New Roman" w:hint="eastAsia"/>
          <w:i/>
          <w:kern w:val="0"/>
          <w:u w:val="single"/>
        </w:rPr>
        <w:t>6.00%</w:t>
      </w:r>
      <w:r w:rsidRPr="007505F5">
        <w:rPr>
          <w:rFonts w:ascii="Times New Roman" w:hAnsi="Times New Roman" w:hint="eastAsia"/>
          <w:i/>
          <w:kern w:val="0"/>
          <w:u w:val="single"/>
        </w:rPr>
        <w:t>计算；调整后融资利率低于</w:t>
      </w:r>
      <w:r w:rsidRPr="007505F5">
        <w:rPr>
          <w:rFonts w:ascii="Times New Roman" w:hAnsi="Times New Roman" w:hint="eastAsia"/>
          <w:i/>
          <w:kern w:val="0"/>
          <w:u w:val="single"/>
        </w:rPr>
        <w:t>6.00%</w:t>
      </w:r>
      <w:r w:rsidRPr="007505F5">
        <w:rPr>
          <w:rFonts w:ascii="Times New Roman" w:hAnsi="Times New Roman" w:hint="eastAsia"/>
          <w:i/>
          <w:kern w:val="0"/>
          <w:u w:val="single"/>
        </w:rPr>
        <w:t>的，按实际利率执行（就低不就高）。</w:t>
      </w:r>
    </w:p>
    <w:p w:rsidR="00ED04E0" w:rsidRPr="007505F5" w:rsidRDefault="00A16DEA">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i/>
          <w:u w:val="single"/>
        </w:rPr>
        <w:t>（</w:t>
      </w:r>
      <w:r w:rsidRPr="007505F5">
        <w:rPr>
          <w:rFonts w:ascii="Times New Roman" w:hAnsi="Times New Roman"/>
          <w:i/>
          <w:u w:val="single"/>
        </w:rPr>
        <w:t>3</w:t>
      </w:r>
      <w:r w:rsidRPr="007505F5">
        <w:rPr>
          <w:rFonts w:ascii="Times New Roman" w:hAnsi="Times New Roman"/>
          <w:i/>
          <w:u w:val="single"/>
        </w:rPr>
        <w:t>）</w:t>
      </w:r>
      <w:r w:rsidR="002F1DAC" w:rsidRPr="007505F5">
        <w:rPr>
          <w:rFonts w:ascii="Times New Roman" w:hAnsi="Times New Roman" w:hint="eastAsia"/>
          <w:i/>
          <w:kern w:val="0"/>
          <w:u w:val="single"/>
        </w:rPr>
        <w:t>税费调整</w:t>
      </w:r>
    </w:p>
    <w:p w:rsidR="00ED04E0" w:rsidRPr="007505F5" w:rsidRDefault="002F1DAC">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hint="eastAsia"/>
          <w:i/>
          <w:kern w:val="0"/>
          <w:u w:val="single"/>
        </w:rPr>
        <w:t>运营期内税种、税（费）率和计税（费）基数发生变化，则按国家和地方的政策、法规和有关文件据实调整政府补贴金额。</w:t>
      </w:r>
    </w:p>
    <w:p w:rsidR="00ED04E0" w:rsidRPr="007505F5" w:rsidRDefault="002F1DAC">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hint="eastAsia"/>
          <w:i/>
          <w:kern w:val="0"/>
          <w:u w:val="single"/>
        </w:rPr>
        <w:t>如实际移交时产生税费的，按届时政策执行。</w:t>
      </w:r>
    </w:p>
    <w:p w:rsidR="00ED04E0" w:rsidRPr="007505F5" w:rsidRDefault="00A16DEA">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i/>
          <w:u w:val="single"/>
        </w:rPr>
        <w:t>（</w:t>
      </w:r>
      <w:r w:rsidRPr="007505F5">
        <w:rPr>
          <w:rFonts w:ascii="Times New Roman" w:hAnsi="Times New Roman"/>
          <w:i/>
          <w:u w:val="single"/>
        </w:rPr>
        <w:t>4</w:t>
      </w:r>
      <w:r w:rsidRPr="007505F5">
        <w:rPr>
          <w:rFonts w:ascii="Times New Roman" w:hAnsi="Times New Roman"/>
          <w:i/>
          <w:u w:val="single"/>
        </w:rPr>
        <w:t>）</w:t>
      </w:r>
      <w:r w:rsidR="002F1DAC" w:rsidRPr="007505F5">
        <w:rPr>
          <w:rFonts w:ascii="Times New Roman" w:hAnsi="Times New Roman" w:hint="eastAsia"/>
          <w:i/>
          <w:kern w:val="0"/>
          <w:u w:val="single"/>
        </w:rPr>
        <w:t>超额</w:t>
      </w:r>
      <w:r w:rsidR="00DC4D88" w:rsidRPr="007505F5">
        <w:rPr>
          <w:rFonts w:ascii="Times New Roman" w:hAnsi="Times New Roman" w:hint="eastAsia"/>
          <w:i/>
          <w:kern w:val="0"/>
          <w:u w:val="single"/>
        </w:rPr>
        <w:t>收入</w:t>
      </w:r>
      <w:r w:rsidR="002F1DAC" w:rsidRPr="007505F5">
        <w:rPr>
          <w:rFonts w:ascii="Times New Roman" w:hAnsi="Times New Roman" w:hint="eastAsia"/>
          <w:i/>
          <w:kern w:val="0"/>
          <w:u w:val="single"/>
        </w:rPr>
        <w:t>分配</w:t>
      </w:r>
      <w:r w:rsidR="002F1DAC" w:rsidRPr="007505F5">
        <w:rPr>
          <w:rFonts w:ascii="Times New Roman" w:hAnsi="Times New Roman"/>
          <w:i/>
          <w:kern w:val="0"/>
          <w:u w:val="single"/>
        </w:rPr>
        <w:t>机制</w:t>
      </w:r>
    </w:p>
    <w:p w:rsidR="00ED04E0" w:rsidRPr="007505F5" w:rsidRDefault="002F1DAC">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i/>
          <w:kern w:val="0"/>
          <w:u w:val="single"/>
        </w:rPr>
        <w:lastRenderedPageBreak/>
        <w:t>本项目</w:t>
      </w:r>
      <w:r w:rsidRPr="007505F5">
        <w:rPr>
          <w:rFonts w:ascii="Times New Roman" w:hAnsi="Times New Roman" w:hint="eastAsia"/>
          <w:i/>
          <w:kern w:val="0"/>
          <w:u w:val="single"/>
        </w:rPr>
        <w:t>经营性项目使用者付费部分</w:t>
      </w:r>
      <w:r w:rsidRPr="007505F5">
        <w:rPr>
          <w:rFonts w:ascii="Times New Roman" w:hAnsi="Times New Roman"/>
          <w:i/>
          <w:kern w:val="0"/>
          <w:u w:val="single"/>
        </w:rPr>
        <w:t>设置超额</w:t>
      </w:r>
      <w:r w:rsidR="00BC7AFB" w:rsidRPr="007505F5">
        <w:rPr>
          <w:rFonts w:ascii="Times New Roman" w:hAnsi="Times New Roman" w:hint="eastAsia"/>
          <w:i/>
          <w:kern w:val="0"/>
          <w:u w:val="single"/>
        </w:rPr>
        <w:t>收入分配机制</w:t>
      </w:r>
      <w:r w:rsidRPr="007505F5">
        <w:rPr>
          <w:rFonts w:ascii="Times New Roman" w:hAnsi="Times New Roman"/>
          <w:i/>
          <w:kern w:val="0"/>
          <w:u w:val="single"/>
        </w:rPr>
        <w:t>。</w:t>
      </w:r>
      <w:r w:rsidRPr="007505F5">
        <w:rPr>
          <w:rFonts w:ascii="Times New Roman" w:hAnsi="Times New Roman" w:hint="eastAsia"/>
          <w:i/>
          <w:kern w:val="0"/>
          <w:u w:val="single"/>
        </w:rPr>
        <w:t>即</w:t>
      </w:r>
      <w:r w:rsidR="00BF6C5A" w:rsidRPr="007505F5">
        <w:rPr>
          <w:rFonts w:ascii="Times New Roman" w:hAnsi="Times New Roman" w:hint="eastAsia"/>
          <w:i/>
          <w:kern w:val="0"/>
          <w:u w:val="single"/>
        </w:rPr>
        <w:t>按照本合同第</w:t>
      </w:r>
      <w:r w:rsidR="00BF6C5A" w:rsidRPr="007505F5">
        <w:rPr>
          <w:rFonts w:ascii="Times New Roman" w:hAnsi="Times New Roman" w:hint="eastAsia"/>
          <w:i/>
          <w:kern w:val="0"/>
          <w:u w:val="single"/>
        </w:rPr>
        <w:t>10.1.7</w:t>
      </w:r>
      <w:r w:rsidR="00BF6C5A" w:rsidRPr="007505F5">
        <w:rPr>
          <w:rFonts w:ascii="Times New Roman" w:hAnsi="Times New Roman" w:hint="eastAsia"/>
          <w:i/>
          <w:kern w:val="0"/>
          <w:u w:val="single"/>
        </w:rPr>
        <w:t>条款确定的</w:t>
      </w:r>
      <w:r w:rsidRPr="007505F5">
        <w:rPr>
          <w:rFonts w:ascii="Times New Roman" w:hAnsi="Times New Roman" w:hint="eastAsia"/>
          <w:i/>
          <w:kern w:val="0"/>
          <w:u w:val="single"/>
        </w:rPr>
        <w:t>使用者付费</w:t>
      </w:r>
      <w:r w:rsidR="00BF6C5A" w:rsidRPr="007505F5">
        <w:rPr>
          <w:rFonts w:ascii="Times New Roman" w:hAnsi="Times New Roman" w:hint="eastAsia"/>
          <w:i/>
          <w:kern w:val="0"/>
          <w:u w:val="single"/>
        </w:rPr>
        <w:t>收入</w:t>
      </w:r>
      <w:r w:rsidRPr="007505F5">
        <w:rPr>
          <w:rFonts w:ascii="Times New Roman" w:hAnsi="Times New Roman" w:hint="eastAsia"/>
          <w:i/>
          <w:kern w:val="0"/>
          <w:u w:val="single"/>
        </w:rPr>
        <w:t>高于中标社会资本投标文件给出的使用者付费</w:t>
      </w:r>
      <w:r w:rsidRPr="007505F5">
        <w:rPr>
          <w:rFonts w:ascii="Times New Roman" w:hAnsi="Times New Roman" w:hint="eastAsia"/>
          <w:i/>
          <w:kern w:val="0"/>
          <w:u w:val="single"/>
        </w:rPr>
        <w:t>*</w:t>
      </w:r>
      <w:r w:rsidRPr="007505F5">
        <w:rPr>
          <w:rFonts w:ascii="Times New Roman" w:hAnsi="Times New Roman" w:hint="eastAsia"/>
          <w:i/>
          <w:kern w:val="0"/>
          <w:u w:val="single"/>
        </w:rPr>
        <w:t>（</w:t>
      </w:r>
      <w:r w:rsidRPr="007505F5">
        <w:rPr>
          <w:rFonts w:ascii="Times New Roman" w:hAnsi="Times New Roman" w:hint="eastAsia"/>
          <w:i/>
          <w:kern w:val="0"/>
          <w:u w:val="single"/>
        </w:rPr>
        <w:t>1+</w:t>
      </w:r>
      <w:r w:rsidRPr="007505F5">
        <w:rPr>
          <w:rFonts w:ascii="Times New Roman" w:hAnsi="Times New Roman" w:hint="eastAsia"/>
          <w:i/>
          <w:kern w:val="0"/>
          <w:u w:val="single"/>
        </w:rPr>
        <w:t>社会资本经营性收益报价上浮率）的</w:t>
      </w:r>
      <w:r w:rsidRPr="007505F5">
        <w:rPr>
          <w:rFonts w:ascii="Times New Roman" w:hAnsi="Times New Roman" w:hint="eastAsia"/>
          <w:i/>
          <w:kern w:val="0"/>
          <w:u w:val="single"/>
        </w:rPr>
        <w:t>8%</w:t>
      </w:r>
      <w:r w:rsidRPr="007505F5">
        <w:rPr>
          <w:rFonts w:ascii="Times New Roman" w:hAnsi="Times New Roman" w:hint="eastAsia"/>
          <w:i/>
          <w:kern w:val="0"/>
          <w:u w:val="single"/>
        </w:rPr>
        <w:t>（含）时，判定为超额</w:t>
      </w:r>
      <w:r w:rsidR="00DC4D88" w:rsidRPr="007505F5">
        <w:rPr>
          <w:rFonts w:ascii="Times New Roman" w:hAnsi="Times New Roman" w:hint="eastAsia"/>
          <w:i/>
          <w:kern w:val="0"/>
          <w:u w:val="single"/>
        </w:rPr>
        <w:t>收入</w:t>
      </w:r>
      <w:r w:rsidRPr="007505F5">
        <w:rPr>
          <w:rFonts w:ascii="Times New Roman" w:hAnsi="Times New Roman" w:hint="eastAsia"/>
          <w:i/>
          <w:kern w:val="0"/>
          <w:u w:val="single"/>
        </w:rPr>
        <w:t>，即实际使用者付费超过投标报价后的</w:t>
      </w:r>
      <w:r w:rsidRPr="007505F5">
        <w:rPr>
          <w:rFonts w:ascii="Times New Roman" w:hAnsi="Times New Roman" w:hint="eastAsia"/>
          <w:i/>
          <w:kern w:val="0"/>
          <w:u w:val="single"/>
        </w:rPr>
        <w:t>8%</w:t>
      </w:r>
      <w:r w:rsidRPr="007505F5">
        <w:rPr>
          <w:rFonts w:ascii="Times New Roman" w:hAnsi="Times New Roman" w:hint="eastAsia"/>
          <w:i/>
          <w:kern w:val="0"/>
          <w:u w:val="single"/>
        </w:rPr>
        <w:t>（含）以上部分为超额</w:t>
      </w:r>
      <w:r w:rsidR="00DC4D88" w:rsidRPr="007505F5">
        <w:rPr>
          <w:rFonts w:ascii="Times New Roman" w:hAnsi="Times New Roman" w:hint="eastAsia"/>
          <w:i/>
          <w:kern w:val="0"/>
          <w:u w:val="single"/>
        </w:rPr>
        <w:t>收入</w:t>
      </w:r>
      <w:r w:rsidRPr="007505F5">
        <w:rPr>
          <w:rFonts w:ascii="Times New Roman" w:hAnsi="Times New Roman" w:hint="eastAsia"/>
          <w:i/>
          <w:kern w:val="0"/>
          <w:u w:val="single"/>
        </w:rPr>
        <w:t>，采用超额累进的计算方法进行分配；使用者付费低于社会资本投标报价计算所得时，相应风险由社会资本承担</w:t>
      </w:r>
      <w:r w:rsidRPr="007505F5">
        <w:rPr>
          <w:rFonts w:ascii="Times New Roman" w:hAnsi="Times New Roman"/>
          <w:i/>
          <w:kern w:val="0"/>
          <w:u w:val="single"/>
        </w:rPr>
        <w:t>，超额部分按照以下方式进行分成。</w:t>
      </w:r>
    </w:p>
    <w:p w:rsidR="00ED04E0" w:rsidRPr="007505F5" w:rsidRDefault="002F1DAC">
      <w:pPr>
        <w:widowControl/>
        <w:spacing w:beforeLines="50" w:before="120"/>
        <w:jc w:val="center"/>
        <w:rPr>
          <w:rFonts w:ascii="Times New Roman" w:hAnsi="Times New Roman"/>
          <w:b/>
          <w:i/>
          <w:u w:val="single"/>
        </w:rPr>
      </w:pPr>
      <w:r w:rsidRPr="007505F5">
        <w:rPr>
          <w:rFonts w:ascii="Times New Roman" w:hAnsi="Times New Roman"/>
          <w:b/>
          <w:i/>
          <w:u w:val="single"/>
        </w:rPr>
        <w:t>表</w:t>
      </w:r>
      <w:r w:rsidRPr="007505F5">
        <w:rPr>
          <w:rFonts w:ascii="Times New Roman" w:hAnsi="Times New Roman"/>
          <w:b/>
          <w:i/>
          <w:u w:val="single"/>
        </w:rPr>
        <w:t>12-2-1</w:t>
      </w:r>
      <w:r w:rsidRPr="007505F5">
        <w:rPr>
          <w:rFonts w:ascii="Times New Roman" w:hAnsi="Times New Roman"/>
          <w:b/>
          <w:i/>
          <w:u w:val="single"/>
        </w:rPr>
        <w:t>超额收益分成比例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3544"/>
        <w:gridCol w:w="2168"/>
        <w:gridCol w:w="2169"/>
      </w:tblGrid>
      <w:tr w:rsidR="00ED04E0" w:rsidRPr="007505F5">
        <w:trPr>
          <w:trHeight w:val="448"/>
          <w:jc w:val="center"/>
        </w:trPr>
        <w:tc>
          <w:tcPr>
            <w:tcW w:w="795" w:type="dxa"/>
            <w:shd w:val="clear" w:color="auto" w:fill="F2F2F2" w:themeFill="background1" w:themeFillShade="F2"/>
            <w:vAlign w:val="center"/>
          </w:tcPr>
          <w:p w:rsidR="00ED04E0" w:rsidRPr="007505F5" w:rsidRDefault="002F1DAC">
            <w:pPr>
              <w:pStyle w:val="23"/>
              <w:ind w:leftChars="0" w:left="0" w:firstLine="0"/>
              <w:jc w:val="center"/>
              <w:rPr>
                <w:b/>
                <w:i/>
                <w:sz w:val="20"/>
                <w:u w:val="single"/>
                <w:lang w:val="en-US"/>
              </w:rPr>
            </w:pPr>
            <w:r w:rsidRPr="007505F5">
              <w:rPr>
                <w:b/>
                <w:i/>
                <w:sz w:val="20"/>
                <w:u w:val="single"/>
                <w:lang w:val="en-US"/>
              </w:rPr>
              <w:t>序号</w:t>
            </w:r>
          </w:p>
        </w:tc>
        <w:tc>
          <w:tcPr>
            <w:tcW w:w="3544" w:type="dxa"/>
            <w:shd w:val="clear" w:color="auto" w:fill="F2F2F2" w:themeFill="background1" w:themeFillShade="F2"/>
            <w:vAlign w:val="center"/>
          </w:tcPr>
          <w:p w:rsidR="00ED04E0" w:rsidRPr="007505F5" w:rsidRDefault="002F1DAC">
            <w:pPr>
              <w:pStyle w:val="23"/>
              <w:ind w:left="480" w:firstLine="0"/>
              <w:jc w:val="center"/>
              <w:rPr>
                <w:b/>
                <w:i/>
                <w:sz w:val="20"/>
                <w:u w:val="single"/>
                <w:lang w:val="en-US"/>
              </w:rPr>
            </w:pPr>
            <w:r w:rsidRPr="007505F5">
              <w:rPr>
                <w:b/>
                <w:i/>
                <w:sz w:val="20"/>
                <w:u w:val="single"/>
                <w:lang w:val="en-US"/>
              </w:rPr>
              <w:t>实际使用者付费</w:t>
            </w:r>
          </w:p>
        </w:tc>
        <w:tc>
          <w:tcPr>
            <w:tcW w:w="2168" w:type="dxa"/>
            <w:shd w:val="clear" w:color="auto" w:fill="F2F2F2" w:themeFill="background1" w:themeFillShade="F2"/>
            <w:vAlign w:val="center"/>
          </w:tcPr>
          <w:p w:rsidR="00ED04E0" w:rsidRPr="007505F5" w:rsidRDefault="002F1DAC">
            <w:pPr>
              <w:pStyle w:val="23"/>
              <w:ind w:leftChars="0" w:left="0" w:firstLine="0"/>
              <w:jc w:val="center"/>
              <w:rPr>
                <w:b/>
                <w:i/>
                <w:sz w:val="20"/>
                <w:u w:val="single"/>
                <w:lang w:val="en-US"/>
              </w:rPr>
            </w:pPr>
            <w:r w:rsidRPr="007505F5">
              <w:rPr>
                <w:b/>
                <w:i/>
                <w:sz w:val="20"/>
                <w:u w:val="single"/>
                <w:lang w:val="en-US"/>
              </w:rPr>
              <w:t>政府方分红比例</w:t>
            </w:r>
          </w:p>
        </w:tc>
        <w:tc>
          <w:tcPr>
            <w:tcW w:w="2169" w:type="dxa"/>
            <w:shd w:val="clear" w:color="auto" w:fill="F2F2F2" w:themeFill="background1" w:themeFillShade="F2"/>
            <w:vAlign w:val="center"/>
          </w:tcPr>
          <w:p w:rsidR="00ED04E0" w:rsidRPr="007505F5" w:rsidRDefault="002F1DAC">
            <w:pPr>
              <w:pStyle w:val="23"/>
              <w:ind w:leftChars="0" w:left="0" w:firstLine="0"/>
              <w:jc w:val="center"/>
              <w:rPr>
                <w:b/>
                <w:i/>
                <w:sz w:val="20"/>
                <w:u w:val="single"/>
                <w:lang w:val="en-US"/>
              </w:rPr>
            </w:pPr>
            <w:r w:rsidRPr="007505F5">
              <w:rPr>
                <w:b/>
                <w:i/>
                <w:sz w:val="20"/>
                <w:u w:val="single"/>
                <w:lang w:val="en-US"/>
              </w:rPr>
              <w:t>项目公司分红比例</w:t>
            </w:r>
          </w:p>
        </w:tc>
      </w:tr>
      <w:tr w:rsidR="00ED04E0" w:rsidRPr="007505F5">
        <w:trPr>
          <w:trHeight w:val="461"/>
          <w:jc w:val="center"/>
        </w:trPr>
        <w:tc>
          <w:tcPr>
            <w:tcW w:w="795" w:type="dxa"/>
            <w:shd w:val="clear" w:color="auto" w:fill="auto"/>
            <w:vAlign w:val="center"/>
          </w:tcPr>
          <w:p w:rsidR="00ED04E0" w:rsidRPr="007505F5" w:rsidRDefault="002F1DAC">
            <w:pPr>
              <w:pStyle w:val="23"/>
              <w:ind w:leftChars="0" w:left="0" w:firstLine="0"/>
              <w:jc w:val="center"/>
              <w:rPr>
                <w:i/>
                <w:sz w:val="20"/>
                <w:u w:val="single"/>
                <w:lang w:val="en-US"/>
              </w:rPr>
            </w:pPr>
            <w:r w:rsidRPr="007505F5">
              <w:rPr>
                <w:i/>
                <w:sz w:val="20"/>
                <w:u w:val="single"/>
                <w:lang w:val="en-US"/>
              </w:rPr>
              <w:t>1</w:t>
            </w:r>
          </w:p>
        </w:tc>
        <w:tc>
          <w:tcPr>
            <w:tcW w:w="3544" w:type="dxa"/>
            <w:shd w:val="clear" w:color="auto" w:fill="auto"/>
            <w:vAlign w:val="center"/>
          </w:tcPr>
          <w:p w:rsidR="00ED04E0" w:rsidRPr="007505F5" w:rsidRDefault="002F1DAC">
            <w:pPr>
              <w:pStyle w:val="23"/>
              <w:ind w:left="480" w:firstLine="0"/>
              <w:jc w:val="center"/>
              <w:rPr>
                <w:i/>
                <w:sz w:val="20"/>
                <w:u w:val="single"/>
                <w:lang w:val="en-US"/>
              </w:rPr>
            </w:pPr>
            <w:r w:rsidRPr="007505F5">
              <w:rPr>
                <w:i/>
                <w:sz w:val="20"/>
                <w:u w:val="single"/>
                <w:lang w:val="en-US"/>
              </w:rPr>
              <w:t>不超过投标报价</w:t>
            </w:r>
            <w:r w:rsidRPr="007505F5">
              <w:rPr>
                <w:i/>
                <w:sz w:val="20"/>
                <w:u w:val="single"/>
                <w:lang w:val="en-US"/>
              </w:rPr>
              <w:t>8%</w:t>
            </w:r>
            <w:r w:rsidRPr="007505F5">
              <w:rPr>
                <w:i/>
                <w:sz w:val="20"/>
                <w:u w:val="single"/>
                <w:lang w:val="en-US"/>
              </w:rPr>
              <w:t>（含）</w:t>
            </w:r>
          </w:p>
        </w:tc>
        <w:tc>
          <w:tcPr>
            <w:tcW w:w="2168" w:type="dxa"/>
            <w:shd w:val="clear" w:color="auto" w:fill="auto"/>
            <w:vAlign w:val="center"/>
          </w:tcPr>
          <w:p w:rsidR="00ED04E0" w:rsidRPr="007505F5" w:rsidRDefault="002F1DAC">
            <w:pPr>
              <w:pStyle w:val="23"/>
              <w:ind w:leftChars="0" w:left="0" w:firstLine="0"/>
              <w:jc w:val="center"/>
              <w:rPr>
                <w:i/>
                <w:sz w:val="20"/>
                <w:u w:val="single"/>
                <w:lang w:val="en-US"/>
              </w:rPr>
            </w:pPr>
            <w:r w:rsidRPr="007505F5">
              <w:rPr>
                <w:i/>
                <w:sz w:val="20"/>
                <w:u w:val="single"/>
                <w:lang w:val="en-US"/>
              </w:rPr>
              <w:t>——</w:t>
            </w:r>
          </w:p>
        </w:tc>
        <w:tc>
          <w:tcPr>
            <w:tcW w:w="2169" w:type="dxa"/>
            <w:shd w:val="clear" w:color="auto" w:fill="auto"/>
            <w:vAlign w:val="center"/>
          </w:tcPr>
          <w:p w:rsidR="00ED04E0" w:rsidRPr="007505F5" w:rsidRDefault="002F1DAC">
            <w:pPr>
              <w:pStyle w:val="23"/>
              <w:ind w:leftChars="0" w:left="0" w:firstLine="0"/>
              <w:jc w:val="center"/>
              <w:rPr>
                <w:i/>
                <w:sz w:val="20"/>
                <w:u w:val="single"/>
                <w:lang w:val="en-US"/>
              </w:rPr>
            </w:pPr>
            <w:r w:rsidRPr="007505F5">
              <w:rPr>
                <w:i/>
                <w:sz w:val="20"/>
                <w:u w:val="single"/>
                <w:lang w:val="en-US"/>
              </w:rPr>
              <w:t>——</w:t>
            </w:r>
          </w:p>
        </w:tc>
      </w:tr>
      <w:tr w:rsidR="00ED04E0" w:rsidRPr="007505F5">
        <w:trPr>
          <w:trHeight w:val="448"/>
          <w:jc w:val="center"/>
        </w:trPr>
        <w:tc>
          <w:tcPr>
            <w:tcW w:w="795" w:type="dxa"/>
            <w:shd w:val="clear" w:color="auto" w:fill="auto"/>
            <w:vAlign w:val="center"/>
          </w:tcPr>
          <w:p w:rsidR="00ED04E0" w:rsidRPr="007505F5" w:rsidRDefault="002F1DAC">
            <w:pPr>
              <w:pStyle w:val="23"/>
              <w:ind w:leftChars="0" w:left="0" w:firstLine="0"/>
              <w:jc w:val="center"/>
              <w:rPr>
                <w:i/>
                <w:sz w:val="20"/>
                <w:u w:val="single"/>
                <w:lang w:val="en-US"/>
              </w:rPr>
            </w:pPr>
            <w:r w:rsidRPr="007505F5">
              <w:rPr>
                <w:i/>
                <w:sz w:val="20"/>
                <w:u w:val="single"/>
                <w:lang w:val="en-US"/>
              </w:rPr>
              <w:t>2</w:t>
            </w:r>
          </w:p>
        </w:tc>
        <w:tc>
          <w:tcPr>
            <w:tcW w:w="3544" w:type="dxa"/>
            <w:shd w:val="clear" w:color="auto" w:fill="auto"/>
            <w:vAlign w:val="center"/>
          </w:tcPr>
          <w:p w:rsidR="00ED04E0" w:rsidRPr="007505F5" w:rsidRDefault="002F1DAC">
            <w:pPr>
              <w:pStyle w:val="23"/>
              <w:ind w:left="480" w:firstLine="0"/>
              <w:jc w:val="center"/>
              <w:rPr>
                <w:i/>
                <w:sz w:val="20"/>
                <w:u w:val="single"/>
                <w:lang w:val="en-US"/>
              </w:rPr>
            </w:pPr>
            <w:r w:rsidRPr="007505F5">
              <w:rPr>
                <w:i/>
                <w:sz w:val="20"/>
                <w:u w:val="single"/>
                <w:lang w:val="en-US"/>
              </w:rPr>
              <w:t>15%≥</w:t>
            </w:r>
            <w:r w:rsidRPr="007505F5">
              <w:rPr>
                <w:i/>
                <w:sz w:val="20"/>
                <w:u w:val="single"/>
                <w:lang w:val="en-US"/>
              </w:rPr>
              <w:t>超出部分＞</w:t>
            </w:r>
            <w:r w:rsidRPr="007505F5">
              <w:rPr>
                <w:i/>
                <w:sz w:val="20"/>
                <w:u w:val="single"/>
                <w:lang w:val="en-US"/>
              </w:rPr>
              <w:t>8%</w:t>
            </w:r>
          </w:p>
        </w:tc>
        <w:tc>
          <w:tcPr>
            <w:tcW w:w="2168" w:type="dxa"/>
            <w:shd w:val="clear" w:color="auto" w:fill="auto"/>
            <w:vAlign w:val="center"/>
          </w:tcPr>
          <w:p w:rsidR="00ED04E0" w:rsidRPr="007505F5" w:rsidRDefault="002F1DAC">
            <w:pPr>
              <w:pStyle w:val="23"/>
              <w:ind w:leftChars="175"/>
              <w:rPr>
                <w:i/>
                <w:sz w:val="20"/>
                <w:u w:val="single"/>
                <w:lang w:val="en-US"/>
              </w:rPr>
            </w:pPr>
            <w:r w:rsidRPr="007505F5">
              <w:rPr>
                <w:i/>
                <w:sz w:val="20"/>
                <w:u w:val="single"/>
                <w:lang w:val="en-US"/>
              </w:rPr>
              <w:t>50%</w:t>
            </w:r>
          </w:p>
        </w:tc>
        <w:tc>
          <w:tcPr>
            <w:tcW w:w="2169" w:type="dxa"/>
            <w:shd w:val="clear" w:color="auto" w:fill="auto"/>
            <w:vAlign w:val="center"/>
          </w:tcPr>
          <w:p w:rsidR="00ED04E0" w:rsidRPr="007505F5" w:rsidRDefault="002F1DAC">
            <w:pPr>
              <w:pStyle w:val="23"/>
              <w:ind w:leftChars="175"/>
              <w:rPr>
                <w:i/>
                <w:sz w:val="20"/>
                <w:u w:val="single"/>
                <w:lang w:val="en-US"/>
              </w:rPr>
            </w:pPr>
            <w:r w:rsidRPr="007505F5">
              <w:rPr>
                <w:i/>
                <w:sz w:val="20"/>
                <w:u w:val="single"/>
                <w:lang w:val="en-US"/>
              </w:rPr>
              <w:t>50%</w:t>
            </w:r>
          </w:p>
        </w:tc>
      </w:tr>
      <w:tr w:rsidR="00ED04E0" w:rsidRPr="007505F5">
        <w:trPr>
          <w:trHeight w:val="461"/>
          <w:jc w:val="center"/>
        </w:trPr>
        <w:tc>
          <w:tcPr>
            <w:tcW w:w="795" w:type="dxa"/>
            <w:shd w:val="clear" w:color="auto" w:fill="auto"/>
            <w:vAlign w:val="center"/>
          </w:tcPr>
          <w:p w:rsidR="00ED04E0" w:rsidRPr="007505F5" w:rsidRDefault="002F1DAC">
            <w:pPr>
              <w:pStyle w:val="23"/>
              <w:ind w:leftChars="0" w:left="0" w:firstLine="0"/>
              <w:jc w:val="center"/>
              <w:rPr>
                <w:i/>
                <w:sz w:val="20"/>
                <w:u w:val="single"/>
                <w:lang w:val="en-US"/>
              </w:rPr>
            </w:pPr>
            <w:r w:rsidRPr="007505F5">
              <w:rPr>
                <w:i/>
                <w:sz w:val="20"/>
                <w:u w:val="single"/>
                <w:lang w:val="en-US"/>
              </w:rPr>
              <w:t>3</w:t>
            </w:r>
          </w:p>
        </w:tc>
        <w:tc>
          <w:tcPr>
            <w:tcW w:w="3544" w:type="dxa"/>
            <w:shd w:val="clear" w:color="auto" w:fill="auto"/>
            <w:vAlign w:val="center"/>
          </w:tcPr>
          <w:p w:rsidR="00ED04E0" w:rsidRPr="007505F5" w:rsidRDefault="002F1DAC">
            <w:pPr>
              <w:pStyle w:val="23"/>
              <w:ind w:left="480" w:firstLine="0"/>
              <w:jc w:val="center"/>
              <w:rPr>
                <w:i/>
                <w:sz w:val="20"/>
                <w:u w:val="single"/>
                <w:lang w:val="en-US"/>
              </w:rPr>
            </w:pPr>
            <w:r w:rsidRPr="007505F5">
              <w:rPr>
                <w:i/>
                <w:sz w:val="20"/>
                <w:u w:val="single"/>
                <w:lang w:val="en-US"/>
              </w:rPr>
              <w:t>20%≥</w:t>
            </w:r>
            <w:r w:rsidRPr="007505F5">
              <w:rPr>
                <w:i/>
                <w:sz w:val="20"/>
                <w:u w:val="single"/>
                <w:lang w:val="en-US"/>
              </w:rPr>
              <w:t>超出部分＞</w:t>
            </w:r>
            <w:r w:rsidRPr="007505F5">
              <w:rPr>
                <w:i/>
                <w:sz w:val="20"/>
                <w:u w:val="single"/>
                <w:lang w:val="en-US"/>
              </w:rPr>
              <w:t>15%</w:t>
            </w:r>
          </w:p>
        </w:tc>
        <w:tc>
          <w:tcPr>
            <w:tcW w:w="2168" w:type="dxa"/>
            <w:shd w:val="clear" w:color="auto" w:fill="auto"/>
            <w:vAlign w:val="center"/>
          </w:tcPr>
          <w:p w:rsidR="00ED04E0" w:rsidRPr="007505F5" w:rsidRDefault="002F1DAC">
            <w:pPr>
              <w:pStyle w:val="23"/>
              <w:ind w:leftChars="175"/>
              <w:rPr>
                <w:i/>
                <w:sz w:val="20"/>
                <w:u w:val="single"/>
                <w:lang w:val="en-US"/>
              </w:rPr>
            </w:pPr>
            <w:r w:rsidRPr="007505F5">
              <w:rPr>
                <w:i/>
                <w:sz w:val="20"/>
                <w:u w:val="single"/>
                <w:lang w:val="en-US"/>
              </w:rPr>
              <w:t>60%</w:t>
            </w:r>
          </w:p>
        </w:tc>
        <w:tc>
          <w:tcPr>
            <w:tcW w:w="2169" w:type="dxa"/>
            <w:shd w:val="clear" w:color="auto" w:fill="auto"/>
            <w:vAlign w:val="center"/>
          </w:tcPr>
          <w:p w:rsidR="00ED04E0" w:rsidRPr="007505F5" w:rsidRDefault="002F1DAC">
            <w:pPr>
              <w:pStyle w:val="23"/>
              <w:ind w:leftChars="175"/>
              <w:rPr>
                <w:i/>
                <w:sz w:val="20"/>
                <w:u w:val="single"/>
                <w:lang w:val="en-US"/>
              </w:rPr>
            </w:pPr>
            <w:r w:rsidRPr="007505F5">
              <w:rPr>
                <w:i/>
                <w:sz w:val="20"/>
                <w:u w:val="single"/>
                <w:lang w:val="en-US"/>
              </w:rPr>
              <w:t>40%</w:t>
            </w:r>
          </w:p>
        </w:tc>
      </w:tr>
      <w:tr w:rsidR="00ED04E0" w:rsidRPr="007505F5">
        <w:trPr>
          <w:trHeight w:val="461"/>
          <w:jc w:val="center"/>
        </w:trPr>
        <w:tc>
          <w:tcPr>
            <w:tcW w:w="795" w:type="dxa"/>
            <w:shd w:val="clear" w:color="auto" w:fill="auto"/>
            <w:vAlign w:val="center"/>
          </w:tcPr>
          <w:p w:rsidR="00ED04E0" w:rsidRPr="007505F5" w:rsidRDefault="002F1DAC">
            <w:pPr>
              <w:pStyle w:val="23"/>
              <w:ind w:leftChars="0" w:left="0" w:firstLine="0"/>
              <w:jc w:val="center"/>
              <w:rPr>
                <w:i/>
                <w:sz w:val="20"/>
                <w:u w:val="single"/>
                <w:lang w:val="en-US"/>
              </w:rPr>
            </w:pPr>
            <w:r w:rsidRPr="007505F5">
              <w:rPr>
                <w:i/>
                <w:sz w:val="20"/>
                <w:u w:val="single"/>
                <w:lang w:val="en-US"/>
              </w:rPr>
              <w:t>4</w:t>
            </w:r>
          </w:p>
        </w:tc>
        <w:tc>
          <w:tcPr>
            <w:tcW w:w="3544" w:type="dxa"/>
            <w:shd w:val="clear" w:color="auto" w:fill="auto"/>
            <w:vAlign w:val="center"/>
          </w:tcPr>
          <w:p w:rsidR="00ED04E0" w:rsidRPr="007505F5" w:rsidRDefault="002F1DAC">
            <w:pPr>
              <w:pStyle w:val="23"/>
              <w:ind w:left="480" w:firstLine="0"/>
              <w:jc w:val="center"/>
              <w:rPr>
                <w:i/>
                <w:sz w:val="20"/>
                <w:u w:val="single"/>
                <w:lang w:val="en-US"/>
              </w:rPr>
            </w:pPr>
            <w:r w:rsidRPr="007505F5">
              <w:rPr>
                <w:i/>
                <w:sz w:val="20"/>
                <w:u w:val="single"/>
                <w:lang w:val="en-US"/>
              </w:rPr>
              <w:t>超出部分＞</w:t>
            </w:r>
            <w:r w:rsidRPr="007505F5">
              <w:rPr>
                <w:i/>
                <w:sz w:val="20"/>
                <w:u w:val="single"/>
                <w:lang w:val="en-US"/>
              </w:rPr>
              <w:t>20%</w:t>
            </w:r>
          </w:p>
        </w:tc>
        <w:tc>
          <w:tcPr>
            <w:tcW w:w="2168" w:type="dxa"/>
            <w:shd w:val="clear" w:color="auto" w:fill="auto"/>
            <w:vAlign w:val="center"/>
          </w:tcPr>
          <w:p w:rsidR="00ED04E0" w:rsidRPr="007505F5" w:rsidRDefault="002F1DAC">
            <w:pPr>
              <w:pStyle w:val="23"/>
              <w:ind w:leftChars="175"/>
              <w:rPr>
                <w:i/>
                <w:sz w:val="20"/>
                <w:u w:val="single"/>
                <w:lang w:val="en-US"/>
              </w:rPr>
            </w:pPr>
            <w:r w:rsidRPr="007505F5">
              <w:rPr>
                <w:i/>
                <w:sz w:val="20"/>
                <w:u w:val="single"/>
                <w:lang w:val="en-US"/>
              </w:rPr>
              <w:t>70%</w:t>
            </w:r>
          </w:p>
        </w:tc>
        <w:tc>
          <w:tcPr>
            <w:tcW w:w="2169" w:type="dxa"/>
            <w:shd w:val="clear" w:color="auto" w:fill="auto"/>
            <w:vAlign w:val="center"/>
          </w:tcPr>
          <w:p w:rsidR="00ED04E0" w:rsidRPr="007505F5" w:rsidRDefault="002F1DAC">
            <w:pPr>
              <w:pStyle w:val="23"/>
              <w:ind w:leftChars="175"/>
              <w:rPr>
                <w:i/>
                <w:sz w:val="20"/>
                <w:u w:val="single"/>
                <w:lang w:val="en-US"/>
              </w:rPr>
            </w:pPr>
            <w:r w:rsidRPr="007505F5">
              <w:rPr>
                <w:i/>
                <w:sz w:val="20"/>
                <w:u w:val="single"/>
                <w:lang w:val="en-US"/>
              </w:rPr>
              <w:t>30%</w:t>
            </w:r>
          </w:p>
        </w:tc>
      </w:tr>
    </w:tbl>
    <w:p w:rsidR="00ED04E0" w:rsidRPr="007505F5" w:rsidRDefault="002F1DAC">
      <w:pPr>
        <w:adjustRightInd w:val="0"/>
        <w:snapToGrid w:val="0"/>
        <w:spacing w:beforeLines="50" w:before="120" w:line="360" w:lineRule="auto"/>
        <w:ind w:firstLine="561"/>
        <w:rPr>
          <w:rFonts w:ascii="Times New Roman" w:hAnsi="Times New Roman"/>
          <w:i/>
          <w:kern w:val="0"/>
          <w:u w:val="single"/>
        </w:rPr>
      </w:pPr>
      <w:r w:rsidRPr="007505F5">
        <w:rPr>
          <w:rFonts w:ascii="Times New Roman" w:hAnsi="Times New Roman" w:hint="eastAsia"/>
          <w:i/>
          <w:kern w:val="0"/>
          <w:u w:val="single"/>
        </w:rPr>
        <w:t>政府方分配的超额收入部分从当年财政支付给乙方的绩效评价的可行性缺口补助金额中扣减，当可行性缺口补助金额扣减完毕后，政府方分配的超额收入剩余部分由乙方另行支付给政府方。</w:t>
      </w:r>
    </w:p>
    <w:p w:rsidR="00ED04E0" w:rsidRPr="007505F5" w:rsidRDefault="00A16DEA">
      <w:pPr>
        <w:pStyle w:val="2"/>
        <w:spacing w:before="360"/>
        <w:rPr>
          <w:rFonts w:ascii="Times New Roman" w:hAnsi="Times New Roman"/>
          <w:color w:val="auto"/>
        </w:rPr>
      </w:pPr>
      <w:r w:rsidRPr="007505F5">
        <w:rPr>
          <w:rFonts w:ascii="Times New Roman" w:hAnsi="Times New Roman" w:hint="eastAsia"/>
          <w:color w:val="auto"/>
        </w:rPr>
        <w:t xml:space="preserve"> </w:t>
      </w:r>
      <w:bookmarkStart w:id="733" w:name="_Toc62562069"/>
      <w:r w:rsidR="002F1DAC" w:rsidRPr="007505F5">
        <w:rPr>
          <w:rFonts w:ascii="Times New Roman" w:hAnsi="Times New Roman"/>
          <w:color w:val="auto"/>
        </w:rPr>
        <w:t>可行性缺口补助的支付</w:t>
      </w:r>
      <w:bookmarkEnd w:id="733"/>
    </w:p>
    <w:p w:rsidR="00ED04E0" w:rsidRPr="007505F5" w:rsidRDefault="00A16DEA">
      <w:pPr>
        <w:pStyle w:val="3"/>
        <w:spacing w:before="120" w:after="120"/>
      </w:pPr>
      <w:bookmarkStart w:id="734" w:name="_Hlk26092905"/>
      <w:r w:rsidRPr="007505F5">
        <w:rPr>
          <w:rFonts w:hint="eastAsia"/>
        </w:rPr>
        <w:t xml:space="preserve"> </w:t>
      </w:r>
      <w:r w:rsidR="002F1DAC" w:rsidRPr="007505F5">
        <w:rPr>
          <w:rFonts w:hint="eastAsia"/>
        </w:rPr>
        <w:t>支付方式</w:t>
      </w:r>
    </w:p>
    <w:p w:rsidR="00ED04E0" w:rsidRPr="007505F5" w:rsidRDefault="002F1DAC">
      <w:pPr>
        <w:spacing w:line="360" w:lineRule="auto"/>
        <w:ind w:firstLineChars="200" w:firstLine="480"/>
        <w:rPr>
          <w:rFonts w:ascii="Times New Roman" w:hAnsi="Times New Roman"/>
        </w:rPr>
      </w:pPr>
      <w:r w:rsidRPr="007505F5">
        <w:rPr>
          <w:rFonts w:ascii="Times New Roman" w:hAnsi="Times New Roman" w:hint="eastAsia"/>
        </w:rPr>
        <w:t>甲方应于每年</w:t>
      </w:r>
      <w:r w:rsidR="005C525C" w:rsidRPr="007505F5">
        <w:rPr>
          <w:rFonts w:ascii="Times New Roman" w:hAnsi="Times New Roman" w:hint="eastAsia"/>
        </w:rPr>
        <w:t>项目进入付费期</w:t>
      </w:r>
      <w:r w:rsidRPr="007505F5">
        <w:rPr>
          <w:rFonts w:ascii="Times New Roman" w:hAnsi="Times New Roman" w:hint="eastAsia"/>
        </w:rPr>
        <w:t>的</w:t>
      </w:r>
      <w:r w:rsidRPr="007505F5">
        <w:rPr>
          <w:rFonts w:ascii="Times New Roman" w:hAnsi="Times New Roman" w:hint="eastAsia"/>
        </w:rPr>
        <w:t>3</w:t>
      </w:r>
      <w:r w:rsidRPr="007505F5">
        <w:rPr>
          <w:rFonts w:ascii="Times New Roman" w:hAnsi="Times New Roman" w:hint="eastAsia"/>
        </w:rPr>
        <w:t>月</w:t>
      </w:r>
      <w:r w:rsidRPr="007505F5">
        <w:rPr>
          <w:rFonts w:ascii="Times New Roman" w:hAnsi="Times New Roman" w:hint="eastAsia"/>
        </w:rPr>
        <w:t>31</w:t>
      </w:r>
      <w:r w:rsidRPr="007505F5">
        <w:rPr>
          <w:rFonts w:ascii="Times New Roman" w:hAnsi="Times New Roman" w:hint="eastAsia"/>
        </w:rPr>
        <w:t>日前</w:t>
      </w:r>
      <w:r w:rsidRPr="007505F5">
        <w:rPr>
          <w:rFonts w:ascii="Times New Roman" w:hAnsi="Times New Roman"/>
        </w:rPr>
        <w:t>支付上一年度应付可行性缺口补助总额，该总额应以上一年绩效评价得分为依据，结合上一年度可行性缺口补助金额进行</w:t>
      </w:r>
      <w:r w:rsidRPr="007505F5">
        <w:rPr>
          <w:rFonts w:ascii="Times New Roman" w:hAnsi="Times New Roman" w:hint="eastAsia"/>
        </w:rPr>
        <w:t>结算</w:t>
      </w:r>
      <w:r w:rsidRPr="007505F5">
        <w:rPr>
          <w:rFonts w:ascii="Times New Roman" w:hAnsi="Times New Roman"/>
        </w:rPr>
        <w:t>。绩效评价得分根据</w:t>
      </w:r>
      <w:r w:rsidRPr="007505F5">
        <w:rPr>
          <w:rFonts w:ascii="Times New Roman" w:hAnsi="Times New Roman" w:hint="eastAsia"/>
        </w:rPr>
        <w:t>建设项目和产城发展服务</w:t>
      </w:r>
      <w:r w:rsidRPr="007505F5">
        <w:rPr>
          <w:rFonts w:ascii="Times New Roman" w:hAnsi="Times New Roman"/>
        </w:rPr>
        <w:t>绩效评价结果和绩效评价得分计算。</w:t>
      </w:r>
    </w:p>
    <w:p w:rsidR="00ED04E0" w:rsidRPr="007505F5" w:rsidRDefault="002F1DAC" w:rsidP="00A16DEA">
      <w:pPr>
        <w:pStyle w:val="3"/>
        <w:spacing w:before="120" w:after="120"/>
      </w:pPr>
      <w:bookmarkStart w:id="735" w:name="_Toc497136350"/>
      <w:bookmarkStart w:id="736" w:name="_Toc497136349"/>
      <w:bookmarkStart w:id="737" w:name="_Toc497136333"/>
      <w:bookmarkStart w:id="738" w:name="_Toc497136330"/>
      <w:bookmarkStart w:id="739" w:name="_Toc497136348"/>
      <w:bookmarkStart w:id="740" w:name="_Toc497136331"/>
      <w:bookmarkStart w:id="741" w:name="_Toc497136335"/>
      <w:bookmarkStart w:id="742" w:name="_Toc497136332"/>
      <w:bookmarkStart w:id="743" w:name="_Toc497136329"/>
      <w:bookmarkStart w:id="744" w:name="_Toc497136351"/>
      <w:bookmarkStart w:id="745" w:name="_Toc423707752"/>
      <w:bookmarkEnd w:id="734"/>
      <w:bookmarkEnd w:id="735"/>
      <w:bookmarkEnd w:id="736"/>
      <w:bookmarkEnd w:id="737"/>
      <w:bookmarkEnd w:id="738"/>
      <w:bookmarkEnd w:id="739"/>
      <w:bookmarkEnd w:id="740"/>
      <w:bookmarkEnd w:id="741"/>
      <w:bookmarkEnd w:id="742"/>
      <w:bookmarkEnd w:id="743"/>
      <w:bookmarkEnd w:id="744"/>
      <w:r w:rsidRPr="007505F5">
        <w:rPr>
          <w:rFonts w:ascii="Times New Roman" w:hAnsi="Times New Roman"/>
          <w:color w:val="auto"/>
        </w:rPr>
        <w:tab/>
      </w:r>
      <w:r w:rsidR="00A16DEA" w:rsidRPr="007505F5">
        <w:rPr>
          <w:rFonts w:ascii="Times New Roman" w:hAnsi="Times New Roman" w:hint="eastAsia"/>
          <w:color w:val="auto"/>
        </w:rPr>
        <w:t xml:space="preserve"> </w:t>
      </w:r>
      <w:r w:rsidRPr="007505F5">
        <w:rPr>
          <w:rFonts w:hint="eastAsia"/>
        </w:rPr>
        <w:t>政府补助</w:t>
      </w:r>
      <w:r w:rsidRPr="007505F5">
        <w:t>支付程序</w:t>
      </w:r>
      <w:bookmarkEnd w:id="745"/>
    </w:p>
    <w:p w:rsidR="00ED04E0" w:rsidRPr="007505F5" w:rsidRDefault="002F1DAC">
      <w:pPr>
        <w:adjustRightInd w:val="0"/>
        <w:snapToGrid w:val="0"/>
        <w:spacing w:beforeLines="50" w:before="120" w:line="360" w:lineRule="auto"/>
        <w:ind w:firstLine="561"/>
        <w:rPr>
          <w:rFonts w:ascii="Times New Roman" w:hAnsi="Times New Roman"/>
          <w:kern w:val="0"/>
        </w:rPr>
      </w:pPr>
      <w:bookmarkStart w:id="746" w:name="_Hlk29199999"/>
      <w:r w:rsidRPr="007505F5">
        <w:rPr>
          <w:rFonts w:ascii="Times New Roman" w:hAnsi="Times New Roman" w:hint="eastAsia"/>
          <w:kern w:val="0"/>
        </w:rPr>
        <w:t>建设期新建项目各子项目建成后将分批次进行竣工验收，竣工验收后进入运营期。</w:t>
      </w:r>
      <w:r w:rsidRPr="007505F5">
        <w:rPr>
          <w:rFonts w:ascii="Times New Roman" w:hAnsi="Times New Roman" w:hint="eastAsia"/>
          <w:kern w:val="0"/>
        </w:rPr>
        <w:t>2021</w:t>
      </w:r>
      <w:r w:rsidRPr="007505F5">
        <w:rPr>
          <w:rFonts w:ascii="Times New Roman" w:hAnsi="Times New Roman" w:hint="eastAsia"/>
          <w:kern w:val="0"/>
        </w:rPr>
        <w:t>年年底前完成竣工验收的子项目，</w:t>
      </w:r>
      <w:r w:rsidRPr="007505F5">
        <w:rPr>
          <w:rFonts w:ascii="Times New Roman" w:hAnsi="Times New Roman" w:hint="eastAsia"/>
          <w:kern w:val="0"/>
        </w:rPr>
        <w:t>2022</w:t>
      </w:r>
      <w:r w:rsidRPr="007505F5">
        <w:rPr>
          <w:rFonts w:ascii="Times New Roman" w:hAnsi="Times New Roman" w:hint="eastAsia"/>
          <w:kern w:val="0"/>
        </w:rPr>
        <w:t>年</w:t>
      </w:r>
      <w:r w:rsidR="005C525C" w:rsidRPr="007505F5">
        <w:rPr>
          <w:rFonts w:ascii="Times New Roman" w:hAnsi="Times New Roman" w:hint="eastAsia"/>
          <w:kern w:val="0"/>
        </w:rPr>
        <w:t>进入付费期</w:t>
      </w:r>
      <w:r w:rsidRPr="007505F5">
        <w:rPr>
          <w:rFonts w:ascii="Times New Roman" w:hAnsi="Times New Roman" w:hint="eastAsia"/>
          <w:kern w:val="0"/>
        </w:rPr>
        <w:t>开始计算和支付基于绩效评价的可用性付费；</w:t>
      </w:r>
      <w:r w:rsidRPr="007505F5">
        <w:rPr>
          <w:rFonts w:ascii="Times New Roman" w:hAnsi="Times New Roman" w:hint="eastAsia"/>
          <w:kern w:val="0"/>
        </w:rPr>
        <w:t>2022</w:t>
      </w:r>
      <w:r w:rsidRPr="007505F5">
        <w:rPr>
          <w:rFonts w:ascii="Times New Roman" w:hAnsi="Times New Roman" w:hint="eastAsia"/>
          <w:kern w:val="0"/>
        </w:rPr>
        <w:t>年内完成竣工验收的子项目，</w:t>
      </w:r>
      <w:r w:rsidRPr="007505F5">
        <w:rPr>
          <w:rFonts w:ascii="Times New Roman" w:hAnsi="Times New Roman" w:hint="eastAsia"/>
          <w:kern w:val="0"/>
        </w:rPr>
        <w:t>2023</w:t>
      </w:r>
      <w:r w:rsidRPr="007505F5">
        <w:rPr>
          <w:rFonts w:ascii="Times New Roman" w:hAnsi="Times New Roman" w:hint="eastAsia"/>
          <w:kern w:val="0"/>
        </w:rPr>
        <w:t>年</w:t>
      </w:r>
      <w:r w:rsidR="005C525C" w:rsidRPr="007505F5">
        <w:rPr>
          <w:rFonts w:ascii="Times New Roman" w:hAnsi="Times New Roman" w:hint="eastAsia"/>
          <w:kern w:val="0"/>
        </w:rPr>
        <w:t>进入付费期</w:t>
      </w:r>
      <w:r w:rsidRPr="007505F5">
        <w:rPr>
          <w:rFonts w:ascii="Times New Roman" w:hAnsi="Times New Roman" w:hint="eastAsia"/>
          <w:kern w:val="0"/>
        </w:rPr>
        <w:t>开始计算和支付，以此类推。竣工验收后并交付使用的子项目在当年提前运营（指子项竣工验收后次日至当年年底前）产生的运营成本根据</w:t>
      </w:r>
      <w:r w:rsidRPr="007505F5">
        <w:rPr>
          <w:rFonts w:ascii="Times New Roman" w:hAnsi="Times New Roman"/>
          <w:kern w:val="0"/>
        </w:rPr>
        <w:t>运营维护内容、结合竞价确定的设</w:t>
      </w:r>
      <w:r w:rsidRPr="007505F5">
        <w:rPr>
          <w:rFonts w:ascii="Times New Roman" w:hAnsi="Times New Roman"/>
          <w:kern w:val="0"/>
        </w:rPr>
        <w:lastRenderedPageBreak/>
        <w:t>施运营维护单价、运营成本合理利润率以及甲方对运营内容审计结果确定当年运营维护付费</w:t>
      </w:r>
      <w:r w:rsidRPr="007505F5">
        <w:rPr>
          <w:rFonts w:ascii="Times New Roman" w:hAnsi="Times New Roman" w:hint="eastAsia"/>
          <w:kern w:val="0"/>
        </w:rPr>
        <w:t>，结合绩效评价结果进行结算，计入次年可行性缺口补助一并支付。建设期新建项目按照年度分批提前运营绩效评价参照附件三运营期绩效评价中“公式二”进行考核。</w:t>
      </w:r>
    </w:p>
    <w:p w:rsidR="00ED04E0" w:rsidRPr="007505F5" w:rsidRDefault="00A16DEA" w:rsidP="00341970">
      <w:pPr>
        <w:pStyle w:val="3"/>
        <w:spacing w:before="120" w:after="120"/>
        <w:ind w:firstLineChars="200" w:firstLine="480"/>
        <w:jc w:val="both"/>
      </w:pPr>
      <w:bookmarkStart w:id="747" w:name="_Hlk29200054"/>
      <w:bookmarkEnd w:id="746"/>
      <w:r w:rsidRPr="007505F5">
        <w:rPr>
          <w:rFonts w:hint="eastAsia"/>
        </w:rPr>
        <w:t xml:space="preserve"> </w:t>
      </w:r>
      <w:r w:rsidR="002F1DAC" w:rsidRPr="007505F5">
        <w:rPr>
          <w:rFonts w:hint="eastAsia"/>
        </w:rPr>
        <w:t>项目所有工程全部建设完成达到</w:t>
      </w:r>
      <w:r w:rsidR="002F1DAC" w:rsidRPr="007505F5">
        <w:rPr>
          <w:rFonts w:hint="eastAsia"/>
        </w:rPr>
        <w:t>1</w:t>
      </w:r>
      <w:r w:rsidR="002F1DAC" w:rsidRPr="007505F5">
        <w:t>0.</w:t>
      </w:r>
      <w:r w:rsidR="002F1DAC" w:rsidRPr="007505F5">
        <w:rPr>
          <w:rFonts w:hint="eastAsia"/>
        </w:rPr>
        <w:t>1</w:t>
      </w:r>
      <w:r w:rsidR="002F1DAC" w:rsidRPr="007505F5">
        <w:t>.1</w:t>
      </w:r>
      <w:r w:rsidR="002F1DAC" w:rsidRPr="007505F5">
        <w:rPr>
          <w:rFonts w:hint="eastAsia"/>
        </w:rPr>
        <w:t>规定的开始运营条件后，</w:t>
      </w:r>
      <w:r w:rsidR="002F1DAC" w:rsidRPr="007505F5">
        <w:rPr>
          <w:rFonts w:ascii="Times New Roman" w:hAnsi="Times New Roman" w:hint="eastAsia"/>
          <w:color w:val="auto"/>
        </w:rPr>
        <w:t>运营绩效评价参照附件三运营期绩效评价中“公式一”进行考核</w:t>
      </w:r>
      <w:r w:rsidR="002F1DAC" w:rsidRPr="007505F5">
        <w:rPr>
          <w:rFonts w:hint="eastAsia"/>
        </w:rPr>
        <w:t>并按照</w:t>
      </w:r>
      <w:r w:rsidR="002F1DAC" w:rsidRPr="007505F5">
        <w:rPr>
          <w:rFonts w:hint="eastAsia"/>
        </w:rPr>
        <w:t>1</w:t>
      </w:r>
      <w:r w:rsidR="002F1DAC" w:rsidRPr="007505F5">
        <w:t>2.1</w:t>
      </w:r>
      <w:r w:rsidR="002F1DAC" w:rsidRPr="007505F5">
        <w:rPr>
          <w:rFonts w:hint="eastAsia"/>
        </w:rPr>
        <w:t>条款的计算方式计算可行性缺口补助。本项目可行性缺口补助以完整的公历年（</w:t>
      </w:r>
      <w:r w:rsidR="002F1DAC" w:rsidRPr="007505F5">
        <w:rPr>
          <w:rFonts w:hint="eastAsia"/>
        </w:rPr>
        <w:t>1</w:t>
      </w:r>
      <w:r w:rsidR="002F1DAC" w:rsidRPr="007505F5">
        <w:rPr>
          <w:rFonts w:hint="eastAsia"/>
        </w:rPr>
        <w:t>月</w:t>
      </w:r>
      <w:r w:rsidR="002F1DAC" w:rsidRPr="007505F5">
        <w:rPr>
          <w:rFonts w:hint="eastAsia"/>
        </w:rPr>
        <w:t>1</w:t>
      </w:r>
      <w:r w:rsidR="002F1DAC" w:rsidRPr="007505F5">
        <w:rPr>
          <w:rFonts w:hint="eastAsia"/>
        </w:rPr>
        <w:t>日</w:t>
      </w:r>
      <w:r w:rsidR="002F1DAC" w:rsidRPr="007505F5">
        <w:rPr>
          <w:rFonts w:hint="eastAsia"/>
        </w:rPr>
        <w:t>-12</w:t>
      </w:r>
      <w:r w:rsidR="002F1DAC" w:rsidRPr="007505F5">
        <w:rPr>
          <w:rFonts w:hint="eastAsia"/>
        </w:rPr>
        <w:t>月</w:t>
      </w:r>
      <w:r w:rsidR="002F1DAC" w:rsidRPr="007505F5">
        <w:rPr>
          <w:rFonts w:hint="eastAsia"/>
        </w:rPr>
        <w:t>31</w:t>
      </w:r>
      <w:r w:rsidR="002F1DAC" w:rsidRPr="007505F5">
        <w:rPr>
          <w:rFonts w:hint="eastAsia"/>
        </w:rPr>
        <w:t>日）为支付周期。运营期第一年度和最后一年度不满一年，则按照实际合作期限天数折算</w:t>
      </w:r>
      <w:r w:rsidR="006835E2" w:rsidRPr="007505F5">
        <w:rPr>
          <w:rFonts w:hint="eastAsia"/>
        </w:rPr>
        <w:t>运营维护费用</w:t>
      </w:r>
      <w:r w:rsidR="002F1DAC" w:rsidRPr="007505F5">
        <w:rPr>
          <w:rFonts w:hint="eastAsia"/>
        </w:rPr>
        <w:t>，结合期间绩效评价结果进行支付。</w:t>
      </w:r>
    </w:p>
    <w:bookmarkEnd w:id="747"/>
    <w:p w:rsidR="00ED04E0" w:rsidRPr="007505F5" w:rsidRDefault="00A16DEA">
      <w:pPr>
        <w:pStyle w:val="3"/>
        <w:spacing w:before="120" w:after="120"/>
        <w:ind w:firstLineChars="200" w:firstLine="480"/>
      </w:pPr>
      <w:r w:rsidRPr="007505F5">
        <w:rPr>
          <w:rFonts w:hint="eastAsia"/>
        </w:rPr>
        <w:t xml:space="preserve"> </w:t>
      </w:r>
      <w:r w:rsidR="002F1DAC" w:rsidRPr="007505F5">
        <w:rPr>
          <w:rFonts w:hint="eastAsia"/>
        </w:rPr>
        <w:t>本项目可行性缺口补助由苏州宿迁工业园区财政局负责统筹，</w:t>
      </w:r>
      <w:r w:rsidR="002F1DAC" w:rsidRPr="007505F5">
        <w:t>每一</w:t>
      </w:r>
      <w:r w:rsidR="002F1DAC" w:rsidRPr="007505F5">
        <w:rPr>
          <w:rFonts w:hint="eastAsia"/>
        </w:rPr>
        <w:t>公历年</w:t>
      </w:r>
      <w:r w:rsidR="002F1DAC" w:rsidRPr="007505F5">
        <w:t>结束后乙方先将支付申请报甲方，甲方根据经确认的可行性缺口补助金额和当年度绩效评价情况，计算应付项目可行性缺口补助，</w:t>
      </w:r>
      <w:r w:rsidR="002F1DAC" w:rsidRPr="007505F5">
        <w:rPr>
          <w:rFonts w:hint="eastAsia"/>
        </w:rPr>
        <w:t>上报园区财政局</w:t>
      </w:r>
      <w:r w:rsidR="002F1DAC" w:rsidRPr="007505F5">
        <w:t>并告知乙方</w:t>
      </w:r>
      <w:r w:rsidR="002F1DAC" w:rsidRPr="007505F5">
        <w:rPr>
          <w:rFonts w:hint="eastAsia"/>
        </w:rPr>
        <w:t>，园区财政局确认金额后拨款至甲方</w:t>
      </w:r>
      <w:r w:rsidR="002F1DAC" w:rsidRPr="007505F5">
        <w:t>。乙方提供相关票据后，甲方将该笔价款支付给乙方。</w:t>
      </w:r>
    </w:p>
    <w:p w:rsidR="00ED04E0" w:rsidRPr="007505F5" w:rsidRDefault="00A16DEA">
      <w:pPr>
        <w:pStyle w:val="3"/>
        <w:spacing w:before="120" w:after="120"/>
        <w:ind w:firstLineChars="200" w:firstLine="480"/>
      </w:pPr>
      <w:r w:rsidRPr="007505F5">
        <w:rPr>
          <w:rFonts w:hint="eastAsia"/>
        </w:rPr>
        <w:t xml:space="preserve"> </w:t>
      </w:r>
      <w:r w:rsidR="002F1DAC" w:rsidRPr="007505F5">
        <w:rPr>
          <w:rFonts w:hint="eastAsia"/>
        </w:rPr>
        <w:t>对于可行性缺口补助的计算，若竣工决算或审计工作不能及时完成，可根据</w:t>
      </w:r>
      <w:r w:rsidR="002F1DAC" w:rsidRPr="007505F5">
        <w:rPr>
          <w:rFonts w:ascii="Times New Roman" w:hAnsi="Times New Roman" w:hint="eastAsia"/>
          <w:color w:val="auto"/>
          <w:szCs w:val="24"/>
        </w:rPr>
        <w:t>跟踪审计审定的暂定值</w:t>
      </w:r>
      <w:r w:rsidR="002F1DAC" w:rsidRPr="007505F5">
        <w:rPr>
          <w:rFonts w:hint="eastAsia"/>
        </w:rPr>
        <w:t>作为计算基数，项目竣工决算额确定后，按竣工决算额计算</w:t>
      </w:r>
      <w:r w:rsidR="002F1DAC" w:rsidRPr="007505F5">
        <w:t>，并在下一次支付时一次性调整差额部分，差额部分不计取财务费用，超额部分抵减下一年度可行性缺口补助。</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hint="eastAsia"/>
          <w:color w:val="auto"/>
        </w:rPr>
        <w:t>政府方或乙方为本项目获得的资金支持，须满足政策要求的专款专用，除满足资金使用要求的特殊用途（如置换股权资金）外，相应资金投入项目的在建设期内抵减本项目建设成本，即竣工决算额，并在可用性付费基数中扣减，运营期内可用于支付可行性缺口补助</w:t>
      </w:r>
      <w:r w:rsidR="002F1DAC" w:rsidRPr="007505F5">
        <w:rPr>
          <w:rFonts w:ascii="Times New Roman" w:hAnsi="Times New Roman"/>
          <w:color w:val="auto"/>
        </w:rPr>
        <w:t>。</w:t>
      </w:r>
    </w:p>
    <w:p w:rsidR="00ED04E0" w:rsidRPr="007505F5" w:rsidRDefault="00A16DEA">
      <w:pPr>
        <w:pStyle w:val="2"/>
        <w:spacing w:before="360"/>
        <w:rPr>
          <w:rFonts w:ascii="Times New Roman" w:hAnsi="Times New Roman"/>
          <w:color w:val="auto"/>
        </w:rPr>
      </w:pPr>
      <w:bookmarkStart w:id="748" w:name="_Toc57653698"/>
      <w:bookmarkStart w:id="749" w:name="_Toc57654264"/>
      <w:bookmarkStart w:id="750" w:name="_Toc57653981"/>
      <w:bookmarkStart w:id="751" w:name="_Ref423941671"/>
      <w:bookmarkEnd w:id="748"/>
      <w:bookmarkEnd w:id="749"/>
      <w:bookmarkEnd w:id="750"/>
      <w:r w:rsidRPr="007505F5">
        <w:rPr>
          <w:rFonts w:ascii="Times New Roman" w:hAnsi="Times New Roman" w:hint="eastAsia"/>
          <w:color w:val="auto"/>
        </w:rPr>
        <w:t xml:space="preserve"> </w:t>
      </w:r>
      <w:bookmarkStart w:id="752" w:name="_Toc62562070"/>
      <w:r w:rsidR="002F1DAC" w:rsidRPr="007505F5">
        <w:rPr>
          <w:rFonts w:ascii="Times New Roman" w:hAnsi="Times New Roman"/>
          <w:color w:val="auto"/>
        </w:rPr>
        <w:t>违约金的支付</w:t>
      </w:r>
      <w:bookmarkEnd w:id="751"/>
      <w:bookmarkEnd w:id="752"/>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甲方在向乙方支付可行性缺口补助时，应扣除本合同相关约定计算的违约金金额。若可行性缺口补助总额不足以抵扣违约金，则甲方有权从建设期履约保函和运营期履约保函中提取不足部分。</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根据本合同第</w:t>
      </w:r>
      <w:r w:rsidR="002F1DAC" w:rsidRPr="007505F5">
        <w:rPr>
          <w:rFonts w:ascii="Times New Roman" w:hAnsi="Times New Roman"/>
          <w:color w:val="auto"/>
        </w:rPr>
        <w:t>15</w:t>
      </w:r>
      <w:r w:rsidR="002F1DAC" w:rsidRPr="007505F5">
        <w:rPr>
          <w:rFonts w:ascii="Times New Roman" w:hAnsi="Times New Roman"/>
          <w:color w:val="auto"/>
        </w:rPr>
        <w:t>条规定的不可抗力期间，甲方应免除乙方的违约金。甲方应协调宿迁市相关政府部门免除在第</w:t>
      </w:r>
      <w:r w:rsidR="002F1DAC" w:rsidRPr="007505F5">
        <w:rPr>
          <w:rFonts w:ascii="Times New Roman" w:hAnsi="Times New Roman"/>
          <w:color w:val="auto"/>
        </w:rPr>
        <w:t>15</w:t>
      </w:r>
      <w:r w:rsidR="002F1DAC" w:rsidRPr="007505F5">
        <w:rPr>
          <w:rFonts w:ascii="Times New Roman" w:hAnsi="Times New Roman"/>
          <w:color w:val="auto"/>
        </w:rPr>
        <w:t>条规定的不可抗力期间的相应违约金。</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753" w:name="_Toc144197071"/>
      <w:bookmarkStart w:id="754" w:name="_Ref369080056"/>
      <w:bookmarkStart w:id="755" w:name="_Ref423944478"/>
      <w:bookmarkStart w:id="756" w:name="_Toc62562071"/>
      <w:r w:rsidRPr="007505F5">
        <w:rPr>
          <w:rFonts w:ascii="Times New Roman" w:eastAsia="仿宋" w:hAnsi="Times New Roman"/>
          <w:sz w:val="24"/>
          <w:szCs w:val="24"/>
        </w:rPr>
        <w:lastRenderedPageBreak/>
        <w:t>开票和付款</w:t>
      </w:r>
      <w:bookmarkEnd w:id="753"/>
      <w:bookmarkEnd w:id="754"/>
      <w:bookmarkEnd w:id="755"/>
      <w:bookmarkEnd w:id="756"/>
    </w:p>
    <w:p w:rsidR="00ED04E0" w:rsidRPr="007505F5" w:rsidRDefault="00A16DEA">
      <w:pPr>
        <w:pStyle w:val="2"/>
        <w:spacing w:before="360"/>
        <w:rPr>
          <w:rFonts w:ascii="Times New Roman" w:hAnsi="Times New Roman"/>
          <w:color w:val="auto"/>
        </w:rPr>
      </w:pPr>
      <w:bookmarkStart w:id="757" w:name="_如果市公用局对账单的任何部分有争议，项目公司应当给予解答，双方应为解决争议进行"/>
      <w:bookmarkStart w:id="758" w:name="_Toc178678748"/>
      <w:bookmarkStart w:id="759" w:name="_Toc179826105"/>
      <w:bookmarkEnd w:id="757"/>
      <w:r w:rsidRPr="007505F5">
        <w:rPr>
          <w:rFonts w:ascii="Times New Roman" w:hAnsi="Times New Roman" w:hint="eastAsia"/>
          <w:color w:val="auto"/>
        </w:rPr>
        <w:t xml:space="preserve"> </w:t>
      </w:r>
      <w:bookmarkStart w:id="760" w:name="_Toc62562072"/>
      <w:r w:rsidR="002F1DAC" w:rsidRPr="007505F5">
        <w:rPr>
          <w:rFonts w:ascii="Times New Roman" w:hAnsi="Times New Roman"/>
          <w:color w:val="auto"/>
        </w:rPr>
        <w:t>开票</w:t>
      </w:r>
      <w:bookmarkEnd w:id="758"/>
      <w:bookmarkEnd w:id="759"/>
      <w:r w:rsidR="002F1DAC" w:rsidRPr="007505F5">
        <w:rPr>
          <w:rFonts w:ascii="Times New Roman" w:hAnsi="Times New Roman"/>
          <w:color w:val="auto"/>
        </w:rPr>
        <w:t>和付款</w:t>
      </w:r>
      <w:bookmarkEnd w:id="760"/>
    </w:p>
    <w:p w:rsidR="00ED04E0" w:rsidRPr="007505F5" w:rsidRDefault="00A16DEA">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color w:val="auto"/>
        </w:rPr>
        <w:t xml:space="preserve"> </w:t>
      </w:r>
      <w:r w:rsidR="002F1DAC" w:rsidRPr="007505F5">
        <w:rPr>
          <w:rFonts w:ascii="Times New Roman" w:hAnsi="Times New Roman"/>
          <w:i/>
          <w:color w:val="auto"/>
          <w:u w:val="single"/>
        </w:rPr>
        <w:t>乙方应在宿迁市</w:t>
      </w:r>
      <w:r w:rsidR="002F1DAC" w:rsidRPr="007505F5">
        <w:rPr>
          <w:rFonts w:ascii="Times New Roman" w:hAnsi="Times New Roman" w:hint="eastAsia"/>
          <w:i/>
          <w:color w:val="auto"/>
          <w:u w:val="single"/>
        </w:rPr>
        <w:t>苏州宿迁工业园区内</w:t>
      </w:r>
      <w:r w:rsidR="002F1DAC" w:rsidRPr="007505F5">
        <w:rPr>
          <w:rFonts w:ascii="Times New Roman" w:hAnsi="Times New Roman"/>
          <w:i/>
          <w:color w:val="auto"/>
          <w:u w:val="single"/>
        </w:rPr>
        <w:t>开设专为收取政府可行性缺口补助的银行账户，并于生效日后三十（</w:t>
      </w:r>
      <w:r w:rsidR="002F1DAC" w:rsidRPr="007505F5">
        <w:rPr>
          <w:rFonts w:ascii="Times New Roman" w:hAnsi="Times New Roman"/>
          <w:i/>
          <w:color w:val="auto"/>
          <w:u w:val="single"/>
        </w:rPr>
        <w:t>30</w:t>
      </w:r>
      <w:r w:rsidR="002F1DAC" w:rsidRPr="007505F5">
        <w:rPr>
          <w:rFonts w:ascii="Times New Roman" w:hAnsi="Times New Roman"/>
          <w:i/>
          <w:color w:val="auto"/>
          <w:u w:val="single"/>
        </w:rPr>
        <w:t>）日内告知甲方该银行账户。</w:t>
      </w:r>
    </w:p>
    <w:p w:rsidR="00ED04E0" w:rsidRPr="007505F5" w:rsidRDefault="00A16DEA">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甲方按照第</w:t>
      </w:r>
      <w:r w:rsidR="002F1DAC" w:rsidRPr="007505F5">
        <w:rPr>
          <w:rFonts w:ascii="Times New Roman" w:hAnsi="Times New Roman"/>
          <w:i/>
          <w:color w:val="auto"/>
          <w:u w:val="single"/>
        </w:rPr>
        <w:t>1</w:t>
      </w:r>
      <w:r w:rsidR="002F1DAC" w:rsidRPr="007505F5">
        <w:rPr>
          <w:rFonts w:ascii="Times New Roman" w:hAnsi="Times New Roman" w:hint="eastAsia"/>
          <w:i/>
          <w:color w:val="auto"/>
          <w:u w:val="single"/>
        </w:rPr>
        <w:t>2</w:t>
      </w:r>
      <w:r w:rsidR="002F1DAC" w:rsidRPr="007505F5">
        <w:rPr>
          <w:rFonts w:ascii="Times New Roman" w:hAnsi="Times New Roman"/>
          <w:i/>
          <w:color w:val="auto"/>
          <w:u w:val="single"/>
        </w:rPr>
        <w:t>条规定的付款进度向乙方支付政府可行性缺口补助，乙方应提前七（</w:t>
      </w:r>
      <w:r w:rsidR="002F1DAC" w:rsidRPr="007505F5">
        <w:rPr>
          <w:rFonts w:ascii="Times New Roman" w:hAnsi="Times New Roman"/>
          <w:i/>
          <w:color w:val="auto"/>
          <w:u w:val="single"/>
        </w:rPr>
        <w:t>7</w:t>
      </w:r>
      <w:r w:rsidR="002F1DAC" w:rsidRPr="007505F5">
        <w:rPr>
          <w:rFonts w:ascii="Times New Roman" w:hAnsi="Times New Roman"/>
          <w:i/>
          <w:color w:val="auto"/>
          <w:u w:val="single"/>
        </w:rPr>
        <w:t>）个工作日内开具票据提交给甲方。</w:t>
      </w:r>
    </w:p>
    <w:p w:rsidR="00ED04E0" w:rsidRPr="007505F5" w:rsidRDefault="00A16DEA">
      <w:pPr>
        <w:pStyle w:val="3"/>
        <w:snapToGrid w:val="0"/>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乙方如需改变账户，应提前至少七（</w:t>
      </w:r>
      <w:r w:rsidR="002F1DAC" w:rsidRPr="007505F5">
        <w:rPr>
          <w:rFonts w:ascii="Times New Roman" w:hAnsi="Times New Roman"/>
          <w:i/>
          <w:color w:val="auto"/>
          <w:u w:val="single"/>
        </w:rPr>
        <w:t>7</w:t>
      </w:r>
      <w:r w:rsidR="002F1DAC" w:rsidRPr="007505F5">
        <w:rPr>
          <w:rFonts w:ascii="Times New Roman" w:hAnsi="Times New Roman"/>
          <w:i/>
          <w:color w:val="auto"/>
          <w:u w:val="single"/>
        </w:rPr>
        <w:t>）个工作日通知甲方及相关单位。</w:t>
      </w:r>
    </w:p>
    <w:p w:rsidR="00ED04E0" w:rsidRPr="007505F5" w:rsidRDefault="00A16DEA">
      <w:pPr>
        <w:pStyle w:val="2"/>
        <w:spacing w:before="360"/>
        <w:rPr>
          <w:rFonts w:ascii="Times New Roman" w:hAnsi="Times New Roman"/>
          <w:color w:val="auto"/>
        </w:rPr>
      </w:pPr>
      <w:bookmarkStart w:id="761" w:name="_Toc179826106"/>
      <w:bookmarkStart w:id="762" w:name="_Toc178678749"/>
      <w:r w:rsidRPr="007505F5">
        <w:rPr>
          <w:rFonts w:ascii="Times New Roman" w:hAnsi="Times New Roman" w:hint="eastAsia"/>
          <w:color w:val="auto"/>
        </w:rPr>
        <w:t xml:space="preserve"> </w:t>
      </w:r>
      <w:bookmarkStart w:id="763" w:name="_Toc62562073"/>
      <w:r w:rsidR="002F1DAC" w:rsidRPr="007505F5">
        <w:rPr>
          <w:rFonts w:ascii="Times New Roman" w:hAnsi="Times New Roman"/>
          <w:color w:val="auto"/>
        </w:rPr>
        <w:t>逾期付款</w:t>
      </w:r>
      <w:bookmarkEnd w:id="761"/>
      <w:bookmarkEnd w:id="762"/>
      <w:bookmarkEnd w:id="763"/>
    </w:p>
    <w:p w:rsidR="00ED04E0" w:rsidRPr="007505F5" w:rsidRDefault="00A16DEA">
      <w:pPr>
        <w:pStyle w:val="3"/>
        <w:spacing w:before="120" w:after="120"/>
        <w:ind w:firstLineChars="200" w:firstLine="480"/>
        <w:rPr>
          <w:rFonts w:ascii="Times New Roman" w:hAnsi="Times New Roman"/>
          <w:b/>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第</w:t>
      </w:r>
      <w:r w:rsidR="002F1DAC" w:rsidRPr="007505F5">
        <w:rPr>
          <w:rFonts w:ascii="Times New Roman" w:hAnsi="Times New Roman"/>
          <w:color w:val="auto"/>
        </w:rPr>
        <w:t>1</w:t>
      </w:r>
      <w:r w:rsidR="002F1DAC" w:rsidRPr="007505F5">
        <w:rPr>
          <w:rFonts w:ascii="Times New Roman" w:hAnsi="Times New Roman" w:hint="eastAsia"/>
          <w:color w:val="auto"/>
        </w:rPr>
        <w:t>2.3.1</w:t>
      </w:r>
      <w:r w:rsidR="002F1DAC" w:rsidRPr="007505F5">
        <w:rPr>
          <w:rFonts w:ascii="Times New Roman" w:hAnsi="Times New Roman"/>
          <w:color w:val="auto"/>
        </w:rPr>
        <w:t>条</w:t>
      </w:r>
      <w:r w:rsidR="002F1DAC" w:rsidRPr="007505F5">
        <w:rPr>
          <w:rFonts w:ascii="Times New Roman" w:hAnsi="Times New Roman" w:hint="eastAsia"/>
          <w:color w:val="auto"/>
        </w:rPr>
        <w:t>款</w:t>
      </w:r>
      <w:r w:rsidR="002F1DAC" w:rsidRPr="007505F5">
        <w:rPr>
          <w:rFonts w:ascii="Times New Roman" w:hAnsi="Times New Roman"/>
          <w:color w:val="auto"/>
        </w:rPr>
        <w:t>下任何逾期未付款项，应从到期应付之日起至收款方实际收到款项之日止，按</w:t>
      </w:r>
      <w:r w:rsidR="002F1DAC" w:rsidRPr="007505F5">
        <w:rPr>
          <w:rFonts w:ascii="Times New Roman" w:hAnsi="Times New Roman" w:hint="eastAsia"/>
          <w:color w:val="auto"/>
        </w:rPr>
        <w:t>第</w:t>
      </w:r>
      <w:r w:rsidR="002F1DAC" w:rsidRPr="007505F5">
        <w:rPr>
          <w:rFonts w:ascii="Times New Roman" w:hAnsi="Times New Roman" w:hint="eastAsia"/>
          <w:color w:val="auto"/>
        </w:rPr>
        <w:t>18.2.2</w:t>
      </w:r>
      <w:r w:rsidR="002F1DAC" w:rsidRPr="007505F5">
        <w:rPr>
          <w:rFonts w:ascii="Times New Roman" w:hAnsi="Times New Roman" w:hint="eastAsia"/>
          <w:color w:val="auto"/>
        </w:rPr>
        <w:t>约定的</w:t>
      </w:r>
      <w:r w:rsidR="002F1DAC" w:rsidRPr="007505F5">
        <w:rPr>
          <w:rFonts w:ascii="Times New Roman" w:hAnsi="Times New Roman"/>
          <w:color w:val="auto"/>
        </w:rPr>
        <w:t>违约利率计息。</w:t>
      </w:r>
    </w:p>
    <w:p w:rsidR="00ED04E0" w:rsidRPr="007505F5" w:rsidRDefault="00A16DEA">
      <w:pPr>
        <w:pStyle w:val="3"/>
        <w:spacing w:before="120" w:after="120"/>
        <w:ind w:firstLineChars="200" w:firstLine="480"/>
        <w:rPr>
          <w:rFonts w:ascii="Times New Roman" w:hAnsi="Times New Roman"/>
          <w:b/>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任何有争议的款项，经双方达成一致意见或根据</w:t>
      </w:r>
      <w:r w:rsidR="002F1DAC" w:rsidRPr="007505F5">
        <w:rPr>
          <w:rFonts w:ascii="Times New Roman" w:hAnsi="Times New Roman" w:hint="eastAsia"/>
          <w:color w:val="auto"/>
        </w:rPr>
        <w:t>第</w:t>
      </w:r>
      <w:r w:rsidR="002F1DAC" w:rsidRPr="007505F5">
        <w:rPr>
          <w:rFonts w:ascii="Times New Roman" w:hAnsi="Times New Roman"/>
          <w:color w:val="auto"/>
        </w:rPr>
        <w:t>19</w:t>
      </w:r>
      <w:r w:rsidR="002F1DAC" w:rsidRPr="007505F5">
        <w:rPr>
          <w:rFonts w:ascii="Times New Roman" w:hAnsi="Times New Roman" w:hint="eastAsia"/>
          <w:color w:val="auto"/>
        </w:rPr>
        <w:t>条作出终局裁决</w:t>
      </w:r>
      <w:r w:rsidR="002F1DAC" w:rsidRPr="007505F5">
        <w:rPr>
          <w:rFonts w:ascii="Times New Roman" w:hAnsi="Times New Roman"/>
          <w:color w:val="auto"/>
        </w:rPr>
        <w:t>，实属到期应付的，甲方应支付给乙方，并从原到期应付之日起按</w:t>
      </w:r>
      <w:r w:rsidR="002F1DAC" w:rsidRPr="007505F5">
        <w:rPr>
          <w:rFonts w:ascii="Times New Roman" w:hAnsi="Times New Roman" w:hint="eastAsia"/>
          <w:color w:val="auto"/>
        </w:rPr>
        <w:t>第</w:t>
      </w:r>
      <w:r w:rsidR="002F1DAC" w:rsidRPr="007505F5">
        <w:rPr>
          <w:rFonts w:ascii="Times New Roman" w:hAnsi="Times New Roman" w:hint="eastAsia"/>
          <w:color w:val="auto"/>
        </w:rPr>
        <w:t>18.2.2</w:t>
      </w:r>
      <w:r w:rsidR="002F1DAC" w:rsidRPr="007505F5">
        <w:rPr>
          <w:rFonts w:ascii="Times New Roman" w:hAnsi="Times New Roman" w:hint="eastAsia"/>
          <w:color w:val="auto"/>
        </w:rPr>
        <w:t>约定的</w:t>
      </w:r>
      <w:r w:rsidR="002F1DAC" w:rsidRPr="007505F5">
        <w:rPr>
          <w:rFonts w:ascii="Times New Roman" w:hAnsi="Times New Roman"/>
          <w:color w:val="auto"/>
        </w:rPr>
        <w:t>违约利率计息；不属到期应付的，如已由甲方支付，则乙方应立即归还给甲方，或由甲方选择从应支付的政府可行性缺口补助中扣除。</w:t>
      </w:r>
    </w:p>
    <w:p w:rsidR="00ED04E0" w:rsidRPr="007505F5" w:rsidRDefault="00A16DEA">
      <w:pPr>
        <w:pStyle w:val="2"/>
        <w:spacing w:before="360"/>
        <w:rPr>
          <w:rFonts w:ascii="Times New Roman" w:hAnsi="Times New Roman"/>
          <w:i/>
          <w:color w:val="auto"/>
          <w:u w:val="single"/>
        </w:rPr>
      </w:pPr>
      <w:bookmarkStart w:id="764" w:name="_Toc179826107"/>
      <w:bookmarkStart w:id="765" w:name="_Toc178678750"/>
      <w:r w:rsidRPr="007505F5">
        <w:rPr>
          <w:rFonts w:ascii="Times New Roman" w:hAnsi="Times New Roman" w:hint="eastAsia"/>
          <w:i/>
          <w:color w:val="auto"/>
          <w:u w:val="single"/>
        </w:rPr>
        <w:t xml:space="preserve"> </w:t>
      </w:r>
      <w:bookmarkStart w:id="766" w:name="_Toc62562074"/>
      <w:r w:rsidR="002F1DAC" w:rsidRPr="007505F5">
        <w:rPr>
          <w:rFonts w:ascii="Times New Roman" w:hAnsi="Times New Roman"/>
          <w:i/>
          <w:color w:val="auto"/>
          <w:u w:val="single"/>
        </w:rPr>
        <w:t>货币</w:t>
      </w:r>
      <w:bookmarkEnd w:id="764"/>
      <w:bookmarkEnd w:id="765"/>
      <w:bookmarkEnd w:id="766"/>
    </w:p>
    <w:p w:rsidR="00ED04E0" w:rsidRPr="007505F5" w:rsidRDefault="002F1DAC">
      <w:pPr>
        <w:pStyle w:val="127678"/>
        <w:snapToGrid w:val="0"/>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i/>
          <w:szCs w:val="24"/>
          <w:u w:val="single"/>
        </w:rPr>
        <w:t>本合同下的任何应付款项，一律以人民币支付。</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767" w:name="_Toc144197080"/>
      <w:bookmarkStart w:id="768" w:name="_Ref425341785"/>
      <w:bookmarkStart w:id="769" w:name="_Ref145302242"/>
      <w:bookmarkStart w:id="770" w:name="_Toc62562075"/>
      <w:r w:rsidRPr="007505F5">
        <w:rPr>
          <w:rFonts w:ascii="Times New Roman" w:eastAsia="仿宋" w:hAnsi="Times New Roman"/>
          <w:sz w:val="24"/>
          <w:szCs w:val="24"/>
        </w:rPr>
        <w:lastRenderedPageBreak/>
        <w:t>项目合作期满时项目设施的移交</w:t>
      </w:r>
      <w:bookmarkEnd w:id="767"/>
      <w:bookmarkEnd w:id="768"/>
      <w:bookmarkEnd w:id="769"/>
      <w:bookmarkEnd w:id="770"/>
    </w:p>
    <w:p w:rsidR="00ED04E0" w:rsidRPr="007505F5" w:rsidRDefault="00A16DEA">
      <w:pPr>
        <w:pStyle w:val="2"/>
        <w:spacing w:before="360"/>
        <w:rPr>
          <w:rFonts w:ascii="Times New Roman" w:hAnsi="Times New Roman"/>
          <w:i/>
          <w:color w:val="auto"/>
          <w:u w:val="single"/>
        </w:rPr>
      </w:pPr>
      <w:bookmarkStart w:id="771" w:name="_移交范围"/>
      <w:bookmarkStart w:id="772" w:name="_Toc139163901"/>
      <w:bookmarkStart w:id="773" w:name="_Toc139163815"/>
      <w:bookmarkStart w:id="774" w:name="_Toc138148643"/>
      <w:bookmarkStart w:id="775" w:name="_Toc421020912"/>
      <w:bookmarkStart w:id="776" w:name="_Toc118882663"/>
      <w:bookmarkStart w:id="777" w:name="_Ref423945111"/>
      <w:bookmarkStart w:id="778" w:name="_Toc144197081"/>
      <w:bookmarkStart w:id="779" w:name="_Ref185216400"/>
      <w:bookmarkStart w:id="780" w:name="_Ref145306672"/>
      <w:bookmarkEnd w:id="771"/>
      <w:bookmarkEnd w:id="772"/>
      <w:bookmarkEnd w:id="773"/>
      <w:bookmarkEnd w:id="774"/>
      <w:r w:rsidRPr="007505F5">
        <w:rPr>
          <w:rFonts w:ascii="Times New Roman" w:hAnsi="Times New Roman" w:hint="eastAsia"/>
          <w:i/>
          <w:color w:val="auto"/>
          <w:u w:val="single"/>
        </w:rPr>
        <w:t xml:space="preserve"> </w:t>
      </w:r>
      <w:bookmarkStart w:id="781" w:name="_Toc62562076"/>
      <w:r w:rsidR="002F1DAC" w:rsidRPr="007505F5">
        <w:rPr>
          <w:rFonts w:ascii="Times New Roman" w:hAnsi="Times New Roman"/>
          <w:i/>
          <w:color w:val="auto"/>
          <w:u w:val="single"/>
        </w:rPr>
        <w:t>移交日</w:t>
      </w:r>
      <w:bookmarkEnd w:id="775"/>
      <w:bookmarkEnd w:id="781"/>
    </w:p>
    <w:p w:rsidR="00ED04E0" w:rsidRPr="007505F5" w:rsidRDefault="002F1DAC">
      <w:pPr>
        <w:pStyle w:val="127678"/>
        <w:snapToGrid w:val="0"/>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i/>
          <w:szCs w:val="24"/>
          <w:u w:val="single"/>
        </w:rPr>
        <w:t>移交日为项目合作期结束后的第一（</w:t>
      </w:r>
      <w:r w:rsidRPr="007505F5">
        <w:rPr>
          <w:rFonts w:ascii="Times New Roman" w:hAnsi="Times New Roman" w:cs="Times New Roman"/>
          <w:i/>
          <w:szCs w:val="24"/>
          <w:u w:val="single"/>
        </w:rPr>
        <w:t>1</w:t>
      </w:r>
      <w:r w:rsidRPr="007505F5">
        <w:rPr>
          <w:rFonts w:ascii="Times New Roman" w:hAnsi="Times New Roman" w:cs="Times New Roman"/>
          <w:i/>
          <w:szCs w:val="24"/>
          <w:u w:val="single"/>
        </w:rPr>
        <w:t>）个工作日。</w:t>
      </w:r>
      <w:r w:rsidR="003E1B1F" w:rsidRPr="007505F5">
        <w:rPr>
          <w:rFonts w:ascii="Times New Roman" w:hAnsi="Times New Roman" w:cs="Times New Roman" w:hint="eastAsia"/>
          <w:i/>
          <w:szCs w:val="24"/>
          <w:u w:val="single"/>
        </w:rPr>
        <w:t>所有子项目相关资产在移交日整体移交给</w:t>
      </w:r>
      <w:r w:rsidR="007814AA" w:rsidRPr="007505F5">
        <w:rPr>
          <w:rFonts w:ascii="Times New Roman" w:hAnsi="Times New Roman" w:cs="Times New Roman" w:hint="eastAsia"/>
          <w:i/>
          <w:szCs w:val="24"/>
          <w:u w:val="single"/>
        </w:rPr>
        <w:t>甲方</w:t>
      </w:r>
      <w:r w:rsidR="003E1B1F" w:rsidRPr="007505F5">
        <w:rPr>
          <w:rFonts w:ascii="Times New Roman" w:hAnsi="Times New Roman" w:cs="Times New Roman" w:hint="eastAsia"/>
          <w:i/>
          <w:szCs w:val="24"/>
          <w:u w:val="single"/>
        </w:rPr>
        <w:t>或其指定</w:t>
      </w:r>
      <w:r w:rsidR="007814AA" w:rsidRPr="007505F5">
        <w:rPr>
          <w:rFonts w:ascii="Times New Roman" w:hAnsi="Times New Roman" w:cs="Times New Roman" w:hint="eastAsia"/>
          <w:i/>
          <w:szCs w:val="24"/>
          <w:u w:val="single"/>
        </w:rPr>
        <w:t>机构</w:t>
      </w:r>
      <w:r w:rsidR="003E1B1F" w:rsidRPr="007505F5">
        <w:rPr>
          <w:rFonts w:ascii="Times New Roman" w:hAnsi="Times New Roman" w:cs="Times New Roman" w:hint="eastAsia"/>
          <w:i/>
          <w:szCs w:val="24"/>
          <w:u w:val="single"/>
        </w:rPr>
        <w:t>。</w:t>
      </w:r>
    </w:p>
    <w:p w:rsidR="00ED04E0" w:rsidRPr="007505F5" w:rsidRDefault="00A16DEA">
      <w:pPr>
        <w:pStyle w:val="2"/>
        <w:spacing w:before="360"/>
        <w:rPr>
          <w:rFonts w:ascii="Times New Roman" w:hAnsi="Times New Roman"/>
          <w:i/>
          <w:color w:val="auto"/>
          <w:u w:val="single"/>
        </w:rPr>
      </w:pPr>
      <w:r w:rsidRPr="007505F5">
        <w:rPr>
          <w:rFonts w:ascii="Times New Roman" w:hAnsi="Times New Roman" w:hint="eastAsia"/>
          <w:i/>
          <w:color w:val="auto"/>
          <w:u w:val="single"/>
        </w:rPr>
        <w:t xml:space="preserve"> </w:t>
      </w:r>
      <w:bookmarkStart w:id="782" w:name="_Toc62562077"/>
      <w:r w:rsidR="002F1DAC" w:rsidRPr="007505F5">
        <w:rPr>
          <w:rFonts w:ascii="Times New Roman" w:hAnsi="Times New Roman"/>
          <w:i/>
          <w:color w:val="auto"/>
          <w:u w:val="single"/>
        </w:rPr>
        <w:t>移交范围</w:t>
      </w:r>
      <w:bookmarkEnd w:id="776"/>
      <w:bookmarkEnd w:id="777"/>
      <w:bookmarkEnd w:id="778"/>
      <w:bookmarkEnd w:id="779"/>
      <w:bookmarkEnd w:id="780"/>
      <w:bookmarkEnd w:id="782"/>
    </w:p>
    <w:p w:rsidR="00ED04E0" w:rsidRPr="007505F5" w:rsidRDefault="00A16DEA">
      <w:pPr>
        <w:pStyle w:val="3"/>
        <w:snapToGrid w:val="0"/>
        <w:spacing w:before="120" w:afterLines="0" w:after="100" w:afterAutospacing="1"/>
        <w:ind w:firstLineChars="200" w:firstLine="480"/>
        <w:rPr>
          <w:rFonts w:ascii="Times New Roman" w:hAnsi="Times New Roman"/>
          <w:i/>
          <w:color w:val="auto"/>
          <w:u w:val="single"/>
        </w:rPr>
      </w:pPr>
      <w:bookmarkStart w:id="783" w:name="_Ref145929775"/>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项目合作期期满后，乙方应在移交日向甲方或指定机构在无偿、完好、能正常运行、无债务、无设定抵押担保的条件下移交项目设施的所有权和所有权益，包括：</w:t>
      </w:r>
      <w:bookmarkEnd w:id="783"/>
    </w:p>
    <w:p w:rsidR="00ED04E0" w:rsidRPr="007505F5" w:rsidRDefault="002F1DAC">
      <w:pPr>
        <w:pStyle w:val="4"/>
        <w:numPr>
          <w:ilvl w:val="0"/>
          <w:numId w:val="35"/>
        </w:numPr>
        <w:snapToGrid w:val="0"/>
        <w:spacing w:before="120" w:afterLines="0" w:after="100" w:afterAutospacing="1"/>
        <w:ind w:left="0" w:firstLineChars="200" w:firstLine="480"/>
        <w:rPr>
          <w:rFonts w:ascii="Times New Roman" w:eastAsia="仿宋" w:hAnsi="Times New Roman"/>
          <w:i/>
          <w:u w:val="single"/>
        </w:rPr>
      </w:pPr>
      <w:r w:rsidRPr="007505F5">
        <w:rPr>
          <w:rFonts w:ascii="Times New Roman" w:eastAsia="仿宋" w:hAnsi="Times New Roman"/>
          <w:i/>
          <w:u w:val="single"/>
        </w:rPr>
        <w:t>使用项目设施所占有土地的权利；</w:t>
      </w:r>
    </w:p>
    <w:p w:rsidR="00ED04E0" w:rsidRPr="007505F5" w:rsidRDefault="002F1DAC">
      <w:pPr>
        <w:pStyle w:val="4"/>
        <w:snapToGrid w:val="0"/>
        <w:spacing w:before="120" w:afterLines="0" w:after="100" w:afterAutospacing="1"/>
        <w:ind w:left="0" w:firstLineChars="200" w:firstLine="480"/>
        <w:rPr>
          <w:rFonts w:ascii="Times New Roman" w:eastAsia="仿宋" w:hAnsi="Times New Roman"/>
          <w:i/>
          <w:u w:val="single"/>
        </w:rPr>
      </w:pPr>
      <w:r w:rsidRPr="007505F5">
        <w:rPr>
          <w:rFonts w:ascii="Times New Roman" w:eastAsia="仿宋" w:hAnsi="Times New Roman"/>
          <w:i/>
          <w:u w:val="single"/>
        </w:rPr>
        <w:t>乙方对项目设施的所有权益，包括：</w:t>
      </w:r>
    </w:p>
    <w:p w:rsidR="00ED04E0" w:rsidRPr="007505F5" w:rsidRDefault="002F1DAC">
      <w:pPr>
        <w:pStyle w:val="ab"/>
        <w:snapToGrid w:val="0"/>
        <w:spacing w:before="50" w:afterLines="0" w:after="100" w:afterAutospacing="1"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w:t>
      </w:r>
      <w:r w:rsidRPr="007505F5">
        <w:rPr>
          <w:rFonts w:ascii="Times New Roman" w:eastAsia="仿宋" w:hAnsi="Times New Roman"/>
          <w:i/>
          <w:sz w:val="24"/>
          <w:szCs w:val="24"/>
          <w:u w:val="single"/>
        </w:rPr>
        <w:t>a</w:t>
      </w:r>
      <w:r w:rsidRPr="007505F5">
        <w:rPr>
          <w:rFonts w:ascii="Times New Roman" w:eastAsia="仿宋" w:hAnsi="Times New Roman" w:hint="eastAsia"/>
          <w:i/>
          <w:sz w:val="24"/>
          <w:szCs w:val="24"/>
          <w:u w:val="single"/>
        </w:rPr>
        <w:t>）</w:t>
      </w:r>
      <w:r w:rsidRPr="007505F5">
        <w:rPr>
          <w:rFonts w:ascii="Times New Roman" w:eastAsia="仿宋" w:hAnsi="Times New Roman"/>
          <w:i/>
          <w:sz w:val="24"/>
          <w:szCs w:val="24"/>
          <w:u w:val="single"/>
        </w:rPr>
        <w:t>项目设施；</w:t>
      </w:r>
    </w:p>
    <w:p w:rsidR="00ED04E0" w:rsidRPr="007505F5" w:rsidRDefault="002F1DAC">
      <w:pPr>
        <w:pStyle w:val="ab"/>
        <w:snapToGrid w:val="0"/>
        <w:spacing w:before="50" w:afterLines="0" w:after="100" w:afterAutospacing="1" w:line="360" w:lineRule="auto"/>
        <w:ind w:firstLine="480"/>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w:t>
      </w:r>
      <w:r w:rsidRPr="007505F5">
        <w:rPr>
          <w:rFonts w:ascii="Times New Roman" w:eastAsia="仿宋" w:hAnsi="Times New Roman"/>
          <w:i/>
          <w:sz w:val="24"/>
          <w:szCs w:val="24"/>
          <w:u w:val="single"/>
        </w:rPr>
        <w:t>b</w:t>
      </w:r>
      <w:r w:rsidRPr="007505F5">
        <w:rPr>
          <w:rFonts w:ascii="Times New Roman" w:eastAsia="仿宋" w:hAnsi="Times New Roman" w:hint="eastAsia"/>
          <w:i/>
          <w:sz w:val="24"/>
          <w:szCs w:val="24"/>
          <w:u w:val="single"/>
        </w:rPr>
        <w:t>）</w:t>
      </w:r>
      <w:r w:rsidRPr="007505F5">
        <w:rPr>
          <w:rFonts w:ascii="Times New Roman" w:eastAsia="仿宋" w:hAnsi="Times New Roman"/>
          <w:i/>
          <w:sz w:val="24"/>
          <w:szCs w:val="24"/>
          <w:u w:val="single"/>
        </w:rPr>
        <w:t>与项目设施相关的所有设备</w:t>
      </w:r>
      <w:r w:rsidRPr="007505F5">
        <w:rPr>
          <w:rFonts w:ascii="Times New Roman" w:eastAsia="仿宋" w:hAnsi="Times New Roman" w:hint="eastAsia"/>
          <w:i/>
          <w:sz w:val="24"/>
          <w:szCs w:val="24"/>
          <w:u w:val="single"/>
        </w:rPr>
        <w:t>机器、装置、零部件及备品备件等</w:t>
      </w:r>
      <w:r w:rsidRPr="007505F5">
        <w:rPr>
          <w:rFonts w:ascii="Times New Roman" w:eastAsia="仿宋" w:hAnsi="Times New Roman"/>
          <w:i/>
          <w:sz w:val="24"/>
          <w:szCs w:val="24"/>
          <w:u w:val="single"/>
        </w:rPr>
        <w:t>；</w:t>
      </w:r>
    </w:p>
    <w:p w:rsidR="00ED04E0" w:rsidRPr="007505F5" w:rsidRDefault="002F1DAC">
      <w:pPr>
        <w:pStyle w:val="ab"/>
        <w:snapToGrid w:val="0"/>
        <w:spacing w:before="50" w:afterLines="0" w:after="100" w:afterAutospacing="1" w:line="360" w:lineRule="auto"/>
        <w:ind w:firstLineChars="83" w:firstLine="199"/>
        <w:rPr>
          <w:rFonts w:ascii="Times New Roman" w:eastAsia="仿宋" w:hAnsi="Times New Roman"/>
          <w:i/>
          <w:sz w:val="24"/>
          <w:szCs w:val="24"/>
          <w:u w:val="single"/>
        </w:rPr>
      </w:pPr>
      <w:r w:rsidRPr="007505F5">
        <w:rPr>
          <w:rFonts w:ascii="Times New Roman" w:eastAsia="仿宋" w:hAnsi="Times New Roman" w:hint="eastAsia"/>
          <w:i/>
          <w:sz w:val="24"/>
          <w:szCs w:val="24"/>
          <w:u w:val="single"/>
        </w:rPr>
        <w:t xml:space="preserve"> </w:t>
      </w:r>
      <w:r w:rsidRPr="007505F5">
        <w:rPr>
          <w:rFonts w:ascii="Times New Roman" w:eastAsia="仿宋" w:hAnsi="Times New Roman"/>
          <w:i/>
          <w:sz w:val="24"/>
          <w:szCs w:val="24"/>
          <w:u w:val="single"/>
        </w:rPr>
        <w:t xml:space="preserve"> </w:t>
      </w:r>
      <w:r w:rsidRPr="007505F5">
        <w:rPr>
          <w:rFonts w:ascii="Times New Roman" w:eastAsia="仿宋" w:hAnsi="Times New Roman" w:hint="eastAsia"/>
          <w:i/>
          <w:sz w:val="24"/>
          <w:szCs w:val="24"/>
          <w:u w:val="single"/>
        </w:rPr>
        <w:t>（</w:t>
      </w:r>
      <w:r w:rsidRPr="007505F5">
        <w:rPr>
          <w:rFonts w:ascii="Times New Roman" w:eastAsia="仿宋" w:hAnsi="Times New Roman" w:hint="eastAsia"/>
          <w:i/>
          <w:sz w:val="24"/>
          <w:szCs w:val="24"/>
          <w:u w:val="single"/>
        </w:rPr>
        <w:t>c</w:t>
      </w:r>
      <w:r w:rsidRPr="007505F5">
        <w:rPr>
          <w:rFonts w:ascii="Times New Roman" w:eastAsia="仿宋" w:hAnsi="Times New Roman" w:hint="eastAsia"/>
          <w:i/>
          <w:sz w:val="24"/>
          <w:szCs w:val="24"/>
          <w:u w:val="single"/>
        </w:rPr>
        <w:t>）</w:t>
      </w:r>
      <w:r w:rsidRPr="007505F5">
        <w:rPr>
          <w:rFonts w:ascii="Times New Roman" w:eastAsia="仿宋" w:hAnsi="Times New Roman"/>
          <w:i/>
          <w:sz w:val="24"/>
          <w:szCs w:val="24"/>
          <w:u w:val="single"/>
        </w:rPr>
        <w:t>与项目设施相关的所有尚未到期的保证、保险和其它协议的利益</w:t>
      </w:r>
      <w:r w:rsidRPr="007505F5">
        <w:rPr>
          <w:rFonts w:ascii="Times New Roman" w:eastAsia="仿宋" w:hAnsi="Times New Roman" w:hint="eastAsia"/>
          <w:i/>
          <w:sz w:val="24"/>
          <w:szCs w:val="24"/>
          <w:u w:val="single"/>
        </w:rPr>
        <w:t>（如可以转让）</w:t>
      </w:r>
      <w:r w:rsidRPr="007505F5">
        <w:rPr>
          <w:rFonts w:ascii="Times New Roman" w:eastAsia="仿宋" w:hAnsi="Times New Roman"/>
          <w:i/>
          <w:sz w:val="24"/>
          <w:szCs w:val="24"/>
          <w:u w:val="single"/>
        </w:rPr>
        <w:t>。</w:t>
      </w:r>
    </w:p>
    <w:p w:rsidR="00ED04E0" w:rsidRPr="007505F5" w:rsidRDefault="002F1DAC">
      <w:pPr>
        <w:pStyle w:val="4"/>
        <w:snapToGrid w:val="0"/>
        <w:spacing w:before="120" w:afterLines="0" w:after="100" w:afterAutospacing="1"/>
        <w:ind w:left="0" w:firstLineChars="200" w:firstLine="480"/>
        <w:rPr>
          <w:rFonts w:ascii="Times New Roman" w:eastAsia="仿宋" w:hAnsi="Times New Roman"/>
          <w:i/>
          <w:szCs w:val="24"/>
          <w:u w:val="single"/>
        </w:rPr>
      </w:pPr>
      <w:r w:rsidRPr="007505F5">
        <w:rPr>
          <w:rFonts w:ascii="Times New Roman" w:eastAsia="仿宋" w:hAnsi="Times New Roman"/>
          <w:i/>
          <w:szCs w:val="24"/>
          <w:u w:val="single"/>
        </w:rPr>
        <w:t>管理和运营维护项目设施所必需的技术文件，以及所有的运营维护手册、记录、设计图纸、工程档案、质量保修书等有关资料，以使其能够直接或经由其指定机构继续管理和运营维护项目设施；</w:t>
      </w:r>
    </w:p>
    <w:p w:rsidR="00ED04E0" w:rsidRPr="007505F5" w:rsidRDefault="002F1DAC">
      <w:pPr>
        <w:pStyle w:val="4"/>
        <w:snapToGrid w:val="0"/>
        <w:spacing w:before="120" w:afterLines="0" w:after="100" w:afterAutospacing="1"/>
        <w:ind w:left="0" w:firstLineChars="200" w:firstLine="480"/>
        <w:rPr>
          <w:rFonts w:ascii="Times New Roman" w:eastAsia="仿宋" w:hAnsi="Times New Roman"/>
          <w:i/>
          <w:szCs w:val="24"/>
          <w:u w:val="single"/>
        </w:rPr>
      </w:pPr>
      <w:r w:rsidRPr="007505F5">
        <w:rPr>
          <w:rFonts w:ascii="Times New Roman" w:eastAsia="仿宋" w:hAnsi="Times New Roman"/>
          <w:i/>
          <w:szCs w:val="24"/>
          <w:u w:val="single"/>
        </w:rPr>
        <w:t>为移交项目设施的所有</w:t>
      </w:r>
      <w:r w:rsidRPr="007505F5">
        <w:rPr>
          <w:rFonts w:ascii="Times New Roman" w:eastAsia="仿宋" w:hAnsi="Times New Roman" w:hint="eastAsia"/>
          <w:i/>
          <w:szCs w:val="24"/>
          <w:u w:val="single"/>
        </w:rPr>
        <w:t>权益</w:t>
      </w:r>
      <w:r w:rsidRPr="007505F5">
        <w:rPr>
          <w:rFonts w:ascii="Times New Roman" w:eastAsia="仿宋" w:hAnsi="Times New Roman"/>
          <w:i/>
          <w:szCs w:val="24"/>
          <w:u w:val="single"/>
        </w:rPr>
        <w:t>所需的文件；</w:t>
      </w:r>
    </w:p>
    <w:p w:rsidR="00ED04E0" w:rsidRPr="007505F5" w:rsidRDefault="002F1DAC">
      <w:pPr>
        <w:pStyle w:val="4"/>
        <w:snapToGrid w:val="0"/>
        <w:spacing w:before="120" w:afterLines="0" w:after="100" w:afterAutospacing="1"/>
        <w:ind w:left="0" w:firstLineChars="200" w:firstLine="480"/>
        <w:rPr>
          <w:rFonts w:ascii="Times New Roman" w:eastAsia="仿宋" w:hAnsi="Times New Roman"/>
          <w:i/>
          <w:szCs w:val="24"/>
          <w:u w:val="single"/>
        </w:rPr>
      </w:pPr>
      <w:r w:rsidRPr="007505F5">
        <w:rPr>
          <w:rFonts w:ascii="Times New Roman" w:eastAsia="仿宋" w:hAnsi="Times New Roman"/>
          <w:i/>
          <w:szCs w:val="24"/>
          <w:u w:val="single"/>
        </w:rPr>
        <w:t>所有项目设施资产清册；</w:t>
      </w:r>
    </w:p>
    <w:p w:rsidR="00ED04E0" w:rsidRPr="007505F5" w:rsidRDefault="002F1DAC">
      <w:pPr>
        <w:pStyle w:val="4"/>
        <w:snapToGrid w:val="0"/>
        <w:spacing w:before="120" w:afterLines="0" w:after="100" w:afterAutospacing="1"/>
        <w:ind w:left="0" w:firstLineChars="200" w:firstLine="480"/>
        <w:rPr>
          <w:rFonts w:ascii="Times New Roman" w:eastAsia="仿宋" w:hAnsi="Times New Roman"/>
          <w:i/>
          <w:szCs w:val="24"/>
          <w:u w:val="single"/>
        </w:rPr>
      </w:pPr>
      <w:r w:rsidRPr="007505F5">
        <w:rPr>
          <w:rFonts w:ascii="Times New Roman" w:eastAsia="仿宋" w:hAnsi="Times New Roman"/>
          <w:i/>
          <w:szCs w:val="24"/>
          <w:u w:val="single"/>
        </w:rPr>
        <w:t>甲方合理要求的其它物品与资料。</w:t>
      </w:r>
    </w:p>
    <w:p w:rsidR="00ED04E0" w:rsidRPr="007505F5" w:rsidRDefault="00A16DEA">
      <w:pPr>
        <w:pStyle w:val="3"/>
        <w:snapToGrid w:val="0"/>
        <w:spacing w:before="120" w:afterLines="0" w:after="100" w:afterAutospacing="1"/>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上述移交不应附带任何负债或违约、侵权责任，不应设有任何抵押、质押等担保权益或产权约束，亦不得存在任何种类和性质的索赔权。所有与移交的设施、权益、文件等有关的负债、违约、侵权责任、抵押、质押等担保权益、产权约束或索赔权，应由乙方全部清偿、赔偿或解除完毕。</w:t>
      </w:r>
    </w:p>
    <w:p w:rsidR="00ED04E0" w:rsidRPr="007505F5" w:rsidRDefault="00A16DEA">
      <w:pPr>
        <w:pStyle w:val="2"/>
        <w:spacing w:before="360"/>
        <w:rPr>
          <w:rFonts w:ascii="Times New Roman" w:hAnsi="Times New Roman"/>
          <w:i/>
          <w:color w:val="auto"/>
          <w:u w:val="single"/>
        </w:rPr>
      </w:pPr>
      <w:bookmarkStart w:id="784" w:name="_Toc425371964"/>
      <w:bookmarkStart w:id="785" w:name="_Toc118882665"/>
      <w:bookmarkStart w:id="786" w:name="_Toc144197082"/>
      <w:bookmarkEnd w:id="784"/>
      <w:r w:rsidRPr="007505F5">
        <w:rPr>
          <w:rFonts w:ascii="Times New Roman" w:hAnsi="Times New Roman" w:hint="eastAsia"/>
          <w:i/>
          <w:color w:val="auto"/>
          <w:u w:val="single"/>
        </w:rPr>
        <w:lastRenderedPageBreak/>
        <w:t xml:space="preserve"> </w:t>
      </w:r>
      <w:bookmarkStart w:id="787" w:name="_Toc62562078"/>
      <w:r w:rsidR="002F1DAC" w:rsidRPr="007505F5">
        <w:rPr>
          <w:rFonts w:ascii="Times New Roman" w:hAnsi="Times New Roman"/>
          <w:i/>
          <w:color w:val="auto"/>
          <w:u w:val="single"/>
        </w:rPr>
        <w:t>移交委员会和移交程序</w:t>
      </w:r>
      <w:bookmarkEnd w:id="785"/>
      <w:bookmarkEnd w:id="786"/>
      <w:bookmarkEnd w:id="787"/>
    </w:p>
    <w:p w:rsidR="00ED04E0" w:rsidRPr="007505F5" w:rsidRDefault="002F1DAC">
      <w:pPr>
        <w:pStyle w:val="127678"/>
        <w:snapToGrid w:val="0"/>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i/>
          <w:szCs w:val="24"/>
          <w:u w:val="single"/>
        </w:rPr>
        <w:t>项目合作期届满九（</w:t>
      </w:r>
      <w:r w:rsidRPr="007505F5">
        <w:rPr>
          <w:rFonts w:ascii="Times New Roman" w:hAnsi="Times New Roman" w:cs="Times New Roman"/>
          <w:i/>
          <w:szCs w:val="24"/>
          <w:u w:val="single"/>
        </w:rPr>
        <w:t>9</w:t>
      </w:r>
      <w:r w:rsidRPr="007505F5">
        <w:rPr>
          <w:rFonts w:ascii="Times New Roman" w:hAnsi="Times New Roman" w:cs="Times New Roman"/>
          <w:i/>
          <w:szCs w:val="24"/>
          <w:u w:val="single"/>
        </w:rPr>
        <w:t>）个月前，甲方和乙方应成立移交委员会，移交委员会由甲方三（</w:t>
      </w:r>
      <w:r w:rsidRPr="007505F5">
        <w:rPr>
          <w:rFonts w:ascii="Times New Roman" w:hAnsi="Times New Roman" w:cs="Times New Roman"/>
          <w:i/>
          <w:szCs w:val="24"/>
          <w:u w:val="single"/>
        </w:rPr>
        <w:t>3</w:t>
      </w:r>
      <w:r w:rsidRPr="007505F5">
        <w:rPr>
          <w:rFonts w:ascii="Times New Roman" w:hAnsi="Times New Roman" w:cs="Times New Roman"/>
          <w:i/>
          <w:szCs w:val="24"/>
          <w:u w:val="single"/>
        </w:rPr>
        <w:t>）名授权代表和乙方二（</w:t>
      </w:r>
      <w:r w:rsidRPr="007505F5">
        <w:rPr>
          <w:rFonts w:ascii="Times New Roman" w:hAnsi="Times New Roman" w:cs="Times New Roman"/>
          <w:i/>
          <w:szCs w:val="24"/>
          <w:u w:val="single"/>
        </w:rPr>
        <w:t>2</w:t>
      </w:r>
      <w:r w:rsidRPr="007505F5">
        <w:rPr>
          <w:rFonts w:ascii="Times New Roman" w:hAnsi="Times New Roman" w:cs="Times New Roman"/>
          <w:i/>
          <w:szCs w:val="24"/>
          <w:u w:val="single"/>
        </w:rPr>
        <w:t>）名授权代表组成。移交委员会应在双方同意的时间举行会谈并商定项目设施移交的详尽程序、缺陷修改计划以及按照第</w:t>
      </w:r>
      <w:r w:rsidRPr="007505F5">
        <w:rPr>
          <w:rFonts w:ascii="Times New Roman" w:hAnsi="Times New Roman" w:cs="Times New Roman"/>
          <w:i/>
          <w:szCs w:val="24"/>
          <w:u w:val="single"/>
        </w:rPr>
        <w:t>14.2</w:t>
      </w:r>
      <w:r w:rsidRPr="007505F5">
        <w:rPr>
          <w:rFonts w:ascii="Times New Roman" w:hAnsi="Times New Roman" w:cs="Times New Roman"/>
          <w:i/>
          <w:szCs w:val="24"/>
          <w:u w:val="single"/>
        </w:rPr>
        <w:t>条款规定的移交范围的详细清单。</w:t>
      </w:r>
    </w:p>
    <w:p w:rsidR="00ED04E0" w:rsidRPr="007505F5" w:rsidRDefault="00A16DEA">
      <w:pPr>
        <w:pStyle w:val="2"/>
        <w:spacing w:before="360"/>
        <w:rPr>
          <w:rFonts w:ascii="Times New Roman" w:hAnsi="Times New Roman"/>
          <w:i/>
          <w:color w:val="auto"/>
          <w:u w:val="single"/>
        </w:rPr>
      </w:pPr>
      <w:bookmarkStart w:id="788" w:name="_承包商保证的转让"/>
      <w:bookmarkStart w:id="789" w:name="_在移交日之前不早于九(9)个月，项目公司应对项目设施进行一次大修，但此"/>
      <w:bookmarkStart w:id="790" w:name="_Toc50861790"/>
      <w:bookmarkStart w:id="791" w:name="_Ref111523767"/>
      <w:bookmarkStart w:id="792" w:name="_Toc50368753"/>
      <w:bookmarkStart w:id="793" w:name="_Toc50861926"/>
      <w:bookmarkStart w:id="794" w:name="_Toc51221549"/>
      <w:bookmarkStart w:id="795" w:name="_Toc421020904"/>
      <w:bookmarkStart w:id="796" w:name="_Toc50860421"/>
      <w:bookmarkStart w:id="797" w:name="_Toc50453999"/>
      <w:bookmarkStart w:id="798" w:name="_Toc144197085"/>
      <w:bookmarkStart w:id="799" w:name="_Toc118882668"/>
      <w:bookmarkStart w:id="800" w:name="_Ref145314861"/>
      <w:bookmarkStart w:id="801" w:name="_Ref424590697"/>
      <w:bookmarkEnd w:id="788"/>
      <w:bookmarkEnd w:id="789"/>
      <w:r w:rsidRPr="007505F5">
        <w:rPr>
          <w:rFonts w:ascii="Times New Roman" w:hAnsi="Times New Roman" w:hint="eastAsia"/>
          <w:color w:val="auto"/>
        </w:rPr>
        <w:t xml:space="preserve"> </w:t>
      </w:r>
      <w:bookmarkStart w:id="802" w:name="_Toc62562079"/>
      <w:r w:rsidR="002F1DAC" w:rsidRPr="007505F5">
        <w:rPr>
          <w:rFonts w:ascii="Times New Roman" w:hAnsi="Times New Roman"/>
          <w:i/>
          <w:color w:val="auto"/>
          <w:u w:val="single"/>
        </w:rPr>
        <w:t>最后恢复性大修</w:t>
      </w:r>
      <w:bookmarkEnd w:id="790"/>
      <w:bookmarkEnd w:id="791"/>
      <w:bookmarkEnd w:id="792"/>
      <w:bookmarkEnd w:id="793"/>
      <w:bookmarkEnd w:id="794"/>
      <w:bookmarkEnd w:id="795"/>
      <w:bookmarkEnd w:id="796"/>
      <w:bookmarkEnd w:id="797"/>
      <w:bookmarkEnd w:id="802"/>
    </w:p>
    <w:p w:rsidR="00ED04E0" w:rsidRPr="007505F5" w:rsidRDefault="00A16DEA">
      <w:pPr>
        <w:pStyle w:val="3"/>
        <w:spacing w:before="120" w:after="120"/>
        <w:ind w:firstLineChars="200" w:firstLine="480"/>
        <w:rPr>
          <w:rFonts w:ascii="Times New Roman" w:hAnsi="Times New Roman"/>
          <w:i/>
          <w:color w:val="auto"/>
          <w:u w:val="single"/>
        </w:rPr>
      </w:pPr>
      <w:bookmarkStart w:id="803" w:name="_如果项目公司不能或不愿根据第13.3.1条款进行最后恢复性大修，视作项目公司违"/>
      <w:bookmarkStart w:id="804" w:name="_在移交日之前不早于十八(18)个月，项目公司应对项目设施进行一次大修，但此大修"/>
      <w:bookmarkStart w:id="805" w:name="_Ref223435003"/>
      <w:bookmarkEnd w:id="803"/>
      <w:bookmarkEnd w:id="804"/>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在项目移交日前的六（</w:t>
      </w:r>
      <w:r w:rsidR="002F1DAC" w:rsidRPr="007505F5">
        <w:rPr>
          <w:rFonts w:ascii="Times New Roman" w:hAnsi="Times New Roman"/>
          <w:i/>
          <w:color w:val="auto"/>
          <w:u w:val="single"/>
        </w:rPr>
        <w:t>6</w:t>
      </w:r>
      <w:r w:rsidR="002F1DAC" w:rsidRPr="007505F5">
        <w:rPr>
          <w:rFonts w:ascii="Times New Roman" w:hAnsi="Times New Roman"/>
          <w:i/>
          <w:color w:val="auto"/>
          <w:u w:val="single"/>
        </w:rPr>
        <w:t>）个月内，乙方应对本项目所有设施进行一次最后恢复性维修，</w:t>
      </w:r>
      <w:r w:rsidR="002F1DAC" w:rsidRPr="007505F5">
        <w:rPr>
          <w:rFonts w:ascii="Times New Roman" w:hAnsi="Times New Roman" w:hint="eastAsia"/>
          <w:i/>
          <w:color w:val="auto"/>
          <w:u w:val="single"/>
        </w:rPr>
        <w:t>使得设备设施处于良好的运转状态，符合设计性能要求</w:t>
      </w:r>
      <w:r w:rsidR="002F1DAC" w:rsidRPr="007505F5">
        <w:rPr>
          <w:rFonts w:ascii="Times New Roman" w:hAnsi="Times New Roman"/>
          <w:i/>
          <w:color w:val="auto"/>
          <w:u w:val="single"/>
        </w:rPr>
        <w:t>。乙方应按以下要求对项目设施进行最后恢复性大修：</w:t>
      </w:r>
      <w:bookmarkEnd w:id="805"/>
    </w:p>
    <w:p w:rsidR="00ED04E0" w:rsidRPr="007505F5" w:rsidRDefault="002F1DAC">
      <w:pPr>
        <w:pStyle w:val="4"/>
        <w:numPr>
          <w:ilvl w:val="0"/>
          <w:numId w:val="36"/>
        </w:numPr>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最后恢复性大修的具体内容和标准，由移交委员会根据国家法律，技术规范、规程、标准的规定和届时设施、设备的实际性能和状态决定；</w:t>
      </w:r>
    </w:p>
    <w:p w:rsidR="00ED04E0" w:rsidRPr="007505F5" w:rsidRDefault="002F1DAC">
      <w:pPr>
        <w:pStyle w:val="4"/>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乙方按照社会资本方投标文件中的恢复性大修方案及本合同的约定和要求，编制最后恢复性大修方案，并予以实施；</w:t>
      </w:r>
    </w:p>
    <w:p w:rsidR="00ED04E0" w:rsidRPr="007505F5" w:rsidRDefault="002F1DAC">
      <w:pPr>
        <w:pStyle w:val="4"/>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最后恢复性大修后，应当委托由双方认可的、具有资质的机构对本项目的设施、设备进行检验，检验结果应当符合本合同约定的要求；</w:t>
      </w:r>
    </w:p>
    <w:p w:rsidR="00ED04E0" w:rsidRPr="007505F5" w:rsidRDefault="002F1DAC">
      <w:pPr>
        <w:pStyle w:val="4"/>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最后恢复性大修经相关行政主管部门和测试机构确认合格后，由双方授权代表书面签字予以确认；</w:t>
      </w:r>
    </w:p>
    <w:p w:rsidR="00ED04E0" w:rsidRPr="007505F5" w:rsidRDefault="002F1DAC">
      <w:pPr>
        <w:pStyle w:val="3"/>
        <w:spacing w:before="120" w:after="120"/>
        <w:ind w:firstLineChars="200" w:firstLine="480"/>
        <w:rPr>
          <w:rFonts w:ascii="Times New Roman" w:hAnsi="Times New Roman"/>
          <w:i/>
          <w:color w:val="auto"/>
          <w:u w:val="single"/>
        </w:rPr>
      </w:pPr>
      <w:r w:rsidRPr="007505F5">
        <w:rPr>
          <w:rFonts w:ascii="Times New Roman" w:hAnsi="Times New Roman"/>
          <w:i/>
          <w:color w:val="auto"/>
          <w:u w:val="single"/>
        </w:rPr>
        <w:t>甲方有权通过移交委员会对最后恢复性大修的全过程进行监督。</w:t>
      </w:r>
    </w:p>
    <w:p w:rsidR="00ED04E0" w:rsidRPr="007505F5" w:rsidRDefault="002F1DAC">
      <w:pPr>
        <w:pStyle w:val="3"/>
        <w:spacing w:before="120" w:after="120"/>
        <w:ind w:firstLineChars="200" w:firstLine="480"/>
        <w:rPr>
          <w:rFonts w:ascii="Times New Roman" w:hAnsi="Times New Roman"/>
          <w:i/>
          <w:color w:val="auto"/>
          <w:u w:val="single"/>
        </w:rPr>
      </w:pPr>
      <w:bookmarkStart w:id="806" w:name="_Ref111517224"/>
      <w:r w:rsidRPr="007505F5">
        <w:rPr>
          <w:rFonts w:ascii="Times New Roman" w:hAnsi="Times New Roman"/>
          <w:i/>
          <w:color w:val="auto"/>
          <w:u w:val="single"/>
        </w:rPr>
        <w:t>如果乙方不能或不愿根据第</w:t>
      </w:r>
      <w:r w:rsidRPr="007505F5">
        <w:rPr>
          <w:rFonts w:ascii="Times New Roman" w:hAnsi="Times New Roman"/>
          <w:i/>
          <w:color w:val="auto"/>
          <w:u w:val="single"/>
        </w:rPr>
        <w:t>1</w:t>
      </w:r>
      <w:r w:rsidRPr="007505F5">
        <w:rPr>
          <w:rFonts w:ascii="Times New Roman" w:hAnsi="Times New Roman" w:hint="eastAsia"/>
          <w:i/>
          <w:color w:val="auto"/>
          <w:u w:val="single"/>
        </w:rPr>
        <w:t>4</w:t>
      </w:r>
      <w:r w:rsidRPr="007505F5">
        <w:rPr>
          <w:rFonts w:ascii="Times New Roman" w:hAnsi="Times New Roman"/>
          <w:i/>
          <w:color w:val="auto"/>
          <w:u w:val="single"/>
        </w:rPr>
        <w:t>.4.1</w:t>
      </w:r>
      <w:r w:rsidRPr="007505F5">
        <w:rPr>
          <w:rFonts w:ascii="Times New Roman" w:hAnsi="Times New Roman"/>
          <w:i/>
          <w:color w:val="auto"/>
          <w:u w:val="single"/>
        </w:rPr>
        <w:t>条款进行最后恢复性大修，视作乙方违约，甲方有权提取运营期履约保函或移交维修保函</w:t>
      </w:r>
      <w:r w:rsidRPr="007505F5">
        <w:rPr>
          <w:rFonts w:ascii="Times New Roman" w:hAnsi="Times New Roman" w:hint="eastAsia"/>
          <w:i/>
          <w:color w:val="auto"/>
          <w:u w:val="single"/>
        </w:rPr>
        <w:t>中相应金额用于恢复性大修</w:t>
      </w:r>
      <w:r w:rsidRPr="007505F5">
        <w:rPr>
          <w:rFonts w:ascii="Times New Roman" w:hAnsi="Times New Roman"/>
          <w:i/>
          <w:color w:val="auto"/>
          <w:u w:val="single"/>
        </w:rPr>
        <w:t>。</w:t>
      </w:r>
      <w:bookmarkEnd w:id="806"/>
    </w:p>
    <w:p w:rsidR="00ED04E0" w:rsidRPr="007505F5" w:rsidRDefault="00A16DEA">
      <w:pPr>
        <w:pStyle w:val="2"/>
        <w:spacing w:before="360"/>
        <w:rPr>
          <w:rFonts w:ascii="Times New Roman" w:hAnsi="Times New Roman"/>
          <w:i/>
          <w:color w:val="auto"/>
          <w:u w:val="single"/>
        </w:rPr>
      </w:pPr>
      <w:bookmarkStart w:id="807" w:name="_Toc423707759"/>
      <w:r w:rsidRPr="007505F5">
        <w:rPr>
          <w:rFonts w:ascii="Times New Roman" w:hAnsi="Times New Roman" w:hint="eastAsia"/>
          <w:i/>
          <w:color w:val="auto"/>
          <w:u w:val="single"/>
        </w:rPr>
        <w:t xml:space="preserve"> </w:t>
      </w:r>
      <w:bookmarkStart w:id="808" w:name="_Toc62562080"/>
      <w:r w:rsidR="002F1DAC" w:rsidRPr="007505F5">
        <w:rPr>
          <w:rFonts w:ascii="Times New Roman" w:hAnsi="Times New Roman"/>
          <w:i/>
          <w:color w:val="auto"/>
          <w:u w:val="single"/>
        </w:rPr>
        <w:t>移交维修保函</w:t>
      </w:r>
      <w:bookmarkEnd w:id="807"/>
      <w:bookmarkEnd w:id="808"/>
    </w:p>
    <w:p w:rsidR="00ED04E0" w:rsidRPr="007505F5" w:rsidRDefault="002F1DAC">
      <w:pPr>
        <w:pStyle w:val="a0"/>
        <w:spacing w:before="120"/>
        <w:ind w:firstLineChars="200" w:firstLine="480"/>
        <w:rPr>
          <w:rFonts w:ascii="仿宋" w:eastAsia="仿宋" w:hAnsi="仿宋"/>
          <w:i/>
          <w:u w:val="single"/>
        </w:rPr>
      </w:pPr>
      <w:r w:rsidRPr="007505F5">
        <w:rPr>
          <w:rFonts w:ascii="仿宋" w:eastAsia="仿宋" w:hAnsi="仿宋" w:hint="eastAsia"/>
          <w:i/>
          <w:u w:val="single"/>
        </w:rPr>
        <w:t>本项目移交维修保函由社会资本方提供，移交维修保函的提交时间、金额、保函期限、兑取及恢复具体以《投资合作协议》第</w:t>
      </w:r>
      <w:r w:rsidR="00775DD7" w:rsidRPr="007505F5">
        <w:rPr>
          <w:rFonts w:ascii="仿宋" w:eastAsia="仿宋" w:hAnsi="仿宋" w:hint="eastAsia"/>
          <w:i/>
          <w:u w:val="single"/>
        </w:rPr>
        <w:t>六</w:t>
      </w:r>
      <w:r w:rsidRPr="007505F5">
        <w:rPr>
          <w:rFonts w:ascii="仿宋" w:eastAsia="仿宋" w:hAnsi="仿宋" w:hint="eastAsia"/>
          <w:i/>
          <w:u w:val="single"/>
        </w:rPr>
        <w:t>章的约定为准。</w:t>
      </w:r>
    </w:p>
    <w:p w:rsidR="00ED04E0" w:rsidRPr="007505F5" w:rsidRDefault="00A16DEA">
      <w:pPr>
        <w:pStyle w:val="2"/>
        <w:spacing w:before="360"/>
        <w:rPr>
          <w:rFonts w:ascii="Times New Roman" w:hAnsi="Times New Roman"/>
          <w:i/>
          <w:color w:val="auto"/>
          <w:u w:val="single"/>
        </w:rPr>
      </w:pPr>
      <w:bookmarkStart w:id="809" w:name="_Toc29568621"/>
      <w:bookmarkStart w:id="810" w:name="_Toc29568619"/>
      <w:bookmarkStart w:id="811" w:name="_Toc29568620"/>
      <w:bookmarkStart w:id="812" w:name="_Toc29568622"/>
      <w:bookmarkStart w:id="813" w:name="_Toc29568615"/>
      <w:bookmarkStart w:id="814" w:name="_Toc29568614"/>
      <w:bookmarkStart w:id="815" w:name="_Toc29568617"/>
      <w:bookmarkStart w:id="816" w:name="_Toc29568618"/>
      <w:bookmarkStart w:id="817" w:name="_Toc29568616"/>
      <w:bookmarkEnd w:id="809"/>
      <w:bookmarkEnd w:id="810"/>
      <w:bookmarkEnd w:id="811"/>
      <w:bookmarkEnd w:id="812"/>
      <w:bookmarkEnd w:id="813"/>
      <w:bookmarkEnd w:id="814"/>
      <w:bookmarkEnd w:id="815"/>
      <w:bookmarkEnd w:id="816"/>
      <w:bookmarkEnd w:id="817"/>
      <w:r w:rsidRPr="007505F5">
        <w:rPr>
          <w:rFonts w:ascii="Times New Roman" w:hAnsi="Times New Roman" w:hint="eastAsia"/>
          <w:i/>
          <w:color w:val="auto"/>
          <w:u w:val="single"/>
        </w:rPr>
        <w:lastRenderedPageBreak/>
        <w:t xml:space="preserve"> </w:t>
      </w:r>
      <w:bookmarkStart w:id="818" w:name="_Toc62562081"/>
      <w:r w:rsidR="002F1DAC" w:rsidRPr="007505F5">
        <w:rPr>
          <w:rFonts w:ascii="Times New Roman" w:hAnsi="Times New Roman"/>
          <w:i/>
          <w:color w:val="auto"/>
          <w:u w:val="single"/>
        </w:rPr>
        <w:t>保证、保险和技术的转让</w:t>
      </w:r>
      <w:bookmarkEnd w:id="798"/>
      <w:bookmarkEnd w:id="799"/>
      <w:bookmarkEnd w:id="800"/>
      <w:bookmarkEnd w:id="801"/>
      <w:bookmarkEnd w:id="818"/>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移交时，乙方应将所有项目设施的承包商、制造商和供应商提供的尚未期满的担保及保证，全部无偿转让给甲方或其指定机构。</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在移交时，乙方应将所有保险单、暂保单和保险单批单转让给甲方或其指定机构。甲方或其指定机构应支付或退还上述移交之后保险期间的保险费。</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乙方应在移交日将届时使用的管理和维护项目设施所需要的所有技术和技术诀窍（包括以任何许可方式取得的），全部无偿移交给甲方或其指定机构，并确保甲方或其指定机构不会因使用这些技术或技术诀窍而遭受侵权索赔。如果上述技术和技术诀窍的使用权到移交日已期满，乙方有义务协助甲方以不高于乙方取得此等技术和技术诀窍时所付出的代价取得这些技术和技术诀窍的使用权。</w:t>
      </w:r>
    </w:p>
    <w:p w:rsidR="00ED04E0" w:rsidRPr="007505F5" w:rsidRDefault="00A16DEA">
      <w:pPr>
        <w:pStyle w:val="2"/>
        <w:spacing w:before="360"/>
        <w:rPr>
          <w:rFonts w:ascii="Times New Roman" w:hAnsi="Times New Roman"/>
          <w:i/>
          <w:color w:val="auto"/>
          <w:u w:val="single"/>
        </w:rPr>
      </w:pPr>
      <w:bookmarkStart w:id="819" w:name="_技术转让"/>
      <w:bookmarkStart w:id="820" w:name="_Toc144197087"/>
      <w:bookmarkStart w:id="821" w:name="_Ref145314877"/>
      <w:bookmarkStart w:id="822" w:name="_Toc118882670"/>
      <w:bookmarkEnd w:id="819"/>
      <w:r w:rsidRPr="007505F5">
        <w:rPr>
          <w:rFonts w:ascii="Times New Roman" w:hAnsi="Times New Roman" w:hint="eastAsia"/>
          <w:i/>
          <w:color w:val="auto"/>
          <w:u w:val="single"/>
        </w:rPr>
        <w:t xml:space="preserve"> </w:t>
      </w:r>
      <w:bookmarkStart w:id="823" w:name="_Toc62562082"/>
      <w:r w:rsidR="002F1DAC" w:rsidRPr="007505F5">
        <w:rPr>
          <w:rFonts w:ascii="Times New Roman" w:hAnsi="Times New Roman"/>
          <w:i/>
          <w:color w:val="auto"/>
          <w:u w:val="single"/>
        </w:rPr>
        <w:t>合同的取消和转让</w:t>
      </w:r>
      <w:bookmarkEnd w:id="820"/>
      <w:bookmarkEnd w:id="821"/>
      <w:bookmarkEnd w:id="822"/>
      <w:bookmarkEnd w:id="823"/>
    </w:p>
    <w:p w:rsidR="00ED04E0" w:rsidRPr="007505F5" w:rsidRDefault="002F1DAC">
      <w:pPr>
        <w:pStyle w:val="afff3"/>
        <w:spacing w:before="120"/>
        <w:ind w:left="0" w:right="0" w:firstLineChars="200" w:firstLine="480"/>
        <w:rPr>
          <w:rFonts w:ascii="Times New Roman" w:hAnsi="Times New Roman"/>
          <w:i/>
          <w:szCs w:val="24"/>
          <w:u w:val="single"/>
        </w:rPr>
      </w:pPr>
      <w:bookmarkStart w:id="824" w:name="_Toc118882671"/>
      <w:bookmarkStart w:id="825" w:name="_Toc144197088"/>
      <w:r w:rsidRPr="007505F5">
        <w:rPr>
          <w:rFonts w:ascii="Times New Roman" w:hAnsi="Times New Roman"/>
          <w:i/>
          <w:szCs w:val="24"/>
          <w:u w:val="single"/>
        </w:rPr>
        <w:t>如果甲方合理要求，</w:t>
      </w:r>
      <w:r w:rsidRPr="007505F5">
        <w:rPr>
          <w:rFonts w:ascii="Times New Roman" w:hAnsi="Times New Roman"/>
          <w:bCs/>
          <w:i/>
          <w:szCs w:val="24"/>
          <w:u w:val="single"/>
        </w:rPr>
        <w:t>乙方</w:t>
      </w:r>
      <w:r w:rsidRPr="007505F5">
        <w:rPr>
          <w:rFonts w:ascii="Times New Roman" w:hAnsi="Times New Roman"/>
          <w:i/>
          <w:szCs w:val="24"/>
          <w:u w:val="single"/>
        </w:rPr>
        <w:t>应取消其签订的、于移交时仍有效的设备合同、供货合同和任何其他合同。甲方对于取消合同所发生的任何费用不负责任。若该等合同对本项目的运营维护是必需的，经甲方或指定机构认可，乙方应向甲方或指定机构无偿转让上述合同的权利。</w:t>
      </w:r>
    </w:p>
    <w:p w:rsidR="00ED04E0" w:rsidRPr="007505F5" w:rsidRDefault="00A16DEA">
      <w:pPr>
        <w:pStyle w:val="2"/>
        <w:spacing w:before="360"/>
        <w:rPr>
          <w:rFonts w:ascii="Times New Roman" w:hAnsi="Times New Roman"/>
          <w:color w:val="auto"/>
        </w:rPr>
      </w:pPr>
      <w:r w:rsidRPr="007505F5">
        <w:rPr>
          <w:rFonts w:ascii="Times New Roman" w:hAnsi="Times New Roman" w:hint="eastAsia"/>
          <w:color w:val="auto"/>
        </w:rPr>
        <w:t xml:space="preserve"> </w:t>
      </w:r>
      <w:bookmarkStart w:id="826" w:name="_Toc62562083"/>
      <w:r w:rsidR="002F1DAC" w:rsidRPr="007505F5">
        <w:rPr>
          <w:rFonts w:ascii="Times New Roman" w:hAnsi="Times New Roman"/>
          <w:color w:val="auto"/>
        </w:rPr>
        <w:t>人员和人员培训</w:t>
      </w:r>
      <w:bookmarkEnd w:id="824"/>
      <w:bookmarkEnd w:id="825"/>
      <w:bookmarkEnd w:id="826"/>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不迟于移交日前</w:t>
      </w:r>
      <w:r w:rsidR="002F1DAC" w:rsidRPr="007505F5">
        <w:rPr>
          <w:rFonts w:ascii="Times New Roman" w:hAnsi="Times New Roman" w:hint="eastAsia"/>
          <w:color w:val="auto"/>
        </w:rPr>
        <w:t>六</w:t>
      </w:r>
      <w:r w:rsidR="002F1DAC" w:rsidRPr="007505F5">
        <w:rPr>
          <w:rFonts w:ascii="Times New Roman" w:hAnsi="Times New Roman"/>
          <w:color w:val="auto"/>
        </w:rPr>
        <w:t>（</w:t>
      </w:r>
      <w:r w:rsidR="002F1DAC" w:rsidRPr="007505F5">
        <w:rPr>
          <w:rFonts w:ascii="Times New Roman" w:hAnsi="Times New Roman" w:hint="eastAsia"/>
          <w:color w:val="auto"/>
        </w:rPr>
        <w:t>6</w:t>
      </w:r>
      <w:r w:rsidR="002F1DAC" w:rsidRPr="007505F5">
        <w:rPr>
          <w:rFonts w:ascii="Times New Roman" w:hAnsi="Times New Roman"/>
          <w:color w:val="auto"/>
        </w:rPr>
        <w:t>）个月，乙方将向甲方或其指定机构提交一份当时乙方雇佣的雇员名单，包括每个雇员的资格、职位、收入和福利等的详细资料。乙方同时将说明在移交日之后哪些雇员将可供甲方或其指定机构聘用。</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甲方或其指定机构需要在移交日之前派驻人员到乙方所在地进行培训或学习的，应不迟于移交日前</w:t>
      </w:r>
      <w:r w:rsidR="002F1DAC" w:rsidRPr="007505F5">
        <w:rPr>
          <w:rFonts w:ascii="Times New Roman" w:hAnsi="Times New Roman" w:hint="eastAsia"/>
          <w:color w:val="auto"/>
        </w:rPr>
        <w:t>三</w:t>
      </w:r>
      <w:r w:rsidR="002F1DAC" w:rsidRPr="007505F5">
        <w:rPr>
          <w:rFonts w:ascii="Times New Roman" w:hAnsi="Times New Roman"/>
          <w:color w:val="auto"/>
        </w:rPr>
        <w:t>（</w:t>
      </w:r>
      <w:r w:rsidR="002F1DAC" w:rsidRPr="007505F5">
        <w:rPr>
          <w:rFonts w:ascii="Times New Roman" w:hAnsi="Times New Roman" w:hint="eastAsia"/>
          <w:color w:val="auto"/>
        </w:rPr>
        <w:t>3</w:t>
      </w:r>
      <w:r w:rsidR="002F1DAC" w:rsidRPr="007505F5">
        <w:rPr>
          <w:rFonts w:ascii="Times New Roman" w:hAnsi="Times New Roman"/>
          <w:color w:val="auto"/>
        </w:rPr>
        <w:t>）个月向乙方说明情况及拟派驻人员名单并提供详细简历。乙方免费负责为上述人员提供培训。移交日之前，甲方或其指定机构和乙方将组织对上述人员进行考核，以确定乙方的培训目标是否完成。</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在移交之前，乙方根据国家劳动法律法规做好人员安置与补偿，甲方根据实际需求择优录用。</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lastRenderedPageBreak/>
        <w:t xml:space="preserve"> </w:t>
      </w:r>
      <w:r w:rsidR="002F1DAC" w:rsidRPr="007505F5">
        <w:rPr>
          <w:rFonts w:ascii="Times New Roman" w:hAnsi="Times New Roman"/>
          <w:color w:val="auto"/>
        </w:rPr>
        <w:t>乙方在移交前须缴清所有雇员的社会保险，并向甲方提供足够的资料证明乙方已全部结清雇员所有社会保险。</w:t>
      </w:r>
    </w:p>
    <w:p w:rsidR="00ED04E0" w:rsidRPr="007505F5" w:rsidRDefault="00A16DEA">
      <w:pPr>
        <w:pStyle w:val="2"/>
        <w:spacing w:before="360"/>
        <w:rPr>
          <w:rFonts w:ascii="Times New Roman" w:hAnsi="Times New Roman"/>
          <w:i/>
          <w:color w:val="auto"/>
          <w:u w:val="single"/>
        </w:rPr>
      </w:pPr>
      <w:bookmarkStart w:id="827" w:name="_Toc186528691"/>
      <w:bookmarkStart w:id="828" w:name="_Toc186528568"/>
      <w:bookmarkStart w:id="829" w:name="_Toc186528569"/>
      <w:bookmarkStart w:id="830" w:name="_Toc186528690"/>
      <w:bookmarkStart w:id="831" w:name="_Ref424626720"/>
      <w:bookmarkStart w:id="832" w:name="_Toc118882674"/>
      <w:bookmarkStart w:id="833" w:name="_Toc144197091"/>
      <w:bookmarkEnd w:id="827"/>
      <w:bookmarkEnd w:id="828"/>
      <w:bookmarkEnd w:id="829"/>
      <w:bookmarkEnd w:id="830"/>
      <w:r w:rsidRPr="007505F5">
        <w:rPr>
          <w:rFonts w:ascii="Times New Roman" w:hAnsi="Times New Roman" w:hint="eastAsia"/>
          <w:i/>
          <w:color w:val="auto"/>
          <w:u w:val="single"/>
        </w:rPr>
        <w:t xml:space="preserve"> </w:t>
      </w:r>
      <w:bookmarkStart w:id="834" w:name="_Toc62562084"/>
      <w:r w:rsidR="002F1DAC" w:rsidRPr="007505F5">
        <w:rPr>
          <w:rFonts w:ascii="Times New Roman" w:hAnsi="Times New Roman"/>
          <w:i/>
          <w:color w:val="auto"/>
          <w:u w:val="single"/>
        </w:rPr>
        <w:t>移交标准与缺陷修复</w:t>
      </w:r>
      <w:bookmarkEnd w:id="831"/>
      <w:bookmarkEnd w:id="834"/>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在移交日，乙方应保证本项目处于良好的管理和维护状况（正常损耗除外）、处于正常使用状态、符合适用法律和本合同所规定的安全、质量和环境等有关标准。</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在移交日之前，甲方应在乙方代表在场时对本项目进行移交验收。如发现存在缺陷、未能达到移交标准的，则乙方应及时修复。如乙方拒绝修复，则甲方</w:t>
      </w:r>
      <w:r w:rsidR="002F1DAC" w:rsidRPr="007505F5">
        <w:rPr>
          <w:rFonts w:ascii="Times New Roman" w:hAnsi="Times New Roman" w:hint="eastAsia"/>
          <w:i/>
          <w:color w:val="auto"/>
          <w:u w:val="single"/>
        </w:rPr>
        <w:t>提取</w:t>
      </w:r>
      <w:r w:rsidR="002F1DAC" w:rsidRPr="007505F5">
        <w:rPr>
          <w:rFonts w:ascii="Times New Roman" w:hAnsi="Times New Roman"/>
          <w:i/>
          <w:color w:val="auto"/>
          <w:u w:val="single"/>
        </w:rPr>
        <w:t>运营期履约保函或移交维修保函</w:t>
      </w:r>
      <w:r w:rsidR="002F1DAC" w:rsidRPr="007505F5">
        <w:rPr>
          <w:rFonts w:ascii="Times New Roman" w:hAnsi="Times New Roman" w:hint="eastAsia"/>
          <w:i/>
          <w:color w:val="auto"/>
          <w:u w:val="single"/>
        </w:rPr>
        <w:t>用于修复缺陷</w:t>
      </w:r>
      <w:r w:rsidR="002F1DAC" w:rsidRPr="007505F5">
        <w:rPr>
          <w:rFonts w:ascii="Times New Roman" w:hAnsi="Times New Roman"/>
          <w:i/>
          <w:color w:val="auto"/>
          <w:u w:val="single"/>
        </w:rPr>
        <w:t>。如任一方对是否达到移交标准有异议的，则由移交委员会聘请第三方机构进行评定。如果评定结果达到移交标准，聘请费用由甲方承担；如果评定结果未达到移交标准，则聘请费用由乙方承担。</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如果未能达到验收标准（含异议情形下，经第三方机构认定未能达到验收标准的），且乙方不能自前次验收日起三十（</w:t>
      </w:r>
      <w:r w:rsidR="002F1DAC" w:rsidRPr="007505F5">
        <w:rPr>
          <w:rFonts w:ascii="Times New Roman" w:hAnsi="Times New Roman"/>
          <w:i/>
          <w:color w:val="auto"/>
          <w:u w:val="single"/>
        </w:rPr>
        <w:t>30</w:t>
      </w:r>
      <w:r w:rsidR="002F1DAC" w:rsidRPr="007505F5">
        <w:rPr>
          <w:rFonts w:ascii="Times New Roman" w:hAnsi="Times New Roman"/>
          <w:i/>
          <w:color w:val="auto"/>
          <w:u w:val="single"/>
        </w:rPr>
        <w:t>）日或双方同意的更长时间内修复任何上述缺陷，则甲方可以自行修正，由乙方承担风险和费用。甲方应有权兑取运营期履约保函以补偿修复上述缺陷的支出，但是需将发生的详细支出记录提交给乙方。如运营期履约保函不足以支付前述修复缺陷支出的，甲方有权从移交维修保函和应付给乙方的政府可行性缺口补助中扣除相应费用。</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移交保修期在合作期届满后，社会资本须在保修责任期承担对设施的保修责任。保修责任期为一（</w:t>
      </w:r>
      <w:r w:rsidR="002F1DAC" w:rsidRPr="007505F5">
        <w:rPr>
          <w:rFonts w:ascii="Times New Roman" w:hAnsi="Times New Roman" w:hint="eastAsia"/>
          <w:i/>
          <w:color w:val="auto"/>
          <w:u w:val="single"/>
        </w:rPr>
        <w:t>1</w:t>
      </w:r>
      <w:r w:rsidR="002F1DAC" w:rsidRPr="007505F5">
        <w:rPr>
          <w:rFonts w:ascii="Times New Roman" w:hAnsi="Times New Roman" w:hint="eastAsia"/>
          <w:i/>
          <w:color w:val="auto"/>
          <w:u w:val="single"/>
        </w:rPr>
        <w:t>）年，自项目移交完毕之日起算。若社会资本不承担上述保修责任，则政府方有权从社会资本提交的移交维修保函中提取相应数额用于项目设施维修。</w:t>
      </w:r>
    </w:p>
    <w:p w:rsidR="00775DD7" w:rsidRPr="007505F5" w:rsidRDefault="00A16DEA">
      <w:pPr>
        <w:pStyle w:val="2"/>
        <w:spacing w:before="360"/>
        <w:rPr>
          <w:rFonts w:ascii="Times New Roman" w:hAnsi="Times New Roman"/>
          <w:color w:val="auto"/>
        </w:rPr>
      </w:pPr>
      <w:bookmarkStart w:id="835" w:name="_Toc425371970"/>
      <w:bookmarkStart w:id="836" w:name="_Toc421020909"/>
      <w:bookmarkEnd w:id="835"/>
      <w:r w:rsidRPr="007505F5">
        <w:rPr>
          <w:rFonts w:ascii="Times New Roman" w:hAnsi="Times New Roman" w:hint="eastAsia"/>
          <w:color w:val="auto"/>
        </w:rPr>
        <w:t xml:space="preserve"> </w:t>
      </w:r>
      <w:bookmarkStart w:id="837" w:name="_Toc62562085"/>
      <w:r w:rsidR="00775DD7" w:rsidRPr="007505F5">
        <w:rPr>
          <w:rFonts w:ascii="Times New Roman" w:hAnsi="Times New Roman" w:hint="eastAsia"/>
          <w:color w:val="auto"/>
        </w:rPr>
        <w:t>移交绩效评价</w:t>
      </w:r>
      <w:bookmarkEnd w:id="837"/>
    </w:p>
    <w:p w:rsidR="00775DD7" w:rsidRPr="007505F5" w:rsidRDefault="00775DD7" w:rsidP="00341970">
      <w:pPr>
        <w:pStyle w:val="afff3"/>
        <w:spacing w:before="120"/>
        <w:ind w:left="0" w:right="0" w:firstLineChars="200" w:firstLine="480"/>
        <w:rPr>
          <w:rFonts w:ascii="Times New Roman" w:hAnsi="Times New Roman"/>
        </w:rPr>
      </w:pPr>
      <w:r w:rsidRPr="007505F5">
        <w:rPr>
          <w:rFonts w:ascii="Times New Roman" w:hAnsi="Times New Roman" w:hint="eastAsia"/>
          <w:szCs w:val="24"/>
        </w:rPr>
        <w:t>移交期绩效评价仅组织一次，在移交日后一个月内进行，移交绩效评价指标详见附件五。</w:t>
      </w:r>
    </w:p>
    <w:p w:rsidR="00ED04E0" w:rsidRPr="007505F5" w:rsidRDefault="002F1DAC">
      <w:pPr>
        <w:pStyle w:val="2"/>
        <w:spacing w:before="360"/>
        <w:rPr>
          <w:rFonts w:ascii="Times New Roman" w:hAnsi="Times New Roman"/>
          <w:color w:val="auto"/>
        </w:rPr>
      </w:pPr>
      <w:bookmarkStart w:id="838" w:name="_Toc62562086"/>
      <w:r w:rsidRPr="007505F5">
        <w:rPr>
          <w:rFonts w:ascii="Times New Roman" w:hAnsi="Times New Roman"/>
          <w:color w:val="auto"/>
        </w:rPr>
        <w:t>风险转移</w:t>
      </w:r>
      <w:bookmarkEnd w:id="836"/>
      <w:bookmarkEnd w:id="838"/>
      <w:r w:rsidRPr="007505F5">
        <w:rPr>
          <w:rFonts w:ascii="Times New Roman" w:hAnsi="Times New Roman"/>
          <w:color w:val="auto"/>
        </w:rPr>
        <w:t xml:space="preserve"> </w:t>
      </w:r>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szCs w:val="24"/>
        </w:rPr>
        <w:t>乙方承担移交日前项目设施的全部或部分损失或损坏的风险，除非损失或损坏是由甲方或指定机构或其人员的过错或违约</w:t>
      </w:r>
      <w:r w:rsidRPr="007505F5">
        <w:rPr>
          <w:rFonts w:ascii="Times New Roman" w:hAnsi="Times New Roman" w:hint="eastAsia"/>
          <w:szCs w:val="24"/>
        </w:rPr>
        <w:t>或不可抗力</w:t>
      </w:r>
      <w:r w:rsidRPr="007505F5">
        <w:rPr>
          <w:rFonts w:ascii="Times New Roman" w:hAnsi="Times New Roman"/>
          <w:szCs w:val="24"/>
        </w:rPr>
        <w:t>所致。</w:t>
      </w:r>
    </w:p>
    <w:p w:rsidR="00ED04E0" w:rsidRPr="007505F5" w:rsidRDefault="00A16DEA">
      <w:pPr>
        <w:pStyle w:val="2"/>
        <w:spacing w:before="360"/>
        <w:rPr>
          <w:rFonts w:ascii="Times New Roman" w:hAnsi="Times New Roman"/>
          <w:color w:val="auto"/>
        </w:rPr>
      </w:pPr>
      <w:r w:rsidRPr="007505F5">
        <w:rPr>
          <w:rFonts w:ascii="Times New Roman" w:hAnsi="Times New Roman" w:hint="eastAsia"/>
          <w:color w:val="auto"/>
        </w:rPr>
        <w:lastRenderedPageBreak/>
        <w:t xml:space="preserve"> </w:t>
      </w:r>
      <w:bookmarkStart w:id="839" w:name="_Toc62562087"/>
      <w:r w:rsidR="002F1DAC" w:rsidRPr="007505F5">
        <w:rPr>
          <w:rFonts w:ascii="Times New Roman" w:hAnsi="Times New Roman"/>
          <w:color w:val="auto"/>
        </w:rPr>
        <w:t>移交费用</w:t>
      </w:r>
      <w:bookmarkEnd w:id="832"/>
      <w:bookmarkEnd w:id="833"/>
      <w:bookmarkEnd w:id="839"/>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szCs w:val="24"/>
        </w:rPr>
        <w:t>乙方及甲方或其指定机构负责各自的因为移交发生的费用和支出。甲方或其指定机构应自费获得所有的批准并使之生效，并采取其他可能为移交所必需的措施。</w:t>
      </w:r>
    </w:p>
    <w:p w:rsidR="00ED04E0" w:rsidRPr="007505F5" w:rsidRDefault="00A16DEA">
      <w:pPr>
        <w:pStyle w:val="2"/>
        <w:spacing w:before="360"/>
        <w:rPr>
          <w:rFonts w:ascii="Times New Roman" w:hAnsi="Times New Roman"/>
          <w:color w:val="auto"/>
        </w:rPr>
      </w:pPr>
      <w:bookmarkStart w:id="840" w:name="_Toc65576263"/>
      <w:bookmarkStart w:id="841" w:name="_Toc112666849"/>
      <w:r w:rsidRPr="007505F5">
        <w:rPr>
          <w:rFonts w:ascii="Times New Roman" w:hAnsi="Times New Roman" w:hint="eastAsia"/>
          <w:color w:val="auto"/>
        </w:rPr>
        <w:t xml:space="preserve"> </w:t>
      </w:r>
      <w:bookmarkStart w:id="842" w:name="_Toc62562088"/>
      <w:r w:rsidR="002F1DAC" w:rsidRPr="007505F5">
        <w:rPr>
          <w:rFonts w:ascii="Times New Roman" w:hAnsi="Times New Roman"/>
          <w:color w:val="auto"/>
        </w:rPr>
        <w:t>移交效力</w:t>
      </w:r>
      <w:bookmarkEnd w:id="840"/>
      <w:bookmarkEnd w:id="841"/>
      <w:bookmarkEnd w:id="842"/>
    </w:p>
    <w:p w:rsidR="00ED04E0" w:rsidRPr="007505F5" w:rsidRDefault="00A16DEA" w:rsidP="00A16DEA">
      <w:pPr>
        <w:pStyle w:val="3"/>
        <w:spacing w:before="120" w:after="120"/>
        <w:ind w:firstLineChars="200" w:firstLine="480"/>
        <w:jc w:val="both"/>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自移交日起，</w:t>
      </w:r>
      <w:r w:rsidR="002F1DAC" w:rsidRPr="007505F5">
        <w:rPr>
          <w:rFonts w:ascii="Times New Roman" w:hAnsi="Times New Roman" w:hint="eastAsia"/>
          <w:color w:val="auto"/>
        </w:rPr>
        <w:t>乙方不再承担项目相关设施的运营和管理责任。</w:t>
      </w:r>
    </w:p>
    <w:p w:rsidR="00ED04E0" w:rsidRPr="007505F5" w:rsidRDefault="00A16DEA" w:rsidP="00A16DEA">
      <w:pPr>
        <w:pStyle w:val="3"/>
        <w:spacing w:before="120" w:after="120"/>
        <w:ind w:firstLineChars="200" w:firstLine="480"/>
        <w:jc w:val="both"/>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自移交日起，项目设施的所有权和其他相关权益均转移给甲方或其指定的机构。</w:t>
      </w:r>
    </w:p>
    <w:p w:rsidR="00ED04E0" w:rsidRPr="007505F5" w:rsidRDefault="00A16DEA" w:rsidP="00A16DEA">
      <w:pPr>
        <w:pStyle w:val="3"/>
        <w:spacing w:before="120" w:after="120"/>
        <w:ind w:firstLineChars="200" w:firstLine="480"/>
        <w:jc w:val="both"/>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自移交日起，由甲方或其指定的机构全面负责项目设施的管理和运营维护。</w:t>
      </w:r>
    </w:p>
    <w:p w:rsidR="00ED04E0" w:rsidRPr="007505F5" w:rsidRDefault="00A16DEA" w:rsidP="00A16DEA">
      <w:pPr>
        <w:pStyle w:val="3"/>
        <w:spacing w:before="120" w:after="120"/>
        <w:ind w:firstLineChars="200" w:firstLine="480"/>
        <w:jc w:val="both"/>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双方在本合同项下未履行完毕的其他权利和义务应当继续履行。</w:t>
      </w:r>
    </w:p>
    <w:p w:rsidR="00ED04E0" w:rsidRPr="007505F5" w:rsidRDefault="00A16DEA" w:rsidP="00A16DEA">
      <w:pPr>
        <w:pStyle w:val="3"/>
        <w:spacing w:before="120" w:after="120"/>
        <w:ind w:firstLineChars="200" w:firstLine="480"/>
        <w:jc w:val="both"/>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双方于移交日之前发生及未付的债务不得移交。</w:t>
      </w:r>
    </w:p>
    <w:p w:rsidR="00ED04E0" w:rsidRPr="007505F5" w:rsidRDefault="00A16DEA">
      <w:pPr>
        <w:pStyle w:val="2"/>
        <w:spacing w:before="360"/>
        <w:rPr>
          <w:rFonts w:ascii="Times New Roman" w:hAnsi="Times New Roman"/>
          <w:color w:val="auto"/>
        </w:rPr>
      </w:pPr>
      <w:bookmarkStart w:id="843" w:name="_移走项目公司的物品"/>
      <w:bookmarkStart w:id="844" w:name="_Toc112666850"/>
      <w:bookmarkEnd w:id="843"/>
      <w:r w:rsidRPr="007505F5">
        <w:rPr>
          <w:rFonts w:ascii="Times New Roman" w:hAnsi="Times New Roman" w:hint="eastAsia"/>
          <w:color w:val="auto"/>
        </w:rPr>
        <w:t xml:space="preserve"> </w:t>
      </w:r>
      <w:bookmarkStart w:id="845" w:name="_Toc62562089"/>
      <w:r w:rsidR="002F1DAC" w:rsidRPr="007505F5">
        <w:rPr>
          <w:rFonts w:ascii="Times New Roman" w:hAnsi="Times New Roman"/>
          <w:color w:val="auto"/>
        </w:rPr>
        <w:t>移走乙方的其他无关物品</w:t>
      </w:r>
      <w:bookmarkEnd w:id="844"/>
      <w:bookmarkEnd w:id="845"/>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szCs w:val="24"/>
        </w:rPr>
        <w:t>除非双方另有协议，乙方应于移交日起六十（</w:t>
      </w:r>
      <w:r w:rsidRPr="007505F5">
        <w:rPr>
          <w:rFonts w:ascii="Times New Roman" w:hAnsi="Times New Roman"/>
          <w:szCs w:val="24"/>
        </w:rPr>
        <w:t>60</w:t>
      </w:r>
      <w:r w:rsidRPr="007505F5">
        <w:rPr>
          <w:rFonts w:ascii="Times New Roman" w:hAnsi="Times New Roman"/>
          <w:szCs w:val="24"/>
        </w:rPr>
        <w:t>）日内，自费从项目场地移走乙方雇员的个人用品以及与项目设施的运营维护和管理无关的物品。若乙方在上述时间内未能移走这些物品，甲方在通知乙方后，有权将该物品予以提存，乙方承担搬移、运输和保管的合理费用和风险。</w:t>
      </w:r>
      <w:bookmarkStart w:id="846" w:name="_交付与移交范围"/>
      <w:bookmarkStart w:id="847" w:name="_Toc272269012"/>
      <w:bookmarkStart w:id="848" w:name="_Toc272479593"/>
      <w:bookmarkStart w:id="849" w:name="_甲方有权进入项目设施_"/>
      <w:bookmarkStart w:id="850" w:name="_Toc272479072"/>
      <w:bookmarkStart w:id="851" w:name="_风险的转移"/>
      <w:bookmarkStart w:id="852" w:name="_移走与项目无关的物品"/>
      <w:bookmarkEnd w:id="846"/>
      <w:bookmarkEnd w:id="847"/>
      <w:bookmarkEnd w:id="848"/>
      <w:bookmarkEnd w:id="849"/>
      <w:bookmarkEnd w:id="850"/>
      <w:bookmarkEnd w:id="851"/>
      <w:bookmarkEnd w:id="852"/>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853" w:name="_不可抗力"/>
      <w:bookmarkStart w:id="854" w:name="_Ref145930170"/>
      <w:bookmarkStart w:id="855" w:name="_Ref423944538"/>
      <w:bookmarkStart w:id="856" w:name="_Ref145929285"/>
      <w:bookmarkStart w:id="857" w:name="_Ref423939176"/>
      <w:bookmarkStart w:id="858" w:name="_Ref145302273"/>
      <w:bookmarkStart w:id="859" w:name="_Toc144197092"/>
      <w:bookmarkStart w:id="860" w:name="_Ref423702729"/>
      <w:bookmarkStart w:id="861" w:name="_Ref185223915"/>
      <w:bookmarkStart w:id="862" w:name="_Ref145302033"/>
      <w:bookmarkStart w:id="863" w:name="_Ref423944561"/>
      <w:bookmarkStart w:id="864" w:name="_Toc62562090"/>
      <w:bookmarkEnd w:id="853"/>
      <w:r w:rsidRPr="007505F5">
        <w:rPr>
          <w:rFonts w:ascii="Times New Roman" w:eastAsia="仿宋" w:hAnsi="Times New Roman"/>
          <w:sz w:val="24"/>
          <w:szCs w:val="24"/>
        </w:rPr>
        <w:lastRenderedPageBreak/>
        <w:t>不可抗力</w:t>
      </w:r>
      <w:bookmarkEnd w:id="854"/>
      <w:bookmarkEnd w:id="855"/>
      <w:bookmarkEnd w:id="856"/>
      <w:bookmarkEnd w:id="857"/>
      <w:bookmarkEnd w:id="858"/>
      <w:bookmarkEnd w:id="859"/>
      <w:bookmarkEnd w:id="860"/>
      <w:bookmarkEnd w:id="861"/>
      <w:bookmarkEnd w:id="862"/>
      <w:bookmarkEnd w:id="863"/>
      <w:bookmarkEnd w:id="864"/>
    </w:p>
    <w:p w:rsidR="00ED04E0" w:rsidRPr="007505F5" w:rsidRDefault="002F1DAC">
      <w:pPr>
        <w:pStyle w:val="2"/>
        <w:spacing w:before="360"/>
        <w:rPr>
          <w:rFonts w:ascii="Times New Roman" w:hAnsi="Times New Roman"/>
          <w:color w:val="auto"/>
        </w:rPr>
      </w:pPr>
      <w:bookmarkStart w:id="865" w:name="_Toc138148656"/>
      <w:bookmarkStart w:id="866" w:name="_Toc139163914"/>
      <w:bookmarkStart w:id="867" w:name="_不可抗力事件"/>
      <w:bookmarkStart w:id="868" w:name="_Toc139163828"/>
      <w:bookmarkStart w:id="869" w:name="_Ref185175871"/>
      <w:bookmarkStart w:id="870" w:name="_Ref145302314"/>
      <w:bookmarkStart w:id="871" w:name="_Toc118882684"/>
      <w:bookmarkStart w:id="872" w:name="_Ref147764955"/>
      <w:bookmarkStart w:id="873" w:name="_Toc144197093"/>
      <w:bookmarkStart w:id="874" w:name="_Ref423955619"/>
      <w:bookmarkEnd w:id="865"/>
      <w:bookmarkEnd w:id="866"/>
      <w:bookmarkEnd w:id="867"/>
      <w:bookmarkEnd w:id="868"/>
      <w:r w:rsidRPr="007505F5">
        <w:rPr>
          <w:rFonts w:ascii="Times New Roman" w:hAnsi="Times New Roman"/>
          <w:color w:val="auto"/>
        </w:rPr>
        <w:t xml:space="preserve"> </w:t>
      </w:r>
      <w:bookmarkStart w:id="875" w:name="_Toc62562091"/>
      <w:r w:rsidRPr="007505F5">
        <w:rPr>
          <w:rFonts w:ascii="Times New Roman" w:hAnsi="Times New Roman"/>
          <w:color w:val="auto"/>
        </w:rPr>
        <w:t>不可抗力事件</w:t>
      </w:r>
      <w:bookmarkEnd w:id="869"/>
      <w:bookmarkEnd w:id="870"/>
      <w:bookmarkEnd w:id="871"/>
      <w:bookmarkEnd w:id="872"/>
      <w:bookmarkEnd w:id="873"/>
      <w:bookmarkEnd w:id="874"/>
      <w:bookmarkEnd w:id="875"/>
    </w:p>
    <w:p w:rsidR="00ED04E0" w:rsidRPr="007505F5" w:rsidRDefault="00A16DEA">
      <w:pPr>
        <w:pStyle w:val="3"/>
        <w:spacing w:before="120" w:after="120"/>
        <w:ind w:firstLineChars="200" w:firstLine="480"/>
        <w:rPr>
          <w:rFonts w:ascii="Times New Roman" w:hAnsi="Times New Roman"/>
          <w:color w:val="auto"/>
        </w:rPr>
      </w:pPr>
      <w:bookmarkStart w:id="876" w:name="_Ref145314928"/>
      <w:r w:rsidRPr="007505F5">
        <w:rPr>
          <w:rFonts w:ascii="Times New Roman" w:hAnsi="Times New Roman" w:hint="eastAsia"/>
          <w:color w:val="auto"/>
        </w:rPr>
        <w:t xml:space="preserve"> </w:t>
      </w:r>
      <w:r w:rsidR="002F1DAC" w:rsidRPr="007505F5">
        <w:rPr>
          <w:rFonts w:ascii="Times New Roman" w:hAnsi="Times New Roman"/>
          <w:color w:val="auto"/>
        </w:rPr>
        <w:t>不可抗力是指：</w:t>
      </w:r>
      <w:bookmarkEnd w:id="876"/>
    </w:p>
    <w:p w:rsidR="00ED04E0" w:rsidRPr="007505F5" w:rsidRDefault="002F1DAC">
      <w:pPr>
        <w:pStyle w:val="4"/>
        <w:numPr>
          <w:ilvl w:val="0"/>
          <w:numId w:val="37"/>
        </w:numPr>
        <w:spacing w:before="120" w:after="120"/>
        <w:ind w:left="0" w:firstLineChars="200" w:firstLine="480"/>
        <w:rPr>
          <w:rFonts w:ascii="Times New Roman" w:eastAsia="仿宋" w:hAnsi="Times New Roman"/>
        </w:rPr>
      </w:pPr>
      <w:r w:rsidRPr="007505F5">
        <w:rPr>
          <w:rFonts w:ascii="Times New Roman" w:eastAsia="仿宋" w:hAnsi="Times New Roman"/>
        </w:rPr>
        <w:t>在生效日时不能合理预见的；并且</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声称遭受不可抗力影响的一方对该事件及其后果不能克服和不能避免。</w:t>
      </w:r>
    </w:p>
    <w:p w:rsidR="00ED04E0" w:rsidRPr="007505F5" w:rsidRDefault="00A16DEA">
      <w:pPr>
        <w:pStyle w:val="3"/>
        <w:spacing w:before="120" w:after="120"/>
        <w:ind w:firstLineChars="200" w:firstLine="480"/>
        <w:rPr>
          <w:rFonts w:ascii="Times New Roman" w:hAnsi="Times New Roman"/>
          <w:color w:val="auto"/>
        </w:rPr>
      </w:pPr>
      <w:bookmarkStart w:id="877" w:name="_Ref424386909"/>
      <w:r w:rsidRPr="007505F5">
        <w:rPr>
          <w:rFonts w:ascii="Times New Roman" w:hAnsi="Times New Roman" w:hint="eastAsia"/>
          <w:color w:val="auto"/>
        </w:rPr>
        <w:t xml:space="preserve"> </w:t>
      </w:r>
      <w:r w:rsidR="002F1DAC" w:rsidRPr="007505F5">
        <w:rPr>
          <w:rFonts w:ascii="Times New Roman" w:hAnsi="Times New Roman"/>
          <w:color w:val="auto"/>
        </w:rPr>
        <w:t>如果每一事件符合第</w:t>
      </w:r>
      <w:r w:rsidR="002F1DAC" w:rsidRPr="007505F5">
        <w:rPr>
          <w:rFonts w:ascii="Times New Roman" w:hAnsi="Times New Roman"/>
          <w:color w:val="auto"/>
        </w:rPr>
        <w:t>15.1.1</w:t>
      </w:r>
      <w:r w:rsidR="002F1DAC" w:rsidRPr="007505F5">
        <w:rPr>
          <w:rFonts w:ascii="Times New Roman" w:hAnsi="Times New Roman"/>
          <w:color w:val="auto"/>
        </w:rPr>
        <w:t>条款所规定的条件，则视为不可抗力事件。不可抗力事件应包括下列事件：</w:t>
      </w:r>
      <w:bookmarkEnd w:id="877"/>
    </w:p>
    <w:p w:rsidR="00ED04E0" w:rsidRPr="007505F5" w:rsidRDefault="002F1DAC">
      <w:pPr>
        <w:pStyle w:val="4"/>
        <w:numPr>
          <w:ilvl w:val="0"/>
          <w:numId w:val="38"/>
        </w:numPr>
        <w:spacing w:before="120" w:after="120"/>
        <w:ind w:left="0" w:firstLineChars="200" w:firstLine="480"/>
        <w:rPr>
          <w:rFonts w:ascii="Times New Roman" w:eastAsia="仿宋" w:hAnsi="Times New Roman"/>
        </w:rPr>
      </w:pPr>
      <w:bookmarkStart w:id="878" w:name="_Ref145929445"/>
      <w:r w:rsidRPr="007505F5">
        <w:rPr>
          <w:rFonts w:ascii="Times New Roman" w:eastAsia="仿宋" w:hAnsi="Times New Roman"/>
        </w:rPr>
        <w:t>雷电、干旱、地震、火山爆发、滑坡、水灾、暴风雨、海啸、洪水、台风、龙卷风或任何其它天灾；</w:t>
      </w:r>
      <w:bookmarkEnd w:id="878"/>
    </w:p>
    <w:p w:rsidR="00ED04E0" w:rsidRPr="007505F5" w:rsidRDefault="002F1DAC">
      <w:pPr>
        <w:pStyle w:val="4"/>
        <w:spacing w:before="120" w:after="120"/>
        <w:ind w:left="0" w:firstLineChars="200" w:firstLine="480"/>
        <w:rPr>
          <w:rFonts w:ascii="Times New Roman" w:eastAsia="仿宋" w:hAnsi="Times New Roman"/>
        </w:rPr>
      </w:pPr>
      <w:bookmarkStart w:id="879" w:name="_Ref145929456"/>
      <w:r w:rsidRPr="007505F5">
        <w:rPr>
          <w:rFonts w:ascii="Times New Roman" w:eastAsia="仿宋" w:hAnsi="Times New Roman"/>
        </w:rPr>
        <w:t>大规模流行病、饥荒或瘟疫；</w:t>
      </w:r>
      <w:bookmarkEnd w:id="879"/>
    </w:p>
    <w:p w:rsidR="00ED04E0" w:rsidRPr="007505F5" w:rsidRDefault="002F1DAC">
      <w:pPr>
        <w:pStyle w:val="4"/>
        <w:spacing w:before="120" w:after="120"/>
        <w:ind w:left="0" w:firstLineChars="200" w:firstLine="480"/>
        <w:rPr>
          <w:rFonts w:ascii="Times New Roman" w:eastAsia="仿宋" w:hAnsi="Times New Roman"/>
        </w:rPr>
      </w:pPr>
      <w:bookmarkStart w:id="880" w:name="_Ref145929465"/>
      <w:r w:rsidRPr="007505F5">
        <w:rPr>
          <w:rFonts w:ascii="Times New Roman" w:eastAsia="仿宋" w:hAnsi="Times New Roman"/>
        </w:rPr>
        <w:t>战争行为（无论是宣战的或未宣战的）、入侵、武装冲突或敌对行为、封锁、暴乱、恐怖行为或军事力量的使用；</w:t>
      </w:r>
      <w:bookmarkEnd w:id="880"/>
    </w:p>
    <w:p w:rsidR="00ED04E0" w:rsidRPr="007505F5" w:rsidRDefault="002F1DAC">
      <w:pPr>
        <w:pStyle w:val="4"/>
        <w:spacing w:before="120" w:after="120"/>
        <w:ind w:left="0" w:firstLineChars="200" w:firstLine="480"/>
        <w:rPr>
          <w:rFonts w:ascii="Times New Roman" w:eastAsia="仿宋" w:hAnsi="Times New Roman"/>
        </w:rPr>
      </w:pPr>
      <w:bookmarkStart w:id="881" w:name="_Ref145929471"/>
      <w:r w:rsidRPr="007505F5">
        <w:rPr>
          <w:rFonts w:ascii="Times New Roman" w:eastAsia="仿宋" w:hAnsi="Times New Roman"/>
        </w:rPr>
        <w:t>全国性、地区性或行业性罢工；</w:t>
      </w:r>
      <w:bookmarkEnd w:id="881"/>
    </w:p>
    <w:p w:rsidR="00ED04E0" w:rsidRPr="007505F5" w:rsidRDefault="002F1DAC">
      <w:pPr>
        <w:pStyle w:val="4"/>
        <w:spacing w:before="120" w:after="120"/>
        <w:ind w:left="0" w:firstLineChars="200" w:firstLine="480"/>
        <w:rPr>
          <w:rFonts w:ascii="Times New Roman" w:eastAsia="仿宋" w:hAnsi="Times New Roman"/>
        </w:rPr>
      </w:pPr>
      <w:bookmarkStart w:id="882" w:name="_Hlk24984538"/>
      <w:r w:rsidRPr="007505F5">
        <w:rPr>
          <w:rFonts w:ascii="Times New Roman" w:eastAsia="仿宋" w:hAnsi="Times New Roman"/>
        </w:rPr>
        <w:t>不能合理预见的重大交通阻滞或停运；</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化学或放射性污染或核辐射；</w:t>
      </w:r>
    </w:p>
    <w:bookmarkEnd w:id="882"/>
    <w:p w:rsidR="00ED04E0" w:rsidRPr="007505F5" w:rsidRDefault="002F1DAC">
      <w:pPr>
        <w:numPr>
          <w:ilvl w:val="0"/>
          <w:numId w:val="2"/>
        </w:numPr>
        <w:adjustRightInd w:val="0"/>
        <w:spacing w:line="560" w:lineRule="exact"/>
        <w:ind w:left="0" w:firstLineChars="200" w:firstLine="480"/>
        <w:rPr>
          <w:rFonts w:ascii="Times New Roman" w:hAnsi="Times New Roman"/>
        </w:rPr>
      </w:pPr>
      <w:r w:rsidRPr="007505F5">
        <w:rPr>
          <w:rFonts w:ascii="Times New Roman" w:hAnsi="Times New Roman"/>
        </w:rPr>
        <w:t>市级及以上任何政府部门对项目设施或其任何部分实行的征收、征用、国有化；</w:t>
      </w:r>
    </w:p>
    <w:p w:rsidR="00ED04E0" w:rsidRPr="007505F5" w:rsidRDefault="002F1DAC">
      <w:pPr>
        <w:numPr>
          <w:ilvl w:val="0"/>
          <w:numId w:val="2"/>
        </w:numPr>
        <w:adjustRightInd w:val="0"/>
        <w:spacing w:line="560" w:lineRule="exact"/>
        <w:ind w:left="0" w:firstLineChars="200" w:firstLine="480"/>
        <w:rPr>
          <w:rFonts w:ascii="Times New Roman" w:hAnsi="Times New Roman"/>
        </w:rPr>
      </w:pPr>
      <w:r w:rsidRPr="007505F5">
        <w:rPr>
          <w:rFonts w:ascii="Times New Roman" w:hAnsi="Times New Roman"/>
        </w:rPr>
        <w:t>政府部门实施进口限制、配额或分配限制。</w:t>
      </w:r>
    </w:p>
    <w:p w:rsidR="00ED04E0" w:rsidRPr="007505F5" w:rsidRDefault="002F1DAC">
      <w:pPr>
        <w:pStyle w:val="2"/>
        <w:spacing w:before="360"/>
        <w:rPr>
          <w:rFonts w:ascii="Times New Roman" w:hAnsi="Times New Roman"/>
          <w:color w:val="auto"/>
        </w:rPr>
      </w:pPr>
      <w:bookmarkStart w:id="883" w:name="_Toc50861800"/>
      <w:bookmarkStart w:id="884" w:name="_Toc50860431"/>
      <w:bookmarkStart w:id="885" w:name="_Toc50861936"/>
      <w:bookmarkStart w:id="886" w:name="_Toc50368763"/>
      <w:bookmarkStart w:id="887" w:name="_Toc112666853"/>
      <w:bookmarkStart w:id="888" w:name="_Toc50454009"/>
      <w:bookmarkStart w:id="889" w:name="_Toc51213999"/>
      <w:bookmarkStart w:id="890" w:name="_Toc51225677"/>
      <w:bookmarkStart w:id="891" w:name="_Toc144197094"/>
      <w:bookmarkStart w:id="892" w:name="_Toc118882685"/>
      <w:r w:rsidRPr="007505F5">
        <w:rPr>
          <w:rFonts w:ascii="Times New Roman" w:hAnsi="Times New Roman"/>
          <w:color w:val="auto"/>
        </w:rPr>
        <w:t xml:space="preserve"> </w:t>
      </w:r>
      <w:bookmarkStart w:id="893" w:name="_Toc62562092"/>
      <w:r w:rsidRPr="007505F5">
        <w:rPr>
          <w:rFonts w:ascii="Times New Roman" w:hAnsi="Times New Roman"/>
          <w:color w:val="auto"/>
        </w:rPr>
        <w:t>免于履行</w:t>
      </w:r>
      <w:bookmarkEnd w:id="883"/>
      <w:bookmarkEnd w:id="884"/>
      <w:bookmarkEnd w:id="885"/>
      <w:bookmarkEnd w:id="886"/>
      <w:bookmarkEnd w:id="887"/>
      <w:bookmarkEnd w:id="888"/>
      <w:bookmarkEnd w:id="889"/>
      <w:bookmarkEnd w:id="890"/>
      <w:bookmarkEnd w:id="893"/>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szCs w:val="24"/>
        </w:rPr>
        <w:t>当生效日起发生的不可抗力事件全部地或部分地阻碍一方履行其在本合同的义务时，可在不可抗力影响的范围内，全部或部分免除该方在本合同项下的相应义务。</w:t>
      </w:r>
      <w:bookmarkEnd w:id="891"/>
      <w:bookmarkEnd w:id="892"/>
    </w:p>
    <w:p w:rsidR="00ED04E0" w:rsidRPr="007505F5" w:rsidRDefault="00A16DEA">
      <w:pPr>
        <w:pStyle w:val="2"/>
        <w:spacing w:before="360"/>
        <w:rPr>
          <w:rFonts w:ascii="Times New Roman" w:hAnsi="Times New Roman"/>
          <w:color w:val="auto"/>
        </w:rPr>
      </w:pPr>
      <w:bookmarkStart w:id="894" w:name="_Toc461458781"/>
      <w:bookmarkStart w:id="895" w:name="_Toc461458782"/>
      <w:bookmarkEnd w:id="894"/>
      <w:bookmarkEnd w:id="895"/>
      <w:r w:rsidRPr="007505F5">
        <w:rPr>
          <w:rFonts w:ascii="Times New Roman" w:hAnsi="Times New Roman" w:hint="eastAsia"/>
          <w:color w:val="auto"/>
        </w:rPr>
        <w:lastRenderedPageBreak/>
        <w:t xml:space="preserve"> </w:t>
      </w:r>
      <w:bookmarkStart w:id="896" w:name="_Toc62562093"/>
      <w:r w:rsidR="002F1DAC" w:rsidRPr="007505F5">
        <w:rPr>
          <w:rFonts w:ascii="Times New Roman" w:hAnsi="Times New Roman"/>
          <w:color w:val="auto"/>
        </w:rPr>
        <w:t>其他</w:t>
      </w:r>
      <w:bookmarkEnd w:id="896"/>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szCs w:val="24"/>
        </w:rPr>
        <w:t>在下述情况下，乙方不得声称遭受不可抗力影响而中止履行本合同或作为其不履行本合同项下义务的理由：</w:t>
      </w:r>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hint="eastAsia"/>
          <w:szCs w:val="24"/>
        </w:rPr>
        <w:t>（</w:t>
      </w:r>
      <w:r w:rsidRPr="007505F5">
        <w:rPr>
          <w:rFonts w:ascii="Times New Roman" w:hAnsi="Times New Roman" w:hint="eastAsia"/>
          <w:szCs w:val="24"/>
        </w:rPr>
        <w:t>1</w:t>
      </w:r>
      <w:r w:rsidRPr="007505F5">
        <w:rPr>
          <w:rFonts w:ascii="Times New Roman" w:hAnsi="Times New Roman" w:hint="eastAsia"/>
          <w:szCs w:val="24"/>
        </w:rPr>
        <w:t>）</w:t>
      </w:r>
      <w:r w:rsidRPr="007505F5">
        <w:rPr>
          <w:rFonts w:ascii="Times New Roman" w:hAnsi="Times New Roman"/>
          <w:szCs w:val="24"/>
        </w:rPr>
        <w:t>项目设施的设备和机器的交付发生延误，除非并限于该延误是由于符合第</w:t>
      </w:r>
      <w:r w:rsidRPr="007505F5">
        <w:rPr>
          <w:rFonts w:ascii="Times New Roman" w:hAnsi="Times New Roman"/>
          <w:szCs w:val="24"/>
        </w:rPr>
        <w:t>1</w:t>
      </w:r>
      <w:r w:rsidRPr="007505F5">
        <w:rPr>
          <w:rFonts w:ascii="Times New Roman" w:hAnsi="Times New Roman" w:hint="eastAsia"/>
          <w:szCs w:val="24"/>
        </w:rPr>
        <w:t>5</w:t>
      </w:r>
      <w:r w:rsidRPr="007505F5">
        <w:rPr>
          <w:rFonts w:ascii="Times New Roman" w:hAnsi="Times New Roman"/>
          <w:szCs w:val="24"/>
        </w:rPr>
        <w:t>.1.2</w:t>
      </w:r>
      <w:r w:rsidRPr="007505F5">
        <w:rPr>
          <w:rFonts w:ascii="Times New Roman" w:hAnsi="Times New Roman"/>
          <w:szCs w:val="24"/>
        </w:rPr>
        <w:t>条款规定的某一事件导致；</w:t>
      </w:r>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hint="eastAsia"/>
          <w:szCs w:val="24"/>
        </w:rPr>
        <w:t>（</w:t>
      </w:r>
      <w:r w:rsidRPr="007505F5">
        <w:rPr>
          <w:rFonts w:ascii="Times New Roman" w:hAnsi="Times New Roman" w:hint="eastAsia"/>
          <w:szCs w:val="24"/>
        </w:rPr>
        <w:t>2</w:t>
      </w:r>
      <w:r w:rsidRPr="007505F5">
        <w:rPr>
          <w:rFonts w:ascii="Times New Roman" w:hAnsi="Times New Roman" w:hint="eastAsia"/>
          <w:szCs w:val="24"/>
        </w:rPr>
        <w:t>）</w:t>
      </w:r>
      <w:r w:rsidRPr="007505F5">
        <w:rPr>
          <w:rFonts w:ascii="Times New Roman" w:hAnsi="Times New Roman"/>
          <w:szCs w:val="24"/>
        </w:rPr>
        <w:t>项目设施的材料、设备、机器或零配件存在任何明显或潜在的缺陷或存在故障或正常磨损；</w:t>
      </w:r>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hint="eastAsia"/>
          <w:szCs w:val="24"/>
        </w:rPr>
        <w:t>（</w:t>
      </w:r>
      <w:r w:rsidRPr="007505F5">
        <w:rPr>
          <w:rFonts w:ascii="Times New Roman" w:hAnsi="Times New Roman" w:hint="eastAsia"/>
          <w:szCs w:val="24"/>
        </w:rPr>
        <w:t>3</w:t>
      </w:r>
      <w:r w:rsidRPr="007505F5">
        <w:rPr>
          <w:rFonts w:ascii="Times New Roman" w:hAnsi="Times New Roman" w:hint="eastAsia"/>
          <w:szCs w:val="24"/>
        </w:rPr>
        <w:t>）</w:t>
      </w:r>
      <w:r w:rsidRPr="007505F5">
        <w:rPr>
          <w:rFonts w:ascii="Times New Roman" w:hAnsi="Times New Roman"/>
          <w:szCs w:val="24"/>
        </w:rPr>
        <w:t>乙方的工人或雇员或其承包商的工人或雇员的劳工骚乱、劳资纠纷或其它劳资行为。</w:t>
      </w:r>
    </w:p>
    <w:p w:rsidR="00ED04E0" w:rsidRPr="007505F5" w:rsidRDefault="002F1DAC">
      <w:pPr>
        <w:pStyle w:val="2"/>
        <w:spacing w:before="360"/>
        <w:rPr>
          <w:rFonts w:ascii="Times New Roman" w:hAnsi="Times New Roman"/>
          <w:color w:val="auto"/>
        </w:rPr>
      </w:pPr>
      <w:bookmarkStart w:id="897" w:name="_适用于市水务局的例外情况"/>
      <w:bookmarkStart w:id="898" w:name="_Toc144197096"/>
      <w:bookmarkStart w:id="899" w:name="_Ref185216159"/>
      <w:bookmarkStart w:id="900" w:name="_Toc118882687"/>
      <w:bookmarkStart w:id="901" w:name="_Ref185216487"/>
      <w:bookmarkEnd w:id="897"/>
      <w:r w:rsidRPr="007505F5">
        <w:rPr>
          <w:rFonts w:ascii="Times New Roman" w:hAnsi="Times New Roman"/>
          <w:color w:val="auto"/>
        </w:rPr>
        <w:t xml:space="preserve"> </w:t>
      </w:r>
      <w:bookmarkStart w:id="902" w:name="_Toc62562094"/>
      <w:r w:rsidRPr="007505F5">
        <w:rPr>
          <w:rFonts w:ascii="Times New Roman" w:hAnsi="Times New Roman"/>
          <w:color w:val="auto"/>
        </w:rPr>
        <w:t>不可抗力发生后的处理程序</w:t>
      </w:r>
      <w:bookmarkEnd w:id="898"/>
      <w:bookmarkEnd w:id="899"/>
      <w:bookmarkEnd w:id="900"/>
      <w:bookmarkEnd w:id="901"/>
      <w:bookmarkEnd w:id="902"/>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声称受到不可抗力影响的一方应在发生不可抗力或知道发生不可抗力之后及时书面通知另一方并详细描述不可抗力的发生情况和可能导致的后果，包括该不可抗力发生的时间和预计停止的时间，以及对该方履行在本合同项下义务的影响，并在另一方合理要求时提供证明。</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发生不可抗力事件后，双方应本着诚信平等的原则，立即就此等不可抗力事件进行协商。</w:t>
      </w:r>
    </w:p>
    <w:p w:rsidR="00ED04E0" w:rsidRPr="007505F5" w:rsidRDefault="002F1DAC">
      <w:pPr>
        <w:pStyle w:val="2"/>
        <w:spacing w:before="360"/>
        <w:rPr>
          <w:rFonts w:ascii="Times New Roman" w:hAnsi="Times New Roman"/>
          <w:color w:val="auto"/>
        </w:rPr>
      </w:pPr>
      <w:bookmarkStart w:id="903" w:name="_Toc118882688"/>
      <w:bookmarkStart w:id="904" w:name="_Toc144197097"/>
      <w:r w:rsidRPr="007505F5">
        <w:rPr>
          <w:rFonts w:ascii="Times New Roman" w:hAnsi="Times New Roman"/>
          <w:color w:val="auto"/>
        </w:rPr>
        <w:t xml:space="preserve"> </w:t>
      </w:r>
      <w:bookmarkStart w:id="905" w:name="_Toc62562095"/>
      <w:r w:rsidRPr="007505F5">
        <w:rPr>
          <w:rFonts w:ascii="Times New Roman" w:hAnsi="Times New Roman"/>
          <w:color w:val="auto"/>
        </w:rPr>
        <w:t>费用及时间表的修改</w:t>
      </w:r>
      <w:bookmarkEnd w:id="903"/>
      <w:bookmarkEnd w:id="904"/>
      <w:bookmarkEnd w:id="905"/>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除本合同或双方另有约定外，发生不可抗力时，双方应共同承担由于不可抗力对其造成的损失。</w:t>
      </w:r>
    </w:p>
    <w:p w:rsidR="00ED04E0" w:rsidRPr="007505F5" w:rsidRDefault="00A16DEA">
      <w:pPr>
        <w:pStyle w:val="3"/>
        <w:spacing w:before="120" w:after="120"/>
        <w:ind w:firstLineChars="200" w:firstLine="480"/>
        <w:rPr>
          <w:rFonts w:ascii="Times New Roman" w:hAnsi="Times New Roman"/>
          <w:color w:val="auto"/>
        </w:rPr>
      </w:pPr>
      <w:bookmarkStart w:id="906" w:name="_Ref423705458"/>
      <w:r w:rsidRPr="007505F5">
        <w:rPr>
          <w:rFonts w:ascii="Times New Roman" w:hAnsi="Times New Roman" w:hint="eastAsia"/>
          <w:color w:val="auto"/>
        </w:rPr>
        <w:t xml:space="preserve"> </w:t>
      </w:r>
      <w:r w:rsidR="002F1DAC" w:rsidRPr="007505F5">
        <w:rPr>
          <w:rFonts w:ascii="Times New Roman" w:hAnsi="Times New Roman"/>
          <w:color w:val="auto"/>
        </w:rPr>
        <w:t>如果声称遭受不可抗力影响的一方已履行了通知程序，并且在不可抗力事件影响项目进展的情况下，已履行了请求延长进度日期的程序，则本合同中规定的履行某项义务的任何期限，经受到影响的一方请求，应根据不可抗力对履行该项义务产生影响的相同时间相应顺延。</w:t>
      </w:r>
      <w:bookmarkEnd w:id="906"/>
    </w:p>
    <w:p w:rsidR="00ED04E0" w:rsidRPr="007505F5" w:rsidRDefault="002F1DAC">
      <w:pPr>
        <w:pStyle w:val="2"/>
        <w:spacing w:before="360"/>
        <w:rPr>
          <w:rFonts w:ascii="Times New Roman" w:hAnsi="Times New Roman"/>
          <w:color w:val="auto"/>
        </w:rPr>
      </w:pPr>
      <w:bookmarkStart w:id="907" w:name="_Toc144197098"/>
      <w:bookmarkStart w:id="908" w:name="_Toc118882689"/>
      <w:r w:rsidRPr="007505F5">
        <w:rPr>
          <w:rFonts w:ascii="Times New Roman" w:hAnsi="Times New Roman" w:hint="eastAsia"/>
          <w:color w:val="auto"/>
        </w:rPr>
        <w:lastRenderedPageBreak/>
        <w:t xml:space="preserve"> </w:t>
      </w:r>
      <w:bookmarkStart w:id="909" w:name="_Toc62562096"/>
      <w:r w:rsidRPr="007505F5">
        <w:rPr>
          <w:rFonts w:ascii="Times New Roman" w:hAnsi="Times New Roman"/>
          <w:color w:val="auto"/>
        </w:rPr>
        <w:t>减少损失的责任和协商</w:t>
      </w:r>
      <w:bookmarkEnd w:id="907"/>
      <w:bookmarkEnd w:id="908"/>
      <w:bookmarkEnd w:id="909"/>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受到不可抗力影响的一方应尽合理的努力减少不可抗力对其造成的影响，包括根据该等措施为可能产生的结果支付合理的费用。双方应协商制定并实施补救计划及合理的替代措施以消除不可抗力的影响，并决定为尽量减少不可抗力给每一方带来的损失应采取的合理的手段。</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声称受到不可抗力影响的一方在不可抗力的影响消除之后应尽快恢复履行本合同项下的义务。</w:t>
      </w:r>
    </w:p>
    <w:p w:rsidR="00ED04E0" w:rsidRPr="007505F5" w:rsidRDefault="002F1DAC">
      <w:pPr>
        <w:pStyle w:val="2"/>
        <w:spacing w:before="360"/>
        <w:rPr>
          <w:rFonts w:ascii="Times New Roman" w:hAnsi="Times New Roman"/>
          <w:color w:val="auto"/>
        </w:rPr>
      </w:pPr>
      <w:bookmarkStart w:id="910" w:name="_Toc144197099"/>
      <w:bookmarkStart w:id="911" w:name="_Toc118882690"/>
      <w:r w:rsidRPr="007505F5">
        <w:rPr>
          <w:rFonts w:ascii="Times New Roman" w:hAnsi="Times New Roman"/>
          <w:color w:val="auto"/>
        </w:rPr>
        <w:t xml:space="preserve"> </w:t>
      </w:r>
      <w:bookmarkStart w:id="912" w:name="_Toc62562097"/>
      <w:r w:rsidRPr="007505F5">
        <w:rPr>
          <w:rFonts w:ascii="Times New Roman" w:hAnsi="Times New Roman"/>
          <w:color w:val="auto"/>
        </w:rPr>
        <w:t>不可抗力造成的终止</w:t>
      </w:r>
      <w:bookmarkEnd w:id="910"/>
      <w:bookmarkEnd w:id="911"/>
      <w:bookmarkEnd w:id="912"/>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如果任何不可抗力事件阻止一方履行其义务且经过努力仍不可克服，自该不可抗力发生或知道发生之日起连续超过九十（</w:t>
      </w:r>
      <w:r w:rsidR="002F1DAC" w:rsidRPr="007505F5">
        <w:rPr>
          <w:rFonts w:ascii="Times New Roman" w:hAnsi="Times New Roman"/>
          <w:color w:val="auto"/>
        </w:rPr>
        <w:t>90</w:t>
      </w:r>
      <w:r w:rsidR="002F1DAC" w:rsidRPr="007505F5">
        <w:rPr>
          <w:rFonts w:ascii="Times New Roman" w:hAnsi="Times New Roman"/>
          <w:color w:val="auto"/>
        </w:rPr>
        <w:t>）日，双方应协商决定继续履行本合同的条件或者同意按照第</w:t>
      </w:r>
      <w:r w:rsidR="002F1DAC" w:rsidRPr="007505F5">
        <w:rPr>
          <w:rFonts w:ascii="Times New Roman" w:hAnsi="Times New Roman"/>
          <w:color w:val="auto"/>
        </w:rPr>
        <w:t>16</w:t>
      </w:r>
      <w:r w:rsidR="002F1DAC" w:rsidRPr="007505F5">
        <w:rPr>
          <w:rFonts w:ascii="Times New Roman" w:hAnsi="Times New Roman"/>
          <w:color w:val="auto"/>
        </w:rPr>
        <w:t>条的规定终止本合同。</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如果自该不可抗力发生或知道发生之日起一百八十（</w:t>
      </w:r>
      <w:r w:rsidR="002F1DAC" w:rsidRPr="007505F5">
        <w:rPr>
          <w:rFonts w:ascii="Times New Roman" w:hAnsi="Times New Roman"/>
          <w:color w:val="auto"/>
        </w:rPr>
        <w:t>180</w:t>
      </w:r>
      <w:r w:rsidR="002F1DAC" w:rsidRPr="007505F5">
        <w:rPr>
          <w:rFonts w:ascii="Times New Roman" w:hAnsi="Times New Roman"/>
          <w:color w:val="auto"/>
        </w:rPr>
        <w:t>）日之内双方不能就继续履行的条件或终止本合同达成一致意见，则任何一方有权根据本合同第</w:t>
      </w:r>
      <w:r w:rsidR="002F1DAC" w:rsidRPr="007505F5">
        <w:rPr>
          <w:rFonts w:ascii="Times New Roman" w:hAnsi="Times New Roman"/>
          <w:color w:val="auto"/>
        </w:rPr>
        <w:t>16</w:t>
      </w:r>
      <w:r w:rsidR="002F1DAC" w:rsidRPr="007505F5">
        <w:rPr>
          <w:rFonts w:ascii="Times New Roman" w:hAnsi="Times New Roman"/>
          <w:color w:val="auto"/>
        </w:rPr>
        <w:t>条的规定向另一方发出终止意向通知。</w:t>
      </w:r>
      <w:bookmarkStart w:id="913" w:name="_Toc421020920"/>
    </w:p>
    <w:p w:rsidR="00ED04E0" w:rsidRPr="007505F5" w:rsidRDefault="002F1DAC">
      <w:pPr>
        <w:pStyle w:val="2"/>
        <w:spacing w:before="360"/>
        <w:rPr>
          <w:rFonts w:ascii="Times New Roman" w:hAnsi="Times New Roman"/>
          <w:color w:val="auto"/>
        </w:rPr>
      </w:pPr>
      <w:r w:rsidRPr="007505F5">
        <w:rPr>
          <w:rFonts w:ascii="Times New Roman" w:hAnsi="Times New Roman" w:hint="eastAsia"/>
          <w:color w:val="auto"/>
        </w:rPr>
        <w:t xml:space="preserve"> </w:t>
      </w:r>
      <w:bookmarkStart w:id="914" w:name="_Toc62562098"/>
      <w:r w:rsidRPr="007505F5">
        <w:rPr>
          <w:rFonts w:ascii="Times New Roman" w:hAnsi="Times New Roman"/>
          <w:color w:val="auto"/>
        </w:rPr>
        <w:t>法律变更</w:t>
      </w:r>
      <w:bookmarkEnd w:id="913"/>
      <w:bookmarkEnd w:id="914"/>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szCs w:val="24"/>
        </w:rPr>
        <w:t>如发生法律变更，导致双方履行本合同项下义务的实质性条件发生变化时，双方可根据变更后的适用法律，共同协商对本合同进行修改。</w:t>
      </w:r>
    </w:p>
    <w:p w:rsidR="00ED04E0" w:rsidRPr="007505F5" w:rsidRDefault="00ED04E0">
      <w:pPr>
        <w:pStyle w:val="3"/>
        <w:numPr>
          <w:ilvl w:val="2"/>
          <w:numId w:val="3"/>
        </w:numPr>
        <w:spacing w:before="120" w:after="120"/>
        <w:ind w:firstLine="480"/>
        <w:rPr>
          <w:rFonts w:ascii="Times New Roman" w:hAnsi="Times New Roman"/>
          <w:color w:val="auto"/>
          <w:szCs w:val="24"/>
        </w:rPr>
        <w:sectPr w:rsidR="00ED04E0" w:rsidRPr="007505F5">
          <w:footerReference w:type="default" r:id="rId18"/>
          <w:pgSz w:w="11907" w:h="16840"/>
          <w:pgMar w:top="1418" w:right="1418" w:bottom="1418" w:left="1701" w:header="851" w:footer="992" w:gutter="0"/>
          <w:cols w:space="720"/>
          <w:docGrid w:linePitch="312"/>
        </w:sectPr>
      </w:pP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915" w:name="_Ref178255104"/>
      <w:bookmarkStart w:id="916" w:name="_Ref178239570"/>
      <w:bookmarkStart w:id="917" w:name="_Toc179826128"/>
      <w:bookmarkStart w:id="918" w:name="_Toc178678771"/>
      <w:bookmarkStart w:id="919" w:name="_Ref178254996"/>
      <w:bookmarkStart w:id="920" w:name="_Ref178255177"/>
      <w:bookmarkStart w:id="921" w:name="_Toc62562099"/>
      <w:bookmarkStart w:id="922" w:name="_Ref145929084"/>
      <w:bookmarkStart w:id="923" w:name="_Toc144197100"/>
      <w:bookmarkStart w:id="924" w:name="_Ref145315011"/>
      <w:bookmarkStart w:id="925" w:name="_Ref147763390"/>
      <w:bookmarkStart w:id="926" w:name="_Ref145929712"/>
      <w:bookmarkStart w:id="927" w:name="_Ref147764811"/>
      <w:r w:rsidRPr="007505F5">
        <w:rPr>
          <w:rFonts w:ascii="Times New Roman" w:eastAsia="仿宋" w:hAnsi="Times New Roman"/>
          <w:sz w:val="24"/>
          <w:szCs w:val="24"/>
        </w:rPr>
        <w:lastRenderedPageBreak/>
        <w:t>提前终止</w:t>
      </w:r>
      <w:bookmarkEnd w:id="915"/>
      <w:bookmarkEnd w:id="916"/>
      <w:bookmarkEnd w:id="917"/>
      <w:bookmarkEnd w:id="918"/>
      <w:bookmarkEnd w:id="919"/>
      <w:bookmarkEnd w:id="920"/>
      <w:bookmarkEnd w:id="921"/>
    </w:p>
    <w:p w:rsidR="00ED04E0" w:rsidRPr="007505F5" w:rsidRDefault="002F1DAC">
      <w:pPr>
        <w:pStyle w:val="2"/>
        <w:spacing w:before="360"/>
        <w:rPr>
          <w:rFonts w:ascii="Times New Roman" w:hAnsi="Times New Roman"/>
          <w:color w:val="auto"/>
        </w:rPr>
      </w:pPr>
      <w:bookmarkStart w:id="928" w:name="_Toc178678772"/>
      <w:bookmarkStart w:id="929" w:name="_Toc179826129"/>
      <w:bookmarkStart w:id="930" w:name="_Ref176840150"/>
      <w:r w:rsidRPr="007505F5">
        <w:rPr>
          <w:rFonts w:ascii="Times New Roman" w:hAnsi="Times New Roman"/>
          <w:color w:val="auto"/>
        </w:rPr>
        <w:t xml:space="preserve"> </w:t>
      </w:r>
      <w:bookmarkStart w:id="931" w:name="_Toc62562100"/>
      <w:r w:rsidRPr="007505F5">
        <w:rPr>
          <w:rFonts w:ascii="Times New Roman" w:hAnsi="Times New Roman"/>
          <w:color w:val="auto"/>
        </w:rPr>
        <w:t>由甲方提出的提前终止</w:t>
      </w:r>
      <w:bookmarkEnd w:id="928"/>
      <w:bookmarkEnd w:id="929"/>
      <w:bookmarkEnd w:id="930"/>
      <w:bookmarkEnd w:id="931"/>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szCs w:val="24"/>
        </w:rPr>
        <w:t>下述每一条款所述事件，如果不是由于不可抗力或甲方违约所致，如果有允许的纠正期限而在该期限内未能纠正，甲方有权立即发出提前终止意向通知：</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bookmarkStart w:id="932" w:name="_Ref425350383"/>
      <w:r w:rsidRPr="007505F5">
        <w:rPr>
          <w:rFonts w:ascii="Times New Roman" w:hAnsi="Times New Roman"/>
          <w:szCs w:val="24"/>
        </w:rPr>
        <w:t>乙方在第</w:t>
      </w:r>
      <w:r w:rsidRPr="007505F5">
        <w:rPr>
          <w:rFonts w:ascii="Times New Roman" w:hAnsi="Times New Roman"/>
          <w:szCs w:val="24"/>
        </w:rPr>
        <w:t>2.2</w:t>
      </w:r>
      <w:r w:rsidRPr="007505F5">
        <w:rPr>
          <w:rFonts w:ascii="Times New Roman" w:hAnsi="Times New Roman"/>
          <w:szCs w:val="24"/>
        </w:rPr>
        <w:t>条款中的任何声明被证明实质不属实，使乙方履行本合同的能力受到严重的不利影响；</w:t>
      </w:r>
      <w:bookmarkEnd w:id="932"/>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乙方未能根据本合同完成融资交割且</w:t>
      </w:r>
      <w:r w:rsidRPr="007505F5">
        <w:rPr>
          <w:rFonts w:ascii="Times New Roman" w:hAnsi="Times New Roman" w:hint="eastAsia"/>
          <w:szCs w:val="24"/>
        </w:rPr>
        <w:t>严重</w:t>
      </w:r>
      <w:r w:rsidRPr="007505F5">
        <w:rPr>
          <w:rFonts w:ascii="Times New Roman" w:hAnsi="Times New Roman"/>
          <w:szCs w:val="24"/>
        </w:rPr>
        <w:t>影响了项目进度；</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中标社会资本方未能根据《投资合作</w:t>
      </w:r>
      <w:r w:rsidRPr="007505F5">
        <w:rPr>
          <w:rFonts w:ascii="Times New Roman" w:hAnsi="Times New Roman" w:hint="eastAsia"/>
          <w:szCs w:val="24"/>
        </w:rPr>
        <w:t>协议》</w:t>
      </w:r>
      <w:r w:rsidRPr="007505F5">
        <w:rPr>
          <w:rFonts w:ascii="Times New Roman" w:hAnsi="Times New Roman"/>
          <w:szCs w:val="24"/>
        </w:rPr>
        <w:t>约定提交</w:t>
      </w:r>
      <w:r w:rsidR="004A75E7" w:rsidRPr="007505F5">
        <w:rPr>
          <w:rFonts w:ascii="Times New Roman" w:hAnsi="Times New Roman"/>
          <w:szCs w:val="24"/>
        </w:rPr>
        <w:t>、</w:t>
      </w:r>
      <w:r w:rsidR="004A75E7" w:rsidRPr="007505F5">
        <w:rPr>
          <w:rFonts w:ascii="Times New Roman" w:hAnsi="Times New Roman" w:hint="eastAsia"/>
          <w:szCs w:val="24"/>
        </w:rPr>
        <w:t>恢复</w:t>
      </w:r>
      <w:r w:rsidRPr="007505F5">
        <w:rPr>
          <w:rFonts w:ascii="Times New Roman" w:hAnsi="Times New Roman"/>
          <w:szCs w:val="24"/>
        </w:rPr>
        <w:t>履约保函</w:t>
      </w:r>
      <w:r w:rsidRPr="007505F5">
        <w:rPr>
          <w:rFonts w:ascii="Times New Roman" w:hAnsi="Times New Roman" w:hint="eastAsia"/>
          <w:szCs w:val="24"/>
        </w:rPr>
        <w:t>并保持其有效的</w:t>
      </w:r>
      <w:r w:rsidRPr="007505F5">
        <w:rPr>
          <w:rFonts w:ascii="Times New Roman" w:hAnsi="Times New Roman"/>
          <w:szCs w:val="24"/>
        </w:rPr>
        <w:t>；</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乙方出现本合同第</w:t>
      </w:r>
      <w:r w:rsidRPr="007505F5">
        <w:rPr>
          <w:rFonts w:ascii="Times New Roman" w:hAnsi="Times New Roman"/>
          <w:szCs w:val="24"/>
        </w:rPr>
        <w:t>9.15</w:t>
      </w:r>
      <w:r w:rsidRPr="007505F5">
        <w:rPr>
          <w:rFonts w:ascii="Times New Roman" w:hAnsi="Times New Roman"/>
          <w:szCs w:val="24"/>
        </w:rPr>
        <w:t>条款约定的放弃建设或视为放弃建设情形的；</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乙方根据适用法律进行清算或不能清偿到期债务；</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乙方擅自转让、出租运营权的；</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乙方擅自将所经营的财产进行处置或者抵押的；</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未经甲方事先书面同意，乙方对项目设施的全部或部分擅自停止运营维护服务（如属紧急情况的除外，但应在发生的同时口头告知甲方，并应在发生后</w:t>
      </w:r>
      <w:r w:rsidRPr="007505F5">
        <w:rPr>
          <w:rFonts w:ascii="Times New Roman" w:hAnsi="Times New Roman" w:hint="eastAsia"/>
          <w:szCs w:val="24"/>
        </w:rPr>
        <w:t>三</w:t>
      </w:r>
      <w:r w:rsidRPr="007505F5">
        <w:rPr>
          <w:rFonts w:ascii="Times New Roman" w:hAnsi="Times New Roman"/>
          <w:szCs w:val="24"/>
        </w:rPr>
        <w:t>（</w:t>
      </w:r>
      <w:r w:rsidRPr="007505F5">
        <w:rPr>
          <w:rFonts w:ascii="Times New Roman" w:hAnsi="Times New Roman" w:hint="eastAsia"/>
          <w:szCs w:val="24"/>
        </w:rPr>
        <w:t>3</w:t>
      </w:r>
      <w:r w:rsidRPr="007505F5">
        <w:rPr>
          <w:rFonts w:ascii="Times New Roman" w:hAnsi="Times New Roman"/>
          <w:szCs w:val="24"/>
        </w:rPr>
        <w:t>）日内书面报告甲方）；</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合作期内，乙方运营维护服务</w:t>
      </w:r>
      <w:r w:rsidRPr="007505F5">
        <w:rPr>
          <w:rFonts w:ascii="Times New Roman" w:hAnsi="Times New Roman" w:hint="eastAsia"/>
          <w:szCs w:val="24"/>
        </w:rPr>
        <w:t>年度</w:t>
      </w:r>
      <w:r w:rsidRPr="007505F5">
        <w:rPr>
          <w:rFonts w:ascii="Times New Roman" w:hAnsi="Times New Roman"/>
          <w:szCs w:val="24"/>
        </w:rPr>
        <w:t>考核连续三（</w:t>
      </w:r>
      <w:r w:rsidRPr="007505F5">
        <w:rPr>
          <w:rFonts w:ascii="Times New Roman" w:hAnsi="Times New Roman"/>
          <w:szCs w:val="24"/>
        </w:rPr>
        <w:t>3</w:t>
      </w:r>
      <w:r w:rsidRPr="007505F5">
        <w:rPr>
          <w:rFonts w:ascii="Times New Roman" w:hAnsi="Times New Roman"/>
          <w:szCs w:val="24"/>
        </w:rPr>
        <w:t>）次或累计五（</w:t>
      </w:r>
      <w:r w:rsidRPr="007505F5">
        <w:rPr>
          <w:rFonts w:ascii="Times New Roman" w:hAnsi="Times New Roman"/>
          <w:szCs w:val="24"/>
        </w:rPr>
        <w:t>5</w:t>
      </w:r>
      <w:r w:rsidRPr="007505F5">
        <w:rPr>
          <w:rFonts w:ascii="Times New Roman" w:hAnsi="Times New Roman"/>
          <w:szCs w:val="24"/>
        </w:rPr>
        <w:t>）次不合格的；</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乙方擅自以质押、抵押担保等方式处置本合同和运营权；</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乙方根据中国法律被吊销营业执照、责令停业、清算或破产；</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乙方擅自转让、出租本项目土地、建筑物和生产性设备；</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乙方抽逃注册资本或注册资本未按约定及时到位的；</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bookmarkStart w:id="933" w:name="_Ref425350401"/>
      <w:r w:rsidRPr="007505F5">
        <w:rPr>
          <w:rFonts w:ascii="Times New Roman" w:hAnsi="Times New Roman" w:hint="eastAsia"/>
          <w:szCs w:val="24"/>
        </w:rPr>
        <w:t>乙方违反本合同关于股权转让限制约定的；</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hint="eastAsia"/>
          <w:szCs w:val="24"/>
        </w:rPr>
        <w:t>项目融资金额不能及时到位，严重影响项目正常建设的；</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hint="eastAsia"/>
          <w:szCs w:val="24"/>
        </w:rPr>
        <w:lastRenderedPageBreak/>
        <w:t>项目建设进度、质量、安全、环保等严重不能满足项目合同要求的；</w:t>
      </w:r>
    </w:p>
    <w:bookmarkEnd w:id="933"/>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乙方未履行本合同项下的义务构成对本合同的实质性违约，并且在收到甲方说明其违约并要求补救的书面通知后</w:t>
      </w:r>
      <w:r w:rsidRPr="007505F5">
        <w:rPr>
          <w:rFonts w:ascii="Times New Roman" w:hAnsi="Times New Roman" w:hint="eastAsia"/>
          <w:szCs w:val="24"/>
        </w:rPr>
        <w:t>九</w:t>
      </w:r>
      <w:r w:rsidRPr="007505F5">
        <w:rPr>
          <w:rFonts w:ascii="Times New Roman" w:hAnsi="Times New Roman"/>
          <w:szCs w:val="24"/>
        </w:rPr>
        <w:t>十（</w:t>
      </w:r>
      <w:r w:rsidRPr="007505F5">
        <w:rPr>
          <w:rFonts w:ascii="Times New Roman" w:hAnsi="Times New Roman" w:hint="eastAsia"/>
          <w:szCs w:val="24"/>
        </w:rPr>
        <w:t>9</w:t>
      </w:r>
      <w:r w:rsidRPr="007505F5">
        <w:rPr>
          <w:rFonts w:ascii="Times New Roman" w:hAnsi="Times New Roman"/>
          <w:szCs w:val="24"/>
        </w:rPr>
        <w:t>0</w:t>
      </w:r>
      <w:r w:rsidRPr="007505F5">
        <w:rPr>
          <w:rFonts w:ascii="Times New Roman" w:hAnsi="Times New Roman"/>
          <w:szCs w:val="24"/>
        </w:rPr>
        <w:t>）日内仍未能补救该实质性违约；</w:t>
      </w:r>
    </w:p>
    <w:p w:rsidR="00ED04E0" w:rsidRPr="007505F5" w:rsidRDefault="002F1DAC">
      <w:pPr>
        <w:pStyle w:val="afff3"/>
        <w:numPr>
          <w:ilvl w:val="5"/>
          <w:numId w:val="39"/>
        </w:numPr>
        <w:spacing w:before="120"/>
        <w:ind w:left="0" w:right="0" w:firstLineChars="200" w:firstLine="480"/>
        <w:rPr>
          <w:rFonts w:ascii="Times New Roman" w:hAnsi="Times New Roman"/>
          <w:szCs w:val="24"/>
        </w:rPr>
      </w:pPr>
      <w:r w:rsidRPr="007505F5">
        <w:rPr>
          <w:rFonts w:ascii="Times New Roman" w:hAnsi="Times New Roman"/>
          <w:szCs w:val="24"/>
        </w:rPr>
        <w:t>因法院查封或行政部门处罚导致无法正常履行本合同且在甲方发出通知后未能在规定的期限内恢复履行的。</w:t>
      </w:r>
    </w:p>
    <w:p w:rsidR="00ED04E0" w:rsidRPr="007505F5" w:rsidRDefault="002F1DAC">
      <w:pPr>
        <w:pStyle w:val="2"/>
        <w:spacing w:before="360"/>
        <w:rPr>
          <w:rFonts w:ascii="Times New Roman" w:hAnsi="Times New Roman"/>
          <w:color w:val="auto"/>
        </w:rPr>
      </w:pPr>
      <w:bookmarkStart w:id="934" w:name="_Toc179826130"/>
      <w:bookmarkStart w:id="935" w:name="_Toc178678773"/>
      <w:bookmarkStart w:id="936" w:name="_Ref176840167"/>
      <w:r w:rsidRPr="007505F5">
        <w:rPr>
          <w:rFonts w:ascii="Times New Roman" w:hAnsi="Times New Roman"/>
          <w:color w:val="auto"/>
        </w:rPr>
        <w:t xml:space="preserve"> </w:t>
      </w:r>
      <w:bookmarkStart w:id="937" w:name="_Toc62562101"/>
      <w:r w:rsidRPr="007505F5">
        <w:rPr>
          <w:rFonts w:ascii="Times New Roman" w:hAnsi="Times New Roman"/>
          <w:color w:val="auto"/>
        </w:rPr>
        <w:t>由乙方提出的提前终止</w:t>
      </w:r>
      <w:bookmarkEnd w:id="934"/>
      <w:bookmarkEnd w:id="935"/>
      <w:bookmarkEnd w:id="936"/>
      <w:bookmarkEnd w:id="937"/>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szCs w:val="24"/>
        </w:rPr>
        <w:t>下述每一条款所述事件，如果不是由于不可抗力或乙方的违约所致，如果有允许的纠正期限而在该期限内未能纠正，乙方有权立即发出提前终止意向通知：</w:t>
      </w:r>
    </w:p>
    <w:p w:rsidR="00ED04E0" w:rsidRPr="007505F5" w:rsidRDefault="002F1DAC">
      <w:pPr>
        <w:pStyle w:val="afff3"/>
        <w:numPr>
          <w:ilvl w:val="0"/>
          <w:numId w:val="40"/>
        </w:numPr>
        <w:spacing w:before="120"/>
        <w:ind w:left="0" w:right="0" w:firstLineChars="200" w:firstLine="480"/>
        <w:rPr>
          <w:rFonts w:ascii="Times New Roman" w:hAnsi="Times New Roman"/>
          <w:szCs w:val="24"/>
        </w:rPr>
      </w:pPr>
      <w:bookmarkStart w:id="938" w:name="_Ref425350335"/>
      <w:r w:rsidRPr="007505F5">
        <w:rPr>
          <w:rFonts w:ascii="Times New Roman" w:hAnsi="Times New Roman"/>
          <w:szCs w:val="24"/>
        </w:rPr>
        <w:t>甲方在第</w:t>
      </w:r>
      <w:r w:rsidRPr="007505F5">
        <w:rPr>
          <w:rFonts w:ascii="Times New Roman" w:hAnsi="Times New Roman"/>
          <w:szCs w:val="24"/>
        </w:rPr>
        <w:t>2.1</w:t>
      </w:r>
      <w:r w:rsidRPr="007505F5">
        <w:rPr>
          <w:rFonts w:ascii="Times New Roman" w:hAnsi="Times New Roman"/>
          <w:szCs w:val="24"/>
        </w:rPr>
        <w:t>条款中的任何声明被证明在做出时在实质方面不属实，使甲方履行本合同的能力受到严重的不利影响；</w:t>
      </w:r>
      <w:bookmarkEnd w:id="938"/>
    </w:p>
    <w:p w:rsidR="00ED04E0" w:rsidRPr="007505F5" w:rsidRDefault="002F1DAC">
      <w:pPr>
        <w:pStyle w:val="afff3"/>
        <w:numPr>
          <w:ilvl w:val="0"/>
          <w:numId w:val="40"/>
        </w:numPr>
        <w:spacing w:before="120"/>
        <w:ind w:left="0" w:right="0" w:firstLineChars="200" w:firstLine="480"/>
        <w:rPr>
          <w:rFonts w:ascii="Times New Roman" w:hAnsi="Times New Roman"/>
          <w:szCs w:val="24"/>
        </w:rPr>
      </w:pPr>
      <w:r w:rsidRPr="007505F5">
        <w:rPr>
          <w:rFonts w:ascii="Times New Roman" w:hAnsi="Times New Roman" w:hint="eastAsia"/>
          <w:szCs w:val="24"/>
        </w:rPr>
        <w:t>甲方违反本合同的排他性约定，就本项目的合作范围内的全部或部分内容与其它任何一方合作的；</w:t>
      </w:r>
    </w:p>
    <w:p w:rsidR="00ED04E0" w:rsidRPr="007505F5" w:rsidRDefault="002F1DAC">
      <w:pPr>
        <w:pStyle w:val="afff3"/>
        <w:numPr>
          <w:ilvl w:val="0"/>
          <w:numId w:val="40"/>
        </w:numPr>
        <w:spacing w:before="120"/>
        <w:ind w:left="0" w:right="0" w:firstLineChars="200" w:firstLine="480"/>
        <w:rPr>
          <w:rFonts w:ascii="Times New Roman" w:hAnsi="Times New Roman"/>
          <w:szCs w:val="24"/>
        </w:rPr>
      </w:pPr>
      <w:r w:rsidRPr="007505F5">
        <w:rPr>
          <w:rFonts w:ascii="Times New Roman" w:hAnsi="Times New Roman" w:hint="eastAsia"/>
          <w:szCs w:val="24"/>
        </w:rPr>
        <w:t>甲方严重违反本合同的约定对乙方在项目合同项下之权利造成严重损害；</w:t>
      </w:r>
    </w:p>
    <w:p w:rsidR="00ED04E0" w:rsidRPr="007505F5" w:rsidRDefault="002F1DAC">
      <w:pPr>
        <w:pStyle w:val="afff3"/>
        <w:numPr>
          <w:ilvl w:val="0"/>
          <w:numId w:val="40"/>
        </w:numPr>
        <w:spacing w:before="120"/>
        <w:ind w:left="0" w:right="0" w:firstLineChars="200" w:firstLine="480"/>
        <w:rPr>
          <w:rFonts w:ascii="Times New Roman" w:hAnsi="Times New Roman"/>
          <w:szCs w:val="24"/>
        </w:rPr>
      </w:pPr>
      <w:r w:rsidRPr="007505F5">
        <w:rPr>
          <w:rFonts w:ascii="Times New Roman" w:hAnsi="Times New Roman"/>
          <w:szCs w:val="24"/>
        </w:rPr>
        <w:t>甲方未按规定支付政府可行性缺口补助，且在乙方书面通知</w:t>
      </w:r>
      <w:r w:rsidRPr="007505F5">
        <w:rPr>
          <w:rFonts w:ascii="Times New Roman" w:hAnsi="Times New Roman" w:hint="eastAsia"/>
          <w:szCs w:val="24"/>
        </w:rPr>
        <w:t>九十</w:t>
      </w:r>
      <w:r w:rsidRPr="007505F5">
        <w:rPr>
          <w:rFonts w:ascii="Times New Roman" w:hAnsi="Times New Roman"/>
          <w:szCs w:val="24"/>
        </w:rPr>
        <w:t>（</w:t>
      </w:r>
      <w:r w:rsidRPr="007505F5">
        <w:rPr>
          <w:rFonts w:ascii="Times New Roman" w:hAnsi="Times New Roman" w:hint="eastAsia"/>
          <w:szCs w:val="24"/>
        </w:rPr>
        <w:t>90</w:t>
      </w:r>
      <w:r w:rsidRPr="007505F5">
        <w:rPr>
          <w:rFonts w:ascii="Times New Roman" w:hAnsi="Times New Roman"/>
          <w:szCs w:val="24"/>
        </w:rPr>
        <w:t>）日内仍未足额支付；</w:t>
      </w:r>
    </w:p>
    <w:p w:rsidR="00ED04E0" w:rsidRPr="007505F5" w:rsidRDefault="002F1DAC">
      <w:pPr>
        <w:pStyle w:val="afff3"/>
        <w:numPr>
          <w:ilvl w:val="0"/>
          <w:numId w:val="40"/>
        </w:numPr>
        <w:spacing w:before="120"/>
        <w:ind w:left="0" w:right="0" w:firstLineChars="200" w:firstLine="480"/>
        <w:rPr>
          <w:rFonts w:ascii="Times New Roman" w:hAnsi="Times New Roman"/>
          <w:szCs w:val="24"/>
        </w:rPr>
      </w:pPr>
      <w:r w:rsidRPr="007505F5">
        <w:rPr>
          <w:rFonts w:ascii="Times New Roman" w:hAnsi="Times New Roman"/>
          <w:szCs w:val="24"/>
        </w:rPr>
        <w:t>就第</w:t>
      </w:r>
      <w:r w:rsidRPr="007505F5">
        <w:rPr>
          <w:rFonts w:ascii="Times New Roman" w:hAnsi="Times New Roman"/>
          <w:szCs w:val="24"/>
        </w:rPr>
        <w:t>1</w:t>
      </w:r>
      <w:r w:rsidRPr="007505F5">
        <w:rPr>
          <w:rFonts w:ascii="Times New Roman" w:hAnsi="Times New Roman" w:hint="eastAsia"/>
          <w:szCs w:val="24"/>
        </w:rPr>
        <w:t>8</w:t>
      </w:r>
      <w:r w:rsidRPr="007505F5">
        <w:rPr>
          <w:rFonts w:ascii="Times New Roman" w:hAnsi="Times New Roman"/>
          <w:szCs w:val="24"/>
        </w:rPr>
        <w:t>条项下的任何补偿和赔偿，在乙方提交符合要求的文件并且双方达成一致后报政府部门审批，政府部门在报批后的九十（</w:t>
      </w:r>
      <w:r w:rsidRPr="007505F5">
        <w:rPr>
          <w:rFonts w:ascii="Times New Roman" w:hAnsi="Times New Roman"/>
          <w:szCs w:val="24"/>
        </w:rPr>
        <w:t>90</w:t>
      </w:r>
      <w:r w:rsidRPr="007505F5">
        <w:rPr>
          <w:rFonts w:ascii="Times New Roman" w:hAnsi="Times New Roman"/>
          <w:szCs w:val="24"/>
        </w:rPr>
        <w:t>）日内不予批准，但甲方另行给予补偿的除外；</w:t>
      </w:r>
    </w:p>
    <w:p w:rsidR="00ED04E0" w:rsidRPr="007505F5" w:rsidRDefault="002F1DAC">
      <w:pPr>
        <w:pStyle w:val="afff3"/>
        <w:numPr>
          <w:ilvl w:val="0"/>
          <w:numId w:val="40"/>
        </w:numPr>
        <w:spacing w:before="120"/>
        <w:ind w:left="0" w:right="0" w:firstLineChars="200" w:firstLine="480"/>
        <w:rPr>
          <w:rFonts w:ascii="Times New Roman" w:hAnsi="Times New Roman"/>
          <w:szCs w:val="24"/>
        </w:rPr>
      </w:pPr>
      <w:r w:rsidRPr="007505F5">
        <w:rPr>
          <w:rFonts w:ascii="Times New Roman" w:hAnsi="Times New Roman"/>
          <w:szCs w:val="24"/>
        </w:rPr>
        <w:t>甲方未履行本合同项下的义务构成对本合同的实质性违约，并且在收到乙方说明其违约并要求补救的书面通知后</w:t>
      </w:r>
      <w:r w:rsidRPr="007505F5">
        <w:rPr>
          <w:rFonts w:ascii="Times New Roman" w:hAnsi="Times New Roman" w:hint="eastAsia"/>
          <w:szCs w:val="24"/>
        </w:rPr>
        <w:t>九</w:t>
      </w:r>
      <w:r w:rsidRPr="007505F5">
        <w:rPr>
          <w:rFonts w:ascii="Times New Roman" w:hAnsi="Times New Roman"/>
          <w:szCs w:val="24"/>
        </w:rPr>
        <w:t>十（</w:t>
      </w:r>
      <w:r w:rsidRPr="007505F5">
        <w:rPr>
          <w:rFonts w:ascii="Times New Roman" w:hAnsi="Times New Roman" w:hint="eastAsia"/>
          <w:szCs w:val="24"/>
        </w:rPr>
        <w:t>9</w:t>
      </w:r>
      <w:r w:rsidRPr="007505F5">
        <w:rPr>
          <w:rFonts w:ascii="Times New Roman" w:hAnsi="Times New Roman"/>
          <w:szCs w:val="24"/>
        </w:rPr>
        <w:t>0</w:t>
      </w:r>
      <w:r w:rsidRPr="007505F5">
        <w:rPr>
          <w:rFonts w:ascii="Times New Roman" w:hAnsi="Times New Roman"/>
          <w:szCs w:val="24"/>
        </w:rPr>
        <w:t>）日内仍未能补救该实质性违约。</w:t>
      </w:r>
    </w:p>
    <w:p w:rsidR="00ED04E0" w:rsidRPr="007505F5" w:rsidRDefault="002F1DAC">
      <w:pPr>
        <w:pStyle w:val="2"/>
        <w:spacing w:before="360"/>
        <w:rPr>
          <w:rFonts w:ascii="Times New Roman" w:hAnsi="Times New Roman"/>
          <w:color w:val="auto"/>
        </w:rPr>
      </w:pPr>
      <w:r w:rsidRPr="007505F5">
        <w:rPr>
          <w:rFonts w:ascii="Times New Roman" w:hAnsi="Times New Roman"/>
          <w:color w:val="auto"/>
        </w:rPr>
        <w:t xml:space="preserve"> </w:t>
      </w:r>
      <w:bookmarkStart w:id="939" w:name="_Toc62562102"/>
      <w:r w:rsidRPr="007505F5">
        <w:rPr>
          <w:rFonts w:ascii="Times New Roman" w:hAnsi="Times New Roman" w:hint="eastAsia"/>
          <w:color w:val="auto"/>
        </w:rPr>
        <w:t>法律、政策变更导致项目提前终止</w:t>
      </w:r>
      <w:bookmarkEnd w:id="939"/>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hint="eastAsia"/>
          <w:szCs w:val="24"/>
        </w:rPr>
        <w:t>因为法律、政策变更原因，导致项目提前终止，由政府方与乙方协商提前终止项目。此时，政府方要承担项目补偿义务。</w:t>
      </w:r>
    </w:p>
    <w:p w:rsidR="00ED04E0" w:rsidRPr="007505F5" w:rsidRDefault="002F1DAC">
      <w:pPr>
        <w:pStyle w:val="2"/>
        <w:spacing w:before="360"/>
        <w:rPr>
          <w:rFonts w:ascii="Times New Roman" w:hAnsi="Times New Roman"/>
          <w:color w:val="auto"/>
        </w:rPr>
      </w:pPr>
      <w:r w:rsidRPr="007505F5">
        <w:rPr>
          <w:rFonts w:ascii="Times New Roman" w:hAnsi="Times New Roman" w:hint="eastAsia"/>
          <w:color w:val="auto"/>
        </w:rPr>
        <w:lastRenderedPageBreak/>
        <w:t xml:space="preserve"> </w:t>
      </w:r>
      <w:bookmarkStart w:id="940" w:name="_Toc62562103"/>
      <w:r w:rsidRPr="007505F5">
        <w:rPr>
          <w:rFonts w:ascii="Times New Roman" w:hAnsi="Times New Roman"/>
          <w:color w:val="auto"/>
        </w:rPr>
        <w:t>政府方选择终止</w:t>
      </w:r>
      <w:bookmarkEnd w:id="940"/>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本项目涉及公共产品或服务供给，关系社会公共利益，甲方拥有在特定情形下（如项目所提供的公共产品或服务已经不合适或者不再需要，或者会影响公共安全和公共利益）可单方面决定终止项目的权利。此时，政府方要承担项目补偿义务。</w:t>
      </w:r>
    </w:p>
    <w:p w:rsidR="00ED04E0" w:rsidRPr="007505F5" w:rsidRDefault="002F1DAC">
      <w:pPr>
        <w:pStyle w:val="2"/>
        <w:spacing w:before="360"/>
        <w:rPr>
          <w:rFonts w:ascii="Times New Roman" w:hAnsi="Times New Roman"/>
          <w:color w:val="auto"/>
        </w:rPr>
      </w:pPr>
      <w:bookmarkStart w:id="941" w:name="_Toc409227643"/>
      <w:bookmarkStart w:id="942" w:name="_Toc423707780"/>
      <w:r w:rsidRPr="007505F5">
        <w:rPr>
          <w:rFonts w:ascii="Times New Roman" w:hAnsi="Times New Roman"/>
          <w:color w:val="auto"/>
        </w:rPr>
        <w:t xml:space="preserve"> </w:t>
      </w:r>
      <w:bookmarkStart w:id="943" w:name="_Toc62562104"/>
      <w:r w:rsidRPr="007505F5">
        <w:rPr>
          <w:rFonts w:ascii="Times New Roman" w:hAnsi="Times New Roman"/>
          <w:color w:val="auto"/>
        </w:rPr>
        <w:t>协商一致终止</w:t>
      </w:r>
      <w:bookmarkEnd w:id="941"/>
      <w:bookmarkEnd w:id="942"/>
      <w:bookmarkEnd w:id="943"/>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在项目合作期内，由各方协商一致可提前终止本合同，此种情形下的终止及对应终止补偿金的计算问题等，由各方届时协商一致。</w:t>
      </w:r>
    </w:p>
    <w:p w:rsidR="00ED04E0" w:rsidRPr="007505F5" w:rsidRDefault="002F1DAC">
      <w:pPr>
        <w:pStyle w:val="2"/>
        <w:spacing w:before="360"/>
        <w:rPr>
          <w:rFonts w:ascii="Times New Roman" w:hAnsi="Times New Roman"/>
          <w:color w:val="auto"/>
        </w:rPr>
      </w:pPr>
      <w:bookmarkStart w:id="944" w:name="_Toc178678774"/>
      <w:bookmarkStart w:id="945" w:name="_Ref176841096"/>
      <w:bookmarkStart w:id="946" w:name="_Toc179826131"/>
      <w:r w:rsidRPr="007505F5">
        <w:rPr>
          <w:rFonts w:ascii="Times New Roman" w:hAnsi="Times New Roman"/>
          <w:color w:val="auto"/>
        </w:rPr>
        <w:t xml:space="preserve"> </w:t>
      </w:r>
      <w:bookmarkStart w:id="947" w:name="_Toc62562105"/>
      <w:r w:rsidRPr="007505F5">
        <w:rPr>
          <w:rFonts w:ascii="Times New Roman" w:hAnsi="Times New Roman"/>
          <w:color w:val="auto"/>
        </w:rPr>
        <w:t>不可抗力导致的提前终止</w:t>
      </w:r>
      <w:bookmarkEnd w:id="944"/>
      <w:bookmarkEnd w:id="945"/>
      <w:bookmarkEnd w:id="946"/>
      <w:bookmarkEnd w:id="947"/>
    </w:p>
    <w:p w:rsidR="00ED04E0" w:rsidRPr="007505F5" w:rsidRDefault="002F1DAC">
      <w:pPr>
        <w:pStyle w:val="afff3"/>
        <w:spacing w:before="120"/>
        <w:ind w:left="0" w:right="0" w:firstLineChars="200" w:firstLine="480"/>
        <w:rPr>
          <w:rFonts w:ascii="Times New Roman" w:hAnsi="Times New Roman"/>
          <w:szCs w:val="24"/>
        </w:rPr>
      </w:pPr>
      <w:r w:rsidRPr="007505F5">
        <w:rPr>
          <w:rFonts w:ascii="Times New Roman" w:hAnsi="Times New Roman"/>
          <w:szCs w:val="24"/>
        </w:rPr>
        <w:t>任何一方有权根据本合同第</w:t>
      </w:r>
      <w:r w:rsidRPr="007505F5">
        <w:rPr>
          <w:rFonts w:ascii="Times New Roman" w:hAnsi="Times New Roman"/>
          <w:szCs w:val="24"/>
        </w:rPr>
        <w:t>1</w:t>
      </w:r>
      <w:r w:rsidRPr="007505F5">
        <w:rPr>
          <w:rFonts w:ascii="Times New Roman" w:hAnsi="Times New Roman" w:hint="eastAsia"/>
          <w:szCs w:val="24"/>
        </w:rPr>
        <w:t>5</w:t>
      </w:r>
      <w:r w:rsidRPr="007505F5">
        <w:rPr>
          <w:rFonts w:ascii="Times New Roman" w:hAnsi="Times New Roman"/>
          <w:szCs w:val="24"/>
        </w:rPr>
        <w:t>.</w:t>
      </w:r>
      <w:r w:rsidRPr="007505F5">
        <w:rPr>
          <w:rFonts w:ascii="Times New Roman" w:hAnsi="Times New Roman" w:hint="eastAsia"/>
          <w:szCs w:val="24"/>
        </w:rPr>
        <w:t>7</w:t>
      </w:r>
      <w:r w:rsidRPr="007505F5">
        <w:rPr>
          <w:rFonts w:ascii="Times New Roman" w:hAnsi="Times New Roman"/>
          <w:szCs w:val="24"/>
        </w:rPr>
        <w:t>条款有关不可抗力的规定向另一方发出提前终止通知。</w:t>
      </w:r>
    </w:p>
    <w:p w:rsidR="00ED04E0" w:rsidRPr="007505F5" w:rsidRDefault="002F1DAC">
      <w:pPr>
        <w:pStyle w:val="2"/>
        <w:spacing w:before="360"/>
        <w:rPr>
          <w:rFonts w:ascii="Times New Roman" w:hAnsi="Times New Roman"/>
          <w:color w:val="auto"/>
        </w:rPr>
      </w:pPr>
      <w:bookmarkStart w:id="948" w:name="_Toc178678775"/>
      <w:bookmarkStart w:id="949" w:name="_Ref176840981"/>
      <w:bookmarkStart w:id="950" w:name="_Toc179826132"/>
      <w:r w:rsidRPr="007505F5">
        <w:rPr>
          <w:rFonts w:ascii="Times New Roman" w:hAnsi="Times New Roman"/>
          <w:color w:val="auto"/>
        </w:rPr>
        <w:t xml:space="preserve"> </w:t>
      </w:r>
      <w:bookmarkStart w:id="951" w:name="_Toc62562106"/>
      <w:r w:rsidRPr="007505F5">
        <w:rPr>
          <w:rFonts w:ascii="Times New Roman" w:hAnsi="Times New Roman"/>
          <w:color w:val="auto"/>
        </w:rPr>
        <w:t>提前终止意向通知和提前终止通知</w:t>
      </w:r>
      <w:bookmarkEnd w:id="948"/>
      <w:bookmarkEnd w:id="949"/>
      <w:bookmarkEnd w:id="950"/>
      <w:bookmarkEnd w:id="951"/>
    </w:p>
    <w:p w:rsidR="00ED04E0" w:rsidRPr="007505F5" w:rsidRDefault="00A16DEA">
      <w:pPr>
        <w:pStyle w:val="3"/>
        <w:spacing w:before="120" w:after="120"/>
        <w:ind w:firstLineChars="200" w:firstLine="480"/>
        <w:rPr>
          <w:rFonts w:ascii="Times New Roman" w:hAnsi="Times New Roman"/>
          <w:color w:val="auto"/>
        </w:rPr>
      </w:pPr>
      <w:bookmarkStart w:id="952" w:name="_Ref109382416"/>
      <w:r w:rsidRPr="007505F5">
        <w:rPr>
          <w:rFonts w:ascii="Times New Roman" w:hAnsi="Times New Roman" w:hint="eastAsia"/>
          <w:color w:val="auto"/>
        </w:rPr>
        <w:t xml:space="preserve"> </w:t>
      </w:r>
      <w:r w:rsidR="002F1DAC" w:rsidRPr="007505F5">
        <w:rPr>
          <w:rFonts w:ascii="Times New Roman" w:hAnsi="Times New Roman"/>
          <w:color w:val="auto"/>
        </w:rPr>
        <w:t>提前终止意向通知</w:t>
      </w:r>
      <w:bookmarkEnd w:id="952"/>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按照第</w:t>
      </w:r>
      <w:r w:rsidRPr="007505F5">
        <w:rPr>
          <w:rFonts w:ascii="Times New Roman" w:hAnsi="Times New Roman" w:cs="Times New Roman"/>
          <w:szCs w:val="24"/>
        </w:rPr>
        <w:t>16.1</w:t>
      </w:r>
      <w:r w:rsidRPr="007505F5">
        <w:rPr>
          <w:rFonts w:ascii="Times New Roman" w:hAnsi="Times New Roman" w:cs="Times New Roman"/>
          <w:szCs w:val="24"/>
        </w:rPr>
        <w:t>条款或第</w:t>
      </w:r>
      <w:r w:rsidRPr="007505F5">
        <w:rPr>
          <w:rFonts w:ascii="Times New Roman" w:hAnsi="Times New Roman" w:cs="Times New Roman"/>
          <w:szCs w:val="24"/>
        </w:rPr>
        <w:t>16.2</w:t>
      </w:r>
      <w:r w:rsidRPr="007505F5">
        <w:rPr>
          <w:rFonts w:ascii="Times New Roman" w:hAnsi="Times New Roman" w:cs="Times New Roman"/>
          <w:szCs w:val="24"/>
        </w:rPr>
        <w:t>条款发出的任何提前终止意向通知应表述引起发出该通知的乙方违约事件或甲方违约事件的合理详细的情况：</w:t>
      </w:r>
    </w:p>
    <w:p w:rsidR="00ED04E0" w:rsidRPr="007505F5" w:rsidRDefault="002F1DAC">
      <w:pPr>
        <w:pStyle w:val="4"/>
        <w:numPr>
          <w:ilvl w:val="0"/>
          <w:numId w:val="41"/>
        </w:numPr>
        <w:spacing w:before="120" w:after="120"/>
        <w:ind w:left="0" w:firstLineChars="200" w:firstLine="480"/>
        <w:rPr>
          <w:rFonts w:ascii="Times New Roman" w:eastAsia="仿宋" w:hAnsi="Times New Roman"/>
        </w:rPr>
      </w:pPr>
      <w:r w:rsidRPr="007505F5">
        <w:rPr>
          <w:rFonts w:ascii="Times New Roman" w:eastAsia="仿宋" w:hAnsi="Times New Roman"/>
        </w:rPr>
        <w:t>在提前终止意向通知发出之后，双方应在二十（</w:t>
      </w:r>
      <w:r w:rsidRPr="007505F5">
        <w:rPr>
          <w:rFonts w:ascii="Times New Roman" w:eastAsia="仿宋" w:hAnsi="Times New Roman"/>
        </w:rPr>
        <w:t>20</w:t>
      </w:r>
      <w:r w:rsidRPr="007505F5">
        <w:rPr>
          <w:rFonts w:ascii="Times New Roman" w:eastAsia="仿宋" w:hAnsi="Times New Roman"/>
        </w:rPr>
        <w:t>）个工作日之内或双方同意的更长时间内（以下简称</w:t>
      </w:r>
      <w:r w:rsidRPr="007505F5">
        <w:rPr>
          <w:rFonts w:ascii="Times New Roman" w:eastAsia="仿宋" w:hAnsi="Times New Roman"/>
        </w:rPr>
        <w:t>“</w:t>
      </w:r>
      <w:r w:rsidRPr="007505F5">
        <w:rPr>
          <w:rFonts w:ascii="Times New Roman" w:eastAsia="仿宋" w:hAnsi="Times New Roman"/>
        </w:rPr>
        <w:t>协商期</w:t>
      </w:r>
      <w:r w:rsidRPr="007505F5">
        <w:rPr>
          <w:rFonts w:ascii="Times New Roman" w:eastAsia="仿宋" w:hAnsi="Times New Roman"/>
        </w:rPr>
        <w:t>”</w:t>
      </w:r>
      <w:r w:rsidRPr="007505F5">
        <w:rPr>
          <w:rFonts w:ascii="Times New Roman" w:eastAsia="仿宋" w:hAnsi="Times New Roman"/>
        </w:rPr>
        <w:t>）协商避免本合同终止的措施。</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如果甲方和乙方就将要采取的措施达成一致意见，并且</w:t>
      </w:r>
      <w:r w:rsidRPr="007505F5">
        <w:rPr>
          <w:rFonts w:ascii="Times New Roman" w:eastAsia="仿宋" w:hAnsi="Times New Roman"/>
        </w:rPr>
        <w:t>/</w:t>
      </w:r>
      <w:r w:rsidRPr="007505F5">
        <w:rPr>
          <w:rFonts w:ascii="Times New Roman" w:eastAsia="仿宋" w:hAnsi="Times New Roman"/>
        </w:rPr>
        <w:t>或者甲方或乙方在协商期纠正了甲方违约事件或乙方违约事件，提前终止意向通知应立即自动失效。</w:t>
      </w:r>
    </w:p>
    <w:p w:rsidR="00ED04E0" w:rsidRPr="007505F5" w:rsidRDefault="002F1DAC">
      <w:pPr>
        <w:pStyle w:val="3"/>
        <w:spacing w:before="120" w:after="120"/>
        <w:ind w:firstLineChars="200" w:firstLine="480"/>
        <w:rPr>
          <w:rFonts w:ascii="Times New Roman" w:hAnsi="Times New Roman"/>
          <w:color w:val="auto"/>
        </w:rPr>
      </w:pPr>
      <w:bookmarkStart w:id="953" w:name="_Ref109382394"/>
      <w:r w:rsidRPr="007505F5">
        <w:rPr>
          <w:rFonts w:ascii="Times New Roman" w:hAnsi="Times New Roman"/>
          <w:color w:val="auto"/>
        </w:rPr>
        <w:t>提前终止通知</w:t>
      </w:r>
      <w:bookmarkEnd w:id="953"/>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在协商期之后，除非：</w:t>
      </w:r>
    </w:p>
    <w:p w:rsidR="00ED04E0" w:rsidRPr="007505F5" w:rsidRDefault="002F1DAC">
      <w:pPr>
        <w:pStyle w:val="4"/>
        <w:numPr>
          <w:ilvl w:val="0"/>
          <w:numId w:val="42"/>
        </w:numPr>
        <w:spacing w:before="120" w:after="120"/>
        <w:ind w:left="0" w:firstLineChars="200" w:firstLine="480"/>
        <w:rPr>
          <w:rFonts w:ascii="Times New Roman" w:eastAsia="仿宋" w:hAnsi="Times New Roman"/>
        </w:rPr>
      </w:pPr>
      <w:r w:rsidRPr="007505F5">
        <w:rPr>
          <w:rFonts w:ascii="Times New Roman" w:eastAsia="仿宋" w:hAnsi="Times New Roman"/>
        </w:rPr>
        <w:t>双方另外达成一致；或</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导致发出提前终止意向通知的甲方违约事件或乙方违约事件得到纠正。</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发出提前终止意向通知的一方有权发出提前终止通知，另一方收到提前终止通知后的次日即为提前移交日（以下简称</w:t>
      </w:r>
      <w:r w:rsidRPr="007505F5">
        <w:rPr>
          <w:rFonts w:ascii="Times New Roman" w:hAnsi="Times New Roman" w:cs="Times New Roman"/>
          <w:szCs w:val="24"/>
        </w:rPr>
        <w:t>“</w:t>
      </w:r>
      <w:r w:rsidRPr="007505F5">
        <w:rPr>
          <w:rFonts w:ascii="Times New Roman" w:hAnsi="Times New Roman" w:cs="Times New Roman"/>
          <w:szCs w:val="24"/>
        </w:rPr>
        <w:t>提前移交日</w:t>
      </w:r>
      <w:r w:rsidRPr="007505F5">
        <w:rPr>
          <w:rFonts w:ascii="Times New Roman" w:hAnsi="Times New Roman" w:cs="Times New Roman"/>
          <w:szCs w:val="24"/>
        </w:rPr>
        <w:t>”</w:t>
      </w:r>
      <w:r w:rsidRPr="007505F5">
        <w:rPr>
          <w:rFonts w:ascii="Times New Roman" w:hAnsi="Times New Roman" w:cs="Times New Roman"/>
          <w:szCs w:val="24"/>
        </w:rPr>
        <w:t>）。</w:t>
      </w:r>
    </w:p>
    <w:p w:rsidR="00ED04E0" w:rsidRPr="007505F5" w:rsidRDefault="002F1DAC">
      <w:pPr>
        <w:pStyle w:val="2"/>
        <w:spacing w:before="360"/>
        <w:rPr>
          <w:rFonts w:ascii="Times New Roman" w:hAnsi="Times New Roman"/>
          <w:color w:val="auto"/>
        </w:rPr>
      </w:pPr>
      <w:bookmarkStart w:id="954" w:name="_Toc178678776"/>
      <w:bookmarkStart w:id="955" w:name="_Toc179826133"/>
      <w:r w:rsidRPr="007505F5">
        <w:rPr>
          <w:rFonts w:ascii="Times New Roman" w:hAnsi="Times New Roman"/>
          <w:color w:val="auto"/>
        </w:rPr>
        <w:lastRenderedPageBreak/>
        <w:t xml:space="preserve"> </w:t>
      </w:r>
      <w:bookmarkStart w:id="956" w:name="_Toc62562107"/>
      <w:r w:rsidRPr="007505F5">
        <w:rPr>
          <w:rFonts w:ascii="Times New Roman" w:hAnsi="Times New Roman"/>
          <w:color w:val="auto"/>
        </w:rPr>
        <w:t>提前终止的一般后果</w:t>
      </w:r>
      <w:bookmarkEnd w:id="954"/>
      <w:bookmarkEnd w:id="955"/>
      <w:bookmarkEnd w:id="956"/>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自任何一方发出提前终止意向通知起，至提前移交日前一日，双方应继续履行本合同项下的权利和义务。</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自提前移交日起，甲方应立即自行承担费用负责项目设施的运行、维护和管理，并按照第</w:t>
      </w:r>
      <w:r w:rsidR="002F1DAC" w:rsidRPr="007505F5">
        <w:rPr>
          <w:rFonts w:ascii="Times New Roman" w:hAnsi="Times New Roman"/>
          <w:color w:val="auto"/>
        </w:rPr>
        <w:t>16.</w:t>
      </w:r>
      <w:r w:rsidR="002F1DAC" w:rsidRPr="007505F5">
        <w:rPr>
          <w:rFonts w:ascii="Times New Roman" w:hAnsi="Times New Roman" w:hint="eastAsia"/>
          <w:color w:val="auto"/>
        </w:rPr>
        <w:t>9</w:t>
      </w:r>
      <w:r w:rsidR="002F1DAC" w:rsidRPr="007505F5">
        <w:rPr>
          <w:rFonts w:ascii="Times New Roman" w:hAnsi="Times New Roman"/>
          <w:color w:val="auto"/>
        </w:rPr>
        <w:t>条款与乙方进行提前移交。</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自提前移交日起，双方在本合同项下未履行完毕的其他权利和义务应当继续履行，包括根据</w:t>
      </w:r>
      <w:hyperlink w:anchor="_提前终止后的补偿" w:history="1">
        <w:r w:rsidR="002F1DAC" w:rsidRPr="007505F5">
          <w:rPr>
            <w:rFonts w:ascii="Times New Roman" w:hAnsi="Times New Roman"/>
            <w:color w:val="auto"/>
          </w:rPr>
          <w:t>第</w:t>
        </w:r>
        <w:r w:rsidR="002F1DAC" w:rsidRPr="007505F5">
          <w:rPr>
            <w:rFonts w:ascii="Times New Roman" w:hAnsi="Times New Roman"/>
            <w:color w:val="auto"/>
          </w:rPr>
          <w:fldChar w:fldCharType="begin"/>
        </w:r>
        <w:r w:rsidR="002F1DAC" w:rsidRPr="007505F5">
          <w:rPr>
            <w:rFonts w:ascii="Times New Roman" w:hAnsi="Times New Roman"/>
            <w:color w:val="auto"/>
          </w:rPr>
          <w:instrText xml:space="preserve"> REF _Ref423952842 \r \h  \* MERGEFORMAT </w:instrText>
        </w:r>
        <w:r w:rsidR="002F1DAC" w:rsidRPr="007505F5">
          <w:rPr>
            <w:rFonts w:ascii="Times New Roman" w:hAnsi="Times New Roman"/>
            <w:color w:val="auto"/>
          </w:rPr>
        </w:r>
        <w:r w:rsidR="002F1DAC" w:rsidRPr="007505F5">
          <w:rPr>
            <w:rFonts w:ascii="Times New Roman" w:hAnsi="Times New Roman"/>
            <w:color w:val="auto"/>
          </w:rPr>
          <w:fldChar w:fldCharType="separate"/>
        </w:r>
        <w:r w:rsidR="002F1DAC" w:rsidRPr="007505F5">
          <w:rPr>
            <w:rFonts w:ascii="Times New Roman" w:hAnsi="Times New Roman"/>
            <w:color w:val="auto"/>
          </w:rPr>
          <w:t>16.</w:t>
        </w:r>
        <w:r w:rsidR="002F1DAC" w:rsidRPr="007505F5">
          <w:rPr>
            <w:rFonts w:ascii="Times New Roman" w:hAnsi="Times New Roman" w:hint="eastAsia"/>
            <w:color w:val="auto"/>
          </w:rPr>
          <w:t>9</w:t>
        </w:r>
        <w:r w:rsidR="002F1DAC" w:rsidRPr="007505F5">
          <w:rPr>
            <w:rFonts w:ascii="Times New Roman" w:hAnsi="Times New Roman"/>
            <w:color w:val="auto"/>
          </w:rPr>
          <w:fldChar w:fldCharType="end"/>
        </w:r>
        <w:r w:rsidR="002F1DAC" w:rsidRPr="007505F5">
          <w:rPr>
            <w:rFonts w:ascii="Times New Roman" w:hAnsi="Times New Roman"/>
            <w:color w:val="auto"/>
          </w:rPr>
          <w:t>条</w:t>
        </w:r>
      </w:hyperlink>
      <w:r w:rsidR="002F1DAC" w:rsidRPr="007505F5">
        <w:rPr>
          <w:rFonts w:ascii="Times New Roman" w:hAnsi="Times New Roman"/>
          <w:color w:val="auto"/>
        </w:rPr>
        <w:t>款可能到期应付的任何款项；本合同的提前终止不影响本合同中争议解决条款和任何在本合同终止后仍然有效的其他条款的效力。</w:t>
      </w:r>
    </w:p>
    <w:p w:rsidR="00ED04E0" w:rsidRPr="007505F5" w:rsidRDefault="002F1DAC">
      <w:pPr>
        <w:pStyle w:val="2"/>
        <w:spacing w:before="360"/>
        <w:rPr>
          <w:rFonts w:ascii="Times New Roman" w:hAnsi="Times New Roman"/>
          <w:color w:val="auto"/>
        </w:rPr>
      </w:pPr>
      <w:bookmarkStart w:id="957" w:name="_Ref176840579"/>
      <w:bookmarkStart w:id="958" w:name="_Toc178678777"/>
      <w:bookmarkStart w:id="959" w:name="_Toc179826134"/>
      <w:r w:rsidRPr="007505F5">
        <w:rPr>
          <w:rFonts w:ascii="Times New Roman" w:hAnsi="Times New Roman"/>
          <w:color w:val="auto"/>
        </w:rPr>
        <w:t xml:space="preserve"> </w:t>
      </w:r>
      <w:bookmarkStart w:id="960" w:name="_Toc62562108"/>
      <w:r w:rsidRPr="007505F5">
        <w:rPr>
          <w:rFonts w:ascii="Times New Roman" w:hAnsi="Times New Roman"/>
          <w:color w:val="auto"/>
        </w:rPr>
        <w:t>提前终止后的提前移交</w:t>
      </w:r>
      <w:bookmarkEnd w:id="957"/>
      <w:bookmarkEnd w:id="958"/>
      <w:bookmarkEnd w:id="959"/>
      <w:bookmarkEnd w:id="960"/>
    </w:p>
    <w:p w:rsidR="00ED04E0" w:rsidRPr="007505F5" w:rsidRDefault="00A16DEA">
      <w:pPr>
        <w:pStyle w:val="3"/>
        <w:spacing w:before="120" w:after="120"/>
        <w:ind w:firstLineChars="200" w:firstLine="480"/>
        <w:rPr>
          <w:rFonts w:ascii="Times New Roman" w:hAnsi="Times New Roman"/>
          <w:color w:val="auto"/>
        </w:rPr>
      </w:pPr>
      <w:bookmarkStart w:id="961" w:name="_Ref109126981"/>
      <w:r w:rsidRPr="007505F5">
        <w:rPr>
          <w:rFonts w:ascii="Times New Roman" w:hAnsi="Times New Roman" w:hint="eastAsia"/>
          <w:color w:val="auto"/>
        </w:rPr>
        <w:t xml:space="preserve"> </w:t>
      </w:r>
      <w:r w:rsidR="002F1DAC" w:rsidRPr="007505F5">
        <w:rPr>
          <w:rFonts w:ascii="Times New Roman" w:hAnsi="Times New Roman"/>
          <w:color w:val="auto"/>
        </w:rPr>
        <w:t>移交范围</w:t>
      </w:r>
      <w:bookmarkEnd w:id="961"/>
    </w:p>
    <w:p w:rsidR="00ED04E0" w:rsidRPr="007505F5" w:rsidRDefault="002F1DAC">
      <w:pPr>
        <w:pStyle w:val="4"/>
        <w:numPr>
          <w:ilvl w:val="0"/>
          <w:numId w:val="43"/>
        </w:numPr>
        <w:spacing w:before="120" w:after="120"/>
        <w:ind w:left="0" w:firstLineChars="200" w:firstLine="480"/>
        <w:rPr>
          <w:rFonts w:ascii="Times New Roman" w:eastAsia="仿宋" w:hAnsi="Times New Roman"/>
        </w:rPr>
      </w:pPr>
      <w:r w:rsidRPr="007505F5">
        <w:rPr>
          <w:rFonts w:ascii="Times New Roman" w:eastAsia="仿宋" w:hAnsi="Times New Roman"/>
        </w:rPr>
        <w:t>本合同任何一方根据第</w:t>
      </w:r>
      <w:r w:rsidRPr="007505F5">
        <w:rPr>
          <w:rFonts w:ascii="Times New Roman" w:eastAsia="仿宋" w:hAnsi="Times New Roman"/>
        </w:rPr>
        <w:t>16.1</w:t>
      </w:r>
      <w:r w:rsidRPr="007505F5">
        <w:rPr>
          <w:rFonts w:ascii="Times New Roman" w:eastAsia="仿宋" w:hAnsi="Times New Roman"/>
        </w:rPr>
        <w:t>条款或第</w:t>
      </w:r>
      <w:r w:rsidRPr="007505F5">
        <w:rPr>
          <w:rFonts w:ascii="Times New Roman" w:eastAsia="仿宋" w:hAnsi="Times New Roman"/>
        </w:rPr>
        <w:t>16.2</w:t>
      </w:r>
      <w:r w:rsidRPr="007505F5">
        <w:rPr>
          <w:rFonts w:ascii="Times New Roman" w:eastAsia="仿宋" w:hAnsi="Times New Roman"/>
        </w:rPr>
        <w:t>条款的规定发出提前终止通知后，乙方应根据第</w:t>
      </w:r>
      <w:r w:rsidRPr="007505F5">
        <w:rPr>
          <w:rFonts w:ascii="Times New Roman" w:eastAsia="仿宋" w:hAnsi="Times New Roman"/>
        </w:rPr>
        <w:t>16.8.2</w:t>
      </w:r>
      <w:r w:rsidRPr="007505F5">
        <w:rPr>
          <w:rFonts w:ascii="Times New Roman" w:eastAsia="仿宋" w:hAnsi="Times New Roman"/>
        </w:rPr>
        <w:t>条款规定的程序向甲方提前移交按照第</w:t>
      </w:r>
      <w:r w:rsidRPr="007505F5">
        <w:rPr>
          <w:rFonts w:ascii="Times New Roman" w:eastAsia="仿宋" w:hAnsi="Times New Roman"/>
        </w:rPr>
        <w:t>16.2</w:t>
      </w:r>
      <w:r w:rsidRPr="007505F5">
        <w:rPr>
          <w:rFonts w:ascii="Times New Roman" w:eastAsia="仿宋" w:hAnsi="Times New Roman"/>
        </w:rPr>
        <w:t>条款要求的项目设施、相关文件资料和与项目设施相关的所有权利和权益。</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如根据第</w:t>
      </w:r>
      <w:r w:rsidRPr="007505F5">
        <w:rPr>
          <w:rFonts w:ascii="Times New Roman" w:eastAsia="仿宋" w:hAnsi="Times New Roman"/>
        </w:rPr>
        <w:t>16.</w:t>
      </w:r>
      <w:r w:rsidRPr="007505F5">
        <w:rPr>
          <w:rFonts w:ascii="Times New Roman" w:eastAsia="仿宋" w:hAnsi="Times New Roman" w:hint="eastAsia"/>
        </w:rPr>
        <w:t>6</w:t>
      </w:r>
      <w:r w:rsidRPr="007505F5">
        <w:rPr>
          <w:rFonts w:ascii="Times New Roman" w:eastAsia="仿宋" w:hAnsi="Times New Roman"/>
        </w:rPr>
        <w:t>条款因不可抗力导致本合同提前终止，则第</w:t>
      </w:r>
      <w:r w:rsidRPr="007505F5">
        <w:rPr>
          <w:rFonts w:ascii="Times New Roman" w:eastAsia="仿宋" w:hAnsi="Times New Roman"/>
        </w:rPr>
        <w:t>16.2</w:t>
      </w:r>
      <w:r w:rsidRPr="007505F5">
        <w:rPr>
          <w:rFonts w:ascii="Times New Roman" w:eastAsia="仿宋" w:hAnsi="Times New Roman"/>
        </w:rPr>
        <w:t>条款中所列的各项应按照在提前终止通知发出时的状态被移交。</w:t>
      </w:r>
    </w:p>
    <w:p w:rsidR="00ED04E0" w:rsidRPr="007505F5" w:rsidRDefault="00A16DEA">
      <w:pPr>
        <w:pStyle w:val="3"/>
        <w:spacing w:before="120" w:after="120"/>
        <w:ind w:firstLineChars="200" w:firstLine="480"/>
        <w:rPr>
          <w:rFonts w:ascii="Times New Roman" w:hAnsi="Times New Roman"/>
          <w:color w:val="auto"/>
        </w:rPr>
      </w:pPr>
      <w:bookmarkStart w:id="962" w:name="_Ref109126656"/>
      <w:r w:rsidRPr="007505F5">
        <w:rPr>
          <w:rFonts w:ascii="Times New Roman" w:hAnsi="Times New Roman" w:hint="eastAsia"/>
          <w:color w:val="auto"/>
        </w:rPr>
        <w:t xml:space="preserve"> </w:t>
      </w:r>
      <w:r w:rsidR="002F1DAC" w:rsidRPr="007505F5">
        <w:rPr>
          <w:rFonts w:ascii="Times New Roman" w:hAnsi="Times New Roman"/>
          <w:color w:val="auto"/>
        </w:rPr>
        <w:t>移交程序</w:t>
      </w:r>
      <w:bookmarkEnd w:id="962"/>
    </w:p>
    <w:p w:rsidR="00ED04E0" w:rsidRPr="007505F5" w:rsidRDefault="002F1DAC">
      <w:pPr>
        <w:pStyle w:val="4"/>
        <w:numPr>
          <w:ilvl w:val="0"/>
          <w:numId w:val="44"/>
        </w:numPr>
        <w:spacing w:before="120" w:after="120"/>
        <w:ind w:left="0" w:firstLineChars="200" w:firstLine="480"/>
        <w:rPr>
          <w:rFonts w:ascii="Times New Roman" w:eastAsia="仿宋" w:hAnsi="Times New Roman"/>
        </w:rPr>
      </w:pPr>
      <w:r w:rsidRPr="007505F5">
        <w:rPr>
          <w:rFonts w:ascii="Times New Roman" w:eastAsia="仿宋" w:hAnsi="Times New Roman"/>
        </w:rPr>
        <w:t>自提前移交日，乙方对项目设施的所有权和所有权益全部转移给甲方，甲方收回乙方的运营权。</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双方于三十（</w:t>
      </w:r>
      <w:r w:rsidRPr="007505F5">
        <w:rPr>
          <w:rFonts w:ascii="Times New Roman" w:eastAsia="仿宋" w:hAnsi="Times New Roman"/>
        </w:rPr>
        <w:t>30</w:t>
      </w:r>
      <w:r w:rsidRPr="007505F5">
        <w:rPr>
          <w:rFonts w:ascii="Times New Roman" w:eastAsia="仿宋" w:hAnsi="Times New Roman"/>
        </w:rPr>
        <w:t>）日内按</w:t>
      </w:r>
      <w:hyperlink w:anchor="_提前终止后的补偿" w:history="1">
        <w:r w:rsidRPr="007505F5">
          <w:rPr>
            <w:rFonts w:ascii="Times New Roman" w:eastAsia="仿宋" w:hAnsi="Times New Roman"/>
          </w:rPr>
          <w:t>第</w:t>
        </w:r>
        <w:r w:rsidRPr="007505F5">
          <w:rPr>
            <w:rFonts w:ascii="Times New Roman" w:eastAsia="仿宋" w:hAnsi="Times New Roman"/>
          </w:rPr>
          <w:t>16.</w:t>
        </w:r>
        <w:r w:rsidRPr="007505F5">
          <w:rPr>
            <w:rFonts w:ascii="Times New Roman" w:eastAsia="仿宋" w:hAnsi="Times New Roman" w:hint="eastAsia"/>
          </w:rPr>
          <w:t>10</w:t>
        </w:r>
        <w:r w:rsidRPr="007505F5">
          <w:rPr>
            <w:rFonts w:ascii="Times New Roman" w:eastAsia="仿宋" w:hAnsi="Times New Roman"/>
          </w:rPr>
          <w:t>条</w:t>
        </w:r>
      </w:hyperlink>
      <w:r w:rsidRPr="007505F5">
        <w:rPr>
          <w:rFonts w:ascii="Times New Roman" w:eastAsia="仿宋" w:hAnsi="Times New Roman"/>
        </w:rPr>
        <w:t>款确定终止补偿金额。</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移交的一般约定</w:t>
      </w:r>
    </w:p>
    <w:p w:rsidR="00ED04E0" w:rsidRPr="007505F5" w:rsidRDefault="002F1DAC">
      <w:pPr>
        <w:pStyle w:val="4"/>
        <w:numPr>
          <w:ilvl w:val="0"/>
          <w:numId w:val="45"/>
        </w:numPr>
        <w:spacing w:before="120" w:after="120"/>
        <w:ind w:left="0" w:firstLineChars="200" w:firstLine="480"/>
        <w:rPr>
          <w:rFonts w:ascii="Times New Roman" w:eastAsia="仿宋" w:hAnsi="Times New Roman"/>
        </w:rPr>
      </w:pPr>
      <w:r w:rsidRPr="007505F5">
        <w:rPr>
          <w:rFonts w:ascii="Times New Roman" w:eastAsia="仿宋" w:hAnsi="Times New Roman"/>
        </w:rPr>
        <w:t>乙方按照本合同的约定履行本项目移交的义务。但移交所需的时间和程序及相关的事宜，届时双方商定。</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在项目移交过程中，乙方应当按照甲方的要求，保证本项目的正常运营。</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t>双方应当及时会同贷款人就本合同终止后的善后处理事宜进行协商。</w:t>
      </w:r>
    </w:p>
    <w:p w:rsidR="00ED04E0" w:rsidRPr="007505F5" w:rsidRDefault="002F1DAC">
      <w:pPr>
        <w:pStyle w:val="4"/>
        <w:spacing w:before="120" w:after="120"/>
        <w:ind w:left="0" w:firstLineChars="200" w:firstLine="480"/>
        <w:rPr>
          <w:rFonts w:ascii="Times New Roman" w:eastAsia="仿宋" w:hAnsi="Times New Roman"/>
        </w:rPr>
      </w:pPr>
      <w:r w:rsidRPr="007505F5">
        <w:rPr>
          <w:rFonts w:ascii="Times New Roman" w:eastAsia="仿宋" w:hAnsi="Times New Roman"/>
        </w:rPr>
        <w:lastRenderedPageBreak/>
        <w:t>除非双方根据本合同另有约定，本合同提前终止后，双方在合同有效期内的未尽的义务继续有效。</w:t>
      </w:r>
    </w:p>
    <w:p w:rsidR="00ED04E0" w:rsidRPr="007505F5" w:rsidRDefault="002F1DAC">
      <w:pPr>
        <w:pStyle w:val="2"/>
        <w:spacing w:before="360"/>
        <w:rPr>
          <w:rFonts w:ascii="Times New Roman" w:hAnsi="Times New Roman"/>
          <w:i/>
          <w:color w:val="auto"/>
          <w:u w:val="single"/>
        </w:rPr>
      </w:pPr>
      <w:bookmarkStart w:id="963" w:name="_Toc178602857"/>
      <w:bookmarkStart w:id="964" w:name="_Toc178602858"/>
      <w:bookmarkStart w:id="965" w:name="_Toc178678385"/>
      <w:bookmarkStart w:id="966" w:name="_Toc178678384"/>
      <w:bookmarkStart w:id="967" w:name="_Ref176840744"/>
      <w:bookmarkStart w:id="968" w:name="_Toc178678778"/>
      <w:bookmarkStart w:id="969" w:name="_Ref423952842"/>
      <w:bookmarkStart w:id="970" w:name="_Toc179826135"/>
      <w:bookmarkStart w:id="971" w:name="_Toc62562109"/>
      <w:bookmarkEnd w:id="963"/>
      <w:bookmarkEnd w:id="964"/>
      <w:bookmarkEnd w:id="965"/>
      <w:bookmarkEnd w:id="966"/>
      <w:r w:rsidRPr="007505F5">
        <w:rPr>
          <w:rFonts w:ascii="Times New Roman" w:hAnsi="Times New Roman"/>
          <w:i/>
          <w:color w:val="auto"/>
          <w:u w:val="single"/>
        </w:rPr>
        <w:t>提前终止后的</w:t>
      </w:r>
      <w:bookmarkEnd w:id="967"/>
      <w:r w:rsidRPr="007505F5">
        <w:rPr>
          <w:rFonts w:ascii="Times New Roman" w:hAnsi="Times New Roman"/>
          <w:i/>
          <w:color w:val="auto"/>
          <w:u w:val="single"/>
        </w:rPr>
        <w:t>补偿</w:t>
      </w:r>
      <w:bookmarkEnd w:id="968"/>
      <w:bookmarkEnd w:id="969"/>
      <w:bookmarkEnd w:id="970"/>
      <w:bookmarkEnd w:id="971"/>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bookmarkStart w:id="972" w:name="_Ref109183586"/>
      <w:r w:rsidRPr="007505F5">
        <w:rPr>
          <w:rFonts w:ascii="Times New Roman" w:hAnsi="Times New Roman" w:cs="Times New Roman"/>
          <w:i/>
          <w:szCs w:val="24"/>
          <w:u w:val="single"/>
        </w:rPr>
        <w:t>若本合同根据第</w:t>
      </w:r>
      <w:r w:rsidRPr="007505F5">
        <w:rPr>
          <w:rFonts w:ascii="Times New Roman" w:hAnsi="Times New Roman" w:cs="Times New Roman"/>
          <w:i/>
          <w:szCs w:val="24"/>
          <w:u w:val="single"/>
        </w:rPr>
        <w:t>16</w:t>
      </w:r>
      <w:r w:rsidRPr="007505F5">
        <w:rPr>
          <w:rFonts w:ascii="Times New Roman" w:hAnsi="Times New Roman" w:cs="Times New Roman"/>
          <w:i/>
          <w:szCs w:val="24"/>
          <w:u w:val="single"/>
        </w:rPr>
        <w:t>条提前终止，则除非本合同另有约定，甲方将按照如下标准向乙方支付终止补偿金：</w:t>
      </w:r>
    </w:p>
    <w:p w:rsidR="00ED04E0" w:rsidRPr="007505F5" w:rsidRDefault="002F1DAC">
      <w:pPr>
        <w:spacing w:before="120" w:after="120" w:line="300" w:lineRule="auto"/>
        <w:ind w:firstLine="480"/>
        <w:jc w:val="center"/>
        <w:rPr>
          <w:rFonts w:ascii="Times New Roman" w:hAnsi="Times New Roman"/>
          <w:i/>
          <w:u w:val="single"/>
        </w:rPr>
      </w:pPr>
      <w:r w:rsidRPr="007505F5">
        <w:rPr>
          <w:rFonts w:ascii="Times New Roman" w:hAnsi="Times New Roman"/>
          <w:i/>
          <w:u w:val="single"/>
        </w:rPr>
        <w:t>表</w:t>
      </w:r>
      <w:r w:rsidRPr="007505F5">
        <w:rPr>
          <w:rFonts w:ascii="Times New Roman" w:hAnsi="Times New Roman"/>
          <w:i/>
          <w:u w:val="single"/>
        </w:rPr>
        <w:t>16.</w:t>
      </w:r>
      <w:r w:rsidR="006D32B3" w:rsidRPr="007505F5">
        <w:rPr>
          <w:rFonts w:ascii="Times New Roman" w:hAnsi="Times New Roman"/>
          <w:i/>
          <w:u w:val="single"/>
        </w:rPr>
        <w:t>10-1</w:t>
      </w:r>
      <w:r w:rsidRPr="007505F5">
        <w:rPr>
          <w:rFonts w:ascii="Times New Roman" w:hAnsi="Times New Roman"/>
          <w:i/>
          <w:u w:val="single"/>
        </w:rPr>
        <w:t xml:space="preserve"> </w:t>
      </w:r>
      <w:r w:rsidRPr="007505F5">
        <w:rPr>
          <w:rFonts w:ascii="Times New Roman" w:hAnsi="Times New Roman"/>
          <w:i/>
          <w:u w:val="single"/>
        </w:rPr>
        <w:t>提前终止补偿情形及补偿表</w:t>
      </w:r>
    </w:p>
    <w:tbl>
      <w:tblPr>
        <w:tblW w:w="4952" w:type="pct"/>
        <w:jc w:val="center"/>
        <w:tblLook w:val="04A0" w:firstRow="1" w:lastRow="0" w:firstColumn="1" w:lastColumn="0" w:noHBand="0" w:noVBand="1"/>
      </w:tblPr>
      <w:tblGrid>
        <w:gridCol w:w="1302"/>
        <w:gridCol w:w="2786"/>
        <w:gridCol w:w="1300"/>
        <w:gridCol w:w="3530"/>
      </w:tblGrid>
      <w:tr w:rsidR="00ED04E0" w:rsidRPr="007505F5">
        <w:trPr>
          <w:trHeight w:val="600"/>
          <w:tblHeader/>
          <w:jc w:val="center"/>
        </w:trPr>
        <w:tc>
          <w:tcPr>
            <w:tcW w:w="730" w:type="pct"/>
            <w:tcBorders>
              <w:top w:val="single" w:sz="8" w:space="0" w:color="auto"/>
              <w:left w:val="single" w:sz="8" w:space="0" w:color="auto"/>
              <w:bottom w:val="single" w:sz="8" w:space="0" w:color="auto"/>
              <w:right w:val="single" w:sz="8" w:space="0" w:color="auto"/>
            </w:tcBorders>
            <w:shd w:val="clear" w:color="000000" w:fill="E7E6E6"/>
            <w:vAlign w:val="center"/>
          </w:tcPr>
          <w:p w:rsidR="00ED04E0" w:rsidRPr="007505F5" w:rsidRDefault="002F1DAC">
            <w:pPr>
              <w:widowControl/>
              <w:jc w:val="center"/>
              <w:rPr>
                <w:b/>
                <w:bCs/>
                <w:i/>
                <w:kern w:val="0"/>
                <w:sz w:val="22"/>
                <w:szCs w:val="22"/>
                <w:u w:val="single"/>
              </w:rPr>
            </w:pPr>
            <w:r w:rsidRPr="007505F5">
              <w:rPr>
                <w:rFonts w:hint="eastAsia"/>
                <w:b/>
                <w:bCs/>
                <w:i/>
                <w:kern w:val="0"/>
                <w:sz w:val="22"/>
                <w:szCs w:val="22"/>
                <w:u w:val="single"/>
              </w:rPr>
              <w:t>对应的条款</w:t>
            </w:r>
          </w:p>
        </w:tc>
        <w:tc>
          <w:tcPr>
            <w:tcW w:w="1562" w:type="pct"/>
            <w:tcBorders>
              <w:top w:val="single" w:sz="8" w:space="0" w:color="auto"/>
              <w:left w:val="single" w:sz="8" w:space="0" w:color="auto"/>
              <w:bottom w:val="single" w:sz="8" w:space="0" w:color="auto"/>
              <w:right w:val="single" w:sz="8" w:space="0" w:color="auto"/>
            </w:tcBorders>
            <w:shd w:val="clear" w:color="000000" w:fill="E7E6E6"/>
            <w:vAlign w:val="center"/>
          </w:tcPr>
          <w:p w:rsidR="00ED04E0" w:rsidRPr="007505F5" w:rsidRDefault="002F1DAC">
            <w:pPr>
              <w:widowControl/>
              <w:jc w:val="center"/>
              <w:rPr>
                <w:b/>
                <w:bCs/>
                <w:i/>
                <w:kern w:val="0"/>
                <w:sz w:val="22"/>
                <w:szCs w:val="22"/>
                <w:u w:val="single"/>
              </w:rPr>
            </w:pPr>
            <w:r w:rsidRPr="007505F5">
              <w:rPr>
                <w:b/>
                <w:bCs/>
                <w:i/>
                <w:kern w:val="0"/>
                <w:sz w:val="22"/>
                <w:szCs w:val="22"/>
                <w:u w:val="single"/>
              </w:rPr>
              <w:t>提前终止情形</w:t>
            </w:r>
          </w:p>
        </w:tc>
        <w:tc>
          <w:tcPr>
            <w:tcW w:w="729" w:type="pct"/>
            <w:tcBorders>
              <w:top w:val="single" w:sz="8" w:space="0" w:color="auto"/>
              <w:left w:val="nil"/>
              <w:bottom w:val="single" w:sz="8" w:space="0" w:color="auto"/>
              <w:right w:val="single" w:sz="8" w:space="0" w:color="auto"/>
            </w:tcBorders>
            <w:shd w:val="clear" w:color="000000" w:fill="E7E6E6"/>
            <w:vAlign w:val="center"/>
          </w:tcPr>
          <w:p w:rsidR="00ED04E0" w:rsidRPr="007505F5" w:rsidRDefault="002F1DAC">
            <w:pPr>
              <w:widowControl/>
              <w:jc w:val="center"/>
              <w:rPr>
                <w:b/>
                <w:bCs/>
                <w:i/>
                <w:kern w:val="0"/>
                <w:sz w:val="22"/>
                <w:szCs w:val="22"/>
                <w:u w:val="single"/>
              </w:rPr>
            </w:pPr>
            <w:r w:rsidRPr="007505F5">
              <w:rPr>
                <w:rFonts w:hint="eastAsia"/>
                <w:b/>
                <w:bCs/>
                <w:i/>
                <w:kern w:val="0"/>
                <w:sz w:val="22"/>
                <w:szCs w:val="22"/>
                <w:u w:val="single"/>
              </w:rPr>
              <w:t>阶段</w:t>
            </w:r>
          </w:p>
        </w:tc>
        <w:tc>
          <w:tcPr>
            <w:tcW w:w="1979" w:type="pct"/>
            <w:tcBorders>
              <w:top w:val="single" w:sz="8" w:space="0" w:color="auto"/>
              <w:left w:val="nil"/>
              <w:bottom w:val="single" w:sz="8" w:space="0" w:color="auto"/>
              <w:right w:val="single" w:sz="8" w:space="0" w:color="auto"/>
            </w:tcBorders>
            <w:shd w:val="clear" w:color="000000" w:fill="E7E6E6"/>
            <w:vAlign w:val="center"/>
          </w:tcPr>
          <w:p w:rsidR="00ED04E0" w:rsidRPr="007505F5" w:rsidRDefault="002F1DAC">
            <w:pPr>
              <w:widowControl/>
              <w:jc w:val="center"/>
              <w:rPr>
                <w:b/>
                <w:bCs/>
                <w:i/>
                <w:kern w:val="0"/>
                <w:sz w:val="22"/>
                <w:szCs w:val="22"/>
                <w:u w:val="single"/>
              </w:rPr>
            </w:pPr>
            <w:r w:rsidRPr="007505F5">
              <w:rPr>
                <w:b/>
                <w:bCs/>
                <w:i/>
                <w:kern w:val="0"/>
                <w:sz w:val="22"/>
                <w:szCs w:val="22"/>
                <w:u w:val="single"/>
              </w:rPr>
              <w:t>终止补偿金</w:t>
            </w:r>
          </w:p>
        </w:tc>
      </w:tr>
      <w:tr w:rsidR="00ED04E0" w:rsidRPr="007505F5">
        <w:trPr>
          <w:trHeight w:val="600"/>
          <w:jc w:val="center"/>
        </w:trPr>
        <w:tc>
          <w:tcPr>
            <w:tcW w:w="730" w:type="pct"/>
            <w:vMerge w:val="restart"/>
            <w:tcBorders>
              <w:top w:val="nil"/>
              <w:left w:val="single" w:sz="8" w:space="0" w:color="auto"/>
              <w:right w:val="single" w:sz="8" w:space="0" w:color="auto"/>
            </w:tcBorders>
            <w:vAlign w:val="center"/>
          </w:tcPr>
          <w:p w:rsidR="00ED04E0" w:rsidRPr="007505F5" w:rsidRDefault="002F1DAC">
            <w:pPr>
              <w:widowControl/>
              <w:jc w:val="center"/>
              <w:rPr>
                <w:i/>
                <w:kern w:val="0"/>
                <w:sz w:val="22"/>
                <w:szCs w:val="22"/>
                <w:u w:val="single"/>
              </w:rPr>
            </w:pPr>
            <w:r w:rsidRPr="007505F5">
              <w:rPr>
                <w:rFonts w:hint="eastAsia"/>
                <w:i/>
                <w:kern w:val="0"/>
                <w:sz w:val="22"/>
                <w:szCs w:val="22"/>
                <w:u w:val="single"/>
              </w:rPr>
              <w:t>16.1</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rFonts w:hint="eastAsia"/>
                <w:i/>
                <w:kern w:val="0"/>
                <w:sz w:val="22"/>
                <w:szCs w:val="22"/>
                <w:u w:val="single"/>
              </w:rPr>
              <w:t>甲方</w:t>
            </w:r>
            <w:r w:rsidRPr="007505F5">
              <w:rPr>
                <w:i/>
                <w:kern w:val="0"/>
                <w:sz w:val="22"/>
                <w:szCs w:val="22"/>
                <w:u w:val="single"/>
              </w:rPr>
              <w:t>提出的终止</w:t>
            </w:r>
          </w:p>
        </w:tc>
        <w:tc>
          <w:tcPr>
            <w:tcW w:w="72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建设期</w:t>
            </w:r>
          </w:p>
        </w:tc>
        <w:tc>
          <w:tcPr>
            <w:tcW w:w="197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A1-B1+D</w:t>
            </w:r>
          </w:p>
        </w:tc>
      </w:tr>
      <w:tr w:rsidR="00ED04E0" w:rsidRPr="007505F5">
        <w:trPr>
          <w:trHeight w:val="600"/>
          <w:jc w:val="center"/>
        </w:trPr>
        <w:tc>
          <w:tcPr>
            <w:tcW w:w="730" w:type="pct"/>
            <w:vMerge/>
            <w:tcBorders>
              <w:left w:val="single" w:sz="8" w:space="0" w:color="auto"/>
              <w:bottom w:val="single" w:sz="8" w:space="0" w:color="000000"/>
              <w:right w:val="single" w:sz="8" w:space="0" w:color="auto"/>
            </w:tcBorders>
            <w:vAlign w:val="center"/>
          </w:tcPr>
          <w:p w:rsidR="00ED04E0" w:rsidRPr="007505F5" w:rsidRDefault="00ED04E0">
            <w:pPr>
              <w:widowControl/>
              <w:jc w:val="center"/>
              <w:rPr>
                <w:i/>
                <w:kern w:val="0"/>
                <w:sz w:val="22"/>
                <w:szCs w:val="22"/>
                <w:u w:val="single"/>
              </w:rPr>
            </w:pPr>
          </w:p>
        </w:tc>
        <w:tc>
          <w:tcPr>
            <w:tcW w:w="1562" w:type="pct"/>
            <w:vMerge/>
            <w:tcBorders>
              <w:top w:val="nil"/>
              <w:left w:val="single" w:sz="8" w:space="0" w:color="auto"/>
              <w:bottom w:val="single" w:sz="8" w:space="0" w:color="000000"/>
              <w:right w:val="single" w:sz="8" w:space="0" w:color="auto"/>
            </w:tcBorders>
            <w:vAlign w:val="center"/>
          </w:tcPr>
          <w:p w:rsidR="00ED04E0" w:rsidRPr="007505F5" w:rsidRDefault="00ED04E0">
            <w:pPr>
              <w:widowControl/>
              <w:jc w:val="left"/>
              <w:rPr>
                <w:i/>
                <w:kern w:val="0"/>
                <w:sz w:val="22"/>
                <w:szCs w:val="22"/>
                <w:u w:val="single"/>
              </w:rPr>
            </w:pPr>
          </w:p>
        </w:tc>
        <w:tc>
          <w:tcPr>
            <w:tcW w:w="72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运营期</w:t>
            </w:r>
          </w:p>
        </w:tc>
        <w:tc>
          <w:tcPr>
            <w:tcW w:w="197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A2-B1+D</w:t>
            </w:r>
          </w:p>
        </w:tc>
      </w:tr>
      <w:tr w:rsidR="00ED04E0" w:rsidRPr="007505F5">
        <w:trPr>
          <w:trHeight w:val="600"/>
          <w:jc w:val="center"/>
        </w:trPr>
        <w:tc>
          <w:tcPr>
            <w:tcW w:w="730" w:type="pct"/>
            <w:vMerge w:val="restart"/>
            <w:tcBorders>
              <w:top w:val="nil"/>
              <w:left w:val="single" w:sz="8" w:space="0" w:color="auto"/>
              <w:right w:val="single" w:sz="8" w:space="0" w:color="auto"/>
            </w:tcBorders>
            <w:vAlign w:val="center"/>
          </w:tcPr>
          <w:p w:rsidR="00ED04E0" w:rsidRPr="007505F5" w:rsidRDefault="002F1DAC">
            <w:pPr>
              <w:widowControl/>
              <w:jc w:val="center"/>
              <w:rPr>
                <w:i/>
                <w:kern w:val="0"/>
                <w:sz w:val="22"/>
                <w:szCs w:val="22"/>
                <w:u w:val="single"/>
              </w:rPr>
            </w:pPr>
            <w:r w:rsidRPr="007505F5">
              <w:rPr>
                <w:rFonts w:hint="eastAsia"/>
                <w:i/>
                <w:kern w:val="0"/>
                <w:sz w:val="22"/>
                <w:szCs w:val="22"/>
                <w:u w:val="single"/>
              </w:rPr>
              <w:t>16.2</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rFonts w:hint="eastAsia"/>
                <w:i/>
                <w:kern w:val="0"/>
                <w:sz w:val="22"/>
                <w:szCs w:val="22"/>
                <w:u w:val="single"/>
              </w:rPr>
              <w:t>乙方</w:t>
            </w:r>
            <w:r w:rsidRPr="007505F5">
              <w:rPr>
                <w:i/>
                <w:kern w:val="0"/>
                <w:sz w:val="22"/>
                <w:szCs w:val="22"/>
                <w:u w:val="single"/>
              </w:rPr>
              <w:t>提出的终止</w:t>
            </w:r>
          </w:p>
        </w:tc>
        <w:tc>
          <w:tcPr>
            <w:tcW w:w="72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建设期</w:t>
            </w:r>
          </w:p>
        </w:tc>
        <w:tc>
          <w:tcPr>
            <w:tcW w:w="197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A1+B2+D</w:t>
            </w:r>
          </w:p>
        </w:tc>
      </w:tr>
      <w:tr w:rsidR="00ED04E0" w:rsidRPr="007505F5">
        <w:trPr>
          <w:trHeight w:val="600"/>
          <w:jc w:val="center"/>
        </w:trPr>
        <w:tc>
          <w:tcPr>
            <w:tcW w:w="730" w:type="pct"/>
            <w:vMerge/>
            <w:tcBorders>
              <w:left w:val="single" w:sz="8" w:space="0" w:color="auto"/>
              <w:bottom w:val="single" w:sz="8" w:space="0" w:color="000000"/>
              <w:right w:val="single" w:sz="8" w:space="0" w:color="auto"/>
            </w:tcBorders>
            <w:vAlign w:val="center"/>
          </w:tcPr>
          <w:p w:rsidR="00ED04E0" w:rsidRPr="007505F5" w:rsidRDefault="00ED04E0">
            <w:pPr>
              <w:widowControl/>
              <w:jc w:val="center"/>
              <w:rPr>
                <w:i/>
                <w:kern w:val="0"/>
                <w:sz w:val="22"/>
                <w:szCs w:val="22"/>
                <w:u w:val="single"/>
              </w:rPr>
            </w:pPr>
          </w:p>
        </w:tc>
        <w:tc>
          <w:tcPr>
            <w:tcW w:w="1562" w:type="pct"/>
            <w:vMerge/>
            <w:tcBorders>
              <w:top w:val="nil"/>
              <w:left w:val="single" w:sz="8" w:space="0" w:color="auto"/>
              <w:bottom w:val="single" w:sz="8" w:space="0" w:color="000000"/>
              <w:right w:val="single" w:sz="8" w:space="0" w:color="auto"/>
            </w:tcBorders>
            <w:vAlign w:val="center"/>
          </w:tcPr>
          <w:p w:rsidR="00ED04E0" w:rsidRPr="007505F5" w:rsidRDefault="00ED04E0">
            <w:pPr>
              <w:widowControl/>
              <w:jc w:val="left"/>
              <w:rPr>
                <w:i/>
                <w:kern w:val="0"/>
                <w:sz w:val="22"/>
                <w:szCs w:val="22"/>
                <w:u w:val="single"/>
              </w:rPr>
            </w:pPr>
          </w:p>
        </w:tc>
        <w:tc>
          <w:tcPr>
            <w:tcW w:w="72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运营期</w:t>
            </w:r>
          </w:p>
        </w:tc>
        <w:tc>
          <w:tcPr>
            <w:tcW w:w="197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A2+B2+D</w:t>
            </w:r>
          </w:p>
        </w:tc>
      </w:tr>
      <w:tr w:rsidR="00ED04E0" w:rsidRPr="007505F5">
        <w:trPr>
          <w:trHeight w:val="600"/>
          <w:jc w:val="center"/>
        </w:trPr>
        <w:tc>
          <w:tcPr>
            <w:tcW w:w="730" w:type="pct"/>
            <w:vMerge w:val="restart"/>
            <w:tcBorders>
              <w:top w:val="nil"/>
              <w:left w:val="single" w:sz="8" w:space="0" w:color="auto"/>
              <w:right w:val="single" w:sz="8" w:space="0" w:color="auto"/>
            </w:tcBorders>
            <w:vAlign w:val="center"/>
          </w:tcPr>
          <w:p w:rsidR="00ED04E0" w:rsidRPr="007505F5" w:rsidRDefault="002F1DAC">
            <w:pPr>
              <w:widowControl/>
              <w:jc w:val="center"/>
              <w:rPr>
                <w:i/>
                <w:kern w:val="0"/>
                <w:sz w:val="22"/>
                <w:szCs w:val="22"/>
                <w:u w:val="single"/>
              </w:rPr>
            </w:pPr>
            <w:r w:rsidRPr="007505F5">
              <w:rPr>
                <w:i/>
                <w:kern w:val="0"/>
                <w:sz w:val="22"/>
                <w:szCs w:val="22"/>
                <w:u w:val="single"/>
              </w:rPr>
              <w:t>1</w:t>
            </w:r>
            <w:r w:rsidRPr="007505F5">
              <w:rPr>
                <w:rFonts w:hint="eastAsia"/>
                <w:i/>
                <w:kern w:val="0"/>
                <w:sz w:val="22"/>
                <w:szCs w:val="22"/>
                <w:u w:val="single"/>
              </w:rPr>
              <w:t>6</w:t>
            </w:r>
            <w:r w:rsidRPr="007505F5">
              <w:rPr>
                <w:i/>
                <w:kern w:val="0"/>
                <w:sz w:val="22"/>
                <w:szCs w:val="22"/>
                <w:u w:val="single"/>
              </w:rPr>
              <w:t>.3</w:t>
            </w:r>
          </w:p>
          <w:p w:rsidR="00ED04E0" w:rsidRPr="007505F5" w:rsidRDefault="002F1DAC">
            <w:pPr>
              <w:widowControl/>
              <w:jc w:val="center"/>
              <w:rPr>
                <w:i/>
                <w:kern w:val="0"/>
                <w:sz w:val="22"/>
                <w:szCs w:val="22"/>
                <w:u w:val="single"/>
              </w:rPr>
            </w:pPr>
            <w:r w:rsidRPr="007505F5">
              <w:rPr>
                <w:rFonts w:hint="eastAsia"/>
                <w:i/>
                <w:kern w:val="0"/>
                <w:sz w:val="22"/>
                <w:szCs w:val="22"/>
                <w:u w:val="single"/>
              </w:rPr>
              <w:t>16.4</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法律变更或政府行为</w:t>
            </w:r>
          </w:p>
        </w:tc>
        <w:tc>
          <w:tcPr>
            <w:tcW w:w="72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建设期</w:t>
            </w:r>
          </w:p>
        </w:tc>
        <w:tc>
          <w:tcPr>
            <w:tcW w:w="197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A1+35%B2+D</w:t>
            </w:r>
          </w:p>
        </w:tc>
      </w:tr>
      <w:tr w:rsidR="00ED04E0" w:rsidRPr="007505F5">
        <w:trPr>
          <w:trHeight w:val="600"/>
          <w:jc w:val="center"/>
        </w:trPr>
        <w:tc>
          <w:tcPr>
            <w:tcW w:w="730" w:type="pct"/>
            <w:vMerge/>
            <w:tcBorders>
              <w:left w:val="single" w:sz="8" w:space="0" w:color="auto"/>
              <w:bottom w:val="single" w:sz="8" w:space="0" w:color="000000"/>
              <w:right w:val="single" w:sz="8" w:space="0" w:color="auto"/>
            </w:tcBorders>
            <w:vAlign w:val="center"/>
          </w:tcPr>
          <w:p w:rsidR="00ED04E0" w:rsidRPr="007505F5" w:rsidRDefault="00ED04E0">
            <w:pPr>
              <w:widowControl/>
              <w:jc w:val="center"/>
              <w:rPr>
                <w:i/>
                <w:kern w:val="0"/>
                <w:sz w:val="22"/>
                <w:szCs w:val="22"/>
                <w:u w:val="single"/>
              </w:rPr>
            </w:pPr>
          </w:p>
        </w:tc>
        <w:tc>
          <w:tcPr>
            <w:tcW w:w="1562" w:type="pct"/>
            <w:vMerge/>
            <w:tcBorders>
              <w:top w:val="nil"/>
              <w:left w:val="single" w:sz="8" w:space="0" w:color="auto"/>
              <w:bottom w:val="single" w:sz="8" w:space="0" w:color="000000"/>
              <w:right w:val="single" w:sz="8" w:space="0" w:color="auto"/>
            </w:tcBorders>
            <w:vAlign w:val="center"/>
          </w:tcPr>
          <w:p w:rsidR="00ED04E0" w:rsidRPr="007505F5" w:rsidRDefault="00ED04E0">
            <w:pPr>
              <w:widowControl/>
              <w:jc w:val="left"/>
              <w:rPr>
                <w:i/>
                <w:kern w:val="0"/>
                <w:sz w:val="22"/>
                <w:szCs w:val="22"/>
                <w:u w:val="single"/>
              </w:rPr>
            </w:pPr>
          </w:p>
        </w:tc>
        <w:tc>
          <w:tcPr>
            <w:tcW w:w="72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运营期</w:t>
            </w:r>
          </w:p>
        </w:tc>
        <w:tc>
          <w:tcPr>
            <w:tcW w:w="197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A2+35%B2+D</w:t>
            </w:r>
          </w:p>
        </w:tc>
      </w:tr>
      <w:tr w:rsidR="00ED04E0" w:rsidRPr="007505F5">
        <w:trPr>
          <w:trHeight w:val="600"/>
          <w:jc w:val="center"/>
        </w:trPr>
        <w:tc>
          <w:tcPr>
            <w:tcW w:w="730" w:type="pct"/>
            <w:vMerge w:val="restart"/>
            <w:tcBorders>
              <w:top w:val="nil"/>
              <w:left w:val="single" w:sz="8" w:space="0" w:color="auto"/>
              <w:right w:val="single" w:sz="8" w:space="0" w:color="auto"/>
            </w:tcBorders>
            <w:vAlign w:val="center"/>
          </w:tcPr>
          <w:p w:rsidR="00ED04E0" w:rsidRPr="007505F5" w:rsidRDefault="002F1DAC">
            <w:pPr>
              <w:widowControl/>
              <w:jc w:val="center"/>
              <w:rPr>
                <w:i/>
                <w:kern w:val="0"/>
                <w:sz w:val="22"/>
                <w:szCs w:val="22"/>
                <w:u w:val="single"/>
              </w:rPr>
            </w:pPr>
            <w:r w:rsidRPr="007505F5">
              <w:rPr>
                <w:i/>
                <w:kern w:val="0"/>
                <w:sz w:val="22"/>
                <w:szCs w:val="22"/>
                <w:u w:val="single"/>
              </w:rPr>
              <w:t>1</w:t>
            </w:r>
            <w:r w:rsidRPr="007505F5">
              <w:rPr>
                <w:rFonts w:hint="eastAsia"/>
                <w:i/>
                <w:kern w:val="0"/>
                <w:sz w:val="22"/>
                <w:szCs w:val="22"/>
                <w:u w:val="single"/>
              </w:rPr>
              <w:t>6</w:t>
            </w:r>
            <w:r w:rsidRPr="007505F5">
              <w:rPr>
                <w:i/>
                <w:kern w:val="0"/>
                <w:sz w:val="22"/>
                <w:szCs w:val="22"/>
                <w:u w:val="single"/>
              </w:rPr>
              <w:t>.5</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不可抗力</w:t>
            </w:r>
          </w:p>
        </w:tc>
        <w:tc>
          <w:tcPr>
            <w:tcW w:w="72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建设期</w:t>
            </w:r>
          </w:p>
        </w:tc>
        <w:tc>
          <w:tcPr>
            <w:tcW w:w="197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w:t>
            </w:r>
            <w:r w:rsidRPr="007505F5">
              <w:rPr>
                <w:i/>
                <w:kern w:val="0"/>
                <w:sz w:val="22"/>
                <w:szCs w:val="22"/>
                <w:u w:val="single"/>
              </w:rPr>
              <w:t>A1-C</w:t>
            </w:r>
            <w:r w:rsidRPr="007505F5">
              <w:rPr>
                <w:i/>
                <w:kern w:val="0"/>
                <w:sz w:val="22"/>
                <w:szCs w:val="22"/>
                <w:u w:val="single"/>
              </w:rPr>
              <w:t>）</w:t>
            </w:r>
            <w:r w:rsidRPr="007505F5">
              <w:rPr>
                <w:i/>
                <w:kern w:val="0"/>
                <w:sz w:val="22"/>
                <w:szCs w:val="22"/>
                <w:u w:val="single"/>
              </w:rPr>
              <w:t>/2-E</w:t>
            </w:r>
          </w:p>
        </w:tc>
      </w:tr>
      <w:tr w:rsidR="00ED04E0" w:rsidRPr="007505F5">
        <w:trPr>
          <w:trHeight w:val="600"/>
          <w:jc w:val="center"/>
        </w:trPr>
        <w:tc>
          <w:tcPr>
            <w:tcW w:w="730" w:type="pct"/>
            <w:vMerge/>
            <w:tcBorders>
              <w:left w:val="single" w:sz="8" w:space="0" w:color="auto"/>
              <w:bottom w:val="single" w:sz="8" w:space="0" w:color="000000"/>
              <w:right w:val="single" w:sz="8" w:space="0" w:color="auto"/>
            </w:tcBorders>
          </w:tcPr>
          <w:p w:rsidR="00ED04E0" w:rsidRPr="007505F5" w:rsidRDefault="00ED04E0">
            <w:pPr>
              <w:widowControl/>
              <w:jc w:val="left"/>
              <w:rPr>
                <w:i/>
                <w:kern w:val="0"/>
                <w:sz w:val="22"/>
                <w:szCs w:val="22"/>
                <w:u w:val="single"/>
              </w:rPr>
            </w:pPr>
          </w:p>
        </w:tc>
        <w:tc>
          <w:tcPr>
            <w:tcW w:w="1562" w:type="pct"/>
            <w:vMerge/>
            <w:tcBorders>
              <w:top w:val="nil"/>
              <w:left w:val="single" w:sz="8" w:space="0" w:color="auto"/>
              <w:bottom w:val="single" w:sz="8" w:space="0" w:color="000000"/>
              <w:right w:val="single" w:sz="8" w:space="0" w:color="auto"/>
            </w:tcBorders>
            <w:vAlign w:val="center"/>
          </w:tcPr>
          <w:p w:rsidR="00ED04E0" w:rsidRPr="007505F5" w:rsidRDefault="00ED04E0">
            <w:pPr>
              <w:widowControl/>
              <w:jc w:val="left"/>
              <w:rPr>
                <w:i/>
                <w:kern w:val="0"/>
                <w:sz w:val="22"/>
                <w:szCs w:val="22"/>
                <w:u w:val="single"/>
              </w:rPr>
            </w:pPr>
          </w:p>
        </w:tc>
        <w:tc>
          <w:tcPr>
            <w:tcW w:w="72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运营期</w:t>
            </w:r>
          </w:p>
        </w:tc>
        <w:tc>
          <w:tcPr>
            <w:tcW w:w="1979" w:type="pct"/>
            <w:tcBorders>
              <w:top w:val="nil"/>
              <w:left w:val="nil"/>
              <w:bottom w:val="single" w:sz="8" w:space="0" w:color="auto"/>
              <w:right w:val="single" w:sz="8" w:space="0" w:color="auto"/>
            </w:tcBorders>
            <w:shd w:val="clear" w:color="auto" w:fill="auto"/>
            <w:vAlign w:val="center"/>
          </w:tcPr>
          <w:p w:rsidR="00ED04E0" w:rsidRPr="007505F5" w:rsidRDefault="002F1DAC">
            <w:pPr>
              <w:widowControl/>
              <w:jc w:val="center"/>
              <w:rPr>
                <w:i/>
                <w:kern w:val="0"/>
                <w:sz w:val="22"/>
                <w:szCs w:val="22"/>
                <w:u w:val="single"/>
              </w:rPr>
            </w:pPr>
            <w:r w:rsidRPr="007505F5">
              <w:rPr>
                <w:i/>
                <w:kern w:val="0"/>
                <w:sz w:val="22"/>
                <w:szCs w:val="22"/>
                <w:u w:val="single"/>
              </w:rPr>
              <w:t>(A2-C) /2-E</w:t>
            </w:r>
          </w:p>
        </w:tc>
      </w:tr>
    </w:tbl>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i/>
          <w:szCs w:val="24"/>
          <w:u w:val="single"/>
        </w:rPr>
        <w:t>其中：</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hint="eastAsia"/>
          <w:i/>
          <w:szCs w:val="24"/>
          <w:u w:val="single"/>
        </w:rPr>
        <w:t>A1</w:t>
      </w:r>
      <w:r w:rsidRPr="007505F5">
        <w:rPr>
          <w:rFonts w:ascii="Times New Roman" w:hAnsi="Times New Roman" w:cs="Times New Roman" w:hint="eastAsia"/>
          <w:i/>
          <w:szCs w:val="24"/>
          <w:u w:val="single"/>
        </w:rPr>
        <w:t>为在建设期终止节点时，乙方已经发生的投资额（双方认可的第三方有资质的机构评估值为准）；</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hint="eastAsia"/>
          <w:i/>
          <w:szCs w:val="24"/>
          <w:u w:val="single"/>
        </w:rPr>
        <w:t>A2</w:t>
      </w:r>
      <w:r w:rsidRPr="007505F5">
        <w:rPr>
          <w:rFonts w:ascii="Times New Roman" w:hAnsi="Times New Roman" w:cs="Times New Roman" w:hint="eastAsia"/>
          <w:i/>
          <w:szCs w:val="24"/>
          <w:u w:val="single"/>
        </w:rPr>
        <w:t>指提前终止通知发出之日乙方固定资产及无形资产账面净值（包括未转成固定资产的在建工程）；</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hint="eastAsia"/>
          <w:i/>
          <w:szCs w:val="24"/>
          <w:u w:val="single"/>
        </w:rPr>
        <w:t>B1</w:t>
      </w:r>
      <w:r w:rsidRPr="007505F5">
        <w:rPr>
          <w:rFonts w:ascii="Times New Roman" w:hAnsi="Times New Roman" w:cs="Times New Roman" w:hint="eastAsia"/>
          <w:i/>
          <w:szCs w:val="24"/>
          <w:u w:val="single"/>
        </w:rPr>
        <w:t>为违约金，该部分取值经审计的竣工决算额（建设期取在建工程评估值）的</w:t>
      </w:r>
      <w:r w:rsidRPr="007505F5">
        <w:rPr>
          <w:rFonts w:ascii="Times New Roman" w:hAnsi="Times New Roman" w:cs="Times New Roman" w:hint="eastAsia"/>
          <w:i/>
          <w:szCs w:val="24"/>
          <w:u w:val="single"/>
        </w:rPr>
        <w:t>10%</w:t>
      </w:r>
      <w:r w:rsidRPr="007505F5">
        <w:rPr>
          <w:rFonts w:ascii="Times New Roman" w:hAnsi="Times New Roman" w:cs="Times New Roman" w:hint="eastAsia"/>
          <w:i/>
          <w:szCs w:val="24"/>
          <w:u w:val="single"/>
        </w:rPr>
        <w:t>；</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hint="eastAsia"/>
          <w:i/>
          <w:szCs w:val="24"/>
          <w:u w:val="single"/>
        </w:rPr>
        <w:t xml:space="preserve">B2 </w:t>
      </w:r>
      <w:r w:rsidRPr="007505F5">
        <w:rPr>
          <w:rFonts w:ascii="Times New Roman" w:hAnsi="Times New Roman" w:cs="Times New Roman" w:hint="eastAsia"/>
          <w:i/>
          <w:szCs w:val="24"/>
          <w:u w:val="single"/>
        </w:rPr>
        <w:t>为违约金，该部分取值以经第三方评估机构评估的乙方实际损失为准；</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hint="eastAsia"/>
          <w:i/>
          <w:szCs w:val="24"/>
          <w:u w:val="single"/>
        </w:rPr>
        <w:lastRenderedPageBreak/>
        <w:t>C</w:t>
      </w:r>
      <w:r w:rsidRPr="007505F5">
        <w:rPr>
          <w:rFonts w:ascii="Times New Roman" w:hAnsi="Times New Roman" w:cs="Times New Roman" w:hint="eastAsia"/>
          <w:i/>
          <w:szCs w:val="24"/>
          <w:u w:val="single"/>
        </w:rPr>
        <w:t>为根据协议及相关保险合同约定，乙方实际获得的保险赔款；</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hint="eastAsia"/>
          <w:i/>
          <w:szCs w:val="24"/>
          <w:u w:val="single"/>
        </w:rPr>
        <w:t>D</w:t>
      </w:r>
      <w:r w:rsidRPr="007505F5">
        <w:rPr>
          <w:rFonts w:ascii="Times New Roman" w:hAnsi="Times New Roman" w:cs="Times New Roman" w:hint="eastAsia"/>
          <w:i/>
          <w:szCs w:val="24"/>
          <w:u w:val="single"/>
        </w:rPr>
        <w:t>为终止后根据协议的约定，乙方应向甲方移交运营维护所需的零部件、备品备件的合理评估值；</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hint="eastAsia"/>
          <w:i/>
          <w:szCs w:val="24"/>
          <w:u w:val="single"/>
        </w:rPr>
        <w:t>E</w:t>
      </w:r>
      <w:r w:rsidRPr="007505F5">
        <w:rPr>
          <w:rFonts w:ascii="Times New Roman" w:hAnsi="Times New Roman" w:cs="Times New Roman" w:hint="eastAsia"/>
          <w:i/>
          <w:szCs w:val="24"/>
          <w:u w:val="single"/>
        </w:rPr>
        <w:t>为发生不可抗力情形时，因乙方投保不足，导致所获保险赔款无法使项目设施恢复到出险前的正常状态和价值的恢复性建设费用缺额部分（如有）</w:t>
      </w:r>
      <w:r w:rsidRPr="007505F5">
        <w:rPr>
          <w:rFonts w:ascii="Times New Roman" w:hAnsi="Times New Roman" w:cs="Times New Roman"/>
          <w:i/>
          <w:szCs w:val="24"/>
          <w:u w:val="single"/>
        </w:rPr>
        <w:t>。</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hint="eastAsia"/>
          <w:i/>
          <w:szCs w:val="24"/>
          <w:u w:val="single"/>
        </w:rPr>
        <w:t>如属乙方违约，甲方发出的终止情形的，则甲方有权自本项目提前终止之日起三（</w:t>
      </w:r>
      <w:r w:rsidRPr="007505F5">
        <w:rPr>
          <w:rFonts w:ascii="Times New Roman" w:hAnsi="Times New Roman" w:cs="Times New Roman" w:hint="eastAsia"/>
          <w:i/>
          <w:szCs w:val="24"/>
          <w:u w:val="single"/>
        </w:rPr>
        <w:t>3</w:t>
      </w:r>
      <w:r w:rsidRPr="007505F5">
        <w:rPr>
          <w:rFonts w:ascii="Times New Roman" w:hAnsi="Times New Roman" w:cs="Times New Roman" w:hint="eastAsia"/>
          <w:i/>
          <w:szCs w:val="24"/>
          <w:u w:val="single"/>
        </w:rPr>
        <w:t>）年内分期分批次无息向乙方支付补偿金，具体分批次的支付比例及时间进度安排由甲方确定。</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hint="eastAsia"/>
          <w:i/>
          <w:szCs w:val="24"/>
          <w:u w:val="single"/>
        </w:rPr>
        <w:t>若属甲方提出的终止情形之一的，按照对应公式计算终止补偿金为负数；或者不可抗力情形下补偿金计算为负值的，则乙方应向甲方支付本条所述负数的绝对值。</w:t>
      </w:r>
    </w:p>
    <w:p w:rsidR="00ED04E0" w:rsidRPr="007505F5" w:rsidRDefault="002F1DAC">
      <w:pPr>
        <w:pStyle w:val="2"/>
        <w:spacing w:before="360"/>
        <w:rPr>
          <w:rFonts w:ascii="Times New Roman" w:hAnsi="Times New Roman"/>
          <w:color w:val="auto"/>
        </w:rPr>
      </w:pPr>
      <w:bookmarkStart w:id="973" w:name="_Toc23426126"/>
      <w:bookmarkStart w:id="974" w:name="_Toc23426129"/>
      <w:bookmarkStart w:id="975" w:name="_Toc23426133"/>
      <w:bookmarkStart w:id="976" w:name="_Toc23426125"/>
      <w:bookmarkStart w:id="977" w:name="_Toc23426124"/>
      <w:bookmarkStart w:id="978" w:name="_Toc23426123"/>
      <w:bookmarkStart w:id="979" w:name="_Toc23426128"/>
      <w:bookmarkStart w:id="980" w:name="_Toc23426130"/>
      <w:bookmarkStart w:id="981" w:name="_Toc23426132"/>
      <w:bookmarkStart w:id="982" w:name="_Toc23426127"/>
      <w:bookmarkStart w:id="983" w:name="_Toc23426131"/>
      <w:bookmarkStart w:id="984" w:name="_Ref177893227"/>
      <w:bookmarkStart w:id="985" w:name="_Toc179826136"/>
      <w:bookmarkStart w:id="986" w:name="_Toc178678779"/>
      <w:bookmarkStart w:id="987" w:name="_Toc62562110"/>
      <w:bookmarkEnd w:id="972"/>
      <w:bookmarkEnd w:id="973"/>
      <w:bookmarkEnd w:id="974"/>
      <w:bookmarkEnd w:id="975"/>
      <w:bookmarkEnd w:id="976"/>
      <w:bookmarkEnd w:id="977"/>
      <w:bookmarkEnd w:id="978"/>
      <w:bookmarkEnd w:id="979"/>
      <w:bookmarkEnd w:id="980"/>
      <w:bookmarkEnd w:id="981"/>
      <w:bookmarkEnd w:id="982"/>
      <w:bookmarkEnd w:id="983"/>
      <w:r w:rsidRPr="007505F5">
        <w:rPr>
          <w:rFonts w:ascii="Times New Roman" w:hAnsi="Times New Roman"/>
          <w:color w:val="auto"/>
        </w:rPr>
        <w:t>提前终止</w:t>
      </w:r>
      <w:bookmarkEnd w:id="984"/>
      <w:bookmarkEnd w:id="985"/>
      <w:bookmarkEnd w:id="986"/>
      <w:bookmarkEnd w:id="987"/>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发生第</w:t>
      </w:r>
      <w:r w:rsidRPr="007505F5">
        <w:rPr>
          <w:rFonts w:ascii="Times New Roman" w:hAnsi="Times New Roman" w:cs="Times New Roman"/>
          <w:szCs w:val="24"/>
        </w:rPr>
        <w:t>1</w:t>
      </w:r>
      <w:r w:rsidR="00F83925" w:rsidRPr="007505F5">
        <w:rPr>
          <w:rFonts w:ascii="Times New Roman" w:hAnsi="Times New Roman" w:cs="Times New Roman"/>
          <w:szCs w:val="24"/>
        </w:rPr>
        <w:t>6</w:t>
      </w:r>
      <w:r w:rsidRPr="007505F5">
        <w:rPr>
          <w:rFonts w:ascii="Times New Roman" w:hAnsi="Times New Roman" w:cs="Times New Roman"/>
          <w:szCs w:val="24"/>
        </w:rPr>
        <w:t>条项下事件，在以下事件全部履行完毕后，本合同自动提前终止：</w:t>
      </w:r>
    </w:p>
    <w:p w:rsidR="00ED04E0" w:rsidRPr="007505F5" w:rsidRDefault="002F1DAC">
      <w:pPr>
        <w:pStyle w:val="3"/>
        <w:numPr>
          <w:ilvl w:val="0"/>
          <w:numId w:val="0"/>
        </w:numPr>
        <w:spacing w:before="120" w:after="120"/>
        <w:ind w:firstLineChars="200" w:firstLine="480"/>
        <w:rPr>
          <w:rFonts w:ascii="Times New Roman" w:hAnsi="Times New Roman"/>
          <w:color w:val="auto"/>
          <w:szCs w:val="24"/>
        </w:rPr>
      </w:pPr>
      <w:r w:rsidRPr="007505F5">
        <w:rPr>
          <w:rFonts w:ascii="Times New Roman" w:hAnsi="Times New Roman"/>
          <w:color w:val="auto"/>
          <w:szCs w:val="24"/>
        </w:rPr>
        <w:t>（</w:t>
      </w:r>
      <w:r w:rsidRPr="007505F5">
        <w:rPr>
          <w:rFonts w:ascii="Times New Roman" w:hAnsi="Times New Roman"/>
          <w:color w:val="auto"/>
          <w:szCs w:val="24"/>
        </w:rPr>
        <w:t>1</w:t>
      </w:r>
      <w:r w:rsidRPr="007505F5">
        <w:rPr>
          <w:rFonts w:ascii="Times New Roman" w:hAnsi="Times New Roman"/>
          <w:color w:val="auto"/>
          <w:szCs w:val="24"/>
        </w:rPr>
        <w:t>）本合同项下的债务（若有）支付完毕；</w:t>
      </w:r>
    </w:p>
    <w:p w:rsidR="00ED04E0" w:rsidRPr="007505F5" w:rsidRDefault="002F1DAC">
      <w:pPr>
        <w:pStyle w:val="3"/>
        <w:numPr>
          <w:ilvl w:val="0"/>
          <w:numId w:val="0"/>
        </w:numPr>
        <w:spacing w:before="120" w:after="120"/>
        <w:ind w:firstLineChars="200" w:firstLine="480"/>
        <w:rPr>
          <w:rFonts w:ascii="Times New Roman" w:hAnsi="Times New Roman"/>
          <w:color w:val="auto"/>
          <w:szCs w:val="24"/>
        </w:rPr>
      </w:pPr>
      <w:r w:rsidRPr="007505F5">
        <w:rPr>
          <w:rFonts w:ascii="Times New Roman" w:hAnsi="Times New Roman"/>
          <w:color w:val="auto"/>
          <w:szCs w:val="24"/>
        </w:rPr>
        <w:t>（</w:t>
      </w:r>
      <w:r w:rsidRPr="007505F5">
        <w:rPr>
          <w:rFonts w:ascii="Times New Roman" w:hAnsi="Times New Roman"/>
          <w:color w:val="auto"/>
          <w:szCs w:val="24"/>
        </w:rPr>
        <w:t>2</w:t>
      </w:r>
      <w:r w:rsidRPr="007505F5">
        <w:rPr>
          <w:rFonts w:ascii="Times New Roman" w:hAnsi="Times New Roman"/>
          <w:color w:val="auto"/>
          <w:szCs w:val="24"/>
        </w:rPr>
        <w:t>）办理完毕全部产权过户手续以及其它法定手续；</w:t>
      </w:r>
    </w:p>
    <w:p w:rsidR="00ED04E0" w:rsidRPr="007505F5" w:rsidRDefault="002F1DAC">
      <w:pPr>
        <w:pStyle w:val="3"/>
        <w:numPr>
          <w:ilvl w:val="0"/>
          <w:numId w:val="0"/>
        </w:numPr>
        <w:spacing w:before="120" w:after="120"/>
        <w:ind w:firstLineChars="200" w:firstLine="480"/>
        <w:rPr>
          <w:rFonts w:ascii="Times New Roman" w:hAnsi="Times New Roman"/>
          <w:color w:val="auto"/>
          <w:szCs w:val="24"/>
        </w:rPr>
      </w:pPr>
      <w:r w:rsidRPr="007505F5">
        <w:rPr>
          <w:rFonts w:ascii="Times New Roman" w:hAnsi="Times New Roman"/>
          <w:color w:val="auto"/>
          <w:szCs w:val="24"/>
        </w:rPr>
        <w:t>（</w:t>
      </w:r>
      <w:r w:rsidRPr="007505F5">
        <w:rPr>
          <w:rFonts w:ascii="Times New Roman" w:hAnsi="Times New Roman"/>
          <w:color w:val="auto"/>
          <w:szCs w:val="24"/>
        </w:rPr>
        <w:t>3</w:t>
      </w:r>
      <w:r w:rsidRPr="007505F5">
        <w:rPr>
          <w:rFonts w:ascii="Times New Roman" w:hAnsi="Times New Roman"/>
          <w:color w:val="auto"/>
          <w:szCs w:val="24"/>
        </w:rPr>
        <w:t>）甲方向乙方支付全部终止补偿金额。</w:t>
      </w:r>
    </w:p>
    <w:p w:rsidR="00ED04E0" w:rsidRPr="007505F5" w:rsidRDefault="002F1DAC">
      <w:pPr>
        <w:pStyle w:val="2"/>
        <w:spacing w:before="360"/>
        <w:rPr>
          <w:rFonts w:ascii="Times New Roman" w:hAnsi="Times New Roman"/>
          <w:color w:val="auto"/>
        </w:rPr>
      </w:pPr>
      <w:bookmarkStart w:id="988" w:name="_Toc178678388"/>
      <w:bookmarkStart w:id="989" w:name="_Toc178602861"/>
      <w:bookmarkStart w:id="990" w:name="_Toc73037232"/>
      <w:bookmarkStart w:id="991" w:name="_Ref185213274"/>
      <w:bookmarkStart w:id="992" w:name="_Toc112666866"/>
      <w:bookmarkStart w:id="993" w:name="_Toc62562111"/>
      <w:bookmarkStart w:id="994" w:name="_Toc179826137"/>
      <w:bookmarkStart w:id="995" w:name="_Toc178678780"/>
      <w:bookmarkEnd w:id="988"/>
      <w:bookmarkEnd w:id="989"/>
      <w:r w:rsidRPr="007505F5">
        <w:rPr>
          <w:rFonts w:ascii="Times New Roman" w:hAnsi="Times New Roman"/>
          <w:color w:val="auto"/>
        </w:rPr>
        <w:t>履约保函的到期</w:t>
      </w:r>
      <w:bookmarkEnd w:id="990"/>
      <w:bookmarkEnd w:id="991"/>
      <w:bookmarkEnd w:id="992"/>
      <w:bookmarkEnd w:id="993"/>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在本合同因第</w:t>
      </w:r>
      <w:hyperlink w:anchor="_市公用局的提前终止" w:history="1">
        <w:r w:rsidRPr="007505F5">
          <w:rPr>
            <w:rFonts w:ascii="Times New Roman" w:hAnsi="Times New Roman" w:cs="Times New Roman"/>
            <w:szCs w:val="24"/>
          </w:rPr>
          <w:fldChar w:fldCharType="begin"/>
        </w:r>
        <w:r w:rsidRPr="007505F5">
          <w:rPr>
            <w:rFonts w:ascii="Times New Roman" w:hAnsi="Times New Roman" w:cs="Times New Roman"/>
            <w:szCs w:val="24"/>
          </w:rPr>
          <w:instrText xml:space="preserve"> REF _Ref176840150 \r \h  \* MERGEFORMAT </w:instrText>
        </w:r>
        <w:r w:rsidRPr="007505F5">
          <w:rPr>
            <w:rFonts w:ascii="Times New Roman" w:hAnsi="Times New Roman" w:cs="Times New Roman"/>
            <w:szCs w:val="24"/>
          </w:rPr>
        </w:r>
        <w:r w:rsidRPr="007505F5">
          <w:rPr>
            <w:rFonts w:ascii="Times New Roman" w:hAnsi="Times New Roman" w:cs="Times New Roman"/>
            <w:szCs w:val="24"/>
          </w:rPr>
          <w:fldChar w:fldCharType="separate"/>
        </w:r>
        <w:r w:rsidRPr="007505F5">
          <w:rPr>
            <w:rFonts w:ascii="Times New Roman" w:hAnsi="Times New Roman" w:cs="Times New Roman"/>
            <w:szCs w:val="24"/>
          </w:rPr>
          <w:t>1</w:t>
        </w:r>
        <w:r w:rsidRPr="007505F5">
          <w:rPr>
            <w:rFonts w:ascii="Times New Roman" w:hAnsi="Times New Roman" w:cs="Times New Roman" w:hint="eastAsia"/>
            <w:szCs w:val="24"/>
          </w:rPr>
          <w:t>6</w:t>
        </w:r>
        <w:r w:rsidRPr="007505F5">
          <w:rPr>
            <w:rFonts w:ascii="Times New Roman" w:hAnsi="Times New Roman" w:cs="Times New Roman"/>
            <w:szCs w:val="24"/>
          </w:rPr>
          <w:t>.1</w:t>
        </w:r>
        <w:r w:rsidRPr="007505F5">
          <w:rPr>
            <w:rFonts w:ascii="Times New Roman" w:hAnsi="Times New Roman" w:cs="Times New Roman"/>
            <w:szCs w:val="24"/>
          </w:rPr>
          <w:fldChar w:fldCharType="end"/>
        </w:r>
      </w:hyperlink>
      <w:r w:rsidRPr="007505F5">
        <w:rPr>
          <w:rFonts w:ascii="Times New Roman" w:hAnsi="Times New Roman" w:cs="Times New Roman"/>
          <w:szCs w:val="24"/>
        </w:rPr>
        <w:t>条款的规定而被提前终止的情况下，乙方应参照按第</w:t>
      </w:r>
      <w:r w:rsidRPr="007505F5">
        <w:rPr>
          <w:rFonts w:ascii="Times New Roman" w:hAnsi="Times New Roman" w:cs="Times New Roman"/>
          <w:szCs w:val="24"/>
        </w:rPr>
        <w:t>1</w:t>
      </w:r>
      <w:r w:rsidRPr="007505F5">
        <w:rPr>
          <w:rFonts w:ascii="Times New Roman" w:hAnsi="Times New Roman" w:cs="Times New Roman" w:hint="eastAsia"/>
          <w:szCs w:val="24"/>
        </w:rPr>
        <w:t>4</w:t>
      </w:r>
      <w:r w:rsidRPr="007505F5">
        <w:rPr>
          <w:rFonts w:ascii="Times New Roman" w:hAnsi="Times New Roman" w:cs="Times New Roman"/>
          <w:szCs w:val="24"/>
        </w:rPr>
        <w:t>.5</w:t>
      </w:r>
      <w:r w:rsidRPr="007505F5">
        <w:rPr>
          <w:rFonts w:ascii="Times New Roman" w:hAnsi="Times New Roman" w:cs="Times New Roman"/>
          <w:szCs w:val="24"/>
        </w:rPr>
        <w:t>条款的规定向甲方提交一份有效期至提前终止日后十二（</w:t>
      </w:r>
      <w:r w:rsidRPr="007505F5">
        <w:rPr>
          <w:rFonts w:ascii="Times New Roman" w:hAnsi="Times New Roman" w:cs="Times New Roman"/>
          <w:szCs w:val="24"/>
        </w:rPr>
        <w:t>12</w:t>
      </w:r>
      <w:r w:rsidRPr="007505F5">
        <w:rPr>
          <w:rFonts w:ascii="Times New Roman" w:hAnsi="Times New Roman" w:cs="Times New Roman"/>
          <w:szCs w:val="24"/>
        </w:rPr>
        <w:t>）个月届满的移交维修保函，以确保移交维修保函在提前终止日后十二（</w:t>
      </w:r>
      <w:r w:rsidRPr="007505F5">
        <w:rPr>
          <w:rFonts w:ascii="Times New Roman" w:hAnsi="Times New Roman" w:cs="Times New Roman"/>
          <w:szCs w:val="24"/>
        </w:rPr>
        <w:t>12</w:t>
      </w:r>
      <w:r w:rsidRPr="007505F5">
        <w:rPr>
          <w:rFonts w:ascii="Times New Roman" w:hAnsi="Times New Roman" w:cs="Times New Roman"/>
          <w:szCs w:val="24"/>
        </w:rPr>
        <w:t>）个月内继续保持有效。在此期间，第</w:t>
      </w:r>
      <w:r w:rsidRPr="007505F5">
        <w:rPr>
          <w:rFonts w:ascii="Times New Roman" w:hAnsi="Times New Roman" w:cs="Times New Roman"/>
          <w:szCs w:val="24"/>
        </w:rPr>
        <w:t>1</w:t>
      </w:r>
      <w:r w:rsidRPr="007505F5">
        <w:rPr>
          <w:rFonts w:ascii="Times New Roman" w:hAnsi="Times New Roman" w:cs="Times New Roman" w:hint="eastAsia"/>
          <w:szCs w:val="24"/>
        </w:rPr>
        <w:t>4</w:t>
      </w:r>
      <w:r w:rsidRPr="007505F5">
        <w:rPr>
          <w:rFonts w:ascii="Times New Roman" w:hAnsi="Times New Roman" w:cs="Times New Roman"/>
          <w:szCs w:val="24"/>
        </w:rPr>
        <w:t>.9</w:t>
      </w:r>
      <w:r w:rsidRPr="007505F5">
        <w:rPr>
          <w:rFonts w:ascii="Times New Roman" w:hAnsi="Times New Roman" w:cs="Times New Roman"/>
          <w:szCs w:val="24"/>
        </w:rPr>
        <w:t>条款项下有关乙方履行修复缺陷或损坏（不包括不可抗力事件造成的缺陷或损坏）义务以及甲方或其指定机构相关权利的规定应适用。甲方应在提前终止日后十二（</w:t>
      </w:r>
      <w:r w:rsidRPr="007505F5">
        <w:rPr>
          <w:rFonts w:ascii="Times New Roman" w:hAnsi="Times New Roman" w:cs="Times New Roman"/>
          <w:szCs w:val="24"/>
        </w:rPr>
        <w:t>12</w:t>
      </w:r>
      <w:r w:rsidRPr="007505F5">
        <w:rPr>
          <w:rFonts w:ascii="Times New Roman" w:hAnsi="Times New Roman" w:cs="Times New Roman"/>
          <w:szCs w:val="24"/>
        </w:rPr>
        <w:t>）个月届满后的第一（</w:t>
      </w:r>
      <w:r w:rsidRPr="007505F5">
        <w:rPr>
          <w:rFonts w:ascii="Times New Roman" w:hAnsi="Times New Roman" w:cs="Times New Roman"/>
          <w:szCs w:val="24"/>
        </w:rPr>
        <w:t>1</w:t>
      </w:r>
      <w:r w:rsidRPr="007505F5">
        <w:rPr>
          <w:rFonts w:ascii="Times New Roman" w:hAnsi="Times New Roman" w:cs="Times New Roman"/>
          <w:szCs w:val="24"/>
        </w:rPr>
        <w:t>）个工作日解除移交维修保函并退还移交维修保函的剩余金额。</w:t>
      </w:r>
    </w:p>
    <w:p w:rsidR="00ED04E0" w:rsidRPr="007505F5" w:rsidRDefault="002F1DAC">
      <w:pPr>
        <w:pStyle w:val="2"/>
        <w:spacing w:before="360"/>
        <w:rPr>
          <w:rFonts w:ascii="Times New Roman" w:hAnsi="Times New Roman"/>
          <w:i/>
          <w:color w:val="auto"/>
          <w:u w:val="single"/>
        </w:rPr>
      </w:pPr>
      <w:bookmarkStart w:id="996" w:name="_Toc62562112"/>
      <w:r w:rsidRPr="007505F5">
        <w:rPr>
          <w:rFonts w:ascii="Times New Roman" w:hAnsi="Times New Roman"/>
          <w:i/>
          <w:color w:val="auto"/>
          <w:u w:val="single"/>
        </w:rPr>
        <w:t>责任限制</w:t>
      </w:r>
      <w:bookmarkEnd w:id="994"/>
      <w:bookmarkEnd w:id="995"/>
      <w:bookmarkEnd w:id="996"/>
    </w:p>
    <w:p w:rsidR="00ED04E0" w:rsidRPr="007505F5" w:rsidRDefault="002F1DAC">
      <w:pPr>
        <w:pStyle w:val="127678"/>
        <w:spacing w:beforeLines="50" w:afterLines="50" w:after="120" w:line="360" w:lineRule="auto"/>
        <w:ind w:left="0" w:firstLineChars="200" w:firstLine="480"/>
        <w:rPr>
          <w:rFonts w:ascii="Times New Roman" w:hAnsi="Times New Roman" w:cs="Times New Roman"/>
          <w:i/>
          <w:szCs w:val="24"/>
          <w:u w:val="single"/>
        </w:rPr>
      </w:pPr>
      <w:r w:rsidRPr="007505F5">
        <w:rPr>
          <w:rFonts w:ascii="Times New Roman" w:hAnsi="Times New Roman" w:cs="Times New Roman"/>
          <w:i/>
          <w:szCs w:val="24"/>
          <w:u w:val="single"/>
        </w:rPr>
        <w:t>依据本合同第</w:t>
      </w:r>
      <w:r w:rsidRPr="007505F5">
        <w:rPr>
          <w:rFonts w:ascii="Times New Roman" w:hAnsi="Times New Roman" w:cs="Times New Roman"/>
          <w:i/>
          <w:szCs w:val="24"/>
          <w:u w:val="single"/>
        </w:rPr>
        <w:t>1</w:t>
      </w:r>
      <w:r w:rsidRPr="007505F5">
        <w:rPr>
          <w:rFonts w:ascii="Times New Roman" w:hAnsi="Times New Roman" w:cs="Times New Roman" w:hint="eastAsia"/>
          <w:i/>
          <w:szCs w:val="24"/>
          <w:u w:val="single"/>
        </w:rPr>
        <w:t>6</w:t>
      </w:r>
      <w:r w:rsidRPr="007505F5">
        <w:rPr>
          <w:rFonts w:ascii="Times New Roman" w:hAnsi="Times New Roman" w:cs="Times New Roman"/>
          <w:i/>
          <w:szCs w:val="24"/>
          <w:u w:val="single"/>
        </w:rPr>
        <w:t>条提前终止后，除向乙方支付终止补偿金额外，甲方不应就上</w:t>
      </w:r>
      <w:r w:rsidRPr="007505F5">
        <w:rPr>
          <w:rFonts w:ascii="Times New Roman" w:hAnsi="Times New Roman" w:cs="Times New Roman"/>
          <w:i/>
          <w:szCs w:val="24"/>
          <w:u w:val="single"/>
        </w:rPr>
        <w:lastRenderedPageBreak/>
        <w:t>述终止或导致上述终止的任何事件向乙方承担任何义务，但甲方明确承担的或由于甲方违约引致的责任除外。</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997" w:name="_Ref145929901"/>
      <w:bookmarkStart w:id="998" w:name="_Toc144197107"/>
      <w:bookmarkStart w:id="999" w:name="_Toc62562113"/>
      <w:bookmarkEnd w:id="922"/>
      <w:bookmarkEnd w:id="923"/>
      <w:bookmarkEnd w:id="924"/>
      <w:bookmarkEnd w:id="925"/>
      <w:bookmarkEnd w:id="926"/>
      <w:bookmarkEnd w:id="927"/>
      <w:r w:rsidRPr="007505F5">
        <w:rPr>
          <w:rFonts w:ascii="Times New Roman" w:eastAsia="仿宋" w:hAnsi="Times New Roman" w:hint="eastAsia"/>
          <w:sz w:val="24"/>
          <w:szCs w:val="24"/>
        </w:rPr>
        <w:lastRenderedPageBreak/>
        <w:t>股权</w:t>
      </w:r>
      <w:r w:rsidRPr="007505F5">
        <w:rPr>
          <w:rFonts w:ascii="Times New Roman" w:eastAsia="仿宋" w:hAnsi="Times New Roman"/>
          <w:sz w:val="24"/>
          <w:szCs w:val="24"/>
        </w:rPr>
        <w:t>转让和担保</w:t>
      </w:r>
      <w:bookmarkEnd w:id="997"/>
      <w:bookmarkEnd w:id="998"/>
      <w:bookmarkEnd w:id="999"/>
    </w:p>
    <w:p w:rsidR="00ED04E0" w:rsidRPr="007505F5" w:rsidRDefault="00A16DEA">
      <w:pPr>
        <w:pStyle w:val="2"/>
        <w:spacing w:before="360"/>
        <w:rPr>
          <w:rFonts w:ascii="Times New Roman" w:hAnsi="Times New Roman"/>
          <w:i/>
          <w:color w:val="auto"/>
          <w:u w:val="single"/>
        </w:rPr>
      </w:pPr>
      <w:bookmarkStart w:id="1000" w:name="_Toc144197108"/>
      <w:bookmarkStart w:id="1001" w:name="_Toc118882705"/>
      <w:r w:rsidRPr="007505F5">
        <w:rPr>
          <w:rFonts w:ascii="Times New Roman" w:hAnsi="Times New Roman" w:hint="eastAsia"/>
          <w:color w:val="auto"/>
        </w:rPr>
        <w:t xml:space="preserve"> </w:t>
      </w:r>
      <w:bookmarkStart w:id="1002" w:name="_Toc62562114"/>
      <w:r w:rsidR="002F1DAC" w:rsidRPr="007505F5">
        <w:rPr>
          <w:rFonts w:ascii="Times New Roman" w:hAnsi="Times New Roman"/>
          <w:i/>
          <w:color w:val="auto"/>
          <w:u w:val="single"/>
        </w:rPr>
        <w:t>甲方的转让</w:t>
      </w:r>
      <w:bookmarkEnd w:id="1000"/>
      <w:bookmarkEnd w:id="1001"/>
      <w:bookmarkEnd w:id="1002"/>
    </w:p>
    <w:p w:rsidR="00ED04E0" w:rsidRPr="007505F5" w:rsidRDefault="00A23D25" w:rsidP="00A23D25">
      <w:pPr>
        <w:pStyle w:val="3"/>
        <w:spacing w:before="120" w:after="120"/>
        <w:rPr>
          <w:i/>
        </w:rPr>
      </w:pPr>
      <w:bookmarkStart w:id="1003" w:name="_Ref425456917"/>
      <w:r w:rsidRPr="007505F5">
        <w:rPr>
          <w:rFonts w:ascii="Times New Roman" w:hAnsi="Times New Roman" w:hint="eastAsia"/>
          <w:i/>
          <w:color w:val="auto"/>
          <w:u w:val="single"/>
        </w:rPr>
        <w:t>政府方出资代表转让其在项目公司股权的不受股权锁定期限制</w:t>
      </w:r>
      <w:r w:rsidR="002F1DAC" w:rsidRPr="007505F5">
        <w:rPr>
          <w:rFonts w:hint="eastAsia"/>
          <w:i/>
        </w:rPr>
        <w:t>。</w:t>
      </w:r>
      <w:bookmarkEnd w:id="1003"/>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第</w:t>
      </w:r>
      <w:r w:rsidR="002F1DAC" w:rsidRPr="007505F5">
        <w:rPr>
          <w:rFonts w:ascii="Times New Roman" w:hAnsi="Times New Roman"/>
          <w:i/>
          <w:color w:val="auto"/>
          <w:u w:val="single"/>
        </w:rPr>
        <w:t>1</w:t>
      </w:r>
      <w:r w:rsidR="002F1DAC" w:rsidRPr="007505F5">
        <w:rPr>
          <w:rFonts w:ascii="Times New Roman" w:hAnsi="Times New Roman" w:hint="eastAsia"/>
          <w:i/>
          <w:color w:val="auto"/>
          <w:u w:val="single"/>
        </w:rPr>
        <w:t>7</w:t>
      </w:r>
      <w:r w:rsidR="002F1DAC" w:rsidRPr="007505F5">
        <w:rPr>
          <w:rFonts w:ascii="Times New Roman" w:hAnsi="Times New Roman"/>
          <w:i/>
          <w:color w:val="auto"/>
          <w:u w:val="single"/>
        </w:rPr>
        <w:t>.1.1</w:t>
      </w:r>
      <w:r w:rsidR="002F1DAC" w:rsidRPr="007505F5">
        <w:rPr>
          <w:rFonts w:ascii="Times New Roman" w:hAnsi="Times New Roman"/>
          <w:i/>
          <w:color w:val="auto"/>
          <w:u w:val="single"/>
        </w:rPr>
        <w:t>条款的规定并不妨碍甲方与中国其他的政府部门或机构或具有行政管理职能的机构合并、分立或职能转移，条件是合并、分立或职能转移后的政府部门或机构：</w:t>
      </w:r>
    </w:p>
    <w:p w:rsidR="00ED04E0" w:rsidRPr="007505F5" w:rsidRDefault="002F1DAC">
      <w:pPr>
        <w:pStyle w:val="4"/>
        <w:numPr>
          <w:ilvl w:val="0"/>
          <w:numId w:val="46"/>
        </w:numPr>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具有承担甲方在本合同项下所承担的所有权利、义务和责任的能力和授权；以及</w:t>
      </w:r>
    </w:p>
    <w:p w:rsidR="00ED04E0" w:rsidRPr="007505F5" w:rsidRDefault="002F1DAC">
      <w:pPr>
        <w:pStyle w:val="4"/>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接受并完全承担甲方在本合同项下义务的履行。</w:t>
      </w:r>
    </w:p>
    <w:p w:rsidR="00ED04E0" w:rsidRPr="007505F5" w:rsidRDefault="00A16DEA">
      <w:pPr>
        <w:pStyle w:val="2"/>
        <w:spacing w:before="360"/>
        <w:rPr>
          <w:rFonts w:ascii="Times New Roman" w:hAnsi="Times New Roman"/>
          <w:i/>
          <w:color w:val="auto"/>
          <w:u w:val="single"/>
        </w:rPr>
      </w:pPr>
      <w:bookmarkStart w:id="1004" w:name="_Toc118882706"/>
      <w:bookmarkStart w:id="1005" w:name="_Toc144197109"/>
      <w:r w:rsidRPr="007505F5">
        <w:rPr>
          <w:rFonts w:ascii="Times New Roman" w:hAnsi="Times New Roman" w:hint="eastAsia"/>
          <w:i/>
          <w:color w:val="auto"/>
          <w:u w:val="single"/>
        </w:rPr>
        <w:t xml:space="preserve"> </w:t>
      </w:r>
      <w:bookmarkStart w:id="1006" w:name="_Toc62562115"/>
      <w:r w:rsidR="002F1DAC" w:rsidRPr="007505F5">
        <w:rPr>
          <w:rFonts w:ascii="Times New Roman" w:hAnsi="Times New Roman"/>
          <w:i/>
          <w:color w:val="auto"/>
          <w:u w:val="single"/>
        </w:rPr>
        <w:t>乙方的转让</w:t>
      </w:r>
      <w:bookmarkEnd w:id="1004"/>
      <w:bookmarkEnd w:id="1005"/>
      <w:bookmarkEnd w:id="1006"/>
    </w:p>
    <w:p w:rsidR="00ED04E0" w:rsidRPr="007505F5" w:rsidRDefault="00A16DEA">
      <w:pPr>
        <w:pStyle w:val="3"/>
        <w:spacing w:before="120" w:after="120"/>
        <w:ind w:firstLineChars="200" w:firstLine="480"/>
        <w:rPr>
          <w:rFonts w:ascii="Times New Roman" w:hAnsi="Times New Roman"/>
          <w:i/>
          <w:u w:val="single"/>
        </w:rPr>
      </w:pPr>
      <w:r w:rsidRPr="007505F5">
        <w:rPr>
          <w:rFonts w:ascii="Times New Roman" w:hAnsi="Times New Roman" w:hint="eastAsia"/>
          <w:i/>
          <w:color w:val="auto"/>
          <w:u w:val="single"/>
        </w:rPr>
        <w:t xml:space="preserve"> </w:t>
      </w:r>
      <w:r w:rsidR="002F1DAC" w:rsidRPr="007505F5">
        <w:rPr>
          <w:rFonts w:ascii="Times New Roman" w:hAnsi="Times New Roman" w:hint="eastAsia"/>
          <w:i/>
          <w:color w:val="auto"/>
          <w:u w:val="single"/>
        </w:rPr>
        <w:t>股权锁定期</w:t>
      </w:r>
    </w:p>
    <w:p w:rsidR="00ED04E0" w:rsidRPr="007505F5" w:rsidRDefault="002F1DAC">
      <w:pPr>
        <w:adjustRightInd w:val="0"/>
        <w:snapToGrid w:val="0"/>
        <w:spacing w:line="560" w:lineRule="exact"/>
        <w:ind w:firstLine="480"/>
        <w:rPr>
          <w:rFonts w:cs="Calibri"/>
          <w:i/>
          <w:u w:val="single"/>
          <w:lang w:val="zh-CN"/>
        </w:rPr>
      </w:pPr>
      <w:r w:rsidRPr="007505F5">
        <w:rPr>
          <w:rFonts w:cs="Calibri" w:hint="eastAsia"/>
          <w:i/>
          <w:u w:val="single"/>
          <w:lang w:val="zh-CN"/>
        </w:rPr>
        <w:t>项目</w:t>
      </w:r>
      <w:r w:rsidR="00A80EC8" w:rsidRPr="007505F5">
        <w:rPr>
          <w:rFonts w:cs="Calibri" w:hint="eastAsia"/>
          <w:i/>
          <w:u w:val="single"/>
          <w:lang w:val="zh-CN"/>
        </w:rPr>
        <w:t>公司成立之日起至</w:t>
      </w:r>
      <w:r w:rsidR="00351594" w:rsidRPr="007505F5">
        <w:rPr>
          <w:rFonts w:cs="Calibri" w:hint="eastAsia"/>
          <w:i/>
          <w:u w:val="single"/>
          <w:lang w:val="zh-CN"/>
        </w:rPr>
        <w:t>最后一个子项目进入</w:t>
      </w:r>
      <w:r w:rsidRPr="007505F5">
        <w:rPr>
          <w:rFonts w:cs="Calibri" w:hint="eastAsia"/>
          <w:i/>
          <w:u w:val="single"/>
          <w:lang w:val="zh-CN"/>
        </w:rPr>
        <w:t>运营期第二（</w:t>
      </w:r>
      <w:r w:rsidRPr="007505F5">
        <w:rPr>
          <w:rFonts w:cs="Calibri"/>
          <w:i/>
          <w:u w:val="single"/>
          <w:lang w:val="zh-CN"/>
        </w:rPr>
        <w:t>2</w:t>
      </w:r>
      <w:r w:rsidRPr="007505F5">
        <w:rPr>
          <w:rFonts w:cs="Calibri" w:hint="eastAsia"/>
          <w:i/>
          <w:u w:val="single"/>
          <w:lang w:val="zh-CN"/>
        </w:rPr>
        <w:t>）年内，</w:t>
      </w:r>
      <w:r w:rsidR="000E7DC1" w:rsidRPr="007505F5">
        <w:rPr>
          <w:rFonts w:cs="Calibri" w:hint="eastAsia"/>
          <w:i/>
          <w:u w:val="single"/>
          <w:lang w:val="zh-CN"/>
        </w:rPr>
        <w:t>乙方</w:t>
      </w:r>
      <w:r w:rsidRPr="007505F5">
        <w:rPr>
          <w:rFonts w:cs="Calibri" w:hint="eastAsia"/>
          <w:i/>
          <w:u w:val="single"/>
          <w:lang w:val="zh-CN"/>
        </w:rPr>
        <w:t>不得转让其在项目公司中的股权。</w:t>
      </w:r>
      <w:r w:rsidRPr="007505F5">
        <w:rPr>
          <w:rFonts w:ascii="仿宋" w:hAnsi="仿宋" w:cs="仿宋"/>
          <w:i/>
          <w:u w:val="single"/>
        </w:rPr>
        <w:t>除非这种转让为中国法律所要求，或是法院</w:t>
      </w:r>
      <w:r w:rsidRPr="007505F5">
        <w:rPr>
          <w:rFonts w:ascii="仿宋" w:hAnsi="仿宋" w:cs="仿宋" w:hint="eastAsia"/>
          <w:i/>
          <w:u w:val="single"/>
        </w:rPr>
        <w:t>、仲裁庭</w:t>
      </w:r>
      <w:r w:rsidRPr="007505F5">
        <w:rPr>
          <w:rFonts w:ascii="仿宋" w:hAnsi="仿宋" w:cs="仿宋"/>
          <w:i/>
          <w:u w:val="single"/>
        </w:rPr>
        <w:t>或具有适当管辖权的政府部门所命令或宿迁市政府所要求的转让。</w:t>
      </w:r>
    </w:p>
    <w:p w:rsidR="00ED04E0" w:rsidRPr="007505F5" w:rsidRDefault="00A16DEA">
      <w:pPr>
        <w:pStyle w:val="3"/>
        <w:spacing w:before="120" w:after="120"/>
        <w:ind w:firstLineChars="200" w:firstLine="482"/>
        <w:rPr>
          <w:rFonts w:ascii="Times New Roman" w:hAnsi="Times New Roman"/>
          <w:i/>
          <w:u w:val="single"/>
        </w:rPr>
      </w:pPr>
      <w:r w:rsidRPr="007505F5">
        <w:rPr>
          <w:rFonts w:ascii="仿宋" w:hAnsi="仿宋" w:cs="仿宋" w:hint="eastAsia"/>
          <w:b/>
          <w:bCs/>
          <w:i/>
          <w:szCs w:val="24"/>
          <w:u w:val="single"/>
          <w:lang w:val="en-US"/>
        </w:rPr>
        <w:t xml:space="preserve"> </w:t>
      </w:r>
      <w:r w:rsidR="002F1DAC" w:rsidRPr="007505F5">
        <w:rPr>
          <w:rFonts w:ascii="仿宋" w:hAnsi="仿宋" w:cs="仿宋" w:hint="eastAsia"/>
          <w:b/>
          <w:bCs/>
          <w:i/>
          <w:szCs w:val="24"/>
          <w:u w:val="single"/>
          <w:lang w:val="en-US"/>
        </w:rPr>
        <w:t>股权锁定期的例外情形</w:t>
      </w:r>
    </w:p>
    <w:p w:rsidR="00ED04E0" w:rsidRPr="007505F5" w:rsidRDefault="002F1DAC">
      <w:pPr>
        <w:adjustRightInd w:val="0"/>
        <w:snapToGrid w:val="0"/>
        <w:spacing w:line="560" w:lineRule="exact"/>
        <w:ind w:firstLine="480"/>
        <w:rPr>
          <w:rFonts w:cs="Calibri"/>
          <w:i/>
          <w:u w:val="single"/>
          <w:lang w:val="zh-CN"/>
        </w:rPr>
      </w:pPr>
      <w:r w:rsidRPr="007505F5">
        <w:rPr>
          <w:rFonts w:cs="Calibri"/>
          <w:i/>
          <w:u w:val="single"/>
          <w:lang w:val="zh-CN"/>
        </w:rPr>
        <w:tab/>
      </w:r>
      <w:r w:rsidRPr="007505F5">
        <w:rPr>
          <w:rFonts w:cs="Calibri"/>
          <w:i/>
          <w:u w:val="single"/>
          <w:lang w:val="zh-CN"/>
        </w:rPr>
        <w:t>如出现以下情形的，经</w:t>
      </w:r>
      <w:r w:rsidRPr="007505F5">
        <w:rPr>
          <w:rFonts w:cs="Calibri" w:hint="eastAsia"/>
          <w:i/>
          <w:u w:val="single"/>
          <w:lang w:val="zh-CN"/>
        </w:rPr>
        <w:t>甲方</w:t>
      </w:r>
      <w:r w:rsidRPr="007505F5">
        <w:rPr>
          <w:rFonts w:cs="Calibri"/>
          <w:i/>
          <w:u w:val="single"/>
          <w:lang w:val="zh-CN"/>
        </w:rPr>
        <w:t>书面同意后，</w:t>
      </w:r>
      <w:r w:rsidRPr="007505F5">
        <w:rPr>
          <w:rFonts w:cs="Calibri" w:hint="eastAsia"/>
          <w:i/>
          <w:u w:val="single"/>
          <w:lang w:val="zh-CN"/>
        </w:rPr>
        <w:t>社会资本</w:t>
      </w:r>
      <w:r w:rsidRPr="007505F5">
        <w:rPr>
          <w:rFonts w:cs="Calibri"/>
          <w:i/>
          <w:u w:val="single"/>
          <w:lang w:val="zh-CN"/>
        </w:rPr>
        <w:t>可以转让其在项目公司中的股权：</w:t>
      </w:r>
    </w:p>
    <w:p w:rsidR="00ED04E0" w:rsidRPr="007505F5" w:rsidRDefault="002F1DAC">
      <w:pPr>
        <w:adjustRightInd w:val="0"/>
        <w:snapToGrid w:val="0"/>
        <w:spacing w:line="560" w:lineRule="exact"/>
        <w:ind w:firstLine="480"/>
        <w:rPr>
          <w:rFonts w:cs="Calibri"/>
          <w:i/>
          <w:u w:val="single"/>
          <w:lang w:val="zh-CN"/>
        </w:rPr>
      </w:pPr>
      <w:r w:rsidRPr="007505F5">
        <w:rPr>
          <w:rFonts w:cs="Calibri" w:hint="eastAsia"/>
          <w:i/>
          <w:u w:val="single"/>
          <w:lang w:val="zh-CN"/>
        </w:rPr>
        <w:t>（</w:t>
      </w:r>
      <w:r w:rsidRPr="007505F5">
        <w:rPr>
          <w:rFonts w:cs="Calibri"/>
          <w:i/>
          <w:u w:val="single"/>
          <w:lang w:val="zh-CN"/>
        </w:rPr>
        <w:t>1</w:t>
      </w:r>
      <w:r w:rsidRPr="007505F5">
        <w:rPr>
          <w:rFonts w:cs="Calibri"/>
          <w:i/>
          <w:u w:val="single"/>
          <w:lang w:val="zh-CN"/>
        </w:rPr>
        <w:t>）项目贷款人为履行本项目融资项下的担保而涉及的股权结构变更；</w:t>
      </w:r>
    </w:p>
    <w:p w:rsidR="00ED04E0" w:rsidRPr="007505F5" w:rsidRDefault="002F1DAC">
      <w:pPr>
        <w:adjustRightInd w:val="0"/>
        <w:snapToGrid w:val="0"/>
        <w:spacing w:line="560" w:lineRule="exact"/>
        <w:ind w:firstLine="480"/>
        <w:rPr>
          <w:rFonts w:cs="Calibri"/>
          <w:i/>
          <w:u w:val="single"/>
          <w:lang w:val="zh-CN"/>
        </w:rPr>
      </w:pPr>
      <w:r w:rsidRPr="007505F5">
        <w:rPr>
          <w:rFonts w:cs="Calibri" w:hint="eastAsia"/>
          <w:i/>
          <w:u w:val="single"/>
          <w:lang w:val="zh-CN"/>
        </w:rPr>
        <w:t>（</w:t>
      </w:r>
      <w:r w:rsidRPr="007505F5">
        <w:rPr>
          <w:rFonts w:cs="Calibri"/>
          <w:i/>
          <w:u w:val="single"/>
          <w:lang w:val="zh-CN"/>
        </w:rPr>
        <w:t>2</w:t>
      </w:r>
      <w:r w:rsidRPr="007505F5">
        <w:rPr>
          <w:rFonts w:cs="Calibri" w:hint="eastAsia"/>
          <w:i/>
          <w:u w:val="single"/>
          <w:lang w:val="zh-CN"/>
        </w:rPr>
        <w:t>）</w:t>
      </w:r>
      <w:r w:rsidR="00EB555F" w:rsidRPr="007505F5">
        <w:rPr>
          <w:rFonts w:cs="Calibri" w:hint="eastAsia"/>
          <w:i/>
          <w:u w:val="single"/>
          <w:lang w:val="zh-CN"/>
        </w:rPr>
        <w:t>在符合法律法规的前提下，征询监管部门同意后，</w:t>
      </w:r>
      <w:r w:rsidRPr="007505F5">
        <w:rPr>
          <w:rFonts w:cs="Calibri" w:hint="eastAsia"/>
          <w:i/>
          <w:u w:val="single"/>
          <w:lang w:val="zh-CN"/>
        </w:rPr>
        <w:t>将其在项目公司中的股权转让给社会资本的关联公司；</w:t>
      </w:r>
    </w:p>
    <w:p w:rsidR="00ED04E0" w:rsidRPr="007505F5" w:rsidRDefault="002F1DAC">
      <w:pPr>
        <w:adjustRightInd w:val="0"/>
        <w:snapToGrid w:val="0"/>
        <w:spacing w:line="560" w:lineRule="exact"/>
        <w:ind w:firstLine="480"/>
        <w:rPr>
          <w:rFonts w:cs="Calibri"/>
          <w:i/>
          <w:u w:val="single"/>
          <w:lang w:val="zh-CN"/>
        </w:rPr>
      </w:pPr>
      <w:r w:rsidRPr="007505F5">
        <w:rPr>
          <w:rFonts w:cs="Calibri" w:hint="eastAsia"/>
          <w:i/>
          <w:u w:val="single"/>
          <w:lang w:val="zh-CN"/>
        </w:rPr>
        <w:t>（</w:t>
      </w:r>
      <w:r w:rsidRPr="007505F5">
        <w:rPr>
          <w:rFonts w:cs="Calibri"/>
          <w:i/>
          <w:u w:val="single"/>
          <w:lang w:val="zh-CN"/>
        </w:rPr>
        <w:t>3</w:t>
      </w:r>
      <w:r w:rsidRPr="007505F5">
        <w:rPr>
          <w:rFonts w:cs="Calibri"/>
          <w:i/>
          <w:u w:val="single"/>
          <w:lang w:val="zh-CN"/>
        </w:rPr>
        <w:t>）</w:t>
      </w:r>
      <w:r w:rsidRPr="007505F5">
        <w:rPr>
          <w:rFonts w:cs="Calibri" w:hint="eastAsia"/>
          <w:i/>
          <w:u w:val="single"/>
          <w:lang w:val="zh-CN"/>
        </w:rPr>
        <w:t xml:space="preserve"> </w:t>
      </w:r>
      <w:r w:rsidRPr="007505F5">
        <w:rPr>
          <w:rFonts w:cs="Calibri"/>
          <w:i/>
          <w:u w:val="single"/>
          <w:lang w:val="zh-CN"/>
        </w:rPr>
        <w:t>项目公司引入</w:t>
      </w:r>
      <w:r w:rsidR="00351594" w:rsidRPr="007505F5">
        <w:rPr>
          <w:rFonts w:cs="Calibri" w:hint="eastAsia"/>
          <w:i/>
          <w:u w:val="single"/>
          <w:lang w:val="zh-CN"/>
        </w:rPr>
        <w:t>省级及省级以上</w:t>
      </w:r>
      <w:r w:rsidRPr="007505F5">
        <w:rPr>
          <w:rFonts w:cs="Calibri"/>
          <w:i/>
          <w:u w:val="single"/>
          <w:lang w:val="zh-CN"/>
        </w:rPr>
        <w:t>PPP</w:t>
      </w:r>
      <w:r w:rsidRPr="007505F5">
        <w:rPr>
          <w:rFonts w:cs="Calibri"/>
          <w:i/>
          <w:u w:val="single"/>
          <w:lang w:val="zh-CN"/>
        </w:rPr>
        <w:t>基金作为项目公司股东，但引入的基金不能成为项目公司的控股股东；</w:t>
      </w:r>
    </w:p>
    <w:p w:rsidR="00ED04E0" w:rsidRPr="007505F5" w:rsidRDefault="002F1DAC">
      <w:pPr>
        <w:adjustRightInd w:val="0"/>
        <w:snapToGrid w:val="0"/>
        <w:spacing w:line="560" w:lineRule="exact"/>
        <w:ind w:firstLine="480"/>
        <w:rPr>
          <w:rFonts w:cs="Calibri"/>
          <w:i/>
          <w:u w:val="single"/>
          <w:lang w:val="zh-CN"/>
        </w:rPr>
      </w:pPr>
      <w:r w:rsidRPr="007505F5">
        <w:rPr>
          <w:rFonts w:cs="Calibri" w:hint="eastAsia"/>
          <w:i/>
          <w:u w:val="single"/>
          <w:lang w:val="zh-CN"/>
        </w:rPr>
        <w:t>（</w:t>
      </w:r>
      <w:r w:rsidRPr="007505F5">
        <w:rPr>
          <w:rFonts w:cs="Calibri" w:hint="eastAsia"/>
          <w:i/>
          <w:u w:val="single"/>
          <w:lang w:val="zh-CN"/>
        </w:rPr>
        <w:t>4</w:t>
      </w:r>
      <w:r w:rsidRPr="007505F5">
        <w:rPr>
          <w:rFonts w:cs="Calibri" w:hint="eastAsia"/>
          <w:i/>
          <w:u w:val="single"/>
          <w:lang w:val="zh-CN"/>
        </w:rPr>
        <w:t>）中标社会资本为联合体的，联合体成员之间进行股权转让；</w:t>
      </w:r>
    </w:p>
    <w:p w:rsidR="00ED04E0" w:rsidRPr="007505F5" w:rsidRDefault="002F1DAC">
      <w:pPr>
        <w:adjustRightInd w:val="0"/>
        <w:snapToGrid w:val="0"/>
        <w:spacing w:line="560" w:lineRule="exact"/>
        <w:ind w:firstLine="480"/>
        <w:rPr>
          <w:rFonts w:cs="Calibri"/>
          <w:i/>
          <w:u w:val="single"/>
          <w:lang w:val="zh-CN"/>
        </w:rPr>
      </w:pPr>
      <w:r w:rsidRPr="007505F5">
        <w:rPr>
          <w:rFonts w:cs="Calibri" w:hint="eastAsia"/>
          <w:i/>
          <w:u w:val="single"/>
          <w:lang w:val="zh-CN"/>
        </w:rPr>
        <w:lastRenderedPageBreak/>
        <w:t>（</w:t>
      </w:r>
      <w:r w:rsidRPr="007505F5">
        <w:rPr>
          <w:rFonts w:cs="Calibri"/>
          <w:i/>
          <w:u w:val="single"/>
          <w:lang w:val="zh-CN"/>
        </w:rPr>
        <w:t>5</w:t>
      </w:r>
      <w:r w:rsidRPr="007505F5">
        <w:rPr>
          <w:rFonts w:cs="Calibri" w:hint="eastAsia"/>
          <w:i/>
          <w:u w:val="single"/>
          <w:lang w:val="zh-CN"/>
        </w:rPr>
        <w:t>）政府</w:t>
      </w:r>
      <w:r w:rsidR="00351594" w:rsidRPr="007505F5">
        <w:rPr>
          <w:rFonts w:cs="Calibri" w:hint="eastAsia"/>
          <w:i/>
          <w:u w:val="single"/>
          <w:lang w:val="zh-CN"/>
        </w:rPr>
        <w:t>方出资代表</w:t>
      </w:r>
      <w:r w:rsidRPr="007505F5">
        <w:rPr>
          <w:rFonts w:cs="Calibri" w:hint="eastAsia"/>
          <w:i/>
          <w:u w:val="single"/>
          <w:lang w:val="zh-CN"/>
        </w:rPr>
        <w:t>转让其在项目公司股权的不受股权变更限制。</w:t>
      </w:r>
    </w:p>
    <w:p w:rsidR="000E7DC1" w:rsidRPr="007505F5" w:rsidRDefault="000E7DC1">
      <w:pPr>
        <w:pStyle w:val="3"/>
        <w:spacing w:before="120" w:after="120"/>
        <w:ind w:firstLineChars="200" w:firstLine="480"/>
        <w:rPr>
          <w:i/>
          <w:u w:val="single"/>
        </w:rPr>
      </w:pPr>
      <w:r w:rsidRPr="007505F5">
        <w:rPr>
          <w:rFonts w:hint="eastAsia"/>
          <w:i/>
          <w:u w:val="single"/>
        </w:rPr>
        <w:t>股权转让要求</w:t>
      </w:r>
    </w:p>
    <w:p w:rsidR="00ED04E0" w:rsidRPr="007505F5" w:rsidRDefault="002F1DAC" w:rsidP="00341970">
      <w:pPr>
        <w:pStyle w:val="3"/>
        <w:numPr>
          <w:ilvl w:val="0"/>
          <w:numId w:val="0"/>
        </w:numPr>
        <w:spacing w:before="120" w:after="120"/>
        <w:ind w:firstLineChars="200" w:firstLine="480"/>
        <w:rPr>
          <w:i/>
          <w:u w:val="single"/>
        </w:rPr>
      </w:pPr>
      <w:r w:rsidRPr="007505F5">
        <w:rPr>
          <w:i/>
          <w:u w:val="single"/>
        </w:rPr>
        <w:t>经甲方事先书面同意并与受转让方按本合同原则性条款及条件不变的条件下签署新的合同</w:t>
      </w:r>
      <w:r w:rsidRPr="007505F5">
        <w:rPr>
          <w:rFonts w:hint="eastAsia"/>
          <w:i/>
          <w:u w:val="single"/>
        </w:rPr>
        <w:t>或补充协议</w:t>
      </w:r>
      <w:r w:rsidRPr="007505F5">
        <w:rPr>
          <w:i/>
          <w:u w:val="single"/>
        </w:rPr>
        <w:t>，中标社会资本</w:t>
      </w:r>
      <w:r w:rsidR="00A23D25" w:rsidRPr="007505F5">
        <w:rPr>
          <w:rFonts w:hint="eastAsia"/>
          <w:i/>
          <w:u w:val="single"/>
        </w:rPr>
        <w:t>方</w:t>
      </w:r>
      <w:r w:rsidRPr="007505F5">
        <w:rPr>
          <w:i/>
          <w:u w:val="single"/>
        </w:rPr>
        <w:t>可以向具备以下条件的受让方转让本合同项下的权利和义务</w:t>
      </w:r>
      <w:r w:rsidRPr="007505F5">
        <w:rPr>
          <w:rFonts w:hint="eastAsia"/>
          <w:i/>
          <w:u w:val="single"/>
        </w:rPr>
        <w:t>，</w:t>
      </w:r>
      <w:r w:rsidRPr="007505F5">
        <w:rPr>
          <w:rFonts w:ascii="Times New Roman" w:hAnsi="Times New Roman" w:hint="eastAsia"/>
          <w:i/>
          <w:color w:val="auto"/>
          <w:u w:val="single"/>
        </w:rPr>
        <w:t>为了保证股权转让顺利过渡，设置十二（</w:t>
      </w:r>
      <w:r w:rsidRPr="007505F5">
        <w:rPr>
          <w:rFonts w:ascii="Times New Roman" w:hAnsi="Times New Roman" w:hint="eastAsia"/>
          <w:i/>
          <w:color w:val="auto"/>
          <w:u w:val="single"/>
        </w:rPr>
        <w:t>12</w:t>
      </w:r>
      <w:r w:rsidRPr="007505F5">
        <w:rPr>
          <w:rFonts w:ascii="Times New Roman" w:hAnsi="Times New Roman" w:hint="eastAsia"/>
          <w:i/>
          <w:color w:val="auto"/>
          <w:u w:val="single"/>
        </w:rPr>
        <w:t>）个月的运营过渡期</w:t>
      </w:r>
      <w:r w:rsidRPr="007505F5">
        <w:rPr>
          <w:rFonts w:hint="eastAsia"/>
          <w:i/>
          <w:u w:val="single"/>
        </w:rPr>
        <w:t>，期间转让方</w:t>
      </w:r>
      <w:r w:rsidR="00351594" w:rsidRPr="007505F5">
        <w:rPr>
          <w:rFonts w:hint="eastAsia"/>
          <w:i/>
          <w:u w:val="single"/>
        </w:rPr>
        <w:t>和受让方</w:t>
      </w:r>
      <w:r w:rsidRPr="007505F5">
        <w:rPr>
          <w:rFonts w:hint="eastAsia"/>
          <w:i/>
          <w:u w:val="single"/>
        </w:rPr>
        <w:t>对本项目建设、运营等责任承担连带责任</w:t>
      </w:r>
      <w:r w:rsidRPr="007505F5">
        <w:rPr>
          <w:i/>
          <w:u w:val="single"/>
        </w:rPr>
        <w:t>：</w:t>
      </w:r>
    </w:p>
    <w:p w:rsidR="00ED04E0" w:rsidRPr="007505F5" w:rsidRDefault="002F1DAC">
      <w:pPr>
        <w:pStyle w:val="4"/>
        <w:numPr>
          <w:ilvl w:val="0"/>
          <w:numId w:val="47"/>
        </w:numPr>
        <w:spacing w:before="120" w:after="120"/>
        <w:ind w:left="0" w:firstLineChars="200" w:firstLine="480"/>
        <w:rPr>
          <w:rFonts w:ascii="Times New Roman" w:eastAsia="仿宋" w:hAnsi="Times New Roman"/>
          <w:i/>
          <w:u w:val="single"/>
        </w:rPr>
      </w:pPr>
      <w:bookmarkStart w:id="1007" w:name="_为了贷款人利益的担保"/>
      <w:bookmarkStart w:id="1008" w:name="_Toc118882708"/>
      <w:bookmarkEnd w:id="1007"/>
      <w:r w:rsidRPr="007505F5">
        <w:rPr>
          <w:rFonts w:ascii="Times New Roman" w:eastAsia="仿宋" w:hAnsi="Times New Roman" w:hint="eastAsia"/>
          <w:i/>
          <w:u w:val="single"/>
        </w:rPr>
        <w:t>受让方的运营、技术、财务等方面应不低于采购时招标文件与本合同约定的条件</w:t>
      </w:r>
      <w:r w:rsidRPr="007505F5">
        <w:rPr>
          <w:rFonts w:ascii="Times New Roman" w:eastAsia="仿宋" w:hAnsi="Times New Roman"/>
          <w:i/>
          <w:u w:val="single"/>
        </w:rPr>
        <w:t>；</w:t>
      </w:r>
    </w:p>
    <w:p w:rsidR="00ED04E0" w:rsidRPr="007505F5" w:rsidRDefault="002F1DAC">
      <w:pPr>
        <w:pStyle w:val="4"/>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股权受让方应出具书面声明，表明其已经完全理解并接受本合同全部条款规定的内容，特别需要完善处理和安排原股东在本项目下相关融资贷款合同、相关债务以及本项目下一切责任义务的法律变更、交接和延续。</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在本条约定的乙方股东变动发生之前，乙方须事先向甲方提出书面申请，并在该书面申请中详述项目公司股东计划变动的情况及可能给项目公司履行本合同造成的影响。</w:t>
      </w:r>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乙方资产的转让和担保</w:t>
      </w:r>
      <w:bookmarkEnd w:id="1008"/>
    </w:p>
    <w:p w:rsidR="00ED04E0" w:rsidRPr="007505F5" w:rsidRDefault="002F1DAC">
      <w:pPr>
        <w:pStyle w:val="4"/>
        <w:numPr>
          <w:ilvl w:val="0"/>
          <w:numId w:val="48"/>
        </w:numPr>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乙方在项目合作期内未经甲方事先书面同意，不得转让其用于项目的项目设施或任何其它重要资产（按照本合同移交给甲方或其指定机构的资产除外）。</w:t>
      </w:r>
    </w:p>
    <w:p w:rsidR="00ED04E0" w:rsidRPr="007505F5" w:rsidRDefault="002F1DAC">
      <w:pPr>
        <w:pStyle w:val="4"/>
        <w:spacing w:before="120" w:after="120"/>
        <w:ind w:left="0" w:firstLineChars="200" w:firstLine="480"/>
        <w:rPr>
          <w:rFonts w:ascii="Times New Roman" w:eastAsia="仿宋" w:hAnsi="Times New Roman"/>
          <w:i/>
          <w:u w:val="single"/>
        </w:rPr>
      </w:pPr>
      <w:bookmarkStart w:id="1009" w:name="_为项目融资的目的，项目公司经市公用局事先书面同意，可以项目设施为贷款人的利益设"/>
      <w:bookmarkStart w:id="1010" w:name="_项目公司在偿还建设期贷款后，不得将土地使用权、项目设施或其他重要资产用于抵押或"/>
      <w:bookmarkEnd w:id="1009"/>
      <w:bookmarkEnd w:id="1010"/>
      <w:r w:rsidRPr="007505F5">
        <w:rPr>
          <w:rFonts w:ascii="Times New Roman" w:eastAsia="仿宋" w:hAnsi="Times New Roman"/>
          <w:i/>
          <w:u w:val="single"/>
        </w:rPr>
        <w:t>乙方在运营维护期内未经甲方事先书面同意，不得以任何理由将项目设施进行融资抵押。</w:t>
      </w:r>
    </w:p>
    <w:p w:rsidR="00ED04E0" w:rsidRPr="007505F5" w:rsidRDefault="002F1DAC">
      <w:pPr>
        <w:pStyle w:val="4"/>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乙方为本项目融资的目的，经甲方事先书面同意，可以将运营权和</w:t>
      </w:r>
      <w:r w:rsidRPr="007505F5">
        <w:rPr>
          <w:rFonts w:ascii="Times New Roman" w:eastAsia="仿宋" w:hAnsi="Times New Roman"/>
          <w:i/>
          <w:u w:val="single"/>
        </w:rPr>
        <w:t>/</w:t>
      </w:r>
      <w:r w:rsidRPr="007505F5">
        <w:rPr>
          <w:rFonts w:ascii="Times New Roman" w:eastAsia="仿宋" w:hAnsi="Times New Roman"/>
          <w:i/>
          <w:u w:val="single"/>
        </w:rPr>
        <w:t>或政府可行性缺口补助收益权进行质押，但这种质押只能用于本项目且融资期限最长不应超过本项目合作期限。上述质押应事先征得甲方的书面同意，相应的融资文件应将得到甲方的批准，且这种质押不能影响项目设施的正常运营维护。</w:t>
      </w:r>
    </w:p>
    <w:p w:rsidR="00ED04E0" w:rsidRPr="007505F5" w:rsidRDefault="002F1DAC">
      <w:pPr>
        <w:pStyle w:val="4"/>
        <w:spacing w:before="120" w:after="120"/>
        <w:ind w:left="0" w:firstLineChars="200" w:firstLine="480"/>
        <w:rPr>
          <w:rFonts w:ascii="Times New Roman" w:eastAsia="仿宋" w:hAnsi="Times New Roman"/>
          <w:i/>
          <w:u w:val="single"/>
        </w:rPr>
      </w:pPr>
      <w:r w:rsidRPr="007505F5">
        <w:rPr>
          <w:rFonts w:ascii="Times New Roman" w:eastAsia="仿宋" w:hAnsi="Times New Roman"/>
          <w:i/>
          <w:u w:val="single"/>
        </w:rPr>
        <w:t>在融资文件项下项目公司为项目建设之目的而取得的贷款偿还完毕后，乙方不得将项目设施或其他重要资产用于抵押或担保</w:t>
      </w:r>
      <w:bookmarkStart w:id="1011" w:name="_Hlk42091683"/>
      <w:r w:rsidRPr="007505F5">
        <w:rPr>
          <w:rFonts w:ascii="Times New Roman" w:eastAsia="仿宋" w:hAnsi="Times New Roman" w:hint="eastAsia"/>
          <w:i/>
          <w:u w:val="single"/>
        </w:rPr>
        <w:t>。</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1012" w:name="_Toc57653744"/>
      <w:bookmarkStart w:id="1013" w:name="_Toc57654032"/>
      <w:bookmarkStart w:id="1014" w:name="_Toc57653748"/>
      <w:bookmarkStart w:id="1015" w:name="_Toc57654316"/>
      <w:bookmarkStart w:id="1016" w:name="_Toc57654031"/>
      <w:bookmarkStart w:id="1017" w:name="_Toc57653745"/>
      <w:bookmarkStart w:id="1018" w:name="_Toc57654313"/>
      <w:bookmarkStart w:id="1019" w:name="_Toc57654315"/>
      <w:bookmarkStart w:id="1020" w:name="_Toc57654034"/>
      <w:bookmarkStart w:id="1021" w:name="_Toc57654310"/>
      <w:bookmarkStart w:id="1022" w:name="_Toc57654035"/>
      <w:bookmarkStart w:id="1023" w:name="_Toc57654029"/>
      <w:bookmarkStart w:id="1024" w:name="_Toc57653751"/>
      <w:bookmarkStart w:id="1025" w:name="_Toc57654317"/>
      <w:bookmarkStart w:id="1026" w:name="_Toc57654318"/>
      <w:bookmarkStart w:id="1027" w:name="_Toc57654027"/>
      <w:bookmarkStart w:id="1028" w:name="_Toc57654033"/>
      <w:bookmarkStart w:id="1029" w:name="_Toc57653749"/>
      <w:bookmarkStart w:id="1030" w:name="_Toc57653752"/>
      <w:bookmarkStart w:id="1031" w:name="_Toc57654312"/>
      <w:bookmarkStart w:id="1032" w:name="_Toc57653746"/>
      <w:bookmarkStart w:id="1033" w:name="_Toc57654028"/>
      <w:bookmarkStart w:id="1034" w:name="_Toc57654311"/>
      <w:bookmarkStart w:id="1035" w:name="_Toc57653747"/>
      <w:bookmarkStart w:id="1036" w:name="_Toc57654314"/>
      <w:bookmarkStart w:id="1037" w:name="_Toc57653750"/>
      <w:bookmarkStart w:id="1038" w:name="_市自来水公司股权的转让"/>
      <w:bookmarkStart w:id="1039" w:name="_Toc57654030"/>
      <w:bookmarkStart w:id="1040" w:name="_Toc62562116"/>
      <w:bookmarkStart w:id="1041" w:name="_Ref145306066"/>
      <w:bookmarkStart w:id="1042" w:name="_Ref145930149"/>
      <w:bookmarkStart w:id="1043" w:name="_Ref145306044"/>
      <w:bookmarkStart w:id="1044" w:name="_Ref145930043"/>
      <w:bookmarkStart w:id="1045" w:name="_Toc144197110"/>
      <w:bookmarkStart w:id="1046" w:name="_Ref145306018"/>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7505F5">
        <w:rPr>
          <w:rFonts w:ascii="Times New Roman" w:eastAsia="仿宋" w:hAnsi="Times New Roman"/>
          <w:sz w:val="24"/>
          <w:szCs w:val="24"/>
        </w:rPr>
        <w:lastRenderedPageBreak/>
        <w:t>违约赔偿</w:t>
      </w:r>
      <w:bookmarkEnd w:id="1040"/>
    </w:p>
    <w:p w:rsidR="00ED04E0" w:rsidRPr="007505F5" w:rsidRDefault="00A16DEA">
      <w:pPr>
        <w:pStyle w:val="2"/>
        <w:spacing w:before="360"/>
        <w:rPr>
          <w:rFonts w:ascii="Times New Roman" w:hAnsi="Times New Roman"/>
          <w:color w:val="auto"/>
        </w:rPr>
      </w:pPr>
      <w:bookmarkStart w:id="1047" w:name="_Toc461458819"/>
      <w:bookmarkStart w:id="1048" w:name="_Toc461458814"/>
      <w:bookmarkStart w:id="1049" w:name="_Toc461458828"/>
      <w:bookmarkStart w:id="1050" w:name="_Toc461458821"/>
      <w:bookmarkStart w:id="1051" w:name="_Toc461458825"/>
      <w:bookmarkStart w:id="1052" w:name="_Toc461458829"/>
      <w:bookmarkStart w:id="1053" w:name="_Toc461458820"/>
      <w:bookmarkStart w:id="1054" w:name="_Toc461458809"/>
      <w:bookmarkStart w:id="1055" w:name="_Toc461458826"/>
      <w:bookmarkStart w:id="1056" w:name="_Toc461458812"/>
      <w:bookmarkStart w:id="1057" w:name="_Toc461458817"/>
      <w:bookmarkStart w:id="1058" w:name="_Toc461458823"/>
      <w:bookmarkStart w:id="1059" w:name="_Toc461458806"/>
      <w:bookmarkStart w:id="1060" w:name="_补偿金额不超过上一年度污水处理服务费的4％时，市公用局可优先采用一次性补偿方式"/>
      <w:bookmarkStart w:id="1061" w:name="_若在补偿通知发出后三十日（30）内双方未能就补偿达成一致，则按照本协议第20条"/>
      <w:bookmarkStart w:id="1062" w:name="_Toc461458818"/>
      <w:bookmarkStart w:id="1063" w:name="_Toc461458824"/>
      <w:bookmarkStart w:id="1064" w:name="_Toc461458815"/>
      <w:bookmarkStart w:id="1065" w:name="_Toc461458813"/>
      <w:bookmarkStart w:id="1066" w:name="_延长特许期。_1"/>
      <w:bookmarkStart w:id="1067" w:name="_Toc461458816"/>
      <w:bookmarkStart w:id="1068" w:name="_Toc461458811"/>
      <w:bookmarkStart w:id="1069" w:name="_Toc461458822"/>
      <w:bookmarkStart w:id="1070" w:name="_Toc461458810"/>
      <w:bookmarkStart w:id="1071" w:name="_Toc461458808"/>
      <w:bookmarkStart w:id="1072" w:name="_Toc461458827"/>
      <w:bookmarkStart w:id="1073" w:name="_Toc461458807"/>
      <w:bookmarkStart w:id="1074" w:name="_Toc179826141"/>
      <w:bookmarkStart w:id="1075" w:name="_Ref177202114"/>
      <w:bookmarkStart w:id="1076" w:name="_Toc178678784"/>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sidRPr="007505F5">
        <w:rPr>
          <w:rFonts w:ascii="Times New Roman" w:hAnsi="Times New Roman" w:hint="eastAsia"/>
          <w:color w:val="auto"/>
        </w:rPr>
        <w:t xml:space="preserve"> </w:t>
      </w:r>
      <w:bookmarkStart w:id="1077" w:name="_Toc62562117"/>
      <w:r w:rsidR="002F1DAC" w:rsidRPr="007505F5">
        <w:rPr>
          <w:rFonts w:ascii="Times New Roman" w:hAnsi="Times New Roman"/>
          <w:color w:val="auto"/>
        </w:rPr>
        <w:t>违约赔偿</w:t>
      </w:r>
      <w:bookmarkEnd w:id="1074"/>
      <w:bookmarkEnd w:id="1075"/>
      <w:bookmarkEnd w:id="1076"/>
      <w:bookmarkEnd w:id="1077"/>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赔偿</w:t>
      </w:r>
    </w:p>
    <w:p w:rsidR="00ED04E0" w:rsidRPr="007505F5" w:rsidRDefault="002F1DAC">
      <w:pPr>
        <w:adjustRightInd w:val="0"/>
        <w:snapToGrid w:val="0"/>
        <w:spacing w:line="560" w:lineRule="exact"/>
        <w:ind w:firstLine="480"/>
        <w:rPr>
          <w:rFonts w:cs="Calibri"/>
          <w:lang w:val="zh-CN"/>
        </w:rPr>
      </w:pPr>
      <w:r w:rsidRPr="007505F5">
        <w:rPr>
          <w:rFonts w:cs="Calibri"/>
          <w:lang w:val="zh-CN"/>
        </w:rPr>
        <w:t>受限于本合同的其他规定，每一方应有权获得因违约方违约而使该方遭受的任何损失、支出和费用的赔偿，该项赔偿由违约方支付。该项赔偿不应超过违约方在签订本合同时已经预见或应当预见到的因违反本合同可能造成的损失。</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免责</w:t>
      </w:r>
    </w:p>
    <w:p w:rsidR="00ED04E0" w:rsidRPr="007505F5" w:rsidRDefault="002F1DAC">
      <w:pPr>
        <w:adjustRightInd w:val="0"/>
        <w:snapToGrid w:val="0"/>
        <w:spacing w:line="560" w:lineRule="exact"/>
        <w:ind w:firstLine="480"/>
        <w:rPr>
          <w:rFonts w:cs="Calibri"/>
          <w:lang w:val="zh-CN"/>
        </w:rPr>
      </w:pPr>
      <w:r w:rsidRPr="007505F5">
        <w:rPr>
          <w:rFonts w:cs="Calibri"/>
          <w:lang w:val="zh-CN"/>
        </w:rPr>
        <w:t>如果一方证明其未履行义务是由于不可抗力造成的，则该方可根据第</w:t>
      </w:r>
      <w:r w:rsidRPr="007505F5">
        <w:rPr>
          <w:rFonts w:cs="Calibri"/>
          <w:lang w:val="zh-CN"/>
        </w:rPr>
        <w:t>1</w:t>
      </w:r>
      <w:r w:rsidRPr="007505F5">
        <w:rPr>
          <w:rFonts w:cs="Calibri" w:hint="eastAsia"/>
          <w:lang w:val="zh-CN"/>
        </w:rPr>
        <w:t>5</w:t>
      </w:r>
      <w:r w:rsidRPr="007505F5">
        <w:rPr>
          <w:rFonts w:cs="Calibri"/>
          <w:lang w:val="zh-CN"/>
        </w:rPr>
        <w:t>条规定免责。</w:t>
      </w:r>
    </w:p>
    <w:p w:rsidR="00ED04E0" w:rsidRPr="007505F5" w:rsidRDefault="002F1DAC">
      <w:pPr>
        <w:pStyle w:val="2"/>
        <w:spacing w:before="360"/>
        <w:rPr>
          <w:rFonts w:ascii="Times New Roman" w:hAnsi="Times New Roman"/>
          <w:i/>
          <w:color w:val="auto"/>
          <w:u w:val="single"/>
        </w:rPr>
      </w:pPr>
      <w:bookmarkStart w:id="1078" w:name="_Toc423707771"/>
      <w:bookmarkStart w:id="1079" w:name="_Toc165305659"/>
      <w:bookmarkStart w:id="1080" w:name="_Toc165305119"/>
      <w:bookmarkStart w:id="1081" w:name="_Toc409227634"/>
      <w:bookmarkStart w:id="1082" w:name="_Toc165305295"/>
      <w:r w:rsidRPr="007505F5">
        <w:rPr>
          <w:rFonts w:ascii="Times New Roman" w:hAnsi="Times New Roman"/>
          <w:color w:val="auto"/>
        </w:rPr>
        <w:t xml:space="preserve"> </w:t>
      </w:r>
      <w:bookmarkStart w:id="1083" w:name="_Toc62562118"/>
      <w:r w:rsidRPr="007505F5">
        <w:rPr>
          <w:rFonts w:ascii="Times New Roman" w:hAnsi="Times New Roman"/>
          <w:i/>
          <w:color w:val="auto"/>
          <w:u w:val="single"/>
        </w:rPr>
        <w:t>甲方违约及赔偿</w:t>
      </w:r>
      <w:bookmarkEnd w:id="1078"/>
      <w:bookmarkEnd w:id="1079"/>
      <w:bookmarkEnd w:id="1080"/>
      <w:bookmarkEnd w:id="1081"/>
      <w:bookmarkEnd w:id="1082"/>
      <w:bookmarkEnd w:id="1083"/>
    </w:p>
    <w:p w:rsidR="00ED04E0" w:rsidRPr="007505F5" w:rsidRDefault="00A16DEA">
      <w:pPr>
        <w:pStyle w:val="3"/>
        <w:spacing w:before="120" w:after="120"/>
        <w:ind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土地提供的违约</w:t>
      </w:r>
    </w:p>
    <w:p w:rsidR="00ED04E0" w:rsidRPr="007505F5" w:rsidRDefault="002F1DAC">
      <w:pPr>
        <w:adjustRightInd w:val="0"/>
        <w:snapToGrid w:val="0"/>
        <w:spacing w:beforeLines="50" w:before="120" w:afterLines="50" w:after="120" w:line="560" w:lineRule="exact"/>
        <w:ind w:firstLine="480"/>
        <w:rPr>
          <w:rFonts w:cs="Calibri"/>
          <w:i/>
          <w:u w:val="single"/>
          <w:lang w:val="zh-CN"/>
        </w:rPr>
      </w:pPr>
      <w:r w:rsidRPr="007505F5">
        <w:rPr>
          <w:rFonts w:cs="Calibri"/>
          <w:i/>
          <w:u w:val="single"/>
          <w:lang w:val="zh-CN"/>
        </w:rPr>
        <w:t>施工过程中如遇项目征地拆迁不及时，导致建设用地未按时提供、非乙方或社会资本方原因影响关键线路施工进度的，工期可适当调整。造成完全停工并超过一定期限的，乙方有权对项目公司施工现场留守人员及因此发生的大型机械进出场、施工占用不可拆除的周转材料的定额租金及复工必须发生的费用要求补偿，经甲方</w:t>
      </w:r>
      <w:r w:rsidRPr="007505F5">
        <w:rPr>
          <w:rFonts w:cs="Calibri" w:hint="eastAsia"/>
          <w:i/>
          <w:u w:val="single"/>
          <w:lang w:val="zh-CN"/>
        </w:rPr>
        <w:t>书面</w:t>
      </w:r>
      <w:r w:rsidRPr="007505F5">
        <w:rPr>
          <w:rFonts w:cs="Calibri"/>
          <w:i/>
          <w:u w:val="single"/>
          <w:lang w:val="zh-CN"/>
        </w:rPr>
        <w:t>同意和审计单位审查确认后，计入项目总投资。</w:t>
      </w:r>
    </w:p>
    <w:p w:rsidR="00ED04E0" w:rsidRPr="007505F5" w:rsidRDefault="00A16DEA" w:rsidP="00F83925">
      <w:pPr>
        <w:pStyle w:val="3"/>
        <w:tabs>
          <w:tab w:val="num" w:pos="1106"/>
        </w:tabs>
        <w:spacing w:before="120" w:after="120"/>
        <w:ind w:left="0" w:firstLineChars="200" w:firstLine="480"/>
        <w:rPr>
          <w:rFonts w:ascii="Times New Roman" w:hAnsi="Times New Roman"/>
          <w:i/>
          <w:color w:val="auto"/>
          <w:u w:val="single"/>
        </w:rPr>
      </w:pPr>
      <w:r w:rsidRPr="007505F5">
        <w:rPr>
          <w:rFonts w:ascii="Times New Roman" w:hAnsi="Times New Roman" w:hint="eastAsia"/>
          <w:i/>
          <w:color w:val="auto"/>
          <w:u w:val="single"/>
        </w:rPr>
        <w:t xml:space="preserve"> </w:t>
      </w:r>
      <w:r w:rsidR="002F1DAC" w:rsidRPr="007505F5">
        <w:rPr>
          <w:rFonts w:ascii="Times New Roman" w:hAnsi="Times New Roman"/>
          <w:i/>
          <w:color w:val="auto"/>
          <w:u w:val="single"/>
        </w:rPr>
        <w:t>可行性缺口补助支付的违约</w:t>
      </w:r>
    </w:p>
    <w:p w:rsidR="00ED04E0" w:rsidRPr="007505F5" w:rsidRDefault="002F1DAC">
      <w:pPr>
        <w:adjustRightInd w:val="0"/>
        <w:snapToGrid w:val="0"/>
        <w:spacing w:line="560" w:lineRule="exact"/>
        <w:ind w:firstLine="480"/>
        <w:rPr>
          <w:rFonts w:cs="Calibri"/>
          <w:i/>
          <w:u w:val="single"/>
          <w:lang w:val="zh-CN"/>
        </w:rPr>
      </w:pPr>
      <w:r w:rsidRPr="007505F5">
        <w:rPr>
          <w:rFonts w:cs="Calibri"/>
          <w:i/>
          <w:u w:val="single"/>
          <w:lang w:val="zh-CN"/>
        </w:rPr>
        <w:t>甲方未按合同的规定按期足额支付可行性缺口补助支付的，每延误一日，以甲方应付未付的金额为基数，从延期之日起，除向乙方支付延期付费外，还应按每日万分之</w:t>
      </w:r>
      <w:r w:rsidRPr="007505F5">
        <w:rPr>
          <w:rFonts w:cs="Calibri" w:hint="eastAsia"/>
          <w:i/>
          <w:u w:val="single"/>
          <w:lang w:val="zh-CN"/>
        </w:rPr>
        <w:t>二</w:t>
      </w:r>
      <w:r w:rsidRPr="007505F5">
        <w:rPr>
          <w:rFonts w:cs="Calibri"/>
          <w:i/>
          <w:u w:val="single"/>
          <w:lang w:val="zh-CN"/>
        </w:rPr>
        <w:t>的利率向乙方支付应付未付金额产生的违约金。</w:t>
      </w:r>
    </w:p>
    <w:p w:rsidR="00ED04E0" w:rsidRPr="007505F5" w:rsidRDefault="00A16DEA">
      <w:pPr>
        <w:pStyle w:val="2"/>
        <w:spacing w:before="360"/>
        <w:rPr>
          <w:rFonts w:ascii="Times New Roman" w:hAnsi="Times New Roman"/>
          <w:i/>
          <w:color w:val="auto"/>
          <w:u w:val="single"/>
        </w:rPr>
      </w:pPr>
      <w:bookmarkStart w:id="1084" w:name="_Toc23426143"/>
      <w:bookmarkStart w:id="1085" w:name="_Toc165305120"/>
      <w:bookmarkStart w:id="1086" w:name="_Toc409227635"/>
      <w:bookmarkStart w:id="1087" w:name="_Toc165305296"/>
      <w:bookmarkStart w:id="1088" w:name="_Toc423707772"/>
      <w:bookmarkStart w:id="1089" w:name="_Toc165305660"/>
      <w:bookmarkEnd w:id="1084"/>
      <w:r w:rsidRPr="007505F5">
        <w:rPr>
          <w:rFonts w:ascii="Times New Roman" w:hAnsi="Times New Roman" w:hint="eastAsia"/>
          <w:color w:val="auto"/>
        </w:rPr>
        <w:t xml:space="preserve"> </w:t>
      </w:r>
      <w:bookmarkStart w:id="1090" w:name="_Toc62562119"/>
      <w:r w:rsidR="002F1DAC" w:rsidRPr="007505F5">
        <w:rPr>
          <w:rFonts w:ascii="Times New Roman" w:hAnsi="Times New Roman"/>
          <w:i/>
          <w:color w:val="auto"/>
          <w:u w:val="single"/>
        </w:rPr>
        <w:t>乙方违约及赔偿</w:t>
      </w:r>
      <w:bookmarkEnd w:id="1085"/>
      <w:bookmarkEnd w:id="1086"/>
      <w:bookmarkEnd w:id="1087"/>
      <w:bookmarkEnd w:id="1088"/>
      <w:bookmarkEnd w:id="1089"/>
      <w:bookmarkEnd w:id="1090"/>
    </w:p>
    <w:p w:rsidR="00ED04E0" w:rsidRPr="007505F5" w:rsidRDefault="002F1DAC">
      <w:pPr>
        <w:pStyle w:val="4"/>
        <w:numPr>
          <w:ilvl w:val="0"/>
          <w:numId w:val="49"/>
        </w:numPr>
        <w:spacing w:before="120" w:after="120"/>
        <w:rPr>
          <w:rFonts w:ascii="Times New Roman" w:eastAsia="仿宋" w:hAnsi="Times New Roman"/>
          <w:i/>
          <w:u w:val="single"/>
        </w:rPr>
      </w:pPr>
      <w:r w:rsidRPr="007505F5">
        <w:rPr>
          <w:rFonts w:ascii="Times New Roman" w:eastAsia="仿宋" w:hAnsi="Times New Roman"/>
          <w:i/>
          <w:u w:val="single"/>
        </w:rPr>
        <w:t>开工、</w:t>
      </w:r>
      <w:r w:rsidRPr="007505F5">
        <w:rPr>
          <w:rFonts w:ascii="Times New Roman" w:eastAsia="仿宋" w:hAnsi="Times New Roman" w:hint="eastAsia"/>
          <w:i/>
          <w:u w:val="single"/>
        </w:rPr>
        <w:t>完</w:t>
      </w:r>
      <w:r w:rsidRPr="007505F5">
        <w:rPr>
          <w:rFonts w:ascii="Times New Roman" w:eastAsia="仿宋" w:hAnsi="Times New Roman"/>
          <w:i/>
          <w:u w:val="single"/>
        </w:rPr>
        <w:t>工</w:t>
      </w:r>
      <w:r w:rsidRPr="007505F5">
        <w:rPr>
          <w:rFonts w:ascii="Times New Roman" w:eastAsia="仿宋" w:hAnsi="Times New Roman" w:hint="eastAsia"/>
          <w:i/>
          <w:u w:val="single"/>
        </w:rPr>
        <w:t>延误</w:t>
      </w:r>
    </w:p>
    <w:p w:rsidR="00ED04E0" w:rsidRPr="007505F5" w:rsidRDefault="002F1DAC">
      <w:pPr>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lastRenderedPageBreak/>
        <w:t>开工、完工延误的违约按本合同第</w:t>
      </w:r>
      <w:r w:rsidRPr="007505F5">
        <w:rPr>
          <w:rFonts w:ascii="Times New Roman" w:hAnsi="Times New Roman" w:hint="eastAsia"/>
          <w:i/>
          <w:u w:val="single"/>
        </w:rPr>
        <w:t>9.14</w:t>
      </w:r>
      <w:r w:rsidRPr="007505F5">
        <w:rPr>
          <w:rFonts w:ascii="Times New Roman" w:hAnsi="Times New Roman" w:hint="eastAsia"/>
          <w:i/>
          <w:u w:val="single"/>
        </w:rPr>
        <w:t>条规定处理。</w:t>
      </w:r>
    </w:p>
    <w:p w:rsidR="00ED04E0" w:rsidRPr="007505F5" w:rsidRDefault="002F1DAC">
      <w:pPr>
        <w:pStyle w:val="4"/>
        <w:numPr>
          <w:ilvl w:val="0"/>
          <w:numId w:val="49"/>
        </w:numPr>
        <w:spacing w:before="120" w:after="120"/>
        <w:rPr>
          <w:rFonts w:ascii="Times New Roman" w:eastAsia="仿宋" w:hAnsi="Times New Roman"/>
          <w:i/>
          <w:u w:val="single"/>
        </w:rPr>
      </w:pPr>
      <w:r w:rsidRPr="007505F5">
        <w:rPr>
          <w:rFonts w:ascii="Times New Roman" w:eastAsia="仿宋" w:hAnsi="Times New Roman"/>
          <w:i/>
          <w:u w:val="single"/>
        </w:rPr>
        <w:t>融资不及时</w:t>
      </w:r>
    </w:p>
    <w:p w:rsidR="00ED04E0" w:rsidRPr="007505F5" w:rsidRDefault="002F1DAC">
      <w:pPr>
        <w:spacing w:beforeLines="50" w:before="120" w:after="120" w:line="360" w:lineRule="auto"/>
        <w:ind w:firstLineChars="200" w:firstLine="480"/>
        <w:rPr>
          <w:rFonts w:ascii="Times New Roman" w:hAnsi="Times New Roman"/>
          <w:i/>
          <w:u w:val="single"/>
        </w:rPr>
      </w:pPr>
      <w:r w:rsidRPr="007505F5">
        <w:rPr>
          <w:rFonts w:ascii="Times New Roman" w:hAnsi="Times New Roman" w:hint="eastAsia"/>
          <w:i/>
          <w:u w:val="single"/>
        </w:rPr>
        <w:t>乙方</w:t>
      </w:r>
      <w:r w:rsidRPr="007505F5">
        <w:rPr>
          <w:rFonts w:ascii="Times New Roman" w:hAnsi="Times New Roman"/>
          <w:i/>
          <w:u w:val="single"/>
        </w:rPr>
        <w:t>逾期未完成融资交割的，双方可就融资交割时间的推迟期限进行协商，但推迟期限不</w:t>
      </w:r>
      <w:r w:rsidRPr="007505F5">
        <w:rPr>
          <w:rFonts w:ascii="Times New Roman" w:hAnsi="Times New Roman" w:hint="eastAsia"/>
          <w:i/>
          <w:u w:val="single"/>
        </w:rPr>
        <w:t>得</w:t>
      </w:r>
      <w:r w:rsidRPr="007505F5">
        <w:rPr>
          <w:rFonts w:ascii="Times New Roman" w:hAnsi="Times New Roman"/>
          <w:i/>
          <w:u w:val="single"/>
        </w:rPr>
        <w:t>超过</w:t>
      </w:r>
      <w:r w:rsidRPr="007505F5">
        <w:rPr>
          <w:rFonts w:ascii="Times New Roman" w:hAnsi="Times New Roman" w:hint="eastAsia"/>
          <w:i/>
          <w:u w:val="single"/>
        </w:rPr>
        <w:t>一百八十</w:t>
      </w:r>
      <w:r w:rsidRPr="007505F5">
        <w:rPr>
          <w:rFonts w:ascii="Times New Roman" w:hAnsi="Times New Roman"/>
          <w:i/>
          <w:u w:val="single"/>
        </w:rPr>
        <w:t>（</w:t>
      </w:r>
      <w:r w:rsidRPr="007505F5">
        <w:rPr>
          <w:rFonts w:ascii="Times New Roman" w:hAnsi="Times New Roman"/>
          <w:i/>
          <w:u w:val="single"/>
        </w:rPr>
        <w:t>180</w:t>
      </w:r>
      <w:r w:rsidRPr="007505F5">
        <w:rPr>
          <w:rFonts w:ascii="Times New Roman" w:hAnsi="Times New Roman"/>
          <w:i/>
          <w:u w:val="single"/>
        </w:rPr>
        <w:t>）</w:t>
      </w:r>
      <w:r w:rsidRPr="007505F5">
        <w:rPr>
          <w:rFonts w:ascii="Times New Roman" w:hAnsi="Times New Roman" w:hint="eastAsia"/>
          <w:i/>
          <w:u w:val="single"/>
        </w:rPr>
        <w:t>日</w:t>
      </w:r>
      <w:r w:rsidRPr="007505F5">
        <w:rPr>
          <w:rFonts w:ascii="Times New Roman" w:hAnsi="Times New Roman"/>
          <w:i/>
          <w:u w:val="single"/>
        </w:rPr>
        <w:t>，如在该推迟期限内仍未完成融资交割，则甲方有权没收中标社会资本</w:t>
      </w:r>
      <w:r w:rsidR="009E6982" w:rsidRPr="007505F5">
        <w:rPr>
          <w:rFonts w:ascii="Times New Roman" w:hAnsi="Times New Roman" w:hint="eastAsia"/>
          <w:i/>
          <w:u w:val="single"/>
        </w:rPr>
        <w:t>方</w:t>
      </w:r>
      <w:r w:rsidRPr="007505F5">
        <w:rPr>
          <w:rFonts w:ascii="Times New Roman" w:hAnsi="Times New Roman"/>
          <w:i/>
          <w:u w:val="single"/>
        </w:rPr>
        <w:t>提交的</w:t>
      </w:r>
      <w:r w:rsidRPr="007505F5">
        <w:rPr>
          <w:rFonts w:ascii="Times New Roman" w:hAnsi="Times New Roman" w:hint="eastAsia"/>
          <w:i/>
          <w:u w:val="single"/>
        </w:rPr>
        <w:t>履约</w:t>
      </w:r>
      <w:r w:rsidRPr="007505F5">
        <w:rPr>
          <w:rFonts w:ascii="Times New Roman" w:hAnsi="Times New Roman"/>
          <w:i/>
          <w:u w:val="single"/>
        </w:rPr>
        <w:t>保函，解除本合同</w:t>
      </w:r>
      <w:r w:rsidRPr="007505F5">
        <w:rPr>
          <w:rFonts w:ascii="Times New Roman" w:hAnsi="Times New Roman" w:hint="eastAsia"/>
          <w:i/>
          <w:u w:val="single"/>
        </w:rPr>
        <w:t>，终止合作</w:t>
      </w:r>
      <w:r w:rsidRPr="007505F5">
        <w:rPr>
          <w:rFonts w:ascii="Times New Roman" w:hAnsi="Times New Roman"/>
          <w:i/>
          <w:u w:val="single"/>
        </w:rPr>
        <w:t>。</w:t>
      </w:r>
    </w:p>
    <w:p w:rsidR="00ED04E0" w:rsidRPr="007505F5" w:rsidRDefault="002F1DAC">
      <w:pPr>
        <w:pStyle w:val="4"/>
        <w:numPr>
          <w:ilvl w:val="0"/>
          <w:numId w:val="49"/>
        </w:numPr>
        <w:spacing w:before="120" w:after="120"/>
        <w:rPr>
          <w:rFonts w:ascii="Times New Roman" w:eastAsia="仿宋" w:hAnsi="Times New Roman"/>
          <w:i/>
          <w:u w:val="single"/>
        </w:rPr>
      </w:pPr>
      <w:r w:rsidRPr="007505F5">
        <w:rPr>
          <w:rFonts w:ascii="Times New Roman" w:eastAsia="仿宋" w:hAnsi="Times New Roman"/>
          <w:i/>
          <w:u w:val="single"/>
        </w:rPr>
        <w:t>未按合同履约</w:t>
      </w:r>
    </w:p>
    <w:p w:rsidR="00ED04E0" w:rsidRPr="007505F5" w:rsidRDefault="002F1DAC">
      <w:pPr>
        <w:spacing w:beforeLines="50" w:before="120" w:after="120" w:line="360" w:lineRule="auto"/>
        <w:ind w:firstLine="480"/>
        <w:rPr>
          <w:rFonts w:ascii="Times New Roman" w:hAnsi="Times New Roman"/>
          <w:i/>
          <w:u w:val="single"/>
        </w:rPr>
      </w:pPr>
      <w:r w:rsidRPr="007505F5">
        <w:rPr>
          <w:rFonts w:ascii="Times New Roman" w:hAnsi="Times New Roman"/>
          <w:i/>
          <w:u w:val="single"/>
        </w:rPr>
        <w:t>若乙方未按照本合同的约定负责本项目的投资、融资、设计、建设、运营维护的一体化，履行合同项下的义务，包括投资、进度、质量、安全文明施工、合同管理、财务管理、环境保护、档案信息管理、组织竣工验收及备案、项目竣工结算、决算、运营维护、项目移交等工作，甲方有权</w:t>
      </w:r>
      <w:r w:rsidRPr="007505F5">
        <w:rPr>
          <w:rFonts w:ascii="Times New Roman" w:hAnsi="Times New Roman" w:hint="eastAsia"/>
          <w:i/>
          <w:u w:val="single"/>
        </w:rPr>
        <w:t>根据违约情形</w:t>
      </w:r>
      <w:r w:rsidRPr="007505F5">
        <w:rPr>
          <w:rFonts w:ascii="Times New Roman" w:hAnsi="Times New Roman"/>
          <w:i/>
          <w:u w:val="single"/>
        </w:rPr>
        <w:t>提取履约保函。</w:t>
      </w:r>
    </w:p>
    <w:p w:rsidR="00ED04E0" w:rsidRPr="007505F5" w:rsidRDefault="002F1DAC">
      <w:pPr>
        <w:spacing w:beforeLines="50" w:before="120" w:after="120" w:line="360" w:lineRule="auto"/>
        <w:ind w:firstLine="480"/>
        <w:rPr>
          <w:rFonts w:ascii="Times New Roman" w:hAnsi="Times New Roman"/>
          <w:i/>
          <w:u w:val="single"/>
        </w:rPr>
      </w:pPr>
      <w:r w:rsidRPr="007505F5">
        <w:rPr>
          <w:rFonts w:ascii="Times New Roman" w:hAnsi="Times New Roman"/>
          <w:i/>
          <w:u w:val="single"/>
        </w:rPr>
        <w:t>乙方未支付应付款项或违约金的，甲方可直接从保函中扣除。</w:t>
      </w:r>
    </w:p>
    <w:p w:rsidR="00ED04E0" w:rsidRPr="007505F5" w:rsidRDefault="002F1DAC">
      <w:pPr>
        <w:spacing w:beforeLines="50" w:before="120" w:after="120" w:line="360" w:lineRule="auto"/>
        <w:ind w:firstLine="480"/>
        <w:rPr>
          <w:rFonts w:ascii="Times New Roman" w:hAnsi="Times New Roman"/>
          <w:i/>
          <w:u w:val="single"/>
        </w:rPr>
      </w:pPr>
      <w:r w:rsidRPr="007505F5">
        <w:rPr>
          <w:rFonts w:ascii="Times New Roman" w:hAnsi="Times New Roman"/>
          <w:i/>
          <w:u w:val="single"/>
        </w:rPr>
        <w:t>违约金不能弥补守约方损失的，还应赔偿损失。损失包含守约方为实现权利而支出的费用，包括但不限于诉讼费、公证费、保全费、调查费、律师费等。</w:t>
      </w:r>
    </w:p>
    <w:p w:rsidR="00ED04E0" w:rsidRPr="007505F5" w:rsidRDefault="00A16DEA">
      <w:pPr>
        <w:pStyle w:val="2"/>
        <w:spacing w:before="360"/>
        <w:rPr>
          <w:rFonts w:ascii="Times New Roman" w:hAnsi="Times New Roman"/>
          <w:color w:val="auto"/>
        </w:rPr>
      </w:pPr>
      <w:r w:rsidRPr="007505F5">
        <w:rPr>
          <w:rFonts w:ascii="Times New Roman" w:hAnsi="Times New Roman" w:hint="eastAsia"/>
          <w:color w:val="auto"/>
        </w:rPr>
        <w:t xml:space="preserve"> </w:t>
      </w:r>
      <w:bookmarkStart w:id="1091" w:name="_Toc62562120"/>
      <w:r w:rsidR="002F1DAC" w:rsidRPr="007505F5">
        <w:rPr>
          <w:rFonts w:ascii="Times New Roman" w:hAnsi="Times New Roman"/>
          <w:color w:val="auto"/>
        </w:rPr>
        <w:t>减轻损失的措施</w:t>
      </w:r>
      <w:bookmarkEnd w:id="1091"/>
    </w:p>
    <w:p w:rsidR="00ED04E0" w:rsidRPr="007505F5" w:rsidRDefault="002F1DAC">
      <w:pPr>
        <w:pStyle w:val="4"/>
        <w:numPr>
          <w:ilvl w:val="0"/>
          <w:numId w:val="50"/>
        </w:numPr>
        <w:spacing w:before="120" w:after="120"/>
        <w:ind w:left="0" w:firstLineChars="200" w:firstLine="480"/>
        <w:rPr>
          <w:rFonts w:ascii="Times New Roman" w:eastAsia="仿宋" w:hAnsi="Times New Roman"/>
        </w:rPr>
      </w:pPr>
      <w:r w:rsidRPr="007505F5">
        <w:rPr>
          <w:rFonts w:ascii="Times New Roman" w:eastAsia="仿宋" w:hAnsi="Times New Roman"/>
        </w:rPr>
        <w:t>由于另一方违约而遭受损失或可能会遭受损失的一方应采取合理行动减轻或最大程度地减少另一方违约引起的损失。</w:t>
      </w:r>
    </w:p>
    <w:p w:rsidR="00ED04E0" w:rsidRPr="007505F5" w:rsidRDefault="002F1DAC">
      <w:pPr>
        <w:pStyle w:val="4"/>
        <w:numPr>
          <w:ilvl w:val="0"/>
          <w:numId w:val="50"/>
        </w:numPr>
        <w:spacing w:before="120" w:after="120"/>
        <w:ind w:left="0" w:firstLineChars="200" w:firstLine="480"/>
        <w:rPr>
          <w:rFonts w:ascii="Times New Roman" w:eastAsia="仿宋" w:hAnsi="Times New Roman"/>
        </w:rPr>
      </w:pPr>
      <w:r w:rsidRPr="007505F5">
        <w:rPr>
          <w:rFonts w:ascii="Times New Roman" w:eastAsia="仿宋" w:hAnsi="Times New Roman"/>
        </w:rPr>
        <w:t>如果一方未能采取此类措施，违约方可以请求从赔偿金额中扣除本应能够减轻或减少的损失金额。</w:t>
      </w:r>
    </w:p>
    <w:p w:rsidR="00ED04E0" w:rsidRPr="007505F5" w:rsidRDefault="002F1DAC">
      <w:pPr>
        <w:pStyle w:val="4"/>
        <w:numPr>
          <w:ilvl w:val="0"/>
          <w:numId w:val="50"/>
        </w:numPr>
        <w:spacing w:before="120" w:after="120"/>
        <w:ind w:left="0" w:firstLineChars="200" w:firstLine="480"/>
        <w:rPr>
          <w:rFonts w:ascii="Times New Roman" w:eastAsia="仿宋" w:hAnsi="Times New Roman"/>
        </w:rPr>
      </w:pPr>
      <w:r w:rsidRPr="007505F5">
        <w:rPr>
          <w:rFonts w:ascii="Times New Roman" w:eastAsia="仿宋" w:hAnsi="Times New Roman"/>
        </w:rPr>
        <w:t>受损害的一方有权从另一方获得其因试图减轻和减少损失而合理发生的任何费用。</w:t>
      </w:r>
    </w:p>
    <w:p w:rsidR="00ED04E0" w:rsidRPr="007505F5" w:rsidRDefault="00A16DEA">
      <w:pPr>
        <w:pStyle w:val="2"/>
        <w:spacing w:before="360"/>
        <w:rPr>
          <w:rFonts w:ascii="Times New Roman" w:hAnsi="Times New Roman"/>
          <w:color w:val="auto"/>
        </w:rPr>
      </w:pPr>
      <w:r w:rsidRPr="007505F5">
        <w:rPr>
          <w:rFonts w:ascii="Times New Roman" w:hAnsi="Times New Roman" w:hint="eastAsia"/>
          <w:color w:val="auto"/>
        </w:rPr>
        <w:t xml:space="preserve"> </w:t>
      </w:r>
      <w:bookmarkStart w:id="1092" w:name="_Toc62562121"/>
      <w:r w:rsidR="002F1DAC" w:rsidRPr="007505F5">
        <w:rPr>
          <w:rFonts w:ascii="Times New Roman" w:hAnsi="Times New Roman"/>
          <w:color w:val="auto"/>
        </w:rPr>
        <w:t>部分由于受损害方造成的损失</w:t>
      </w:r>
      <w:bookmarkEnd w:id="1092"/>
    </w:p>
    <w:p w:rsidR="00ED04E0" w:rsidRPr="007505F5" w:rsidRDefault="002F1DAC">
      <w:pPr>
        <w:spacing w:beforeLines="50" w:before="120" w:after="120" w:line="360" w:lineRule="auto"/>
        <w:ind w:firstLine="480"/>
        <w:rPr>
          <w:rFonts w:ascii="Times New Roman" w:hAnsi="Times New Roman"/>
        </w:rPr>
      </w:pPr>
      <w:r w:rsidRPr="007505F5">
        <w:rPr>
          <w:rFonts w:ascii="Times New Roman" w:hAnsi="Times New Roman"/>
        </w:rPr>
        <w:t>如果损失的一部分是由于受损害方的作为或不作为造成的，或产生于应由受损害方承担风险的另一事件，赔偿的数额应扣除这些因素造成的损失。</w:t>
      </w:r>
    </w:p>
    <w:p w:rsidR="00ED04E0" w:rsidRPr="007505F5" w:rsidRDefault="00A16DEA">
      <w:pPr>
        <w:pStyle w:val="2"/>
        <w:spacing w:before="360"/>
        <w:rPr>
          <w:rFonts w:ascii="Times New Roman" w:hAnsi="Times New Roman"/>
          <w:color w:val="auto"/>
        </w:rPr>
      </w:pPr>
      <w:r w:rsidRPr="007505F5">
        <w:rPr>
          <w:rFonts w:ascii="Times New Roman" w:hAnsi="Times New Roman" w:hint="eastAsia"/>
          <w:color w:val="auto"/>
        </w:rPr>
        <w:lastRenderedPageBreak/>
        <w:t xml:space="preserve"> </w:t>
      </w:r>
      <w:bookmarkStart w:id="1093" w:name="_Toc62562122"/>
      <w:r w:rsidR="002F1DAC" w:rsidRPr="007505F5">
        <w:rPr>
          <w:rFonts w:ascii="Times New Roman" w:hAnsi="Times New Roman"/>
          <w:color w:val="auto"/>
        </w:rPr>
        <w:t>对间接损失不负责任</w:t>
      </w:r>
      <w:bookmarkEnd w:id="1093"/>
    </w:p>
    <w:p w:rsidR="00ED04E0" w:rsidRPr="007505F5" w:rsidRDefault="002F1DAC">
      <w:pPr>
        <w:spacing w:beforeLines="50" w:before="120" w:after="120" w:line="360" w:lineRule="auto"/>
        <w:ind w:firstLine="480"/>
        <w:rPr>
          <w:rFonts w:ascii="Times New Roman" w:hAnsi="Times New Roman"/>
        </w:rPr>
      </w:pPr>
      <w:r w:rsidRPr="007505F5">
        <w:rPr>
          <w:rFonts w:ascii="Times New Roman" w:hAnsi="Times New Roman"/>
        </w:rPr>
        <w:t>除非本合同另有规定，各方均不应对由于或根据本合同产生的或与其相关的任何索赔为对方的任何间接、特殊或附带损失或惩罚性损害赔偿负责。</w:t>
      </w: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1094" w:name="_Ref423944765"/>
      <w:bookmarkStart w:id="1095" w:name="_Toc144197113"/>
      <w:bookmarkStart w:id="1096" w:name="_Ref185223879"/>
      <w:bookmarkStart w:id="1097" w:name="_Ref145930126"/>
      <w:bookmarkStart w:id="1098" w:name="_Ref185215088"/>
      <w:bookmarkStart w:id="1099" w:name="_Ref185182610"/>
      <w:bookmarkStart w:id="1100" w:name="_Ref145306536"/>
      <w:bookmarkStart w:id="1101" w:name="_Toc62562123"/>
      <w:bookmarkStart w:id="1102" w:name="_Hlk29199523"/>
      <w:bookmarkEnd w:id="1041"/>
      <w:bookmarkEnd w:id="1042"/>
      <w:bookmarkEnd w:id="1043"/>
      <w:bookmarkEnd w:id="1044"/>
      <w:bookmarkEnd w:id="1045"/>
      <w:bookmarkEnd w:id="1046"/>
      <w:r w:rsidRPr="007505F5">
        <w:rPr>
          <w:rFonts w:ascii="Times New Roman" w:eastAsia="仿宋" w:hAnsi="Times New Roman"/>
          <w:sz w:val="24"/>
          <w:szCs w:val="24"/>
        </w:rPr>
        <w:lastRenderedPageBreak/>
        <w:t>争议的解决</w:t>
      </w:r>
      <w:bookmarkEnd w:id="1094"/>
      <w:bookmarkEnd w:id="1095"/>
      <w:bookmarkEnd w:id="1096"/>
      <w:bookmarkEnd w:id="1097"/>
      <w:bookmarkEnd w:id="1098"/>
      <w:bookmarkEnd w:id="1099"/>
      <w:bookmarkEnd w:id="1100"/>
      <w:bookmarkEnd w:id="1101"/>
    </w:p>
    <w:p w:rsidR="00ED04E0" w:rsidRPr="007505F5" w:rsidRDefault="00A16DEA">
      <w:pPr>
        <w:pStyle w:val="2"/>
        <w:spacing w:before="360"/>
        <w:rPr>
          <w:rFonts w:ascii="Times New Roman" w:hAnsi="Times New Roman"/>
          <w:color w:val="auto"/>
        </w:rPr>
      </w:pPr>
      <w:bookmarkStart w:id="1103" w:name="_Toc147316106"/>
      <w:bookmarkStart w:id="1104" w:name="_Toc147316002"/>
      <w:bookmarkStart w:id="1105" w:name="_双方友好协商解决"/>
      <w:bookmarkStart w:id="1106" w:name="_Ref423955991"/>
      <w:bookmarkStart w:id="1107" w:name="_Ref145930261"/>
      <w:bookmarkStart w:id="1108" w:name="_Ref424046443"/>
      <w:bookmarkStart w:id="1109" w:name="_Toc118882727"/>
      <w:bookmarkEnd w:id="1103"/>
      <w:bookmarkEnd w:id="1104"/>
      <w:bookmarkEnd w:id="1105"/>
      <w:r w:rsidRPr="007505F5">
        <w:rPr>
          <w:rFonts w:ascii="Times New Roman" w:hAnsi="Times New Roman" w:hint="eastAsia"/>
          <w:color w:val="auto"/>
        </w:rPr>
        <w:t xml:space="preserve"> </w:t>
      </w:r>
      <w:bookmarkStart w:id="1110" w:name="_Toc62562124"/>
      <w:r w:rsidR="002F1DAC" w:rsidRPr="007505F5">
        <w:rPr>
          <w:rFonts w:ascii="Times New Roman" w:hAnsi="Times New Roman" w:hint="eastAsia"/>
          <w:color w:val="auto"/>
        </w:rPr>
        <w:t>项目协调委员会</w:t>
      </w:r>
      <w:bookmarkEnd w:id="1106"/>
      <w:bookmarkEnd w:id="1107"/>
      <w:bookmarkEnd w:id="1108"/>
      <w:bookmarkEnd w:id="1109"/>
      <w:bookmarkEnd w:id="1110"/>
    </w:p>
    <w:p w:rsidR="00ED04E0" w:rsidRPr="007505F5" w:rsidRDefault="00A16DEA">
      <w:pPr>
        <w:pStyle w:val="3"/>
        <w:spacing w:before="120" w:after="120"/>
        <w:ind w:firstLineChars="200" w:firstLine="480"/>
        <w:jc w:val="both"/>
        <w:rPr>
          <w:rFonts w:ascii="Times New Roman" w:hAnsi="Times New Roman"/>
          <w:color w:val="auto"/>
        </w:rPr>
      </w:pPr>
      <w:bookmarkStart w:id="1111" w:name="_Hlk29223040"/>
      <w:r w:rsidRPr="007505F5">
        <w:rPr>
          <w:rFonts w:ascii="Times New Roman" w:hAnsi="Times New Roman" w:hint="eastAsia"/>
          <w:color w:val="auto"/>
        </w:rPr>
        <w:t xml:space="preserve"> </w:t>
      </w:r>
      <w:r w:rsidR="002F1DAC" w:rsidRPr="007505F5">
        <w:rPr>
          <w:rFonts w:ascii="Times New Roman" w:hAnsi="Times New Roman" w:hint="eastAsia"/>
          <w:color w:val="auto"/>
        </w:rPr>
        <w:t>本合同签订生效之日起三十（</w:t>
      </w:r>
      <w:r w:rsidR="002F1DAC" w:rsidRPr="007505F5">
        <w:rPr>
          <w:rFonts w:ascii="Times New Roman" w:hAnsi="Times New Roman"/>
          <w:color w:val="auto"/>
        </w:rPr>
        <w:t>30</w:t>
      </w:r>
      <w:r w:rsidR="002F1DAC" w:rsidRPr="007505F5">
        <w:rPr>
          <w:rFonts w:ascii="Times New Roman" w:hAnsi="Times New Roman" w:hint="eastAsia"/>
          <w:color w:val="auto"/>
        </w:rPr>
        <w:t>）个工作日之内，甲方应与乙方成立一个由三（</w:t>
      </w:r>
      <w:r w:rsidR="002F1DAC" w:rsidRPr="007505F5">
        <w:rPr>
          <w:rFonts w:ascii="Times New Roman" w:hAnsi="Times New Roman"/>
          <w:color w:val="auto"/>
        </w:rPr>
        <w:t>3</w:t>
      </w:r>
      <w:r w:rsidR="002F1DAC" w:rsidRPr="007505F5">
        <w:rPr>
          <w:rFonts w:ascii="Times New Roman" w:hAnsi="Times New Roman" w:hint="eastAsia"/>
          <w:color w:val="auto"/>
        </w:rPr>
        <w:t>）名甲方代表和三（</w:t>
      </w:r>
      <w:r w:rsidR="002F1DAC" w:rsidRPr="007505F5">
        <w:rPr>
          <w:rFonts w:ascii="Times New Roman" w:hAnsi="Times New Roman"/>
          <w:color w:val="auto"/>
        </w:rPr>
        <w:t>3</w:t>
      </w:r>
      <w:r w:rsidR="002F1DAC" w:rsidRPr="007505F5">
        <w:rPr>
          <w:rFonts w:ascii="Times New Roman" w:hAnsi="Times New Roman" w:hint="eastAsia"/>
          <w:color w:val="auto"/>
        </w:rPr>
        <w:t>）名乙方代表组成的项目协调委员会。任何一方均可在通知另一方后更换项目协调委员会成员。该委员会的所有决定均应得到委员会全体成员的一致通过。</w:t>
      </w:r>
      <w:bookmarkEnd w:id="1111"/>
    </w:p>
    <w:p w:rsidR="00ED04E0" w:rsidRPr="007505F5" w:rsidRDefault="00A16DEA">
      <w:pPr>
        <w:pStyle w:val="3"/>
        <w:spacing w:before="120" w:after="120"/>
        <w:ind w:firstLineChars="200" w:firstLine="480"/>
        <w:jc w:val="both"/>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hint="eastAsia"/>
          <w:color w:val="auto"/>
        </w:rPr>
        <w:t>项目协调委员会应负责按照第</w:t>
      </w:r>
      <w:r w:rsidR="002F1DAC" w:rsidRPr="007505F5">
        <w:rPr>
          <w:rFonts w:ascii="Times New Roman" w:hAnsi="Times New Roman"/>
          <w:color w:val="auto"/>
        </w:rPr>
        <w:t>19.2.1</w:t>
      </w:r>
      <w:r w:rsidR="002F1DAC" w:rsidRPr="007505F5">
        <w:rPr>
          <w:rFonts w:ascii="Times New Roman" w:hAnsi="Times New Roman" w:hint="eastAsia"/>
          <w:color w:val="auto"/>
        </w:rPr>
        <w:t>条的规定解决本合同项下或与本合同有关的争议。</w:t>
      </w:r>
      <w:bookmarkStart w:id="1112" w:name="_专家小组的调解"/>
      <w:bookmarkStart w:id="1113" w:name="_决定"/>
      <w:bookmarkStart w:id="1114" w:name="_答辩"/>
      <w:bookmarkEnd w:id="1112"/>
      <w:bookmarkEnd w:id="1113"/>
      <w:bookmarkEnd w:id="1114"/>
      <w:r w:rsidR="002F1DAC" w:rsidRPr="007505F5">
        <w:rPr>
          <w:rFonts w:ascii="Times New Roman" w:hAnsi="Times New Roman" w:hint="eastAsia"/>
          <w:color w:val="auto"/>
        </w:rPr>
        <w:t>协调事项包括但不限于：</w:t>
      </w:r>
    </w:p>
    <w:p w:rsidR="00ED04E0" w:rsidRPr="007505F5" w:rsidRDefault="002F1DAC">
      <w:pPr>
        <w:spacing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1</w:t>
      </w:r>
      <w:r w:rsidRPr="007505F5">
        <w:rPr>
          <w:rFonts w:ascii="Times New Roman" w:hAnsi="Times New Roman" w:hint="eastAsia"/>
        </w:rPr>
        <w:t>）协调双方在项目设施的建设及运营方面的计划和程序；</w:t>
      </w:r>
    </w:p>
    <w:p w:rsidR="00ED04E0" w:rsidRPr="007505F5" w:rsidRDefault="002F1DAC">
      <w:pPr>
        <w:spacing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2</w:t>
      </w:r>
      <w:r w:rsidRPr="007505F5">
        <w:rPr>
          <w:rFonts w:ascii="Times New Roman" w:hAnsi="Times New Roman" w:hint="eastAsia"/>
        </w:rPr>
        <w:t>）在发生不可抗力影响项目运营时讨论应采取的步骤；</w:t>
      </w:r>
    </w:p>
    <w:p w:rsidR="00ED04E0" w:rsidRPr="007505F5" w:rsidRDefault="002F1DAC">
      <w:pPr>
        <w:spacing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3</w:t>
      </w:r>
      <w:r w:rsidRPr="007505F5">
        <w:rPr>
          <w:rFonts w:ascii="Times New Roman" w:hAnsi="Times New Roman" w:hint="eastAsia"/>
        </w:rPr>
        <w:t>）影响项目设施安全的事项；</w:t>
      </w:r>
    </w:p>
    <w:p w:rsidR="00ED04E0" w:rsidRPr="007505F5" w:rsidRDefault="002F1DAC">
      <w:pPr>
        <w:spacing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4</w:t>
      </w:r>
      <w:r w:rsidRPr="007505F5">
        <w:rPr>
          <w:rFonts w:ascii="Times New Roman" w:hAnsi="Times New Roman" w:hint="eastAsia"/>
        </w:rPr>
        <w:t>）为解决本合同项下的争议任命财务专家和法律专家小组；</w:t>
      </w:r>
    </w:p>
    <w:p w:rsidR="00ED04E0" w:rsidRPr="007505F5" w:rsidRDefault="002F1DAC">
      <w:pPr>
        <w:spacing w:line="360" w:lineRule="auto"/>
        <w:ind w:firstLineChars="200" w:firstLine="480"/>
        <w:rPr>
          <w:rFonts w:ascii="Times New Roman" w:hAnsi="Times New Roman"/>
        </w:rPr>
      </w:pPr>
      <w:r w:rsidRPr="007505F5">
        <w:rPr>
          <w:rFonts w:ascii="Times New Roman" w:hAnsi="Times New Roman" w:hint="eastAsia"/>
        </w:rPr>
        <w:t>（</w:t>
      </w:r>
      <w:r w:rsidRPr="007505F5">
        <w:rPr>
          <w:rFonts w:ascii="Times New Roman" w:hAnsi="Times New Roman"/>
        </w:rPr>
        <w:t>5</w:t>
      </w:r>
      <w:r w:rsidRPr="007505F5">
        <w:rPr>
          <w:rFonts w:ascii="Times New Roman" w:hAnsi="Times New Roman" w:hint="eastAsia"/>
        </w:rPr>
        <w:t>）其他双方同意的事项；</w:t>
      </w:r>
    </w:p>
    <w:p w:rsidR="00ED04E0" w:rsidRPr="007505F5" w:rsidRDefault="00A16DEA">
      <w:pPr>
        <w:pStyle w:val="2"/>
        <w:spacing w:before="360"/>
        <w:rPr>
          <w:rFonts w:ascii="Times New Roman" w:hAnsi="Times New Roman"/>
          <w:color w:val="auto"/>
        </w:rPr>
      </w:pPr>
      <w:bookmarkStart w:id="1115" w:name="_仲裁"/>
      <w:bookmarkEnd w:id="1115"/>
      <w:r w:rsidRPr="007505F5">
        <w:rPr>
          <w:rFonts w:ascii="Times New Roman" w:hAnsi="Times New Roman" w:hint="eastAsia"/>
          <w:color w:val="auto"/>
        </w:rPr>
        <w:t xml:space="preserve"> </w:t>
      </w:r>
      <w:bookmarkStart w:id="1116" w:name="_Toc62562125"/>
      <w:r w:rsidR="002F1DAC" w:rsidRPr="007505F5">
        <w:rPr>
          <w:rFonts w:ascii="Times New Roman" w:hAnsi="Times New Roman" w:hint="eastAsia"/>
          <w:color w:val="auto"/>
        </w:rPr>
        <w:t>争议解决</w:t>
      </w:r>
      <w:bookmarkEnd w:id="1116"/>
    </w:p>
    <w:p w:rsidR="00ED04E0" w:rsidRPr="007505F5" w:rsidRDefault="00A16DEA" w:rsidP="006F6843">
      <w:pPr>
        <w:pStyle w:val="3"/>
        <w:spacing w:before="120" w:after="120"/>
      </w:pPr>
      <w:r w:rsidRPr="007505F5">
        <w:rPr>
          <w:rFonts w:hint="eastAsia"/>
        </w:rPr>
        <w:t xml:space="preserve"> </w:t>
      </w:r>
      <w:r w:rsidR="002F1DAC" w:rsidRPr="007505F5">
        <w:rPr>
          <w:rFonts w:hint="eastAsia"/>
        </w:rPr>
        <w:t>甲方与乙方因解释或履行本合同过程中产生的任何争议由项目协调委员会进行协商解决。项目协调委员会的一致决议对双方均由约束力。</w:t>
      </w:r>
      <w:r w:rsidR="009108FC" w:rsidRPr="007505F5">
        <w:rPr>
          <w:rFonts w:ascii="Times New Roman" w:hAnsi="Times New Roman" w:hint="eastAsia"/>
          <w:color w:val="auto"/>
        </w:rPr>
        <w:t>项目协调委员会在三十天内无法协商解决的，</w:t>
      </w:r>
      <w:r w:rsidR="00877B55" w:rsidRPr="007505F5">
        <w:rPr>
          <w:rFonts w:ascii="Times New Roman" w:hAnsi="Times New Roman" w:hint="eastAsia"/>
          <w:color w:val="auto"/>
        </w:rPr>
        <w:t>双方</w:t>
      </w:r>
      <w:r w:rsidR="009108FC" w:rsidRPr="007505F5">
        <w:rPr>
          <w:rFonts w:ascii="Times New Roman" w:hAnsi="Times New Roman" w:hint="eastAsia"/>
          <w:color w:val="auto"/>
        </w:rPr>
        <w:t>可以共同聘请专家或第三方机构进行调解。调解达成一致的，应当签订补充协议并遵照执行。</w:t>
      </w:r>
      <w:r w:rsidR="00320516" w:rsidRPr="007505F5">
        <w:rPr>
          <w:rFonts w:ascii="Times New Roman" w:hAnsi="Times New Roman" w:hint="eastAsia"/>
          <w:color w:val="auto"/>
        </w:rPr>
        <w:t>若在</w:t>
      </w:r>
      <w:r w:rsidR="006F6843" w:rsidRPr="007505F5">
        <w:rPr>
          <w:rFonts w:ascii="Times New Roman" w:hAnsi="Times New Roman" w:hint="eastAsia"/>
          <w:color w:val="auto"/>
        </w:rPr>
        <w:t>争议发生</w:t>
      </w:r>
      <w:r w:rsidR="004A4209" w:rsidRPr="007505F5">
        <w:rPr>
          <w:rFonts w:ascii="Times New Roman" w:hAnsi="Times New Roman" w:hint="eastAsia"/>
          <w:color w:val="auto"/>
        </w:rPr>
        <w:t>的</w:t>
      </w:r>
      <w:r w:rsidR="006F6843" w:rsidRPr="007505F5">
        <w:rPr>
          <w:rFonts w:ascii="Times New Roman" w:hAnsi="Times New Roman" w:hint="eastAsia"/>
          <w:color w:val="auto"/>
        </w:rPr>
        <w:t>六十（</w:t>
      </w:r>
      <w:r w:rsidR="006F6843" w:rsidRPr="007505F5">
        <w:rPr>
          <w:rFonts w:ascii="Times New Roman" w:hAnsi="Times New Roman" w:hint="eastAsia"/>
          <w:color w:val="auto"/>
        </w:rPr>
        <w:t>60</w:t>
      </w:r>
      <w:r w:rsidR="006F6843" w:rsidRPr="007505F5">
        <w:rPr>
          <w:rFonts w:ascii="Times New Roman" w:hAnsi="Times New Roman" w:hint="eastAsia"/>
          <w:color w:val="auto"/>
        </w:rPr>
        <w:t>）日内</w:t>
      </w:r>
      <w:r w:rsidR="00320516" w:rsidRPr="007505F5">
        <w:rPr>
          <w:rFonts w:ascii="Times New Roman" w:hAnsi="Times New Roman" w:hint="eastAsia"/>
          <w:color w:val="auto"/>
        </w:rPr>
        <w:t>仍</w:t>
      </w:r>
      <w:r w:rsidR="006F6843" w:rsidRPr="007505F5">
        <w:rPr>
          <w:rFonts w:ascii="Times New Roman" w:hAnsi="Times New Roman" w:hint="eastAsia"/>
          <w:color w:val="auto"/>
        </w:rPr>
        <w:t>未能解决</w:t>
      </w:r>
      <w:r w:rsidR="009108FC" w:rsidRPr="007505F5">
        <w:rPr>
          <w:rFonts w:ascii="Times New Roman" w:hAnsi="Times New Roman" w:hint="eastAsia"/>
          <w:color w:val="auto"/>
        </w:rPr>
        <w:t>，</w:t>
      </w:r>
      <w:r w:rsidR="002F1DAC" w:rsidRPr="007505F5">
        <w:rPr>
          <w:rFonts w:hint="eastAsia"/>
        </w:rPr>
        <w:t>则应适用本合同第</w:t>
      </w:r>
      <w:r w:rsidR="002F1DAC" w:rsidRPr="007505F5">
        <w:t>19.2.2</w:t>
      </w:r>
      <w:r w:rsidR="002F1DAC" w:rsidRPr="007505F5">
        <w:rPr>
          <w:rFonts w:hint="eastAsia"/>
        </w:rPr>
        <w:t>的约定。</w:t>
      </w:r>
    </w:p>
    <w:p w:rsidR="00ED04E0" w:rsidRPr="007505F5" w:rsidRDefault="00A16DEA">
      <w:pPr>
        <w:pStyle w:val="3"/>
        <w:spacing w:before="120" w:after="120"/>
        <w:ind w:firstLineChars="200" w:firstLine="480"/>
        <w:jc w:val="both"/>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hint="eastAsia"/>
          <w:color w:val="auto"/>
        </w:rPr>
        <w:t>如果争议未能根据本合同</w:t>
      </w:r>
      <w:r w:rsidR="002F1DAC" w:rsidRPr="007505F5">
        <w:rPr>
          <w:rFonts w:ascii="Times New Roman" w:hAnsi="Times New Roman"/>
          <w:color w:val="auto"/>
        </w:rPr>
        <w:t>19.2.1</w:t>
      </w:r>
      <w:r w:rsidR="002F1DAC" w:rsidRPr="007505F5">
        <w:rPr>
          <w:rFonts w:ascii="Times New Roman" w:hAnsi="Times New Roman" w:hint="eastAsia"/>
          <w:color w:val="auto"/>
        </w:rPr>
        <w:t>的约定解决，任何一方均有权向项目所在地有管辖权的人民法院提起诉讼。</w:t>
      </w:r>
    </w:p>
    <w:p w:rsidR="00ED04E0" w:rsidRPr="007505F5" w:rsidRDefault="00A16DEA">
      <w:pPr>
        <w:pStyle w:val="3"/>
        <w:spacing w:before="120" w:after="120"/>
        <w:ind w:firstLineChars="200" w:firstLine="480"/>
        <w:jc w:val="both"/>
        <w:rPr>
          <w:rFonts w:ascii="Times New Roman" w:hAnsi="Times New Roman"/>
          <w:color w:val="auto"/>
        </w:rPr>
      </w:pPr>
      <w:bookmarkStart w:id="1117" w:name="_Toc13672"/>
      <w:r w:rsidRPr="007505F5">
        <w:rPr>
          <w:rFonts w:ascii="Times New Roman" w:hAnsi="Times New Roman" w:hint="eastAsia"/>
          <w:color w:val="auto"/>
        </w:rPr>
        <w:t xml:space="preserve"> </w:t>
      </w:r>
      <w:r w:rsidR="002F1DAC" w:rsidRPr="007505F5">
        <w:rPr>
          <w:rFonts w:ascii="Times New Roman" w:hAnsi="Times New Roman" w:hint="eastAsia"/>
          <w:color w:val="auto"/>
        </w:rPr>
        <w:t>在争议提交项目协调委员会或法院解决期间，除本合同中有争议正在解决的部分外，本合同的其他部分仍然有效，合作各方应继续履行本合同的其它各项条款。</w:t>
      </w:r>
      <w:bookmarkEnd w:id="1117"/>
    </w:p>
    <w:bookmarkEnd w:id="1102"/>
    <w:p w:rsidR="00ED04E0" w:rsidRPr="007505F5" w:rsidRDefault="00ED04E0">
      <w:pPr>
        <w:pStyle w:val="127678"/>
        <w:spacing w:beforeLines="50" w:afterLines="50" w:after="120" w:line="360" w:lineRule="auto"/>
        <w:ind w:left="851" w:firstLine="480"/>
        <w:rPr>
          <w:rFonts w:ascii="Times New Roman" w:hAnsi="Times New Roman" w:cs="Times New Roman"/>
          <w:kern w:val="0"/>
          <w:szCs w:val="24"/>
        </w:rPr>
      </w:pPr>
    </w:p>
    <w:p w:rsidR="00ED04E0" w:rsidRPr="007505F5" w:rsidRDefault="002F1DAC">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1118" w:name="_Toc62562126"/>
      <w:bookmarkStart w:id="1119" w:name="_Toc144197116"/>
      <w:r w:rsidRPr="007505F5">
        <w:rPr>
          <w:rFonts w:ascii="Times New Roman" w:eastAsia="仿宋" w:hAnsi="Times New Roman" w:hint="eastAsia"/>
          <w:sz w:val="24"/>
          <w:szCs w:val="24"/>
        </w:rPr>
        <w:lastRenderedPageBreak/>
        <w:t>合同再谈判</w:t>
      </w:r>
      <w:bookmarkEnd w:id="1118"/>
    </w:p>
    <w:p w:rsidR="00ED04E0" w:rsidRPr="007505F5" w:rsidRDefault="00A16DEA">
      <w:pPr>
        <w:pStyle w:val="2"/>
        <w:spacing w:before="360"/>
      </w:pPr>
      <w:r w:rsidRPr="007505F5">
        <w:rPr>
          <w:rFonts w:hint="eastAsia"/>
        </w:rPr>
        <w:t xml:space="preserve"> </w:t>
      </w:r>
      <w:bookmarkStart w:id="1120" w:name="_Toc62562127"/>
      <w:r w:rsidR="002F1DAC" w:rsidRPr="007505F5">
        <w:t>合同</w:t>
      </w:r>
      <w:r w:rsidR="002F1DAC" w:rsidRPr="007505F5">
        <w:rPr>
          <w:rFonts w:hint="eastAsia"/>
        </w:rPr>
        <w:t>再谈判</w:t>
      </w:r>
      <w:r w:rsidR="00756AA1" w:rsidRPr="007505F5">
        <w:rPr>
          <w:rFonts w:hint="eastAsia"/>
        </w:rPr>
        <w:t>机制</w:t>
      </w:r>
      <w:bookmarkEnd w:id="1120"/>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由于本项目涉及内容较多较为复杂，为有效应对在项目执行过程中将面临的外部环境变动，保障项目的顺利进行，因此设置合同再谈判机制</w:t>
      </w:r>
      <w:r w:rsidRPr="007505F5">
        <w:rPr>
          <w:rFonts w:ascii="Times New Roman" w:hAnsi="Times New Roman" w:cs="Times New Roman"/>
          <w:szCs w:val="24"/>
        </w:rPr>
        <w:t>。</w:t>
      </w:r>
    </w:p>
    <w:p w:rsidR="00ED04E0" w:rsidRPr="007505F5" w:rsidRDefault="00A16DEA" w:rsidP="00341970">
      <w:pPr>
        <w:pStyle w:val="2"/>
        <w:spacing w:before="360"/>
      </w:pPr>
      <w:r w:rsidRPr="007505F5">
        <w:rPr>
          <w:rFonts w:hint="eastAsia"/>
        </w:rPr>
        <w:t xml:space="preserve"> </w:t>
      </w:r>
      <w:bookmarkStart w:id="1121" w:name="_Toc62562128"/>
      <w:r w:rsidR="002F1DAC" w:rsidRPr="007505F5">
        <w:t>合同</w:t>
      </w:r>
      <w:r w:rsidR="002F1DAC" w:rsidRPr="007505F5">
        <w:rPr>
          <w:rFonts w:hint="eastAsia"/>
        </w:rPr>
        <w:t>再谈判触发条件</w:t>
      </w:r>
      <w:bookmarkEnd w:id="1121"/>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w:t>
      </w:r>
      <w:r w:rsidRPr="007505F5">
        <w:rPr>
          <w:rFonts w:ascii="Times New Roman" w:hAnsi="Times New Roman" w:cs="Times New Roman" w:hint="eastAsia"/>
          <w:szCs w:val="24"/>
        </w:rPr>
        <w:t>1</w:t>
      </w:r>
      <w:r w:rsidRPr="007505F5">
        <w:rPr>
          <w:rFonts w:ascii="Times New Roman" w:hAnsi="Times New Roman" w:cs="Times New Roman" w:hint="eastAsia"/>
          <w:szCs w:val="24"/>
        </w:rPr>
        <w:t>）</w:t>
      </w:r>
      <w:r w:rsidRPr="007505F5">
        <w:rPr>
          <w:rFonts w:ascii="Times New Roman" w:hAnsi="Times New Roman" w:cs="Times New Roman" w:hint="eastAsia"/>
          <w:szCs w:val="24"/>
        </w:rPr>
        <w:t xml:space="preserve"> </w:t>
      </w:r>
      <w:r w:rsidRPr="007505F5">
        <w:rPr>
          <w:rFonts w:ascii="Times New Roman" w:hAnsi="Times New Roman" w:cs="Times New Roman" w:hint="eastAsia"/>
          <w:szCs w:val="24"/>
        </w:rPr>
        <w:t>适用法律、政策的变化，影响任一方主要权利义务的；</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w:t>
      </w:r>
      <w:r w:rsidRPr="007505F5">
        <w:rPr>
          <w:rFonts w:ascii="Times New Roman" w:hAnsi="Times New Roman" w:cs="Times New Roman" w:hint="eastAsia"/>
          <w:szCs w:val="24"/>
        </w:rPr>
        <w:t>2</w:t>
      </w:r>
      <w:r w:rsidRPr="007505F5">
        <w:rPr>
          <w:rFonts w:ascii="Times New Roman" w:hAnsi="Times New Roman" w:cs="Times New Roman" w:hint="eastAsia"/>
          <w:szCs w:val="24"/>
        </w:rPr>
        <w:t>）国家、行业及地方有关项目勘察设计、建设、运维方面的标准提高；</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w:t>
      </w:r>
      <w:r w:rsidRPr="007505F5">
        <w:rPr>
          <w:rFonts w:ascii="Times New Roman" w:hAnsi="Times New Roman" w:cs="Times New Roman" w:hint="eastAsia"/>
          <w:szCs w:val="24"/>
        </w:rPr>
        <w:t>3</w:t>
      </w:r>
      <w:r w:rsidRPr="007505F5">
        <w:rPr>
          <w:rFonts w:ascii="Times New Roman" w:hAnsi="Times New Roman" w:cs="Times New Roman" w:hint="eastAsia"/>
          <w:szCs w:val="24"/>
        </w:rPr>
        <w:t>）因不可抗力或非因合同任一方的原因，导致合同部分条款无法履行；</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w:t>
      </w:r>
      <w:r w:rsidRPr="007505F5">
        <w:rPr>
          <w:rFonts w:ascii="Times New Roman" w:hAnsi="Times New Roman" w:cs="Times New Roman" w:hint="eastAsia"/>
          <w:szCs w:val="24"/>
        </w:rPr>
        <w:t>4</w:t>
      </w:r>
      <w:r w:rsidRPr="007505F5">
        <w:rPr>
          <w:rFonts w:ascii="Times New Roman" w:hAnsi="Times New Roman" w:cs="Times New Roman" w:hint="eastAsia"/>
          <w:szCs w:val="24"/>
        </w:rPr>
        <w:t>）一方当事人丧失履约能力；</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w:t>
      </w:r>
      <w:r w:rsidRPr="007505F5">
        <w:rPr>
          <w:rFonts w:ascii="Times New Roman" w:hAnsi="Times New Roman" w:cs="Times New Roman" w:hint="eastAsia"/>
          <w:szCs w:val="24"/>
        </w:rPr>
        <w:t>5</w:t>
      </w:r>
      <w:r w:rsidRPr="007505F5">
        <w:rPr>
          <w:rFonts w:ascii="Times New Roman" w:hAnsi="Times New Roman" w:cs="Times New Roman" w:hint="eastAsia"/>
          <w:szCs w:val="24"/>
        </w:rPr>
        <w:t>）发生《</w:t>
      </w:r>
      <w:r w:rsidRPr="007505F5">
        <w:rPr>
          <w:rFonts w:ascii="Times New Roman" w:hAnsi="Times New Roman" w:cs="Times New Roman" w:hint="eastAsia"/>
          <w:szCs w:val="24"/>
        </w:rPr>
        <w:t>PPP</w:t>
      </w:r>
      <w:r w:rsidRPr="007505F5">
        <w:rPr>
          <w:rFonts w:ascii="Times New Roman" w:hAnsi="Times New Roman" w:cs="Times New Roman" w:hint="eastAsia"/>
          <w:szCs w:val="24"/>
        </w:rPr>
        <w:t>项目合同》未约定的事项，且该事项对合同各方履行《</w:t>
      </w:r>
      <w:r w:rsidRPr="007505F5">
        <w:rPr>
          <w:rFonts w:ascii="Times New Roman" w:hAnsi="Times New Roman" w:cs="Times New Roman" w:hint="eastAsia"/>
          <w:szCs w:val="24"/>
        </w:rPr>
        <w:t>PPP</w:t>
      </w:r>
      <w:r w:rsidRPr="007505F5">
        <w:rPr>
          <w:rFonts w:ascii="Times New Roman" w:hAnsi="Times New Roman" w:cs="Times New Roman" w:hint="eastAsia"/>
          <w:szCs w:val="24"/>
        </w:rPr>
        <w:t>合同》造成影响的；</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w:t>
      </w:r>
      <w:r w:rsidRPr="007505F5">
        <w:rPr>
          <w:rFonts w:ascii="Times New Roman" w:hAnsi="Times New Roman" w:cs="Times New Roman" w:hint="eastAsia"/>
          <w:szCs w:val="24"/>
        </w:rPr>
        <w:t>6</w:t>
      </w:r>
      <w:r w:rsidRPr="007505F5">
        <w:rPr>
          <w:rFonts w:ascii="Times New Roman" w:hAnsi="Times New Roman" w:cs="Times New Roman" w:hint="eastAsia"/>
          <w:szCs w:val="24"/>
        </w:rPr>
        <w:t>）因情况发生变化，当事人双方协商一致同意</w:t>
      </w:r>
      <w:r w:rsidRPr="007505F5">
        <w:rPr>
          <w:rFonts w:ascii="Times New Roman" w:hAnsi="Times New Roman" w:cs="Times New Roman"/>
          <w:szCs w:val="24"/>
        </w:rPr>
        <w:t>。</w:t>
      </w:r>
    </w:p>
    <w:p w:rsidR="00ED04E0" w:rsidRPr="007505F5" w:rsidRDefault="00A16DEA" w:rsidP="00341970">
      <w:pPr>
        <w:pStyle w:val="2"/>
        <w:spacing w:before="360"/>
      </w:pPr>
      <w:r w:rsidRPr="007505F5">
        <w:rPr>
          <w:rFonts w:hint="eastAsia"/>
        </w:rPr>
        <w:t xml:space="preserve"> </w:t>
      </w:r>
      <w:bookmarkStart w:id="1122" w:name="_Toc62562129"/>
      <w:r w:rsidR="002F1DAC" w:rsidRPr="007505F5">
        <w:rPr>
          <w:rFonts w:hint="eastAsia"/>
        </w:rPr>
        <w:t>合同再谈判规则</w:t>
      </w:r>
      <w:bookmarkEnd w:id="1122"/>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当上述事件发生时，政府方、</w:t>
      </w:r>
      <w:r w:rsidR="00756AA1" w:rsidRPr="007505F5">
        <w:rPr>
          <w:rFonts w:ascii="Times New Roman" w:hAnsi="Times New Roman" w:cs="Times New Roman" w:hint="eastAsia"/>
          <w:szCs w:val="24"/>
        </w:rPr>
        <w:t>中标</w:t>
      </w:r>
      <w:r w:rsidRPr="007505F5">
        <w:rPr>
          <w:rFonts w:ascii="Times New Roman" w:hAnsi="Times New Roman" w:cs="Times New Roman" w:hint="eastAsia"/>
          <w:szCs w:val="24"/>
        </w:rPr>
        <w:t>社会资本方、项目公司任一方可提起合同再谈判，各方启动再谈判机制后协商订立补充协议或修订《</w:t>
      </w:r>
      <w:r w:rsidRPr="007505F5">
        <w:rPr>
          <w:rFonts w:ascii="Times New Roman" w:hAnsi="Times New Roman" w:cs="Times New Roman" w:hint="eastAsia"/>
          <w:szCs w:val="24"/>
        </w:rPr>
        <w:t>PPP</w:t>
      </w:r>
      <w:r w:rsidRPr="007505F5">
        <w:rPr>
          <w:rFonts w:ascii="Times New Roman" w:hAnsi="Times New Roman" w:cs="Times New Roman" w:hint="eastAsia"/>
          <w:szCs w:val="24"/>
        </w:rPr>
        <w:t>项目合同》及相关法律文件。对不可变更或谈判的条款，原则上在项目合作期限内不允许变更或协商修订，仅针对导致修订的情形所带来的重大变化协商响应的解决机制，并据此修订协议文本</w:t>
      </w:r>
      <w:r w:rsidRPr="007505F5">
        <w:rPr>
          <w:rFonts w:ascii="Times New Roman" w:hAnsi="Times New Roman" w:cs="Times New Roman"/>
          <w:szCs w:val="24"/>
        </w:rPr>
        <w:t>。</w:t>
      </w:r>
    </w:p>
    <w:p w:rsidR="00ED04E0" w:rsidRPr="007505F5" w:rsidRDefault="00A16DEA" w:rsidP="00341970">
      <w:pPr>
        <w:pStyle w:val="2"/>
        <w:spacing w:before="360"/>
      </w:pPr>
      <w:r w:rsidRPr="007505F5">
        <w:rPr>
          <w:rFonts w:hint="eastAsia"/>
        </w:rPr>
        <w:t xml:space="preserve"> </w:t>
      </w:r>
      <w:bookmarkStart w:id="1123" w:name="_Toc62562130"/>
      <w:r w:rsidR="002F1DAC" w:rsidRPr="007505F5">
        <w:rPr>
          <w:rFonts w:hint="eastAsia"/>
        </w:rPr>
        <w:t>合同再谈判</w:t>
      </w:r>
      <w:r w:rsidR="00EC65DA" w:rsidRPr="007505F5">
        <w:rPr>
          <w:rFonts w:hint="eastAsia"/>
        </w:rPr>
        <w:t>的</w:t>
      </w:r>
      <w:r w:rsidR="002F1DAC" w:rsidRPr="007505F5">
        <w:rPr>
          <w:rFonts w:hint="eastAsia"/>
        </w:rPr>
        <w:t>效力</w:t>
      </w:r>
      <w:bookmarkEnd w:id="1123"/>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合同修订未涉及的条款仍持续有效，修约条款和原</w:t>
      </w:r>
      <w:r w:rsidRPr="007505F5">
        <w:rPr>
          <w:rFonts w:ascii="Times New Roman" w:hAnsi="Times New Roman" w:cs="Times New Roman" w:hint="eastAsia"/>
          <w:szCs w:val="24"/>
        </w:rPr>
        <w:t xml:space="preserve"> PPP </w:t>
      </w:r>
      <w:r w:rsidRPr="007505F5">
        <w:rPr>
          <w:rFonts w:ascii="Times New Roman" w:hAnsi="Times New Roman" w:cs="Times New Roman" w:hint="eastAsia"/>
          <w:szCs w:val="24"/>
        </w:rPr>
        <w:t>项目合同约定不相一致的，以修订后文本约定为准</w:t>
      </w:r>
      <w:r w:rsidRPr="007505F5">
        <w:rPr>
          <w:rFonts w:ascii="Times New Roman" w:hAnsi="Times New Roman" w:cs="Times New Roman"/>
          <w:szCs w:val="24"/>
        </w:rPr>
        <w:t>。</w:t>
      </w:r>
    </w:p>
    <w:p w:rsidR="00ED04E0" w:rsidRPr="007505F5" w:rsidRDefault="00ED04E0"/>
    <w:p w:rsidR="00ED04E0" w:rsidRPr="007505F5" w:rsidRDefault="009F6D1A">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1124" w:name="_Toc62562131"/>
      <w:bookmarkEnd w:id="1119"/>
      <w:r w:rsidRPr="007505F5">
        <w:rPr>
          <w:rFonts w:ascii="Times New Roman" w:eastAsia="仿宋" w:hAnsi="Times New Roman" w:hint="eastAsia"/>
          <w:sz w:val="24"/>
          <w:szCs w:val="24"/>
        </w:rPr>
        <w:lastRenderedPageBreak/>
        <w:t>绩效评价和中期评估</w:t>
      </w:r>
      <w:bookmarkEnd w:id="1124"/>
    </w:p>
    <w:p w:rsidR="009F6D1A" w:rsidRPr="007505F5" w:rsidRDefault="009F6D1A" w:rsidP="009F6D1A">
      <w:pPr>
        <w:pStyle w:val="2"/>
        <w:spacing w:before="360" w:beforeAutospacing="1" w:after="100" w:afterAutospacing="1"/>
      </w:pPr>
      <w:r w:rsidRPr="007505F5">
        <w:rPr>
          <w:rFonts w:hint="eastAsia"/>
        </w:rPr>
        <w:t xml:space="preserve"> </w:t>
      </w:r>
      <w:bookmarkStart w:id="1125" w:name="_Toc62562132"/>
      <w:r w:rsidRPr="007505F5">
        <w:t>绩效评价主体</w:t>
      </w:r>
      <w:bookmarkEnd w:id="1125"/>
    </w:p>
    <w:p w:rsidR="009F6D1A" w:rsidRPr="007505F5" w:rsidRDefault="009F6D1A" w:rsidP="00341970">
      <w:pPr>
        <w:tabs>
          <w:tab w:val="left" w:pos="1361"/>
        </w:tabs>
        <w:spacing w:before="100" w:beforeAutospacing="1" w:after="100" w:afterAutospacing="1"/>
        <w:ind w:right="215"/>
        <w:rPr>
          <w:rFonts w:ascii="仿宋" w:hAnsi="仿宋" w:cs="仿宋"/>
        </w:rPr>
      </w:pPr>
      <w:r w:rsidRPr="007505F5">
        <w:rPr>
          <w:rFonts w:ascii="仿宋" w:hAnsi="仿宋" w:cs="仿宋"/>
        </w:rPr>
        <w:t xml:space="preserve">本项目由甲方自行或选择第三方机构对乙方进行绩效评价，乙方应予以协助配合。 </w:t>
      </w:r>
    </w:p>
    <w:p w:rsidR="009F6D1A" w:rsidRPr="007505F5" w:rsidRDefault="009F6D1A" w:rsidP="009F6D1A">
      <w:pPr>
        <w:pStyle w:val="2"/>
        <w:spacing w:before="360" w:beforeAutospacing="1" w:after="100" w:afterAutospacing="1"/>
      </w:pPr>
      <w:r w:rsidRPr="007505F5">
        <w:rPr>
          <w:rFonts w:hint="eastAsia"/>
        </w:rPr>
        <w:t xml:space="preserve"> </w:t>
      </w:r>
      <w:bookmarkStart w:id="1126" w:name="_Toc62562133"/>
      <w:r w:rsidRPr="007505F5">
        <w:rPr>
          <w:rFonts w:cs="宋体" w:hint="eastAsia"/>
        </w:rPr>
        <w:t>绩效评价标准和方法</w:t>
      </w:r>
      <w:bookmarkEnd w:id="1126"/>
    </w:p>
    <w:p w:rsidR="009F6D1A" w:rsidRPr="007505F5" w:rsidRDefault="009F6D1A" w:rsidP="00341970">
      <w:pPr>
        <w:pStyle w:val="127678"/>
        <w:spacing w:beforeLines="50" w:afterLines="50" w:after="120" w:line="360" w:lineRule="auto"/>
        <w:ind w:left="0" w:firstLineChars="200" w:firstLine="480"/>
        <w:rPr>
          <w:rFonts w:ascii="Times New Roman" w:hAnsi="Times New Roman"/>
        </w:rPr>
      </w:pPr>
      <w:r w:rsidRPr="007505F5">
        <w:rPr>
          <w:rFonts w:ascii="Times New Roman" w:hAnsi="Times New Roman" w:cs="Times New Roman"/>
          <w:szCs w:val="24"/>
        </w:rPr>
        <w:t>本项目绩效评价标准及评价方法，按照《绩效评价管理办法》《关于印发〈政府和社会资本合作（</w:t>
      </w:r>
      <w:r w:rsidRPr="007505F5">
        <w:rPr>
          <w:rFonts w:ascii="Times New Roman" w:hAnsi="Times New Roman" w:cs="Times New Roman"/>
          <w:szCs w:val="24"/>
        </w:rPr>
        <w:t>PPP</w:t>
      </w:r>
      <w:r w:rsidRPr="007505F5">
        <w:rPr>
          <w:rFonts w:ascii="Times New Roman" w:hAnsi="Times New Roman" w:cs="Times New Roman"/>
          <w:szCs w:val="24"/>
        </w:rPr>
        <w:t>）项目绩效管理操作指引〉的通知》（财金〔</w:t>
      </w:r>
      <w:r w:rsidRPr="007505F5">
        <w:rPr>
          <w:rFonts w:ascii="Times New Roman" w:hAnsi="Times New Roman" w:cs="Times New Roman"/>
          <w:szCs w:val="24"/>
        </w:rPr>
        <w:t>2020</w:t>
      </w:r>
      <w:r w:rsidRPr="007505F5">
        <w:rPr>
          <w:rFonts w:ascii="Times New Roman" w:hAnsi="Times New Roman" w:cs="Times New Roman"/>
          <w:szCs w:val="24"/>
        </w:rPr>
        <w:t>〕</w:t>
      </w:r>
      <w:r w:rsidRPr="007505F5">
        <w:rPr>
          <w:rFonts w:ascii="Times New Roman" w:hAnsi="Times New Roman" w:cs="Times New Roman"/>
          <w:szCs w:val="24"/>
        </w:rPr>
        <w:t xml:space="preserve">13 </w:t>
      </w:r>
      <w:r w:rsidRPr="007505F5">
        <w:rPr>
          <w:rFonts w:ascii="Times New Roman" w:hAnsi="Times New Roman" w:cs="Times New Roman"/>
          <w:szCs w:val="24"/>
        </w:rPr>
        <w:t>号）执行。双方一致同意，项目实施过程中，若国家相关主管部门</w:t>
      </w:r>
      <w:r w:rsidRPr="007505F5">
        <w:rPr>
          <w:rFonts w:ascii="Times New Roman" w:hAnsi="Times New Roman" w:cs="Times New Roman" w:hint="eastAsia"/>
          <w:szCs w:val="24"/>
        </w:rPr>
        <w:t>对</w:t>
      </w:r>
      <w:r w:rsidRPr="007505F5">
        <w:rPr>
          <w:rFonts w:ascii="Times New Roman" w:hAnsi="Times New Roman" w:cs="Times New Roman"/>
          <w:szCs w:val="24"/>
        </w:rPr>
        <w:t>项目管理或绩效考核出台相关国家标准或者行业标准或其他规范性文件，按届时新标准规定执行。</w:t>
      </w:r>
    </w:p>
    <w:p w:rsidR="009F6D1A" w:rsidRPr="007505F5" w:rsidRDefault="009F6D1A" w:rsidP="009F6D1A">
      <w:pPr>
        <w:pStyle w:val="2"/>
        <w:tabs>
          <w:tab w:val="left" w:pos="1363"/>
        </w:tabs>
        <w:spacing w:before="360" w:beforeAutospacing="1" w:after="100" w:afterAutospacing="1"/>
        <w:rPr>
          <w:b w:val="0"/>
          <w:bCs/>
        </w:rPr>
      </w:pPr>
      <w:r w:rsidRPr="007505F5">
        <w:tab/>
      </w:r>
      <w:bookmarkStart w:id="1127" w:name="_Toc62562134"/>
      <w:r w:rsidRPr="007505F5">
        <w:t>绩效评价程序</w:t>
      </w:r>
      <w:bookmarkEnd w:id="1127"/>
    </w:p>
    <w:p w:rsidR="009F6D1A" w:rsidRPr="007505F5" w:rsidRDefault="009F6D1A" w:rsidP="00341970">
      <w:pPr>
        <w:pStyle w:val="127678"/>
        <w:spacing w:beforeLines="50" w:afterLines="50" w:after="120" w:line="360" w:lineRule="auto"/>
        <w:ind w:left="0" w:firstLineChars="200" w:firstLine="480"/>
        <w:rPr>
          <w:rFonts w:ascii="Times New Roman" w:hAnsi="Times New Roman"/>
          <w:szCs w:val="24"/>
        </w:rPr>
      </w:pPr>
      <w:r w:rsidRPr="007505F5">
        <w:rPr>
          <w:rFonts w:ascii="Times New Roman" w:hAnsi="Times New Roman" w:cs="Times New Roman"/>
          <w:szCs w:val="24"/>
        </w:rPr>
        <w:t>21.3.1</w:t>
      </w:r>
      <w:r w:rsidRPr="007505F5">
        <w:rPr>
          <w:rFonts w:ascii="Times New Roman" w:hAnsi="Times New Roman" w:cs="Times New Roman" w:hint="eastAsia"/>
          <w:szCs w:val="24"/>
        </w:rPr>
        <w:t>项目绩效评价采用定期评价的方式。</w:t>
      </w:r>
    </w:p>
    <w:p w:rsidR="00F64E52" w:rsidRPr="007505F5" w:rsidRDefault="009F6D1A" w:rsidP="00341970">
      <w:pPr>
        <w:pStyle w:val="127678"/>
        <w:spacing w:beforeLines="50" w:afterLines="50" w:after="120" w:line="360" w:lineRule="auto"/>
        <w:ind w:left="0" w:firstLineChars="200" w:firstLine="480"/>
        <w:rPr>
          <w:rFonts w:ascii="Times New Roman" w:hAnsi="Times New Roman"/>
          <w:szCs w:val="24"/>
        </w:rPr>
      </w:pPr>
      <w:r w:rsidRPr="007505F5">
        <w:rPr>
          <w:rFonts w:ascii="Times New Roman" w:hAnsi="Times New Roman" w:cs="Times New Roman" w:hint="eastAsia"/>
          <w:szCs w:val="24"/>
        </w:rPr>
        <w:t>项目的建设期定期评价自项目开工日起，建设期绩效评价原则上每年一次，实施机构也可以按实际情况组织绩效评价；</w:t>
      </w:r>
      <w:r w:rsidR="00F64E52" w:rsidRPr="007505F5">
        <w:rPr>
          <w:rFonts w:ascii="Times New Roman" w:hAnsi="Times New Roman" w:cs="Times New Roman" w:hint="eastAsia"/>
          <w:szCs w:val="24"/>
        </w:rPr>
        <w:t>建设期绩效评价应适用于本合同第</w:t>
      </w:r>
      <w:r w:rsidR="00F64E52" w:rsidRPr="007505F5">
        <w:rPr>
          <w:rFonts w:ascii="Times New Roman" w:hAnsi="Times New Roman" w:cs="Times New Roman" w:hint="eastAsia"/>
          <w:szCs w:val="24"/>
        </w:rPr>
        <w:t>9.18</w:t>
      </w:r>
      <w:r w:rsidR="00F64E52" w:rsidRPr="007505F5">
        <w:rPr>
          <w:rFonts w:ascii="Times New Roman" w:hAnsi="Times New Roman" w:cs="Times New Roman" w:hint="eastAsia"/>
          <w:szCs w:val="24"/>
        </w:rPr>
        <w:t>条款的相关约定；</w:t>
      </w:r>
    </w:p>
    <w:p w:rsidR="00F64E52" w:rsidRPr="007505F5" w:rsidRDefault="009F6D1A" w:rsidP="00341970">
      <w:pPr>
        <w:pStyle w:val="127678"/>
        <w:spacing w:beforeLines="50" w:afterLines="50" w:after="120" w:line="360" w:lineRule="auto"/>
        <w:ind w:left="0" w:firstLineChars="200" w:firstLine="480"/>
        <w:rPr>
          <w:rFonts w:ascii="Times New Roman" w:hAnsi="Times New Roman"/>
          <w:szCs w:val="24"/>
        </w:rPr>
      </w:pPr>
      <w:r w:rsidRPr="007505F5">
        <w:rPr>
          <w:rFonts w:ascii="Times New Roman" w:hAnsi="Times New Roman" w:cs="Times New Roman" w:hint="eastAsia"/>
          <w:szCs w:val="24"/>
        </w:rPr>
        <w:t>项目的运营期定期评价自项目的开始运营日起，在项目运营周期内，每年进行两次；具体的绩效评价日期和评价权重分配届时</w:t>
      </w:r>
      <w:r w:rsidR="00F64E52" w:rsidRPr="007505F5">
        <w:rPr>
          <w:rFonts w:ascii="Times New Roman" w:hAnsi="Times New Roman" w:cs="Times New Roman" w:hint="eastAsia"/>
          <w:szCs w:val="24"/>
        </w:rPr>
        <w:t>由</w:t>
      </w:r>
      <w:r w:rsidRPr="007505F5">
        <w:rPr>
          <w:rFonts w:ascii="Times New Roman" w:hAnsi="Times New Roman" w:cs="Times New Roman" w:hint="eastAsia"/>
          <w:szCs w:val="24"/>
        </w:rPr>
        <w:t>实施机构确定。</w:t>
      </w:r>
      <w:r w:rsidR="00F64E52" w:rsidRPr="007505F5">
        <w:rPr>
          <w:rFonts w:ascii="Times New Roman" w:hAnsi="Times New Roman" w:cs="Times New Roman" w:hint="eastAsia"/>
          <w:szCs w:val="24"/>
        </w:rPr>
        <w:t>运营期绩效评价应适用于于本合同第</w:t>
      </w:r>
      <w:r w:rsidR="00F64E52" w:rsidRPr="007505F5">
        <w:rPr>
          <w:rFonts w:ascii="Times New Roman" w:hAnsi="Times New Roman" w:cs="Times New Roman" w:hint="eastAsia"/>
          <w:szCs w:val="24"/>
        </w:rPr>
        <w:t>10.9</w:t>
      </w:r>
      <w:r w:rsidR="00F64E52" w:rsidRPr="007505F5">
        <w:rPr>
          <w:rFonts w:ascii="Times New Roman" w:hAnsi="Times New Roman" w:cs="Times New Roman" w:hint="eastAsia"/>
          <w:szCs w:val="24"/>
        </w:rPr>
        <w:t>条款的相关约定；</w:t>
      </w:r>
    </w:p>
    <w:p w:rsidR="00775DD7" w:rsidRPr="007505F5" w:rsidRDefault="00775DD7" w:rsidP="00775DD7">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hint="eastAsia"/>
          <w:szCs w:val="24"/>
        </w:rPr>
        <w:t>项目的移交绩效评价仅组织一次，</w:t>
      </w:r>
      <w:r w:rsidR="00ED518D" w:rsidRPr="007505F5">
        <w:rPr>
          <w:rFonts w:ascii="Times New Roman" w:hAnsi="Times New Roman" w:cs="Times New Roman" w:hint="eastAsia"/>
          <w:szCs w:val="24"/>
        </w:rPr>
        <w:t>在移交日后一个月内进行</w:t>
      </w:r>
      <w:r w:rsidRPr="007505F5">
        <w:rPr>
          <w:rFonts w:ascii="Times New Roman" w:hAnsi="Times New Roman" w:cs="Times New Roman" w:hint="eastAsia"/>
          <w:szCs w:val="24"/>
        </w:rPr>
        <w:t>。移交绩效评价应适用于于本合同第</w:t>
      </w:r>
      <w:r w:rsidRPr="007505F5">
        <w:rPr>
          <w:rFonts w:ascii="Times New Roman" w:hAnsi="Times New Roman" w:cs="Times New Roman" w:hint="eastAsia"/>
          <w:szCs w:val="24"/>
        </w:rPr>
        <w:t>14.10</w:t>
      </w:r>
      <w:r w:rsidRPr="007505F5">
        <w:rPr>
          <w:rFonts w:ascii="Times New Roman" w:hAnsi="Times New Roman" w:cs="Times New Roman" w:hint="eastAsia"/>
          <w:szCs w:val="24"/>
        </w:rPr>
        <w:t>条款的相关约定；</w:t>
      </w:r>
    </w:p>
    <w:p w:rsidR="009F6D1A" w:rsidRPr="007505F5" w:rsidRDefault="009F6D1A" w:rsidP="00341970">
      <w:pPr>
        <w:pStyle w:val="127678"/>
        <w:spacing w:beforeLines="50" w:afterLines="50" w:after="120" w:line="360" w:lineRule="auto"/>
        <w:ind w:left="0" w:firstLineChars="200" w:firstLine="480"/>
        <w:rPr>
          <w:rFonts w:ascii="Times New Roman" w:hAnsi="Times New Roman"/>
          <w:szCs w:val="24"/>
        </w:rPr>
      </w:pPr>
      <w:r w:rsidRPr="007505F5">
        <w:rPr>
          <w:rFonts w:ascii="Times New Roman" w:hAnsi="Times New Roman" w:cs="Times New Roman" w:hint="eastAsia"/>
          <w:szCs w:val="24"/>
        </w:rPr>
        <w:t>在建设期或运营期内，上级有关单位对本项目实施各种检查形成的相关资料，可作为定期评价过程中绩效评价小组了解项目客观情况的重要参照。</w:t>
      </w:r>
    </w:p>
    <w:p w:rsidR="009F6D1A" w:rsidRPr="007505F5" w:rsidRDefault="009F6D1A" w:rsidP="009F6D1A">
      <w:pPr>
        <w:pStyle w:val="a8"/>
        <w:spacing w:before="120" w:beforeAutospacing="1" w:after="100" w:afterAutospacing="1"/>
        <w:ind w:left="583"/>
        <w:rPr>
          <w:rFonts w:ascii="Times New Roman" w:eastAsia="仿宋" w:hAnsi="Times New Roman"/>
          <w:kern w:val="2"/>
          <w:szCs w:val="24"/>
          <w:lang w:val="en-US"/>
        </w:rPr>
      </w:pPr>
      <w:r w:rsidRPr="007505F5">
        <w:rPr>
          <w:rFonts w:ascii="Times New Roman" w:eastAsia="仿宋" w:hAnsi="Times New Roman"/>
          <w:kern w:val="2"/>
          <w:szCs w:val="24"/>
          <w:lang w:val="en-US"/>
        </w:rPr>
        <w:t xml:space="preserve">21.3.2 </w:t>
      </w:r>
      <w:r w:rsidRPr="007505F5">
        <w:rPr>
          <w:rFonts w:ascii="Times New Roman" w:eastAsia="仿宋" w:hAnsi="Times New Roman" w:hint="eastAsia"/>
          <w:kern w:val="2"/>
          <w:szCs w:val="24"/>
          <w:lang w:val="en-US"/>
        </w:rPr>
        <w:t>绩效评价主体开展绩效评价的程序主要包括：</w:t>
      </w:r>
    </w:p>
    <w:p w:rsidR="009F6D1A" w:rsidRPr="007505F5" w:rsidRDefault="009F6D1A" w:rsidP="009F6D1A">
      <w:pPr>
        <w:pStyle w:val="a8"/>
        <w:spacing w:before="120" w:beforeAutospacing="1" w:after="100" w:afterAutospacing="1"/>
        <w:ind w:right="216" w:firstLine="480"/>
        <w:rPr>
          <w:rFonts w:ascii="仿宋" w:eastAsia="仿宋" w:hAnsi="仿宋"/>
        </w:rPr>
      </w:pPr>
      <w:r w:rsidRPr="007505F5">
        <w:rPr>
          <w:rFonts w:ascii="仿宋" w:eastAsia="仿宋" w:hAnsi="仿宋" w:hint="eastAsia"/>
        </w:rPr>
        <w:t>（一）下达绩效评价通知</w:t>
      </w:r>
    </w:p>
    <w:p w:rsidR="009F6D1A" w:rsidRPr="007505F5" w:rsidRDefault="009F6D1A" w:rsidP="009F6D1A">
      <w:pPr>
        <w:pStyle w:val="a8"/>
        <w:spacing w:before="120" w:beforeAutospacing="1" w:after="100" w:afterAutospacing="1"/>
        <w:ind w:right="216" w:firstLine="480"/>
        <w:rPr>
          <w:rFonts w:ascii="仿宋" w:eastAsia="仿宋" w:hAnsi="仿宋"/>
        </w:rPr>
      </w:pPr>
      <w:r w:rsidRPr="007505F5">
        <w:rPr>
          <w:rFonts w:ascii="仿宋" w:eastAsia="仿宋" w:hAnsi="仿宋" w:hint="eastAsia"/>
        </w:rPr>
        <w:t>甲方确定绩效评价工作开展时间后，提前</w:t>
      </w:r>
      <w:r w:rsidRPr="007505F5">
        <w:rPr>
          <w:rFonts w:ascii="仿宋" w:eastAsia="仿宋" w:hAnsi="仿宋"/>
        </w:rPr>
        <w:t xml:space="preserve"> 5</w:t>
      </w:r>
      <w:r w:rsidRPr="007505F5">
        <w:rPr>
          <w:rFonts w:ascii="仿宋" w:eastAsia="仿宋" w:hAnsi="仿宋"/>
          <w:spacing w:val="3"/>
        </w:rPr>
        <w:t xml:space="preserve"> </w:t>
      </w:r>
      <w:r w:rsidRPr="007505F5">
        <w:rPr>
          <w:rFonts w:ascii="仿宋" w:eastAsia="仿宋" w:hAnsi="仿宋" w:hint="eastAsia"/>
        </w:rPr>
        <w:t>个工作日通知乙方及相关部门做好准备和配合工作。</w:t>
      </w:r>
    </w:p>
    <w:p w:rsidR="009F6D1A" w:rsidRPr="007505F5" w:rsidRDefault="009F6D1A" w:rsidP="009F6D1A">
      <w:pPr>
        <w:pStyle w:val="a8"/>
        <w:spacing w:before="120" w:beforeAutospacing="1" w:after="100" w:afterAutospacing="1"/>
        <w:ind w:right="207" w:firstLine="480"/>
        <w:rPr>
          <w:rFonts w:ascii="仿宋" w:eastAsia="仿宋" w:hAnsi="仿宋"/>
        </w:rPr>
      </w:pPr>
      <w:r w:rsidRPr="007505F5">
        <w:rPr>
          <w:rFonts w:ascii="仿宋" w:eastAsia="仿宋" w:hAnsi="仿宋" w:hint="eastAsia"/>
        </w:rPr>
        <w:lastRenderedPageBreak/>
        <w:t>（二）制定绩效评价工作方案</w:t>
      </w:r>
    </w:p>
    <w:p w:rsidR="009F6D1A" w:rsidRPr="007505F5" w:rsidRDefault="009F6D1A" w:rsidP="009F6D1A">
      <w:pPr>
        <w:pStyle w:val="a8"/>
        <w:spacing w:before="120" w:beforeAutospacing="1" w:after="100" w:afterAutospacing="1"/>
        <w:ind w:right="207" w:firstLine="480"/>
        <w:rPr>
          <w:rFonts w:ascii="仿宋" w:eastAsia="仿宋" w:hAnsi="仿宋"/>
        </w:rPr>
      </w:pPr>
      <w:r w:rsidRPr="007505F5">
        <w:rPr>
          <w:rFonts w:ascii="仿宋" w:eastAsia="仿宋" w:hAnsi="仿宋" w:hint="eastAsia"/>
        </w:rPr>
        <w:t>甲方根据政策要求及项目实际组织编制绩效评价工作方案，内容通常包括项目基本情况、绩效目标和指标体系、评价目的和依据、评价对象和范围、评价方法、组织与实施计划、资料收集与调查等。</w:t>
      </w:r>
    </w:p>
    <w:p w:rsidR="009F6D1A" w:rsidRPr="007505F5" w:rsidRDefault="009F6D1A" w:rsidP="009F6D1A">
      <w:pPr>
        <w:pStyle w:val="a8"/>
        <w:spacing w:before="120" w:beforeAutospacing="1" w:after="100" w:afterAutospacing="1"/>
        <w:ind w:right="215" w:firstLine="480"/>
        <w:rPr>
          <w:rFonts w:ascii="仿宋" w:eastAsia="仿宋" w:hAnsi="仿宋"/>
        </w:rPr>
      </w:pPr>
      <w:r w:rsidRPr="007505F5">
        <w:rPr>
          <w:rFonts w:ascii="仿宋" w:eastAsia="仿宋" w:hAnsi="仿宋" w:hint="eastAsia"/>
        </w:rPr>
        <w:t>（三）组织实施绩效评价</w:t>
      </w:r>
    </w:p>
    <w:p w:rsidR="009F6D1A" w:rsidRPr="007505F5" w:rsidRDefault="009F6D1A" w:rsidP="009F6D1A">
      <w:pPr>
        <w:pStyle w:val="a8"/>
        <w:spacing w:before="120" w:beforeAutospacing="1" w:after="100" w:afterAutospacing="1"/>
        <w:ind w:right="215" w:firstLine="480"/>
        <w:rPr>
          <w:rFonts w:ascii="仿宋" w:eastAsia="仿宋" w:hAnsi="仿宋"/>
        </w:rPr>
      </w:pPr>
      <w:r w:rsidRPr="007505F5">
        <w:rPr>
          <w:rFonts w:ascii="仿宋" w:eastAsia="仿宋" w:hAnsi="仿宋" w:hint="eastAsia"/>
        </w:rPr>
        <w:t>甲方根据绩效评价工作方案对</w:t>
      </w:r>
      <w:r w:rsidRPr="007505F5">
        <w:rPr>
          <w:rFonts w:ascii="仿宋" w:eastAsia="仿宋" w:hAnsi="仿宋"/>
          <w:spacing w:val="-50"/>
        </w:rPr>
        <w:t xml:space="preserve"> </w:t>
      </w:r>
      <w:r w:rsidRPr="007505F5">
        <w:rPr>
          <w:rFonts w:ascii="仿宋" w:eastAsia="仿宋" w:hAnsi="仿宋"/>
        </w:rPr>
        <w:t>PPP</w:t>
      </w:r>
      <w:r w:rsidRPr="007505F5">
        <w:rPr>
          <w:rFonts w:ascii="仿宋" w:eastAsia="仿宋" w:hAnsi="仿宋" w:hint="eastAsia"/>
        </w:rPr>
        <w:t>项目绩效情况进行客观、公正的评价。通过综合分析、意见征询，区分责任主体，形成客观、公正、全面的</w:t>
      </w:r>
      <w:r w:rsidRPr="007505F5">
        <w:rPr>
          <w:rFonts w:ascii="仿宋" w:eastAsia="仿宋" w:hAnsi="仿宋"/>
          <w:spacing w:val="-67"/>
        </w:rPr>
        <w:t xml:space="preserve"> </w:t>
      </w:r>
      <w:r w:rsidRPr="007505F5">
        <w:rPr>
          <w:rFonts w:ascii="仿宋" w:eastAsia="仿宋" w:hAnsi="仿宋" w:hint="eastAsia"/>
        </w:rPr>
        <w:t>绩效评价结果。对于不属于乙方责任造成的绩效偏差，不应影响乙方绩效评价结果。</w:t>
      </w:r>
    </w:p>
    <w:p w:rsidR="009F6D1A" w:rsidRPr="007505F5" w:rsidRDefault="009F6D1A" w:rsidP="009F6D1A">
      <w:pPr>
        <w:pStyle w:val="a8"/>
        <w:spacing w:before="120" w:beforeAutospacing="1" w:after="100" w:afterAutospacing="1"/>
        <w:ind w:right="215" w:firstLine="480"/>
        <w:rPr>
          <w:rFonts w:ascii="仿宋" w:eastAsia="仿宋" w:hAnsi="仿宋"/>
        </w:rPr>
      </w:pPr>
      <w:r w:rsidRPr="007505F5">
        <w:rPr>
          <w:rFonts w:ascii="仿宋" w:eastAsia="仿宋" w:hAnsi="仿宋" w:hint="eastAsia"/>
        </w:rPr>
        <w:t>（四）编制绩效评价报告</w:t>
      </w:r>
    </w:p>
    <w:p w:rsidR="009F6D1A" w:rsidRPr="007505F5" w:rsidRDefault="009F6D1A" w:rsidP="009F6D1A">
      <w:pPr>
        <w:pStyle w:val="a8"/>
        <w:spacing w:before="120" w:beforeAutospacing="1" w:after="100" w:afterAutospacing="1"/>
        <w:ind w:right="215" w:firstLine="480"/>
        <w:rPr>
          <w:rFonts w:ascii="仿宋" w:eastAsia="仿宋" w:hAnsi="仿宋"/>
        </w:rPr>
      </w:pPr>
      <w:r w:rsidRPr="007505F5">
        <w:rPr>
          <w:rFonts w:ascii="仿宋" w:eastAsia="仿宋" w:hAnsi="仿宋"/>
        </w:rPr>
        <w:t>PPP</w:t>
      </w:r>
      <w:r w:rsidRPr="007505F5">
        <w:rPr>
          <w:rFonts w:ascii="仿宋" w:eastAsia="仿宋" w:hAnsi="仿宋"/>
          <w:spacing w:val="15"/>
        </w:rPr>
        <w:t xml:space="preserve"> </w:t>
      </w:r>
      <w:r w:rsidRPr="007505F5">
        <w:rPr>
          <w:rFonts w:ascii="仿宋" w:eastAsia="仿宋" w:hAnsi="仿宋" w:hint="eastAsia"/>
        </w:rPr>
        <w:t>项目绩效评价报告应当依据充分、真实完整、数据准确、客观公正，内容通常包括项目基本情况、绩效评价工作情况、评价结论和绩效分析、存在问题及原因分析、相关建议、其他需要说明的问题。</w:t>
      </w:r>
    </w:p>
    <w:p w:rsidR="009F6D1A" w:rsidRPr="007505F5" w:rsidRDefault="009F6D1A" w:rsidP="009F6D1A">
      <w:pPr>
        <w:pStyle w:val="a8"/>
        <w:spacing w:before="120" w:beforeAutospacing="1" w:after="100" w:afterAutospacing="1"/>
        <w:ind w:right="215" w:firstLine="480"/>
        <w:rPr>
          <w:rFonts w:ascii="仿宋" w:eastAsia="仿宋" w:hAnsi="仿宋"/>
        </w:rPr>
      </w:pPr>
      <w:r w:rsidRPr="007505F5">
        <w:rPr>
          <w:rFonts w:ascii="仿宋" w:eastAsia="仿宋" w:hAnsi="仿宋" w:hint="eastAsia"/>
        </w:rPr>
        <w:t>（五）资料归档</w:t>
      </w:r>
    </w:p>
    <w:p w:rsidR="009F6D1A" w:rsidRPr="007505F5" w:rsidRDefault="009F6D1A" w:rsidP="009F6D1A">
      <w:pPr>
        <w:pStyle w:val="a8"/>
        <w:spacing w:before="120" w:beforeAutospacing="1" w:after="100" w:afterAutospacing="1"/>
        <w:ind w:right="215" w:firstLine="480"/>
        <w:rPr>
          <w:rFonts w:ascii="仿宋" w:eastAsia="仿宋" w:hAnsi="仿宋"/>
        </w:rPr>
      </w:pPr>
      <w:r w:rsidRPr="007505F5">
        <w:rPr>
          <w:rFonts w:ascii="仿宋" w:eastAsia="仿宋" w:hAnsi="仿宋" w:hint="eastAsia"/>
        </w:rPr>
        <w:t>甲方将绩效评价过程中收集的全部有效资料，主要包括绩效评价</w:t>
      </w:r>
      <w:r w:rsidRPr="007505F5">
        <w:rPr>
          <w:rFonts w:ascii="仿宋" w:eastAsia="仿宋" w:hAnsi="仿宋"/>
        </w:rPr>
        <w:t xml:space="preserve"> </w:t>
      </w:r>
      <w:r w:rsidRPr="007505F5">
        <w:rPr>
          <w:rFonts w:ascii="仿宋" w:eastAsia="仿宋" w:hAnsi="仿宋" w:hint="eastAsia"/>
        </w:rPr>
        <w:t>工作方案、专家论证意见和建议、实地调研和座谈会记录、调查问卷、绩效评价报告等</w:t>
      </w:r>
      <w:r w:rsidRPr="007505F5">
        <w:rPr>
          <w:rFonts w:ascii="仿宋" w:eastAsia="仿宋" w:hAnsi="仿宋"/>
        </w:rPr>
        <w:t xml:space="preserve"> </w:t>
      </w:r>
      <w:r w:rsidRPr="007505F5">
        <w:rPr>
          <w:rFonts w:ascii="仿宋" w:eastAsia="仿宋" w:hAnsi="仿宋" w:hint="eastAsia"/>
        </w:rPr>
        <w:t>一并归档，并按照有关档案管理规定妥善管理。</w:t>
      </w:r>
    </w:p>
    <w:p w:rsidR="009F6D1A" w:rsidRPr="007505F5" w:rsidRDefault="009F6D1A" w:rsidP="009F6D1A">
      <w:pPr>
        <w:pStyle w:val="a8"/>
        <w:spacing w:before="120" w:beforeAutospacing="1" w:after="100" w:afterAutospacing="1"/>
        <w:ind w:right="215" w:firstLine="480"/>
        <w:rPr>
          <w:rFonts w:ascii="仿宋" w:eastAsia="仿宋" w:hAnsi="仿宋"/>
        </w:rPr>
      </w:pPr>
      <w:r w:rsidRPr="007505F5">
        <w:rPr>
          <w:rFonts w:ascii="仿宋" w:eastAsia="仿宋" w:hAnsi="仿宋" w:hint="eastAsia"/>
        </w:rPr>
        <w:t>（六）评价结果反馈。</w:t>
      </w:r>
    </w:p>
    <w:p w:rsidR="009F6D1A" w:rsidRPr="007505F5" w:rsidRDefault="009F6D1A" w:rsidP="009F6D1A">
      <w:pPr>
        <w:pStyle w:val="a8"/>
        <w:spacing w:before="120" w:beforeAutospacing="1" w:after="100" w:afterAutospacing="1"/>
        <w:ind w:right="215" w:firstLine="480"/>
        <w:rPr>
          <w:rFonts w:ascii="仿宋" w:eastAsia="仿宋" w:hAnsi="仿宋"/>
        </w:rPr>
      </w:pPr>
      <w:r w:rsidRPr="007505F5">
        <w:rPr>
          <w:rFonts w:ascii="仿宋" w:eastAsia="仿宋" w:hAnsi="仿宋" w:hint="eastAsia"/>
        </w:rPr>
        <w:t>甲方及时向乙方和相关部门反馈绩效评价结果。</w:t>
      </w:r>
    </w:p>
    <w:p w:rsidR="009F6D1A" w:rsidRPr="007505F5" w:rsidRDefault="00F64E52" w:rsidP="009F6D1A">
      <w:pPr>
        <w:pStyle w:val="a8"/>
        <w:spacing w:before="120" w:beforeAutospacing="1" w:after="100" w:afterAutospacing="1"/>
        <w:ind w:left="102" w:right="236"/>
        <w:rPr>
          <w:rFonts w:ascii="仿宋" w:eastAsia="仿宋" w:hAnsi="仿宋"/>
        </w:rPr>
      </w:pPr>
      <w:r w:rsidRPr="007505F5">
        <w:rPr>
          <w:rFonts w:ascii="仿宋" w:eastAsia="仿宋" w:hAnsi="仿宋"/>
        </w:rPr>
        <w:t>2</w:t>
      </w:r>
      <w:r w:rsidR="009F6D1A" w:rsidRPr="007505F5">
        <w:rPr>
          <w:rFonts w:ascii="仿宋" w:eastAsia="仿宋" w:hAnsi="仿宋"/>
        </w:rPr>
        <w:t>1.3.3</w:t>
      </w:r>
      <w:r w:rsidR="009F6D1A" w:rsidRPr="007505F5">
        <w:rPr>
          <w:rFonts w:ascii="仿宋" w:eastAsia="仿宋" w:hAnsi="仿宋"/>
          <w:spacing w:val="-3"/>
        </w:rPr>
        <w:t xml:space="preserve"> </w:t>
      </w:r>
      <w:r w:rsidR="009F6D1A" w:rsidRPr="007505F5">
        <w:rPr>
          <w:rFonts w:ascii="仿宋" w:eastAsia="仿宋" w:hAnsi="仿宋" w:hint="eastAsia"/>
          <w:spacing w:val="-7"/>
        </w:rPr>
        <w:t>乙方对绩效评价结果有异议的，应在</w:t>
      </w:r>
      <w:r w:rsidR="009F6D1A" w:rsidRPr="007505F5">
        <w:rPr>
          <w:rFonts w:ascii="仿宋" w:eastAsia="仿宋" w:hAnsi="仿宋"/>
          <w:spacing w:val="-61"/>
        </w:rPr>
        <w:t xml:space="preserve"> </w:t>
      </w:r>
      <w:r w:rsidR="009F6D1A" w:rsidRPr="007505F5">
        <w:rPr>
          <w:rFonts w:ascii="仿宋" w:eastAsia="仿宋" w:hAnsi="仿宋"/>
        </w:rPr>
        <w:t>5</w:t>
      </w:r>
      <w:r w:rsidR="009F6D1A" w:rsidRPr="007505F5">
        <w:rPr>
          <w:rFonts w:ascii="仿宋" w:eastAsia="仿宋" w:hAnsi="仿宋"/>
          <w:spacing w:val="-2"/>
        </w:rPr>
        <w:t xml:space="preserve"> </w:t>
      </w:r>
      <w:r w:rsidR="009F6D1A" w:rsidRPr="007505F5">
        <w:rPr>
          <w:rFonts w:ascii="仿宋" w:eastAsia="仿宋" w:hAnsi="仿宋" w:hint="eastAsia"/>
        </w:rPr>
        <w:t>个工作日内明确提出并提供有效的佐证材料，向乙方解释说明并达成一致意见。无法达成一致的，应组织召开评审会，双方对评审意见无异议的，根据评审意见确定最终评价结果；仍有异议的，按照合同约定的争议解决机制处理。</w:t>
      </w:r>
    </w:p>
    <w:p w:rsidR="009F6D1A" w:rsidRPr="007505F5" w:rsidRDefault="00F64E52" w:rsidP="009F6D1A">
      <w:pPr>
        <w:pStyle w:val="a8"/>
        <w:spacing w:before="120" w:beforeAutospacing="1" w:after="100" w:afterAutospacing="1"/>
        <w:ind w:left="102"/>
        <w:rPr>
          <w:rFonts w:ascii="仿宋" w:eastAsia="仿宋" w:hAnsi="仿宋"/>
        </w:rPr>
      </w:pPr>
      <w:r w:rsidRPr="007505F5">
        <w:rPr>
          <w:rFonts w:ascii="仿宋" w:eastAsia="仿宋" w:hAnsi="仿宋"/>
        </w:rPr>
        <w:lastRenderedPageBreak/>
        <w:t>2</w:t>
      </w:r>
      <w:r w:rsidR="009F6D1A" w:rsidRPr="007505F5">
        <w:rPr>
          <w:rFonts w:ascii="仿宋" w:eastAsia="仿宋" w:hAnsi="仿宋"/>
        </w:rPr>
        <w:t xml:space="preserve">1.3.4 </w:t>
      </w:r>
      <w:r w:rsidR="009F6D1A" w:rsidRPr="007505F5">
        <w:rPr>
          <w:rFonts w:ascii="仿宋" w:eastAsia="仿宋" w:hAnsi="仿宋" w:hint="eastAsia"/>
        </w:rPr>
        <w:t>甲方应将</w:t>
      </w:r>
      <w:r w:rsidR="009F6D1A" w:rsidRPr="007505F5">
        <w:rPr>
          <w:rFonts w:ascii="仿宋" w:eastAsia="仿宋" w:hAnsi="仿宋"/>
        </w:rPr>
        <w:t xml:space="preserve"> PPP</w:t>
      </w:r>
      <w:r w:rsidR="009F6D1A" w:rsidRPr="007505F5">
        <w:rPr>
          <w:rFonts w:ascii="仿宋" w:eastAsia="仿宋" w:hAnsi="仿宋"/>
          <w:spacing w:val="25"/>
        </w:rPr>
        <w:t xml:space="preserve"> </w:t>
      </w:r>
      <w:r w:rsidR="009F6D1A" w:rsidRPr="007505F5">
        <w:rPr>
          <w:rFonts w:ascii="仿宋" w:eastAsia="仿宋" w:hAnsi="仿宋" w:hint="eastAsia"/>
        </w:rPr>
        <w:t>项目绩效评价报告报送相关主管部门、财政部门复核，复核重</w:t>
      </w:r>
      <w:r w:rsidR="009F6D1A" w:rsidRPr="007505F5">
        <w:rPr>
          <w:rFonts w:ascii="仿宋" w:eastAsia="仿宋" w:hAnsi="仿宋" w:hint="eastAsia"/>
          <w:spacing w:val="-2"/>
        </w:rPr>
        <w:t>点关注绩效评价工作方案是否落实、引用数据是否真实合理、揭示的问题是否客观公正、</w:t>
      </w:r>
      <w:r w:rsidR="009F6D1A" w:rsidRPr="007505F5">
        <w:rPr>
          <w:rFonts w:ascii="仿宋" w:eastAsia="仿宋" w:hAnsi="仿宋" w:hint="eastAsia"/>
        </w:rPr>
        <w:t>提出的改进措施是否有针对性和可操作性等。</w:t>
      </w:r>
    </w:p>
    <w:p w:rsidR="009F6D1A" w:rsidRPr="007505F5" w:rsidRDefault="00F64E52" w:rsidP="009F6D1A">
      <w:pPr>
        <w:pStyle w:val="a8"/>
        <w:spacing w:before="120" w:beforeAutospacing="1" w:after="100" w:afterAutospacing="1"/>
        <w:ind w:left="102"/>
        <w:rPr>
          <w:rFonts w:ascii="仿宋" w:eastAsia="仿宋" w:hAnsi="仿宋"/>
        </w:rPr>
      </w:pPr>
      <w:r w:rsidRPr="007505F5">
        <w:rPr>
          <w:rFonts w:ascii="仿宋" w:eastAsia="仿宋" w:hAnsi="仿宋"/>
        </w:rPr>
        <w:t>2</w:t>
      </w:r>
      <w:r w:rsidR="009F6D1A" w:rsidRPr="007505F5">
        <w:rPr>
          <w:rFonts w:ascii="仿宋" w:eastAsia="仿宋" w:hAnsi="仿宋"/>
        </w:rPr>
        <w:t>1.3.5</w:t>
      </w:r>
      <w:r w:rsidR="009F6D1A" w:rsidRPr="007505F5">
        <w:rPr>
          <w:rFonts w:ascii="仿宋" w:eastAsia="仿宋" w:hAnsi="仿宋"/>
          <w:spacing w:val="16"/>
        </w:rPr>
        <w:t xml:space="preserve"> </w:t>
      </w:r>
      <w:r w:rsidR="009F6D1A" w:rsidRPr="007505F5">
        <w:rPr>
          <w:rFonts w:ascii="仿宋" w:eastAsia="仿宋" w:hAnsi="仿宋" w:hint="eastAsia"/>
          <w:spacing w:val="-4"/>
        </w:rPr>
        <w:t>对于绩效评价报告中指出的问题，乙方应在接到甲方书面通知后，在通知要求</w:t>
      </w:r>
      <w:r w:rsidR="009F6D1A" w:rsidRPr="007505F5">
        <w:rPr>
          <w:rFonts w:ascii="仿宋" w:eastAsia="仿宋" w:hAnsi="仿宋" w:hint="eastAsia"/>
        </w:rPr>
        <w:t>的期限内进行整改。</w:t>
      </w:r>
    </w:p>
    <w:p w:rsidR="009F6D1A" w:rsidRPr="007505F5" w:rsidRDefault="009F6D1A" w:rsidP="00341970">
      <w:pPr>
        <w:pStyle w:val="2"/>
        <w:tabs>
          <w:tab w:val="left" w:pos="1363"/>
        </w:tabs>
        <w:spacing w:before="360" w:beforeAutospacing="1" w:after="100" w:afterAutospacing="1"/>
      </w:pPr>
      <w:r w:rsidRPr="007505F5">
        <w:tab/>
      </w:r>
      <w:bookmarkStart w:id="1128" w:name="_Toc62562135"/>
      <w:r w:rsidRPr="007505F5">
        <w:t>第三方原因影响考核评价</w:t>
      </w:r>
      <w:bookmarkEnd w:id="1128"/>
    </w:p>
    <w:p w:rsidR="009F6D1A" w:rsidRPr="007505F5" w:rsidRDefault="009F6D1A" w:rsidP="00341970">
      <w:pPr>
        <w:pStyle w:val="a8"/>
        <w:spacing w:before="120" w:beforeAutospacing="1" w:after="100" w:afterAutospacing="1"/>
        <w:ind w:firstLineChars="200" w:firstLine="480"/>
        <w:rPr>
          <w:rFonts w:ascii="仿宋" w:hAnsi="仿宋"/>
        </w:rPr>
      </w:pPr>
      <w:r w:rsidRPr="007505F5">
        <w:rPr>
          <w:rFonts w:ascii="仿宋" w:eastAsia="仿宋" w:hAnsi="仿宋"/>
        </w:rPr>
        <w:t>因第三方原因影响绩效评价结果的，乙方有权向甲方和绩效评价主体就有关事宜提出书面报告，甲方和绩效评价主体应在收到书面报告后</w:t>
      </w:r>
      <w:r w:rsidR="00F64E52" w:rsidRPr="007505F5">
        <w:rPr>
          <w:rFonts w:ascii="仿宋" w:eastAsia="仿宋" w:hAnsi="仿宋" w:hint="eastAsia"/>
        </w:rPr>
        <w:t>20</w:t>
      </w:r>
      <w:r w:rsidRPr="007505F5">
        <w:rPr>
          <w:rFonts w:ascii="仿宋" w:eastAsia="仿宋" w:hAnsi="仿宋"/>
        </w:rPr>
        <w:t>日内做出处理。如确属第三方原因造成的，且乙方已为避免此种情形尽到合理努力的，则甲方和绩效评价主体应及 时对绩效评价结果予以调整。</w:t>
      </w:r>
    </w:p>
    <w:p w:rsidR="009F6D1A" w:rsidRPr="007505F5" w:rsidRDefault="009F6D1A" w:rsidP="00341970">
      <w:pPr>
        <w:pStyle w:val="2"/>
        <w:tabs>
          <w:tab w:val="left" w:pos="1363"/>
        </w:tabs>
        <w:spacing w:before="360" w:beforeAutospacing="1" w:after="100" w:afterAutospacing="1"/>
      </w:pPr>
      <w:r w:rsidRPr="007505F5">
        <w:tab/>
      </w:r>
      <w:bookmarkStart w:id="1129" w:name="_Toc62562136"/>
      <w:r w:rsidRPr="007505F5">
        <w:t>中期评估</w:t>
      </w:r>
      <w:bookmarkEnd w:id="1129"/>
    </w:p>
    <w:p w:rsidR="009F6D1A" w:rsidRPr="007505F5" w:rsidRDefault="00F64E52" w:rsidP="00341970">
      <w:pPr>
        <w:pStyle w:val="a8"/>
        <w:spacing w:before="120" w:beforeAutospacing="1" w:after="100" w:afterAutospacing="1"/>
        <w:ind w:firstLineChars="200" w:firstLine="480"/>
        <w:rPr>
          <w:rFonts w:ascii="仿宋" w:eastAsia="仿宋" w:hAnsi="仿宋"/>
        </w:rPr>
      </w:pPr>
      <w:r w:rsidRPr="007505F5">
        <w:rPr>
          <w:rFonts w:ascii="仿宋" w:eastAsia="仿宋" w:hAnsi="仿宋"/>
        </w:rPr>
        <w:t>2</w:t>
      </w:r>
      <w:r w:rsidR="009F6D1A" w:rsidRPr="007505F5">
        <w:rPr>
          <w:rFonts w:ascii="仿宋" w:eastAsia="仿宋" w:hAnsi="仿宋"/>
        </w:rPr>
        <w:t xml:space="preserve">1.5.1 </w:t>
      </w:r>
      <w:r w:rsidRPr="007505F5">
        <w:rPr>
          <w:rFonts w:ascii="仿宋" w:eastAsia="仿宋" w:hAnsi="仿宋" w:hint="eastAsia"/>
        </w:rPr>
        <w:t>中期</w:t>
      </w:r>
      <w:r w:rsidR="009F6D1A" w:rsidRPr="007505F5">
        <w:rPr>
          <w:rFonts w:ascii="仿宋" w:eastAsia="仿宋" w:hAnsi="仿宋" w:hint="eastAsia"/>
        </w:rPr>
        <w:t>评估是甲方为了全面了解项目设施状况、乙方的经营管理、服务和履约情况而组织的全面评估。</w:t>
      </w:r>
    </w:p>
    <w:p w:rsidR="00F64E52" w:rsidRPr="007505F5" w:rsidRDefault="00F64E52" w:rsidP="00341970">
      <w:pPr>
        <w:pStyle w:val="a8"/>
        <w:spacing w:before="120" w:beforeAutospacing="1" w:after="100" w:afterAutospacing="1"/>
        <w:ind w:firstLineChars="200" w:firstLine="480"/>
        <w:rPr>
          <w:rFonts w:ascii="仿宋" w:eastAsia="仿宋" w:hAnsi="仿宋"/>
        </w:rPr>
      </w:pPr>
      <w:r w:rsidRPr="007505F5">
        <w:rPr>
          <w:rFonts w:ascii="仿宋" w:eastAsia="仿宋" w:hAnsi="仿宋" w:hint="eastAsia"/>
        </w:rPr>
        <w:t>21.5.2 中期评估应适用本合同第10.12条款的相关约定。</w:t>
      </w:r>
    </w:p>
    <w:p w:rsidR="009F6D1A" w:rsidRPr="007505F5" w:rsidRDefault="009F6D1A" w:rsidP="00341970">
      <w:pPr>
        <w:rPr>
          <w:lang w:val="en-GB"/>
        </w:rPr>
      </w:pPr>
    </w:p>
    <w:p w:rsidR="009F6D1A" w:rsidRPr="007505F5" w:rsidRDefault="009F6D1A" w:rsidP="009F6D1A">
      <w:pPr>
        <w:pStyle w:val="1"/>
        <w:pageBreakBefore/>
        <w:tabs>
          <w:tab w:val="clear" w:pos="3420"/>
          <w:tab w:val="left" w:pos="1440"/>
        </w:tabs>
        <w:spacing w:beforeLines="0" w:line="360" w:lineRule="auto"/>
        <w:ind w:left="0" w:right="0" w:firstLine="482"/>
        <w:rPr>
          <w:rFonts w:ascii="Times New Roman" w:eastAsia="仿宋" w:hAnsi="Times New Roman"/>
          <w:sz w:val="24"/>
          <w:szCs w:val="24"/>
        </w:rPr>
      </w:pPr>
      <w:bookmarkStart w:id="1130" w:name="_Toc62562137"/>
      <w:r w:rsidRPr="007505F5">
        <w:rPr>
          <w:rFonts w:ascii="Times New Roman" w:eastAsia="仿宋" w:hAnsi="Times New Roman"/>
          <w:sz w:val="24"/>
          <w:szCs w:val="24"/>
        </w:rPr>
        <w:lastRenderedPageBreak/>
        <w:t>其他条款</w:t>
      </w:r>
      <w:bookmarkEnd w:id="1130"/>
    </w:p>
    <w:p w:rsidR="00ED04E0" w:rsidRPr="007505F5" w:rsidRDefault="00A16DEA">
      <w:pPr>
        <w:pStyle w:val="2"/>
        <w:spacing w:before="360"/>
        <w:rPr>
          <w:rFonts w:ascii="Times New Roman" w:hAnsi="Times New Roman"/>
          <w:color w:val="auto"/>
        </w:rPr>
      </w:pPr>
      <w:bookmarkStart w:id="1131" w:name="_Toc62553513"/>
      <w:bookmarkStart w:id="1132" w:name="_Toc62561879"/>
      <w:bookmarkStart w:id="1133" w:name="_Toc62562138"/>
      <w:bookmarkStart w:id="1134" w:name="_Toc118882731"/>
      <w:bookmarkStart w:id="1135" w:name="_Toc144197117"/>
      <w:bookmarkEnd w:id="1131"/>
      <w:bookmarkEnd w:id="1132"/>
      <w:bookmarkEnd w:id="1133"/>
      <w:r w:rsidRPr="007505F5">
        <w:rPr>
          <w:rFonts w:ascii="Times New Roman" w:hAnsi="Times New Roman" w:hint="eastAsia"/>
          <w:color w:val="auto"/>
        </w:rPr>
        <w:t xml:space="preserve"> </w:t>
      </w:r>
      <w:bookmarkStart w:id="1136" w:name="_Toc62562139"/>
      <w:r w:rsidR="002F1DAC" w:rsidRPr="007505F5">
        <w:rPr>
          <w:rFonts w:ascii="Times New Roman" w:hAnsi="Times New Roman"/>
          <w:color w:val="auto"/>
        </w:rPr>
        <w:t>合同的解释规则</w:t>
      </w:r>
      <w:bookmarkEnd w:id="1134"/>
      <w:bookmarkEnd w:id="1135"/>
      <w:bookmarkEnd w:id="1136"/>
    </w:p>
    <w:p w:rsidR="00ED04E0" w:rsidRPr="007505F5" w:rsidRDefault="00A16DEA">
      <w:pPr>
        <w:pStyle w:val="3"/>
        <w:spacing w:before="120" w:after="120"/>
        <w:ind w:firstLineChars="200" w:firstLine="480"/>
        <w:rPr>
          <w:rFonts w:ascii="Times New Roman" w:hAnsi="Times New Roman"/>
          <w:color w:val="auto"/>
        </w:rPr>
      </w:pPr>
      <w:bookmarkStart w:id="1137" w:name="_Toc118882732"/>
      <w:r w:rsidRPr="007505F5">
        <w:rPr>
          <w:rFonts w:ascii="Times New Roman" w:hAnsi="Times New Roman" w:hint="eastAsia"/>
          <w:color w:val="auto"/>
        </w:rPr>
        <w:t xml:space="preserve"> </w:t>
      </w:r>
      <w:r w:rsidR="002F1DAC" w:rsidRPr="007505F5">
        <w:rPr>
          <w:rFonts w:ascii="Times New Roman" w:hAnsi="Times New Roman"/>
          <w:color w:val="auto"/>
        </w:rPr>
        <w:t>合同文件</w:t>
      </w:r>
      <w:bookmarkEnd w:id="1137"/>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本合同每一份附件都应被视作本合同的一部分。</w:t>
      </w:r>
    </w:p>
    <w:p w:rsidR="00ED04E0" w:rsidRPr="007505F5" w:rsidRDefault="00A16DEA">
      <w:pPr>
        <w:pStyle w:val="3"/>
        <w:spacing w:before="120" w:after="120"/>
        <w:ind w:firstLineChars="200" w:firstLine="480"/>
        <w:rPr>
          <w:rFonts w:ascii="Times New Roman" w:hAnsi="Times New Roman"/>
          <w:color w:val="auto"/>
        </w:rPr>
      </w:pPr>
      <w:bookmarkStart w:id="1138" w:name="_Toc118882733"/>
      <w:r w:rsidRPr="007505F5">
        <w:rPr>
          <w:rFonts w:ascii="Times New Roman" w:hAnsi="Times New Roman" w:hint="eastAsia"/>
          <w:color w:val="auto"/>
        </w:rPr>
        <w:t xml:space="preserve"> </w:t>
      </w:r>
      <w:r w:rsidR="002F1DAC" w:rsidRPr="007505F5">
        <w:rPr>
          <w:rFonts w:ascii="Times New Roman" w:hAnsi="Times New Roman"/>
          <w:color w:val="auto"/>
        </w:rPr>
        <w:t>完整的</w:t>
      </w:r>
      <w:bookmarkEnd w:id="1138"/>
      <w:r w:rsidR="002F1DAC" w:rsidRPr="007505F5">
        <w:rPr>
          <w:rFonts w:ascii="Times New Roman" w:hAnsi="Times New Roman"/>
          <w:color w:val="auto"/>
        </w:rPr>
        <w:t>合同</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本合同构成双方对项目的完全的理解，取代双方以前所有的有关项目的书面和口头陈述、合同或安排。</w:t>
      </w:r>
    </w:p>
    <w:p w:rsidR="00ED04E0" w:rsidRPr="007505F5" w:rsidRDefault="00A16DEA">
      <w:pPr>
        <w:pStyle w:val="3"/>
        <w:spacing w:before="120" w:after="120"/>
        <w:ind w:firstLineChars="200" w:firstLine="480"/>
        <w:rPr>
          <w:rFonts w:ascii="Times New Roman" w:hAnsi="Times New Roman"/>
          <w:color w:val="auto"/>
        </w:rPr>
      </w:pPr>
      <w:bookmarkStart w:id="1139" w:name="_Toc118882734"/>
      <w:r w:rsidRPr="007505F5">
        <w:rPr>
          <w:rFonts w:ascii="Times New Roman" w:hAnsi="Times New Roman" w:hint="eastAsia"/>
          <w:color w:val="auto"/>
        </w:rPr>
        <w:t xml:space="preserve"> </w:t>
      </w:r>
      <w:r w:rsidR="002F1DAC" w:rsidRPr="007505F5">
        <w:rPr>
          <w:rFonts w:ascii="Times New Roman" w:hAnsi="Times New Roman"/>
          <w:color w:val="auto"/>
        </w:rPr>
        <w:t>修改</w:t>
      </w:r>
      <w:bookmarkEnd w:id="1139"/>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本合同任何修改、补充或变更只有以书面形式并由双方法定代表人或授权代表签字方可生效并具约束力。</w:t>
      </w:r>
    </w:p>
    <w:p w:rsidR="00ED04E0" w:rsidRPr="007505F5" w:rsidRDefault="00A16DEA">
      <w:pPr>
        <w:pStyle w:val="3"/>
        <w:spacing w:before="120" w:after="120"/>
        <w:ind w:firstLineChars="200" w:firstLine="480"/>
        <w:rPr>
          <w:rFonts w:ascii="Times New Roman" w:hAnsi="Times New Roman"/>
          <w:color w:val="auto"/>
        </w:rPr>
      </w:pPr>
      <w:bookmarkStart w:id="1140" w:name="_Toc118882735"/>
      <w:r w:rsidRPr="007505F5">
        <w:rPr>
          <w:rFonts w:ascii="Times New Roman" w:hAnsi="Times New Roman" w:hint="eastAsia"/>
          <w:color w:val="auto"/>
        </w:rPr>
        <w:t xml:space="preserve"> </w:t>
      </w:r>
      <w:r w:rsidR="002F1DAC" w:rsidRPr="007505F5">
        <w:rPr>
          <w:rFonts w:ascii="Times New Roman" w:hAnsi="Times New Roman"/>
          <w:color w:val="auto"/>
        </w:rPr>
        <w:t>可分割性</w:t>
      </w:r>
      <w:bookmarkEnd w:id="1140"/>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如果本合同中任何条款不合法、无效或不能执行，或者被任何有管辖权的仲裁庭或法院宣布为不合法、无效或不能执行，则其他条款仍然有效和可执行；并且双方应商定对不合法、无效或不能执行的条款进行修改或更换，使之合法、有效并可执行，并且这些修改或更改应尽可能恰如其分地平衡双方之间的利益、权利和义务。</w:t>
      </w:r>
    </w:p>
    <w:p w:rsidR="00ED04E0" w:rsidRPr="007505F5" w:rsidRDefault="002F1DAC">
      <w:pPr>
        <w:pStyle w:val="2"/>
        <w:spacing w:before="360"/>
        <w:rPr>
          <w:rFonts w:ascii="Times New Roman" w:hAnsi="Times New Roman"/>
          <w:color w:val="auto"/>
        </w:rPr>
      </w:pPr>
      <w:bookmarkStart w:id="1141" w:name="_Toc147316111"/>
      <w:bookmarkStart w:id="1142" w:name="_Toc147316112"/>
      <w:bookmarkStart w:id="1143" w:name="_Toc147316008"/>
      <w:bookmarkStart w:id="1144" w:name="_Toc147316007"/>
      <w:bookmarkStart w:id="1145" w:name="_Ref185693821"/>
      <w:bookmarkStart w:id="1146" w:name="_Toc144197118"/>
      <w:bookmarkStart w:id="1147" w:name="_Toc118882737"/>
      <w:bookmarkEnd w:id="1141"/>
      <w:bookmarkEnd w:id="1142"/>
      <w:bookmarkEnd w:id="1143"/>
      <w:bookmarkEnd w:id="1144"/>
      <w:r w:rsidRPr="007505F5">
        <w:rPr>
          <w:rFonts w:ascii="Times New Roman" w:hAnsi="Times New Roman"/>
          <w:color w:val="auto"/>
        </w:rPr>
        <w:t xml:space="preserve"> </w:t>
      </w:r>
      <w:bookmarkStart w:id="1148" w:name="_Toc62562140"/>
      <w:r w:rsidRPr="007505F5">
        <w:rPr>
          <w:rFonts w:ascii="Times New Roman" w:hAnsi="Times New Roman"/>
          <w:color w:val="auto"/>
        </w:rPr>
        <w:t>保密</w:t>
      </w:r>
      <w:bookmarkEnd w:id="1145"/>
      <w:bookmarkEnd w:id="1148"/>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双方对本合同及相关文件均负有保密责任，但甲方为充分满足公共监督要求的情况除外。</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甲方不得将乙方提供的财务报表和技术资料等内容向第三方公布，但为满足公共监督要求而必须公布的信息除外。</w:t>
      </w:r>
    </w:p>
    <w:p w:rsidR="00ED04E0" w:rsidRPr="007505F5" w:rsidRDefault="00A16DEA">
      <w:pPr>
        <w:pStyle w:val="2"/>
        <w:spacing w:before="360"/>
        <w:rPr>
          <w:rFonts w:ascii="Times New Roman" w:hAnsi="Times New Roman"/>
          <w:color w:val="auto"/>
        </w:rPr>
      </w:pPr>
      <w:bookmarkStart w:id="1149" w:name="_Toc421020954"/>
      <w:r w:rsidRPr="007505F5">
        <w:rPr>
          <w:rFonts w:ascii="Times New Roman" w:hAnsi="Times New Roman" w:hint="eastAsia"/>
          <w:color w:val="auto"/>
        </w:rPr>
        <w:t xml:space="preserve"> </w:t>
      </w:r>
      <w:bookmarkStart w:id="1150" w:name="_Toc62562141"/>
      <w:r w:rsidR="002F1DAC" w:rsidRPr="007505F5">
        <w:rPr>
          <w:rFonts w:ascii="Times New Roman" w:hAnsi="Times New Roman"/>
          <w:color w:val="auto"/>
        </w:rPr>
        <w:t>税费</w:t>
      </w:r>
      <w:bookmarkEnd w:id="1149"/>
      <w:bookmarkEnd w:id="1150"/>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乙方应按照适用法律缴纳所有税金、关税和收费。</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乙方依法享有国家相关法律法规及政策规定的适用于本项目的相关税收优惠。</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lastRenderedPageBreak/>
        <w:t xml:space="preserve"> </w:t>
      </w:r>
      <w:r w:rsidR="002F1DAC" w:rsidRPr="007505F5">
        <w:rPr>
          <w:rFonts w:ascii="Times New Roman" w:hAnsi="Times New Roman"/>
          <w:color w:val="auto"/>
        </w:rPr>
        <w:t>乙方应自行办理相关税费优惠的申请手续，甲方予以积极协助。</w:t>
      </w:r>
    </w:p>
    <w:p w:rsidR="00ED04E0" w:rsidRPr="007505F5" w:rsidRDefault="002F1DAC">
      <w:pPr>
        <w:pStyle w:val="2"/>
        <w:spacing w:before="360"/>
        <w:rPr>
          <w:rFonts w:ascii="Times New Roman" w:hAnsi="Times New Roman"/>
          <w:color w:val="auto"/>
        </w:rPr>
      </w:pPr>
      <w:r w:rsidRPr="007505F5">
        <w:rPr>
          <w:rFonts w:ascii="Times New Roman" w:hAnsi="Times New Roman"/>
          <w:color w:val="auto"/>
        </w:rPr>
        <w:t xml:space="preserve"> </w:t>
      </w:r>
      <w:bookmarkStart w:id="1151" w:name="_Toc62562142"/>
      <w:r w:rsidRPr="007505F5">
        <w:rPr>
          <w:rFonts w:ascii="Times New Roman" w:hAnsi="Times New Roman"/>
          <w:color w:val="auto"/>
        </w:rPr>
        <w:t>合作义务和预先警告通知</w:t>
      </w:r>
      <w:bookmarkEnd w:id="1151"/>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双方应相互合作以达到本合同的目的，并应善意地行使和履行其在本合同项下的权利和义务。在此前提下，双方同意：</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当一方要求取得另一方的同意或批准时，被要求方不可以无理拒绝或迟延给予该等同意或批准；并且</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如果任何一方获悉任何以下事件或情形：</w:t>
      </w:r>
    </w:p>
    <w:p w:rsidR="00ED04E0" w:rsidRPr="007505F5" w:rsidRDefault="002F1DAC">
      <w:pPr>
        <w:pStyle w:val="4"/>
        <w:numPr>
          <w:ilvl w:val="0"/>
          <w:numId w:val="51"/>
        </w:numPr>
        <w:spacing w:before="120" w:after="120"/>
        <w:ind w:left="0" w:firstLineChars="200" w:firstLine="480"/>
        <w:rPr>
          <w:rFonts w:ascii="Times New Roman" w:eastAsia="仿宋" w:hAnsi="Times New Roman"/>
        </w:rPr>
      </w:pPr>
      <w:r w:rsidRPr="007505F5">
        <w:rPr>
          <w:rFonts w:ascii="Times New Roman" w:eastAsia="仿宋" w:hAnsi="Times New Roman"/>
        </w:rPr>
        <w:t>合理地预计该事件或情形将对任何一方履行其本合同项下的义务或实施本项目的能力造成重大不利影响；并且</w:t>
      </w:r>
    </w:p>
    <w:p w:rsidR="00ED04E0" w:rsidRPr="007505F5" w:rsidRDefault="002F1DAC">
      <w:pPr>
        <w:pStyle w:val="4"/>
        <w:numPr>
          <w:ilvl w:val="0"/>
          <w:numId w:val="50"/>
        </w:numPr>
        <w:spacing w:before="120" w:after="120"/>
        <w:ind w:left="0" w:firstLineChars="200" w:firstLine="480"/>
        <w:rPr>
          <w:rFonts w:ascii="Times New Roman" w:eastAsia="仿宋" w:hAnsi="Times New Roman"/>
        </w:rPr>
      </w:pPr>
      <w:r w:rsidRPr="007505F5">
        <w:rPr>
          <w:rFonts w:ascii="Times New Roman" w:eastAsia="仿宋" w:hAnsi="Times New Roman"/>
        </w:rPr>
        <w:t>合理地预计另一方不能获悉该事件或情形；</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该方应尽快将该事件或情形通知另一方。</w:t>
      </w:r>
    </w:p>
    <w:p w:rsidR="00ED04E0" w:rsidRPr="007505F5" w:rsidRDefault="002F1DAC">
      <w:pPr>
        <w:pStyle w:val="2"/>
        <w:spacing w:before="360"/>
        <w:rPr>
          <w:rFonts w:ascii="Times New Roman" w:hAnsi="Times New Roman"/>
          <w:color w:val="auto"/>
        </w:rPr>
      </w:pPr>
      <w:r w:rsidRPr="007505F5">
        <w:rPr>
          <w:rFonts w:ascii="Times New Roman" w:hAnsi="Times New Roman"/>
          <w:color w:val="auto"/>
        </w:rPr>
        <w:t xml:space="preserve"> </w:t>
      </w:r>
      <w:bookmarkStart w:id="1152" w:name="_Toc62562143"/>
      <w:r w:rsidRPr="007505F5">
        <w:rPr>
          <w:rFonts w:ascii="Times New Roman" w:hAnsi="Times New Roman"/>
          <w:color w:val="auto"/>
        </w:rPr>
        <w:t>通知</w:t>
      </w:r>
      <w:bookmarkEnd w:id="1146"/>
      <w:bookmarkEnd w:id="1147"/>
      <w:bookmarkEnd w:id="1152"/>
    </w:p>
    <w:p w:rsidR="00ED04E0" w:rsidRPr="007505F5" w:rsidRDefault="00A16DEA">
      <w:pPr>
        <w:pStyle w:val="3"/>
        <w:spacing w:before="120" w:after="120"/>
        <w:ind w:firstLineChars="200" w:firstLine="480"/>
        <w:rPr>
          <w:rFonts w:ascii="Times New Roman" w:hAnsi="Times New Roman"/>
          <w:color w:val="auto"/>
        </w:rPr>
      </w:pPr>
      <w:bookmarkStart w:id="1153" w:name="_地址"/>
      <w:bookmarkStart w:id="1154" w:name="_Ref185224094"/>
      <w:bookmarkStart w:id="1155" w:name="_Toc118882738"/>
      <w:bookmarkEnd w:id="1153"/>
      <w:r w:rsidRPr="007505F5">
        <w:rPr>
          <w:rFonts w:ascii="Times New Roman" w:hAnsi="Times New Roman" w:hint="eastAsia"/>
          <w:color w:val="auto"/>
        </w:rPr>
        <w:t xml:space="preserve"> </w:t>
      </w:r>
      <w:r w:rsidR="002F1DAC" w:rsidRPr="007505F5">
        <w:rPr>
          <w:rFonts w:ascii="Times New Roman" w:hAnsi="Times New Roman"/>
          <w:color w:val="auto"/>
        </w:rPr>
        <w:t>地址</w:t>
      </w:r>
      <w:bookmarkEnd w:id="1154"/>
      <w:bookmarkEnd w:id="1155"/>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本合同项下的通知、同意或其他通讯联系必须以中文书写，并通过专人递交、公认的国际快递、挂号或传真按下述地址，或各方通知的其他地址或传真号码。</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项目合作期内，双方应各自指定一名日常事务代表，代表各方与对方进行日常事务的联系和沟通。双方的联系方式如下：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
        <w:gridCol w:w="3667"/>
        <w:gridCol w:w="4008"/>
      </w:tblGrid>
      <w:tr w:rsidR="00ED04E0" w:rsidRPr="007505F5">
        <w:trPr>
          <w:trHeight w:val="713"/>
          <w:jc w:val="center"/>
        </w:trPr>
        <w:tc>
          <w:tcPr>
            <w:tcW w:w="982" w:type="dxa"/>
            <w:vAlign w:val="center"/>
          </w:tcPr>
          <w:p w:rsidR="00ED04E0" w:rsidRPr="007505F5" w:rsidRDefault="00ED04E0">
            <w:pPr>
              <w:pStyle w:val="127678"/>
              <w:spacing w:beforeLines="50" w:afterLines="50" w:after="120" w:line="360" w:lineRule="auto"/>
              <w:ind w:left="0"/>
              <w:jc w:val="center"/>
              <w:rPr>
                <w:rFonts w:ascii="Times New Roman" w:hAnsi="Times New Roman" w:cs="Times New Roman"/>
                <w:szCs w:val="24"/>
              </w:rPr>
            </w:pPr>
          </w:p>
        </w:tc>
        <w:tc>
          <w:tcPr>
            <w:tcW w:w="3667" w:type="dxa"/>
            <w:vAlign w:val="center"/>
          </w:tcPr>
          <w:p w:rsidR="00ED04E0" w:rsidRPr="007505F5" w:rsidRDefault="002F1DAC">
            <w:pPr>
              <w:pStyle w:val="127678"/>
              <w:spacing w:beforeLines="50" w:afterLines="50" w:after="120" w:line="360" w:lineRule="auto"/>
              <w:ind w:left="0"/>
              <w:jc w:val="center"/>
              <w:rPr>
                <w:rFonts w:ascii="Times New Roman" w:hAnsi="Times New Roman" w:cs="Times New Roman"/>
                <w:szCs w:val="24"/>
              </w:rPr>
            </w:pPr>
            <w:r w:rsidRPr="007505F5">
              <w:rPr>
                <w:rFonts w:ascii="Times New Roman" w:hAnsi="Times New Roman" w:cs="Times New Roman"/>
                <w:szCs w:val="24"/>
              </w:rPr>
              <w:t>甲方</w:t>
            </w:r>
          </w:p>
        </w:tc>
        <w:tc>
          <w:tcPr>
            <w:tcW w:w="4008" w:type="dxa"/>
            <w:vAlign w:val="center"/>
          </w:tcPr>
          <w:p w:rsidR="00ED04E0" w:rsidRPr="007505F5" w:rsidRDefault="002F1DAC">
            <w:pPr>
              <w:pStyle w:val="127678"/>
              <w:spacing w:beforeLines="50" w:afterLines="50" w:after="120" w:line="360" w:lineRule="auto"/>
              <w:ind w:left="0"/>
              <w:jc w:val="center"/>
              <w:rPr>
                <w:rFonts w:ascii="Times New Roman" w:hAnsi="Times New Roman" w:cs="Times New Roman"/>
                <w:szCs w:val="24"/>
              </w:rPr>
            </w:pPr>
            <w:r w:rsidRPr="007505F5">
              <w:rPr>
                <w:rFonts w:ascii="Times New Roman" w:hAnsi="Times New Roman" w:cs="Times New Roman"/>
                <w:szCs w:val="24"/>
              </w:rPr>
              <w:t>乙方</w:t>
            </w:r>
          </w:p>
        </w:tc>
      </w:tr>
      <w:tr w:rsidR="00ED04E0" w:rsidRPr="007505F5">
        <w:trPr>
          <w:trHeight w:val="713"/>
          <w:jc w:val="center"/>
        </w:trPr>
        <w:tc>
          <w:tcPr>
            <w:tcW w:w="982" w:type="dxa"/>
            <w:vAlign w:val="center"/>
          </w:tcPr>
          <w:p w:rsidR="00ED04E0" w:rsidRPr="007505F5" w:rsidRDefault="002F1DAC">
            <w:pPr>
              <w:pStyle w:val="127678"/>
              <w:spacing w:beforeLines="50" w:afterLines="50" w:after="120" w:line="360" w:lineRule="auto"/>
              <w:ind w:left="0"/>
              <w:jc w:val="center"/>
              <w:rPr>
                <w:rFonts w:ascii="Times New Roman" w:hAnsi="Times New Roman" w:cs="Times New Roman"/>
                <w:szCs w:val="24"/>
              </w:rPr>
            </w:pPr>
            <w:r w:rsidRPr="007505F5">
              <w:rPr>
                <w:rFonts w:ascii="Times New Roman" w:hAnsi="Times New Roman" w:cs="Times New Roman"/>
                <w:szCs w:val="24"/>
              </w:rPr>
              <w:t>地址</w:t>
            </w:r>
          </w:p>
        </w:tc>
        <w:tc>
          <w:tcPr>
            <w:tcW w:w="3667" w:type="dxa"/>
            <w:vAlign w:val="center"/>
          </w:tcPr>
          <w:p w:rsidR="00ED04E0" w:rsidRPr="007505F5" w:rsidRDefault="00ED04E0">
            <w:pPr>
              <w:pStyle w:val="127678"/>
              <w:spacing w:beforeLines="50" w:afterLines="50" w:after="120" w:line="360" w:lineRule="auto"/>
              <w:ind w:left="0"/>
              <w:jc w:val="center"/>
              <w:rPr>
                <w:rFonts w:ascii="Times New Roman" w:hAnsi="Times New Roman" w:cs="Times New Roman"/>
                <w:szCs w:val="24"/>
              </w:rPr>
            </w:pPr>
          </w:p>
        </w:tc>
        <w:tc>
          <w:tcPr>
            <w:tcW w:w="4008" w:type="dxa"/>
            <w:vAlign w:val="center"/>
          </w:tcPr>
          <w:p w:rsidR="00ED04E0" w:rsidRPr="007505F5" w:rsidRDefault="00ED04E0">
            <w:pPr>
              <w:pStyle w:val="127678"/>
              <w:spacing w:beforeLines="50" w:afterLines="50" w:after="120" w:line="360" w:lineRule="auto"/>
              <w:ind w:left="0"/>
              <w:jc w:val="center"/>
              <w:rPr>
                <w:rFonts w:ascii="Times New Roman" w:hAnsi="Times New Roman" w:cs="Times New Roman"/>
                <w:szCs w:val="24"/>
              </w:rPr>
            </w:pPr>
          </w:p>
        </w:tc>
      </w:tr>
      <w:tr w:rsidR="00ED04E0" w:rsidRPr="007505F5">
        <w:trPr>
          <w:trHeight w:val="698"/>
          <w:jc w:val="center"/>
        </w:trPr>
        <w:tc>
          <w:tcPr>
            <w:tcW w:w="982" w:type="dxa"/>
            <w:vAlign w:val="center"/>
          </w:tcPr>
          <w:p w:rsidR="00ED04E0" w:rsidRPr="007505F5" w:rsidRDefault="002F1DAC">
            <w:pPr>
              <w:pStyle w:val="127678"/>
              <w:spacing w:beforeLines="50" w:afterLines="50" w:after="120" w:line="360" w:lineRule="auto"/>
              <w:ind w:left="0"/>
              <w:jc w:val="center"/>
              <w:rPr>
                <w:rFonts w:ascii="Times New Roman" w:hAnsi="Times New Roman" w:cs="Times New Roman"/>
                <w:szCs w:val="24"/>
              </w:rPr>
            </w:pPr>
            <w:r w:rsidRPr="007505F5">
              <w:rPr>
                <w:rFonts w:ascii="Times New Roman" w:hAnsi="Times New Roman" w:cs="Times New Roman"/>
                <w:szCs w:val="24"/>
              </w:rPr>
              <w:t>收件人</w:t>
            </w:r>
          </w:p>
        </w:tc>
        <w:tc>
          <w:tcPr>
            <w:tcW w:w="3667" w:type="dxa"/>
            <w:vAlign w:val="center"/>
          </w:tcPr>
          <w:p w:rsidR="00ED04E0" w:rsidRPr="007505F5" w:rsidRDefault="00ED04E0">
            <w:pPr>
              <w:pStyle w:val="127678"/>
              <w:spacing w:beforeLines="50" w:afterLines="50" w:after="120" w:line="360" w:lineRule="auto"/>
              <w:ind w:left="0"/>
              <w:jc w:val="center"/>
              <w:rPr>
                <w:rFonts w:ascii="Times New Roman" w:hAnsi="Times New Roman" w:cs="Times New Roman"/>
                <w:szCs w:val="24"/>
              </w:rPr>
            </w:pPr>
          </w:p>
        </w:tc>
        <w:tc>
          <w:tcPr>
            <w:tcW w:w="4008" w:type="dxa"/>
            <w:vAlign w:val="center"/>
          </w:tcPr>
          <w:p w:rsidR="00ED04E0" w:rsidRPr="007505F5" w:rsidRDefault="00ED04E0">
            <w:pPr>
              <w:pStyle w:val="127678"/>
              <w:spacing w:beforeLines="50" w:afterLines="50" w:after="120" w:line="360" w:lineRule="auto"/>
              <w:ind w:left="0"/>
              <w:jc w:val="center"/>
              <w:rPr>
                <w:rFonts w:ascii="Times New Roman" w:hAnsi="Times New Roman" w:cs="Times New Roman"/>
                <w:szCs w:val="24"/>
              </w:rPr>
            </w:pPr>
          </w:p>
        </w:tc>
      </w:tr>
      <w:tr w:rsidR="00ED04E0" w:rsidRPr="007505F5">
        <w:trPr>
          <w:trHeight w:val="713"/>
          <w:jc w:val="center"/>
        </w:trPr>
        <w:tc>
          <w:tcPr>
            <w:tcW w:w="982" w:type="dxa"/>
            <w:vAlign w:val="center"/>
          </w:tcPr>
          <w:p w:rsidR="00ED04E0" w:rsidRPr="007505F5" w:rsidRDefault="002F1DAC">
            <w:pPr>
              <w:pStyle w:val="127678"/>
              <w:spacing w:beforeLines="50" w:afterLines="50" w:after="120" w:line="360" w:lineRule="auto"/>
              <w:ind w:left="0"/>
              <w:jc w:val="center"/>
              <w:rPr>
                <w:rFonts w:ascii="Times New Roman" w:hAnsi="Times New Roman" w:cs="Times New Roman"/>
                <w:szCs w:val="24"/>
              </w:rPr>
            </w:pPr>
            <w:r w:rsidRPr="007505F5">
              <w:rPr>
                <w:rFonts w:ascii="Times New Roman" w:hAnsi="Times New Roman" w:cs="Times New Roman"/>
                <w:szCs w:val="24"/>
              </w:rPr>
              <w:t>电话</w:t>
            </w:r>
          </w:p>
        </w:tc>
        <w:tc>
          <w:tcPr>
            <w:tcW w:w="3667" w:type="dxa"/>
            <w:vAlign w:val="center"/>
          </w:tcPr>
          <w:p w:rsidR="00ED04E0" w:rsidRPr="007505F5" w:rsidRDefault="00ED04E0">
            <w:pPr>
              <w:pStyle w:val="127678"/>
              <w:spacing w:beforeLines="50" w:afterLines="50" w:after="120" w:line="360" w:lineRule="auto"/>
              <w:ind w:left="0"/>
              <w:jc w:val="center"/>
              <w:rPr>
                <w:rFonts w:ascii="Times New Roman" w:hAnsi="Times New Roman" w:cs="Times New Roman"/>
                <w:szCs w:val="24"/>
              </w:rPr>
            </w:pPr>
          </w:p>
        </w:tc>
        <w:tc>
          <w:tcPr>
            <w:tcW w:w="4008" w:type="dxa"/>
            <w:vAlign w:val="center"/>
          </w:tcPr>
          <w:p w:rsidR="00ED04E0" w:rsidRPr="007505F5" w:rsidRDefault="00ED04E0">
            <w:pPr>
              <w:pStyle w:val="127678"/>
              <w:spacing w:beforeLines="50" w:afterLines="50" w:after="120" w:line="360" w:lineRule="auto"/>
              <w:ind w:left="0"/>
              <w:jc w:val="center"/>
              <w:rPr>
                <w:rFonts w:ascii="Times New Roman" w:hAnsi="Times New Roman" w:cs="Times New Roman"/>
                <w:szCs w:val="24"/>
              </w:rPr>
            </w:pPr>
          </w:p>
        </w:tc>
      </w:tr>
      <w:tr w:rsidR="00ED04E0" w:rsidRPr="007505F5">
        <w:trPr>
          <w:trHeight w:val="713"/>
          <w:jc w:val="center"/>
        </w:trPr>
        <w:tc>
          <w:tcPr>
            <w:tcW w:w="982" w:type="dxa"/>
            <w:vAlign w:val="center"/>
          </w:tcPr>
          <w:p w:rsidR="00ED04E0" w:rsidRPr="007505F5" w:rsidRDefault="002F1DAC">
            <w:pPr>
              <w:pStyle w:val="127678"/>
              <w:spacing w:beforeLines="50" w:afterLines="50" w:after="120" w:line="360" w:lineRule="auto"/>
              <w:ind w:left="0"/>
              <w:jc w:val="center"/>
              <w:rPr>
                <w:rFonts w:ascii="Times New Roman" w:hAnsi="Times New Roman" w:cs="Times New Roman"/>
                <w:szCs w:val="24"/>
              </w:rPr>
            </w:pPr>
            <w:r w:rsidRPr="007505F5">
              <w:rPr>
                <w:rFonts w:ascii="Times New Roman" w:hAnsi="Times New Roman" w:cs="Times New Roman"/>
                <w:szCs w:val="24"/>
              </w:rPr>
              <w:t>传真</w:t>
            </w:r>
          </w:p>
        </w:tc>
        <w:tc>
          <w:tcPr>
            <w:tcW w:w="3667" w:type="dxa"/>
            <w:vAlign w:val="center"/>
          </w:tcPr>
          <w:p w:rsidR="00ED04E0" w:rsidRPr="007505F5" w:rsidRDefault="00ED04E0">
            <w:pPr>
              <w:pStyle w:val="127678"/>
              <w:spacing w:beforeLines="50" w:afterLines="50" w:after="120" w:line="360" w:lineRule="auto"/>
              <w:ind w:left="0"/>
              <w:jc w:val="center"/>
              <w:rPr>
                <w:rFonts w:ascii="Times New Roman" w:hAnsi="Times New Roman" w:cs="Times New Roman"/>
                <w:szCs w:val="24"/>
              </w:rPr>
            </w:pPr>
          </w:p>
        </w:tc>
        <w:tc>
          <w:tcPr>
            <w:tcW w:w="4008" w:type="dxa"/>
            <w:vAlign w:val="center"/>
          </w:tcPr>
          <w:p w:rsidR="00ED04E0" w:rsidRPr="007505F5" w:rsidRDefault="00ED04E0">
            <w:pPr>
              <w:pStyle w:val="127678"/>
              <w:spacing w:beforeLines="50" w:afterLines="50" w:after="120" w:line="360" w:lineRule="auto"/>
              <w:ind w:left="0"/>
              <w:jc w:val="center"/>
              <w:rPr>
                <w:rFonts w:ascii="Times New Roman" w:hAnsi="Times New Roman" w:cs="Times New Roman"/>
                <w:szCs w:val="24"/>
              </w:rPr>
            </w:pPr>
          </w:p>
        </w:tc>
      </w:tr>
    </w:tbl>
    <w:p w:rsidR="00ED04E0" w:rsidRPr="007505F5" w:rsidRDefault="00A16DEA">
      <w:pPr>
        <w:pStyle w:val="3"/>
        <w:spacing w:before="120" w:after="120"/>
        <w:rPr>
          <w:rFonts w:ascii="Times New Roman" w:hAnsi="Times New Roman"/>
          <w:color w:val="auto"/>
        </w:rPr>
      </w:pPr>
      <w:bookmarkStart w:id="1156" w:name="_Toc118882739"/>
      <w:r w:rsidRPr="007505F5">
        <w:rPr>
          <w:rFonts w:ascii="Times New Roman" w:hAnsi="Times New Roman" w:hint="eastAsia"/>
          <w:color w:val="auto"/>
        </w:rPr>
        <w:lastRenderedPageBreak/>
        <w:t xml:space="preserve"> </w:t>
      </w:r>
      <w:r w:rsidR="002F1DAC" w:rsidRPr="007505F5">
        <w:rPr>
          <w:rFonts w:ascii="Times New Roman" w:hAnsi="Times New Roman"/>
          <w:color w:val="auto"/>
        </w:rPr>
        <w:t>地址改变的及时通知</w:t>
      </w:r>
      <w:bookmarkEnd w:id="1156"/>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如果甲方或乙方更改第</w:t>
      </w:r>
      <w:r w:rsidRPr="007505F5">
        <w:rPr>
          <w:rFonts w:ascii="Times New Roman" w:hAnsi="Times New Roman" w:cs="Times New Roman"/>
          <w:szCs w:val="24"/>
        </w:rPr>
        <w:t>2</w:t>
      </w:r>
      <w:r w:rsidRPr="007505F5">
        <w:rPr>
          <w:rFonts w:ascii="Times New Roman" w:hAnsi="Times New Roman" w:cs="Times New Roman" w:hint="eastAsia"/>
          <w:szCs w:val="24"/>
        </w:rPr>
        <w:t>1</w:t>
      </w:r>
      <w:r w:rsidRPr="007505F5">
        <w:rPr>
          <w:rFonts w:ascii="Times New Roman" w:hAnsi="Times New Roman" w:cs="Times New Roman"/>
          <w:szCs w:val="24"/>
        </w:rPr>
        <w:t>.5.1</w:t>
      </w:r>
      <w:r w:rsidRPr="007505F5">
        <w:rPr>
          <w:rFonts w:ascii="Times New Roman" w:hAnsi="Times New Roman" w:cs="Times New Roman"/>
          <w:szCs w:val="24"/>
        </w:rPr>
        <w:t>条款所述的任何具体内容，更改方必须在新的内容启用前以书面形式通知对方。</w:t>
      </w:r>
    </w:p>
    <w:p w:rsidR="00ED04E0" w:rsidRPr="007505F5" w:rsidRDefault="002F1DAC">
      <w:pPr>
        <w:pStyle w:val="2"/>
        <w:spacing w:before="360"/>
        <w:rPr>
          <w:rFonts w:ascii="Times New Roman" w:hAnsi="Times New Roman"/>
          <w:color w:val="auto"/>
        </w:rPr>
      </w:pPr>
      <w:bookmarkStart w:id="1157" w:name="_Toc118882740"/>
      <w:bookmarkStart w:id="1158" w:name="_Toc144197119"/>
      <w:r w:rsidRPr="007505F5">
        <w:rPr>
          <w:rFonts w:ascii="Times New Roman" w:hAnsi="Times New Roman"/>
          <w:color w:val="auto"/>
        </w:rPr>
        <w:t xml:space="preserve"> </w:t>
      </w:r>
      <w:bookmarkStart w:id="1159" w:name="_Toc62562144"/>
      <w:r w:rsidRPr="007505F5">
        <w:rPr>
          <w:rFonts w:ascii="Times New Roman" w:hAnsi="Times New Roman"/>
          <w:color w:val="auto"/>
        </w:rPr>
        <w:t>合同文字和文本</w:t>
      </w:r>
      <w:bookmarkEnd w:id="1157"/>
      <w:bookmarkEnd w:id="1158"/>
      <w:bookmarkEnd w:id="1159"/>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本合同以中文订立，正本一式</w:t>
      </w:r>
      <w:r w:rsidR="00351594" w:rsidRPr="007505F5">
        <w:rPr>
          <w:rFonts w:ascii="Times New Roman" w:hAnsi="Times New Roman" w:cs="Times New Roman" w:hint="eastAsia"/>
          <w:szCs w:val="24"/>
        </w:rPr>
        <w:t>拾</w:t>
      </w:r>
      <w:r w:rsidRPr="007505F5">
        <w:rPr>
          <w:rFonts w:ascii="Times New Roman" w:hAnsi="Times New Roman" w:cs="Times New Roman"/>
          <w:szCs w:val="24"/>
        </w:rPr>
        <w:t>（</w:t>
      </w:r>
      <w:r w:rsidR="00351594" w:rsidRPr="007505F5">
        <w:rPr>
          <w:rFonts w:ascii="Times New Roman" w:hAnsi="Times New Roman" w:cs="Times New Roman"/>
          <w:szCs w:val="24"/>
        </w:rPr>
        <w:t>10</w:t>
      </w:r>
      <w:r w:rsidRPr="007505F5">
        <w:rPr>
          <w:rFonts w:ascii="Times New Roman" w:hAnsi="Times New Roman" w:cs="Times New Roman"/>
          <w:szCs w:val="24"/>
        </w:rPr>
        <w:t>）份，甲乙双方各执</w:t>
      </w:r>
      <w:r w:rsidR="00351594" w:rsidRPr="007505F5">
        <w:rPr>
          <w:rFonts w:ascii="Times New Roman" w:hAnsi="Times New Roman" w:cs="Times New Roman" w:hint="eastAsia"/>
          <w:szCs w:val="24"/>
        </w:rPr>
        <w:t>伍</w:t>
      </w:r>
      <w:r w:rsidRPr="007505F5">
        <w:rPr>
          <w:rFonts w:ascii="Times New Roman" w:hAnsi="Times New Roman" w:cs="Times New Roman"/>
          <w:szCs w:val="24"/>
        </w:rPr>
        <w:t>（</w:t>
      </w:r>
      <w:r w:rsidR="00351594" w:rsidRPr="007505F5">
        <w:rPr>
          <w:rFonts w:ascii="Times New Roman" w:hAnsi="Times New Roman" w:cs="Times New Roman"/>
          <w:szCs w:val="24"/>
        </w:rPr>
        <w:t>5</w:t>
      </w:r>
      <w:r w:rsidRPr="007505F5">
        <w:rPr>
          <w:rFonts w:ascii="Times New Roman" w:hAnsi="Times New Roman" w:cs="Times New Roman"/>
          <w:szCs w:val="24"/>
        </w:rPr>
        <w:t>）份。</w:t>
      </w:r>
    </w:p>
    <w:p w:rsidR="00ED04E0" w:rsidRPr="007505F5" w:rsidRDefault="002F1DAC">
      <w:pPr>
        <w:pStyle w:val="2"/>
        <w:spacing w:before="360"/>
        <w:rPr>
          <w:rFonts w:ascii="Times New Roman" w:hAnsi="Times New Roman"/>
          <w:color w:val="auto"/>
        </w:rPr>
      </w:pPr>
      <w:bookmarkStart w:id="1160" w:name="_Toc421020957"/>
      <w:bookmarkStart w:id="1161" w:name="_Toc50861970"/>
      <w:bookmarkStart w:id="1162" w:name="_Toc50368796"/>
      <w:bookmarkStart w:id="1163" w:name="_Toc50860465"/>
      <w:bookmarkStart w:id="1164" w:name="_Toc50861834"/>
      <w:bookmarkStart w:id="1165" w:name="_Toc50454043"/>
      <w:bookmarkStart w:id="1166" w:name="_Toc51221595"/>
      <w:bookmarkStart w:id="1167" w:name="_Toc118882741"/>
      <w:bookmarkStart w:id="1168" w:name="_Toc144197120"/>
      <w:r w:rsidRPr="007505F5">
        <w:rPr>
          <w:rFonts w:ascii="Times New Roman" w:hAnsi="Times New Roman"/>
          <w:color w:val="auto"/>
        </w:rPr>
        <w:t xml:space="preserve"> </w:t>
      </w:r>
      <w:bookmarkStart w:id="1169" w:name="_Toc62562145"/>
      <w:r w:rsidRPr="007505F5">
        <w:rPr>
          <w:rFonts w:ascii="Times New Roman" w:hAnsi="Times New Roman"/>
          <w:color w:val="auto"/>
        </w:rPr>
        <w:t>修正</w:t>
      </w:r>
      <w:bookmarkEnd w:id="1160"/>
      <w:bookmarkEnd w:id="1161"/>
      <w:bookmarkEnd w:id="1162"/>
      <w:bookmarkEnd w:id="1163"/>
      <w:bookmarkEnd w:id="1164"/>
      <w:bookmarkEnd w:id="1165"/>
      <w:bookmarkEnd w:id="1166"/>
      <w:bookmarkEnd w:id="1169"/>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本合同的任何修改、补充或变更，须经双方法定代表人或其授权代表书面签署后方能生效。</w:t>
      </w:r>
    </w:p>
    <w:p w:rsidR="00ED04E0" w:rsidRPr="007505F5" w:rsidRDefault="00A16DEA">
      <w:pPr>
        <w:pStyle w:val="3"/>
        <w:spacing w:before="120" w:after="120"/>
        <w:ind w:firstLineChars="200" w:firstLine="480"/>
        <w:rPr>
          <w:rFonts w:ascii="Times New Roman" w:hAnsi="Times New Roman"/>
          <w:color w:val="auto"/>
        </w:rPr>
      </w:pPr>
      <w:r w:rsidRPr="007505F5">
        <w:rPr>
          <w:rFonts w:ascii="Times New Roman" w:hAnsi="Times New Roman" w:hint="eastAsia"/>
          <w:color w:val="auto"/>
        </w:rPr>
        <w:t xml:space="preserve"> </w:t>
      </w:r>
      <w:r w:rsidR="002F1DAC" w:rsidRPr="007505F5">
        <w:rPr>
          <w:rFonts w:ascii="Times New Roman" w:hAnsi="Times New Roman"/>
          <w:color w:val="auto"/>
        </w:rPr>
        <w:t>如果本合同的任何条款无效或不能执行，则：</w:t>
      </w:r>
    </w:p>
    <w:p w:rsidR="00ED04E0" w:rsidRPr="007505F5" w:rsidRDefault="002F1DAC">
      <w:pPr>
        <w:pStyle w:val="4"/>
        <w:numPr>
          <w:ilvl w:val="0"/>
          <w:numId w:val="52"/>
        </w:numPr>
        <w:spacing w:before="120" w:after="120"/>
        <w:ind w:left="0" w:firstLineChars="200" w:firstLine="480"/>
        <w:rPr>
          <w:rFonts w:ascii="Times New Roman" w:eastAsia="仿宋" w:hAnsi="Times New Roman"/>
        </w:rPr>
      </w:pPr>
      <w:r w:rsidRPr="007505F5">
        <w:rPr>
          <w:rFonts w:ascii="Times New Roman" w:eastAsia="仿宋" w:hAnsi="Times New Roman"/>
        </w:rPr>
        <w:t>并不影响其它条款的效力和执行；</w:t>
      </w:r>
    </w:p>
    <w:p w:rsidR="00ED04E0" w:rsidRPr="007505F5" w:rsidRDefault="002F1DAC">
      <w:pPr>
        <w:pStyle w:val="4"/>
        <w:numPr>
          <w:ilvl w:val="0"/>
          <w:numId w:val="50"/>
        </w:numPr>
        <w:spacing w:before="120" w:after="120"/>
        <w:ind w:left="0" w:firstLineChars="200" w:firstLine="480"/>
        <w:rPr>
          <w:rFonts w:ascii="Times New Roman" w:eastAsia="仿宋" w:hAnsi="Times New Roman"/>
        </w:rPr>
      </w:pPr>
      <w:r w:rsidRPr="007505F5">
        <w:rPr>
          <w:rFonts w:ascii="Times New Roman" w:eastAsia="仿宋" w:hAnsi="Times New Roman"/>
        </w:rPr>
        <w:t>双方应对无效或不能执行的条款进行修改，使之有效并可执行。</w:t>
      </w:r>
    </w:p>
    <w:p w:rsidR="00ED04E0" w:rsidRPr="007505F5" w:rsidRDefault="002F1DAC">
      <w:pPr>
        <w:pStyle w:val="2"/>
        <w:spacing w:before="360"/>
        <w:rPr>
          <w:rFonts w:ascii="Times New Roman" w:hAnsi="Times New Roman"/>
          <w:color w:val="auto"/>
        </w:rPr>
      </w:pPr>
      <w:bookmarkStart w:id="1170" w:name="_Toc421020958"/>
      <w:r w:rsidRPr="007505F5">
        <w:rPr>
          <w:rFonts w:ascii="Times New Roman" w:hAnsi="Times New Roman"/>
          <w:color w:val="auto"/>
        </w:rPr>
        <w:t xml:space="preserve"> </w:t>
      </w:r>
      <w:bookmarkStart w:id="1171" w:name="_Toc62562146"/>
      <w:r w:rsidRPr="007505F5">
        <w:rPr>
          <w:rFonts w:ascii="Times New Roman" w:hAnsi="Times New Roman"/>
          <w:color w:val="auto"/>
        </w:rPr>
        <w:t>合同解释顺序</w:t>
      </w:r>
      <w:bookmarkEnd w:id="1170"/>
      <w:bookmarkEnd w:id="1171"/>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本合同包括附件一至附件</w:t>
      </w:r>
      <w:r w:rsidRPr="007505F5">
        <w:rPr>
          <w:rFonts w:ascii="Times New Roman" w:hAnsi="Times New Roman" w:cs="Times New Roman" w:hint="eastAsia"/>
          <w:szCs w:val="24"/>
        </w:rPr>
        <w:t>八</w:t>
      </w:r>
      <w:r w:rsidRPr="007505F5">
        <w:rPr>
          <w:rFonts w:ascii="Times New Roman" w:hAnsi="Times New Roman" w:cs="Times New Roman"/>
          <w:szCs w:val="24"/>
        </w:rPr>
        <w:t>及双方根据本合同的约定对本合同及其附件进行的修改及补充。本合同的每一个附件都应被视为本合同的组成部分。</w:t>
      </w:r>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本合同的正文与附件之间如有歧义，应以本合同正文为准。</w:t>
      </w:r>
    </w:p>
    <w:p w:rsidR="00ED04E0" w:rsidRPr="007505F5" w:rsidRDefault="002F1DAC">
      <w:pPr>
        <w:pStyle w:val="2"/>
        <w:spacing w:before="360"/>
        <w:rPr>
          <w:rFonts w:ascii="Times New Roman" w:hAnsi="Times New Roman"/>
          <w:color w:val="auto"/>
        </w:rPr>
      </w:pPr>
      <w:r w:rsidRPr="007505F5">
        <w:rPr>
          <w:rFonts w:ascii="Times New Roman" w:hAnsi="Times New Roman"/>
          <w:color w:val="auto"/>
        </w:rPr>
        <w:t xml:space="preserve"> </w:t>
      </w:r>
      <w:bookmarkStart w:id="1172" w:name="_Toc62562147"/>
      <w:r w:rsidRPr="007505F5">
        <w:rPr>
          <w:rFonts w:ascii="Times New Roman" w:hAnsi="Times New Roman"/>
          <w:color w:val="auto"/>
        </w:rPr>
        <w:t>生效</w:t>
      </w:r>
      <w:bookmarkEnd w:id="1167"/>
      <w:bookmarkEnd w:id="1168"/>
      <w:bookmarkEnd w:id="1172"/>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本合同生效起始日期为：指甲乙双方盖章并由双方法定代表人或授权代理人签字之日，若甲乙双方盖章及双方法定代表人或授权代理人签字之日不一致的，则以较晚的日期作为合同生效日期。</w:t>
      </w:r>
    </w:p>
    <w:p w:rsidR="00ED04E0" w:rsidRPr="007505F5" w:rsidRDefault="002F1DAC">
      <w:pPr>
        <w:pStyle w:val="2"/>
        <w:spacing w:before="360"/>
        <w:rPr>
          <w:rFonts w:ascii="Times New Roman" w:hAnsi="Times New Roman"/>
          <w:color w:val="auto"/>
        </w:rPr>
      </w:pPr>
      <w:bookmarkStart w:id="1173" w:name="_Toc62562148"/>
      <w:r w:rsidRPr="007505F5">
        <w:rPr>
          <w:rFonts w:ascii="Times New Roman" w:hAnsi="Times New Roman" w:hint="eastAsia"/>
          <w:color w:val="auto"/>
        </w:rPr>
        <w:t>合同</w:t>
      </w:r>
      <w:r w:rsidRPr="007505F5">
        <w:rPr>
          <w:rFonts w:ascii="Times New Roman" w:hAnsi="Times New Roman"/>
          <w:color w:val="auto"/>
        </w:rPr>
        <w:t>的组成和效力</w:t>
      </w:r>
      <w:bookmarkEnd w:id="1173"/>
    </w:p>
    <w:p w:rsidR="00ED04E0" w:rsidRPr="007505F5" w:rsidRDefault="002F1DAC">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本项目</w:t>
      </w:r>
      <w:r w:rsidRPr="007505F5">
        <w:rPr>
          <w:rFonts w:ascii="Times New Roman" w:hAnsi="Times New Roman" w:cs="Times New Roman" w:hint="eastAsia"/>
          <w:szCs w:val="24"/>
        </w:rPr>
        <w:t>合同</w:t>
      </w:r>
      <w:r w:rsidRPr="007505F5">
        <w:rPr>
          <w:rFonts w:ascii="Times New Roman" w:hAnsi="Times New Roman" w:cs="Times New Roman"/>
          <w:szCs w:val="24"/>
        </w:rPr>
        <w:t>由以下几部分组成：</w:t>
      </w:r>
    </w:p>
    <w:p w:rsidR="00ED04E0" w:rsidRPr="007505F5" w:rsidRDefault="002F1DAC">
      <w:pPr>
        <w:pStyle w:val="a0"/>
        <w:spacing w:before="120"/>
        <w:ind w:firstLineChars="200" w:firstLine="480"/>
        <w:rPr>
          <w:rFonts w:ascii="Times New Roman" w:eastAsia="仿宋" w:hAnsi="Times New Roman"/>
        </w:rPr>
      </w:pPr>
      <w:r w:rsidRPr="007505F5">
        <w:rPr>
          <w:rFonts w:ascii="Times New Roman" w:eastAsia="仿宋" w:hAnsi="Times New Roman"/>
        </w:rPr>
        <w:t>（</w:t>
      </w:r>
      <w:r w:rsidRPr="007505F5">
        <w:rPr>
          <w:rFonts w:ascii="Times New Roman" w:eastAsia="仿宋" w:hAnsi="Times New Roman"/>
        </w:rPr>
        <w:t>1</w:t>
      </w:r>
      <w:r w:rsidRPr="007505F5">
        <w:rPr>
          <w:rFonts w:ascii="Times New Roman" w:eastAsia="仿宋" w:hAnsi="Times New Roman"/>
        </w:rPr>
        <w:t>）</w:t>
      </w:r>
      <w:r w:rsidRPr="007505F5">
        <w:rPr>
          <w:rFonts w:ascii="Times New Roman" w:eastAsia="仿宋" w:hAnsi="Times New Roman" w:hint="eastAsia"/>
        </w:rPr>
        <w:t>苏州宿迁工业园区拓园发展项目</w:t>
      </w:r>
      <w:r w:rsidRPr="007505F5">
        <w:rPr>
          <w:rFonts w:ascii="Times New Roman" w:eastAsia="仿宋" w:hAnsi="Times New Roman" w:hint="eastAsia"/>
        </w:rPr>
        <w:t>PPP</w:t>
      </w:r>
      <w:r w:rsidRPr="007505F5">
        <w:rPr>
          <w:rFonts w:ascii="Times New Roman" w:eastAsia="仿宋" w:hAnsi="Times New Roman"/>
        </w:rPr>
        <w:t>项目合同；</w:t>
      </w:r>
    </w:p>
    <w:p w:rsidR="00ED04E0" w:rsidRPr="007505F5" w:rsidRDefault="002F1DAC">
      <w:pPr>
        <w:pStyle w:val="a0"/>
        <w:spacing w:before="120"/>
        <w:ind w:firstLineChars="200" w:firstLine="480"/>
        <w:rPr>
          <w:rFonts w:ascii="Times New Roman" w:eastAsia="仿宋" w:hAnsi="Times New Roman"/>
        </w:rPr>
      </w:pPr>
      <w:r w:rsidRPr="007505F5">
        <w:rPr>
          <w:rFonts w:ascii="Times New Roman" w:eastAsia="仿宋" w:hAnsi="Times New Roman"/>
        </w:rPr>
        <w:lastRenderedPageBreak/>
        <w:t>（</w:t>
      </w:r>
      <w:r w:rsidRPr="007505F5">
        <w:rPr>
          <w:rFonts w:ascii="Times New Roman" w:eastAsia="仿宋" w:hAnsi="Times New Roman"/>
        </w:rPr>
        <w:t>2</w:t>
      </w:r>
      <w:r w:rsidRPr="007505F5">
        <w:rPr>
          <w:rFonts w:ascii="Times New Roman" w:eastAsia="仿宋" w:hAnsi="Times New Roman"/>
        </w:rPr>
        <w:t>）</w:t>
      </w:r>
      <w:r w:rsidRPr="007505F5">
        <w:rPr>
          <w:rFonts w:ascii="Times New Roman" w:eastAsia="仿宋" w:hAnsi="Times New Roman" w:hint="eastAsia"/>
        </w:rPr>
        <w:t>苏州宿迁工业园区拓园发展项目</w:t>
      </w:r>
      <w:r w:rsidRPr="007505F5">
        <w:rPr>
          <w:rFonts w:ascii="Times New Roman" w:eastAsia="仿宋" w:hAnsi="Times New Roman"/>
        </w:rPr>
        <w:t>招标文件之</w:t>
      </w:r>
      <w:r w:rsidRPr="007505F5">
        <w:rPr>
          <w:rFonts w:ascii="Times New Roman" w:eastAsia="仿宋" w:hAnsi="Times New Roman"/>
        </w:rPr>
        <w:t>“</w:t>
      </w:r>
      <w:r w:rsidRPr="007505F5">
        <w:rPr>
          <w:rFonts w:ascii="Times New Roman" w:eastAsia="仿宋" w:hAnsi="Times New Roman"/>
        </w:rPr>
        <w:t>投标人须知</w:t>
      </w:r>
      <w:r w:rsidRPr="007505F5">
        <w:rPr>
          <w:rFonts w:ascii="Times New Roman" w:eastAsia="仿宋" w:hAnsi="Times New Roman"/>
        </w:rPr>
        <w:t>”</w:t>
      </w:r>
      <w:r w:rsidRPr="007505F5">
        <w:rPr>
          <w:rFonts w:ascii="Times New Roman" w:eastAsia="仿宋" w:hAnsi="Times New Roman"/>
        </w:rPr>
        <w:t>；</w:t>
      </w:r>
    </w:p>
    <w:p w:rsidR="00ED04E0" w:rsidRPr="007505F5" w:rsidRDefault="002F1DAC">
      <w:pPr>
        <w:pStyle w:val="a0"/>
        <w:spacing w:before="120"/>
        <w:ind w:firstLineChars="200" w:firstLine="480"/>
        <w:rPr>
          <w:rFonts w:ascii="Times New Roman" w:eastAsia="仿宋" w:hAnsi="Times New Roman"/>
        </w:rPr>
      </w:pPr>
      <w:r w:rsidRPr="007505F5">
        <w:rPr>
          <w:rFonts w:ascii="Times New Roman" w:eastAsia="仿宋" w:hAnsi="Times New Roman"/>
        </w:rPr>
        <w:t>（</w:t>
      </w:r>
      <w:r w:rsidR="009C156E" w:rsidRPr="007505F5">
        <w:rPr>
          <w:rFonts w:ascii="Times New Roman" w:eastAsia="仿宋" w:hAnsi="Times New Roman"/>
        </w:rPr>
        <w:t>3</w:t>
      </w:r>
      <w:r w:rsidRPr="007505F5">
        <w:rPr>
          <w:rFonts w:ascii="Times New Roman" w:eastAsia="仿宋" w:hAnsi="Times New Roman"/>
        </w:rPr>
        <w:t>）</w:t>
      </w:r>
      <w:r w:rsidRPr="007505F5">
        <w:rPr>
          <w:rFonts w:ascii="Times New Roman" w:eastAsia="仿宋" w:hAnsi="Times New Roman" w:hint="eastAsia"/>
        </w:rPr>
        <w:t>苏州宿迁工业园区拓园发展项目</w:t>
      </w:r>
      <w:r w:rsidRPr="007505F5">
        <w:rPr>
          <w:rFonts w:ascii="Times New Roman" w:eastAsia="仿宋" w:hAnsi="Times New Roman"/>
        </w:rPr>
        <w:t>有关问题的澄清与解答；</w:t>
      </w:r>
    </w:p>
    <w:p w:rsidR="00ED04E0" w:rsidRPr="007505F5" w:rsidRDefault="002F1DAC">
      <w:pPr>
        <w:pStyle w:val="a0"/>
        <w:spacing w:before="120"/>
        <w:ind w:firstLineChars="200" w:firstLine="480"/>
        <w:rPr>
          <w:rFonts w:ascii="Times New Roman" w:eastAsia="仿宋" w:hAnsi="Times New Roman"/>
        </w:rPr>
      </w:pPr>
      <w:r w:rsidRPr="007505F5">
        <w:rPr>
          <w:rFonts w:ascii="Times New Roman" w:eastAsia="仿宋" w:hAnsi="Times New Roman"/>
        </w:rPr>
        <w:t>（</w:t>
      </w:r>
      <w:r w:rsidR="009C156E" w:rsidRPr="007505F5">
        <w:rPr>
          <w:rFonts w:ascii="Times New Roman" w:eastAsia="仿宋" w:hAnsi="Times New Roman"/>
        </w:rPr>
        <w:t>4</w:t>
      </w:r>
      <w:r w:rsidRPr="007505F5">
        <w:rPr>
          <w:rFonts w:ascii="Times New Roman" w:eastAsia="仿宋" w:hAnsi="Times New Roman"/>
        </w:rPr>
        <w:t>）投标人提交的响应文件；</w:t>
      </w:r>
    </w:p>
    <w:p w:rsidR="00ED04E0" w:rsidRPr="007505F5" w:rsidRDefault="002F1DAC">
      <w:pPr>
        <w:pStyle w:val="a0"/>
        <w:spacing w:before="120"/>
        <w:ind w:firstLineChars="200" w:firstLine="480"/>
        <w:rPr>
          <w:rFonts w:ascii="Times New Roman" w:eastAsia="仿宋" w:hAnsi="Times New Roman"/>
        </w:rPr>
      </w:pPr>
      <w:r w:rsidRPr="007505F5">
        <w:rPr>
          <w:rFonts w:ascii="Times New Roman" w:eastAsia="仿宋" w:hAnsi="Times New Roman"/>
        </w:rPr>
        <w:t>（</w:t>
      </w:r>
      <w:r w:rsidR="009C156E" w:rsidRPr="007505F5">
        <w:rPr>
          <w:rFonts w:ascii="Times New Roman" w:eastAsia="仿宋" w:hAnsi="Times New Roman"/>
        </w:rPr>
        <w:t>5</w:t>
      </w:r>
      <w:r w:rsidRPr="007505F5">
        <w:rPr>
          <w:rFonts w:ascii="Times New Roman" w:eastAsia="仿宋" w:hAnsi="Times New Roman"/>
        </w:rPr>
        <w:t>）招标采购阶段确认谈判时甲方与中标社会资本签署的会议纪要和备忘录。</w:t>
      </w:r>
    </w:p>
    <w:p w:rsidR="00ED04E0" w:rsidRPr="007505F5" w:rsidRDefault="002F1DAC">
      <w:pPr>
        <w:pStyle w:val="a0"/>
        <w:spacing w:before="120"/>
        <w:rPr>
          <w:rFonts w:ascii="Times New Roman" w:eastAsia="仿宋" w:hAnsi="Times New Roman"/>
        </w:rPr>
      </w:pPr>
      <w:r w:rsidRPr="007505F5">
        <w:rPr>
          <w:rFonts w:ascii="Times New Roman" w:eastAsia="仿宋" w:hAnsi="Times New Roman"/>
        </w:rPr>
        <w:t>以上各部分之间如不一致，则效力优先顺序为（</w:t>
      </w:r>
      <w:r w:rsidRPr="007505F5">
        <w:rPr>
          <w:rFonts w:ascii="Times New Roman" w:eastAsia="仿宋" w:hAnsi="Times New Roman"/>
        </w:rPr>
        <w:t>1</w:t>
      </w:r>
      <w:r w:rsidRPr="007505F5">
        <w:rPr>
          <w:rFonts w:ascii="Times New Roman" w:eastAsia="仿宋" w:hAnsi="Times New Roman"/>
        </w:rPr>
        <w:t>）、（</w:t>
      </w:r>
      <w:r w:rsidR="009C156E" w:rsidRPr="007505F5">
        <w:rPr>
          <w:rFonts w:ascii="Times New Roman" w:eastAsia="仿宋" w:hAnsi="Times New Roman"/>
        </w:rPr>
        <w:t>5</w:t>
      </w:r>
      <w:r w:rsidRPr="007505F5">
        <w:rPr>
          <w:rFonts w:ascii="Times New Roman" w:eastAsia="仿宋" w:hAnsi="Times New Roman"/>
        </w:rPr>
        <w:t>）、（</w:t>
      </w:r>
      <w:r w:rsidR="009C156E" w:rsidRPr="007505F5">
        <w:rPr>
          <w:rFonts w:ascii="Times New Roman" w:eastAsia="仿宋" w:hAnsi="Times New Roman"/>
        </w:rPr>
        <w:t>3</w:t>
      </w:r>
      <w:r w:rsidR="009C156E" w:rsidRPr="007505F5">
        <w:rPr>
          <w:rFonts w:ascii="Times New Roman" w:eastAsia="仿宋" w:hAnsi="Times New Roman"/>
        </w:rPr>
        <w:t>）</w:t>
      </w:r>
      <w:r w:rsidRPr="007505F5">
        <w:rPr>
          <w:rFonts w:ascii="Times New Roman" w:eastAsia="仿宋" w:hAnsi="Times New Roman"/>
        </w:rPr>
        <w:t>、（</w:t>
      </w:r>
      <w:r w:rsidRPr="007505F5">
        <w:rPr>
          <w:rFonts w:ascii="Times New Roman" w:eastAsia="仿宋" w:hAnsi="Times New Roman"/>
        </w:rPr>
        <w:t>2</w:t>
      </w:r>
      <w:r w:rsidRPr="007505F5">
        <w:rPr>
          <w:rFonts w:ascii="Times New Roman" w:eastAsia="仿宋" w:hAnsi="Times New Roman"/>
        </w:rPr>
        <w:t>）、（</w:t>
      </w:r>
      <w:r w:rsidR="009C156E" w:rsidRPr="007505F5">
        <w:rPr>
          <w:rFonts w:ascii="Times New Roman" w:eastAsia="仿宋" w:hAnsi="Times New Roman"/>
        </w:rPr>
        <w:t>4</w:t>
      </w:r>
      <w:r w:rsidRPr="007505F5">
        <w:rPr>
          <w:rFonts w:ascii="Times New Roman" w:eastAsia="仿宋" w:hAnsi="Times New Roman"/>
        </w:rPr>
        <w:t>）。</w:t>
      </w:r>
    </w:p>
    <w:p w:rsidR="00ED04E0" w:rsidRPr="007505F5" w:rsidRDefault="00ED04E0">
      <w:pPr>
        <w:pStyle w:val="127678"/>
        <w:spacing w:beforeLines="50" w:afterLines="50" w:after="120" w:line="360" w:lineRule="auto"/>
        <w:ind w:firstLine="480"/>
        <w:rPr>
          <w:rFonts w:ascii="Times New Roman" w:hAnsi="Times New Roman" w:cs="Times New Roman"/>
          <w:szCs w:val="24"/>
        </w:rPr>
      </w:pPr>
    </w:p>
    <w:p w:rsidR="00ED04E0" w:rsidRPr="007505F5" w:rsidRDefault="00ED04E0">
      <w:pPr>
        <w:spacing w:beforeLines="50" w:before="120" w:afterLines="50" w:after="120" w:line="360" w:lineRule="auto"/>
        <w:ind w:firstLineChars="200" w:firstLine="480"/>
        <w:rPr>
          <w:rFonts w:ascii="Times New Roman" w:hAnsi="Times New Roman"/>
        </w:rPr>
        <w:sectPr w:rsidR="00ED04E0" w:rsidRPr="007505F5">
          <w:pgSz w:w="11907" w:h="16840"/>
          <w:pgMar w:top="1418" w:right="1418" w:bottom="1418" w:left="1701" w:header="851" w:footer="992" w:gutter="0"/>
          <w:cols w:space="720"/>
          <w:docGrid w:linePitch="312"/>
        </w:sectPr>
      </w:pPr>
    </w:p>
    <w:p w:rsidR="00ED04E0" w:rsidRPr="007505F5" w:rsidRDefault="002F1DAC">
      <w:pPr>
        <w:spacing w:beforeLines="50" w:before="156" w:afterLines="50" w:after="156" w:line="360" w:lineRule="auto"/>
        <w:ind w:firstLineChars="200" w:firstLine="482"/>
        <w:jc w:val="center"/>
        <w:rPr>
          <w:rFonts w:ascii="Times New Roman" w:hAnsi="Times New Roman"/>
          <w:b/>
        </w:rPr>
      </w:pPr>
      <w:r w:rsidRPr="007505F5">
        <w:rPr>
          <w:rFonts w:ascii="Times New Roman" w:hAnsi="Times New Roman"/>
          <w:b/>
        </w:rPr>
        <w:lastRenderedPageBreak/>
        <w:t>（此页无正文，为签字页）</w:t>
      </w:r>
    </w:p>
    <w:p w:rsidR="00ED04E0" w:rsidRPr="007505F5" w:rsidRDefault="00ED04E0">
      <w:pPr>
        <w:pStyle w:val="127678"/>
        <w:spacing w:beforeLines="50" w:before="156" w:afterLines="50" w:line="360" w:lineRule="auto"/>
        <w:ind w:firstLine="480"/>
        <w:rPr>
          <w:rFonts w:ascii="Times New Roman" w:hAnsi="Times New Roman" w:cs="Times New Roman"/>
          <w:szCs w:val="24"/>
        </w:rPr>
      </w:pPr>
    </w:p>
    <w:tbl>
      <w:tblPr>
        <w:tblW w:w="0" w:type="auto"/>
        <w:tblLayout w:type="fixed"/>
        <w:tblLook w:val="04A0" w:firstRow="1" w:lastRow="0" w:firstColumn="1" w:lastColumn="0" w:noHBand="0" w:noVBand="1"/>
      </w:tblPr>
      <w:tblGrid>
        <w:gridCol w:w="7698"/>
      </w:tblGrid>
      <w:tr w:rsidR="00ED04E0" w:rsidRPr="007505F5">
        <w:trPr>
          <w:trHeight w:val="759"/>
        </w:trPr>
        <w:tc>
          <w:tcPr>
            <w:tcW w:w="7698" w:type="dxa"/>
          </w:tcPr>
          <w:p w:rsidR="00ED04E0" w:rsidRPr="007505F5" w:rsidRDefault="002F1DAC">
            <w:pPr>
              <w:pStyle w:val="127678"/>
              <w:spacing w:beforeLines="50" w:before="156" w:afterLines="50" w:line="360" w:lineRule="auto"/>
              <w:ind w:left="0" w:firstLine="480"/>
              <w:rPr>
                <w:rFonts w:ascii="Times New Roman" w:hAnsi="Times New Roman" w:cs="Times New Roman"/>
                <w:szCs w:val="24"/>
              </w:rPr>
            </w:pPr>
            <w:r w:rsidRPr="007505F5">
              <w:rPr>
                <w:rFonts w:ascii="Times New Roman" w:hAnsi="Times New Roman" w:cs="Times New Roman"/>
                <w:szCs w:val="24"/>
              </w:rPr>
              <w:t>甲方（公章）</w:t>
            </w:r>
          </w:p>
        </w:tc>
      </w:tr>
      <w:tr w:rsidR="00ED04E0" w:rsidRPr="007505F5">
        <w:trPr>
          <w:trHeight w:val="4156"/>
        </w:trPr>
        <w:tc>
          <w:tcPr>
            <w:tcW w:w="7698" w:type="dxa"/>
          </w:tcPr>
          <w:p w:rsidR="00ED04E0" w:rsidRPr="007505F5" w:rsidRDefault="00ED04E0">
            <w:pPr>
              <w:pStyle w:val="127678"/>
              <w:spacing w:beforeLines="50" w:before="156" w:afterLines="50" w:line="360" w:lineRule="auto"/>
              <w:ind w:left="0" w:firstLine="480"/>
              <w:rPr>
                <w:rFonts w:ascii="Times New Roman" w:hAnsi="Times New Roman" w:cs="Times New Roman"/>
                <w:szCs w:val="24"/>
              </w:rPr>
            </w:pPr>
          </w:p>
          <w:p w:rsidR="00ED04E0" w:rsidRPr="007505F5" w:rsidRDefault="00ED04E0">
            <w:pPr>
              <w:pStyle w:val="127678"/>
              <w:spacing w:beforeLines="50" w:before="156" w:afterLines="50" w:line="360" w:lineRule="auto"/>
              <w:ind w:left="0" w:firstLine="480"/>
              <w:rPr>
                <w:rFonts w:ascii="Times New Roman" w:hAnsi="Times New Roman" w:cs="Times New Roman"/>
                <w:szCs w:val="24"/>
              </w:rPr>
            </w:pPr>
          </w:p>
          <w:p w:rsidR="00ED04E0" w:rsidRPr="007505F5" w:rsidRDefault="00ED04E0">
            <w:pPr>
              <w:pStyle w:val="127678"/>
              <w:spacing w:beforeLines="50" w:before="156" w:afterLines="50" w:line="360" w:lineRule="auto"/>
              <w:ind w:left="0" w:firstLine="480"/>
              <w:rPr>
                <w:rFonts w:ascii="Times New Roman" w:hAnsi="Times New Roman" w:cs="Times New Roman"/>
                <w:szCs w:val="24"/>
              </w:rPr>
            </w:pPr>
          </w:p>
          <w:p w:rsidR="00ED04E0" w:rsidRPr="007505F5" w:rsidRDefault="002F1DAC">
            <w:pPr>
              <w:pStyle w:val="127678"/>
              <w:spacing w:beforeLines="50" w:before="156" w:afterLines="50" w:line="360" w:lineRule="auto"/>
              <w:ind w:left="0" w:firstLine="480"/>
              <w:rPr>
                <w:rFonts w:ascii="Times New Roman" w:hAnsi="Times New Roman" w:cs="Times New Roman"/>
                <w:szCs w:val="24"/>
              </w:rPr>
            </w:pPr>
            <w:r w:rsidRPr="007505F5">
              <w:rPr>
                <w:rFonts w:ascii="Times New Roman" w:hAnsi="Times New Roman" w:cs="Times New Roman"/>
                <w:szCs w:val="24"/>
              </w:rPr>
              <w:t>法定代表人或授权代表（</w:t>
            </w:r>
            <w:r w:rsidRPr="007505F5">
              <w:rPr>
                <w:rFonts w:ascii="Times New Roman" w:hAnsi="Times New Roman" w:cs="Times New Roman" w:hint="eastAsia"/>
                <w:szCs w:val="24"/>
              </w:rPr>
              <w:t>签字或盖章</w:t>
            </w:r>
            <w:r w:rsidRPr="007505F5">
              <w:rPr>
                <w:rFonts w:ascii="Times New Roman" w:hAnsi="Times New Roman" w:cs="Times New Roman"/>
                <w:szCs w:val="24"/>
              </w:rPr>
              <w:t>）</w:t>
            </w:r>
          </w:p>
          <w:p w:rsidR="00ED04E0" w:rsidRPr="007505F5" w:rsidRDefault="00ED04E0">
            <w:pPr>
              <w:pStyle w:val="127678"/>
              <w:spacing w:beforeLines="50" w:before="156" w:afterLines="50" w:line="360" w:lineRule="auto"/>
              <w:ind w:left="0" w:firstLine="480"/>
              <w:rPr>
                <w:rFonts w:ascii="Times New Roman" w:hAnsi="Times New Roman" w:cs="Times New Roman"/>
                <w:szCs w:val="24"/>
              </w:rPr>
            </w:pPr>
          </w:p>
          <w:p w:rsidR="00ED04E0" w:rsidRPr="007505F5" w:rsidRDefault="002F1DAC">
            <w:pPr>
              <w:pStyle w:val="127678"/>
              <w:spacing w:beforeLines="50" w:before="156" w:afterLines="50" w:line="360" w:lineRule="auto"/>
              <w:ind w:left="0" w:firstLine="480"/>
              <w:rPr>
                <w:rFonts w:ascii="Times New Roman" w:hAnsi="Times New Roman" w:cs="Times New Roman"/>
                <w:szCs w:val="24"/>
              </w:rPr>
            </w:pPr>
            <w:r w:rsidRPr="007505F5">
              <w:rPr>
                <w:rFonts w:ascii="Times New Roman" w:hAnsi="Times New Roman" w:cs="Times New Roman"/>
                <w:szCs w:val="24"/>
              </w:rPr>
              <w:t>签署日期</w:t>
            </w:r>
          </w:p>
        </w:tc>
      </w:tr>
    </w:tbl>
    <w:p w:rsidR="00ED04E0" w:rsidRPr="007505F5" w:rsidRDefault="00ED04E0">
      <w:pPr>
        <w:spacing w:before="156" w:after="156"/>
        <w:ind w:firstLine="480"/>
        <w:rPr>
          <w:rFonts w:ascii="Times New Roman" w:hAnsi="Times New Roman"/>
        </w:rPr>
      </w:pPr>
      <w:bookmarkStart w:id="1174" w:name="_Toc425372023"/>
      <w:bookmarkStart w:id="1175" w:name="_Toc425372013"/>
      <w:bookmarkStart w:id="1176" w:name="_Toc425372017"/>
      <w:bookmarkStart w:id="1177" w:name="_Toc425372016"/>
      <w:bookmarkStart w:id="1178" w:name="_Toc425372010"/>
      <w:bookmarkStart w:id="1179" w:name="_Toc425372014"/>
      <w:bookmarkStart w:id="1180" w:name="_Toc425372011"/>
      <w:bookmarkStart w:id="1181" w:name="_Toc425372019"/>
      <w:bookmarkStart w:id="1182" w:name="_Toc425372015"/>
      <w:bookmarkStart w:id="1183" w:name="_Toc425372009"/>
      <w:bookmarkStart w:id="1184" w:name="_Toc425372022"/>
      <w:bookmarkStart w:id="1185" w:name="_Toc425372018"/>
      <w:bookmarkStart w:id="1186" w:name="_Toc425372021"/>
      <w:bookmarkStart w:id="1187" w:name="_Toc425372012"/>
      <w:bookmarkStart w:id="1188" w:name="_Toc425372020"/>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tbl>
      <w:tblPr>
        <w:tblW w:w="0" w:type="auto"/>
        <w:tblLayout w:type="fixed"/>
        <w:tblLook w:val="04A0" w:firstRow="1" w:lastRow="0" w:firstColumn="1" w:lastColumn="0" w:noHBand="0" w:noVBand="1"/>
      </w:tblPr>
      <w:tblGrid>
        <w:gridCol w:w="7806"/>
      </w:tblGrid>
      <w:tr w:rsidR="00ED04E0" w:rsidRPr="007505F5">
        <w:trPr>
          <w:trHeight w:val="817"/>
        </w:trPr>
        <w:tc>
          <w:tcPr>
            <w:tcW w:w="7806" w:type="dxa"/>
          </w:tcPr>
          <w:p w:rsidR="00ED04E0" w:rsidRPr="007505F5" w:rsidRDefault="002F1DAC">
            <w:pPr>
              <w:pStyle w:val="127678"/>
              <w:spacing w:beforeLines="50" w:before="156" w:afterLines="50" w:line="360" w:lineRule="auto"/>
              <w:ind w:left="0" w:firstLine="480"/>
              <w:rPr>
                <w:rFonts w:ascii="Times New Roman" w:hAnsi="Times New Roman" w:cs="Times New Roman"/>
                <w:szCs w:val="24"/>
              </w:rPr>
            </w:pPr>
            <w:r w:rsidRPr="007505F5">
              <w:rPr>
                <w:rFonts w:ascii="Times New Roman" w:hAnsi="Times New Roman" w:cs="Times New Roman"/>
                <w:szCs w:val="24"/>
              </w:rPr>
              <w:t>乙方（公章）</w:t>
            </w:r>
          </w:p>
        </w:tc>
      </w:tr>
      <w:tr w:rsidR="00ED04E0" w:rsidRPr="007505F5">
        <w:trPr>
          <w:trHeight w:val="4473"/>
        </w:trPr>
        <w:tc>
          <w:tcPr>
            <w:tcW w:w="7806" w:type="dxa"/>
          </w:tcPr>
          <w:p w:rsidR="00ED04E0" w:rsidRPr="007505F5" w:rsidRDefault="00ED04E0">
            <w:pPr>
              <w:pStyle w:val="127678"/>
              <w:spacing w:beforeLines="50" w:before="156" w:afterLines="50" w:line="360" w:lineRule="auto"/>
              <w:ind w:left="0" w:firstLine="480"/>
              <w:rPr>
                <w:rFonts w:ascii="Times New Roman" w:hAnsi="Times New Roman" w:cs="Times New Roman"/>
                <w:szCs w:val="24"/>
              </w:rPr>
            </w:pPr>
          </w:p>
          <w:p w:rsidR="00ED04E0" w:rsidRPr="007505F5" w:rsidRDefault="00ED04E0">
            <w:pPr>
              <w:pStyle w:val="127678"/>
              <w:spacing w:beforeLines="50" w:before="156" w:afterLines="50" w:line="360" w:lineRule="auto"/>
              <w:ind w:left="0" w:firstLine="480"/>
              <w:rPr>
                <w:rFonts w:ascii="Times New Roman" w:hAnsi="Times New Roman" w:cs="Times New Roman"/>
                <w:szCs w:val="24"/>
              </w:rPr>
            </w:pPr>
          </w:p>
          <w:p w:rsidR="00ED04E0" w:rsidRPr="007505F5" w:rsidRDefault="00ED04E0">
            <w:pPr>
              <w:pStyle w:val="127678"/>
              <w:spacing w:beforeLines="50" w:before="156" w:afterLines="50" w:line="360" w:lineRule="auto"/>
              <w:ind w:left="0" w:firstLine="480"/>
              <w:rPr>
                <w:rFonts w:ascii="Times New Roman" w:hAnsi="Times New Roman" w:cs="Times New Roman"/>
                <w:szCs w:val="24"/>
              </w:rPr>
            </w:pPr>
          </w:p>
          <w:p w:rsidR="00ED04E0" w:rsidRPr="007505F5" w:rsidRDefault="002F1DAC">
            <w:pPr>
              <w:pStyle w:val="127678"/>
              <w:spacing w:beforeLines="50" w:before="156" w:afterLines="50" w:line="360" w:lineRule="auto"/>
              <w:ind w:left="0" w:firstLine="480"/>
              <w:rPr>
                <w:rFonts w:ascii="Times New Roman" w:hAnsi="Times New Roman" w:cs="Times New Roman"/>
                <w:szCs w:val="24"/>
              </w:rPr>
            </w:pPr>
            <w:r w:rsidRPr="007505F5">
              <w:rPr>
                <w:rFonts w:ascii="Times New Roman" w:hAnsi="Times New Roman" w:cs="Times New Roman"/>
                <w:szCs w:val="24"/>
              </w:rPr>
              <w:t>法定代表人或授权代表（</w:t>
            </w:r>
            <w:r w:rsidRPr="007505F5">
              <w:rPr>
                <w:rFonts w:ascii="Times New Roman" w:hAnsi="Times New Roman" w:cs="Times New Roman" w:hint="eastAsia"/>
                <w:szCs w:val="24"/>
              </w:rPr>
              <w:t>签字或盖章</w:t>
            </w:r>
            <w:r w:rsidRPr="007505F5">
              <w:rPr>
                <w:rFonts w:ascii="Times New Roman" w:hAnsi="Times New Roman" w:cs="Times New Roman"/>
                <w:szCs w:val="24"/>
              </w:rPr>
              <w:t>）</w:t>
            </w:r>
          </w:p>
          <w:p w:rsidR="00ED04E0" w:rsidRPr="007505F5" w:rsidRDefault="00ED04E0">
            <w:pPr>
              <w:pStyle w:val="127678"/>
              <w:spacing w:beforeLines="50" w:before="156" w:afterLines="50" w:line="360" w:lineRule="auto"/>
              <w:ind w:left="0" w:firstLine="480"/>
              <w:rPr>
                <w:rFonts w:ascii="Times New Roman" w:hAnsi="Times New Roman" w:cs="Times New Roman"/>
                <w:szCs w:val="24"/>
              </w:rPr>
            </w:pPr>
          </w:p>
          <w:p w:rsidR="00ED04E0" w:rsidRPr="007505F5" w:rsidRDefault="002F1DAC">
            <w:pPr>
              <w:pStyle w:val="127678"/>
              <w:spacing w:beforeLines="50" w:before="156" w:afterLines="50" w:line="360" w:lineRule="auto"/>
              <w:ind w:left="0" w:firstLine="480"/>
              <w:rPr>
                <w:rFonts w:ascii="Times New Roman" w:hAnsi="Times New Roman" w:cs="Times New Roman"/>
                <w:szCs w:val="24"/>
              </w:rPr>
            </w:pPr>
            <w:r w:rsidRPr="007505F5">
              <w:rPr>
                <w:rFonts w:ascii="Times New Roman" w:hAnsi="Times New Roman" w:cs="Times New Roman"/>
                <w:szCs w:val="24"/>
              </w:rPr>
              <w:t>签署日期</w:t>
            </w:r>
          </w:p>
        </w:tc>
      </w:tr>
    </w:tbl>
    <w:p w:rsidR="00ED04E0" w:rsidRPr="007505F5" w:rsidRDefault="00ED04E0">
      <w:pPr>
        <w:spacing w:before="156" w:after="156"/>
        <w:ind w:firstLine="480"/>
        <w:rPr>
          <w:rFonts w:ascii="Times New Roman" w:hAnsi="Times New Roman"/>
        </w:rPr>
        <w:sectPr w:rsidR="00ED04E0" w:rsidRPr="007505F5">
          <w:headerReference w:type="even" r:id="rId19"/>
          <w:footerReference w:type="default" r:id="rId20"/>
          <w:pgSz w:w="11906" w:h="16838"/>
          <w:pgMar w:top="1440" w:right="1800" w:bottom="1440" w:left="1800" w:header="851" w:footer="992" w:gutter="0"/>
          <w:cols w:space="720"/>
          <w:titlePg/>
          <w:docGrid w:type="lines" w:linePitch="312"/>
        </w:sectPr>
      </w:pPr>
    </w:p>
    <w:p w:rsidR="00ED04E0" w:rsidRPr="007505F5" w:rsidRDefault="002F1DAC">
      <w:pPr>
        <w:pStyle w:val="1"/>
        <w:numPr>
          <w:ilvl w:val="0"/>
          <w:numId w:val="0"/>
        </w:numPr>
        <w:spacing w:before="360"/>
        <w:jc w:val="both"/>
        <w:rPr>
          <w:rFonts w:ascii="Times New Roman" w:eastAsia="仿宋" w:hAnsi="Times New Roman"/>
          <w:sz w:val="24"/>
          <w:szCs w:val="24"/>
        </w:rPr>
      </w:pPr>
      <w:bookmarkStart w:id="1189" w:name="_附件4_进水水质超标的处理"/>
      <w:bookmarkStart w:id="1190" w:name="_附件4_进水水质超标的处理_1"/>
      <w:bookmarkStart w:id="1191" w:name="_Ref424562594"/>
      <w:bookmarkStart w:id="1192" w:name="_Toc62562149"/>
      <w:bookmarkStart w:id="1193" w:name="_Ref423944292"/>
      <w:bookmarkEnd w:id="1189"/>
      <w:bookmarkEnd w:id="1190"/>
      <w:r w:rsidRPr="007505F5">
        <w:rPr>
          <w:rFonts w:ascii="Times New Roman" w:eastAsia="仿宋" w:hAnsi="Times New Roman"/>
          <w:sz w:val="24"/>
          <w:szCs w:val="24"/>
        </w:rPr>
        <w:lastRenderedPageBreak/>
        <w:t>附件</w:t>
      </w:r>
      <w:r w:rsidRPr="007505F5">
        <w:rPr>
          <w:rFonts w:ascii="Times New Roman" w:eastAsia="仿宋" w:hAnsi="Times New Roman" w:hint="eastAsia"/>
          <w:sz w:val="24"/>
          <w:szCs w:val="24"/>
        </w:rPr>
        <w:t>一</w:t>
      </w:r>
      <w:r w:rsidRPr="007505F5">
        <w:rPr>
          <w:rFonts w:ascii="Times New Roman" w:eastAsia="仿宋" w:hAnsi="Times New Roman"/>
          <w:sz w:val="24"/>
          <w:szCs w:val="24"/>
        </w:rPr>
        <w:t xml:space="preserve"> </w:t>
      </w:r>
      <w:r w:rsidRPr="007505F5">
        <w:rPr>
          <w:rFonts w:ascii="Times New Roman" w:eastAsia="仿宋" w:hAnsi="Times New Roman"/>
          <w:sz w:val="24"/>
          <w:szCs w:val="24"/>
        </w:rPr>
        <w:t>保险</w:t>
      </w:r>
      <w:bookmarkEnd w:id="1191"/>
      <w:bookmarkEnd w:id="1192"/>
    </w:p>
    <w:p w:rsidR="00ED04E0" w:rsidRPr="007505F5" w:rsidRDefault="002F1DAC" w:rsidP="000E5C44">
      <w:pPr>
        <w:pStyle w:val="127678"/>
        <w:spacing w:beforeLines="50" w:afterLines="50" w:after="120" w:line="360" w:lineRule="auto"/>
        <w:ind w:left="0" w:firstLineChars="200" w:firstLine="480"/>
        <w:rPr>
          <w:rFonts w:ascii="Times New Roman" w:hAnsi="Times New Roman" w:cs="Times New Roman"/>
          <w:szCs w:val="24"/>
        </w:rPr>
      </w:pPr>
      <w:r w:rsidRPr="007505F5">
        <w:rPr>
          <w:rFonts w:ascii="Times New Roman" w:hAnsi="Times New Roman" w:cs="Times New Roman"/>
          <w:szCs w:val="24"/>
        </w:rPr>
        <w:t>在整个项目合作期内，乙方应按本合同第</w:t>
      </w:r>
      <w:r w:rsidRPr="007505F5">
        <w:rPr>
          <w:rFonts w:ascii="Times New Roman" w:hAnsi="Times New Roman" w:cs="Times New Roman"/>
          <w:szCs w:val="24"/>
        </w:rPr>
        <w:t>1</w:t>
      </w:r>
      <w:r w:rsidRPr="007505F5">
        <w:rPr>
          <w:rFonts w:ascii="Times New Roman" w:hAnsi="Times New Roman" w:cs="Times New Roman" w:hint="eastAsia"/>
          <w:szCs w:val="24"/>
        </w:rPr>
        <w:t>1</w:t>
      </w:r>
      <w:r w:rsidRPr="007505F5">
        <w:rPr>
          <w:rFonts w:ascii="Times New Roman" w:hAnsi="Times New Roman" w:cs="Times New Roman"/>
          <w:szCs w:val="24"/>
        </w:rPr>
        <w:t>条和本附件的规定购买和维持合理的建设和维护保险。</w:t>
      </w:r>
    </w:p>
    <w:p w:rsidR="00ED04E0" w:rsidRPr="007505F5" w:rsidRDefault="002F1DAC" w:rsidP="000E5C44">
      <w:pPr>
        <w:spacing w:beforeLines="50" w:before="120" w:afterLines="50" w:after="120"/>
        <w:rPr>
          <w:rFonts w:ascii="Times New Roman" w:hAnsi="Times New Roman"/>
        </w:rPr>
        <w:sectPr w:rsidR="00ED04E0" w:rsidRPr="007505F5">
          <w:headerReference w:type="default" r:id="rId21"/>
          <w:pgSz w:w="11907" w:h="16840"/>
          <w:pgMar w:top="1418" w:right="1417" w:bottom="1418" w:left="1701" w:header="851" w:footer="992" w:gutter="0"/>
          <w:cols w:space="720"/>
          <w:docGrid w:linePitch="312"/>
        </w:sectPr>
      </w:pPr>
      <w:r w:rsidRPr="007505F5">
        <w:rPr>
          <w:rFonts w:ascii="Times New Roman" w:hAnsi="Times New Roman"/>
        </w:rPr>
        <w:t>具体保险方案按中标社会资本投标文件中</w:t>
      </w:r>
      <w:r w:rsidRPr="007505F5">
        <w:rPr>
          <w:rFonts w:ascii="Times New Roman" w:hAnsi="Times New Roman"/>
        </w:rPr>
        <w:t>“</w:t>
      </w:r>
      <w:r w:rsidRPr="007505F5">
        <w:rPr>
          <w:rFonts w:ascii="Times New Roman" w:hAnsi="Times New Roman"/>
        </w:rPr>
        <w:t>保险方案</w:t>
      </w:r>
      <w:r w:rsidRPr="007505F5">
        <w:rPr>
          <w:rFonts w:ascii="Times New Roman" w:hAnsi="Times New Roman"/>
        </w:rPr>
        <w:t>”</w:t>
      </w:r>
      <w:r w:rsidRPr="007505F5">
        <w:rPr>
          <w:rFonts w:ascii="Times New Roman" w:hAnsi="Times New Roman"/>
        </w:rPr>
        <w:t>的内容执行。</w:t>
      </w:r>
    </w:p>
    <w:p w:rsidR="00ED04E0" w:rsidRPr="007505F5" w:rsidRDefault="002F1DAC">
      <w:pPr>
        <w:pStyle w:val="1"/>
        <w:numPr>
          <w:ilvl w:val="0"/>
          <w:numId w:val="0"/>
        </w:numPr>
        <w:spacing w:before="360"/>
        <w:jc w:val="both"/>
        <w:rPr>
          <w:rFonts w:ascii="Times New Roman" w:eastAsia="仿宋" w:hAnsi="Times New Roman"/>
          <w:sz w:val="24"/>
          <w:szCs w:val="24"/>
        </w:rPr>
      </w:pPr>
      <w:bookmarkStart w:id="1194" w:name="_Toc62562150"/>
      <w:bookmarkEnd w:id="1193"/>
      <w:r w:rsidRPr="007505F5">
        <w:rPr>
          <w:rFonts w:ascii="Times New Roman" w:eastAsia="仿宋" w:hAnsi="Times New Roman"/>
          <w:sz w:val="24"/>
          <w:szCs w:val="24"/>
        </w:rPr>
        <w:lastRenderedPageBreak/>
        <w:t>附件</w:t>
      </w:r>
      <w:r w:rsidRPr="007505F5">
        <w:rPr>
          <w:rFonts w:ascii="Times New Roman" w:eastAsia="仿宋" w:hAnsi="Times New Roman" w:hint="eastAsia"/>
          <w:sz w:val="24"/>
          <w:szCs w:val="24"/>
        </w:rPr>
        <w:t>二</w:t>
      </w:r>
      <w:r w:rsidRPr="007505F5">
        <w:rPr>
          <w:rFonts w:ascii="Times New Roman" w:eastAsia="仿宋" w:hAnsi="Times New Roman"/>
          <w:sz w:val="24"/>
          <w:szCs w:val="24"/>
        </w:rPr>
        <w:t xml:space="preserve"> </w:t>
      </w:r>
      <w:r w:rsidRPr="007505F5">
        <w:rPr>
          <w:rFonts w:ascii="Times New Roman" w:eastAsia="仿宋" w:hAnsi="Times New Roman"/>
          <w:sz w:val="24"/>
          <w:szCs w:val="24"/>
        </w:rPr>
        <w:t>建设期绩效评价指标</w:t>
      </w:r>
      <w:bookmarkEnd w:id="1194"/>
    </w:p>
    <w:tbl>
      <w:tblPr>
        <w:tblW w:w="5277" w:type="pct"/>
        <w:jc w:val="center"/>
        <w:tblLook w:val="04A0" w:firstRow="1" w:lastRow="0" w:firstColumn="1" w:lastColumn="0" w:noHBand="0" w:noVBand="1"/>
      </w:tblPr>
      <w:tblGrid>
        <w:gridCol w:w="646"/>
        <w:gridCol w:w="853"/>
        <w:gridCol w:w="853"/>
        <w:gridCol w:w="1016"/>
        <w:gridCol w:w="2684"/>
        <w:gridCol w:w="769"/>
        <w:gridCol w:w="795"/>
        <w:gridCol w:w="5121"/>
        <w:gridCol w:w="708"/>
        <w:gridCol w:w="852"/>
        <w:gridCol w:w="711"/>
      </w:tblGrid>
      <w:tr w:rsidR="0063758C" w:rsidRPr="007505F5" w:rsidTr="00016BB4">
        <w:trPr>
          <w:trHeight w:val="483"/>
          <w:tblHeader/>
          <w:jc w:val="center"/>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序号</w:t>
            </w:r>
          </w:p>
        </w:tc>
        <w:tc>
          <w:tcPr>
            <w:tcW w:w="906" w:type="pct"/>
            <w:gridSpan w:val="3"/>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绩效指标</w:t>
            </w:r>
          </w:p>
        </w:tc>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指标解释</w:t>
            </w:r>
          </w:p>
        </w:tc>
        <w:tc>
          <w:tcPr>
            <w:tcW w:w="2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权重</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来源</w:t>
            </w:r>
          </w:p>
        </w:tc>
        <w:tc>
          <w:tcPr>
            <w:tcW w:w="1942" w:type="pct"/>
            <w:gridSpan w:val="2"/>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评分标准</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w:t>
            </w:r>
          </w:p>
          <w:p w:rsidR="0063758C" w:rsidRPr="007505F5" w:rsidRDefault="0063758C" w:rsidP="00016BB4">
            <w:pPr>
              <w:widowControl/>
              <w:jc w:val="center"/>
              <w:rPr>
                <w:b/>
                <w:bCs/>
                <w:kern w:val="0"/>
                <w:sz w:val="20"/>
                <w:szCs w:val="20"/>
              </w:rPr>
            </w:pPr>
            <w:r w:rsidRPr="007505F5">
              <w:rPr>
                <w:b/>
                <w:bCs/>
                <w:kern w:val="0"/>
                <w:sz w:val="20"/>
                <w:szCs w:val="20"/>
              </w:rPr>
              <w:t>办法</w:t>
            </w:r>
          </w:p>
        </w:tc>
        <w:tc>
          <w:tcPr>
            <w:tcW w:w="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得分</w:t>
            </w:r>
          </w:p>
        </w:tc>
      </w:tr>
      <w:tr w:rsidR="0063758C" w:rsidRPr="007505F5" w:rsidTr="00016BB4">
        <w:trPr>
          <w:trHeight w:val="305"/>
          <w:tblHeader/>
          <w:jc w:val="center"/>
        </w:trPr>
        <w:tc>
          <w:tcPr>
            <w:tcW w:w="215"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一级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284" w:type="pct"/>
            <w:tcBorders>
              <w:top w:val="single" w:sz="4" w:space="0" w:color="auto"/>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b/>
                <w:bCs/>
                <w:kern w:val="0"/>
                <w:sz w:val="20"/>
                <w:szCs w:val="20"/>
              </w:rPr>
            </w:pPr>
            <w:r w:rsidRPr="007505F5">
              <w:rPr>
                <w:b/>
                <w:bCs/>
                <w:kern w:val="0"/>
                <w:sz w:val="20"/>
                <w:szCs w:val="20"/>
              </w:rPr>
              <w:t>二级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b/>
                <w:bCs/>
                <w:kern w:val="0"/>
                <w:sz w:val="20"/>
                <w:szCs w:val="20"/>
              </w:rPr>
            </w:pPr>
            <w:r w:rsidRPr="007505F5">
              <w:rPr>
                <w:b/>
                <w:bCs/>
                <w:kern w:val="0"/>
                <w:sz w:val="20"/>
                <w:szCs w:val="20"/>
              </w:rPr>
              <w:t>内容</w:t>
            </w:r>
          </w:p>
        </w:tc>
        <w:tc>
          <w:tcPr>
            <w:tcW w:w="894"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评分细则</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满分</w:t>
            </w:r>
          </w:p>
        </w:tc>
        <w:tc>
          <w:tcPr>
            <w:tcW w:w="284"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r>
      <w:tr w:rsidR="0063758C" w:rsidRPr="007505F5" w:rsidTr="00016BB4">
        <w:trPr>
          <w:trHeight w:val="540"/>
          <w:jc w:val="center"/>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1</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758C" w:rsidRPr="007505F5" w:rsidRDefault="0063758C" w:rsidP="00016BB4">
            <w:pPr>
              <w:jc w:val="center"/>
              <w:rPr>
                <w:kern w:val="0"/>
                <w:sz w:val="20"/>
                <w:szCs w:val="20"/>
              </w:rPr>
            </w:pPr>
            <w:r w:rsidRPr="007505F5">
              <w:rPr>
                <w:kern w:val="0"/>
                <w:sz w:val="20"/>
                <w:szCs w:val="20"/>
              </w:rPr>
              <w:t>项目</w:t>
            </w:r>
          </w:p>
          <w:p w:rsidR="0063758C" w:rsidRPr="007505F5" w:rsidRDefault="0063758C" w:rsidP="00016BB4">
            <w:pPr>
              <w:jc w:val="center"/>
              <w:rPr>
                <w:kern w:val="0"/>
                <w:sz w:val="20"/>
                <w:szCs w:val="20"/>
              </w:rPr>
            </w:pPr>
            <w:r w:rsidRPr="007505F5">
              <w:rPr>
                <w:kern w:val="0"/>
                <w:sz w:val="20"/>
                <w:szCs w:val="20"/>
              </w:rPr>
              <w:t>产出</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758C" w:rsidRPr="007505F5" w:rsidRDefault="0063758C" w:rsidP="00016BB4">
            <w:pPr>
              <w:jc w:val="center"/>
              <w:rPr>
                <w:kern w:val="0"/>
                <w:sz w:val="20"/>
                <w:szCs w:val="20"/>
              </w:rPr>
            </w:pPr>
            <w:r w:rsidRPr="007505F5">
              <w:rPr>
                <w:kern w:val="0"/>
                <w:sz w:val="20"/>
                <w:szCs w:val="20"/>
              </w:rPr>
              <w:t>进度</w:t>
            </w:r>
          </w:p>
        </w:tc>
        <w:tc>
          <w:tcPr>
            <w:tcW w:w="338" w:type="pct"/>
            <w:tcBorders>
              <w:top w:val="single" w:sz="4" w:space="0" w:color="auto"/>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开工</w:t>
            </w:r>
          </w:p>
        </w:tc>
        <w:tc>
          <w:tcPr>
            <w:tcW w:w="894" w:type="pct"/>
            <w:tcBorders>
              <w:top w:val="single" w:sz="4" w:space="0" w:color="auto"/>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是否按时开工</w:t>
            </w:r>
          </w:p>
        </w:tc>
        <w:tc>
          <w:tcPr>
            <w:tcW w:w="2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3758C" w:rsidRPr="007505F5" w:rsidRDefault="0063758C" w:rsidP="00016BB4">
            <w:pPr>
              <w:widowControl/>
              <w:jc w:val="center"/>
              <w:rPr>
                <w:kern w:val="0"/>
                <w:sz w:val="20"/>
                <w:szCs w:val="20"/>
              </w:rPr>
            </w:pPr>
          </w:p>
        </w:tc>
        <w:tc>
          <w:tcPr>
            <w:tcW w:w="1706" w:type="pct"/>
            <w:tcBorders>
              <w:top w:val="single" w:sz="4" w:space="0" w:color="auto"/>
              <w:left w:val="nil"/>
              <w:bottom w:val="single" w:sz="4" w:space="0" w:color="auto"/>
              <w:right w:val="single" w:sz="4" w:space="0" w:color="auto"/>
            </w:tcBorders>
            <w:shd w:val="clear" w:color="000000" w:fill="FFFFFF"/>
            <w:vAlign w:val="center"/>
          </w:tcPr>
          <w:p w:rsidR="0063758C" w:rsidRPr="007505F5" w:rsidRDefault="0063758C" w:rsidP="00016BB4">
            <w:pPr>
              <w:widowControl/>
              <w:jc w:val="center"/>
              <w:rPr>
                <w:kern w:val="0"/>
                <w:sz w:val="20"/>
                <w:szCs w:val="20"/>
              </w:rPr>
            </w:pPr>
            <w:r w:rsidRPr="007505F5">
              <w:rPr>
                <w:kern w:val="0"/>
                <w:sz w:val="20"/>
                <w:szCs w:val="20"/>
              </w:rPr>
              <w:t>按时开工得</w:t>
            </w:r>
            <w:r w:rsidRPr="007505F5">
              <w:rPr>
                <w:kern w:val="0"/>
                <w:sz w:val="20"/>
                <w:szCs w:val="20"/>
              </w:rPr>
              <w:t>2</w:t>
            </w:r>
            <w:r w:rsidRPr="007505F5">
              <w:rPr>
                <w:kern w:val="0"/>
                <w:sz w:val="20"/>
                <w:szCs w:val="20"/>
              </w:rPr>
              <w:t>分，不按时</w:t>
            </w:r>
            <w:r w:rsidRPr="007505F5">
              <w:rPr>
                <w:kern w:val="0"/>
                <w:sz w:val="20"/>
                <w:szCs w:val="20"/>
              </w:rPr>
              <w:t>0</w:t>
            </w:r>
            <w:r w:rsidRPr="007505F5">
              <w:rPr>
                <w:kern w:val="0"/>
                <w:sz w:val="20"/>
                <w:szCs w:val="20"/>
              </w:rPr>
              <w:t>分</w:t>
            </w:r>
          </w:p>
        </w:tc>
        <w:tc>
          <w:tcPr>
            <w:tcW w:w="236" w:type="pct"/>
            <w:tcBorders>
              <w:top w:val="single" w:sz="4" w:space="0" w:color="auto"/>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2</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3758C" w:rsidRPr="007505F5" w:rsidRDefault="0063758C" w:rsidP="00016BB4">
            <w:pPr>
              <w:jc w:val="center"/>
              <w:rPr>
                <w:kern w:val="0"/>
                <w:sz w:val="20"/>
                <w:szCs w:val="20"/>
              </w:rPr>
            </w:pPr>
            <w:r w:rsidRPr="007505F5">
              <w:rPr>
                <w:kern w:val="0"/>
                <w:sz w:val="20"/>
                <w:szCs w:val="20"/>
              </w:rPr>
              <w:t>评审小组根据评分细则和相关材料进行打分</w:t>
            </w:r>
          </w:p>
        </w:tc>
        <w:tc>
          <w:tcPr>
            <w:tcW w:w="237" w:type="pct"/>
            <w:tcBorders>
              <w:top w:val="nil"/>
              <w:left w:val="nil"/>
              <w:bottom w:val="single" w:sz="4" w:space="0" w:color="auto"/>
              <w:right w:val="single" w:sz="4" w:space="0" w:color="auto"/>
            </w:tcBorders>
            <w:shd w:val="clear" w:color="auto" w:fill="auto"/>
            <w:vAlign w:val="bottom"/>
          </w:tcPr>
          <w:p w:rsidR="0063758C" w:rsidRPr="007505F5" w:rsidRDefault="0063758C" w:rsidP="00016BB4">
            <w:pPr>
              <w:widowControl/>
              <w:jc w:val="left"/>
              <w:rPr>
                <w:kern w:val="0"/>
                <w:sz w:val="20"/>
                <w:szCs w:val="20"/>
              </w:rPr>
            </w:pPr>
          </w:p>
        </w:tc>
      </w:tr>
      <w:tr w:rsidR="0063758C" w:rsidRPr="007505F5" w:rsidTr="00016BB4">
        <w:trPr>
          <w:trHeight w:val="540"/>
          <w:jc w:val="center"/>
        </w:trPr>
        <w:tc>
          <w:tcPr>
            <w:tcW w:w="215" w:type="pct"/>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2</w:t>
            </w:r>
          </w:p>
        </w:tc>
        <w:tc>
          <w:tcPr>
            <w:tcW w:w="284"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284"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338"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程序</w:t>
            </w:r>
          </w:p>
        </w:tc>
        <w:tc>
          <w:tcPr>
            <w:tcW w:w="894"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开工程序合法合规</w:t>
            </w:r>
          </w:p>
        </w:tc>
        <w:tc>
          <w:tcPr>
            <w:tcW w:w="256"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265" w:type="pct"/>
            <w:vMerge/>
            <w:tcBorders>
              <w:top w:val="nil"/>
              <w:left w:val="single" w:sz="4" w:space="0" w:color="auto"/>
              <w:bottom w:val="single" w:sz="4" w:space="0" w:color="auto"/>
              <w:right w:val="single" w:sz="4" w:space="0" w:color="auto"/>
            </w:tcBorders>
            <w:shd w:val="clear" w:color="auto" w:fill="auto"/>
            <w:vAlign w:val="bottom"/>
          </w:tcPr>
          <w:p w:rsidR="0063758C" w:rsidRPr="007505F5" w:rsidRDefault="0063758C" w:rsidP="00016BB4">
            <w:pPr>
              <w:widowControl/>
              <w:jc w:val="center"/>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tcPr>
          <w:p w:rsidR="0063758C" w:rsidRPr="007505F5" w:rsidRDefault="0063758C" w:rsidP="00016BB4">
            <w:pPr>
              <w:widowControl/>
              <w:jc w:val="center"/>
              <w:rPr>
                <w:kern w:val="0"/>
                <w:sz w:val="20"/>
                <w:szCs w:val="20"/>
              </w:rPr>
            </w:pPr>
            <w:r w:rsidRPr="007505F5">
              <w:rPr>
                <w:kern w:val="0"/>
                <w:sz w:val="20"/>
                <w:szCs w:val="20"/>
              </w:rPr>
              <w:t>开工程序合法合规</w:t>
            </w:r>
            <w:r w:rsidRPr="007505F5">
              <w:rPr>
                <w:kern w:val="0"/>
                <w:sz w:val="20"/>
                <w:szCs w:val="20"/>
              </w:rPr>
              <w:t>2</w:t>
            </w:r>
            <w:r w:rsidRPr="007505F5">
              <w:rPr>
                <w:kern w:val="0"/>
                <w:sz w:val="20"/>
                <w:szCs w:val="20"/>
              </w:rPr>
              <w:t>分，每有</w:t>
            </w:r>
            <w:r w:rsidRPr="007505F5">
              <w:rPr>
                <w:kern w:val="0"/>
                <w:sz w:val="20"/>
                <w:szCs w:val="20"/>
              </w:rPr>
              <w:t>1</w:t>
            </w:r>
            <w:r w:rsidRPr="007505F5">
              <w:rPr>
                <w:kern w:val="0"/>
                <w:sz w:val="20"/>
                <w:szCs w:val="20"/>
              </w:rPr>
              <w:t>项不合规扣</w:t>
            </w:r>
            <w:r w:rsidRPr="007505F5">
              <w:rPr>
                <w:kern w:val="0"/>
                <w:sz w:val="20"/>
                <w:szCs w:val="20"/>
              </w:rPr>
              <w:t>1</w:t>
            </w:r>
            <w:r w:rsidRPr="007505F5">
              <w:rPr>
                <w:kern w:val="0"/>
                <w:sz w:val="20"/>
                <w:szCs w:val="20"/>
              </w:rPr>
              <w:t>分，最多扣</w:t>
            </w:r>
            <w:r w:rsidRPr="007505F5">
              <w:rPr>
                <w:kern w:val="0"/>
                <w:sz w:val="20"/>
                <w:szCs w:val="20"/>
              </w:rPr>
              <w:t>2</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2</w:t>
            </w:r>
          </w:p>
        </w:tc>
        <w:tc>
          <w:tcPr>
            <w:tcW w:w="284" w:type="pct"/>
            <w:vMerge/>
            <w:tcBorders>
              <w:top w:val="nil"/>
              <w:left w:val="single" w:sz="4" w:space="0" w:color="auto"/>
              <w:bottom w:val="single" w:sz="4" w:space="0" w:color="auto"/>
              <w:right w:val="single" w:sz="4" w:space="0" w:color="auto"/>
            </w:tcBorders>
            <w:shd w:val="clear" w:color="auto" w:fill="auto"/>
            <w:vAlign w:val="bottom"/>
          </w:tcPr>
          <w:p w:rsidR="0063758C" w:rsidRPr="007505F5" w:rsidRDefault="0063758C" w:rsidP="00016BB4">
            <w:pPr>
              <w:widowControl/>
              <w:jc w:val="center"/>
              <w:rPr>
                <w:kern w:val="0"/>
                <w:sz w:val="20"/>
                <w:szCs w:val="20"/>
              </w:rPr>
            </w:pPr>
          </w:p>
        </w:tc>
        <w:tc>
          <w:tcPr>
            <w:tcW w:w="237" w:type="pct"/>
            <w:tcBorders>
              <w:top w:val="nil"/>
              <w:left w:val="nil"/>
              <w:bottom w:val="single" w:sz="4" w:space="0" w:color="auto"/>
              <w:right w:val="single" w:sz="4" w:space="0" w:color="auto"/>
            </w:tcBorders>
            <w:shd w:val="clear" w:color="auto" w:fill="auto"/>
            <w:vAlign w:val="bottom"/>
          </w:tcPr>
          <w:p w:rsidR="0063758C" w:rsidRPr="007505F5" w:rsidRDefault="0063758C" w:rsidP="00016BB4">
            <w:pPr>
              <w:widowControl/>
              <w:jc w:val="left"/>
              <w:rPr>
                <w:kern w:val="0"/>
                <w:sz w:val="20"/>
                <w:szCs w:val="20"/>
              </w:rPr>
            </w:pPr>
          </w:p>
        </w:tc>
      </w:tr>
      <w:tr w:rsidR="0063758C" w:rsidRPr="007505F5" w:rsidTr="00016BB4">
        <w:trPr>
          <w:trHeight w:val="540"/>
          <w:jc w:val="center"/>
        </w:trPr>
        <w:tc>
          <w:tcPr>
            <w:tcW w:w="215" w:type="pct"/>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3</w:t>
            </w:r>
          </w:p>
        </w:tc>
        <w:tc>
          <w:tcPr>
            <w:tcW w:w="284"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284"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338"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完工</w:t>
            </w:r>
          </w:p>
        </w:tc>
        <w:tc>
          <w:tcPr>
            <w:tcW w:w="894"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是否按时完工</w:t>
            </w:r>
          </w:p>
        </w:tc>
        <w:tc>
          <w:tcPr>
            <w:tcW w:w="256"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265" w:type="pct"/>
            <w:vMerge/>
            <w:tcBorders>
              <w:top w:val="nil"/>
              <w:left w:val="single" w:sz="4" w:space="0" w:color="auto"/>
              <w:bottom w:val="single" w:sz="4" w:space="0" w:color="auto"/>
              <w:right w:val="single" w:sz="4" w:space="0" w:color="auto"/>
            </w:tcBorders>
            <w:shd w:val="clear" w:color="auto" w:fill="auto"/>
            <w:vAlign w:val="bottom"/>
          </w:tcPr>
          <w:p w:rsidR="0063758C" w:rsidRPr="007505F5" w:rsidRDefault="0063758C" w:rsidP="00016BB4">
            <w:pPr>
              <w:widowControl/>
              <w:jc w:val="center"/>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tcPr>
          <w:p w:rsidR="0063758C" w:rsidRPr="007505F5" w:rsidRDefault="0063758C" w:rsidP="00016BB4">
            <w:pPr>
              <w:widowControl/>
              <w:jc w:val="center"/>
              <w:rPr>
                <w:kern w:val="0"/>
                <w:sz w:val="20"/>
                <w:szCs w:val="20"/>
              </w:rPr>
            </w:pPr>
            <w:r w:rsidRPr="007505F5">
              <w:rPr>
                <w:kern w:val="0"/>
                <w:sz w:val="20"/>
                <w:szCs w:val="20"/>
              </w:rPr>
              <w:t>按时完工得</w:t>
            </w:r>
            <w:r w:rsidRPr="007505F5">
              <w:rPr>
                <w:kern w:val="0"/>
                <w:sz w:val="20"/>
                <w:szCs w:val="20"/>
              </w:rPr>
              <w:t>2</w:t>
            </w:r>
            <w:r w:rsidRPr="007505F5">
              <w:rPr>
                <w:kern w:val="0"/>
                <w:sz w:val="20"/>
                <w:szCs w:val="20"/>
              </w:rPr>
              <w:t>分，不按时</w:t>
            </w:r>
            <w:r w:rsidRPr="007505F5">
              <w:rPr>
                <w:kern w:val="0"/>
                <w:sz w:val="20"/>
                <w:szCs w:val="20"/>
              </w:rPr>
              <w:t>0</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2</w:t>
            </w:r>
          </w:p>
        </w:tc>
        <w:tc>
          <w:tcPr>
            <w:tcW w:w="284" w:type="pct"/>
            <w:vMerge/>
            <w:tcBorders>
              <w:top w:val="nil"/>
              <w:left w:val="single" w:sz="4" w:space="0" w:color="auto"/>
              <w:bottom w:val="single" w:sz="4" w:space="0" w:color="auto"/>
              <w:right w:val="single" w:sz="4" w:space="0" w:color="auto"/>
            </w:tcBorders>
            <w:shd w:val="clear" w:color="auto" w:fill="auto"/>
            <w:vAlign w:val="bottom"/>
          </w:tcPr>
          <w:p w:rsidR="0063758C" w:rsidRPr="007505F5" w:rsidRDefault="0063758C" w:rsidP="00016BB4">
            <w:pPr>
              <w:widowControl/>
              <w:jc w:val="center"/>
              <w:rPr>
                <w:kern w:val="0"/>
                <w:sz w:val="20"/>
                <w:szCs w:val="20"/>
              </w:rPr>
            </w:pPr>
          </w:p>
        </w:tc>
        <w:tc>
          <w:tcPr>
            <w:tcW w:w="237" w:type="pct"/>
            <w:tcBorders>
              <w:top w:val="nil"/>
              <w:left w:val="nil"/>
              <w:bottom w:val="single" w:sz="4" w:space="0" w:color="auto"/>
              <w:right w:val="single" w:sz="4" w:space="0" w:color="auto"/>
            </w:tcBorders>
            <w:shd w:val="clear" w:color="auto" w:fill="auto"/>
            <w:vAlign w:val="bottom"/>
          </w:tcPr>
          <w:p w:rsidR="0063758C" w:rsidRPr="007505F5" w:rsidRDefault="0063758C" w:rsidP="00016BB4">
            <w:pPr>
              <w:widowControl/>
              <w:jc w:val="left"/>
              <w:rPr>
                <w:kern w:val="0"/>
                <w:sz w:val="20"/>
                <w:szCs w:val="20"/>
              </w:rPr>
            </w:pPr>
          </w:p>
        </w:tc>
      </w:tr>
      <w:tr w:rsidR="0063758C" w:rsidRPr="007505F5" w:rsidTr="00016BB4">
        <w:trPr>
          <w:trHeight w:val="540"/>
          <w:jc w:val="center"/>
        </w:trPr>
        <w:tc>
          <w:tcPr>
            <w:tcW w:w="215" w:type="pct"/>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4</w:t>
            </w:r>
          </w:p>
        </w:tc>
        <w:tc>
          <w:tcPr>
            <w:tcW w:w="284"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758C" w:rsidRPr="007505F5" w:rsidRDefault="0063758C" w:rsidP="00016BB4">
            <w:pPr>
              <w:jc w:val="center"/>
              <w:rPr>
                <w:kern w:val="0"/>
                <w:sz w:val="20"/>
                <w:szCs w:val="20"/>
              </w:rPr>
            </w:pPr>
            <w:r w:rsidRPr="007505F5">
              <w:rPr>
                <w:kern w:val="0"/>
                <w:sz w:val="20"/>
                <w:szCs w:val="20"/>
              </w:rPr>
              <w:t>勘察</w:t>
            </w:r>
          </w:p>
          <w:p w:rsidR="0063758C" w:rsidRPr="007505F5" w:rsidRDefault="0063758C" w:rsidP="00016BB4">
            <w:pPr>
              <w:jc w:val="center"/>
              <w:rPr>
                <w:kern w:val="0"/>
                <w:sz w:val="20"/>
                <w:szCs w:val="20"/>
              </w:rPr>
            </w:pPr>
            <w:r w:rsidRPr="007505F5">
              <w:rPr>
                <w:kern w:val="0"/>
                <w:sz w:val="20"/>
                <w:szCs w:val="20"/>
              </w:rPr>
              <w:t>设计</w:t>
            </w:r>
          </w:p>
        </w:tc>
        <w:tc>
          <w:tcPr>
            <w:tcW w:w="338" w:type="pct"/>
            <w:tcBorders>
              <w:top w:val="single" w:sz="4" w:space="0" w:color="auto"/>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合规性</w:t>
            </w:r>
          </w:p>
        </w:tc>
        <w:tc>
          <w:tcPr>
            <w:tcW w:w="894"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是否贯彻执行国家建设方针、政策、现行各级规范、规定、规程、标准</w:t>
            </w:r>
          </w:p>
        </w:tc>
        <w:tc>
          <w:tcPr>
            <w:tcW w:w="256"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265" w:type="pct"/>
            <w:vMerge/>
            <w:tcBorders>
              <w:top w:val="nil"/>
              <w:left w:val="single" w:sz="4" w:space="0" w:color="auto"/>
              <w:bottom w:val="single" w:sz="4" w:space="0" w:color="auto"/>
              <w:right w:val="single" w:sz="4" w:space="0" w:color="auto"/>
            </w:tcBorders>
            <w:shd w:val="clear" w:color="auto" w:fill="auto"/>
            <w:vAlign w:val="bottom"/>
          </w:tcPr>
          <w:p w:rsidR="0063758C" w:rsidRPr="007505F5" w:rsidRDefault="0063758C" w:rsidP="00016BB4">
            <w:pPr>
              <w:widowControl/>
              <w:jc w:val="center"/>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tcPr>
          <w:p w:rsidR="0063758C" w:rsidRPr="007505F5" w:rsidRDefault="0063758C" w:rsidP="00016BB4">
            <w:pPr>
              <w:widowControl/>
              <w:jc w:val="center"/>
              <w:rPr>
                <w:kern w:val="0"/>
                <w:sz w:val="20"/>
                <w:szCs w:val="20"/>
              </w:rPr>
            </w:pPr>
            <w:r w:rsidRPr="007505F5">
              <w:rPr>
                <w:kern w:val="0"/>
                <w:sz w:val="20"/>
                <w:szCs w:val="20"/>
              </w:rPr>
              <w:t>贯彻执行国家建设方针、政策、现行各级规范、规定、规程、标准，达到</w:t>
            </w:r>
            <w:r w:rsidRPr="007505F5">
              <w:rPr>
                <w:kern w:val="0"/>
                <w:sz w:val="20"/>
                <w:szCs w:val="20"/>
              </w:rPr>
              <w:t>1</w:t>
            </w:r>
            <w:r w:rsidRPr="007505F5">
              <w:rPr>
                <w:kern w:val="0"/>
                <w:sz w:val="20"/>
                <w:szCs w:val="20"/>
              </w:rPr>
              <w:t>分，基本达到</w:t>
            </w:r>
            <w:r w:rsidRPr="007505F5">
              <w:rPr>
                <w:kern w:val="0"/>
                <w:sz w:val="20"/>
                <w:szCs w:val="20"/>
              </w:rPr>
              <w:t>0.5</w:t>
            </w:r>
            <w:r w:rsidRPr="007505F5">
              <w:rPr>
                <w:kern w:val="0"/>
                <w:sz w:val="20"/>
                <w:szCs w:val="20"/>
              </w:rPr>
              <w:t>分，达不到</w:t>
            </w:r>
            <w:r w:rsidRPr="007505F5">
              <w:rPr>
                <w:kern w:val="0"/>
                <w:sz w:val="20"/>
                <w:szCs w:val="20"/>
              </w:rPr>
              <w:t>0</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2</w:t>
            </w:r>
          </w:p>
        </w:tc>
        <w:tc>
          <w:tcPr>
            <w:tcW w:w="284" w:type="pct"/>
            <w:vMerge/>
            <w:tcBorders>
              <w:top w:val="nil"/>
              <w:left w:val="single" w:sz="4" w:space="0" w:color="auto"/>
              <w:bottom w:val="single" w:sz="4" w:space="0" w:color="auto"/>
              <w:right w:val="single" w:sz="4" w:space="0" w:color="auto"/>
            </w:tcBorders>
            <w:shd w:val="clear" w:color="auto" w:fill="auto"/>
            <w:vAlign w:val="bottom"/>
          </w:tcPr>
          <w:p w:rsidR="0063758C" w:rsidRPr="007505F5" w:rsidRDefault="0063758C" w:rsidP="00016BB4">
            <w:pPr>
              <w:widowControl/>
              <w:jc w:val="center"/>
              <w:rPr>
                <w:kern w:val="0"/>
                <w:sz w:val="20"/>
                <w:szCs w:val="20"/>
              </w:rPr>
            </w:pPr>
          </w:p>
        </w:tc>
        <w:tc>
          <w:tcPr>
            <w:tcW w:w="237" w:type="pct"/>
            <w:tcBorders>
              <w:top w:val="nil"/>
              <w:left w:val="nil"/>
              <w:bottom w:val="single" w:sz="4" w:space="0" w:color="auto"/>
              <w:right w:val="single" w:sz="4" w:space="0" w:color="auto"/>
            </w:tcBorders>
            <w:shd w:val="clear" w:color="auto" w:fill="auto"/>
            <w:vAlign w:val="bottom"/>
          </w:tcPr>
          <w:p w:rsidR="0063758C" w:rsidRPr="007505F5" w:rsidRDefault="0063758C" w:rsidP="00016BB4">
            <w:pPr>
              <w:widowControl/>
              <w:jc w:val="left"/>
              <w:rPr>
                <w:kern w:val="0"/>
                <w:sz w:val="20"/>
                <w:szCs w:val="20"/>
              </w:rPr>
            </w:pPr>
          </w:p>
        </w:tc>
      </w:tr>
      <w:tr w:rsidR="0063758C" w:rsidRPr="007505F5" w:rsidTr="00016BB4">
        <w:trPr>
          <w:trHeight w:val="540"/>
          <w:jc w:val="center"/>
        </w:trPr>
        <w:tc>
          <w:tcPr>
            <w:tcW w:w="215" w:type="pct"/>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5</w:t>
            </w:r>
          </w:p>
        </w:tc>
        <w:tc>
          <w:tcPr>
            <w:tcW w:w="284"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284"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338"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可用性</w:t>
            </w:r>
          </w:p>
        </w:tc>
        <w:tc>
          <w:tcPr>
            <w:tcW w:w="894"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项目成果是否满足需求</w:t>
            </w:r>
          </w:p>
        </w:tc>
        <w:tc>
          <w:tcPr>
            <w:tcW w:w="256" w:type="pct"/>
            <w:vMerge/>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p>
        </w:tc>
        <w:tc>
          <w:tcPr>
            <w:tcW w:w="265" w:type="pct"/>
            <w:vMerge/>
            <w:tcBorders>
              <w:top w:val="nil"/>
              <w:left w:val="single" w:sz="4" w:space="0" w:color="auto"/>
              <w:bottom w:val="single" w:sz="4" w:space="0" w:color="auto"/>
              <w:right w:val="single" w:sz="4" w:space="0" w:color="auto"/>
            </w:tcBorders>
            <w:shd w:val="clear" w:color="auto" w:fill="auto"/>
            <w:vAlign w:val="bottom"/>
          </w:tcPr>
          <w:p w:rsidR="0063758C" w:rsidRPr="007505F5" w:rsidRDefault="0063758C" w:rsidP="00016BB4">
            <w:pPr>
              <w:widowControl/>
              <w:jc w:val="center"/>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tcPr>
          <w:p w:rsidR="0063758C" w:rsidRPr="007505F5" w:rsidRDefault="0063758C" w:rsidP="00016BB4">
            <w:pPr>
              <w:widowControl/>
              <w:jc w:val="center"/>
              <w:rPr>
                <w:kern w:val="0"/>
                <w:sz w:val="20"/>
                <w:szCs w:val="20"/>
              </w:rPr>
            </w:pPr>
            <w:r w:rsidRPr="007505F5">
              <w:rPr>
                <w:kern w:val="0"/>
                <w:sz w:val="20"/>
                <w:szCs w:val="20"/>
              </w:rPr>
              <w:t>满足项目需求，经济可行，有效控制投资总额，达到</w:t>
            </w:r>
            <w:r w:rsidRPr="007505F5">
              <w:rPr>
                <w:kern w:val="0"/>
                <w:sz w:val="20"/>
                <w:szCs w:val="20"/>
              </w:rPr>
              <w:t>1</w:t>
            </w:r>
            <w:r w:rsidRPr="007505F5">
              <w:rPr>
                <w:kern w:val="0"/>
                <w:sz w:val="20"/>
                <w:szCs w:val="20"/>
              </w:rPr>
              <w:t>分，基本达到</w:t>
            </w:r>
            <w:r w:rsidRPr="007505F5">
              <w:rPr>
                <w:kern w:val="0"/>
                <w:sz w:val="20"/>
                <w:szCs w:val="20"/>
              </w:rPr>
              <w:t>0.5</w:t>
            </w:r>
            <w:r w:rsidRPr="007505F5">
              <w:rPr>
                <w:kern w:val="0"/>
                <w:sz w:val="20"/>
                <w:szCs w:val="20"/>
              </w:rPr>
              <w:t>分，达不到</w:t>
            </w:r>
            <w:r w:rsidRPr="007505F5">
              <w:rPr>
                <w:kern w:val="0"/>
                <w:sz w:val="20"/>
                <w:szCs w:val="20"/>
              </w:rPr>
              <w:t>0</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2</w:t>
            </w:r>
          </w:p>
        </w:tc>
        <w:tc>
          <w:tcPr>
            <w:tcW w:w="284" w:type="pct"/>
            <w:vMerge/>
            <w:tcBorders>
              <w:top w:val="nil"/>
              <w:left w:val="single" w:sz="4" w:space="0" w:color="auto"/>
              <w:bottom w:val="single" w:sz="4" w:space="0" w:color="auto"/>
              <w:right w:val="single" w:sz="4" w:space="0" w:color="auto"/>
            </w:tcBorders>
            <w:shd w:val="clear" w:color="auto" w:fill="auto"/>
            <w:vAlign w:val="bottom"/>
          </w:tcPr>
          <w:p w:rsidR="0063758C" w:rsidRPr="007505F5" w:rsidRDefault="0063758C" w:rsidP="00016BB4">
            <w:pPr>
              <w:widowControl/>
              <w:jc w:val="center"/>
              <w:rPr>
                <w:kern w:val="0"/>
                <w:sz w:val="20"/>
                <w:szCs w:val="20"/>
              </w:rPr>
            </w:pPr>
          </w:p>
        </w:tc>
        <w:tc>
          <w:tcPr>
            <w:tcW w:w="237" w:type="pct"/>
            <w:tcBorders>
              <w:top w:val="nil"/>
              <w:left w:val="nil"/>
              <w:bottom w:val="single" w:sz="4" w:space="0" w:color="auto"/>
              <w:right w:val="single" w:sz="4" w:space="0" w:color="auto"/>
            </w:tcBorders>
            <w:shd w:val="clear" w:color="auto" w:fill="auto"/>
            <w:vAlign w:val="bottom"/>
          </w:tcPr>
          <w:p w:rsidR="0063758C" w:rsidRPr="007505F5" w:rsidRDefault="0063758C" w:rsidP="00016BB4">
            <w:pPr>
              <w:widowControl/>
              <w:jc w:val="left"/>
              <w:rPr>
                <w:kern w:val="0"/>
                <w:sz w:val="20"/>
                <w:szCs w:val="20"/>
              </w:rPr>
            </w:pPr>
          </w:p>
        </w:tc>
      </w:tr>
      <w:tr w:rsidR="0063758C" w:rsidRPr="007505F5" w:rsidTr="00016BB4">
        <w:trPr>
          <w:trHeight w:val="530"/>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6</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vMerge w:val="restart"/>
            <w:tcBorders>
              <w:top w:val="single" w:sz="4" w:space="0" w:color="auto"/>
              <w:left w:val="single" w:sz="4" w:space="0" w:color="auto"/>
              <w:right w:val="single" w:sz="4" w:space="0" w:color="auto"/>
            </w:tcBorders>
            <w:vAlign w:val="center"/>
            <w:hideMark/>
          </w:tcPr>
          <w:p w:rsidR="0063758C" w:rsidRPr="007505F5" w:rsidRDefault="0063758C" w:rsidP="00016BB4">
            <w:pPr>
              <w:jc w:val="center"/>
              <w:rPr>
                <w:kern w:val="0"/>
                <w:sz w:val="20"/>
                <w:szCs w:val="20"/>
              </w:rPr>
            </w:pPr>
            <w:r w:rsidRPr="007505F5">
              <w:rPr>
                <w:kern w:val="0"/>
                <w:sz w:val="20"/>
                <w:szCs w:val="20"/>
              </w:rPr>
              <w:t>质量</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质量</w:t>
            </w:r>
          </w:p>
          <w:p w:rsidR="0063758C" w:rsidRPr="007505F5" w:rsidRDefault="0063758C" w:rsidP="00016BB4">
            <w:pPr>
              <w:widowControl/>
              <w:jc w:val="center"/>
              <w:rPr>
                <w:kern w:val="0"/>
                <w:sz w:val="20"/>
                <w:szCs w:val="20"/>
              </w:rPr>
            </w:pPr>
            <w:r w:rsidRPr="007505F5">
              <w:rPr>
                <w:kern w:val="0"/>
                <w:sz w:val="20"/>
                <w:szCs w:val="20"/>
              </w:rPr>
              <w:t>控制</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评价项目施工过程中是否有相关质量问题</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hideMark/>
          </w:tcPr>
          <w:p w:rsidR="0063758C" w:rsidRPr="007505F5" w:rsidRDefault="0063758C" w:rsidP="00016BB4">
            <w:pPr>
              <w:widowControl/>
              <w:jc w:val="left"/>
              <w:rPr>
                <w:kern w:val="0"/>
                <w:sz w:val="20"/>
                <w:szCs w:val="20"/>
              </w:rPr>
            </w:pPr>
            <w:r w:rsidRPr="007505F5">
              <w:rPr>
                <w:kern w:val="0"/>
                <w:sz w:val="20"/>
                <w:szCs w:val="20"/>
              </w:rPr>
              <w:t>发生一般质量事故一起，扣</w:t>
            </w:r>
            <w:r w:rsidRPr="007505F5">
              <w:rPr>
                <w:kern w:val="0"/>
                <w:sz w:val="20"/>
                <w:szCs w:val="20"/>
              </w:rPr>
              <w:t>5</w:t>
            </w:r>
            <w:r w:rsidRPr="007505F5">
              <w:rPr>
                <w:kern w:val="0"/>
                <w:sz w:val="20"/>
                <w:szCs w:val="20"/>
              </w:rPr>
              <w:t>分。发生较大质量事故、重大、特别重大质量事故一起，扣</w:t>
            </w:r>
            <w:r w:rsidRPr="007505F5">
              <w:rPr>
                <w:kern w:val="0"/>
                <w:sz w:val="20"/>
                <w:szCs w:val="20"/>
              </w:rPr>
              <w:t>10</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30"/>
          <w:jc w:val="center"/>
        </w:trPr>
        <w:tc>
          <w:tcPr>
            <w:tcW w:w="215" w:type="pct"/>
            <w:tcBorders>
              <w:top w:val="nil"/>
              <w:left w:val="single" w:sz="4" w:space="0" w:color="auto"/>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7</w:t>
            </w:r>
          </w:p>
        </w:tc>
        <w:tc>
          <w:tcPr>
            <w:tcW w:w="284" w:type="pct"/>
            <w:vMerge/>
            <w:tcBorders>
              <w:top w:val="nil"/>
              <w:left w:val="single" w:sz="4" w:space="0" w:color="auto"/>
              <w:bottom w:val="single" w:sz="4" w:space="0" w:color="auto"/>
              <w:right w:val="single" w:sz="4" w:space="0" w:color="auto"/>
            </w:tcBorders>
            <w:vAlign w:val="center"/>
          </w:tcPr>
          <w:p w:rsidR="0063758C" w:rsidRPr="007505F5" w:rsidRDefault="0063758C" w:rsidP="00016BB4">
            <w:pPr>
              <w:widowControl/>
              <w:jc w:val="left"/>
              <w:rPr>
                <w:kern w:val="0"/>
                <w:sz w:val="20"/>
                <w:szCs w:val="20"/>
              </w:rPr>
            </w:pPr>
          </w:p>
        </w:tc>
        <w:tc>
          <w:tcPr>
            <w:tcW w:w="284" w:type="pct"/>
            <w:vMerge/>
            <w:tcBorders>
              <w:left w:val="single" w:sz="4" w:space="0" w:color="auto"/>
              <w:bottom w:val="single" w:sz="4" w:space="0" w:color="auto"/>
              <w:right w:val="single" w:sz="4" w:space="0" w:color="auto"/>
            </w:tcBorders>
            <w:vAlign w:val="center"/>
          </w:tcPr>
          <w:p w:rsidR="0063758C" w:rsidRPr="007505F5" w:rsidRDefault="0063758C" w:rsidP="00016BB4">
            <w:pPr>
              <w:jc w:val="left"/>
              <w:rPr>
                <w:kern w:val="0"/>
                <w:sz w:val="20"/>
                <w:szCs w:val="20"/>
              </w:rPr>
            </w:pPr>
          </w:p>
        </w:tc>
        <w:tc>
          <w:tcPr>
            <w:tcW w:w="338"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质量</w:t>
            </w:r>
          </w:p>
          <w:p w:rsidR="0063758C" w:rsidRPr="007505F5" w:rsidRDefault="0063758C" w:rsidP="00016BB4">
            <w:pPr>
              <w:widowControl/>
              <w:jc w:val="center"/>
              <w:rPr>
                <w:kern w:val="0"/>
                <w:sz w:val="20"/>
                <w:szCs w:val="20"/>
              </w:rPr>
            </w:pPr>
            <w:r w:rsidRPr="007505F5">
              <w:rPr>
                <w:kern w:val="0"/>
                <w:sz w:val="20"/>
                <w:szCs w:val="20"/>
              </w:rPr>
              <w:t>管理</w:t>
            </w:r>
          </w:p>
        </w:tc>
        <w:tc>
          <w:tcPr>
            <w:tcW w:w="894"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项目公司管理的效率和质量</w:t>
            </w:r>
          </w:p>
        </w:tc>
        <w:tc>
          <w:tcPr>
            <w:tcW w:w="256" w:type="pct"/>
            <w:vMerge/>
            <w:tcBorders>
              <w:top w:val="nil"/>
              <w:left w:val="single" w:sz="4" w:space="0" w:color="auto"/>
              <w:bottom w:val="single" w:sz="4" w:space="0" w:color="auto"/>
              <w:right w:val="single" w:sz="4" w:space="0" w:color="auto"/>
            </w:tcBorders>
            <w:vAlign w:val="center"/>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tcPr>
          <w:p w:rsidR="0063758C" w:rsidRPr="007505F5" w:rsidRDefault="0063758C" w:rsidP="00016BB4">
            <w:pPr>
              <w:widowControl/>
              <w:jc w:val="left"/>
              <w:rPr>
                <w:kern w:val="0"/>
                <w:sz w:val="20"/>
                <w:szCs w:val="20"/>
              </w:rPr>
            </w:pPr>
            <w:r w:rsidRPr="007505F5">
              <w:rPr>
                <w:kern w:val="0"/>
                <w:sz w:val="20"/>
                <w:szCs w:val="20"/>
              </w:rPr>
              <w:t>项目公司管理的效率和质量，每有</w:t>
            </w:r>
            <w:r w:rsidRPr="007505F5">
              <w:rPr>
                <w:kern w:val="0"/>
                <w:sz w:val="20"/>
                <w:szCs w:val="20"/>
              </w:rPr>
              <w:t>1</w:t>
            </w:r>
            <w:r w:rsidRPr="007505F5">
              <w:rPr>
                <w:kern w:val="0"/>
                <w:sz w:val="20"/>
                <w:szCs w:val="20"/>
              </w:rPr>
              <w:t>项不符合扣</w:t>
            </w:r>
            <w:r w:rsidRPr="007505F5">
              <w:rPr>
                <w:kern w:val="0"/>
                <w:sz w:val="20"/>
                <w:szCs w:val="20"/>
              </w:rPr>
              <w:t>1</w:t>
            </w:r>
            <w:r w:rsidRPr="007505F5">
              <w:rPr>
                <w:kern w:val="0"/>
                <w:sz w:val="20"/>
                <w:szCs w:val="20"/>
              </w:rPr>
              <w:t>分，最多扣</w:t>
            </w:r>
            <w:r w:rsidRPr="007505F5">
              <w:rPr>
                <w:kern w:val="0"/>
                <w:sz w:val="20"/>
                <w:szCs w:val="20"/>
              </w:rPr>
              <w:t>4</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kern w:val="0"/>
                <w:sz w:val="20"/>
                <w:szCs w:val="20"/>
              </w:rPr>
            </w:pPr>
            <w:r w:rsidRPr="007505F5">
              <w:rPr>
                <w:kern w:val="0"/>
                <w:sz w:val="20"/>
                <w:szCs w:val="20"/>
              </w:rPr>
              <w:t>4</w:t>
            </w:r>
          </w:p>
        </w:tc>
        <w:tc>
          <w:tcPr>
            <w:tcW w:w="284" w:type="pct"/>
            <w:vMerge/>
            <w:tcBorders>
              <w:top w:val="nil"/>
              <w:left w:val="single" w:sz="4" w:space="0" w:color="auto"/>
              <w:bottom w:val="single" w:sz="4" w:space="0" w:color="auto"/>
              <w:right w:val="single" w:sz="4" w:space="0" w:color="auto"/>
            </w:tcBorders>
            <w:vAlign w:val="center"/>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tcPr>
          <w:p w:rsidR="0063758C" w:rsidRPr="007505F5" w:rsidRDefault="0063758C" w:rsidP="00016BB4">
            <w:pPr>
              <w:widowControl/>
              <w:jc w:val="left"/>
              <w:rPr>
                <w:kern w:val="0"/>
                <w:sz w:val="20"/>
                <w:szCs w:val="20"/>
              </w:rPr>
            </w:pPr>
          </w:p>
        </w:tc>
      </w:tr>
      <w:tr w:rsidR="0063758C" w:rsidRPr="007505F5" w:rsidTr="00016BB4">
        <w:trPr>
          <w:trHeight w:val="794"/>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8</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vMerge w:val="restart"/>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r w:rsidRPr="007505F5">
              <w:rPr>
                <w:kern w:val="0"/>
                <w:sz w:val="20"/>
                <w:szCs w:val="20"/>
              </w:rPr>
              <w:t>安全与投资控制</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评价项目施工过程中是否有相关安全问题</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hideMark/>
          </w:tcPr>
          <w:p w:rsidR="0063758C" w:rsidRPr="007505F5" w:rsidRDefault="0063758C" w:rsidP="00016BB4">
            <w:pPr>
              <w:widowControl/>
              <w:jc w:val="left"/>
              <w:rPr>
                <w:kern w:val="0"/>
                <w:sz w:val="20"/>
                <w:szCs w:val="20"/>
              </w:rPr>
            </w:pPr>
            <w:r w:rsidRPr="007505F5">
              <w:rPr>
                <w:kern w:val="0"/>
                <w:sz w:val="20"/>
                <w:szCs w:val="20"/>
              </w:rPr>
              <w:t>发生一般安全事故一起，扣</w:t>
            </w:r>
            <w:r w:rsidRPr="007505F5">
              <w:rPr>
                <w:kern w:val="0"/>
                <w:sz w:val="20"/>
                <w:szCs w:val="20"/>
              </w:rPr>
              <w:t>2</w:t>
            </w:r>
            <w:r w:rsidRPr="007505F5">
              <w:rPr>
                <w:kern w:val="0"/>
                <w:sz w:val="20"/>
                <w:szCs w:val="20"/>
              </w:rPr>
              <w:t>分。发生较大安全事故一起，扣</w:t>
            </w:r>
            <w:r w:rsidRPr="007505F5">
              <w:rPr>
                <w:kern w:val="0"/>
                <w:sz w:val="20"/>
                <w:szCs w:val="20"/>
              </w:rPr>
              <w:t>5</w:t>
            </w:r>
            <w:r w:rsidRPr="007505F5">
              <w:rPr>
                <w:kern w:val="0"/>
                <w:sz w:val="20"/>
                <w:szCs w:val="20"/>
              </w:rPr>
              <w:t>分。发生重大、特别重大安全事故一起，扣</w:t>
            </w:r>
            <w:r w:rsidRPr="007505F5">
              <w:rPr>
                <w:kern w:val="0"/>
                <w:sz w:val="20"/>
                <w:szCs w:val="20"/>
              </w:rPr>
              <w:t>10</w:t>
            </w:r>
            <w:r w:rsidRPr="007505F5">
              <w:rPr>
                <w:kern w:val="0"/>
                <w:sz w:val="20"/>
                <w:szCs w:val="20"/>
              </w:rPr>
              <w:t>分。发现未按合同约定要求购买相应保险，或保险种类不全，保额不足的扣</w:t>
            </w:r>
            <w:r w:rsidRPr="007505F5">
              <w:rPr>
                <w:kern w:val="0"/>
                <w:sz w:val="20"/>
                <w:szCs w:val="20"/>
              </w:rPr>
              <w:t>10</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30"/>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9</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投资控制</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评价项目是否超过设计概算</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hideMark/>
          </w:tcPr>
          <w:p w:rsidR="0063758C" w:rsidRPr="007505F5" w:rsidRDefault="0063758C" w:rsidP="00016BB4">
            <w:pPr>
              <w:widowControl/>
              <w:jc w:val="left"/>
              <w:rPr>
                <w:kern w:val="0"/>
                <w:sz w:val="20"/>
                <w:szCs w:val="20"/>
              </w:rPr>
            </w:pPr>
            <w:r w:rsidRPr="007505F5">
              <w:rPr>
                <w:kern w:val="0"/>
                <w:sz w:val="20"/>
                <w:szCs w:val="20"/>
              </w:rPr>
              <w:t>每超过设计概算</w:t>
            </w:r>
            <w:r w:rsidRPr="007505F5">
              <w:rPr>
                <w:kern w:val="0"/>
                <w:sz w:val="20"/>
                <w:szCs w:val="20"/>
              </w:rPr>
              <w:t>2%</w:t>
            </w:r>
            <w:r w:rsidRPr="007505F5">
              <w:rPr>
                <w:kern w:val="0"/>
                <w:sz w:val="20"/>
                <w:szCs w:val="20"/>
              </w:rPr>
              <w:t>扣</w:t>
            </w:r>
            <w:r w:rsidRPr="007505F5">
              <w:rPr>
                <w:kern w:val="0"/>
                <w:sz w:val="20"/>
                <w:szCs w:val="20"/>
              </w:rPr>
              <w:t>1</w:t>
            </w:r>
            <w:r w:rsidRPr="007505F5">
              <w:rPr>
                <w:kern w:val="0"/>
                <w:sz w:val="20"/>
                <w:szCs w:val="20"/>
              </w:rPr>
              <w:t>分，如有多个子项一起评价时，多个子项按个数权重分摊，然后累加作为本项扣分最终得分。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6</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94"/>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10</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文明施工与环境保护</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评价项目实施过程中是否按照江苏省建筑工程安全文明环保现场管理标准</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hideMark/>
          </w:tcPr>
          <w:p w:rsidR="0063758C" w:rsidRPr="007505F5" w:rsidRDefault="0063758C" w:rsidP="00016BB4">
            <w:pPr>
              <w:widowControl/>
              <w:jc w:val="left"/>
              <w:rPr>
                <w:kern w:val="0"/>
                <w:sz w:val="20"/>
                <w:szCs w:val="20"/>
              </w:rPr>
            </w:pPr>
            <w:r w:rsidRPr="007505F5">
              <w:rPr>
                <w:kern w:val="0"/>
                <w:sz w:val="20"/>
                <w:szCs w:val="20"/>
              </w:rPr>
              <w:t>文明施工、项目工地扬尘、噪音、围挡、物料堆放、裸土覆盖、渣土清运、车辆清洗等不符合相关标准，被投诉并查实的，有一例扣</w:t>
            </w:r>
            <w:r w:rsidRPr="007505F5">
              <w:rPr>
                <w:kern w:val="0"/>
                <w:sz w:val="20"/>
                <w:szCs w:val="20"/>
              </w:rPr>
              <w:t>1</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94"/>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11</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竣工验收通过性</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评价项目是否通过竣工验收及竣工验收情况</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000000" w:fill="FFFFFF"/>
            <w:vAlign w:val="center"/>
            <w:hideMark/>
          </w:tcPr>
          <w:p w:rsidR="0063758C" w:rsidRPr="007505F5" w:rsidRDefault="0063758C" w:rsidP="00016BB4">
            <w:pPr>
              <w:widowControl/>
              <w:jc w:val="center"/>
              <w:rPr>
                <w:kern w:val="0"/>
                <w:sz w:val="20"/>
                <w:szCs w:val="20"/>
              </w:rPr>
            </w:pPr>
            <w:r w:rsidRPr="007505F5">
              <w:rPr>
                <w:kern w:val="0"/>
                <w:sz w:val="20"/>
                <w:szCs w:val="20"/>
              </w:rPr>
              <w:t>单位工程因质量问题导致竣工验收不合格，每一个扣</w:t>
            </w:r>
            <w:r w:rsidRPr="007505F5">
              <w:rPr>
                <w:kern w:val="0"/>
                <w:sz w:val="20"/>
                <w:szCs w:val="20"/>
              </w:rPr>
              <w:t>5</w:t>
            </w:r>
            <w:r w:rsidRPr="007505F5">
              <w:rPr>
                <w:kern w:val="0"/>
                <w:sz w:val="20"/>
                <w:szCs w:val="20"/>
              </w:rPr>
              <w:t>分。整个项目竣工验收不合格扣</w:t>
            </w:r>
            <w:r w:rsidRPr="007505F5">
              <w:rPr>
                <w:kern w:val="0"/>
                <w:sz w:val="20"/>
                <w:szCs w:val="20"/>
              </w:rPr>
              <w:t>25</w:t>
            </w:r>
            <w:r w:rsidRPr="007505F5">
              <w:rPr>
                <w:kern w:val="0"/>
                <w:sz w:val="20"/>
                <w:szCs w:val="20"/>
              </w:rPr>
              <w:t>分。多个子项按个数权重分摊，然后累加作为本项扣分最终得分。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25</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30"/>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12</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效果</w:t>
            </w:r>
          </w:p>
        </w:tc>
        <w:tc>
          <w:tcPr>
            <w:tcW w:w="2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重大诉讼、公众舆情与群体性事件</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有重大诉讼、公众舆情与群体性事件，每次扣</w:t>
            </w:r>
            <w:r w:rsidRPr="007505F5">
              <w:rPr>
                <w:kern w:val="0"/>
                <w:sz w:val="20"/>
                <w:szCs w:val="20"/>
              </w:rPr>
              <w:t>0.5</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2.5</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285"/>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13</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环保处罚</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每有一次环保处罚扣</w:t>
            </w:r>
            <w:r w:rsidRPr="007505F5">
              <w:rPr>
                <w:kern w:val="0"/>
                <w:sz w:val="20"/>
                <w:szCs w:val="20"/>
              </w:rPr>
              <w:t>0.5</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2.5</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94"/>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14</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w:t>
            </w:r>
          </w:p>
          <w:p w:rsidR="0063758C" w:rsidRPr="007505F5" w:rsidRDefault="0063758C" w:rsidP="00016BB4">
            <w:pPr>
              <w:widowControl/>
              <w:jc w:val="center"/>
              <w:rPr>
                <w:kern w:val="0"/>
                <w:sz w:val="20"/>
                <w:szCs w:val="20"/>
              </w:rPr>
            </w:pPr>
            <w:r w:rsidRPr="007505F5">
              <w:rPr>
                <w:kern w:val="0"/>
                <w:sz w:val="20"/>
                <w:szCs w:val="20"/>
              </w:rPr>
              <w:t>续性</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w:t>
            </w:r>
          </w:p>
          <w:p w:rsidR="0063758C" w:rsidRPr="007505F5" w:rsidRDefault="0063758C" w:rsidP="00016BB4">
            <w:pPr>
              <w:widowControl/>
              <w:jc w:val="center"/>
              <w:rPr>
                <w:kern w:val="0"/>
                <w:sz w:val="20"/>
                <w:szCs w:val="20"/>
              </w:rPr>
            </w:pPr>
            <w:r w:rsidRPr="007505F5">
              <w:rPr>
                <w:kern w:val="0"/>
                <w:sz w:val="20"/>
                <w:szCs w:val="20"/>
              </w:rPr>
              <w:t>续性</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项目公司或社会资本是否做好项目运营准备工作，如资源配置、潜在风险及沟通协调机制</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项目公司为运营所准备的方案计划，包括资源配置、人事安排、沟通机制、应急方案等，每少一项扣</w:t>
            </w:r>
            <w:r w:rsidRPr="007505F5">
              <w:rPr>
                <w:kern w:val="0"/>
                <w:sz w:val="20"/>
                <w:szCs w:val="20"/>
              </w:rPr>
              <w:t>0.5</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2.5</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059"/>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15</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政府相关部门、项目实施机构、社会公众（服务对象）对项目公司或社会资本建设期间相关工作的满意程度</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满意分为非常满意、满意、不满意，如有一方调查结果为不满意，则扣</w:t>
            </w:r>
            <w:r w:rsidRPr="007505F5">
              <w:rPr>
                <w:kern w:val="0"/>
                <w:sz w:val="20"/>
                <w:szCs w:val="20"/>
              </w:rPr>
              <w:t>2.5</w:t>
            </w:r>
            <w:r w:rsidRPr="007505F5">
              <w:rPr>
                <w:kern w:val="0"/>
                <w:sz w:val="20"/>
                <w:szCs w:val="20"/>
              </w:rPr>
              <w:t>分。多个子项一起评价时，按子项个数比重分摊。</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2.5</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94"/>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16</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管理</w:t>
            </w:r>
          </w:p>
        </w:tc>
        <w:tc>
          <w:tcPr>
            <w:tcW w:w="2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组织</w:t>
            </w:r>
          </w:p>
          <w:p w:rsidR="0063758C" w:rsidRPr="007505F5" w:rsidRDefault="0063758C" w:rsidP="00016BB4">
            <w:pPr>
              <w:widowControl/>
              <w:jc w:val="center"/>
              <w:rPr>
                <w:kern w:val="0"/>
                <w:sz w:val="20"/>
                <w:szCs w:val="20"/>
              </w:rPr>
            </w:pPr>
            <w:r w:rsidRPr="007505F5">
              <w:rPr>
                <w:kern w:val="0"/>
                <w:sz w:val="20"/>
                <w:szCs w:val="20"/>
              </w:rPr>
              <w:t>管理</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组织</w:t>
            </w:r>
          </w:p>
          <w:p w:rsidR="0063758C" w:rsidRPr="007505F5" w:rsidRDefault="0063758C" w:rsidP="00016BB4">
            <w:pPr>
              <w:widowControl/>
              <w:jc w:val="center"/>
              <w:rPr>
                <w:kern w:val="0"/>
                <w:sz w:val="20"/>
                <w:szCs w:val="20"/>
              </w:rPr>
            </w:pPr>
            <w:r w:rsidRPr="007505F5">
              <w:rPr>
                <w:kern w:val="0"/>
                <w:sz w:val="20"/>
                <w:szCs w:val="20"/>
              </w:rPr>
              <w:t>管理</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评价项目公司组织架构是否健全、人员配置是否合理，能否满足项目日常运作需求</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未编制组织项目公司管理手册扣</w:t>
            </w:r>
            <w:r w:rsidRPr="007505F5">
              <w:rPr>
                <w:kern w:val="0"/>
                <w:sz w:val="20"/>
                <w:szCs w:val="20"/>
              </w:rPr>
              <w:t>1</w:t>
            </w:r>
            <w:r w:rsidRPr="007505F5">
              <w:rPr>
                <w:kern w:val="0"/>
                <w:sz w:val="20"/>
                <w:szCs w:val="20"/>
              </w:rPr>
              <w:t>分，人员是否按投标文件到位，发现未到位，每人次扣</w:t>
            </w:r>
            <w:r w:rsidRPr="007505F5">
              <w:rPr>
                <w:kern w:val="0"/>
                <w:sz w:val="20"/>
                <w:szCs w:val="20"/>
              </w:rPr>
              <w:t>1</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94"/>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17</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资金</w:t>
            </w:r>
          </w:p>
          <w:p w:rsidR="0063758C" w:rsidRPr="007505F5" w:rsidRDefault="0063758C" w:rsidP="00016BB4">
            <w:pPr>
              <w:widowControl/>
              <w:jc w:val="center"/>
              <w:rPr>
                <w:kern w:val="0"/>
                <w:sz w:val="20"/>
                <w:szCs w:val="20"/>
              </w:rPr>
            </w:pPr>
            <w:r w:rsidRPr="007505F5">
              <w:rPr>
                <w:kern w:val="0"/>
                <w:sz w:val="20"/>
                <w:szCs w:val="20"/>
              </w:rPr>
              <w:t>管理</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资本金到位</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评价社会资本项目资本金到位率和及时性</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资本金比计划时间晚</w:t>
            </w:r>
            <w:r w:rsidRPr="007505F5">
              <w:rPr>
                <w:kern w:val="0"/>
                <w:sz w:val="20"/>
                <w:szCs w:val="20"/>
              </w:rPr>
              <w:t>30</w:t>
            </w:r>
            <w:r w:rsidRPr="007505F5">
              <w:rPr>
                <w:kern w:val="0"/>
                <w:sz w:val="20"/>
                <w:szCs w:val="20"/>
              </w:rPr>
              <w:t>个日历日的，扣</w:t>
            </w:r>
            <w:r w:rsidRPr="007505F5">
              <w:rPr>
                <w:kern w:val="0"/>
                <w:sz w:val="20"/>
                <w:szCs w:val="20"/>
              </w:rPr>
              <w:t>2</w:t>
            </w:r>
            <w:r w:rsidRPr="007505F5">
              <w:rPr>
                <w:kern w:val="0"/>
                <w:sz w:val="20"/>
                <w:szCs w:val="20"/>
              </w:rPr>
              <w:t>分；晚</w:t>
            </w:r>
            <w:r w:rsidRPr="007505F5">
              <w:rPr>
                <w:kern w:val="0"/>
                <w:sz w:val="20"/>
                <w:szCs w:val="20"/>
              </w:rPr>
              <w:t>30</w:t>
            </w:r>
            <w:r w:rsidRPr="007505F5">
              <w:rPr>
                <w:kern w:val="0"/>
                <w:sz w:val="20"/>
                <w:szCs w:val="20"/>
              </w:rPr>
              <w:t>（不含）</w:t>
            </w:r>
            <w:r w:rsidRPr="007505F5">
              <w:rPr>
                <w:kern w:val="0"/>
                <w:sz w:val="20"/>
                <w:szCs w:val="20"/>
              </w:rPr>
              <w:t>-60</w:t>
            </w:r>
            <w:r w:rsidRPr="007505F5">
              <w:rPr>
                <w:kern w:val="0"/>
                <w:sz w:val="20"/>
                <w:szCs w:val="20"/>
              </w:rPr>
              <w:t>个日历日的，扣</w:t>
            </w:r>
            <w:r w:rsidRPr="007505F5">
              <w:rPr>
                <w:kern w:val="0"/>
                <w:sz w:val="20"/>
                <w:szCs w:val="20"/>
              </w:rPr>
              <w:t>4</w:t>
            </w:r>
            <w:r w:rsidRPr="007505F5">
              <w:rPr>
                <w:kern w:val="0"/>
                <w:sz w:val="20"/>
                <w:szCs w:val="20"/>
              </w:rPr>
              <w:t>分。晚</w:t>
            </w:r>
            <w:r w:rsidRPr="007505F5">
              <w:rPr>
                <w:kern w:val="0"/>
                <w:sz w:val="20"/>
                <w:szCs w:val="20"/>
              </w:rPr>
              <w:t>60</w:t>
            </w:r>
            <w:r w:rsidRPr="007505F5">
              <w:rPr>
                <w:kern w:val="0"/>
                <w:sz w:val="20"/>
                <w:szCs w:val="20"/>
              </w:rPr>
              <w:t>（不含）个日历以上的，扣</w:t>
            </w:r>
            <w:r w:rsidRPr="007505F5">
              <w:rPr>
                <w:kern w:val="0"/>
                <w:sz w:val="20"/>
                <w:szCs w:val="20"/>
              </w:rPr>
              <w:t>6</w:t>
            </w:r>
            <w:r w:rsidRPr="007505F5">
              <w:rPr>
                <w:kern w:val="0"/>
                <w:sz w:val="20"/>
                <w:szCs w:val="20"/>
              </w:rPr>
              <w:t>分。多个子项一起评价时，按子项个数比重分摊。</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6</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059"/>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18</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融资</w:t>
            </w:r>
          </w:p>
          <w:p w:rsidR="0063758C" w:rsidRPr="007505F5" w:rsidRDefault="0063758C" w:rsidP="00016BB4">
            <w:pPr>
              <w:widowControl/>
              <w:jc w:val="center"/>
              <w:rPr>
                <w:kern w:val="0"/>
                <w:sz w:val="20"/>
                <w:szCs w:val="20"/>
              </w:rPr>
            </w:pPr>
            <w:r w:rsidRPr="007505F5">
              <w:rPr>
                <w:kern w:val="0"/>
                <w:sz w:val="20"/>
                <w:szCs w:val="20"/>
              </w:rPr>
              <w:t>到位</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评价社会资本项目融资资金的到位率和及时性</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融资比计划时间晚</w:t>
            </w:r>
            <w:r w:rsidRPr="007505F5">
              <w:rPr>
                <w:kern w:val="0"/>
                <w:sz w:val="20"/>
                <w:szCs w:val="20"/>
              </w:rPr>
              <w:t>30</w:t>
            </w:r>
            <w:r w:rsidRPr="007505F5">
              <w:rPr>
                <w:kern w:val="0"/>
                <w:sz w:val="20"/>
                <w:szCs w:val="20"/>
              </w:rPr>
              <w:t>个日历日的，扣</w:t>
            </w:r>
            <w:r w:rsidRPr="007505F5">
              <w:rPr>
                <w:kern w:val="0"/>
                <w:sz w:val="20"/>
                <w:szCs w:val="20"/>
              </w:rPr>
              <w:t>2</w:t>
            </w:r>
            <w:r w:rsidRPr="007505F5">
              <w:rPr>
                <w:kern w:val="0"/>
                <w:sz w:val="20"/>
                <w:szCs w:val="20"/>
              </w:rPr>
              <w:t>分；晚</w:t>
            </w:r>
            <w:r w:rsidRPr="007505F5">
              <w:rPr>
                <w:kern w:val="0"/>
                <w:sz w:val="20"/>
                <w:szCs w:val="20"/>
              </w:rPr>
              <w:t>30</w:t>
            </w:r>
            <w:r w:rsidRPr="007505F5">
              <w:rPr>
                <w:kern w:val="0"/>
                <w:sz w:val="20"/>
                <w:szCs w:val="20"/>
              </w:rPr>
              <w:t>（不含）</w:t>
            </w:r>
            <w:r w:rsidRPr="007505F5">
              <w:rPr>
                <w:kern w:val="0"/>
                <w:sz w:val="20"/>
                <w:szCs w:val="20"/>
              </w:rPr>
              <w:t>-60</w:t>
            </w:r>
            <w:r w:rsidRPr="007505F5">
              <w:rPr>
                <w:kern w:val="0"/>
                <w:sz w:val="20"/>
                <w:szCs w:val="20"/>
              </w:rPr>
              <w:t>个日历日的，扣</w:t>
            </w:r>
            <w:r w:rsidRPr="007505F5">
              <w:rPr>
                <w:kern w:val="0"/>
                <w:sz w:val="20"/>
                <w:szCs w:val="20"/>
              </w:rPr>
              <w:t>4</w:t>
            </w:r>
            <w:r w:rsidRPr="007505F5">
              <w:rPr>
                <w:kern w:val="0"/>
                <w:sz w:val="20"/>
                <w:szCs w:val="20"/>
              </w:rPr>
              <w:t>分。晚</w:t>
            </w:r>
            <w:r w:rsidRPr="007505F5">
              <w:rPr>
                <w:kern w:val="0"/>
                <w:sz w:val="20"/>
                <w:szCs w:val="20"/>
              </w:rPr>
              <w:t>60</w:t>
            </w:r>
            <w:r w:rsidRPr="007505F5">
              <w:rPr>
                <w:kern w:val="0"/>
                <w:sz w:val="20"/>
                <w:szCs w:val="20"/>
              </w:rPr>
              <w:t>（不含）个日历以上的，扣</w:t>
            </w:r>
            <w:r w:rsidRPr="007505F5">
              <w:rPr>
                <w:kern w:val="0"/>
                <w:sz w:val="20"/>
                <w:szCs w:val="20"/>
              </w:rPr>
              <w:t>6</w:t>
            </w:r>
            <w:r w:rsidRPr="007505F5">
              <w:rPr>
                <w:kern w:val="0"/>
                <w:sz w:val="20"/>
                <w:szCs w:val="20"/>
              </w:rPr>
              <w:t>分。多个子项一起评价时，按子项个数比重分摊。未按合同要求完成融资交割的，每延期</w:t>
            </w:r>
            <w:r w:rsidRPr="007505F5">
              <w:rPr>
                <w:kern w:val="0"/>
                <w:sz w:val="20"/>
                <w:szCs w:val="20"/>
              </w:rPr>
              <w:t>7</w:t>
            </w:r>
            <w:r w:rsidRPr="007505F5">
              <w:rPr>
                <w:kern w:val="0"/>
                <w:sz w:val="20"/>
                <w:szCs w:val="20"/>
              </w:rPr>
              <w:t>天扣</w:t>
            </w:r>
            <w:r w:rsidRPr="007505F5">
              <w:rPr>
                <w:kern w:val="0"/>
                <w:sz w:val="20"/>
                <w:szCs w:val="20"/>
              </w:rPr>
              <w:t>0.5</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6</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94"/>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19</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建设期保函</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评价建设期履约保函到位时间、到位数额</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建设期保函比</w:t>
            </w:r>
            <w:r w:rsidRPr="007505F5">
              <w:rPr>
                <w:kern w:val="0"/>
                <w:sz w:val="20"/>
                <w:szCs w:val="20"/>
              </w:rPr>
              <w:t>PPP</w:t>
            </w:r>
            <w:r w:rsidRPr="007505F5">
              <w:rPr>
                <w:kern w:val="0"/>
                <w:sz w:val="20"/>
                <w:szCs w:val="20"/>
              </w:rPr>
              <w:t>合同约定时间晚缴纳</w:t>
            </w:r>
            <w:r w:rsidRPr="007505F5">
              <w:rPr>
                <w:kern w:val="0"/>
                <w:sz w:val="20"/>
                <w:szCs w:val="20"/>
              </w:rPr>
              <w:t>30</w:t>
            </w:r>
            <w:r w:rsidRPr="007505F5">
              <w:rPr>
                <w:kern w:val="0"/>
                <w:sz w:val="20"/>
                <w:szCs w:val="20"/>
              </w:rPr>
              <w:t>个日历日，扣</w:t>
            </w:r>
            <w:r w:rsidRPr="007505F5">
              <w:rPr>
                <w:kern w:val="0"/>
                <w:sz w:val="20"/>
                <w:szCs w:val="20"/>
              </w:rPr>
              <w:t>1</w:t>
            </w:r>
            <w:r w:rsidRPr="007505F5">
              <w:rPr>
                <w:kern w:val="0"/>
                <w:sz w:val="20"/>
                <w:szCs w:val="20"/>
              </w:rPr>
              <w:t>分；晚</w:t>
            </w:r>
            <w:r w:rsidRPr="007505F5">
              <w:rPr>
                <w:kern w:val="0"/>
                <w:sz w:val="20"/>
                <w:szCs w:val="20"/>
              </w:rPr>
              <w:t>30</w:t>
            </w:r>
            <w:r w:rsidRPr="007505F5">
              <w:rPr>
                <w:kern w:val="0"/>
                <w:sz w:val="20"/>
                <w:szCs w:val="20"/>
              </w:rPr>
              <w:t>（不含）</w:t>
            </w:r>
            <w:r w:rsidRPr="007505F5">
              <w:rPr>
                <w:kern w:val="0"/>
                <w:sz w:val="20"/>
                <w:szCs w:val="20"/>
              </w:rPr>
              <w:t>-60</w:t>
            </w:r>
            <w:r w:rsidRPr="007505F5">
              <w:rPr>
                <w:kern w:val="0"/>
                <w:sz w:val="20"/>
                <w:szCs w:val="20"/>
              </w:rPr>
              <w:t>个日历日的，扣</w:t>
            </w:r>
            <w:r w:rsidRPr="007505F5">
              <w:rPr>
                <w:kern w:val="0"/>
                <w:sz w:val="20"/>
                <w:szCs w:val="20"/>
              </w:rPr>
              <w:t>2</w:t>
            </w:r>
            <w:r w:rsidRPr="007505F5">
              <w:rPr>
                <w:kern w:val="0"/>
                <w:sz w:val="20"/>
                <w:szCs w:val="20"/>
              </w:rPr>
              <w:t>分。晚</w:t>
            </w:r>
            <w:r w:rsidRPr="007505F5">
              <w:rPr>
                <w:kern w:val="0"/>
                <w:sz w:val="20"/>
                <w:szCs w:val="20"/>
              </w:rPr>
              <w:t>60</w:t>
            </w:r>
            <w:r w:rsidRPr="007505F5">
              <w:rPr>
                <w:kern w:val="0"/>
                <w:sz w:val="20"/>
                <w:szCs w:val="20"/>
              </w:rPr>
              <w:t>（不含）个日历以上的，扣</w:t>
            </w:r>
            <w:r w:rsidRPr="007505F5">
              <w:rPr>
                <w:kern w:val="0"/>
                <w:sz w:val="20"/>
                <w:szCs w:val="20"/>
              </w:rPr>
              <w:t>4</w:t>
            </w:r>
            <w:r w:rsidRPr="007505F5">
              <w:rPr>
                <w:kern w:val="0"/>
                <w:sz w:val="20"/>
                <w:szCs w:val="20"/>
              </w:rPr>
              <w:t>分。</w:t>
            </w:r>
            <w:r w:rsidRPr="007505F5">
              <w:rPr>
                <w:kern w:val="0"/>
                <w:sz w:val="20"/>
                <w:szCs w:val="20"/>
              </w:rPr>
              <w:t>PPP</w:t>
            </w:r>
            <w:r w:rsidRPr="007505F5">
              <w:rPr>
                <w:kern w:val="0"/>
                <w:sz w:val="20"/>
                <w:szCs w:val="20"/>
              </w:rPr>
              <w:t>合同预定时间内，建设期保函数额缴纳不足的，每少</w:t>
            </w:r>
            <w:r w:rsidRPr="007505F5">
              <w:rPr>
                <w:kern w:val="0"/>
                <w:sz w:val="20"/>
                <w:szCs w:val="20"/>
              </w:rPr>
              <w:t>10%</w:t>
            </w:r>
            <w:r w:rsidRPr="007505F5">
              <w:rPr>
                <w:kern w:val="0"/>
                <w:sz w:val="20"/>
                <w:szCs w:val="20"/>
              </w:rPr>
              <w:t>，相应扣</w:t>
            </w:r>
            <w:r w:rsidRPr="007505F5">
              <w:rPr>
                <w:kern w:val="0"/>
                <w:sz w:val="20"/>
                <w:szCs w:val="20"/>
              </w:rPr>
              <w:t>1</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4</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94"/>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档案</w:t>
            </w:r>
          </w:p>
          <w:p w:rsidR="0063758C" w:rsidRPr="007505F5" w:rsidRDefault="0063758C" w:rsidP="00016BB4">
            <w:pPr>
              <w:widowControl/>
              <w:jc w:val="center"/>
              <w:rPr>
                <w:kern w:val="0"/>
                <w:sz w:val="20"/>
                <w:szCs w:val="20"/>
              </w:rPr>
            </w:pPr>
            <w:r w:rsidRPr="007505F5">
              <w:rPr>
                <w:kern w:val="0"/>
                <w:sz w:val="20"/>
                <w:szCs w:val="20"/>
              </w:rPr>
              <w:t>管理</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档案</w:t>
            </w:r>
          </w:p>
          <w:p w:rsidR="0063758C" w:rsidRPr="007505F5" w:rsidRDefault="0063758C" w:rsidP="00016BB4">
            <w:pPr>
              <w:widowControl/>
              <w:jc w:val="center"/>
              <w:rPr>
                <w:kern w:val="0"/>
                <w:sz w:val="20"/>
                <w:szCs w:val="20"/>
              </w:rPr>
            </w:pPr>
            <w:r w:rsidRPr="007505F5">
              <w:rPr>
                <w:kern w:val="0"/>
                <w:sz w:val="20"/>
                <w:szCs w:val="20"/>
              </w:rPr>
              <w:t>管理</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评价项目建设相关资料的完整性、真实性以及归集整理的及时性</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发现项目公司会计账簿、合同档案、人事档案未及时归集，每发现一处扣</w:t>
            </w:r>
            <w:r w:rsidRPr="007505F5">
              <w:rPr>
                <w:kern w:val="0"/>
                <w:sz w:val="20"/>
                <w:szCs w:val="20"/>
              </w:rPr>
              <w:t>0.5</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94"/>
          <w:jc w:val="center"/>
        </w:trPr>
        <w:tc>
          <w:tcPr>
            <w:tcW w:w="215" w:type="pc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21</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信息</w:t>
            </w:r>
          </w:p>
          <w:p w:rsidR="0063758C" w:rsidRPr="007505F5" w:rsidRDefault="0063758C" w:rsidP="00016BB4">
            <w:pPr>
              <w:widowControl/>
              <w:jc w:val="center"/>
              <w:rPr>
                <w:kern w:val="0"/>
                <w:sz w:val="20"/>
                <w:szCs w:val="20"/>
              </w:rPr>
            </w:pPr>
            <w:r w:rsidRPr="007505F5">
              <w:rPr>
                <w:kern w:val="0"/>
                <w:sz w:val="20"/>
                <w:szCs w:val="20"/>
              </w:rPr>
              <w:t>公开</w:t>
            </w:r>
          </w:p>
        </w:tc>
        <w:tc>
          <w:tcPr>
            <w:tcW w:w="33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信息</w:t>
            </w:r>
          </w:p>
          <w:p w:rsidR="0063758C" w:rsidRPr="007505F5" w:rsidRDefault="0063758C" w:rsidP="00016BB4">
            <w:pPr>
              <w:widowControl/>
              <w:jc w:val="center"/>
              <w:rPr>
                <w:kern w:val="0"/>
                <w:sz w:val="20"/>
                <w:szCs w:val="20"/>
              </w:rPr>
            </w:pPr>
            <w:r w:rsidRPr="007505F5">
              <w:rPr>
                <w:kern w:val="0"/>
                <w:sz w:val="20"/>
                <w:szCs w:val="20"/>
              </w:rPr>
              <w:t>公开</w:t>
            </w:r>
          </w:p>
        </w:tc>
        <w:tc>
          <w:tcPr>
            <w:tcW w:w="89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评价项目公司或社会资本履行信息公开义务的及时性与准确性</w:t>
            </w:r>
          </w:p>
        </w:tc>
        <w:tc>
          <w:tcPr>
            <w:tcW w:w="256"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6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70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发现项目公司需公开未公开相关事宜，每次扣</w:t>
            </w:r>
            <w:r w:rsidRPr="007505F5">
              <w:rPr>
                <w:kern w:val="0"/>
                <w:sz w:val="20"/>
                <w:szCs w:val="20"/>
              </w:rPr>
              <w:t>0.5</w:t>
            </w:r>
            <w:r w:rsidRPr="007505F5">
              <w:rPr>
                <w:kern w:val="0"/>
                <w:sz w:val="20"/>
                <w:szCs w:val="20"/>
              </w:rPr>
              <w:t>分。</w:t>
            </w:r>
          </w:p>
        </w:tc>
        <w:tc>
          <w:tcPr>
            <w:tcW w:w="23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w:t>
            </w:r>
          </w:p>
        </w:tc>
        <w:tc>
          <w:tcPr>
            <w:tcW w:w="28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7" w:type="pct"/>
            <w:tcBorders>
              <w:top w:val="nil"/>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bl>
    <w:p w:rsidR="00ED04E0" w:rsidRPr="007505F5" w:rsidRDefault="00ED04E0" w:rsidP="0063758C">
      <w:pPr>
        <w:jc w:val="left"/>
        <w:rPr>
          <w:lang w:val="zh-CN"/>
        </w:rPr>
      </w:pPr>
    </w:p>
    <w:p w:rsidR="00ED04E0" w:rsidRPr="007505F5" w:rsidRDefault="00ED04E0">
      <w:pPr>
        <w:rPr>
          <w:rFonts w:ascii="Times New Roman" w:hAnsi="Times New Roman"/>
        </w:rPr>
      </w:pPr>
    </w:p>
    <w:p w:rsidR="00ED04E0" w:rsidRPr="007505F5" w:rsidRDefault="00ED04E0">
      <w:pPr>
        <w:rPr>
          <w:rFonts w:ascii="Times New Roman" w:hAnsi="Times New Roman"/>
        </w:rPr>
      </w:pPr>
    </w:p>
    <w:p w:rsidR="00ED04E0" w:rsidRPr="007505F5" w:rsidRDefault="00ED04E0">
      <w:pPr>
        <w:rPr>
          <w:rFonts w:ascii="Times New Roman" w:hAnsi="Times New Roman"/>
        </w:rPr>
      </w:pPr>
    </w:p>
    <w:p w:rsidR="00ED04E0" w:rsidRPr="007505F5" w:rsidRDefault="00ED04E0">
      <w:pPr>
        <w:rPr>
          <w:rFonts w:ascii="Times New Roman" w:hAnsi="Times New Roman"/>
          <w:vanish/>
        </w:rPr>
      </w:pPr>
    </w:p>
    <w:p w:rsidR="00ED04E0" w:rsidRPr="007505F5" w:rsidRDefault="00ED04E0">
      <w:pPr>
        <w:spacing w:before="120" w:after="120" w:line="360" w:lineRule="auto"/>
        <w:rPr>
          <w:rFonts w:ascii="Times New Roman" w:hAnsi="Times New Roman"/>
        </w:rPr>
      </w:pP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注：若国家、省出台具体考核办法，则上表中与之不一致的，以国家、省出台的标准为准进行调整。</w:t>
      </w:r>
    </w:p>
    <w:p w:rsidR="00ED04E0" w:rsidRPr="007505F5" w:rsidRDefault="00ED04E0">
      <w:pPr>
        <w:spacing w:beforeLines="50" w:before="120" w:after="120" w:line="360" w:lineRule="auto"/>
        <w:rPr>
          <w:rFonts w:ascii="Times New Roman" w:hAnsi="Times New Roman"/>
        </w:rPr>
      </w:pPr>
    </w:p>
    <w:p w:rsidR="00ED04E0" w:rsidRPr="007505F5" w:rsidRDefault="00ED04E0">
      <w:pPr>
        <w:spacing w:beforeLines="50" w:before="120" w:after="120" w:line="360" w:lineRule="auto"/>
        <w:rPr>
          <w:rFonts w:ascii="Times New Roman" w:hAnsi="Times New Roman"/>
        </w:rPr>
        <w:sectPr w:rsidR="00ED04E0" w:rsidRPr="007505F5">
          <w:headerReference w:type="default" r:id="rId22"/>
          <w:pgSz w:w="16840" w:h="11907" w:orient="landscape"/>
          <w:pgMar w:top="1701" w:right="1418" w:bottom="1418" w:left="1418" w:header="851" w:footer="992" w:gutter="0"/>
          <w:cols w:space="720"/>
          <w:docGrid w:linePitch="326"/>
        </w:sectPr>
      </w:pPr>
    </w:p>
    <w:p w:rsidR="00ED04E0" w:rsidRPr="007505F5" w:rsidRDefault="002F1DAC" w:rsidP="0063758C">
      <w:pPr>
        <w:pStyle w:val="1"/>
        <w:numPr>
          <w:ilvl w:val="0"/>
          <w:numId w:val="0"/>
        </w:numPr>
        <w:spacing w:before="468"/>
        <w:jc w:val="both"/>
        <w:rPr>
          <w:rFonts w:ascii="Times New Roman" w:eastAsia="仿宋" w:hAnsi="Times New Roman"/>
          <w:sz w:val="24"/>
          <w:szCs w:val="24"/>
        </w:rPr>
      </w:pPr>
      <w:bookmarkStart w:id="1195" w:name="_Toc62562151"/>
      <w:r w:rsidRPr="007505F5">
        <w:rPr>
          <w:rFonts w:ascii="Times New Roman" w:eastAsia="仿宋" w:hAnsi="Times New Roman"/>
          <w:sz w:val="24"/>
          <w:szCs w:val="24"/>
        </w:rPr>
        <w:lastRenderedPageBreak/>
        <w:t>附件</w:t>
      </w:r>
      <w:r w:rsidRPr="007505F5">
        <w:rPr>
          <w:rFonts w:ascii="Times New Roman" w:eastAsia="仿宋" w:hAnsi="Times New Roman" w:hint="eastAsia"/>
          <w:sz w:val="24"/>
          <w:szCs w:val="24"/>
        </w:rPr>
        <w:t>三</w:t>
      </w:r>
      <w:r w:rsidRPr="007505F5">
        <w:rPr>
          <w:rFonts w:ascii="Times New Roman" w:eastAsia="仿宋" w:hAnsi="Times New Roman"/>
          <w:sz w:val="24"/>
          <w:szCs w:val="24"/>
        </w:rPr>
        <w:t xml:space="preserve"> </w:t>
      </w:r>
      <w:r w:rsidRPr="007505F5">
        <w:rPr>
          <w:rFonts w:ascii="Times New Roman" w:eastAsia="仿宋" w:hAnsi="Times New Roman" w:hint="eastAsia"/>
          <w:sz w:val="24"/>
          <w:szCs w:val="24"/>
        </w:rPr>
        <w:t>运营期</w:t>
      </w:r>
      <w:r w:rsidRPr="007505F5">
        <w:rPr>
          <w:rFonts w:ascii="Times New Roman" w:eastAsia="仿宋" w:hAnsi="Times New Roman"/>
          <w:sz w:val="24"/>
          <w:szCs w:val="24"/>
        </w:rPr>
        <w:t>绩效评价指标</w:t>
      </w:r>
      <w:bookmarkEnd w:id="1195"/>
    </w:p>
    <w:p w:rsidR="0063758C" w:rsidRPr="007505F5" w:rsidRDefault="0063758C" w:rsidP="0063758C">
      <w:pPr>
        <w:ind w:firstLineChars="200" w:firstLine="560"/>
        <w:rPr>
          <w:sz w:val="28"/>
          <w:szCs w:val="20"/>
        </w:rPr>
      </w:pPr>
      <w:r w:rsidRPr="007505F5">
        <w:rPr>
          <w:sz w:val="28"/>
          <w:szCs w:val="20"/>
        </w:rPr>
        <w:t>运营期按项目类型进行评价，分别为：道路运营、桥梁运营、水系景观运营、经营性项目（邻里中心、</w:t>
      </w:r>
      <w:r w:rsidRPr="007505F5">
        <w:rPr>
          <w:rFonts w:hint="eastAsia"/>
          <w:sz w:val="28"/>
          <w:szCs w:val="20"/>
        </w:rPr>
        <w:t>智能制造产业园</w:t>
      </w:r>
      <w:r w:rsidRPr="007505F5">
        <w:rPr>
          <w:rFonts w:hint="eastAsia"/>
          <w:sz w:val="28"/>
          <w:szCs w:val="20"/>
        </w:rPr>
        <w:t>-</w:t>
      </w:r>
      <w:r w:rsidRPr="007505F5">
        <w:rPr>
          <w:sz w:val="28"/>
          <w:szCs w:val="20"/>
        </w:rPr>
        <w:t>工业坊、人才公寓、园区公舍运营）、智慧城市运营共五大类。</w:t>
      </w:r>
    </w:p>
    <w:p w:rsidR="0063758C" w:rsidRPr="007505F5" w:rsidRDefault="0063758C" w:rsidP="0063758C">
      <w:pPr>
        <w:ind w:firstLineChars="200" w:firstLine="560"/>
        <w:rPr>
          <w:sz w:val="28"/>
          <w:szCs w:val="20"/>
        </w:rPr>
      </w:pPr>
      <w:r w:rsidRPr="007505F5">
        <w:rPr>
          <w:rFonts w:hint="eastAsia"/>
          <w:sz w:val="28"/>
          <w:szCs w:val="20"/>
        </w:rPr>
        <w:t>其中，在项目合作期内，非经营性项目（基础设施类）的相关运维指标或标准按给定的绩效评价指标执行，如后期行业出台相关运维考核指标或标准时，应参照最新指标</w:t>
      </w:r>
      <w:r w:rsidRPr="007505F5">
        <w:rPr>
          <w:rFonts w:hint="eastAsia"/>
          <w:sz w:val="28"/>
          <w:szCs w:val="20"/>
        </w:rPr>
        <w:t>/</w:t>
      </w:r>
      <w:r w:rsidRPr="007505F5">
        <w:rPr>
          <w:rFonts w:hint="eastAsia"/>
          <w:sz w:val="28"/>
          <w:szCs w:val="20"/>
        </w:rPr>
        <w:t>标准执行”。</w:t>
      </w:r>
    </w:p>
    <w:p w:rsidR="0063758C" w:rsidRPr="007505F5" w:rsidRDefault="0063758C" w:rsidP="0063758C">
      <w:pPr>
        <w:pStyle w:val="23"/>
        <w:ind w:left="480"/>
        <w:rPr>
          <w:b/>
          <w:lang w:val="en-US"/>
        </w:rPr>
      </w:pPr>
      <w:r w:rsidRPr="007505F5">
        <w:rPr>
          <w:b/>
          <w:lang w:val="en-US"/>
        </w:rPr>
        <w:t>计算公式：</w:t>
      </w:r>
    </w:p>
    <w:p w:rsidR="0063758C" w:rsidRPr="007505F5" w:rsidRDefault="0063758C" w:rsidP="0063758C">
      <w:pPr>
        <w:pStyle w:val="23"/>
        <w:ind w:left="480" w:firstLine="0"/>
        <w:rPr>
          <w:lang w:val="en-US"/>
        </w:rPr>
      </w:pPr>
      <w:r w:rsidRPr="007505F5">
        <w:rPr>
          <w:lang w:val="en-US"/>
        </w:rPr>
        <w:t>（</w:t>
      </w:r>
      <w:r w:rsidRPr="007505F5">
        <w:rPr>
          <w:lang w:val="en-US"/>
        </w:rPr>
        <w:t>1</w:t>
      </w:r>
      <w:r w:rsidRPr="007505F5">
        <w:rPr>
          <w:lang w:val="en-US"/>
        </w:rPr>
        <w:t>）在所有子项目完全进入运营期时，绩效评价得分</w:t>
      </w:r>
      <w:r w:rsidRPr="007505F5">
        <w:rPr>
          <w:lang w:val="en-US"/>
        </w:rPr>
        <w:t>=30%*</w:t>
      </w:r>
      <w:r w:rsidRPr="007505F5">
        <w:rPr>
          <w:lang w:val="en-US"/>
        </w:rPr>
        <w:t>道路</w:t>
      </w:r>
      <w:r w:rsidRPr="007505F5">
        <w:rPr>
          <w:lang w:val="en-US"/>
        </w:rPr>
        <w:t>+10%*</w:t>
      </w:r>
      <w:r w:rsidRPr="007505F5">
        <w:rPr>
          <w:lang w:val="en-US"/>
        </w:rPr>
        <w:t>桥梁</w:t>
      </w:r>
      <w:r w:rsidRPr="007505F5">
        <w:rPr>
          <w:lang w:val="en-US"/>
        </w:rPr>
        <w:t>+15%*</w:t>
      </w:r>
      <w:r w:rsidRPr="007505F5">
        <w:rPr>
          <w:lang w:val="en-US"/>
        </w:rPr>
        <w:t>水系景观</w:t>
      </w:r>
      <w:r w:rsidRPr="007505F5">
        <w:rPr>
          <w:lang w:val="en-US"/>
        </w:rPr>
        <w:t>+35%*</w:t>
      </w:r>
      <w:r w:rsidRPr="007505F5">
        <w:rPr>
          <w:lang w:val="en-US"/>
        </w:rPr>
        <w:t>经营性项目</w:t>
      </w:r>
      <w:r w:rsidRPr="007505F5">
        <w:rPr>
          <w:lang w:val="en-US"/>
        </w:rPr>
        <w:t>+10%*</w:t>
      </w:r>
      <w:r w:rsidRPr="007505F5">
        <w:rPr>
          <w:lang w:val="en-US"/>
        </w:rPr>
        <w:t>智慧城市</w:t>
      </w:r>
    </w:p>
    <w:p w:rsidR="0063758C" w:rsidRPr="007505F5" w:rsidRDefault="0063758C" w:rsidP="0063758C">
      <w:pPr>
        <w:pStyle w:val="23"/>
        <w:ind w:left="480" w:firstLine="0"/>
        <w:rPr>
          <w:lang w:val="en-US"/>
        </w:rPr>
      </w:pPr>
      <w:r w:rsidRPr="007505F5">
        <w:rPr>
          <w:lang w:val="en-US"/>
        </w:rPr>
        <w:t>（</w:t>
      </w:r>
      <w:r w:rsidRPr="007505F5">
        <w:rPr>
          <w:lang w:val="en-US"/>
        </w:rPr>
        <w:t>2</w:t>
      </w:r>
      <w:r w:rsidRPr="007505F5">
        <w:rPr>
          <w:lang w:val="en-US"/>
        </w:rPr>
        <w:t>）在所有子项目尚未完全进入运营期时，绩效评价得分</w:t>
      </w:r>
      <w:r w:rsidRPr="007505F5">
        <w:rPr>
          <w:lang w:val="en-US"/>
        </w:rPr>
        <w:t>=X</w:t>
      </w:r>
      <w:r w:rsidRPr="007505F5">
        <w:rPr>
          <w:vertAlign w:val="subscript"/>
          <w:lang w:val="en-US"/>
        </w:rPr>
        <w:t>1</w:t>
      </w:r>
      <w:r w:rsidRPr="007505F5">
        <w:rPr>
          <w:lang w:val="en-US"/>
        </w:rPr>
        <w:t>*</w:t>
      </w:r>
      <w:r w:rsidRPr="007505F5">
        <w:rPr>
          <w:lang w:val="en-US"/>
        </w:rPr>
        <w:t>道路</w:t>
      </w:r>
      <w:r w:rsidRPr="007505F5">
        <w:rPr>
          <w:lang w:val="en-US"/>
        </w:rPr>
        <w:t>+X</w:t>
      </w:r>
      <w:r w:rsidRPr="007505F5">
        <w:rPr>
          <w:vertAlign w:val="subscript"/>
          <w:lang w:val="en-US"/>
        </w:rPr>
        <w:t>2</w:t>
      </w:r>
      <w:r w:rsidRPr="007505F5">
        <w:rPr>
          <w:lang w:val="en-US"/>
        </w:rPr>
        <w:t>*</w:t>
      </w:r>
      <w:r w:rsidRPr="007505F5">
        <w:rPr>
          <w:lang w:val="en-US"/>
        </w:rPr>
        <w:t>桥梁</w:t>
      </w:r>
      <w:r w:rsidRPr="007505F5">
        <w:rPr>
          <w:lang w:val="en-US"/>
        </w:rPr>
        <w:t>+X</w:t>
      </w:r>
      <w:r w:rsidRPr="007505F5">
        <w:rPr>
          <w:vertAlign w:val="subscript"/>
          <w:lang w:val="en-US"/>
        </w:rPr>
        <w:t>3</w:t>
      </w:r>
      <w:r w:rsidRPr="007505F5">
        <w:rPr>
          <w:lang w:val="en-US"/>
        </w:rPr>
        <w:t>*</w:t>
      </w:r>
      <w:r w:rsidRPr="007505F5">
        <w:rPr>
          <w:lang w:val="en-US"/>
        </w:rPr>
        <w:t>水系景观</w:t>
      </w:r>
      <w:r w:rsidRPr="007505F5">
        <w:rPr>
          <w:lang w:val="en-US"/>
        </w:rPr>
        <w:t>+X</w:t>
      </w:r>
      <w:r w:rsidRPr="007505F5">
        <w:rPr>
          <w:vertAlign w:val="subscript"/>
          <w:lang w:val="en-US"/>
        </w:rPr>
        <w:t>4</w:t>
      </w:r>
      <w:r w:rsidRPr="007505F5">
        <w:rPr>
          <w:lang w:val="en-US"/>
        </w:rPr>
        <w:t>*</w:t>
      </w:r>
      <w:r w:rsidRPr="007505F5">
        <w:rPr>
          <w:lang w:val="en-US"/>
        </w:rPr>
        <w:t>经营性项目</w:t>
      </w:r>
      <w:r w:rsidRPr="007505F5">
        <w:rPr>
          <w:lang w:val="en-US"/>
        </w:rPr>
        <w:t>+X</w:t>
      </w:r>
      <w:r w:rsidRPr="007505F5">
        <w:rPr>
          <w:vertAlign w:val="subscript"/>
          <w:lang w:val="en-US"/>
        </w:rPr>
        <w:t>5</w:t>
      </w:r>
      <w:r w:rsidRPr="007505F5">
        <w:rPr>
          <w:lang w:val="en-US"/>
        </w:rPr>
        <w:t>*</w:t>
      </w:r>
      <w:r w:rsidRPr="007505F5">
        <w:rPr>
          <w:lang w:val="en-US"/>
        </w:rPr>
        <w:t>智慧城市</w:t>
      </w:r>
    </w:p>
    <w:p w:rsidR="0063758C" w:rsidRPr="007505F5" w:rsidRDefault="0063758C" w:rsidP="0063758C">
      <w:pPr>
        <w:pStyle w:val="23"/>
        <w:ind w:left="480" w:firstLine="0"/>
        <w:rPr>
          <w:lang w:val="en-US"/>
        </w:rPr>
        <w:sectPr w:rsidR="0063758C" w:rsidRPr="007505F5" w:rsidSect="00016BB4">
          <w:pgSz w:w="11906" w:h="16838"/>
          <w:pgMar w:top="1440" w:right="1800" w:bottom="1440" w:left="1800" w:header="851" w:footer="992" w:gutter="0"/>
          <w:cols w:space="720"/>
          <w:docGrid w:type="lines" w:linePitch="312"/>
        </w:sectPr>
      </w:pPr>
      <w:r w:rsidRPr="007505F5">
        <w:rPr>
          <w:lang w:val="en-US"/>
        </w:rPr>
        <w:t>其中，</w:t>
      </w:r>
      <w:r w:rsidRPr="007505F5">
        <w:rPr>
          <w:lang w:val="en-US"/>
        </w:rPr>
        <w:t>X</w:t>
      </w:r>
      <w:r w:rsidRPr="007505F5">
        <w:rPr>
          <w:vertAlign w:val="subscript"/>
          <w:lang w:val="en-US"/>
        </w:rPr>
        <w:t>1</w:t>
      </w:r>
      <w:r w:rsidRPr="007505F5">
        <w:rPr>
          <w:lang w:val="en-US"/>
        </w:rPr>
        <w:t>-X</w:t>
      </w:r>
      <w:r w:rsidRPr="007505F5">
        <w:rPr>
          <w:vertAlign w:val="subscript"/>
          <w:lang w:val="en-US"/>
        </w:rPr>
        <w:t>5</w:t>
      </w:r>
      <w:r w:rsidRPr="007505F5">
        <w:rPr>
          <w:lang w:val="en-US"/>
        </w:rPr>
        <w:t>根据项目建设成本占比及上述指标相应调整确定。</w:t>
      </w:r>
    </w:p>
    <w:p w:rsidR="0063758C" w:rsidRPr="007505F5" w:rsidRDefault="0063758C" w:rsidP="0063758C">
      <w:pPr>
        <w:pStyle w:val="23"/>
        <w:ind w:left="480" w:firstLine="562"/>
        <w:jc w:val="center"/>
        <w:rPr>
          <w:b/>
          <w:lang w:val="en-US"/>
        </w:rPr>
      </w:pPr>
      <w:r w:rsidRPr="007505F5">
        <w:rPr>
          <w:b/>
          <w:lang w:val="en-US"/>
        </w:rPr>
        <w:lastRenderedPageBreak/>
        <w:t>（</w:t>
      </w:r>
      <w:r w:rsidRPr="007505F5">
        <w:rPr>
          <w:b/>
          <w:lang w:val="en-US"/>
        </w:rPr>
        <w:t>1</w:t>
      </w:r>
      <w:r w:rsidRPr="007505F5">
        <w:rPr>
          <w:b/>
          <w:lang w:val="en-US"/>
        </w:rPr>
        <w:t>）道路运营评价指标</w:t>
      </w:r>
    </w:p>
    <w:tbl>
      <w:tblPr>
        <w:tblW w:w="5232" w:type="pct"/>
        <w:jc w:val="center"/>
        <w:tblInd w:w="463" w:type="dxa"/>
        <w:tblLook w:val="04A0" w:firstRow="1" w:lastRow="0" w:firstColumn="1" w:lastColumn="0" w:noHBand="0" w:noVBand="1"/>
      </w:tblPr>
      <w:tblGrid>
        <w:gridCol w:w="713"/>
        <w:gridCol w:w="710"/>
        <w:gridCol w:w="709"/>
        <w:gridCol w:w="715"/>
        <w:gridCol w:w="673"/>
        <w:gridCol w:w="5986"/>
        <w:gridCol w:w="854"/>
        <w:gridCol w:w="2269"/>
        <w:gridCol w:w="679"/>
        <w:gridCol w:w="851"/>
        <w:gridCol w:w="673"/>
      </w:tblGrid>
      <w:tr w:rsidR="0063758C" w:rsidRPr="007505F5" w:rsidTr="00016BB4">
        <w:trPr>
          <w:trHeight w:val="280"/>
          <w:tblHeader/>
          <w:jc w:val="center"/>
        </w:trPr>
        <w:tc>
          <w:tcPr>
            <w:tcW w:w="2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序号</w:t>
            </w:r>
          </w:p>
        </w:tc>
        <w:tc>
          <w:tcPr>
            <w:tcW w:w="718" w:type="pct"/>
            <w:gridSpan w:val="3"/>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绩效指标</w:t>
            </w:r>
          </w:p>
        </w:tc>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解释</w:t>
            </w:r>
          </w:p>
        </w:tc>
        <w:tc>
          <w:tcPr>
            <w:tcW w:w="20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指标权重</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来源</w:t>
            </w:r>
          </w:p>
        </w:tc>
        <w:tc>
          <w:tcPr>
            <w:tcW w:w="994" w:type="pct"/>
            <w:gridSpan w:val="2"/>
            <w:tcBorders>
              <w:top w:val="single" w:sz="4" w:space="0" w:color="auto"/>
              <w:left w:val="nil"/>
              <w:bottom w:val="single" w:sz="4" w:space="0" w:color="auto"/>
              <w:right w:val="single" w:sz="4" w:space="0" w:color="auto"/>
            </w:tcBorders>
            <w:shd w:val="clear" w:color="auto" w:fill="auto"/>
            <w:vAlign w:val="bottom"/>
            <w:hideMark/>
          </w:tcPr>
          <w:p w:rsidR="0063758C" w:rsidRPr="007505F5" w:rsidRDefault="0063758C" w:rsidP="00016BB4">
            <w:pPr>
              <w:widowControl/>
              <w:jc w:val="center"/>
              <w:rPr>
                <w:b/>
                <w:bCs/>
                <w:kern w:val="0"/>
                <w:sz w:val="20"/>
                <w:szCs w:val="20"/>
              </w:rPr>
            </w:pPr>
            <w:r w:rsidRPr="007505F5">
              <w:rPr>
                <w:b/>
                <w:bCs/>
                <w:kern w:val="0"/>
                <w:sz w:val="20"/>
                <w:szCs w:val="20"/>
              </w:rPr>
              <w:t>评分标准</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w:t>
            </w:r>
          </w:p>
          <w:p w:rsidR="0063758C" w:rsidRPr="007505F5" w:rsidRDefault="0063758C" w:rsidP="00016BB4">
            <w:pPr>
              <w:widowControl/>
              <w:jc w:val="center"/>
              <w:rPr>
                <w:b/>
                <w:bCs/>
                <w:kern w:val="0"/>
                <w:sz w:val="20"/>
                <w:szCs w:val="20"/>
              </w:rPr>
            </w:pPr>
            <w:r w:rsidRPr="007505F5">
              <w:rPr>
                <w:b/>
                <w:bCs/>
                <w:kern w:val="0"/>
                <w:sz w:val="20"/>
                <w:szCs w:val="20"/>
              </w:rPr>
              <w:t>办法</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得分</w:t>
            </w:r>
          </w:p>
        </w:tc>
      </w:tr>
      <w:tr w:rsidR="0063758C" w:rsidRPr="007505F5" w:rsidTr="00016BB4">
        <w:trPr>
          <w:trHeight w:val="300"/>
          <w:tblHeader/>
          <w:jc w:val="center"/>
        </w:trPr>
        <w:tc>
          <w:tcPr>
            <w:tcW w:w="240"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一级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239" w:type="pct"/>
            <w:tcBorders>
              <w:top w:val="single" w:sz="4" w:space="0" w:color="auto"/>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b/>
                <w:bCs/>
                <w:kern w:val="0"/>
                <w:sz w:val="20"/>
                <w:szCs w:val="20"/>
              </w:rPr>
            </w:pPr>
            <w:r w:rsidRPr="007505F5">
              <w:rPr>
                <w:b/>
                <w:bCs/>
                <w:kern w:val="0"/>
                <w:sz w:val="20"/>
                <w:szCs w:val="20"/>
              </w:rPr>
              <w:t>二级目标</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内容</w:t>
            </w: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018"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评分细则</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满分</w:t>
            </w: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r>
      <w:tr w:rsidR="0063758C" w:rsidRPr="007505F5" w:rsidTr="00016BB4">
        <w:trPr>
          <w:trHeight w:val="57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产出</w:t>
            </w:r>
          </w:p>
        </w:tc>
        <w:tc>
          <w:tcPr>
            <w:tcW w:w="23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项目运营</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道路</w:t>
            </w:r>
          </w:p>
          <w:p w:rsidR="0063758C" w:rsidRPr="007505F5" w:rsidRDefault="0063758C" w:rsidP="00016BB4">
            <w:pPr>
              <w:widowControl/>
              <w:jc w:val="left"/>
              <w:rPr>
                <w:kern w:val="0"/>
                <w:sz w:val="20"/>
                <w:szCs w:val="20"/>
              </w:rPr>
            </w:pPr>
            <w:r w:rsidRPr="007505F5">
              <w:rPr>
                <w:kern w:val="0"/>
                <w:sz w:val="20"/>
                <w:szCs w:val="20"/>
              </w:rPr>
              <w:t>养护</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70%</w:t>
            </w: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路面不出现下列类型病害：（</w:t>
            </w:r>
            <w:r w:rsidRPr="007505F5">
              <w:rPr>
                <w:kern w:val="0"/>
                <w:sz w:val="20"/>
                <w:szCs w:val="20"/>
              </w:rPr>
              <w:t>1</w:t>
            </w:r>
            <w:r w:rsidRPr="007505F5">
              <w:rPr>
                <w:kern w:val="0"/>
                <w:sz w:val="20"/>
                <w:szCs w:val="20"/>
              </w:rPr>
              <w:t>）线裂：单根裂缝长度</w:t>
            </w:r>
            <w:r w:rsidRPr="007505F5">
              <w:rPr>
                <w:kern w:val="0"/>
                <w:sz w:val="20"/>
                <w:szCs w:val="20"/>
              </w:rPr>
              <w:t>≥1m</w:t>
            </w:r>
            <w:r w:rsidRPr="007505F5">
              <w:rPr>
                <w:kern w:val="0"/>
                <w:sz w:val="20"/>
                <w:szCs w:val="20"/>
              </w:rPr>
              <w:t>，宽度</w:t>
            </w:r>
            <w:r w:rsidRPr="007505F5">
              <w:rPr>
                <w:kern w:val="0"/>
                <w:sz w:val="20"/>
                <w:szCs w:val="20"/>
              </w:rPr>
              <w:t>≥3mm</w:t>
            </w:r>
            <w:r w:rsidRPr="007505F5">
              <w:rPr>
                <w:kern w:val="0"/>
                <w:sz w:val="20"/>
                <w:szCs w:val="20"/>
              </w:rPr>
              <w:t>。</w:t>
            </w:r>
            <w:r w:rsidRPr="007505F5">
              <w:rPr>
                <w:kern w:val="0"/>
                <w:sz w:val="20"/>
                <w:szCs w:val="20"/>
              </w:rPr>
              <w:br/>
            </w:r>
            <w:r w:rsidRPr="007505F5">
              <w:rPr>
                <w:kern w:val="0"/>
                <w:sz w:val="20"/>
                <w:szCs w:val="20"/>
              </w:rPr>
              <w:t>（</w:t>
            </w:r>
            <w:r w:rsidRPr="007505F5">
              <w:rPr>
                <w:kern w:val="0"/>
                <w:sz w:val="20"/>
                <w:szCs w:val="20"/>
              </w:rPr>
              <w:t>2</w:t>
            </w:r>
            <w:r w:rsidRPr="007505F5">
              <w:rPr>
                <w:kern w:val="0"/>
                <w:sz w:val="20"/>
                <w:szCs w:val="20"/>
              </w:rPr>
              <w:t>）网裂：缝宽</w:t>
            </w:r>
            <w:r w:rsidRPr="007505F5">
              <w:rPr>
                <w:kern w:val="0"/>
                <w:sz w:val="20"/>
                <w:szCs w:val="20"/>
              </w:rPr>
              <w:t>1mm</w:t>
            </w:r>
            <w:r w:rsidRPr="007505F5">
              <w:rPr>
                <w:kern w:val="0"/>
                <w:sz w:val="20"/>
                <w:szCs w:val="20"/>
              </w:rPr>
              <w:t>以上或缝距</w:t>
            </w:r>
            <w:r w:rsidRPr="007505F5">
              <w:rPr>
                <w:kern w:val="0"/>
                <w:sz w:val="20"/>
                <w:szCs w:val="20"/>
              </w:rPr>
              <w:t>0.4m</w:t>
            </w:r>
            <w:r w:rsidRPr="007505F5">
              <w:rPr>
                <w:kern w:val="0"/>
                <w:sz w:val="20"/>
                <w:szCs w:val="20"/>
              </w:rPr>
              <w:t>以下，面积在</w:t>
            </w:r>
            <w:r w:rsidRPr="007505F5">
              <w:rPr>
                <w:kern w:val="0"/>
                <w:sz w:val="20"/>
                <w:szCs w:val="20"/>
              </w:rPr>
              <w:t>1m2</w:t>
            </w:r>
            <w:r w:rsidRPr="007505F5">
              <w:rPr>
                <w:kern w:val="0"/>
                <w:sz w:val="20"/>
                <w:szCs w:val="20"/>
              </w:rPr>
              <w:t>以上的网状裂缝。</w:t>
            </w:r>
            <w:r w:rsidRPr="007505F5">
              <w:rPr>
                <w:kern w:val="0"/>
                <w:sz w:val="20"/>
                <w:szCs w:val="20"/>
              </w:rPr>
              <w:br/>
            </w:r>
            <w:r w:rsidRPr="007505F5">
              <w:rPr>
                <w:kern w:val="0"/>
                <w:sz w:val="20"/>
                <w:szCs w:val="20"/>
              </w:rPr>
              <w:t>（</w:t>
            </w:r>
            <w:r w:rsidRPr="007505F5">
              <w:rPr>
                <w:kern w:val="0"/>
                <w:sz w:val="20"/>
                <w:szCs w:val="20"/>
              </w:rPr>
              <w:t>3</w:t>
            </w:r>
            <w:r w:rsidRPr="007505F5">
              <w:rPr>
                <w:kern w:val="0"/>
                <w:sz w:val="20"/>
                <w:szCs w:val="20"/>
              </w:rPr>
              <w:t>）龟裂：缝宽</w:t>
            </w:r>
            <w:r w:rsidRPr="007505F5">
              <w:rPr>
                <w:kern w:val="0"/>
                <w:sz w:val="20"/>
                <w:szCs w:val="20"/>
              </w:rPr>
              <w:t>3mm</w:t>
            </w:r>
            <w:r w:rsidRPr="007505F5">
              <w:rPr>
                <w:kern w:val="0"/>
                <w:sz w:val="20"/>
                <w:szCs w:val="20"/>
              </w:rPr>
              <w:t>以上，且多数缝距</w:t>
            </w:r>
            <w:r w:rsidRPr="007505F5">
              <w:rPr>
                <w:kern w:val="0"/>
                <w:sz w:val="20"/>
                <w:szCs w:val="20"/>
              </w:rPr>
              <w:t>100mm</w:t>
            </w:r>
            <w:r w:rsidRPr="007505F5">
              <w:rPr>
                <w:kern w:val="0"/>
                <w:sz w:val="20"/>
                <w:szCs w:val="20"/>
              </w:rPr>
              <w:t>以内，面积在</w:t>
            </w:r>
            <w:r w:rsidRPr="007505F5">
              <w:rPr>
                <w:kern w:val="0"/>
                <w:sz w:val="20"/>
                <w:szCs w:val="20"/>
              </w:rPr>
              <w:t>1m</w:t>
            </w:r>
            <w:r w:rsidRPr="007505F5">
              <w:rPr>
                <w:kern w:val="0"/>
                <w:sz w:val="20"/>
                <w:szCs w:val="20"/>
                <w:vertAlign w:val="superscript"/>
              </w:rPr>
              <w:t>2</w:t>
            </w:r>
            <w:r w:rsidRPr="007505F5">
              <w:rPr>
                <w:kern w:val="0"/>
                <w:sz w:val="20"/>
                <w:szCs w:val="20"/>
              </w:rPr>
              <w:t>以上的块状不规则裂缝。</w:t>
            </w:r>
            <w:r w:rsidRPr="007505F5">
              <w:rPr>
                <w:kern w:val="0"/>
                <w:sz w:val="20"/>
                <w:szCs w:val="20"/>
              </w:rPr>
              <w:br/>
            </w:r>
            <w:r w:rsidRPr="007505F5">
              <w:rPr>
                <w:kern w:val="0"/>
                <w:sz w:val="20"/>
                <w:szCs w:val="20"/>
              </w:rPr>
              <w:t>（</w:t>
            </w:r>
            <w:r w:rsidRPr="007505F5">
              <w:rPr>
                <w:kern w:val="0"/>
                <w:sz w:val="20"/>
                <w:szCs w:val="20"/>
              </w:rPr>
              <w:t>4</w:t>
            </w:r>
            <w:r w:rsidRPr="007505F5">
              <w:rPr>
                <w:kern w:val="0"/>
                <w:sz w:val="20"/>
                <w:szCs w:val="20"/>
              </w:rPr>
              <w:t>）拥包：</w:t>
            </w:r>
            <w:r w:rsidRPr="007505F5">
              <w:rPr>
                <w:kern w:val="0"/>
                <w:sz w:val="20"/>
                <w:szCs w:val="20"/>
              </w:rPr>
              <w:t>1m</w:t>
            </w:r>
            <w:r w:rsidRPr="007505F5">
              <w:rPr>
                <w:kern w:val="0"/>
                <w:sz w:val="20"/>
                <w:szCs w:val="20"/>
              </w:rPr>
              <w:t>范围内隆起高差在</w:t>
            </w:r>
            <w:r w:rsidRPr="007505F5">
              <w:rPr>
                <w:kern w:val="0"/>
                <w:sz w:val="20"/>
                <w:szCs w:val="20"/>
              </w:rPr>
              <w:t>15mm</w:t>
            </w:r>
            <w:r w:rsidRPr="007505F5">
              <w:rPr>
                <w:kern w:val="0"/>
                <w:sz w:val="20"/>
                <w:szCs w:val="20"/>
              </w:rPr>
              <w:t>以上。</w:t>
            </w:r>
            <w:r w:rsidRPr="007505F5">
              <w:rPr>
                <w:kern w:val="0"/>
                <w:sz w:val="20"/>
                <w:szCs w:val="20"/>
              </w:rPr>
              <w:br/>
            </w:r>
            <w:r w:rsidRPr="007505F5">
              <w:rPr>
                <w:kern w:val="0"/>
                <w:sz w:val="20"/>
                <w:szCs w:val="20"/>
              </w:rPr>
              <w:t>（</w:t>
            </w:r>
            <w:r w:rsidRPr="007505F5">
              <w:rPr>
                <w:kern w:val="0"/>
                <w:sz w:val="20"/>
                <w:szCs w:val="20"/>
              </w:rPr>
              <w:t>5</w:t>
            </w:r>
            <w:r w:rsidRPr="007505F5">
              <w:rPr>
                <w:kern w:val="0"/>
                <w:sz w:val="20"/>
                <w:szCs w:val="20"/>
              </w:rPr>
              <w:t>）车辙：路面上沿行车轮轨迹缠身给的纵向带状凹槽，深度</w:t>
            </w:r>
            <w:r w:rsidRPr="007505F5">
              <w:rPr>
                <w:kern w:val="0"/>
                <w:sz w:val="20"/>
                <w:szCs w:val="20"/>
              </w:rPr>
              <w:t>15mm</w:t>
            </w:r>
            <w:r w:rsidRPr="007505F5">
              <w:rPr>
                <w:kern w:val="0"/>
                <w:sz w:val="20"/>
                <w:szCs w:val="20"/>
              </w:rPr>
              <w:t>以上。</w:t>
            </w:r>
            <w:r w:rsidRPr="007505F5">
              <w:rPr>
                <w:kern w:val="0"/>
                <w:sz w:val="20"/>
                <w:szCs w:val="20"/>
              </w:rPr>
              <w:br/>
            </w:r>
            <w:r w:rsidRPr="007505F5">
              <w:rPr>
                <w:kern w:val="0"/>
                <w:sz w:val="20"/>
                <w:szCs w:val="20"/>
              </w:rPr>
              <w:t>（</w:t>
            </w:r>
            <w:r w:rsidRPr="007505F5">
              <w:rPr>
                <w:kern w:val="0"/>
                <w:sz w:val="20"/>
                <w:szCs w:val="20"/>
              </w:rPr>
              <w:t>6</w:t>
            </w:r>
            <w:r w:rsidRPr="007505F5">
              <w:rPr>
                <w:kern w:val="0"/>
                <w:sz w:val="20"/>
                <w:szCs w:val="20"/>
              </w:rPr>
              <w:t>）沉陷：沉陷深度</w:t>
            </w:r>
            <w:r w:rsidRPr="007505F5">
              <w:rPr>
                <w:kern w:val="0"/>
                <w:sz w:val="20"/>
                <w:szCs w:val="20"/>
              </w:rPr>
              <w:t>10mm</w:t>
            </w:r>
            <w:r w:rsidRPr="007505F5">
              <w:rPr>
                <w:kern w:val="0"/>
                <w:sz w:val="20"/>
                <w:szCs w:val="20"/>
              </w:rPr>
              <w:t>以上。</w:t>
            </w:r>
            <w:r w:rsidRPr="007505F5">
              <w:rPr>
                <w:kern w:val="0"/>
                <w:sz w:val="20"/>
                <w:szCs w:val="20"/>
              </w:rPr>
              <w:br/>
            </w:r>
            <w:r w:rsidRPr="007505F5">
              <w:rPr>
                <w:kern w:val="0"/>
                <w:sz w:val="20"/>
                <w:szCs w:val="20"/>
              </w:rPr>
              <w:t>（</w:t>
            </w:r>
            <w:r w:rsidRPr="007505F5">
              <w:rPr>
                <w:kern w:val="0"/>
                <w:sz w:val="20"/>
                <w:szCs w:val="20"/>
              </w:rPr>
              <w:t>7</w:t>
            </w:r>
            <w:r w:rsidRPr="007505F5">
              <w:rPr>
                <w:kern w:val="0"/>
                <w:sz w:val="20"/>
                <w:szCs w:val="20"/>
              </w:rPr>
              <w:t>）翻浆：路面、路基湿软出现弹簧、破裂、冒泥浆现象。</w:t>
            </w:r>
            <w:r w:rsidRPr="007505F5">
              <w:rPr>
                <w:kern w:val="0"/>
                <w:sz w:val="20"/>
                <w:szCs w:val="20"/>
              </w:rPr>
              <w:br/>
            </w:r>
            <w:r w:rsidRPr="007505F5">
              <w:rPr>
                <w:kern w:val="0"/>
                <w:sz w:val="20"/>
                <w:szCs w:val="20"/>
              </w:rPr>
              <w:t>（</w:t>
            </w:r>
            <w:r w:rsidRPr="007505F5">
              <w:rPr>
                <w:kern w:val="0"/>
                <w:sz w:val="20"/>
                <w:szCs w:val="20"/>
              </w:rPr>
              <w:t>8</w:t>
            </w:r>
            <w:r w:rsidRPr="007505F5">
              <w:rPr>
                <w:kern w:val="0"/>
                <w:sz w:val="20"/>
                <w:szCs w:val="20"/>
              </w:rPr>
              <w:t>）剥落：路面面层层状脱落或结合料失去粘结力、集料松动，面积</w:t>
            </w:r>
            <w:r w:rsidRPr="007505F5">
              <w:rPr>
                <w:kern w:val="0"/>
                <w:sz w:val="20"/>
                <w:szCs w:val="20"/>
              </w:rPr>
              <w:t>0.1m2</w:t>
            </w:r>
            <w:r w:rsidRPr="007505F5">
              <w:rPr>
                <w:kern w:val="0"/>
                <w:sz w:val="20"/>
                <w:szCs w:val="20"/>
              </w:rPr>
              <w:t>以上。</w:t>
            </w:r>
            <w:r w:rsidRPr="007505F5">
              <w:rPr>
                <w:kern w:val="0"/>
                <w:sz w:val="20"/>
                <w:szCs w:val="20"/>
              </w:rPr>
              <w:br/>
            </w:r>
            <w:r w:rsidRPr="007505F5">
              <w:rPr>
                <w:kern w:val="0"/>
                <w:sz w:val="20"/>
                <w:szCs w:val="20"/>
              </w:rPr>
              <w:t>（</w:t>
            </w:r>
            <w:r w:rsidRPr="007505F5">
              <w:rPr>
                <w:kern w:val="0"/>
                <w:sz w:val="20"/>
                <w:szCs w:val="20"/>
              </w:rPr>
              <w:t>9</w:t>
            </w:r>
            <w:r w:rsidRPr="007505F5">
              <w:rPr>
                <w:kern w:val="0"/>
                <w:sz w:val="20"/>
                <w:szCs w:val="20"/>
              </w:rPr>
              <w:t>）坑槽：路面破坏成坑洼深度大于</w:t>
            </w:r>
            <w:r w:rsidRPr="007505F5">
              <w:rPr>
                <w:kern w:val="0"/>
                <w:sz w:val="20"/>
                <w:szCs w:val="20"/>
              </w:rPr>
              <w:t>20mm</w:t>
            </w:r>
            <w:r w:rsidRPr="007505F5">
              <w:rPr>
                <w:kern w:val="0"/>
                <w:sz w:val="20"/>
                <w:szCs w:val="20"/>
              </w:rPr>
              <w:t>，面积在</w:t>
            </w:r>
            <w:r w:rsidRPr="007505F5">
              <w:rPr>
                <w:kern w:val="0"/>
                <w:sz w:val="20"/>
                <w:szCs w:val="20"/>
              </w:rPr>
              <w:t>0,04m2</w:t>
            </w:r>
            <w:r w:rsidRPr="007505F5">
              <w:rPr>
                <w:kern w:val="0"/>
                <w:sz w:val="20"/>
                <w:szCs w:val="20"/>
              </w:rPr>
              <w:t>以上。</w:t>
            </w:r>
            <w:r w:rsidRPr="007505F5">
              <w:rPr>
                <w:kern w:val="0"/>
                <w:sz w:val="20"/>
                <w:szCs w:val="20"/>
              </w:rPr>
              <w:br/>
            </w:r>
            <w:r w:rsidRPr="007505F5">
              <w:rPr>
                <w:kern w:val="0"/>
                <w:sz w:val="20"/>
                <w:szCs w:val="20"/>
              </w:rPr>
              <w:t>（</w:t>
            </w:r>
            <w:r w:rsidRPr="007505F5">
              <w:rPr>
                <w:kern w:val="0"/>
                <w:sz w:val="20"/>
                <w:szCs w:val="20"/>
              </w:rPr>
              <w:t>10</w:t>
            </w:r>
            <w:r w:rsidRPr="007505F5">
              <w:rPr>
                <w:kern w:val="0"/>
                <w:sz w:val="20"/>
                <w:szCs w:val="20"/>
              </w:rPr>
              <w:t>）啃边：路面边缘材料剥落破损，宽度</w:t>
            </w:r>
            <w:r w:rsidRPr="007505F5">
              <w:rPr>
                <w:kern w:val="0"/>
                <w:sz w:val="20"/>
                <w:szCs w:val="20"/>
              </w:rPr>
              <w:t>0.1m</w:t>
            </w:r>
            <w:r w:rsidRPr="007505F5">
              <w:rPr>
                <w:kern w:val="0"/>
                <w:sz w:val="20"/>
                <w:szCs w:val="20"/>
              </w:rPr>
              <w:t>以上。</w:t>
            </w:r>
            <w:r w:rsidRPr="007505F5">
              <w:rPr>
                <w:kern w:val="0"/>
                <w:sz w:val="20"/>
                <w:szCs w:val="20"/>
              </w:rPr>
              <w:br/>
            </w:r>
            <w:r w:rsidRPr="007505F5">
              <w:rPr>
                <w:kern w:val="0"/>
                <w:sz w:val="20"/>
                <w:szCs w:val="20"/>
              </w:rPr>
              <w:t>（</w:t>
            </w:r>
            <w:r w:rsidRPr="007505F5">
              <w:rPr>
                <w:kern w:val="0"/>
                <w:sz w:val="20"/>
                <w:szCs w:val="20"/>
              </w:rPr>
              <w:t>11</w:t>
            </w:r>
            <w:r w:rsidRPr="007505F5">
              <w:rPr>
                <w:kern w:val="0"/>
                <w:sz w:val="20"/>
                <w:szCs w:val="20"/>
              </w:rPr>
              <w:t>）路框差：路面与路框差相对高差</w:t>
            </w:r>
            <w:r w:rsidRPr="007505F5">
              <w:rPr>
                <w:kern w:val="0"/>
                <w:sz w:val="20"/>
                <w:szCs w:val="20"/>
              </w:rPr>
              <w:t>≥15mm</w:t>
            </w:r>
            <w:r w:rsidRPr="007505F5">
              <w:rPr>
                <w:kern w:val="0"/>
                <w:sz w:val="20"/>
                <w:szCs w:val="20"/>
              </w:rPr>
              <w:t>。</w:t>
            </w:r>
            <w:r w:rsidRPr="007505F5">
              <w:rPr>
                <w:kern w:val="0"/>
                <w:sz w:val="20"/>
                <w:szCs w:val="20"/>
              </w:rPr>
              <w:br/>
            </w:r>
            <w:r w:rsidRPr="007505F5">
              <w:rPr>
                <w:kern w:val="0"/>
                <w:sz w:val="20"/>
                <w:szCs w:val="20"/>
              </w:rPr>
              <w:t>（</w:t>
            </w:r>
            <w:r w:rsidRPr="007505F5">
              <w:rPr>
                <w:kern w:val="0"/>
                <w:sz w:val="20"/>
                <w:szCs w:val="20"/>
              </w:rPr>
              <w:t>12</w:t>
            </w:r>
            <w:r w:rsidRPr="007505F5">
              <w:rPr>
                <w:kern w:val="0"/>
                <w:sz w:val="20"/>
                <w:szCs w:val="20"/>
              </w:rPr>
              <w:t>）唧浆：面层渗水进入基层，基层中细微颗粒从面层空隙喷薄出来。</w:t>
            </w:r>
            <w:r w:rsidRPr="007505F5">
              <w:rPr>
                <w:kern w:val="0"/>
                <w:sz w:val="20"/>
                <w:szCs w:val="20"/>
              </w:rPr>
              <w:br/>
            </w:r>
            <w:r w:rsidRPr="007505F5">
              <w:rPr>
                <w:kern w:val="0"/>
                <w:sz w:val="20"/>
                <w:szCs w:val="20"/>
              </w:rPr>
              <w:t>（</w:t>
            </w:r>
            <w:r w:rsidRPr="007505F5">
              <w:rPr>
                <w:kern w:val="0"/>
                <w:sz w:val="20"/>
                <w:szCs w:val="20"/>
              </w:rPr>
              <w:t>13</w:t>
            </w:r>
            <w:r w:rsidRPr="007505F5">
              <w:rPr>
                <w:kern w:val="0"/>
                <w:sz w:val="20"/>
                <w:szCs w:val="20"/>
              </w:rPr>
              <w:t>）泛油：高温季节沥青被挤出，表面形成薄油层，行车出现轮迹。</w:t>
            </w:r>
          </w:p>
        </w:tc>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PPP</w:t>
            </w:r>
            <w:r w:rsidRPr="007505F5">
              <w:rPr>
                <w:kern w:val="0"/>
                <w:sz w:val="20"/>
                <w:szCs w:val="20"/>
              </w:rPr>
              <w:t>项目实施方案及合同体系</w:t>
            </w: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每个子项随机抽取</w:t>
            </w:r>
            <w:r w:rsidRPr="007505F5">
              <w:rPr>
                <w:kern w:val="0"/>
                <w:sz w:val="20"/>
                <w:szCs w:val="20"/>
              </w:rPr>
              <w:t>1</w:t>
            </w:r>
            <w:r w:rsidRPr="007505F5">
              <w:rPr>
                <w:rFonts w:hint="eastAsia"/>
                <w:kern w:val="0"/>
                <w:sz w:val="20"/>
                <w:szCs w:val="20"/>
              </w:rPr>
              <w:t>处（道路长度</w:t>
            </w:r>
            <w:r w:rsidRPr="007505F5">
              <w:rPr>
                <w:rFonts w:hint="eastAsia"/>
                <w:kern w:val="0"/>
                <w:sz w:val="20"/>
                <w:szCs w:val="20"/>
              </w:rPr>
              <w:t>1</w:t>
            </w:r>
            <w:r w:rsidRPr="007505F5">
              <w:rPr>
                <w:rFonts w:hint="eastAsia"/>
                <w:kern w:val="0"/>
                <w:sz w:val="20"/>
                <w:szCs w:val="20"/>
              </w:rPr>
              <w:t>公里及以上的，检查单位为</w:t>
            </w:r>
            <w:r w:rsidRPr="007505F5">
              <w:rPr>
                <w:rFonts w:hint="eastAsia"/>
                <w:kern w:val="0"/>
                <w:sz w:val="20"/>
                <w:szCs w:val="20"/>
              </w:rPr>
              <w:t>500</w:t>
            </w:r>
            <w:r w:rsidRPr="007505F5">
              <w:rPr>
                <w:rFonts w:hint="eastAsia"/>
                <w:kern w:val="0"/>
                <w:sz w:val="20"/>
                <w:szCs w:val="20"/>
              </w:rPr>
              <w:t>米；道路长度低于</w:t>
            </w:r>
            <w:r w:rsidRPr="007505F5">
              <w:rPr>
                <w:rFonts w:hint="eastAsia"/>
                <w:kern w:val="0"/>
                <w:sz w:val="20"/>
                <w:szCs w:val="20"/>
              </w:rPr>
              <w:t>1</w:t>
            </w:r>
            <w:r w:rsidRPr="007505F5">
              <w:rPr>
                <w:rFonts w:hint="eastAsia"/>
                <w:kern w:val="0"/>
                <w:sz w:val="20"/>
                <w:szCs w:val="20"/>
              </w:rPr>
              <w:t>公里的</w:t>
            </w:r>
            <w:r w:rsidRPr="007505F5">
              <w:rPr>
                <w:kern w:val="0"/>
                <w:sz w:val="20"/>
                <w:szCs w:val="20"/>
              </w:rPr>
              <w:t>，</w:t>
            </w:r>
            <w:r w:rsidRPr="007505F5">
              <w:rPr>
                <w:rFonts w:hint="eastAsia"/>
                <w:kern w:val="0"/>
                <w:sz w:val="20"/>
                <w:szCs w:val="20"/>
              </w:rPr>
              <w:t>检查单位为</w:t>
            </w:r>
            <w:r w:rsidRPr="007505F5">
              <w:rPr>
                <w:rFonts w:hint="eastAsia"/>
                <w:kern w:val="0"/>
                <w:sz w:val="20"/>
                <w:szCs w:val="20"/>
              </w:rPr>
              <w:t>300</w:t>
            </w:r>
            <w:r w:rsidRPr="007505F5">
              <w:rPr>
                <w:rFonts w:hint="eastAsia"/>
                <w:kern w:val="0"/>
                <w:sz w:val="20"/>
                <w:szCs w:val="20"/>
              </w:rPr>
              <w:t>米），</w:t>
            </w:r>
            <w:r w:rsidRPr="007505F5">
              <w:rPr>
                <w:kern w:val="0"/>
                <w:sz w:val="20"/>
                <w:szCs w:val="20"/>
              </w:rPr>
              <w:t>出现一处病害扣</w:t>
            </w:r>
            <w:r w:rsidRPr="007505F5">
              <w:rPr>
                <w:kern w:val="0"/>
                <w:sz w:val="20"/>
                <w:szCs w:val="20"/>
              </w:rPr>
              <w:t>1</w:t>
            </w:r>
            <w:r w:rsidRPr="007505F5">
              <w:rPr>
                <w:kern w:val="0"/>
                <w:sz w:val="20"/>
                <w:szCs w:val="20"/>
              </w:rPr>
              <w:t>分，扣完为止。</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评审小组根据评分细则和相关材料进行打分</w:t>
            </w: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494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2</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绿化</w:t>
            </w:r>
          </w:p>
          <w:p w:rsidR="0063758C" w:rsidRPr="007505F5" w:rsidRDefault="0063758C" w:rsidP="00016BB4">
            <w:pPr>
              <w:widowControl/>
              <w:jc w:val="left"/>
              <w:rPr>
                <w:kern w:val="0"/>
                <w:sz w:val="20"/>
                <w:szCs w:val="20"/>
              </w:rPr>
            </w:pPr>
            <w:r w:rsidRPr="007505F5">
              <w:rPr>
                <w:kern w:val="0"/>
                <w:sz w:val="20"/>
                <w:szCs w:val="20"/>
              </w:rPr>
              <w:t>养护</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1.</w:t>
            </w:r>
            <w:r w:rsidRPr="007505F5">
              <w:rPr>
                <w:kern w:val="0"/>
                <w:sz w:val="20"/>
                <w:szCs w:val="20"/>
              </w:rPr>
              <w:t>绿化充分，植物配置合理，无裸露土地。</w:t>
            </w:r>
            <w:r w:rsidRPr="007505F5">
              <w:rPr>
                <w:kern w:val="0"/>
                <w:sz w:val="20"/>
                <w:szCs w:val="20"/>
              </w:rPr>
              <w:br/>
              <w:t>2.</w:t>
            </w:r>
            <w:r w:rsidRPr="007505F5">
              <w:rPr>
                <w:kern w:val="0"/>
                <w:sz w:val="20"/>
                <w:szCs w:val="20"/>
              </w:rPr>
              <w:t>草坪覆盖率应基本达到</w:t>
            </w:r>
            <w:r w:rsidRPr="007505F5">
              <w:rPr>
                <w:kern w:val="0"/>
                <w:sz w:val="20"/>
                <w:szCs w:val="20"/>
              </w:rPr>
              <w:t>90%</w:t>
            </w:r>
            <w:r w:rsidRPr="007505F5">
              <w:rPr>
                <w:kern w:val="0"/>
                <w:sz w:val="20"/>
                <w:szCs w:val="20"/>
              </w:rPr>
              <w:t>；草坪内杂草控制在</w:t>
            </w:r>
            <w:r w:rsidRPr="007505F5">
              <w:rPr>
                <w:kern w:val="0"/>
                <w:sz w:val="20"/>
                <w:szCs w:val="20"/>
              </w:rPr>
              <w:t>10%</w:t>
            </w:r>
            <w:r w:rsidRPr="007505F5">
              <w:rPr>
                <w:kern w:val="0"/>
                <w:sz w:val="20"/>
                <w:szCs w:val="20"/>
              </w:rPr>
              <w:t>以内；生长茂盛颜色正常，不枯黄；无病虫害。</w:t>
            </w:r>
            <w:r w:rsidRPr="007505F5">
              <w:rPr>
                <w:kern w:val="0"/>
                <w:sz w:val="20"/>
                <w:szCs w:val="20"/>
              </w:rPr>
              <w:br/>
              <w:t>3.</w:t>
            </w:r>
            <w:r w:rsidRPr="007505F5">
              <w:rPr>
                <w:kern w:val="0"/>
                <w:sz w:val="20"/>
                <w:szCs w:val="20"/>
              </w:rPr>
              <w:t>植物应满足：叶色正常，叶大而肥厚、在正常的条件下不黄叶，不焦叶、不卷叶、不落叶，叶上无虫尿虫网灰尘；被啃咬的叶片最严重的每株在</w:t>
            </w:r>
            <w:r w:rsidRPr="007505F5">
              <w:rPr>
                <w:kern w:val="0"/>
                <w:sz w:val="20"/>
                <w:szCs w:val="20"/>
              </w:rPr>
              <w:t>5%</w:t>
            </w:r>
            <w:r w:rsidRPr="007505F5">
              <w:rPr>
                <w:kern w:val="0"/>
                <w:sz w:val="20"/>
                <w:szCs w:val="20"/>
              </w:rPr>
              <w:t>以下；无明显枯枝、枯杈、枝条粗壮，过冬前新梢木质化；无蛀干害虫的活卵活虫；树冠完整，分支点合适，主侧枝分布均称和数量适宜、内膛不乱、通风透光。</w:t>
            </w:r>
            <w:r w:rsidRPr="007505F5">
              <w:rPr>
                <w:kern w:val="0"/>
                <w:sz w:val="20"/>
                <w:szCs w:val="20"/>
              </w:rPr>
              <w:br/>
              <w:t>4.</w:t>
            </w:r>
            <w:r w:rsidRPr="007505F5">
              <w:rPr>
                <w:kern w:val="0"/>
                <w:sz w:val="20"/>
                <w:szCs w:val="20"/>
              </w:rPr>
              <w:t>行道树和绿地内无死树，缺株，树木修剪合理，树形美观，能及时很好地解决树木与电线、建筑物、交通等之间的矛盾。</w:t>
            </w:r>
            <w:r w:rsidRPr="007505F5">
              <w:rPr>
                <w:kern w:val="0"/>
                <w:sz w:val="20"/>
                <w:szCs w:val="20"/>
              </w:rPr>
              <w:br/>
              <w:t>5.</w:t>
            </w:r>
            <w:r w:rsidRPr="007505F5">
              <w:rPr>
                <w:kern w:val="0"/>
                <w:sz w:val="20"/>
                <w:szCs w:val="20"/>
              </w:rPr>
              <w:t>绿化生产垃圾做到日产日清</w:t>
            </w:r>
            <w:r w:rsidRPr="007505F5">
              <w:rPr>
                <w:kern w:val="0"/>
                <w:sz w:val="20"/>
                <w:szCs w:val="20"/>
              </w:rPr>
              <w:t>;</w:t>
            </w:r>
            <w:r w:rsidRPr="007505F5">
              <w:rPr>
                <w:kern w:val="0"/>
                <w:sz w:val="20"/>
                <w:szCs w:val="20"/>
              </w:rPr>
              <w:t>绿地整洁，无砖石瓦块、筐和塑料袋等废弃物，并做到经常保洁。</w:t>
            </w:r>
            <w:r w:rsidRPr="007505F5">
              <w:rPr>
                <w:kern w:val="0"/>
                <w:sz w:val="20"/>
                <w:szCs w:val="20"/>
              </w:rPr>
              <w:br/>
              <w:t>6.</w:t>
            </w:r>
            <w:r w:rsidRPr="007505F5">
              <w:rPr>
                <w:kern w:val="0"/>
                <w:sz w:val="20"/>
                <w:szCs w:val="20"/>
              </w:rPr>
              <w:t>栏杆、牌饰等设施完整，做到及时维护和油饰。</w:t>
            </w:r>
            <w:r w:rsidRPr="007505F5">
              <w:rPr>
                <w:kern w:val="0"/>
                <w:sz w:val="20"/>
                <w:szCs w:val="20"/>
              </w:rPr>
              <w:br/>
              <w:t>7.</w:t>
            </w:r>
            <w:r w:rsidRPr="007505F5">
              <w:rPr>
                <w:kern w:val="0"/>
                <w:sz w:val="20"/>
                <w:szCs w:val="20"/>
              </w:rPr>
              <w:t>无明显地人为损坏，绿地、草坪内无堆物堆料、搭棚或侵占等；行道树树干上无钉栓刻画的现象，树下距树干</w:t>
            </w:r>
            <w:r w:rsidRPr="007505F5">
              <w:rPr>
                <w:kern w:val="0"/>
                <w:sz w:val="20"/>
                <w:szCs w:val="20"/>
              </w:rPr>
              <w:t>2</w:t>
            </w:r>
            <w:r w:rsidRPr="007505F5">
              <w:rPr>
                <w:kern w:val="0"/>
                <w:sz w:val="20"/>
                <w:szCs w:val="20"/>
              </w:rPr>
              <w:t>米范围内无堆物堆料、搭棚设摊、圈栏等影响树木养护管理和生长的现象，</w:t>
            </w:r>
            <w:r w:rsidRPr="007505F5">
              <w:rPr>
                <w:kern w:val="0"/>
                <w:sz w:val="20"/>
                <w:szCs w:val="20"/>
              </w:rPr>
              <w:t>2</w:t>
            </w:r>
            <w:r w:rsidRPr="007505F5">
              <w:rPr>
                <w:kern w:val="0"/>
                <w:sz w:val="20"/>
                <w:szCs w:val="20"/>
              </w:rPr>
              <w:t>米以内如有，则应有保护措施。</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每个子项随机抽取</w:t>
            </w:r>
            <w:r w:rsidRPr="007505F5">
              <w:rPr>
                <w:kern w:val="0"/>
                <w:sz w:val="20"/>
                <w:szCs w:val="20"/>
              </w:rPr>
              <w:t>1</w:t>
            </w:r>
            <w:r w:rsidRPr="007505F5">
              <w:rPr>
                <w:rFonts w:hint="eastAsia"/>
                <w:kern w:val="0"/>
                <w:sz w:val="20"/>
                <w:szCs w:val="20"/>
              </w:rPr>
              <w:t>处（道路长度</w:t>
            </w:r>
            <w:r w:rsidRPr="007505F5">
              <w:rPr>
                <w:rFonts w:hint="eastAsia"/>
                <w:kern w:val="0"/>
                <w:sz w:val="20"/>
                <w:szCs w:val="20"/>
              </w:rPr>
              <w:t>1</w:t>
            </w:r>
            <w:r w:rsidRPr="007505F5">
              <w:rPr>
                <w:rFonts w:hint="eastAsia"/>
                <w:kern w:val="0"/>
                <w:sz w:val="20"/>
                <w:szCs w:val="20"/>
              </w:rPr>
              <w:t>公里及以上的，检查单位为</w:t>
            </w:r>
            <w:r w:rsidRPr="007505F5">
              <w:rPr>
                <w:rFonts w:hint="eastAsia"/>
                <w:kern w:val="0"/>
                <w:sz w:val="20"/>
                <w:szCs w:val="20"/>
              </w:rPr>
              <w:t>500</w:t>
            </w:r>
            <w:r w:rsidRPr="007505F5">
              <w:rPr>
                <w:rFonts w:hint="eastAsia"/>
                <w:kern w:val="0"/>
                <w:sz w:val="20"/>
                <w:szCs w:val="20"/>
              </w:rPr>
              <w:t>米；道路长度低于</w:t>
            </w:r>
            <w:r w:rsidRPr="007505F5">
              <w:rPr>
                <w:rFonts w:hint="eastAsia"/>
                <w:kern w:val="0"/>
                <w:sz w:val="20"/>
                <w:szCs w:val="20"/>
              </w:rPr>
              <w:t>1</w:t>
            </w:r>
            <w:r w:rsidRPr="007505F5">
              <w:rPr>
                <w:rFonts w:hint="eastAsia"/>
                <w:kern w:val="0"/>
                <w:sz w:val="20"/>
                <w:szCs w:val="20"/>
              </w:rPr>
              <w:t>公里的</w:t>
            </w:r>
            <w:r w:rsidRPr="007505F5">
              <w:rPr>
                <w:kern w:val="0"/>
                <w:sz w:val="20"/>
                <w:szCs w:val="20"/>
              </w:rPr>
              <w:t>，</w:t>
            </w:r>
            <w:r w:rsidRPr="007505F5">
              <w:rPr>
                <w:rFonts w:hint="eastAsia"/>
                <w:kern w:val="0"/>
                <w:sz w:val="20"/>
                <w:szCs w:val="20"/>
              </w:rPr>
              <w:t>检查单位为</w:t>
            </w:r>
            <w:r w:rsidRPr="007505F5">
              <w:rPr>
                <w:rFonts w:hint="eastAsia"/>
                <w:kern w:val="0"/>
                <w:sz w:val="20"/>
                <w:szCs w:val="20"/>
              </w:rPr>
              <w:t>300</w:t>
            </w:r>
            <w:r w:rsidRPr="007505F5">
              <w:rPr>
                <w:rFonts w:hint="eastAsia"/>
                <w:kern w:val="0"/>
                <w:sz w:val="20"/>
                <w:szCs w:val="20"/>
              </w:rPr>
              <w:t>米），</w:t>
            </w:r>
            <w:r w:rsidRPr="007505F5">
              <w:rPr>
                <w:kern w:val="0"/>
                <w:sz w:val="20"/>
                <w:szCs w:val="20"/>
              </w:rPr>
              <w:t>出现一处病害扣</w:t>
            </w:r>
            <w:r w:rsidRPr="007505F5">
              <w:rPr>
                <w:kern w:val="0"/>
                <w:sz w:val="20"/>
                <w:szCs w:val="20"/>
              </w:rPr>
              <w:t>1</w:t>
            </w:r>
            <w:r w:rsidRPr="007505F5">
              <w:rPr>
                <w:kern w:val="0"/>
                <w:sz w:val="20"/>
                <w:szCs w:val="20"/>
              </w:rPr>
              <w:t>分，扣完为止。</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15</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04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3</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路灯及配电实施维护</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1.</w:t>
            </w:r>
            <w:r w:rsidRPr="007505F5">
              <w:rPr>
                <w:kern w:val="0"/>
                <w:sz w:val="20"/>
                <w:szCs w:val="20"/>
              </w:rPr>
              <w:t>确保重大节日、迎检活动时，城市主干道的路灯亮化率达到</w:t>
            </w:r>
            <w:r w:rsidRPr="007505F5">
              <w:rPr>
                <w:kern w:val="0"/>
                <w:sz w:val="20"/>
                <w:szCs w:val="20"/>
              </w:rPr>
              <w:t>100%</w:t>
            </w:r>
            <w:r w:rsidRPr="007505F5">
              <w:rPr>
                <w:kern w:val="0"/>
                <w:sz w:val="20"/>
                <w:szCs w:val="20"/>
              </w:rPr>
              <w:t>。平时城市主干道的路灯亮化率达到</w:t>
            </w:r>
            <w:r w:rsidRPr="007505F5">
              <w:rPr>
                <w:kern w:val="0"/>
                <w:sz w:val="20"/>
                <w:szCs w:val="20"/>
              </w:rPr>
              <w:t>98%</w:t>
            </w:r>
            <w:r w:rsidRPr="007505F5">
              <w:rPr>
                <w:kern w:val="0"/>
                <w:sz w:val="20"/>
                <w:szCs w:val="20"/>
              </w:rPr>
              <w:t>，次干道路灯亮化率达到</w:t>
            </w:r>
            <w:r w:rsidRPr="007505F5">
              <w:rPr>
                <w:kern w:val="0"/>
                <w:sz w:val="20"/>
                <w:szCs w:val="20"/>
              </w:rPr>
              <w:t>97%</w:t>
            </w:r>
            <w:r w:rsidRPr="007505F5">
              <w:rPr>
                <w:kern w:val="0"/>
                <w:sz w:val="20"/>
                <w:szCs w:val="20"/>
              </w:rPr>
              <w:t>以上。</w:t>
            </w:r>
            <w:r w:rsidRPr="007505F5">
              <w:rPr>
                <w:kern w:val="0"/>
                <w:sz w:val="20"/>
                <w:szCs w:val="20"/>
              </w:rPr>
              <w:br/>
              <w:t>2.</w:t>
            </w:r>
            <w:r w:rsidRPr="007505F5">
              <w:rPr>
                <w:kern w:val="0"/>
                <w:sz w:val="20"/>
                <w:szCs w:val="20"/>
              </w:rPr>
              <w:t>设施按规范及时养护，运行良好，定期清洁、维修。</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rFonts w:hint="eastAsia"/>
                <w:kern w:val="0"/>
                <w:sz w:val="20"/>
                <w:szCs w:val="20"/>
              </w:rPr>
              <w:t>（道路长度</w:t>
            </w:r>
            <w:r w:rsidRPr="007505F5">
              <w:rPr>
                <w:rFonts w:hint="eastAsia"/>
                <w:kern w:val="0"/>
                <w:sz w:val="20"/>
                <w:szCs w:val="20"/>
              </w:rPr>
              <w:t>1</w:t>
            </w:r>
            <w:r w:rsidRPr="007505F5">
              <w:rPr>
                <w:rFonts w:hint="eastAsia"/>
                <w:kern w:val="0"/>
                <w:sz w:val="20"/>
                <w:szCs w:val="20"/>
              </w:rPr>
              <w:t>公里及以上的，检查单位为</w:t>
            </w:r>
            <w:r w:rsidRPr="007505F5">
              <w:rPr>
                <w:rFonts w:hint="eastAsia"/>
                <w:kern w:val="0"/>
                <w:sz w:val="20"/>
                <w:szCs w:val="20"/>
              </w:rPr>
              <w:t>500</w:t>
            </w:r>
            <w:r w:rsidRPr="007505F5">
              <w:rPr>
                <w:rFonts w:hint="eastAsia"/>
                <w:kern w:val="0"/>
                <w:sz w:val="20"/>
                <w:szCs w:val="20"/>
              </w:rPr>
              <w:t>米；道路长度低于</w:t>
            </w:r>
            <w:r w:rsidRPr="007505F5">
              <w:rPr>
                <w:rFonts w:hint="eastAsia"/>
                <w:kern w:val="0"/>
                <w:sz w:val="20"/>
                <w:szCs w:val="20"/>
              </w:rPr>
              <w:t>1</w:t>
            </w:r>
            <w:r w:rsidRPr="007505F5">
              <w:rPr>
                <w:rFonts w:hint="eastAsia"/>
                <w:kern w:val="0"/>
                <w:sz w:val="20"/>
                <w:szCs w:val="20"/>
              </w:rPr>
              <w:t>公里的</w:t>
            </w:r>
            <w:r w:rsidRPr="007505F5">
              <w:rPr>
                <w:kern w:val="0"/>
                <w:sz w:val="20"/>
                <w:szCs w:val="20"/>
              </w:rPr>
              <w:t>，</w:t>
            </w:r>
            <w:r w:rsidRPr="007505F5">
              <w:rPr>
                <w:rFonts w:hint="eastAsia"/>
                <w:kern w:val="0"/>
                <w:sz w:val="20"/>
                <w:szCs w:val="20"/>
              </w:rPr>
              <w:t>检查单位为</w:t>
            </w:r>
            <w:r w:rsidRPr="007505F5">
              <w:rPr>
                <w:rFonts w:hint="eastAsia"/>
                <w:kern w:val="0"/>
                <w:sz w:val="20"/>
                <w:szCs w:val="20"/>
              </w:rPr>
              <w:t>300</w:t>
            </w:r>
            <w:r w:rsidRPr="007505F5">
              <w:rPr>
                <w:rFonts w:hint="eastAsia"/>
                <w:kern w:val="0"/>
                <w:sz w:val="20"/>
                <w:szCs w:val="20"/>
              </w:rPr>
              <w:t>米）</w:t>
            </w:r>
            <w:r w:rsidRPr="007505F5">
              <w:rPr>
                <w:kern w:val="0"/>
                <w:sz w:val="20"/>
                <w:szCs w:val="20"/>
              </w:rPr>
              <w:t>，出现不符合指标要求的，每发现一处扣</w:t>
            </w:r>
            <w:r w:rsidRPr="007505F5">
              <w:rPr>
                <w:kern w:val="0"/>
                <w:sz w:val="20"/>
                <w:szCs w:val="20"/>
              </w:rPr>
              <w:t>1</w:t>
            </w:r>
            <w:r w:rsidRPr="007505F5">
              <w:rPr>
                <w:kern w:val="0"/>
                <w:sz w:val="20"/>
                <w:szCs w:val="20"/>
              </w:rPr>
              <w:lastRenderedPageBreak/>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15</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45"/>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4</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雨污</w:t>
            </w:r>
          </w:p>
          <w:p w:rsidR="0063758C" w:rsidRPr="007505F5" w:rsidRDefault="0063758C" w:rsidP="00016BB4">
            <w:pPr>
              <w:widowControl/>
              <w:jc w:val="left"/>
              <w:rPr>
                <w:kern w:val="0"/>
                <w:sz w:val="20"/>
                <w:szCs w:val="20"/>
              </w:rPr>
            </w:pPr>
            <w:r w:rsidRPr="007505F5">
              <w:rPr>
                <w:kern w:val="0"/>
                <w:sz w:val="20"/>
                <w:szCs w:val="20"/>
              </w:rPr>
              <w:t>管道</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1.</w:t>
            </w:r>
            <w:r w:rsidRPr="007505F5">
              <w:rPr>
                <w:kern w:val="0"/>
                <w:sz w:val="20"/>
                <w:szCs w:val="20"/>
              </w:rPr>
              <w:t>管道设施专人日常巡视，巡视次数不少于</w:t>
            </w:r>
            <w:r w:rsidRPr="007505F5">
              <w:rPr>
                <w:kern w:val="0"/>
                <w:sz w:val="20"/>
                <w:szCs w:val="20"/>
              </w:rPr>
              <w:t>3</w:t>
            </w:r>
            <w:r w:rsidRPr="007505F5">
              <w:rPr>
                <w:kern w:val="0"/>
                <w:sz w:val="20"/>
                <w:szCs w:val="20"/>
              </w:rPr>
              <w:t>次</w:t>
            </w:r>
            <w:r w:rsidRPr="007505F5">
              <w:rPr>
                <w:kern w:val="0"/>
                <w:sz w:val="20"/>
                <w:szCs w:val="20"/>
              </w:rPr>
              <w:t>(</w:t>
            </w:r>
            <w:r w:rsidRPr="007505F5">
              <w:rPr>
                <w:kern w:val="0"/>
                <w:sz w:val="20"/>
                <w:szCs w:val="20"/>
              </w:rPr>
              <w:t>上午、下午、晚上各一次</w:t>
            </w:r>
            <w:r w:rsidRPr="007505F5">
              <w:rPr>
                <w:kern w:val="0"/>
                <w:sz w:val="20"/>
                <w:szCs w:val="20"/>
              </w:rPr>
              <w:t>)</w:t>
            </w:r>
            <w:r w:rsidRPr="007505F5">
              <w:rPr>
                <w:kern w:val="0"/>
                <w:sz w:val="20"/>
                <w:szCs w:val="20"/>
              </w:rPr>
              <w:t>，巡查中重点关注雨污水窨井、井盖、井座及防坠网，及时发现、处理问题并做好相关记录</w:t>
            </w:r>
            <w:r w:rsidRPr="007505F5">
              <w:rPr>
                <w:kern w:val="0"/>
                <w:sz w:val="20"/>
                <w:szCs w:val="20"/>
              </w:rPr>
              <w:t>;</w:t>
            </w:r>
            <w:r w:rsidRPr="007505F5">
              <w:rPr>
                <w:kern w:val="0"/>
                <w:sz w:val="20"/>
                <w:szCs w:val="20"/>
              </w:rPr>
              <w:t>关注管线周边是否有施工偷排泥浆水进入管线内，是否有企业或个人私自接管，是否有污水外溢到路面等。</w:t>
            </w:r>
            <w:r w:rsidRPr="007505F5">
              <w:rPr>
                <w:kern w:val="0"/>
                <w:sz w:val="20"/>
                <w:szCs w:val="20"/>
              </w:rPr>
              <w:br/>
              <w:t>2.</w:t>
            </w:r>
            <w:r w:rsidRPr="007505F5">
              <w:rPr>
                <w:kern w:val="0"/>
                <w:sz w:val="20"/>
                <w:szCs w:val="20"/>
              </w:rPr>
              <w:t>雨污水管道疏通</w:t>
            </w:r>
            <w:r w:rsidRPr="007505F5">
              <w:rPr>
                <w:kern w:val="0"/>
                <w:sz w:val="20"/>
                <w:szCs w:val="20"/>
              </w:rPr>
              <w:t>(</w:t>
            </w:r>
            <w:r w:rsidRPr="007505F5">
              <w:rPr>
                <w:kern w:val="0"/>
                <w:sz w:val="20"/>
                <w:szCs w:val="20"/>
              </w:rPr>
              <w:t>含特殊情况下井下潜水封堵</w:t>
            </w:r>
            <w:r w:rsidRPr="007505F5">
              <w:rPr>
                <w:kern w:val="0"/>
                <w:sz w:val="20"/>
                <w:szCs w:val="20"/>
              </w:rPr>
              <w:t>)</w:t>
            </w:r>
            <w:r w:rsidRPr="007505F5">
              <w:rPr>
                <w:kern w:val="0"/>
                <w:sz w:val="20"/>
                <w:szCs w:val="20"/>
              </w:rPr>
              <w:t>每年</w:t>
            </w:r>
            <w:r w:rsidRPr="007505F5">
              <w:rPr>
                <w:kern w:val="0"/>
                <w:sz w:val="20"/>
                <w:szCs w:val="20"/>
              </w:rPr>
              <w:t>1</w:t>
            </w:r>
            <w:r w:rsidRPr="007505F5">
              <w:rPr>
                <w:kern w:val="0"/>
                <w:sz w:val="20"/>
                <w:szCs w:val="20"/>
              </w:rPr>
              <w:t>次，包括管道冲洗、窨井及沉井清捞、封拆管道封头、清理管道内水泥浆块或异物、污泥外运等。垃圾临时堆放及处置</w:t>
            </w:r>
            <w:r w:rsidRPr="007505F5">
              <w:rPr>
                <w:kern w:val="0"/>
                <w:sz w:val="20"/>
                <w:szCs w:val="20"/>
              </w:rPr>
              <w:t>:</w:t>
            </w:r>
            <w:r w:rsidRPr="007505F5">
              <w:rPr>
                <w:kern w:val="0"/>
                <w:sz w:val="20"/>
                <w:szCs w:val="20"/>
              </w:rPr>
              <w:t>每天清出的垃圾应及时运至指定地集中临时堆放，严禁随意丢弃。</w:t>
            </w:r>
            <w:r w:rsidRPr="007505F5">
              <w:rPr>
                <w:kern w:val="0"/>
                <w:sz w:val="20"/>
                <w:szCs w:val="20"/>
              </w:rPr>
              <w:br/>
              <w:t>3.</w:t>
            </w:r>
            <w:r w:rsidRPr="007505F5">
              <w:rPr>
                <w:kern w:val="0"/>
                <w:sz w:val="20"/>
                <w:szCs w:val="20"/>
              </w:rPr>
              <w:t>疏通标准应达到</w:t>
            </w:r>
            <w:r w:rsidRPr="007505F5">
              <w:rPr>
                <w:kern w:val="0"/>
                <w:sz w:val="20"/>
                <w:szCs w:val="20"/>
              </w:rPr>
              <w:t>:</w:t>
            </w:r>
            <w:r w:rsidRPr="007505F5">
              <w:rPr>
                <w:kern w:val="0"/>
                <w:sz w:val="20"/>
                <w:szCs w:val="20"/>
              </w:rPr>
              <w:t>雨污水管畅通，检査井、落水井积淤量＜</w:t>
            </w:r>
            <w:r w:rsidRPr="007505F5">
              <w:rPr>
                <w:kern w:val="0"/>
                <w:sz w:val="20"/>
                <w:szCs w:val="20"/>
              </w:rPr>
              <w:t>5cm</w:t>
            </w:r>
            <w:r w:rsidRPr="007505F5">
              <w:rPr>
                <w:kern w:val="0"/>
                <w:sz w:val="20"/>
                <w:szCs w:val="20"/>
              </w:rPr>
              <w:t>，管道积泥少于各类管径的</w:t>
            </w:r>
            <w:r w:rsidRPr="007505F5">
              <w:rPr>
                <w:kern w:val="0"/>
                <w:sz w:val="20"/>
                <w:szCs w:val="20"/>
              </w:rPr>
              <w:t>1/5</w:t>
            </w:r>
            <w:r w:rsidRPr="007505F5">
              <w:rPr>
                <w:kern w:val="0"/>
                <w:sz w:val="20"/>
                <w:szCs w:val="20"/>
              </w:rPr>
              <w:t>，对突发性的积泥造成窨井阻塞应及时疏通</w:t>
            </w:r>
            <w:r w:rsidRPr="007505F5">
              <w:rPr>
                <w:kern w:val="0"/>
                <w:sz w:val="20"/>
                <w:szCs w:val="20"/>
              </w:rPr>
              <w:t>(</w:t>
            </w:r>
            <w:r w:rsidRPr="007505F5">
              <w:rPr>
                <w:kern w:val="0"/>
                <w:sz w:val="20"/>
                <w:szCs w:val="20"/>
              </w:rPr>
              <w:t>白天</w:t>
            </w:r>
            <w:r w:rsidRPr="007505F5">
              <w:rPr>
                <w:kern w:val="0"/>
                <w:sz w:val="20"/>
                <w:szCs w:val="20"/>
              </w:rPr>
              <w:t>4</w:t>
            </w:r>
            <w:r w:rsidRPr="007505F5">
              <w:rPr>
                <w:kern w:val="0"/>
                <w:sz w:val="20"/>
                <w:szCs w:val="20"/>
              </w:rPr>
              <w:t>小时，晚间至次日</w:t>
            </w:r>
            <w:r w:rsidRPr="007505F5">
              <w:rPr>
                <w:kern w:val="0"/>
                <w:sz w:val="20"/>
                <w:szCs w:val="20"/>
              </w:rPr>
              <w:t>10</w:t>
            </w:r>
            <w:r w:rsidRPr="007505F5">
              <w:rPr>
                <w:kern w:val="0"/>
                <w:sz w:val="20"/>
                <w:szCs w:val="20"/>
              </w:rPr>
              <w:t>前通</w:t>
            </w:r>
            <w:r w:rsidRPr="007505F5">
              <w:rPr>
                <w:kern w:val="0"/>
                <w:sz w:val="20"/>
                <w:szCs w:val="20"/>
              </w:rPr>
              <w:t>)</w:t>
            </w:r>
            <w:r w:rsidRPr="007505F5">
              <w:rPr>
                <w:kern w:val="0"/>
                <w:sz w:val="20"/>
                <w:szCs w:val="20"/>
              </w:rPr>
              <w:t>。</w:t>
            </w:r>
            <w:r w:rsidRPr="007505F5">
              <w:rPr>
                <w:kern w:val="0"/>
                <w:sz w:val="20"/>
                <w:szCs w:val="20"/>
              </w:rPr>
              <w:br/>
              <w:t>4.</w:t>
            </w:r>
            <w:r w:rsidRPr="007505F5">
              <w:rPr>
                <w:kern w:val="0"/>
                <w:sz w:val="20"/>
                <w:szCs w:val="20"/>
              </w:rPr>
              <w:t>雨污水管道</w:t>
            </w:r>
            <w:r w:rsidRPr="007505F5">
              <w:rPr>
                <w:kern w:val="0"/>
                <w:sz w:val="20"/>
                <w:szCs w:val="20"/>
              </w:rPr>
              <w:t>CTV</w:t>
            </w:r>
            <w:r w:rsidRPr="007505F5">
              <w:rPr>
                <w:kern w:val="0"/>
                <w:sz w:val="20"/>
                <w:szCs w:val="20"/>
              </w:rPr>
              <w:t>检测</w:t>
            </w:r>
            <w:r w:rsidRPr="007505F5">
              <w:rPr>
                <w:kern w:val="0"/>
                <w:sz w:val="20"/>
                <w:szCs w:val="20"/>
              </w:rPr>
              <w:t>(</w:t>
            </w:r>
            <w:r w:rsidRPr="007505F5">
              <w:rPr>
                <w:kern w:val="0"/>
                <w:sz w:val="20"/>
                <w:szCs w:val="20"/>
              </w:rPr>
              <w:t>含特殊情况下井下潜水封堵</w:t>
            </w:r>
            <w:r w:rsidRPr="007505F5">
              <w:rPr>
                <w:kern w:val="0"/>
                <w:sz w:val="20"/>
                <w:szCs w:val="20"/>
              </w:rPr>
              <w:t>)</w:t>
            </w:r>
            <w:r w:rsidRPr="007505F5">
              <w:rPr>
                <w:kern w:val="0"/>
                <w:sz w:val="20"/>
                <w:szCs w:val="20"/>
              </w:rPr>
              <w:t>每年</w:t>
            </w:r>
            <w:r w:rsidRPr="007505F5">
              <w:rPr>
                <w:kern w:val="0"/>
                <w:sz w:val="20"/>
                <w:szCs w:val="20"/>
              </w:rPr>
              <w:t>1</w:t>
            </w:r>
            <w:r w:rsidRPr="007505F5">
              <w:rPr>
                <w:kern w:val="0"/>
                <w:sz w:val="20"/>
                <w:szCs w:val="20"/>
              </w:rPr>
              <w:t>次</w:t>
            </w:r>
            <w:r w:rsidRPr="007505F5">
              <w:rPr>
                <w:kern w:val="0"/>
                <w:sz w:val="20"/>
                <w:szCs w:val="20"/>
              </w:rPr>
              <w:br/>
              <w:t>5.</w:t>
            </w:r>
            <w:r w:rsidRPr="007505F5">
              <w:rPr>
                <w:kern w:val="0"/>
                <w:sz w:val="20"/>
                <w:szCs w:val="20"/>
              </w:rPr>
              <w:t>雨污水容井、井盖、井座及防坠网，发生破损应在半小时内完成修复或更换</w:t>
            </w:r>
            <w:r w:rsidRPr="007505F5">
              <w:rPr>
                <w:kern w:val="0"/>
                <w:sz w:val="20"/>
                <w:szCs w:val="20"/>
              </w:rPr>
              <w:t>;</w:t>
            </w:r>
            <w:r w:rsidRPr="007505F5">
              <w:rPr>
                <w:kern w:val="0"/>
                <w:sz w:val="20"/>
                <w:szCs w:val="20"/>
              </w:rPr>
              <w:t>如果无法及时修复或更换，必须按规定安放护栏和警示标志并在规定时间</w:t>
            </w:r>
            <w:r w:rsidRPr="007505F5">
              <w:rPr>
                <w:kern w:val="0"/>
                <w:sz w:val="20"/>
                <w:szCs w:val="20"/>
              </w:rPr>
              <w:t>(4</w:t>
            </w:r>
            <w:r w:rsidRPr="007505F5">
              <w:rPr>
                <w:kern w:val="0"/>
                <w:sz w:val="20"/>
                <w:szCs w:val="20"/>
              </w:rPr>
              <w:t>小时</w:t>
            </w:r>
            <w:r w:rsidRPr="007505F5">
              <w:rPr>
                <w:kern w:val="0"/>
                <w:sz w:val="20"/>
                <w:szCs w:val="20"/>
              </w:rPr>
              <w:t>)</w:t>
            </w:r>
            <w:r w:rsidRPr="007505F5">
              <w:rPr>
                <w:kern w:val="0"/>
                <w:sz w:val="20"/>
                <w:szCs w:val="20"/>
              </w:rPr>
              <w:t>内恢复。</w:t>
            </w:r>
            <w:r w:rsidRPr="007505F5">
              <w:rPr>
                <w:kern w:val="0"/>
                <w:sz w:val="20"/>
                <w:szCs w:val="20"/>
              </w:rPr>
              <w:br/>
              <w:t>6.</w:t>
            </w:r>
            <w:r w:rsidRPr="007505F5">
              <w:rPr>
                <w:kern w:val="0"/>
                <w:sz w:val="20"/>
                <w:szCs w:val="20"/>
              </w:rPr>
              <w:t>养护服务（包括机械设备）响应时间，轻微情节维修应立即排除，一般情节应在</w:t>
            </w:r>
            <w:r w:rsidRPr="007505F5">
              <w:rPr>
                <w:kern w:val="0"/>
                <w:sz w:val="20"/>
                <w:szCs w:val="20"/>
              </w:rPr>
              <w:t>2-4</w:t>
            </w:r>
            <w:r w:rsidRPr="007505F5">
              <w:rPr>
                <w:kern w:val="0"/>
                <w:sz w:val="20"/>
                <w:szCs w:val="20"/>
              </w:rPr>
              <w:t>小时内完成，重大情节应在</w:t>
            </w:r>
            <w:r w:rsidRPr="007505F5">
              <w:rPr>
                <w:kern w:val="0"/>
                <w:sz w:val="20"/>
                <w:szCs w:val="20"/>
              </w:rPr>
              <w:t>12</w:t>
            </w:r>
            <w:r w:rsidRPr="007505F5">
              <w:rPr>
                <w:kern w:val="0"/>
                <w:sz w:val="20"/>
                <w:szCs w:val="20"/>
              </w:rPr>
              <w:t>小时内完成，特殊情节应向政府方申报方案后实施（如因故无法按时完成应书面说明原因）。</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指标每发现一处（次）未达到要求，扣</w:t>
            </w:r>
            <w:r w:rsidRPr="007505F5">
              <w:rPr>
                <w:kern w:val="0"/>
                <w:sz w:val="20"/>
                <w:szCs w:val="20"/>
              </w:rPr>
              <w:t>1</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8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5</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卫生</w:t>
            </w:r>
          </w:p>
          <w:p w:rsidR="0063758C" w:rsidRPr="007505F5" w:rsidRDefault="0063758C" w:rsidP="00016BB4">
            <w:pPr>
              <w:widowControl/>
              <w:jc w:val="left"/>
              <w:rPr>
                <w:kern w:val="0"/>
                <w:sz w:val="20"/>
                <w:szCs w:val="20"/>
              </w:rPr>
            </w:pPr>
            <w:r w:rsidRPr="007505F5">
              <w:rPr>
                <w:kern w:val="0"/>
                <w:sz w:val="20"/>
                <w:szCs w:val="20"/>
              </w:rPr>
              <w:t>保洁</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1.</w:t>
            </w:r>
            <w:r w:rsidRPr="007505F5">
              <w:rPr>
                <w:kern w:val="0"/>
                <w:sz w:val="20"/>
                <w:szCs w:val="20"/>
              </w:rPr>
              <w:t>道路不能有垃圾、杂物、碎石、积水、污染物。</w:t>
            </w:r>
            <w:r w:rsidRPr="007505F5">
              <w:rPr>
                <w:kern w:val="0"/>
                <w:sz w:val="20"/>
                <w:szCs w:val="20"/>
              </w:rPr>
              <w:br/>
              <w:t>2.</w:t>
            </w:r>
            <w:r w:rsidRPr="007505F5">
              <w:rPr>
                <w:kern w:val="0"/>
                <w:sz w:val="20"/>
                <w:szCs w:val="20"/>
              </w:rPr>
              <w:t>道路按要求冲洗、洒水。</w:t>
            </w:r>
            <w:r w:rsidRPr="007505F5">
              <w:rPr>
                <w:kern w:val="0"/>
                <w:sz w:val="20"/>
                <w:szCs w:val="20"/>
              </w:rPr>
              <w:br/>
              <w:t>3.</w:t>
            </w:r>
            <w:r w:rsidRPr="007505F5">
              <w:rPr>
                <w:kern w:val="0"/>
                <w:sz w:val="20"/>
                <w:szCs w:val="20"/>
              </w:rPr>
              <w:t>垃圾需做到日产日清的。</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指标每发现一处（次）未达到要求，扣</w:t>
            </w:r>
            <w:r w:rsidRPr="007505F5">
              <w:rPr>
                <w:kern w:val="0"/>
                <w:sz w:val="20"/>
                <w:szCs w:val="20"/>
              </w:rPr>
              <w:t>1</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30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6</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安全保障</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安全</w:t>
            </w:r>
          </w:p>
          <w:p w:rsidR="0063758C" w:rsidRPr="007505F5" w:rsidRDefault="0063758C" w:rsidP="00016BB4">
            <w:pPr>
              <w:widowControl/>
              <w:jc w:val="left"/>
              <w:rPr>
                <w:kern w:val="0"/>
                <w:sz w:val="20"/>
                <w:szCs w:val="20"/>
              </w:rPr>
            </w:pPr>
            <w:r w:rsidRPr="007505F5">
              <w:rPr>
                <w:kern w:val="0"/>
                <w:sz w:val="20"/>
                <w:szCs w:val="20"/>
              </w:rPr>
              <w:t>生产</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建立安全生产管理制度，并安全进行项目运营维护</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未建立安全生产管理制度扣</w:t>
            </w:r>
            <w:r w:rsidRPr="007505F5">
              <w:rPr>
                <w:kern w:val="0"/>
                <w:sz w:val="20"/>
                <w:szCs w:val="20"/>
              </w:rPr>
              <w:t>2</w:t>
            </w:r>
            <w:r w:rsidRPr="007505F5">
              <w:rPr>
                <w:kern w:val="0"/>
                <w:sz w:val="20"/>
                <w:szCs w:val="20"/>
              </w:rPr>
              <w:t>分，建立安全生产管理制度但未能有效执行，扣</w:t>
            </w:r>
            <w:r w:rsidRPr="007505F5">
              <w:rPr>
                <w:kern w:val="0"/>
                <w:sz w:val="20"/>
                <w:szCs w:val="20"/>
              </w:rPr>
              <w:t>1</w:t>
            </w:r>
            <w:r w:rsidRPr="007505F5">
              <w:rPr>
                <w:kern w:val="0"/>
                <w:sz w:val="20"/>
                <w:szCs w:val="20"/>
              </w:rPr>
              <w:t>分。项目发生一般安全事故，每发生</w:t>
            </w:r>
            <w:r w:rsidRPr="007505F5">
              <w:rPr>
                <w:kern w:val="0"/>
                <w:sz w:val="20"/>
                <w:szCs w:val="20"/>
              </w:rPr>
              <w:t>1</w:t>
            </w:r>
            <w:r w:rsidRPr="007505F5">
              <w:rPr>
                <w:kern w:val="0"/>
                <w:sz w:val="20"/>
                <w:szCs w:val="20"/>
              </w:rPr>
              <w:t>起，扣</w:t>
            </w:r>
            <w:r w:rsidRPr="007505F5">
              <w:rPr>
                <w:kern w:val="0"/>
                <w:sz w:val="20"/>
                <w:szCs w:val="20"/>
              </w:rPr>
              <w:t>2</w:t>
            </w:r>
            <w:r w:rsidRPr="007505F5">
              <w:rPr>
                <w:kern w:val="0"/>
                <w:sz w:val="20"/>
                <w:szCs w:val="20"/>
              </w:rPr>
              <w:t>分，发生较大，重大及特大安全事故的，扣</w:t>
            </w:r>
            <w:r w:rsidRPr="007505F5">
              <w:rPr>
                <w:kern w:val="0"/>
                <w:sz w:val="20"/>
                <w:szCs w:val="20"/>
              </w:rPr>
              <w:t>5</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8</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04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7</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应急</w:t>
            </w:r>
          </w:p>
          <w:p w:rsidR="0063758C" w:rsidRPr="007505F5" w:rsidRDefault="0063758C" w:rsidP="00016BB4">
            <w:pPr>
              <w:widowControl/>
              <w:jc w:val="left"/>
              <w:rPr>
                <w:kern w:val="0"/>
                <w:sz w:val="20"/>
                <w:szCs w:val="20"/>
              </w:rPr>
            </w:pPr>
            <w:r w:rsidRPr="007505F5">
              <w:rPr>
                <w:kern w:val="0"/>
                <w:sz w:val="20"/>
                <w:szCs w:val="20"/>
              </w:rPr>
              <w:t>处理</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建立应急处理预案，突发事件发生时及时响应处理。有紧急事件应对计划、受过足够训练的员工、必须的装备。紧急事件包括但不限于：防冻扫雪、防台防汛、交通事故等。</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未建立应急处理预案，扣</w:t>
            </w:r>
            <w:r w:rsidRPr="007505F5">
              <w:rPr>
                <w:kern w:val="0"/>
                <w:sz w:val="20"/>
                <w:szCs w:val="20"/>
              </w:rPr>
              <w:t>2</w:t>
            </w:r>
            <w:r w:rsidRPr="007505F5">
              <w:rPr>
                <w:kern w:val="0"/>
                <w:sz w:val="20"/>
                <w:szCs w:val="20"/>
              </w:rPr>
              <w:t>分；</w:t>
            </w:r>
            <w:r w:rsidRPr="007505F5">
              <w:rPr>
                <w:kern w:val="0"/>
                <w:sz w:val="20"/>
                <w:szCs w:val="20"/>
              </w:rPr>
              <w:t>.</w:t>
            </w:r>
            <w:r w:rsidRPr="007505F5">
              <w:rPr>
                <w:kern w:val="0"/>
                <w:sz w:val="20"/>
                <w:szCs w:val="20"/>
              </w:rPr>
              <w:t>建立应急处理预案但未能有效执行，如出现人员未到位、装备不全、应对不及时等，每次扣</w:t>
            </w:r>
            <w:r w:rsidRPr="007505F5">
              <w:rPr>
                <w:kern w:val="0"/>
                <w:sz w:val="20"/>
                <w:szCs w:val="20"/>
              </w:rPr>
              <w:t>1</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04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8</w:t>
            </w:r>
          </w:p>
        </w:tc>
        <w:tc>
          <w:tcPr>
            <w:tcW w:w="23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效果</w:t>
            </w: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政府相关部门、项目实施机构、社会公众（服务对象）对项目公司或社会资本提供公共服务质量和效率的满意程度。</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政府相关部门、项目实施机构、社会公众（服务对象）对项目公司或社会资本提供公共服务质量和效率的不满意的，每有一项扣</w:t>
            </w:r>
            <w:r w:rsidRPr="007505F5">
              <w:rPr>
                <w:kern w:val="0"/>
                <w:sz w:val="20"/>
                <w:szCs w:val="20"/>
              </w:rPr>
              <w:t>1</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9</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center"/>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经济影响</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w:t>
            </w:r>
          </w:p>
          <w:p w:rsidR="0063758C" w:rsidRPr="007505F5" w:rsidRDefault="0063758C" w:rsidP="00016BB4">
            <w:pPr>
              <w:widowControl/>
              <w:jc w:val="center"/>
              <w:rPr>
                <w:kern w:val="0"/>
                <w:sz w:val="20"/>
                <w:szCs w:val="20"/>
              </w:rPr>
            </w:pPr>
            <w:r w:rsidRPr="007505F5">
              <w:rPr>
                <w:kern w:val="0"/>
                <w:sz w:val="20"/>
                <w:szCs w:val="20"/>
              </w:rPr>
              <w:t>影响</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评价项目实施对经济发展所带来的直接或间接的正负面影响情况。</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项目对区域产生经济影响等不利影响，每次扣</w:t>
            </w:r>
            <w:r w:rsidRPr="007505F5">
              <w:rPr>
                <w:kern w:val="0"/>
                <w:sz w:val="20"/>
                <w:szCs w:val="20"/>
              </w:rPr>
              <w:t>2</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生态影响</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评价项目实施对生态环境所带来的直接或间接的正负面影响情况。</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每发生一次环保处罚扣</w:t>
            </w:r>
            <w:r w:rsidRPr="007505F5">
              <w:rPr>
                <w:kern w:val="0"/>
                <w:sz w:val="20"/>
                <w:szCs w:val="20"/>
              </w:rPr>
              <w:t>2</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11</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可持续性</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w:t>
            </w:r>
          </w:p>
          <w:p w:rsidR="0063758C" w:rsidRPr="007505F5" w:rsidRDefault="0063758C" w:rsidP="00016BB4">
            <w:pPr>
              <w:widowControl/>
              <w:jc w:val="center"/>
              <w:rPr>
                <w:kern w:val="0"/>
                <w:sz w:val="20"/>
                <w:szCs w:val="20"/>
              </w:rPr>
            </w:pPr>
            <w:r w:rsidRPr="007505F5">
              <w:rPr>
                <w:kern w:val="0"/>
                <w:sz w:val="20"/>
                <w:szCs w:val="20"/>
              </w:rPr>
              <w:t>续性</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评价项目在发展、运行管理及财务状况等方面的可持续性情况。</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项目出现在发展、运行管理及财务状况等方面不可可持续扣</w:t>
            </w:r>
            <w:r w:rsidRPr="007505F5">
              <w:rPr>
                <w:kern w:val="0"/>
                <w:sz w:val="20"/>
                <w:szCs w:val="20"/>
              </w:rPr>
              <w:t>2</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12</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社会影响</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评价项目实施对社会发展所带来的直接或间接的正负面影响情况。</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出现重大诉讼、公众舆情与群体性事件等每次扣</w:t>
            </w:r>
            <w:r w:rsidRPr="007505F5">
              <w:rPr>
                <w:kern w:val="0"/>
                <w:sz w:val="20"/>
                <w:szCs w:val="20"/>
              </w:rPr>
              <w:t>2</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13</w:t>
            </w:r>
          </w:p>
        </w:tc>
        <w:tc>
          <w:tcPr>
            <w:tcW w:w="23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管理</w:t>
            </w: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组织管理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人员</w:t>
            </w:r>
          </w:p>
          <w:p w:rsidR="0063758C" w:rsidRPr="007505F5" w:rsidRDefault="0063758C" w:rsidP="00016BB4">
            <w:pPr>
              <w:widowControl/>
              <w:jc w:val="center"/>
              <w:rPr>
                <w:kern w:val="0"/>
                <w:sz w:val="20"/>
                <w:szCs w:val="20"/>
              </w:rPr>
            </w:pPr>
            <w:r w:rsidRPr="007505F5">
              <w:rPr>
                <w:kern w:val="0"/>
                <w:sz w:val="20"/>
                <w:szCs w:val="20"/>
              </w:rPr>
              <w:t>配置</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项目公司人员配备合理，满足投标文件和合同要求，且能够满足公司营运需要。</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发现人员缺失的，每人扣</w:t>
            </w:r>
            <w:r w:rsidRPr="007505F5">
              <w:rPr>
                <w:kern w:val="0"/>
                <w:sz w:val="20"/>
                <w:szCs w:val="20"/>
              </w:rPr>
              <w:t>1</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14</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财务管理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会计处理合规性</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按照法律法规及会计准则进行会计处理，按期出具年度审计报告</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未及时出具年度审计报告，或为非标准无保留意见的审计报告，扣</w:t>
            </w:r>
            <w:r w:rsidRPr="007505F5">
              <w:rPr>
                <w:kern w:val="0"/>
                <w:sz w:val="20"/>
                <w:szCs w:val="20"/>
              </w:rPr>
              <w:t>2</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15</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资金管理合规性</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项目资金管理合规</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出现资金管理违规，每次扣</w:t>
            </w:r>
            <w:r w:rsidRPr="007505F5">
              <w:rPr>
                <w:kern w:val="0"/>
                <w:sz w:val="20"/>
                <w:szCs w:val="20"/>
              </w:rPr>
              <w:t>2</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16</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制度管理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项目制度</w:t>
            </w:r>
            <w:r w:rsidRPr="007505F5">
              <w:rPr>
                <w:kern w:val="0"/>
                <w:sz w:val="20"/>
                <w:szCs w:val="20"/>
              </w:rPr>
              <w:lastRenderedPageBreak/>
              <w:t>管理</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建立内部管理制度，能满足项目运营维护管理需求</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未建立内部管理制度、运营管理制度，每项扣</w:t>
            </w:r>
            <w:r w:rsidRPr="007505F5">
              <w:rPr>
                <w:kern w:val="0"/>
                <w:sz w:val="20"/>
                <w:szCs w:val="20"/>
              </w:rPr>
              <w:t>2</w:t>
            </w:r>
            <w:r w:rsidRPr="007505F5">
              <w:rPr>
                <w:kern w:val="0"/>
                <w:sz w:val="20"/>
                <w:szCs w:val="20"/>
              </w:rPr>
              <w:lastRenderedPageBreak/>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17</w:t>
            </w: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档案管理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运营维护档案管理</w:t>
            </w:r>
          </w:p>
        </w:tc>
        <w:tc>
          <w:tcPr>
            <w:tcW w:w="22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018"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运营维护数据定期归档，建立台账，且数据完整、准确。</w:t>
            </w:r>
          </w:p>
        </w:tc>
        <w:tc>
          <w:tcPr>
            <w:tcW w:w="28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6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未定期归档、建立台账，每次扣</w:t>
            </w:r>
            <w:r w:rsidRPr="007505F5">
              <w:rPr>
                <w:kern w:val="0"/>
                <w:sz w:val="20"/>
                <w:szCs w:val="20"/>
              </w:rPr>
              <w:t>1</w:t>
            </w:r>
            <w:r w:rsidRPr="007505F5">
              <w:rPr>
                <w:kern w:val="0"/>
                <w:sz w:val="20"/>
                <w:szCs w:val="20"/>
              </w:rPr>
              <w:t>分；存在数据缺失或失真，每次扣</w:t>
            </w:r>
            <w:r w:rsidRPr="007505F5">
              <w:rPr>
                <w:kern w:val="0"/>
                <w:sz w:val="20"/>
                <w:szCs w:val="20"/>
              </w:rPr>
              <w:t>1</w:t>
            </w:r>
            <w:r w:rsidRPr="007505F5">
              <w:rPr>
                <w:kern w:val="0"/>
                <w:sz w:val="20"/>
                <w:szCs w:val="20"/>
              </w:rPr>
              <w:t>分。</w:t>
            </w:r>
          </w:p>
        </w:tc>
        <w:tc>
          <w:tcPr>
            <w:tcW w:w="2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87"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28"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bl>
    <w:p w:rsidR="0063758C" w:rsidRPr="007505F5" w:rsidRDefault="0063758C" w:rsidP="0063758C">
      <w:pPr>
        <w:pStyle w:val="23"/>
        <w:ind w:left="480" w:firstLine="562"/>
        <w:jc w:val="center"/>
        <w:rPr>
          <w:b/>
          <w:lang w:val="en-US"/>
        </w:rPr>
      </w:pPr>
    </w:p>
    <w:p w:rsidR="0063758C" w:rsidRPr="007505F5" w:rsidRDefault="0063758C" w:rsidP="0063758C">
      <w:pPr>
        <w:pStyle w:val="23"/>
        <w:ind w:left="480" w:firstLine="560"/>
      </w:pPr>
      <w:r w:rsidRPr="007505F5">
        <w:br w:type="page"/>
      </w:r>
    </w:p>
    <w:p w:rsidR="0063758C" w:rsidRPr="007505F5" w:rsidRDefault="0063758C" w:rsidP="0063758C">
      <w:pPr>
        <w:pStyle w:val="23"/>
        <w:ind w:left="480" w:firstLine="562"/>
        <w:jc w:val="center"/>
        <w:rPr>
          <w:b/>
          <w:lang w:val="en-US"/>
        </w:rPr>
      </w:pPr>
      <w:r w:rsidRPr="007505F5">
        <w:rPr>
          <w:b/>
          <w:lang w:val="en-US"/>
        </w:rPr>
        <w:lastRenderedPageBreak/>
        <w:t>（</w:t>
      </w:r>
      <w:r w:rsidRPr="007505F5">
        <w:rPr>
          <w:b/>
          <w:lang w:val="en-US"/>
        </w:rPr>
        <w:t>2</w:t>
      </w:r>
      <w:r w:rsidRPr="007505F5">
        <w:rPr>
          <w:b/>
          <w:lang w:val="en-US"/>
        </w:rPr>
        <w:t>）桥梁运营评价指标</w:t>
      </w:r>
    </w:p>
    <w:tbl>
      <w:tblPr>
        <w:tblW w:w="5000" w:type="pct"/>
        <w:tblLook w:val="04A0" w:firstRow="1" w:lastRow="0" w:firstColumn="1" w:lastColumn="0" w:noHBand="0" w:noVBand="1"/>
      </w:tblPr>
      <w:tblGrid>
        <w:gridCol w:w="877"/>
        <w:gridCol w:w="871"/>
        <w:gridCol w:w="6"/>
        <w:gridCol w:w="876"/>
        <w:gridCol w:w="876"/>
        <w:gridCol w:w="3833"/>
        <w:gridCol w:w="848"/>
        <w:gridCol w:w="853"/>
        <w:gridCol w:w="2506"/>
        <w:gridCol w:w="876"/>
        <w:gridCol w:w="876"/>
        <w:gridCol w:w="876"/>
      </w:tblGrid>
      <w:tr w:rsidR="0063758C" w:rsidRPr="007505F5" w:rsidTr="00016BB4">
        <w:trPr>
          <w:trHeight w:val="280"/>
          <w:tblHeader/>
        </w:trPr>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序号</w:t>
            </w:r>
          </w:p>
        </w:tc>
        <w:tc>
          <w:tcPr>
            <w:tcW w:w="927" w:type="pct"/>
            <w:gridSpan w:val="4"/>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绩效指标</w:t>
            </w:r>
          </w:p>
        </w:tc>
        <w:tc>
          <w:tcPr>
            <w:tcW w:w="1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指标解释</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权重</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来源</w:t>
            </w:r>
          </w:p>
        </w:tc>
        <w:tc>
          <w:tcPr>
            <w:tcW w:w="1193" w:type="pct"/>
            <w:gridSpan w:val="2"/>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评分标准</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w:t>
            </w:r>
          </w:p>
          <w:p w:rsidR="0063758C" w:rsidRPr="007505F5" w:rsidRDefault="0063758C" w:rsidP="00016BB4">
            <w:pPr>
              <w:widowControl/>
              <w:jc w:val="center"/>
              <w:rPr>
                <w:b/>
                <w:bCs/>
                <w:kern w:val="0"/>
                <w:sz w:val="20"/>
                <w:szCs w:val="20"/>
              </w:rPr>
            </w:pPr>
            <w:r w:rsidRPr="007505F5">
              <w:rPr>
                <w:b/>
                <w:bCs/>
                <w:kern w:val="0"/>
                <w:sz w:val="20"/>
                <w:szCs w:val="20"/>
              </w:rPr>
              <w:t>办法</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得分</w:t>
            </w:r>
          </w:p>
        </w:tc>
      </w:tr>
      <w:tr w:rsidR="0063758C" w:rsidRPr="007505F5" w:rsidTr="00016BB4">
        <w:trPr>
          <w:trHeight w:val="300"/>
          <w:tblHeader/>
        </w:trPr>
        <w:tc>
          <w:tcPr>
            <w:tcW w:w="309"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一级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311" w:type="pct"/>
            <w:gridSpan w:val="2"/>
            <w:tcBorders>
              <w:top w:val="single" w:sz="4" w:space="0" w:color="auto"/>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b/>
                <w:bCs/>
                <w:kern w:val="0"/>
                <w:sz w:val="20"/>
                <w:szCs w:val="20"/>
              </w:rPr>
            </w:pPr>
            <w:r w:rsidRPr="007505F5">
              <w:rPr>
                <w:b/>
                <w:bCs/>
                <w:kern w:val="0"/>
                <w:sz w:val="20"/>
                <w:szCs w:val="20"/>
              </w:rPr>
              <w:t>二级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内容</w:t>
            </w:r>
          </w:p>
        </w:tc>
        <w:tc>
          <w:tcPr>
            <w:tcW w:w="1352"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99"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评分细则</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满分</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r>
      <w:tr w:rsidR="0063758C" w:rsidRPr="007505F5" w:rsidTr="00016BB4">
        <w:trPr>
          <w:trHeight w:val="208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w:t>
            </w:r>
          </w:p>
        </w:tc>
        <w:tc>
          <w:tcPr>
            <w:tcW w:w="309"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产出</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桥梁</w:t>
            </w:r>
          </w:p>
          <w:p w:rsidR="0063758C" w:rsidRPr="007505F5" w:rsidRDefault="0063758C" w:rsidP="00016BB4">
            <w:pPr>
              <w:widowControl/>
              <w:jc w:val="center"/>
              <w:rPr>
                <w:kern w:val="0"/>
                <w:sz w:val="20"/>
                <w:szCs w:val="20"/>
              </w:rPr>
            </w:pPr>
            <w:r w:rsidRPr="007505F5">
              <w:rPr>
                <w:kern w:val="0"/>
                <w:sz w:val="20"/>
                <w:szCs w:val="20"/>
              </w:rPr>
              <w:t>养护</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维持桥梁设施可用。桥面保持平整，无坑洞、碎裂、拥包、沉陷、裂缝等病害。上部结构保持完整、无异常结构病害。下部结构保持完整，无墩台堵柱砌体缺损；勾缝不良；基础位移、下沉；混凝土结构破损露筋等病害。排水设施完好、通畅。附属设施保持完好，无护坡（锥坡）损坏、污秽，挡墙破损、污秽；砌体灰缝脱落、裂缝；桥梁铭牌、限高限载标志破损；栏杆锈蚀、破损；伸缩缝变形、开裂，雨水渗漏和缝间堵塞等问题。</w:t>
            </w:r>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80%</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PPP</w:t>
            </w:r>
            <w:r w:rsidRPr="007505F5">
              <w:rPr>
                <w:kern w:val="0"/>
                <w:sz w:val="20"/>
                <w:szCs w:val="20"/>
              </w:rPr>
              <w:t>项目实施方案及合同体系</w:t>
            </w: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每发现发现一处不符合指标要求扣</w:t>
            </w:r>
            <w:r w:rsidRPr="007505F5">
              <w:rPr>
                <w:kern w:val="0"/>
                <w:sz w:val="20"/>
                <w:szCs w:val="20"/>
              </w:rPr>
              <w:t>1</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25</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评审小组根据评分细则和相关材料进行打分</w:t>
            </w: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82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绿化</w:t>
            </w:r>
          </w:p>
          <w:p w:rsidR="0063758C" w:rsidRPr="007505F5" w:rsidRDefault="0063758C" w:rsidP="00016BB4">
            <w:pPr>
              <w:widowControl/>
              <w:jc w:val="center"/>
              <w:rPr>
                <w:kern w:val="0"/>
                <w:sz w:val="20"/>
                <w:szCs w:val="20"/>
              </w:rPr>
            </w:pPr>
            <w:r w:rsidRPr="007505F5">
              <w:rPr>
                <w:kern w:val="0"/>
                <w:sz w:val="20"/>
                <w:szCs w:val="20"/>
              </w:rPr>
              <w:t>养护</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1.</w:t>
            </w:r>
            <w:r w:rsidRPr="007505F5">
              <w:rPr>
                <w:kern w:val="0"/>
                <w:sz w:val="20"/>
                <w:szCs w:val="20"/>
              </w:rPr>
              <w:t>绿化充分，植物配置合理。</w:t>
            </w:r>
            <w:r w:rsidRPr="007505F5">
              <w:rPr>
                <w:kern w:val="0"/>
                <w:sz w:val="20"/>
                <w:szCs w:val="20"/>
              </w:rPr>
              <w:br/>
              <w:t>2.</w:t>
            </w:r>
            <w:r w:rsidRPr="007505F5">
              <w:rPr>
                <w:kern w:val="0"/>
                <w:sz w:val="20"/>
                <w:szCs w:val="20"/>
              </w:rPr>
              <w:t>植物应满足：叶色正常，叶大而肥厚、在正常的条件下不黄叶，不焦叶、不卷叶、不落叶，叶上无虫尿虫网灰尘；被啃咬的叶片最严重的每株在</w:t>
            </w:r>
            <w:r w:rsidRPr="007505F5">
              <w:rPr>
                <w:kern w:val="0"/>
                <w:sz w:val="20"/>
                <w:szCs w:val="20"/>
              </w:rPr>
              <w:t>5%</w:t>
            </w:r>
            <w:r w:rsidRPr="007505F5">
              <w:rPr>
                <w:kern w:val="0"/>
                <w:sz w:val="20"/>
                <w:szCs w:val="20"/>
              </w:rPr>
              <w:t>以下。</w:t>
            </w:r>
            <w:r w:rsidRPr="007505F5">
              <w:rPr>
                <w:kern w:val="0"/>
                <w:sz w:val="20"/>
                <w:szCs w:val="20"/>
              </w:rPr>
              <w:br/>
              <w:t>3.</w:t>
            </w:r>
            <w:r w:rsidRPr="007505F5">
              <w:rPr>
                <w:kern w:val="0"/>
                <w:sz w:val="20"/>
                <w:szCs w:val="20"/>
              </w:rPr>
              <w:t>绿化生产垃圾做到日产日清</w:t>
            </w:r>
            <w:r w:rsidRPr="007505F5">
              <w:rPr>
                <w:kern w:val="0"/>
                <w:sz w:val="20"/>
                <w:szCs w:val="20"/>
              </w:rPr>
              <w:t>;</w:t>
            </w:r>
            <w:r w:rsidRPr="007505F5">
              <w:rPr>
                <w:kern w:val="0"/>
                <w:sz w:val="20"/>
                <w:szCs w:val="20"/>
              </w:rPr>
              <w:t>绿地整洁，无砖石瓦块、筐和塑料袋等废弃物，并做到经常保洁。</w:t>
            </w:r>
            <w:r w:rsidRPr="007505F5">
              <w:rPr>
                <w:kern w:val="0"/>
                <w:sz w:val="20"/>
                <w:szCs w:val="20"/>
              </w:rPr>
              <w:br/>
              <w:t>4.</w:t>
            </w:r>
            <w:r w:rsidRPr="007505F5">
              <w:rPr>
                <w:kern w:val="0"/>
                <w:sz w:val="20"/>
                <w:szCs w:val="20"/>
              </w:rPr>
              <w:t>栏杆、指示牌等设施完整，做到及时维护和油饰。</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每发现发现一处不符合指标要求扣</w:t>
            </w:r>
            <w:r w:rsidRPr="007505F5">
              <w:rPr>
                <w:kern w:val="0"/>
                <w:sz w:val="20"/>
                <w:szCs w:val="20"/>
              </w:rPr>
              <w:t>1</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8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3</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卫生</w:t>
            </w:r>
          </w:p>
          <w:p w:rsidR="0063758C" w:rsidRPr="007505F5" w:rsidRDefault="0063758C" w:rsidP="00016BB4">
            <w:pPr>
              <w:widowControl/>
              <w:jc w:val="center"/>
              <w:rPr>
                <w:kern w:val="0"/>
                <w:sz w:val="20"/>
                <w:szCs w:val="20"/>
              </w:rPr>
            </w:pPr>
            <w:r w:rsidRPr="007505F5">
              <w:rPr>
                <w:kern w:val="0"/>
                <w:sz w:val="20"/>
                <w:szCs w:val="20"/>
              </w:rPr>
              <w:t>保洁</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1.</w:t>
            </w:r>
            <w:r w:rsidRPr="007505F5">
              <w:rPr>
                <w:kern w:val="0"/>
                <w:sz w:val="20"/>
                <w:szCs w:val="20"/>
              </w:rPr>
              <w:t>桥梁不能有垃圾、杂物、碎石、积水、污染物。</w:t>
            </w:r>
            <w:r w:rsidRPr="007505F5">
              <w:rPr>
                <w:kern w:val="0"/>
                <w:sz w:val="20"/>
                <w:szCs w:val="20"/>
              </w:rPr>
              <w:br/>
              <w:t>2.</w:t>
            </w:r>
            <w:r w:rsidRPr="007505F5">
              <w:rPr>
                <w:kern w:val="0"/>
                <w:sz w:val="20"/>
                <w:szCs w:val="20"/>
              </w:rPr>
              <w:t>按要求冲洗、洒水。</w:t>
            </w:r>
            <w:r w:rsidRPr="007505F5">
              <w:rPr>
                <w:kern w:val="0"/>
                <w:sz w:val="20"/>
                <w:szCs w:val="20"/>
              </w:rPr>
              <w:br/>
              <w:t>3.</w:t>
            </w:r>
            <w:r w:rsidRPr="007505F5">
              <w:rPr>
                <w:kern w:val="0"/>
                <w:sz w:val="20"/>
                <w:szCs w:val="20"/>
              </w:rPr>
              <w:t>垃圾需做到日产日清的。</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每发现发现一处不符合指标要求扣</w:t>
            </w:r>
            <w:r w:rsidRPr="007505F5">
              <w:rPr>
                <w:kern w:val="0"/>
                <w:sz w:val="20"/>
                <w:szCs w:val="20"/>
              </w:rPr>
              <w:t>1</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15</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04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4</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w:t>
            </w:r>
          </w:p>
          <w:p w:rsidR="0063758C" w:rsidRPr="007505F5" w:rsidRDefault="0063758C" w:rsidP="00016BB4">
            <w:pPr>
              <w:widowControl/>
              <w:jc w:val="center"/>
              <w:rPr>
                <w:kern w:val="0"/>
                <w:sz w:val="20"/>
                <w:szCs w:val="20"/>
              </w:rPr>
            </w:pPr>
            <w:r w:rsidRPr="007505F5">
              <w:rPr>
                <w:kern w:val="0"/>
                <w:sz w:val="20"/>
                <w:szCs w:val="20"/>
              </w:rPr>
              <w:t>保障</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w:t>
            </w:r>
          </w:p>
          <w:p w:rsidR="0063758C" w:rsidRPr="007505F5" w:rsidRDefault="0063758C" w:rsidP="00016BB4">
            <w:pPr>
              <w:widowControl/>
              <w:jc w:val="center"/>
              <w:rPr>
                <w:kern w:val="0"/>
                <w:sz w:val="20"/>
                <w:szCs w:val="20"/>
              </w:rPr>
            </w:pPr>
            <w:r w:rsidRPr="007505F5">
              <w:rPr>
                <w:kern w:val="0"/>
                <w:sz w:val="20"/>
                <w:szCs w:val="20"/>
              </w:rPr>
              <w:t>生产</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建立安全生产管理制度，并安全进行项目运营维护</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未建立安全生产管理制度，扣</w:t>
            </w:r>
            <w:r w:rsidRPr="007505F5">
              <w:rPr>
                <w:kern w:val="0"/>
                <w:sz w:val="20"/>
                <w:szCs w:val="20"/>
              </w:rPr>
              <w:t>5</w:t>
            </w:r>
            <w:r w:rsidRPr="007505F5">
              <w:rPr>
                <w:kern w:val="0"/>
                <w:sz w:val="20"/>
                <w:szCs w:val="20"/>
              </w:rPr>
              <w:t>分，建立安全生产管理制度但未能有效执行，扣</w:t>
            </w:r>
            <w:r w:rsidRPr="007505F5">
              <w:rPr>
                <w:kern w:val="0"/>
                <w:sz w:val="20"/>
                <w:szCs w:val="20"/>
              </w:rPr>
              <w:t>5</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应急</w:t>
            </w:r>
          </w:p>
          <w:p w:rsidR="0063758C" w:rsidRPr="007505F5" w:rsidRDefault="0063758C" w:rsidP="00016BB4">
            <w:pPr>
              <w:widowControl/>
              <w:jc w:val="center"/>
              <w:rPr>
                <w:kern w:val="0"/>
                <w:sz w:val="20"/>
                <w:szCs w:val="20"/>
              </w:rPr>
            </w:pPr>
            <w:r w:rsidRPr="007505F5">
              <w:rPr>
                <w:kern w:val="0"/>
                <w:sz w:val="20"/>
                <w:szCs w:val="20"/>
              </w:rPr>
              <w:t>处理</w:t>
            </w:r>
          </w:p>
        </w:tc>
        <w:tc>
          <w:tcPr>
            <w:tcW w:w="1352"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建立应急处理预案，突发事件发生时及时响应处理。有紧急事件应对计划、受过足够训练的员工、必须的装备已经准备就位，紧急时间包括但不限于：防冻扫雪、防台防汛、交通事故；时刻处于畅通状态。</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1.</w:t>
            </w:r>
            <w:r w:rsidRPr="007505F5">
              <w:rPr>
                <w:kern w:val="0"/>
                <w:sz w:val="20"/>
                <w:szCs w:val="20"/>
              </w:rPr>
              <w:t>未建立应急处理预案，扣</w:t>
            </w:r>
            <w:r w:rsidRPr="007505F5">
              <w:rPr>
                <w:kern w:val="0"/>
                <w:sz w:val="20"/>
                <w:szCs w:val="20"/>
              </w:rPr>
              <w:t>5</w:t>
            </w:r>
            <w:r w:rsidRPr="007505F5">
              <w:rPr>
                <w:kern w:val="0"/>
                <w:sz w:val="20"/>
                <w:szCs w:val="20"/>
              </w:rPr>
              <w:t>分；</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04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6</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35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2.</w:t>
            </w:r>
            <w:r w:rsidRPr="007505F5">
              <w:rPr>
                <w:kern w:val="0"/>
                <w:sz w:val="20"/>
                <w:szCs w:val="20"/>
              </w:rPr>
              <w:t>建立应急处理预案但未能有效执行，如出现装备不全、应对不及时等，每次扣</w:t>
            </w:r>
            <w:r w:rsidRPr="007505F5">
              <w:rPr>
                <w:kern w:val="0"/>
                <w:sz w:val="20"/>
                <w:szCs w:val="20"/>
              </w:rPr>
              <w:t>2</w:t>
            </w:r>
            <w:r w:rsidRPr="007505F5">
              <w:rPr>
                <w:kern w:val="0"/>
                <w:sz w:val="20"/>
                <w:szCs w:val="20"/>
              </w:rPr>
              <w:t>分；</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56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7</w:t>
            </w:r>
          </w:p>
        </w:tc>
        <w:tc>
          <w:tcPr>
            <w:tcW w:w="309"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效果</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政府相关部门、项目实施机构、社会公众（服务对象）对项目公司或社会资本提供公共服务质量和效率的满意程度。</w:t>
            </w:r>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政府相关部门、项目实施机构、社会公众（服务对象）对项目公司或社会资本提供公共服务质量和效率的不满意的，每有一项扣</w:t>
            </w:r>
            <w:r w:rsidRPr="007505F5">
              <w:rPr>
                <w:kern w:val="0"/>
                <w:sz w:val="20"/>
                <w:szCs w:val="20"/>
              </w:rPr>
              <w:t>1</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8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8</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w:t>
            </w:r>
          </w:p>
          <w:p w:rsidR="0063758C" w:rsidRPr="007505F5" w:rsidRDefault="0063758C" w:rsidP="00016BB4">
            <w:pPr>
              <w:widowControl/>
              <w:jc w:val="center"/>
              <w:rPr>
                <w:kern w:val="0"/>
                <w:sz w:val="20"/>
                <w:szCs w:val="20"/>
              </w:rPr>
            </w:pPr>
            <w:r w:rsidRPr="007505F5">
              <w:rPr>
                <w:kern w:val="0"/>
                <w:sz w:val="20"/>
                <w:szCs w:val="20"/>
              </w:rPr>
              <w:t>影响</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w:t>
            </w:r>
          </w:p>
          <w:p w:rsidR="0063758C" w:rsidRPr="007505F5" w:rsidRDefault="0063758C" w:rsidP="00016BB4">
            <w:pPr>
              <w:widowControl/>
              <w:jc w:val="center"/>
              <w:rPr>
                <w:kern w:val="0"/>
                <w:sz w:val="20"/>
                <w:szCs w:val="20"/>
              </w:rPr>
            </w:pPr>
            <w:r w:rsidRPr="007505F5">
              <w:rPr>
                <w:kern w:val="0"/>
                <w:sz w:val="20"/>
                <w:szCs w:val="20"/>
              </w:rPr>
              <w:t>影响</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评价项目实施对经济发展所带来的直接或间接的正负面影响情况。</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项目对区域产生经济影响等不利影响，每次扣</w:t>
            </w:r>
            <w:r w:rsidRPr="007505F5">
              <w:rPr>
                <w:kern w:val="0"/>
                <w:sz w:val="20"/>
                <w:szCs w:val="20"/>
              </w:rPr>
              <w:t>2</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9</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评价项目实施对生态环境所带来的直接或间接的正负面影响情况。</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每发生一次环保处罚扣</w:t>
            </w:r>
            <w:r w:rsidRPr="007505F5">
              <w:rPr>
                <w:kern w:val="0"/>
                <w:sz w:val="20"/>
                <w:szCs w:val="20"/>
              </w:rPr>
              <w:t>2</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8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w:t>
            </w:r>
          </w:p>
          <w:p w:rsidR="0063758C" w:rsidRPr="007505F5" w:rsidRDefault="0063758C" w:rsidP="00016BB4">
            <w:pPr>
              <w:widowControl/>
              <w:jc w:val="center"/>
              <w:rPr>
                <w:kern w:val="0"/>
                <w:sz w:val="20"/>
                <w:szCs w:val="20"/>
              </w:rPr>
            </w:pPr>
            <w:r w:rsidRPr="007505F5">
              <w:rPr>
                <w:kern w:val="0"/>
                <w:sz w:val="20"/>
                <w:szCs w:val="20"/>
              </w:rPr>
              <w:t>续性</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可持续性</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评价项目在发展、运行管理及财务状况等方面的可持续性情况。</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项目出现在发展、运行管理及财务状况等方面不可可持续扣</w:t>
            </w:r>
            <w:r w:rsidRPr="007505F5">
              <w:rPr>
                <w:kern w:val="0"/>
                <w:sz w:val="20"/>
                <w:szCs w:val="20"/>
              </w:rPr>
              <w:t>2</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8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11</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评价项目实施对社会发展所带来的直接或间接的正负面影响情况。</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出现重大诉讼、公众舆情与群体性事件等每次扣</w:t>
            </w:r>
            <w:r w:rsidRPr="007505F5">
              <w:rPr>
                <w:kern w:val="0"/>
                <w:sz w:val="20"/>
                <w:szCs w:val="20"/>
              </w:rPr>
              <w:t>2</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12</w:t>
            </w:r>
          </w:p>
        </w:tc>
        <w:tc>
          <w:tcPr>
            <w:tcW w:w="309"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管理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组织</w:t>
            </w:r>
          </w:p>
          <w:p w:rsidR="0063758C" w:rsidRPr="007505F5" w:rsidRDefault="0063758C" w:rsidP="00016BB4">
            <w:pPr>
              <w:widowControl/>
              <w:jc w:val="center"/>
              <w:rPr>
                <w:kern w:val="0"/>
                <w:sz w:val="20"/>
                <w:szCs w:val="20"/>
              </w:rPr>
            </w:pPr>
            <w:r w:rsidRPr="007505F5">
              <w:rPr>
                <w:kern w:val="0"/>
                <w:sz w:val="20"/>
                <w:szCs w:val="20"/>
              </w:rPr>
              <w:t>管理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人员</w:t>
            </w:r>
          </w:p>
          <w:p w:rsidR="0063758C" w:rsidRPr="007505F5" w:rsidRDefault="0063758C" w:rsidP="00016BB4">
            <w:pPr>
              <w:widowControl/>
              <w:jc w:val="center"/>
              <w:rPr>
                <w:kern w:val="0"/>
                <w:sz w:val="20"/>
                <w:szCs w:val="20"/>
              </w:rPr>
            </w:pPr>
            <w:r w:rsidRPr="007505F5">
              <w:rPr>
                <w:kern w:val="0"/>
                <w:sz w:val="20"/>
                <w:szCs w:val="20"/>
              </w:rPr>
              <w:t>配置</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项目公司人员配备合理，满足投标文件和合同要求，且能够满足公司营运需要。</w:t>
            </w:r>
          </w:p>
        </w:tc>
        <w:tc>
          <w:tcPr>
            <w:tcW w:w="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发现人员缺失的，每人扣</w:t>
            </w:r>
            <w:r w:rsidRPr="007505F5">
              <w:rPr>
                <w:kern w:val="0"/>
                <w:sz w:val="20"/>
                <w:szCs w:val="20"/>
              </w:rPr>
              <w:t>1</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04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13</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财务</w:t>
            </w:r>
          </w:p>
          <w:p w:rsidR="0063758C" w:rsidRPr="007505F5" w:rsidRDefault="0063758C" w:rsidP="00016BB4">
            <w:pPr>
              <w:widowControl/>
              <w:jc w:val="center"/>
              <w:rPr>
                <w:kern w:val="0"/>
                <w:sz w:val="20"/>
                <w:szCs w:val="20"/>
              </w:rPr>
            </w:pPr>
            <w:r w:rsidRPr="007505F5">
              <w:rPr>
                <w:kern w:val="0"/>
                <w:sz w:val="20"/>
                <w:szCs w:val="20"/>
              </w:rPr>
              <w:t>管理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会计处理合规性</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按照法律法规及会计准则进行会计处理，按期出具年度审计报告</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未及时出具年度审计报告，或为非标准无保留意见的审计报告，扣</w:t>
            </w:r>
            <w:r w:rsidRPr="007505F5">
              <w:rPr>
                <w:kern w:val="0"/>
                <w:sz w:val="20"/>
                <w:szCs w:val="20"/>
              </w:rPr>
              <w:t>2</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52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14</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资金管理合规性</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项目资金管理合规</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出现资金管理违规，每次扣</w:t>
            </w:r>
            <w:r w:rsidRPr="007505F5">
              <w:rPr>
                <w:kern w:val="0"/>
                <w:sz w:val="20"/>
                <w:szCs w:val="20"/>
              </w:rPr>
              <w:t>2</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78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15</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制度</w:t>
            </w:r>
          </w:p>
          <w:p w:rsidR="0063758C" w:rsidRPr="007505F5" w:rsidRDefault="0063758C" w:rsidP="00016BB4">
            <w:pPr>
              <w:widowControl/>
              <w:jc w:val="center"/>
              <w:rPr>
                <w:kern w:val="0"/>
                <w:sz w:val="20"/>
                <w:szCs w:val="20"/>
              </w:rPr>
            </w:pPr>
            <w:r w:rsidRPr="007505F5">
              <w:rPr>
                <w:kern w:val="0"/>
                <w:sz w:val="20"/>
                <w:szCs w:val="20"/>
              </w:rPr>
              <w:t>管理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项目制度管理</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建立内部管理制度，能满足项目运营维护管理需求</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未建立内部管理制度、运营管理制度，每项扣</w:t>
            </w:r>
            <w:r w:rsidRPr="007505F5">
              <w:rPr>
                <w:kern w:val="0"/>
                <w:sz w:val="20"/>
                <w:szCs w:val="20"/>
              </w:rPr>
              <w:t>2</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r w:rsidR="0063758C" w:rsidRPr="007505F5" w:rsidTr="00016BB4">
        <w:trPr>
          <w:trHeight w:val="104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16</w:t>
            </w:r>
          </w:p>
        </w:tc>
        <w:tc>
          <w:tcPr>
            <w:tcW w:w="309"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档案</w:t>
            </w:r>
          </w:p>
          <w:p w:rsidR="0063758C" w:rsidRPr="007505F5" w:rsidRDefault="0063758C" w:rsidP="00016BB4">
            <w:pPr>
              <w:widowControl/>
              <w:jc w:val="center"/>
              <w:rPr>
                <w:kern w:val="0"/>
                <w:sz w:val="20"/>
                <w:szCs w:val="20"/>
              </w:rPr>
            </w:pPr>
            <w:r w:rsidRPr="007505F5">
              <w:rPr>
                <w:kern w:val="0"/>
                <w:sz w:val="20"/>
                <w:szCs w:val="20"/>
              </w:rPr>
              <w:t>管理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运营维护档案管理</w:t>
            </w:r>
          </w:p>
        </w:tc>
        <w:tc>
          <w:tcPr>
            <w:tcW w:w="135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运营维护数据定期归档，建立台账，且数据完整、准确。</w:t>
            </w:r>
          </w:p>
        </w:tc>
        <w:tc>
          <w:tcPr>
            <w:tcW w:w="29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8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未定期归档、建立台账，每次扣</w:t>
            </w:r>
            <w:r w:rsidRPr="007505F5">
              <w:rPr>
                <w:kern w:val="0"/>
                <w:sz w:val="20"/>
                <w:szCs w:val="20"/>
              </w:rPr>
              <w:t>1</w:t>
            </w:r>
            <w:r w:rsidRPr="007505F5">
              <w:rPr>
                <w:kern w:val="0"/>
                <w:sz w:val="20"/>
                <w:szCs w:val="20"/>
              </w:rPr>
              <w:t>分；存在数据缺失或失真，每次扣</w:t>
            </w:r>
            <w:r w:rsidRPr="007505F5">
              <w:rPr>
                <w:kern w:val="0"/>
                <w:sz w:val="20"/>
                <w:szCs w:val="20"/>
              </w:rPr>
              <w:t>1</w:t>
            </w:r>
            <w:r w:rsidRPr="007505F5">
              <w:rPr>
                <w:kern w:val="0"/>
                <w:sz w:val="20"/>
                <w:szCs w:val="20"/>
              </w:rPr>
              <w:t>分。</w:t>
            </w:r>
          </w:p>
        </w:tc>
        <w:tc>
          <w:tcPr>
            <w:tcW w:w="3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9" w:type="pct"/>
            <w:tcBorders>
              <w:top w:val="nil"/>
              <w:left w:val="nil"/>
              <w:bottom w:val="single" w:sz="4" w:space="0" w:color="auto"/>
              <w:right w:val="single" w:sz="4" w:space="0" w:color="auto"/>
            </w:tcBorders>
            <w:shd w:val="clear" w:color="auto" w:fill="auto"/>
            <w:noWrap/>
            <w:vAlign w:val="bottom"/>
            <w:hideMark/>
          </w:tcPr>
          <w:p w:rsidR="0063758C" w:rsidRPr="007505F5" w:rsidRDefault="0063758C" w:rsidP="00016BB4">
            <w:pPr>
              <w:widowControl/>
              <w:jc w:val="left"/>
              <w:rPr>
                <w:kern w:val="0"/>
                <w:sz w:val="20"/>
                <w:szCs w:val="20"/>
              </w:rPr>
            </w:pPr>
            <w:r w:rsidRPr="007505F5">
              <w:rPr>
                <w:kern w:val="0"/>
                <w:sz w:val="20"/>
                <w:szCs w:val="20"/>
              </w:rPr>
              <w:t xml:space="preserve">　</w:t>
            </w:r>
          </w:p>
        </w:tc>
      </w:tr>
    </w:tbl>
    <w:p w:rsidR="0063758C" w:rsidRPr="007505F5" w:rsidRDefault="0063758C" w:rsidP="0063758C">
      <w:pPr>
        <w:pStyle w:val="23"/>
        <w:ind w:left="480" w:firstLine="560"/>
        <w:jc w:val="center"/>
        <w:rPr>
          <w:b/>
          <w:lang w:val="en-US"/>
        </w:rPr>
      </w:pPr>
      <w:r w:rsidRPr="007505F5">
        <w:br w:type="page"/>
      </w:r>
      <w:r w:rsidRPr="007505F5">
        <w:rPr>
          <w:b/>
          <w:lang w:val="en-US"/>
        </w:rPr>
        <w:lastRenderedPageBreak/>
        <w:t>（</w:t>
      </w:r>
      <w:r w:rsidRPr="007505F5">
        <w:rPr>
          <w:b/>
          <w:lang w:val="en-US"/>
        </w:rPr>
        <w:t>3</w:t>
      </w:r>
      <w:r w:rsidRPr="007505F5">
        <w:rPr>
          <w:b/>
          <w:lang w:val="en-US"/>
        </w:rPr>
        <w:t>）水系景观运营评价指标</w:t>
      </w:r>
    </w:p>
    <w:tbl>
      <w:tblPr>
        <w:tblW w:w="5038" w:type="pct"/>
        <w:jc w:val="center"/>
        <w:tblLook w:val="04A0" w:firstRow="1" w:lastRow="0" w:firstColumn="1" w:lastColumn="0" w:noHBand="0" w:noVBand="1"/>
      </w:tblPr>
      <w:tblGrid>
        <w:gridCol w:w="857"/>
        <w:gridCol w:w="857"/>
        <w:gridCol w:w="860"/>
        <w:gridCol w:w="854"/>
        <w:gridCol w:w="4699"/>
        <w:gridCol w:w="851"/>
        <w:gridCol w:w="851"/>
        <w:gridCol w:w="2239"/>
        <w:gridCol w:w="657"/>
        <w:gridCol w:w="851"/>
        <w:gridCol w:w="706"/>
      </w:tblGrid>
      <w:tr w:rsidR="0063758C" w:rsidRPr="007505F5" w:rsidTr="00016BB4">
        <w:trPr>
          <w:trHeight w:val="280"/>
          <w:tblHeader/>
          <w:jc w:val="center"/>
        </w:trPr>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序号</w:t>
            </w:r>
          </w:p>
        </w:tc>
        <w:tc>
          <w:tcPr>
            <w:tcW w:w="900" w:type="pct"/>
            <w:gridSpan w:val="3"/>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绩效指标</w:t>
            </w:r>
          </w:p>
        </w:tc>
        <w:tc>
          <w:tcPr>
            <w:tcW w:w="1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指标解释</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权重</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来源</w:t>
            </w:r>
          </w:p>
        </w:tc>
        <w:tc>
          <w:tcPr>
            <w:tcW w:w="1014" w:type="pct"/>
            <w:gridSpan w:val="2"/>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评分标准</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w:t>
            </w:r>
          </w:p>
          <w:p w:rsidR="0063758C" w:rsidRPr="007505F5" w:rsidRDefault="0063758C" w:rsidP="00016BB4">
            <w:pPr>
              <w:widowControl/>
              <w:jc w:val="center"/>
              <w:rPr>
                <w:b/>
                <w:bCs/>
                <w:kern w:val="0"/>
                <w:sz w:val="20"/>
                <w:szCs w:val="20"/>
              </w:rPr>
            </w:pPr>
            <w:r w:rsidRPr="007505F5">
              <w:rPr>
                <w:b/>
                <w:bCs/>
                <w:kern w:val="0"/>
                <w:sz w:val="20"/>
                <w:szCs w:val="20"/>
              </w:rPr>
              <w:t>办法</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得分</w:t>
            </w:r>
          </w:p>
        </w:tc>
      </w:tr>
      <w:tr w:rsidR="0063758C" w:rsidRPr="007505F5" w:rsidTr="00016BB4">
        <w:trPr>
          <w:trHeight w:val="300"/>
          <w:tblHeader/>
          <w:jc w:val="center"/>
        </w:trPr>
        <w:tc>
          <w:tcPr>
            <w:tcW w:w="300"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一级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301" w:type="pct"/>
            <w:tcBorders>
              <w:top w:val="single" w:sz="4" w:space="0" w:color="auto"/>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b/>
                <w:bCs/>
                <w:kern w:val="0"/>
                <w:sz w:val="20"/>
                <w:szCs w:val="20"/>
              </w:rPr>
            </w:pPr>
            <w:r w:rsidRPr="007505F5">
              <w:rPr>
                <w:b/>
                <w:bCs/>
                <w:kern w:val="0"/>
                <w:sz w:val="20"/>
                <w:szCs w:val="20"/>
              </w:rPr>
              <w:t>二级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内容</w:t>
            </w:r>
          </w:p>
        </w:tc>
        <w:tc>
          <w:tcPr>
            <w:tcW w:w="1645"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评分细则</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满分</w:t>
            </w: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r>
      <w:tr w:rsidR="0063758C" w:rsidRPr="007505F5" w:rsidTr="00016BB4">
        <w:trPr>
          <w:trHeight w:val="131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w:t>
            </w:r>
          </w:p>
        </w:tc>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产出</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运营</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水系运营质量</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保持水面清洁，水面上无漂浮垃圾、漂浮物、杂生水草或明显污染脏物。</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80%</w:t>
            </w:r>
          </w:p>
        </w:tc>
        <w:tc>
          <w:tcPr>
            <w:tcW w:w="298"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PPP</w:t>
            </w:r>
            <w:r w:rsidRPr="007505F5">
              <w:rPr>
                <w:kern w:val="0"/>
                <w:sz w:val="20"/>
                <w:szCs w:val="20"/>
              </w:rPr>
              <w:t>项目实施方案及合同体系</w:t>
            </w: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rFonts w:hint="eastAsia"/>
                <w:kern w:val="0"/>
                <w:sz w:val="20"/>
                <w:szCs w:val="20"/>
              </w:rPr>
              <w:t>每个子项随机抽取</w:t>
            </w:r>
            <w:r w:rsidRPr="007505F5">
              <w:rPr>
                <w:rFonts w:hint="eastAsia"/>
                <w:kern w:val="0"/>
                <w:sz w:val="20"/>
                <w:szCs w:val="20"/>
              </w:rPr>
              <w:t>1</w:t>
            </w:r>
            <w:r w:rsidRPr="007505F5">
              <w:rPr>
                <w:rFonts w:hint="eastAsia"/>
                <w:kern w:val="0"/>
                <w:sz w:val="20"/>
                <w:szCs w:val="20"/>
              </w:rPr>
              <w:t>处（长度</w:t>
            </w:r>
            <w:r w:rsidRPr="007505F5">
              <w:rPr>
                <w:rFonts w:hint="eastAsia"/>
                <w:kern w:val="0"/>
                <w:sz w:val="20"/>
                <w:szCs w:val="20"/>
              </w:rPr>
              <w:t>1</w:t>
            </w:r>
            <w:r w:rsidRPr="007505F5">
              <w:rPr>
                <w:rFonts w:hint="eastAsia"/>
                <w:kern w:val="0"/>
                <w:sz w:val="20"/>
                <w:szCs w:val="20"/>
              </w:rPr>
              <w:t>公里及以上的，检查单位为</w:t>
            </w:r>
            <w:r w:rsidRPr="007505F5">
              <w:rPr>
                <w:rFonts w:hint="eastAsia"/>
                <w:kern w:val="0"/>
                <w:sz w:val="20"/>
                <w:szCs w:val="20"/>
              </w:rPr>
              <w:t>500</w:t>
            </w:r>
            <w:r w:rsidRPr="007505F5">
              <w:rPr>
                <w:rFonts w:hint="eastAsia"/>
                <w:kern w:val="0"/>
                <w:sz w:val="20"/>
                <w:szCs w:val="20"/>
              </w:rPr>
              <w:t>米；长度低于</w:t>
            </w:r>
            <w:r w:rsidRPr="007505F5">
              <w:rPr>
                <w:rFonts w:hint="eastAsia"/>
                <w:kern w:val="0"/>
                <w:sz w:val="20"/>
                <w:szCs w:val="20"/>
              </w:rPr>
              <w:t>1</w:t>
            </w:r>
            <w:r w:rsidRPr="007505F5">
              <w:rPr>
                <w:rFonts w:hint="eastAsia"/>
                <w:kern w:val="0"/>
                <w:sz w:val="20"/>
                <w:szCs w:val="20"/>
              </w:rPr>
              <w:t>公里的，检查单位为</w:t>
            </w:r>
            <w:r w:rsidRPr="007505F5">
              <w:rPr>
                <w:rFonts w:hint="eastAsia"/>
                <w:kern w:val="0"/>
                <w:sz w:val="20"/>
                <w:szCs w:val="20"/>
              </w:rPr>
              <w:t>300</w:t>
            </w:r>
            <w:r w:rsidRPr="007505F5">
              <w:rPr>
                <w:rFonts w:hint="eastAsia"/>
                <w:kern w:val="0"/>
                <w:sz w:val="20"/>
                <w:szCs w:val="20"/>
              </w:rPr>
              <w:t>米）</w:t>
            </w:r>
            <w:r w:rsidRPr="007505F5">
              <w:rPr>
                <w:kern w:val="0"/>
                <w:sz w:val="20"/>
                <w:szCs w:val="20"/>
              </w:rPr>
              <w:t>，出现一处不符合指标要求扣</w:t>
            </w:r>
            <w:r w:rsidRPr="007505F5">
              <w:rPr>
                <w:kern w:val="0"/>
                <w:sz w:val="20"/>
                <w:szCs w:val="20"/>
              </w:rPr>
              <w:t>1</w:t>
            </w:r>
            <w:r w:rsidRPr="007505F5">
              <w:rPr>
                <w:kern w:val="0"/>
                <w:sz w:val="20"/>
                <w:szCs w:val="20"/>
              </w:rPr>
              <w:t>分，扣完为止。</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30</w:t>
            </w:r>
          </w:p>
        </w:tc>
        <w:tc>
          <w:tcPr>
            <w:tcW w:w="298"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评审小组根据评分细则和相关材料进行打分</w:t>
            </w: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98"/>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景观运营质量</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1.</w:t>
            </w:r>
            <w:r w:rsidRPr="007505F5">
              <w:rPr>
                <w:kern w:val="0"/>
                <w:sz w:val="20"/>
                <w:szCs w:val="20"/>
              </w:rPr>
              <w:t>绿化充分，植物配置合理，无裸露土地。</w:t>
            </w:r>
            <w:r w:rsidRPr="007505F5">
              <w:rPr>
                <w:kern w:val="0"/>
                <w:sz w:val="20"/>
                <w:szCs w:val="20"/>
              </w:rPr>
              <w:br/>
              <w:t>2.</w:t>
            </w:r>
            <w:r w:rsidRPr="007505F5">
              <w:rPr>
                <w:kern w:val="0"/>
                <w:sz w:val="20"/>
                <w:szCs w:val="20"/>
              </w:rPr>
              <w:t>草坪覆盖率应基本达到</w:t>
            </w:r>
            <w:r w:rsidRPr="007505F5">
              <w:rPr>
                <w:kern w:val="0"/>
                <w:sz w:val="20"/>
                <w:szCs w:val="20"/>
              </w:rPr>
              <w:t>90%</w:t>
            </w:r>
            <w:r w:rsidRPr="007505F5">
              <w:rPr>
                <w:kern w:val="0"/>
                <w:sz w:val="20"/>
                <w:szCs w:val="20"/>
              </w:rPr>
              <w:t>；草坪内杂草控制在</w:t>
            </w:r>
            <w:r w:rsidRPr="007505F5">
              <w:rPr>
                <w:kern w:val="0"/>
                <w:sz w:val="20"/>
                <w:szCs w:val="20"/>
              </w:rPr>
              <w:t>10%</w:t>
            </w:r>
            <w:r w:rsidRPr="007505F5">
              <w:rPr>
                <w:kern w:val="0"/>
                <w:sz w:val="20"/>
                <w:szCs w:val="20"/>
              </w:rPr>
              <w:t>以内；生长茂盛颜色正常，不枯黄；无病虫害。</w:t>
            </w:r>
            <w:r w:rsidRPr="007505F5">
              <w:rPr>
                <w:kern w:val="0"/>
                <w:sz w:val="20"/>
                <w:szCs w:val="20"/>
              </w:rPr>
              <w:br/>
              <w:t>3.</w:t>
            </w:r>
            <w:r w:rsidRPr="007505F5">
              <w:rPr>
                <w:kern w:val="0"/>
                <w:sz w:val="20"/>
                <w:szCs w:val="20"/>
              </w:rPr>
              <w:t>植物应满足：叶色正常，叶大而肥厚、在正常的条件下不黄叶，不焦叶、不卷叶、不落叶，叶上无虫尿虫网灰尘；被啃咬的叶片最严重的每株在</w:t>
            </w:r>
            <w:r w:rsidRPr="007505F5">
              <w:rPr>
                <w:kern w:val="0"/>
                <w:sz w:val="20"/>
                <w:szCs w:val="20"/>
              </w:rPr>
              <w:t>5%</w:t>
            </w:r>
            <w:r w:rsidRPr="007505F5">
              <w:rPr>
                <w:kern w:val="0"/>
                <w:sz w:val="20"/>
                <w:szCs w:val="20"/>
              </w:rPr>
              <w:t>以下；无明显枯枝、枯杈、枝条粗壮，过冬前新梢木质化；；无蛀干害虫的活卵活虫；树冠完整，分支点合适，主侧枝分布均称和数量适宜、内膛不乱、通风透光。</w:t>
            </w:r>
            <w:r w:rsidRPr="007505F5">
              <w:rPr>
                <w:kern w:val="0"/>
                <w:sz w:val="20"/>
                <w:szCs w:val="20"/>
              </w:rPr>
              <w:br/>
              <w:t>4.</w:t>
            </w:r>
            <w:r w:rsidRPr="007505F5">
              <w:rPr>
                <w:kern w:val="0"/>
                <w:sz w:val="20"/>
                <w:szCs w:val="20"/>
              </w:rPr>
              <w:t>无死树，缺株，树木修剪合理，树形美观。</w:t>
            </w:r>
            <w:r w:rsidRPr="007505F5">
              <w:rPr>
                <w:kern w:val="0"/>
                <w:sz w:val="20"/>
                <w:szCs w:val="20"/>
              </w:rPr>
              <w:br/>
              <w:t>5.</w:t>
            </w:r>
            <w:r w:rsidRPr="007505F5">
              <w:rPr>
                <w:kern w:val="0"/>
                <w:sz w:val="20"/>
                <w:szCs w:val="20"/>
              </w:rPr>
              <w:t>绿化生产垃圾做到日产日清</w:t>
            </w:r>
            <w:r w:rsidRPr="007505F5">
              <w:rPr>
                <w:kern w:val="0"/>
                <w:sz w:val="20"/>
                <w:szCs w:val="20"/>
              </w:rPr>
              <w:t>;</w:t>
            </w:r>
            <w:r w:rsidRPr="007505F5">
              <w:rPr>
                <w:kern w:val="0"/>
                <w:sz w:val="20"/>
                <w:szCs w:val="20"/>
              </w:rPr>
              <w:t>绿地整洁，无砖石瓦块、筐和塑料袋等废弃物，并做到经常保洁。</w:t>
            </w:r>
            <w:r w:rsidRPr="007505F5">
              <w:rPr>
                <w:kern w:val="0"/>
                <w:sz w:val="20"/>
                <w:szCs w:val="20"/>
              </w:rPr>
              <w:br/>
              <w:t>6.</w:t>
            </w:r>
            <w:r w:rsidRPr="007505F5">
              <w:rPr>
                <w:kern w:val="0"/>
                <w:sz w:val="20"/>
                <w:szCs w:val="20"/>
              </w:rPr>
              <w:t>牌饰等景观设施完整，做到及时维护和油饰。</w:t>
            </w:r>
            <w:r w:rsidRPr="007505F5">
              <w:rPr>
                <w:kern w:val="0"/>
                <w:sz w:val="20"/>
                <w:szCs w:val="20"/>
              </w:rPr>
              <w:br/>
              <w:t>7.</w:t>
            </w:r>
            <w:r w:rsidRPr="007505F5">
              <w:rPr>
                <w:kern w:val="0"/>
                <w:sz w:val="20"/>
                <w:szCs w:val="20"/>
              </w:rPr>
              <w:t>无明显地人为损坏，绿地、草坪内无堆物堆料、搭</w:t>
            </w:r>
            <w:r w:rsidRPr="007505F5">
              <w:rPr>
                <w:kern w:val="0"/>
                <w:sz w:val="20"/>
                <w:szCs w:val="20"/>
              </w:rPr>
              <w:lastRenderedPageBreak/>
              <w:t>棚或侵占等。</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每个子项随机抽取</w:t>
            </w:r>
            <w:r w:rsidRPr="007505F5">
              <w:rPr>
                <w:kern w:val="0"/>
                <w:sz w:val="20"/>
                <w:szCs w:val="20"/>
              </w:rPr>
              <w:t>1</w:t>
            </w:r>
            <w:r w:rsidRPr="007505F5">
              <w:rPr>
                <w:rFonts w:hint="eastAsia"/>
                <w:kern w:val="0"/>
                <w:sz w:val="20"/>
                <w:szCs w:val="20"/>
              </w:rPr>
              <w:t>处</w:t>
            </w:r>
            <w:r w:rsidRPr="007505F5">
              <w:rPr>
                <w:kern w:val="0"/>
                <w:sz w:val="20"/>
                <w:szCs w:val="20"/>
              </w:rPr>
              <w:t>，</w:t>
            </w:r>
            <w:r w:rsidRPr="007505F5">
              <w:rPr>
                <w:rFonts w:hint="eastAsia"/>
                <w:kern w:val="0"/>
                <w:sz w:val="20"/>
                <w:szCs w:val="20"/>
              </w:rPr>
              <w:t>检查单位为</w:t>
            </w:r>
            <w:r w:rsidRPr="007505F5">
              <w:rPr>
                <w:rFonts w:hint="eastAsia"/>
                <w:kern w:val="0"/>
                <w:sz w:val="20"/>
                <w:szCs w:val="20"/>
              </w:rPr>
              <w:t>500</w:t>
            </w:r>
            <w:r w:rsidRPr="007505F5">
              <w:rPr>
                <w:rFonts w:hint="eastAsia"/>
                <w:kern w:val="0"/>
                <w:sz w:val="20"/>
                <w:szCs w:val="20"/>
              </w:rPr>
              <w:t>平方米，</w:t>
            </w:r>
            <w:r w:rsidRPr="007505F5">
              <w:rPr>
                <w:kern w:val="0"/>
                <w:sz w:val="20"/>
                <w:szCs w:val="20"/>
              </w:rPr>
              <w:t>出现一处不符合指标要求扣</w:t>
            </w:r>
            <w:r w:rsidRPr="007505F5">
              <w:rPr>
                <w:kern w:val="0"/>
                <w:sz w:val="20"/>
                <w:szCs w:val="20"/>
              </w:rPr>
              <w:t>1</w:t>
            </w:r>
            <w:r w:rsidRPr="007505F5">
              <w:rPr>
                <w:kern w:val="0"/>
                <w:sz w:val="20"/>
                <w:szCs w:val="20"/>
              </w:rPr>
              <w:t>分，扣完为止。</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30</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04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3</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w:t>
            </w:r>
          </w:p>
          <w:p w:rsidR="0063758C" w:rsidRPr="007505F5" w:rsidRDefault="0063758C" w:rsidP="00016BB4">
            <w:pPr>
              <w:widowControl/>
              <w:jc w:val="center"/>
              <w:rPr>
                <w:kern w:val="0"/>
                <w:sz w:val="20"/>
                <w:szCs w:val="20"/>
              </w:rPr>
            </w:pPr>
            <w:r w:rsidRPr="007505F5">
              <w:rPr>
                <w:kern w:val="0"/>
                <w:sz w:val="20"/>
                <w:szCs w:val="20"/>
              </w:rPr>
              <w:t>保障</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w:t>
            </w:r>
          </w:p>
          <w:p w:rsidR="0063758C" w:rsidRPr="007505F5" w:rsidRDefault="0063758C" w:rsidP="00016BB4">
            <w:pPr>
              <w:widowControl/>
              <w:jc w:val="center"/>
              <w:rPr>
                <w:kern w:val="0"/>
                <w:sz w:val="20"/>
                <w:szCs w:val="20"/>
              </w:rPr>
            </w:pPr>
            <w:r w:rsidRPr="007505F5">
              <w:rPr>
                <w:kern w:val="0"/>
                <w:sz w:val="20"/>
                <w:szCs w:val="20"/>
              </w:rPr>
              <w:t>生产</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建立安全生产管理制度，并安全进行项目运营维护</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未建立安全生产管理制度扣</w:t>
            </w:r>
            <w:r w:rsidRPr="007505F5">
              <w:rPr>
                <w:kern w:val="0"/>
                <w:sz w:val="20"/>
                <w:szCs w:val="20"/>
              </w:rPr>
              <w:t>5</w:t>
            </w:r>
            <w:r w:rsidRPr="007505F5">
              <w:rPr>
                <w:kern w:val="0"/>
                <w:sz w:val="20"/>
                <w:szCs w:val="20"/>
              </w:rPr>
              <w:t>分，建立安全生产管理制度但未能有效执行，扣</w:t>
            </w:r>
            <w:r w:rsidRPr="007505F5">
              <w:rPr>
                <w:kern w:val="0"/>
                <w:sz w:val="20"/>
                <w:szCs w:val="20"/>
              </w:rPr>
              <w:t>5</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4</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应急</w:t>
            </w:r>
          </w:p>
          <w:p w:rsidR="0063758C" w:rsidRPr="007505F5" w:rsidRDefault="0063758C" w:rsidP="00016BB4">
            <w:pPr>
              <w:widowControl/>
              <w:jc w:val="center"/>
              <w:rPr>
                <w:kern w:val="0"/>
                <w:sz w:val="20"/>
                <w:szCs w:val="20"/>
              </w:rPr>
            </w:pPr>
            <w:r w:rsidRPr="007505F5">
              <w:rPr>
                <w:kern w:val="0"/>
                <w:sz w:val="20"/>
                <w:szCs w:val="20"/>
              </w:rPr>
              <w:t>处理</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建立应急处理预案，突发事件发生时及时响应处理</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未建立应急处理预案扣</w:t>
            </w:r>
            <w:r w:rsidRPr="007505F5">
              <w:rPr>
                <w:kern w:val="0"/>
                <w:sz w:val="20"/>
                <w:szCs w:val="20"/>
              </w:rPr>
              <w:t>5</w:t>
            </w:r>
            <w:r w:rsidRPr="007505F5">
              <w:rPr>
                <w:kern w:val="0"/>
                <w:sz w:val="20"/>
                <w:szCs w:val="20"/>
              </w:rPr>
              <w:t>分，建立应急处理预案但未能有效执行，扣</w:t>
            </w:r>
            <w:r w:rsidRPr="007505F5">
              <w:rPr>
                <w:kern w:val="0"/>
                <w:sz w:val="20"/>
                <w:szCs w:val="20"/>
              </w:rPr>
              <w:t>5</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56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效果</w:t>
            </w:r>
          </w:p>
        </w:tc>
        <w:tc>
          <w:tcPr>
            <w:tcW w:w="30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政府相关部门、项目实施机构、社会公众（服务对象）对项目公司或社会资本提供公共服务质量和效率的满意程度。</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政府相关部门、项目实施机构、社会公众（服务对象）对项目公司或社会资本提供公共服务质量和效率的不满意的，每有一项扣</w:t>
            </w:r>
            <w:r w:rsidRPr="007505F5">
              <w:rPr>
                <w:kern w:val="0"/>
                <w:sz w:val="20"/>
                <w:szCs w:val="20"/>
              </w:rPr>
              <w:t>1</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6</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w:t>
            </w:r>
          </w:p>
          <w:p w:rsidR="0063758C" w:rsidRPr="007505F5" w:rsidRDefault="0063758C" w:rsidP="00016BB4">
            <w:pPr>
              <w:widowControl/>
              <w:jc w:val="center"/>
              <w:rPr>
                <w:kern w:val="0"/>
                <w:sz w:val="20"/>
                <w:szCs w:val="20"/>
              </w:rPr>
            </w:pPr>
            <w:r w:rsidRPr="007505F5">
              <w:rPr>
                <w:kern w:val="0"/>
                <w:sz w:val="20"/>
                <w:szCs w:val="20"/>
              </w:rPr>
              <w:t>影响</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w:t>
            </w:r>
          </w:p>
          <w:p w:rsidR="0063758C" w:rsidRPr="007505F5" w:rsidRDefault="0063758C" w:rsidP="00016BB4">
            <w:pPr>
              <w:widowControl/>
              <w:jc w:val="center"/>
              <w:rPr>
                <w:kern w:val="0"/>
                <w:sz w:val="20"/>
                <w:szCs w:val="20"/>
              </w:rPr>
            </w:pPr>
            <w:r w:rsidRPr="007505F5">
              <w:rPr>
                <w:kern w:val="0"/>
                <w:sz w:val="20"/>
                <w:szCs w:val="20"/>
              </w:rPr>
              <w:t>影响</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评价项目实施对经济发展所带来的直接或间接的正负面影响情况。</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项目对区域产生经济影响等不利影响，每次扣</w:t>
            </w:r>
            <w:r w:rsidRPr="007505F5">
              <w:rPr>
                <w:kern w:val="0"/>
                <w:sz w:val="20"/>
                <w:szCs w:val="20"/>
              </w:rPr>
              <w:t>2</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7</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评价项目实施对生态环境所带来的直接或间接的正负面影响情况。</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每发生一次环保处罚扣</w:t>
            </w:r>
            <w:r w:rsidRPr="007505F5">
              <w:rPr>
                <w:kern w:val="0"/>
                <w:sz w:val="20"/>
                <w:szCs w:val="20"/>
              </w:rPr>
              <w:t>2</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8</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w:t>
            </w:r>
          </w:p>
          <w:p w:rsidR="0063758C" w:rsidRPr="007505F5" w:rsidRDefault="0063758C" w:rsidP="00016BB4">
            <w:pPr>
              <w:widowControl/>
              <w:jc w:val="center"/>
              <w:rPr>
                <w:kern w:val="0"/>
                <w:sz w:val="20"/>
                <w:szCs w:val="20"/>
              </w:rPr>
            </w:pPr>
            <w:r w:rsidRPr="007505F5">
              <w:rPr>
                <w:kern w:val="0"/>
                <w:sz w:val="20"/>
                <w:szCs w:val="20"/>
              </w:rPr>
              <w:t>续性</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w:t>
            </w:r>
          </w:p>
          <w:p w:rsidR="0063758C" w:rsidRPr="007505F5" w:rsidRDefault="0063758C" w:rsidP="00016BB4">
            <w:pPr>
              <w:widowControl/>
              <w:jc w:val="center"/>
              <w:rPr>
                <w:kern w:val="0"/>
                <w:sz w:val="20"/>
                <w:szCs w:val="20"/>
              </w:rPr>
            </w:pPr>
            <w:r w:rsidRPr="007505F5">
              <w:rPr>
                <w:kern w:val="0"/>
                <w:sz w:val="20"/>
                <w:szCs w:val="20"/>
              </w:rPr>
              <w:t>续性</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评价项目在发展、运行管理及财务状况等方面的可持续性情况。</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项目出现在发展、运行管理及财务状况等方面不可可持续扣</w:t>
            </w:r>
            <w:r w:rsidRPr="007505F5">
              <w:rPr>
                <w:kern w:val="0"/>
                <w:sz w:val="20"/>
                <w:szCs w:val="20"/>
              </w:rPr>
              <w:t>2</w:t>
            </w:r>
          </w:p>
          <w:p w:rsidR="0063758C" w:rsidRPr="007505F5" w:rsidRDefault="0063758C" w:rsidP="00016BB4">
            <w:pPr>
              <w:widowControl/>
              <w:jc w:val="left"/>
              <w:rPr>
                <w:kern w:val="0"/>
                <w:sz w:val="20"/>
                <w:szCs w:val="20"/>
              </w:rPr>
            </w:pP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9</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评价项目实施对社会发展所带来的直接或间接的正负面影响情况。</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出现重大诉讼、公众舆情与群体性事件等每次扣</w:t>
            </w:r>
            <w:r w:rsidRPr="007505F5">
              <w:rPr>
                <w:kern w:val="0"/>
                <w:sz w:val="20"/>
                <w:szCs w:val="20"/>
              </w:rPr>
              <w:t>2</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管理</w:t>
            </w:r>
          </w:p>
        </w:tc>
        <w:tc>
          <w:tcPr>
            <w:tcW w:w="30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组织</w:t>
            </w:r>
          </w:p>
          <w:p w:rsidR="0063758C" w:rsidRPr="007505F5" w:rsidRDefault="0063758C" w:rsidP="00016BB4">
            <w:pPr>
              <w:widowControl/>
              <w:jc w:val="center"/>
              <w:rPr>
                <w:kern w:val="0"/>
                <w:sz w:val="20"/>
                <w:szCs w:val="20"/>
              </w:rPr>
            </w:pPr>
            <w:r w:rsidRPr="007505F5">
              <w:rPr>
                <w:kern w:val="0"/>
                <w:sz w:val="20"/>
                <w:szCs w:val="20"/>
              </w:rPr>
              <w:t>管理</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人员</w:t>
            </w:r>
          </w:p>
          <w:p w:rsidR="0063758C" w:rsidRPr="007505F5" w:rsidRDefault="0063758C" w:rsidP="00016BB4">
            <w:pPr>
              <w:widowControl/>
              <w:jc w:val="center"/>
              <w:rPr>
                <w:kern w:val="0"/>
                <w:sz w:val="20"/>
                <w:szCs w:val="20"/>
              </w:rPr>
            </w:pPr>
            <w:r w:rsidRPr="007505F5">
              <w:rPr>
                <w:kern w:val="0"/>
                <w:sz w:val="20"/>
                <w:szCs w:val="20"/>
              </w:rPr>
              <w:t>配置</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项目公司人员配备合理，满足投标文件和合同要求，且能够满足公司营运需要。</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发现人员缺失的，每人扣</w:t>
            </w:r>
            <w:r w:rsidRPr="007505F5">
              <w:rPr>
                <w:kern w:val="0"/>
                <w:sz w:val="20"/>
                <w:szCs w:val="20"/>
              </w:rPr>
              <w:t>1</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04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11</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财务</w:t>
            </w:r>
          </w:p>
          <w:p w:rsidR="0063758C" w:rsidRPr="007505F5" w:rsidRDefault="0063758C" w:rsidP="00016BB4">
            <w:pPr>
              <w:widowControl/>
              <w:jc w:val="center"/>
              <w:rPr>
                <w:kern w:val="0"/>
                <w:sz w:val="20"/>
                <w:szCs w:val="20"/>
              </w:rPr>
            </w:pPr>
            <w:r w:rsidRPr="007505F5">
              <w:rPr>
                <w:kern w:val="0"/>
                <w:sz w:val="20"/>
                <w:szCs w:val="20"/>
              </w:rPr>
              <w:t>管理</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会计处理合规性</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按照法律法规及会计准则进行会计处理，按期出具年度审计报告</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未及时出具年度审计报告，或为非标准无保留意见的审计报告，扣</w:t>
            </w:r>
            <w:r w:rsidRPr="007505F5">
              <w:rPr>
                <w:kern w:val="0"/>
                <w:sz w:val="20"/>
                <w:szCs w:val="20"/>
              </w:rPr>
              <w:t>2</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2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12</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资金管理合规性</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项目资金管理合规</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出现资金管理违规，每次扣</w:t>
            </w:r>
            <w:r w:rsidRPr="007505F5">
              <w:rPr>
                <w:kern w:val="0"/>
                <w:sz w:val="20"/>
                <w:szCs w:val="20"/>
              </w:rPr>
              <w:t>2</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13</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制度</w:t>
            </w:r>
          </w:p>
          <w:p w:rsidR="0063758C" w:rsidRPr="007505F5" w:rsidRDefault="0063758C" w:rsidP="00016BB4">
            <w:pPr>
              <w:widowControl/>
              <w:jc w:val="center"/>
              <w:rPr>
                <w:kern w:val="0"/>
                <w:sz w:val="20"/>
                <w:szCs w:val="20"/>
              </w:rPr>
            </w:pPr>
            <w:r w:rsidRPr="007505F5">
              <w:rPr>
                <w:kern w:val="0"/>
                <w:sz w:val="20"/>
                <w:szCs w:val="20"/>
              </w:rPr>
              <w:t>管理</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项目制度管理</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建立内部管理制度，能满足项目运营维护管理需求</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未建立内部管理制度、运营管理制度，每项扣</w:t>
            </w:r>
            <w:r w:rsidRPr="007505F5">
              <w:rPr>
                <w:kern w:val="0"/>
                <w:sz w:val="20"/>
                <w:szCs w:val="20"/>
              </w:rPr>
              <w:t>2</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040"/>
          <w:jc w:val="center"/>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14</w:t>
            </w:r>
          </w:p>
        </w:tc>
        <w:tc>
          <w:tcPr>
            <w:tcW w:w="3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档案</w:t>
            </w:r>
          </w:p>
          <w:p w:rsidR="0063758C" w:rsidRPr="007505F5" w:rsidRDefault="0063758C" w:rsidP="00016BB4">
            <w:pPr>
              <w:widowControl/>
              <w:jc w:val="center"/>
              <w:rPr>
                <w:kern w:val="0"/>
                <w:sz w:val="20"/>
                <w:szCs w:val="20"/>
              </w:rPr>
            </w:pPr>
            <w:r w:rsidRPr="007505F5">
              <w:rPr>
                <w:kern w:val="0"/>
                <w:sz w:val="20"/>
                <w:szCs w:val="20"/>
              </w:rPr>
              <w:t>管理</w:t>
            </w:r>
          </w:p>
        </w:tc>
        <w:tc>
          <w:tcPr>
            <w:tcW w:w="29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运营维护档案管理</w:t>
            </w:r>
          </w:p>
        </w:tc>
        <w:tc>
          <w:tcPr>
            <w:tcW w:w="16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运营维护数据定期归档，建立台账，且数据完整、准确。</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84"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未定期归档、建立台账，每次扣</w:t>
            </w:r>
            <w:r w:rsidRPr="007505F5">
              <w:rPr>
                <w:kern w:val="0"/>
                <w:sz w:val="20"/>
                <w:szCs w:val="20"/>
              </w:rPr>
              <w:t>1</w:t>
            </w:r>
            <w:r w:rsidRPr="007505F5">
              <w:rPr>
                <w:kern w:val="0"/>
                <w:sz w:val="20"/>
                <w:szCs w:val="20"/>
              </w:rPr>
              <w:t>分；存在数据缺失或失真，每次扣</w:t>
            </w:r>
            <w:r w:rsidRPr="007505F5">
              <w:rPr>
                <w:kern w:val="0"/>
                <w:sz w:val="20"/>
                <w:szCs w:val="20"/>
              </w:rPr>
              <w:t>1</w:t>
            </w:r>
            <w:r w:rsidRPr="007505F5">
              <w:rPr>
                <w:kern w:val="0"/>
                <w:sz w:val="20"/>
                <w:szCs w:val="20"/>
              </w:rPr>
              <w:t>分。</w:t>
            </w:r>
          </w:p>
        </w:tc>
        <w:tc>
          <w:tcPr>
            <w:tcW w:w="23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9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bl>
    <w:p w:rsidR="0063758C" w:rsidRPr="007505F5" w:rsidRDefault="0063758C" w:rsidP="0063758C">
      <w:pPr>
        <w:pStyle w:val="23"/>
        <w:ind w:left="480" w:firstLine="560"/>
        <w:jc w:val="center"/>
      </w:pPr>
      <w:r w:rsidRPr="007505F5">
        <w:br w:type="page"/>
      </w:r>
      <w:r w:rsidRPr="007505F5">
        <w:rPr>
          <w:b/>
          <w:lang w:val="en-US"/>
        </w:rPr>
        <w:lastRenderedPageBreak/>
        <w:t>（</w:t>
      </w:r>
      <w:r w:rsidRPr="007505F5">
        <w:rPr>
          <w:b/>
          <w:lang w:val="en-US"/>
        </w:rPr>
        <w:t>4</w:t>
      </w:r>
      <w:r w:rsidRPr="007505F5">
        <w:rPr>
          <w:b/>
          <w:lang w:val="en-US"/>
        </w:rPr>
        <w:t>）邻里中心、智能制造产业园（工业坊）、人才公寓、园区公舍运营评价指标</w:t>
      </w:r>
    </w:p>
    <w:tbl>
      <w:tblPr>
        <w:tblW w:w="5262" w:type="pct"/>
        <w:jc w:val="center"/>
        <w:tblLayout w:type="fixed"/>
        <w:tblLook w:val="04A0" w:firstRow="1" w:lastRow="0" w:firstColumn="1" w:lastColumn="0" w:noHBand="0" w:noVBand="1"/>
      </w:tblPr>
      <w:tblGrid>
        <w:gridCol w:w="567"/>
        <w:gridCol w:w="710"/>
        <w:gridCol w:w="713"/>
        <w:gridCol w:w="993"/>
        <w:gridCol w:w="5099"/>
        <w:gridCol w:w="850"/>
        <w:gridCol w:w="1557"/>
        <w:gridCol w:w="2247"/>
        <w:gridCol w:w="731"/>
        <w:gridCol w:w="725"/>
        <w:gridCol w:w="725"/>
      </w:tblGrid>
      <w:tr w:rsidR="0063758C" w:rsidRPr="007505F5" w:rsidTr="00016BB4">
        <w:trPr>
          <w:trHeight w:val="280"/>
          <w:tblHeader/>
          <w:jc w:val="center"/>
        </w:trPr>
        <w:tc>
          <w:tcPr>
            <w:tcW w:w="1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序号</w:t>
            </w:r>
          </w:p>
        </w:tc>
        <w:tc>
          <w:tcPr>
            <w:tcW w:w="810" w:type="pct"/>
            <w:gridSpan w:val="3"/>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绩效指标</w:t>
            </w:r>
          </w:p>
        </w:tc>
        <w:tc>
          <w:tcPr>
            <w:tcW w:w="1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指标解释</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权重</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指标来源</w:t>
            </w: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评分标准</w:t>
            </w:r>
          </w:p>
        </w:tc>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评分办法</w:t>
            </w:r>
          </w:p>
        </w:tc>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得分</w:t>
            </w:r>
          </w:p>
        </w:tc>
      </w:tr>
      <w:tr w:rsidR="0063758C" w:rsidRPr="007505F5" w:rsidTr="00016BB4">
        <w:trPr>
          <w:trHeight w:val="300"/>
          <w:tblHeader/>
          <w:jc w:val="center"/>
        </w:trPr>
        <w:tc>
          <w:tcPr>
            <w:tcW w:w="190"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477" w:type="pct"/>
            <w:gridSpan w:val="2"/>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名称</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内容</w:t>
            </w:r>
          </w:p>
        </w:tc>
        <w:tc>
          <w:tcPr>
            <w:tcW w:w="1709"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评分细则</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满分</w:t>
            </w:r>
          </w:p>
        </w:tc>
        <w:tc>
          <w:tcPr>
            <w:tcW w:w="243"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43"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r>
      <w:tr w:rsidR="0063758C" w:rsidRPr="007505F5" w:rsidTr="00016BB4">
        <w:trPr>
          <w:trHeight w:val="416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项目产出</w:t>
            </w:r>
          </w:p>
        </w:tc>
        <w:tc>
          <w:tcPr>
            <w:tcW w:w="23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rPr>
                <w:kern w:val="0"/>
                <w:sz w:val="20"/>
                <w:szCs w:val="20"/>
              </w:rPr>
            </w:pP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绿化</w:t>
            </w:r>
          </w:p>
          <w:p w:rsidR="0063758C" w:rsidRPr="007505F5" w:rsidRDefault="0063758C" w:rsidP="00016BB4">
            <w:pPr>
              <w:widowControl/>
              <w:jc w:val="center"/>
              <w:rPr>
                <w:kern w:val="0"/>
                <w:sz w:val="20"/>
                <w:szCs w:val="20"/>
              </w:rPr>
            </w:pPr>
            <w:r w:rsidRPr="007505F5">
              <w:rPr>
                <w:kern w:val="0"/>
                <w:sz w:val="20"/>
                <w:szCs w:val="20"/>
              </w:rPr>
              <w:t>质量</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1.</w:t>
            </w:r>
            <w:r w:rsidRPr="007505F5">
              <w:rPr>
                <w:kern w:val="0"/>
                <w:sz w:val="20"/>
                <w:szCs w:val="20"/>
              </w:rPr>
              <w:t>绿化充分，植物配置合理，无裸露土地。</w:t>
            </w:r>
            <w:r w:rsidRPr="007505F5">
              <w:rPr>
                <w:kern w:val="0"/>
                <w:sz w:val="20"/>
                <w:szCs w:val="20"/>
              </w:rPr>
              <w:br/>
              <w:t>2.</w:t>
            </w:r>
            <w:r w:rsidRPr="007505F5">
              <w:rPr>
                <w:kern w:val="0"/>
                <w:sz w:val="20"/>
                <w:szCs w:val="20"/>
              </w:rPr>
              <w:t>草坪覆盖率应基本达到</w:t>
            </w:r>
            <w:r w:rsidRPr="007505F5">
              <w:rPr>
                <w:kern w:val="0"/>
                <w:sz w:val="20"/>
                <w:szCs w:val="20"/>
              </w:rPr>
              <w:t>90%</w:t>
            </w:r>
            <w:r w:rsidRPr="007505F5">
              <w:rPr>
                <w:kern w:val="0"/>
                <w:sz w:val="20"/>
                <w:szCs w:val="20"/>
              </w:rPr>
              <w:t>；草坪内杂草控制在</w:t>
            </w:r>
            <w:r w:rsidRPr="007505F5">
              <w:rPr>
                <w:kern w:val="0"/>
                <w:sz w:val="20"/>
                <w:szCs w:val="20"/>
              </w:rPr>
              <w:t>10%</w:t>
            </w:r>
            <w:r w:rsidRPr="007505F5">
              <w:rPr>
                <w:kern w:val="0"/>
                <w:sz w:val="20"/>
                <w:szCs w:val="20"/>
              </w:rPr>
              <w:t>以内；生长茂盛颜色正常，不枯黄；无病虫害。</w:t>
            </w:r>
            <w:r w:rsidRPr="007505F5">
              <w:rPr>
                <w:kern w:val="0"/>
                <w:sz w:val="20"/>
                <w:szCs w:val="20"/>
              </w:rPr>
              <w:br/>
              <w:t>3.</w:t>
            </w:r>
            <w:r w:rsidRPr="007505F5">
              <w:rPr>
                <w:kern w:val="0"/>
                <w:sz w:val="20"/>
                <w:szCs w:val="20"/>
              </w:rPr>
              <w:t>植物应满足：叶色正常，叶大而肥厚、在正常的条件下不黄叶，不焦叶、不卷叶、不落叶，叶上无虫尿虫网灰尘；被啃咬的叶片最严重的每株在</w:t>
            </w:r>
            <w:r w:rsidRPr="007505F5">
              <w:rPr>
                <w:kern w:val="0"/>
                <w:sz w:val="20"/>
                <w:szCs w:val="20"/>
              </w:rPr>
              <w:t>5%</w:t>
            </w:r>
            <w:r w:rsidRPr="007505F5">
              <w:rPr>
                <w:kern w:val="0"/>
                <w:sz w:val="20"/>
                <w:szCs w:val="20"/>
              </w:rPr>
              <w:t>以下；无明显枯枝、枯杈、枝条粗壮，过冬前新梢木质化；；无蛀干害虫的活卵活虫；树冠完整，分支点合适，主侧枝分布均称和数量适宜、内膛不乱、通风透光。</w:t>
            </w:r>
            <w:r w:rsidRPr="007505F5">
              <w:rPr>
                <w:kern w:val="0"/>
                <w:sz w:val="20"/>
                <w:szCs w:val="20"/>
              </w:rPr>
              <w:br/>
              <w:t>4.</w:t>
            </w:r>
            <w:r w:rsidRPr="007505F5">
              <w:rPr>
                <w:kern w:val="0"/>
                <w:sz w:val="20"/>
                <w:szCs w:val="20"/>
              </w:rPr>
              <w:t>无死树，缺株，树木修剪合理，树形美观。</w:t>
            </w:r>
            <w:r w:rsidRPr="007505F5">
              <w:rPr>
                <w:kern w:val="0"/>
                <w:sz w:val="20"/>
                <w:szCs w:val="20"/>
              </w:rPr>
              <w:br/>
              <w:t>5.</w:t>
            </w:r>
            <w:r w:rsidRPr="007505F5">
              <w:rPr>
                <w:kern w:val="0"/>
                <w:sz w:val="20"/>
                <w:szCs w:val="20"/>
              </w:rPr>
              <w:t>绿化生产垃圾做到日产日清</w:t>
            </w:r>
            <w:r w:rsidRPr="007505F5">
              <w:rPr>
                <w:kern w:val="0"/>
                <w:sz w:val="20"/>
                <w:szCs w:val="20"/>
              </w:rPr>
              <w:t>;</w:t>
            </w:r>
            <w:r w:rsidRPr="007505F5">
              <w:rPr>
                <w:kern w:val="0"/>
                <w:sz w:val="20"/>
                <w:szCs w:val="20"/>
              </w:rPr>
              <w:t>绿地整洁，无砖石瓦块、筐和塑料袋等废弃物，并做到经常保洁。</w:t>
            </w:r>
            <w:r w:rsidRPr="007505F5">
              <w:rPr>
                <w:kern w:val="0"/>
                <w:sz w:val="20"/>
                <w:szCs w:val="20"/>
              </w:rPr>
              <w:br/>
              <w:t>6.</w:t>
            </w:r>
            <w:r w:rsidRPr="007505F5">
              <w:rPr>
                <w:kern w:val="0"/>
                <w:sz w:val="20"/>
                <w:szCs w:val="20"/>
              </w:rPr>
              <w:t>牌饰等景观设施完整，做到及时维护和油饰。</w:t>
            </w:r>
            <w:r w:rsidRPr="007505F5">
              <w:rPr>
                <w:kern w:val="0"/>
                <w:sz w:val="20"/>
                <w:szCs w:val="20"/>
              </w:rPr>
              <w:br/>
              <w:t>7.</w:t>
            </w:r>
            <w:r w:rsidRPr="007505F5">
              <w:rPr>
                <w:kern w:val="0"/>
                <w:sz w:val="20"/>
                <w:szCs w:val="20"/>
              </w:rPr>
              <w:t>无明显地人为损坏，绿地、草坪内无堆物堆料、搭棚或侵占等。</w:t>
            </w:r>
          </w:p>
        </w:tc>
        <w:tc>
          <w:tcPr>
            <w:tcW w:w="2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80%</w:t>
            </w:r>
          </w:p>
        </w:tc>
        <w:tc>
          <w:tcPr>
            <w:tcW w:w="5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PPP</w:t>
            </w:r>
            <w:r w:rsidRPr="007505F5">
              <w:rPr>
                <w:kern w:val="0"/>
                <w:sz w:val="20"/>
                <w:szCs w:val="20"/>
              </w:rPr>
              <w:t>项目实施方案及合同体系</w:t>
            </w: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出现一处不符合指标要求扣</w:t>
            </w:r>
            <w:r w:rsidRPr="007505F5">
              <w:rPr>
                <w:kern w:val="0"/>
                <w:sz w:val="20"/>
                <w:szCs w:val="20"/>
              </w:rPr>
              <w:t>1</w:t>
            </w:r>
            <w:r w:rsidRPr="007505F5">
              <w:rPr>
                <w:kern w:val="0"/>
                <w:sz w:val="20"/>
                <w:szCs w:val="20"/>
              </w:rPr>
              <w:t>分，扣完为止。</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25</w:t>
            </w:r>
          </w:p>
        </w:tc>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评审小组根据评分细则和相关材料进行打分</w:t>
            </w: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卫生</w:t>
            </w:r>
          </w:p>
          <w:p w:rsidR="0063758C" w:rsidRPr="007505F5" w:rsidRDefault="0063758C" w:rsidP="00016BB4">
            <w:pPr>
              <w:widowControl/>
              <w:jc w:val="center"/>
              <w:rPr>
                <w:kern w:val="0"/>
                <w:sz w:val="20"/>
                <w:szCs w:val="20"/>
              </w:rPr>
            </w:pPr>
            <w:r w:rsidRPr="007505F5">
              <w:rPr>
                <w:kern w:val="0"/>
                <w:sz w:val="20"/>
                <w:szCs w:val="20"/>
              </w:rPr>
              <w:t>保洁</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区域内公共区域无垃圾、灰尘；区域内垃圾桶等环卫设施齐全，设施及时清洁，垃圾清理及时；及时清理小广告。</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出现一处不符合指标要求扣</w:t>
            </w:r>
            <w:r w:rsidRPr="007505F5">
              <w:rPr>
                <w:kern w:val="0"/>
                <w:sz w:val="20"/>
                <w:szCs w:val="20"/>
              </w:rPr>
              <w:t>1</w:t>
            </w:r>
            <w:r w:rsidRPr="007505F5">
              <w:rPr>
                <w:kern w:val="0"/>
                <w:sz w:val="20"/>
                <w:szCs w:val="20"/>
              </w:rPr>
              <w:t>分，扣完为止。</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25</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04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3</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安全保障</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w:t>
            </w:r>
          </w:p>
          <w:p w:rsidR="0063758C" w:rsidRPr="007505F5" w:rsidRDefault="0063758C" w:rsidP="00016BB4">
            <w:pPr>
              <w:widowControl/>
              <w:jc w:val="center"/>
              <w:rPr>
                <w:kern w:val="0"/>
                <w:sz w:val="20"/>
                <w:szCs w:val="20"/>
              </w:rPr>
            </w:pPr>
            <w:r w:rsidRPr="007505F5">
              <w:rPr>
                <w:kern w:val="0"/>
                <w:sz w:val="20"/>
                <w:szCs w:val="20"/>
              </w:rPr>
              <w:t>生产</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建立安全生产管理制度，并安全进行项目运营维护</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未建立安全生产管理制度，扣</w:t>
            </w:r>
            <w:r w:rsidRPr="007505F5">
              <w:rPr>
                <w:kern w:val="0"/>
                <w:sz w:val="20"/>
                <w:szCs w:val="20"/>
              </w:rPr>
              <w:t>2</w:t>
            </w:r>
            <w:r w:rsidRPr="007505F5">
              <w:rPr>
                <w:kern w:val="0"/>
                <w:sz w:val="20"/>
                <w:szCs w:val="20"/>
              </w:rPr>
              <w:t>分；建立安全生产管理制度但未能有效执行，扣</w:t>
            </w:r>
            <w:r w:rsidRPr="007505F5">
              <w:rPr>
                <w:kern w:val="0"/>
                <w:sz w:val="20"/>
                <w:szCs w:val="20"/>
              </w:rPr>
              <w:t>3</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56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4</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公共</w:t>
            </w:r>
          </w:p>
          <w:p w:rsidR="0063758C" w:rsidRPr="007505F5" w:rsidRDefault="0063758C" w:rsidP="00016BB4">
            <w:pPr>
              <w:widowControl/>
              <w:jc w:val="center"/>
              <w:rPr>
                <w:kern w:val="0"/>
                <w:sz w:val="20"/>
                <w:szCs w:val="20"/>
              </w:rPr>
            </w:pPr>
            <w:r w:rsidRPr="007505F5">
              <w:rPr>
                <w:kern w:val="0"/>
                <w:sz w:val="20"/>
                <w:szCs w:val="20"/>
              </w:rPr>
              <w:t>秩序</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维护公共安全秩序。主出入口</w:t>
            </w:r>
            <w:r w:rsidRPr="007505F5">
              <w:rPr>
                <w:kern w:val="0"/>
                <w:sz w:val="20"/>
                <w:szCs w:val="20"/>
              </w:rPr>
              <w:t>24</w:t>
            </w:r>
            <w:r w:rsidRPr="007505F5">
              <w:rPr>
                <w:kern w:val="0"/>
                <w:sz w:val="20"/>
                <w:szCs w:val="20"/>
              </w:rPr>
              <w:t>小时站岗值勤，对出入</w:t>
            </w:r>
          </w:p>
          <w:p w:rsidR="0063758C" w:rsidRPr="007505F5" w:rsidRDefault="0063758C" w:rsidP="00016BB4">
            <w:pPr>
              <w:widowControl/>
              <w:jc w:val="left"/>
              <w:rPr>
                <w:kern w:val="0"/>
                <w:sz w:val="20"/>
                <w:szCs w:val="20"/>
              </w:rPr>
            </w:pPr>
            <w:r w:rsidRPr="007505F5">
              <w:rPr>
                <w:kern w:val="0"/>
                <w:sz w:val="20"/>
                <w:szCs w:val="20"/>
              </w:rPr>
              <w:t>的人员进行规范管理；对重点区域、重点部位分区域设置流动巡逻岗，每</w:t>
            </w:r>
            <w:r w:rsidRPr="007505F5">
              <w:rPr>
                <w:kern w:val="0"/>
                <w:sz w:val="20"/>
                <w:szCs w:val="20"/>
              </w:rPr>
              <w:t>1</w:t>
            </w:r>
            <w:r w:rsidRPr="007505F5">
              <w:rPr>
                <w:kern w:val="0"/>
                <w:sz w:val="20"/>
                <w:szCs w:val="20"/>
              </w:rPr>
              <w:t>小时至少巡查</w:t>
            </w:r>
            <w:r w:rsidRPr="007505F5">
              <w:rPr>
                <w:kern w:val="0"/>
                <w:sz w:val="20"/>
                <w:szCs w:val="20"/>
              </w:rPr>
              <w:t>1</w:t>
            </w:r>
            <w:r w:rsidRPr="007505F5">
              <w:rPr>
                <w:kern w:val="0"/>
                <w:sz w:val="20"/>
                <w:szCs w:val="20"/>
              </w:rPr>
              <w:t>次；安全监控系统</w:t>
            </w:r>
            <w:r w:rsidRPr="007505F5">
              <w:rPr>
                <w:kern w:val="0"/>
                <w:sz w:val="20"/>
                <w:szCs w:val="20"/>
              </w:rPr>
              <w:t>24</w:t>
            </w:r>
            <w:r w:rsidRPr="007505F5">
              <w:rPr>
                <w:kern w:val="0"/>
                <w:sz w:val="20"/>
                <w:szCs w:val="20"/>
              </w:rPr>
              <w:t>小时专人监控；对进出的车辆实施证、卡管理，引导车辆有序通行、停放；无乱停乱放现象等</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未建立并执行相关公共安全秩序制度的，每项扣</w:t>
            </w:r>
            <w:r w:rsidRPr="007505F5">
              <w:rPr>
                <w:kern w:val="0"/>
                <w:sz w:val="20"/>
                <w:szCs w:val="20"/>
              </w:rPr>
              <w:t>1</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30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应急</w:t>
            </w:r>
          </w:p>
          <w:p w:rsidR="0063758C" w:rsidRPr="007505F5" w:rsidRDefault="0063758C" w:rsidP="00016BB4">
            <w:pPr>
              <w:widowControl/>
              <w:jc w:val="center"/>
              <w:rPr>
                <w:kern w:val="0"/>
                <w:sz w:val="20"/>
                <w:szCs w:val="20"/>
              </w:rPr>
            </w:pPr>
            <w:r w:rsidRPr="007505F5">
              <w:rPr>
                <w:kern w:val="0"/>
                <w:sz w:val="20"/>
                <w:szCs w:val="20"/>
              </w:rPr>
              <w:t>处理</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建立应急处理预案，突发事件发生时及时响应处理</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未建立应急处理预案，扣</w:t>
            </w:r>
            <w:r w:rsidRPr="007505F5">
              <w:rPr>
                <w:kern w:val="0"/>
                <w:sz w:val="20"/>
                <w:szCs w:val="20"/>
              </w:rPr>
              <w:t>2</w:t>
            </w:r>
            <w:r w:rsidRPr="007505F5">
              <w:rPr>
                <w:kern w:val="0"/>
                <w:sz w:val="20"/>
                <w:szCs w:val="20"/>
              </w:rPr>
              <w:t>分；</w:t>
            </w:r>
            <w:r w:rsidRPr="007505F5">
              <w:rPr>
                <w:kern w:val="0"/>
                <w:sz w:val="20"/>
                <w:szCs w:val="20"/>
              </w:rPr>
              <w:t>.</w:t>
            </w:r>
            <w:r w:rsidRPr="007505F5">
              <w:rPr>
                <w:kern w:val="0"/>
                <w:sz w:val="20"/>
                <w:szCs w:val="20"/>
              </w:rPr>
              <w:t>建立应急处理预案但未能有效执行，如出现人员未到位、装备不全、应对不及时等，每次扣</w:t>
            </w:r>
            <w:r w:rsidRPr="007505F5">
              <w:rPr>
                <w:kern w:val="0"/>
                <w:sz w:val="20"/>
                <w:szCs w:val="20"/>
              </w:rPr>
              <w:t>1</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56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6</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效果（</w:t>
            </w:r>
            <w:r w:rsidRPr="007505F5">
              <w:rPr>
                <w:kern w:val="0"/>
                <w:sz w:val="20"/>
                <w:szCs w:val="20"/>
              </w:rPr>
              <w:t>10</w:t>
            </w:r>
            <w:r w:rsidRPr="007505F5">
              <w:rPr>
                <w:kern w:val="0"/>
                <w:sz w:val="20"/>
                <w:szCs w:val="20"/>
              </w:rPr>
              <w:t>分）</w:t>
            </w: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政府相关部门、项目实施机构、社会公众（服务对象）对项目公司或社会资本提供公共服务质量和效率的满意程度。</w:t>
            </w:r>
          </w:p>
        </w:tc>
        <w:tc>
          <w:tcPr>
            <w:tcW w:w="2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政府相关部门、项目实施机构、社会公众（服务对象）对项目公司或社会资本提供公共服务质量和效率的不满意的，每有一项扣</w:t>
            </w:r>
            <w:r w:rsidRPr="007505F5">
              <w:rPr>
                <w:kern w:val="0"/>
                <w:sz w:val="20"/>
                <w:szCs w:val="20"/>
              </w:rPr>
              <w:t>1</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2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7</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经济影响</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w:t>
            </w:r>
          </w:p>
          <w:p w:rsidR="0063758C" w:rsidRPr="007505F5" w:rsidRDefault="0063758C" w:rsidP="00016BB4">
            <w:pPr>
              <w:widowControl/>
              <w:jc w:val="center"/>
              <w:rPr>
                <w:kern w:val="0"/>
                <w:sz w:val="20"/>
                <w:szCs w:val="20"/>
              </w:rPr>
            </w:pPr>
            <w:r w:rsidRPr="007505F5">
              <w:rPr>
                <w:kern w:val="0"/>
                <w:sz w:val="20"/>
                <w:szCs w:val="20"/>
              </w:rPr>
              <w:t>影响</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评价项目实施对经济发展所带来的直接或间接的正负面影响情况。</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项目对区域产生经济影响等不利影响，每次扣</w:t>
            </w:r>
            <w:r w:rsidRPr="007505F5">
              <w:rPr>
                <w:kern w:val="0"/>
                <w:sz w:val="20"/>
                <w:szCs w:val="20"/>
              </w:rPr>
              <w:t>2</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2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8</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生态影响</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评价项目实施对生态环境所带来的直接或间接的正负面影响情况。</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每发生一次环保处罚扣</w:t>
            </w:r>
            <w:r w:rsidRPr="007505F5">
              <w:rPr>
                <w:kern w:val="0"/>
                <w:sz w:val="20"/>
                <w:szCs w:val="20"/>
              </w:rPr>
              <w:t>2</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9</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可持续性</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w:t>
            </w:r>
          </w:p>
          <w:p w:rsidR="0063758C" w:rsidRPr="007505F5" w:rsidRDefault="0063758C" w:rsidP="00016BB4">
            <w:pPr>
              <w:widowControl/>
              <w:jc w:val="center"/>
              <w:rPr>
                <w:kern w:val="0"/>
                <w:sz w:val="20"/>
                <w:szCs w:val="20"/>
              </w:rPr>
            </w:pPr>
            <w:r w:rsidRPr="007505F5">
              <w:rPr>
                <w:kern w:val="0"/>
                <w:sz w:val="20"/>
                <w:szCs w:val="20"/>
              </w:rPr>
              <w:t>续性</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评价项目在发展、运行管理及财务状况等方面的可持续</w:t>
            </w:r>
          </w:p>
          <w:p w:rsidR="0063758C" w:rsidRPr="007505F5" w:rsidRDefault="0063758C" w:rsidP="00016BB4">
            <w:pPr>
              <w:widowControl/>
              <w:jc w:val="left"/>
              <w:rPr>
                <w:kern w:val="0"/>
                <w:sz w:val="20"/>
                <w:szCs w:val="20"/>
              </w:rPr>
            </w:pPr>
            <w:r w:rsidRPr="007505F5">
              <w:rPr>
                <w:kern w:val="0"/>
                <w:sz w:val="20"/>
                <w:szCs w:val="20"/>
              </w:rPr>
              <w:t>性情况。</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项目出现在发展、运行管理及财务状况等方面不可可持续扣</w:t>
            </w:r>
            <w:r w:rsidRPr="007505F5">
              <w:rPr>
                <w:kern w:val="0"/>
                <w:sz w:val="20"/>
                <w:szCs w:val="20"/>
              </w:rPr>
              <w:t>2</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社会影响</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评价项目实施对社会发展所带来的直接或间接的正负面影响情况。</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出现重大诉讼、公众舆情与群体性事件等每次扣</w:t>
            </w:r>
            <w:r w:rsidRPr="007505F5">
              <w:rPr>
                <w:kern w:val="0"/>
                <w:sz w:val="20"/>
                <w:szCs w:val="20"/>
              </w:rPr>
              <w:t>2</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2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管理（</w:t>
            </w:r>
            <w:r w:rsidRPr="007505F5">
              <w:rPr>
                <w:kern w:val="0"/>
                <w:sz w:val="20"/>
                <w:szCs w:val="20"/>
              </w:rPr>
              <w:t>10</w:t>
            </w:r>
            <w:r w:rsidRPr="007505F5">
              <w:rPr>
                <w:kern w:val="0"/>
                <w:sz w:val="20"/>
                <w:szCs w:val="20"/>
              </w:rPr>
              <w:t>分）</w:t>
            </w: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组织管理</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人员</w:t>
            </w:r>
          </w:p>
          <w:p w:rsidR="0063758C" w:rsidRPr="007505F5" w:rsidRDefault="0063758C" w:rsidP="00016BB4">
            <w:pPr>
              <w:widowControl/>
              <w:jc w:val="center"/>
              <w:rPr>
                <w:kern w:val="0"/>
                <w:sz w:val="20"/>
                <w:szCs w:val="20"/>
              </w:rPr>
            </w:pPr>
            <w:r w:rsidRPr="007505F5">
              <w:rPr>
                <w:kern w:val="0"/>
                <w:sz w:val="20"/>
                <w:szCs w:val="20"/>
              </w:rPr>
              <w:t>配置</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项目公司人员配备合理，满足投标文件和合同要求，且能够满足公司营运需要。</w:t>
            </w:r>
          </w:p>
        </w:tc>
        <w:tc>
          <w:tcPr>
            <w:tcW w:w="2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发现人员缺失的，每人扣</w:t>
            </w:r>
            <w:r w:rsidRPr="007505F5">
              <w:rPr>
                <w:kern w:val="0"/>
                <w:sz w:val="20"/>
                <w:szCs w:val="20"/>
              </w:rPr>
              <w:t>1</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12</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财务管理</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会计处理合规性</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按照法律法规及会计准则进行会计处理，按期出具年度审计报告</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未及时出具年度审计报告，或为非标准无保留意见的审计报告，扣</w:t>
            </w:r>
            <w:r w:rsidRPr="007505F5">
              <w:rPr>
                <w:kern w:val="0"/>
                <w:sz w:val="20"/>
                <w:szCs w:val="20"/>
              </w:rPr>
              <w:t>2</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2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13</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资金管理合规性</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项目资金管理合规</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出现资金管理违规，每次扣</w:t>
            </w:r>
            <w:r w:rsidRPr="007505F5">
              <w:rPr>
                <w:kern w:val="0"/>
                <w:sz w:val="20"/>
                <w:szCs w:val="20"/>
              </w:rPr>
              <w:t>2</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2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14</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制度管理</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项目制度管理</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建立内部管理制度，能满足项目运营维护管理需求</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未建立内部管理制度、运营管理制度，每项扣</w:t>
            </w:r>
            <w:r w:rsidRPr="007505F5">
              <w:rPr>
                <w:kern w:val="0"/>
                <w:sz w:val="20"/>
                <w:szCs w:val="20"/>
              </w:rPr>
              <w:t>2</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80"/>
          <w:jc w:val="center"/>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15</w:t>
            </w:r>
          </w:p>
        </w:tc>
        <w:tc>
          <w:tcPr>
            <w:tcW w:w="23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3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档案管理</w:t>
            </w:r>
          </w:p>
        </w:tc>
        <w:tc>
          <w:tcPr>
            <w:tcW w:w="33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运营维护档案管理</w:t>
            </w:r>
          </w:p>
        </w:tc>
        <w:tc>
          <w:tcPr>
            <w:tcW w:w="170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运营维护数据定期归档，建立台账，且数据完整、准确。</w:t>
            </w:r>
          </w:p>
        </w:tc>
        <w:tc>
          <w:tcPr>
            <w:tcW w:w="28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2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未定期归档、建立台账，每次扣</w:t>
            </w:r>
            <w:r w:rsidRPr="007505F5">
              <w:rPr>
                <w:kern w:val="0"/>
                <w:sz w:val="20"/>
                <w:szCs w:val="20"/>
              </w:rPr>
              <w:t>1</w:t>
            </w:r>
            <w:r w:rsidRPr="007505F5">
              <w:rPr>
                <w:kern w:val="0"/>
                <w:sz w:val="20"/>
                <w:szCs w:val="20"/>
              </w:rPr>
              <w:t>分；存在数据缺失或失真，每次扣</w:t>
            </w:r>
            <w:r w:rsidRPr="007505F5">
              <w:rPr>
                <w:kern w:val="0"/>
                <w:sz w:val="20"/>
                <w:szCs w:val="20"/>
              </w:rPr>
              <w:t>1</w:t>
            </w:r>
            <w:r w:rsidRPr="007505F5">
              <w:rPr>
                <w:kern w:val="0"/>
                <w:sz w:val="20"/>
                <w:szCs w:val="20"/>
              </w:rPr>
              <w:t>分。</w:t>
            </w:r>
          </w:p>
        </w:tc>
        <w:tc>
          <w:tcPr>
            <w:tcW w:w="24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3"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3"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bl>
    <w:p w:rsidR="0063758C" w:rsidRPr="007505F5" w:rsidRDefault="0063758C" w:rsidP="0063758C">
      <w:pPr>
        <w:pStyle w:val="23"/>
        <w:ind w:left="480" w:firstLine="560"/>
        <w:jc w:val="center"/>
      </w:pPr>
    </w:p>
    <w:p w:rsidR="0063758C" w:rsidRPr="007505F5" w:rsidRDefault="0063758C" w:rsidP="0063758C">
      <w:pPr>
        <w:pStyle w:val="23"/>
        <w:ind w:left="480" w:firstLine="0"/>
        <w:sectPr w:rsidR="0063758C" w:rsidRPr="007505F5" w:rsidSect="00016BB4">
          <w:pgSz w:w="16838" w:h="11906" w:orient="landscape"/>
          <w:pgMar w:top="1800" w:right="1440" w:bottom="1800" w:left="1440" w:header="851" w:footer="992" w:gutter="0"/>
          <w:cols w:space="720"/>
          <w:docGrid w:type="lines" w:linePitch="312"/>
        </w:sectPr>
      </w:pPr>
    </w:p>
    <w:p w:rsidR="0063758C" w:rsidRPr="007505F5" w:rsidRDefault="0063758C" w:rsidP="0063758C">
      <w:pPr>
        <w:pStyle w:val="23"/>
        <w:ind w:left="480" w:firstLine="562"/>
        <w:jc w:val="center"/>
        <w:rPr>
          <w:b/>
          <w:lang w:val="en-US"/>
        </w:rPr>
      </w:pPr>
      <w:r w:rsidRPr="007505F5">
        <w:rPr>
          <w:b/>
          <w:lang w:val="en-US"/>
        </w:rPr>
        <w:lastRenderedPageBreak/>
        <w:t>（</w:t>
      </w:r>
      <w:r w:rsidRPr="007505F5">
        <w:rPr>
          <w:b/>
          <w:lang w:val="en-US"/>
        </w:rPr>
        <w:t>5</w:t>
      </w:r>
      <w:r w:rsidRPr="007505F5">
        <w:rPr>
          <w:b/>
          <w:lang w:val="en-US"/>
        </w:rPr>
        <w:t>）智慧城市运营评价指标</w:t>
      </w:r>
    </w:p>
    <w:tbl>
      <w:tblPr>
        <w:tblW w:w="5129" w:type="pct"/>
        <w:jc w:val="center"/>
        <w:tblInd w:w="162" w:type="dxa"/>
        <w:tblLook w:val="04A0" w:firstRow="1" w:lastRow="0" w:firstColumn="1" w:lastColumn="0" w:noHBand="0" w:noVBand="1"/>
      </w:tblPr>
      <w:tblGrid>
        <w:gridCol w:w="751"/>
        <w:gridCol w:w="905"/>
        <w:gridCol w:w="10"/>
        <w:gridCol w:w="920"/>
        <w:gridCol w:w="913"/>
        <w:gridCol w:w="4487"/>
        <w:gridCol w:w="910"/>
        <w:gridCol w:w="910"/>
        <w:gridCol w:w="2710"/>
        <w:gridCol w:w="656"/>
        <w:gridCol w:w="712"/>
        <w:gridCol w:w="703"/>
      </w:tblGrid>
      <w:tr w:rsidR="0063758C" w:rsidRPr="007505F5" w:rsidTr="00016BB4">
        <w:trPr>
          <w:trHeight w:val="280"/>
          <w:tblHeader/>
          <w:jc w:val="center"/>
        </w:trPr>
        <w:tc>
          <w:tcPr>
            <w:tcW w:w="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序号</w:t>
            </w:r>
          </w:p>
        </w:tc>
        <w:tc>
          <w:tcPr>
            <w:tcW w:w="941" w:type="pct"/>
            <w:gridSpan w:val="4"/>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绩效指标</w:t>
            </w:r>
          </w:p>
        </w:tc>
        <w:tc>
          <w:tcPr>
            <w:tcW w:w="1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指标解释</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权重</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来源</w:t>
            </w:r>
          </w:p>
        </w:tc>
        <w:tc>
          <w:tcPr>
            <w:tcW w:w="1154" w:type="pct"/>
            <w:gridSpan w:val="2"/>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评分标准</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评分办法</w:t>
            </w:r>
          </w:p>
        </w:tc>
        <w:tc>
          <w:tcPr>
            <w:tcW w:w="2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得分</w:t>
            </w:r>
          </w:p>
        </w:tc>
      </w:tr>
      <w:tr w:rsidR="0063758C" w:rsidRPr="007505F5" w:rsidTr="00016BB4">
        <w:trPr>
          <w:trHeight w:val="300"/>
          <w:tblHeader/>
          <w:jc w:val="center"/>
        </w:trPr>
        <w:tc>
          <w:tcPr>
            <w:tcW w:w="257"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一级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318" w:type="pct"/>
            <w:gridSpan w:val="2"/>
            <w:tcBorders>
              <w:top w:val="single" w:sz="4" w:space="0" w:color="auto"/>
              <w:left w:val="nil"/>
              <w:bottom w:val="single" w:sz="4" w:space="0" w:color="auto"/>
              <w:right w:val="single" w:sz="4" w:space="0" w:color="auto"/>
            </w:tcBorders>
            <w:shd w:val="clear" w:color="auto" w:fill="auto"/>
            <w:vAlign w:val="center"/>
          </w:tcPr>
          <w:p w:rsidR="0063758C" w:rsidRPr="007505F5" w:rsidRDefault="0063758C" w:rsidP="00016BB4">
            <w:pPr>
              <w:widowControl/>
              <w:jc w:val="center"/>
              <w:rPr>
                <w:b/>
                <w:bCs/>
                <w:kern w:val="0"/>
                <w:sz w:val="20"/>
                <w:szCs w:val="20"/>
              </w:rPr>
            </w:pPr>
            <w:r w:rsidRPr="007505F5">
              <w:rPr>
                <w:b/>
                <w:bCs/>
                <w:kern w:val="0"/>
                <w:sz w:val="20"/>
                <w:szCs w:val="20"/>
              </w:rPr>
              <w:t>二级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内容</w:t>
            </w:r>
          </w:p>
        </w:tc>
        <w:tc>
          <w:tcPr>
            <w:tcW w:w="1537"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312"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312"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评分细则</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满分</w:t>
            </w: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41"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r>
      <w:tr w:rsidR="0063758C" w:rsidRPr="007505F5" w:rsidTr="00016BB4">
        <w:trPr>
          <w:trHeight w:val="1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w:t>
            </w:r>
          </w:p>
        </w:tc>
        <w:tc>
          <w:tcPr>
            <w:tcW w:w="31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项目产出</w:t>
            </w:r>
          </w:p>
        </w:tc>
        <w:tc>
          <w:tcPr>
            <w:tcW w:w="315"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运营</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运营</w:t>
            </w:r>
          </w:p>
          <w:p w:rsidR="0063758C" w:rsidRPr="007505F5" w:rsidRDefault="0063758C" w:rsidP="00016BB4">
            <w:pPr>
              <w:widowControl/>
              <w:jc w:val="center"/>
              <w:rPr>
                <w:kern w:val="0"/>
                <w:sz w:val="20"/>
                <w:szCs w:val="20"/>
              </w:rPr>
            </w:pPr>
            <w:r w:rsidRPr="007505F5">
              <w:rPr>
                <w:kern w:val="0"/>
                <w:sz w:val="20"/>
                <w:szCs w:val="20"/>
              </w:rPr>
              <w:t>稳定性</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系统稳定性好，连续运行过程中不出现报错或故障的情况；系统升级或者打补丁时，对使用影响小，不能出现升级或者打补丁后系统无法使用的情况；出现突然断电、断网等意外情况时，不会出现数据丢失，数据错乱的情况；存储、计算机等突然故障，恢复后系统可正常运行</w:t>
            </w:r>
          </w:p>
        </w:tc>
        <w:tc>
          <w:tcPr>
            <w:tcW w:w="3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80%</w:t>
            </w:r>
          </w:p>
        </w:tc>
        <w:tc>
          <w:tcPr>
            <w:tcW w:w="312"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PPP</w:t>
            </w:r>
            <w:r w:rsidRPr="007505F5">
              <w:rPr>
                <w:kern w:val="0"/>
                <w:sz w:val="20"/>
                <w:szCs w:val="20"/>
              </w:rPr>
              <w:t>项目实施方案及合同体系</w:t>
            </w: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出错或者故障一次扣</w:t>
            </w:r>
            <w:r w:rsidRPr="007505F5">
              <w:rPr>
                <w:kern w:val="0"/>
                <w:sz w:val="20"/>
                <w:szCs w:val="20"/>
              </w:rPr>
              <w:t>1</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244"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评审小组根据评分细则和相关材料进行打分</w:t>
            </w: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05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运营服务质量</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系统运行过程中，功能可以满足用户的要求，如网络覆盖面、网络速率、视频传输速率、软件系统的反应速率等</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无法满足用户基本要求，即基本功能缺失，每次（项）扣</w:t>
            </w:r>
            <w:r w:rsidRPr="007505F5">
              <w:rPr>
                <w:kern w:val="0"/>
                <w:sz w:val="20"/>
                <w:szCs w:val="20"/>
              </w:rPr>
              <w:t>2</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07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3</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运营维护及时性</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系统故障或出错时，可以恢复，且恢复的时间不宜过长</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系统无法恢复的，每次扣</w:t>
            </w:r>
            <w:r w:rsidRPr="007505F5">
              <w:rPr>
                <w:kern w:val="0"/>
                <w:sz w:val="20"/>
                <w:szCs w:val="20"/>
              </w:rPr>
              <w:t>10</w:t>
            </w:r>
            <w:r w:rsidRPr="007505F5">
              <w:rPr>
                <w:kern w:val="0"/>
                <w:sz w:val="20"/>
                <w:szCs w:val="20"/>
              </w:rPr>
              <w:t>分；不能在</w:t>
            </w:r>
            <w:r w:rsidRPr="007505F5">
              <w:rPr>
                <w:kern w:val="0"/>
                <w:sz w:val="20"/>
                <w:szCs w:val="20"/>
              </w:rPr>
              <w:t>24</w:t>
            </w:r>
            <w:r w:rsidRPr="007505F5">
              <w:rPr>
                <w:kern w:val="0"/>
                <w:sz w:val="20"/>
                <w:szCs w:val="20"/>
              </w:rPr>
              <w:t>小时解决的，每次扣</w:t>
            </w:r>
            <w:r w:rsidRPr="007505F5">
              <w:rPr>
                <w:kern w:val="0"/>
                <w:sz w:val="20"/>
                <w:szCs w:val="20"/>
              </w:rPr>
              <w:t>2</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3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4</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w:t>
            </w:r>
          </w:p>
          <w:p w:rsidR="0063758C" w:rsidRPr="007505F5" w:rsidRDefault="0063758C" w:rsidP="00016BB4">
            <w:pPr>
              <w:widowControl/>
              <w:jc w:val="center"/>
              <w:rPr>
                <w:kern w:val="0"/>
                <w:sz w:val="20"/>
                <w:szCs w:val="20"/>
              </w:rPr>
            </w:pPr>
            <w:r w:rsidRPr="007505F5">
              <w:rPr>
                <w:kern w:val="0"/>
                <w:sz w:val="20"/>
                <w:szCs w:val="20"/>
              </w:rPr>
              <w:t>保障</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安全</w:t>
            </w:r>
          </w:p>
          <w:p w:rsidR="0063758C" w:rsidRPr="007505F5" w:rsidRDefault="0063758C" w:rsidP="00016BB4">
            <w:pPr>
              <w:widowControl/>
              <w:jc w:val="center"/>
              <w:rPr>
                <w:kern w:val="0"/>
                <w:sz w:val="20"/>
                <w:szCs w:val="20"/>
              </w:rPr>
            </w:pPr>
            <w:r w:rsidRPr="007505F5">
              <w:rPr>
                <w:kern w:val="0"/>
                <w:sz w:val="20"/>
                <w:szCs w:val="20"/>
              </w:rPr>
              <w:t>生产</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建立安全生产管理制度，并安全进行项目运营维护</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未建立安全生产管理制度，扣</w:t>
            </w:r>
            <w:r w:rsidRPr="007505F5">
              <w:rPr>
                <w:kern w:val="0"/>
                <w:sz w:val="20"/>
                <w:szCs w:val="20"/>
              </w:rPr>
              <w:t>2</w:t>
            </w:r>
            <w:r w:rsidRPr="007505F5">
              <w:rPr>
                <w:kern w:val="0"/>
                <w:sz w:val="20"/>
                <w:szCs w:val="20"/>
              </w:rPr>
              <w:t>分；建立安全生产管理制度但未能有效执行，扣</w:t>
            </w:r>
            <w:r w:rsidRPr="007505F5">
              <w:rPr>
                <w:kern w:val="0"/>
                <w:sz w:val="20"/>
                <w:szCs w:val="20"/>
              </w:rPr>
              <w:t>5</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3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应急</w:t>
            </w:r>
          </w:p>
          <w:p w:rsidR="0063758C" w:rsidRPr="007505F5" w:rsidRDefault="0063758C" w:rsidP="00016BB4">
            <w:pPr>
              <w:widowControl/>
              <w:jc w:val="center"/>
              <w:rPr>
                <w:kern w:val="0"/>
                <w:sz w:val="20"/>
                <w:szCs w:val="20"/>
              </w:rPr>
            </w:pPr>
            <w:r w:rsidRPr="007505F5">
              <w:rPr>
                <w:kern w:val="0"/>
                <w:sz w:val="20"/>
                <w:szCs w:val="20"/>
              </w:rPr>
              <w:t>处理</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建立应急处理预案，突发事件发生时及时响应处理</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未建立应急处理预案，扣</w:t>
            </w:r>
            <w:r w:rsidRPr="007505F5">
              <w:rPr>
                <w:kern w:val="0"/>
                <w:sz w:val="20"/>
                <w:szCs w:val="20"/>
              </w:rPr>
              <w:t>2</w:t>
            </w:r>
            <w:r w:rsidRPr="007505F5">
              <w:rPr>
                <w:kern w:val="0"/>
                <w:sz w:val="20"/>
                <w:szCs w:val="20"/>
              </w:rPr>
              <w:t>分；建立应急处理预案但未能有效执行，扣</w:t>
            </w:r>
            <w:r w:rsidRPr="007505F5">
              <w:rPr>
                <w:kern w:val="0"/>
                <w:sz w:val="20"/>
                <w:szCs w:val="20"/>
              </w:rPr>
              <w:t>5</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85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6</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数据</w:t>
            </w:r>
          </w:p>
          <w:p w:rsidR="0063758C" w:rsidRPr="007505F5" w:rsidRDefault="0063758C" w:rsidP="00016BB4">
            <w:pPr>
              <w:widowControl/>
              <w:jc w:val="center"/>
              <w:rPr>
                <w:kern w:val="0"/>
                <w:sz w:val="20"/>
                <w:szCs w:val="20"/>
              </w:rPr>
            </w:pPr>
            <w:r w:rsidRPr="007505F5">
              <w:rPr>
                <w:kern w:val="0"/>
                <w:sz w:val="20"/>
                <w:szCs w:val="20"/>
              </w:rPr>
              <w:t>安全性</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建立数据安全管理制度，保障智慧城市数据安全，不出现入侵、数据外泄等事件</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未建立数据安全管理制度，扣</w:t>
            </w:r>
            <w:r w:rsidRPr="007505F5">
              <w:rPr>
                <w:kern w:val="0"/>
                <w:sz w:val="20"/>
                <w:szCs w:val="20"/>
              </w:rPr>
              <w:t>5</w:t>
            </w:r>
            <w:r w:rsidRPr="007505F5">
              <w:rPr>
                <w:kern w:val="0"/>
                <w:sz w:val="20"/>
                <w:szCs w:val="20"/>
              </w:rPr>
              <w:t>分；建立数据安全管理制度但系统被入侵（不泄露数据）一次扣</w:t>
            </w:r>
            <w:r w:rsidRPr="007505F5">
              <w:rPr>
                <w:kern w:val="0"/>
                <w:sz w:val="20"/>
                <w:szCs w:val="20"/>
              </w:rPr>
              <w:t>5</w:t>
            </w:r>
            <w:r w:rsidRPr="007505F5">
              <w:rPr>
                <w:kern w:val="0"/>
                <w:sz w:val="20"/>
                <w:szCs w:val="20"/>
              </w:rPr>
              <w:t>分，数据泄露一次扣</w:t>
            </w:r>
            <w:r w:rsidRPr="007505F5">
              <w:rPr>
                <w:kern w:val="0"/>
                <w:sz w:val="20"/>
                <w:szCs w:val="20"/>
              </w:rPr>
              <w:t>5</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209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7</w:t>
            </w:r>
          </w:p>
        </w:tc>
        <w:tc>
          <w:tcPr>
            <w:tcW w:w="31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效果</w:t>
            </w:r>
          </w:p>
        </w:tc>
        <w:tc>
          <w:tcPr>
            <w:tcW w:w="31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满意度</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政府相关部门、项目实施机构、社会公众（服务对象）对项目公司或社会资本提供公共服务质量和效率的满意程度。</w:t>
            </w:r>
          </w:p>
        </w:tc>
        <w:tc>
          <w:tcPr>
            <w:tcW w:w="3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政府相关部门、项目实施机构、社会公众（服务对象）对项目公司或社会资本提供公共服务质量和效率的不满意的，每有一项扣</w:t>
            </w:r>
            <w:r w:rsidRPr="007505F5">
              <w:rPr>
                <w:kern w:val="0"/>
                <w:sz w:val="20"/>
                <w:szCs w:val="20"/>
              </w:rPr>
              <w:t>1</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9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8</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w:t>
            </w:r>
          </w:p>
          <w:p w:rsidR="0063758C" w:rsidRPr="007505F5" w:rsidRDefault="0063758C" w:rsidP="00016BB4">
            <w:pPr>
              <w:widowControl/>
              <w:jc w:val="center"/>
              <w:rPr>
                <w:kern w:val="0"/>
                <w:sz w:val="20"/>
                <w:szCs w:val="20"/>
              </w:rPr>
            </w:pPr>
            <w:r w:rsidRPr="007505F5">
              <w:rPr>
                <w:kern w:val="0"/>
                <w:sz w:val="20"/>
                <w:szCs w:val="20"/>
              </w:rPr>
              <w:t>影响</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经济</w:t>
            </w:r>
          </w:p>
          <w:p w:rsidR="0063758C" w:rsidRPr="007505F5" w:rsidRDefault="0063758C" w:rsidP="00016BB4">
            <w:pPr>
              <w:widowControl/>
              <w:jc w:val="center"/>
              <w:rPr>
                <w:kern w:val="0"/>
                <w:sz w:val="20"/>
                <w:szCs w:val="20"/>
              </w:rPr>
            </w:pPr>
            <w:r w:rsidRPr="007505F5">
              <w:rPr>
                <w:kern w:val="0"/>
                <w:sz w:val="20"/>
                <w:szCs w:val="20"/>
              </w:rPr>
              <w:t>影响</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评价项目实施对经济发展所带来的直接或间接的正负面影响情况。</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项目对区域产生经济影响等不利影响，每次扣</w:t>
            </w:r>
            <w:r w:rsidRPr="007505F5">
              <w:rPr>
                <w:kern w:val="0"/>
                <w:sz w:val="20"/>
                <w:szCs w:val="20"/>
              </w:rPr>
              <w:t>2</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3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9</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生态</w:t>
            </w:r>
          </w:p>
          <w:p w:rsidR="0063758C" w:rsidRPr="007505F5" w:rsidRDefault="0063758C" w:rsidP="00016BB4">
            <w:pPr>
              <w:widowControl/>
              <w:jc w:val="center"/>
              <w:rPr>
                <w:kern w:val="0"/>
                <w:sz w:val="20"/>
                <w:szCs w:val="20"/>
              </w:rPr>
            </w:pPr>
            <w:r w:rsidRPr="007505F5">
              <w:rPr>
                <w:kern w:val="0"/>
                <w:sz w:val="20"/>
                <w:szCs w:val="20"/>
              </w:rPr>
              <w:t>影响</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评价项目实施对生态环境所带来的直接或间接的正负面影响情况。</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每发生一次环保处罚扣</w:t>
            </w:r>
            <w:r w:rsidRPr="007505F5">
              <w:rPr>
                <w:kern w:val="0"/>
                <w:sz w:val="20"/>
                <w:szCs w:val="20"/>
              </w:rPr>
              <w:t>2</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05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w:t>
            </w:r>
          </w:p>
          <w:p w:rsidR="0063758C" w:rsidRPr="007505F5" w:rsidRDefault="0063758C" w:rsidP="00016BB4">
            <w:pPr>
              <w:widowControl/>
              <w:jc w:val="center"/>
              <w:rPr>
                <w:kern w:val="0"/>
                <w:sz w:val="20"/>
                <w:szCs w:val="20"/>
              </w:rPr>
            </w:pPr>
            <w:r w:rsidRPr="007505F5">
              <w:rPr>
                <w:kern w:val="0"/>
                <w:sz w:val="20"/>
                <w:szCs w:val="20"/>
              </w:rPr>
              <w:t>续性</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可持</w:t>
            </w:r>
          </w:p>
          <w:p w:rsidR="0063758C" w:rsidRPr="007505F5" w:rsidRDefault="0063758C" w:rsidP="00016BB4">
            <w:pPr>
              <w:widowControl/>
              <w:jc w:val="center"/>
              <w:rPr>
                <w:kern w:val="0"/>
                <w:sz w:val="20"/>
                <w:szCs w:val="20"/>
              </w:rPr>
            </w:pPr>
            <w:r w:rsidRPr="007505F5">
              <w:rPr>
                <w:kern w:val="0"/>
                <w:sz w:val="20"/>
                <w:szCs w:val="20"/>
              </w:rPr>
              <w:t>续性</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评价项目在发展、运行管理及财务状况等方面的可持续性情况。</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项目出现在发展、运行管理及财务状况等方面不可可持续扣</w:t>
            </w:r>
            <w:r w:rsidRPr="007505F5">
              <w:rPr>
                <w:kern w:val="0"/>
                <w:sz w:val="20"/>
                <w:szCs w:val="20"/>
              </w:rPr>
              <w:t>2</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9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11</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社会</w:t>
            </w:r>
          </w:p>
          <w:p w:rsidR="0063758C" w:rsidRPr="007505F5" w:rsidRDefault="0063758C" w:rsidP="00016BB4">
            <w:pPr>
              <w:widowControl/>
              <w:jc w:val="center"/>
              <w:rPr>
                <w:kern w:val="0"/>
                <w:sz w:val="20"/>
                <w:szCs w:val="20"/>
              </w:rPr>
            </w:pPr>
            <w:r w:rsidRPr="007505F5">
              <w:rPr>
                <w:kern w:val="0"/>
                <w:sz w:val="20"/>
                <w:szCs w:val="20"/>
              </w:rPr>
              <w:t>影响</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评价项目实施对社会发展所带来的直接或间接的正负面影响情况。</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出现重大诉讼、公众舆情与群体性事件等每次扣</w:t>
            </w:r>
            <w:r w:rsidRPr="007505F5">
              <w:rPr>
                <w:kern w:val="0"/>
                <w:sz w:val="20"/>
                <w:szCs w:val="20"/>
              </w:rPr>
              <w:t>2</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3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12</w:t>
            </w:r>
          </w:p>
        </w:tc>
        <w:tc>
          <w:tcPr>
            <w:tcW w:w="31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w:t>
            </w:r>
          </w:p>
          <w:p w:rsidR="0063758C" w:rsidRPr="007505F5" w:rsidRDefault="0063758C" w:rsidP="00016BB4">
            <w:pPr>
              <w:widowControl/>
              <w:jc w:val="center"/>
              <w:rPr>
                <w:kern w:val="0"/>
                <w:sz w:val="20"/>
                <w:szCs w:val="20"/>
              </w:rPr>
            </w:pPr>
            <w:r w:rsidRPr="007505F5">
              <w:rPr>
                <w:kern w:val="0"/>
                <w:sz w:val="20"/>
                <w:szCs w:val="20"/>
              </w:rPr>
              <w:t>管理</w:t>
            </w:r>
          </w:p>
        </w:tc>
        <w:tc>
          <w:tcPr>
            <w:tcW w:w="31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组织管理</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人员</w:t>
            </w:r>
          </w:p>
          <w:p w:rsidR="0063758C" w:rsidRPr="007505F5" w:rsidRDefault="0063758C" w:rsidP="00016BB4">
            <w:pPr>
              <w:widowControl/>
              <w:jc w:val="center"/>
              <w:rPr>
                <w:kern w:val="0"/>
                <w:sz w:val="20"/>
                <w:szCs w:val="20"/>
              </w:rPr>
            </w:pPr>
            <w:r w:rsidRPr="007505F5">
              <w:rPr>
                <w:kern w:val="0"/>
                <w:sz w:val="20"/>
                <w:szCs w:val="20"/>
              </w:rPr>
              <w:t>配置</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项目公司人员配备合理，满足投标文件和合同要求，且能够满足公司营运需要。</w:t>
            </w:r>
          </w:p>
        </w:tc>
        <w:tc>
          <w:tcPr>
            <w:tcW w:w="3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发现人员缺失的，每人扣</w:t>
            </w:r>
            <w:r w:rsidRPr="007505F5">
              <w:rPr>
                <w:kern w:val="0"/>
                <w:sz w:val="20"/>
                <w:szCs w:val="20"/>
              </w:rPr>
              <w:t>1</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05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lastRenderedPageBreak/>
              <w:t>13</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财务管理</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会计处理合规性</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按照法律法规及会计准则进行会计处理，按期出具年度审计报告</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未及时出具年度审计报告，或为非标准无保留意见的审计报告，扣</w:t>
            </w:r>
            <w:r w:rsidRPr="007505F5">
              <w:rPr>
                <w:kern w:val="0"/>
                <w:sz w:val="20"/>
                <w:szCs w:val="20"/>
              </w:rPr>
              <w:t>2</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53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14</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资金管理合规性</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项目资金管理合规</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出现资金管理违规，每次扣</w:t>
            </w:r>
            <w:r w:rsidRPr="007505F5">
              <w:rPr>
                <w:kern w:val="0"/>
                <w:sz w:val="20"/>
                <w:szCs w:val="20"/>
              </w:rPr>
              <w:t>2</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9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15</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制度管理</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项目制度管理</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建立内部管理制度，能满足项目运营维护管理需求</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未建立内部管理制度、运营管理制度，每项扣</w:t>
            </w:r>
            <w:r w:rsidRPr="007505F5">
              <w:rPr>
                <w:kern w:val="0"/>
                <w:sz w:val="20"/>
                <w:szCs w:val="20"/>
              </w:rPr>
              <w:t>2</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3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16</w:t>
            </w:r>
          </w:p>
        </w:tc>
        <w:tc>
          <w:tcPr>
            <w:tcW w:w="313" w:type="pct"/>
            <w:gridSpan w:val="2"/>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档案管理</w:t>
            </w:r>
          </w:p>
        </w:tc>
        <w:tc>
          <w:tcPr>
            <w:tcW w:w="312"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运营维护档案管理</w:t>
            </w:r>
          </w:p>
        </w:tc>
        <w:tc>
          <w:tcPr>
            <w:tcW w:w="1537"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left"/>
              <w:rPr>
                <w:kern w:val="0"/>
                <w:sz w:val="20"/>
                <w:szCs w:val="20"/>
              </w:rPr>
            </w:pPr>
            <w:r w:rsidRPr="007505F5">
              <w:rPr>
                <w:kern w:val="0"/>
                <w:sz w:val="20"/>
                <w:szCs w:val="20"/>
              </w:rPr>
              <w:t>运营维护数据定期归档，建立台账，且数据完整、准确。</w:t>
            </w: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312"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929"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未定期归档、建立台账，每次扣</w:t>
            </w:r>
            <w:r w:rsidRPr="007505F5">
              <w:rPr>
                <w:kern w:val="0"/>
                <w:sz w:val="20"/>
                <w:szCs w:val="20"/>
              </w:rPr>
              <w:t>1</w:t>
            </w:r>
            <w:r w:rsidRPr="007505F5">
              <w:rPr>
                <w:kern w:val="0"/>
                <w:sz w:val="20"/>
                <w:szCs w:val="20"/>
              </w:rPr>
              <w:t>分；存在数据缺失或失真，每次扣</w:t>
            </w:r>
            <w:r w:rsidRPr="007505F5">
              <w:rPr>
                <w:kern w:val="0"/>
                <w:sz w:val="20"/>
                <w:szCs w:val="20"/>
              </w:rPr>
              <w:t>1</w:t>
            </w:r>
            <w:r w:rsidRPr="007505F5">
              <w:rPr>
                <w:kern w:val="0"/>
                <w:sz w:val="20"/>
                <w:szCs w:val="20"/>
              </w:rPr>
              <w:t>分。</w:t>
            </w:r>
          </w:p>
        </w:tc>
        <w:tc>
          <w:tcPr>
            <w:tcW w:w="225"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244"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41"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bl>
    <w:p w:rsidR="0063758C" w:rsidRPr="007505F5" w:rsidRDefault="0063758C" w:rsidP="0063758C"/>
    <w:p w:rsidR="00ED04E0" w:rsidRPr="007505F5" w:rsidRDefault="00ED04E0"/>
    <w:p w:rsidR="00ED04E0" w:rsidRPr="007505F5" w:rsidRDefault="00ED04E0">
      <w:pPr>
        <w:rPr>
          <w:rFonts w:ascii="Times New Roman" w:hAnsi="Times New Roman"/>
        </w:rPr>
      </w:pPr>
    </w:p>
    <w:p w:rsidR="00ED04E0" w:rsidRPr="007505F5" w:rsidRDefault="00ED04E0">
      <w:pPr>
        <w:rPr>
          <w:rFonts w:ascii="Times New Roman" w:hAnsi="Times New Roman"/>
        </w:rPr>
      </w:pPr>
    </w:p>
    <w:p w:rsidR="00ED04E0" w:rsidRPr="007505F5" w:rsidRDefault="00ED04E0">
      <w:pPr>
        <w:spacing w:beforeLines="50" w:before="120" w:after="120" w:line="360" w:lineRule="auto"/>
        <w:rPr>
          <w:rFonts w:ascii="Times New Roman" w:hAnsi="Times New Roman"/>
        </w:rPr>
        <w:sectPr w:rsidR="00ED04E0" w:rsidRPr="007505F5">
          <w:pgSz w:w="16840" w:h="11907" w:orient="landscape"/>
          <w:pgMar w:top="1418" w:right="1418" w:bottom="1701" w:left="1418" w:header="851" w:footer="992" w:gutter="0"/>
          <w:cols w:space="720"/>
          <w:docGrid w:linePitch="326"/>
        </w:sectPr>
      </w:pPr>
    </w:p>
    <w:p w:rsidR="00ED04E0" w:rsidRPr="007505F5" w:rsidRDefault="002F1DAC">
      <w:pPr>
        <w:pStyle w:val="1"/>
        <w:numPr>
          <w:ilvl w:val="0"/>
          <w:numId w:val="0"/>
        </w:numPr>
        <w:spacing w:before="360"/>
        <w:jc w:val="both"/>
        <w:rPr>
          <w:rFonts w:ascii="Times New Roman" w:eastAsia="仿宋" w:hAnsi="Times New Roman"/>
          <w:sz w:val="24"/>
          <w:szCs w:val="24"/>
        </w:rPr>
      </w:pPr>
      <w:bookmarkStart w:id="1196" w:name="_Toc62562152"/>
      <w:r w:rsidRPr="007505F5">
        <w:rPr>
          <w:rFonts w:ascii="Times New Roman" w:eastAsia="仿宋" w:hAnsi="Times New Roman"/>
          <w:sz w:val="24"/>
          <w:szCs w:val="24"/>
        </w:rPr>
        <w:lastRenderedPageBreak/>
        <w:t>附件</w:t>
      </w:r>
      <w:r w:rsidRPr="007505F5">
        <w:rPr>
          <w:rFonts w:ascii="Times New Roman" w:eastAsia="仿宋" w:hAnsi="Times New Roman" w:hint="eastAsia"/>
          <w:sz w:val="24"/>
          <w:szCs w:val="24"/>
        </w:rPr>
        <w:t>四</w:t>
      </w:r>
      <w:r w:rsidRPr="007505F5">
        <w:rPr>
          <w:rFonts w:ascii="Times New Roman" w:eastAsia="仿宋" w:hAnsi="Times New Roman"/>
          <w:sz w:val="24"/>
          <w:szCs w:val="24"/>
        </w:rPr>
        <w:t xml:space="preserve"> </w:t>
      </w:r>
      <w:r w:rsidRPr="007505F5">
        <w:rPr>
          <w:rFonts w:ascii="Times New Roman" w:eastAsia="仿宋" w:hAnsi="Times New Roman" w:hint="eastAsia"/>
          <w:sz w:val="24"/>
          <w:szCs w:val="24"/>
        </w:rPr>
        <w:t>产城发展服务绩效评价指标</w:t>
      </w:r>
      <w:bookmarkEnd w:id="1196"/>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1030"/>
        <w:gridCol w:w="1418"/>
        <w:gridCol w:w="850"/>
        <w:gridCol w:w="4882"/>
        <w:gridCol w:w="2651"/>
        <w:gridCol w:w="2989"/>
      </w:tblGrid>
      <w:tr w:rsidR="0063758C" w:rsidRPr="007505F5" w:rsidTr="00016BB4">
        <w:trPr>
          <w:trHeight w:val="759"/>
          <w:tblHeader/>
        </w:trPr>
        <w:tc>
          <w:tcPr>
            <w:tcW w:w="67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bookmarkStart w:id="1197" w:name="_Hlk46925573"/>
            <w:r w:rsidRPr="007505F5">
              <w:rPr>
                <w:rFonts w:ascii="Times New Roman" w:hAnsi="Times New Roman"/>
                <w:b/>
                <w:bCs/>
                <w:sz w:val="20"/>
                <w:szCs w:val="20"/>
                <w:lang w:val="en-US"/>
              </w:rPr>
              <w:t>序号</w:t>
            </w:r>
          </w:p>
        </w:tc>
        <w:tc>
          <w:tcPr>
            <w:tcW w:w="1030" w:type="dxa"/>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一级目标</w:t>
            </w:r>
          </w:p>
        </w:tc>
        <w:tc>
          <w:tcPr>
            <w:tcW w:w="1418"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二级目标</w:t>
            </w:r>
          </w:p>
        </w:tc>
        <w:tc>
          <w:tcPr>
            <w:tcW w:w="850"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分值</w:t>
            </w:r>
          </w:p>
        </w:tc>
        <w:tc>
          <w:tcPr>
            <w:tcW w:w="488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基本评价指标</w:t>
            </w:r>
          </w:p>
        </w:tc>
        <w:tc>
          <w:tcPr>
            <w:tcW w:w="2651"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基本评价标准</w:t>
            </w:r>
          </w:p>
        </w:tc>
        <w:tc>
          <w:tcPr>
            <w:tcW w:w="2989" w:type="dxa"/>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奖励评价标准</w:t>
            </w:r>
          </w:p>
        </w:tc>
      </w:tr>
      <w:tr w:rsidR="0063758C" w:rsidRPr="007505F5" w:rsidTr="00016BB4">
        <w:trPr>
          <w:trHeight w:val="1299"/>
        </w:trPr>
        <w:tc>
          <w:tcPr>
            <w:tcW w:w="67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1</w:t>
            </w:r>
          </w:p>
        </w:tc>
        <w:tc>
          <w:tcPr>
            <w:tcW w:w="1030" w:type="dxa"/>
            <w:vMerge w:val="restart"/>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项目产出</w:t>
            </w:r>
          </w:p>
        </w:tc>
        <w:tc>
          <w:tcPr>
            <w:tcW w:w="1418"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产城发展</w:t>
            </w:r>
          </w:p>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服务活动</w:t>
            </w:r>
          </w:p>
        </w:tc>
        <w:tc>
          <w:tcPr>
            <w:tcW w:w="850"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8</w:t>
            </w:r>
          </w:p>
        </w:tc>
        <w:tc>
          <w:tcPr>
            <w:tcW w:w="4882"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主办各类与产城发展相关联的活动、会议，每季度组织一次对接会，每年组织一次招商会。</w:t>
            </w:r>
          </w:p>
        </w:tc>
        <w:tc>
          <w:tcPr>
            <w:tcW w:w="2651"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未组织招商会扣</w:t>
            </w:r>
            <w:r w:rsidRPr="007505F5">
              <w:rPr>
                <w:rFonts w:ascii="Times New Roman" w:hAnsi="Times New Roman"/>
                <w:bCs/>
                <w:sz w:val="20"/>
                <w:szCs w:val="20"/>
                <w:lang w:val="en-US"/>
              </w:rPr>
              <w:t>4</w:t>
            </w:r>
            <w:r w:rsidRPr="007505F5">
              <w:rPr>
                <w:rFonts w:ascii="Times New Roman" w:hAnsi="Times New Roman"/>
                <w:bCs/>
                <w:sz w:val="20"/>
                <w:szCs w:val="20"/>
                <w:lang w:val="en-US"/>
              </w:rPr>
              <w:t>分，未组织对接会每次扣</w:t>
            </w:r>
            <w:r w:rsidRPr="007505F5">
              <w:rPr>
                <w:rFonts w:ascii="Times New Roman" w:hAnsi="Times New Roman"/>
                <w:bCs/>
                <w:sz w:val="20"/>
                <w:szCs w:val="20"/>
                <w:lang w:val="en-US"/>
              </w:rPr>
              <w:t>1</w:t>
            </w:r>
            <w:r w:rsidRPr="007505F5">
              <w:rPr>
                <w:rFonts w:ascii="Times New Roman" w:hAnsi="Times New Roman"/>
                <w:bCs/>
                <w:sz w:val="20"/>
                <w:szCs w:val="20"/>
                <w:lang w:val="en-US"/>
              </w:rPr>
              <w:t>分。</w:t>
            </w:r>
          </w:p>
        </w:tc>
        <w:tc>
          <w:tcPr>
            <w:tcW w:w="2989" w:type="dxa"/>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w:t>
            </w:r>
          </w:p>
        </w:tc>
      </w:tr>
      <w:tr w:rsidR="0063758C" w:rsidRPr="007505F5" w:rsidTr="00016BB4">
        <w:trPr>
          <w:trHeight w:val="2089"/>
        </w:trPr>
        <w:tc>
          <w:tcPr>
            <w:tcW w:w="67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2</w:t>
            </w:r>
          </w:p>
        </w:tc>
        <w:tc>
          <w:tcPr>
            <w:tcW w:w="1030" w:type="dxa"/>
            <w:vMerge/>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外出调研、</w:t>
            </w:r>
          </w:p>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学习</w:t>
            </w:r>
          </w:p>
        </w:tc>
        <w:tc>
          <w:tcPr>
            <w:tcW w:w="850"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8</w:t>
            </w:r>
          </w:p>
        </w:tc>
        <w:tc>
          <w:tcPr>
            <w:tcW w:w="4882"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积极协助管委会开展国内外调研、学习活动，国内重点国家级经开区、国家级高新区调研，国外重点组织东南亚、日韩等与合作区重点产业发展方向契合的地区。每年需组织外出调研、学习</w:t>
            </w:r>
            <w:r w:rsidRPr="007505F5">
              <w:rPr>
                <w:rFonts w:ascii="Times New Roman" w:hAnsi="Times New Roman"/>
                <w:bCs/>
                <w:sz w:val="20"/>
                <w:szCs w:val="20"/>
                <w:lang w:val="en-US"/>
              </w:rPr>
              <w:t>4</w:t>
            </w:r>
            <w:r w:rsidRPr="007505F5">
              <w:rPr>
                <w:rFonts w:ascii="Times New Roman" w:hAnsi="Times New Roman"/>
                <w:bCs/>
                <w:sz w:val="20"/>
                <w:szCs w:val="20"/>
                <w:lang w:val="en-US"/>
              </w:rPr>
              <w:t>次，国内</w:t>
            </w:r>
            <w:r w:rsidRPr="007505F5">
              <w:rPr>
                <w:rFonts w:ascii="Times New Roman" w:hAnsi="Times New Roman"/>
                <w:bCs/>
                <w:sz w:val="20"/>
                <w:szCs w:val="20"/>
                <w:lang w:val="en-US"/>
              </w:rPr>
              <w:t>2</w:t>
            </w:r>
            <w:r w:rsidRPr="007505F5">
              <w:rPr>
                <w:rFonts w:ascii="Times New Roman" w:hAnsi="Times New Roman"/>
                <w:bCs/>
                <w:sz w:val="20"/>
                <w:szCs w:val="20"/>
                <w:lang w:val="en-US"/>
              </w:rPr>
              <w:t>次，国外</w:t>
            </w:r>
            <w:r w:rsidRPr="007505F5">
              <w:rPr>
                <w:rFonts w:ascii="Times New Roman" w:hAnsi="Times New Roman"/>
                <w:bCs/>
                <w:sz w:val="20"/>
                <w:szCs w:val="20"/>
                <w:lang w:val="en-US"/>
              </w:rPr>
              <w:t>2</w:t>
            </w:r>
            <w:r w:rsidRPr="007505F5">
              <w:rPr>
                <w:rFonts w:ascii="Times New Roman" w:hAnsi="Times New Roman"/>
                <w:bCs/>
                <w:sz w:val="20"/>
                <w:szCs w:val="20"/>
                <w:lang w:val="en-US"/>
              </w:rPr>
              <w:t>次，原则上每季度</w:t>
            </w:r>
            <w:r w:rsidRPr="007505F5">
              <w:rPr>
                <w:rFonts w:ascii="Times New Roman" w:hAnsi="Times New Roman"/>
                <w:bCs/>
                <w:sz w:val="20"/>
                <w:szCs w:val="20"/>
                <w:lang w:val="en-US"/>
              </w:rPr>
              <w:t>1</w:t>
            </w:r>
            <w:r w:rsidRPr="007505F5">
              <w:rPr>
                <w:rFonts w:ascii="Times New Roman" w:hAnsi="Times New Roman"/>
                <w:bCs/>
                <w:sz w:val="20"/>
                <w:szCs w:val="20"/>
                <w:lang w:val="en-US"/>
              </w:rPr>
              <w:t>次。每次国内活动组织参与人数不低于</w:t>
            </w:r>
            <w:r w:rsidRPr="007505F5">
              <w:rPr>
                <w:rFonts w:ascii="Times New Roman" w:hAnsi="Times New Roman"/>
                <w:bCs/>
                <w:sz w:val="20"/>
                <w:szCs w:val="20"/>
                <w:lang w:val="en-US"/>
              </w:rPr>
              <w:t>20</w:t>
            </w:r>
            <w:r w:rsidRPr="007505F5">
              <w:rPr>
                <w:rFonts w:ascii="Times New Roman" w:hAnsi="Times New Roman"/>
                <w:bCs/>
                <w:sz w:val="20"/>
                <w:szCs w:val="20"/>
                <w:lang w:val="en-US"/>
              </w:rPr>
              <w:t>人</w:t>
            </w:r>
            <w:r w:rsidRPr="007505F5">
              <w:rPr>
                <w:rFonts w:ascii="Times New Roman" w:hAnsi="Times New Roman"/>
                <w:bCs/>
                <w:sz w:val="20"/>
                <w:szCs w:val="20"/>
                <w:lang w:val="en-US"/>
              </w:rPr>
              <w:t>/</w:t>
            </w:r>
            <w:r w:rsidRPr="007505F5">
              <w:rPr>
                <w:rFonts w:ascii="Times New Roman" w:hAnsi="Times New Roman"/>
                <w:bCs/>
                <w:sz w:val="20"/>
                <w:szCs w:val="20"/>
                <w:lang w:val="en-US"/>
              </w:rPr>
              <w:t>次，国外活动不低于</w:t>
            </w:r>
            <w:r w:rsidRPr="007505F5">
              <w:rPr>
                <w:rFonts w:ascii="Times New Roman" w:hAnsi="Times New Roman"/>
                <w:bCs/>
                <w:sz w:val="20"/>
                <w:szCs w:val="20"/>
                <w:lang w:val="en-US"/>
              </w:rPr>
              <w:t>10</w:t>
            </w:r>
            <w:r w:rsidRPr="007505F5">
              <w:rPr>
                <w:rFonts w:ascii="Times New Roman" w:hAnsi="Times New Roman"/>
                <w:bCs/>
                <w:sz w:val="20"/>
                <w:szCs w:val="20"/>
                <w:lang w:val="en-US"/>
              </w:rPr>
              <w:t>人</w:t>
            </w:r>
            <w:r w:rsidRPr="007505F5">
              <w:rPr>
                <w:rFonts w:ascii="Times New Roman" w:hAnsi="Times New Roman"/>
                <w:bCs/>
                <w:sz w:val="20"/>
                <w:szCs w:val="20"/>
                <w:lang w:val="en-US"/>
              </w:rPr>
              <w:t>/</w:t>
            </w:r>
            <w:r w:rsidRPr="007505F5">
              <w:rPr>
                <w:rFonts w:ascii="Times New Roman" w:hAnsi="Times New Roman"/>
                <w:bCs/>
                <w:sz w:val="20"/>
                <w:szCs w:val="20"/>
                <w:lang w:val="en-US"/>
              </w:rPr>
              <w:t>次；每次外出调研、学习，需形成相关调研学习报告。</w:t>
            </w:r>
          </w:p>
        </w:tc>
        <w:tc>
          <w:tcPr>
            <w:tcW w:w="2651"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每少一次外出调研、学习扣</w:t>
            </w:r>
            <w:r w:rsidRPr="007505F5">
              <w:rPr>
                <w:rFonts w:ascii="Times New Roman" w:hAnsi="Times New Roman"/>
                <w:bCs/>
                <w:sz w:val="20"/>
                <w:szCs w:val="20"/>
                <w:lang w:val="en-US"/>
              </w:rPr>
              <w:t>2.5</w:t>
            </w:r>
            <w:r w:rsidRPr="007505F5">
              <w:rPr>
                <w:rFonts w:ascii="Times New Roman" w:hAnsi="Times New Roman"/>
                <w:bCs/>
                <w:sz w:val="20"/>
                <w:szCs w:val="20"/>
                <w:lang w:val="en-US"/>
              </w:rPr>
              <w:t>分。</w:t>
            </w:r>
          </w:p>
        </w:tc>
        <w:tc>
          <w:tcPr>
            <w:tcW w:w="2989" w:type="dxa"/>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w:t>
            </w:r>
          </w:p>
        </w:tc>
      </w:tr>
      <w:tr w:rsidR="0063758C" w:rsidRPr="007505F5" w:rsidTr="00016BB4">
        <w:trPr>
          <w:trHeight w:val="1119"/>
        </w:trPr>
        <w:tc>
          <w:tcPr>
            <w:tcW w:w="67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3</w:t>
            </w:r>
          </w:p>
        </w:tc>
        <w:tc>
          <w:tcPr>
            <w:tcW w:w="1030" w:type="dxa"/>
            <w:vMerge/>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培训、讲座</w:t>
            </w:r>
          </w:p>
        </w:tc>
        <w:tc>
          <w:tcPr>
            <w:tcW w:w="850"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4</w:t>
            </w:r>
          </w:p>
        </w:tc>
        <w:tc>
          <w:tcPr>
            <w:tcW w:w="4882"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积极组织各类行业专家、知名学者等开展培训及专题讲座，每年需组织两次行业培训、两次讲座。</w:t>
            </w:r>
          </w:p>
        </w:tc>
        <w:tc>
          <w:tcPr>
            <w:tcW w:w="2651"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每少一次培训扣</w:t>
            </w:r>
            <w:r w:rsidRPr="007505F5">
              <w:rPr>
                <w:rFonts w:ascii="Times New Roman" w:hAnsi="Times New Roman"/>
                <w:bCs/>
                <w:sz w:val="20"/>
                <w:szCs w:val="20"/>
                <w:lang w:val="en-US"/>
              </w:rPr>
              <w:t>1</w:t>
            </w:r>
            <w:r w:rsidRPr="007505F5">
              <w:rPr>
                <w:rFonts w:ascii="Times New Roman" w:hAnsi="Times New Roman"/>
                <w:bCs/>
                <w:sz w:val="20"/>
                <w:szCs w:val="20"/>
                <w:lang w:val="en-US"/>
              </w:rPr>
              <w:t>分，每少一次讲座扣</w:t>
            </w:r>
            <w:r w:rsidRPr="007505F5">
              <w:rPr>
                <w:rFonts w:ascii="Times New Roman" w:hAnsi="Times New Roman"/>
                <w:bCs/>
                <w:sz w:val="20"/>
                <w:szCs w:val="20"/>
                <w:lang w:val="en-US"/>
              </w:rPr>
              <w:t>1</w:t>
            </w:r>
            <w:r w:rsidRPr="007505F5">
              <w:rPr>
                <w:rFonts w:ascii="Times New Roman" w:hAnsi="Times New Roman"/>
                <w:bCs/>
                <w:sz w:val="20"/>
                <w:szCs w:val="20"/>
                <w:lang w:val="en-US"/>
              </w:rPr>
              <w:t>分。</w:t>
            </w:r>
          </w:p>
        </w:tc>
        <w:tc>
          <w:tcPr>
            <w:tcW w:w="2989" w:type="dxa"/>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w:t>
            </w:r>
          </w:p>
        </w:tc>
      </w:tr>
      <w:tr w:rsidR="0063758C" w:rsidRPr="007505F5" w:rsidTr="00016BB4">
        <w:trPr>
          <w:trHeight w:val="1419"/>
        </w:trPr>
        <w:tc>
          <w:tcPr>
            <w:tcW w:w="67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4</w:t>
            </w:r>
          </w:p>
        </w:tc>
        <w:tc>
          <w:tcPr>
            <w:tcW w:w="1030" w:type="dxa"/>
            <w:vMerge w:val="restart"/>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项目效果</w:t>
            </w:r>
          </w:p>
        </w:tc>
        <w:tc>
          <w:tcPr>
            <w:tcW w:w="1418"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PPP</w:t>
            </w:r>
            <w:r w:rsidRPr="007505F5">
              <w:rPr>
                <w:rFonts w:ascii="Times New Roman" w:hAnsi="Times New Roman"/>
                <w:bCs/>
                <w:sz w:val="20"/>
                <w:szCs w:val="20"/>
                <w:lang w:val="en-US"/>
              </w:rPr>
              <w:t>项目公司及其产城发展服务带来的增量税收</w:t>
            </w:r>
          </w:p>
        </w:tc>
        <w:tc>
          <w:tcPr>
            <w:tcW w:w="850"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10</w:t>
            </w:r>
          </w:p>
        </w:tc>
        <w:tc>
          <w:tcPr>
            <w:tcW w:w="4882"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考核</w:t>
            </w:r>
            <w:r w:rsidRPr="007505F5">
              <w:rPr>
                <w:rFonts w:ascii="Times New Roman" w:hAnsi="Times New Roman"/>
                <w:bCs/>
                <w:sz w:val="20"/>
                <w:szCs w:val="20"/>
                <w:lang w:val="en-US"/>
              </w:rPr>
              <w:t>PPP</w:t>
            </w:r>
            <w:r w:rsidRPr="007505F5">
              <w:rPr>
                <w:rFonts w:ascii="Times New Roman" w:hAnsi="Times New Roman"/>
                <w:bCs/>
                <w:sz w:val="20"/>
                <w:szCs w:val="20"/>
                <w:lang w:val="en-US"/>
              </w:rPr>
              <w:t>项目公司及其工作对当年园区产生的增量税收的增长率。</w:t>
            </w:r>
            <w:r w:rsidRPr="007505F5">
              <w:rPr>
                <w:rFonts w:ascii="Times New Roman" w:hAnsi="Times New Roman"/>
                <w:bCs/>
                <w:sz w:val="20"/>
                <w:szCs w:val="20"/>
                <w:lang w:val="en-US"/>
              </w:rPr>
              <w:t xml:space="preserve"> </w:t>
            </w:r>
          </w:p>
        </w:tc>
        <w:tc>
          <w:tcPr>
            <w:tcW w:w="2651"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年增长率以</w:t>
            </w:r>
            <w:r w:rsidRPr="007505F5">
              <w:rPr>
                <w:rFonts w:ascii="Times New Roman" w:hAnsi="Times New Roman"/>
                <w:bCs/>
                <w:sz w:val="20"/>
                <w:szCs w:val="20"/>
                <w:lang w:val="en-US"/>
              </w:rPr>
              <w:t>10%</w:t>
            </w:r>
            <w:r w:rsidRPr="007505F5">
              <w:rPr>
                <w:rFonts w:ascii="Times New Roman" w:hAnsi="Times New Roman"/>
                <w:bCs/>
                <w:sz w:val="20"/>
                <w:szCs w:val="20"/>
                <w:lang w:val="en-US"/>
              </w:rPr>
              <w:t>为基准，每下降</w:t>
            </w:r>
            <w:r w:rsidRPr="007505F5">
              <w:rPr>
                <w:rFonts w:ascii="Times New Roman" w:hAnsi="Times New Roman"/>
                <w:bCs/>
                <w:sz w:val="20"/>
                <w:szCs w:val="20"/>
                <w:lang w:val="en-US"/>
              </w:rPr>
              <w:t>1%</w:t>
            </w:r>
            <w:r w:rsidRPr="007505F5">
              <w:rPr>
                <w:rFonts w:ascii="Times New Roman" w:hAnsi="Times New Roman"/>
                <w:bCs/>
                <w:sz w:val="20"/>
                <w:szCs w:val="20"/>
                <w:lang w:val="en-US"/>
              </w:rPr>
              <w:t>，扣</w:t>
            </w:r>
            <w:r w:rsidRPr="007505F5">
              <w:rPr>
                <w:rFonts w:ascii="Times New Roman" w:hAnsi="Times New Roman"/>
                <w:bCs/>
                <w:sz w:val="20"/>
                <w:szCs w:val="20"/>
                <w:lang w:val="en-US"/>
              </w:rPr>
              <w:t>2</w:t>
            </w:r>
            <w:r w:rsidRPr="007505F5">
              <w:rPr>
                <w:rFonts w:ascii="Times New Roman" w:hAnsi="Times New Roman"/>
                <w:bCs/>
                <w:sz w:val="20"/>
                <w:szCs w:val="20"/>
                <w:lang w:val="en-US"/>
              </w:rPr>
              <w:t>分。</w:t>
            </w:r>
          </w:p>
        </w:tc>
        <w:tc>
          <w:tcPr>
            <w:tcW w:w="2989" w:type="dxa"/>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增长率</w:t>
            </w:r>
            <w:r w:rsidRPr="007505F5">
              <w:rPr>
                <w:rFonts w:ascii="Times New Roman" w:hAnsi="Times New Roman"/>
                <w:bCs/>
                <w:sz w:val="20"/>
                <w:szCs w:val="20"/>
                <w:lang w:val="en-US"/>
              </w:rPr>
              <w:t>≥20%</w:t>
            </w:r>
            <w:r w:rsidRPr="007505F5">
              <w:rPr>
                <w:rFonts w:ascii="Times New Roman" w:hAnsi="Times New Roman"/>
                <w:bCs/>
                <w:sz w:val="20"/>
                <w:szCs w:val="20"/>
                <w:lang w:val="en-US"/>
              </w:rPr>
              <w:t>以上，每年奖励</w:t>
            </w:r>
            <w:r w:rsidRPr="007505F5">
              <w:rPr>
                <w:rFonts w:ascii="Times New Roman" w:hAnsi="Times New Roman"/>
                <w:bCs/>
                <w:sz w:val="20"/>
                <w:szCs w:val="20"/>
                <w:lang w:val="en-US"/>
              </w:rPr>
              <w:t>200</w:t>
            </w:r>
            <w:r w:rsidRPr="007505F5">
              <w:rPr>
                <w:rFonts w:ascii="Times New Roman" w:hAnsi="Times New Roman"/>
                <w:bCs/>
                <w:sz w:val="20"/>
                <w:szCs w:val="20"/>
                <w:lang w:val="en-US"/>
              </w:rPr>
              <w:t>万元，</w:t>
            </w:r>
            <w:r w:rsidRPr="007505F5">
              <w:rPr>
                <w:rFonts w:ascii="Times New Roman" w:hAnsi="Times New Roman"/>
                <w:bCs/>
                <w:sz w:val="20"/>
                <w:szCs w:val="20"/>
                <w:lang w:val="en-US"/>
              </w:rPr>
              <w:t>15%≤</w:t>
            </w:r>
            <w:r w:rsidRPr="007505F5">
              <w:rPr>
                <w:rFonts w:ascii="Times New Roman" w:hAnsi="Times New Roman"/>
                <w:bCs/>
                <w:sz w:val="20"/>
                <w:szCs w:val="20"/>
                <w:lang w:val="en-US"/>
              </w:rPr>
              <w:t>增长率＜</w:t>
            </w:r>
            <w:r w:rsidRPr="007505F5">
              <w:rPr>
                <w:rFonts w:ascii="Times New Roman" w:hAnsi="Times New Roman"/>
                <w:bCs/>
                <w:sz w:val="20"/>
                <w:szCs w:val="20"/>
                <w:lang w:val="en-US"/>
              </w:rPr>
              <w:t>20%</w:t>
            </w:r>
            <w:r w:rsidRPr="007505F5">
              <w:rPr>
                <w:rFonts w:ascii="Times New Roman" w:hAnsi="Times New Roman"/>
                <w:bCs/>
                <w:sz w:val="20"/>
                <w:szCs w:val="20"/>
                <w:lang w:val="en-US"/>
              </w:rPr>
              <w:t>以上，每年奖励</w:t>
            </w:r>
            <w:r w:rsidRPr="007505F5">
              <w:rPr>
                <w:rFonts w:ascii="Times New Roman" w:hAnsi="Times New Roman"/>
                <w:bCs/>
                <w:sz w:val="20"/>
                <w:szCs w:val="20"/>
                <w:lang w:val="en-US"/>
              </w:rPr>
              <w:t>150</w:t>
            </w:r>
            <w:r w:rsidRPr="007505F5">
              <w:rPr>
                <w:rFonts w:ascii="Times New Roman" w:hAnsi="Times New Roman"/>
                <w:bCs/>
                <w:sz w:val="20"/>
                <w:szCs w:val="20"/>
                <w:lang w:val="en-US"/>
              </w:rPr>
              <w:t>万元，</w:t>
            </w:r>
            <w:r w:rsidRPr="007505F5">
              <w:rPr>
                <w:rFonts w:ascii="Times New Roman" w:hAnsi="Times New Roman"/>
                <w:bCs/>
                <w:sz w:val="20"/>
                <w:szCs w:val="20"/>
                <w:lang w:val="en-US"/>
              </w:rPr>
              <w:t>10%≤</w:t>
            </w:r>
            <w:r w:rsidRPr="007505F5">
              <w:rPr>
                <w:rFonts w:ascii="Times New Roman" w:hAnsi="Times New Roman"/>
                <w:bCs/>
                <w:sz w:val="20"/>
                <w:szCs w:val="20"/>
                <w:lang w:val="en-US"/>
              </w:rPr>
              <w:t>增长率＜</w:t>
            </w:r>
            <w:r w:rsidRPr="007505F5">
              <w:rPr>
                <w:rFonts w:ascii="Times New Roman" w:hAnsi="Times New Roman"/>
                <w:bCs/>
                <w:sz w:val="20"/>
                <w:szCs w:val="20"/>
                <w:lang w:val="en-US"/>
              </w:rPr>
              <w:t>15%</w:t>
            </w:r>
            <w:r w:rsidRPr="007505F5">
              <w:rPr>
                <w:rFonts w:ascii="Times New Roman" w:hAnsi="Times New Roman"/>
                <w:bCs/>
                <w:sz w:val="20"/>
                <w:szCs w:val="20"/>
                <w:lang w:val="en-US"/>
              </w:rPr>
              <w:t>以上，每年奖励</w:t>
            </w:r>
            <w:r w:rsidRPr="007505F5">
              <w:rPr>
                <w:rFonts w:ascii="Times New Roman" w:hAnsi="Times New Roman"/>
                <w:bCs/>
                <w:sz w:val="20"/>
                <w:szCs w:val="20"/>
                <w:lang w:val="en-US"/>
              </w:rPr>
              <w:t>100</w:t>
            </w:r>
            <w:r w:rsidRPr="007505F5">
              <w:rPr>
                <w:rFonts w:ascii="Times New Roman" w:hAnsi="Times New Roman"/>
                <w:bCs/>
                <w:sz w:val="20"/>
                <w:szCs w:val="20"/>
                <w:lang w:val="en-US"/>
              </w:rPr>
              <w:t>万元。</w:t>
            </w:r>
          </w:p>
        </w:tc>
      </w:tr>
      <w:tr w:rsidR="0063758C" w:rsidRPr="007505F5" w:rsidTr="00016BB4">
        <w:trPr>
          <w:trHeight w:val="1491"/>
        </w:trPr>
        <w:tc>
          <w:tcPr>
            <w:tcW w:w="67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lastRenderedPageBreak/>
              <w:t>5</w:t>
            </w:r>
          </w:p>
        </w:tc>
        <w:tc>
          <w:tcPr>
            <w:tcW w:w="1030" w:type="dxa"/>
            <w:vMerge/>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PPP</w:t>
            </w:r>
            <w:r w:rsidRPr="007505F5">
              <w:rPr>
                <w:rFonts w:ascii="Times New Roman" w:hAnsi="Times New Roman"/>
                <w:bCs/>
                <w:sz w:val="20"/>
                <w:szCs w:val="20"/>
                <w:lang w:val="en-US"/>
              </w:rPr>
              <w:t>项目合作范围土地投资强度</w:t>
            </w:r>
          </w:p>
        </w:tc>
        <w:tc>
          <w:tcPr>
            <w:tcW w:w="850"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10</w:t>
            </w:r>
          </w:p>
        </w:tc>
        <w:tc>
          <w:tcPr>
            <w:tcW w:w="4882"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考核</w:t>
            </w:r>
            <w:r w:rsidRPr="007505F5">
              <w:rPr>
                <w:rFonts w:ascii="Times New Roman" w:hAnsi="Times New Roman"/>
                <w:bCs/>
                <w:sz w:val="20"/>
                <w:szCs w:val="20"/>
                <w:lang w:val="en-US"/>
              </w:rPr>
              <w:t>PPP</w:t>
            </w:r>
            <w:r w:rsidRPr="007505F5">
              <w:rPr>
                <w:rFonts w:ascii="Times New Roman" w:hAnsi="Times New Roman"/>
                <w:bCs/>
                <w:sz w:val="20"/>
                <w:szCs w:val="20"/>
                <w:lang w:val="en-US"/>
              </w:rPr>
              <w:t>项目合作范围内区域当年竣工工业企业土地平均投资强度（实际固定资产投资额</w:t>
            </w:r>
            <w:r w:rsidRPr="007505F5">
              <w:rPr>
                <w:rFonts w:ascii="Times New Roman" w:hAnsi="Times New Roman"/>
                <w:bCs/>
                <w:sz w:val="20"/>
                <w:szCs w:val="20"/>
                <w:lang w:val="en-US"/>
              </w:rPr>
              <w:t>/</w:t>
            </w:r>
            <w:r w:rsidRPr="007505F5">
              <w:rPr>
                <w:rFonts w:ascii="Times New Roman" w:hAnsi="Times New Roman"/>
                <w:bCs/>
                <w:sz w:val="20"/>
                <w:szCs w:val="20"/>
                <w:lang w:val="en-US"/>
              </w:rPr>
              <w:t>土地开发面积），单位万元</w:t>
            </w:r>
            <w:r w:rsidRPr="007505F5">
              <w:rPr>
                <w:rFonts w:ascii="Times New Roman" w:hAnsi="Times New Roman"/>
                <w:bCs/>
                <w:sz w:val="20"/>
                <w:szCs w:val="20"/>
                <w:lang w:val="en-US"/>
              </w:rPr>
              <w:t>/</w:t>
            </w:r>
            <w:r w:rsidRPr="007505F5">
              <w:rPr>
                <w:rFonts w:ascii="Times New Roman" w:hAnsi="Times New Roman"/>
                <w:bCs/>
                <w:sz w:val="20"/>
                <w:szCs w:val="20"/>
                <w:lang w:val="en-US"/>
              </w:rPr>
              <w:t>亩。</w:t>
            </w:r>
          </w:p>
        </w:tc>
        <w:tc>
          <w:tcPr>
            <w:tcW w:w="2651"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投资强度以</w:t>
            </w:r>
            <w:r w:rsidRPr="007505F5">
              <w:rPr>
                <w:rFonts w:ascii="Times New Roman" w:hAnsi="Times New Roman"/>
                <w:bCs/>
                <w:sz w:val="20"/>
                <w:szCs w:val="20"/>
                <w:lang w:val="en-US"/>
              </w:rPr>
              <w:t>400</w:t>
            </w:r>
            <w:r w:rsidRPr="007505F5">
              <w:rPr>
                <w:rFonts w:ascii="Times New Roman" w:hAnsi="Times New Roman"/>
                <w:bCs/>
                <w:sz w:val="20"/>
                <w:szCs w:val="20"/>
                <w:lang w:val="en-US"/>
              </w:rPr>
              <w:t>万元</w:t>
            </w:r>
            <w:r w:rsidRPr="007505F5">
              <w:rPr>
                <w:rFonts w:ascii="Times New Roman" w:hAnsi="Times New Roman"/>
                <w:bCs/>
                <w:sz w:val="20"/>
                <w:szCs w:val="20"/>
                <w:lang w:val="en-US"/>
              </w:rPr>
              <w:t>/</w:t>
            </w:r>
            <w:r w:rsidRPr="007505F5">
              <w:rPr>
                <w:rFonts w:ascii="Times New Roman" w:hAnsi="Times New Roman"/>
                <w:bCs/>
                <w:sz w:val="20"/>
                <w:szCs w:val="20"/>
                <w:lang w:val="en-US"/>
              </w:rPr>
              <w:t>亩为基准，每下降</w:t>
            </w:r>
            <w:r w:rsidRPr="007505F5">
              <w:rPr>
                <w:rFonts w:ascii="Times New Roman" w:hAnsi="Times New Roman"/>
                <w:bCs/>
                <w:sz w:val="20"/>
                <w:szCs w:val="20"/>
                <w:lang w:val="en-US"/>
              </w:rPr>
              <w:t>1%</w:t>
            </w:r>
            <w:r w:rsidRPr="007505F5">
              <w:rPr>
                <w:rFonts w:ascii="Times New Roman" w:hAnsi="Times New Roman"/>
                <w:bCs/>
                <w:sz w:val="20"/>
                <w:szCs w:val="20"/>
                <w:lang w:val="en-US"/>
              </w:rPr>
              <w:t>，扣</w:t>
            </w:r>
            <w:r w:rsidRPr="007505F5">
              <w:rPr>
                <w:rFonts w:ascii="Times New Roman" w:hAnsi="Times New Roman"/>
                <w:bCs/>
                <w:sz w:val="20"/>
                <w:szCs w:val="20"/>
                <w:lang w:val="en-US"/>
              </w:rPr>
              <w:t>0.5</w:t>
            </w:r>
            <w:r w:rsidRPr="007505F5">
              <w:rPr>
                <w:rFonts w:ascii="Times New Roman" w:hAnsi="Times New Roman"/>
                <w:bCs/>
                <w:sz w:val="20"/>
                <w:szCs w:val="20"/>
                <w:lang w:val="en-US"/>
              </w:rPr>
              <w:t>分。</w:t>
            </w:r>
          </w:p>
        </w:tc>
        <w:tc>
          <w:tcPr>
            <w:tcW w:w="2989" w:type="dxa"/>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投资强度</w:t>
            </w:r>
            <w:r w:rsidRPr="007505F5">
              <w:rPr>
                <w:rFonts w:ascii="Times New Roman" w:hAnsi="Times New Roman"/>
                <w:bCs/>
                <w:sz w:val="20"/>
                <w:szCs w:val="20"/>
                <w:lang w:val="en-US"/>
              </w:rPr>
              <w:t>≥500</w:t>
            </w:r>
            <w:r w:rsidRPr="007505F5">
              <w:rPr>
                <w:rFonts w:ascii="Times New Roman" w:hAnsi="Times New Roman"/>
                <w:bCs/>
                <w:sz w:val="20"/>
                <w:szCs w:val="20"/>
                <w:lang w:val="en-US"/>
              </w:rPr>
              <w:t>万元</w:t>
            </w:r>
            <w:r w:rsidRPr="007505F5">
              <w:rPr>
                <w:rFonts w:ascii="Times New Roman" w:hAnsi="Times New Roman"/>
                <w:bCs/>
                <w:sz w:val="20"/>
                <w:szCs w:val="20"/>
                <w:lang w:val="en-US"/>
              </w:rPr>
              <w:t>/</w:t>
            </w:r>
            <w:r w:rsidRPr="007505F5">
              <w:rPr>
                <w:rFonts w:ascii="Times New Roman" w:hAnsi="Times New Roman"/>
                <w:bCs/>
                <w:sz w:val="20"/>
                <w:szCs w:val="20"/>
                <w:lang w:val="en-US"/>
              </w:rPr>
              <w:t>亩，奖励</w:t>
            </w:r>
            <w:r w:rsidRPr="007505F5">
              <w:rPr>
                <w:rFonts w:ascii="Times New Roman" w:hAnsi="Times New Roman"/>
                <w:bCs/>
                <w:sz w:val="20"/>
                <w:szCs w:val="20"/>
                <w:lang w:val="en-US"/>
              </w:rPr>
              <w:t>200</w:t>
            </w:r>
            <w:r w:rsidRPr="007505F5">
              <w:rPr>
                <w:rFonts w:ascii="Times New Roman" w:hAnsi="Times New Roman"/>
                <w:bCs/>
                <w:sz w:val="20"/>
                <w:szCs w:val="20"/>
                <w:lang w:val="en-US"/>
              </w:rPr>
              <w:t>万元；</w:t>
            </w:r>
            <w:r w:rsidRPr="007505F5">
              <w:rPr>
                <w:rFonts w:ascii="Times New Roman" w:hAnsi="Times New Roman"/>
                <w:bCs/>
                <w:sz w:val="20"/>
                <w:szCs w:val="20"/>
                <w:lang w:val="en-US"/>
              </w:rPr>
              <w:t>450</w:t>
            </w:r>
            <w:r w:rsidRPr="007505F5">
              <w:rPr>
                <w:rFonts w:ascii="Times New Roman" w:hAnsi="Times New Roman"/>
                <w:bCs/>
                <w:sz w:val="20"/>
                <w:szCs w:val="20"/>
                <w:lang w:val="en-US"/>
              </w:rPr>
              <w:t>万元</w:t>
            </w:r>
            <w:r w:rsidRPr="007505F5">
              <w:rPr>
                <w:rFonts w:ascii="Times New Roman" w:hAnsi="Times New Roman"/>
                <w:bCs/>
                <w:sz w:val="20"/>
                <w:szCs w:val="20"/>
                <w:lang w:val="en-US"/>
              </w:rPr>
              <w:t>/</w:t>
            </w:r>
            <w:r w:rsidRPr="007505F5">
              <w:rPr>
                <w:rFonts w:ascii="Times New Roman" w:hAnsi="Times New Roman"/>
                <w:bCs/>
                <w:sz w:val="20"/>
                <w:szCs w:val="20"/>
                <w:lang w:val="en-US"/>
              </w:rPr>
              <w:t>亩</w:t>
            </w:r>
            <w:r w:rsidRPr="007505F5">
              <w:rPr>
                <w:rFonts w:ascii="Times New Roman" w:hAnsi="Times New Roman"/>
                <w:bCs/>
                <w:sz w:val="20"/>
                <w:szCs w:val="20"/>
                <w:lang w:val="en-US"/>
              </w:rPr>
              <w:t>≤</w:t>
            </w:r>
            <w:r w:rsidRPr="007505F5">
              <w:rPr>
                <w:rFonts w:ascii="Times New Roman" w:hAnsi="Times New Roman"/>
                <w:bCs/>
                <w:sz w:val="20"/>
                <w:szCs w:val="20"/>
                <w:lang w:val="en-US"/>
              </w:rPr>
              <w:t>投资强度＜</w:t>
            </w:r>
            <w:r w:rsidRPr="007505F5">
              <w:rPr>
                <w:rFonts w:ascii="Times New Roman" w:hAnsi="Times New Roman"/>
                <w:bCs/>
                <w:sz w:val="20"/>
                <w:szCs w:val="20"/>
                <w:lang w:val="en-US"/>
              </w:rPr>
              <w:t>500</w:t>
            </w:r>
            <w:r w:rsidRPr="007505F5">
              <w:rPr>
                <w:rFonts w:ascii="Times New Roman" w:hAnsi="Times New Roman"/>
                <w:bCs/>
                <w:sz w:val="20"/>
                <w:szCs w:val="20"/>
                <w:lang w:val="en-US"/>
              </w:rPr>
              <w:t>万元</w:t>
            </w:r>
            <w:r w:rsidRPr="007505F5">
              <w:rPr>
                <w:rFonts w:ascii="Times New Roman" w:hAnsi="Times New Roman"/>
                <w:bCs/>
                <w:sz w:val="20"/>
                <w:szCs w:val="20"/>
                <w:lang w:val="en-US"/>
              </w:rPr>
              <w:t>/</w:t>
            </w:r>
            <w:r w:rsidRPr="007505F5">
              <w:rPr>
                <w:rFonts w:ascii="Times New Roman" w:hAnsi="Times New Roman"/>
                <w:bCs/>
                <w:sz w:val="20"/>
                <w:szCs w:val="20"/>
                <w:lang w:val="en-US"/>
              </w:rPr>
              <w:t>亩，奖励</w:t>
            </w:r>
            <w:r w:rsidRPr="007505F5">
              <w:rPr>
                <w:rFonts w:ascii="Times New Roman" w:hAnsi="Times New Roman"/>
                <w:bCs/>
                <w:sz w:val="20"/>
                <w:szCs w:val="20"/>
                <w:lang w:val="en-US"/>
              </w:rPr>
              <w:t>150</w:t>
            </w:r>
            <w:r w:rsidRPr="007505F5">
              <w:rPr>
                <w:rFonts w:ascii="Times New Roman" w:hAnsi="Times New Roman"/>
                <w:bCs/>
                <w:sz w:val="20"/>
                <w:szCs w:val="20"/>
                <w:lang w:val="en-US"/>
              </w:rPr>
              <w:t>万元；</w:t>
            </w:r>
            <w:r w:rsidRPr="007505F5">
              <w:rPr>
                <w:rFonts w:ascii="Times New Roman" w:hAnsi="Times New Roman"/>
                <w:bCs/>
                <w:sz w:val="20"/>
                <w:szCs w:val="20"/>
                <w:lang w:val="en-US"/>
              </w:rPr>
              <w:t>400</w:t>
            </w:r>
            <w:r w:rsidRPr="007505F5">
              <w:rPr>
                <w:rFonts w:ascii="Times New Roman" w:hAnsi="Times New Roman"/>
                <w:bCs/>
                <w:sz w:val="20"/>
                <w:szCs w:val="20"/>
                <w:lang w:val="en-US"/>
              </w:rPr>
              <w:t>万元</w:t>
            </w:r>
            <w:r w:rsidRPr="007505F5">
              <w:rPr>
                <w:rFonts w:ascii="Times New Roman" w:hAnsi="Times New Roman"/>
                <w:bCs/>
                <w:sz w:val="20"/>
                <w:szCs w:val="20"/>
                <w:lang w:val="en-US"/>
              </w:rPr>
              <w:t>/</w:t>
            </w:r>
            <w:r w:rsidRPr="007505F5">
              <w:rPr>
                <w:rFonts w:ascii="Times New Roman" w:hAnsi="Times New Roman"/>
                <w:bCs/>
                <w:sz w:val="20"/>
                <w:szCs w:val="20"/>
                <w:lang w:val="en-US"/>
              </w:rPr>
              <w:t>亩</w:t>
            </w:r>
            <w:r w:rsidRPr="007505F5">
              <w:rPr>
                <w:rFonts w:ascii="Times New Roman" w:hAnsi="Times New Roman"/>
                <w:bCs/>
                <w:sz w:val="20"/>
                <w:szCs w:val="20"/>
                <w:lang w:val="en-US"/>
              </w:rPr>
              <w:t>≤</w:t>
            </w:r>
            <w:r w:rsidRPr="007505F5">
              <w:rPr>
                <w:rFonts w:ascii="Times New Roman" w:hAnsi="Times New Roman"/>
                <w:bCs/>
                <w:sz w:val="20"/>
                <w:szCs w:val="20"/>
                <w:lang w:val="en-US"/>
              </w:rPr>
              <w:t>投资强度＜</w:t>
            </w:r>
            <w:r w:rsidRPr="007505F5">
              <w:rPr>
                <w:rFonts w:ascii="Times New Roman" w:hAnsi="Times New Roman"/>
                <w:bCs/>
                <w:sz w:val="20"/>
                <w:szCs w:val="20"/>
                <w:lang w:val="en-US"/>
              </w:rPr>
              <w:t>450</w:t>
            </w:r>
            <w:r w:rsidRPr="007505F5">
              <w:rPr>
                <w:rFonts w:ascii="Times New Roman" w:hAnsi="Times New Roman"/>
                <w:bCs/>
                <w:sz w:val="20"/>
                <w:szCs w:val="20"/>
                <w:lang w:val="en-US"/>
              </w:rPr>
              <w:t>万元</w:t>
            </w:r>
            <w:r w:rsidRPr="007505F5">
              <w:rPr>
                <w:rFonts w:ascii="Times New Roman" w:hAnsi="Times New Roman"/>
                <w:bCs/>
                <w:sz w:val="20"/>
                <w:szCs w:val="20"/>
                <w:lang w:val="en-US"/>
              </w:rPr>
              <w:t>/</w:t>
            </w:r>
            <w:r w:rsidRPr="007505F5">
              <w:rPr>
                <w:rFonts w:ascii="Times New Roman" w:hAnsi="Times New Roman"/>
                <w:bCs/>
                <w:sz w:val="20"/>
                <w:szCs w:val="20"/>
                <w:lang w:val="en-US"/>
              </w:rPr>
              <w:t>亩，奖励</w:t>
            </w:r>
            <w:r w:rsidRPr="007505F5">
              <w:rPr>
                <w:rFonts w:ascii="Times New Roman" w:hAnsi="Times New Roman"/>
                <w:bCs/>
                <w:sz w:val="20"/>
                <w:szCs w:val="20"/>
                <w:lang w:val="en-US"/>
              </w:rPr>
              <w:t>150</w:t>
            </w:r>
            <w:r w:rsidRPr="007505F5">
              <w:rPr>
                <w:rFonts w:ascii="Times New Roman" w:hAnsi="Times New Roman"/>
                <w:bCs/>
                <w:sz w:val="20"/>
                <w:szCs w:val="20"/>
                <w:lang w:val="en-US"/>
              </w:rPr>
              <w:t>万元。</w:t>
            </w:r>
            <w:r w:rsidRPr="007505F5">
              <w:rPr>
                <w:rFonts w:ascii="Times New Roman" w:hAnsi="Times New Roman"/>
                <w:bCs/>
                <w:sz w:val="20"/>
                <w:szCs w:val="20"/>
                <w:lang w:val="en-US"/>
              </w:rPr>
              <w:t xml:space="preserve"> </w:t>
            </w:r>
          </w:p>
        </w:tc>
      </w:tr>
      <w:tr w:rsidR="0063758C" w:rsidRPr="007505F5" w:rsidTr="00016BB4">
        <w:trPr>
          <w:trHeight w:val="1403"/>
        </w:trPr>
        <w:tc>
          <w:tcPr>
            <w:tcW w:w="672" w:type="dxa"/>
            <w:tcBorders>
              <w:top w:val="single" w:sz="4" w:space="0" w:color="000000"/>
              <w:left w:val="single" w:sz="4" w:space="0" w:color="000000"/>
              <w:bottom w:val="single" w:sz="4" w:space="0" w:color="000000"/>
            </w:tcBorders>
            <w:shd w:val="clear" w:color="auto" w:fill="auto"/>
            <w:vAlign w:val="center"/>
          </w:tcPr>
          <w:p w:rsidR="0063758C" w:rsidRPr="007505F5" w:rsidRDefault="0063758C" w:rsidP="00016BB4">
            <w:pPr>
              <w:pStyle w:val="affff6"/>
              <w:snapToGrid w:val="0"/>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6</w:t>
            </w:r>
          </w:p>
        </w:tc>
        <w:tc>
          <w:tcPr>
            <w:tcW w:w="1030" w:type="dxa"/>
            <w:vMerge/>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tcBorders>
              <w:top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就业岗位数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6</w:t>
            </w:r>
          </w:p>
        </w:tc>
        <w:tc>
          <w:tcPr>
            <w:tcW w:w="4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考察项目公司及项目公司引进企业为当地带来就业岗位，每年需完成</w:t>
            </w:r>
            <w:r w:rsidRPr="007505F5">
              <w:rPr>
                <w:rFonts w:ascii="Times New Roman" w:hAnsi="Times New Roman"/>
                <w:bCs/>
                <w:sz w:val="20"/>
                <w:szCs w:val="20"/>
                <w:lang w:val="en-US"/>
              </w:rPr>
              <w:t>200</w:t>
            </w:r>
            <w:r w:rsidRPr="007505F5">
              <w:rPr>
                <w:rFonts w:ascii="Times New Roman" w:hAnsi="Times New Roman"/>
                <w:bCs/>
                <w:sz w:val="20"/>
                <w:szCs w:val="20"/>
                <w:lang w:val="en-US"/>
              </w:rPr>
              <w:t>个新增就业岗位数。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每少一个就业岗位扣</w:t>
            </w:r>
            <w:r w:rsidRPr="007505F5">
              <w:rPr>
                <w:rFonts w:ascii="Times New Roman" w:hAnsi="Times New Roman"/>
                <w:bCs/>
                <w:sz w:val="20"/>
                <w:szCs w:val="20"/>
                <w:lang w:val="en-US"/>
              </w:rPr>
              <w:t>0.03</w:t>
            </w:r>
            <w:r w:rsidRPr="007505F5">
              <w:rPr>
                <w:rFonts w:ascii="Times New Roman" w:hAnsi="Times New Roman"/>
                <w:bCs/>
                <w:sz w:val="20"/>
                <w:szCs w:val="20"/>
                <w:lang w:val="en-US"/>
              </w:rPr>
              <w:t>分。</w:t>
            </w:r>
          </w:p>
        </w:tc>
        <w:tc>
          <w:tcPr>
            <w:tcW w:w="2989" w:type="dxa"/>
            <w:tcBorders>
              <w:top w:val="single" w:sz="4" w:space="0" w:color="000000"/>
              <w:left w:val="single" w:sz="4" w:space="0" w:color="000000"/>
              <w:bottom w:val="single" w:sz="4" w:space="0" w:color="000000"/>
              <w:right w:val="single" w:sz="4" w:space="0" w:color="000000"/>
            </w:tcBorders>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在基本评价基础上，每新增</w:t>
            </w:r>
            <w:r w:rsidRPr="007505F5">
              <w:rPr>
                <w:rFonts w:ascii="Times New Roman" w:hAnsi="Times New Roman"/>
                <w:bCs/>
                <w:sz w:val="20"/>
                <w:szCs w:val="20"/>
                <w:lang w:val="en-US"/>
              </w:rPr>
              <w:t>1</w:t>
            </w:r>
            <w:r w:rsidRPr="007505F5">
              <w:rPr>
                <w:rFonts w:ascii="Times New Roman" w:hAnsi="Times New Roman"/>
                <w:bCs/>
                <w:sz w:val="20"/>
                <w:szCs w:val="20"/>
                <w:lang w:val="en-US"/>
              </w:rPr>
              <w:t>个就业岗位，奖励</w:t>
            </w:r>
            <w:r w:rsidRPr="007505F5">
              <w:rPr>
                <w:rFonts w:ascii="Times New Roman" w:hAnsi="Times New Roman"/>
                <w:bCs/>
                <w:sz w:val="20"/>
                <w:szCs w:val="20"/>
                <w:lang w:val="en-US"/>
              </w:rPr>
              <w:t>2000</w:t>
            </w:r>
            <w:r w:rsidRPr="007505F5">
              <w:rPr>
                <w:rFonts w:ascii="Times New Roman" w:hAnsi="Times New Roman"/>
                <w:bCs/>
                <w:sz w:val="20"/>
                <w:szCs w:val="20"/>
                <w:lang w:val="en-US"/>
              </w:rPr>
              <w:t>元，最高奖励</w:t>
            </w:r>
            <w:r w:rsidRPr="007505F5">
              <w:rPr>
                <w:rFonts w:ascii="Times New Roman" w:hAnsi="Times New Roman"/>
                <w:bCs/>
                <w:sz w:val="20"/>
                <w:szCs w:val="20"/>
                <w:lang w:val="en-US"/>
              </w:rPr>
              <w:t>200</w:t>
            </w:r>
            <w:r w:rsidRPr="007505F5">
              <w:rPr>
                <w:rFonts w:ascii="Times New Roman" w:hAnsi="Times New Roman"/>
                <w:bCs/>
                <w:sz w:val="20"/>
                <w:szCs w:val="20"/>
                <w:lang w:val="en-US"/>
              </w:rPr>
              <w:t>万元。</w:t>
            </w:r>
          </w:p>
        </w:tc>
      </w:tr>
      <w:tr w:rsidR="0063758C" w:rsidRPr="007505F5" w:rsidTr="00016BB4">
        <w:trPr>
          <w:trHeight w:val="1403"/>
        </w:trPr>
        <w:tc>
          <w:tcPr>
            <w:tcW w:w="672" w:type="dxa"/>
            <w:tcBorders>
              <w:top w:val="single" w:sz="4" w:space="0" w:color="000000"/>
              <w:left w:val="single" w:sz="4" w:space="0" w:color="000000"/>
              <w:bottom w:val="single" w:sz="4" w:space="0" w:color="000000"/>
            </w:tcBorders>
            <w:shd w:val="clear" w:color="auto" w:fill="auto"/>
            <w:vAlign w:val="center"/>
          </w:tcPr>
          <w:p w:rsidR="0063758C" w:rsidRPr="007505F5" w:rsidRDefault="0063758C" w:rsidP="00016BB4">
            <w:pPr>
              <w:pStyle w:val="affff6"/>
              <w:snapToGrid w:val="0"/>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7</w:t>
            </w:r>
          </w:p>
        </w:tc>
        <w:tc>
          <w:tcPr>
            <w:tcW w:w="1030" w:type="dxa"/>
            <w:vMerge/>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tcBorders>
              <w:top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线索收集</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9</w:t>
            </w:r>
          </w:p>
        </w:tc>
        <w:tc>
          <w:tcPr>
            <w:tcW w:w="4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项目公司须积极开展洽谈、拜访、对接工作，每年为苏宿园区管委会提供有价值的项目线索，并促成与园区完成合同签订。</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每年完成</w:t>
            </w:r>
            <w:r w:rsidRPr="007505F5">
              <w:rPr>
                <w:rFonts w:ascii="Times New Roman" w:hAnsi="Times New Roman"/>
                <w:bCs/>
                <w:sz w:val="20"/>
                <w:szCs w:val="20"/>
                <w:lang w:val="en-US"/>
              </w:rPr>
              <w:t>3</w:t>
            </w:r>
            <w:r w:rsidRPr="007505F5">
              <w:rPr>
                <w:rFonts w:ascii="Times New Roman" w:hAnsi="Times New Roman"/>
                <w:bCs/>
                <w:sz w:val="20"/>
                <w:szCs w:val="20"/>
                <w:lang w:val="en-US"/>
              </w:rPr>
              <w:t>项，每少一次扣</w:t>
            </w:r>
            <w:r w:rsidRPr="007505F5">
              <w:rPr>
                <w:rFonts w:ascii="Times New Roman" w:hAnsi="Times New Roman"/>
                <w:bCs/>
                <w:sz w:val="20"/>
                <w:szCs w:val="20"/>
                <w:lang w:val="en-US"/>
              </w:rPr>
              <w:t>3</w:t>
            </w:r>
            <w:r w:rsidRPr="007505F5">
              <w:rPr>
                <w:rFonts w:ascii="Times New Roman" w:hAnsi="Times New Roman"/>
                <w:bCs/>
                <w:sz w:val="20"/>
                <w:szCs w:val="20"/>
                <w:lang w:val="en-US"/>
              </w:rPr>
              <w:t>分。</w:t>
            </w:r>
          </w:p>
        </w:tc>
        <w:tc>
          <w:tcPr>
            <w:tcW w:w="2989" w:type="dxa"/>
            <w:tcBorders>
              <w:top w:val="single" w:sz="4" w:space="0" w:color="000000"/>
              <w:left w:val="single" w:sz="4" w:space="0" w:color="000000"/>
              <w:bottom w:val="single" w:sz="4" w:space="0" w:color="000000"/>
              <w:right w:val="single" w:sz="4" w:space="0" w:color="000000"/>
            </w:tcBorders>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在基本评价基础上，每增加</w:t>
            </w:r>
            <w:r w:rsidRPr="007505F5">
              <w:rPr>
                <w:rFonts w:ascii="Times New Roman" w:hAnsi="Times New Roman"/>
                <w:bCs/>
                <w:sz w:val="20"/>
                <w:szCs w:val="20"/>
                <w:lang w:val="en-US"/>
              </w:rPr>
              <w:t>1</w:t>
            </w:r>
            <w:r w:rsidRPr="007505F5">
              <w:rPr>
                <w:rFonts w:ascii="Times New Roman" w:hAnsi="Times New Roman"/>
                <w:bCs/>
                <w:sz w:val="20"/>
                <w:szCs w:val="20"/>
                <w:lang w:val="en-US"/>
              </w:rPr>
              <w:t>条线索的，奖励</w:t>
            </w:r>
            <w:r w:rsidRPr="007505F5">
              <w:rPr>
                <w:rFonts w:ascii="Times New Roman" w:hAnsi="Times New Roman"/>
                <w:bCs/>
                <w:sz w:val="20"/>
                <w:szCs w:val="20"/>
                <w:lang w:val="en-US"/>
              </w:rPr>
              <w:t>20</w:t>
            </w:r>
            <w:r w:rsidRPr="007505F5">
              <w:rPr>
                <w:rFonts w:ascii="Times New Roman" w:hAnsi="Times New Roman"/>
                <w:bCs/>
                <w:sz w:val="20"/>
                <w:szCs w:val="20"/>
                <w:lang w:val="en-US"/>
              </w:rPr>
              <w:t>万元。最高奖励不超过</w:t>
            </w:r>
            <w:r w:rsidRPr="007505F5">
              <w:rPr>
                <w:rFonts w:ascii="Times New Roman" w:hAnsi="Times New Roman"/>
                <w:bCs/>
                <w:sz w:val="20"/>
                <w:szCs w:val="20"/>
                <w:lang w:val="en-US"/>
              </w:rPr>
              <w:t>70</w:t>
            </w:r>
            <w:r w:rsidRPr="007505F5">
              <w:rPr>
                <w:rFonts w:ascii="Times New Roman" w:hAnsi="Times New Roman"/>
                <w:bCs/>
                <w:sz w:val="20"/>
                <w:szCs w:val="20"/>
                <w:lang w:val="en-US"/>
              </w:rPr>
              <w:t>万元。</w:t>
            </w:r>
          </w:p>
        </w:tc>
      </w:tr>
      <w:tr w:rsidR="0063758C" w:rsidRPr="007505F5" w:rsidTr="00016BB4">
        <w:trPr>
          <w:trHeight w:val="1403"/>
        </w:trPr>
        <w:tc>
          <w:tcPr>
            <w:tcW w:w="672" w:type="dxa"/>
            <w:tcBorders>
              <w:top w:val="single" w:sz="4" w:space="0" w:color="000000"/>
              <w:left w:val="single" w:sz="4" w:space="0" w:color="000000"/>
              <w:bottom w:val="single" w:sz="4" w:space="0" w:color="000000"/>
            </w:tcBorders>
            <w:shd w:val="clear" w:color="auto" w:fill="auto"/>
            <w:vAlign w:val="center"/>
          </w:tcPr>
          <w:p w:rsidR="0063758C" w:rsidRPr="007505F5" w:rsidRDefault="0063758C" w:rsidP="00016BB4">
            <w:pPr>
              <w:pStyle w:val="affff6"/>
              <w:snapToGrid w:val="0"/>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8</w:t>
            </w:r>
          </w:p>
        </w:tc>
        <w:tc>
          <w:tcPr>
            <w:tcW w:w="1030" w:type="dxa"/>
            <w:vMerge/>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tcBorders>
              <w:top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项目引进</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12</w:t>
            </w:r>
          </w:p>
        </w:tc>
        <w:tc>
          <w:tcPr>
            <w:tcW w:w="4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项目公司在合作期内每年须新引进计划投资亿元以上达到开工条件的项目。</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每年完成</w:t>
            </w:r>
            <w:r w:rsidRPr="007505F5">
              <w:rPr>
                <w:rFonts w:ascii="Times New Roman" w:hAnsi="Times New Roman"/>
                <w:bCs/>
                <w:sz w:val="20"/>
                <w:szCs w:val="20"/>
                <w:lang w:val="en-US"/>
              </w:rPr>
              <w:t>2</w:t>
            </w:r>
            <w:r w:rsidRPr="007505F5">
              <w:rPr>
                <w:rFonts w:ascii="Times New Roman" w:hAnsi="Times New Roman"/>
                <w:bCs/>
                <w:sz w:val="20"/>
                <w:szCs w:val="20"/>
                <w:lang w:val="en-US"/>
              </w:rPr>
              <w:t>个，每少一个扣</w:t>
            </w:r>
            <w:r w:rsidRPr="007505F5">
              <w:rPr>
                <w:rFonts w:ascii="Times New Roman" w:hAnsi="Times New Roman"/>
                <w:bCs/>
                <w:sz w:val="20"/>
                <w:szCs w:val="20"/>
                <w:lang w:val="en-US"/>
              </w:rPr>
              <w:t>6</w:t>
            </w:r>
            <w:r w:rsidRPr="007505F5">
              <w:rPr>
                <w:rFonts w:ascii="Times New Roman" w:hAnsi="Times New Roman"/>
                <w:bCs/>
                <w:sz w:val="20"/>
                <w:szCs w:val="20"/>
                <w:lang w:val="en-US"/>
              </w:rPr>
              <w:t>分。</w:t>
            </w:r>
          </w:p>
        </w:tc>
        <w:tc>
          <w:tcPr>
            <w:tcW w:w="2989" w:type="dxa"/>
            <w:tcBorders>
              <w:top w:val="single" w:sz="4" w:space="0" w:color="000000"/>
              <w:left w:val="single" w:sz="4" w:space="0" w:color="000000"/>
              <w:bottom w:val="single" w:sz="4" w:space="0" w:color="000000"/>
              <w:right w:val="single" w:sz="4" w:space="0" w:color="000000"/>
            </w:tcBorders>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在基本评价基础上，每增加</w:t>
            </w:r>
            <w:r w:rsidRPr="007505F5">
              <w:rPr>
                <w:rFonts w:ascii="Times New Roman" w:hAnsi="Times New Roman"/>
                <w:bCs/>
                <w:sz w:val="20"/>
                <w:szCs w:val="20"/>
                <w:lang w:val="en-US"/>
              </w:rPr>
              <w:t>1</w:t>
            </w:r>
            <w:r w:rsidRPr="007505F5">
              <w:rPr>
                <w:rFonts w:ascii="Times New Roman" w:hAnsi="Times New Roman"/>
                <w:bCs/>
                <w:sz w:val="20"/>
                <w:szCs w:val="20"/>
                <w:lang w:val="en-US"/>
              </w:rPr>
              <w:t>个亿元以上项目的，奖励</w:t>
            </w:r>
            <w:r w:rsidRPr="007505F5">
              <w:rPr>
                <w:rFonts w:ascii="Times New Roman" w:hAnsi="Times New Roman"/>
                <w:bCs/>
                <w:sz w:val="20"/>
                <w:szCs w:val="20"/>
                <w:lang w:val="en-US"/>
              </w:rPr>
              <w:t>100</w:t>
            </w:r>
            <w:r w:rsidRPr="007505F5">
              <w:rPr>
                <w:rFonts w:ascii="Times New Roman" w:hAnsi="Times New Roman"/>
                <w:bCs/>
                <w:sz w:val="20"/>
                <w:szCs w:val="20"/>
                <w:lang w:val="en-US"/>
              </w:rPr>
              <w:t>万元。最高奖励不超过</w:t>
            </w:r>
            <w:r w:rsidRPr="007505F5">
              <w:rPr>
                <w:rFonts w:ascii="Times New Roman" w:hAnsi="Times New Roman"/>
                <w:bCs/>
                <w:sz w:val="20"/>
                <w:szCs w:val="20"/>
                <w:lang w:val="en-US"/>
              </w:rPr>
              <w:t>400</w:t>
            </w:r>
            <w:r w:rsidRPr="007505F5">
              <w:rPr>
                <w:rFonts w:ascii="Times New Roman" w:hAnsi="Times New Roman"/>
                <w:bCs/>
                <w:sz w:val="20"/>
                <w:szCs w:val="20"/>
                <w:lang w:val="en-US"/>
              </w:rPr>
              <w:t>万元。</w:t>
            </w:r>
          </w:p>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最终以苏宿园区管委会下达的当年考核任务作为考核依据。</w:t>
            </w:r>
          </w:p>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考核以项目签约为准，若后续没有正常投产或竣工验收，则已奖励金额在当年或后续年度相应扣除。</w:t>
            </w:r>
          </w:p>
        </w:tc>
      </w:tr>
      <w:tr w:rsidR="0063758C" w:rsidRPr="007505F5" w:rsidTr="00016BB4">
        <w:trPr>
          <w:trHeight w:val="1068"/>
        </w:trPr>
        <w:tc>
          <w:tcPr>
            <w:tcW w:w="672" w:type="dxa"/>
            <w:tcBorders>
              <w:top w:val="single" w:sz="4" w:space="0" w:color="000000"/>
              <w:left w:val="single" w:sz="4" w:space="0" w:color="000000"/>
              <w:bottom w:val="single" w:sz="4" w:space="0" w:color="000000"/>
            </w:tcBorders>
            <w:shd w:val="clear" w:color="auto" w:fill="auto"/>
            <w:vAlign w:val="center"/>
          </w:tcPr>
          <w:p w:rsidR="0063758C" w:rsidRPr="007505F5" w:rsidRDefault="0063758C" w:rsidP="00016BB4">
            <w:pPr>
              <w:pStyle w:val="affff6"/>
              <w:snapToGrid w:val="0"/>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9</w:t>
            </w:r>
          </w:p>
        </w:tc>
        <w:tc>
          <w:tcPr>
            <w:tcW w:w="1030" w:type="dxa"/>
            <w:vMerge/>
            <w:tcBorders>
              <w:bottom w:val="single" w:sz="4" w:space="0" w:color="000000"/>
            </w:tcBorders>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tcBorders>
              <w:top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eastAsia="zh-CN"/>
              </w:rPr>
            </w:pPr>
            <w:r w:rsidRPr="007505F5">
              <w:rPr>
                <w:rFonts w:ascii="Times New Roman" w:hAnsi="Times New Roman"/>
                <w:bCs/>
                <w:sz w:val="20"/>
                <w:szCs w:val="20"/>
                <w:lang w:val="en-US"/>
              </w:rPr>
              <w:t>高新技术</w:t>
            </w:r>
          </w:p>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企业认定</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4</w:t>
            </w:r>
          </w:p>
        </w:tc>
        <w:tc>
          <w:tcPr>
            <w:tcW w:w="4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每年需引进</w:t>
            </w:r>
            <w:r w:rsidRPr="007505F5">
              <w:rPr>
                <w:rFonts w:ascii="Times New Roman" w:hAnsi="Times New Roman"/>
                <w:bCs/>
                <w:sz w:val="20"/>
                <w:szCs w:val="20"/>
                <w:lang w:val="en-US"/>
              </w:rPr>
              <w:t>1</w:t>
            </w:r>
            <w:r w:rsidRPr="007505F5">
              <w:rPr>
                <w:rFonts w:ascii="Times New Roman" w:hAnsi="Times New Roman"/>
                <w:bCs/>
                <w:sz w:val="20"/>
                <w:szCs w:val="20"/>
                <w:lang w:val="en-US"/>
              </w:rPr>
              <w:t>家符合以下条件之一的企业：新认定国家高新技术企业、省级以上工程技术研究中心等创新平台、</w:t>
            </w:r>
            <w:r w:rsidRPr="007505F5">
              <w:rPr>
                <w:rFonts w:ascii="Times New Roman" w:hAnsi="Times New Roman"/>
                <w:snapToGrid w:val="0"/>
                <w:sz w:val="20"/>
                <w:szCs w:val="20"/>
                <w:lang w:val="en-US"/>
              </w:rPr>
              <w:t>新引进注册国家火炬重点高新技术企业。</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未完成指标扣</w:t>
            </w:r>
            <w:r w:rsidRPr="007505F5">
              <w:rPr>
                <w:rFonts w:ascii="Times New Roman" w:hAnsi="Times New Roman"/>
                <w:bCs/>
                <w:sz w:val="20"/>
                <w:szCs w:val="20"/>
                <w:lang w:val="en-US"/>
              </w:rPr>
              <w:t>4</w:t>
            </w:r>
            <w:r w:rsidRPr="007505F5">
              <w:rPr>
                <w:rFonts w:ascii="Times New Roman" w:hAnsi="Times New Roman"/>
                <w:bCs/>
                <w:sz w:val="20"/>
                <w:szCs w:val="20"/>
                <w:lang w:val="en-US"/>
              </w:rPr>
              <w:t>分。</w:t>
            </w:r>
          </w:p>
        </w:tc>
        <w:tc>
          <w:tcPr>
            <w:tcW w:w="2989" w:type="dxa"/>
            <w:tcBorders>
              <w:top w:val="single" w:sz="4" w:space="0" w:color="000000"/>
              <w:left w:val="single" w:sz="4" w:space="0" w:color="000000"/>
              <w:bottom w:val="single" w:sz="4" w:space="0" w:color="000000"/>
              <w:right w:val="single" w:sz="4" w:space="0" w:color="000000"/>
            </w:tcBorders>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在基本评价基础上，每增加</w:t>
            </w:r>
            <w:r w:rsidRPr="007505F5">
              <w:rPr>
                <w:rFonts w:ascii="Times New Roman" w:hAnsi="Times New Roman"/>
                <w:bCs/>
                <w:sz w:val="20"/>
                <w:szCs w:val="20"/>
                <w:lang w:val="en-US"/>
              </w:rPr>
              <w:t>1</w:t>
            </w:r>
            <w:r w:rsidRPr="007505F5">
              <w:rPr>
                <w:rFonts w:ascii="Times New Roman" w:hAnsi="Times New Roman"/>
                <w:bCs/>
                <w:sz w:val="20"/>
                <w:szCs w:val="20"/>
                <w:lang w:val="en-US"/>
              </w:rPr>
              <w:t>家，奖励</w:t>
            </w:r>
            <w:r w:rsidRPr="007505F5">
              <w:rPr>
                <w:rFonts w:ascii="Times New Roman" w:hAnsi="Times New Roman"/>
                <w:bCs/>
                <w:sz w:val="20"/>
                <w:szCs w:val="20"/>
                <w:lang w:val="en-US"/>
              </w:rPr>
              <w:t>100</w:t>
            </w:r>
            <w:r w:rsidRPr="007505F5">
              <w:rPr>
                <w:rFonts w:ascii="Times New Roman" w:hAnsi="Times New Roman"/>
                <w:bCs/>
                <w:sz w:val="20"/>
                <w:szCs w:val="20"/>
                <w:lang w:val="en-US"/>
              </w:rPr>
              <w:t>万，最高奖励</w:t>
            </w:r>
            <w:r w:rsidRPr="007505F5">
              <w:rPr>
                <w:rFonts w:ascii="Times New Roman" w:hAnsi="Times New Roman"/>
                <w:bCs/>
                <w:sz w:val="20"/>
                <w:szCs w:val="20"/>
                <w:lang w:val="en-US"/>
              </w:rPr>
              <w:t>400</w:t>
            </w:r>
            <w:r w:rsidRPr="007505F5">
              <w:rPr>
                <w:rFonts w:ascii="Times New Roman" w:hAnsi="Times New Roman"/>
                <w:bCs/>
                <w:sz w:val="20"/>
                <w:szCs w:val="20"/>
                <w:lang w:val="en-US"/>
              </w:rPr>
              <w:t>万元。</w:t>
            </w:r>
          </w:p>
        </w:tc>
      </w:tr>
      <w:tr w:rsidR="0063758C" w:rsidRPr="007505F5" w:rsidTr="00016BB4">
        <w:trPr>
          <w:trHeight w:val="1424"/>
        </w:trPr>
        <w:tc>
          <w:tcPr>
            <w:tcW w:w="67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lastRenderedPageBreak/>
              <w:t>10</w:t>
            </w:r>
          </w:p>
        </w:tc>
        <w:tc>
          <w:tcPr>
            <w:tcW w:w="1030" w:type="dxa"/>
            <w:vMerge w:val="restart"/>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项目管理</w:t>
            </w:r>
          </w:p>
        </w:tc>
        <w:tc>
          <w:tcPr>
            <w:tcW w:w="1418"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建立产城发展服务平台</w:t>
            </w:r>
          </w:p>
        </w:tc>
        <w:tc>
          <w:tcPr>
            <w:tcW w:w="850"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8</w:t>
            </w:r>
          </w:p>
        </w:tc>
        <w:tc>
          <w:tcPr>
            <w:tcW w:w="4882"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积极吸纳企业成为会员，为成员企业及已落地项目提供政策、法规、经营、金融、商务等各专业领域的咨询及其他服务。定期每年召开</w:t>
            </w:r>
            <w:r w:rsidRPr="007505F5">
              <w:rPr>
                <w:rFonts w:ascii="Times New Roman" w:hAnsi="Times New Roman"/>
                <w:bCs/>
                <w:sz w:val="20"/>
                <w:szCs w:val="20"/>
                <w:lang w:val="en-US"/>
              </w:rPr>
              <w:t>4</w:t>
            </w:r>
            <w:r w:rsidRPr="007505F5">
              <w:rPr>
                <w:rFonts w:ascii="Times New Roman" w:hAnsi="Times New Roman"/>
                <w:bCs/>
                <w:sz w:val="20"/>
                <w:szCs w:val="20"/>
                <w:lang w:val="en-US"/>
              </w:rPr>
              <w:t>次工作会议，研讨园区政策、法规、经营、金融、商务等工作，原则上每季度</w:t>
            </w:r>
            <w:r w:rsidRPr="007505F5">
              <w:rPr>
                <w:rFonts w:ascii="Times New Roman" w:hAnsi="Times New Roman"/>
                <w:bCs/>
                <w:sz w:val="20"/>
                <w:szCs w:val="20"/>
                <w:lang w:val="en-US"/>
              </w:rPr>
              <w:t>1</w:t>
            </w:r>
            <w:r w:rsidRPr="007505F5">
              <w:rPr>
                <w:rFonts w:ascii="Times New Roman" w:hAnsi="Times New Roman"/>
                <w:bCs/>
                <w:sz w:val="20"/>
                <w:szCs w:val="20"/>
                <w:lang w:val="en-US"/>
              </w:rPr>
              <w:t>次。</w:t>
            </w:r>
          </w:p>
        </w:tc>
        <w:tc>
          <w:tcPr>
            <w:tcW w:w="2651"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每年组织</w:t>
            </w:r>
            <w:r w:rsidRPr="007505F5">
              <w:rPr>
                <w:rFonts w:ascii="Times New Roman" w:hAnsi="Times New Roman"/>
                <w:bCs/>
                <w:sz w:val="20"/>
                <w:szCs w:val="20"/>
                <w:lang w:val="en-US"/>
              </w:rPr>
              <w:t>4</w:t>
            </w:r>
            <w:r w:rsidRPr="007505F5">
              <w:rPr>
                <w:rFonts w:ascii="Times New Roman" w:hAnsi="Times New Roman"/>
                <w:bCs/>
                <w:sz w:val="20"/>
                <w:szCs w:val="20"/>
                <w:lang w:val="en-US"/>
              </w:rPr>
              <w:t>次，每少一次会议扣</w:t>
            </w:r>
            <w:r w:rsidRPr="007505F5">
              <w:rPr>
                <w:rFonts w:ascii="Times New Roman" w:hAnsi="Times New Roman"/>
                <w:bCs/>
                <w:sz w:val="20"/>
                <w:szCs w:val="20"/>
                <w:lang w:val="en-US"/>
              </w:rPr>
              <w:t>2</w:t>
            </w:r>
            <w:r w:rsidRPr="007505F5">
              <w:rPr>
                <w:rFonts w:ascii="Times New Roman" w:hAnsi="Times New Roman"/>
                <w:bCs/>
                <w:sz w:val="20"/>
                <w:szCs w:val="20"/>
                <w:lang w:val="en-US"/>
              </w:rPr>
              <w:t>分。</w:t>
            </w:r>
          </w:p>
        </w:tc>
        <w:tc>
          <w:tcPr>
            <w:tcW w:w="2989" w:type="dxa"/>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w:t>
            </w:r>
          </w:p>
        </w:tc>
      </w:tr>
      <w:tr w:rsidR="0063758C" w:rsidRPr="007505F5" w:rsidTr="00016BB4">
        <w:trPr>
          <w:trHeight w:val="1589"/>
        </w:trPr>
        <w:tc>
          <w:tcPr>
            <w:tcW w:w="67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11</w:t>
            </w:r>
          </w:p>
        </w:tc>
        <w:tc>
          <w:tcPr>
            <w:tcW w:w="1030" w:type="dxa"/>
            <w:vMerge/>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eastAsia="zh-CN"/>
              </w:rPr>
            </w:pPr>
            <w:r w:rsidRPr="007505F5">
              <w:rPr>
                <w:rFonts w:ascii="Times New Roman" w:hAnsi="Times New Roman"/>
                <w:bCs/>
                <w:sz w:val="20"/>
                <w:szCs w:val="20"/>
                <w:lang w:val="en-US"/>
              </w:rPr>
              <w:t>园区对外</w:t>
            </w:r>
          </w:p>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宣传</w:t>
            </w:r>
          </w:p>
        </w:tc>
        <w:tc>
          <w:tcPr>
            <w:tcW w:w="850"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8</w:t>
            </w:r>
          </w:p>
        </w:tc>
        <w:tc>
          <w:tcPr>
            <w:tcW w:w="4882"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利用纸媒、网媒、自媒体等渠道为园区发布动态信息，协助园区扩大影响力、吸引外部资源，增加合作机会。要求市级以上媒体每年正面曝光次数不少于</w:t>
            </w:r>
            <w:r w:rsidRPr="007505F5">
              <w:rPr>
                <w:rFonts w:ascii="Times New Roman" w:hAnsi="Times New Roman"/>
                <w:bCs/>
                <w:sz w:val="20"/>
                <w:szCs w:val="20"/>
                <w:lang w:val="en-US"/>
              </w:rPr>
              <w:t>8</w:t>
            </w:r>
            <w:r w:rsidRPr="007505F5">
              <w:rPr>
                <w:rFonts w:ascii="Times New Roman" w:hAnsi="Times New Roman"/>
                <w:bCs/>
                <w:sz w:val="20"/>
                <w:szCs w:val="20"/>
                <w:lang w:val="en-US"/>
              </w:rPr>
              <w:t>次，原则上要求每季度正面曝光</w:t>
            </w:r>
            <w:r w:rsidRPr="007505F5">
              <w:rPr>
                <w:rFonts w:ascii="Times New Roman" w:hAnsi="Times New Roman"/>
                <w:bCs/>
                <w:sz w:val="20"/>
                <w:szCs w:val="20"/>
                <w:lang w:val="en-US"/>
              </w:rPr>
              <w:t>2</w:t>
            </w:r>
            <w:r w:rsidRPr="007505F5">
              <w:rPr>
                <w:rFonts w:ascii="Times New Roman" w:hAnsi="Times New Roman"/>
                <w:bCs/>
                <w:sz w:val="20"/>
                <w:szCs w:val="20"/>
                <w:lang w:val="en-US"/>
              </w:rPr>
              <w:t>次；其中国家级不少于</w:t>
            </w:r>
            <w:r w:rsidRPr="007505F5">
              <w:rPr>
                <w:rFonts w:ascii="Times New Roman" w:hAnsi="Times New Roman"/>
                <w:bCs/>
                <w:sz w:val="20"/>
                <w:szCs w:val="20"/>
                <w:lang w:val="en-US"/>
              </w:rPr>
              <w:t>2</w:t>
            </w:r>
            <w:r w:rsidRPr="007505F5">
              <w:rPr>
                <w:rFonts w:ascii="Times New Roman" w:hAnsi="Times New Roman"/>
                <w:bCs/>
                <w:sz w:val="20"/>
                <w:szCs w:val="20"/>
                <w:lang w:val="en-US"/>
              </w:rPr>
              <w:t>次，省级不少于</w:t>
            </w:r>
            <w:r w:rsidRPr="007505F5">
              <w:rPr>
                <w:rFonts w:ascii="Times New Roman" w:hAnsi="Times New Roman"/>
                <w:bCs/>
                <w:sz w:val="20"/>
                <w:szCs w:val="20"/>
                <w:lang w:val="en-US"/>
              </w:rPr>
              <w:t>4</w:t>
            </w:r>
            <w:r w:rsidRPr="007505F5">
              <w:rPr>
                <w:rFonts w:ascii="Times New Roman" w:hAnsi="Times New Roman"/>
                <w:bCs/>
                <w:sz w:val="20"/>
                <w:szCs w:val="20"/>
                <w:lang w:val="en-US"/>
              </w:rPr>
              <w:t>次。</w:t>
            </w:r>
          </w:p>
        </w:tc>
        <w:tc>
          <w:tcPr>
            <w:tcW w:w="2651"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每少</w:t>
            </w:r>
            <w:r w:rsidRPr="007505F5">
              <w:rPr>
                <w:rFonts w:ascii="Times New Roman" w:hAnsi="Times New Roman"/>
                <w:bCs/>
                <w:sz w:val="20"/>
                <w:szCs w:val="20"/>
                <w:lang w:val="en-US"/>
              </w:rPr>
              <w:t>1</w:t>
            </w:r>
            <w:r w:rsidRPr="007505F5">
              <w:rPr>
                <w:rFonts w:ascii="Times New Roman" w:hAnsi="Times New Roman"/>
                <w:bCs/>
                <w:sz w:val="20"/>
                <w:szCs w:val="20"/>
                <w:lang w:val="en-US"/>
              </w:rPr>
              <w:t>次国家级曝光扣</w:t>
            </w:r>
            <w:r w:rsidRPr="007505F5">
              <w:rPr>
                <w:rFonts w:ascii="Times New Roman" w:hAnsi="Times New Roman"/>
                <w:bCs/>
                <w:sz w:val="20"/>
                <w:szCs w:val="20"/>
                <w:lang w:val="en-US"/>
              </w:rPr>
              <w:t>1</w:t>
            </w:r>
            <w:r w:rsidRPr="007505F5">
              <w:rPr>
                <w:rFonts w:ascii="Times New Roman" w:hAnsi="Times New Roman"/>
                <w:bCs/>
                <w:sz w:val="20"/>
                <w:szCs w:val="20"/>
                <w:lang w:val="en-US"/>
              </w:rPr>
              <w:t>分，省级扣</w:t>
            </w:r>
            <w:r w:rsidRPr="007505F5">
              <w:rPr>
                <w:rFonts w:ascii="Times New Roman" w:hAnsi="Times New Roman"/>
                <w:bCs/>
                <w:sz w:val="20"/>
                <w:szCs w:val="20"/>
                <w:lang w:val="en-US"/>
              </w:rPr>
              <w:t>0.5</w:t>
            </w:r>
            <w:r w:rsidRPr="007505F5">
              <w:rPr>
                <w:rFonts w:ascii="Times New Roman" w:hAnsi="Times New Roman"/>
                <w:bCs/>
                <w:sz w:val="20"/>
                <w:szCs w:val="20"/>
                <w:lang w:val="en-US"/>
              </w:rPr>
              <w:t>分，市级扣</w:t>
            </w:r>
            <w:r w:rsidRPr="007505F5">
              <w:rPr>
                <w:rFonts w:ascii="Times New Roman" w:hAnsi="Times New Roman"/>
                <w:bCs/>
                <w:sz w:val="20"/>
                <w:szCs w:val="20"/>
                <w:lang w:val="en-US"/>
              </w:rPr>
              <w:t>0.25</w:t>
            </w:r>
            <w:r w:rsidRPr="007505F5">
              <w:rPr>
                <w:rFonts w:ascii="Times New Roman" w:hAnsi="Times New Roman"/>
                <w:bCs/>
                <w:sz w:val="20"/>
                <w:szCs w:val="20"/>
                <w:lang w:val="en-US"/>
              </w:rPr>
              <w:t>分。</w:t>
            </w:r>
          </w:p>
        </w:tc>
        <w:tc>
          <w:tcPr>
            <w:tcW w:w="2989" w:type="dxa"/>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在基本评价基础上，每增加一次国家级曝光奖励</w:t>
            </w:r>
            <w:r w:rsidRPr="007505F5">
              <w:rPr>
                <w:rFonts w:ascii="Times New Roman" w:hAnsi="Times New Roman"/>
                <w:bCs/>
                <w:sz w:val="20"/>
                <w:szCs w:val="20"/>
                <w:lang w:val="en-US"/>
              </w:rPr>
              <w:t>15</w:t>
            </w:r>
            <w:r w:rsidRPr="007505F5">
              <w:rPr>
                <w:rFonts w:ascii="Times New Roman" w:hAnsi="Times New Roman"/>
                <w:bCs/>
                <w:sz w:val="20"/>
                <w:szCs w:val="20"/>
                <w:lang w:val="en-US"/>
              </w:rPr>
              <w:t>万元，省级</w:t>
            </w:r>
            <w:r w:rsidRPr="007505F5">
              <w:rPr>
                <w:rFonts w:ascii="Times New Roman" w:hAnsi="Times New Roman"/>
                <w:bCs/>
                <w:sz w:val="20"/>
                <w:szCs w:val="20"/>
                <w:lang w:val="en-US"/>
              </w:rPr>
              <w:t>8</w:t>
            </w:r>
            <w:r w:rsidRPr="007505F5">
              <w:rPr>
                <w:rFonts w:ascii="Times New Roman" w:hAnsi="Times New Roman"/>
                <w:bCs/>
                <w:sz w:val="20"/>
                <w:szCs w:val="20"/>
                <w:lang w:val="en-US"/>
              </w:rPr>
              <w:t>万元，市级</w:t>
            </w:r>
            <w:r w:rsidRPr="007505F5">
              <w:rPr>
                <w:rFonts w:ascii="Times New Roman" w:hAnsi="Times New Roman"/>
                <w:bCs/>
                <w:sz w:val="20"/>
                <w:szCs w:val="20"/>
                <w:lang w:val="en-US"/>
              </w:rPr>
              <w:t>4</w:t>
            </w:r>
            <w:r w:rsidRPr="007505F5">
              <w:rPr>
                <w:rFonts w:ascii="Times New Roman" w:hAnsi="Times New Roman"/>
                <w:bCs/>
                <w:sz w:val="20"/>
                <w:szCs w:val="20"/>
                <w:lang w:val="en-US"/>
              </w:rPr>
              <w:t>万元，每年最高奖励</w:t>
            </w:r>
            <w:r w:rsidRPr="007505F5">
              <w:rPr>
                <w:rFonts w:ascii="Times New Roman" w:hAnsi="Times New Roman"/>
                <w:bCs/>
                <w:sz w:val="20"/>
                <w:szCs w:val="20"/>
                <w:lang w:val="en-US"/>
              </w:rPr>
              <w:t>30</w:t>
            </w:r>
            <w:r w:rsidRPr="007505F5">
              <w:rPr>
                <w:rFonts w:ascii="Times New Roman" w:hAnsi="Times New Roman"/>
                <w:bCs/>
                <w:sz w:val="20"/>
                <w:szCs w:val="20"/>
                <w:lang w:val="en-US"/>
              </w:rPr>
              <w:t>万元。</w:t>
            </w:r>
          </w:p>
        </w:tc>
      </w:tr>
      <w:tr w:rsidR="0063758C" w:rsidRPr="007505F5" w:rsidTr="00016BB4">
        <w:trPr>
          <w:trHeight w:val="1123"/>
        </w:trPr>
        <w:tc>
          <w:tcPr>
            <w:tcW w:w="672"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12</w:t>
            </w:r>
          </w:p>
        </w:tc>
        <w:tc>
          <w:tcPr>
            <w:tcW w:w="1030" w:type="dxa"/>
            <w:vMerge/>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eastAsia="zh-CN"/>
              </w:rPr>
            </w:pPr>
            <w:r w:rsidRPr="007505F5">
              <w:rPr>
                <w:rFonts w:ascii="Times New Roman" w:hAnsi="Times New Roman"/>
                <w:bCs/>
                <w:sz w:val="20"/>
                <w:szCs w:val="20"/>
                <w:lang w:val="en-US"/>
              </w:rPr>
              <w:t>产城发展</w:t>
            </w:r>
          </w:p>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政策制定</w:t>
            </w:r>
          </w:p>
        </w:tc>
        <w:tc>
          <w:tcPr>
            <w:tcW w:w="850" w:type="dxa"/>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5</w:t>
            </w:r>
          </w:p>
        </w:tc>
        <w:tc>
          <w:tcPr>
            <w:tcW w:w="4882"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研究国内外产业发展相关政策、文件，协助园区制定符合实际情况的产城发展相关政策文件，编制园区产城发展长、中、短期专项规划，相应规划成果应获得园区管委会的认可。</w:t>
            </w:r>
          </w:p>
        </w:tc>
        <w:tc>
          <w:tcPr>
            <w:tcW w:w="2651" w:type="dxa"/>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未制定政策文件一次扣</w:t>
            </w:r>
            <w:r w:rsidRPr="007505F5">
              <w:rPr>
                <w:rFonts w:ascii="Times New Roman" w:hAnsi="Times New Roman"/>
                <w:bCs/>
                <w:sz w:val="20"/>
                <w:szCs w:val="20"/>
                <w:lang w:val="en-US"/>
              </w:rPr>
              <w:t>2</w:t>
            </w:r>
            <w:r w:rsidRPr="007505F5">
              <w:rPr>
                <w:rFonts w:ascii="Times New Roman" w:hAnsi="Times New Roman"/>
                <w:bCs/>
                <w:sz w:val="20"/>
                <w:szCs w:val="20"/>
                <w:lang w:val="en-US"/>
              </w:rPr>
              <w:t>分，未编制专项规划扣</w:t>
            </w:r>
            <w:r w:rsidRPr="007505F5">
              <w:rPr>
                <w:rFonts w:ascii="Times New Roman" w:hAnsi="Times New Roman"/>
                <w:bCs/>
                <w:sz w:val="20"/>
                <w:szCs w:val="20"/>
                <w:lang w:val="en-US"/>
              </w:rPr>
              <w:t>3</w:t>
            </w:r>
            <w:r w:rsidRPr="007505F5">
              <w:rPr>
                <w:rFonts w:ascii="Times New Roman" w:hAnsi="Times New Roman"/>
                <w:bCs/>
                <w:sz w:val="20"/>
                <w:szCs w:val="20"/>
                <w:lang w:val="en-US"/>
              </w:rPr>
              <w:t>分，规划成果未获得园区管委会的认可，扣</w:t>
            </w:r>
            <w:r w:rsidRPr="007505F5">
              <w:rPr>
                <w:rFonts w:ascii="Times New Roman" w:hAnsi="Times New Roman"/>
                <w:bCs/>
                <w:sz w:val="20"/>
                <w:szCs w:val="20"/>
                <w:lang w:val="en-US"/>
              </w:rPr>
              <w:t>5</w:t>
            </w:r>
            <w:r w:rsidRPr="007505F5">
              <w:rPr>
                <w:rFonts w:ascii="Times New Roman" w:hAnsi="Times New Roman"/>
                <w:bCs/>
                <w:sz w:val="20"/>
                <w:szCs w:val="20"/>
                <w:lang w:val="en-US"/>
              </w:rPr>
              <w:t>分。</w:t>
            </w:r>
          </w:p>
        </w:tc>
        <w:tc>
          <w:tcPr>
            <w:tcW w:w="2989" w:type="dxa"/>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w:t>
            </w:r>
          </w:p>
        </w:tc>
      </w:tr>
      <w:tr w:rsidR="0063758C" w:rsidRPr="007505F5" w:rsidTr="00016BB4">
        <w:trPr>
          <w:trHeight w:val="1904"/>
        </w:trPr>
        <w:tc>
          <w:tcPr>
            <w:tcW w:w="672" w:type="dxa"/>
            <w:tcBorders>
              <w:top w:val="single" w:sz="4" w:space="0" w:color="000000"/>
              <w:left w:val="single" w:sz="4" w:space="0" w:color="000000"/>
              <w:bottom w:val="single" w:sz="4" w:space="0" w:color="000000"/>
            </w:tcBorders>
            <w:shd w:val="clear" w:color="auto" w:fill="auto"/>
            <w:vAlign w:val="center"/>
          </w:tcPr>
          <w:p w:rsidR="0063758C" w:rsidRPr="007505F5" w:rsidRDefault="0063758C" w:rsidP="00016BB4">
            <w:pPr>
              <w:pStyle w:val="affff6"/>
              <w:snapToGrid w:val="0"/>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13</w:t>
            </w:r>
          </w:p>
        </w:tc>
        <w:tc>
          <w:tcPr>
            <w:tcW w:w="1030" w:type="dxa"/>
            <w:vMerge/>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p>
        </w:tc>
        <w:tc>
          <w:tcPr>
            <w:tcW w:w="1418" w:type="dxa"/>
            <w:tcBorders>
              <w:top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品牌输出、</w:t>
            </w:r>
          </w:p>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w:t>
            </w:r>
            <w:r w:rsidRPr="007505F5">
              <w:rPr>
                <w:rFonts w:ascii="Times New Roman" w:hAnsi="Times New Roman"/>
                <w:bCs/>
                <w:sz w:val="20"/>
                <w:szCs w:val="20"/>
                <w:lang w:val="en-US"/>
              </w:rPr>
              <w:t>软件</w:t>
            </w:r>
            <w:r w:rsidRPr="007505F5">
              <w:rPr>
                <w:rFonts w:ascii="Times New Roman" w:hAnsi="Times New Roman"/>
                <w:bCs/>
                <w:sz w:val="20"/>
                <w:szCs w:val="20"/>
                <w:lang w:val="en-US"/>
              </w:rPr>
              <w:t>”</w:t>
            </w:r>
            <w:r w:rsidRPr="007505F5">
              <w:rPr>
                <w:rFonts w:ascii="Times New Roman" w:hAnsi="Times New Roman"/>
                <w:bCs/>
                <w:sz w:val="20"/>
                <w:szCs w:val="20"/>
                <w:lang w:val="en-US"/>
              </w:rPr>
              <w:t>转移</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Cs/>
                <w:sz w:val="20"/>
                <w:szCs w:val="20"/>
                <w:lang w:val="en-US"/>
              </w:rPr>
            </w:pPr>
            <w:r w:rsidRPr="007505F5">
              <w:rPr>
                <w:rFonts w:ascii="Times New Roman" w:hAnsi="Times New Roman"/>
                <w:bCs/>
                <w:sz w:val="20"/>
                <w:szCs w:val="20"/>
                <w:lang w:val="en-US"/>
              </w:rPr>
              <w:t>8</w:t>
            </w:r>
          </w:p>
        </w:tc>
        <w:tc>
          <w:tcPr>
            <w:tcW w:w="4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合作期内授权园区使用中标社会资本品牌进行园区宣传推广，包括但不限于各种线上、线下活动、宣传、推广（如洽谈会、对接会、推介会等）；</w:t>
            </w:r>
          </w:p>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利用社会资本自身优势或借助外部力量对园区进行</w:t>
            </w:r>
            <w:r w:rsidRPr="007505F5">
              <w:rPr>
                <w:rFonts w:ascii="Times New Roman" w:hAnsi="Times New Roman"/>
                <w:bCs/>
                <w:sz w:val="20"/>
                <w:szCs w:val="20"/>
                <w:lang w:val="en-US"/>
              </w:rPr>
              <w:t>“</w:t>
            </w:r>
            <w:r w:rsidRPr="007505F5">
              <w:rPr>
                <w:rFonts w:ascii="Times New Roman" w:hAnsi="Times New Roman"/>
                <w:bCs/>
                <w:sz w:val="20"/>
                <w:szCs w:val="20"/>
                <w:lang w:val="en-US"/>
              </w:rPr>
              <w:t>软件</w:t>
            </w:r>
            <w:r w:rsidRPr="007505F5">
              <w:rPr>
                <w:rFonts w:ascii="Times New Roman" w:hAnsi="Times New Roman"/>
                <w:bCs/>
                <w:sz w:val="20"/>
                <w:szCs w:val="20"/>
                <w:lang w:val="en-US"/>
              </w:rPr>
              <w:t>”</w:t>
            </w:r>
            <w:r w:rsidRPr="007505F5">
              <w:rPr>
                <w:rFonts w:ascii="Times New Roman" w:hAnsi="Times New Roman"/>
                <w:bCs/>
                <w:sz w:val="20"/>
                <w:szCs w:val="20"/>
                <w:lang w:val="en-US"/>
              </w:rPr>
              <w:t>转移，主要包括产城发展经验分享、产城发展案例讲解等，每半年开展一次</w:t>
            </w:r>
            <w:r w:rsidRPr="007505F5">
              <w:rPr>
                <w:rFonts w:ascii="Times New Roman" w:hAnsi="Times New Roman"/>
                <w:bCs/>
                <w:sz w:val="20"/>
                <w:szCs w:val="20"/>
                <w:lang w:val="en-US"/>
              </w:rPr>
              <w:t>“</w:t>
            </w:r>
            <w:r w:rsidRPr="007505F5">
              <w:rPr>
                <w:rFonts w:ascii="Times New Roman" w:hAnsi="Times New Roman"/>
                <w:bCs/>
                <w:sz w:val="20"/>
                <w:szCs w:val="20"/>
                <w:lang w:val="en-US"/>
              </w:rPr>
              <w:t>软件转移</w:t>
            </w:r>
            <w:r w:rsidRPr="007505F5">
              <w:rPr>
                <w:rFonts w:ascii="Times New Roman" w:hAnsi="Times New Roman"/>
                <w:bCs/>
                <w:sz w:val="20"/>
                <w:szCs w:val="20"/>
                <w:lang w:val="en-US"/>
              </w:rPr>
              <w:t>”</w:t>
            </w:r>
            <w:r w:rsidRPr="007505F5">
              <w:rPr>
                <w:rFonts w:ascii="Times New Roman" w:hAnsi="Times New Roman"/>
                <w:bCs/>
                <w:sz w:val="20"/>
                <w:szCs w:val="20"/>
                <w:lang w:val="en-US"/>
              </w:rPr>
              <w:t>分享会。</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未授权使用品牌扣</w:t>
            </w:r>
            <w:r w:rsidRPr="007505F5">
              <w:rPr>
                <w:rFonts w:ascii="Times New Roman" w:hAnsi="Times New Roman"/>
                <w:bCs/>
                <w:sz w:val="20"/>
                <w:szCs w:val="20"/>
                <w:lang w:val="en-US"/>
              </w:rPr>
              <w:t>4</w:t>
            </w:r>
            <w:r w:rsidRPr="007505F5">
              <w:rPr>
                <w:rFonts w:ascii="Times New Roman" w:hAnsi="Times New Roman"/>
                <w:bCs/>
                <w:sz w:val="20"/>
                <w:szCs w:val="20"/>
                <w:lang w:val="en-US"/>
              </w:rPr>
              <w:t>分；</w:t>
            </w:r>
          </w:p>
          <w:p w:rsidR="0063758C" w:rsidRPr="007505F5" w:rsidRDefault="0063758C" w:rsidP="00016BB4">
            <w:pPr>
              <w:pStyle w:val="affff6"/>
              <w:snapToGrid w:val="0"/>
              <w:spacing w:line="240" w:lineRule="auto"/>
              <w:ind w:firstLineChars="0" w:firstLine="0"/>
              <w:jc w:val="left"/>
              <w:rPr>
                <w:rFonts w:ascii="Times New Roman" w:hAnsi="Times New Roman"/>
                <w:bCs/>
                <w:sz w:val="20"/>
                <w:szCs w:val="20"/>
                <w:lang w:val="en-US"/>
              </w:rPr>
            </w:pPr>
            <w:r w:rsidRPr="007505F5">
              <w:rPr>
                <w:rFonts w:ascii="Times New Roman" w:hAnsi="Times New Roman"/>
                <w:bCs/>
                <w:sz w:val="20"/>
                <w:szCs w:val="20"/>
                <w:lang w:val="en-US"/>
              </w:rPr>
              <w:t>未组织一次</w:t>
            </w:r>
            <w:r w:rsidRPr="007505F5">
              <w:rPr>
                <w:rFonts w:ascii="Times New Roman" w:hAnsi="Times New Roman"/>
                <w:bCs/>
                <w:sz w:val="20"/>
                <w:szCs w:val="20"/>
                <w:lang w:val="en-US"/>
              </w:rPr>
              <w:t>“</w:t>
            </w:r>
            <w:r w:rsidRPr="007505F5">
              <w:rPr>
                <w:rFonts w:ascii="Times New Roman" w:hAnsi="Times New Roman"/>
                <w:bCs/>
                <w:sz w:val="20"/>
                <w:szCs w:val="20"/>
                <w:lang w:val="en-US"/>
              </w:rPr>
              <w:t>软件</w:t>
            </w:r>
            <w:r w:rsidRPr="007505F5">
              <w:rPr>
                <w:rFonts w:ascii="Times New Roman" w:hAnsi="Times New Roman"/>
                <w:bCs/>
                <w:sz w:val="20"/>
                <w:szCs w:val="20"/>
                <w:lang w:val="en-US"/>
              </w:rPr>
              <w:t>”</w:t>
            </w:r>
            <w:r w:rsidRPr="007505F5">
              <w:rPr>
                <w:rFonts w:ascii="Times New Roman" w:hAnsi="Times New Roman"/>
                <w:bCs/>
                <w:sz w:val="20"/>
                <w:szCs w:val="20"/>
                <w:lang w:val="en-US"/>
              </w:rPr>
              <w:t>转移分享会，扣</w:t>
            </w:r>
            <w:r w:rsidRPr="007505F5">
              <w:rPr>
                <w:rFonts w:ascii="Times New Roman" w:hAnsi="Times New Roman"/>
                <w:bCs/>
                <w:sz w:val="20"/>
                <w:szCs w:val="20"/>
                <w:lang w:val="en-US"/>
              </w:rPr>
              <w:t>2</w:t>
            </w:r>
            <w:r w:rsidRPr="007505F5">
              <w:rPr>
                <w:rFonts w:ascii="Times New Roman" w:hAnsi="Times New Roman"/>
                <w:bCs/>
                <w:sz w:val="20"/>
                <w:szCs w:val="20"/>
                <w:lang w:val="en-US"/>
              </w:rPr>
              <w:t>分。</w:t>
            </w:r>
          </w:p>
        </w:tc>
        <w:tc>
          <w:tcPr>
            <w:tcW w:w="2989" w:type="dxa"/>
            <w:tcBorders>
              <w:top w:val="single" w:sz="4" w:space="0" w:color="000000"/>
              <w:left w:val="single" w:sz="4" w:space="0" w:color="000000"/>
              <w:bottom w:val="single" w:sz="4" w:space="0" w:color="000000"/>
              <w:right w:val="single" w:sz="4" w:space="0" w:color="000000"/>
            </w:tcBorders>
            <w:vAlign w:val="center"/>
          </w:tcPr>
          <w:p w:rsidR="0063758C" w:rsidRPr="007505F5" w:rsidRDefault="0063758C" w:rsidP="00016BB4">
            <w:pPr>
              <w:pStyle w:val="affff6"/>
              <w:snapToGrid w:val="0"/>
              <w:spacing w:line="240" w:lineRule="auto"/>
              <w:ind w:firstLineChars="0" w:firstLine="0"/>
              <w:jc w:val="center"/>
              <w:rPr>
                <w:rFonts w:ascii="Times New Roman" w:hAnsi="Times New Roman"/>
                <w:b/>
                <w:bCs/>
                <w:sz w:val="20"/>
                <w:szCs w:val="20"/>
                <w:lang w:val="en-US"/>
              </w:rPr>
            </w:pPr>
            <w:r w:rsidRPr="007505F5">
              <w:rPr>
                <w:rFonts w:ascii="Times New Roman" w:hAnsi="Times New Roman"/>
                <w:b/>
                <w:bCs/>
                <w:sz w:val="20"/>
                <w:szCs w:val="20"/>
                <w:lang w:val="en-US"/>
              </w:rPr>
              <w:t>/</w:t>
            </w:r>
          </w:p>
        </w:tc>
      </w:tr>
    </w:tbl>
    <w:bookmarkEnd w:id="1197"/>
    <w:p w:rsidR="0063758C" w:rsidRPr="007505F5" w:rsidRDefault="0063758C" w:rsidP="0063758C">
      <w:r w:rsidRPr="007505F5">
        <w:t>*</w:t>
      </w:r>
      <w:r w:rsidRPr="007505F5">
        <w:t>备注：若因不可抗力（如新冠疫情等），无法进行国外调研，不作为项目公司违约或者基础评价指标中的扣分项。</w:t>
      </w:r>
    </w:p>
    <w:p w:rsidR="00ED04E0" w:rsidRPr="007505F5" w:rsidRDefault="00ED04E0">
      <w:pPr>
        <w:widowControl/>
        <w:textAlignment w:val="center"/>
        <w:rPr>
          <w:rFonts w:ascii="仿宋" w:hAnsi="仿宋" w:cs="仿宋"/>
          <w:kern w:val="0"/>
          <w:lang w:bidi="ar"/>
        </w:rPr>
      </w:pPr>
    </w:p>
    <w:p w:rsidR="00ED04E0" w:rsidRPr="007505F5" w:rsidRDefault="00ED04E0"/>
    <w:p w:rsidR="00ED04E0" w:rsidRPr="007505F5" w:rsidRDefault="00ED04E0">
      <w:pPr>
        <w:sectPr w:rsidR="00ED04E0" w:rsidRPr="007505F5">
          <w:pgSz w:w="16840" w:h="11907" w:orient="landscape"/>
          <w:pgMar w:top="1701" w:right="1418" w:bottom="1418" w:left="1418" w:header="851" w:footer="992" w:gutter="0"/>
          <w:cols w:space="720"/>
          <w:docGrid w:linePitch="326"/>
        </w:sectPr>
      </w:pPr>
    </w:p>
    <w:p w:rsidR="00ED04E0" w:rsidRPr="007505F5" w:rsidRDefault="002F1DAC">
      <w:pPr>
        <w:pStyle w:val="1"/>
        <w:numPr>
          <w:ilvl w:val="0"/>
          <w:numId w:val="0"/>
        </w:numPr>
        <w:spacing w:before="360"/>
        <w:jc w:val="both"/>
        <w:rPr>
          <w:rFonts w:ascii="Times New Roman" w:eastAsia="仿宋" w:hAnsi="Times New Roman"/>
          <w:sz w:val="24"/>
          <w:szCs w:val="24"/>
        </w:rPr>
      </w:pPr>
      <w:bookmarkStart w:id="1198" w:name="_Toc62562153"/>
      <w:r w:rsidRPr="007505F5">
        <w:rPr>
          <w:rFonts w:ascii="Times New Roman" w:eastAsia="仿宋" w:hAnsi="Times New Roman" w:hint="eastAsia"/>
          <w:sz w:val="24"/>
          <w:szCs w:val="24"/>
        </w:rPr>
        <w:lastRenderedPageBreak/>
        <w:t>附件五</w:t>
      </w:r>
      <w:r w:rsidRPr="007505F5">
        <w:rPr>
          <w:rFonts w:ascii="Times New Roman" w:eastAsia="仿宋" w:hAnsi="Times New Roman" w:hint="eastAsia"/>
          <w:sz w:val="24"/>
          <w:szCs w:val="24"/>
        </w:rPr>
        <w:t xml:space="preserve"> </w:t>
      </w:r>
      <w:r w:rsidRPr="007505F5">
        <w:rPr>
          <w:rFonts w:ascii="Times New Roman" w:eastAsia="仿宋" w:hAnsi="Times New Roman" w:hint="eastAsia"/>
          <w:sz w:val="24"/>
          <w:szCs w:val="24"/>
        </w:rPr>
        <w:t>移交绩效评价指标</w:t>
      </w:r>
      <w:bookmarkEnd w:id="1198"/>
    </w:p>
    <w:tbl>
      <w:tblPr>
        <w:tblW w:w="5171" w:type="pct"/>
        <w:jc w:val="center"/>
        <w:tblLook w:val="04A0" w:firstRow="1" w:lastRow="0" w:firstColumn="1" w:lastColumn="0" w:noHBand="0" w:noVBand="1"/>
      </w:tblPr>
      <w:tblGrid>
        <w:gridCol w:w="699"/>
        <w:gridCol w:w="1471"/>
        <w:gridCol w:w="1471"/>
        <w:gridCol w:w="2209"/>
        <w:gridCol w:w="759"/>
        <w:gridCol w:w="1706"/>
        <w:gridCol w:w="2988"/>
        <w:gridCol w:w="709"/>
        <w:gridCol w:w="1850"/>
        <w:gridCol w:w="844"/>
      </w:tblGrid>
      <w:tr w:rsidR="0063758C" w:rsidRPr="007505F5" w:rsidTr="00016BB4">
        <w:trPr>
          <w:trHeight w:val="280"/>
          <w:tblHeader/>
          <w:jc w:val="center"/>
        </w:trPr>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序号</w:t>
            </w:r>
          </w:p>
        </w:tc>
        <w:tc>
          <w:tcPr>
            <w:tcW w:w="1000" w:type="pct"/>
            <w:gridSpan w:val="2"/>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绩效指标</w:t>
            </w:r>
          </w:p>
        </w:tc>
        <w:tc>
          <w:tcPr>
            <w:tcW w:w="7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指标解释</w:t>
            </w:r>
          </w:p>
        </w:tc>
        <w:tc>
          <w:tcPr>
            <w:tcW w:w="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w:t>
            </w:r>
          </w:p>
          <w:p w:rsidR="0063758C" w:rsidRPr="007505F5" w:rsidRDefault="0063758C" w:rsidP="00016BB4">
            <w:pPr>
              <w:widowControl/>
              <w:jc w:val="center"/>
              <w:rPr>
                <w:b/>
                <w:bCs/>
                <w:kern w:val="0"/>
                <w:sz w:val="20"/>
                <w:szCs w:val="20"/>
              </w:rPr>
            </w:pPr>
            <w:r w:rsidRPr="007505F5">
              <w:rPr>
                <w:b/>
                <w:bCs/>
                <w:kern w:val="0"/>
                <w:sz w:val="20"/>
                <w:szCs w:val="20"/>
              </w:rPr>
              <w:t>权重</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指标来源</w:t>
            </w:r>
          </w:p>
        </w:tc>
        <w:tc>
          <w:tcPr>
            <w:tcW w:w="1257" w:type="pct"/>
            <w:gridSpan w:val="2"/>
            <w:tcBorders>
              <w:top w:val="single" w:sz="4" w:space="0" w:color="auto"/>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评分标准</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评分办法</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得分</w:t>
            </w:r>
          </w:p>
        </w:tc>
      </w:tr>
      <w:tr w:rsidR="0063758C" w:rsidRPr="007505F5" w:rsidTr="00016BB4">
        <w:trPr>
          <w:trHeight w:val="600"/>
          <w:tblHeader/>
          <w:jc w:val="center"/>
        </w:trPr>
        <w:tc>
          <w:tcPr>
            <w:tcW w:w="238"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一级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50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二级</w:t>
            </w:r>
          </w:p>
          <w:p w:rsidR="0063758C" w:rsidRPr="007505F5" w:rsidRDefault="0063758C" w:rsidP="00016BB4">
            <w:pPr>
              <w:widowControl/>
              <w:jc w:val="center"/>
              <w:rPr>
                <w:b/>
                <w:bCs/>
                <w:kern w:val="0"/>
                <w:sz w:val="20"/>
                <w:szCs w:val="20"/>
              </w:rPr>
            </w:pPr>
            <w:r w:rsidRPr="007505F5">
              <w:rPr>
                <w:b/>
                <w:bCs/>
                <w:kern w:val="0"/>
                <w:sz w:val="20"/>
                <w:szCs w:val="20"/>
              </w:rPr>
              <w:t>目标</w:t>
            </w:r>
          </w:p>
        </w:tc>
        <w:tc>
          <w:tcPr>
            <w:tcW w:w="751"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58"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101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评分细则</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b/>
                <w:bCs/>
                <w:kern w:val="0"/>
                <w:sz w:val="20"/>
                <w:szCs w:val="20"/>
              </w:rPr>
            </w:pPr>
            <w:r w:rsidRPr="007505F5">
              <w:rPr>
                <w:b/>
                <w:bCs/>
                <w:kern w:val="0"/>
                <w:sz w:val="20"/>
                <w:szCs w:val="20"/>
              </w:rPr>
              <w:t>满分</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b/>
                <w:bCs/>
                <w:kern w:val="0"/>
                <w:sz w:val="20"/>
                <w:szCs w:val="20"/>
              </w:rPr>
            </w:pPr>
          </w:p>
        </w:tc>
      </w:tr>
      <w:tr w:rsidR="0063758C" w:rsidRPr="007505F5" w:rsidTr="00016BB4">
        <w:trPr>
          <w:trHeight w:val="1083"/>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1</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资料管理及权利移交（</w:t>
            </w:r>
            <w:r w:rsidRPr="007505F5">
              <w:rPr>
                <w:kern w:val="0"/>
                <w:sz w:val="20"/>
                <w:szCs w:val="20"/>
              </w:rPr>
              <w:t>20</w:t>
            </w:r>
            <w:r w:rsidRPr="007505F5">
              <w:rPr>
                <w:kern w:val="0"/>
                <w:sz w:val="20"/>
                <w:szCs w:val="20"/>
              </w:rPr>
              <w:t>）</w:t>
            </w:r>
          </w:p>
        </w:tc>
        <w:tc>
          <w:tcPr>
            <w:tcW w:w="50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资料移交</w:t>
            </w:r>
          </w:p>
        </w:tc>
        <w:tc>
          <w:tcPr>
            <w:tcW w:w="751" w:type="pct"/>
            <w:tcBorders>
              <w:top w:val="nil"/>
              <w:left w:val="nil"/>
              <w:bottom w:val="single" w:sz="4" w:space="0" w:color="auto"/>
              <w:right w:val="single" w:sz="4" w:space="0" w:color="auto"/>
            </w:tcBorders>
            <w:shd w:val="clear" w:color="000000" w:fill="FFFFFF"/>
            <w:vAlign w:val="center"/>
            <w:hideMark/>
          </w:tcPr>
          <w:p w:rsidR="0063758C" w:rsidRPr="007505F5" w:rsidRDefault="0063758C" w:rsidP="00016BB4">
            <w:pPr>
              <w:widowControl/>
              <w:jc w:val="center"/>
              <w:rPr>
                <w:kern w:val="0"/>
                <w:sz w:val="20"/>
                <w:szCs w:val="20"/>
              </w:rPr>
            </w:pPr>
            <w:r w:rsidRPr="007505F5">
              <w:rPr>
                <w:kern w:val="0"/>
                <w:sz w:val="20"/>
                <w:szCs w:val="20"/>
              </w:rPr>
              <w:t>是否存在资料损坏或无法移交</w:t>
            </w:r>
          </w:p>
        </w:tc>
        <w:tc>
          <w:tcPr>
            <w:tcW w:w="2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580"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PPP</w:t>
            </w:r>
            <w:r w:rsidRPr="007505F5">
              <w:rPr>
                <w:kern w:val="0"/>
                <w:sz w:val="20"/>
                <w:szCs w:val="20"/>
              </w:rPr>
              <w:t>项目实施方案及合同体系</w:t>
            </w:r>
          </w:p>
        </w:tc>
        <w:tc>
          <w:tcPr>
            <w:tcW w:w="1016" w:type="pct"/>
            <w:tcBorders>
              <w:top w:val="nil"/>
              <w:left w:val="nil"/>
              <w:bottom w:val="single" w:sz="4" w:space="0" w:color="auto"/>
              <w:right w:val="single" w:sz="4" w:space="0" w:color="auto"/>
            </w:tcBorders>
            <w:shd w:val="clear" w:color="000000" w:fill="FFFFFF"/>
            <w:vAlign w:val="center"/>
            <w:hideMark/>
          </w:tcPr>
          <w:p w:rsidR="0063758C" w:rsidRPr="007505F5" w:rsidRDefault="0063758C" w:rsidP="00016BB4">
            <w:pPr>
              <w:widowControl/>
              <w:jc w:val="center"/>
              <w:rPr>
                <w:kern w:val="0"/>
                <w:sz w:val="20"/>
                <w:szCs w:val="20"/>
              </w:rPr>
            </w:pPr>
            <w:r w:rsidRPr="007505F5">
              <w:rPr>
                <w:kern w:val="0"/>
                <w:sz w:val="20"/>
                <w:szCs w:val="20"/>
              </w:rPr>
              <w:t>存在资料损坏或无法移交，且无法不足，每有一份扣</w:t>
            </w:r>
            <w:r w:rsidRPr="007505F5">
              <w:rPr>
                <w:kern w:val="0"/>
                <w:sz w:val="20"/>
                <w:szCs w:val="20"/>
              </w:rPr>
              <w:t>1</w:t>
            </w:r>
            <w:r w:rsidRPr="007505F5">
              <w:rPr>
                <w:kern w:val="0"/>
                <w:sz w:val="20"/>
                <w:szCs w:val="20"/>
              </w:rPr>
              <w:t>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629"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评审小组根据评分细则和相关材料进行打分</w:t>
            </w:r>
          </w:p>
        </w:tc>
        <w:tc>
          <w:tcPr>
            <w:tcW w:w="28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9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2</w:t>
            </w:r>
          </w:p>
        </w:tc>
        <w:tc>
          <w:tcPr>
            <w:tcW w:w="5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权利移交</w:t>
            </w:r>
          </w:p>
        </w:tc>
        <w:tc>
          <w:tcPr>
            <w:tcW w:w="751" w:type="pct"/>
            <w:tcBorders>
              <w:top w:val="nil"/>
              <w:left w:val="nil"/>
              <w:bottom w:val="single" w:sz="4" w:space="0" w:color="auto"/>
              <w:right w:val="single" w:sz="4" w:space="0" w:color="auto"/>
            </w:tcBorders>
            <w:shd w:val="clear" w:color="000000" w:fill="FFFFFF"/>
            <w:vAlign w:val="center"/>
            <w:hideMark/>
          </w:tcPr>
          <w:p w:rsidR="0063758C" w:rsidRPr="007505F5" w:rsidRDefault="0063758C" w:rsidP="00016BB4">
            <w:pPr>
              <w:widowControl/>
              <w:jc w:val="center"/>
              <w:rPr>
                <w:kern w:val="0"/>
                <w:sz w:val="20"/>
                <w:szCs w:val="20"/>
              </w:rPr>
            </w:pPr>
            <w:r w:rsidRPr="007505F5">
              <w:rPr>
                <w:kern w:val="0"/>
                <w:sz w:val="20"/>
                <w:szCs w:val="20"/>
              </w:rPr>
              <w:t>权利移交是否存在瑕疵</w:t>
            </w:r>
          </w:p>
        </w:tc>
        <w:tc>
          <w:tcPr>
            <w:tcW w:w="25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8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016" w:type="pct"/>
            <w:tcBorders>
              <w:top w:val="nil"/>
              <w:left w:val="nil"/>
              <w:bottom w:val="single" w:sz="4" w:space="0" w:color="auto"/>
              <w:right w:val="single" w:sz="4" w:space="0" w:color="auto"/>
            </w:tcBorders>
            <w:shd w:val="clear" w:color="000000" w:fill="FFFFFF"/>
            <w:vAlign w:val="center"/>
            <w:hideMark/>
          </w:tcPr>
          <w:p w:rsidR="0063758C" w:rsidRPr="007505F5" w:rsidRDefault="0063758C" w:rsidP="00016BB4">
            <w:pPr>
              <w:widowControl/>
              <w:jc w:val="center"/>
              <w:rPr>
                <w:kern w:val="0"/>
                <w:sz w:val="20"/>
                <w:szCs w:val="20"/>
              </w:rPr>
            </w:pPr>
            <w:r w:rsidRPr="007505F5">
              <w:rPr>
                <w:kern w:val="0"/>
                <w:sz w:val="20"/>
                <w:szCs w:val="20"/>
              </w:rPr>
              <w:t>权利移交存在瑕疵扣</w:t>
            </w:r>
            <w:r w:rsidRPr="007505F5">
              <w:rPr>
                <w:kern w:val="0"/>
                <w:sz w:val="20"/>
                <w:szCs w:val="20"/>
              </w:rPr>
              <w:t>10</w:t>
            </w:r>
            <w:r w:rsidRPr="007505F5">
              <w:rPr>
                <w:kern w:val="0"/>
                <w:sz w:val="20"/>
                <w:szCs w:val="20"/>
              </w:rPr>
              <w:t>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10</w:t>
            </w:r>
          </w:p>
        </w:tc>
        <w:tc>
          <w:tcPr>
            <w:tcW w:w="62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743"/>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3</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资产完整性（</w:t>
            </w:r>
            <w:r w:rsidRPr="007505F5">
              <w:rPr>
                <w:kern w:val="0"/>
                <w:sz w:val="20"/>
                <w:szCs w:val="20"/>
              </w:rPr>
              <w:t>50</w:t>
            </w:r>
            <w:r w:rsidRPr="007505F5">
              <w:rPr>
                <w:kern w:val="0"/>
                <w:sz w:val="20"/>
                <w:szCs w:val="20"/>
              </w:rPr>
              <w:t>）</w:t>
            </w:r>
          </w:p>
        </w:tc>
        <w:tc>
          <w:tcPr>
            <w:tcW w:w="50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资产完整性</w:t>
            </w:r>
          </w:p>
        </w:tc>
        <w:tc>
          <w:tcPr>
            <w:tcW w:w="75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移交资产是否不完整</w:t>
            </w:r>
          </w:p>
        </w:tc>
        <w:tc>
          <w:tcPr>
            <w:tcW w:w="2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50%</w:t>
            </w:r>
          </w:p>
        </w:tc>
        <w:tc>
          <w:tcPr>
            <w:tcW w:w="58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01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移交资产不完整，每有一处扣</w:t>
            </w:r>
            <w:r w:rsidRPr="007505F5">
              <w:rPr>
                <w:kern w:val="0"/>
                <w:sz w:val="20"/>
                <w:szCs w:val="20"/>
              </w:rPr>
              <w:t>10</w:t>
            </w:r>
            <w:r w:rsidRPr="007505F5">
              <w:rPr>
                <w:kern w:val="0"/>
                <w:sz w:val="20"/>
                <w:szCs w:val="20"/>
              </w:rPr>
              <w:t>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30</w:t>
            </w:r>
          </w:p>
        </w:tc>
        <w:tc>
          <w:tcPr>
            <w:tcW w:w="62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382"/>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4</w:t>
            </w:r>
          </w:p>
        </w:tc>
        <w:tc>
          <w:tcPr>
            <w:tcW w:w="5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资产状态性能</w:t>
            </w:r>
          </w:p>
        </w:tc>
        <w:tc>
          <w:tcPr>
            <w:tcW w:w="75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移交资产性能状态是否无法满足正常使用</w:t>
            </w:r>
          </w:p>
        </w:tc>
        <w:tc>
          <w:tcPr>
            <w:tcW w:w="25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8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01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移交资产被证明性能状态无法满足正常使用，每有一处扣</w:t>
            </w:r>
            <w:r w:rsidRPr="007505F5">
              <w:rPr>
                <w:kern w:val="0"/>
                <w:sz w:val="20"/>
                <w:szCs w:val="20"/>
              </w:rPr>
              <w:t>20</w:t>
            </w:r>
            <w:r w:rsidRPr="007505F5">
              <w:rPr>
                <w:kern w:val="0"/>
                <w:sz w:val="20"/>
                <w:szCs w:val="20"/>
              </w:rPr>
              <w:t>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20</w:t>
            </w:r>
          </w:p>
        </w:tc>
        <w:tc>
          <w:tcPr>
            <w:tcW w:w="62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1050"/>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5</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债务清偿（</w:t>
            </w:r>
            <w:r w:rsidRPr="007505F5">
              <w:rPr>
                <w:kern w:val="0"/>
                <w:sz w:val="20"/>
                <w:szCs w:val="20"/>
              </w:rPr>
              <w:t>30</w:t>
            </w:r>
            <w:r w:rsidRPr="007505F5">
              <w:rPr>
                <w:kern w:val="0"/>
                <w:sz w:val="20"/>
                <w:szCs w:val="20"/>
              </w:rPr>
              <w:t>）</w:t>
            </w:r>
          </w:p>
        </w:tc>
        <w:tc>
          <w:tcPr>
            <w:tcW w:w="50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债务清偿</w:t>
            </w:r>
          </w:p>
        </w:tc>
        <w:tc>
          <w:tcPr>
            <w:tcW w:w="75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移交时是否存在债务</w:t>
            </w:r>
          </w:p>
        </w:tc>
        <w:tc>
          <w:tcPr>
            <w:tcW w:w="2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30%</w:t>
            </w:r>
          </w:p>
        </w:tc>
        <w:tc>
          <w:tcPr>
            <w:tcW w:w="58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01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移交时存在债务未清偿扣</w:t>
            </w:r>
            <w:r w:rsidRPr="007505F5">
              <w:rPr>
                <w:kern w:val="0"/>
                <w:sz w:val="20"/>
                <w:szCs w:val="20"/>
              </w:rPr>
              <w:t>15</w:t>
            </w:r>
            <w:r w:rsidRPr="007505F5">
              <w:rPr>
                <w:kern w:val="0"/>
                <w:sz w:val="20"/>
                <w:szCs w:val="20"/>
              </w:rPr>
              <w:t>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15</w:t>
            </w:r>
          </w:p>
        </w:tc>
        <w:tc>
          <w:tcPr>
            <w:tcW w:w="62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r w:rsidR="0063758C" w:rsidRPr="007505F5" w:rsidTr="00016BB4">
        <w:trPr>
          <w:trHeight w:val="886"/>
          <w:jc w:val="center"/>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6</w:t>
            </w:r>
          </w:p>
        </w:tc>
        <w:tc>
          <w:tcPr>
            <w:tcW w:w="50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担保移除</w:t>
            </w:r>
          </w:p>
        </w:tc>
        <w:tc>
          <w:tcPr>
            <w:tcW w:w="75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移交时是否存在担保</w:t>
            </w:r>
          </w:p>
        </w:tc>
        <w:tc>
          <w:tcPr>
            <w:tcW w:w="258"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580"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1016"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移交时存在担保，无法接触或达成一致解决方案扣</w:t>
            </w:r>
            <w:r w:rsidRPr="007505F5">
              <w:rPr>
                <w:kern w:val="0"/>
                <w:sz w:val="20"/>
                <w:szCs w:val="20"/>
              </w:rPr>
              <w:t>15</w:t>
            </w:r>
            <w:r w:rsidRPr="007505F5">
              <w:rPr>
                <w:kern w:val="0"/>
                <w:sz w:val="20"/>
                <w:szCs w:val="20"/>
              </w:rPr>
              <w:t>分。</w:t>
            </w:r>
          </w:p>
        </w:tc>
        <w:tc>
          <w:tcPr>
            <w:tcW w:w="241" w:type="pct"/>
            <w:tcBorders>
              <w:top w:val="nil"/>
              <w:left w:val="nil"/>
              <w:bottom w:val="single" w:sz="4" w:space="0" w:color="auto"/>
              <w:right w:val="single" w:sz="4" w:space="0" w:color="auto"/>
            </w:tcBorders>
            <w:shd w:val="clear" w:color="auto" w:fill="auto"/>
            <w:vAlign w:val="center"/>
            <w:hideMark/>
          </w:tcPr>
          <w:p w:rsidR="0063758C" w:rsidRPr="007505F5" w:rsidRDefault="0063758C" w:rsidP="00016BB4">
            <w:pPr>
              <w:widowControl/>
              <w:jc w:val="center"/>
              <w:rPr>
                <w:kern w:val="0"/>
                <w:sz w:val="20"/>
                <w:szCs w:val="20"/>
              </w:rPr>
            </w:pPr>
            <w:r w:rsidRPr="007505F5">
              <w:rPr>
                <w:kern w:val="0"/>
                <w:sz w:val="20"/>
                <w:szCs w:val="20"/>
              </w:rPr>
              <w:t>15</w:t>
            </w:r>
          </w:p>
        </w:tc>
        <w:tc>
          <w:tcPr>
            <w:tcW w:w="629" w:type="pct"/>
            <w:vMerge/>
            <w:tcBorders>
              <w:top w:val="nil"/>
              <w:left w:val="single" w:sz="4" w:space="0" w:color="auto"/>
              <w:bottom w:val="single" w:sz="4" w:space="0" w:color="auto"/>
              <w:right w:val="single" w:sz="4" w:space="0" w:color="auto"/>
            </w:tcBorders>
            <w:vAlign w:val="center"/>
            <w:hideMark/>
          </w:tcPr>
          <w:p w:rsidR="0063758C" w:rsidRPr="007505F5" w:rsidRDefault="0063758C" w:rsidP="00016BB4">
            <w:pPr>
              <w:widowControl/>
              <w:jc w:val="left"/>
              <w:rPr>
                <w:kern w:val="0"/>
                <w:sz w:val="20"/>
                <w:szCs w:val="20"/>
              </w:rPr>
            </w:pPr>
          </w:p>
        </w:tc>
        <w:tc>
          <w:tcPr>
            <w:tcW w:w="287" w:type="pct"/>
            <w:tcBorders>
              <w:top w:val="nil"/>
              <w:left w:val="nil"/>
              <w:bottom w:val="single" w:sz="4" w:space="0" w:color="auto"/>
              <w:right w:val="single" w:sz="4" w:space="0" w:color="auto"/>
            </w:tcBorders>
            <w:shd w:val="clear" w:color="auto" w:fill="auto"/>
            <w:noWrap/>
            <w:vAlign w:val="center"/>
            <w:hideMark/>
          </w:tcPr>
          <w:p w:rsidR="0063758C" w:rsidRPr="007505F5" w:rsidRDefault="0063758C" w:rsidP="00016BB4">
            <w:pPr>
              <w:widowControl/>
              <w:jc w:val="center"/>
              <w:rPr>
                <w:kern w:val="0"/>
                <w:sz w:val="20"/>
                <w:szCs w:val="20"/>
              </w:rPr>
            </w:pPr>
            <w:r w:rsidRPr="007505F5">
              <w:rPr>
                <w:kern w:val="0"/>
                <w:sz w:val="20"/>
                <w:szCs w:val="20"/>
              </w:rPr>
              <w:t xml:space="preserve">　</w:t>
            </w:r>
          </w:p>
        </w:tc>
      </w:tr>
    </w:tbl>
    <w:p w:rsidR="0063758C" w:rsidRPr="007505F5" w:rsidRDefault="0063758C">
      <w:pPr>
        <w:widowControl/>
        <w:jc w:val="left"/>
        <w:rPr>
          <w:rFonts w:ascii="Times New Roman" w:hAnsi="Times New Roman"/>
          <w:b/>
          <w:kern w:val="0"/>
          <w:lang w:val="zh-CN"/>
        </w:rPr>
        <w:sectPr w:rsidR="0063758C" w:rsidRPr="007505F5" w:rsidSect="0063758C">
          <w:pgSz w:w="16840" w:h="11907" w:orient="landscape"/>
          <w:pgMar w:top="1418" w:right="1418" w:bottom="1701" w:left="1418" w:header="851" w:footer="992" w:gutter="0"/>
          <w:cols w:space="720"/>
          <w:docGrid w:linePitch="326"/>
        </w:sectPr>
      </w:pPr>
    </w:p>
    <w:p w:rsidR="00ED04E0" w:rsidRPr="007505F5" w:rsidRDefault="002F1DAC">
      <w:pPr>
        <w:pStyle w:val="1"/>
        <w:numPr>
          <w:ilvl w:val="0"/>
          <w:numId w:val="0"/>
        </w:numPr>
        <w:spacing w:before="360"/>
        <w:jc w:val="both"/>
        <w:rPr>
          <w:rFonts w:ascii="Times New Roman" w:eastAsia="仿宋" w:hAnsi="Times New Roman"/>
          <w:sz w:val="24"/>
          <w:szCs w:val="24"/>
        </w:rPr>
      </w:pPr>
      <w:bookmarkStart w:id="1199" w:name="_Toc62562154"/>
      <w:r w:rsidRPr="007505F5">
        <w:rPr>
          <w:rFonts w:ascii="Times New Roman" w:eastAsia="仿宋" w:hAnsi="Times New Roman" w:hint="eastAsia"/>
          <w:sz w:val="24"/>
          <w:szCs w:val="24"/>
        </w:rPr>
        <w:lastRenderedPageBreak/>
        <w:t>附件六</w:t>
      </w:r>
      <w:r w:rsidRPr="007505F5">
        <w:rPr>
          <w:rFonts w:ascii="Times New Roman" w:eastAsia="仿宋" w:hAnsi="Times New Roman" w:hint="eastAsia"/>
          <w:sz w:val="24"/>
          <w:szCs w:val="24"/>
        </w:rPr>
        <w:t xml:space="preserve"> </w:t>
      </w:r>
      <w:r w:rsidRPr="007505F5">
        <w:rPr>
          <w:rFonts w:ascii="Times New Roman" w:eastAsia="仿宋" w:hAnsi="Times New Roman"/>
          <w:sz w:val="24"/>
          <w:szCs w:val="24"/>
        </w:rPr>
        <w:t>新建设施内容</w:t>
      </w:r>
      <w:bookmarkEnd w:id="1199"/>
    </w:p>
    <w:p w:rsidR="00ED04E0" w:rsidRPr="007505F5" w:rsidRDefault="002F1DAC">
      <w:pPr>
        <w:spacing w:beforeLines="50" w:before="120" w:after="120" w:line="360" w:lineRule="auto"/>
        <w:ind w:firstLineChars="200" w:firstLine="480"/>
        <w:rPr>
          <w:rFonts w:ascii="Times New Roman" w:hAnsi="Times New Roman"/>
        </w:rPr>
      </w:pPr>
      <w:bookmarkStart w:id="1200" w:name="_Hlk18854015"/>
      <w:r w:rsidRPr="007505F5">
        <w:rPr>
          <w:rFonts w:ascii="Times New Roman" w:hAnsi="Times New Roman"/>
        </w:rPr>
        <w:t>本项目新建内容主要</w:t>
      </w:r>
      <w:r w:rsidRPr="007505F5">
        <w:rPr>
          <w:rFonts w:ascii="Times New Roman" w:hAnsi="Times New Roman" w:hint="eastAsia"/>
        </w:rPr>
        <w:t>包括：园区道路、桥涵、河道、景观、公共服务载体等公共服务类基础设施建设工程</w:t>
      </w:r>
      <w:r w:rsidRPr="007505F5">
        <w:rPr>
          <w:rFonts w:ascii="Times New Roman" w:hAnsi="Times New Roman"/>
        </w:rPr>
        <w:t>，</w:t>
      </w:r>
      <w:r w:rsidRPr="007505F5">
        <w:rPr>
          <w:rFonts w:ascii="Times New Roman" w:hAnsi="Times New Roman" w:hint="eastAsia"/>
        </w:rPr>
        <w:t>分两期建设。</w:t>
      </w:r>
      <w:r w:rsidRPr="007505F5">
        <w:rPr>
          <w:rFonts w:ascii="Times New Roman" w:hAnsi="Times New Roman"/>
        </w:rPr>
        <w:t>具体以经甲方认可的设计文件为准。</w:t>
      </w:r>
    </w:p>
    <w:bookmarkEnd w:id="1200"/>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hint="eastAsia"/>
        </w:rPr>
        <w:t>一期工程建设主要包括市政道路</w:t>
      </w:r>
      <w:r w:rsidRPr="007505F5">
        <w:rPr>
          <w:rFonts w:ascii="Times New Roman" w:hAnsi="Times New Roman" w:hint="eastAsia"/>
        </w:rPr>
        <w:t>6</w:t>
      </w:r>
      <w:r w:rsidRPr="007505F5">
        <w:rPr>
          <w:rFonts w:ascii="Times New Roman" w:hAnsi="Times New Roman" w:hint="eastAsia"/>
        </w:rPr>
        <w:t>条、长度合计</w:t>
      </w:r>
      <w:r w:rsidRPr="007505F5">
        <w:rPr>
          <w:rFonts w:ascii="Times New Roman" w:hAnsi="Times New Roman" w:hint="eastAsia"/>
        </w:rPr>
        <w:t>6.816</w:t>
      </w:r>
      <w:r w:rsidRPr="007505F5">
        <w:rPr>
          <w:rFonts w:ascii="Times New Roman" w:hAnsi="Times New Roman" w:hint="eastAsia"/>
        </w:rPr>
        <w:t>公里，桥梁</w:t>
      </w:r>
      <w:r w:rsidRPr="007505F5">
        <w:rPr>
          <w:rFonts w:ascii="Times New Roman" w:hAnsi="Times New Roman" w:hint="eastAsia"/>
        </w:rPr>
        <w:t>7</w:t>
      </w:r>
      <w:r w:rsidRPr="007505F5">
        <w:rPr>
          <w:rFonts w:ascii="Times New Roman" w:hAnsi="Times New Roman" w:hint="eastAsia"/>
        </w:rPr>
        <w:t>座、长度合计</w:t>
      </w:r>
      <w:r w:rsidRPr="007505F5">
        <w:rPr>
          <w:rFonts w:ascii="Times New Roman" w:hAnsi="Times New Roman" w:hint="eastAsia"/>
        </w:rPr>
        <w:t>284</w:t>
      </w:r>
      <w:r w:rsidRPr="007505F5">
        <w:rPr>
          <w:rFonts w:ascii="Times New Roman" w:hAnsi="Times New Roman" w:hint="eastAsia"/>
        </w:rPr>
        <w:t>米，景观</w:t>
      </w:r>
      <w:r w:rsidRPr="007505F5">
        <w:rPr>
          <w:rFonts w:ascii="Times New Roman" w:hAnsi="Times New Roman" w:hint="eastAsia"/>
        </w:rPr>
        <w:t>4</w:t>
      </w:r>
      <w:r w:rsidRPr="007505F5">
        <w:rPr>
          <w:rFonts w:ascii="Times New Roman" w:hAnsi="Times New Roman" w:hint="eastAsia"/>
        </w:rPr>
        <w:t>处、面积合计</w:t>
      </w:r>
      <w:r w:rsidRPr="007505F5">
        <w:rPr>
          <w:rFonts w:ascii="Times New Roman" w:hAnsi="Times New Roman" w:hint="eastAsia"/>
        </w:rPr>
        <w:t>9.9</w:t>
      </w:r>
      <w:r w:rsidRPr="007505F5">
        <w:rPr>
          <w:rFonts w:ascii="Times New Roman" w:hAnsi="Times New Roman" w:hint="eastAsia"/>
        </w:rPr>
        <w:t>万平方米，城市水系</w:t>
      </w:r>
      <w:r w:rsidRPr="007505F5">
        <w:rPr>
          <w:rFonts w:ascii="Times New Roman" w:hAnsi="Times New Roman" w:hint="eastAsia"/>
        </w:rPr>
        <w:t>3</w:t>
      </w:r>
      <w:r w:rsidRPr="007505F5">
        <w:rPr>
          <w:rFonts w:ascii="Times New Roman" w:hAnsi="Times New Roman" w:hint="eastAsia"/>
        </w:rPr>
        <w:t>段、长度合计</w:t>
      </w:r>
      <w:r w:rsidRPr="007505F5">
        <w:rPr>
          <w:rFonts w:ascii="Times New Roman" w:hAnsi="Times New Roman" w:hint="eastAsia"/>
        </w:rPr>
        <w:t>4</w:t>
      </w:r>
      <w:r w:rsidRPr="007505F5">
        <w:rPr>
          <w:rFonts w:ascii="Times New Roman" w:hAnsi="Times New Roman" w:hint="eastAsia"/>
        </w:rPr>
        <w:t>公里，配套人才公寓一处。</w:t>
      </w:r>
    </w:p>
    <w:p w:rsidR="00ED04E0" w:rsidRPr="007505F5" w:rsidRDefault="002F1DAC">
      <w:pPr>
        <w:spacing w:beforeLines="50" w:before="120" w:after="120" w:line="360" w:lineRule="auto"/>
        <w:ind w:firstLineChars="200" w:firstLine="480"/>
        <w:jc w:val="center"/>
        <w:rPr>
          <w:rFonts w:ascii="Times New Roman" w:hAnsi="Times New Roman"/>
        </w:rPr>
      </w:pPr>
      <w:r w:rsidRPr="007505F5">
        <w:rPr>
          <w:rFonts w:ascii="Times New Roman" w:hAnsi="Times New Roman"/>
          <w:noProof/>
        </w:rPr>
        <w:drawing>
          <wp:inline distT="0" distB="0" distL="0" distR="0" wp14:anchorId="0476BA64" wp14:editId="59D94865">
            <wp:extent cx="3812540" cy="24187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812905" cy="2418791"/>
                    </a:xfrm>
                    <a:prstGeom prst="rect">
                      <a:avLst/>
                    </a:prstGeom>
                    <a:noFill/>
                  </pic:spPr>
                </pic:pic>
              </a:graphicData>
            </a:graphic>
          </wp:inline>
        </w:drawing>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hint="eastAsia"/>
        </w:rPr>
        <w:t>二期工程建设主要包括市政道路</w:t>
      </w:r>
      <w:r w:rsidRPr="007505F5">
        <w:rPr>
          <w:rFonts w:ascii="Times New Roman" w:hAnsi="Times New Roman" w:hint="eastAsia"/>
        </w:rPr>
        <w:t>4</w:t>
      </w:r>
      <w:r w:rsidRPr="007505F5">
        <w:rPr>
          <w:rFonts w:ascii="Times New Roman" w:hAnsi="Times New Roman" w:hint="eastAsia"/>
        </w:rPr>
        <w:t>条、长度合计</w:t>
      </w:r>
      <w:r w:rsidRPr="007505F5">
        <w:rPr>
          <w:rFonts w:ascii="Times New Roman" w:hAnsi="Times New Roman" w:hint="eastAsia"/>
        </w:rPr>
        <w:t>4.124</w:t>
      </w:r>
      <w:r w:rsidRPr="007505F5">
        <w:rPr>
          <w:rFonts w:ascii="Times New Roman" w:hAnsi="Times New Roman" w:hint="eastAsia"/>
        </w:rPr>
        <w:t>公里，桥梁</w:t>
      </w:r>
      <w:r w:rsidRPr="007505F5">
        <w:rPr>
          <w:rFonts w:ascii="Times New Roman" w:hAnsi="Times New Roman" w:hint="eastAsia"/>
        </w:rPr>
        <w:t>3</w:t>
      </w:r>
      <w:r w:rsidRPr="007505F5">
        <w:rPr>
          <w:rFonts w:ascii="Times New Roman" w:hAnsi="Times New Roman" w:hint="eastAsia"/>
        </w:rPr>
        <w:t>座、长度合计</w:t>
      </w:r>
      <w:r w:rsidRPr="007505F5">
        <w:rPr>
          <w:rFonts w:ascii="Times New Roman" w:hAnsi="Times New Roman" w:hint="eastAsia"/>
        </w:rPr>
        <w:t>115</w:t>
      </w:r>
      <w:r w:rsidRPr="007505F5">
        <w:rPr>
          <w:rFonts w:ascii="Times New Roman" w:hAnsi="Times New Roman" w:hint="eastAsia"/>
        </w:rPr>
        <w:t>米，景观</w:t>
      </w:r>
      <w:r w:rsidRPr="007505F5">
        <w:rPr>
          <w:rFonts w:ascii="Times New Roman" w:hAnsi="Times New Roman" w:hint="eastAsia"/>
        </w:rPr>
        <w:t>2</w:t>
      </w:r>
      <w:r w:rsidRPr="007505F5">
        <w:rPr>
          <w:rFonts w:ascii="Times New Roman" w:hAnsi="Times New Roman" w:hint="eastAsia"/>
        </w:rPr>
        <w:t>处、面积合计</w:t>
      </w:r>
      <w:r w:rsidRPr="007505F5">
        <w:rPr>
          <w:rFonts w:ascii="Times New Roman" w:hAnsi="Times New Roman" w:hint="eastAsia"/>
        </w:rPr>
        <w:t>16.2</w:t>
      </w:r>
      <w:r w:rsidRPr="007505F5">
        <w:rPr>
          <w:rFonts w:ascii="Times New Roman" w:hAnsi="Times New Roman" w:hint="eastAsia"/>
        </w:rPr>
        <w:t>万平方米，城市水系</w:t>
      </w:r>
      <w:r w:rsidRPr="007505F5">
        <w:rPr>
          <w:rFonts w:ascii="Times New Roman" w:hAnsi="Times New Roman" w:hint="eastAsia"/>
        </w:rPr>
        <w:t>1</w:t>
      </w:r>
      <w:r w:rsidRPr="007505F5">
        <w:rPr>
          <w:rFonts w:ascii="Times New Roman" w:hAnsi="Times New Roman" w:hint="eastAsia"/>
        </w:rPr>
        <w:t>段、长度合计</w:t>
      </w:r>
      <w:r w:rsidRPr="007505F5">
        <w:rPr>
          <w:rFonts w:ascii="Times New Roman" w:hAnsi="Times New Roman" w:hint="eastAsia"/>
        </w:rPr>
        <w:t>0.7</w:t>
      </w:r>
      <w:r w:rsidRPr="007505F5">
        <w:rPr>
          <w:rFonts w:ascii="Times New Roman" w:hAnsi="Times New Roman" w:hint="eastAsia"/>
        </w:rPr>
        <w:t>公里，配套邻里中心一处，以及配套的智慧城市系统。</w:t>
      </w:r>
    </w:p>
    <w:p w:rsidR="00ED04E0" w:rsidRPr="007505F5" w:rsidRDefault="002F1DAC">
      <w:pPr>
        <w:spacing w:beforeLines="50" w:before="120" w:after="120" w:line="360" w:lineRule="auto"/>
        <w:ind w:firstLineChars="200" w:firstLine="480"/>
        <w:jc w:val="center"/>
        <w:rPr>
          <w:rFonts w:ascii="Times New Roman" w:hAnsi="Times New Roman"/>
        </w:rPr>
      </w:pPr>
      <w:r w:rsidRPr="007505F5">
        <w:rPr>
          <w:noProof/>
        </w:rPr>
        <w:drawing>
          <wp:inline distT="0" distB="0" distL="0" distR="0" wp14:anchorId="7FBB4220" wp14:editId="4DE4B3FE">
            <wp:extent cx="3786505" cy="2432050"/>
            <wp:effectExtent l="0" t="0" r="44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786996" cy="2432164"/>
                    </a:xfrm>
                    <a:prstGeom prst="rect">
                      <a:avLst/>
                    </a:prstGeom>
                    <a:noFill/>
                  </pic:spPr>
                </pic:pic>
              </a:graphicData>
            </a:graphic>
          </wp:inline>
        </w:drawing>
      </w:r>
    </w:p>
    <w:p w:rsidR="0063758C" w:rsidRPr="007505F5" w:rsidRDefault="002F1DAC">
      <w:pPr>
        <w:spacing w:beforeLines="50" w:before="120" w:after="120" w:line="360" w:lineRule="auto"/>
        <w:ind w:firstLineChars="200" w:firstLine="480"/>
        <w:rPr>
          <w:rFonts w:ascii="Times New Roman" w:hAnsi="Times New Roman"/>
        </w:rPr>
      </w:pPr>
      <w:bookmarkStart w:id="1201" w:name="_Hlk49845803"/>
      <w:r w:rsidRPr="007505F5">
        <w:rPr>
          <w:rFonts w:ascii="Times New Roman" w:hAnsi="Times New Roman"/>
        </w:rPr>
        <w:t>智慧城市包括运营智慧中心、公共服务平台和综合展示平台</w:t>
      </w:r>
      <w:r w:rsidRPr="007505F5">
        <w:rPr>
          <w:rFonts w:ascii="Times New Roman" w:hAnsi="Times New Roman" w:hint="eastAsia"/>
        </w:rPr>
        <w:t>及相关设备设施</w:t>
      </w:r>
      <w:r w:rsidRPr="007505F5">
        <w:rPr>
          <w:rFonts w:ascii="Times New Roman" w:hAnsi="Times New Roman"/>
        </w:rPr>
        <w:t>。</w:t>
      </w:r>
      <w:r w:rsidRPr="007505F5">
        <w:rPr>
          <w:rFonts w:ascii="Times New Roman" w:hAnsi="Times New Roman" w:hint="eastAsia"/>
        </w:rPr>
        <w:t>主</w:t>
      </w:r>
      <w:r w:rsidRPr="007505F5">
        <w:rPr>
          <w:rFonts w:ascii="Times New Roman" w:hAnsi="Times New Roman" w:hint="eastAsia"/>
        </w:rPr>
        <w:lastRenderedPageBreak/>
        <w:t>要</w:t>
      </w:r>
      <w:r w:rsidRPr="007505F5">
        <w:rPr>
          <w:rFonts w:ascii="Times New Roman" w:hAnsi="Times New Roman"/>
        </w:rPr>
        <w:t>为智慧政务、智慧交通、智慧民生、智慧规划、智慧住建、智慧国土、智慧市政和智慧招商的建设。</w:t>
      </w:r>
      <w:bookmarkEnd w:id="1201"/>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1.</w:t>
      </w:r>
      <w:r w:rsidRPr="007505F5">
        <w:rPr>
          <w:rFonts w:ascii="Times New Roman" w:hAnsi="Times New Roman"/>
        </w:rPr>
        <w:t>智慧政务</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以</w:t>
      </w:r>
      <w:r w:rsidRPr="007505F5">
        <w:rPr>
          <w:rFonts w:ascii="Times New Roman" w:hAnsi="Times New Roman"/>
        </w:rPr>
        <w:t>“</w:t>
      </w:r>
      <w:r w:rsidRPr="007505F5">
        <w:rPr>
          <w:rFonts w:ascii="Times New Roman" w:hAnsi="Times New Roman"/>
        </w:rPr>
        <w:t>平安苏宿城市综合管理运营平台</w:t>
      </w:r>
      <w:r w:rsidRPr="007505F5">
        <w:rPr>
          <w:rFonts w:ascii="Times New Roman" w:hAnsi="Times New Roman"/>
        </w:rPr>
        <w:t>”</w:t>
      </w:r>
      <w:r w:rsidRPr="007505F5">
        <w:rPr>
          <w:rFonts w:ascii="Times New Roman" w:hAnsi="Times New Roman"/>
        </w:rPr>
        <w:t>为应用模板，构建包括指挥中心、计算机网络机房、智能监控系统和数字化公共服务网络系统三个部分内容，其中指挥中心系统囊括政府智慧大脑六大中枢系统，分别为公安应急系统，公共服务系统，社会管理系统，城市管理系统，经济分析系统，舆情分析系统。</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2.</w:t>
      </w:r>
      <w:r w:rsidRPr="007505F5">
        <w:rPr>
          <w:rFonts w:ascii="Times New Roman" w:hAnsi="Times New Roman"/>
        </w:rPr>
        <w:t>智慧交通</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建设</w:t>
      </w:r>
      <w:r w:rsidRPr="007505F5">
        <w:rPr>
          <w:rFonts w:ascii="Times New Roman" w:hAnsi="Times New Roman"/>
        </w:rPr>
        <w:t>“</w:t>
      </w:r>
      <w:r w:rsidRPr="007505F5">
        <w:rPr>
          <w:rFonts w:ascii="Times New Roman" w:hAnsi="Times New Roman"/>
        </w:rPr>
        <w:t>数字交通</w:t>
      </w:r>
      <w:r w:rsidRPr="007505F5">
        <w:rPr>
          <w:rFonts w:ascii="Times New Roman" w:hAnsi="Times New Roman"/>
        </w:rPr>
        <w:t>”</w:t>
      </w:r>
      <w:r w:rsidRPr="007505F5">
        <w:rPr>
          <w:rFonts w:ascii="Times New Roman" w:hAnsi="Times New Roman"/>
        </w:rPr>
        <w:t>工程，通过监控、监测、交通流量分布优化等技术，完善公安、城管、公路等监控体系和信息网络系统，建立以交通诱导、应急指挥、智能出行、出租车和公交车管理等系统为重点的、统一的智能化城市交通综合管理和服务系统建设，实现交通信息的充分共享、公路交通状况的实时监控及动态管理，全面提升监控力度和智能化管理水平，确保交通运输安全、畅通。</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3.</w:t>
      </w:r>
      <w:r w:rsidRPr="007505F5">
        <w:rPr>
          <w:rFonts w:ascii="Times New Roman" w:hAnsi="Times New Roman"/>
        </w:rPr>
        <w:t>智慧民生</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智慧民生至力于在社区层面提供政策汇、邻里帮、社情通、社区自治、公共服务、服务管控、理论贯彻等方面的便民信息服务。</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4.</w:t>
      </w:r>
      <w:r w:rsidRPr="007505F5">
        <w:rPr>
          <w:rFonts w:ascii="Times New Roman" w:hAnsi="Times New Roman"/>
        </w:rPr>
        <w:t>智慧规划</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普及规划系统建设，推进一体化规划管理信息平台建设和普及，推广规划编制、批后管理、综合事务、规划电子报批、地下三维管线、地上三维辅助分析、城市辅助决策支持、一体化规划管理、规划成果一张图、规划许可信息管理、规划动态监测等信息化支撑，实现规划编制、设计、技术审查、业务报建、审批、批后管理、竣工核实、档案管理等全过程的智能化管理。</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5.</w:t>
      </w:r>
      <w:r w:rsidRPr="007505F5">
        <w:rPr>
          <w:rFonts w:ascii="Times New Roman" w:hAnsi="Times New Roman"/>
        </w:rPr>
        <w:t>智慧住建</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运用移动互联网、云计算、大数据等先进技术，整合公共设施和公共基础服务信息，加强城市基础数据和信息资源采集与动态管理，建设城市规划、建设、管理、服务数据库，积极推进住房城乡建设领域业务智能化、公共服务便捷化、市政公用设施智慧化、网络与信息安全化，促进跨部门、跨行业、跨地区信息共享与互联互通，使</w:t>
      </w:r>
      <w:r w:rsidRPr="007505F5">
        <w:rPr>
          <w:rFonts w:ascii="Times New Roman" w:hAnsi="Times New Roman"/>
        </w:rPr>
        <w:lastRenderedPageBreak/>
        <w:t>城乡规划更加科学，城市建设更加有序，城市管理更加精细。智慧住建系统的建立能使项目的申请管理、单位管理、审批监管、数据调阅等工作变得更加高效。</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6.</w:t>
      </w:r>
      <w:r w:rsidRPr="007505F5">
        <w:rPr>
          <w:rFonts w:ascii="Times New Roman" w:hAnsi="Times New Roman"/>
        </w:rPr>
        <w:t>智慧国土</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智慧国土的建设目标是集成城市地理空间、经济运行、市场监管、社会管理、公共服务等各类实时运行信息和分析数据和建立领导决策模型，实现对领导决策信息的实时化、集成化、可视化和智能化支撑。加强资源整合，建立和完善政务信息资源目录体系、数据交换共享平台、地理空间等基础信息资源库，实现信息共享。</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7.</w:t>
      </w:r>
      <w:r w:rsidRPr="007505F5">
        <w:rPr>
          <w:rFonts w:ascii="Times New Roman" w:hAnsi="Times New Roman"/>
        </w:rPr>
        <w:t>智慧市政</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智慧市政是以地理信息系统、城市网格系统和数字城管系统为基础，充分利用云计算等技术，从城市建设、城市运营管理、市政设施设备运行管理等全部生命过程，对市政设施及相关系统的各方面数据进行全方位的信息化处理和利用，对城市公共资源进行有效的感知、监控和管理。</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8.</w:t>
      </w:r>
      <w:r w:rsidRPr="007505F5">
        <w:rPr>
          <w:rFonts w:ascii="Times New Roman" w:hAnsi="Times New Roman"/>
        </w:rPr>
        <w:t>智慧招商</w:t>
      </w:r>
    </w:p>
    <w:p w:rsidR="00ED04E0" w:rsidRPr="007505F5" w:rsidRDefault="002F1DAC">
      <w:pPr>
        <w:spacing w:beforeLines="50" w:before="120" w:after="120" w:line="360" w:lineRule="auto"/>
        <w:ind w:firstLineChars="200" w:firstLine="480"/>
        <w:rPr>
          <w:rFonts w:ascii="Times New Roman" w:hAnsi="Times New Roman"/>
        </w:rPr>
      </w:pPr>
      <w:r w:rsidRPr="007505F5">
        <w:rPr>
          <w:rFonts w:ascii="Times New Roman" w:hAnsi="Times New Roman"/>
        </w:rPr>
        <w:t>随着经济环境的变化，传统的招商模式已经不能满足产业园招商需求，互联网招商是时代发展的大势所趋，它突破了时间与地域的限制，节省大量人力成本。智慧招商平台是将产业园区招商运营实践经验与大数据和互联网技术应用深度结合打造的，为园区解决招商运营难、为企业解决投资入园难的问题。辅助招商统计功能又可以统计客户来源渠道，需求面积，访问次数，约见次数，行业等多种内容，从而辅助招商人员实现快速成交的目的。</w:t>
      </w:r>
    </w:p>
    <w:p w:rsidR="00ED04E0" w:rsidRPr="007505F5" w:rsidRDefault="002F1DAC">
      <w:pPr>
        <w:jc w:val="center"/>
        <w:rPr>
          <w:b/>
        </w:rPr>
      </w:pPr>
      <w:r w:rsidRPr="007505F5">
        <w:rPr>
          <w:b/>
        </w:rPr>
        <w:t>项目新建建设内容一览表</w:t>
      </w:r>
    </w:p>
    <w:tbl>
      <w:tblPr>
        <w:tblW w:w="534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68"/>
        <w:gridCol w:w="877"/>
        <w:gridCol w:w="623"/>
        <w:gridCol w:w="2532"/>
        <w:gridCol w:w="1326"/>
        <w:gridCol w:w="1177"/>
        <w:gridCol w:w="1326"/>
        <w:gridCol w:w="904"/>
      </w:tblGrid>
      <w:tr w:rsidR="00ED04E0" w:rsidRPr="007505F5">
        <w:trPr>
          <w:trHeight w:val="397"/>
          <w:tblHeader/>
          <w:jc w:val="center"/>
        </w:trPr>
        <w:tc>
          <w:tcPr>
            <w:tcW w:w="354"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bookmarkStart w:id="1202" w:name="_Hlk49777058"/>
            <w:r w:rsidRPr="007505F5">
              <w:rPr>
                <w:b/>
                <w:kern w:val="0"/>
                <w:sz w:val="20"/>
                <w:szCs w:val="20"/>
                <w:lang w:bidi="ar"/>
              </w:rPr>
              <w:t>分期时序</w:t>
            </w:r>
          </w:p>
        </w:tc>
        <w:tc>
          <w:tcPr>
            <w:tcW w:w="465"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类型</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序号</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名称</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长度（米，不含桥梁长度）</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宽度（米）</w:t>
            </w:r>
          </w:p>
        </w:tc>
        <w:tc>
          <w:tcPr>
            <w:tcW w:w="703" w:type="pct"/>
            <w:shd w:val="clear" w:color="auto" w:fill="FFFFFF"/>
            <w:vAlign w:val="center"/>
          </w:tcPr>
          <w:p w:rsidR="00ED04E0" w:rsidRPr="007505F5" w:rsidRDefault="002F1DAC">
            <w:pPr>
              <w:widowControl/>
              <w:jc w:val="center"/>
              <w:textAlignment w:val="center"/>
              <w:rPr>
                <w:b/>
                <w:kern w:val="0"/>
                <w:sz w:val="20"/>
                <w:szCs w:val="20"/>
                <w:lang w:bidi="ar"/>
              </w:rPr>
            </w:pPr>
            <w:r w:rsidRPr="007505F5">
              <w:rPr>
                <w:b/>
                <w:kern w:val="0"/>
                <w:sz w:val="20"/>
                <w:szCs w:val="20"/>
                <w:lang w:bidi="ar"/>
              </w:rPr>
              <w:t>面积（平方米）</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等级</w:t>
            </w:r>
          </w:p>
        </w:tc>
      </w:tr>
      <w:tr w:rsidR="00ED04E0" w:rsidRPr="007505F5">
        <w:trPr>
          <w:trHeight w:val="397"/>
          <w:jc w:val="center"/>
        </w:trPr>
        <w:tc>
          <w:tcPr>
            <w:tcW w:w="354"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一期</w:t>
            </w:r>
          </w:p>
        </w:tc>
        <w:tc>
          <w:tcPr>
            <w:tcW w:w="465"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道路</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青海湖西路西延</w:t>
            </w:r>
          </w:p>
          <w:p w:rsidR="00ED04E0" w:rsidRPr="007505F5" w:rsidRDefault="002F1DAC">
            <w:pPr>
              <w:widowControl/>
              <w:jc w:val="center"/>
              <w:textAlignment w:val="center"/>
              <w:rPr>
                <w:sz w:val="20"/>
                <w:szCs w:val="20"/>
              </w:rPr>
            </w:pPr>
            <w:r w:rsidRPr="007505F5">
              <w:rPr>
                <w:kern w:val="0"/>
                <w:sz w:val="20"/>
                <w:szCs w:val="20"/>
                <w:lang w:bidi="ar"/>
              </w:rPr>
              <w:t>（在建工程）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1575</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45.6</w:t>
            </w:r>
          </w:p>
        </w:tc>
        <w:tc>
          <w:tcPr>
            <w:tcW w:w="703" w:type="pct"/>
            <w:shd w:val="clear" w:color="auto" w:fill="FFFFFF"/>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71820</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主干道</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经一路南段</w:t>
            </w:r>
          </w:p>
          <w:p w:rsidR="00ED04E0" w:rsidRPr="007505F5" w:rsidRDefault="002F1DAC">
            <w:pPr>
              <w:widowControl/>
              <w:jc w:val="center"/>
              <w:textAlignment w:val="center"/>
              <w:rPr>
                <w:sz w:val="20"/>
                <w:szCs w:val="20"/>
              </w:rPr>
            </w:pPr>
            <w:r w:rsidRPr="007505F5">
              <w:rPr>
                <w:kern w:val="0"/>
                <w:sz w:val="20"/>
                <w:szCs w:val="20"/>
                <w:lang w:bidi="ar"/>
              </w:rPr>
              <w:t>（青海湖路</w:t>
            </w:r>
            <w:r w:rsidRPr="007505F5">
              <w:rPr>
                <w:kern w:val="0"/>
                <w:sz w:val="20"/>
                <w:szCs w:val="20"/>
                <w:lang w:bidi="ar"/>
              </w:rPr>
              <w:t>-</w:t>
            </w:r>
            <w:r w:rsidRPr="007505F5">
              <w:rPr>
                <w:kern w:val="0"/>
                <w:sz w:val="20"/>
                <w:szCs w:val="20"/>
                <w:lang w:bidi="ar"/>
              </w:rPr>
              <w:t>古城路）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1548</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40</w:t>
            </w:r>
          </w:p>
        </w:tc>
        <w:tc>
          <w:tcPr>
            <w:tcW w:w="703" w:type="pct"/>
            <w:shd w:val="clear" w:color="auto" w:fill="FFFFFF"/>
            <w:vAlign w:val="center"/>
          </w:tcPr>
          <w:p w:rsidR="00ED04E0" w:rsidRPr="007505F5" w:rsidRDefault="002F1DAC">
            <w:pPr>
              <w:jc w:val="center"/>
              <w:rPr>
                <w:kern w:val="0"/>
                <w:sz w:val="20"/>
                <w:szCs w:val="20"/>
                <w:lang w:bidi="ar"/>
              </w:rPr>
            </w:pPr>
            <w:r w:rsidRPr="007505F5">
              <w:rPr>
                <w:kern w:val="0"/>
                <w:sz w:val="20"/>
                <w:szCs w:val="20"/>
                <w:lang w:bidi="ar"/>
              </w:rPr>
              <w:t>61920</w:t>
            </w:r>
          </w:p>
        </w:tc>
        <w:tc>
          <w:tcPr>
            <w:tcW w:w="479" w:type="pct"/>
            <w:shd w:val="clear" w:color="auto" w:fill="FFFFFF"/>
            <w:tcMar>
              <w:top w:w="15" w:type="dxa"/>
              <w:left w:w="15" w:type="dxa"/>
              <w:right w:w="15" w:type="dxa"/>
            </w:tcMar>
            <w:vAlign w:val="center"/>
          </w:tcPr>
          <w:p w:rsidR="00ED04E0" w:rsidRPr="007505F5" w:rsidRDefault="002F1DAC">
            <w:pPr>
              <w:jc w:val="center"/>
              <w:rPr>
                <w:sz w:val="20"/>
                <w:szCs w:val="20"/>
              </w:rPr>
            </w:pPr>
            <w:r w:rsidRPr="007505F5">
              <w:rPr>
                <w:kern w:val="0"/>
                <w:sz w:val="20"/>
                <w:szCs w:val="20"/>
                <w:lang w:bidi="ar"/>
              </w:rPr>
              <w:t>主干道</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玄武湖西路东段</w:t>
            </w:r>
          </w:p>
          <w:p w:rsidR="00ED04E0" w:rsidRPr="007505F5" w:rsidRDefault="002F1DAC">
            <w:pPr>
              <w:widowControl/>
              <w:jc w:val="center"/>
              <w:textAlignment w:val="center"/>
              <w:rPr>
                <w:sz w:val="20"/>
                <w:szCs w:val="20"/>
              </w:rPr>
            </w:pPr>
            <w:r w:rsidRPr="007505F5">
              <w:rPr>
                <w:kern w:val="0"/>
                <w:sz w:val="20"/>
                <w:szCs w:val="20"/>
                <w:lang w:bidi="ar"/>
              </w:rPr>
              <w:t>（经一路</w:t>
            </w:r>
            <w:r w:rsidRPr="007505F5">
              <w:rPr>
                <w:kern w:val="0"/>
                <w:sz w:val="20"/>
                <w:szCs w:val="20"/>
                <w:lang w:bidi="ar"/>
              </w:rPr>
              <w:t>-</w:t>
            </w:r>
            <w:r w:rsidRPr="007505F5">
              <w:rPr>
                <w:kern w:val="0"/>
                <w:sz w:val="20"/>
                <w:szCs w:val="20"/>
                <w:lang w:bidi="ar"/>
              </w:rPr>
              <w:t>天柱山路）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908</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28</w:t>
            </w:r>
          </w:p>
        </w:tc>
        <w:tc>
          <w:tcPr>
            <w:tcW w:w="703" w:type="pct"/>
            <w:shd w:val="clear" w:color="auto" w:fill="FFFFFF"/>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25424</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次干道</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经二路南段</w:t>
            </w:r>
          </w:p>
          <w:p w:rsidR="00ED04E0" w:rsidRPr="007505F5" w:rsidRDefault="002F1DAC">
            <w:pPr>
              <w:widowControl/>
              <w:jc w:val="center"/>
              <w:textAlignment w:val="center"/>
              <w:rPr>
                <w:sz w:val="20"/>
                <w:szCs w:val="20"/>
              </w:rPr>
            </w:pPr>
            <w:r w:rsidRPr="007505F5">
              <w:rPr>
                <w:kern w:val="0"/>
                <w:sz w:val="20"/>
                <w:szCs w:val="20"/>
                <w:lang w:bidi="ar"/>
              </w:rPr>
              <w:t>（青海湖路</w:t>
            </w:r>
            <w:r w:rsidRPr="007505F5">
              <w:rPr>
                <w:kern w:val="0"/>
                <w:sz w:val="20"/>
                <w:szCs w:val="20"/>
                <w:lang w:bidi="ar"/>
              </w:rPr>
              <w:t>-</w:t>
            </w:r>
            <w:r w:rsidRPr="007505F5">
              <w:rPr>
                <w:kern w:val="0"/>
                <w:sz w:val="20"/>
                <w:szCs w:val="20"/>
                <w:lang w:bidi="ar"/>
              </w:rPr>
              <w:t>古城路）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1339</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34</w:t>
            </w:r>
          </w:p>
        </w:tc>
        <w:tc>
          <w:tcPr>
            <w:tcW w:w="703" w:type="pct"/>
            <w:shd w:val="clear" w:color="auto" w:fill="FFFFFF"/>
            <w:vAlign w:val="center"/>
          </w:tcPr>
          <w:p w:rsidR="00ED04E0" w:rsidRPr="007505F5" w:rsidRDefault="002F1DAC">
            <w:pPr>
              <w:jc w:val="center"/>
              <w:rPr>
                <w:kern w:val="0"/>
                <w:sz w:val="20"/>
                <w:szCs w:val="20"/>
                <w:lang w:bidi="ar"/>
              </w:rPr>
            </w:pPr>
            <w:r w:rsidRPr="007505F5">
              <w:rPr>
                <w:kern w:val="0"/>
                <w:sz w:val="20"/>
                <w:szCs w:val="20"/>
                <w:lang w:bidi="ar"/>
              </w:rPr>
              <w:t>45526</w:t>
            </w:r>
          </w:p>
        </w:tc>
        <w:tc>
          <w:tcPr>
            <w:tcW w:w="479" w:type="pct"/>
            <w:shd w:val="clear" w:color="auto" w:fill="FFFFFF"/>
            <w:tcMar>
              <w:top w:w="15" w:type="dxa"/>
              <w:left w:w="15" w:type="dxa"/>
              <w:right w:w="15" w:type="dxa"/>
            </w:tcMar>
            <w:vAlign w:val="center"/>
          </w:tcPr>
          <w:p w:rsidR="00ED04E0" w:rsidRPr="007505F5" w:rsidRDefault="002F1DAC">
            <w:pPr>
              <w:jc w:val="center"/>
              <w:rPr>
                <w:sz w:val="20"/>
                <w:szCs w:val="20"/>
              </w:rPr>
            </w:pPr>
            <w:r w:rsidRPr="007505F5">
              <w:rPr>
                <w:kern w:val="0"/>
                <w:sz w:val="20"/>
                <w:szCs w:val="20"/>
                <w:lang w:bidi="ar"/>
              </w:rPr>
              <w:t>次干道</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5</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支四路东段</w:t>
            </w:r>
          </w:p>
          <w:p w:rsidR="00ED04E0" w:rsidRPr="007505F5" w:rsidRDefault="002F1DAC">
            <w:pPr>
              <w:widowControl/>
              <w:jc w:val="center"/>
              <w:textAlignment w:val="center"/>
              <w:rPr>
                <w:sz w:val="20"/>
                <w:szCs w:val="20"/>
              </w:rPr>
            </w:pPr>
            <w:r w:rsidRPr="007505F5">
              <w:rPr>
                <w:kern w:val="0"/>
                <w:sz w:val="20"/>
                <w:szCs w:val="20"/>
                <w:lang w:bidi="ar"/>
              </w:rPr>
              <w:t>（经一路</w:t>
            </w:r>
            <w:r w:rsidRPr="007505F5">
              <w:rPr>
                <w:kern w:val="0"/>
                <w:sz w:val="20"/>
                <w:szCs w:val="20"/>
                <w:lang w:bidi="ar"/>
              </w:rPr>
              <w:t>-</w:t>
            </w:r>
            <w:r w:rsidRPr="007505F5">
              <w:rPr>
                <w:kern w:val="0"/>
                <w:sz w:val="20"/>
                <w:szCs w:val="20"/>
                <w:lang w:bidi="ar"/>
              </w:rPr>
              <w:t>天柱山路）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870</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24</w:t>
            </w:r>
          </w:p>
        </w:tc>
        <w:tc>
          <w:tcPr>
            <w:tcW w:w="703" w:type="pct"/>
            <w:shd w:val="clear" w:color="auto" w:fill="FFFFFF"/>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20880</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支路</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6</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支五路东段</w:t>
            </w:r>
          </w:p>
          <w:p w:rsidR="00ED04E0" w:rsidRPr="007505F5" w:rsidRDefault="002F1DAC">
            <w:pPr>
              <w:widowControl/>
              <w:jc w:val="center"/>
              <w:textAlignment w:val="center"/>
              <w:rPr>
                <w:sz w:val="20"/>
                <w:szCs w:val="20"/>
              </w:rPr>
            </w:pPr>
            <w:r w:rsidRPr="007505F5">
              <w:rPr>
                <w:kern w:val="0"/>
                <w:sz w:val="20"/>
                <w:szCs w:val="20"/>
                <w:lang w:bidi="ar"/>
              </w:rPr>
              <w:t>（经一路</w:t>
            </w:r>
            <w:r w:rsidRPr="007505F5">
              <w:rPr>
                <w:kern w:val="0"/>
                <w:sz w:val="20"/>
                <w:szCs w:val="20"/>
                <w:lang w:bidi="ar"/>
              </w:rPr>
              <w:t>-</w:t>
            </w:r>
            <w:r w:rsidRPr="007505F5">
              <w:rPr>
                <w:kern w:val="0"/>
                <w:sz w:val="20"/>
                <w:szCs w:val="20"/>
                <w:lang w:bidi="ar"/>
              </w:rPr>
              <w:t>天柱山路）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409</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24</w:t>
            </w:r>
          </w:p>
        </w:tc>
        <w:tc>
          <w:tcPr>
            <w:tcW w:w="703" w:type="pct"/>
            <w:shd w:val="clear" w:color="auto" w:fill="FFFFFF"/>
            <w:vAlign w:val="center"/>
          </w:tcPr>
          <w:p w:rsidR="00ED04E0" w:rsidRPr="007505F5" w:rsidRDefault="002F1DAC">
            <w:pPr>
              <w:jc w:val="center"/>
              <w:rPr>
                <w:kern w:val="0"/>
                <w:sz w:val="20"/>
                <w:szCs w:val="20"/>
                <w:lang w:bidi="ar"/>
              </w:rPr>
            </w:pPr>
            <w:r w:rsidRPr="007505F5">
              <w:rPr>
                <w:kern w:val="0"/>
                <w:sz w:val="20"/>
                <w:szCs w:val="20"/>
                <w:lang w:bidi="ar"/>
              </w:rPr>
              <w:t>9816</w:t>
            </w:r>
          </w:p>
        </w:tc>
        <w:tc>
          <w:tcPr>
            <w:tcW w:w="479" w:type="pct"/>
            <w:shd w:val="clear" w:color="auto" w:fill="FFFFFF"/>
            <w:tcMar>
              <w:top w:w="15" w:type="dxa"/>
              <w:left w:w="15" w:type="dxa"/>
              <w:right w:w="15" w:type="dxa"/>
            </w:tcMar>
            <w:vAlign w:val="center"/>
          </w:tcPr>
          <w:p w:rsidR="00ED04E0" w:rsidRPr="007505F5" w:rsidRDefault="002F1DAC">
            <w:pPr>
              <w:jc w:val="center"/>
              <w:rPr>
                <w:sz w:val="20"/>
                <w:szCs w:val="20"/>
              </w:rPr>
            </w:pPr>
            <w:r w:rsidRPr="007505F5">
              <w:rPr>
                <w:kern w:val="0"/>
                <w:sz w:val="20"/>
                <w:szCs w:val="20"/>
                <w:lang w:bidi="ar"/>
              </w:rPr>
              <w:t>支路</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2999" w:type="pct"/>
            <w:gridSpan w:val="4"/>
            <w:shd w:val="clear" w:color="auto" w:fill="FFFFFF"/>
            <w:tcMar>
              <w:top w:w="15" w:type="dxa"/>
              <w:left w:w="15" w:type="dxa"/>
              <w:right w:w="15" w:type="dxa"/>
            </w:tcMar>
            <w:vAlign w:val="center"/>
          </w:tcPr>
          <w:p w:rsidR="00ED04E0" w:rsidRPr="007505F5" w:rsidRDefault="002F1DAC">
            <w:pPr>
              <w:jc w:val="center"/>
              <w:rPr>
                <w:b/>
                <w:sz w:val="20"/>
                <w:szCs w:val="20"/>
              </w:rPr>
            </w:pPr>
            <w:r w:rsidRPr="007505F5">
              <w:rPr>
                <w:b/>
                <w:kern w:val="0"/>
                <w:sz w:val="20"/>
                <w:szCs w:val="20"/>
                <w:lang w:bidi="ar"/>
              </w:rPr>
              <w:t>小计</w:t>
            </w:r>
          </w:p>
        </w:tc>
        <w:tc>
          <w:tcPr>
            <w:tcW w:w="703" w:type="pct"/>
            <w:shd w:val="clear" w:color="auto" w:fill="FFFFFF"/>
            <w:vAlign w:val="center"/>
          </w:tcPr>
          <w:p w:rsidR="00ED04E0" w:rsidRPr="007505F5" w:rsidRDefault="002F1DAC">
            <w:pPr>
              <w:jc w:val="center"/>
              <w:rPr>
                <w:sz w:val="20"/>
                <w:szCs w:val="20"/>
              </w:rPr>
            </w:pPr>
            <w:r w:rsidRPr="007505F5">
              <w:rPr>
                <w:sz w:val="20"/>
                <w:szCs w:val="20"/>
              </w:rPr>
              <w:t>235386</w:t>
            </w: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类型</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序号</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名称</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跨径（桥板长度）</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桥梁宽度</w:t>
            </w:r>
          </w:p>
        </w:tc>
        <w:tc>
          <w:tcPr>
            <w:tcW w:w="703" w:type="pct"/>
            <w:shd w:val="clear" w:color="auto" w:fill="FFFFFF"/>
            <w:vAlign w:val="center"/>
          </w:tcPr>
          <w:p w:rsidR="00ED04E0" w:rsidRPr="007505F5" w:rsidRDefault="002F1DAC">
            <w:pPr>
              <w:widowControl/>
              <w:jc w:val="center"/>
              <w:textAlignment w:val="center"/>
              <w:rPr>
                <w:b/>
                <w:kern w:val="0"/>
                <w:sz w:val="20"/>
                <w:szCs w:val="20"/>
                <w:lang w:bidi="ar"/>
              </w:rPr>
            </w:pPr>
            <w:r w:rsidRPr="007505F5">
              <w:rPr>
                <w:b/>
                <w:kern w:val="0"/>
                <w:sz w:val="20"/>
                <w:szCs w:val="20"/>
                <w:lang w:bidi="ar"/>
              </w:rPr>
              <w:t>面积（平方米）</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等级</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桥梁</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玄武湖西路</w:t>
            </w:r>
          </w:p>
          <w:p w:rsidR="00ED04E0" w:rsidRPr="007505F5" w:rsidRDefault="002F1DAC">
            <w:pPr>
              <w:widowControl/>
              <w:jc w:val="center"/>
              <w:textAlignment w:val="center"/>
              <w:rPr>
                <w:sz w:val="20"/>
                <w:szCs w:val="20"/>
              </w:rPr>
            </w:pPr>
            <w:r w:rsidRPr="007505F5">
              <w:rPr>
                <w:kern w:val="0"/>
                <w:sz w:val="20"/>
                <w:szCs w:val="20"/>
                <w:lang w:bidi="ar"/>
              </w:rPr>
              <w:t>（九支渠）桥梁工程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50</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28</w:t>
            </w:r>
          </w:p>
        </w:tc>
        <w:tc>
          <w:tcPr>
            <w:tcW w:w="703" w:type="pct"/>
            <w:shd w:val="clear" w:color="auto" w:fill="FFFFFF"/>
            <w:vAlign w:val="center"/>
          </w:tcPr>
          <w:p w:rsidR="00ED04E0" w:rsidRPr="007505F5" w:rsidRDefault="002F1DAC">
            <w:pPr>
              <w:jc w:val="center"/>
              <w:rPr>
                <w:sz w:val="20"/>
                <w:szCs w:val="20"/>
              </w:rPr>
            </w:pPr>
            <w:r w:rsidRPr="007505F5">
              <w:rPr>
                <w:kern w:val="0"/>
                <w:sz w:val="20"/>
                <w:szCs w:val="20"/>
                <w:lang w:bidi="ar"/>
              </w:rPr>
              <w:t>1400</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支四路（九支渠）桥梁工程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50</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24</w:t>
            </w:r>
          </w:p>
        </w:tc>
        <w:tc>
          <w:tcPr>
            <w:tcW w:w="703" w:type="pct"/>
            <w:shd w:val="clear" w:color="auto" w:fill="FFFFFF"/>
            <w:vAlign w:val="center"/>
          </w:tcPr>
          <w:p w:rsidR="00ED04E0" w:rsidRPr="007505F5" w:rsidRDefault="002F1DAC">
            <w:pPr>
              <w:jc w:val="center"/>
              <w:rPr>
                <w:sz w:val="20"/>
                <w:szCs w:val="20"/>
              </w:rPr>
            </w:pPr>
            <w:r w:rsidRPr="007505F5">
              <w:rPr>
                <w:kern w:val="0"/>
                <w:sz w:val="20"/>
                <w:szCs w:val="20"/>
                <w:lang w:bidi="ar"/>
              </w:rPr>
              <w:t>1200</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经二路南部桥梁工程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35</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24</w:t>
            </w:r>
          </w:p>
        </w:tc>
        <w:tc>
          <w:tcPr>
            <w:tcW w:w="703" w:type="pct"/>
            <w:shd w:val="clear" w:color="auto" w:fill="FFFFFF"/>
            <w:vAlign w:val="center"/>
          </w:tcPr>
          <w:p w:rsidR="00ED04E0" w:rsidRPr="007505F5" w:rsidRDefault="002F1DAC">
            <w:pPr>
              <w:jc w:val="center"/>
              <w:rPr>
                <w:sz w:val="20"/>
                <w:szCs w:val="20"/>
              </w:rPr>
            </w:pPr>
            <w:r w:rsidRPr="007505F5">
              <w:rPr>
                <w:kern w:val="0"/>
                <w:sz w:val="20"/>
                <w:szCs w:val="20"/>
                <w:lang w:bidi="ar"/>
              </w:rPr>
              <w:t>840</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经一路南部桥梁工程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35</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40</w:t>
            </w:r>
          </w:p>
        </w:tc>
        <w:tc>
          <w:tcPr>
            <w:tcW w:w="703" w:type="pct"/>
            <w:shd w:val="clear" w:color="auto" w:fill="FFFFFF"/>
            <w:vAlign w:val="center"/>
          </w:tcPr>
          <w:p w:rsidR="00ED04E0" w:rsidRPr="007505F5" w:rsidRDefault="002F1DAC">
            <w:pPr>
              <w:jc w:val="center"/>
              <w:rPr>
                <w:sz w:val="20"/>
                <w:szCs w:val="20"/>
              </w:rPr>
            </w:pPr>
            <w:r w:rsidRPr="007505F5">
              <w:rPr>
                <w:kern w:val="0"/>
                <w:sz w:val="20"/>
                <w:szCs w:val="20"/>
                <w:lang w:bidi="ar"/>
              </w:rPr>
              <w:t>1400</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5</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青海湖西路西延一标段桥梁（在建工程）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50</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45.6</w:t>
            </w:r>
          </w:p>
        </w:tc>
        <w:tc>
          <w:tcPr>
            <w:tcW w:w="703" w:type="pct"/>
            <w:shd w:val="clear" w:color="auto" w:fill="FFFFFF"/>
            <w:vAlign w:val="center"/>
          </w:tcPr>
          <w:p w:rsidR="00ED04E0" w:rsidRPr="007505F5" w:rsidRDefault="002F1DAC">
            <w:pPr>
              <w:jc w:val="center"/>
              <w:rPr>
                <w:sz w:val="20"/>
                <w:szCs w:val="20"/>
              </w:rPr>
            </w:pPr>
            <w:r w:rsidRPr="007505F5">
              <w:rPr>
                <w:kern w:val="0"/>
                <w:sz w:val="20"/>
                <w:szCs w:val="20"/>
                <w:lang w:bidi="ar"/>
              </w:rPr>
              <w:t>2280</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6</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青海湖西路西延二标段中部桥梁（在建工程）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40</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45.6</w:t>
            </w:r>
          </w:p>
        </w:tc>
        <w:tc>
          <w:tcPr>
            <w:tcW w:w="703" w:type="pct"/>
            <w:shd w:val="clear" w:color="auto" w:fill="FFFFFF"/>
            <w:vAlign w:val="center"/>
          </w:tcPr>
          <w:p w:rsidR="00ED04E0" w:rsidRPr="007505F5" w:rsidRDefault="002F1DAC">
            <w:pPr>
              <w:jc w:val="center"/>
              <w:rPr>
                <w:sz w:val="20"/>
                <w:szCs w:val="20"/>
              </w:rPr>
            </w:pPr>
            <w:r w:rsidRPr="007505F5">
              <w:rPr>
                <w:kern w:val="0"/>
                <w:sz w:val="20"/>
                <w:szCs w:val="20"/>
                <w:lang w:bidi="ar"/>
              </w:rPr>
              <w:t>1824</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7</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青海湖西路西延二标段西部桥梁（在建工程）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24</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45.6</w:t>
            </w:r>
          </w:p>
        </w:tc>
        <w:tc>
          <w:tcPr>
            <w:tcW w:w="703" w:type="pct"/>
            <w:shd w:val="clear" w:color="auto" w:fill="FFFFFF"/>
            <w:vAlign w:val="center"/>
          </w:tcPr>
          <w:p w:rsidR="00ED04E0" w:rsidRPr="007505F5" w:rsidRDefault="002F1DAC">
            <w:pPr>
              <w:jc w:val="center"/>
              <w:rPr>
                <w:sz w:val="20"/>
                <w:szCs w:val="20"/>
              </w:rPr>
            </w:pPr>
            <w:r w:rsidRPr="007505F5">
              <w:rPr>
                <w:kern w:val="0"/>
                <w:sz w:val="20"/>
                <w:szCs w:val="20"/>
                <w:lang w:bidi="ar"/>
              </w:rPr>
              <w:t>1094</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2999" w:type="pct"/>
            <w:gridSpan w:val="4"/>
            <w:shd w:val="clear" w:color="auto" w:fill="FFFFFF"/>
            <w:tcMar>
              <w:top w:w="15" w:type="dxa"/>
              <w:left w:w="15" w:type="dxa"/>
              <w:right w:w="15" w:type="dxa"/>
            </w:tcMar>
            <w:vAlign w:val="center"/>
          </w:tcPr>
          <w:p w:rsidR="00ED04E0" w:rsidRPr="007505F5" w:rsidRDefault="002F1DAC">
            <w:pPr>
              <w:jc w:val="center"/>
              <w:rPr>
                <w:b/>
                <w:sz w:val="20"/>
                <w:szCs w:val="20"/>
              </w:rPr>
            </w:pPr>
            <w:r w:rsidRPr="007505F5">
              <w:rPr>
                <w:b/>
                <w:kern w:val="0"/>
                <w:sz w:val="20"/>
                <w:szCs w:val="20"/>
                <w:lang w:bidi="ar"/>
              </w:rPr>
              <w:t>小计</w:t>
            </w:r>
          </w:p>
        </w:tc>
        <w:tc>
          <w:tcPr>
            <w:tcW w:w="703" w:type="pct"/>
            <w:shd w:val="clear" w:color="auto" w:fill="FFFFFF"/>
            <w:vAlign w:val="center"/>
          </w:tcPr>
          <w:p w:rsidR="00ED04E0" w:rsidRPr="007505F5" w:rsidRDefault="002F1DAC">
            <w:pPr>
              <w:jc w:val="center"/>
              <w:rPr>
                <w:sz w:val="20"/>
                <w:szCs w:val="20"/>
              </w:rPr>
            </w:pPr>
            <w:r w:rsidRPr="007505F5">
              <w:rPr>
                <w:sz w:val="20"/>
                <w:szCs w:val="20"/>
              </w:rPr>
              <w:t>5198</w:t>
            </w: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类型</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序号</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景观</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面积（㎡）</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widowControl/>
              <w:jc w:val="center"/>
              <w:textAlignment w:val="center"/>
              <w:rPr>
                <w:b/>
                <w:kern w:val="0"/>
                <w:sz w:val="20"/>
                <w:szCs w:val="20"/>
                <w:lang w:bidi="ar"/>
              </w:rPr>
            </w:pP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等级</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景观</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青海湖西路西延景观</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52260</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经一路南段景观</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27364</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纵一河南段景观</w:t>
            </w:r>
          </w:p>
          <w:p w:rsidR="00ED04E0" w:rsidRPr="007505F5" w:rsidRDefault="002F1DAC">
            <w:pPr>
              <w:widowControl/>
              <w:jc w:val="center"/>
              <w:textAlignment w:val="center"/>
              <w:rPr>
                <w:sz w:val="20"/>
                <w:szCs w:val="20"/>
              </w:rPr>
            </w:pPr>
            <w:r w:rsidRPr="007505F5">
              <w:rPr>
                <w:kern w:val="0"/>
                <w:sz w:val="20"/>
                <w:szCs w:val="20"/>
                <w:lang w:bidi="ar"/>
              </w:rPr>
              <w:t>（青海湖西路</w:t>
            </w:r>
            <w:r w:rsidRPr="007505F5">
              <w:rPr>
                <w:kern w:val="0"/>
                <w:sz w:val="20"/>
                <w:szCs w:val="20"/>
                <w:lang w:bidi="ar"/>
              </w:rPr>
              <w:t>-</w:t>
            </w:r>
            <w:r w:rsidRPr="007505F5">
              <w:rPr>
                <w:kern w:val="0"/>
                <w:sz w:val="20"/>
                <w:szCs w:val="20"/>
                <w:lang w:bidi="ar"/>
              </w:rPr>
              <w:t>支四路）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6104</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富民河东段景观</w:t>
            </w:r>
          </w:p>
          <w:p w:rsidR="00ED04E0" w:rsidRPr="007505F5" w:rsidRDefault="002F1DAC">
            <w:pPr>
              <w:widowControl/>
              <w:jc w:val="center"/>
              <w:textAlignment w:val="center"/>
              <w:rPr>
                <w:sz w:val="20"/>
                <w:szCs w:val="20"/>
              </w:rPr>
            </w:pPr>
            <w:r w:rsidRPr="007505F5">
              <w:rPr>
                <w:kern w:val="0"/>
                <w:sz w:val="20"/>
                <w:szCs w:val="20"/>
                <w:lang w:bidi="ar"/>
              </w:rPr>
              <w:t>（天柱山路</w:t>
            </w:r>
            <w:r w:rsidRPr="007505F5">
              <w:rPr>
                <w:kern w:val="0"/>
                <w:sz w:val="20"/>
                <w:szCs w:val="20"/>
                <w:lang w:bidi="ar"/>
              </w:rPr>
              <w:t>-</w:t>
            </w:r>
            <w:r w:rsidRPr="007505F5">
              <w:rPr>
                <w:kern w:val="0"/>
                <w:sz w:val="20"/>
                <w:szCs w:val="20"/>
                <w:lang w:bidi="ar"/>
              </w:rPr>
              <w:t>经一路）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13515</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1672" w:type="pct"/>
            <w:gridSpan w:val="2"/>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小计</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99243</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rPr>
                <w:sz w:val="20"/>
                <w:szCs w:val="20"/>
              </w:rPr>
            </w:pP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类型</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序号</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河道</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长度</w:t>
            </w:r>
            <w:r w:rsidRPr="007505F5">
              <w:rPr>
                <w:b/>
                <w:kern w:val="0"/>
                <w:sz w:val="20"/>
                <w:szCs w:val="20"/>
                <w:lang w:bidi="ar"/>
              </w:rPr>
              <w:t>(m)</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widowControl/>
              <w:jc w:val="center"/>
              <w:textAlignment w:val="center"/>
              <w:rPr>
                <w:b/>
                <w:kern w:val="0"/>
                <w:sz w:val="20"/>
                <w:szCs w:val="20"/>
                <w:lang w:bidi="ar"/>
              </w:rPr>
            </w:pP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等级</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水系</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九支渠改造工程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2609</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纵一河南段</w:t>
            </w:r>
          </w:p>
          <w:p w:rsidR="00ED04E0" w:rsidRPr="007505F5" w:rsidRDefault="002F1DAC">
            <w:pPr>
              <w:widowControl/>
              <w:jc w:val="center"/>
              <w:textAlignment w:val="center"/>
              <w:rPr>
                <w:sz w:val="20"/>
                <w:szCs w:val="20"/>
              </w:rPr>
            </w:pPr>
            <w:r w:rsidRPr="007505F5">
              <w:rPr>
                <w:kern w:val="0"/>
                <w:sz w:val="20"/>
                <w:szCs w:val="20"/>
                <w:lang w:bidi="ar"/>
              </w:rPr>
              <w:t>（青海湖西路</w:t>
            </w:r>
            <w:r w:rsidRPr="007505F5">
              <w:rPr>
                <w:kern w:val="0"/>
                <w:sz w:val="20"/>
                <w:szCs w:val="20"/>
                <w:lang w:bidi="ar"/>
              </w:rPr>
              <w:t>-</w:t>
            </w:r>
            <w:r w:rsidRPr="007505F5">
              <w:rPr>
                <w:kern w:val="0"/>
                <w:sz w:val="20"/>
                <w:szCs w:val="20"/>
                <w:lang w:bidi="ar"/>
              </w:rPr>
              <w:t>支四路）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639</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富民河东段</w:t>
            </w:r>
          </w:p>
          <w:p w:rsidR="00ED04E0" w:rsidRPr="007505F5" w:rsidRDefault="002F1DAC">
            <w:pPr>
              <w:widowControl/>
              <w:jc w:val="center"/>
              <w:textAlignment w:val="center"/>
              <w:rPr>
                <w:sz w:val="20"/>
                <w:szCs w:val="20"/>
              </w:rPr>
            </w:pPr>
            <w:r w:rsidRPr="007505F5">
              <w:rPr>
                <w:kern w:val="0"/>
                <w:sz w:val="20"/>
                <w:szCs w:val="20"/>
                <w:lang w:bidi="ar"/>
              </w:rPr>
              <w:t>（天柱山路</w:t>
            </w:r>
            <w:r w:rsidRPr="007505F5">
              <w:rPr>
                <w:kern w:val="0"/>
                <w:sz w:val="20"/>
                <w:szCs w:val="20"/>
                <w:lang w:bidi="ar"/>
              </w:rPr>
              <w:t>-</w:t>
            </w:r>
            <w:r w:rsidRPr="007505F5">
              <w:rPr>
                <w:kern w:val="0"/>
                <w:sz w:val="20"/>
                <w:szCs w:val="20"/>
                <w:lang w:bidi="ar"/>
              </w:rPr>
              <w:t>经一路）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789</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1672" w:type="pct"/>
            <w:gridSpan w:val="2"/>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小计</w:t>
            </w:r>
          </w:p>
        </w:tc>
        <w:tc>
          <w:tcPr>
            <w:tcW w:w="703" w:type="pct"/>
            <w:shd w:val="clear" w:color="auto" w:fill="FFFFFF"/>
            <w:tcMar>
              <w:top w:w="15" w:type="dxa"/>
              <w:left w:w="15" w:type="dxa"/>
              <w:right w:w="15" w:type="dxa"/>
            </w:tcMar>
            <w:vAlign w:val="center"/>
          </w:tcPr>
          <w:p w:rsidR="00ED04E0" w:rsidRPr="007505F5" w:rsidRDefault="002F1DAC">
            <w:pPr>
              <w:jc w:val="center"/>
              <w:rPr>
                <w:b/>
                <w:sz w:val="20"/>
                <w:szCs w:val="20"/>
              </w:rPr>
            </w:pPr>
            <w:r w:rsidRPr="007505F5">
              <w:rPr>
                <w:b/>
                <w:sz w:val="20"/>
                <w:szCs w:val="20"/>
              </w:rPr>
              <w:t>4037</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rPr>
                <w:sz w:val="20"/>
                <w:szCs w:val="20"/>
              </w:rPr>
            </w:pP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类型</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序号</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公服、市政、交通设施</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建筑面积</w:t>
            </w:r>
            <w:r w:rsidRPr="007505F5">
              <w:rPr>
                <w:b/>
                <w:kern w:val="0"/>
                <w:sz w:val="20"/>
                <w:szCs w:val="20"/>
                <w:lang w:bidi="ar"/>
              </w:rPr>
              <w:t>m2</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widowControl/>
              <w:jc w:val="center"/>
              <w:textAlignment w:val="center"/>
              <w:rPr>
                <w:b/>
                <w:kern w:val="0"/>
                <w:sz w:val="20"/>
                <w:szCs w:val="20"/>
                <w:lang w:bidi="ar"/>
              </w:rPr>
            </w:pP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等级</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载体</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公寓土建</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33300</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jc w:val="center"/>
              <w:rPr>
                <w:sz w:val="20"/>
                <w:szCs w:val="20"/>
              </w:rPr>
            </w:pPr>
            <w:r w:rsidRPr="007505F5">
              <w:rPr>
                <w:sz w:val="20"/>
                <w:szCs w:val="20"/>
              </w:rPr>
              <w:t>2</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西楚金地商城改造</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15500</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1672" w:type="pct"/>
            <w:gridSpan w:val="2"/>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小计</w:t>
            </w:r>
          </w:p>
        </w:tc>
        <w:tc>
          <w:tcPr>
            <w:tcW w:w="703" w:type="pct"/>
            <w:shd w:val="clear" w:color="auto" w:fill="FFFFFF"/>
            <w:tcMar>
              <w:top w:w="15" w:type="dxa"/>
              <w:left w:w="15" w:type="dxa"/>
              <w:right w:w="15" w:type="dxa"/>
            </w:tcMar>
            <w:vAlign w:val="center"/>
          </w:tcPr>
          <w:p w:rsidR="00ED04E0" w:rsidRPr="007505F5" w:rsidRDefault="002F1DAC">
            <w:pPr>
              <w:jc w:val="center"/>
              <w:rPr>
                <w:b/>
                <w:sz w:val="20"/>
                <w:szCs w:val="20"/>
              </w:rPr>
            </w:pPr>
            <w:r w:rsidRPr="007505F5">
              <w:rPr>
                <w:b/>
                <w:sz w:val="20"/>
                <w:szCs w:val="20"/>
              </w:rPr>
              <w:t>48800</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rPr>
                <w:sz w:val="20"/>
                <w:szCs w:val="20"/>
              </w:rPr>
            </w:pP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二期</w:t>
            </w:r>
          </w:p>
        </w:tc>
        <w:tc>
          <w:tcPr>
            <w:tcW w:w="465"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道路</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玄武湖西路西段</w:t>
            </w:r>
          </w:p>
          <w:p w:rsidR="00ED04E0" w:rsidRPr="007505F5" w:rsidRDefault="002F1DAC">
            <w:pPr>
              <w:widowControl/>
              <w:jc w:val="center"/>
              <w:textAlignment w:val="center"/>
              <w:rPr>
                <w:sz w:val="20"/>
                <w:szCs w:val="20"/>
              </w:rPr>
            </w:pPr>
            <w:r w:rsidRPr="007505F5">
              <w:rPr>
                <w:kern w:val="0"/>
                <w:sz w:val="20"/>
                <w:szCs w:val="20"/>
                <w:lang w:bidi="ar"/>
              </w:rPr>
              <w:t>（蔡龙线</w:t>
            </w:r>
            <w:r w:rsidRPr="007505F5">
              <w:rPr>
                <w:kern w:val="0"/>
                <w:sz w:val="20"/>
                <w:szCs w:val="20"/>
                <w:lang w:bidi="ar"/>
              </w:rPr>
              <w:t>-</w:t>
            </w:r>
            <w:r w:rsidRPr="007505F5">
              <w:rPr>
                <w:kern w:val="0"/>
                <w:sz w:val="20"/>
                <w:szCs w:val="20"/>
                <w:lang w:bidi="ar"/>
              </w:rPr>
              <w:t>经一路）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870</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28</w:t>
            </w:r>
          </w:p>
        </w:tc>
        <w:tc>
          <w:tcPr>
            <w:tcW w:w="703" w:type="pct"/>
            <w:shd w:val="clear" w:color="auto" w:fill="FFFFFF"/>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21560</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次干道</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支九路南段</w:t>
            </w:r>
          </w:p>
          <w:p w:rsidR="00ED04E0" w:rsidRPr="007505F5" w:rsidRDefault="002F1DAC">
            <w:pPr>
              <w:widowControl/>
              <w:jc w:val="center"/>
              <w:textAlignment w:val="center"/>
              <w:rPr>
                <w:sz w:val="20"/>
                <w:szCs w:val="20"/>
              </w:rPr>
            </w:pPr>
            <w:r w:rsidRPr="007505F5">
              <w:rPr>
                <w:kern w:val="0"/>
                <w:sz w:val="20"/>
                <w:szCs w:val="20"/>
                <w:lang w:bidi="ar"/>
              </w:rPr>
              <w:t>（青海湖西路</w:t>
            </w:r>
            <w:r w:rsidRPr="007505F5">
              <w:rPr>
                <w:kern w:val="0"/>
                <w:sz w:val="20"/>
                <w:szCs w:val="20"/>
                <w:lang w:bidi="ar"/>
              </w:rPr>
              <w:t>-</w:t>
            </w:r>
            <w:r w:rsidRPr="007505F5">
              <w:rPr>
                <w:kern w:val="0"/>
                <w:sz w:val="20"/>
                <w:szCs w:val="20"/>
                <w:lang w:bidi="ar"/>
              </w:rPr>
              <w:t>古城路）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1735</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34</w:t>
            </w:r>
          </w:p>
        </w:tc>
        <w:tc>
          <w:tcPr>
            <w:tcW w:w="703" w:type="pct"/>
            <w:shd w:val="clear" w:color="auto" w:fill="FFFFFF"/>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58990</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次干道</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支四路西段（蔡龙线</w:t>
            </w:r>
            <w:r w:rsidRPr="007505F5">
              <w:rPr>
                <w:kern w:val="0"/>
                <w:sz w:val="20"/>
                <w:szCs w:val="20"/>
                <w:lang w:bidi="ar"/>
              </w:rPr>
              <w:t>-</w:t>
            </w:r>
            <w:r w:rsidRPr="007505F5">
              <w:rPr>
                <w:kern w:val="0"/>
                <w:sz w:val="20"/>
                <w:szCs w:val="20"/>
                <w:lang w:bidi="ar"/>
              </w:rPr>
              <w:t>经一路）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751</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24</w:t>
            </w:r>
          </w:p>
        </w:tc>
        <w:tc>
          <w:tcPr>
            <w:tcW w:w="703" w:type="pct"/>
            <w:shd w:val="clear" w:color="auto" w:fill="FFFFFF"/>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18024</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支路</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支五路西段（蔡龙线</w:t>
            </w:r>
            <w:r w:rsidRPr="007505F5">
              <w:rPr>
                <w:kern w:val="0"/>
                <w:sz w:val="20"/>
                <w:szCs w:val="20"/>
                <w:lang w:bidi="ar"/>
              </w:rPr>
              <w:t>-</w:t>
            </w:r>
            <w:r w:rsidRPr="007505F5">
              <w:rPr>
                <w:kern w:val="0"/>
                <w:sz w:val="20"/>
                <w:szCs w:val="20"/>
                <w:lang w:bidi="ar"/>
              </w:rPr>
              <w:t>经一路）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768</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24</w:t>
            </w:r>
          </w:p>
        </w:tc>
        <w:tc>
          <w:tcPr>
            <w:tcW w:w="703" w:type="pct"/>
            <w:shd w:val="clear" w:color="auto" w:fill="FFFFFF"/>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18432</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支路</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2999" w:type="pct"/>
            <w:gridSpan w:val="4"/>
            <w:shd w:val="clear" w:color="auto" w:fill="FFFFFF"/>
            <w:tcMar>
              <w:top w:w="15" w:type="dxa"/>
              <w:left w:w="15" w:type="dxa"/>
              <w:right w:w="15" w:type="dxa"/>
            </w:tcMar>
            <w:vAlign w:val="center"/>
          </w:tcPr>
          <w:p w:rsidR="00ED04E0" w:rsidRPr="007505F5" w:rsidRDefault="002F1DAC">
            <w:pPr>
              <w:jc w:val="center"/>
              <w:rPr>
                <w:b/>
                <w:sz w:val="20"/>
                <w:szCs w:val="20"/>
              </w:rPr>
            </w:pPr>
            <w:r w:rsidRPr="007505F5">
              <w:rPr>
                <w:b/>
                <w:kern w:val="0"/>
                <w:sz w:val="20"/>
                <w:szCs w:val="20"/>
                <w:lang w:bidi="ar"/>
              </w:rPr>
              <w:t>小计</w:t>
            </w:r>
          </w:p>
        </w:tc>
        <w:tc>
          <w:tcPr>
            <w:tcW w:w="703" w:type="pct"/>
            <w:shd w:val="clear" w:color="auto" w:fill="FFFFFF"/>
            <w:vAlign w:val="center"/>
          </w:tcPr>
          <w:p w:rsidR="00ED04E0" w:rsidRPr="007505F5" w:rsidRDefault="002F1DAC">
            <w:pPr>
              <w:jc w:val="center"/>
              <w:rPr>
                <w:sz w:val="20"/>
                <w:szCs w:val="20"/>
              </w:rPr>
            </w:pPr>
            <w:r w:rsidRPr="007505F5">
              <w:rPr>
                <w:sz w:val="20"/>
                <w:szCs w:val="20"/>
              </w:rPr>
              <w:t>117006</w:t>
            </w: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类型</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序号</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名称</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跨径（桥板长度）</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桥梁宽度</w:t>
            </w:r>
          </w:p>
        </w:tc>
        <w:tc>
          <w:tcPr>
            <w:tcW w:w="703" w:type="pct"/>
            <w:shd w:val="clear" w:color="auto" w:fill="FFFFFF"/>
            <w:vAlign w:val="center"/>
          </w:tcPr>
          <w:p w:rsidR="00ED04E0" w:rsidRPr="007505F5" w:rsidRDefault="002F1DAC">
            <w:pPr>
              <w:widowControl/>
              <w:jc w:val="center"/>
              <w:textAlignment w:val="center"/>
              <w:rPr>
                <w:b/>
                <w:kern w:val="0"/>
                <w:sz w:val="20"/>
                <w:szCs w:val="20"/>
                <w:lang w:bidi="ar"/>
              </w:rPr>
            </w:pPr>
            <w:r w:rsidRPr="007505F5">
              <w:rPr>
                <w:b/>
                <w:kern w:val="0"/>
                <w:sz w:val="20"/>
                <w:szCs w:val="20"/>
                <w:lang w:bidi="ar"/>
              </w:rPr>
              <w:t>面积（平方米）</w:t>
            </w: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等级</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桥梁</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玄武湖西路中部桥梁工程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40</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28</w:t>
            </w:r>
          </w:p>
        </w:tc>
        <w:tc>
          <w:tcPr>
            <w:tcW w:w="703" w:type="pct"/>
            <w:shd w:val="clear" w:color="auto" w:fill="FFFFFF"/>
          </w:tcPr>
          <w:p w:rsidR="00ED04E0" w:rsidRPr="007505F5" w:rsidRDefault="002F1DAC">
            <w:pPr>
              <w:jc w:val="center"/>
              <w:rPr>
                <w:sz w:val="20"/>
                <w:szCs w:val="20"/>
              </w:rPr>
            </w:pPr>
            <w:r w:rsidRPr="007505F5">
              <w:rPr>
                <w:sz w:val="20"/>
                <w:szCs w:val="20"/>
              </w:rPr>
              <w:t>1120</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支四路中部桥梁工程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40</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18</w:t>
            </w:r>
          </w:p>
        </w:tc>
        <w:tc>
          <w:tcPr>
            <w:tcW w:w="703" w:type="pct"/>
            <w:shd w:val="clear" w:color="auto" w:fill="FFFFFF"/>
          </w:tcPr>
          <w:p w:rsidR="00ED04E0" w:rsidRPr="007505F5" w:rsidRDefault="002F1DAC">
            <w:pPr>
              <w:jc w:val="center"/>
              <w:rPr>
                <w:sz w:val="20"/>
                <w:szCs w:val="20"/>
              </w:rPr>
            </w:pPr>
            <w:r w:rsidRPr="007505F5">
              <w:rPr>
                <w:sz w:val="20"/>
                <w:szCs w:val="20"/>
              </w:rPr>
              <w:t>720</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支九路南部桥梁工程</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35</w:t>
            </w:r>
          </w:p>
        </w:tc>
        <w:tc>
          <w:tcPr>
            <w:tcW w:w="624"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24</w:t>
            </w:r>
          </w:p>
        </w:tc>
        <w:tc>
          <w:tcPr>
            <w:tcW w:w="703" w:type="pct"/>
            <w:shd w:val="clear" w:color="auto" w:fill="FFFFFF"/>
          </w:tcPr>
          <w:p w:rsidR="00ED04E0" w:rsidRPr="007505F5" w:rsidRDefault="002F1DAC">
            <w:pPr>
              <w:jc w:val="center"/>
              <w:rPr>
                <w:sz w:val="20"/>
                <w:szCs w:val="20"/>
              </w:rPr>
            </w:pPr>
            <w:r w:rsidRPr="007505F5">
              <w:rPr>
                <w:sz w:val="20"/>
                <w:szCs w:val="20"/>
              </w:rPr>
              <w:t>840</w:t>
            </w: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1672" w:type="pct"/>
            <w:gridSpan w:val="2"/>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小计</w:t>
            </w:r>
          </w:p>
        </w:tc>
        <w:tc>
          <w:tcPr>
            <w:tcW w:w="703" w:type="pct"/>
            <w:shd w:val="clear" w:color="auto" w:fill="FFFFFF"/>
            <w:tcMar>
              <w:top w:w="15" w:type="dxa"/>
              <w:left w:w="15" w:type="dxa"/>
              <w:right w:w="15" w:type="dxa"/>
            </w:tcMar>
            <w:vAlign w:val="center"/>
          </w:tcPr>
          <w:p w:rsidR="00ED04E0" w:rsidRPr="007505F5" w:rsidRDefault="00ED04E0">
            <w:pPr>
              <w:widowControl/>
              <w:jc w:val="center"/>
              <w:textAlignment w:val="center"/>
              <w:rPr>
                <w:b/>
                <w:sz w:val="20"/>
                <w:szCs w:val="20"/>
              </w:rPr>
            </w:pP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vAlign w:val="center"/>
          </w:tcPr>
          <w:p w:rsidR="00ED04E0" w:rsidRPr="007505F5" w:rsidRDefault="002F1DAC">
            <w:pPr>
              <w:jc w:val="center"/>
              <w:rPr>
                <w:sz w:val="20"/>
                <w:szCs w:val="20"/>
              </w:rPr>
            </w:pPr>
            <w:r w:rsidRPr="007505F5">
              <w:rPr>
                <w:sz w:val="20"/>
                <w:szCs w:val="20"/>
              </w:rPr>
              <w:t>2680</w:t>
            </w: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类型</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序号</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河道</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长度</w:t>
            </w:r>
            <w:r w:rsidRPr="007505F5">
              <w:rPr>
                <w:b/>
                <w:kern w:val="0"/>
                <w:sz w:val="20"/>
                <w:szCs w:val="20"/>
                <w:lang w:bidi="ar"/>
              </w:rPr>
              <w:t>(m)</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widowControl/>
              <w:jc w:val="center"/>
              <w:textAlignment w:val="center"/>
              <w:rPr>
                <w:b/>
                <w:kern w:val="0"/>
                <w:sz w:val="20"/>
                <w:szCs w:val="20"/>
                <w:lang w:bidi="ar"/>
              </w:rPr>
            </w:pP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等级</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水系</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富民河西段</w:t>
            </w:r>
          </w:p>
          <w:p w:rsidR="00ED04E0" w:rsidRPr="007505F5" w:rsidRDefault="002F1DAC">
            <w:pPr>
              <w:widowControl/>
              <w:jc w:val="center"/>
              <w:textAlignment w:val="center"/>
              <w:rPr>
                <w:sz w:val="20"/>
                <w:szCs w:val="20"/>
              </w:rPr>
            </w:pPr>
            <w:r w:rsidRPr="007505F5">
              <w:rPr>
                <w:kern w:val="0"/>
                <w:sz w:val="20"/>
                <w:szCs w:val="20"/>
                <w:lang w:bidi="ar"/>
              </w:rPr>
              <w:t>（蔡龙线</w:t>
            </w:r>
            <w:r w:rsidRPr="007505F5">
              <w:rPr>
                <w:kern w:val="0"/>
                <w:sz w:val="20"/>
                <w:szCs w:val="20"/>
                <w:lang w:bidi="ar"/>
              </w:rPr>
              <w:t>-</w:t>
            </w:r>
            <w:r w:rsidRPr="007505F5">
              <w:rPr>
                <w:kern w:val="0"/>
                <w:sz w:val="20"/>
                <w:szCs w:val="20"/>
                <w:lang w:bidi="ar"/>
              </w:rPr>
              <w:t>经一路）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706</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1672" w:type="pct"/>
            <w:gridSpan w:val="2"/>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小计</w:t>
            </w:r>
          </w:p>
        </w:tc>
        <w:tc>
          <w:tcPr>
            <w:tcW w:w="703" w:type="pct"/>
            <w:shd w:val="clear" w:color="auto" w:fill="FFFFFF"/>
            <w:tcMar>
              <w:top w:w="15" w:type="dxa"/>
              <w:left w:w="15" w:type="dxa"/>
              <w:right w:w="15" w:type="dxa"/>
            </w:tcMar>
            <w:vAlign w:val="center"/>
          </w:tcPr>
          <w:p w:rsidR="00ED04E0" w:rsidRPr="007505F5" w:rsidRDefault="002F1DAC">
            <w:pPr>
              <w:jc w:val="center"/>
              <w:rPr>
                <w:b/>
                <w:sz w:val="20"/>
                <w:szCs w:val="20"/>
              </w:rPr>
            </w:pPr>
            <w:r w:rsidRPr="007505F5">
              <w:rPr>
                <w:b/>
                <w:sz w:val="20"/>
                <w:szCs w:val="20"/>
              </w:rPr>
              <w:t>706</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rPr>
                <w:sz w:val="20"/>
                <w:szCs w:val="20"/>
              </w:rPr>
            </w:pP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类型</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序号</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景观</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面积（㎡）</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widowControl/>
              <w:jc w:val="center"/>
              <w:textAlignment w:val="center"/>
              <w:rPr>
                <w:b/>
                <w:kern w:val="0"/>
                <w:sz w:val="20"/>
                <w:szCs w:val="20"/>
                <w:lang w:bidi="ar"/>
              </w:rPr>
            </w:pP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等级</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val="restar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景观</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九支渠沿线景观</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150900</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2</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kern w:val="0"/>
                <w:sz w:val="20"/>
                <w:szCs w:val="20"/>
                <w:lang w:bidi="ar"/>
              </w:rPr>
            </w:pPr>
            <w:r w:rsidRPr="007505F5">
              <w:rPr>
                <w:kern w:val="0"/>
                <w:sz w:val="20"/>
                <w:szCs w:val="20"/>
                <w:lang w:bidi="ar"/>
              </w:rPr>
              <w:t>富民河西段景观</w:t>
            </w:r>
          </w:p>
          <w:p w:rsidR="00ED04E0" w:rsidRPr="007505F5" w:rsidRDefault="002F1DAC">
            <w:pPr>
              <w:widowControl/>
              <w:jc w:val="center"/>
              <w:textAlignment w:val="center"/>
              <w:rPr>
                <w:sz w:val="20"/>
                <w:szCs w:val="20"/>
              </w:rPr>
            </w:pPr>
            <w:r w:rsidRPr="007505F5">
              <w:rPr>
                <w:kern w:val="0"/>
                <w:sz w:val="20"/>
                <w:szCs w:val="20"/>
                <w:lang w:bidi="ar"/>
              </w:rPr>
              <w:t>（蔡龙线</w:t>
            </w:r>
            <w:r w:rsidRPr="007505F5">
              <w:rPr>
                <w:kern w:val="0"/>
                <w:sz w:val="20"/>
                <w:szCs w:val="20"/>
                <w:lang w:bidi="ar"/>
              </w:rPr>
              <w:t>-</w:t>
            </w:r>
            <w:r w:rsidRPr="007505F5">
              <w:rPr>
                <w:kern w:val="0"/>
                <w:sz w:val="20"/>
                <w:szCs w:val="20"/>
                <w:lang w:bidi="ar"/>
              </w:rPr>
              <w:t>经一路）</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11133</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1672" w:type="pct"/>
            <w:gridSpan w:val="2"/>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小计</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162033</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rPr>
                <w:sz w:val="20"/>
                <w:szCs w:val="20"/>
              </w:rPr>
            </w:pP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类型</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序号</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公服、市政、交通设施</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建筑面积</w:t>
            </w:r>
            <w:r w:rsidRPr="007505F5">
              <w:rPr>
                <w:b/>
                <w:kern w:val="0"/>
                <w:sz w:val="20"/>
                <w:szCs w:val="20"/>
                <w:lang w:bidi="ar"/>
              </w:rPr>
              <w:t>m</w:t>
            </w:r>
            <w:r w:rsidRPr="007505F5">
              <w:rPr>
                <w:b/>
                <w:kern w:val="0"/>
                <w:sz w:val="20"/>
                <w:szCs w:val="20"/>
                <w:vertAlign w:val="superscript"/>
                <w:lang w:bidi="ar"/>
              </w:rPr>
              <w:t>2</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widowControl/>
              <w:jc w:val="center"/>
              <w:textAlignment w:val="center"/>
              <w:rPr>
                <w:b/>
                <w:kern w:val="0"/>
                <w:sz w:val="20"/>
                <w:szCs w:val="20"/>
                <w:lang w:bidi="ar"/>
              </w:rPr>
            </w:pPr>
          </w:p>
        </w:tc>
        <w:tc>
          <w:tcPr>
            <w:tcW w:w="479" w:type="pct"/>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等级</w:t>
            </w: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noWrap/>
            <w:tcMar>
              <w:top w:w="15" w:type="dxa"/>
              <w:left w:w="15" w:type="dxa"/>
              <w:right w:w="15" w:type="dxa"/>
            </w:tcMar>
            <w:vAlign w:val="center"/>
          </w:tcPr>
          <w:p w:rsidR="00ED04E0" w:rsidRPr="007505F5" w:rsidRDefault="002F1DAC">
            <w:pPr>
              <w:jc w:val="center"/>
              <w:rPr>
                <w:sz w:val="20"/>
                <w:szCs w:val="20"/>
              </w:rPr>
            </w:pPr>
            <w:r w:rsidRPr="007505F5">
              <w:rPr>
                <w:kern w:val="0"/>
                <w:sz w:val="20"/>
                <w:szCs w:val="20"/>
                <w:lang w:bidi="ar"/>
              </w:rPr>
              <w:t>载体</w:t>
            </w:r>
          </w:p>
        </w:tc>
        <w:tc>
          <w:tcPr>
            <w:tcW w:w="330" w:type="pct"/>
            <w:shd w:val="clear" w:color="auto" w:fill="FFFFFF"/>
            <w:tcMar>
              <w:top w:w="15" w:type="dxa"/>
              <w:left w:w="15" w:type="dxa"/>
              <w:right w:w="15" w:type="dxa"/>
            </w:tcMar>
            <w:vAlign w:val="center"/>
          </w:tcPr>
          <w:p w:rsidR="00ED04E0" w:rsidRPr="007505F5" w:rsidRDefault="002F1DAC">
            <w:pPr>
              <w:jc w:val="center"/>
              <w:rPr>
                <w:sz w:val="20"/>
                <w:szCs w:val="20"/>
              </w:rPr>
            </w:pPr>
            <w:r w:rsidRPr="007505F5">
              <w:rPr>
                <w:sz w:val="20"/>
                <w:szCs w:val="20"/>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邻里中心土建</w:t>
            </w:r>
          </w:p>
        </w:tc>
        <w:tc>
          <w:tcPr>
            <w:tcW w:w="703"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35964</w:t>
            </w: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jc w:val="center"/>
              <w:rPr>
                <w:sz w:val="20"/>
                <w:szCs w:val="20"/>
              </w:rPr>
            </w:pPr>
          </w:p>
        </w:tc>
        <w:tc>
          <w:tcPr>
            <w:tcW w:w="479" w:type="pct"/>
            <w:shd w:val="clear" w:color="auto" w:fill="FFFFFF"/>
            <w:tcMar>
              <w:top w:w="15" w:type="dxa"/>
              <w:left w:w="15" w:type="dxa"/>
              <w:right w:w="15" w:type="dxa"/>
            </w:tcMar>
            <w:vAlign w:val="center"/>
          </w:tcPr>
          <w:p w:rsidR="00ED04E0" w:rsidRPr="007505F5" w:rsidRDefault="00ED04E0">
            <w:pPr>
              <w:jc w:val="cente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1672" w:type="pct"/>
            <w:gridSpan w:val="2"/>
            <w:shd w:val="clear" w:color="auto" w:fill="FFFFFF"/>
            <w:tcMar>
              <w:top w:w="15" w:type="dxa"/>
              <w:left w:w="15" w:type="dxa"/>
              <w:right w:w="15" w:type="dxa"/>
            </w:tcMar>
            <w:vAlign w:val="center"/>
          </w:tcPr>
          <w:p w:rsidR="00ED04E0" w:rsidRPr="007505F5" w:rsidRDefault="002F1DAC">
            <w:pPr>
              <w:widowControl/>
              <w:jc w:val="center"/>
              <w:textAlignment w:val="center"/>
              <w:rPr>
                <w:b/>
                <w:sz w:val="20"/>
                <w:szCs w:val="20"/>
              </w:rPr>
            </w:pPr>
            <w:r w:rsidRPr="007505F5">
              <w:rPr>
                <w:b/>
                <w:kern w:val="0"/>
                <w:sz w:val="20"/>
                <w:szCs w:val="20"/>
                <w:lang w:bidi="ar"/>
              </w:rPr>
              <w:t>小计</w:t>
            </w:r>
          </w:p>
        </w:tc>
        <w:tc>
          <w:tcPr>
            <w:tcW w:w="703" w:type="pct"/>
            <w:shd w:val="clear" w:color="auto" w:fill="FFFFFF"/>
            <w:tcMar>
              <w:top w:w="15" w:type="dxa"/>
              <w:left w:w="15" w:type="dxa"/>
              <w:right w:w="15" w:type="dxa"/>
            </w:tcMar>
            <w:vAlign w:val="center"/>
          </w:tcPr>
          <w:p w:rsidR="00ED04E0" w:rsidRPr="007505F5" w:rsidRDefault="002F1DAC">
            <w:pPr>
              <w:jc w:val="center"/>
              <w:rPr>
                <w:b/>
                <w:sz w:val="20"/>
                <w:szCs w:val="20"/>
              </w:rPr>
            </w:pPr>
            <w:r w:rsidRPr="007505F5">
              <w:rPr>
                <w:b/>
                <w:sz w:val="20"/>
                <w:szCs w:val="20"/>
              </w:rPr>
              <w:t>35964</w:t>
            </w:r>
          </w:p>
        </w:tc>
        <w:tc>
          <w:tcPr>
            <w:tcW w:w="624" w:type="pct"/>
            <w:shd w:val="clear" w:color="auto" w:fill="FFFFFF"/>
            <w:tcMar>
              <w:top w:w="15" w:type="dxa"/>
              <w:left w:w="15" w:type="dxa"/>
              <w:right w:w="15" w:type="dxa"/>
            </w:tcMar>
            <w:vAlign w:val="center"/>
          </w:tcPr>
          <w:p w:rsidR="00ED04E0" w:rsidRPr="007505F5" w:rsidRDefault="00ED04E0">
            <w:pPr>
              <w:jc w:val="center"/>
              <w:rPr>
                <w:b/>
                <w:sz w:val="20"/>
                <w:szCs w:val="20"/>
              </w:rPr>
            </w:pPr>
          </w:p>
        </w:tc>
        <w:tc>
          <w:tcPr>
            <w:tcW w:w="703" w:type="pct"/>
            <w:shd w:val="clear" w:color="auto" w:fill="FFFFFF"/>
          </w:tcPr>
          <w:p w:rsidR="00ED04E0" w:rsidRPr="007505F5" w:rsidRDefault="00ED04E0">
            <w:pPr>
              <w:rPr>
                <w:sz w:val="20"/>
                <w:szCs w:val="20"/>
              </w:rPr>
            </w:pPr>
          </w:p>
        </w:tc>
        <w:tc>
          <w:tcPr>
            <w:tcW w:w="479" w:type="pct"/>
            <w:shd w:val="clear" w:color="auto" w:fill="FFFFFF"/>
            <w:tcMar>
              <w:top w:w="15" w:type="dxa"/>
              <w:left w:w="15" w:type="dxa"/>
              <w:right w:w="15" w:type="dxa"/>
            </w:tcMar>
            <w:vAlign w:val="center"/>
          </w:tcPr>
          <w:p w:rsidR="00ED04E0" w:rsidRPr="007505F5" w:rsidRDefault="00ED04E0">
            <w:pPr>
              <w:rPr>
                <w:sz w:val="20"/>
                <w:szCs w:val="20"/>
              </w:rPr>
            </w:pPr>
          </w:p>
        </w:tc>
      </w:tr>
      <w:tr w:rsidR="00ED04E0" w:rsidRPr="007505F5">
        <w:trPr>
          <w:trHeight w:val="397"/>
          <w:jc w:val="center"/>
        </w:trPr>
        <w:tc>
          <w:tcPr>
            <w:tcW w:w="354" w:type="pct"/>
            <w:vMerge/>
            <w:shd w:val="clear" w:color="auto" w:fill="FFFFFF"/>
            <w:noWrap/>
            <w:tcMar>
              <w:top w:w="15" w:type="dxa"/>
              <w:left w:w="15" w:type="dxa"/>
              <w:right w:w="15" w:type="dxa"/>
            </w:tcMar>
            <w:vAlign w:val="center"/>
          </w:tcPr>
          <w:p w:rsidR="00ED04E0" w:rsidRPr="007505F5" w:rsidRDefault="00ED04E0">
            <w:pPr>
              <w:jc w:val="center"/>
              <w:rPr>
                <w:sz w:val="20"/>
                <w:szCs w:val="20"/>
              </w:rPr>
            </w:pPr>
          </w:p>
        </w:tc>
        <w:tc>
          <w:tcPr>
            <w:tcW w:w="465" w:type="pct"/>
            <w:shd w:val="clear" w:color="auto" w:fill="FFFFFF"/>
            <w:noWrap/>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智慧城市</w:t>
            </w:r>
          </w:p>
        </w:tc>
        <w:tc>
          <w:tcPr>
            <w:tcW w:w="330"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1</w:t>
            </w:r>
          </w:p>
        </w:tc>
        <w:tc>
          <w:tcPr>
            <w:tcW w:w="1342" w:type="pct"/>
            <w:shd w:val="clear" w:color="auto" w:fill="FFFFFF"/>
            <w:tcMar>
              <w:top w:w="15" w:type="dxa"/>
              <w:left w:w="15" w:type="dxa"/>
              <w:right w:w="15" w:type="dxa"/>
            </w:tcMar>
            <w:vAlign w:val="center"/>
          </w:tcPr>
          <w:p w:rsidR="00ED04E0" w:rsidRPr="007505F5" w:rsidRDefault="002F1DAC">
            <w:pPr>
              <w:widowControl/>
              <w:jc w:val="center"/>
              <w:textAlignment w:val="center"/>
              <w:rPr>
                <w:sz w:val="20"/>
                <w:szCs w:val="20"/>
              </w:rPr>
            </w:pPr>
            <w:r w:rsidRPr="007505F5">
              <w:rPr>
                <w:kern w:val="0"/>
                <w:sz w:val="20"/>
                <w:szCs w:val="20"/>
                <w:lang w:bidi="ar"/>
              </w:rPr>
              <w:t>智慧城市</w:t>
            </w:r>
          </w:p>
        </w:tc>
        <w:tc>
          <w:tcPr>
            <w:tcW w:w="703"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624" w:type="pct"/>
            <w:shd w:val="clear" w:color="auto" w:fill="FFFFFF"/>
            <w:tcMar>
              <w:top w:w="15" w:type="dxa"/>
              <w:left w:w="15" w:type="dxa"/>
              <w:right w:w="15" w:type="dxa"/>
            </w:tcMar>
            <w:vAlign w:val="center"/>
          </w:tcPr>
          <w:p w:rsidR="00ED04E0" w:rsidRPr="007505F5" w:rsidRDefault="00ED04E0">
            <w:pPr>
              <w:jc w:val="center"/>
              <w:rPr>
                <w:sz w:val="20"/>
                <w:szCs w:val="20"/>
              </w:rPr>
            </w:pPr>
          </w:p>
        </w:tc>
        <w:tc>
          <w:tcPr>
            <w:tcW w:w="703" w:type="pct"/>
            <w:shd w:val="clear" w:color="auto" w:fill="FFFFFF"/>
          </w:tcPr>
          <w:p w:rsidR="00ED04E0" w:rsidRPr="007505F5" w:rsidRDefault="00ED04E0">
            <w:pPr>
              <w:rPr>
                <w:sz w:val="20"/>
                <w:szCs w:val="20"/>
              </w:rPr>
            </w:pPr>
          </w:p>
        </w:tc>
        <w:tc>
          <w:tcPr>
            <w:tcW w:w="479" w:type="pct"/>
            <w:shd w:val="clear" w:color="auto" w:fill="FFFFFF"/>
            <w:noWrap/>
            <w:tcMar>
              <w:top w:w="15" w:type="dxa"/>
              <w:left w:w="15" w:type="dxa"/>
              <w:right w:w="15" w:type="dxa"/>
            </w:tcMar>
            <w:vAlign w:val="center"/>
          </w:tcPr>
          <w:p w:rsidR="00ED04E0" w:rsidRPr="007505F5" w:rsidRDefault="00ED04E0">
            <w:pPr>
              <w:rPr>
                <w:sz w:val="20"/>
                <w:szCs w:val="20"/>
              </w:rPr>
            </w:pPr>
          </w:p>
        </w:tc>
      </w:tr>
      <w:bookmarkEnd w:id="1202"/>
    </w:tbl>
    <w:p w:rsidR="00ED04E0" w:rsidRPr="007505F5" w:rsidRDefault="00ED04E0">
      <w:pPr>
        <w:jc w:val="center"/>
        <w:rPr>
          <w:b/>
        </w:rPr>
      </w:pPr>
    </w:p>
    <w:p w:rsidR="00ED04E0" w:rsidRPr="007505F5" w:rsidRDefault="002F1DAC">
      <w:pPr>
        <w:jc w:val="center"/>
        <w:rPr>
          <w:b/>
        </w:rPr>
      </w:pPr>
      <w:r w:rsidRPr="007505F5">
        <w:rPr>
          <w:b/>
        </w:rPr>
        <w:t>智慧城市建设内容及投资估算</w:t>
      </w:r>
      <w:r w:rsidRPr="007505F5">
        <w:rPr>
          <w:b/>
        </w:rPr>
        <w:t xml:space="preserve">       </w:t>
      </w:r>
      <w:r w:rsidRPr="007505F5">
        <w:rPr>
          <w:b/>
        </w:rPr>
        <w:t>（万元）</w:t>
      </w:r>
    </w:p>
    <w:tbl>
      <w:tblPr>
        <w:tblW w:w="5233" w:type="pct"/>
        <w:jc w:val="center"/>
        <w:tblLook w:val="04A0" w:firstRow="1" w:lastRow="0" w:firstColumn="1" w:lastColumn="0" w:noHBand="0" w:noVBand="1"/>
      </w:tblPr>
      <w:tblGrid>
        <w:gridCol w:w="1124"/>
        <w:gridCol w:w="2830"/>
        <w:gridCol w:w="1832"/>
        <w:gridCol w:w="1666"/>
        <w:gridCol w:w="1972"/>
      </w:tblGrid>
      <w:tr w:rsidR="00ED04E0" w:rsidRPr="007505F5">
        <w:trPr>
          <w:trHeight w:val="690"/>
          <w:tblHeader/>
          <w:jc w:val="center"/>
        </w:trPr>
        <w:tc>
          <w:tcPr>
            <w:tcW w:w="596" w:type="pct"/>
            <w:tcBorders>
              <w:top w:val="single" w:sz="4" w:space="0" w:color="auto"/>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b/>
                <w:kern w:val="0"/>
                <w:sz w:val="20"/>
                <w:szCs w:val="20"/>
                <w:lang w:bidi="ar"/>
              </w:rPr>
            </w:pPr>
            <w:r w:rsidRPr="007505F5">
              <w:rPr>
                <w:b/>
                <w:kern w:val="0"/>
                <w:sz w:val="20"/>
                <w:szCs w:val="20"/>
                <w:lang w:bidi="ar"/>
              </w:rPr>
              <w:t>序号</w:t>
            </w:r>
          </w:p>
        </w:tc>
        <w:tc>
          <w:tcPr>
            <w:tcW w:w="1501" w:type="pct"/>
            <w:tcBorders>
              <w:top w:val="single" w:sz="4" w:space="0" w:color="auto"/>
              <w:left w:val="nil"/>
              <w:bottom w:val="single" w:sz="4" w:space="0" w:color="auto"/>
              <w:right w:val="single" w:sz="4" w:space="0" w:color="auto"/>
            </w:tcBorders>
            <w:noWrap/>
            <w:vAlign w:val="center"/>
          </w:tcPr>
          <w:p w:rsidR="00ED04E0" w:rsidRPr="007505F5" w:rsidRDefault="002F1DAC">
            <w:pPr>
              <w:spacing w:line="360" w:lineRule="auto"/>
              <w:jc w:val="center"/>
              <w:rPr>
                <w:b/>
                <w:kern w:val="0"/>
                <w:sz w:val="20"/>
                <w:szCs w:val="20"/>
                <w:lang w:bidi="ar"/>
              </w:rPr>
            </w:pPr>
            <w:r w:rsidRPr="007505F5">
              <w:rPr>
                <w:b/>
                <w:kern w:val="0"/>
                <w:sz w:val="20"/>
                <w:szCs w:val="20"/>
                <w:lang w:bidi="ar"/>
              </w:rPr>
              <w:t>建设内容</w:t>
            </w:r>
          </w:p>
        </w:tc>
        <w:tc>
          <w:tcPr>
            <w:tcW w:w="972" w:type="pct"/>
            <w:tcBorders>
              <w:top w:val="single" w:sz="4" w:space="0" w:color="auto"/>
              <w:left w:val="nil"/>
              <w:bottom w:val="single" w:sz="4" w:space="0" w:color="auto"/>
              <w:right w:val="single" w:sz="4" w:space="0" w:color="auto"/>
            </w:tcBorders>
            <w:noWrap/>
            <w:vAlign w:val="center"/>
          </w:tcPr>
          <w:p w:rsidR="00ED04E0" w:rsidRPr="007505F5" w:rsidRDefault="002F1DAC">
            <w:pPr>
              <w:spacing w:line="360" w:lineRule="auto"/>
              <w:jc w:val="center"/>
              <w:rPr>
                <w:b/>
                <w:kern w:val="0"/>
                <w:sz w:val="20"/>
                <w:szCs w:val="20"/>
                <w:lang w:bidi="ar"/>
              </w:rPr>
            </w:pPr>
            <w:r w:rsidRPr="007505F5">
              <w:rPr>
                <w:b/>
                <w:kern w:val="0"/>
                <w:sz w:val="20"/>
                <w:szCs w:val="20"/>
                <w:lang w:bidi="ar"/>
              </w:rPr>
              <w:t>软件部分</w:t>
            </w:r>
          </w:p>
        </w:tc>
        <w:tc>
          <w:tcPr>
            <w:tcW w:w="884" w:type="pct"/>
            <w:tcBorders>
              <w:top w:val="single" w:sz="4" w:space="0" w:color="auto"/>
              <w:left w:val="nil"/>
              <w:bottom w:val="single" w:sz="4" w:space="0" w:color="auto"/>
              <w:right w:val="single" w:sz="4" w:space="0" w:color="auto"/>
            </w:tcBorders>
            <w:noWrap/>
            <w:vAlign w:val="center"/>
          </w:tcPr>
          <w:p w:rsidR="00ED04E0" w:rsidRPr="007505F5" w:rsidRDefault="002F1DAC">
            <w:pPr>
              <w:spacing w:line="360" w:lineRule="auto"/>
              <w:jc w:val="center"/>
              <w:rPr>
                <w:b/>
                <w:kern w:val="0"/>
                <w:sz w:val="20"/>
                <w:szCs w:val="20"/>
                <w:lang w:bidi="ar"/>
              </w:rPr>
            </w:pPr>
            <w:r w:rsidRPr="007505F5">
              <w:rPr>
                <w:b/>
                <w:kern w:val="0"/>
                <w:sz w:val="20"/>
                <w:szCs w:val="20"/>
                <w:lang w:bidi="ar"/>
              </w:rPr>
              <w:t>硬件部分</w:t>
            </w:r>
          </w:p>
        </w:tc>
        <w:tc>
          <w:tcPr>
            <w:tcW w:w="1046" w:type="pct"/>
            <w:tcBorders>
              <w:top w:val="single" w:sz="4" w:space="0" w:color="auto"/>
              <w:left w:val="nil"/>
              <w:bottom w:val="single" w:sz="4" w:space="0" w:color="auto"/>
              <w:right w:val="single" w:sz="4" w:space="0" w:color="auto"/>
            </w:tcBorders>
            <w:noWrap/>
            <w:vAlign w:val="center"/>
          </w:tcPr>
          <w:p w:rsidR="00ED04E0" w:rsidRPr="007505F5" w:rsidRDefault="002F1DAC">
            <w:pPr>
              <w:spacing w:line="360" w:lineRule="auto"/>
              <w:jc w:val="center"/>
              <w:rPr>
                <w:b/>
                <w:kern w:val="0"/>
                <w:sz w:val="20"/>
                <w:szCs w:val="20"/>
                <w:lang w:bidi="ar"/>
              </w:rPr>
            </w:pPr>
            <w:r w:rsidRPr="007505F5">
              <w:rPr>
                <w:b/>
                <w:kern w:val="0"/>
                <w:sz w:val="20"/>
                <w:szCs w:val="20"/>
                <w:lang w:bidi="ar"/>
              </w:rPr>
              <w:t>合计</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1</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公共服务平台</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2500</w:t>
            </w:r>
          </w:p>
        </w:tc>
        <w:tc>
          <w:tcPr>
            <w:tcW w:w="884"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2500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2</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运营指挥中心</w:t>
            </w:r>
          </w:p>
        </w:tc>
        <w:tc>
          <w:tcPr>
            <w:tcW w:w="972"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884"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1300</w:t>
            </w: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1300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3</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3D</w:t>
            </w:r>
            <w:r w:rsidRPr="007505F5">
              <w:rPr>
                <w:kern w:val="0"/>
                <w:sz w:val="20"/>
                <w:szCs w:val="20"/>
                <w:lang w:bidi="ar"/>
              </w:rPr>
              <w:t>综合展示</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750</w:t>
            </w:r>
          </w:p>
        </w:tc>
        <w:tc>
          <w:tcPr>
            <w:tcW w:w="884"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750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4</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智慧交通</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500</w:t>
            </w:r>
          </w:p>
        </w:tc>
        <w:tc>
          <w:tcPr>
            <w:tcW w:w="884"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5300</w:t>
            </w: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5800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5</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智慧市政</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450</w:t>
            </w:r>
          </w:p>
        </w:tc>
        <w:tc>
          <w:tcPr>
            <w:tcW w:w="884"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700</w:t>
            </w: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1150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6</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智慧规划</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600</w:t>
            </w:r>
          </w:p>
        </w:tc>
        <w:tc>
          <w:tcPr>
            <w:tcW w:w="884"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600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lastRenderedPageBreak/>
              <w:t>7</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智慧住建</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550</w:t>
            </w:r>
          </w:p>
        </w:tc>
        <w:tc>
          <w:tcPr>
            <w:tcW w:w="884"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550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8</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智慧国土</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450</w:t>
            </w:r>
          </w:p>
        </w:tc>
        <w:tc>
          <w:tcPr>
            <w:tcW w:w="884"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450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9</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智慧民生</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650</w:t>
            </w:r>
          </w:p>
        </w:tc>
        <w:tc>
          <w:tcPr>
            <w:tcW w:w="884"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650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10</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智慧政务</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350</w:t>
            </w:r>
          </w:p>
        </w:tc>
        <w:tc>
          <w:tcPr>
            <w:tcW w:w="884"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350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11</w:t>
            </w:r>
          </w:p>
        </w:tc>
        <w:tc>
          <w:tcPr>
            <w:tcW w:w="1501"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智慧招商</w:t>
            </w:r>
          </w:p>
        </w:tc>
        <w:tc>
          <w:tcPr>
            <w:tcW w:w="972"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900</w:t>
            </w:r>
          </w:p>
        </w:tc>
        <w:tc>
          <w:tcPr>
            <w:tcW w:w="884"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900</w:t>
            </w:r>
          </w:p>
        </w:tc>
      </w:tr>
      <w:tr w:rsidR="00ED04E0" w:rsidRPr="007505F5">
        <w:trPr>
          <w:trHeight w:val="285"/>
          <w:jc w:val="center"/>
        </w:trPr>
        <w:tc>
          <w:tcPr>
            <w:tcW w:w="596" w:type="pct"/>
            <w:tcBorders>
              <w:top w:val="nil"/>
              <w:left w:val="single" w:sz="4" w:space="0" w:color="auto"/>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1501"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972" w:type="pct"/>
            <w:tcBorders>
              <w:top w:val="nil"/>
              <w:left w:val="nil"/>
              <w:bottom w:val="single" w:sz="4" w:space="0" w:color="auto"/>
              <w:right w:val="single" w:sz="4" w:space="0" w:color="auto"/>
            </w:tcBorders>
            <w:noWrap/>
            <w:vAlign w:val="center"/>
          </w:tcPr>
          <w:p w:rsidR="00ED04E0" w:rsidRPr="007505F5" w:rsidRDefault="00ED04E0">
            <w:pPr>
              <w:spacing w:line="360" w:lineRule="auto"/>
              <w:ind w:firstLine="560"/>
              <w:jc w:val="center"/>
              <w:rPr>
                <w:kern w:val="0"/>
                <w:sz w:val="20"/>
                <w:szCs w:val="20"/>
                <w:lang w:bidi="ar"/>
              </w:rPr>
            </w:pPr>
          </w:p>
        </w:tc>
        <w:tc>
          <w:tcPr>
            <w:tcW w:w="884"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合计</w:t>
            </w:r>
          </w:p>
        </w:tc>
        <w:tc>
          <w:tcPr>
            <w:tcW w:w="1046" w:type="pct"/>
            <w:tcBorders>
              <w:top w:val="nil"/>
              <w:left w:val="nil"/>
              <w:bottom w:val="single" w:sz="4" w:space="0" w:color="auto"/>
              <w:right w:val="single" w:sz="4" w:space="0" w:color="auto"/>
            </w:tcBorders>
            <w:noWrap/>
            <w:vAlign w:val="center"/>
          </w:tcPr>
          <w:p w:rsidR="00ED04E0" w:rsidRPr="007505F5" w:rsidRDefault="002F1DAC">
            <w:pPr>
              <w:spacing w:line="360" w:lineRule="auto"/>
              <w:jc w:val="center"/>
              <w:rPr>
                <w:kern w:val="0"/>
                <w:sz w:val="20"/>
                <w:szCs w:val="20"/>
                <w:lang w:bidi="ar"/>
              </w:rPr>
            </w:pPr>
            <w:r w:rsidRPr="007505F5">
              <w:rPr>
                <w:kern w:val="0"/>
                <w:sz w:val="20"/>
                <w:szCs w:val="20"/>
                <w:lang w:bidi="ar"/>
              </w:rPr>
              <w:t>15000</w:t>
            </w:r>
          </w:p>
        </w:tc>
      </w:tr>
    </w:tbl>
    <w:p w:rsidR="00ED04E0" w:rsidRPr="007505F5" w:rsidRDefault="00ED04E0">
      <w:pPr>
        <w:spacing w:beforeLines="50" w:before="120" w:after="120" w:line="360" w:lineRule="auto"/>
        <w:ind w:firstLineChars="200" w:firstLine="480"/>
        <w:jc w:val="center"/>
        <w:rPr>
          <w:rFonts w:ascii="Times New Roman" w:hAnsi="Times New Roman"/>
        </w:rPr>
        <w:sectPr w:rsidR="00ED04E0" w:rsidRPr="007505F5" w:rsidSect="0063758C">
          <w:pgSz w:w="11907" w:h="16840"/>
          <w:pgMar w:top="1418" w:right="1418" w:bottom="1418" w:left="1701" w:header="851" w:footer="992" w:gutter="0"/>
          <w:cols w:space="720"/>
          <w:docGrid w:linePitch="326"/>
        </w:sectPr>
      </w:pPr>
    </w:p>
    <w:p w:rsidR="00ED04E0" w:rsidRPr="007505F5" w:rsidRDefault="002F1DAC">
      <w:pPr>
        <w:pStyle w:val="1"/>
        <w:numPr>
          <w:ilvl w:val="0"/>
          <w:numId w:val="0"/>
        </w:numPr>
        <w:spacing w:before="360"/>
        <w:jc w:val="both"/>
        <w:rPr>
          <w:rFonts w:ascii="Times New Roman" w:eastAsia="仿宋" w:hAnsi="Times New Roman"/>
          <w:sz w:val="24"/>
          <w:szCs w:val="24"/>
        </w:rPr>
      </w:pPr>
      <w:bookmarkStart w:id="1203" w:name="_Toc62562155"/>
      <w:r w:rsidRPr="007505F5">
        <w:rPr>
          <w:rFonts w:ascii="Times New Roman" w:eastAsia="仿宋" w:hAnsi="Times New Roman"/>
          <w:sz w:val="24"/>
          <w:szCs w:val="24"/>
        </w:rPr>
        <w:lastRenderedPageBreak/>
        <w:t>附件</w:t>
      </w:r>
      <w:r w:rsidRPr="007505F5">
        <w:rPr>
          <w:rFonts w:ascii="Times New Roman" w:eastAsia="仿宋" w:hAnsi="Times New Roman" w:hint="eastAsia"/>
          <w:sz w:val="24"/>
          <w:szCs w:val="24"/>
        </w:rPr>
        <w:t>七</w:t>
      </w:r>
      <w:r w:rsidRPr="007505F5">
        <w:rPr>
          <w:rFonts w:ascii="Times New Roman" w:eastAsia="仿宋" w:hAnsi="Times New Roman"/>
          <w:sz w:val="24"/>
          <w:szCs w:val="24"/>
        </w:rPr>
        <w:t xml:space="preserve"> </w:t>
      </w:r>
      <w:r w:rsidRPr="007505F5">
        <w:rPr>
          <w:rFonts w:ascii="Times New Roman" w:eastAsia="仿宋" w:hAnsi="Times New Roman"/>
          <w:sz w:val="24"/>
          <w:szCs w:val="24"/>
        </w:rPr>
        <w:t>存量设施内容</w:t>
      </w:r>
      <w:bookmarkEnd w:id="1203"/>
    </w:p>
    <w:p w:rsidR="00ED04E0" w:rsidRPr="007505F5" w:rsidRDefault="002F1DAC">
      <w:pPr>
        <w:spacing w:beforeLines="50" w:before="120" w:afterLines="50" w:after="120" w:line="560" w:lineRule="exact"/>
        <w:ind w:firstLine="560"/>
        <w:rPr>
          <w:rFonts w:ascii="Times New Roman" w:hAnsi="Times New Roman"/>
        </w:rPr>
      </w:pPr>
      <w:r w:rsidRPr="007505F5">
        <w:rPr>
          <w:rFonts w:ascii="Times New Roman" w:hAnsi="Times New Roman"/>
        </w:rPr>
        <w:t>本项目</w:t>
      </w:r>
      <w:r w:rsidRPr="007505F5">
        <w:rPr>
          <w:rFonts w:ascii="Times New Roman" w:hAnsi="Times New Roman"/>
        </w:rPr>
        <w:t>PPP</w:t>
      </w:r>
      <w:r w:rsidRPr="007505F5">
        <w:rPr>
          <w:rFonts w:ascii="Times New Roman" w:hAnsi="Times New Roman"/>
        </w:rPr>
        <w:t>实施范围内</w:t>
      </w:r>
      <w:r w:rsidRPr="007505F5">
        <w:rPr>
          <w:rFonts w:ascii="Times New Roman" w:hAnsi="Times New Roman" w:hint="eastAsia"/>
        </w:rPr>
        <w:t>存量设施包括园区公舍、工业坊、阳澄邻里中心、明日邻里中心</w:t>
      </w:r>
      <w:r w:rsidRPr="007505F5">
        <w:rPr>
          <w:rFonts w:ascii="Times New Roman" w:hAnsi="Times New Roman"/>
        </w:rPr>
        <w:t>。存量设施资产产权归属于</w:t>
      </w:r>
      <w:r w:rsidRPr="007505F5">
        <w:rPr>
          <w:rFonts w:ascii="Times New Roman" w:hAnsi="Times New Roman" w:hint="eastAsia"/>
        </w:rPr>
        <w:t>苏州宿迁工业园区管委会</w:t>
      </w:r>
      <w:r w:rsidRPr="007505F5">
        <w:rPr>
          <w:rFonts w:ascii="Times New Roman" w:hAnsi="Times New Roman"/>
        </w:rPr>
        <w:t>或地方国有公司，资产具体情况见资产评估报告。</w:t>
      </w:r>
      <w:bookmarkStart w:id="1204" w:name="_Hlk18838577"/>
      <w:r w:rsidRPr="007505F5">
        <w:rPr>
          <w:rFonts w:ascii="Times New Roman" w:hAnsi="Times New Roman"/>
        </w:rPr>
        <w:t xml:space="preserve"> </w:t>
      </w:r>
    </w:p>
    <w:p w:rsidR="00ED04E0" w:rsidRPr="007505F5" w:rsidRDefault="002F1DAC">
      <w:pPr>
        <w:spacing w:beforeLines="50" w:before="120" w:afterLines="50" w:after="120" w:line="560" w:lineRule="exact"/>
        <w:ind w:firstLine="562"/>
        <w:rPr>
          <w:rFonts w:ascii="Times New Roman" w:hAnsi="Times New Roman"/>
          <w:b/>
        </w:rPr>
      </w:pPr>
      <w:r w:rsidRPr="007505F5">
        <w:rPr>
          <w:rFonts w:ascii="Times New Roman" w:hAnsi="Times New Roman"/>
          <w:b/>
        </w:rPr>
        <w:t>A.</w:t>
      </w:r>
      <w:r w:rsidRPr="007505F5">
        <w:rPr>
          <w:rFonts w:ascii="Times New Roman" w:hAnsi="Times New Roman" w:hint="eastAsia"/>
          <w:b/>
        </w:rPr>
        <w:t>园区公舍</w:t>
      </w:r>
    </w:p>
    <w:p w:rsidR="00ED04E0" w:rsidRPr="007505F5" w:rsidRDefault="002F1DAC">
      <w:pPr>
        <w:spacing w:beforeLines="50" w:before="120" w:afterLines="50" w:after="120" w:line="560" w:lineRule="exact"/>
        <w:ind w:firstLine="562"/>
        <w:rPr>
          <w:rFonts w:ascii="Times New Roman" w:hAnsi="Times New Roman"/>
        </w:rPr>
      </w:pPr>
      <w:r w:rsidRPr="007505F5">
        <w:rPr>
          <w:rFonts w:ascii="Times New Roman" w:hAnsi="Times New Roman" w:hint="eastAsia"/>
        </w:rPr>
        <w:t>园区公舍位于苏宿园区紫金山路</w:t>
      </w:r>
      <w:r w:rsidRPr="007505F5">
        <w:rPr>
          <w:rFonts w:ascii="Times New Roman" w:hAnsi="Times New Roman" w:hint="eastAsia"/>
        </w:rPr>
        <w:t>11</w:t>
      </w:r>
      <w:r w:rsidRPr="007505F5">
        <w:rPr>
          <w:rFonts w:ascii="Times New Roman" w:hAnsi="Times New Roman" w:hint="eastAsia"/>
        </w:rPr>
        <w:t>号，总建筑面积约</w:t>
      </w:r>
      <w:r w:rsidRPr="007505F5">
        <w:rPr>
          <w:rFonts w:ascii="Times New Roman" w:hAnsi="Times New Roman" w:hint="eastAsia"/>
        </w:rPr>
        <w:t>11.74</w:t>
      </w:r>
      <w:r w:rsidRPr="007505F5">
        <w:rPr>
          <w:rFonts w:ascii="Times New Roman" w:hAnsi="Times New Roman" w:hint="eastAsia"/>
        </w:rPr>
        <w:t>平方米。包括公寓和商业两部分，公寓部分含蓝领公寓和白领公寓，蓝领公寓为</w:t>
      </w:r>
      <w:r w:rsidRPr="007505F5">
        <w:rPr>
          <w:rFonts w:ascii="Times New Roman" w:hAnsi="Times New Roman" w:hint="eastAsia"/>
        </w:rPr>
        <w:t>2</w:t>
      </w:r>
      <w:r w:rsidRPr="007505F5">
        <w:rPr>
          <w:rFonts w:ascii="Times New Roman" w:hAnsi="Times New Roman" w:hint="eastAsia"/>
        </w:rPr>
        <w:t>人间</w:t>
      </w:r>
      <w:r w:rsidRPr="007505F5">
        <w:rPr>
          <w:rFonts w:ascii="Times New Roman" w:hAnsi="Times New Roman" w:hint="eastAsia"/>
        </w:rPr>
        <w:t>67</w:t>
      </w:r>
      <w:r w:rsidRPr="007505F5">
        <w:rPr>
          <w:rFonts w:ascii="Times New Roman" w:hAnsi="Times New Roman" w:hint="eastAsia"/>
        </w:rPr>
        <w:t>套、</w:t>
      </w:r>
      <w:r w:rsidRPr="007505F5">
        <w:rPr>
          <w:rFonts w:ascii="Times New Roman" w:hAnsi="Times New Roman" w:hint="eastAsia"/>
        </w:rPr>
        <w:t>4</w:t>
      </w:r>
      <w:r w:rsidRPr="007505F5">
        <w:rPr>
          <w:rFonts w:ascii="Times New Roman" w:hAnsi="Times New Roman" w:hint="eastAsia"/>
        </w:rPr>
        <w:t>人间</w:t>
      </w:r>
      <w:r w:rsidRPr="007505F5">
        <w:rPr>
          <w:rFonts w:ascii="Times New Roman" w:hAnsi="Times New Roman" w:hint="eastAsia"/>
        </w:rPr>
        <w:t>16</w:t>
      </w:r>
      <w:r w:rsidRPr="007505F5">
        <w:rPr>
          <w:rFonts w:ascii="Times New Roman" w:hAnsi="Times New Roman" w:hint="eastAsia"/>
        </w:rPr>
        <w:t>套、</w:t>
      </w:r>
      <w:r w:rsidRPr="007505F5">
        <w:rPr>
          <w:rFonts w:ascii="Times New Roman" w:hAnsi="Times New Roman" w:hint="eastAsia"/>
        </w:rPr>
        <w:t>6</w:t>
      </w:r>
      <w:r w:rsidRPr="007505F5">
        <w:rPr>
          <w:rFonts w:ascii="Times New Roman" w:hAnsi="Times New Roman" w:hint="eastAsia"/>
        </w:rPr>
        <w:t>人间</w:t>
      </w:r>
      <w:r w:rsidRPr="007505F5">
        <w:rPr>
          <w:rFonts w:ascii="Times New Roman" w:hAnsi="Times New Roman" w:hint="eastAsia"/>
        </w:rPr>
        <w:t>1301</w:t>
      </w:r>
      <w:r w:rsidRPr="007505F5">
        <w:rPr>
          <w:rFonts w:ascii="Times New Roman" w:hAnsi="Times New Roman" w:hint="eastAsia"/>
        </w:rPr>
        <w:t>套、</w:t>
      </w:r>
      <w:r w:rsidRPr="007505F5">
        <w:rPr>
          <w:rFonts w:ascii="Times New Roman" w:hAnsi="Times New Roman" w:hint="eastAsia"/>
        </w:rPr>
        <w:t>8</w:t>
      </w:r>
      <w:r w:rsidRPr="007505F5">
        <w:rPr>
          <w:rFonts w:ascii="Times New Roman" w:hAnsi="Times New Roman" w:hint="eastAsia"/>
        </w:rPr>
        <w:t>人间</w:t>
      </w:r>
      <w:r w:rsidRPr="007505F5">
        <w:rPr>
          <w:rFonts w:ascii="Times New Roman" w:hAnsi="Times New Roman" w:hint="eastAsia"/>
        </w:rPr>
        <w:t>95</w:t>
      </w:r>
      <w:r w:rsidRPr="007505F5">
        <w:rPr>
          <w:rFonts w:ascii="Times New Roman" w:hAnsi="Times New Roman" w:hint="eastAsia"/>
        </w:rPr>
        <w:t>套，合计</w:t>
      </w:r>
      <w:r w:rsidRPr="007505F5">
        <w:rPr>
          <w:rFonts w:ascii="Times New Roman" w:hAnsi="Times New Roman" w:hint="eastAsia"/>
        </w:rPr>
        <w:t>1479</w:t>
      </w:r>
      <w:r w:rsidRPr="007505F5">
        <w:rPr>
          <w:rFonts w:ascii="Times New Roman" w:hAnsi="Times New Roman" w:hint="eastAsia"/>
        </w:rPr>
        <w:t>套，建筑面积约</w:t>
      </w:r>
      <w:r w:rsidRPr="007505F5">
        <w:rPr>
          <w:rFonts w:ascii="Times New Roman" w:hAnsi="Times New Roman" w:hint="eastAsia"/>
        </w:rPr>
        <w:t>6.36</w:t>
      </w:r>
      <w:r w:rsidRPr="007505F5">
        <w:rPr>
          <w:rFonts w:ascii="Times New Roman" w:hAnsi="Times New Roman" w:hint="eastAsia"/>
        </w:rPr>
        <w:t>万平方米；白领公寓为</w:t>
      </w:r>
      <w:r w:rsidRPr="007505F5">
        <w:rPr>
          <w:rFonts w:ascii="Times New Roman" w:hAnsi="Times New Roman" w:hint="eastAsia"/>
        </w:rPr>
        <w:t>17</w:t>
      </w:r>
      <w:r w:rsidRPr="007505F5">
        <w:rPr>
          <w:rFonts w:ascii="Times New Roman" w:hAnsi="Times New Roman" w:hint="eastAsia"/>
        </w:rPr>
        <w:t>号楼</w:t>
      </w:r>
      <w:r w:rsidRPr="007505F5">
        <w:rPr>
          <w:rFonts w:ascii="Times New Roman" w:hAnsi="Times New Roman" w:hint="eastAsia"/>
        </w:rPr>
        <w:t>2</w:t>
      </w:r>
      <w:r w:rsidRPr="007505F5">
        <w:rPr>
          <w:rFonts w:ascii="Times New Roman" w:hAnsi="Times New Roman" w:hint="eastAsia"/>
        </w:rPr>
        <w:t>人间</w:t>
      </w:r>
      <w:r w:rsidRPr="007505F5">
        <w:rPr>
          <w:rFonts w:ascii="Times New Roman" w:hAnsi="Times New Roman" w:hint="eastAsia"/>
        </w:rPr>
        <w:t>77</w:t>
      </w:r>
      <w:r w:rsidRPr="007505F5">
        <w:rPr>
          <w:rFonts w:ascii="Times New Roman" w:hAnsi="Times New Roman" w:hint="eastAsia"/>
        </w:rPr>
        <w:t>间，</w:t>
      </w:r>
      <w:r w:rsidRPr="007505F5">
        <w:rPr>
          <w:rFonts w:ascii="Times New Roman" w:hAnsi="Times New Roman" w:hint="eastAsia"/>
        </w:rPr>
        <w:t>4</w:t>
      </w:r>
      <w:r w:rsidRPr="007505F5">
        <w:rPr>
          <w:rFonts w:ascii="Times New Roman" w:hAnsi="Times New Roman" w:hint="eastAsia"/>
        </w:rPr>
        <w:t>人间</w:t>
      </w:r>
      <w:r w:rsidRPr="007505F5">
        <w:rPr>
          <w:rFonts w:ascii="Times New Roman" w:hAnsi="Times New Roman" w:hint="eastAsia"/>
        </w:rPr>
        <w:t>63</w:t>
      </w:r>
      <w:r w:rsidRPr="007505F5">
        <w:rPr>
          <w:rFonts w:ascii="Times New Roman" w:hAnsi="Times New Roman" w:hint="eastAsia"/>
        </w:rPr>
        <w:t>间，合计</w:t>
      </w:r>
      <w:r w:rsidRPr="007505F5">
        <w:rPr>
          <w:rFonts w:ascii="Times New Roman" w:hAnsi="Times New Roman" w:hint="eastAsia"/>
        </w:rPr>
        <w:t>140</w:t>
      </w:r>
      <w:r w:rsidRPr="007505F5">
        <w:rPr>
          <w:rFonts w:ascii="Times New Roman" w:hAnsi="Times New Roman" w:hint="eastAsia"/>
        </w:rPr>
        <w:t>间，建筑面积约</w:t>
      </w:r>
      <w:r w:rsidRPr="007505F5">
        <w:rPr>
          <w:rFonts w:ascii="Times New Roman" w:hAnsi="Times New Roman" w:hint="eastAsia"/>
        </w:rPr>
        <w:t>0.6</w:t>
      </w:r>
      <w:r w:rsidRPr="007505F5">
        <w:rPr>
          <w:rFonts w:ascii="Times New Roman" w:hAnsi="Times New Roman" w:hint="eastAsia"/>
        </w:rPr>
        <w:t>万平方米；</w:t>
      </w:r>
      <w:r w:rsidRPr="007505F5">
        <w:rPr>
          <w:rFonts w:ascii="Times New Roman" w:hAnsi="Times New Roman" w:hint="eastAsia"/>
        </w:rPr>
        <w:t>18</w:t>
      </w:r>
      <w:r w:rsidRPr="007505F5">
        <w:rPr>
          <w:rFonts w:ascii="Times New Roman" w:hAnsi="Times New Roman" w:hint="eastAsia"/>
        </w:rPr>
        <w:t>号楼：一套间</w:t>
      </w:r>
      <w:r w:rsidRPr="007505F5">
        <w:rPr>
          <w:rFonts w:ascii="Times New Roman" w:hAnsi="Times New Roman" w:hint="eastAsia"/>
        </w:rPr>
        <w:t>84</w:t>
      </w:r>
      <w:r w:rsidRPr="007505F5">
        <w:rPr>
          <w:rFonts w:ascii="Times New Roman" w:hAnsi="Times New Roman" w:hint="eastAsia"/>
        </w:rPr>
        <w:t>套，二套间</w:t>
      </w:r>
      <w:r w:rsidRPr="007505F5">
        <w:rPr>
          <w:rFonts w:ascii="Times New Roman" w:hAnsi="Times New Roman" w:hint="eastAsia"/>
        </w:rPr>
        <w:t>84</w:t>
      </w:r>
      <w:r w:rsidRPr="007505F5">
        <w:rPr>
          <w:rFonts w:ascii="Times New Roman" w:hAnsi="Times New Roman" w:hint="eastAsia"/>
        </w:rPr>
        <w:t>套，合计</w:t>
      </w:r>
      <w:r w:rsidRPr="007505F5">
        <w:rPr>
          <w:rFonts w:ascii="Times New Roman" w:hAnsi="Times New Roman" w:hint="eastAsia"/>
        </w:rPr>
        <w:t>168</w:t>
      </w:r>
      <w:r w:rsidRPr="007505F5">
        <w:rPr>
          <w:rFonts w:ascii="Times New Roman" w:hAnsi="Times New Roman" w:hint="eastAsia"/>
        </w:rPr>
        <w:t>套，建筑面积约</w:t>
      </w:r>
      <w:r w:rsidRPr="007505F5">
        <w:rPr>
          <w:rFonts w:ascii="Times New Roman" w:hAnsi="Times New Roman" w:hint="eastAsia"/>
        </w:rPr>
        <w:t>1.31</w:t>
      </w:r>
      <w:r w:rsidRPr="007505F5">
        <w:rPr>
          <w:rFonts w:ascii="Times New Roman" w:hAnsi="Times New Roman" w:hint="eastAsia"/>
        </w:rPr>
        <w:t>万平方米；商业部分含食堂及配套商业建筑面积</w:t>
      </w:r>
      <w:r w:rsidRPr="007505F5">
        <w:rPr>
          <w:rFonts w:ascii="Times New Roman" w:hAnsi="Times New Roman" w:hint="eastAsia"/>
        </w:rPr>
        <w:t>1.02</w:t>
      </w:r>
      <w:r w:rsidRPr="007505F5">
        <w:rPr>
          <w:rFonts w:ascii="Times New Roman" w:hAnsi="Times New Roman" w:hint="eastAsia"/>
        </w:rPr>
        <w:t>万平方米、东吴尚城建筑面积</w:t>
      </w:r>
      <w:r w:rsidRPr="007505F5">
        <w:rPr>
          <w:rFonts w:ascii="Times New Roman" w:hAnsi="Times New Roman" w:hint="eastAsia"/>
        </w:rPr>
        <w:t>0.67</w:t>
      </w:r>
      <w:r w:rsidRPr="007505F5">
        <w:rPr>
          <w:rFonts w:ascii="Times New Roman" w:hAnsi="Times New Roman" w:hint="eastAsia"/>
        </w:rPr>
        <w:t>万平方米和西楚金地商城建筑面积</w:t>
      </w:r>
      <w:r w:rsidRPr="007505F5">
        <w:rPr>
          <w:rFonts w:ascii="Times New Roman" w:hAnsi="Times New Roman" w:hint="eastAsia"/>
        </w:rPr>
        <w:t>1.78</w:t>
      </w:r>
      <w:r w:rsidRPr="007505F5">
        <w:rPr>
          <w:rFonts w:ascii="Times New Roman" w:hAnsi="Times New Roman" w:hint="eastAsia"/>
        </w:rPr>
        <w:t>万平方米。其中，西楚金地商城位于苏宿工业园园区公舍南门，周边有苏宿工业园区梦家园等多处公寓。作为当地的配套设施，西楚金地商城面临设施老旧、</w:t>
      </w:r>
      <w:r w:rsidRPr="007505F5">
        <w:rPr>
          <w:rFonts w:ascii="Times New Roman" w:hAnsi="Times New Roman" w:hint="eastAsia"/>
        </w:rPr>
        <w:t xml:space="preserve"> </w:t>
      </w:r>
      <w:r w:rsidRPr="007505F5">
        <w:rPr>
          <w:rFonts w:ascii="Times New Roman" w:hAnsi="Times New Roman" w:hint="eastAsia"/>
        </w:rPr>
        <w:t>运营管理水平一般的问题，所以在本项目中对其进行提升改造。</w:t>
      </w:r>
    </w:p>
    <w:p w:rsidR="00ED04E0" w:rsidRPr="007505F5" w:rsidRDefault="002F1DAC">
      <w:pPr>
        <w:spacing w:beforeLines="50" w:before="120" w:afterLines="50" w:after="120" w:line="560" w:lineRule="exact"/>
        <w:ind w:firstLine="562"/>
        <w:rPr>
          <w:rFonts w:ascii="Times New Roman" w:hAnsi="Times New Roman"/>
          <w:b/>
        </w:rPr>
      </w:pPr>
      <w:bookmarkStart w:id="1205" w:name="_Hlk18838602"/>
      <w:bookmarkEnd w:id="1204"/>
      <w:r w:rsidRPr="007505F5">
        <w:rPr>
          <w:rFonts w:ascii="Times New Roman" w:hAnsi="Times New Roman"/>
          <w:b/>
        </w:rPr>
        <w:t>B.</w:t>
      </w:r>
      <w:r w:rsidRPr="007505F5">
        <w:rPr>
          <w:rFonts w:ascii="Times New Roman" w:hAnsi="Times New Roman" w:hint="eastAsia"/>
          <w:b/>
        </w:rPr>
        <w:t>工业坊（智能制造产业园）</w:t>
      </w:r>
    </w:p>
    <w:p w:rsidR="00ED04E0" w:rsidRPr="007505F5" w:rsidRDefault="002F1DAC">
      <w:pPr>
        <w:spacing w:beforeLines="50" w:before="120" w:afterLines="50" w:after="120" w:line="560" w:lineRule="exact"/>
        <w:ind w:firstLine="562"/>
        <w:rPr>
          <w:rFonts w:ascii="Times New Roman" w:hAnsi="Times New Roman"/>
        </w:rPr>
      </w:pPr>
      <w:r w:rsidRPr="007505F5">
        <w:rPr>
          <w:rFonts w:ascii="Times New Roman" w:hAnsi="Times New Roman" w:hint="eastAsia"/>
        </w:rPr>
        <w:t>智能制造产业园（工业坊）为</w:t>
      </w:r>
      <w:r w:rsidRPr="007505F5">
        <w:rPr>
          <w:rFonts w:ascii="Times New Roman" w:hAnsi="Times New Roman" w:hint="eastAsia"/>
        </w:rPr>
        <w:t>16</w:t>
      </w:r>
      <w:r w:rsidRPr="007505F5">
        <w:rPr>
          <w:rFonts w:ascii="Times New Roman" w:hAnsi="Times New Roman" w:hint="eastAsia"/>
        </w:rPr>
        <w:t>栋厂房和配套</w:t>
      </w:r>
      <w:r w:rsidRPr="007505F5">
        <w:rPr>
          <w:rFonts w:ascii="Times New Roman" w:hAnsi="Times New Roman" w:hint="eastAsia"/>
        </w:rPr>
        <w:t>3</w:t>
      </w:r>
      <w:r w:rsidRPr="007505F5">
        <w:rPr>
          <w:rFonts w:ascii="Times New Roman" w:hAnsi="Times New Roman" w:hint="eastAsia"/>
        </w:rPr>
        <w:t>个门卫、</w:t>
      </w:r>
      <w:r w:rsidRPr="007505F5">
        <w:rPr>
          <w:rFonts w:ascii="Times New Roman" w:hAnsi="Times New Roman" w:hint="eastAsia"/>
        </w:rPr>
        <w:t>1</w:t>
      </w:r>
      <w:r w:rsidRPr="007505F5">
        <w:rPr>
          <w:rFonts w:ascii="Times New Roman" w:hAnsi="Times New Roman" w:hint="eastAsia"/>
        </w:rPr>
        <w:t>个设备用房、</w:t>
      </w:r>
      <w:r w:rsidRPr="007505F5">
        <w:rPr>
          <w:rFonts w:ascii="Times New Roman" w:hAnsi="Times New Roman" w:hint="eastAsia"/>
        </w:rPr>
        <w:t>6</w:t>
      </w:r>
      <w:r w:rsidRPr="007505F5">
        <w:rPr>
          <w:rFonts w:ascii="Times New Roman" w:hAnsi="Times New Roman" w:hint="eastAsia"/>
        </w:rPr>
        <w:t>个自行车库，建筑面积约</w:t>
      </w:r>
      <w:r w:rsidRPr="007505F5">
        <w:rPr>
          <w:rFonts w:ascii="Times New Roman" w:hAnsi="Times New Roman" w:hint="eastAsia"/>
        </w:rPr>
        <w:t>6.5</w:t>
      </w:r>
      <w:r w:rsidRPr="007505F5">
        <w:rPr>
          <w:rFonts w:ascii="Times New Roman" w:hAnsi="Times New Roman" w:hint="eastAsia"/>
        </w:rPr>
        <w:t>万平方米。</w:t>
      </w:r>
    </w:p>
    <w:p w:rsidR="00ED04E0" w:rsidRPr="007505F5" w:rsidRDefault="002F1DAC">
      <w:pPr>
        <w:spacing w:beforeLines="50" w:before="120" w:afterLines="50" w:after="120" w:line="560" w:lineRule="exact"/>
        <w:ind w:firstLine="562"/>
        <w:rPr>
          <w:rFonts w:ascii="Times New Roman" w:hAnsi="Times New Roman"/>
          <w:b/>
        </w:rPr>
      </w:pPr>
      <w:bookmarkStart w:id="1206" w:name="_Hlk19712116"/>
      <w:bookmarkStart w:id="1207" w:name="_Hlk18838611"/>
      <w:bookmarkEnd w:id="1205"/>
      <w:r w:rsidRPr="007505F5">
        <w:rPr>
          <w:rFonts w:ascii="Times New Roman" w:hAnsi="Times New Roman"/>
          <w:b/>
        </w:rPr>
        <w:t>C.</w:t>
      </w:r>
      <w:r w:rsidRPr="007505F5">
        <w:rPr>
          <w:rFonts w:ascii="Times New Roman" w:hAnsi="Times New Roman" w:hint="eastAsia"/>
          <w:b/>
        </w:rPr>
        <w:t>阳澄邻里中心</w:t>
      </w:r>
    </w:p>
    <w:bookmarkEnd w:id="1206"/>
    <w:p w:rsidR="00ED04E0" w:rsidRPr="007505F5" w:rsidRDefault="002F1DAC">
      <w:pPr>
        <w:spacing w:beforeLines="50" w:before="120" w:afterLines="50" w:after="120" w:line="560" w:lineRule="exact"/>
        <w:ind w:firstLine="562"/>
        <w:rPr>
          <w:rFonts w:ascii="Times New Roman" w:hAnsi="Times New Roman"/>
        </w:rPr>
      </w:pPr>
      <w:r w:rsidRPr="007505F5">
        <w:rPr>
          <w:rFonts w:ascii="Times New Roman" w:hAnsi="Times New Roman" w:hint="eastAsia"/>
        </w:rPr>
        <w:t>阳澄邻里中心位于苏宿园区通达大道与阳澄湖路交叉口，中心商铺</w:t>
      </w:r>
      <w:r w:rsidRPr="007505F5">
        <w:rPr>
          <w:rFonts w:ascii="Times New Roman" w:hAnsi="Times New Roman" w:hint="eastAsia"/>
        </w:rPr>
        <w:t>31</w:t>
      </w:r>
      <w:r w:rsidRPr="007505F5">
        <w:rPr>
          <w:rFonts w:ascii="Times New Roman" w:hAnsi="Times New Roman" w:hint="eastAsia"/>
        </w:rPr>
        <w:t>套、警务室</w:t>
      </w:r>
      <w:r w:rsidRPr="007505F5">
        <w:rPr>
          <w:rFonts w:ascii="Times New Roman" w:hAnsi="Times New Roman" w:hint="eastAsia"/>
        </w:rPr>
        <w:t>1</w:t>
      </w:r>
      <w:r w:rsidRPr="007505F5">
        <w:rPr>
          <w:rFonts w:ascii="Times New Roman" w:hAnsi="Times New Roman" w:hint="eastAsia"/>
        </w:rPr>
        <w:t>间，建筑面积约</w:t>
      </w:r>
      <w:r w:rsidRPr="007505F5">
        <w:rPr>
          <w:rFonts w:ascii="Times New Roman" w:hAnsi="Times New Roman" w:hint="eastAsia"/>
        </w:rPr>
        <w:t>2.0</w:t>
      </w:r>
      <w:r w:rsidRPr="007505F5">
        <w:rPr>
          <w:rFonts w:ascii="Times New Roman" w:hAnsi="Times New Roman" w:hint="eastAsia"/>
        </w:rPr>
        <w:t>万平方米，三层。</w:t>
      </w:r>
    </w:p>
    <w:p w:rsidR="00ED04E0" w:rsidRPr="007505F5" w:rsidRDefault="002F1DAC">
      <w:pPr>
        <w:spacing w:beforeLines="50" w:before="120" w:afterLines="50" w:after="120" w:line="560" w:lineRule="exact"/>
        <w:ind w:firstLine="562"/>
        <w:rPr>
          <w:rFonts w:ascii="Times New Roman" w:hAnsi="Times New Roman"/>
          <w:b/>
        </w:rPr>
      </w:pPr>
      <w:r w:rsidRPr="007505F5">
        <w:rPr>
          <w:rFonts w:ascii="Times New Roman" w:hAnsi="Times New Roman"/>
          <w:b/>
        </w:rPr>
        <w:t>D.</w:t>
      </w:r>
      <w:r w:rsidRPr="007505F5">
        <w:rPr>
          <w:rFonts w:ascii="Times New Roman" w:hAnsi="Times New Roman" w:hint="eastAsia"/>
          <w:b/>
        </w:rPr>
        <w:t>明日邻里中心</w:t>
      </w:r>
    </w:p>
    <w:p w:rsidR="00ED04E0" w:rsidRPr="007505F5" w:rsidRDefault="002F1DAC">
      <w:pPr>
        <w:spacing w:beforeLines="50" w:before="120" w:afterLines="50" w:after="120" w:line="560" w:lineRule="exact"/>
        <w:ind w:firstLine="562"/>
        <w:rPr>
          <w:rFonts w:ascii="Times New Roman" w:hAnsi="Times New Roman"/>
        </w:rPr>
      </w:pPr>
      <w:r w:rsidRPr="007505F5">
        <w:rPr>
          <w:rFonts w:ascii="Times New Roman" w:hAnsi="Times New Roman" w:hint="eastAsia"/>
        </w:rPr>
        <w:t>明日邻里中心位于苏宿园区通达大道</w:t>
      </w:r>
      <w:r w:rsidRPr="007505F5">
        <w:rPr>
          <w:rFonts w:ascii="Times New Roman" w:hAnsi="Times New Roman" w:hint="eastAsia"/>
        </w:rPr>
        <w:t>15</w:t>
      </w:r>
      <w:r w:rsidRPr="007505F5">
        <w:rPr>
          <w:rFonts w:ascii="Times New Roman" w:hAnsi="Times New Roman" w:hint="eastAsia"/>
        </w:rPr>
        <w:t>号，建筑面积</w:t>
      </w:r>
      <w:r w:rsidRPr="007505F5">
        <w:rPr>
          <w:rFonts w:ascii="Times New Roman" w:hAnsi="Times New Roman" w:hint="eastAsia"/>
        </w:rPr>
        <w:t>1.8</w:t>
      </w:r>
      <w:r w:rsidRPr="007505F5">
        <w:rPr>
          <w:rFonts w:ascii="Times New Roman" w:hAnsi="Times New Roman" w:hint="eastAsia"/>
        </w:rPr>
        <w:t>万平方米，两层。</w:t>
      </w:r>
    </w:p>
    <w:bookmarkEnd w:id="1207"/>
    <w:p w:rsidR="00ED04E0" w:rsidRPr="007505F5" w:rsidRDefault="00ED04E0">
      <w:pPr>
        <w:spacing w:beforeLines="50" w:before="120" w:after="120" w:line="360" w:lineRule="auto"/>
        <w:rPr>
          <w:rFonts w:ascii="Times New Roman" w:hAnsi="Times New Roman"/>
        </w:rPr>
        <w:sectPr w:rsidR="00ED04E0" w:rsidRPr="007505F5">
          <w:pgSz w:w="11907" w:h="16840"/>
          <w:pgMar w:top="1418" w:right="1418" w:bottom="1418" w:left="1701" w:header="851" w:footer="992" w:gutter="0"/>
          <w:cols w:space="720"/>
          <w:docGrid w:linePitch="326"/>
        </w:sectPr>
      </w:pPr>
    </w:p>
    <w:p w:rsidR="00ED04E0" w:rsidRPr="007505F5" w:rsidRDefault="002F1DAC">
      <w:pPr>
        <w:pStyle w:val="1"/>
        <w:numPr>
          <w:ilvl w:val="0"/>
          <w:numId w:val="0"/>
        </w:numPr>
        <w:spacing w:before="468"/>
        <w:jc w:val="both"/>
        <w:rPr>
          <w:rFonts w:ascii="Times New Roman" w:eastAsia="仿宋" w:hAnsi="Times New Roman"/>
        </w:rPr>
      </w:pPr>
      <w:bookmarkStart w:id="1208" w:name="_Toc19043"/>
      <w:bookmarkStart w:id="1209" w:name="_Toc62562156"/>
      <w:bookmarkStart w:id="1210" w:name="_Hlk19177856"/>
      <w:r w:rsidRPr="007505F5">
        <w:rPr>
          <w:rFonts w:ascii="Times New Roman" w:eastAsia="仿宋" w:hAnsi="Times New Roman"/>
        </w:rPr>
        <w:lastRenderedPageBreak/>
        <w:t>附件</w:t>
      </w:r>
      <w:r w:rsidRPr="007505F5">
        <w:rPr>
          <w:rFonts w:ascii="Times New Roman" w:eastAsia="仿宋" w:hAnsi="Times New Roman" w:hint="eastAsia"/>
        </w:rPr>
        <w:t>八</w:t>
      </w:r>
      <w:r w:rsidRPr="007505F5">
        <w:rPr>
          <w:rFonts w:ascii="Times New Roman" w:eastAsia="仿宋" w:hAnsi="Times New Roman"/>
        </w:rPr>
        <w:t xml:space="preserve"> </w:t>
      </w:r>
      <w:r w:rsidRPr="007505F5">
        <w:rPr>
          <w:rFonts w:ascii="Times New Roman" w:eastAsia="仿宋" w:hAnsi="Times New Roman" w:hint="eastAsia"/>
        </w:rPr>
        <w:t>验收</w:t>
      </w:r>
      <w:r w:rsidRPr="007505F5">
        <w:rPr>
          <w:rFonts w:ascii="Times New Roman" w:eastAsia="仿宋" w:hAnsi="Times New Roman"/>
        </w:rPr>
        <w:t>标准</w:t>
      </w:r>
      <w:bookmarkEnd w:id="1208"/>
      <w:bookmarkEnd w:id="1209"/>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项目工程建（构）物、设施的验收必须符合国家、省市相关规范要求，包括但不限于以下方面：</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《城镇道路工程施工与质量验收规范》（</w:t>
      </w:r>
      <w:r w:rsidRPr="007505F5">
        <w:rPr>
          <w:rFonts w:ascii="Times New Roman" w:hAnsi="Times New Roman" w:hint="eastAsia"/>
        </w:rPr>
        <w:t xml:space="preserve"> CJJ1-2008</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《城市桥梁工程施工与质量验收规范》（</w:t>
      </w:r>
      <w:r w:rsidRPr="007505F5">
        <w:rPr>
          <w:rFonts w:ascii="Times New Roman" w:hAnsi="Times New Roman" w:hint="eastAsia"/>
        </w:rPr>
        <w:t>CJJ2-2008</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《建筑工程施工质量验收统一标准》（</w:t>
      </w:r>
      <w:r w:rsidRPr="007505F5">
        <w:rPr>
          <w:rFonts w:ascii="Times New Roman" w:hAnsi="Times New Roman" w:hint="eastAsia"/>
        </w:rPr>
        <w:t>GB50300-2013</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《园林绿化工程施工及验收规范》（</w:t>
      </w:r>
      <w:r w:rsidRPr="007505F5">
        <w:rPr>
          <w:rFonts w:ascii="Times New Roman" w:hAnsi="Times New Roman" w:hint="eastAsia"/>
        </w:rPr>
        <w:t>CJJ82-2012</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《城市园林绿化评价标准》（</w:t>
      </w:r>
      <w:r w:rsidRPr="007505F5">
        <w:rPr>
          <w:rFonts w:ascii="Times New Roman" w:hAnsi="Times New Roman" w:hint="eastAsia"/>
        </w:rPr>
        <w:t>GB/T50563-2010</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《城市道路照明工程施工及验收规程》（</w:t>
      </w:r>
      <w:r w:rsidRPr="007505F5">
        <w:rPr>
          <w:rFonts w:ascii="Times New Roman" w:hAnsi="Times New Roman" w:hint="eastAsia"/>
        </w:rPr>
        <w:t>CJJ89-2012</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《给水排水管道工程施工及验收规范》（</w:t>
      </w:r>
      <w:r w:rsidRPr="007505F5">
        <w:rPr>
          <w:rFonts w:ascii="Times New Roman" w:hAnsi="Times New Roman" w:hint="eastAsia"/>
        </w:rPr>
        <w:t>GB50268-2008</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《砌体结构工程施工质量验收规范》（</w:t>
      </w:r>
      <w:r w:rsidRPr="007505F5">
        <w:rPr>
          <w:rFonts w:ascii="Times New Roman" w:hAnsi="Times New Roman" w:hint="eastAsia"/>
        </w:rPr>
        <w:t>GB50203-2011</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《混凝土结构工程施工质量验收规范》（</w:t>
      </w:r>
      <w:r w:rsidRPr="007505F5">
        <w:rPr>
          <w:rFonts w:ascii="Times New Roman" w:hAnsi="Times New Roman" w:hint="eastAsia"/>
        </w:rPr>
        <w:t>GB50204-2015</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《建筑地基基础工程施工质量验收规范》（</w:t>
      </w:r>
      <w:r w:rsidRPr="007505F5">
        <w:rPr>
          <w:rFonts w:ascii="Times New Roman" w:hAnsi="Times New Roman" w:hint="eastAsia"/>
        </w:rPr>
        <w:t>GB50202</w:t>
      </w:r>
      <w:r w:rsidRPr="007505F5">
        <w:rPr>
          <w:rFonts w:ascii="Times New Roman" w:hAnsi="Times New Roman" w:hint="eastAsia"/>
        </w:rPr>
        <w:t>—</w:t>
      </w:r>
      <w:r w:rsidRPr="007505F5">
        <w:rPr>
          <w:rFonts w:ascii="Times New Roman" w:hAnsi="Times New Roman" w:hint="eastAsia"/>
        </w:rPr>
        <w:t>2002</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《地下防水工程质量验收规范》（</w:t>
      </w:r>
      <w:r w:rsidRPr="007505F5">
        <w:rPr>
          <w:rFonts w:ascii="Times New Roman" w:hAnsi="Times New Roman" w:hint="eastAsia"/>
        </w:rPr>
        <w:t>GB50208-2011</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《给水排水构筑物工程施工及验收规范》（</w:t>
      </w:r>
      <w:r w:rsidRPr="007505F5">
        <w:rPr>
          <w:rFonts w:ascii="Times New Roman" w:hAnsi="Times New Roman" w:hint="eastAsia"/>
        </w:rPr>
        <w:t>GB50141-2008</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《城市绿化工程施工及验收规范》（</w:t>
      </w:r>
      <w:r w:rsidRPr="007505F5">
        <w:rPr>
          <w:rFonts w:ascii="Times New Roman" w:hAnsi="Times New Roman" w:hint="eastAsia"/>
        </w:rPr>
        <w:t>CJJ/T 82-2012</w:t>
      </w:r>
      <w:r w:rsidRPr="007505F5">
        <w:rPr>
          <w:rFonts w:ascii="Times New Roman" w:hAnsi="Times New Roman" w:hint="eastAsia"/>
        </w:rPr>
        <w:t>）；</w:t>
      </w:r>
    </w:p>
    <w:p w:rsidR="00ED04E0" w:rsidRPr="007505F5"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《宿迁市河道管理实施细则》（宿政办发【</w:t>
      </w:r>
      <w:r w:rsidRPr="007505F5">
        <w:rPr>
          <w:rFonts w:ascii="Times New Roman" w:hAnsi="Times New Roman" w:hint="eastAsia"/>
        </w:rPr>
        <w:t>2005</w:t>
      </w:r>
      <w:r w:rsidRPr="007505F5">
        <w:rPr>
          <w:rFonts w:ascii="Times New Roman" w:hAnsi="Times New Roman" w:hint="eastAsia"/>
        </w:rPr>
        <w:t>】</w:t>
      </w:r>
      <w:r w:rsidRPr="007505F5">
        <w:rPr>
          <w:rFonts w:ascii="Times New Roman" w:hAnsi="Times New Roman" w:hint="eastAsia"/>
        </w:rPr>
        <w:t>79</w:t>
      </w:r>
      <w:r w:rsidRPr="007505F5">
        <w:rPr>
          <w:rFonts w:ascii="Times New Roman" w:hAnsi="Times New Roman" w:hint="eastAsia"/>
        </w:rPr>
        <w:t>号）；</w:t>
      </w:r>
    </w:p>
    <w:p w:rsidR="00ED04E0" w:rsidRDefault="002F1DAC">
      <w:pPr>
        <w:spacing w:beforeLines="50" w:before="156" w:afterLines="50" w:after="156" w:line="560" w:lineRule="exact"/>
        <w:ind w:firstLine="562"/>
        <w:rPr>
          <w:rFonts w:ascii="Times New Roman" w:hAnsi="Times New Roman"/>
        </w:rPr>
      </w:pPr>
      <w:r w:rsidRPr="007505F5">
        <w:rPr>
          <w:rFonts w:ascii="Times New Roman" w:hAnsi="Times New Roman" w:hint="eastAsia"/>
        </w:rPr>
        <w:t>其他相关现行有效的建设规范。</w:t>
      </w:r>
      <w:bookmarkStart w:id="1211" w:name="_GoBack"/>
      <w:bookmarkEnd w:id="1210"/>
      <w:bookmarkEnd w:id="1211"/>
    </w:p>
    <w:sectPr w:rsidR="00ED04E0">
      <w:headerReference w:type="default" r:id="rId2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7BA" w:rsidRDefault="00D347BA">
      <w:r>
        <w:separator/>
      </w:r>
    </w:p>
  </w:endnote>
  <w:endnote w:type="continuationSeparator" w:id="0">
    <w:p w:rsidR="00D347BA" w:rsidRDefault="00D34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decorative"/>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方正楷体_GBK">
    <w:panose1 w:val="03000509000000000000"/>
    <w:charset w:val="86"/>
    <w:family w:val="script"/>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体">
    <w:altName w:val="宋体"/>
    <w:charset w:val="86"/>
    <w:family w:val="roma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宋体-PUA">
    <w:altName w:val="宋体"/>
    <w:charset w:val="86"/>
    <w:family w:val="auto"/>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小标宋_GBK">
    <w:panose1 w:val="03000509000000000000"/>
    <w:charset w:val="86"/>
    <w:family w:val="script"/>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pStyle w:val="ae"/>
      <w:spacing w:before="120" w:after="120"/>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rsidP="00542FB1">
    <w:pPr>
      <w:pStyle w:val="ae"/>
      <w:spacing w:before="120" w:after="120"/>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pStyle w:val="ae"/>
      <w:spacing w:before="120" w:after="120"/>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pStyle w:val="ae"/>
      <w:spacing w:before="120" w:after="120"/>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jc w:val="center"/>
      <w:rPr>
        <w:rFonts w:ascii="宋体" w:hAnsi="宋体"/>
        <w:sz w:val="21"/>
      </w:rPr>
    </w:pPr>
    <w:r>
      <w:fldChar w:fldCharType="begin"/>
    </w:r>
    <w:r>
      <w:instrText>PAGE   \* MERGEFORMAT</w:instrText>
    </w:r>
    <w:r>
      <w:fldChar w:fldCharType="separate"/>
    </w:r>
    <w:r w:rsidR="007505F5" w:rsidRPr="007505F5">
      <w:rPr>
        <w:noProof/>
        <w:lang w:val="zh-CN"/>
      </w:rPr>
      <w:t>V</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pStyle w:val="ae"/>
      <w:pBdr>
        <w:top w:val="single" w:sz="6" w:space="1" w:color="auto"/>
      </w:pBdr>
      <w:spacing w:before="120" w:after="120"/>
      <w:ind w:leftChars="1215" w:left="2916" w:firstLine="420"/>
      <w:jc w:val="right"/>
      <w:rPr>
        <w:sz w:val="21"/>
        <w:szCs w:val="21"/>
        <w:lang w:val="zh-CN"/>
      </w:rPr>
    </w:pPr>
    <w:r>
      <w:rPr>
        <w:sz w:val="21"/>
        <w:szCs w:val="21"/>
        <w:lang w:val="zh-CN"/>
      </w:rPr>
      <w:fldChar w:fldCharType="begin"/>
    </w:r>
    <w:r>
      <w:rPr>
        <w:sz w:val="21"/>
        <w:szCs w:val="21"/>
        <w:lang w:val="zh-CN"/>
      </w:rPr>
      <w:instrText>PAGE   \* MERGEFORMAT</w:instrText>
    </w:r>
    <w:r>
      <w:rPr>
        <w:sz w:val="21"/>
        <w:szCs w:val="21"/>
        <w:lang w:val="zh-CN"/>
      </w:rPr>
      <w:fldChar w:fldCharType="separate"/>
    </w:r>
    <w:r w:rsidR="007505F5">
      <w:rPr>
        <w:noProof/>
        <w:sz w:val="21"/>
        <w:szCs w:val="21"/>
        <w:lang w:val="zh-CN"/>
      </w:rPr>
      <w:t>102</w:t>
    </w:r>
    <w:r>
      <w:rPr>
        <w:sz w:val="21"/>
        <w:szCs w:val="21"/>
        <w:lang w:val="zh-CN"/>
      </w:rPr>
      <w:fldChar w:fldCharType="end"/>
    </w:r>
  </w:p>
  <w:p w:rsidR="00083A33" w:rsidRDefault="00083A33" w:rsidP="00F72285">
    <w:pPr>
      <w:pStyle w:val="ae"/>
      <w:spacing w:before="120" w:after="120"/>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pStyle w:val="ae"/>
      <w:spacing w:before="120" w:after="120"/>
      <w:ind w:firstLine="480"/>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7505F5" w:rsidRPr="007505F5">
      <w:rPr>
        <w:rFonts w:ascii="Times New Roman" w:hAnsi="Times New Roman"/>
        <w:noProof/>
        <w:lang w:val="zh-CN"/>
      </w:rPr>
      <w:t>1</w:t>
    </w:r>
    <w:r>
      <w:rPr>
        <w:rFonts w:ascii="Times New Roman" w:hAnsi="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pStyle w:val="ae"/>
      <w:spacing w:before="120" w:after="120"/>
      <w:ind w:firstLine="480"/>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7505F5" w:rsidRPr="007505F5">
      <w:rPr>
        <w:rFonts w:ascii="Times New Roman" w:hAnsi="Times New Roman"/>
        <w:noProof/>
        <w:lang w:val="zh-CN"/>
      </w:rPr>
      <w:t>101</w:t>
    </w:r>
    <w:r>
      <w:rPr>
        <w:rFonts w:ascii="Times New Roman" w:hAnsi="Times New Roma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pStyle w:val="ae"/>
      <w:spacing w:before="120" w:after="120"/>
      <w:ind w:firstLine="480"/>
      <w:jc w:val="center"/>
    </w:pPr>
    <w:r>
      <w:fldChar w:fldCharType="begin"/>
    </w:r>
    <w:r>
      <w:instrText>PAGE   \* MERGEFORMAT</w:instrText>
    </w:r>
    <w:r>
      <w:fldChar w:fldCharType="separate"/>
    </w:r>
    <w:r w:rsidR="007505F5" w:rsidRPr="007505F5">
      <w:rPr>
        <w:noProof/>
        <w:lang w:val="zh-CN"/>
      </w:rPr>
      <w:t>137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7BA" w:rsidRDefault="00D347BA">
      <w:r>
        <w:separator/>
      </w:r>
    </w:p>
  </w:footnote>
  <w:footnote w:type="continuationSeparator" w:id="0">
    <w:p w:rsidR="00D347BA" w:rsidRDefault="00D34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spacing w:before="120" w:after="120"/>
      <w:ind w:firstLine="480"/>
    </w:pPr>
    <w:r>
      <w:rPr>
        <w:noProof/>
      </w:rPr>
      <mc:AlternateContent>
        <mc:Choice Requires="wpg">
          <w:drawing>
            <wp:anchor distT="0" distB="0" distL="114300" distR="114300" simplePos="0" relativeHeight="251658240" behindDoc="1" locked="0" layoutInCell="1" allowOverlap="1" wp14:anchorId="10257F68" wp14:editId="09957C72">
              <wp:simplePos x="0" y="0"/>
              <wp:positionH relativeFrom="page">
                <wp:posOffset>2582545</wp:posOffset>
              </wp:positionH>
              <wp:positionV relativeFrom="page">
                <wp:posOffset>5520055</wp:posOffset>
              </wp:positionV>
              <wp:extent cx="2395855" cy="2395855"/>
              <wp:effectExtent l="0" t="0" r="4445" b="4445"/>
              <wp:wrapNone/>
              <wp:docPr id="16217" name="Group 16217"/>
              <wp:cNvGraphicFramePr/>
              <a:graphic xmlns:a="http://schemas.openxmlformats.org/drawingml/2006/main">
                <a:graphicData uri="http://schemas.microsoft.com/office/word/2010/wordprocessingGroup">
                  <wpg:wgp>
                    <wpg:cNvGrpSpPr/>
                    <wpg:grpSpPr>
                      <a:xfrm>
                        <a:off x="0" y="0"/>
                        <a:ext cx="2395855" cy="2395855"/>
                        <a:chOff x="0" y="0"/>
                        <a:chExt cx="2395728" cy="2395728"/>
                      </a:xfrm>
                    </wpg:grpSpPr>
                    <pic:pic xmlns:pic="http://schemas.openxmlformats.org/drawingml/2006/picture">
                      <pic:nvPicPr>
                        <pic:cNvPr id="16218" name="Picture 16218"/>
                        <pic:cNvPicPr/>
                      </pic:nvPicPr>
                      <pic:blipFill>
                        <a:blip r:embed="rId1"/>
                        <a:stretch>
                          <a:fillRect/>
                        </a:stretch>
                      </pic:blipFill>
                      <pic:spPr>
                        <a:xfrm>
                          <a:off x="0" y="0"/>
                          <a:ext cx="2395728" cy="2395728"/>
                        </a:xfrm>
                        <a:prstGeom prst="rect">
                          <a:avLst/>
                        </a:prstGeom>
                      </pic:spPr>
                    </pic:pic>
                  </wpg:wgp>
                </a:graphicData>
              </a:graphic>
            </wp:anchor>
          </w:drawing>
        </mc:Choice>
        <mc:Fallback xmlns:wpsCustomData="http://www.wps.cn/officeDocument/2013/wpsCustomData" xmlns:w15="http://schemas.microsoft.com/office/word/2012/wordml">
          <w:pict>
            <v:group id="Group 16217" o:spid="_x0000_s1026" o:spt="203" style="position:absolute;left:0pt;margin-left:203.35pt;margin-top:434.65pt;height:188.65pt;width:188.65pt;mso-position-horizontal-relative:page;mso-position-vertical-relative:page;z-index:-251658240;mso-width-relative:page;mso-height-relative:page;" coordsize="2395728,2395728" o:gfxdata="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">
              <o:lock v:ext="edit" aspectratio="f"/>
              <v:shape id="Picture 16218" o:spid="_x0000_s1026" o:spt="75" type="#_x0000_t75" style="position:absolute;left:0;top:0;height:2395728;width:2395728;" filled="f" o:preferrelative="t" stroked="f" coordsize="21600,21600" o:gfxdata="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SMr4A&#10;AADeAAAADwAAAAAAAAABACAAAAAiAAAAZHJzL2Rvd25yZXYueG1sUEsBAhQAFAAAAAgAh07iQDMv&#10;BZ47AAAAOQAAABAAAAAAAAAAAQAgAAAADQEAAGRycy9zaGFwZXhtbC54bWxQSwUGAAAAAAYABgBb&#10;AQAAtwMAAAAA&#10;">
                <v:fill on="f" focussize="0,0"/>
                <v:stroke on="f"/>
                <v:imagedata r:id="rId2" o:title=""/>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spacing w:before="120" w:after="120"/>
      <w:rPr>
        <w:sz w:val="18"/>
        <w:szCs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pPr>
      <w:spacing w:before="120" w:after="120"/>
      <w:rPr>
        <w:sz w:val="18"/>
        <w:szCs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A33" w:rsidRDefault="00083A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594"/>
    <w:multiLevelType w:val="multilevel"/>
    <w:tmpl w:val="03D52594"/>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1">
    <w:nsid w:val="058D2BFF"/>
    <w:multiLevelType w:val="multilevel"/>
    <w:tmpl w:val="058D2BFF"/>
    <w:lvl w:ilvl="0">
      <w:start w:val="1"/>
      <w:numFmt w:val="decimal"/>
      <w:lvlText w:val="（%1）"/>
      <w:lvlJc w:val="left"/>
      <w:pPr>
        <w:ind w:left="846" w:hanging="420"/>
      </w:pPr>
      <w:rPr>
        <w:rFonts w:hint="eastAsia"/>
      </w:rPr>
    </w:lvl>
    <w:lvl w:ilvl="1">
      <w:start w:val="1"/>
      <w:numFmt w:val="lowerLetter"/>
      <w:lvlText w:val="%2)"/>
      <w:lvlJc w:val="left"/>
      <w:pPr>
        <w:ind w:left="1845" w:hanging="420"/>
      </w:pPr>
      <w:rPr>
        <w:rFonts w:hint="eastAsia"/>
      </w:rPr>
    </w:lvl>
    <w:lvl w:ilvl="2">
      <w:start w:val="1"/>
      <w:numFmt w:val="lowerRoman"/>
      <w:lvlText w:val="%3."/>
      <w:lvlJc w:val="right"/>
      <w:pPr>
        <w:ind w:left="2265" w:hanging="420"/>
      </w:pPr>
      <w:rPr>
        <w:rFonts w:hint="eastAsia"/>
      </w:rPr>
    </w:lvl>
    <w:lvl w:ilvl="3">
      <w:start w:val="1"/>
      <w:numFmt w:val="decimal"/>
      <w:lvlText w:val="%4."/>
      <w:lvlJc w:val="left"/>
      <w:pPr>
        <w:ind w:left="2685" w:hanging="420"/>
      </w:pPr>
      <w:rPr>
        <w:rFonts w:hint="eastAsia"/>
      </w:rPr>
    </w:lvl>
    <w:lvl w:ilvl="4">
      <w:start w:val="1"/>
      <w:numFmt w:val="lowerLetter"/>
      <w:lvlText w:val="%5)"/>
      <w:lvlJc w:val="left"/>
      <w:pPr>
        <w:ind w:left="3105" w:hanging="420"/>
      </w:pPr>
      <w:rPr>
        <w:rFonts w:hint="eastAsia"/>
      </w:rPr>
    </w:lvl>
    <w:lvl w:ilvl="5">
      <w:start w:val="1"/>
      <w:numFmt w:val="lowerRoman"/>
      <w:lvlText w:val="%6."/>
      <w:lvlJc w:val="right"/>
      <w:pPr>
        <w:ind w:left="3525" w:hanging="420"/>
      </w:pPr>
      <w:rPr>
        <w:rFonts w:hint="eastAsia"/>
      </w:rPr>
    </w:lvl>
    <w:lvl w:ilvl="6">
      <w:start w:val="1"/>
      <w:numFmt w:val="decimal"/>
      <w:lvlText w:val="%7."/>
      <w:lvlJc w:val="left"/>
      <w:pPr>
        <w:ind w:left="3945" w:hanging="420"/>
      </w:pPr>
      <w:rPr>
        <w:rFonts w:hint="eastAsia"/>
      </w:rPr>
    </w:lvl>
    <w:lvl w:ilvl="7">
      <w:start w:val="1"/>
      <w:numFmt w:val="lowerLetter"/>
      <w:lvlText w:val="%8)"/>
      <w:lvlJc w:val="left"/>
      <w:pPr>
        <w:ind w:left="4365" w:hanging="420"/>
      </w:pPr>
      <w:rPr>
        <w:rFonts w:hint="eastAsia"/>
      </w:rPr>
    </w:lvl>
    <w:lvl w:ilvl="8">
      <w:start w:val="1"/>
      <w:numFmt w:val="lowerRoman"/>
      <w:lvlText w:val="%9."/>
      <w:lvlJc w:val="right"/>
      <w:pPr>
        <w:ind w:left="4785" w:hanging="420"/>
      </w:pPr>
      <w:rPr>
        <w:rFonts w:hint="eastAsia"/>
      </w:rPr>
    </w:lvl>
  </w:abstractNum>
  <w:abstractNum w:abstractNumId="2">
    <w:nsid w:val="0A11727D"/>
    <w:multiLevelType w:val="multilevel"/>
    <w:tmpl w:val="0A11727D"/>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3">
    <w:nsid w:val="0FE034BC"/>
    <w:multiLevelType w:val="multilevel"/>
    <w:tmpl w:val="0FE034BC"/>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4">
    <w:nsid w:val="0FE16FA6"/>
    <w:multiLevelType w:val="multilevel"/>
    <w:tmpl w:val="0FE16FA6"/>
    <w:lvl w:ilvl="0">
      <w:start w:val="1"/>
      <w:numFmt w:val="chineseCountingThousand"/>
      <w:lvlText w:val="第%1章"/>
      <w:lvlJc w:val="left"/>
      <w:pPr>
        <w:ind w:left="425" w:hanging="425"/>
      </w:pPr>
      <w:rPr>
        <w:rFonts w:hint="eastAsia"/>
      </w:rPr>
    </w:lvl>
    <w:lvl w:ilvl="1">
      <w:start w:val="1"/>
      <w:numFmt w:val="chineseCountingThousand"/>
      <w:lvlText w:val="第%2节"/>
      <w:lvlJc w:val="left"/>
      <w:pPr>
        <w:ind w:left="992" w:hanging="992"/>
      </w:pPr>
      <w:rPr>
        <w:rFonts w:hint="eastAsia"/>
      </w:rPr>
    </w:lvl>
    <w:lvl w:ilvl="2">
      <w:start w:val="1"/>
      <w:numFmt w:val="decimal"/>
      <w:isLgl/>
      <w:lvlText w:val="%2.%3"/>
      <w:lvlJc w:val="left"/>
      <w:pPr>
        <w:ind w:left="1419" w:hanging="567"/>
      </w:pPr>
      <w:rPr>
        <w:rFonts w:ascii="微软雅黑" w:eastAsia="微软雅黑" w:hAnsi="微软雅黑" w:hint="eastAsia"/>
      </w:rPr>
    </w:lvl>
    <w:lvl w:ilvl="3">
      <w:start w:val="1"/>
      <w:numFmt w:val="lowerLetter"/>
      <w:lvlText w:val="(%4)"/>
      <w:lvlJc w:val="left"/>
      <w:pPr>
        <w:ind w:left="1021" w:hanging="567"/>
      </w:pPr>
      <w:rPr>
        <w:rFonts w:ascii="微软雅黑" w:eastAsia="微软雅黑" w:hAnsi="微软雅黑" w:hint="eastAsia"/>
      </w:rPr>
    </w:lvl>
    <w:lvl w:ilvl="4">
      <w:start w:val="1"/>
      <w:numFmt w:val="lowerRoman"/>
      <w:pStyle w:val="5"/>
      <w:lvlText w:val="(%5)"/>
      <w:lvlJc w:val="left"/>
      <w:pPr>
        <w:tabs>
          <w:tab w:val="left" w:pos="1474"/>
        </w:tabs>
        <w:ind w:left="1361" w:hanging="454"/>
      </w:pPr>
      <w:rPr>
        <w:rFonts w:ascii="微软雅黑" w:eastAsia="微软雅黑" w:hAnsi="微软雅黑" w:hint="eastAsia"/>
      </w:rPr>
    </w:lvl>
    <w:lvl w:ilvl="5">
      <w:start w:val="1"/>
      <w:numFmt w:val="decimal"/>
      <w:lvlText w:val="（%6）"/>
      <w:lvlJc w:val="left"/>
      <w:pPr>
        <w:ind w:left="1134" w:hanging="68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1DE1085B"/>
    <w:multiLevelType w:val="multilevel"/>
    <w:tmpl w:val="1DE1085B"/>
    <w:lvl w:ilvl="0">
      <w:start w:val="1"/>
      <w:numFmt w:val="chineseCountingThousand"/>
      <w:lvlText w:val="第%1章"/>
      <w:lvlJc w:val="left"/>
      <w:pPr>
        <w:ind w:left="425" w:hanging="425"/>
      </w:pPr>
      <w:rPr>
        <w:rFonts w:hint="eastAsia"/>
      </w:rPr>
    </w:lvl>
    <w:lvl w:ilvl="1">
      <w:start w:val="1"/>
      <w:numFmt w:val="chineseCountingThousand"/>
      <w:lvlText w:val="第%2节"/>
      <w:lvlJc w:val="left"/>
      <w:pPr>
        <w:ind w:left="992" w:hanging="992"/>
      </w:pPr>
      <w:rPr>
        <w:rFonts w:hint="eastAsia"/>
      </w:rPr>
    </w:lvl>
    <w:lvl w:ilvl="2">
      <w:start w:val="1"/>
      <w:numFmt w:val="decimal"/>
      <w:isLgl/>
      <w:lvlText w:val="%2.%3"/>
      <w:lvlJc w:val="left"/>
      <w:pPr>
        <w:ind w:left="1419" w:hanging="567"/>
      </w:pPr>
      <w:rPr>
        <w:rFonts w:ascii="微软雅黑" w:eastAsia="微软雅黑" w:hAnsi="微软雅黑" w:hint="eastAsia"/>
      </w:rPr>
    </w:lvl>
    <w:lvl w:ilvl="3">
      <w:start w:val="1"/>
      <w:numFmt w:val="lowerLetter"/>
      <w:lvlText w:val="(%4)"/>
      <w:lvlJc w:val="left"/>
      <w:pPr>
        <w:ind w:left="1021" w:hanging="567"/>
      </w:pPr>
      <w:rPr>
        <w:rFonts w:ascii="微软雅黑" w:eastAsia="微软雅黑" w:hAnsi="微软雅黑" w:hint="eastAsia"/>
      </w:rPr>
    </w:lvl>
    <w:lvl w:ilvl="4">
      <w:start w:val="1"/>
      <w:numFmt w:val="lowerRoman"/>
      <w:lvlText w:val="(%5)"/>
      <w:lvlJc w:val="left"/>
      <w:pPr>
        <w:tabs>
          <w:tab w:val="left" w:pos="1474"/>
        </w:tabs>
        <w:ind w:left="1361" w:hanging="454"/>
      </w:pPr>
      <w:rPr>
        <w:rFonts w:ascii="微软雅黑" w:eastAsia="微软雅黑" w:hAnsi="微软雅黑" w:hint="eastAsia"/>
      </w:rPr>
    </w:lvl>
    <w:lvl w:ilvl="5">
      <w:start w:val="1"/>
      <w:numFmt w:val="decimal"/>
      <w:lvlText w:val="（%6）"/>
      <w:lvlJc w:val="left"/>
      <w:pPr>
        <w:ind w:left="1134" w:hanging="68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2B261D6B"/>
    <w:multiLevelType w:val="multilevel"/>
    <w:tmpl w:val="2B261D6B"/>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7">
    <w:nsid w:val="2B7D0968"/>
    <w:multiLevelType w:val="multilevel"/>
    <w:tmpl w:val="2B7D0968"/>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8">
    <w:nsid w:val="2CCC5ACA"/>
    <w:multiLevelType w:val="multilevel"/>
    <w:tmpl w:val="2CCC5ACA"/>
    <w:lvl w:ilvl="0">
      <w:start w:val="1"/>
      <w:numFmt w:val="decimal"/>
      <w:lvlText w:val="（%1）"/>
      <w:lvlJc w:val="left"/>
      <w:pPr>
        <w:ind w:left="1200" w:hanging="360"/>
      </w:pPr>
      <w:rPr>
        <w:rFonts w:hint="eastAsia"/>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decimal"/>
      <w:lvlText w:val="（%6）"/>
      <w:lvlJc w:val="left"/>
      <w:pPr>
        <w:ind w:left="4800" w:hanging="180"/>
      </w:pPr>
      <w:rPr>
        <w:rFonts w:hint="eastAsia"/>
      </w:r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
    <w:nsid w:val="371C5A90"/>
    <w:multiLevelType w:val="multilevel"/>
    <w:tmpl w:val="371C5A90"/>
    <w:lvl w:ilvl="0">
      <w:start w:val="1"/>
      <w:numFmt w:val="bullet"/>
      <w:lvlText w:val=""/>
      <w:lvlJc w:val="left"/>
      <w:pPr>
        <w:tabs>
          <w:tab w:val="left" w:pos="2555"/>
        </w:tabs>
        <w:ind w:left="2555" w:hanging="420"/>
      </w:pPr>
      <w:rPr>
        <w:rFonts w:ascii="Wingdings" w:hAnsi="Wingdings" w:hint="default"/>
        <w:sz w:val="13"/>
      </w:rPr>
    </w:lvl>
    <w:lvl w:ilvl="1">
      <w:start w:val="1"/>
      <w:numFmt w:val="bullet"/>
      <w:lvlText w:val=""/>
      <w:lvlJc w:val="left"/>
      <w:pPr>
        <w:tabs>
          <w:tab w:val="left" w:pos="840"/>
        </w:tabs>
        <w:ind w:left="840" w:hanging="420"/>
      </w:pPr>
      <w:rPr>
        <w:rFonts w:ascii="Wingdings" w:hAnsi="Wingdings" w:hint="default"/>
        <w:sz w:val="24"/>
        <w:szCs w:val="24"/>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377E191D"/>
    <w:multiLevelType w:val="multilevel"/>
    <w:tmpl w:val="377E191D"/>
    <w:lvl w:ilvl="0">
      <w:start w:val="1"/>
      <w:numFmt w:val="chineseCountingThousand"/>
      <w:lvlText w:val="第%1章"/>
      <w:lvlJc w:val="left"/>
      <w:pPr>
        <w:ind w:left="425" w:hanging="425"/>
      </w:pPr>
      <w:rPr>
        <w:rFonts w:hint="eastAsia"/>
      </w:rPr>
    </w:lvl>
    <w:lvl w:ilvl="1">
      <w:start w:val="1"/>
      <w:numFmt w:val="chineseCountingThousand"/>
      <w:lvlText w:val="第%2节"/>
      <w:lvlJc w:val="left"/>
      <w:pPr>
        <w:ind w:left="992" w:hanging="992"/>
      </w:pPr>
      <w:rPr>
        <w:rFonts w:hint="eastAsia"/>
      </w:rPr>
    </w:lvl>
    <w:lvl w:ilvl="2">
      <w:start w:val="1"/>
      <w:numFmt w:val="decimal"/>
      <w:isLgl/>
      <w:lvlText w:val="%2.%3"/>
      <w:lvlJc w:val="left"/>
      <w:pPr>
        <w:ind w:left="1419" w:hanging="567"/>
      </w:pPr>
      <w:rPr>
        <w:rFonts w:ascii="微软雅黑" w:eastAsia="微软雅黑" w:hAnsi="微软雅黑" w:hint="eastAsia"/>
      </w:rPr>
    </w:lvl>
    <w:lvl w:ilvl="3">
      <w:start w:val="1"/>
      <w:numFmt w:val="lowerLetter"/>
      <w:lvlText w:val="(%4)"/>
      <w:lvlJc w:val="left"/>
      <w:pPr>
        <w:ind w:left="1021" w:hanging="567"/>
      </w:pPr>
      <w:rPr>
        <w:rFonts w:ascii="微软雅黑" w:eastAsia="微软雅黑" w:hAnsi="微软雅黑" w:hint="eastAsia"/>
      </w:rPr>
    </w:lvl>
    <w:lvl w:ilvl="4">
      <w:start w:val="1"/>
      <w:numFmt w:val="lowerRoman"/>
      <w:lvlText w:val="(%5)"/>
      <w:lvlJc w:val="left"/>
      <w:pPr>
        <w:tabs>
          <w:tab w:val="left" w:pos="1474"/>
        </w:tabs>
        <w:ind w:left="1361" w:hanging="454"/>
      </w:pPr>
      <w:rPr>
        <w:rFonts w:ascii="微软雅黑" w:eastAsia="微软雅黑" w:hAnsi="微软雅黑" w:hint="eastAsia"/>
      </w:rPr>
    </w:lvl>
    <w:lvl w:ilvl="5">
      <w:start w:val="1"/>
      <w:numFmt w:val="decimal"/>
      <w:lvlText w:val="（%6）"/>
      <w:lvlJc w:val="left"/>
      <w:pPr>
        <w:ind w:left="1134" w:hanging="68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3D0471A4"/>
    <w:multiLevelType w:val="multilevel"/>
    <w:tmpl w:val="3D0471A4"/>
    <w:lvl w:ilvl="0">
      <w:start w:val="1"/>
      <w:numFmt w:val="chineseCountingThousand"/>
      <w:lvlText w:val="第%1章"/>
      <w:lvlJc w:val="left"/>
      <w:pPr>
        <w:ind w:left="425" w:hanging="425"/>
      </w:pPr>
      <w:rPr>
        <w:rFonts w:hint="eastAsia"/>
      </w:rPr>
    </w:lvl>
    <w:lvl w:ilvl="1">
      <w:start w:val="1"/>
      <w:numFmt w:val="chineseCountingThousand"/>
      <w:lvlText w:val="第%2节"/>
      <w:lvlJc w:val="left"/>
      <w:pPr>
        <w:ind w:left="992" w:hanging="992"/>
      </w:pPr>
      <w:rPr>
        <w:rFonts w:hint="eastAsia"/>
      </w:rPr>
    </w:lvl>
    <w:lvl w:ilvl="2">
      <w:start w:val="1"/>
      <w:numFmt w:val="decimal"/>
      <w:isLgl/>
      <w:lvlText w:val="%2.%3"/>
      <w:lvlJc w:val="left"/>
      <w:pPr>
        <w:ind w:left="1419" w:hanging="567"/>
      </w:pPr>
      <w:rPr>
        <w:rFonts w:ascii="微软雅黑" w:eastAsia="微软雅黑" w:hAnsi="微软雅黑" w:hint="eastAsia"/>
      </w:rPr>
    </w:lvl>
    <w:lvl w:ilvl="3">
      <w:start w:val="1"/>
      <w:numFmt w:val="lowerLetter"/>
      <w:lvlText w:val="(%4)"/>
      <w:lvlJc w:val="left"/>
      <w:pPr>
        <w:ind w:left="1021" w:hanging="567"/>
      </w:pPr>
      <w:rPr>
        <w:rFonts w:ascii="微软雅黑" w:eastAsia="微软雅黑" w:hAnsi="微软雅黑" w:hint="eastAsia"/>
      </w:rPr>
    </w:lvl>
    <w:lvl w:ilvl="4">
      <w:start w:val="1"/>
      <w:numFmt w:val="lowerRoman"/>
      <w:lvlText w:val="(%5)"/>
      <w:lvlJc w:val="left"/>
      <w:pPr>
        <w:tabs>
          <w:tab w:val="left" w:pos="1474"/>
        </w:tabs>
        <w:ind w:left="1361" w:hanging="454"/>
      </w:pPr>
      <w:rPr>
        <w:rFonts w:ascii="微软雅黑" w:eastAsia="微软雅黑" w:hAnsi="微软雅黑" w:hint="eastAsia"/>
      </w:rPr>
    </w:lvl>
    <w:lvl w:ilvl="5">
      <w:start w:val="1"/>
      <w:numFmt w:val="decimal"/>
      <w:lvlText w:val="（%6）"/>
      <w:lvlJc w:val="left"/>
      <w:pPr>
        <w:ind w:left="1134" w:hanging="68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4552121E"/>
    <w:multiLevelType w:val="multilevel"/>
    <w:tmpl w:val="4552121E"/>
    <w:lvl w:ilvl="0">
      <w:start w:val="1"/>
      <w:numFmt w:val="decimal"/>
      <w:pStyle w:val="4"/>
      <w:lvlText w:val="（%1）"/>
      <w:lvlJc w:val="left"/>
      <w:pPr>
        <w:ind w:left="846" w:hanging="420"/>
      </w:pPr>
    </w:lvl>
    <w:lvl w:ilvl="1">
      <w:start w:val="1"/>
      <w:numFmt w:val="lowerLetter"/>
      <w:lvlText w:val="(%2)"/>
      <w:lvlJc w:val="left"/>
      <w:pPr>
        <w:ind w:left="1065" w:hanging="360"/>
      </w:pPr>
      <w:rPr>
        <w:rFonts w:hint="default"/>
      </w:rPr>
    </w:lvl>
    <w:lvl w:ilvl="2">
      <w:start w:val="1"/>
      <w:numFmt w:val="lowerRoman"/>
      <w:lvlText w:val="%3."/>
      <w:lvlJc w:val="right"/>
      <w:pPr>
        <w:ind w:left="1545" w:hanging="420"/>
      </w:pPr>
    </w:lvl>
    <w:lvl w:ilvl="3">
      <w:start w:val="1"/>
      <w:numFmt w:val="decimal"/>
      <w:lvlText w:val="%4."/>
      <w:lvlJc w:val="left"/>
      <w:pPr>
        <w:ind w:left="1965" w:hanging="420"/>
      </w:pPr>
    </w:lvl>
    <w:lvl w:ilvl="4">
      <w:start w:val="1"/>
      <w:numFmt w:val="lowerLetter"/>
      <w:lvlText w:val="%5)"/>
      <w:lvlJc w:val="left"/>
      <w:pPr>
        <w:ind w:left="2385" w:hanging="420"/>
      </w:pPr>
    </w:lvl>
    <w:lvl w:ilvl="5">
      <w:start w:val="1"/>
      <w:numFmt w:val="lowerRoman"/>
      <w:lvlText w:val="%6."/>
      <w:lvlJc w:val="right"/>
      <w:pPr>
        <w:ind w:left="2805" w:hanging="420"/>
      </w:pPr>
    </w:lvl>
    <w:lvl w:ilvl="6">
      <w:start w:val="1"/>
      <w:numFmt w:val="decimal"/>
      <w:lvlText w:val="%7."/>
      <w:lvlJc w:val="left"/>
      <w:pPr>
        <w:ind w:left="3225" w:hanging="420"/>
      </w:pPr>
    </w:lvl>
    <w:lvl w:ilvl="7">
      <w:start w:val="1"/>
      <w:numFmt w:val="lowerLetter"/>
      <w:lvlText w:val="%8)"/>
      <w:lvlJc w:val="left"/>
      <w:pPr>
        <w:ind w:left="3645" w:hanging="420"/>
      </w:pPr>
    </w:lvl>
    <w:lvl w:ilvl="8">
      <w:start w:val="1"/>
      <w:numFmt w:val="lowerRoman"/>
      <w:lvlText w:val="%9."/>
      <w:lvlJc w:val="right"/>
      <w:pPr>
        <w:ind w:left="4065" w:hanging="420"/>
      </w:pPr>
    </w:lvl>
  </w:abstractNum>
  <w:abstractNum w:abstractNumId="13">
    <w:nsid w:val="471C4F95"/>
    <w:multiLevelType w:val="multilevel"/>
    <w:tmpl w:val="471C4F95"/>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14">
    <w:nsid w:val="4D0A2FCD"/>
    <w:multiLevelType w:val="multilevel"/>
    <w:tmpl w:val="4D0A2FCD"/>
    <w:lvl w:ilvl="0">
      <w:start w:val="1"/>
      <w:numFmt w:val="decimal"/>
      <w:lvlText w:val="（%1）"/>
      <w:lvlJc w:val="left"/>
      <w:pPr>
        <w:ind w:left="1200" w:hanging="360"/>
      </w:pPr>
      <w:rPr>
        <w:rFonts w:hint="eastAsia"/>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decimal"/>
      <w:lvlText w:val="（%6）"/>
      <w:lvlJc w:val="left"/>
      <w:pPr>
        <w:ind w:left="4800" w:hanging="180"/>
      </w:pPr>
      <w:rPr>
        <w:rFonts w:hint="eastAsia"/>
      </w:r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5">
    <w:nsid w:val="54411528"/>
    <w:multiLevelType w:val="multilevel"/>
    <w:tmpl w:val="54411528"/>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16">
    <w:nsid w:val="59C0649A"/>
    <w:multiLevelType w:val="multilevel"/>
    <w:tmpl w:val="59C0649A"/>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7">
    <w:nsid w:val="5A634163"/>
    <w:multiLevelType w:val="multilevel"/>
    <w:tmpl w:val="5A634163"/>
    <w:lvl w:ilvl="0">
      <w:start w:val="1"/>
      <w:numFmt w:val="decimal"/>
      <w:lvlText w:val="（%1）"/>
      <w:lvlJc w:val="left"/>
      <w:pPr>
        <w:ind w:left="1412" w:hanging="420"/>
      </w:pPr>
      <w:rPr>
        <w:rFonts w:hint="eastAsia"/>
      </w:rPr>
    </w:lvl>
    <w:lvl w:ilvl="1">
      <w:start w:val="1"/>
      <w:numFmt w:val="lowerLetter"/>
      <w:lvlText w:val="%2)"/>
      <w:lvlJc w:val="left"/>
      <w:pPr>
        <w:ind w:left="2411" w:hanging="420"/>
      </w:pPr>
    </w:lvl>
    <w:lvl w:ilvl="2">
      <w:start w:val="1"/>
      <w:numFmt w:val="lowerRoman"/>
      <w:lvlText w:val="%3."/>
      <w:lvlJc w:val="right"/>
      <w:pPr>
        <w:ind w:left="2831" w:hanging="420"/>
      </w:pPr>
    </w:lvl>
    <w:lvl w:ilvl="3">
      <w:start w:val="1"/>
      <w:numFmt w:val="decimal"/>
      <w:lvlText w:val="%4."/>
      <w:lvlJc w:val="left"/>
      <w:pPr>
        <w:ind w:left="3251" w:hanging="420"/>
      </w:pPr>
    </w:lvl>
    <w:lvl w:ilvl="4">
      <w:start w:val="1"/>
      <w:numFmt w:val="lowerLetter"/>
      <w:lvlText w:val="%5)"/>
      <w:lvlJc w:val="left"/>
      <w:pPr>
        <w:ind w:left="3671" w:hanging="420"/>
      </w:pPr>
    </w:lvl>
    <w:lvl w:ilvl="5">
      <w:start w:val="1"/>
      <w:numFmt w:val="lowerRoman"/>
      <w:lvlText w:val="%6."/>
      <w:lvlJc w:val="right"/>
      <w:pPr>
        <w:ind w:left="4091" w:hanging="420"/>
      </w:pPr>
    </w:lvl>
    <w:lvl w:ilvl="6">
      <w:start w:val="1"/>
      <w:numFmt w:val="decimal"/>
      <w:lvlText w:val="%7."/>
      <w:lvlJc w:val="left"/>
      <w:pPr>
        <w:ind w:left="4511" w:hanging="420"/>
      </w:pPr>
    </w:lvl>
    <w:lvl w:ilvl="7">
      <w:start w:val="1"/>
      <w:numFmt w:val="lowerLetter"/>
      <w:lvlText w:val="%8)"/>
      <w:lvlJc w:val="left"/>
      <w:pPr>
        <w:ind w:left="4931" w:hanging="420"/>
      </w:pPr>
    </w:lvl>
    <w:lvl w:ilvl="8">
      <w:start w:val="1"/>
      <w:numFmt w:val="lowerRoman"/>
      <w:lvlText w:val="%9."/>
      <w:lvlJc w:val="right"/>
      <w:pPr>
        <w:ind w:left="5351" w:hanging="420"/>
      </w:pPr>
    </w:lvl>
  </w:abstractNum>
  <w:abstractNum w:abstractNumId="18">
    <w:nsid w:val="5AC5110D"/>
    <w:multiLevelType w:val="multilevel"/>
    <w:tmpl w:val="5AC5110D"/>
    <w:lvl w:ilvl="0">
      <w:start w:val="1"/>
      <w:numFmt w:val="decimal"/>
      <w:lvlText w:val="（%1）"/>
      <w:lvlJc w:val="left"/>
      <w:pPr>
        <w:ind w:left="1129" w:hanging="420"/>
      </w:pPr>
      <w:rPr>
        <w:rFonts w:hint="eastAsia"/>
      </w:rPr>
    </w:lvl>
    <w:lvl w:ilvl="1">
      <w:start w:val="1"/>
      <w:numFmt w:val="lowerLetter"/>
      <w:lvlText w:val="(%2)"/>
      <w:lvlJc w:val="left"/>
      <w:pPr>
        <w:ind w:left="1489" w:hanging="360"/>
      </w:pPr>
      <w:rPr>
        <w:rFonts w:hint="default"/>
      </w:r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9">
    <w:nsid w:val="5BC67B40"/>
    <w:multiLevelType w:val="multilevel"/>
    <w:tmpl w:val="5BC67B40"/>
    <w:lvl w:ilvl="0">
      <w:start w:val="1"/>
      <w:numFmt w:val="lowerRoman"/>
      <w:lvlText w:val="(%1)"/>
      <w:lvlJc w:val="left"/>
      <w:pPr>
        <w:tabs>
          <w:tab w:val="left" w:pos="1418"/>
        </w:tabs>
        <w:ind w:left="1418" w:hanging="567"/>
      </w:pPr>
      <w:rPr>
        <w:rFonts w:hint="eastAsia"/>
        <w:b w:val="0"/>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2B1404"/>
    <w:multiLevelType w:val="multilevel"/>
    <w:tmpl w:val="642B1404"/>
    <w:lvl w:ilvl="0">
      <w:start w:val="1"/>
      <w:numFmt w:val="chineseCountingThousand"/>
      <w:lvlText w:val="第%1章"/>
      <w:lvlJc w:val="left"/>
      <w:pPr>
        <w:ind w:left="425" w:hanging="425"/>
      </w:pPr>
      <w:rPr>
        <w:rFonts w:hint="eastAsia"/>
      </w:rPr>
    </w:lvl>
    <w:lvl w:ilvl="1">
      <w:start w:val="1"/>
      <w:numFmt w:val="chineseCountingThousand"/>
      <w:lvlText w:val="第%2节"/>
      <w:lvlJc w:val="left"/>
      <w:pPr>
        <w:ind w:left="992" w:hanging="992"/>
      </w:pPr>
      <w:rPr>
        <w:rFonts w:hint="eastAsia"/>
      </w:rPr>
    </w:lvl>
    <w:lvl w:ilvl="2">
      <w:start w:val="1"/>
      <w:numFmt w:val="decimal"/>
      <w:isLgl/>
      <w:lvlText w:val="%2.%3"/>
      <w:lvlJc w:val="left"/>
      <w:pPr>
        <w:ind w:left="1419" w:hanging="567"/>
      </w:pPr>
      <w:rPr>
        <w:rFonts w:ascii="微软雅黑" w:eastAsia="微软雅黑" w:hAnsi="微软雅黑" w:hint="eastAsia"/>
      </w:rPr>
    </w:lvl>
    <w:lvl w:ilvl="3">
      <w:start w:val="1"/>
      <w:numFmt w:val="lowerLetter"/>
      <w:lvlText w:val="(%4)"/>
      <w:lvlJc w:val="left"/>
      <w:pPr>
        <w:ind w:left="1021" w:hanging="567"/>
      </w:pPr>
      <w:rPr>
        <w:rFonts w:ascii="微软雅黑" w:eastAsia="微软雅黑" w:hAnsi="微软雅黑" w:hint="eastAsia"/>
      </w:rPr>
    </w:lvl>
    <w:lvl w:ilvl="4">
      <w:start w:val="1"/>
      <w:numFmt w:val="lowerRoman"/>
      <w:lvlText w:val="(%5)"/>
      <w:lvlJc w:val="left"/>
      <w:pPr>
        <w:tabs>
          <w:tab w:val="left" w:pos="1474"/>
        </w:tabs>
        <w:ind w:left="1361" w:hanging="454"/>
      </w:pPr>
      <w:rPr>
        <w:rFonts w:ascii="微软雅黑" w:eastAsia="微软雅黑" w:hAnsi="微软雅黑" w:hint="eastAsia"/>
      </w:rPr>
    </w:lvl>
    <w:lvl w:ilvl="5">
      <w:start w:val="1"/>
      <w:numFmt w:val="decimal"/>
      <w:lvlText w:val="（%6）"/>
      <w:lvlJc w:val="left"/>
      <w:pPr>
        <w:ind w:left="1134" w:hanging="68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682D6398"/>
    <w:multiLevelType w:val="multilevel"/>
    <w:tmpl w:val="682D6398"/>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22">
    <w:nsid w:val="6AAA5C60"/>
    <w:multiLevelType w:val="multilevel"/>
    <w:tmpl w:val="6AAA5C60"/>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23">
    <w:nsid w:val="6B880618"/>
    <w:multiLevelType w:val="multilevel"/>
    <w:tmpl w:val="6B880618"/>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24">
    <w:nsid w:val="728B0B18"/>
    <w:multiLevelType w:val="multilevel"/>
    <w:tmpl w:val="728B0B18"/>
    <w:lvl w:ilvl="0">
      <w:start w:val="1"/>
      <w:numFmt w:val="decimal"/>
      <w:lvlText w:val="（%1）"/>
      <w:lvlJc w:val="left"/>
      <w:pPr>
        <w:ind w:left="846" w:hanging="420"/>
      </w:pPr>
      <w:rPr>
        <w:rFonts w:hint="eastAsia"/>
      </w:rPr>
    </w:lvl>
    <w:lvl w:ilvl="1">
      <w:start w:val="1"/>
      <w:numFmt w:val="lowerLetter"/>
      <w:lvlText w:val="%2)"/>
      <w:lvlJc w:val="left"/>
      <w:pPr>
        <w:ind w:left="1845" w:hanging="420"/>
      </w:pPr>
    </w:lvl>
    <w:lvl w:ilvl="2">
      <w:start w:val="1"/>
      <w:numFmt w:val="lowerRoman"/>
      <w:lvlText w:val="%3."/>
      <w:lvlJc w:val="right"/>
      <w:pPr>
        <w:ind w:left="2265" w:hanging="420"/>
      </w:pPr>
    </w:lvl>
    <w:lvl w:ilvl="3">
      <w:start w:val="1"/>
      <w:numFmt w:val="decimal"/>
      <w:lvlText w:val="%4."/>
      <w:lvlJc w:val="left"/>
      <w:pPr>
        <w:ind w:left="2685" w:hanging="420"/>
      </w:pPr>
    </w:lvl>
    <w:lvl w:ilvl="4">
      <w:start w:val="1"/>
      <w:numFmt w:val="lowerLetter"/>
      <w:lvlText w:val="%5)"/>
      <w:lvlJc w:val="left"/>
      <w:pPr>
        <w:ind w:left="3105" w:hanging="420"/>
      </w:pPr>
    </w:lvl>
    <w:lvl w:ilvl="5">
      <w:start w:val="1"/>
      <w:numFmt w:val="lowerRoman"/>
      <w:lvlText w:val="%6."/>
      <w:lvlJc w:val="right"/>
      <w:pPr>
        <w:ind w:left="3525" w:hanging="420"/>
      </w:pPr>
    </w:lvl>
    <w:lvl w:ilvl="6">
      <w:start w:val="1"/>
      <w:numFmt w:val="decimal"/>
      <w:lvlText w:val="%7."/>
      <w:lvlJc w:val="left"/>
      <w:pPr>
        <w:ind w:left="3945" w:hanging="420"/>
      </w:pPr>
    </w:lvl>
    <w:lvl w:ilvl="7">
      <w:start w:val="1"/>
      <w:numFmt w:val="lowerLetter"/>
      <w:lvlText w:val="%8)"/>
      <w:lvlJc w:val="left"/>
      <w:pPr>
        <w:ind w:left="4365" w:hanging="420"/>
      </w:pPr>
    </w:lvl>
    <w:lvl w:ilvl="8">
      <w:start w:val="1"/>
      <w:numFmt w:val="lowerRoman"/>
      <w:lvlText w:val="%9."/>
      <w:lvlJc w:val="right"/>
      <w:pPr>
        <w:ind w:left="4785" w:hanging="420"/>
      </w:pPr>
    </w:lvl>
  </w:abstractNum>
  <w:abstractNum w:abstractNumId="25">
    <w:nsid w:val="72B31500"/>
    <w:multiLevelType w:val="multilevel"/>
    <w:tmpl w:val="72B31500"/>
    <w:lvl w:ilvl="0">
      <w:start w:val="1"/>
      <w:numFmt w:val="decimal"/>
      <w:lvlText w:val="（%1）"/>
      <w:lvlJc w:val="left"/>
      <w:pPr>
        <w:ind w:left="1129" w:hanging="420"/>
      </w:pPr>
      <w:rPr>
        <w:rFonts w:hint="eastAsia"/>
      </w:rPr>
    </w:lvl>
    <w:lvl w:ilvl="1">
      <w:start w:val="1"/>
      <w:numFmt w:val="lowerLetter"/>
      <w:lvlText w:val="(%2)"/>
      <w:lvlJc w:val="left"/>
      <w:pPr>
        <w:ind w:left="1489" w:hanging="360"/>
      </w:pPr>
      <w:rPr>
        <w:rFonts w:hint="default"/>
      </w:r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26">
    <w:nsid w:val="79CF5BBF"/>
    <w:multiLevelType w:val="multilevel"/>
    <w:tmpl w:val="79CF5BBF"/>
    <w:lvl w:ilvl="0">
      <w:start w:val="1"/>
      <w:numFmt w:val="decimal"/>
      <w:lvlText w:val="（%1）"/>
      <w:lvlJc w:val="left"/>
      <w:pPr>
        <w:ind w:left="987" w:hanging="420"/>
      </w:pPr>
      <w:rPr>
        <w:rFonts w:hint="eastAsia"/>
      </w:rPr>
    </w:lvl>
    <w:lvl w:ilvl="1">
      <w:start w:val="1"/>
      <w:numFmt w:val="lowerLetter"/>
      <w:lvlText w:val="%2)"/>
      <w:lvlJc w:val="left"/>
      <w:pPr>
        <w:ind w:left="1986" w:hanging="420"/>
      </w:pPr>
    </w:lvl>
    <w:lvl w:ilvl="2">
      <w:start w:val="1"/>
      <w:numFmt w:val="lowerRoman"/>
      <w:lvlText w:val="%3."/>
      <w:lvlJc w:val="right"/>
      <w:pPr>
        <w:ind w:left="2406" w:hanging="420"/>
      </w:pPr>
    </w:lvl>
    <w:lvl w:ilvl="3">
      <w:start w:val="1"/>
      <w:numFmt w:val="decimal"/>
      <w:lvlText w:val="%4."/>
      <w:lvlJc w:val="left"/>
      <w:pPr>
        <w:ind w:left="2826" w:hanging="420"/>
      </w:pPr>
    </w:lvl>
    <w:lvl w:ilvl="4">
      <w:start w:val="1"/>
      <w:numFmt w:val="lowerLetter"/>
      <w:lvlText w:val="%5)"/>
      <w:lvlJc w:val="left"/>
      <w:pPr>
        <w:ind w:left="3246" w:hanging="420"/>
      </w:pPr>
    </w:lvl>
    <w:lvl w:ilvl="5">
      <w:start w:val="1"/>
      <w:numFmt w:val="lowerRoman"/>
      <w:lvlText w:val="%6."/>
      <w:lvlJc w:val="right"/>
      <w:pPr>
        <w:ind w:left="3666" w:hanging="420"/>
      </w:pPr>
    </w:lvl>
    <w:lvl w:ilvl="6">
      <w:start w:val="1"/>
      <w:numFmt w:val="decimal"/>
      <w:lvlText w:val="%7."/>
      <w:lvlJc w:val="left"/>
      <w:pPr>
        <w:ind w:left="4086" w:hanging="420"/>
      </w:pPr>
    </w:lvl>
    <w:lvl w:ilvl="7">
      <w:start w:val="1"/>
      <w:numFmt w:val="lowerLetter"/>
      <w:lvlText w:val="%8)"/>
      <w:lvlJc w:val="left"/>
      <w:pPr>
        <w:ind w:left="4506" w:hanging="420"/>
      </w:pPr>
    </w:lvl>
    <w:lvl w:ilvl="8">
      <w:start w:val="1"/>
      <w:numFmt w:val="lowerRoman"/>
      <w:lvlText w:val="%9."/>
      <w:lvlJc w:val="right"/>
      <w:pPr>
        <w:ind w:left="4926" w:hanging="420"/>
      </w:pPr>
    </w:lvl>
  </w:abstractNum>
  <w:abstractNum w:abstractNumId="27">
    <w:nsid w:val="7D9103DA"/>
    <w:multiLevelType w:val="multilevel"/>
    <w:tmpl w:val="7D9103DA"/>
    <w:lvl w:ilvl="0">
      <w:start w:val="3"/>
      <w:numFmt w:val="decimal"/>
      <w:lvlText w:val="（%1）"/>
      <w:lvlJc w:val="left"/>
      <w:pPr>
        <w:ind w:left="1129" w:hanging="420"/>
      </w:pPr>
      <w:rPr>
        <w:rFonts w:hint="eastAsia"/>
      </w:rPr>
    </w:lvl>
    <w:lvl w:ilvl="1">
      <w:start w:val="1"/>
      <w:numFmt w:val="lowerLetter"/>
      <w:lvlText w:val="(%2)"/>
      <w:lvlJc w:val="left"/>
      <w:pPr>
        <w:ind w:left="1489" w:hanging="360"/>
      </w:pPr>
      <w:rPr>
        <w:rFonts w:hint="default"/>
      </w:rPr>
    </w:lvl>
    <w:lvl w:ilvl="2">
      <w:start w:val="1"/>
      <w:numFmt w:val="lowerRoman"/>
      <w:lvlText w:val="%3."/>
      <w:lvlJc w:val="right"/>
      <w:pPr>
        <w:ind w:left="1969" w:hanging="420"/>
      </w:pPr>
      <w:rPr>
        <w:rFonts w:hint="eastAsia"/>
      </w:rPr>
    </w:lvl>
    <w:lvl w:ilvl="3">
      <w:start w:val="1"/>
      <w:numFmt w:val="decimal"/>
      <w:lvlText w:val="%4."/>
      <w:lvlJc w:val="left"/>
      <w:pPr>
        <w:ind w:left="2389" w:hanging="420"/>
      </w:pPr>
      <w:rPr>
        <w:rFonts w:hint="eastAsia"/>
      </w:rPr>
    </w:lvl>
    <w:lvl w:ilvl="4">
      <w:start w:val="1"/>
      <w:numFmt w:val="lowerLetter"/>
      <w:lvlText w:val="%5)"/>
      <w:lvlJc w:val="left"/>
      <w:pPr>
        <w:ind w:left="2809" w:hanging="420"/>
      </w:pPr>
      <w:rPr>
        <w:rFonts w:hint="eastAsia"/>
      </w:rPr>
    </w:lvl>
    <w:lvl w:ilvl="5">
      <w:start w:val="1"/>
      <w:numFmt w:val="lowerRoman"/>
      <w:lvlText w:val="%6."/>
      <w:lvlJc w:val="right"/>
      <w:pPr>
        <w:ind w:left="3229" w:hanging="420"/>
      </w:pPr>
      <w:rPr>
        <w:rFonts w:hint="eastAsia"/>
      </w:rPr>
    </w:lvl>
    <w:lvl w:ilvl="6">
      <w:start w:val="1"/>
      <w:numFmt w:val="decimal"/>
      <w:lvlText w:val="%7."/>
      <w:lvlJc w:val="left"/>
      <w:pPr>
        <w:ind w:left="3649" w:hanging="420"/>
      </w:pPr>
      <w:rPr>
        <w:rFonts w:hint="eastAsia"/>
      </w:rPr>
    </w:lvl>
    <w:lvl w:ilvl="7">
      <w:start w:val="1"/>
      <w:numFmt w:val="lowerLetter"/>
      <w:lvlText w:val="%8)"/>
      <w:lvlJc w:val="left"/>
      <w:pPr>
        <w:ind w:left="4069" w:hanging="420"/>
      </w:pPr>
      <w:rPr>
        <w:rFonts w:hint="eastAsia"/>
      </w:rPr>
    </w:lvl>
    <w:lvl w:ilvl="8">
      <w:start w:val="1"/>
      <w:numFmt w:val="lowerRoman"/>
      <w:lvlText w:val="%9."/>
      <w:lvlJc w:val="right"/>
      <w:pPr>
        <w:ind w:left="4489" w:hanging="420"/>
      </w:pPr>
      <w:rPr>
        <w:rFonts w:hint="eastAsia"/>
      </w:rPr>
    </w:lvl>
  </w:abstractNum>
  <w:abstractNum w:abstractNumId="28">
    <w:nsid w:val="7E63611A"/>
    <w:multiLevelType w:val="multilevel"/>
    <w:tmpl w:val="7E63611A"/>
    <w:lvl w:ilvl="0">
      <w:start w:val="1"/>
      <w:numFmt w:val="decimal"/>
      <w:lvlText w:val="（%1）"/>
      <w:lvlJc w:val="left"/>
      <w:pPr>
        <w:ind w:left="1129" w:hanging="420"/>
      </w:pPr>
    </w:lvl>
    <w:lvl w:ilvl="1">
      <w:start w:val="1"/>
      <w:numFmt w:val="lowerLetter"/>
      <w:lvlText w:val="(%2)"/>
      <w:lvlJc w:val="left"/>
      <w:pPr>
        <w:ind w:left="1489" w:hanging="360"/>
      </w:pPr>
      <w:rPr>
        <w:rFonts w:hint="default"/>
      </w:r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29">
    <w:nsid w:val="7F6053CB"/>
    <w:multiLevelType w:val="multilevel"/>
    <w:tmpl w:val="53F40E9A"/>
    <w:lvl w:ilvl="0">
      <w:start w:val="1"/>
      <w:numFmt w:val="decimal"/>
      <w:pStyle w:val="1"/>
      <w:lvlText w:val="第 %1 条"/>
      <w:lvlJc w:val="center"/>
      <w:pPr>
        <w:tabs>
          <w:tab w:val="num" w:pos="3420"/>
        </w:tabs>
        <w:ind w:left="2581" w:firstLine="119"/>
      </w:pPr>
      <w:rPr>
        <w:rFonts w:ascii="仿宋" w:eastAsia="仿宋" w:hAnsi="仿宋" w:hint="default"/>
        <w:b/>
        <w:i w:val="0"/>
        <w:sz w:val="24"/>
        <w:szCs w:val="28"/>
      </w:rPr>
    </w:lvl>
    <w:lvl w:ilvl="1">
      <w:start w:val="1"/>
      <w:numFmt w:val="decimal"/>
      <w:pStyle w:val="2"/>
      <w:lvlText w:val="%1.%2"/>
      <w:lvlJc w:val="left"/>
      <w:pPr>
        <w:tabs>
          <w:tab w:val="num" w:pos="624"/>
        </w:tabs>
        <w:ind w:left="624" w:hanging="624"/>
      </w:pPr>
      <w:rPr>
        <w:rFonts w:ascii="Times New Roman" w:eastAsia="宋体" w:hAnsi="Times New Roman" w:hint="default"/>
        <w:b/>
        <w:i w:val="0"/>
        <w:sz w:val="24"/>
        <w:szCs w:val="28"/>
      </w:rPr>
    </w:lvl>
    <w:lvl w:ilvl="2">
      <w:start w:val="1"/>
      <w:numFmt w:val="decimal"/>
      <w:pStyle w:val="3"/>
      <w:lvlText w:val="%1.%2.%3"/>
      <w:lvlJc w:val="left"/>
      <w:pPr>
        <w:tabs>
          <w:tab w:val="num" w:pos="822"/>
        </w:tabs>
        <w:ind w:left="-284" w:firstLine="426"/>
      </w:pPr>
      <w:rPr>
        <w:rFonts w:hint="eastAsia"/>
      </w:rPr>
    </w:lvl>
    <w:lvl w:ilvl="3">
      <w:start w:val="1"/>
      <w:numFmt w:val="lowerLetter"/>
      <w:lvlText w:val="（%4）"/>
      <w:lvlJc w:val="left"/>
      <w:pPr>
        <w:tabs>
          <w:tab w:val="num" w:pos="1404"/>
        </w:tabs>
        <w:ind w:left="1404" w:hanging="864"/>
      </w:pPr>
      <w:rPr>
        <w:rFonts w:hint="eastAsia"/>
        <w:lang w:val="en-US"/>
      </w:rPr>
    </w:lvl>
    <w:lvl w:ilvl="4">
      <w:start w:val="1"/>
      <w:numFmt w:val="lowerRoman"/>
      <w:lvlText w:val="（%5）"/>
      <w:lvlJc w:val="left"/>
      <w:pPr>
        <w:tabs>
          <w:tab w:val="num" w:pos="720"/>
        </w:tabs>
        <w:ind w:left="720" w:hanging="1008"/>
      </w:pPr>
      <w:rPr>
        <w:rFonts w:hint="eastAsia"/>
        <w:color w:val="auto"/>
      </w:rPr>
    </w:lvl>
    <w:lvl w:ilvl="5">
      <w:start w:val="1"/>
      <w:numFmt w:val="decimal"/>
      <w:pStyle w:val="6"/>
      <w:lvlText w:val="%1.%2.%3.%4.%5.%6"/>
      <w:lvlJc w:val="left"/>
      <w:pPr>
        <w:tabs>
          <w:tab w:val="num" w:pos="864"/>
        </w:tabs>
        <w:ind w:left="864" w:hanging="1152"/>
      </w:pPr>
      <w:rPr>
        <w:rFonts w:hint="eastAsia"/>
      </w:rPr>
    </w:lvl>
    <w:lvl w:ilvl="6">
      <w:start w:val="1"/>
      <w:numFmt w:val="decimal"/>
      <w:pStyle w:val="7"/>
      <w:lvlText w:val="%1.%2.%3.%4.%5.%6.%7"/>
      <w:lvlJc w:val="left"/>
      <w:pPr>
        <w:tabs>
          <w:tab w:val="num" w:pos="1008"/>
        </w:tabs>
        <w:ind w:left="1008" w:hanging="1296"/>
      </w:pPr>
      <w:rPr>
        <w:rFonts w:hint="eastAsia"/>
      </w:rPr>
    </w:lvl>
    <w:lvl w:ilvl="7">
      <w:start w:val="1"/>
      <w:numFmt w:val="decimal"/>
      <w:pStyle w:val="8"/>
      <w:lvlText w:val="%1.%2.%3.%4.%5.%6.%7.%8"/>
      <w:lvlJc w:val="left"/>
      <w:pPr>
        <w:tabs>
          <w:tab w:val="num" w:pos="1152"/>
        </w:tabs>
        <w:ind w:left="1152" w:hanging="1440"/>
      </w:pPr>
      <w:rPr>
        <w:rFonts w:hint="eastAsia"/>
      </w:rPr>
    </w:lvl>
    <w:lvl w:ilvl="8">
      <w:start w:val="1"/>
      <w:numFmt w:val="decimal"/>
      <w:pStyle w:val="9"/>
      <w:lvlText w:val="%1.%2.%3.%4.%5.%6.%7.%8.%9"/>
      <w:lvlJc w:val="left"/>
      <w:pPr>
        <w:tabs>
          <w:tab w:val="num" w:pos="1296"/>
        </w:tabs>
        <w:ind w:left="1296" w:hanging="1584"/>
      </w:pPr>
      <w:rPr>
        <w:rFonts w:hint="eastAsia"/>
      </w:rPr>
    </w:lvl>
  </w:abstractNum>
  <w:num w:numId="1">
    <w:abstractNumId w:val="29"/>
  </w:num>
  <w:num w:numId="2">
    <w:abstractNumId w:val="12"/>
  </w:num>
  <w:num w:numId="3">
    <w:abstractNumId w:val="4"/>
  </w:num>
  <w:num w:numId="4">
    <w:abstractNumId w:val="9"/>
  </w:num>
  <w:num w:numId="5">
    <w:abstractNumId w:val="26"/>
  </w:num>
  <w:num w:numId="6">
    <w:abstractNumId w:val="25"/>
  </w:num>
  <w:num w:numId="7">
    <w:abstractNumId w:val="11"/>
  </w:num>
  <w:num w:numId="8">
    <w:abstractNumId w:val="18"/>
  </w:num>
  <w:num w:numId="9">
    <w:abstractNumId w:val="10"/>
  </w:num>
  <w:num w:numId="10">
    <w:abstractNumId w:val="5"/>
  </w:num>
  <w:num w:numId="11">
    <w:abstractNumId w:val="27"/>
  </w:num>
  <w:num w:numId="12">
    <w:abstractNumId w:val="20"/>
  </w:num>
  <w:num w:numId="13">
    <w:abstractNumId w:val="0"/>
  </w:num>
  <w:num w:numId="14">
    <w:abstractNumId w:val="1"/>
  </w:num>
  <w:num w:numId="15">
    <w:abstractNumId w:val="21"/>
  </w:num>
  <w:num w:numId="16">
    <w:abstractNumId w:val="2"/>
  </w:num>
  <w:num w:numId="17">
    <w:abstractNumId w:val="6"/>
  </w:num>
  <w:num w:numId="18">
    <w:abstractNumId w:val="23"/>
  </w:num>
  <w:num w:numId="19">
    <w:abstractNumId w:val="15"/>
  </w:num>
  <w:num w:numId="20">
    <w:abstractNumId w:val="17"/>
  </w:num>
  <w:num w:numId="21">
    <w:abstractNumId w:val="13"/>
  </w:num>
  <w:num w:numId="22">
    <w:abstractNumId w:val="24"/>
  </w:num>
  <w:num w:numId="23">
    <w:abstractNumId w:val="22"/>
  </w:num>
  <w:num w:numId="24">
    <w:abstractNumId w:val="7"/>
  </w:num>
  <w:num w:numId="25">
    <w:abstractNumId w:val="12"/>
    <w:lvlOverride w:ilvl="0">
      <w:startOverride w:val="1"/>
    </w:lvlOverride>
  </w:num>
  <w:num w:numId="26">
    <w:abstractNumId w:val="12"/>
    <w:lvlOverride w:ilvl="0">
      <w:startOverride w:val="1"/>
    </w:lvlOverride>
  </w:num>
  <w:num w:numId="27">
    <w:abstractNumId w:val="19"/>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num>
  <w:num w:numId="33">
    <w:abstractNumId w:val="16"/>
  </w:num>
  <w:num w:numId="34">
    <w:abstractNumId w:val="3"/>
  </w:num>
  <w:num w:numId="35">
    <w:abstractNumId w:val="12"/>
    <w:lvlOverride w:ilvl="0">
      <w:startOverride w:val="1"/>
    </w:lvlOverride>
  </w:num>
  <w:num w:numId="36">
    <w:abstractNumId w:val="12"/>
    <w:lvlOverride w:ilvl="0">
      <w:startOverride w:val="1"/>
    </w:lvlOverride>
  </w:num>
  <w:num w:numId="37">
    <w:abstractNumId w:val="12"/>
    <w:lvlOverride w:ilvl="0">
      <w:startOverride w:val="1"/>
    </w:lvlOverride>
  </w:num>
  <w:num w:numId="38">
    <w:abstractNumId w:val="12"/>
    <w:lvlOverride w:ilvl="0">
      <w:startOverride w:val="1"/>
    </w:lvlOverride>
  </w:num>
  <w:num w:numId="39">
    <w:abstractNumId w:val="8"/>
  </w:num>
  <w:num w:numId="40">
    <w:abstractNumId w:val="14"/>
  </w:num>
  <w:num w:numId="41">
    <w:abstractNumId w:val="12"/>
    <w:lvlOverride w:ilvl="0">
      <w:startOverride w:val="1"/>
    </w:lvlOverride>
  </w:num>
  <w:num w:numId="42">
    <w:abstractNumId w:val="12"/>
    <w:lvlOverride w:ilvl="0">
      <w:startOverride w:val="1"/>
    </w:lvlOverride>
  </w:num>
  <w:num w:numId="43">
    <w:abstractNumId w:val="12"/>
    <w:lvlOverride w:ilvl="0">
      <w:startOverride w:val="1"/>
    </w:lvlOverride>
  </w:num>
  <w:num w:numId="44">
    <w:abstractNumId w:val="12"/>
    <w:lvlOverride w:ilvl="0">
      <w:startOverride w:val="1"/>
    </w:lvlOverride>
  </w:num>
  <w:num w:numId="45">
    <w:abstractNumId w:val="12"/>
    <w:lvlOverride w:ilvl="0">
      <w:startOverride w:val="1"/>
    </w:lvlOverride>
  </w:num>
  <w:num w:numId="46">
    <w:abstractNumId w:val="12"/>
    <w:lvlOverride w:ilvl="0">
      <w:startOverride w:val="1"/>
    </w:lvlOverride>
  </w:num>
  <w:num w:numId="47">
    <w:abstractNumId w:val="12"/>
    <w:lvlOverride w:ilvl="0">
      <w:startOverride w:val="1"/>
    </w:lvlOverride>
  </w:num>
  <w:num w:numId="48">
    <w:abstractNumId w:val="12"/>
    <w:lvlOverride w:ilvl="0">
      <w:startOverride w:val="1"/>
    </w:lvlOverride>
  </w:num>
  <w:num w:numId="49">
    <w:abstractNumId w:val="28"/>
  </w:num>
  <w:num w:numId="50">
    <w:abstractNumId w:val="12"/>
    <w:lvlOverride w:ilvl="0">
      <w:startOverride w:val="1"/>
    </w:lvlOverride>
  </w:num>
  <w:num w:numId="51">
    <w:abstractNumId w:val="12"/>
    <w:lvlOverride w:ilvl="0">
      <w:startOverride w:val="1"/>
    </w:lvlOverride>
  </w:num>
  <w:num w:numId="52">
    <w:abstractNumId w:val="12"/>
    <w:lvlOverride w:ilvl="0">
      <w:startOverride w:val="1"/>
    </w:lvlOverride>
  </w:num>
  <w:num w:numId="53">
    <w:abstractNumId w:val="29"/>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 w:numId="56">
    <w:abstractNumId w:val="29"/>
  </w:num>
  <w:num w:numId="57">
    <w:abstractNumId w:val="29"/>
  </w:num>
  <w:num w:numId="58">
    <w:abstractNumId w:val="29"/>
  </w:num>
  <w:num w:numId="59">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1E"/>
    <w:rsid w:val="00000203"/>
    <w:rsid w:val="000002B5"/>
    <w:rsid w:val="000004A0"/>
    <w:rsid w:val="000004FD"/>
    <w:rsid w:val="0000066A"/>
    <w:rsid w:val="00001041"/>
    <w:rsid w:val="000012D3"/>
    <w:rsid w:val="00001439"/>
    <w:rsid w:val="000017D4"/>
    <w:rsid w:val="00001999"/>
    <w:rsid w:val="00001A76"/>
    <w:rsid w:val="00002AEA"/>
    <w:rsid w:val="00002B46"/>
    <w:rsid w:val="00002DB6"/>
    <w:rsid w:val="000032E5"/>
    <w:rsid w:val="000034E4"/>
    <w:rsid w:val="00003F39"/>
    <w:rsid w:val="000043EA"/>
    <w:rsid w:val="00004623"/>
    <w:rsid w:val="00004B0D"/>
    <w:rsid w:val="000051F5"/>
    <w:rsid w:val="0000556C"/>
    <w:rsid w:val="00005802"/>
    <w:rsid w:val="00005AF2"/>
    <w:rsid w:val="00005DC1"/>
    <w:rsid w:val="00006204"/>
    <w:rsid w:val="000062FE"/>
    <w:rsid w:val="00006548"/>
    <w:rsid w:val="00006FD8"/>
    <w:rsid w:val="000074C6"/>
    <w:rsid w:val="00007B1C"/>
    <w:rsid w:val="00007FA3"/>
    <w:rsid w:val="00007FB6"/>
    <w:rsid w:val="00010052"/>
    <w:rsid w:val="000100EC"/>
    <w:rsid w:val="000114EB"/>
    <w:rsid w:val="000117A9"/>
    <w:rsid w:val="00011E75"/>
    <w:rsid w:val="0001216D"/>
    <w:rsid w:val="00012180"/>
    <w:rsid w:val="000121B0"/>
    <w:rsid w:val="00012357"/>
    <w:rsid w:val="0001236D"/>
    <w:rsid w:val="00012435"/>
    <w:rsid w:val="000124BD"/>
    <w:rsid w:val="00012A01"/>
    <w:rsid w:val="00012A5E"/>
    <w:rsid w:val="00012B8D"/>
    <w:rsid w:val="00012F41"/>
    <w:rsid w:val="00012FF9"/>
    <w:rsid w:val="00013323"/>
    <w:rsid w:val="000133E8"/>
    <w:rsid w:val="000135F7"/>
    <w:rsid w:val="0001378C"/>
    <w:rsid w:val="00013A8C"/>
    <w:rsid w:val="00013F11"/>
    <w:rsid w:val="0001409E"/>
    <w:rsid w:val="00014392"/>
    <w:rsid w:val="00014476"/>
    <w:rsid w:val="000146A1"/>
    <w:rsid w:val="00014CAF"/>
    <w:rsid w:val="00014D5E"/>
    <w:rsid w:val="00014E67"/>
    <w:rsid w:val="000152E6"/>
    <w:rsid w:val="000153B4"/>
    <w:rsid w:val="000153F9"/>
    <w:rsid w:val="00015700"/>
    <w:rsid w:val="00015D0B"/>
    <w:rsid w:val="0001622F"/>
    <w:rsid w:val="00016360"/>
    <w:rsid w:val="00016648"/>
    <w:rsid w:val="000167DD"/>
    <w:rsid w:val="0001696F"/>
    <w:rsid w:val="000169F4"/>
    <w:rsid w:val="00016B65"/>
    <w:rsid w:val="00016BB4"/>
    <w:rsid w:val="00016D72"/>
    <w:rsid w:val="00016E27"/>
    <w:rsid w:val="000174A6"/>
    <w:rsid w:val="00017805"/>
    <w:rsid w:val="00017E47"/>
    <w:rsid w:val="000203BF"/>
    <w:rsid w:val="0002049C"/>
    <w:rsid w:val="000204ED"/>
    <w:rsid w:val="00020B05"/>
    <w:rsid w:val="00020FA8"/>
    <w:rsid w:val="0002102D"/>
    <w:rsid w:val="0002106F"/>
    <w:rsid w:val="0002165F"/>
    <w:rsid w:val="00021708"/>
    <w:rsid w:val="00021778"/>
    <w:rsid w:val="00021DC2"/>
    <w:rsid w:val="00021EB7"/>
    <w:rsid w:val="00022CBC"/>
    <w:rsid w:val="00022E29"/>
    <w:rsid w:val="00022F19"/>
    <w:rsid w:val="00023428"/>
    <w:rsid w:val="0002346F"/>
    <w:rsid w:val="000240CF"/>
    <w:rsid w:val="00024236"/>
    <w:rsid w:val="0002461E"/>
    <w:rsid w:val="000246F5"/>
    <w:rsid w:val="000247EF"/>
    <w:rsid w:val="00024816"/>
    <w:rsid w:val="00024BAF"/>
    <w:rsid w:val="00025079"/>
    <w:rsid w:val="0002534E"/>
    <w:rsid w:val="0002561C"/>
    <w:rsid w:val="000256C9"/>
    <w:rsid w:val="00025720"/>
    <w:rsid w:val="00025E32"/>
    <w:rsid w:val="00025FA9"/>
    <w:rsid w:val="000265E8"/>
    <w:rsid w:val="0002736A"/>
    <w:rsid w:val="000275EE"/>
    <w:rsid w:val="000276CD"/>
    <w:rsid w:val="00027B2D"/>
    <w:rsid w:val="00027B90"/>
    <w:rsid w:val="000301F8"/>
    <w:rsid w:val="000303B1"/>
    <w:rsid w:val="00030437"/>
    <w:rsid w:val="0003043F"/>
    <w:rsid w:val="000309A0"/>
    <w:rsid w:val="00031170"/>
    <w:rsid w:val="000314A2"/>
    <w:rsid w:val="000317FD"/>
    <w:rsid w:val="00031E90"/>
    <w:rsid w:val="000320DE"/>
    <w:rsid w:val="00032244"/>
    <w:rsid w:val="00032355"/>
    <w:rsid w:val="00032498"/>
    <w:rsid w:val="00032875"/>
    <w:rsid w:val="00032A02"/>
    <w:rsid w:val="00033238"/>
    <w:rsid w:val="000332CC"/>
    <w:rsid w:val="00033474"/>
    <w:rsid w:val="00033551"/>
    <w:rsid w:val="000335BE"/>
    <w:rsid w:val="000337B6"/>
    <w:rsid w:val="00033B6A"/>
    <w:rsid w:val="00034336"/>
    <w:rsid w:val="00034A1B"/>
    <w:rsid w:val="00034C68"/>
    <w:rsid w:val="00034D66"/>
    <w:rsid w:val="00035126"/>
    <w:rsid w:val="000353D6"/>
    <w:rsid w:val="0003552F"/>
    <w:rsid w:val="000357CB"/>
    <w:rsid w:val="000358C7"/>
    <w:rsid w:val="00035D81"/>
    <w:rsid w:val="0003611D"/>
    <w:rsid w:val="000361BC"/>
    <w:rsid w:val="0003675A"/>
    <w:rsid w:val="00036E51"/>
    <w:rsid w:val="0003733A"/>
    <w:rsid w:val="00037718"/>
    <w:rsid w:val="00037786"/>
    <w:rsid w:val="0003793F"/>
    <w:rsid w:val="00037F40"/>
    <w:rsid w:val="00040132"/>
    <w:rsid w:val="0004083F"/>
    <w:rsid w:val="00040C28"/>
    <w:rsid w:val="00040CD9"/>
    <w:rsid w:val="00040D52"/>
    <w:rsid w:val="00041060"/>
    <w:rsid w:val="00041403"/>
    <w:rsid w:val="000416A8"/>
    <w:rsid w:val="00042083"/>
    <w:rsid w:val="000425B6"/>
    <w:rsid w:val="000426AF"/>
    <w:rsid w:val="00042A3D"/>
    <w:rsid w:val="00042AA7"/>
    <w:rsid w:val="00042B5F"/>
    <w:rsid w:val="00042BEE"/>
    <w:rsid w:val="00042C71"/>
    <w:rsid w:val="00042DF4"/>
    <w:rsid w:val="00042F0F"/>
    <w:rsid w:val="000430A9"/>
    <w:rsid w:val="0004323A"/>
    <w:rsid w:val="00043484"/>
    <w:rsid w:val="000434E2"/>
    <w:rsid w:val="00043B74"/>
    <w:rsid w:val="00043C73"/>
    <w:rsid w:val="00043F46"/>
    <w:rsid w:val="0004419A"/>
    <w:rsid w:val="000441DB"/>
    <w:rsid w:val="00044309"/>
    <w:rsid w:val="000444FC"/>
    <w:rsid w:val="00044540"/>
    <w:rsid w:val="000445BE"/>
    <w:rsid w:val="000448A4"/>
    <w:rsid w:val="0004494A"/>
    <w:rsid w:val="00044A9F"/>
    <w:rsid w:val="00044BE1"/>
    <w:rsid w:val="00044C46"/>
    <w:rsid w:val="00044CE1"/>
    <w:rsid w:val="00044D2F"/>
    <w:rsid w:val="000451E0"/>
    <w:rsid w:val="00045369"/>
    <w:rsid w:val="00045399"/>
    <w:rsid w:val="000453A5"/>
    <w:rsid w:val="0004571A"/>
    <w:rsid w:val="00045F0C"/>
    <w:rsid w:val="000464BB"/>
    <w:rsid w:val="000465CB"/>
    <w:rsid w:val="00046850"/>
    <w:rsid w:val="00046C56"/>
    <w:rsid w:val="00046E27"/>
    <w:rsid w:val="0004726D"/>
    <w:rsid w:val="000473CB"/>
    <w:rsid w:val="00047722"/>
    <w:rsid w:val="000478B8"/>
    <w:rsid w:val="00047925"/>
    <w:rsid w:val="00047C32"/>
    <w:rsid w:val="00047D03"/>
    <w:rsid w:val="00047EA4"/>
    <w:rsid w:val="00047FE2"/>
    <w:rsid w:val="00050013"/>
    <w:rsid w:val="00050191"/>
    <w:rsid w:val="00050ABF"/>
    <w:rsid w:val="00050E1D"/>
    <w:rsid w:val="00051435"/>
    <w:rsid w:val="0005166F"/>
    <w:rsid w:val="000517DE"/>
    <w:rsid w:val="000524B8"/>
    <w:rsid w:val="00052C6F"/>
    <w:rsid w:val="00052D96"/>
    <w:rsid w:val="000535B1"/>
    <w:rsid w:val="00053A71"/>
    <w:rsid w:val="00053B9B"/>
    <w:rsid w:val="00053CD7"/>
    <w:rsid w:val="00053F73"/>
    <w:rsid w:val="000540F8"/>
    <w:rsid w:val="0005410B"/>
    <w:rsid w:val="00054489"/>
    <w:rsid w:val="00054864"/>
    <w:rsid w:val="00054CDE"/>
    <w:rsid w:val="00054E6B"/>
    <w:rsid w:val="00055399"/>
    <w:rsid w:val="00055886"/>
    <w:rsid w:val="000558A0"/>
    <w:rsid w:val="00055991"/>
    <w:rsid w:val="00055E71"/>
    <w:rsid w:val="00056253"/>
    <w:rsid w:val="0005644E"/>
    <w:rsid w:val="00057068"/>
    <w:rsid w:val="00057359"/>
    <w:rsid w:val="00057522"/>
    <w:rsid w:val="00057654"/>
    <w:rsid w:val="0005767B"/>
    <w:rsid w:val="00057AEC"/>
    <w:rsid w:val="00057B3F"/>
    <w:rsid w:val="00057F25"/>
    <w:rsid w:val="00057F3E"/>
    <w:rsid w:val="0006033D"/>
    <w:rsid w:val="0006040A"/>
    <w:rsid w:val="000604D5"/>
    <w:rsid w:val="00060816"/>
    <w:rsid w:val="00060CCA"/>
    <w:rsid w:val="00060FB2"/>
    <w:rsid w:val="000611B7"/>
    <w:rsid w:val="00061405"/>
    <w:rsid w:val="000614E7"/>
    <w:rsid w:val="0006167D"/>
    <w:rsid w:val="000617A7"/>
    <w:rsid w:val="00061843"/>
    <w:rsid w:val="000620F8"/>
    <w:rsid w:val="000623E0"/>
    <w:rsid w:val="000624CD"/>
    <w:rsid w:val="0006278E"/>
    <w:rsid w:val="00062890"/>
    <w:rsid w:val="00062AF3"/>
    <w:rsid w:val="00062B23"/>
    <w:rsid w:val="00062C73"/>
    <w:rsid w:val="00062F7D"/>
    <w:rsid w:val="00062FBD"/>
    <w:rsid w:val="000631E8"/>
    <w:rsid w:val="00063640"/>
    <w:rsid w:val="0006375A"/>
    <w:rsid w:val="00063A6D"/>
    <w:rsid w:val="00063BDD"/>
    <w:rsid w:val="00063C2B"/>
    <w:rsid w:val="00064206"/>
    <w:rsid w:val="000645B0"/>
    <w:rsid w:val="000645CC"/>
    <w:rsid w:val="00064853"/>
    <w:rsid w:val="0006486F"/>
    <w:rsid w:val="00064DFC"/>
    <w:rsid w:val="00064EB9"/>
    <w:rsid w:val="000651E3"/>
    <w:rsid w:val="00065D40"/>
    <w:rsid w:val="00065EA6"/>
    <w:rsid w:val="00066537"/>
    <w:rsid w:val="000666C4"/>
    <w:rsid w:val="000669E1"/>
    <w:rsid w:val="00066DC3"/>
    <w:rsid w:val="00067300"/>
    <w:rsid w:val="00067385"/>
    <w:rsid w:val="0006763F"/>
    <w:rsid w:val="00067924"/>
    <w:rsid w:val="00067A4B"/>
    <w:rsid w:val="00067B44"/>
    <w:rsid w:val="00067B90"/>
    <w:rsid w:val="00067C92"/>
    <w:rsid w:val="00067F09"/>
    <w:rsid w:val="00067F37"/>
    <w:rsid w:val="000700D6"/>
    <w:rsid w:val="00070135"/>
    <w:rsid w:val="000701C8"/>
    <w:rsid w:val="0007030B"/>
    <w:rsid w:val="00070736"/>
    <w:rsid w:val="000707EF"/>
    <w:rsid w:val="00070B88"/>
    <w:rsid w:val="00070D45"/>
    <w:rsid w:val="00071085"/>
    <w:rsid w:val="000710BD"/>
    <w:rsid w:val="00071521"/>
    <w:rsid w:val="000715D9"/>
    <w:rsid w:val="000716F1"/>
    <w:rsid w:val="00071907"/>
    <w:rsid w:val="00071A1A"/>
    <w:rsid w:val="00071EA7"/>
    <w:rsid w:val="00071EB8"/>
    <w:rsid w:val="00072160"/>
    <w:rsid w:val="000724D7"/>
    <w:rsid w:val="00073071"/>
    <w:rsid w:val="000731F3"/>
    <w:rsid w:val="00073500"/>
    <w:rsid w:val="000738EC"/>
    <w:rsid w:val="00073EA4"/>
    <w:rsid w:val="00074165"/>
    <w:rsid w:val="00074218"/>
    <w:rsid w:val="000742CD"/>
    <w:rsid w:val="000745A5"/>
    <w:rsid w:val="000746E4"/>
    <w:rsid w:val="0007588D"/>
    <w:rsid w:val="00075A48"/>
    <w:rsid w:val="00075ADC"/>
    <w:rsid w:val="00075B02"/>
    <w:rsid w:val="00075B99"/>
    <w:rsid w:val="000761C8"/>
    <w:rsid w:val="000762BC"/>
    <w:rsid w:val="000763E0"/>
    <w:rsid w:val="00076A53"/>
    <w:rsid w:val="000771B6"/>
    <w:rsid w:val="000778B7"/>
    <w:rsid w:val="00077D9D"/>
    <w:rsid w:val="00080133"/>
    <w:rsid w:val="00080334"/>
    <w:rsid w:val="0008049C"/>
    <w:rsid w:val="00080565"/>
    <w:rsid w:val="0008088A"/>
    <w:rsid w:val="00081DA8"/>
    <w:rsid w:val="00081E4F"/>
    <w:rsid w:val="00081E6E"/>
    <w:rsid w:val="00082070"/>
    <w:rsid w:val="0008262D"/>
    <w:rsid w:val="00082DD8"/>
    <w:rsid w:val="00083143"/>
    <w:rsid w:val="00083A29"/>
    <w:rsid w:val="00083A33"/>
    <w:rsid w:val="00083C84"/>
    <w:rsid w:val="00083D19"/>
    <w:rsid w:val="00083E84"/>
    <w:rsid w:val="0008406C"/>
    <w:rsid w:val="00084271"/>
    <w:rsid w:val="00084572"/>
    <w:rsid w:val="00084943"/>
    <w:rsid w:val="0008498A"/>
    <w:rsid w:val="00084CA6"/>
    <w:rsid w:val="00084F50"/>
    <w:rsid w:val="00084FB3"/>
    <w:rsid w:val="000851AB"/>
    <w:rsid w:val="000856CF"/>
    <w:rsid w:val="0008599E"/>
    <w:rsid w:val="00085A0E"/>
    <w:rsid w:val="00085D84"/>
    <w:rsid w:val="00085FFB"/>
    <w:rsid w:val="000864D3"/>
    <w:rsid w:val="000864E9"/>
    <w:rsid w:val="0008678C"/>
    <w:rsid w:val="000867A6"/>
    <w:rsid w:val="00086B63"/>
    <w:rsid w:val="00086C5E"/>
    <w:rsid w:val="00086DDD"/>
    <w:rsid w:val="00086E84"/>
    <w:rsid w:val="000871D1"/>
    <w:rsid w:val="000873BC"/>
    <w:rsid w:val="00087D2F"/>
    <w:rsid w:val="00090482"/>
    <w:rsid w:val="000907A2"/>
    <w:rsid w:val="00090A53"/>
    <w:rsid w:val="00090C99"/>
    <w:rsid w:val="000911B1"/>
    <w:rsid w:val="0009146B"/>
    <w:rsid w:val="00091974"/>
    <w:rsid w:val="00091A18"/>
    <w:rsid w:val="00091D88"/>
    <w:rsid w:val="0009285A"/>
    <w:rsid w:val="00092880"/>
    <w:rsid w:val="0009288F"/>
    <w:rsid w:val="000928DE"/>
    <w:rsid w:val="00092D8B"/>
    <w:rsid w:val="00092FA9"/>
    <w:rsid w:val="000938E6"/>
    <w:rsid w:val="00093B07"/>
    <w:rsid w:val="00093E50"/>
    <w:rsid w:val="00094024"/>
    <w:rsid w:val="0009481F"/>
    <w:rsid w:val="000949EE"/>
    <w:rsid w:val="00094ACE"/>
    <w:rsid w:val="00094E04"/>
    <w:rsid w:val="00094F41"/>
    <w:rsid w:val="00095316"/>
    <w:rsid w:val="0009551D"/>
    <w:rsid w:val="00095AAE"/>
    <w:rsid w:val="00095C06"/>
    <w:rsid w:val="00096022"/>
    <w:rsid w:val="00097165"/>
    <w:rsid w:val="000976F1"/>
    <w:rsid w:val="000979BA"/>
    <w:rsid w:val="00097A85"/>
    <w:rsid w:val="00097B78"/>
    <w:rsid w:val="00097BAA"/>
    <w:rsid w:val="00097C9F"/>
    <w:rsid w:val="00097CF8"/>
    <w:rsid w:val="000A0BBC"/>
    <w:rsid w:val="000A1343"/>
    <w:rsid w:val="000A1A68"/>
    <w:rsid w:val="000A1D74"/>
    <w:rsid w:val="000A1DD9"/>
    <w:rsid w:val="000A275E"/>
    <w:rsid w:val="000A2791"/>
    <w:rsid w:val="000A310D"/>
    <w:rsid w:val="000A31FD"/>
    <w:rsid w:val="000A3282"/>
    <w:rsid w:val="000A397D"/>
    <w:rsid w:val="000A3980"/>
    <w:rsid w:val="000A3B27"/>
    <w:rsid w:val="000A3DF0"/>
    <w:rsid w:val="000A3F4E"/>
    <w:rsid w:val="000A4676"/>
    <w:rsid w:val="000A51A1"/>
    <w:rsid w:val="000A5760"/>
    <w:rsid w:val="000A581F"/>
    <w:rsid w:val="000A5E4A"/>
    <w:rsid w:val="000A61FA"/>
    <w:rsid w:val="000A73AB"/>
    <w:rsid w:val="000A7BE4"/>
    <w:rsid w:val="000A7C59"/>
    <w:rsid w:val="000A7C83"/>
    <w:rsid w:val="000B0004"/>
    <w:rsid w:val="000B00B0"/>
    <w:rsid w:val="000B03AB"/>
    <w:rsid w:val="000B071D"/>
    <w:rsid w:val="000B09F4"/>
    <w:rsid w:val="000B0B2F"/>
    <w:rsid w:val="000B0C84"/>
    <w:rsid w:val="000B0E05"/>
    <w:rsid w:val="000B0FB9"/>
    <w:rsid w:val="000B0FF1"/>
    <w:rsid w:val="000B2097"/>
    <w:rsid w:val="000B232B"/>
    <w:rsid w:val="000B2604"/>
    <w:rsid w:val="000B26AF"/>
    <w:rsid w:val="000B3559"/>
    <w:rsid w:val="000B37C0"/>
    <w:rsid w:val="000B39EF"/>
    <w:rsid w:val="000B3AB2"/>
    <w:rsid w:val="000B4015"/>
    <w:rsid w:val="000B41A3"/>
    <w:rsid w:val="000B43E1"/>
    <w:rsid w:val="000B468F"/>
    <w:rsid w:val="000B4B39"/>
    <w:rsid w:val="000B530F"/>
    <w:rsid w:val="000B56FD"/>
    <w:rsid w:val="000B5ED2"/>
    <w:rsid w:val="000B5F19"/>
    <w:rsid w:val="000B5F7C"/>
    <w:rsid w:val="000B651E"/>
    <w:rsid w:val="000B6865"/>
    <w:rsid w:val="000B698D"/>
    <w:rsid w:val="000B6F7F"/>
    <w:rsid w:val="000B726D"/>
    <w:rsid w:val="000B7A91"/>
    <w:rsid w:val="000C0AF5"/>
    <w:rsid w:val="000C0B27"/>
    <w:rsid w:val="000C19A6"/>
    <w:rsid w:val="000C19C3"/>
    <w:rsid w:val="000C1C51"/>
    <w:rsid w:val="000C1DA4"/>
    <w:rsid w:val="000C1EAA"/>
    <w:rsid w:val="000C2512"/>
    <w:rsid w:val="000C25EB"/>
    <w:rsid w:val="000C35EE"/>
    <w:rsid w:val="000C3BFF"/>
    <w:rsid w:val="000C3D6E"/>
    <w:rsid w:val="000C3E85"/>
    <w:rsid w:val="000C4ACF"/>
    <w:rsid w:val="000C4CB7"/>
    <w:rsid w:val="000C4E0E"/>
    <w:rsid w:val="000C5095"/>
    <w:rsid w:val="000C50A7"/>
    <w:rsid w:val="000C536F"/>
    <w:rsid w:val="000C5FD5"/>
    <w:rsid w:val="000C62BB"/>
    <w:rsid w:val="000C6CF0"/>
    <w:rsid w:val="000C745B"/>
    <w:rsid w:val="000C74FB"/>
    <w:rsid w:val="000C77B7"/>
    <w:rsid w:val="000C797D"/>
    <w:rsid w:val="000D0271"/>
    <w:rsid w:val="000D0606"/>
    <w:rsid w:val="000D0802"/>
    <w:rsid w:val="000D0828"/>
    <w:rsid w:val="000D0902"/>
    <w:rsid w:val="000D0B08"/>
    <w:rsid w:val="000D0C1A"/>
    <w:rsid w:val="000D0C78"/>
    <w:rsid w:val="000D0D39"/>
    <w:rsid w:val="000D1764"/>
    <w:rsid w:val="000D19D5"/>
    <w:rsid w:val="000D1B66"/>
    <w:rsid w:val="000D1D54"/>
    <w:rsid w:val="000D1FE8"/>
    <w:rsid w:val="000D2097"/>
    <w:rsid w:val="000D20E2"/>
    <w:rsid w:val="000D2D8D"/>
    <w:rsid w:val="000D342E"/>
    <w:rsid w:val="000D34BA"/>
    <w:rsid w:val="000D34F3"/>
    <w:rsid w:val="000D35D4"/>
    <w:rsid w:val="000D36A3"/>
    <w:rsid w:val="000D39A7"/>
    <w:rsid w:val="000D3F53"/>
    <w:rsid w:val="000D432E"/>
    <w:rsid w:val="000D4CB1"/>
    <w:rsid w:val="000D5056"/>
    <w:rsid w:val="000D537C"/>
    <w:rsid w:val="000D54F6"/>
    <w:rsid w:val="000D5812"/>
    <w:rsid w:val="000D622D"/>
    <w:rsid w:val="000D65AF"/>
    <w:rsid w:val="000D668C"/>
    <w:rsid w:val="000D66D5"/>
    <w:rsid w:val="000D691E"/>
    <w:rsid w:val="000D7344"/>
    <w:rsid w:val="000D75A3"/>
    <w:rsid w:val="000D794F"/>
    <w:rsid w:val="000D7F32"/>
    <w:rsid w:val="000E0024"/>
    <w:rsid w:val="000E010D"/>
    <w:rsid w:val="000E082F"/>
    <w:rsid w:val="000E1493"/>
    <w:rsid w:val="000E18A5"/>
    <w:rsid w:val="000E193F"/>
    <w:rsid w:val="000E1A60"/>
    <w:rsid w:val="000E1B14"/>
    <w:rsid w:val="000E1DA7"/>
    <w:rsid w:val="000E1E64"/>
    <w:rsid w:val="000E1E8E"/>
    <w:rsid w:val="000E2C8A"/>
    <w:rsid w:val="000E329F"/>
    <w:rsid w:val="000E442A"/>
    <w:rsid w:val="000E45FB"/>
    <w:rsid w:val="000E5C44"/>
    <w:rsid w:val="000E5D95"/>
    <w:rsid w:val="000E5E9D"/>
    <w:rsid w:val="000E609C"/>
    <w:rsid w:val="000E611C"/>
    <w:rsid w:val="000E6413"/>
    <w:rsid w:val="000E6845"/>
    <w:rsid w:val="000E68C6"/>
    <w:rsid w:val="000E6BAF"/>
    <w:rsid w:val="000E6C5E"/>
    <w:rsid w:val="000E6EEB"/>
    <w:rsid w:val="000E6FF7"/>
    <w:rsid w:val="000E7093"/>
    <w:rsid w:val="000E7389"/>
    <w:rsid w:val="000E73F3"/>
    <w:rsid w:val="000E77D8"/>
    <w:rsid w:val="000E7852"/>
    <w:rsid w:val="000E7C79"/>
    <w:rsid w:val="000E7CAB"/>
    <w:rsid w:val="000E7DC1"/>
    <w:rsid w:val="000F00A8"/>
    <w:rsid w:val="000F02C9"/>
    <w:rsid w:val="000F03EB"/>
    <w:rsid w:val="000F0742"/>
    <w:rsid w:val="000F07B3"/>
    <w:rsid w:val="000F0851"/>
    <w:rsid w:val="000F0AF9"/>
    <w:rsid w:val="000F0D49"/>
    <w:rsid w:val="000F0D99"/>
    <w:rsid w:val="000F1067"/>
    <w:rsid w:val="000F152D"/>
    <w:rsid w:val="000F17F6"/>
    <w:rsid w:val="000F18CB"/>
    <w:rsid w:val="000F195C"/>
    <w:rsid w:val="000F19B4"/>
    <w:rsid w:val="000F23D3"/>
    <w:rsid w:val="000F2739"/>
    <w:rsid w:val="000F28C6"/>
    <w:rsid w:val="000F2D0D"/>
    <w:rsid w:val="000F3114"/>
    <w:rsid w:val="000F3498"/>
    <w:rsid w:val="000F3517"/>
    <w:rsid w:val="000F35BB"/>
    <w:rsid w:val="000F368D"/>
    <w:rsid w:val="000F36B5"/>
    <w:rsid w:val="000F3998"/>
    <w:rsid w:val="000F3B0D"/>
    <w:rsid w:val="000F3B8B"/>
    <w:rsid w:val="000F3BEE"/>
    <w:rsid w:val="000F3E9F"/>
    <w:rsid w:val="000F495F"/>
    <w:rsid w:val="000F5787"/>
    <w:rsid w:val="000F5A04"/>
    <w:rsid w:val="000F5BC1"/>
    <w:rsid w:val="000F5EEE"/>
    <w:rsid w:val="000F6326"/>
    <w:rsid w:val="000F692C"/>
    <w:rsid w:val="000F69F1"/>
    <w:rsid w:val="000F6A00"/>
    <w:rsid w:val="000F6BEC"/>
    <w:rsid w:val="000F6BF0"/>
    <w:rsid w:val="000F6E4E"/>
    <w:rsid w:val="000F70A6"/>
    <w:rsid w:val="000F70FF"/>
    <w:rsid w:val="000F7318"/>
    <w:rsid w:val="000F7B1D"/>
    <w:rsid w:val="000F7E91"/>
    <w:rsid w:val="001003E0"/>
    <w:rsid w:val="0010111F"/>
    <w:rsid w:val="00101334"/>
    <w:rsid w:val="00101339"/>
    <w:rsid w:val="001016EC"/>
    <w:rsid w:val="00101779"/>
    <w:rsid w:val="00101BDA"/>
    <w:rsid w:val="00101C01"/>
    <w:rsid w:val="00101EEE"/>
    <w:rsid w:val="001020AD"/>
    <w:rsid w:val="00102389"/>
    <w:rsid w:val="001023A9"/>
    <w:rsid w:val="00102A7D"/>
    <w:rsid w:val="00102F34"/>
    <w:rsid w:val="00103110"/>
    <w:rsid w:val="0010326E"/>
    <w:rsid w:val="00103941"/>
    <w:rsid w:val="00103957"/>
    <w:rsid w:val="001039DC"/>
    <w:rsid w:val="00103EB7"/>
    <w:rsid w:val="00103F8D"/>
    <w:rsid w:val="001040C5"/>
    <w:rsid w:val="0010436E"/>
    <w:rsid w:val="001043E0"/>
    <w:rsid w:val="0010460D"/>
    <w:rsid w:val="0010475F"/>
    <w:rsid w:val="00104A71"/>
    <w:rsid w:val="00104D1E"/>
    <w:rsid w:val="00104DD1"/>
    <w:rsid w:val="00105153"/>
    <w:rsid w:val="001052F5"/>
    <w:rsid w:val="00105369"/>
    <w:rsid w:val="001062B5"/>
    <w:rsid w:val="00106573"/>
    <w:rsid w:val="00106C5C"/>
    <w:rsid w:val="00106FBC"/>
    <w:rsid w:val="00106FE8"/>
    <w:rsid w:val="00107921"/>
    <w:rsid w:val="00107D4E"/>
    <w:rsid w:val="001100A9"/>
    <w:rsid w:val="001100AD"/>
    <w:rsid w:val="0011030C"/>
    <w:rsid w:val="00111156"/>
    <w:rsid w:val="001112D3"/>
    <w:rsid w:val="00111582"/>
    <w:rsid w:val="0011161D"/>
    <w:rsid w:val="0011166C"/>
    <w:rsid w:val="00111706"/>
    <w:rsid w:val="001117AE"/>
    <w:rsid w:val="00111D9A"/>
    <w:rsid w:val="00111E5D"/>
    <w:rsid w:val="0011208F"/>
    <w:rsid w:val="00112425"/>
    <w:rsid w:val="0011326A"/>
    <w:rsid w:val="00113603"/>
    <w:rsid w:val="0011416A"/>
    <w:rsid w:val="00114DAD"/>
    <w:rsid w:val="00115153"/>
    <w:rsid w:val="00115A4B"/>
    <w:rsid w:val="00115A5F"/>
    <w:rsid w:val="001166AF"/>
    <w:rsid w:val="001166B8"/>
    <w:rsid w:val="00116AFA"/>
    <w:rsid w:val="00116ECA"/>
    <w:rsid w:val="00116F36"/>
    <w:rsid w:val="001171EF"/>
    <w:rsid w:val="001176E8"/>
    <w:rsid w:val="00117E48"/>
    <w:rsid w:val="00117F3C"/>
    <w:rsid w:val="00117FCD"/>
    <w:rsid w:val="00120038"/>
    <w:rsid w:val="0012020D"/>
    <w:rsid w:val="0012154B"/>
    <w:rsid w:val="00121827"/>
    <w:rsid w:val="0012184D"/>
    <w:rsid w:val="00121925"/>
    <w:rsid w:val="00121E5B"/>
    <w:rsid w:val="00121F2D"/>
    <w:rsid w:val="001222BA"/>
    <w:rsid w:val="00122487"/>
    <w:rsid w:val="00122C12"/>
    <w:rsid w:val="00122C2A"/>
    <w:rsid w:val="001232CC"/>
    <w:rsid w:val="001233DD"/>
    <w:rsid w:val="0012351D"/>
    <w:rsid w:val="001236A7"/>
    <w:rsid w:val="001238CA"/>
    <w:rsid w:val="0012395B"/>
    <w:rsid w:val="00123A76"/>
    <w:rsid w:val="00124101"/>
    <w:rsid w:val="00124417"/>
    <w:rsid w:val="00124CCE"/>
    <w:rsid w:val="001251FC"/>
    <w:rsid w:val="001253E2"/>
    <w:rsid w:val="00125AEF"/>
    <w:rsid w:val="0012629F"/>
    <w:rsid w:val="00126463"/>
    <w:rsid w:val="0012662B"/>
    <w:rsid w:val="00127191"/>
    <w:rsid w:val="00127B93"/>
    <w:rsid w:val="001310B0"/>
    <w:rsid w:val="0013164B"/>
    <w:rsid w:val="001322E1"/>
    <w:rsid w:val="001325F2"/>
    <w:rsid w:val="00132A1F"/>
    <w:rsid w:val="00133222"/>
    <w:rsid w:val="001334CF"/>
    <w:rsid w:val="00133EFB"/>
    <w:rsid w:val="0013400C"/>
    <w:rsid w:val="001340EA"/>
    <w:rsid w:val="00134206"/>
    <w:rsid w:val="00134357"/>
    <w:rsid w:val="00134615"/>
    <w:rsid w:val="00134A86"/>
    <w:rsid w:val="00134AE0"/>
    <w:rsid w:val="00134EA8"/>
    <w:rsid w:val="00134F4B"/>
    <w:rsid w:val="00136521"/>
    <w:rsid w:val="001367A2"/>
    <w:rsid w:val="0013733A"/>
    <w:rsid w:val="001374F1"/>
    <w:rsid w:val="001377A9"/>
    <w:rsid w:val="00137806"/>
    <w:rsid w:val="001378D4"/>
    <w:rsid w:val="0013796E"/>
    <w:rsid w:val="00137AE4"/>
    <w:rsid w:val="00137C4E"/>
    <w:rsid w:val="00137C8A"/>
    <w:rsid w:val="00137CF0"/>
    <w:rsid w:val="001400AB"/>
    <w:rsid w:val="00140734"/>
    <w:rsid w:val="001408BB"/>
    <w:rsid w:val="00140A9A"/>
    <w:rsid w:val="00140AB3"/>
    <w:rsid w:val="00140AEF"/>
    <w:rsid w:val="00140CA9"/>
    <w:rsid w:val="00141177"/>
    <w:rsid w:val="001419E9"/>
    <w:rsid w:val="00141C81"/>
    <w:rsid w:val="00141F4A"/>
    <w:rsid w:val="001425C1"/>
    <w:rsid w:val="00142918"/>
    <w:rsid w:val="0014296C"/>
    <w:rsid w:val="00143181"/>
    <w:rsid w:val="00143232"/>
    <w:rsid w:val="00143492"/>
    <w:rsid w:val="00143750"/>
    <w:rsid w:val="00143C08"/>
    <w:rsid w:val="00143E25"/>
    <w:rsid w:val="00144709"/>
    <w:rsid w:val="00144B22"/>
    <w:rsid w:val="00144F4E"/>
    <w:rsid w:val="00144F7C"/>
    <w:rsid w:val="00145439"/>
    <w:rsid w:val="00145802"/>
    <w:rsid w:val="001458E5"/>
    <w:rsid w:val="00145DFC"/>
    <w:rsid w:val="0014607B"/>
    <w:rsid w:val="00146123"/>
    <w:rsid w:val="00146306"/>
    <w:rsid w:val="00146617"/>
    <w:rsid w:val="001468B4"/>
    <w:rsid w:val="00146C31"/>
    <w:rsid w:val="00146C62"/>
    <w:rsid w:val="00146CD6"/>
    <w:rsid w:val="00146E57"/>
    <w:rsid w:val="00147307"/>
    <w:rsid w:val="001479EA"/>
    <w:rsid w:val="00147A62"/>
    <w:rsid w:val="00147DFB"/>
    <w:rsid w:val="00147EF4"/>
    <w:rsid w:val="00150641"/>
    <w:rsid w:val="00150B63"/>
    <w:rsid w:val="00150BEC"/>
    <w:rsid w:val="00150D5D"/>
    <w:rsid w:val="00150F6B"/>
    <w:rsid w:val="001512FE"/>
    <w:rsid w:val="001513E2"/>
    <w:rsid w:val="001514E6"/>
    <w:rsid w:val="00151E9D"/>
    <w:rsid w:val="00152CBA"/>
    <w:rsid w:val="001533B6"/>
    <w:rsid w:val="0015362F"/>
    <w:rsid w:val="00153718"/>
    <w:rsid w:val="00153837"/>
    <w:rsid w:val="00153940"/>
    <w:rsid w:val="00153F25"/>
    <w:rsid w:val="001542C7"/>
    <w:rsid w:val="001545BE"/>
    <w:rsid w:val="00154C92"/>
    <w:rsid w:val="00154D4D"/>
    <w:rsid w:val="00154EF1"/>
    <w:rsid w:val="00155030"/>
    <w:rsid w:val="0015552A"/>
    <w:rsid w:val="00155681"/>
    <w:rsid w:val="00156347"/>
    <w:rsid w:val="001563C9"/>
    <w:rsid w:val="0015658B"/>
    <w:rsid w:val="001566C6"/>
    <w:rsid w:val="00156D6E"/>
    <w:rsid w:val="00157209"/>
    <w:rsid w:val="00157470"/>
    <w:rsid w:val="001575F4"/>
    <w:rsid w:val="0015798E"/>
    <w:rsid w:val="00160345"/>
    <w:rsid w:val="001604C9"/>
    <w:rsid w:val="00160619"/>
    <w:rsid w:val="00160708"/>
    <w:rsid w:val="00160868"/>
    <w:rsid w:val="001610F8"/>
    <w:rsid w:val="00161286"/>
    <w:rsid w:val="001616E7"/>
    <w:rsid w:val="00161771"/>
    <w:rsid w:val="00161DD2"/>
    <w:rsid w:val="0016247B"/>
    <w:rsid w:val="00162592"/>
    <w:rsid w:val="00162A16"/>
    <w:rsid w:val="00162D52"/>
    <w:rsid w:val="00162F5E"/>
    <w:rsid w:val="00163292"/>
    <w:rsid w:val="001634CF"/>
    <w:rsid w:val="00163805"/>
    <w:rsid w:val="00163C77"/>
    <w:rsid w:val="00163D08"/>
    <w:rsid w:val="00163FAE"/>
    <w:rsid w:val="00164359"/>
    <w:rsid w:val="001644F3"/>
    <w:rsid w:val="0016466C"/>
    <w:rsid w:val="00164808"/>
    <w:rsid w:val="00165001"/>
    <w:rsid w:val="00165309"/>
    <w:rsid w:val="00165885"/>
    <w:rsid w:val="0016599E"/>
    <w:rsid w:val="00165BD3"/>
    <w:rsid w:val="00165F69"/>
    <w:rsid w:val="0016635F"/>
    <w:rsid w:val="00166569"/>
    <w:rsid w:val="0016687E"/>
    <w:rsid w:val="00166B1C"/>
    <w:rsid w:val="0016705B"/>
    <w:rsid w:val="001671F1"/>
    <w:rsid w:val="0016788A"/>
    <w:rsid w:val="00167D36"/>
    <w:rsid w:val="00167ECA"/>
    <w:rsid w:val="00167EE7"/>
    <w:rsid w:val="0017009A"/>
    <w:rsid w:val="001700A6"/>
    <w:rsid w:val="001700F6"/>
    <w:rsid w:val="001702E7"/>
    <w:rsid w:val="001713F2"/>
    <w:rsid w:val="0017156F"/>
    <w:rsid w:val="00171E97"/>
    <w:rsid w:val="0017201E"/>
    <w:rsid w:val="0017251B"/>
    <w:rsid w:val="00172559"/>
    <w:rsid w:val="00172A27"/>
    <w:rsid w:val="001738AA"/>
    <w:rsid w:val="00173B23"/>
    <w:rsid w:val="00173B41"/>
    <w:rsid w:val="001743FD"/>
    <w:rsid w:val="001745C2"/>
    <w:rsid w:val="001746CD"/>
    <w:rsid w:val="00174C21"/>
    <w:rsid w:val="0017565B"/>
    <w:rsid w:val="0017576F"/>
    <w:rsid w:val="00175A1F"/>
    <w:rsid w:val="00175C82"/>
    <w:rsid w:val="00175FD4"/>
    <w:rsid w:val="0017600F"/>
    <w:rsid w:val="001762B2"/>
    <w:rsid w:val="00176468"/>
    <w:rsid w:val="001769B8"/>
    <w:rsid w:val="00176BA2"/>
    <w:rsid w:val="00176D6A"/>
    <w:rsid w:val="00177510"/>
    <w:rsid w:val="00177765"/>
    <w:rsid w:val="001777EB"/>
    <w:rsid w:val="001779DA"/>
    <w:rsid w:val="0018065C"/>
    <w:rsid w:val="0018073F"/>
    <w:rsid w:val="001807E3"/>
    <w:rsid w:val="001810DD"/>
    <w:rsid w:val="00181C99"/>
    <w:rsid w:val="00181CE7"/>
    <w:rsid w:val="00181DE4"/>
    <w:rsid w:val="00181EE2"/>
    <w:rsid w:val="00181FD1"/>
    <w:rsid w:val="00182481"/>
    <w:rsid w:val="00182592"/>
    <w:rsid w:val="00182666"/>
    <w:rsid w:val="001829E0"/>
    <w:rsid w:val="00182B28"/>
    <w:rsid w:val="001831AA"/>
    <w:rsid w:val="00183ED6"/>
    <w:rsid w:val="00184379"/>
    <w:rsid w:val="001847B0"/>
    <w:rsid w:val="00184939"/>
    <w:rsid w:val="00184B7A"/>
    <w:rsid w:val="00184F2F"/>
    <w:rsid w:val="00184F4B"/>
    <w:rsid w:val="0018518A"/>
    <w:rsid w:val="00185851"/>
    <w:rsid w:val="00185D57"/>
    <w:rsid w:val="00185E16"/>
    <w:rsid w:val="00185F62"/>
    <w:rsid w:val="00185F8D"/>
    <w:rsid w:val="00185FF2"/>
    <w:rsid w:val="0018605C"/>
    <w:rsid w:val="00186071"/>
    <w:rsid w:val="001864B5"/>
    <w:rsid w:val="00186A48"/>
    <w:rsid w:val="00186E95"/>
    <w:rsid w:val="00187D6C"/>
    <w:rsid w:val="00187D8D"/>
    <w:rsid w:val="00190171"/>
    <w:rsid w:val="00190342"/>
    <w:rsid w:val="0019059A"/>
    <w:rsid w:val="00190C59"/>
    <w:rsid w:val="00190F01"/>
    <w:rsid w:val="001910D1"/>
    <w:rsid w:val="00191477"/>
    <w:rsid w:val="0019160E"/>
    <w:rsid w:val="001918A4"/>
    <w:rsid w:val="00191D02"/>
    <w:rsid w:val="00192418"/>
    <w:rsid w:val="00192612"/>
    <w:rsid w:val="00193043"/>
    <w:rsid w:val="001939E6"/>
    <w:rsid w:val="00193A10"/>
    <w:rsid w:val="00193AA5"/>
    <w:rsid w:val="00193ACD"/>
    <w:rsid w:val="001940F3"/>
    <w:rsid w:val="00194221"/>
    <w:rsid w:val="00194243"/>
    <w:rsid w:val="00194289"/>
    <w:rsid w:val="001944D6"/>
    <w:rsid w:val="00194637"/>
    <w:rsid w:val="001947F6"/>
    <w:rsid w:val="00194D60"/>
    <w:rsid w:val="00194E08"/>
    <w:rsid w:val="00194F11"/>
    <w:rsid w:val="00195061"/>
    <w:rsid w:val="00195225"/>
    <w:rsid w:val="0019545A"/>
    <w:rsid w:val="0019550F"/>
    <w:rsid w:val="00195671"/>
    <w:rsid w:val="001958DE"/>
    <w:rsid w:val="00195A0C"/>
    <w:rsid w:val="00195C8A"/>
    <w:rsid w:val="00195ECB"/>
    <w:rsid w:val="001964A7"/>
    <w:rsid w:val="001977C6"/>
    <w:rsid w:val="00197B1E"/>
    <w:rsid w:val="00197C7A"/>
    <w:rsid w:val="00197CE6"/>
    <w:rsid w:val="001A006F"/>
    <w:rsid w:val="001A02D7"/>
    <w:rsid w:val="001A0503"/>
    <w:rsid w:val="001A09D0"/>
    <w:rsid w:val="001A0A6B"/>
    <w:rsid w:val="001A0B72"/>
    <w:rsid w:val="001A12F2"/>
    <w:rsid w:val="001A130C"/>
    <w:rsid w:val="001A13F4"/>
    <w:rsid w:val="001A147E"/>
    <w:rsid w:val="001A1744"/>
    <w:rsid w:val="001A1A24"/>
    <w:rsid w:val="001A1EE3"/>
    <w:rsid w:val="001A1F57"/>
    <w:rsid w:val="001A23D3"/>
    <w:rsid w:val="001A27C7"/>
    <w:rsid w:val="001A2926"/>
    <w:rsid w:val="001A350D"/>
    <w:rsid w:val="001A3618"/>
    <w:rsid w:val="001A3866"/>
    <w:rsid w:val="001A3A66"/>
    <w:rsid w:val="001A3DE3"/>
    <w:rsid w:val="001A405E"/>
    <w:rsid w:val="001A46A3"/>
    <w:rsid w:val="001A50A6"/>
    <w:rsid w:val="001A5464"/>
    <w:rsid w:val="001A5AD0"/>
    <w:rsid w:val="001A5F79"/>
    <w:rsid w:val="001A5F95"/>
    <w:rsid w:val="001A61C5"/>
    <w:rsid w:val="001A6336"/>
    <w:rsid w:val="001A6703"/>
    <w:rsid w:val="001A6838"/>
    <w:rsid w:val="001A6942"/>
    <w:rsid w:val="001A6D9F"/>
    <w:rsid w:val="001A79BD"/>
    <w:rsid w:val="001A7A3E"/>
    <w:rsid w:val="001A7C2E"/>
    <w:rsid w:val="001A7D31"/>
    <w:rsid w:val="001B002C"/>
    <w:rsid w:val="001B07F8"/>
    <w:rsid w:val="001B0DDB"/>
    <w:rsid w:val="001B0E57"/>
    <w:rsid w:val="001B0EEF"/>
    <w:rsid w:val="001B11C4"/>
    <w:rsid w:val="001B149A"/>
    <w:rsid w:val="001B1886"/>
    <w:rsid w:val="001B1960"/>
    <w:rsid w:val="001B1A95"/>
    <w:rsid w:val="001B1D1A"/>
    <w:rsid w:val="001B1FE2"/>
    <w:rsid w:val="001B2621"/>
    <w:rsid w:val="001B2C4B"/>
    <w:rsid w:val="001B3336"/>
    <w:rsid w:val="001B3581"/>
    <w:rsid w:val="001B397E"/>
    <w:rsid w:val="001B3B60"/>
    <w:rsid w:val="001B3B6A"/>
    <w:rsid w:val="001B3EE2"/>
    <w:rsid w:val="001B3F72"/>
    <w:rsid w:val="001B411A"/>
    <w:rsid w:val="001B4206"/>
    <w:rsid w:val="001B43D5"/>
    <w:rsid w:val="001B4443"/>
    <w:rsid w:val="001B4648"/>
    <w:rsid w:val="001B4863"/>
    <w:rsid w:val="001B49EF"/>
    <w:rsid w:val="001B4A16"/>
    <w:rsid w:val="001B4D8D"/>
    <w:rsid w:val="001B4EBC"/>
    <w:rsid w:val="001B4ED1"/>
    <w:rsid w:val="001B547C"/>
    <w:rsid w:val="001B5582"/>
    <w:rsid w:val="001B58E5"/>
    <w:rsid w:val="001B5BBE"/>
    <w:rsid w:val="001B5FD1"/>
    <w:rsid w:val="001B6A75"/>
    <w:rsid w:val="001B6C98"/>
    <w:rsid w:val="001B6CCA"/>
    <w:rsid w:val="001B7220"/>
    <w:rsid w:val="001B72E2"/>
    <w:rsid w:val="001B78AE"/>
    <w:rsid w:val="001B7A61"/>
    <w:rsid w:val="001B7D00"/>
    <w:rsid w:val="001B7D76"/>
    <w:rsid w:val="001B7FD1"/>
    <w:rsid w:val="001C0614"/>
    <w:rsid w:val="001C0907"/>
    <w:rsid w:val="001C23C0"/>
    <w:rsid w:val="001C278E"/>
    <w:rsid w:val="001C2BAC"/>
    <w:rsid w:val="001C2C11"/>
    <w:rsid w:val="001C2D18"/>
    <w:rsid w:val="001C337F"/>
    <w:rsid w:val="001C3ECF"/>
    <w:rsid w:val="001C46C9"/>
    <w:rsid w:val="001C46CD"/>
    <w:rsid w:val="001C4A66"/>
    <w:rsid w:val="001C4FE7"/>
    <w:rsid w:val="001C504E"/>
    <w:rsid w:val="001C5332"/>
    <w:rsid w:val="001C53A8"/>
    <w:rsid w:val="001C55D1"/>
    <w:rsid w:val="001C5C0A"/>
    <w:rsid w:val="001C5E85"/>
    <w:rsid w:val="001C60F3"/>
    <w:rsid w:val="001C6D6B"/>
    <w:rsid w:val="001C6E00"/>
    <w:rsid w:val="001C7017"/>
    <w:rsid w:val="001C7060"/>
    <w:rsid w:val="001C759A"/>
    <w:rsid w:val="001C7895"/>
    <w:rsid w:val="001C7AC8"/>
    <w:rsid w:val="001C7FB0"/>
    <w:rsid w:val="001D0611"/>
    <w:rsid w:val="001D094F"/>
    <w:rsid w:val="001D0F2E"/>
    <w:rsid w:val="001D10C7"/>
    <w:rsid w:val="001D13A7"/>
    <w:rsid w:val="001D17BD"/>
    <w:rsid w:val="001D19AD"/>
    <w:rsid w:val="001D1C65"/>
    <w:rsid w:val="001D1CDD"/>
    <w:rsid w:val="001D1D07"/>
    <w:rsid w:val="001D1E60"/>
    <w:rsid w:val="001D28DF"/>
    <w:rsid w:val="001D2EDC"/>
    <w:rsid w:val="001D3491"/>
    <w:rsid w:val="001D41ED"/>
    <w:rsid w:val="001D45A7"/>
    <w:rsid w:val="001D499E"/>
    <w:rsid w:val="001D4F2F"/>
    <w:rsid w:val="001D52DA"/>
    <w:rsid w:val="001D54BA"/>
    <w:rsid w:val="001D584D"/>
    <w:rsid w:val="001D5DC7"/>
    <w:rsid w:val="001D5FAD"/>
    <w:rsid w:val="001D62D7"/>
    <w:rsid w:val="001D653A"/>
    <w:rsid w:val="001D6564"/>
    <w:rsid w:val="001D698B"/>
    <w:rsid w:val="001D6DD1"/>
    <w:rsid w:val="001D6E84"/>
    <w:rsid w:val="001D7102"/>
    <w:rsid w:val="001D7A36"/>
    <w:rsid w:val="001D7AA9"/>
    <w:rsid w:val="001D7E15"/>
    <w:rsid w:val="001D7F60"/>
    <w:rsid w:val="001E05E3"/>
    <w:rsid w:val="001E0E0B"/>
    <w:rsid w:val="001E1707"/>
    <w:rsid w:val="001E1A9C"/>
    <w:rsid w:val="001E20D8"/>
    <w:rsid w:val="001E2362"/>
    <w:rsid w:val="001E23BF"/>
    <w:rsid w:val="001E2A84"/>
    <w:rsid w:val="001E2F5E"/>
    <w:rsid w:val="001E312E"/>
    <w:rsid w:val="001E3EDC"/>
    <w:rsid w:val="001E44A0"/>
    <w:rsid w:val="001E492C"/>
    <w:rsid w:val="001E4BF6"/>
    <w:rsid w:val="001E4EF9"/>
    <w:rsid w:val="001E536E"/>
    <w:rsid w:val="001E571B"/>
    <w:rsid w:val="001E5744"/>
    <w:rsid w:val="001E57C0"/>
    <w:rsid w:val="001E61AB"/>
    <w:rsid w:val="001E6417"/>
    <w:rsid w:val="001E6932"/>
    <w:rsid w:val="001E73C6"/>
    <w:rsid w:val="001E74A7"/>
    <w:rsid w:val="001E785C"/>
    <w:rsid w:val="001E7867"/>
    <w:rsid w:val="001E7B4C"/>
    <w:rsid w:val="001F0046"/>
    <w:rsid w:val="001F011D"/>
    <w:rsid w:val="001F0154"/>
    <w:rsid w:val="001F0423"/>
    <w:rsid w:val="001F09CF"/>
    <w:rsid w:val="001F16E0"/>
    <w:rsid w:val="001F173A"/>
    <w:rsid w:val="001F1C0D"/>
    <w:rsid w:val="001F1E00"/>
    <w:rsid w:val="001F29B6"/>
    <w:rsid w:val="001F2F11"/>
    <w:rsid w:val="001F2FCF"/>
    <w:rsid w:val="001F308F"/>
    <w:rsid w:val="001F3268"/>
    <w:rsid w:val="001F3687"/>
    <w:rsid w:val="001F36C4"/>
    <w:rsid w:val="001F3826"/>
    <w:rsid w:val="001F3AFD"/>
    <w:rsid w:val="001F3C52"/>
    <w:rsid w:val="001F3E7F"/>
    <w:rsid w:val="001F3FF9"/>
    <w:rsid w:val="001F46D3"/>
    <w:rsid w:val="001F4A22"/>
    <w:rsid w:val="001F4A33"/>
    <w:rsid w:val="001F4C2F"/>
    <w:rsid w:val="001F4CC3"/>
    <w:rsid w:val="001F4DB4"/>
    <w:rsid w:val="001F4EDE"/>
    <w:rsid w:val="001F4F16"/>
    <w:rsid w:val="001F4FD4"/>
    <w:rsid w:val="001F5039"/>
    <w:rsid w:val="001F583D"/>
    <w:rsid w:val="001F58EE"/>
    <w:rsid w:val="001F6502"/>
    <w:rsid w:val="001F65C7"/>
    <w:rsid w:val="001F66DC"/>
    <w:rsid w:val="001F6A17"/>
    <w:rsid w:val="001F6B32"/>
    <w:rsid w:val="001F6BB8"/>
    <w:rsid w:val="001F6BF1"/>
    <w:rsid w:val="001F6DCA"/>
    <w:rsid w:val="001F6EE8"/>
    <w:rsid w:val="001F6F4C"/>
    <w:rsid w:val="001F70A6"/>
    <w:rsid w:val="001F7153"/>
    <w:rsid w:val="002002D6"/>
    <w:rsid w:val="00200374"/>
    <w:rsid w:val="002003EF"/>
    <w:rsid w:val="002009B8"/>
    <w:rsid w:val="00200AAE"/>
    <w:rsid w:val="002010EB"/>
    <w:rsid w:val="00201293"/>
    <w:rsid w:val="002012AF"/>
    <w:rsid w:val="00201BCD"/>
    <w:rsid w:val="00201F80"/>
    <w:rsid w:val="00202805"/>
    <w:rsid w:val="00202E65"/>
    <w:rsid w:val="00202FE0"/>
    <w:rsid w:val="0020339A"/>
    <w:rsid w:val="00203937"/>
    <w:rsid w:val="002044DD"/>
    <w:rsid w:val="00204535"/>
    <w:rsid w:val="0020481C"/>
    <w:rsid w:val="00204898"/>
    <w:rsid w:val="00204A95"/>
    <w:rsid w:val="00204AF0"/>
    <w:rsid w:val="00204C55"/>
    <w:rsid w:val="002051F4"/>
    <w:rsid w:val="00205213"/>
    <w:rsid w:val="00205EF9"/>
    <w:rsid w:val="0020632F"/>
    <w:rsid w:val="002063CD"/>
    <w:rsid w:val="00206803"/>
    <w:rsid w:val="00206C22"/>
    <w:rsid w:val="00206CC2"/>
    <w:rsid w:val="00206EBE"/>
    <w:rsid w:val="0020713F"/>
    <w:rsid w:val="00207413"/>
    <w:rsid w:val="002074E0"/>
    <w:rsid w:val="00207B7B"/>
    <w:rsid w:val="00207F3F"/>
    <w:rsid w:val="002102A2"/>
    <w:rsid w:val="00210666"/>
    <w:rsid w:val="0021099C"/>
    <w:rsid w:val="00210C53"/>
    <w:rsid w:val="00210FBF"/>
    <w:rsid w:val="00211881"/>
    <w:rsid w:val="00211A51"/>
    <w:rsid w:val="00211C05"/>
    <w:rsid w:val="00211C9F"/>
    <w:rsid w:val="00211CB9"/>
    <w:rsid w:val="00211F90"/>
    <w:rsid w:val="00211FF4"/>
    <w:rsid w:val="00212210"/>
    <w:rsid w:val="0021221E"/>
    <w:rsid w:val="002122A9"/>
    <w:rsid w:val="00212546"/>
    <w:rsid w:val="002126E7"/>
    <w:rsid w:val="00212BC9"/>
    <w:rsid w:val="00213066"/>
    <w:rsid w:val="00213B7B"/>
    <w:rsid w:val="00213B93"/>
    <w:rsid w:val="002140FF"/>
    <w:rsid w:val="0021427C"/>
    <w:rsid w:val="00214C52"/>
    <w:rsid w:val="00214C5E"/>
    <w:rsid w:val="00214D54"/>
    <w:rsid w:val="0021555F"/>
    <w:rsid w:val="002155EA"/>
    <w:rsid w:val="002155FC"/>
    <w:rsid w:val="00215929"/>
    <w:rsid w:val="0021596B"/>
    <w:rsid w:val="002159D4"/>
    <w:rsid w:val="00215BF4"/>
    <w:rsid w:val="002164F4"/>
    <w:rsid w:val="00216FF8"/>
    <w:rsid w:val="0021721D"/>
    <w:rsid w:val="00217572"/>
    <w:rsid w:val="00217B50"/>
    <w:rsid w:val="002201B3"/>
    <w:rsid w:val="002205DF"/>
    <w:rsid w:val="002206EE"/>
    <w:rsid w:val="00220791"/>
    <w:rsid w:val="00220870"/>
    <w:rsid w:val="00220B7A"/>
    <w:rsid w:val="00220C37"/>
    <w:rsid w:val="002210E0"/>
    <w:rsid w:val="00221982"/>
    <w:rsid w:val="00221995"/>
    <w:rsid w:val="00221FBB"/>
    <w:rsid w:val="0022207E"/>
    <w:rsid w:val="0022259A"/>
    <w:rsid w:val="00222680"/>
    <w:rsid w:val="0022268C"/>
    <w:rsid w:val="00222828"/>
    <w:rsid w:val="00223279"/>
    <w:rsid w:val="002232B8"/>
    <w:rsid w:val="00223CCA"/>
    <w:rsid w:val="00224206"/>
    <w:rsid w:val="002246F2"/>
    <w:rsid w:val="00224B5D"/>
    <w:rsid w:val="00224D2C"/>
    <w:rsid w:val="00224D93"/>
    <w:rsid w:val="00224DC3"/>
    <w:rsid w:val="00224EB9"/>
    <w:rsid w:val="00224F2E"/>
    <w:rsid w:val="002253AC"/>
    <w:rsid w:val="0022579E"/>
    <w:rsid w:val="002260C8"/>
    <w:rsid w:val="00226A6E"/>
    <w:rsid w:val="00226C9B"/>
    <w:rsid w:val="00226D99"/>
    <w:rsid w:val="00226F50"/>
    <w:rsid w:val="002272DF"/>
    <w:rsid w:val="00227669"/>
    <w:rsid w:val="0022788C"/>
    <w:rsid w:val="00227C7C"/>
    <w:rsid w:val="00230F13"/>
    <w:rsid w:val="00231236"/>
    <w:rsid w:val="0023162B"/>
    <w:rsid w:val="002317CE"/>
    <w:rsid w:val="00231CBD"/>
    <w:rsid w:val="00231E07"/>
    <w:rsid w:val="00232504"/>
    <w:rsid w:val="0023266E"/>
    <w:rsid w:val="00232B4B"/>
    <w:rsid w:val="00232C1E"/>
    <w:rsid w:val="00232D1C"/>
    <w:rsid w:val="00232F80"/>
    <w:rsid w:val="00233009"/>
    <w:rsid w:val="002337A8"/>
    <w:rsid w:val="00234410"/>
    <w:rsid w:val="00234571"/>
    <w:rsid w:val="00234DFE"/>
    <w:rsid w:val="002351AF"/>
    <w:rsid w:val="002353AE"/>
    <w:rsid w:val="00235539"/>
    <w:rsid w:val="00236D48"/>
    <w:rsid w:val="00236E10"/>
    <w:rsid w:val="00236F33"/>
    <w:rsid w:val="0023741C"/>
    <w:rsid w:val="00237819"/>
    <w:rsid w:val="00237CD3"/>
    <w:rsid w:val="00240198"/>
    <w:rsid w:val="00240396"/>
    <w:rsid w:val="00240635"/>
    <w:rsid w:val="00240ADF"/>
    <w:rsid w:val="00240B43"/>
    <w:rsid w:val="00240BFE"/>
    <w:rsid w:val="00240F0D"/>
    <w:rsid w:val="00240F1A"/>
    <w:rsid w:val="0024153E"/>
    <w:rsid w:val="00241879"/>
    <w:rsid w:val="0024193E"/>
    <w:rsid w:val="00241D31"/>
    <w:rsid w:val="00242117"/>
    <w:rsid w:val="002421A1"/>
    <w:rsid w:val="00242785"/>
    <w:rsid w:val="00242883"/>
    <w:rsid w:val="0024297A"/>
    <w:rsid w:val="00242AA8"/>
    <w:rsid w:val="00242EE3"/>
    <w:rsid w:val="002433DB"/>
    <w:rsid w:val="00243589"/>
    <w:rsid w:val="00244313"/>
    <w:rsid w:val="002448F8"/>
    <w:rsid w:val="00245AE8"/>
    <w:rsid w:val="00245E83"/>
    <w:rsid w:val="0024605D"/>
    <w:rsid w:val="002461C4"/>
    <w:rsid w:val="00246334"/>
    <w:rsid w:val="00246375"/>
    <w:rsid w:val="002463F6"/>
    <w:rsid w:val="00246501"/>
    <w:rsid w:val="002467BE"/>
    <w:rsid w:val="002476DB"/>
    <w:rsid w:val="00250358"/>
    <w:rsid w:val="00250668"/>
    <w:rsid w:val="00250C59"/>
    <w:rsid w:val="002512C1"/>
    <w:rsid w:val="0025140E"/>
    <w:rsid w:val="00251626"/>
    <w:rsid w:val="00251655"/>
    <w:rsid w:val="002517D8"/>
    <w:rsid w:val="00251947"/>
    <w:rsid w:val="00251C0D"/>
    <w:rsid w:val="00252180"/>
    <w:rsid w:val="0025231C"/>
    <w:rsid w:val="002526AC"/>
    <w:rsid w:val="002531D5"/>
    <w:rsid w:val="00253216"/>
    <w:rsid w:val="00253732"/>
    <w:rsid w:val="0025388D"/>
    <w:rsid w:val="00253A6C"/>
    <w:rsid w:val="00254663"/>
    <w:rsid w:val="00254697"/>
    <w:rsid w:val="002548A6"/>
    <w:rsid w:val="00255122"/>
    <w:rsid w:val="0025520C"/>
    <w:rsid w:val="00255432"/>
    <w:rsid w:val="00255451"/>
    <w:rsid w:val="002558F6"/>
    <w:rsid w:val="00255908"/>
    <w:rsid w:val="0025592A"/>
    <w:rsid w:val="00256211"/>
    <w:rsid w:val="00256400"/>
    <w:rsid w:val="002567FF"/>
    <w:rsid w:val="00256B9B"/>
    <w:rsid w:val="00256D63"/>
    <w:rsid w:val="00256D7D"/>
    <w:rsid w:val="00256F73"/>
    <w:rsid w:val="002572F0"/>
    <w:rsid w:val="00257738"/>
    <w:rsid w:val="00257901"/>
    <w:rsid w:val="00257AF5"/>
    <w:rsid w:val="00257BFB"/>
    <w:rsid w:val="002600E8"/>
    <w:rsid w:val="002607A3"/>
    <w:rsid w:val="00260E58"/>
    <w:rsid w:val="00261A76"/>
    <w:rsid w:val="00261B34"/>
    <w:rsid w:val="00262A68"/>
    <w:rsid w:val="00262C8C"/>
    <w:rsid w:val="00262CA1"/>
    <w:rsid w:val="00262F97"/>
    <w:rsid w:val="0026310D"/>
    <w:rsid w:val="00263241"/>
    <w:rsid w:val="00263359"/>
    <w:rsid w:val="0026361A"/>
    <w:rsid w:val="0026361F"/>
    <w:rsid w:val="002637E1"/>
    <w:rsid w:val="002638DE"/>
    <w:rsid w:val="002638E4"/>
    <w:rsid w:val="002640EE"/>
    <w:rsid w:val="00264233"/>
    <w:rsid w:val="002646C2"/>
    <w:rsid w:val="00264723"/>
    <w:rsid w:val="00264EF8"/>
    <w:rsid w:val="002650EA"/>
    <w:rsid w:val="00265466"/>
    <w:rsid w:val="00266092"/>
    <w:rsid w:val="002660EA"/>
    <w:rsid w:val="00266D6F"/>
    <w:rsid w:val="00266F55"/>
    <w:rsid w:val="00267032"/>
    <w:rsid w:val="00267164"/>
    <w:rsid w:val="002677B9"/>
    <w:rsid w:val="00267E21"/>
    <w:rsid w:val="00267EF8"/>
    <w:rsid w:val="002700D8"/>
    <w:rsid w:val="0027034D"/>
    <w:rsid w:val="00270559"/>
    <w:rsid w:val="0027093D"/>
    <w:rsid w:val="00270C60"/>
    <w:rsid w:val="00270CE5"/>
    <w:rsid w:val="00271640"/>
    <w:rsid w:val="00272186"/>
    <w:rsid w:val="002722C8"/>
    <w:rsid w:val="00272632"/>
    <w:rsid w:val="00272703"/>
    <w:rsid w:val="00272956"/>
    <w:rsid w:val="00272B15"/>
    <w:rsid w:val="00272C29"/>
    <w:rsid w:val="00272E9D"/>
    <w:rsid w:val="00272F2A"/>
    <w:rsid w:val="00272FBE"/>
    <w:rsid w:val="00272FC8"/>
    <w:rsid w:val="0027329A"/>
    <w:rsid w:val="002732B7"/>
    <w:rsid w:val="0027349B"/>
    <w:rsid w:val="00273A78"/>
    <w:rsid w:val="002749FC"/>
    <w:rsid w:val="00274F2F"/>
    <w:rsid w:val="00274F4A"/>
    <w:rsid w:val="002750DC"/>
    <w:rsid w:val="0027578B"/>
    <w:rsid w:val="00275833"/>
    <w:rsid w:val="00275836"/>
    <w:rsid w:val="0027592B"/>
    <w:rsid w:val="0027598F"/>
    <w:rsid w:val="00275997"/>
    <w:rsid w:val="00276006"/>
    <w:rsid w:val="00276877"/>
    <w:rsid w:val="00277334"/>
    <w:rsid w:val="0027752A"/>
    <w:rsid w:val="00277808"/>
    <w:rsid w:val="00277A82"/>
    <w:rsid w:val="00277AD9"/>
    <w:rsid w:val="00277ED2"/>
    <w:rsid w:val="00277FF4"/>
    <w:rsid w:val="00280522"/>
    <w:rsid w:val="002805F2"/>
    <w:rsid w:val="0028060C"/>
    <w:rsid w:val="00280945"/>
    <w:rsid w:val="00280AA7"/>
    <w:rsid w:val="00280B86"/>
    <w:rsid w:val="00281091"/>
    <w:rsid w:val="00281178"/>
    <w:rsid w:val="00281CE5"/>
    <w:rsid w:val="002823EE"/>
    <w:rsid w:val="0028270F"/>
    <w:rsid w:val="00282784"/>
    <w:rsid w:val="002827CF"/>
    <w:rsid w:val="00282831"/>
    <w:rsid w:val="00282F0F"/>
    <w:rsid w:val="00283364"/>
    <w:rsid w:val="0028375F"/>
    <w:rsid w:val="00283B1A"/>
    <w:rsid w:val="00284C3A"/>
    <w:rsid w:val="0028592B"/>
    <w:rsid w:val="0028598D"/>
    <w:rsid w:val="002862F1"/>
    <w:rsid w:val="00286632"/>
    <w:rsid w:val="002866AF"/>
    <w:rsid w:val="00286B3C"/>
    <w:rsid w:val="00286ECC"/>
    <w:rsid w:val="00286FA1"/>
    <w:rsid w:val="0028717E"/>
    <w:rsid w:val="00287325"/>
    <w:rsid w:val="00287587"/>
    <w:rsid w:val="002879CC"/>
    <w:rsid w:val="00287A6E"/>
    <w:rsid w:val="00287E28"/>
    <w:rsid w:val="00287EFC"/>
    <w:rsid w:val="00290492"/>
    <w:rsid w:val="00290ABD"/>
    <w:rsid w:val="00290DAA"/>
    <w:rsid w:val="00290EE6"/>
    <w:rsid w:val="002913B0"/>
    <w:rsid w:val="0029146C"/>
    <w:rsid w:val="0029168D"/>
    <w:rsid w:val="00291AD1"/>
    <w:rsid w:val="00292130"/>
    <w:rsid w:val="00292751"/>
    <w:rsid w:val="00292A58"/>
    <w:rsid w:val="00292DA5"/>
    <w:rsid w:val="00293012"/>
    <w:rsid w:val="00293350"/>
    <w:rsid w:val="00293903"/>
    <w:rsid w:val="00293C21"/>
    <w:rsid w:val="00293C8F"/>
    <w:rsid w:val="00294362"/>
    <w:rsid w:val="002943F2"/>
    <w:rsid w:val="00294884"/>
    <w:rsid w:val="002949A4"/>
    <w:rsid w:val="00295214"/>
    <w:rsid w:val="00295392"/>
    <w:rsid w:val="00295468"/>
    <w:rsid w:val="00295881"/>
    <w:rsid w:val="00295BF9"/>
    <w:rsid w:val="00296113"/>
    <w:rsid w:val="002962B0"/>
    <w:rsid w:val="00296AFE"/>
    <w:rsid w:val="002977A9"/>
    <w:rsid w:val="002979E8"/>
    <w:rsid w:val="00297E4B"/>
    <w:rsid w:val="002A04AA"/>
    <w:rsid w:val="002A08A3"/>
    <w:rsid w:val="002A11AF"/>
    <w:rsid w:val="002A11E7"/>
    <w:rsid w:val="002A1BAC"/>
    <w:rsid w:val="002A24D1"/>
    <w:rsid w:val="002A24FE"/>
    <w:rsid w:val="002A256B"/>
    <w:rsid w:val="002A2831"/>
    <w:rsid w:val="002A28DA"/>
    <w:rsid w:val="002A29C6"/>
    <w:rsid w:val="002A2C15"/>
    <w:rsid w:val="002A2C78"/>
    <w:rsid w:val="002A3465"/>
    <w:rsid w:val="002A3A3E"/>
    <w:rsid w:val="002A3A53"/>
    <w:rsid w:val="002A3A65"/>
    <w:rsid w:val="002A3FE1"/>
    <w:rsid w:val="002A40EF"/>
    <w:rsid w:val="002A41C7"/>
    <w:rsid w:val="002A4275"/>
    <w:rsid w:val="002A44CE"/>
    <w:rsid w:val="002A474F"/>
    <w:rsid w:val="002A4A8F"/>
    <w:rsid w:val="002A511C"/>
    <w:rsid w:val="002A547E"/>
    <w:rsid w:val="002A55E3"/>
    <w:rsid w:val="002A5703"/>
    <w:rsid w:val="002A5820"/>
    <w:rsid w:val="002A65FA"/>
    <w:rsid w:val="002A6AF6"/>
    <w:rsid w:val="002A6C06"/>
    <w:rsid w:val="002A6EA9"/>
    <w:rsid w:val="002A7049"/>
    <w:rsid w:val="002A7178"/>
    <w:rsid w:val="002A7281"/>
    <w:rsid w:val="002A79F3"/>
    <w:rsid w:val="002A7AEA"/>
    <w:rsid w:val="002B0144"/>
    <w:rsid w:val="002B02F8"/>
    <w:rsid w:val="002B05A1"/>
    <w:rsid w:val="002B148B"/>
    <w:rsid w:val="002B168A"/>
    <w:rsid w:val="002B1721"/>
    <w:rsid w:val="002B1853"/>
    <w:rsid w:val="002B1A45"/>
    <w:rsid w:val="002B1AE3"/>
    <w:rsid w:val="002B1B44"/>
    <w:rsid w:val="002B1D62"/>
    <w:rsid w:val="002B1F06"/>
    <w:rsid w:val="002B2308"/>
    <w:rsid w:val="002B32D3"/>
    <w:rsid w:val="002B3611"/>
    <w:rsid w:val="002B378E"/>
    <w:rsid w:val="002B3929"/>
    <w:rsid w:val="002B3D32"/>
    <w:rsid w:val="002B4767"/>
    <w:rsid w:val="002B47CF"/>
    <w:rsid w:val="002B49FD"/>
    <w:rsid w:val="002B4B9D"/>
    <w:rsid w:val="002B56F7"/>
    <w:rsid w:val="002B58B1"/>
    <w:rsid w:val="002B5EE1"/>
    <w:rsid w:val="002B6167"/>
    <w:rsid w:val="002B6241"/>
    <w:rsid w:val="002B626A"/>
    <w:rsid w:val="002B6322"/>
    <w:rsid w:val="002B6458"/>
    <w:rsid w:val="002B68AE"/>
    <w:rsid w:val="002B6EA5"/>
    <w:rsid w:val="002B7355"/>
    <w:rsid w:val="002B76B8"/>
    <w:rsid w:val="002B7F71"/>
    <w:rsid w:val="002C0A68"/>
    <w:rsid w:val="002C0B0A"/>
    <w:rsid w:val="002C0CCB"/>
    <w:rsid w:val="002C0D62"/>
    <w:rsid w:val="002C15F6"/>
    <w:rsid w:val="002C1738"/>
    <w:rsid w:val="002C1773"/>
    <w:rsid w:val="002C1915"/>
    <w:rsid w:val="002C1C58"/>
    <w:rsid w:val="002C200C"/>
    <w:rsid w:val="002C2130"/>
    <w:rsid w:val="002C2296"/>
    <w:rsid w:val="002C235C"/>
    <w:rsid w:val="002C245E"/>
    <w:rsid w:val="002C2553"/>
    <w:rsid w:val="002C2FFE"/>
    <w:rsid w:val="002C32F3"/>
    <w:rsid w:val="002C3400"/>
    <w:rsid w:val="002C36DA"/>
    <w:rsid w:val="002C3760"/>
    <w:rsid w:val="002C3ACD"/>
    <w:rsid w:val="002C3E26"/>
    <w:rsid w:val="002C4492"/>
    <w:rsid w:val="002C45F0"/>
    <w:rsid w:val="002C4694"/>
    <w:rsid w:val="002C483A"/>
    <w:rsid w:val="002C4C49"/>
    <w:rsid w:val="002C508D"/>
    <w:rsid w:val="002C50BB"/>
    <w:rsid w:val="002C54DB"/>
    <w:rsid w:val="002C55FB"/>
    <w:rsid w:val="002C5703"/>
    <w:rsid w:val="002C5CCD"/>
    <w:rsid w:val="002C5E84"/>
    <w:rsid w:val="002C6A1E"/>
    <w:rsid w:val="002C6EFD"/>
    <w:rsid w:val="002C703B"/>
    <w:rsid w:val="002C714B"/>
    <w:rsid w:val="002C7297"/>
    <w:rsid w:val="002C757E"/>
    <w:rsid w:val="002C7E92"/>
    <w:rsid w:val="002D0041"/>
    <w:rsid w:val="002D00AE"/>
    <w:rsid w:val="002D04B2"/>
    <w:rsid w:val="002D0D5A"/>
    <w:rsid w:val="002D0DF6"/>
    <w:rsid w:val="002D11C3"/>
    <w:rsid w:val="002D16DF"/>
    <w:rsid w:val="002D199D"/>
    <w:rsid w:val="002D1AB2"/>
    <w:rsid w:val="002D2014"/>
    <w:rsid w:val="002D20D6"/>
    <w:rsid w:val="002D2470"/>
    <w:rsid w:val="002D2F01"/>
    <w:rsid w:val="002D361F"/>
    <w:rsid w:val="002D367F"/>
    <w:rsid w:val="002D3A1F"/>
    <w:rsid w:val="002D4400"/>
    <w:rsid w:val="002D4737"/>
    <w:rsid w:val="002D4A83"/>
    <w:rsid w:val="002D4C01"/>
    <w:rsid w:val="002D4E94"/>
    <w:rsid w:val="002D54C2"/>
    <w:rsid w:val="002D5526"/>
    <w:rsid w:val="002D5BDE"/>
    <w:rsid w:val="002D62B9"/>
    <w:rsid w:val="002D6411"/>
    <w:rsid w:val="002D6552"/>
    <w:rsid w:val="002D6694"/>
    <w:rsid w:val="002D679D"/>
    <w:rsid w:val="002D68C6"/>
    <w:rsid w:val="002D70E0"/>
    <w:rsid w:val="002D7430"/>
    <w:rsid w:val="002D75A1"/>
    <w:rsid w:val="002D7603"/>
    <w:rsid w:val="002D7607"/>
    <w:rsid w:val="002D7A9E"/>
    <w:rsid w:val="002D7BB9"/>
    <w:rsid w:val="002D7E65"/>
    <w:rsid w:val="002E0CDA"/>
    <w:rsid w:val="002E1533"/>
    <w:rsid w:val="002E16C6"/>
    <w:rsid w:val="002E1BFD"/>
    <w:rsid w:val="002E1C4B"/>
    <w:rsid w:val="002E1DF5"/>
    <w:rsid w:val="002E21AB"/>
    <w:rsid w:val="002E2374"/>
    <w:rsid w:val="002E282B"/>
    <w:rsid w:val="002E2D79"/>
    <w:rsid w:val="002E2DC9"/>
    <w:rsid w:val="002E30F2"/>
    <w:rsid w:val="002E3414"/>
    <w:rsid w:val="002E38E2"/>
    <w:rsid w:val="002E3B49"/>
    <w:rsid w:val="002E3EBA"/>
    <w:rsid w:val="002E40C4"/>
    <w:rsid w:val="002E45AE"/>
    <w:rsid w:val="002E45CC"/>
    <w:rsid w:val="002E4722"/>
    <w:rsid w:val="002E537F"/>
    <w:rsid w:val="002E53B8"/>
    <w:rsid w:val="002E5779"/>
    <w:rsid w:val="002E58F6"/>
    <w:rsid w:val="002E66FA"/>
    <w:rsid w:val="002E67BD"/>
    <w:rsid w:val="002E6EC0"/>
    <w:rsid w:val="002E6FE4"/>
    <w:rsid w:val="002E722C"/>
    <w:rsid w:val="002E7CAB"/>
    <w:rsid w:val="002E7E06"/>
    <w:rsid w:val="002F00D4"/>
    <w:rsid w:val="002F0C34"/>
    <w:rsid w:val="002F1270"/>
    <w:rsid w:val="002F14C4"/>
    <w:rsid w:val="002F14EC"/>
    <w:rsid w:val="002F1CB1"/>
    <w:rsid w:val="002F1DAC"/>
    <w:rsid w:val="002F2690"/>
    <w:rsid w:val="002F2742"/>
    <w:rsid w:val="002F3097"/>
    <w:rsid w:val="002F3164"/>
    <w:rsid w:val="002F3340"/>
    <w:rsid w:val="002F3784"/>
    <w:rsid w:val="002F3CFC"/>
    <w:rsid w:val="002F46B9"/>
    <w:rsid w:val="002F4BD3"/>
    <w:rsid w:val="002F4CDC"/>
    <w:rsid w:val="002F4E09"/>
    <w:rsid w:val="002F4FFF"/>
    <w:rsid w:val="002F529C"/>
    <w:rsid w:val="002F53B2"/>
    <w:rsid w:val="002F540D"/>
    <w:rsid w:val="002F5502"/>
    <w:rsid w:val="002F553D"/>
    <w:rsid w:val="002F5A9C"/>
    <w:rsid w:val="002F603F"/>
    <w:rsid w:val="002F6185"/>
    <w:rsid w:val="002F6292"/>
    <w:rsid w:val="002F63E4"/>
    <w:rsid w:val="002F64E0"/>
    <w:rsid w:val="002F6EE6"/>
    <w:rsid w:val="002F710D"/>
    <w:rsid w:val="002F73F5"/>
    <w:rsid w:val="002F76E4"/>
    <w:rsid w:val="002F7EF4"/>
    <w:rsid w:val="002F7F02"/>
    <w:rsid w:val="0030021F"/>
    <w:rsid w:val="00300DF0"/>
    <w:rsid w:val="00300F20"/>
    <w:rsid w:val="003013DF"/>
    <w:rsid w:val="003016DC"/>
    <w:rsid w:val="00301CC2"/>
    <w:rsid w:val="00301F8A"/>
    <w:rsid w:val="003020BF"/>
    <w:rsid w:val="003020E9"/>
    <w:rsid w:val="00302206"/>
    <w:rsid w:val="00302508"/>
    <w:rsid w:val="0030264B"/>
    <w:rsid w:val="003026A7"/>
    <w:rsid w:val="003027F6"/>
    <w:rsid w:val="003028BC"/>
    <w:rsid w:val="00302E0A"/>
    <w:rsid w:val="00302F41"/>
    <w:rsid w:val="003032E1"/>
    <w:rsid w:val="0030332A"/>
    <w:rsid w:val="0030377D"/>
    <w:rsid w:val="003037CF"/>
    <w:rsid w:val="003037F1"/>
    <w:rsid w:val="00303EC6"/>
    <w:rsid w:val="00304118"/>
    <w:rsid w:val="00304213"/>
    <w:rsid w:val="00304382"/>
    <w:rsid w:val="0030478B"/>
    <w:rsid w:val="00304D77"/>
    <w:rsid w:val="0030501E"/>
    <w:rsid w:val="0030534A"/>
    <w:rsid w:val="003053B3"/>
    <w:rsid w:val="003058F0"/>
    <w:rsid w:val="00305E4F"/>
    <w:rsid w:val="0030602B"/>
    <w:rsid w:val="0030640B"/>
    <w:rsid w:val="00306703"/>
    <w:rsid w:val="00306A50"/>
    <w:rsid w:val="00306C6B"/>
    <w:rsid w:val="0030706C"/>
    <w:rsid w:val="0030740A"/>
    <w:rsid w:val="00307516"/>
    <w:rsid w:val="0030792F"/>
    <w:rsid w:val="00307E8B"/>
    <w:rsid w:val="00310643"/>
    <w:rsid w:val="00310864"/>
    <w:rsid w:val="00310C42"/>
    <w:rsid w:val="00311433"/>
    <w:rsid w:val="003114F7"/>
    <w:rsid w:val="0031159C"/>
    <w:rsid w:val="00311AA4"/>
    <w:rsid w:val="00311E76"/>
    <w:rsid w:val="0031219B"/>
    <w:rsid w:val="00312245"/>
    <w:rsid w:val="00312278"/>
    <w:rsid w:val="0031271A"/>
    <w:rsid w:val="0031290A"/>
    <w:rsid w:val="00312A1B"/>
    <w:rsid w:val="00312BD3"/>
    <w:rsid w:val="003133CB"/>
    <w:rsid w:val="003138AF"/>
    <w:rsid w:val="0031390F"/>
    <w:rsid w:val="00313950"/>
    <w:rsid w:val="00313F04"/>
    <w:rsid w:val="00313FA4"/>
    <w:rsid w:val="003142D7"/>
    <w:rsid w:val="003146CE"/>
    <w:rsid w:val="003149CC"/>
    <w:rsid w:val="00314DA3"/>
    <w:rsid w:val="003150A8"/>
    <w:rsid w:val="003150BC"/>
    <w:rsid w:val="003150F6"/>
    <w:rsid w:val="00315205"/>
    <w:rsid w:val="0031567C"/>
    <w:rsid w:val="00315889"/>
    <w:rsid w:val="003164E4"/>
    <w:rsid w:val="0031686F"/>
    <w:rsid w:val="003169F8"/>
    <w:rsid w:val="00317218"/>
    <w:rsid w:val="003177D3"/>
    <w:rsid w:val="003179A9"/>
    <w:rsid w:val="003179DD"/>
    <w:rsid w:val="00317E0F"/>
    <w:rsid w:val="00317FAC"/>
    <w:rsid w:val="00320316"/>
    <w:rsid w:val="00320516"/>
    <w:rsid w:val="003205CB"/>
    <w:rsid w:val="00320D92"/>
    <w:rsid w:val="00320E6F"/>
    <w:rsid w:val="003212E0"/>
    <w:rsid w:val="00321BE2"/>
    <w:rsid w:val="00322606"/>
    <w:rsid w:val="00322E49"/>
    <w:rsid w:val="00322F07"/>
    <w:rsid w:val="00323282"/>
    <w:rsid w:val="0032340E"/>
    <w:rsid w:val="003235CE"/>
    <w:rsid w:val="00323D9A"/>
    <w:rsid w:val="00323F37"/>
    <w:rsid w:val="003241E2"/>
    <w:rsid w:val="00324733"/>
    <w:rsid w:val="00324AE0"/>
    <w:rsid w:val="00324C7A"/>
    <w:rsid w:val="00324D9A"/>
    <w:rsid w:val="0032515B"/>
    <w:rsid w:val="00325732"/>
    <w:rsid w:val="00325C95"/>
    <w:rsid w:val="00325C97"/>
    <w:rsid w:val="00325DE7"/>
    <w:rsid w:val="0032672A"/>
    <w:rsid w:val="0032674B"/>
    <w:rsid w:val="003268C1"/>
    <w:rsid w:val="00326BB7"/>
    <w:rsid w:val="00326BC8"/>
    <w:rsid w:val="00326CAC"/>
    <w:rsid w:val="00326ED7"/>
    <w:rsid w:val="00327908"/>
    <w:rsid w:val="00327C85"/>
    <w:rsid w:val="00327F19"/>
    <w:rsid w:val="003300F5"/>
    <w:rsid w:val="003309C4"/>
    <w:rsid w:val="00330ABA"/>
    <w:rsid w:val="00330D60"/>
    <w:rsid w:val="00330FE9"/>
    <w:rsid w:val="003315A9"/>
    <w:rsid w:val="00331804"/>
    <w:rsid w:val="00331913"/>
    <w:rsid w:val="00331ACD"/>
    <w:rsid w:val="00332256"/>
    <w:rsid w:val="00333178"/>
    <w:rsid w:val="003331A9"/>
    <w:rsid w:val="00333443"/>
    <w:rsid w:val="003335B2"/>
    <w:rsid w:val="003335B7"/>
    <w:rsid w:val="00333854"/>
    <w:rsid w:val="00333D04"/>
    <w:rsid w:val="00334471"/>
    <w:rsid w:val="0033449D"/>
    <w:rsid w:val="00334541"/>
    <w:rsid w:val="0033474F"/>
    <w:rsid w:val="00334C68"/>
    <w:rsid w:val="00334C95"/>
    <w:rsid w:val="003350C5"/>
    <w:rsid w:val="0033513D"/>
    <w:rsid w:val="003351BE"/>
    <w:rsid w:val="003351E8"/>
    <w:rsid w:val="003355D4"/>
    <w:rsid w:val="00335623"/>
    <w:rsid w:val="00335684"/>
    <w:rsid w:val="0033587F"/>
    <w:rsid w:val="003359EA"/>
    <w:rsid w:val="00335CED"/>
    <w:rsid w:val="00335EC2"/>
    <w:rsid w:val="00335F43"/>
    <w:rsid w:val="00335F46"/>
    <w:rsid w:val="003366D0"/>
    <w:rsid w:val="0033686B"/>
    <w:rsid w:val="0033695D"/>
    <w:rsid w:val="003371EC"/>
    <w:rsid w:val="00337394"/>
    <w:rsid w:val="0033772B"/>
    <w:rsid w:val="00337F11"/>
    <w:rsid w:val="00340131"/>
    <w:rsid w:val="00340322"/>
    <w:rsid w:val="003403BA"/>
    <w:rsid w:val="00340D62"/>
    <w:rsid w:val="00340E30"/>
    <w:rsid w:val="00341730"/>
    <w:rsid w:val="003417F2"/>
    <w:rsid w:val="003417F8"/>
    <w:rsid w:val="00341875"/>
    <w:rsid w:val="00341970"/>
    <w:rsid w:val="00341972"/>
    <w:rsid w:val="00341BD3"/>
    <w:rsid w:val="00341DAA"/>
    <w:rsid w:val="003422AE"/>
    <w:rsid w:val="00342395"/>
    <w:rsid w:val="00342585"/>
    <w:rsid w:val="00342956"/>
    <w:rsid w:val="00342C37"/>
    <w:rsid w:val="00342F24"/>
    <w:rsid w:val="003439AD"/>
    <w:rsid w:val="00343C5F"/>
    <w:rsid w:val="00343EB2"/>
    <w:rsid w:val="00343F59"/>
    <w:rsid w:val="0034432B"/>
    <w:rsid w:val="0034489E"/>
    <w:rsid w:val="003448E8"/>
    <w:rsid w:val="00344A8C"/>
    <w:rsid w:val="00344E55"/>
    <w:rsid w:val="003450B2"/>
    <w:rsid w:val="0034530C"/>
    <w:rsid w:val="0034589D"/>
    <w:rsid w:val="00345DAF"/>
    <w:rsid w:val="00345FF8"/>
    <w:rsid w:val="0034615F"/>
    <w:rsid w:val="00346586"/>
    <w:rsid w:val="003468EC"/>
    <w:rsid w:val="00346A07"/>
    <w:rsid w:val="00346D4E"/>
    <w:rsid w:val="00346EB8"/>
    <w:rsid w:val="00346F23"/>
    <w:rsid w:val="003479FE"/>
    <w:rsid w:val="00347BDE"/>
    <w:rsid w:val="0035028E"/>
    <w:rsid w:val="00350858"/>
    <w:rsid w:val="00350A5F"/>
    <w:rsid w:val="00350C20"/>
    <w:rsid w:val="00350D12"/>
    <w:rsid w:val="00350E0B"/>
    <w:rsid w:val="003513BE"/>
    <w:rsid w:val="00351405"/>
    <w:rsid w:val="0035143C"/>
    <w:rsid w:val="00351594"/>
    <w:rsid w:val="00351A62"/>
    <w:rsid w:val="00351C1D"/>
    <w:rsid w:val="00351CD3"/>
    <w:rsid w:val="00351E73"/>
    <w:rsid w:val="00351F92"/>
    <w:rsid w:val="00352953"/>
    <w:rsid w:val="003532F9"/>
    <w:rsid w:val="00353388"/>
    <w:rsid w:val="00353C48"/>
    <w:rsid w:val="00353C89"/>
    <w:rsid w:val="00353CEE"/>
    <w:rsid w:val="00353F59"/>
    <w:rsid w:val="00353FE1"/>
    <w:rsid w:val="00354056"/>
    <w:rsid w:val="00354415"/>
    <w:rsid w:val="0035461C"/>
    <w:rsid w:val="00354755"/>
    <w:rsid w:val="0035477D"/>
    <w:rsid w:val="0035487A"/>
    <w:rsid w:val="00354C08"/>
    <w:rsid w:val="00355426"/>
    <w:rsid w:val="003554BB"/>
    <w:rsid w:val="003560CF"/>
    <w:rsid w:val="003561D3"/>
    <w:rsid w:val="003566DE"/>
    <w:rsid w:val="0035677D"/>
    <w:rsid w:val="00356B0A"/>
    <w:rsid w:val="00356B7D"/>
    <w:rsid w:val="00356D1E"/>
    <w:rsid w:val="00356E4C"/>
    <w:rsid w:val="00356F2D"/>
    <w:rsid w:val="003571D8"/>
    <w:rsid w:val="00357667"/>
    <w:rsid w:val="003577EA"/>
    <w:rsid w:val="00357B05"/>
    <w:rsid w:val="003603E7"/>
    <w:rsid w:val="0036066D"/>
    <w:rsid w:val="00360EBC"/>
    <w:rsid w:val="00360F60"/>
    <w:rsid w:val="0036116D"/>
    <w:rsid w:val="003613AD"/>
    <w:rsid w:val="003616AB"/>
    <w:rsid w:val="00361888"/>
    <w:rsid w:val="00361B6E"/>
    <w:rsid w:val="00361E03"/>
    <w:rsid w:val="00362135"/>
    <w:rsid w:val="00362608"/>
    <w:rsid w:val="00362AE4"/>
    <w:rsid w:val="00362FC4"/>
    <w:rsid w:val="00363067"/>
    <w:rsid w:val="003632F3"/>
    <w:rsid w:val="0036334E"/>
    <w:rsid w:val="00363470"/>
    <w:rsid w:val="003635F9"/>
    <w:rsid w:val="00363873"/>
    <w:rsid w:val="00363D33"/>
    <w:rsid w:val="00364A05"/>
    <w:rsid w:val="00364D4D"/>
    <w:rsid w:val="00364F07"/>
    <w:rsid w:val="003651A9"/>
    <w:rsid w:val="0036525E"/>
    <w:rsid w:val="00365691"/>
    <w:rsid w:val="0036609D"/>
    <w:rsid w:val="003660E5"/>
    <w:rsid w:val="00366351"/>
    <w:rsid w:val="003666E0"/>
    <w:rsid w:val="00366AB8"/>
    <w:rsid w:val="00367590"/>
    <w:rsid w:val="003675F7"/>
    <w:rsid w:val="00367DCA"/>
    <w:rsid w:val="00367E13"/>
    <w:rsid w:val="00370174"/>
    <w:rsid w:val="0037085B"/>
    <w:rsid w:val="003709D9"/>
    <w:rsid w:val="00370A4F"/>
    <w:rsid w:val="00370A84"/>
    <w:rsid w:val="00370E5A"/>
    <w:rsid w:val="00371135"/>
    <w:rsid w:val="003711F9"/>
    <w:rsid w:val="003713C7"/>
    <w:rsid w:val="0037147A"/>
    <w:rsid w:val="003714CA"/>
    <w:rsid w:val="00371772"/>
    <w:rsid w:val="003718ED"/>
    <w:rsid w:val="00372063"/>
    <w:rsid w:val="00372093"/>
    <w:rsid w:val="00372350"/>
    <w:rsid w:val="00372728"/>
    <w:rsid w:val="003727EE"/>
    <w:rsid w:val="00372A31"/>
    <w:rsid w:val="0037312E"/>
    <w:rsid w:val="00373231"/>
    <w:rsid w:val="0037335E"/>
    <w:rsid w:val="00373822"/>
    <w:rsid w:val="00373CE8"/>
    <w:rsid w:val="00373D7E"/>
    <w:rsid w:val="00373E24"/>
    <w:rsid w:val="00374699"/>
    <w:rsid w:val="00374FA6"/>
    <w:rsid w:val="00375195"/>
    <w:rsid w:val="00375B76"/>
    <w:rsid w:val="00376398"/>
    <w:rsid w:val="003768C7"/>
    <w:rsid w:val="00376AA8"/>
    <w:rsid w:val="00377214"/>
    <w:rsid w:val="003773DB"/>
    <w:rsid w:val="0037757B"/>
    <w:rsid w:val="0037775F"/>
    <w:rsid w:val="003804BD"/>
    <w:rsid w:val="00380959"/>
    <w:rsid w:val="00380E6B"/>
    <w:rsid w:val="00381053"/>
    <w:rsid w:val="0038158D"/>
    <w:rsid w:val="00381D3A"/>
    <w:rsid w:val="00382772"/>
    <w:rsid w:val="00382887"/>
    <w:rsid w:val="00382B54"/>
    <w:rsid w:val="00382D82"/>
    <w:rsid w:val="00382F63"/>
    <w:rsid w:val="003832FC"/>
    <w:rsid w:val="00383B57"/>
    <w:rsid w:val="00383BEA"/>
    <w:rsid w:val="00383EB9"/>
    <w:rsid w:val="00383ED4"/>
    <w:rsid w:val="00384359"/>
    <w:rsid w:val="003843D5"/>
    <w:rsid w:val="003845DF"/>
    <w:rsid w:val="003845FA"/>
    <w:rsid w:val="003849FE"/>
    <w:rsid w:val="0038505B"/>
    <w:rsid w:val="00385220"/>
    <w:rsid w:val="0038535B"/>
    <w:rsid w:val="00385AFC"/>
    <w:rsid w:val="00385E14"/>
    <w:rsid w:val="00386422"/>
    <w:rsid w:val="00386802"/>
    <w:rsid w:val="00386EA4"/>
    <w:rsid w:val="00386F7F"/>
    <w:rsid w:val="00387351"/>
    <w:rsid w:val="00387495"/>
    <w:rsid w:val="0038780E"/>
    <w:rsid w:val="00387FB2"/>
    <w:rsid w:val="0039049F"/>
    <w:rsid w:val="003907FB"/>
    <w:rsid w:val="0039084E"/>
    <w:rsid w:val="00390A7E"/>
    <w:rsid w:val="003915E1"/>
    <w:rsid w:val="00391857"/>
    <w:rsid w:val="00391CF0"/>
    <w:rsid w:val="003921B3"/>
    <w:rsid w:val="0039242F"/>
    <w:rsid w:val="0039259F"/>
    <w:rsid w:val="003927BE"/>
    <w:rsid w:val="00392ABD"/>
    <w:rsid w:val="00392DD4"/>
    <w:rsid w:val="00392DF5"/>
    <w:rsid w:val="00393117"/>
    <w:rsid w:val="00393899"/>
    <w:rsid w:val="00393AF1"/>
    <w:rsid w:val="00393E23"/>
    <w:rsid w:val="003941DA"/>
    <w:rsid w:val="0039490C"/>
    <w:rsid w:val="00394DAA"/>
    <w:rsid w:val="00394E73"/>
    <w:rsid w:val="00395042"/>
    <w:rsid w:val="003955C8"/>
    <w:rsid w:val="00395645"/>
    <w:rsid w:val="00395C69"/>
    <w:rsid w:val="00395DB0"/>
    <w:rsid w:val="00395FE6"/>
    <w:rsid w:val="00397762"/>
    <w:rsid w:val="00397923"/>
    <w:rsid w:val="00397A36"/>
    <w:rsid w:val="00397A63"/>
    <w:rsid w:val="00397BE9"/>
    <w:rsid w:val="00397FCC"/>
    <w:rsid w:val="003A00CA"/>
    <w:rsid w:val="003A022F"/>
    <w:rsid w:val="003A08D8"/>
    <w:rsid w:val="003A0D45"/>
    <w:rsid w:val="003A1040"/>
    <w:rsid w:val="003A1159"/>
    <w:rsid w:val="003A156A"/>
    <w:rsid w:val="003A15DA"/>
    <w:rsid w:val="003A1C7A"/>
    <w:rsid w:val="003A2452"/>
    <w:rsid w:val="003A2828"/>
    <w:rsid w:val="003A293C"/>
    <w:rsid w:val="003A2DEE"/>
    <w:rsid w:val="003A3B46"/>
    <w:rsid w:val="003A3E10"/>
    <w:rsid w:val="003A3E14"/>
    <w:rsid w:val="003A4427"/>
    <w:rsid w:val="003A4873"/>
    <w:rsid w:val="003A4927"/>
    <w:rsid w:val="003A49B5"/>
    <w:rsid w:val="003A4C46"/>
    <w:rsid w:val="003A504D"/>
    <w:rsid w:val="003A512F"/>
    <w:rsid w:val="003A5A55"/>
    <w:rsid w:val="003A5B63"/>
    <w:rsid w:val="003A5BA9"/>
    <w:rsid w:val="003A5BB8"/>
    <w:rsid w:val="003A62D9"/>
    <w:rsid w:val="003A6362"/>
    <w:rsid w:val="003A6A31"/>
    <w:rsid w:val="003A6D76"/>
    <w:rsid w:val="003A6DFE"/>
    <w:rsid w:val="003A6F7A"/>
    <w:rsid w:val="003A6F91"/>
    <w:rsid w:val="003A725F"/>
    <w:rsid w:val="003A75EE"/>
    <w:rsid w:val="003A78A2"/>
    <w:rsid w:val="003A7A0B"/>
    <w:rsid w:val="003A7C34"/>
    <w:rsid w:val="003A7D53"/>
    <w:rsid w:val="003B019D"/>
    <w:rsid w:val="003B075B"/>
    <w:rsid w:val="003B0C75"/>
    <w:rsid w:val="003B0DDA"/>
    <w:rsid w:val="003B11EA"/>
    <w:rsid w:val="003B1638"/>
    <w:rsid w:val="003B165A"/>
    <w:rsid w:val="003B1C08"/>
    <w:rsid w:val="003B1F55"/>
    <w:rsid w:val="003B2869"/>
    <w:rsid w:val="003B29E8"/>
    <w:rsid w:val="003B2CAB"/>
    <w:rsid w:val="003B2D9B"/>
    <w:rsid w:val="003B2F86"/>
    <w:rsid w:val="003B3075"/>
    <w:rsid w:val="003B330B"/>
    <w:rsid w:val="003B35DB"/>
    <w:rsid w:val="003B382E"/>
    <w:rsid w:val="003B3924"/>
    <w:rsid w:val="003B398D"/>
    <w:rsid w:val="003B3A4B"/>
    <w:rsid w:val="003B3D94"/>
    <w:rsid w:val="003B3EA0"/>
    <w:rsid w:val="003B462D"/>
    <w:rsid w:val="003B4A69"/>
    <w:rsid w:val="003B4D60"/>
    <w:rsid w:val="003B4E29"/>
    <w:rsid w:val="003B505B"/>
    <w:rsid w:val="003B5404"/>
    <w:rsid w:val="003B575C"/>
    <w:rsid w:val="003B57E2"/>
    <w:rsid w:val="003B5B84"/>
    <w:rsid w:val="003B67BB"/>
    <w:rsid w:val="003B6840"/>
    <w:rsid w:val="003B68DD"/>
    <w:rsid w:val="003B710B"/>
    <w:rsid w:val="003B71A8"/>
    <w:rsid w:val="003B72E8"/>
    <w:rsid w:val="003B7568"/>
    <w:rsid w:val="003B75E3"/>
    <w:rsid w:val="003B76F9"/>
    <w:rsid w:val="003B7A60"/>
    <w:rsid w:val="003B7BEA"/>
    <w:rsid w:val="003C013A"/>
    <w:rsid w:val="003C019B"/>
    <w:rsid w:val="003C04E1"/>
    <w:rsid w:val="003C08C6"/>
    <w:rsid w:val="003C0D53"/>
    <w:rsid w:val="003C0EAE"/>
    <w:rsid w:val="003C11A4"/>
    <w:rsid w:val="003C120B"/>
    <w:rsid w:val="003C15EF"/>
    <w:rsid w:val="003C1C0C"/>
    <w:rsid w:val="003C1E1D"/>
    <w:rsid w:val="003C1F59"/>
    <w:rsid w:val="003C204B"/>
    <w:rsid w:val="003C2414"/>
    <w:rsid w:val="003C276E"/>
    <w:rsid w:val="003C2C57"/>
    <w:rsid w:val="003C2CD8"/>
    <w:rsid w:val="003C2E30"/>
    <w:rsid w:val="003C2F38"/>
    <w:rsid w:val="003C3933"/>
    <w:rsid w:val="003C3CFA"/>
    <w:rsid w:val="003C4180"/>
    <w:rsid w:val="003C4195"/>
    <w:rsid w:val="003C41FC"/>
    <w:rsid w:val="003C4471"/>
    <w:rsid w:val="003C4AF5"/>
    <w:rsid w:val="003C4CB8"/>
    <w:rsid w:val="003C5638"/>
    <w:rsid w:val="003C5832"/>
    <w:rsid w:val="003C5BB3"/>
    <w:rsid w:val="003C5C7E"/>
    <w:rsid w:val="003C5D57"/>
    <w:rsid w:val="003C5DE5"/>
    <w:rsid w:val="003C6085"/>
    <w:rsid w:val="003C6D39"/>
    <w:rsid w:val="003C71ED"/>
    <w:rsid w:val="003C7C7A"/>
    <w:rsid w:val="003C7E2D"/>
    <w:rsid w:val="003D0331"/>
    <w:rsid w:val="003D0A04"/>
    <w:rsid w:val="003D0A3C"/>
    <w:rsid w:val="003D0C90"/>
    <w:rsid w:val="003D1183"/>
    <w:rsid w:val="003D1928"/>
    <w:rsid w:val="003D1AF5"/>
    <w:rsid w:val="003D1EFB"/>
    <w:rsid w:val="003D2464"/>
    <w:rsid w:val="003D2470"/>
    <w:rsid w:val="003D267A"/>
    <w:rsid w:val="003D270A"/>
    <w:rsid w:val="003D28C5"/>
    <w:rsid w:val="003D2C07"/>
    <w:rsid w:val="003D2D3B"/>
    <w:rsid w:val="003D2FE6"/>
    <w:rsid w:val="003D368B"/>
    <w:rsid w:val="003D39C7"/>
    <w:rsid w:val="003D3A72"/>
    <w:rsid w:val="003D4156"/>
    <w:rsid w:val="003D435C"/>
    <w:rsid w:val="003D48C8"/>
    <w:rsid w:val="003D4A0E"/>
    <w:rsid w:val="003D52C1"/>
    <w:rsid w:val="003D5796"/>
    <w:rsid w:val="003D589B"/>
    <w:rsid w:val="003D5D07"/>
    <w:rsid w:val="003D674C"/>
    <w:rsid w:val="003D6818"/>
    <w:rsid w:val="003D6D40"/>
    <w:rsid w:val="003D737F"/>
    <w:rsid w:val="003D74A3"/>
    <w:rsid w:val="003D7696"/>
    <w:rsid w:val="003D77F2"/>
    <w:rsid w:val="003D78C9"/>
    <w:rsid w:val="003D7AE5"/>
    <w:rsid w:val="003E017F"/>
    <w:rsid w:val="003E0247"/>
    <w:rsid w:val="003E0691"/>
    <w:rsid w:val="003E0894"/>
    <w:rsid w:val="003E0C49"/>
    <w:rsid w:val="003E1152"/>
    <w:rsid w:val="003E1327"/>
    <w:rsid w:val="003E146A"/>
    <w:rsid w:val="003E14EC"/>
    <w:rsid w:val="003E174D"/>
    <w:rsid w:val="003E1844"/>
    <w:rsid w:val="003E1AA0"/>
    <w:rsid w:val="003E1B1F"/>
    <w:rsid w:val="003E1D33"/>
    <w:rsid w:val="003E1D80"/>
    <w:rsid w:val="003E221D"/>
    <w:rsid w:val="003E2330"/>
    <w:rsid w:val="003E24A5"/>
    <w:rsid w:val="003E2517"/>
    <w:rsid w:val="003E2951"/>
    <w:rsid w:val="003E29C3"/>
    <w:rsid w:val="003E29CA"/>
    <w:rsid w:val="003E2BD1"/>
    <w:rsid w:val="003E2D08"/>
    <w:rsid w:val="003E2EFF"/>
    <w:rsid w:val="003E35D5"/>
    <w:rsid w:val="003E3990"/>
    <w:rsid w:val="003E3AEE"/>
    <w:rsid w:val="003E3EEB"/>
    <w:rsid w:val="003E43E4"/>
    <w:rsid w:val="003E448D"/>
    <w:rsid w:val="003E4719"/>
    <w:rsid w:val="003E4CBC"/>
    <w:rsid w:val="003E4CE5"/>
    <w:rsid w:val="003E4D5A"/>
    <w:rsid w:val="003E4D8A"/>
    <w:rsid w:val="003E52AD"/>
    <w:rsid w:val="003E589C"/>
    <w:rsid w:val="003E5D4A"/>
    <w:rsid w:val="003E5DD9"/>
    <w:rsid w:val="003E5FDD"/>
    <w:rsid w:val="003E61E9"/>
    <w:rsid w:val="003E6971"/>
    <w:rsid w:val="003E6A1D"/>
    <w:rsid w:val="003E6B75"/>
    <w:rsid w:val="003E6C27"/>
    <w:rsid w:val="003E6E15"/>
    <w:rsid w:val="003E6EBB"/>
    <w:rsid w:val="003E71B6"/>
    <w:rsid w:val="003E744E"/>
    <w:rsid w:val="003E785B"/>
    <w:rsid w:val="003E7EA1"/>
    <w:rsid w:val="003F05AD"/>
    <w:rsid w:val="003F0951"/>
    <w:rsid w:val="003F09A7"/>
    <w:rsid w:val="003F0FF7"/>
    <w:rsid w:val="003F1447"/>
    <w:rsid w:val="003F14FD"/>
    <w:rsid w:val="003F1802"/>
    <w:rsid w:val="003F1B61"/>
    <w:rsid w:val="003F1BEA"/>
    <w:rsid w:val="003F1E17"/>
    <w:rsid w:val="003F2A3F"/>
    <w:rsid w:val="003F317D"/>
    <w:rsid w:val="003F31EF"/>
    <w:rsid w:val="003F3B6C"/>
    <w:rsid w:val="003F3BB9"/>
    <w:rsid w:val="003F3DA5"/>
    <w:rsid w:val="003F4115"/>
    <w:rsid w:val="003F468A"/>
    <w:rsid w:val="003F4753"/>
    <w:rsid w:val="003F4762"/>
    <w:rsid w:val="003F4832"/>
    <w:rsid w:val="003F5205"/>
    <w:rsid w:val="003F54E5"/>
    <w:rsid w:val="003F5957"/>
    <w:rsid w:val="003F5A02"/>
    <w:rsid w:val="003F5B60"/>
    <w:rsid w:val="003F5C2D"/>
    <w:rsid w:val="003F5DBF"/>
    <w:rsid w:val="003F6205"/>
    <w:rsid w:val="003F6255"/>
    <w:rsid w:val="003F6D33"/>
    <w:rsid w:val="003F7616"/>
    <w:rsid w:val="003F7758"/>
    <w:rsid w:val="003F7BB4"/>
    <w:rsid w:val="0040017F"/>
    <w:rsid w:val="0040066D"/>
    <w:rsid w:val="004006A1"/>
    <w:rsid w:val="00400A96"/>
    <w:rsid w:val="00400D24"/>
    <w:rsid w:val="00400DDE"/>
    <w:rsid w:val="00400E6F"/>
    <w:rsid w:val="00400FA2"/>
    <w:rsid w:val="004013DC"/>
    <w:rsid w:val="004018C8"/>
    <w:rsid w:val="00401D98"/>
    <w:rsid w:val="0040222C"/>
    <w:rsid w:val="0040229D"/>
    <w:rsid w:val="00402991"/>
    <w:rsid w:val="00402A71"/>
    <w:rsid w:val="00402FB9"/>
    <w:rsid w:val="00402FD1"/>
    <w:rsid w:val="00403050"/>
    <w:rsid w:val="00403325"/>
    <w:rsid w:val="0040337B"/>
    <w:rsid w:val="0040361C"/>
    <w:rsid w:val="004038A1"/>
    <w:rsid w:val="0040421B"/>
    <w:rsid w:val="0040429C"/>
    <w:rsid w:val="004046D8"/>
    <w:rsid w:val="00404869"/>
    <w:rsid w:val="00404B46"/>
    <w:rsid w:val="0040561B"/>
    <w:rsid w:val="00405BFA"/>
    <w:rsid w:val="0040603F"/>
    <w:rsid w:val="00406494"/>
    <w:rsid w:val="004067BB"/>
    <w:rsid w:val="00406B1B"/>
    <w:rsid w:val="00406D08"/>
    <w:rsid w:val="004074AE"/>
    <w:rsid w:val="0040792F"/>
    <w:rsid w:val="00407995"/>
    <w:rsid w:val="00407AA3"/>
    <w:rsid w:val="00407D53"/>
    <w:rsid w:val="0041082F"/>
    <w:rsid w:val="00410DF2"/>
    <w:rsid w:val="00410DFC"/>
    <w:rsid w:val="004112E9"/>
    <w:rsid w:val="00411362"/>
    <w:rsid w:val="00411377"/>
    <w:rsid w:val="004113F5"/>
    <w:rsid w:val="00411950"/>
    <w:rsid w:val="00411D33"/>
    <w:rsid w:val="00411F32"/>
    <w:rsid w:val="00412A58"/>
    <w:rsid w:val="00412EF4"/>
    <w:rsid w:val="004130F2"/>
    <w:rsid w:val="00413920"/>
    <w:rsid w:val="004146A5"/>
    <w:rsid w:val="00414752"/>
    <w:rsid w:val="00414959"/>
    <w:rsid w:val="00414A3D"/>
    <w:rsid w:val="00414B4C"/>
    <w:rsid w:val="00414C65"/>
    <w:rsid w:val="00415408"/>
    <w:rsid w:val="0041540C"/>
    <w:rsid w:val="0041573C"/>
    <w:rsid w:val="00415C19"/>
    <w:rsid w:val="00416353"/>
    <w:rsid w:val="00416637"/>
    <w:rsid w:val="00416839"/>
    <w:rsid w:val="00416D8E"/>
    <w:rsid w:val="00416F95"/>
    <w:rsid w:val="00417DA8"/>
    <w:rsid w:val="00417ED9"/>
    <w:rsid w:val="00417EF8"/>
    <w:rsid w:val="00417F6A"/>
    <w:rsid w:val="00420121"/>
    <w:rsid w:val="0042057E"/>
    <w:rsid w:val="004205B7"/>
    <w:rsid w:val="004206B2"/>
    <w:rsid w:val="004207DC"/>
    <w:rsid w:val="004207FC"/>
    <w:rsid w:val="0042094B"/>
    <w:rsid w:val="00420DA8"/>
    <w:rsid w:val="004210B2"/>
    <w:rsid w:val="0042176F"/>
    <w:rsid w:val="00421A98"/>
    <w:rsid w:val="00421DA5"/>
    <w:rsid w:val="0042250A"/>
    <w:rsid w:val="00422518"/>
    <w:rsid w:val="004228D1"/>
    <w:rsid w:val="00422B04"/>
    <w:rsid w:val="00422E00"/>
    <w:rsid w:val="00422E47"/>
    <w:rsid w:val="00422E6C"/>
    <w:rsid w:val="00423120"/>
    <w:rsid w:val="00423563"/>
    <w:rsid w:val="00423659"/>
    <w:rsid w:val="004237B5"/>
    <w:rsid w:val="00423B53"/>
    <w:rsid w:val="00423D92"/>
    <w:rsid w:val="004246FD"/>
    <w:rsid w:val="00424959"/>
    <w:rsid w:val="00424BBA"/>
    <w:rsid w:val="00425A96"/>
    <w:rsid w:val="00425AD1"/>
    <w:rsid w:val="00425D96"/>
    <w:rsid w:val="00425EDD"/>
    <w:rsid w:val="0042627B"/>
    <w:rsid w:val="004262A4"/>
    <w:rsid w:val="004263DE"/>
    <w:rsid w:val="00426626"/>
    <w:rsid w:val="00426669"/>
    <w:rsid w:val="00426962"/>
    <w:rsid w:val="00426A82"/>
    <w:rsid w:val="00426BB2"/>
    <w:rsid w:val="00426C44"/>
    <w:rsid w:val="00426F16"/>
    <w:rsid w:val="004270F2"/>
    <w:rsid w:val="00427367"/>
    <w:rsid w:val="004273FB"/>
    <w:rsid w:val="00427568"/>
    <w:rsid w:val="0042765B"/>
    <w:rsid w:val="004279C0"/>
    <w:rsid w:val="00427A57"/>
    <w:rsid w:val="004303A6"/>
    <w:rsid w:val="004303EC"/>
    <w:rsid w:val="00430C9B"/>
    <w:rsid w:val="00430DAB"/>
    <w:rsid w:val="00431C46"/>
    <w:rsid w:val="00431E0F"/>
    <w:rsid w:val="00431E44"/>
    <w:rsid w:val="00432200"/>
    <w:rsid w:val="0043220F"/>
    <w:rsid w:val="00432280"/>
    <w:rsid w:val="00432450"/>
    <w:rsid w:val="00432621"/>
    <w:rsid w:val="004328A1"/>
    <w:rsid w:val="00432BD1"/>
    <w:rsid w:val="00432DAC"/>
    <w:rsid w:val="00432DD9"/>
    <w:rsid w:val="00433117"/>
    <w:rsid w:val="004338A0"/>
    <w:rsid w:val="00433A8D"/>
    <w:rsid w:val="00433B37"/>
    <w:rsid w:val="00433C52"/>
    <w:rsid w:val="00433F5C"/>
    <w:rsid w:val="00433FE0"/>
    <w:rsid w:val="004342F3"/>
    <w:rsid w:val="004346C9"/>
    <w:rsid w:val="00434C5C"/>
    <w:rsid w:val="00434CAD"/>
    <w:rsid w:val="00435260"/>
    <w:rsid w:val="0043553F"/>
    <w:rsid w:val="00435B0C"/>
    <w:rsid w:val="00435BFF"/>
    <w:rsid w:val="00436008"/>
    <w:rsid w:val="0043652B"/>
    <w:rsid w:val="00436F50"/>
    <w:rsid w:val="00436F77"/>
    <w:rsid w:val="0043737E"/>
    <w:rsid w:val="0043797E"/>
    <w:rsid w:val="004379BC"/>
    <w:rsid w:val="00437D98"/>
    <w:rsid w:val="00437F03"/>
    <w:rsid w:val="00440BB4"/>
    <w:rsid w:val="00440E91"/>
    <w:rsid w:val="00440F80"/>
    <w:rsid w:val="00441369"/>
    <w:rsid w:val="004417F3"/>
    <w:rsid w:val="00441A24"/>
    <w:rsid w:val="00441B66"/>
    <w:rsid w:val="00441BCA"/>
    <w:rsid w:val="0044203B"/>
    <w:rsid w:val="004420B8"/>
    <w:rsid w:val="00442208"/>
    <w:rsid w:val="00442544"/>
    <w:rsid w:val="0044262F"/>
    <w:rsid w:val="00442BB8"/>
    <w:rsid w:val="00442D7E"/>
    <w:rsid w:val="0044312B"/>
    <w:rsid w:val="00443347"/>
    <w:rsid w:val="0044334D"/>
    <w:rsid w:val="0044348D"/>
    <w:rsid w:val="00443579"/>
    <w:rsid w:val="00444243"/>
    <w:rsid w:val="004442BE"/>
    <w:rsid w:val="0044432B"/>
    <w:rsid w:val="00444462"/>
    <w:rsid w:val="00444963"/>
    <w:rsid w:val="00444A2E"/>
    <w:rsid w:val="00444A55"/>
    <w:rsid w:val="00444BFE"/>
    <w:rsid w:val="00445060"/>
    <w:rsid w:val="004450BE"/>
    <w:rsid w:val="004450CA"/>
    <w:rsid w:val="00445165"/>
    <w:rsid w:val="004454DC"/>
    <w:rsid w:val="00445A0F"/>
    <w:rsid w:val="00445FF4"/>
    <w:rsid w:val="00446A5B"/>
    <w:rsid w:val="00447002"/>
    <w:rsid w:val="00447188"/>
    <w:rsid w:val="004471F1"/>
    <w:rsid w:val="004474B1"/>
    <w:rsid w:val="004474EA"/>
    <w:rsid w:val="00447C5C"/>
    <w:rsid w:val="00447C8A"/>
    <w:rsid w:val="00447DDE"/>
    <w:rsid w:val="0045023B"/>
    <w:rsid w:val="00450A42"/>
    <w:rsid w:val="00450C18"/>
    <w:rsid w:val="00450FEA"/>
    <w:rsid w:val="0045139B"/>
    <w:rsid w:val="0045158C"/>
    <w:rsid w:val="004515F8"/>
    <w:rsid w:val="00451A67"/>
    <w:rsid w:val="00451EFA"/>
    <w:rsid w:val="00452004"/>
    <w:rsid w:val="0045215C"/>
    <w:rsid w:val="0045239F"/>
    <w:rsid w:val="004524CE"/>
    <w:rsid w:val="004529FB"/>
    <w:rsid w:val="00452DF3"/>
    <w:rsid w:val="004532B7"/>
    <w:rsid w:val="0045369B"/>
    <w:rsid w:val="00453751"/>
    <w:rsid w:val="004538D8"/>
    <w:rsid w:val="00453970"/>
    <w:rsid w:val="00453B0B"/>
    <w:rsid w:val="00453B62"/>
    <w:rsid w:val="00453C4A"/>
    <w:rsid w:val="00453F32"/>
    <w:rsid w:val="0045419F"/>
    <w:rsid w:val="00454C58"/>
    <w:rsid w:val="0045594D"/>
    <w:rsid w:val="00455B0B"/>
    <w:rsid w:val="00455EF0"/>
    <w:rsid w:val="00456551"/>
    <w:rsid w:val="00456ABC"/>
    <w:rsid w:val="00457750"/>
    <w:rsid w:val="00457777"/>
    <w:rsid w:val="00457967"/>
    <w:rsid w:val="00457E39"/>
    <w:rsid w:val="00460305"/>
    <w:rsid w:val="00460A23"/>
    <w:rsid w:val="00460DD9"/>
    <w:rsid w:val="00460E31"/>
    <w:rsid w:val="0046116E"/>
    <w:rsid w:val="0046169F"/>
    <w:rsid w:val="004619E0"/>
    <w:rsid w:val="00461AAE"/>
    <w:rsid w:val="00461B6B"/>
    <w:rsid w:val="00461C84"/>
    <w:rsid w:val="0046209D"/>
    <w:rsid w:val="0046211E"/>
    <w:rsid w:val="00462364"/>
    <w:rsid w:val="0046245F"/>
    <w:rsid w:val="0046254B"/>
    <w:rsid w:val="004626EA"/>
    <w:rsid w:val="0046293D"/>
    <w:rsid w:val="00462A0E"/>
    <w:rsid w:val="00462A46"/>
    <w:rsid w:val="00462B52"/>
    <w:rsid w:val="004633E7"/>
    <w:rsid w:val="004636C6"/>
    <w:rsid w:val="00463B1C"/>
    <w:rsid w:val="00463BFD"/>
    <w:rsid w:val="00464379"/>
    <w:rsid w:val="004644BF"/>
    <w:rsid w:val="00466183"/>
    <w:rsid w:val="004667CA"/>
    <w:rsid w:val="00466C11"/>
    <w:rsid w:val="00466F07"/>
    <w:rsid w:val="00467097"/>
    <w:rsid w:val="00467478"/>
    <w:rsid w:val="0046775D"/>
    <w:rsid w:val="00467941"/>
    <w:rsid w:val="00467BE9"/>
    <w:rsid w:val="00467D7B"/>
    <w:rsid w:val="004701EB"/>
    <w:rsid w:val="00470206"/>
    <w:rsid w:val="00470286"/>
    <w:rsid w:val="00470A98"/>
    <w:rsid w:val="00470BDC"/>
    <w:rsid w:val="00471241"/>
    <w:rsid w:val="00471249"/>
    <w:rsid w:val="00471432"/>
    <w:rsid w:val="004716C7"/>
    <w:rsid w:val="0047188E"/>
    <w:rsid w:val="00471B66"/>
    <w:rsid w:val="0047204F"/>
    <w:rsid w:val="0047254A"/>
    <w:rsid w:val="00472661"/>
    <w:rsid w:val="00473939"/>
    <w:rsid w:val="00474004"/>
    <w:rsid w:val="00474874"/>
    <w:rsid w:val="004749AB"/>
    <w:rsid w:val="00474C6B"/>
    <w:rsid w:val="0047512E"/>
    <w:rsid w:val="004751DE"/>
    <w:rsid w:val="0047576D"/>
    <w:rsid w:val="004758FB"/>
    <w:rsid w:val="00475CC2"/>
    <w:rsid w:val="00475CC3"/>
    <w:rsid w:val="00475D7E"/>
    <w:rsid w:val="00475F64"/>
    <w:rsid w:val="00475F8C"/>
    <w:rsid w:val="004763B8"/>
    <w:rsid w:val="0047649B"/>
    <w:rsid w:val="0047665C"/>
    <w:rsid w:val="0047680D"/>
    <w:rsid w:val="004769A4"/>
    <w:rsid w:val="00476F0C"/>
    <w:rsid w:val="0047747F"/>
    <w:rsid w:val="0047790A"/>
    <w:rsid w:val="00477F4B"/>
    <w:rsid w:val="004803CA"/>
    <w:rsid w:val="00480C20"/>
    <w:rsid w:val="004810CE"/>
    <w:rsid w:val="00481799"/>
    <w:rsid w:val="004817D2"/>
    <w:rsid w:val="004819E1"/>
    <w:rsid w:val="00481DE4"/>
    <w:rsid w:val="00481FB5"/>
    <w:rsid w:val="00482212"/>
    <w:rsid w:val="00482987"/>
    <w:rsid w:val="004829A3"/>
    <w:rsid w:val="004829A4"/>
    <w:rsid w:val="00483407"/>
    <w:rsid w:val="0048340A"/>
    <w:rsid w:val="0048342A"/>
    <w:rsid w:val="00483782"/>
    <w:rsid w:val="00483D81"/>
    <w:rsid w:val="00484375"/>
    <w:rsid w:val="004844D4"/>
    <w:rsid w:val="004848FE"/>
    <w:rsid w:val="00484B2A"/>
    <w:rsid w:val="00484B84"/>
    <w:rsid w:val="00484FE4"/>
    <w:rsid w:val="004853BC"/>
    <w:rsid w:val="004857B3"/>
    <w:rsid w:val="0048586D"/>
    <w:rsid w:val="00485D41"/>
    <w:rsid w:val="00485D50"/>
    <w:rsid w:val="00485FFC"/>
    <w:rsid w:val="00486190"/>
    <w:rsid w:val="00486593"/>
    <w:rsid w:val="0048686F"/>
    <w:rsid w:val="00486BC6"/>
    <w:rsid w:val="00486FED"/>
    <w:rsid w:val="00487155"/>
    <w:rsid w:val="004871CC"/>
    <w:rsid w:val="00487370"/>
    <w:rsid w:val="00487380"/>
    <w:rsid w:val="00490430"/>
    <w:rsid w:val="004907FE"/>
    <w:rsid w:val="00490A86"/>
    <w:rsid w:val="00490F37"/>
    <w:rsid w:val="00491191"/>
    <w:rsid w:val="00491403"/>
    <w:rsid w:val="00491812"/>
    <w:rsid w:val="004928C2"/>
    <w:rsid w:val="00492BB8"/>
    <w:rsid w:val="004930FD"/>
    <w:rsid w:val="0049327F"/>
    <w:rsid w:val="0049366F"/>
    <w:rsid w:val="004938C4"/>
    <w:rsid w:val="00493979"/>
    <w:rsid w:val="00493CFA"/>
    <w:rsid w:val="00493FD8"/>
    <w:rsid w:val="00494009"/>
    <w:rsid w:val="0049423B"/>
    <w:rsid w:val="004944B2"/>
    <w:rsid w:val="00494503"/>
    <w:rsid w:val="004951EC"/>
    <w:rsid w:val="00495423"/>
    <w:rsid w:val="00495848"/>
    <w:rsid w:val="0049599D"/>
    <w:rsid w:val="00495BDB"/>
    <w:rsid w:val="0049637E"/>
    <w:rsid w:val="00496F2E"/>
    <w:rsid w:val="00497051"/>
    <w:rsid w:val="004972FB"/>
    <w:rsid w:val="00497A1E"/>
    <w:rsid w:val="00497E32"/>
    <w:rsid w:val="00497F31"/>
    <w:rsid w:val="004A0627"/>
    <w:rsid w:val="004A0BCE"/>
    <w:rsid w:val="004A10C1"/>
    <w:rsid w:val="004A112F"/>
    <w:rsid w:val="004A117E"/>
    <w:rsid w:val="004A16FA"/>
    <w:rsid w:val="004A18F0"/>
    <w:rsid w:val="004A1A3A"/>
    <w:rsid w:val="004A1AE9"/>
    <w:rsid w:val="004A1C08"/>
    <w:rsid w:val="004A1CB5"/>
    <w:rsid w:val="004A1CE2"/>
    <w:rsid w:val="004A1EF7"/>
    <w:rsid w:val="004A1F37"/>
    <w:rsid w:val="004A2523"/>
    <w:rsid w:val="004A2D0D"/>
    <w:rsid w:val="004A3808"/>
    <w:rsid w:val="004A3B89"/>
    <w:rsid w:val="004A3F27"/>
    <w:rsid w:val="004A4209"/>
    <w:rsid w:val="004A4277"/>
    <w:rsid w:val="004A42AB"/>
    <w:rsid w:val="004A45AC"/>
    <w:rsid w:val="004A46D7"/>
    <w:rsid w:val="004A4E8F"/>
    <w:rsid w:val="004A5868"/>
    <w:rsid w:val="004A59F2"/>
    <w:rsid w:val="004A5C6C"/>
    <w:rsid w:val="004A6209"/>
    <w:rsid w:val="004A635B"/>
    <w:rsid w:val="004A65C4"/>
    <w:rsid w:val="004A67E0"/>
    <w:rsid w:val="004A6DF4"/>
    <w:rsid w:val="004A707C"/>
    <w:rsid w:val="004A7464"/>
    <w:rsid w:val="004A75E7"/>
    <w:rsid w:val="004A7A54"/>
    <w:rsid w:val="004A7D23"/>
    <w:rsid w:val="004A7E43"/>
    <w:rsid w:val="004A7F6A"/>
    <w:rsid w:val="004A7F82"/>
    <w:rsid w:val="004A7FCE"/>
    <w:rsid w:val="004B022C"/>
    <w:rsid w:val="004B023D"/>
    <w:rsid w:val="004B0254"/>
    <w:rsid w:val="004B0ACC"/>
    <w:rsid w:val="004B0F66"/>
    <w:rsid w:val="004B12B8"/>
    <w:rsid w:val="004B14D1"/>
    <w:rsid w:val="004B2069"/>
    <w:rsid w:val="004B283F"/>
    <w:rsid w:val="004B29C7"/>
    <w:rsid w:val="004B2D10"/>
    <w:rsid w:val="004B2DB4"/>
    <w:rsid w:val="004B2E67"/>
    <w:rsid w:val="004B33C6"/>
    <w:rsid w:val="004B34B5"/>
    <w:rsid w:val="004B3E27"/>
    <w:rsid w:val="004B478F"/>
    <w:rsid w:val="004B4B2E"/>
    <w:rsid w:val="004B505D"/>
    <w:rsid w:val="004B543B"/>
    <w:rsid w:val="004B562D"/>
    <w:rsid w:val="004B5795"/>
    <w:rsid w:val="004B5C51"/>
    <w:rsid w:val="004B64D3"/>
    <w:rsid w:val="004B664D"/>
    <w:rsid w:val="004B6901"/>
    <w:rsid w:val="004B69DC"/>
    <w:rsid w:val="004B6ABA"/>
    <w:rsid w:val="004B6C56"/>
    <w:rsid w:val="004B758A"/>
    <w:rsid w:val="004C022F"/>
    <w:rsid w:val="004C0242"/>
    <w:rsid w:val="004C02FE"/>
    <w:rsid w:val="004C0EF4"/>
    <w:rsid w:val="004C0FFF"/>
    <w:rsid w:val="004C12AB"/>
    <w:rsid w:val="004C143C"/>
    <w:rsid w:val="004C151C"/>
    <w:rsid w:val="004C1BB5"/>
    <w:rsid w:val="004C1EBC"/>
    <w:rsid w:val="004C1FE6"/>
    <w:rsid w:val="004C215A"/>
    <w:rsid w:val="004C257B"/>
    <w:rsid w:val="004C2ACA"/>
    <w:rsid w:val="004C2C86"/>
    <w:rsid w:val="004C2F33"/>
    <w:rsid w:val="004C3096"/>
    <w:rsid w:val="004C3528"/>
    <w:rsid w:val="004C3565"/>
    <w:rsid w:val="004C3BB4"/>
    <w:rsid w:val="004C4A6A"/>
    <w:rsid w:val="004C4C79"/>
    <w:rsid w:val="004C4E3E"/>
    <w:rsid w:val="004C5752"/>
    <w:rsid w:val="004C5951"/>
    <w:rsid w:val="004C5F85"/>
    <w:rsid w:val="004C624F"/>
    <w:rsid w:val="004C625A"/>
    <w:rsid w:val="004C6452"/>
    <w:rsid w:val="004C648A"/>
    <w:rsid w:val="004C6517"/>
    <w:rsid w:val="004C656B"/>
    <w:rsid w:val="004C680C"/>
    <w:rsid w:val="004C681C"/>
    <w:rsid w:val="004C73B7"/>
    <w:rsid w:val="004C74DC"/>
    <w:rsid w:val="004C75F2"/>
    <w:rsid w:val="004C7644"/>
    <w:rsid w:val="004C79AC"/>
    <w:rsid w:val="004C79FB"/>
    <w:rsid w:val="004C7A02"/>
    <w:rsid w:val="004C7AC3"/>
    <w:rsid w:val="004D00C4"/>
    <w:rsid w:val="004D026E"/>
    <w:rsid w:val="004D04FE"/>
    <w:rsid w:val="004D06F4"/>
    <w:rsid w:val="004D0844"/>
    <w:rsid w:val="004D0934"/>
    <w:rsid w:val="004D0AC5"/>
    <w:rsid w:val="004D0F6F"/>
    <w:rsid w:val="004D14BB"/>
    <w:rsid w:val="004D16BF"/>
    <w:rsid w:val="004D1747"/>
    <w:rsid w:val="004D19DE"/>
    <w:rsid w:val="004D1B53"/>
    <w:rsid w:val="004D1F65"/>
    <w:rsid w:val="004D243D"/>
    <w:rsid w:val="004D28C0"/>
    <w:rsid w:val="004D3372"/>
    <w:rsid w:val="004D38BE"/>
    <w:rsid w:val="004D3CBA"/>
    <w:rsid w:val="004D3F9B"/>
    <w:rsid w:val="004D4426"/>
    <w:rsid w:val="004D47C1"/>
    <w:rsid w:val="004D4B00"/>
    <w:rsid w:val="004D512B"/>
    <w:rsid w:val="004D54A1"/>
    <w:rsid w:val="004D5778"/>
    <w:rsid w:val="004D637F"/>
    <w:rsid w:val="004D6C19"/>
    <w:rsid w:val="004D71D8"/>
    <w:rsid w:val="004D72A3"/>
    <w:rsid w:val="004D7316"/>
    <w:rsid w:val="004D7436"/>
    <w:rsid w:val="004D7D7E"/>
    <w:rsid w:val="004D7E82"/>
    <w:rsid w:val="004D7E84"/>
    <w:rsid w:val="004D7E90"/>
    <w:rsid w:val="004D7F90"/>
    <w:rsid w:val="004D7FB4"/>
    <w:rsid w:val="004E0034"/>
    <w:rsid w:val="004E0A0F"/>
    <w:rsid w:val="004E0B96"/>
    <w:rsid w:val="004E0DD8"/>
    <w:rsid w:val="004E1114"/>
    <w:rsid w:val="004E1287"/>
    <w:rsid w:val="004E12B0"/>
    <w:rsid w:val="004E170E"/>
    <w:rsid w:val="004E188F"/>
    <w:rsid w:val="004E1E31"/>
    <w:rsid w:val="004E2030"/>
    <w:rsid w:val="004E20F0"/>
    <w:rsid w:val="004E22CE"/>
    <w:rsid w:val="004E244F"/>
    <w:rsid w:val="004E2663"/>
    <w:rsid w:val="004E2887"/>
    <w:rsid w:val="004E2CE2"/>
    <w:rsid w:val="004E2F22"/>
    <w:rsid w:val="004E314E"/>
    <w:rsid w:val="004E3222"/>
    <w:rsid w:val="004E32FC"/>
    <w:rsid w:val="004E3934"/>
    <w:rsid w:val="004E3A6E"/>
    <w:rsid w:val="004E4162"/>
    <w:rsid w:val="004E44F3"/>
    <w:rsid w:val="004E4A08"/>
    <w:rsid w:val="004E4A43"/>
    <w:rsid w:val="004E5151"/>
    <w:rsid w:val="004E538F"/>
    <w:rsid w:val="004E53CA"/>
    <w:rsid w:val="004E577F"/>
    <w:rsid w:val="004E58C0"/>
    <w:rsid w:val="004E5C70"/>
    <w:rsid w:val="004E5C93"/>
    <w:rsid w:val="004E5CC3"/>
    <w:rsid w:val="004E5EE9"/>
    <w:rsid w:val="004E5F0A"/>
    <w:rsid w:val="004E604E"/>
    <w:rsid w:val="004E6179"/>
    <w:rsid w:val="004E6232"/>
    <w:rsid w:val="004E6BAA"/>
    <w:rsid w:val="004E71E0"/>
    <w:rsid w:val="004E7200"/>
    <w:rsid w:val="004E735A"/>
    <w:rsid w:val="004E7479"/>
    <w:rsid w:val="004E7ADA"/>
    <w:rsid w:val="004E7B09"/>
    <w:rsid w:val="004E7C26"/>
    <w:rsid w:val="004E7D03"/>
    <w:rsid w:val="004E7DEE"/>
    <w:rsid w:val="004E7E36"/>
    <w:rsid w:val="004F023A"/>
    <w:rsid w:val="004F031E"/>
    <w:rsid w:val="004F0ADA"/>
    <w:rsid w:val="004F0CF5"/>
    <w:rsid w:val="004F0D40"/>
    <w:rsid w:val="004F0DF2"/>
    <w:rsid w:val="004F15CB"/>
    <w:rsid w:val="004F16DC"/>
    <w:rsid w:val="004F1D27"/>
    <w:rsid w:val="004F1F52"/>
    <w:rsid w:val="004F204C"/>
    <w:rsid w:val="004F290F"/>
    <w:rsid w:val="004F2B08"/>
    <w:rsid w:val="004F2C32"/>
    <w:rsid w:val="004F2DEA"/>
    <w:rsid w:val="004F3032"/>
    <w:rsid w:val="004F30F2"/>
    <w:rsid w:val="004F3202"/>
    <w:rsid w:val="004F37C5"/>
    <w:rsid w:val="004F3941"/>
    <w:rsid w:val="004F4328"/>
    <w:rsid w:val="004F4534"/>
    <w:rsid w:val="004F4BFA"/>
    <w:rsid w:val="004F4C11"/>
    <w:rsid w:val="004F4D49"/>
    <w:rsid w:val="004F4DDF"/>
    <w:rsid w:val="004F55F0"/>
    <w:rsid w:val="004F56C3"/>
    <w:rsid w:val="004F5928"/>
    <w:rsid w:val="004F6177"/>
    <w:rsid w:val="004F6241"/>
    <w:rsid w:val="004F6297"/>
    <w:rsid w:val="004F62B2"/>
    <w:rsid w:val="004F62E0"/>
    <w:rsid w:val="004F6B02"/>
    <w:rsid w:val="004F6E8C"/>
    <w:rsid w:val="004F7AC0"/>
    <w:rsid w:val="00500254"/>
    <w:rsid w:val="005003B5"/>
    <w:rsid w:val="00500490"/>
    <w:rsid w:val="00500757"/>
    <w:rsid w:val="00500812"/>
    <w:rsid w:val="00500AA0"/>
    <w:rsid w:val="00500B0F"/>
    <w:rsid w:val="00500CC0"/>
    <w:rsid w:val="00501088"/>
    <w:rsid w:val="00501BBD"/>
    <w:rsid w:val="00501C79"/>
    <w:rsid w:val="00501D13"/>
    <w:rsid w:val="0050226A"/>
    <w:rsid w:val="00502821"/>
    <w:rsid w:val="00502882"/>
    <w:rsid w:val="00502ADD"/>
    <w:rsid w:val="00502DD5"/>
    <w:rsid w:val="00502DFC"/>
    <w:rsid w:val="005033F1"/>
    <w:rsid w:val="00503626"/>
    <w:rsid w:val="00503A86"/>
    <w:rsid w:val="00503C2B"/>
    <w:rsid w:val="0050439E"/>
    <w:rsid w:val="00504589"/>
    <w:rsid w:val="00504729"/>
    <w:rsid w:val="00504D45"/>
    <w:rsid w:val="00504F93"/>
    <w:rsid w:val="00505691"/>
    <w:rsid w:val="005056B5"/>
    <w:rsid w:val="00505989"/>
    <w:rsid w:val="0050610A"/>
    <w:rsid w:val="00506166"/>
    <w:rsid w:val="00506343"/>
    <w:rsid w:val="0050657C"/>
    <w:rsid w:val="005068EA"/>
    <w:rsid w:val="00506F64"/>
    <w:rsid w:val="005070C4"/>
    <w:rsid w:val="00507B4A"/>
    <w:rsid w:val="0051023D"/>
    <w:rsid w:val="00510446"/>
    <w:rsid w:val="005105F3"/>
    <w:rsid w:val="005106EB"/>
    <w:rsid w:val="005107D9"/>
    <w:rsid w:val="00510808"/>
    <w:rsid w:val="005108E3"/>
    <w:rsid w:val="00510E1A"/>
    <w:rsid w:val="00510FA8"/>
    <w:rsid w:val="00511062"/>
    <w:rsid w:val="00511234"/>
    <w:rsid w:val="005116BC"/>
    <w:rsid w:val="00511BAD"/>
    <w:rsid w:val="00511BC9"/>
    <w:rsid w:val="00511CCC"/>
    <w:rsid w:val="00511E36"/>
    <w:rsid w:val="00511FB3"/>
    <w:rsid w:val="00511FDF"/>
    <w:rsid w:val="00512340"/>
    <w:rsid w:val="00512755"/>
    <w:rsid w:val="00512816"/>
    <w:rsid w:val="0051294D"/>
    <w:rsid w:val="0051382C"/>
    <w:rsid w:val="005140F5"/>
    <w:rsid w:val="00514553"/>
    <w:rsid w:val="005146A7"/>
    <w:rsid w:val="0051480E"/>
    <w:rsid w:val="00514875"/>
    <w:rsid w:val="00514A44"/>
    <w:rsid w:val="00514AD4"/>
    <w:rsid w:val="005150D2"/>
    <w:rsid w:val="0051519A"/>
    <w:rsid w:val="00515CE9"/>
    <w:rsid w:val="00515DCA"/>
    <w:rsid w:val="00516122"/>
    <w:rsid w:val="00516729"/>
    <w:rsid w:val="005169E6"/>
    <w:rsid w:val="00516BFF"/>
    <w:rsid w:val="00516F6B"/>
    <w:rsid w:val="005172F7"/>
    <w:rsid w:val="00517A1F"/>
    <w:rsid w:val="00517B47"/>
    <w:rsid w:val="00517C1B"/>
    <w:rsid w:val="00517CD6"/>
    <w:rsid w:val="00517D22"/>
    <w:rsid w:val="00517F99"/>
    <w:rsid w:val="0052051F"/>
    <w:rsid w:val="00520607"/>
    <w:rsid w:val="00520A21"/>
    <w:rsid w:val="005210A3"/>
    <w:rsid w:val="00521269"/>
    <w:rsid w:val="0052196A"/>
    <w:rsid w:val="00521FA3"/>
    <w:rsid w:val="00522076"/>
    <w:rsid w:val="005220ED"/>
    <w:rsid w:val="00522940"/>
    <w:rsid w:val="00522B16"/>
    <w:rsid w:val="00522CBE"/>
    <w:rsid w:val="00522ED6"/>
    <w:rsid w:val="00522FDF"/>
    <w:rsid w:val="005234B2"/>
    <w:rsid w:val="0052357A"/>
    <w:rsid w:val="0052361F"/>
    <w:rsid w:val="0052366A"/>
    <w:rsid w:val="005236EA"/>
    <w:rsid w:val="00523A7C"/>
    <w:rsid w:val="00523CF6"/>
    <w:rsid w:val="00523D00"/>
    <w:rsid w:val="005244CA"/>
    <w:rsid w:val="00524A4A"/>
    <w:rsid w:val="00524AC4"/>
    <w:rsid w:val="00524C25"/>
    <w:rsid w:val="00524C40"/>
    <w:rsid w:val="005256EE"/>
    <w:rsid w:val="005259BB"/>
    <w:rsid w:val="00525B6D"/>
    <w:rsid w:val="00525E15"/>
    <w:rsid w:val="00525EA4"/>
    <w:rsid w:val="005267CD"/>
    <w:rsid w:val="00526B8A"/>
    <w:rsid w:val="005272B3"/>
    <w:rsid w:val="005272E5"/>
    <w:rsid w:val="00527393"/>
    <w:rsid w:val="005274E4"/>
    <w:rsid w:val="0052750A"/>
    <w:rsid w:val="0052764F"/>
    <w:rsid w:val="00527F6F"/>
    <w:rsid w:val="00530073"/>
    <w:rsid w:val="0053079F"/>
    <w:rsid w:val="00530A74"/>
    <w:rsid w:val="00530AAD"/>
    <w:rsid w:val="00530E57"/>
    <w:rsid w:val="00530FAF"/>
    <w:rsid w:val="00531024"/>
    <w:rsid w:val="00531620"/>
    <w:rsid w:val="00531751"/>
    <w:rsid w:val="00531869"/>
    <w:rsid w:val="005318AB"/>
    <w:rsid w:val="0053197A"/>
    <w:rsid w:val="005319C4"/>
    <w:rsid w:val="005319CF"/>
    <w:rsid w:val="00531D08"/>
    <w:rsid w:val="00531F08"/>
    <w:rsid w:val="00531FE7"/>
    <w:rsid w:val="00532014"/>
    <w:rsid w:val="00532030"/>
    <w:rsid w:val="005329A2"/>
    <w:rsid w:val="00532C87"/>
    <w:rsid w:val="005340C4"/>
    <w:rsid w:val="005343C0"/>
    <w:rsid w:val="00534C53"/>
    <w:rsid w:val="005350A7"/>
    <w:rsid w:val="005351A2"/>
    <w:rsid w:val="0053546A"/>
    <w:rsid w:val="0053553B"/>
    <w:rsid w:val="0053590A"/>
    <w:rsid w:val="00536DB2"/>
    <w:rsid w:val="00537009"/>
    <w:rsid w:val="0053762D"/>
    <w:rsid w:val="005377AC"/>
    <w:rsid w:val="00537DDA"/>
    <w:rsid w:val="0054033C"/>
    <w:rsid w:val="005403E6"/>
    <w:rsid w:val="005404FE"/>
    <w:rsid w:val="00540962"/>
    <w:rsid w:val="00540AC9"/>
    <w:rsid w:val="00540B07"/>
    <w:rsid w:val="00540CF1"/>
    <w:rsid w:val="00540F61"/>
    <w:rsid w:val="005410C4"/>
    <w:rsid w:val="00541345"/>
    <w:rsid w:val="0054145F"/>
    <w:rsid w:val="00541636"/>
    <w:rsid w:val="00541933"/>
    <w:rsid w:val="00541C54"/>
    <w:rsid w:val="00541DBD"/>
    <w:rsid w:val="00541DCF"/>
    <w:rsid w:val="00542180"/>
    <w:rsid w:val="00542226"/>
    <w:rsid w:val="005422E5"/>
    <w:rsid w:val="00542AE8"/>
    <w:rsid w:val="00542C5A"/>
    <w:rsid w:val="00542FB1"/>
    <w:rsid w:val="005430CF"/>
    <w:rsid w:val="00543301"/>
    <w:rsid w:val="005437C4"/>
    <w:rsid w:val="005438B7"/>
    <w:rsid w:val="00543A28"/>
    <w:rsid w:val="00543D19"/>
    <w:rsid w:val="0054404D"/>
    <w:rsid w:val="0054405B"/>
    <w:rsid w:val="0054441E"/>
    <w:rsid w:val="0054471E"/>
    <w:rsid w:val="00544F49"/>
    <w:rsid w:val="0054554B"/>
    <w:rsid w:val="0054636A"/>
    <w:rsid w:val="005464E4"/>
    <w:rsid w:val="0054652B"/>
    <w:rsid w:val="00546A1B"/>
    <w:rsid w:val="00546AB1"/>
    <w:rsid w:val="00546BC8"/>
    <w:rsid w:val="00546CB4"/>
    <w:rsid w:val="00546E4E"/>
    <w:rsid w:val="0054726B"/>
    <w:rsid w:val="00547C02"/>
    <w:rsid w:val="00547C3E"/>
    <w:rsid w:val="00547C66"/>
    <w:rsid w:val="00547FA9"/>
    <w:rsid w:val="00550065"/>
    <w:rsid w:val="005504BD"/>
    <w:rsid w:val="005505A3"/>
    <w:rsid w:val="00550720"/>
    <w:rsid w:val="005508C4"/>
    <w:rsid w:val="00550A29"/>
    <w:rsid w:val="00550A8F"/>
    <w:rsid w:val="00550B12"/>
    <w:rsid w:val="00550BC6"/>
    <w:rsid w:val="00550DD7"/>
    <w:rsid w:val="00550E06"/>
    <w:rsid w:val="005511AD"/>
    <w:rsid w:val="00551303"/>
    <w:rsid w:val="00551824"/>
    <w:rsid w:val="00551E7F"/>
    <w:rsid w:val="005521FE"/>
    <w:rsid w:val="005523A8"/>
    <w:rsid w:val="0055255D"/>
    <w:rsid w:val="005527B5"/>
    <w:rsid w:val="00552B46"/>
    <w:rsid w:val="00552D52"/>
    <w:rsid w:val="00552DAD"/>
    <w:rsid w:val="0055313B"/>
    <w:rsid w:val="005531E8"/>
    <w:rsid w:val="00553C73"/>
    <w:rsid w:val="00553EE0"/>
    <w:rsid w:val="00554338"/>
    <w:rsid w:val="005544A2"/>
    <w:rsid w:val="00554833"/>
    <w:rsid w:val="005550DD"/>
    <w:rsid w:val="0055528D"/>
    <w:rsid w:val="00555627"/>
    <w:rsid w:val="00555C57"/>
    <w:rsid w:val="0055600E"/>
    <w:rsid w:val="005562EE"/>
    <w:rsid w:val="00556657"/>
    <w:rsid w:val="00556730"/>
    <w:rsid w:val="00557163"/>
    <w:rsid w:val="005573B7"/>
    <w:rsid w:val="0055750D"/>
    <w:rsid w:val="00557A53"/>
    <w:rsid w:val="00557A79"/>
    <w:rsid w:val="00557E62"/>
    <w:rsid w:val="0056015D"/>
    <w:rsid w:val="005602C8"/>
    <w:rsid w:val="005604AD"/>
    <w:rsid w:val="00560B52"/>
    <w:rsid w:val="00560CCC"/>
    <w:rsid w:val="00560E3C"/>
    <w:rsid w:val="0056106E"/>
    <w:rsid w:val="005611CB"/>
    <w:rsid w:val="00561B14"/>
    <w:rsid w:val="00561DA5"/>
    <w:rsid w:val="00561E50"/>
    <w:rsid w:val="0056211D"/>
    <w:rsid w:val="0056214A"/>
    <w:rsid w:val="005626FB"/>
    <w:rsid w:val="00562C3F"/>
    <w:rsid w:val="00562F43"/>
    <w:rsid w:val="0056301D"/>
    <w:rsid w:val="005635BD"/>
    <w:rsid w:val="00563957"/>
    <w:rsid w:val="00563B61"/>
    <w:rsid w:val="005644C7"/>
    <w:rsid w:val="005648FB"/>
    <w:rsid w:val="005649CA"/>
    <w:rsid w:val="00564C03"/>
    <w:rsid w:val="00564D72"/>
    <w:rsid w:val="00565335"/>
    <w:rsid w:val="00565361"/>
    <w:rsid w:val="005653C9"/>
    <w:rsid w:val="00565479"/>
    <w:rsid w:val="00565641"/>
    <w:rsid w:val="00565E9D"/>
    <w:rsid w:val="005662A1"/>
    <w:rsid w:val="005662B9"/>
    <w:rsid w:val="00566392"/>
    <w:rsid w:val="00566429"/>
    <w:rsid w:val="00566432"/>
    <w:rsid w:val="005664F7"/>
    <w:rsid w:val="00566C63"/>
    <w:rsid w:val="0056747B"/>
    <w:rsid w:val="0056793E"/>
    <w:rsid w:val="00567CE9"/>
    <w:rsid w:val="00567D08"/>
    <w:rsid w:val="00567D0F"/>
    <w:rsid w:val="00567F5E"/>
    <w:rsid w:val="00570355"/>
    <w:rsid w:val="00570ED7"/>
    <w:rsid w:val="00571401"/>
    <w:rsid w:val="00571A58"/>
    <w:rsid w:val="00571AE4"/>
    <w:rsid w:val="00572571"/>
    <w:rsid w:val="005726D3"/>
    <w:rsid w:val="005728DD"/>
    <w:rsid w:val="00572A9A"/>
    <w:rsid w:val="00572BB0"/>
    <w:rsid w:val="00572D87"/>
    <w:rsid w:val="0057331F"/>
    <w:rsid w:val="005733CD"/>
    <w:rsid w:val="00573457"/>
    <w:rsid w:val="005738C6"/>
    <w:rsid w:val="00573AF8"/>
    <w:rsid w:val="00573E16"/>
    <w:rsid w:val="005742D6"/>
    <w:rsid w:val="00574858"/>
    <w:rsid w:val="00575009"/>
    <w:rsid w:val="00575082"/>
    <w:rsid w:val="0057513D"/>
    <w:rsid w:val="00575222"/>
    <w:rsid w:val="005754D8"/>
    <w:rsid w:val="005755BD"/>
    <w:rsid w:val="005757A1"/>
    <w:rsid w:val="005759D4"/>
    <w:rsid w:val="005764BB"/>
    <w:rsid w:val="005767DB"/>
    <w:rsid w:val="00576B35"/>
    <w:rsid w:val="00576B62"/>
    <w:rsid w:val="00577091"/>
    <w:rsid w:val="0057741B"/>
    <w:rsid w:val="0057750B"/>
    <w:rsid w:val="00577B0A"/>
    <w:rsid w:val="00577B83"/>
    <w:rsid w:val="00577E68"/>
    <w:rsid w:val="00580246"/>
    <w:rsid w:val="00580620"/>
    <w:rsid w:val="005806F6"/>
    <w:rsid w:val="005809C1"/>
    <w:rsid w:val="00580A5A"/>
    <w:rsid w:val="00580B9F"/>
    <w:rsid w:val="00580EFA"/>
    <w:rsid w:val="00580F4B"/>
    <w:rsid w:val="00580F7F"/>
    <w:rsid w:val="00580FFF"/>
    <w:rsid w:val="00581697"/>
    <w:rsid w:val="005819D0"/>
    <w:rsid w:val="005819FD"/>
    <w:rsid w:val="00581B83"/>
    <w:rsid w:val="00581D36"/>
    <w:rsid w:val="005820BC"/>
    <w:rsid w:val="00582519"/>
    <w:rsid w:val="005828D0"/>
    <w:rsid w:val="00583369"/>
    <w:rsid w:val="00583804"/>
    <w:rsid w:val="00583B0F"/>
    <w:rsid w:val="00583D97"/>
    <w:rsid w:val="0058411B"/>
    <w:rsid w:val="00584153"/>
    <w:rsid w:val="005841D0"/>
    <w:rsid w:val="0058434D"/>
    <w:rsid w:val="00584394"/>
    <w:rsid w:val="00584A59"/>
    <w:rsid w:val="00584B27"/>
    <w:rsid w:val="00584BB2"/>
    <w:rsid w:val="00584E09"/>
    <w:rsid w:val="00584E17"/>
    <w:rsid w:val="00585149"/>
    <w:rsid w:val="005851BE"/>
    <w:rsid w:val="0058523D"/>
    <w:rsid w:val="005854C1"/>
    <w:rsid w:val="00585501"/>
    <w:rsid w:val="00585751"/>
    <w:rsid w:val="00585ED0"/>
    <w:rsid w:val="00586008"/>
    <w:rsid w:val="005864DD"/>
    <w:rsid w:val="00586770"/>
    <w:rsid w:val="005867B3"/>
    <w:rsid w:val="0058695F"/>
    <w:rsid w:val="00586ABA"/>
    <w:rsid w:val="00586C81"/>
    <w:rsid w:val="0058712B"/>
    <w:rsid w:val="005871FC"/>
    <w:rsid w:val="00587786"/>
    <w:rsid w:val="005878AB"/>
    <w:rsid w:val="00587B06"/>
    <w:rsid w:val="00587B4A"/>
    <w:rsid w:val="00587FA9"/>
    <w:rsid w:val="005900AB"/>
    <w:rsid w:val="00590267"/>
    <w:rsid w:val="00590405"/>
    <w:rsid w:val="005905FA"/>
    <w:rsid w:val="00590A9E"/>
    <w:rsid w:val="00590B7C"/>
    <w:rsid w:val="00590D47"/>
    <w:rsid w:val="005914D1"/>
    <w:rsid w:val="00591617"/>
    <w:rsid w:val="00591A27"/>
    <w:rsid w:val="00591ACF"/>
    <w:rsid w:val="00591B9B"/>
    <w:rsid w:val="00591C0B"/>
    <w:rsid w:val="005921D0"/>
    <w:rsid w:val="005922AB"/>
    <w:rsid w:val="00592602"/>
    <w:rsid w:val="0059279C"/>
    <w:rsid w:val="005929FD"/>
    <w:rsid w:val="00592B0C"/>
    <w:rsid w:val="00592C12"/>
    <w:rsid w:val="005931E1"/>
    <w:rsid w:val="005932D2"/>
    <w:rsid w:val="0059364B"/>
    <w:rsid w:val="00593C73"/>
    <w:rsid w:val="00593D92"/>
    <w:rsid w:val="0059467E"/>
    <w:rsid w:val="0059468B"/>
    <w:rsid w:val="00594774"/>
    <w:rsid w:val="005948C5"/>
    <w:rsid w:val="00594D60"/>
    <w:rsid w:val="00594D75"/>
    <w:rsid w:val="005958D1"/>
    <w:rsid w:val="00595E10"/>
    <w:rsid w:val="00595FE3"/>
    <w:rsid w:val="00596341"/>
    <w:rsid w:val="00596524"/>
    <w:rsid w:val="00596BB7"/>
    <w:rsid w:val="00596CAC"/>
    <w:rsid w:val="00596CF8"/>
    <w:rsid w:val="00596D6C"/>
    <w:rsid w:val="00596FEC"/>
    <w:rsid w:val="005970C5"/>
    <w:rsid w:val="005971D0"/>
    <w:rsid w:val="00597436"/>
    <w:rsid w:val="00597512"/>
    <w:rsid w:val="005975CB"/>
    <w:rsid w:val="0059781C"/>
    <w:rsid w:val="005978D9"/>
    <w:rsid w:val="00597D78"/>
    <w:rsid w:val="00597D89"/>
    <w:rsid w:val="005A0297"/>
    <w:rsid w:val="005A0320"/>
    <w:rsid w:val="005A05A9"/>
    <w:rsid w:val="005A05EF"/>
    <w:rsid w:val="005A0624"/>
    <w:rsid w:val="005A06EF"/>
    <w:rsid w:val="005A08A4"/>
    <w:rsid w:val="005A0F00"/>
    <w:rsid w:val="005A108A"/>
    <w:rsid w:val="005A1220"/>
    <w:rsid w:val="005A1282"/>
    <w:rsid w:val="005A13A2"/>
    <w:rsid w:val="005A13B9"/>
    <w:rsid w:val="005A17B1"/>
    <w:rsid w:val="005A17FC"/>
    <w:rsid w:val="005A19FE"/>
    <w:rsid w:val="005A1ADF"/>
    <w:rsid w:val="005A1D38"/>
    <w:rsid w:val="005A2954"/>
    <w:rsid w:val="005A3455"/>
    <w:rsid w:val="005A34C1"/>
    <w:rsid w:val="005A352A"/>
    <w:rsid w:val="005A3A0A"/>
    <w:rsid w:val="005A3ADC"/>
    <w:rsid w:val="005A3B07"/>
    <w:rsid w:val="005A3CF0"/>
    <w:rsid w:val="005A3F32"/>
    <w:rsid w:val="005A464E"/>
    <w:rsid w:val="005A4AA7"/>
    <w:rsid w:val="005A4C44"/>
    <w:rsid w:val="005A4FA2"/>
    <w:rsid w:val="005A501E"/>
    <w:rsid w:val="005A515D"/>
    <w:rsid w:val="005A51A9"/>
    <w:rsid w:val="005A52DF"/>
    <w:rsid w:val="005A5BDE"/>
    <w:rsid w:val="005A5DE4"/>
    <w:rsid w:val="005A606D"/>
    <w:rsid w:val="005A6CD7"/>
    <w:rsid w:val="005A6E0B"/>
    <w:rsid w:val="005A7228"/>
    <w:rsid w:val="005A73A2"/>
    <w:rsid w:val="005A76B4"/>
    <w:rsid w:val="005A7770"/>
    <w:rsid w:val="005A7ACF"/>
    <w:rsid w:val="005A7DC9"/>
    <w:rsid w:val="005A7F97"/>
    <w:rsid w:val="005B04AD"/>
    <w:rsid w:val="005B0882"/>
    <w:rsid w:val="005B0930"/>
    <w:rsid w:val="005B0C9A"/>
    <w:rsid w:val="005B0D8E"/>
    <w:rsid w:val="005B13C0"/>
    <w:rsid w:val="005B189C"/>
    <w:rsid w:val="005B18FC"/>
    <w:rsid w:val="005B1AD0"/>
    <w:rsid w:val="005B2D6B"/>
    <w:rsid w:val="005B2D7C"/>
    <w:rsid w:val="005B2EE8"/>
    <w:rsid w:val="005B3044"/>
    <w:rsid w:val="005B3261"/>
    <w:rsid w:val="005B3334"/>
    <w:rsid w:val="005B34E3"/>
    <w:rsid w:val="005B3550"/>
    <w:rsid w:val="005B36B7"/>
    <w:rsid w:val="005B3A36"/>
    <w:rsid w:val="005B3CCC"/>
    <w:rsid w:val="005B3E08"/>
    <w:rsid w:val="005B4000"/>
    <w:rsid w:val="005B41BB"/>
    <w:rsid w:val="005B44AF"/>
    <w:rsid w:val="005B4733"/>
    <w:rsid w:val="005B48AB"/>
    <w:rsid w:val="005B4AFB"/>
    <w:rsid w:val="005B4DE3"/>
    <w:rsid w:val="005B4ECF"/>
    <w:rsid w:val="005B5021"/>
    <w:rsid w:val="005B5676"/>
    <w:rsid w:val="005B5D66"/>
    <w:rsid w:val="005B6045"/>
    <w:rsid w:val="005B6572"/>
    <w:rsid w:val="005B6768"/>
    <w:rsid w:val="005B68FC"/>
    <w:rsid w:val="005B6EC2"/>
    <w:rsid w:val="005B7299"/>
    <w:rsid w:val="005B75D4"/>
    <w:rsid w:val="005B7797"/>
    <w:rsid w:val="005B7B4D"/>
    <w:rsid w:val="005B7DB1"/>
    <w:rsid w:val="005B7FB7"/>
    <w:rsid w:val="005C01B1"/>
    <w:rsid w:val="005C08D5"/>
    <w:rsid w:val="005C12B2"/>
    <w:rsid w:val="005C12DB"/>
    <w:rsid w:val="005C13DA"/>
    <w:rsid w:val="005C1645"/>
    <w:rsid w:val="005C18D0"/>
    <w:rsid w:val="005C18FD"/>
    <w:rsid w:val="005C1A62"/>
    <w:rsid w:val="005C1D91"/>
    <w:rsid w:val="005C1EDF"/>
    <w:rsid w:val="005C2235"/>
    <w:rsid w:val="005C223A"/>
    <w:rsid w:val="005C2A4B"/>
    <w:rsid w:val="005C2C9F"/>
    <w:rsid w:val="005C326A"/>
    <w:rsid w:val="005C3876"/>
    <w:rsid w:val="005C3F24"/>
    <w:rsid w:val="005C46FB"/>
    <w:rsid w:val="005C4A79"/>
    <w:rsid w:val="005C4A98"/>
    <w:rsid w:val="005C5106"/>
    <w:rsid w:val="005C525C"/>
    <w:rsid w:val="005C5508"/>
    <w:rsid w:val="005C58AF"/>
    <w:rsid w:val="005C5A91"/>
    <w:rsid w:val="005C69F6"/>
    <w:rsid w:val="005C6F45"/>
    <w:rsid w:val="005C726A"/>
    <w:rsid w:val="005C7294"/>
    <w:rsid w:val="005C7376"/>
    <w:rsid w:val="005C78C1"/>
    <w:rsid w:val="005C7E0E"/>
    <w:rsid w:val="005D0246"/>
    <w:rsid w:val="005D029E"/>
    <w:rsid w:val="005D02DB"/>
    <w:rsid w:val="005D0351"/>
    <w:rsid w:val="005D04C6"/>
    <w:rsid w:val="005D06F1"/>
    <w:rsid w:val="005D0AAD"/>
    <w:rsid w:val="005D0AE5"/>
    <w:rsid w:val="005D0BD4"/>
    <w:rsid w:val="005D0CBA"/>
    <w:rsid w:val="005D0F42"/>
    <w:rsid w:val="005D1862"/>
    <w:rsid w:val="005D1C63"/>
    <w:rsid w:val="005D1DC9"/>
    <w:rsid w:val="005D22FF"/>
    <w:rsid w:val="005D2304"/>
    <w:rsid w:val="005D251F"/>
    <w:rsid w:val="005D269E"/>
    <w:rsid w:val="005D2A77"/>
    <w:rsid w:val="005D2D7C"/>
    <w:rsid w:val="005D2E26"/>
    <w:rsid w:val="005D3152"/>
    <w:rsid w:val="005D31D6"/>
    <w:rsid w:val="005D3243"/>
    <w:rsid w:val="005D3514"/>
    <w:rsid w:val="005D4269"/>
    <w:rsid w:val="005D429D"/>
    <w:rsid w:val="005D434A"/>
    <w:rsid w:val="005D4404"/>
    <w:rsid w:val="005D4533"/>
    <w:rsid w:val="005D479F"/>
    <w:rsid w:val="005D4B49"/>
    <w:rsid w:val="005D4B6D"/>
    <w:rsid w:val="005D4CC1"/>
    <w:rsid w:val="005D51D5"/>
    <w:rsid w:val="005D5FAF"/>
    <w:rsid w:val="005D63D3"/>
    <w:rsid w:val="005D6E2C"/>
    <w:rsid w:val="005D7007"/>
    <w:rsid w:val="005D7118"/>
    <w:rsid w:val="005D715B"/>
    <w:rsid w:val="005D72A4"/>
    <w:rsid w:val="005D74E8"/>
    <w:rsid w:val="005D7668"/>
    <w:rsid w:val="005D7756"/>
    <w:rsid w:val="005D7BB2"/>
    <w:rsid w:val="005D7F6C"/>
    <w:rsid w:val="005E03C5"/>
    <w:rsid w:val="005E075E"/>
    <w:rsid w:val="005E0A62"/>
    <w:rsid w:val="005E0ACD"/>
    <w:rsid w:val="005E0C1E"/>
    <w:rsid w:val="005E0CCC"/>
    <w:rsid w:val="005E0D82"/>
    <w:rsid w:val="005E10FB"/>
    <w:rsid w:val="005E1584"/>
    <w:rsid w:val="005E1D7D"/>
    <w:rsid w:val="005E1F73"/>
    <w:rsid w:val="005E1FC3"/>
    <w:rsid w:val="005E20DE"/>
    <w:rsid w:val="005E2169"/>
    <w:rsid w:val="005E21C7"/>
    <w:rsid w:val="005E28E5"/>
    <w:rsid w:val="005E28F4"/>
    <w:rsid w:val="005E2A95"/>
    <w:rsid w:val="005E2A97"/>
    <w:rsid w:val="005E2EB1"/>
    <w:rsid w:val="005E2F42"/>
    <w:rsid w:val="005E3360"/>
    <w:rsid w:val="005E33C1"/>
    <w:rsid w:val="005E3442"/>
    <w:rsid w:val="005E375C"/>
    <w:rsid w:val="005E3B58"/>
    <w:rsid w:val="005E3B73"/>
    <w:rsid w:val="005E3D1C"/>
    <w:rsid w:val="005E49ED"/>
    <w:rsid w:val="005E52B3"/>
    <w:rsid w:val="005E535B"/>
    <w:rsid w:val="005E5369"/>
    <w:rsid w:val="005E5A26"/>
    <w:rsid w:val="005E5AA6"/>
    <w:rsid w:val="005E5C31"/>
    <w:rsid w:val="005E5C38"/>
    <w:rsid w:val="005E64C5"/>
    <w:rsid w:val="005E660B"/>
    <w:rsid w:val="005E66C0"/>
    <w:rsid w:val="005E6837"/>
    <w:rsid w:val="005E68F5"/>
    <w:rsid w:val="005E6946"/>
    <w:rsid w:val="005E7001"/>
    <w:rsid w:val="005E700A"/>
    <w:rsid w:val="005E7559"/>
    <w:rsid w:val="005E779A"/>
    <w:rsid w:val="005E7828"/>
    <w:rsid w:val="005E7BA9"/>
    <w:rsid w:val="005F02EA"/>
    <w:rsid w:val="005F06BE"/>
    <w:rsid w:val="005F086C"/>
    <w:rsid w:val="005F0A42"/>
    <w:rsid w:val="005F0CA2"/>
    <w:rsid w:val="005F0DDA"/>
    <w:rsid w:val="005F11EA"/>
    <w:rsid w:val="005F15D2"/>
    <w:rsid w:val="005F1B5D"/>
    <w:rsid w:val="005F1E1D"/>
    <w:rsid w:val="005F219D"/>
    <w:rsid w:val="005F2717"/>
    <w:rsid w:val="005F2827"/>
    <w:rsid w:val="005F2856"/>
    <w:rsid w:val="005F298F"/>
    <w:rsid w:val="005F2AC4"/>
    <w:rsid w:val="005F307D"/>
    <w:rsid w:val="005F31E1"/>
    <w:rsid w:val="005F38B0"/>
    <w:rsid w:val="005F4039"/>
    <w:rsid w:val="005F415A"/>
    <w:rsid w:val="005F43A7"/>
    <w:rsid w:val="005F4401"/>
    <w:rsid w:val="005F4406"/>
    <w:rsid w:val="005F4B87"/>
    <w:rsid w:val="005F50BF"/>
    <w:rsid w:val="005F50FD"/>
    <w:rsid w:val="005F53B0"/>
    <w:rsid w:val="005F5444"/>
    <w:rsid w:val="005F56AF"/>
    <w:rsid w:val="005F674E"/>
    <w:rsid w:val="005F69FF"/>
    <w:rsid w:val="005F6A6E"/>
    <w:rsid w:val="005F6EC9"/>
    <w:rsid w:val="005F709F"/>
    <w:rsid w:val="005F7342"/>
    <w:rsid w:val="005F7488"/>
    <w:rsid w:val="005F74D7"/>
    <w:rsid w:val="005F7550"/>
    <w:rsid w:val="005F7737"/>
    <w:rsid w:val="005F7761"/>
    <w:rsid w:val="005F7AE9"/>
    <w:rsid w:val="005F7BA1"/>
    <w:rsid w:val="00600467"/>
    <w:rsid w:val="006008E1"/>
    <w:rsid w:val="00600B50"/>
    <w:rsid w:val="00600F54"/>
    <w:rsid w:val="00600FC8"/>
    <w:rsid w:val="006015AC"/>
    <w:rsid w:val="00601826"/>
    <w:rsid w:val="006018EF"/>
    <w:rsid w:val="00601A68"/>
    <w:rsid w:val="00601C24"/>
    <w:rsid w:val="00601C77"/>
    <w:rsid w:val="00601CE6"/>
    <w:rsid w:val="00602364"/>
    <w:rsid w:val="006026B5"/>
    <w:rsid w:val="006030F7"/>
    <w:rsid w:val="00603E02"/>
    <w:rsid w:val="00603F26"/>
    <w:rsid w:val="006042AC"/>
    <w:rsid w:val="00604330"/>
    <w:rsid w:val="0060452E"/>
    <w:rsid w:val="00604A19"/>
    <w:rsid w:val="00604CB9"/>
    <w:rsid w:val="00604F40"/>
    <w:rsid w:val="006056A2"/>
    <w:rsid w:val="006057C4"/>
    <w:rsid w:val="00605C74"/>
    <w:rsid w:val="00605D64"/>
    <w:rsid w:val="0060673C"/>
    <w:rsid w:val="006067C9"/>
    <w:rsid w:val="00606B34"/>
    <w:rsid w:val="00606C5A"/>
    <w:rsid w:val="00606CCE"/>
    <w:rsid w:val="00606D1A"/>
    <w:rsid w:val="00606E54"/>
    <w:rsid w:val="00606F8E"/>
    <w:rsid w:val="00607061"/>
    <w:rsid w:val="00607579"/>
    <w:rsid w:val="0060772D"/>
    <w:rsid w:val="00607D5B"/>
    <w:rsid w:val="006104DC"/>
    <w:rsid w:val="0061081B"/>
    <w:rsid w:val="00610885"/>
    <w:rsid w:val="0061104F"/>
    <w:rsid w:val="0061195B"/>
    <w:rsid w:val="00611C7C"/>
    <w:rsid w:val="00611D19"/>
    <w:rsid w:val="00611D80"/>
    <w:rsid w:val="00612246"/>
    <w:rsid w:val="006126F6"/>
    <w:rsid w:val="00612EEC"/>
    <w:rsid w:val="00613031"/>
    <w:rsid w:val="00613344"/>
    <w:rsid w:val="006133EA"/>
    <w:rsid w:val="00613E96"/>
    <w:rsid w:val="00613FFA"/>
    <w:rsid w:val="00613FFF"/>
    <w:rsid w:val="006140A7"/>
    <w:rsid w:val="006145F5"/>
    <w:rsid w:val="006146F5"/>
    <w:rsid w:val="006147B8"/>
    <w:rsid w:val="006149CB"/>
    <w:rsid w:val="006149DA"/>
    <w:rsid w:val="00614A22"/>
    <w:rsid w:val="00614BD8"/>
    <w:rsid w:val="0061507B"/>
    <w:rsid w:val="006153DC"/>
    <w:rsid w:val="00615A3E"/>
    <w:rsid w:val="00615F3A"/>
    <w:rsid w:val="00616BF0"/>
    <w:rsid w:val="00617736"/>
    <w:rsid w:val="006203FB"/>
    <w:rsid w:val="0062048B"/>
    <w:rsid w:val="00620704"/>
    <w:rsid w:val="0062075F"/>
    <w:rsid w:val="00620809"/>
    <w:rsid w:val="00620EFE"/>
    <w:rsid w:val="006212D3"/>
    <w:rsid w:val="00621598"/>
    <w:rsid w:val="00621C05"/>
    <w:rsid w:val="00622039"/>
    <w:rsid w:val="00622096"/>
    <w:rsid w:val="00622710"/>
    <w:rsid w:val="00622826"/>
    <w:rsid w:val="00622A56"/>
    <w:rsid w:val="00622AC7"/>
    <w:rsid w:val="00622DD4"/>
    <w:rsid w:val="0062318E"/>
    <w:rsid w:val="006232C2"/>
    <w:rsid w:val="006243DA"/>
    <w:rsid w:val="00624555"/>
    <w:rsid w:val="006245C2"/>
    <w:rsid w:val="00624A28"/>
    <w:rsid w:val="00624B9A"/>
    <w:rsid w:val="00624E17"/>
    <w:rsid w:val="006251D6"/>
    <w:rsid w:val="00625768"/>
    <w:rsid w:val="00625832"/>
    <w:rsid w:val="0062587C"/>
    <w:rsid w:val="00625CA7"/>
    <w:rsid w:val="00625D3A"/>
    <w:rsid w:val="006261F7"/>
    <w:rsid w:val="00626C34"/>
    <w:rsid w:val="00626CC1"/>
    <w:rsid w:val="006277EC"/>
    <w:rsid w:val="00627E3F"/>
    <w:rsid w:val="00627EC8"/>
    <w:rsid w:val="006307A0"/>
    <w:rsid w:val="00630ED1"/>
    <w:rsid w:val="0063118C"/>
    <w:rsid w:val="006311E1"/>
    <w:rsid w:val="006312F8"/>
    <w:rsid w:val="00631DDD"/>
    <w:rsid w:val="00631FCB"/>
    <w:rsid w:val="006321C7"/>
    <w:rsid w:val="00632509"/>
    <w:rsid w:val="00632811"/>
    <w:rsid w:val="00632F3E"/>
    <w:rsid w:val="00633165"/>
    <w:rsid w:val="006332A9"/>
    <w:rsid w:val="00633361"/>
    <w:rsid w:val="0063386C"/>
    <w:rsid w:val="006339CC"/>
    <w:rsid w:val="00633DA7"/>
    <w:rsid w:val="006340EC"/>
    <w:rsid w:val="006343A0"/>
    <w:rsid w:val="0063440E"/>
    <w:rsid w:val="00634677"/>
    <w:rsid w:val="006346EC"/>
    <w:rsid w:val="0063479F"/>
    <w:rsid w:val="00634C6F"/>
    <w:rsid w:val="00634CCF"/>
    <w:rsid w:val="00634D54"/>
    <w:rsid w:val="006358DA"/>
    <w:rsid w:val="0063602A"/>
    <w:rsid w:val="00636186"/>
    <w:rsid w:val="0063627F"/>
    <w:rsid w:val="00636678"/>
    <w:rsid w:val="0063685B"/>
    <w:rsid w:val="00636900"/>
    <w:rsid w:val="00636D17"/>
    <w:rsid w:val="00636E9C"/>
    <w:rsid w:val="00636FC6"/>
    <w:rsid w:val="00637420"/>
    <w:rsid w:val="0063758C"/>
    <w:rsid w:val="0063758D"/>
    <w:rsid w:val="006377E6"/>
    <w:rsid w:val="006378B3"/>
    <w:rsid w:val="0064013A"/>
    <w:rsid w:val="00640419"/>
    <w:rsid w:val="00640571"/>
    <w:rsid w:val="00640819"/>
    <w:rsid w:val="00640B49"/>
    <w:rsid w:val="00640DD4"/>
    <w:rsid w:val="00640FCA"/>
    <w:rsid w:val="00640FDE"/>
    <w:rsid w:val="00641CDE"/>
    <w:rsid w:val="00642815"/>
    <w:rsid w:val="006429FE"/>
    <w:rsid w:val="00642B1D"/>
    <w:rsid w:val="00642C73"/>
    <w:rsid w:val="00643297"/>
    <w:rsid w:val="006436C7"/>
    <w:rsid w:val="006439DB"/>
    <w:rsid w:val="00644161"/>
    <w:rsid w:val="006441BE"/>
    <w:rsid w:val="006442DF"/>
    <w:rsid w:val="00644694"/>
    <w:rsid w:val="0064484C"/>
    <w:rsid w:val="00644927"/>
    <w:rsid w:val="00644DF4"/>
    <w:rsid w:val="00644F2E"/>
    <w:rsid w:val="0064505B"/>
    <w:rsid w:val="0064506B"/>
    <w:rsid w:val="00645195"/>
    <w:rsid w:val="006451E7"/>
    <w:rsid w:val="006452BA"/>
    <w:rsid w:val="0064564F"/>
    <w:rsid w:val="006456CB"/>
    <w:rsid w:val="00645A9F"/>
    <w:rsid w:val="0064605C"/>
    <w:rsid w:val="006461F5"/>
    <w:rsid w:val="00646521"/>
    <w:rsid w:val="00646C87"/>
    <w:rsid w:val="0064745E"/>
    <w:rsid w:val="0064773D"/>
    <w:rsid w:val="00647E10"/>
    <w:rsid w:val="006503BA"/>
    <w:rsid w:val="00650CA9"/>
    <w:rsid w:val="00650E66"/>
    <w:rsid w:val="00650F89"/>
    <w:rsid w:val="00651286"/>
    <w:rsid w:val="0065193A"/>
    <w:rsid w:val="006526AB"/>
    <w:rsid w:val="006526FF"/>
    <w:rsid w:val="00652884"/>
    <w:rsid w:val="00652A01"/>
    <w:rsid w:val="00652ACC"/>
    <w:rsid w:val="00652B41"/>
    <w:rsid w:val="00652C61"/>
    <w:rsid w:val="00652FF7"/>
    <w:rsid w:val="00653346"/>
    <w:rsid w:val="0065342E"/>
    <w:rsid w:val="00653BEC"/>
    <w:rsid w:val="00654A94"/>
    <w:rsid w:val="006553CD"/>
    <w:rsid w:val="006555F9"/>
    <w:rsid w:val="0065573B"/>
    <w:rsid w:val="00655A00"/>
    <w:rsid w:val="00655DED"/>
    <w:rsid w:val="00656755"/>
    <w:rsid w:val="00656A14"/>
    <w:rsid w:val="0065732B"/>
    <w:rsid w:val="0065740C"/>
    <w:rsid w:val="006574FD"/>
    <w:rsid w:val="006577BB"/>
    <w:rsid w:val="00657CE8"/>
    <w:rsid w:val="00657EB2"/>
    <w:rsid w:val="00657F76"/>
    <w:rsid w:val="00660731"/>
    <w:rsid w:val="006607B5"/>
    <w:rsid w:val="006607BA"/>
    <w:rsid w:val="00660B69"/>
    <w:rsid w:val="00660C48"/>
    <w:rsid w:val="00660E5A"/>
    <w:rsid w:val="00660F5E"/>
    <w:rsid w:val="006610B7"/>
    <w:rsid w:val="0066137E"/>
    <w:rsid w:val="006619F6"/>
    <w:rsid w:val="00661FCE"/>
    <w:rsid w:val="0066232E"/>
    <w:rsid w:val="00662384"/>
    <w:rsid w:val="006628EE"/>
    <w:rsid w:val="00662B04"/>
    <w:rsid w:val="0066310D"/>
    <w:rsid w:val="00663179"/>
    <w:rsid w:val="0066360F"/>
    <w:rsid w:val="006638A4"/>
    <w:rsid w:val="00663BAE"/>
    <w:rsid w:val="00663C2E"/>
    <w:rsid w:val="00663EB4"/>
    <w:rsid w:val="0066413E"/>
    <w:rsid w:val="006641E7"/>
    <w:rsid w:val="00664415"/>
    <w:rsid w:val="006644B4"/>
    <w:rsid w:val="00664519"/>
    <w:rsid w:val="00664938"/>
    <w:rsid w:val="00664A19"/>
    <w:rsid w:val="00664FFD"/>
    <w:rsid w:val="0066501D"/>
    <w:rsid w:val="00665026"/>
    <w:rsid w:val="00665137"/>
    <w:rsid w:val="00665429"/>
    <w:rsid w:val="0066563E"/>
    <w:rsid w:val="006656B7"/>
    <w:rsid w:val="0066581A"/>
    <w:rsid w:val="00665C87"/>
    <w:rsid w:val="0066626C"/>
    <w:rsid w:val="00666779"/>
    <w:rsid w:val="006670B7"/>
    <w:rsid w:val="0066725E"/>
    <w:rsid w:val="006674AD"/>
    <w:rsid w:val="006675DA"/>
    <w:rsid w:val="00667758"/>
    <w:rsid w:val="00667E0D"/>
    <w:rsid w:val="00667FDD"/>
    <w:rsid w:val="00670B72"/>
    <w:rsid w:val="00671032"/>
    <w:rsid w:val="00671142"/>
    <w:rsid w:val="006711B1"/>
    <w:rsid w:val="0067142D"/>
    <w:rsid w:val="0067207D"/>
    <w:rsid w:val="00672190"/>
    <w:rsid w:val="006723AD"/>
    <w:rsid w:val="00672F01"/>
    <w:rsid w:val="006731E9"/>
    <w:rsid w:val="0067322D"/>
    <w:rsid w:val="0067386C"/>
    <w:rsid w:val="00673C47"/>
    <w:rsid w:val="00674507"/>
    <w:rsid w:val="0067468F"/>
    <w:rsid w:val="00674D09"/>
    <w:rsid w:val="00674EBF"/>
    <w:rsid w:val="00674F1A"/>
    <w:rsid w:val="0067508A"/>
    <w:rsid w:val="0067544E"/>
    <w:rsid w:val="006754E0"/>
    <w:rsid w:val="00675529"/>
    <w:rsid w:val="00675567"/>
    <w:rsid w:val="00675D7A"/>
    <w:rsid w:val="00675EA2"/>
    <w:rsid w:val="006760EC"/>
    <w:rsid w:val="006772ED"/>
    <w:rsid w:val="00677308"/>
    <w:rsid w:val="00677396"/>
    <w:rsid w:val="0067745E"/>
    <w:rsid w:val="00677606"/>
    <w:rsid w:val="006776FD"/>
    <w:rsid w:val="00677ABD"/>
    <w:rsid w:val="00677D58"/>
    <w:rsid w:val="0068003E"/>
    <w:rsid w:val="00680205"/>
    <w:rsid w:val="0068073F"/>
    <w:rsid w:val="00680ACE"/>
    <w:rsid w:val="00680C31"/>
    <w:rsid w:val="006813F8"/>
    <w:rsid w:val="00681605"/>
    <w:rsid w:val="00681653"/>
    <w:rsid w:val="00681906"/>
    <w:rsid w:val="00681B41"/>
    <w:rsid w:val="00681EDC"/>
    <w:rsid w:val="006823E5"/>
    <w:rsid w:val="0068256B"/>
    <w:rsid w:val="00682791"/>
    <w:rsid w:val="00682870"/>
    <w:rsid w:val="00682EA4"/>
    <w:rsid w:val="006835BF"/>
    <w:rsid w:val="006835E2"/>
    <w:rsid w:val="00683B18"/>
    <w:rsid w:val="00683EFE"/>
    <w:rsid w:val="00684012"/>
    <w:rsid w:val="0068426C"/>
    <w:rsid w:val="00684607"/>
    <w:rsid w:val="00684714"/>
    <w:rsid w:val="00684721"/>
    <w:rsid w:val="006848BB"/>
    <w:rsid w:val="00684A70"/>
    <w:rsid w:val="00684EFD"/>
    <w:rsid w:val="00685520"/>
    <w:rsid w:val="00685780"/>
    <w:rsid w:val="00685B9A"/>
    <w:rsid w:val="00685C69"/>
    <w:rsid w:val="006860B1"/>
    <w:rsid w:val="00686133"/>
    <w:rsid w:val="00686298"/>
    <w:rsid w:val="0068668F"/>
    <w:rsid w:val="00686730"/>
    <w:rsid w:val="0068697A"/>
    <w:rsid w:val="00686B13"/>
    <w:rsid w:val="00686D0D"/>
    <w:rsid w:val="00686FF9"/>
    <w:rsid w:val="00687174"/>
    <w:rsid w:val="0068717E"/>
    <w:rsid w:val="00690447"/>
    <w:rsid w:val="00690547"/>
    <w:rsid w:val="006906B0"/>
    <w:rsid w:val="00690873"/>
    <w:rsid w:val="00690A31"/>
    <w:rsid w:val="00690A56"/>
    <w:rsid w:val="00690C04"/>
    <w:rsid w:val="006910CA"/>
    <w:rsid w:val="006912BB"/>
    <w:rsid w:val="00691DB6"/>
    <w:rsid w:val="00691FEA"/>
    <w:rsid w:val="0069216C"/>
    <w:rsid w:val="0069250F"/>
    <w:rsid w:val="00692AEA"/>
    <w:rsid w:val="006932AF"/>
    <w:rsid w:val="0069347F"/>
    <w:rsid w:val="006934E3"/>
    <w:rsid w:val="00693502"/>
    <w:rsid w:val="006937CE"/>
    <w:rsid w:val="0069387A"/>
    <w:rsid w:val="00693AC4"/>
    <w:rsid w:val="00694479"/>
    <w:rsid w:val="00694E37"/>
    <w:rsid w:val="00694E46"/>
    <w:rsid w:val="00694F1A"/>
    <w:rsid w:val="0069527C"/>
    <w:rsid w:val="00695285"/>
    <w:rsid w:val="006953C8"/>
    <w:rsid w:val="006953E0"/>
    <w:rsid w:val="00695DF1"/>
    <w:rsid w:val="00696333"/>
    <w:rsid w:val="00696851"/>
    <w:rsid w:val="006969ED"/>
    <w:rsid w:val="00696D8B"/>
    <w:rsid w:val="00696FED"/>
    <w:rsid w:val="00697428"/>
    <w:rsid w:val="0069749D"/>
    <w:rsid w:val="006A01E3"/>
    <w:rsid w:val="006A04CC"/>
    <w:rsid w:val="006A09A1"/>
    <w:rsid w:val="006A0A3C"/>
    <w:rsid w:val="006A0AF6"/>
    <w:rsid w:val="006A0C43"/>
    <w:rsid w:val="006A1036"/>
    <w:rsid w:val="006A114F"/>
    <w:rsid w:val="006A17F0"/>
    <w:rsid w:val="006A1D73"/>
    <w:rsid w:val="006A215C"/>
    <w:rsid w:val="006A2B6E"/>
    <w:rsid w:val="006A33B5"/>
    <w:rsid w:val="006A3446"/>
    <w:rsid w:val="006A34F1"/>
    <w:rsid w:val="006A36BC"/>
    <w:rsid w:val="006A3794"/>
    <w:rsid w:val="006A3B46"/>
    <w:rsid w:val="006A3B49"/>
    <w:rsid w:val="006A3F59"/>
    <w:rsid w:val="006A420C"/>
    <w:rsid w:val="006A4265"/>
    <w:rsid w:val="006A4745"/>
    <w:rsid w:val="006A4FA1"/>
    <w:rsid w:val="006A53E8"/>
    <w:rsid w:val="006A54B6"/>
    <w:rsid w:val="006A5574"/>
    <w:rsid w:val="006A5A2A"/>
    <w:rsid w:val="006A5A54"/>
    <w:rsid w:val="006A5FE7"/>
    <w:rsid w:val="006A603A"/>
    <w:rsid w:val="006A6456"/>
    <w:rsid w:val="006A652A"/>
    <w:rsid w:val="006A6587"/>
    <w:rsid w:val="006A66EF"/>
    <w:rsid w:val="006A6B24"/>
    <w:rsid w:val="006A6B91"/>
    <w:rsid w:val="006A6F38"/>
    <w:rsid w:val="006A705E"/>
    <w:rsid w:val="006A72FE"/>
    <w:rsid w:val="006A7405"/>
    <w:rsid w:val="006A758F"/>
    <w:rsid w:val="006A7A06"/>
    <w:rsid w:val="006A7AC5"/>
    <w:rsid w:val="006A7B61"/>
    <w:rsid w:val="006A7CDC"/>
    <w:rsid w:val="006B01C2"/>
    <w:rsid w:val="006B02F7"/>
    <w:rsid w:val="006B0320"/>
    <w:rsid w:val="006B0535"/>
    <w:rsid w:val="006B09EC"/>
    <w:rsid w:val="006B0FD6"/>
    <w:rsid w:val="006B1869"/>
    <w:rsid w:val="006B189A"/>
    <w:rsid w:val="006B1C26"/>
    <w:rsid w:val="006B1D87"/>
    <w:rsid w:val="006B1DB5"/>
    <w:rsid w:val="006B2FD5"/>
    <w:rsid w:val="006B3434"/>
    <w:rsid w:val="006B35FD"/>
    <w:rsid w:val="006B39B5"/>
    <w:rsid w:val="006B3CF9"/>
    <w:rsid w:val="006B3EC4"/>
    <w:rsid w:val="006B3FAC"/>
    <w:rsid w:val="006B405E"/>
    <w:rsid w:val="006B4F73"/>
    <w:rsid w:val="006B51C3"/>
    <w:rsid w:val="006B5D4C"/>
    <w:rsid w:val="006B5ECB"/>
    <w:rsid w:val="006B5ED4"/>
    <w:rsid w:val="006B6C68"/>
    <w:rsid w:val="006B742F"/>
    <w:rsid w:val="006B745F"/>
    <w:rsid w:val="006B74A3"/>
    <w:rsid w:val="006C0550"/>
    <w:rsid w:val="006C0A33"/>
    <w:rsid w:val="006C0DD3"/>
    <w:rsid w:val="006C1184"/>
    <w:rsid w:val="006C13BA"/>
    <w:rsid w:val="006C1754"/>
    <w:rsid w:val="006C20FF"/>
    <w:rsid w:val="006C2B90"/>
    <w:rsid w:val="006C2C60"/>
    <w:rsid w:val="006C3FE8"/>
    <w:rsid w:val="006C434B"/>
    <w:rsid w:val="006C4745"/>
    <w:rsid w:val="006C4BAD"/>
    <w:rsid w:val="006C4C4C"/>
    <w:rsid w:val="006C4D44"/>
    <w:rsid w:val="006C5512"/>
    <w:rsid w:val="006C5546"/>
    <w:rsid w:val="006C55CB"/>
    <w:rsid w:val="006C5903"/>
    <w:rsid w:val="006C5915"/>
    <w:rsid w:val="006C5C39"/>
    <w:rsid w:val="006C6147"/>
    <w:rsid w:val="006C636B"/>
    <w:rsid w:val="006C6439"/>
    <w:rsid w:val="006C6C75"/>
    <w:rsid w:val="006C6DDB"/>
    <w:rsid w:val="006C7153"/>
    <w:rsid w:val="006C7308"/>
    <w:rsid w:val="006C7768"/>
    <w:rsid w:val="006C7F38"/>
    <w:rsid w:val="006D02EE"/>
    <w:rsid w:val="006D052C"/>
    <w:rsid w:val="006D065B"/>
    <w:rsid w:val="006D0AA8"/>
    <w:rsid w:val="006D111F"/>
    <w:rsid w:val="006D118D"/>
    <w:rsid w:val="006D1C79"/>
    <w:rsid w:val="006D2091"/>
    <w:rsid w:val="006D2105"/>
    <w:rsid w:val="006D2258"/>
    <w:rsid w:val="006D22F8"/>
    <w:rsid w:val="006D234E"/>
    <w:rsid w:val="006D29A2"/>
    <w:rsid w:val="006D2F73"/>
    <w:rsid w:val="006D32B3"/>
    <w:rsid w:val="006D34B9"/>
    <w:rsid w:val="006D350F"/>
    <w:rsid w:val="006D358A"/>
    <w:rsid w:val="006D3919"/>
    <w:rsid w:val="006D40D1"/>
    <w:rsid w:val="006D42E4"/>
    <w:rsid w:val="006D4788"/>
    <w:rsid w:val="006D4C2B"/>
    <w:rsid w:val="006D504E"/>
    <w:rsid w:val="006D5956"/>
    <w:rsid w:val="006D5C5C"/>
    <w:rsid w:val="006D5F7A"/>
    <w:rsid w:val="006D5FBA"/>
    <w:rsid w:val="006D64D0"/>
    <w:rsid w:val="006D686A"/>
    <w:rsid w:val="006D6AD2"/>
    <w:rsid w:val="006D6FDF"/>
    <w:rsid w:val="006D715B"/>
    <w:rsid w:val="006D71DA"/>
    <w:rsid w:val="006D7334"/>
    <w:rsid w:val="006D7564"/>
    <w:rsid w:val="006D774C"/>
    <w:rsid w:val="006D77AE"/>
    <w:rsid w:val="006D7B8A"/>
    <w:rsid w:val="006D7B9A"/>
    <w:rsid w:val="006D7D7B"/>
    <w:rsid w:val="006D7FC6"/>
    <w:rsid w:val="006E075C"/>
    <w:rsid w:val="006E08BE"/>
    <w:rsid w:val="006E0942"/>
    <w:rsid w:val="006E0C03"/>
    <w:rsid w:val="006E110B"/>
    <w:rsid w:val="006E1736"/>
    <w:rsid w:val="006E1D6E"/>
    <w:rsid w:val="006E23FF"/>
    <w:rsid w:val="006E27A3"/>
    <w:rsid w:val="006E3256"/>
    <w:rsid w:val="006E3345"/>
    <w:rsid w:val="006E3349"/>
    <w:rsid w:val="006E33A4"/>
    <w:rsid w:val="006E33B3"/>
    <w:rsid w:val="006E348D"/>
    <w:rsid w:val="006E3696"/>
    <w:rsid w:val="006E382C"/>
    <w:rsid w:val="006E4519"/>
    <w:rsid w:val="006E47D7"/>
    <w:rsid w:val="006E4AAA"/>
    <w:rsid w:val="006E4ACC"/>
    <w:rsid w:val="006E4BC8"/>
    <w:rsid w:val="006E4E04"/>
    <w:rsid w:val="006E4F77"/>
    <w:rsid w:val="006E5168"/>
    <w:rsid w:val="006E5688"/>
    <w:rsid w:val="006E5991"/>
    <w:rsid w:val="006E5CD7"/>
    <w:rsid w:val="006E64F8"/>
    <w:rsid w:val="006E671E"/>
    <w:rsid w:val="006E6CB8"/>
    <w:rsid w:val="006E73AF"/>
    <w:rsid w:val="006E7920"/>
    <w:rsid w:val="006F0632"/>
    <w:rsid w:val="006F07A3"/>
    <w:rsid w:val="006F0BD2"/>
    <w:rsid w:val="006F0DA0"/>
    <w:rsid w:val="006F112C"/>
    <w:rsid w:val="006F1E5B"/>
    <w:rsid w:val="006F1F76"/>
    <w:rsid w:val="006F21AE"/>
    <w:rsid w:val="006F236A"/>
    <w:rsid w:val="006F276E"/>
    <w:rsid w:val="006F2CA0"/>
    <w:rsid w:val="006F46D2"/>
    <w:rsid w:val="006F48AA"/>
    <w:rsid w:val="006F4D16"/>
    <w:rsid w:val="006F4FD9"/>
    <w:rsid w:val="006F5055"/>
    <w:rsid w:val="006F56C7"/>
    <w:rsid w:val="006F58C1"/>
    <w:rsid w:val="006F5AA8"/>
    <w:rsid w:val="006F679B"/>
    <w:rsid w:val="006F6843"/>
    <w:rsid w:val="006F6B42"/>
    <w:rsid w:val="006F6BF0"/>
    <w:rsid w:val="006F74DF"/>
    <w:rsid w:val="006F7514"/>
    <w:rsid w:val="006F77C4"/>
    <w:rsid w:val="006F7A2B"/>
    <w:rsid w:val="0070011F"/>
    <w:rsid w:val="007001D3"/>
    <w:rsid w:val="00700314"/>
    <w:rsid w:val="00700553"/>
    <w:rsid w:val="0070080B"/>
    <w:rsid w:val="00700D52"/>
    <w:rsid w:val="007012EC"/>
    <w:rsid w:val="00701506"/>
    <w:rsid w:val="00701848"/>
    <w:rsid w:val="00701AD7"/>
    <w:rsid w:val="00701BF6"/>
    <w:rsid w:val="00701C05"/>
    <w:rsid w:val="007023C7"/>
    <w:rsid w:val="00702757"/>
    <w:rsid w:val="00702B9C"/>
    <w:rsid w:val="00702C2D"/>
    <w:rsid w:val="00702C8D"/>
    <w:rsid w:val="00702C9B"/>
    <w:rsid w:val="00702FB1"/>
    <w:rsid w:val="00702FFD"/>
    <w:rsid w:val="007031A6"/>
    <w:rsid w:val="00703215"/>
    <w:rsid w:val="00703E8E"/>
    <w:rsid w:val="00704114"/>
    <w:rsid w:val="007042BA"/>
    <w:rsid w:val="007044C4"/>
    <w:rsid w:val="007044DC"/>
    <w:rsid w:val="00704517"/>
    <w:rsid w:val="007045E1"/>
    <w:rsid w:val="00704796"/>
    <w:rsid w:val="007047A8"/>
    <w:rsid w:val="007047EA"/>
    <w:rsid w:val="00704B5B"/>
    <w:rsid w:val="00704E04"/>
    <w:rsid w:val="00704E05"/>
    <w:rsid w:val="007050DD"/>
    <w:rsid w:val="00705228"/>
    <w:rsid w:val="00705654"/>
    <w:rsid w:val="00705CDA"/>
    <w:rsid w:val="00706044"/>
    <w:rsid w:val="0070607C"/>
    <w:rsid w:val="0070611E"/>
    <w:rsid w:val="0070691F"/>
    <w:rsid w:val="00706937"/>
    <w:rsid w:val="00706AA1"/>
    <w:rsid w:val="00706CBD"/>
    <w:rsid w:val="00706E1A"/>
    <w:rsid w:val="00707288"/>
    <w:rsid w:val="007072CA"/>
    <w:rsid w:val="0070768E"/>
    <w:rsid w:val="00707891"/>
    <w:rsid w:val="00710041"/>
    <w:rsid w:val="00710245"/>
    <w:rsid w:val="00710567"/>
    <w:rsid w:val="00710AEC"/>
    <w:rsid w:val="00710B18"/>
    <w:rsid w:val="00710B5D"/>
    <w:rsid w:val="00710FE5"/>
    <w:rsid w:val="00711022"/>
    <w:rsid w:val="007110FE"/>
    <w:rsid w:val="007111DF"/>
    <w:rsid w:val="0071146A"/>
    <w:rsid w:val="00711A9B"/>
    <w:rsid w:val="00711C72"/>
    <w:rsid w:val="00711DD5"/>
    <w:rsid w:val="00711E5C"/>
    <w:rsid w:val="0071203C"/>
    <w:rsid w:val="00712474"/>
    <w:rsid w:val="00712500"/>
    <w:rsid w:val="0071279B"/>
    <w:rsid w:val="007128CB"/>
    <w:rsid w:val="00712CAE"/>
    <w:rsid w:val="00712EC4"/>
    <w:rsid w:val="007133B3"/>
    <w:rsid w:val="007135AA"/>
    <w:rsid w:val="007138D3"/>
    <w:rsid w:val="00713A35"/>
    <w:rsid w:val="00713B24"/>
    <w:rsid w:val="00714115"/>
    <w:rsid w:val="007147B1"/>
    <w:rsid w:val="00714897"/>
    <w:rsid w:val="007148CA"/>
    <w:rsid w:val="007149FB"/>
    <w:rsid w:val="00714B2F"/>
    <w:rsid w:val="00714FA0"/>
    <w:rsid w:val="00715092"/>
    <w:rsid w:val="00715100"/>
    <w:rsid w:val="007151BB"/>
    <w:rsid w:val="00715314"/>
    <w:rsid w:val="00715591"/>
    <w:rsid w:val="00715603"/>
    <w:rsid w:val="007157D4"/>
    <w:rsid w:val="007159EE"/>
    <w:rsid w:val="00715DB7"/>
    <w:rsid w:val="00715E5A"/>
    <w:rsid w:val="00716108"/>
    <w:rsid w:val="00716CAA"/>
    <w:rsid w:val="00716E1C"/>
    <w:rsid w:val="00717089"/>
    <w:rsid w:val="00717483"/>
    <w:rsid w:val="0071751D"/>
    <w:rsid w:val="0072117A"/>
    <w:rsid w:val="00721249"/>
    <w:rsid w:val="007213BF"/>
    <w:rsid w:val="00721A5C"/>
    <w:rsid w:val="00721F91"/>
    <w:rsid w:val="0072203C"/>
    <w:rsid w:val="00722312"/>
    <w:rsid w:val="0072265B"/>
    <w:rsid w:val="0072287D"/>
    <w:rsid w:val="00722B60"/>
    <w:rsid w:val="00722E32"/>
    <w:rsid w:val="0072318D"/>
    <w:rsid w:val="00723386"/>
    <w:rsid w:val="00723EAE"/>
    <w:rsid w:val="00723ECE"/>
    <w:rsid w:val="00723F03"/>
    <w:rsid w:val="00723F32"/>
    <w:rsid w:val="007241E9"/>
    <w:rsid w:val="00724277"/>
    <w:rsid w:val="00724346"/>
    <w:rsid w:val="007245DC"/>
    <w:rsid w:val="007246B2"/>
    <w:rsid w:val="00724893"/>
    <w:rsid w:val="00724929"/>
    <w:rsid w:val="00724BEA"/>
    <w:rsid w:val="00724D7B"/>
    <w:rsid w:val="0072562B"/>
    <w:rsid w:val="00725640"/>
    <w:rsid w:val="0072578B"/>
    <w:rsid w:val="00725AA2"/>
    <w:rsid w:val="00725AD9"/>
    <w:rsid w:val="00725AF2"/>
    <w:rsid w:val="00725B9C"/>
    <w:rsid w:val="00726A6E"/>
    <w:rsid w:val="00726C21"/>
    <w:rsid w:val="00726D36"/>
    <w:rsid w:val="00726F9B"/>
    <w:rsid w:val="0072714E"/>
    <w:rsid w:val="00727828"/>
    <w:rsid w:val="00727833"/>
    <w:rsid w:val="007279DE"/>
    <w:rsid w:val="00727D66"/>
    <w:rsid w:val="00727DC8"/>
    <w:rsid w:val="00727F5A"/>
    <w:rsid w:val="0073012C"/>
    <w:rsid w:val="007303C6"/>
    <w:rsid w:val="007306CB"/>
    <w:rsid w:val="007306D3"/>
    <w:rsid w:val="00730A80"/>
    <w:rsid w:val="00730DB7"/>
    <w:rsid w:val="00730EC2"/>
    <w:rsid w:val="0073125D"/>
    <w:rsid w:val="007312BC"/>
    <w:rsid w:val="00731448"/>
    <w:rsid w:val="00731C42"/>
    <w:rsid w:val="00731F2D"/>
    <w:rsid w:val="00732175"/>
    <w:rsid w:val="00732443"/>
    <w:rsid w:val="007324DB"/>
    <w:rsid w:val="00732783"/>
    <w:rsid w:val="00732852"/>
    <w:rsid w:val="00732A10"/>
    <w:rsid w:val="00732B05"/>
    <w:rsid w:val="00733146"/>
    <w:rsid w:val="0073355B"/>
    <w:rsid w:val="00733A37"/>
    <w:rsid w:val="00733BBD"/>
    <w:rsid w:val="00734BB5"/>
    <w:rsid w:val="00734DA6"/>
    <w:rsid w:val="007353A8"/>
    <w:rsid w:val="007355EB"/>
    <w:rsid w:val="0073573A"/>
    <w:rsid w:val="00735E2B"/>
    <w:rsid w:val="00736719"/>
    <w:rsid w:val="00736F3E"/>
    <w:rsid w:val="007370E9"/>
    <w:rsid w:val="00737103"/>
    <w:rsid w:val="00737B18"/>
    <w:rsid w:val="00737DC2"/>
    <w:rsid w:val="00737F15"/>
    <w:rsid w:val="00737F5E"/>
    <w:rsid w:val="0074015B"/>
    <w:rsid w:val="00740311"/>
    <w:rsid w:val="0074055B"/>
    <w:rsid w:val="00740966"/>
    <w:rsid w:val="007411F8"/>
    <w:rsid w:val="007417F7"/>
    <w:rsid w:val="00741BF6"/>
    <w:rsid w:val="00742005"/>
    <w:rsid w:val="0074207F"/>
    <w:rsid w:val="007422F5"/>
    <w:rsid w:val="007424A3"/>
    <w:rsid w:val="0074250D"/>
    <w:rsid w:val="007427C9"/>
    <w:rsid w:val="0074322C"/>
    <w:rsid w:val="007432B1"/>
    <w:rsid w:val="00743AA1"/>
    <w:rsid w:val="00743AAA"/>
    <w:rsid w:val="00743ABC"/>
    <w:rsid w:val="0074412B"/>
    <w:rsid w:val="00744445"/>
    <w:rsid w:val="00744683"/>
    <w:rsid w:val="00744932"/>
    <w:rsid w:val="00744A73"/>
    <w:rsid w:val="00745109"/>
    <w:rsid w:val="0074517D"/>
    <w:rsid w:val="0074539E"/>
    <w:rsid w:val="007457BA"/>
    <w:rsid w:val="00745839"/>
    <w:rsid w:val="00745892"/>
    <w:rsid w:val="00745AB9"/>
    <w:rsid w:val="00745B3B"/>
    <w:rsid w:val="00745FF3"/>
    <w:rsid w:val="007460B3"/>
    <w:rsid w:val="00746902"/>
    <w:rsid w:val="00746CC2"/>
    <w:rsid w:val="00746CCB"/>
    <w:rsid w:val="00746D97"/>
    <w:rsid w:val="0074719F"/>
    <w:rsid w:val="007474A6"/>
    <w:rsid w:val="007474E7"/>
    <w:rsid w:val="007475F1"/>
    <w:rsid w:val="00747720"/>
    <w:rsid w:val="00747727"/>
    <w:rsid w:val="00747D57"/>
    <w:rsid w:val="007500AA"/>
    <w:rsid w:val="007505F5"/>
    <w:rsid w:val="0075085A"/>
    <w:rsid w:val="00750AEA"/>
    <w:rsid w:val="007512B8"/>
    <w:rsid w:val="007512FC"/>
    <w:rsid w:val="00751516"/>
    <w:rsid w:val="0075158F"/>
    <w:rsid w:val="007515BA"/>
    <w:rsid w:val="007515C8"/>
    <w:rsid w:val="00751732"/>
    <w:rsid w:val="007517F6"/>
    <w:rsid w:val="00751AC2"/>
    <w:rsid w:val="00751B86"/>
    <w:rsid w:val="00751FDC"/>
    <w:rsid w:val="00752296"/>
    <w:rsid w:val="0075263C"/>
    <w:rsid w:val="0075267A"/>
    <w:rsid w:val="00752F8D"/>
    <w:rsid w:val="00753918"/>
    <w:rsid w:val="00753AC5"/>
    <w:rsid w:val="00753CAD"/>
    <w:rsid w:val="00753ECA"/>
    <w:rsid w:val="00753F82"/>
    <w:rsid w:val="007542BE"/>
    <w:rsid w:val="007542C5"/>
    <w:rsid w:val="007549B2"/>
    <w:rsid w:val="00754A0F"/>
    <w:rsid w:val="00754B7F"/>
    <w:rsid w:val="00754C31"/>
    <w:rsid w:val="0075552F"/>
    <w:rsid w:val="007558E2"/>
    <w:rsid w:val="00755B5B"/>
    <w:rsid w:val="00756247"/>
    <w:rsid w:val="007565F6"/>
    <w:rsid w:val="0075673A"/>
    <w:rsid w:val="007568AD"/>
    <w:rsid w:val="00756AA1"/>
    <w:rsid w:val="00756CE5"/>
    <w:rsid w:val="0075717E"/>
    <w:rsid w:val="0075724A"/>
    <w:rsid w:val="00757399"/>
    <w:rsid w:val="0075767F"/>
    <w:rsid w:val="00757763"/>
    <w:rsid w:val="0075796F"/>
    <w:rsid w:val="00757E27"/>
    <w:rsid w:val="00760243"/>
    <w:rsid w:val="007605FC"/>
    <w:rsid w:val="007609E6"/>
    <w:rsid w:val="00760BF8"/>
    <w:rsid w:val="00761407"/>
    <w:rsid w:val="00761AB2"/>
    <w:rsid w:val="007621EB"/>
    <w:rsid w:val="007625B4"/>
    <w:rsid w:val="0076279F"/>
    <w:rsid w:val="00762ACE"/>
    <w:rsid w:val="00762CA1"/>
    <w:rsid w:val="00762E19"/>
    <w:rsid w:val="00762E8A"/>
    <w:rsid w:val="00763062"/>
    <w:rsid w:val="00763515"/>
    <w:rsid w:val="007637C3"/>
    <w:rsid w:val="00763889"/>
    <w:rsid w:val="00763944"/>
    <w:rsid w:val="00763C24"/>
    <w:rsid w:val="00763FE0"/>
    <w:rsid w:val="00764121"/>
    <w:rsid w:val="0076427E"/>
    <w:rsid w:val="00764384"/>
    <w:rsid w:val="0076448C"/>
    <w:rsid w:val="00764562"/>
    <w:rsid w:val="007645B2"/>
    <w:rsid w:val="00764672"/>
    <w:rsid w:val="00764DBB"/>
    <w:rsid w:val="00765236"/>
    <w:rsid w:val="00765429"/>
    <w:rsid w:val="007654C1"/>
    <w:rsid w:val="007656AF"/>
    <w:rsid w:val="007658BC"/>
    <w:rsid w:val="00765CB9"/>
    <w:rsid w:val="00765CC8"/>
    <w:rsid w:val="00765F56"/>
    <w:rsid w:val="007666C8"/>
    <w:rsid w:val="00766AEC"/>
    <w:rsid w:val="00766BB4"/>
    <w:rsid w:val="00767047"/>
    <w:rsid w:val="00767743"/>
    <w:rsid w:val="007678D9"/>
    <w:rsid w:val="007678F9"/>
    <w:rsid w:val="00767B69"/>
    <w:rsid w:val="00767BC1"/>
    <w:rsid w:val="00770005"/>
    <w:rsid w:val="00770041"/>
    <w:rsid w:val="00770053"/>
    <w:rsid w:val="0077087A"/>
    <w:rsid w:val="00770DF4"/>
    <w:rsid w:val="007710DF"/>
    <w:rsid w:val="007714AC"/>
    <w:rsid w:val="007718CE"/>
    <w:rsid w:val="00771B5F"/>
    <w:rsid w:val="00772119"/>
    <w:rsid w:val="0077281A"/>
    <w:rsid w:val="00772861"/>
    <w:rsid w:val="0077298A"/>
    <w:rsid w:val="00772A91"/>
    <w:rsid w:val="00772ECC"/>
    <w:rsid w:val="00772F16"/>
    <w:rsid w:val="00772F35"/>
    <w:rsid w:val="007731D0"/>
    <w:rsid w:val="0077337B"/>
    <w:rsid w:val="00773569"/>
    <w:rsid w:val="007738AB"/>
    <w:rsid w:val="00773947"/>
    <w:rsid w:val="00773952"/>
    <w:rsid w:val="00773DF8"/>
    <w:rsid w:val="00774202"/>
    <w:rsid w:val="00774903"/>
    <w:rsid w:val="00774C6F"/>
    <w:rsid w:val="00774CE8"/>
    <w:rsid w:val="00774E1B"/>
    <w:rsid w:val="00774F3A"/>
    <w:rsid w:val="00774F80"/>
    <w:rsid w:val="00775086"/>
    <w:rsid w:val="007750F7"/>
    <w:rsid w:val="007759E0"/>
    <w:rsid w:val="00775A8F"/>
    <w:rsid w:val="00775DD7"/>
    <w:rsid w:val="00775E9D"/>
    <w:rsid w:val="0077690F"/>
    <w:rsid w:val="007769D9"/>
    <w:rsid w:val="00776AB6"/>
    <w:rsid w:val="00776ACE"/>
    <w:rsid w:val="0077745C"/>
    <w:rsid w:val="007776B9"/>
    <w:rsid w:val="007778EB"/>
    <w:rsid w:val="00777A0E"/>
    <w:rsid w:val="00777CC0"/>
    <w:rsid w:val="00780360"/>
    <w:rsid w:val="00780724"/>
    <w:rsid w:val="00780787"/>
    <w:rsid w:val="00781287"/>
    <w:rsid w:val="0078133C"/>
    <w:rsid w:val="007814AA"/>
    <w:rsid w:val="0078153A"/>
    <w:rsid w:val="007816B8"/>
    <w:rsid w:val="007816EC"/>
    <w:rsid w:val="007816ED"/>
    <w:rsid w:val="00781A1B"/>
    <w:rsid w:val="00781DB7"/>
    <w:rsid w:val="00782163"/>
    <w:rsid w:val="007826ED"/>
    <w:rsid w:val="00782751"/>
    <w:rsid w:val="00782854"/>
    <w:rsid w:val="0078292C"/>
    <w:rsid w:val="00782AE3"/>
    <w:rsid w:val="00782C92"/>
    <w:rsid w:val="00782CB9"/>
    <w:rsid w:val="00782FDF"/>
    <w:rsid w:val="00783331"/>
    <w:rsid w:val="007843DA"/>
    <w:rsid w:val="00784F3F"/>
    <w:rsid w:val="00785408"/>
    <w:rsid w:val="00785514"/>
    <w:rsid w:val="007865CA"/>
    <w:rsid w:val="007869CF"/>
    <w:rsid w:val="00786D40"/>
    <w:rsid w:val="00786D71"/>
    <w:rsid w:val="00786F9F"/>
    <w:rsid w:val="00787105"/>
    <w:rsid w:val="00787D68"/>
    <w:rsid w:val="00787DE6"/>
    <w:rsid w:val="00790FB5"/>
    <w:rsid w:val="007912AD"/>
    <w:rsid w:val="00791570"/>
    <w:rsid w:val="00791AD4"/>
    <w:rsid w:val="00791E41"/>
    <w:rsid w:val="00792E9F"/>
    <w:rsid w:val="00793083"/>
    <w:rsid w:val="0079317C"/>
    <w:rsid w:val="007937FE"/>
    <w:rsid w:val="00793A4E"/>
    <w:rsid w:val="00793C93"/>
    <w:rsid w:val="00794349"/>
    <w:rsid w:val="007943AF"/>
    <w:rsid w:val="00794684"/>
    <w:rsid w:val="00794B2B"/>
    <w:rsid w:val="00795828"/>
    <w:rsid w:val="00795860"/>
    <w:rsid w:val="00795CD9"/>
    <w:rsid w:val="00796095"/>
    <w:rsid w:val="0079645E"/>
    <w:rsid w:val="007964FB"/>
    <w:rsid w:val="00796A01"/>
    <w:rsid w:val="00796A69"/>
    <w:rsid w:val="00797343"/>
    <w:rsid w:val="00797DBC"/>
    <w:rsid w:val="00797DF6"/>
    <w:rsid w:val="00797FDB"/>
    <w:rsid w:val="007A04E1"/>
    <w:rsid w:val="007A067A"/>
    <w:rsid w:val="007A076E"/>
    <w:rsid w:val="007A0941"/>
    <w:rsid w:val="007A0EB2"/>
    <w:rsid w:val="007A0EEC"/>
    <w:rsid w:val="007A204D"/>
    <w:rsid w:val="007A2084"/>
    <w:rsid w:val="007A2453"/>
    <w:rsid w:val="007A27C1"/>
    <w:rsid w:val="007A2A91"/>
    <w:rsid w:val="007A2A97"/>
    <w:rsid w:val="007A302D"/>
    <w:rsid w:val="007A326C"/>
    <w:rsid w:val="007A3C68"/>
    <w:rsid w:val="007A3DAD"/>
    <w:rsid w:val="007A4028"/>
    <w:rsid w:val="007A41E2"/>
    <w:rsid w:val="007A42E0"/>
    <w:rsid w:val="007A43A6"/>
    <w:rsid w:val="007A449E"/>
    <w:rsid w:val="007A4643"/>
    <w:rsid w:val="007A472F"/>
    <w:rsid w:val="007A48DB"/>
    <w:rsid w:val="007A5396"/>
    <w:rsid w:val="007A5A00"/>
    <w:rsid w:val="007A5E40"/>
    <w:rsid w:val="007A5E89"/>
    <w:rsid w:val="007A5F20"/>
    <w:rsid w:val="007A6BDB"/>
    <w:rsid w:val="007A6ECA"/>
    <w:rsid w:val="007A6FB5"/>
    <w:rsid w:val="007A6FF4"/>
    <w:rsid w:val="007B0041"/>
    <w:rsid w:val="007B0857"/>
    <w:rsid w:val="007B0B22"/>
    <w:rsid w:val="007B15A9"/>
    <w:rsid w:val="007B16E5"/>
    <w:rsid w:val="007B17CF"/>
    <w:rsid w:val="007B1815"/>
    <w:rsid w:val="007B1862"/>
    <w:rsid w:val="007B2B8D"/>
    <w:rsid w:val="007B2DAD"/>
    <w:rsid w:val="007B2F66"/>
    <w:rsid w:val="007B3096"/>
    <w:rsid w:val="007B31F9"/>
    <w:rsid w:val="007B370D"/>
    <w:rsid w:val="007B453C"/>
    <w:rsid w:val="007B47D8"/>
    <w:rsid w:val="007B480B"/>
    <w:rsid w:val="007B4BA2"/>
    <w:rsid w:val="007B4D6D"/>
    <w:rsid w:val="007B5618"/>
    <w:rsid w:val="007B56FE"/>
    <w:rsid w:val="007B5C20"/>
    <w:rsid w:val="007B60AF"/>
    <w:rsid w:val="007B65B2"/>
    <w:rsid w:val="007B69C8"/>
    <w:rsid w:val="007B6B93"/>
    <w:rsid w:val="007B6BBA"/>
    <w:rsid w:val="007B6D78"/>
    <w:rsid w:val="007B6D8D"/>
    <w:rsid w:val="007B7246"/>
    <w:rsid w:val="007B73BB"/>
    <w:rsid w:val="007B7B9B"/>
    <w:rsid w:val="007B7C4A"/>
    <w:rsid w:val="007C094F"/>
    <w:rsid w:val="007C10F3"/>
    <w:rsid w:val="007C119A"/>
    <w:rsid w:val="007C11F9"/>
    <w:rsid w:val="007C13BF"/>
    <w:rsid w:val="007C1421"/>
    <w:rsid w:val="007C1949"/>
    <w:rsid w:val="007C1BB4"/>
    <w:rsid w:val="007C20D7"/>
    <w:rsid w:val="007C20F1"/>
    <w:rsid w:val="007C21C1"/>
    <w:rsid w:val="007C2892"/>
    <w:rsid w:val="007C2F03"/>
    <w:rsid w:val="007C310F"/>
    <w:rsid w:val="007C3500"/>
    <w:rsid w:val="007C37A1"/>
    <w:rsid w:val="007C3E9D"/>
    <w:rsid w:val="007C3ECF"/>
    <w:rsid w:val="007C4CAD"/>
    <w:rsid w:val="007C573C"/>
    <w:rsid w:val="007C5780"/>
    <w:rsid w:val="007C620C"/>
    <w:rsid w:val="007C6478"/>
    <w:rsid w:val="007C6499"/>
    <w:rsid w:val="007C6A8E"/>
    <w:rsid w:val="007C6B25"/>
    <w:rsid w:val="007C6F92"/>
    <w:rsid w:val="007C74CE"/>
    <w:rsid w:val="007C75C2"/>
    <w:rsid w:val="007C7869"/>
    <w:rsid w:val="007C7C47"/>
    <w:rsid w:val="007C7C70"/>
    <w:rsid w:val="007D0161"/>
    <w:rsid w:val="007D031C"/>
    <w:rsid w:val="007D03C9"/>
    <w:rsid w:val="007D0515"/>
    <w:rsid w:val="007D0A09"/>
    <w:rsid w:val="007D17CA"/>
    <w:rsid w:val="007D1B4C"/>
    <w:rsid w:val="007D1C09"/>
    <w:rsid w:val="007D1F72"/>
    <w:rsid w:val="007D2436"/>
    <w:rsid w:val="007D2458"/>
    <w:rsid w:val="007D2577"/>
    <w:rsid w:val="007D27DF"/>
    <w:rsid w:val="007D2831"/>
    <w:rsid w:val="007D2BAE"/>
    <w:rsid w:val="007D2D41"/>
    <w:rsid w:val="007D2D54"/>
    <w:rsid w:val="007D4393"/>
    <w:rsid w:val="007D4509"/>
    <w:rsid w:val="007D4E69"/>
    <w:rsid w:val="007D505D"/>
    <w:rsid w:val="007D511C"/>
    <w:rsid w:val="007D5E6B"/>
    <w:rsid w:val="007D5EEC"/>
    <w:rsid w:val="007D63EE"/>
    <w:rsid w:val="007D68F9"/>
    <w:rsid w:val="007D7303"/>
    <w:rsid w:val="007D7572"/>
    <w:rsid w:val="007D771D"/>
    <w:rsid w:val="007D78FD"/>
    <w:rsid w:val="007D7B83"/>
    <w:rsid w:val="007E003A"/>
    <w:rsid w:val="007E019A"/>
    <w:rsid w:val="007E0C1D"/>
    <w:rsid w:val="007E0DCB"/>
    <w:rsid w:val="007E0E9E"/>
    <w:rsid w:val="007E0EC5"/>
    <w:rsid w:val="007E0FD4"/>
    <w:rsid w:val="007E1156"/>
    <w:rsid w:val="007E13DA"/>
    <w:rsid w:val="007E1614"/>
    <w:rsid w:val="007E1727"/>
    <w:rsid w:val="007E1763"/>
    <w:rsid w:val="007E198B"/>
    <w:rsid w:val="007E1B0A"/>
    <w:rsid w:val="007E1C82"/>
    <w:rsid w:val="007E1FC3"/>
    <w:rsid w:val="007E2604"/>
    <w:rsid w:val="007E265F"/>
    <w:rsid w:val="007E27C8"/>
    <w:rsid w:val="007E2977"/>
    <w:rsid w:val="007E2A77"/>
    <w:rsid w:val="007E2BC6"/>
    <w:rsid w:val="007E384A"/>
    <w:rsid w:val="007E3B01"/>
    <w:rsid w:val="007E3C20"/>
    <w:rsid w:val="007E4034"/>
    <w:rsid w:val="007E40F6"/>
    <w:rsid w:val="007E44E1"/>
    <w:rsid w:val="007E455E"/>
    <w:rsid w:val="007E4638"/>
    <w:rsid w:val="007E46CA"/>
    <w:rsid w:val="007E475D"/>
    <w:rsid w:val="007E501F"/>
    <w:rsid w:val="007E5078"/>
    <w:rsid w:val="007E520D"/>
    <w:rsid w:val="007E5817"/>
    <w:rsid w:val="007E5F09"/>
    <w:rsid w:val="007E5FAE"/>
    <w:rsid w:val="007E6071"/>
    <w:rsid w:val="007E6903"/>
    <w:rsid w:val="007E6AAC"/>
    <w:rsid w:val="007E703E"/>
    <w:rsid w:val="007E7492"/>
    <w:rsid w:val="007E780D"/>
    <w:rsid w:val="007E7B27"/>
    <w:rsid w:val="007E7D17"/>
    <w:rsid w:val="007F004D"/>
    <w:rsid w:val="007F0173"/>
    <w:rsid w:val="007F01D8"/>
    <w:rsid w:val="007F0414"/>
    <w:rsid w:val="007F0F04"/>
    <w:rsid w:val="007F10B9"/>
    <w:rsid w:val="007F1178"/>
    <w:rsid w:val="007F135A"/>
    <w:rsid w:val="007F1641"/>
    <w:rsid w:val="007F18B5"/>
    <w:rsid w:val="007F1992"/>
    <w:rsid w:val="007F19AB"/>
    <w:rsid w:val="007F1DA8"/>
    <w:rsid w:val="007F24F4"/>
    <w:rsid w:val="007F2685"/>
    <w:rsid w:val="007F2FDA"/>
    <w:rsid w:val="007F300B"/>
    <w:rsid w:val="007F30F2"/>
    <w:rsid w:val="007F3794"/>
    <w:rsid w:val="007F37FD"/>
    <w:rsid w:val="007F3995"/>
    <w:rsid w:val="007F39F4"/>
    <w:rsid w:val="007F3BE5"/>
    <w:rsid w:val="007F3DAA"/>
    <w:rsid w:val="007F416E"/>
    <w:rsid w:val="007F442F"/>
    <w:rsid w:val="007F4493"/>
    <w:rsid w:val="007F475E"/>
    <w:rsid w:val="007F497C"/>
    <w:rsid w:val="007F4A29"/>
    <w:rsid w:val="007F4D0E"/>
    <w:rsid w:val="007F4EAB"/>
    <w:rsid w:val="007F4ECF"/>
    <w:rsid w:val="007F51E7"/>
    <w:rsid w:val="007F5527"/>
    <w:rsid w:val="007F5722"/>
    <w:rsid w:val="007F5C65"/>
    <w:rsid w:val="007F5DA7"/>
    <w:rsid w:val="007F6622"/>
    <w:rsid w:val="007F6922"/>
    <w:rsid w:val="007F6BB3"/>
    <w:rsid w:val="007F6EE3"/>
    <w:rsid w:val="007F6F47"/>
    <w:rsid w:val="007F7046"/>
    <w:rsid w:val="007F7C54"/>
    <w:rsid w:val="007F7EBD"/>
    <w:rsid w:val="008002C8"/>
    <w:rsid w:val="008004E1"/>
    <w:rsid w:val="0080052B"/>
    <w:rsid w:val="00800542"/>
    <w:rsid w:val="00800573"/>
    <w:rsid w:val="008008E2"/>
    <w:rsid w:val="00800E60"/>
    <w:rsid w:val="00801169"/>
    <w:rsid w:val="00801208"/>
    <w:rsid w:val="00801231"/>
    <w:rsid w:val="00801A7C"/>
    <w:rsid w:val="00801CD2"/>
    <w:rsid w:val="00801E70"/>
    <w:rsid w:val="00801FFE"/>
    <w:rsid w:val="008028DE"/>
    <w:rsid w:val="00802D31"/>
    <w:rsid w:val="0080310E"/>
    <w:rsid w:val="008040FE"/>
    <w:rsid w:val="00804595"/>
    <w:rsid w:val="008046DE"/>
    <w:rsid w:val="008049BC"/>
    <w:rsid w:val="00804F23"/>
    <w:rsid w:val="008052B9"/>
    <w:rsid w:val="00805E0F"/>
    <w:rsid w:val="00805E3A"/>
    <w:rsid w:val="008064C0"/>
    <w:rsid w:val="008064E2"/>
    <w:rsid w:val="00806F4C"/>
    <w:rsid w:val="00806F7C"/>
    <w:rsid w:val="00807288"/>
    <w:rsid w:val="008074A6"/>
    <w:rsid w:val="00807EC6"/>
    <w:rsid w:val="00810622"/>
    <w:rsid w:val="008108DA"/>
    <w:rsid w:val="00810C08"/>
    <w:rsid w:val="00811038"/>
    <w:rsid w:val="008114C6"/>
    <w:rsid w:val="00811938"/>
    <w:rsid w:val="0081204A"/>
    <w:rsid w:val="00812209"/>
    <w:rsid w:val="00812325"/>
    <w:rsid w:val="00812329"/>
    <w:rsid w:val="0081274E"/>
    <w:rsid w:val="00812959"/>
    <w:rsid w:val="00812BDC"/>
    <w:rsid w:val="008132D6"/>
    <w:rsid w:val="008139EF"/>
    <w:rsid w:val="00813C43"/>
    <w:rsid w:val="00814B99"/>
    <w:rsid w:val="00814C3A"/>
    <w:rsid w:val="00814D35"/>
    <w:rsid w:val="00815221"/>
    <w:rsid w:val="0081526D"/>
    <w:rsid w:val="00815379"/>
    <w:rsid w:val="008153B8"/>
    <w:rsid w:val="0081545B"/>
    <w:rsid w:val="008154C8"/>
    <w:rsid w:val="0081573C"/>
    <w:rsid w:val="00815D06"/>
    <w:rsid w:val="00815DDC"/>
    <w:rsid w:val="008166E4"/>
    <w:rsid w:val="008175B4"/>
    <w:rsid w:val="00817885"/>
    <w:rsid w:val="00817A96"/>
    <w:rsid w:val="00817CAB"/>
    <w:rsid w:val="00817F30"/>
    <w:rsid w:val="0082004D"/>
    <w:rsid w:val="008206D8"/>
    <w:rsid w:val="00820C8B"/>
    <w:rsid w:val="00820EC3"/>
    <w:rsid w:val="00821162"/>
    <w:rsid w:val="00821360"/>
    <w:rsid w:val="0082144B"/>
    <w:rsid w:val="00821483"/>
    <w:rsid w:val="0082149F"/>
    <w:rsid w:val="00821507"/>
    <w:rsid w:val="008219EF"/>
    <w:rsid w:val="008221B9"/>
    <w:rsid w:val="00822249"/>
    <w:rsid w:val="00822E01"/>
    <w:rsid w:val="00823272"/>
    <w:rsid w:val="008233CB"/>
    <w:rsid w:val="00823547"/>
    <w:rsid w:val="00823B40"/>
    <w:rsid w:val="00823B82"/>
    <w:rsid w:val="00823BB7"/>
    <w:rsid w:val="00823BD3"/>
    <w:rsid w:val="008243D9"/>
    <w:rsid w:val="00824A41"/>
    <w:rsid w:val="00824F73"/>
    <w:rsid w:val="008258C9"/>
    <w:rsid w:val="00825D6B"/>
    <w:rsid w:val="00825DA6"/>
    <w:rsid w:val="00825E5E"/>
    <w:rsid w:val="00825EF9"/>
    <w:rsid w:val="00826015"/>
    <w:rsid w:val="008260BF"/>
    <w:rsid w:val="008261FF"/>
    <w:rsid w:val="00826437"/>
    <w:rsid w:val="00826450"/>
    <w:rsid w:val="008265C3"/>
    <w:rsid w:val="00826714"/>
    <w:rsid w:val="0082679E"/>
    <w:rsid w:val="008268EC"/>
    <w:rsid w:val="00826FC2"/>
    <w:rsid w:val="0082737E"/>
    <w:rsid w:val="00827602"/>
    <w:rsid w:val="00827EA9"/>
    <w:rsid w:val="008304C1"/>
    <w:rsid w:val="0083069D"/>
    <w:rsid w:val="00830A46"/>
    <w:rsid w:val="00830C2F"/>
    <w:rsid w:val="008314BD"/>
    <w:rsid w:val="00831649"/>
    <w:rsid w:val="008316BC"/>
    <w:rsid w:val="008316D7"/>
    <w:rsid w:val="0083197C"/>
    <w:rsid w:val="00831AFF"/>
    <w:rsid w:val="00831C1F"/>
    <w:rsid w:val="00831E6B"/>
    <w:rsid w:val="00831ED3"/>
    <w:rsid w:val="00831EDA"/>
    <w:rsid w:val="0083206A"/>
    <w:rsid w:val="008325DC"/>
    <w:rsid w:val="008325F9"/>
    <w:rsid w:val="00832667"/>
    <w:rsid w:val="00832814"/>
    <w:rsid w:val="0083281E"/>
    <w:rsid w:val="00832893"/>
    <w:rsid w:val="00832949"/>
    <w:rsid w:val="00832B2D"/>
    <w:rsid w:val="00833017"/>
    <w:rsid w:val="00833194"/>
    <w:rsid w:val="008331A5"/>
    <w:rsid w:val="008336EC"/>
    <w:rsid w:val="008338C4"/>
    <w:rsid w:val="00833994"/>
    <w:rsid w:val="00833D84"/>
    <w:rsid w:val="00833E2E"/>
    <w:rsid w:val="00833F58"/>
    <w:rsid w:val="0083451C"/>
    <w:rsid w:val="0083474D"/>
    <w:rsid w:val="008349DC"/>
    <w:rsid w:val="00834C10"/>
    <w:rsid w:val="00834E0A"/>
    <w:rsid w:val="00835325"/>
    <w:rsid w:val="008356CD"/>
    <w:rsid w:val="00835766"/>
    <w:rsid w:val="0083645E"/>
    <w:rsid w:val="0083666E"/>
    <w:rsid w:val="008366A1"/>
    <w:rsid w:val="00836B4A"/>
    <w:rsid w:val="00836CB4"/>
    <w:rsid w:val="00836F3D"/>
    <w:rsid w:val="00836FAC"/>
    <w:rsid w:val="00837996"/>
    <w:rsid w:val="00837BE7"/>
    <w:rsid w:val="00837CE2"/>
    <w:rsid w:val="008404CE"/>
    <w:rsid w:val="00840602"/>
    <w:rsid w:val="00840965"/>
    <w:rsid w:val="00840DC1"/>
    <w:rsid w:val="008411D2"/>
    <w:rsid w:val="00841450"/>
    <w:rsid w:val="00841B34"/>
    <w:rsid w:val="0084229D"/>
    <w:rsid w:val="0084277E"/>
    <w:rsid w:val="00842808"/>
    <w:rsid w:val="00842E54"/>
    <w:rsid w:val="00842E5F"/>
    <w:rsid w:val="00843843"/>
    <w:rsid w:val="00843B4F"/>
    <w:rsid w:val="008442B6"/>
    <w:rsid w:val="008443F2"/>
    <w:rsid w:val="00844C8E"/>
    <w:rsid w:val="00845118"/>
    <w:rsid w:val="00845280"/>
    <w:rsid w:val="00845314"/>
    <w:rsid w:val="008453F6"/>
    <w:rsid w:val="008457DD"/>
    <w:rsid w:val="00845D90"/>
    <w:rsid w:val="008462DA"/>
    <w:rsid w:val="008468FF"/>
    <w:rsid w:val="008469A1"/>
    <w:rsid w:val="00846B86"/>
    <w:rsid w:val="00846D7B"/>
    <w:rsid w:val="00847041"/>
    <w:rsid w:val="0084755C"/>
    <w:rsid w:val="00847C71"/>
    <w:rsid w:val="00847E77"/>
    <w:rsid w:val="008504BD"/>
    <w:rsid w:val="00850997"/>
    <w:rsid w:val="0085106B"/>
    <w:rsid w:val="008516EC"/>
    <w:rsid w:val="008518D0"/>
    <w:rsid w:val="00851AFE"/>
    <w:rsid w:val="00851C4E"/>
    <w:rsid w:val="00851C6D"/>
    <w:rsid w:val="00851F13"/>
    <w:rsid w:val="00852035"/>
    <w:rsid w:val="00852163"/>
    <w:rsid w:val="0085264B"/>
    <w:rsid w:val="00852865"/>
    <w:rsid w:val="0085287E"/>
    <w:rsid w:val="00852B24"/>
    <w:rsid w:val="00852EA2"/>
    <w:rsid w:val="008532C9"/>
    <w:rsid w:val="008539AA"/>
    <w:rsid w:val="00854276"/>
    <w:rsid w:val="008544BF"/>
    <w:rsid w:val="00854532"/>
    <w:rsid w:val="00854910"/>
    <w:rsid w:val="0085493D"/>
    <w:rsid w:val="00854B54"/>
    <w:rsid w:val="00854D41"/>
    <w:rsid w:val="008550C2"/>
    <w:rsid w:val="00855384"/>
    <w:rsid w:val="0085545F"/>
    <w:rsid w:val="00855478"/>
    <w:rsid w:val="008555B4"/>
    <w:rsid w:val="008555F6"/>
    <w:rsid w:val="00855636"/>
    <w:rsid w:val="00855699"/>
    <w:rsid w:val="008559C4"/>
    <w:rsid w:val="008562F6"/>
    <w:rsid w:val="00856478"/>
    <w:rsid w:val="008567D5"/>
    <w:rsid w:val="008569E0"/>
    <w:rsid w:val="00856F21"/>
    <w:rsid w:val="0085729F"/>
    <w:rsid w:val="0085735D"/>
    <w:rsid w:val="00857638"/>
    <w:rsid w:val="008579C0"/>
    <w:rsid w:val="008579C5"/>
    <w:rsid w:val="00857E87"/>
    <w:rsid w:val="00860272"/>
    <w:rsid w:val="0086029E"/>
    <w:rsid w:val="008605BC"/>
    <w:rsid w:val="0086087E"/>
    <w:rsid w:val="008609C7"/>
    <w:rsid w:val="00860AA4"/>
    <w:rsid w:val="00860AD6"/>
    <w:rsid w:val="00860CED"/>
    <w:rsid w:val="00860EA1"/>
    <w:rsid w:val="00861012"/>
    <w:rsid w:val="00861200"/>
    <w:rsid w:val="0086136A"/>
    <w:rsid w:val="008613A7"/>
    <w:rsid w:val="0086158A"/>
    <w:rsid w:val="008615D4"/>
    <w:rsid w:val="00861B04"/>
    <w:rsid w:val="00861D0C"/>
    <w:rsid w:val="00861D50"/>
    <w:rsid w:val="00861DDB"/>
    <w:rsid w:val="00862CEF"/>
    <w:rsid w:val="00862E2A"/>
    <w:rsid w:val="00862E5A"/>
    <w:rsid w:val="00863366"/>
    <w:rsid w:val="008633FD"/>
    <w:rsid w:val="00863532"/>
    <w:rsid w:val="00863A93"/>
    <w:rsid w:val="00863C64"/>
    <w:rsid w:val="00863C7C"/>
    <w:rsid w:val="00863DEF"/>
    <w:rsid w:val="00863EAF"/>
    <w:rsid w:val="0086432B"/>
    <w:rsid w:val="00864760"/>
    <w:rsid w:val="00864B32"/>
    <w:rsid w:val="00864FC2"/>
    <w:rsid w:val="008650D4"/>
    <w:rsid w:val="008657D5"/>
    <w:rsid w:val="00865D51"/>
    <w:rsid w:val="00865E63"/>
    <w:rsid w:val="008664FE"/>
    <w:rsid w:val="008668C1"/>
    <w:rsid w:val="00866BA8"/>
    <w:rsid w:val="00867750"/>
    <w:rsid w:val="0086779E"/>
    <w:rsid w:val="008677F2"/>
    <w:rsid w:val="00867DE1"/>
    <w:rsid w:val="00867F87"/>
    <w:rsid w:val="008703C6"/>
    <w:rsid w:val="008708DE"/>
    <w:rsid w:val="00870B11"/>
    <w:rsid w:val="00870D51"/>
    <w:rsid w:val="00871382"/>
    <w:rsid w:val="008720EA"/>
    <w:rsid w:val="0087214C"/>
    <w:rsid w:val="0087224D"/>
    <w:rsid w:val="00872374"/>
    <w:rsid w:val="00872591"/>
    <w:rsid w:val="00872725"/>
    <w:rsid w:val="00872DCA"/>
    <w:rsid w:val="008731DF"/>
    <w:rsid w:val="00873813"/>
    <w:rsid w:val="00873863"/>
    <w:rsid w:val="0087417B"/>
    <w:rsid w:val="00874741"/>
    <w:rsid w:val="00874CAB"/>
    <w:rsid w:val="00874EE4"/>
    <w:rsid w:val="00875046"/>
    <w:rsid w:val="00875150"/>
    <w:rsid w:val="008754C7"/>
    <w:rsid w:val="00875534"/>
    <w:rsid w:val="0087582D"/>
    <w:rsid w:val="00875ABF"/>
    <w:rsid w:val="008760DF"/>
    <w:rsid w:val="0087654E"/>
    <w:rsid w:val="008765E4"/>
    <w:rsid w:val="008766FF"/>
    <w:rsid w:val="008775BE"/>
    <w:rsid w:val="00877B55"/>
    <w:rsid w:val="00877BA7"/>
    <w:rsid w:val="00880754"/>
    <w:rsid w:val="008808D5"/>
    <w:rsid w:val="00880CEB"/>
    <w:rsid w:val="00880CF6"/>
    <w:rsid w:val="008812C0"/>
    <w:rsid w:val="00882032"/>
    <w:rsid w:val="008825C6"/>
    <w:rsid w:val="008829D5"/>
    <w:rsid w:val="00882F4A"/>
    <w:rsid w:val="008830A1"/>
    <w:rsid w:val="0088359B"/>
    <w:rsid w:val="008835BD"/>
    <w:rsid w:val="00883921"/>
    <w:rsid w:val="00883A3D"/>
    <w:rsid w:val="00883C0D"/>
    <w:rsid w:val="00883E30"/>
    <w:rsid w:val="00883F10"/>
    <w:rsid w:val="00883FD5"/>
    <w:rsid w:val="008847B1"/>
    <w:rsid w:val="00884951"/>
    <w:rsid w:val="00884A4C"/>
    <w:rsid w:val="0088533C"/>
    <w:rsid w:val="008853C0"/>
    <w:rsid w:val="00885819"/>
    <w:rsid w:val="0088588D"/>
    <w:rsid w:val="00885A15"/>
    <w:rsid w:val="00885A7F"/>
    <w:rsid w:val="00885B05"/>
    <w:rsid w:val="00885CD8"/>
    <w:rsid w:val="008865F3"/>
    <w:rsid w:val="008866B9"/>
    <w:rsid w:val="008869F4"/>
    <w:rsid w:val="00886AA2"/>
    <w:rsid w:val="00887153"/>
    <w:rsid w:val="0088727F"/>
    <w:rsid w:val="008872C9"/>
    <w:rsid w:val="008903E0"/>
    <w:rsid w:val="008906E3"/>
    <w:rsid w:val="008909B1"/>
    <w:rsid w:val="00890B0F"/>
    <w:rsid w:val="0089102F"/>
    <w:rsid w:val="00891217"/>
    <w:rsid w:val="00891ACB"/>
    <w:rsid w:val="00891B31"/>
    <w:rsid w:val="00891C58"/>
    <w:rsid w:val="00892030"/>
    <w:rsid w:val="00892DD4"/>
    <w:rsid w:val="00892DF3"/>
    <w:rsid w:val="0089321F"/>
    <w:rsid w:val="00893AA6"/>
    <w:rsid w:val="00893E0D"/>
    <w:rsid w:val="00894103"/>
    <w:rsid w:val="0089416B"/>
    <w:rsid w:val="00894240"/>
    <w:rsid w:val="00894517"/>
    <w:rsid w:val="0089455B"/>
    <w:rsid w:val="008950AD"/>
    <w:rsid w:val="008950DF"/>
    <w:rsid w:val="00895146"/>
    <w:rsid w:val="00895306"/>
    <w:rsid w:val="008957CE"/>
    <w:rsid w:val="0089591A"/>
    <w:rsid w:val="00895DFB"/>
    <w:rsid w:val="00895F4F"/>
    <w:rsid w:val="0089617A"/>
    <w:rsid w:val="008961C2"/>
    <w:rsid w:val="00896261"/>
    <w:rsid w:val="008965EC"/>
    <w:rsid w:val="008969AE"/>
    <w:rsid w:val="00896A2F"/>
    <w:rsid w:val="00896B0B"/>
    <w:rsid w:val="008973FA"/>
    <w:rsid w:val="00897787"/>
    <w:rsid w:val="00897A35"/>
    <w:rsid w:val="00897BEE"/>
    <w:rsid w:val="00897C6D"/>
    <w:rsid w:val="00897D0E"/>
    <w:rsid w:val="008A09FF"/>
    <w:rsid w:val="008A0A77"/>
    <w:rsid w:val="008A13BE"/>
    <w:rsid w:val="008A16DF"/>
    <w:rsid w:val="008A1799"/>
    <w:rsid w:val="008A1984"/>
    <w:rsid w:val="008A1B8D"/>
    <w:rsid w:val="008A1F7E"/>
    <w:rsid w:val="008A22F7"/>
    <w:rsid w:val="008A295F"/>
    <w:rsid w:val="008A2AC0"/>
    <w:rsid w:val="008A2AD7"/>
    <w:rsid w:val="008A2EF5"/>
    <w:rsid w:val="008A3962"/>
    <w:rsid w:val="008A3AF9"/>
    <w:rsid w:val="008A3C92"/>
    <w:rsid w:val="008A3DD9"/>
    <w:rsid w:val="008A3F48"/>
    <w:rsid w:val="008A3F57"/>
    <w:rsid w:val="008A46F2"/>
    <w:rsid w:val="008A485B"/>
    <w:rsid w:val="008A48AE"/>
    <w:rsid w:val="008A4FF7"/>
    <w:rsid w:val="008A5108"/>
    <w:rsid w:val="008A57BD"/>
    <w:rsid w:val="008A58AB"/>
    <w:rsid w:val="008A5AC6"/>
    <w:rsid w:val="008A5C58"/>
    <w:rsid w:val="008A68B9"/>
    <w:rsid w:val="008A696F"/>
    <w:rsid w:val="008A6E72"/>
    <w:rsid w:val="008A6EC0"/>
    <w:rsid w:val="008A7259"/>
    <w:rsid w:val="008A74CE"/>
    <w:rsid w:val="008A79DF"/>
    <w:rsid w:val="008A7AC0"/>
    <w:rsid w:val="008A7C92"/>
    <w:rsid w:val="008A7CBA"/>
    <w:rsid w:val="008A7D2A"/>
    <w:rsid w:val="008B0277"/>
    <w:rsid w:val="008B02F3"/>
    <w:rsid w:val="008B038F"/>
    <w:rsid w:val="008B085F"/>
    <w:rsid w:val="008B08D3"/>
    <w:rsid w:val="008B0D67"/>
    <w:rsid w:val="008B101C"/>
    <w:rsid w:val="008B102E"/>
    <w:rsid w:val="008B10D1"/>
    <w:rsid w:val="008B1384"/>
    <w:rsid w:val="008B176B"/>
    <w:rsid w:val="008B1AAA"/>
    <w:rsid w:val="008B1F8B"/>
    <w:rsid w:val="008B1F9F"/>
    <w:rsid w:val="008B1FC3"/>
    <w:rsid w:val="008B2375"/>
    <w:rsid w:val="008B2956"/>
    <w:rsid w:val="008B2B57"/>
    <w:rsid w:val="008B2B5B"/>
    <w:rsid w:val="008B2DE1"/>
    <w:rsid w:val="008B2E2D"/>
    <w:rsid w:val="008B337E"/>
    <w:rsid w:val="008B36BE"/>
    <w:rsid w:val="008B3B4A"/>
    <w:rsid w:val="008B49CE"/>
    <w:rsid w:val="008B4A7E"/>
    <w:rsid w:val="008B52D9"/>
    <w:rsid w:val="008B5551"/>
    <w:rsid w:val="008B5692"/>
    <w:rsid w:val="008B58DE"/>
    <w:rsid w:val="008B5AE1"/>
    <w:rsid w:val="008B5C90"/>
    <w:rsid w:val="008B5E18"/>
    <w:rsid w:val="008B5E41"/>
    <w:rsid w:val="008B63B2"/>
    <w:rsid w:val="008B6515"/>
    <w:rsid w:val="008B6628"/>
    <w:rsid w:val="008B6940"/>
    <w:rsid w:val="008B697B"/>
    <w:rsid w:val="008B6B00"/>
    <w:rsid w:val="008B6C59"/>
    <w:rsid w:val="008B6CB4"/>
    <w:rsid w:val="008B6EB8"/>
    <w:rsid w:val="008B76AF"/>
    <w:rsid w:val="008B774C"/>
    <w:rsid w:val="008B7755"/>
    <w:rsid w:val="008B78DC"/>
    <w:rsid w:val="008B7986"/>
    <w:rsid w:val="008B7B97"/>
    <w:rsid w:val="008B7E1A"/>
    <w:rsid w:val="008C07D7"/>
    <w:rsid w:val="008C090F"/>
    <w:rsid w:val="008C0938"/>
    <w:rsid w:val="008C09CB"/>
    <w:rsid w:val="008C1084"/>
    <w:rsid w:val="008C10E6"/>
    <w:rsid w:val="008C1763"/>
    <w:rsid w:val="008C19E6"/>
    <w:rsid w:val="008C1C7E"/>
    <w:rsid w:val="008C1DE8"/>
    <w:rsid w:val="008C204D"/>
    <w:rsid w:val="008C241F"/>
    <w:rsid w:val="008C255B"/>
    <w:rsid w:val="008C257D"/>
    <w:rsid w:val="008C29E2"/>
    <w:rsid w:val="008C2D18"/>
    <w:rsid w:val="008C2EF8"/>
    <w:rsid w:val="008C3061"/>
    <w:rsid w:val="008C349C"/>
    <w:rsid w:val="008C34C6"/>
    <w:rsid w:val="008C355F"/>
    <w:rsid w:val="008C359E"/>
    <w:rsid w:val="008C35F4"/>
    <w:rsid w:val="008C3CEB"/>
    <w:rsid w:val="008C3DF0"/>
    <w:rsid w:val="008C40F1"/>
    <w:rsid w:val="008C4129"/>
    <w:rsid w:val="008C4CDA"/>
    <w:rsid w:val="008C4FA7"/>
    <w:rsid w:val="008C505D"/>
    <w:rsid w:val="008C5B2D"/>
    <w:rsid w:val="008C5E4F"/>
    <w:rsid w:val="008C5E73"/>
    <w:rsid w:val="008C67A8"/>
    <w:rsid w:val="008C6AFE"/>
    <w:rsid w:val="008C6FE1"/>
    <w:rsid w:val="008C70AF"/>
    <w:rsid w:val="008C7278"/>
    <w:rsid w:val="008C7281"/>
    <w:rsid w:val="008C7520"/>
    <w:rsid w:val="008C7CA8"/>
    <w:rsid w:val="008C7EA1"/>
    <w:rsid w:val="008D098B"/>
    <w:rsid w:val="008D0F17"/>
    <w:rsid w:val="008D176F"/>
    <w:rsid w:val="008D1C83"/>
    <w:rsid w:val="008D1EA1"/>
    <w:rsid w:val="008D1F92"/>
    <w:rsid w:val="008D2900"/>
    <w:rsid w:val="008D29AC"/>
    <w:rsid w:val="008D2FD9"/>
    <w:rsid w:val="008D3DD4"/>
    <w:rsid w:val="008D48AE"/>
    <w:rsid w:val="008D4B95"/>
    <w:rsid w:val="008D4D1E"/>
    <w:rsid w:val="008D507D"/>
    <w:rsid w:val="008D509A"/>
    <w:rsid w:val="008D50D6"/>
    <w:rsid w:val="008D5108"/>
    <w:rsid w:val="008D5151"/>
    <w:rsid w:val="008D5663"/>
    <w:rsid w:val="008D599E"/>
    <w:rsid w:val="008D5D57"/>
    <w:rsid w:val="008D63B2"/>
    <w:rsid w:val="008D66FD"/>
    <w:rsid w:val="008D6992"/>
    <w:rsid w:val="008D6A24"/>
    <w:rsid w:val="008D6DCB"/>
    <w:rsid w:val="008E00FD"/>
    <w:rsid w:val="008E04CA"/>
    <w:rsid w:val="008E08A4"/>
    <w:rsid w:val="008E09F2"/>
    <w:rsid w:val="008E106A"/>
    <w:rsid w:val="008E14C5"/>
    <w:rsid w:val="008E1506"/>
    <w:rsid w:val="008E1849"/>
    <w:rsid w:val="008E191F"/>
    <w:rsid w:val="008E19CF"/>
    <w:rsid w:val="008E1C5C"/>
    <w:rsid w:val="008E1F3C"/>
    <w:rsid w:val="008E2015"/>
    <w:rsid w:val="008E2461"/>
    <w:rsid w:val="008E264C"/>
    <w:rsid w:val="008E269D"/>
    <w:rsid w:val="008E28A7"/>
    <w:rsid w:val="008E2AAE"/>
    <w:rsid w:val="008E2B97"/>
    <w:rsid w:val="008E2C11"/>
    <w:rsid w:val="008E2E0A"/>
    <w:rsid w:val="008E3101"/>
    <w:rsid w:val="008E312B"/>
    <w:rsid w:val="008E33E1"/>
    <w:rsid w:val="008E3910"/>
    <w:rsid w:val="008E3AE9"/>
    <w:rsid w:val="008E3B53"/>
    <w:rsid w:val="008E3BDB"/>
    <w:rsid w:val="008E3C08"/>
    <w:rsid w:val="008E4BA6"/>
    <w:rsid w:val="008E572D"/>
    <w:rsid w:val="008E6781"/>
    <w:rsid w:val="008E6858"/>
    <w:rsid w:val="008E6863"/>
    <w:rsid w:val="008E698E"/>
    <w:rsid w:val="008E6A7E"/>
    <w:rsid w:val="008E6D1B"/>
    <w:rsid w:val="008E6F29"/>
    <w:rsid w:val="008E6F56"/>
    <w:rsid w:val="008E7003"/>
    <w:rsid w:val="008E74A7"/>
    <w:rsid w:val="008E74C9"/>
    <w:rsid w:val="008E7B8F"/>
    <w:rsid w:val="008E7E46"/>
    <w:rsid w:val="008F03FF"/>
    <w:rsid w:val="008F0467"/>
    <w:rsid w:val="008F082F"/>
    <w:rsid w:val="008F08F2"/>
    <w:rsid w:val="008F0D84"/>
    <w:rsid w:val="008F1ED9"/>
    <w:rsid w:val="008F2239"/>
    <w:rsid w:val="008F231E"/>
    <w:rsid w:val="008F23B8"/>
    <w:rsid w:val="008F2656"/>
    <w:rsid w:val="008F283B"/>
    <w:rsid w:val="008F28FC"/>
    <w:rsid w:val="008F2F51"/>
    <w:rsid w:val="008F3076"/>
    <w:rsid w:val="008F372E"/>
    <w:rsid w:val="008F3B7A"/>
    <w:rsid w:val="008F3D84"/>
    <w:rsid w:val="008F3F47"/>
    <w:rsid w:val="008F40CE"/>
    <w:rsid w:val="008F411B"/>
    <w:rsid w:val="008F41A0"/>
    <w:rsid w:val="008F4569"/>
    <w:rsid w:val="008F46DC"/>
    <w:rsid w:val="008F48E0"/>
    <w:rsid w:val="008F4DBD"/>
    <w:rsid w:val="008F547C"/>
    <w:rsid w:val="008F5824"/>
    <w:rsid w:val="008F58F3"/>
    <w:rsid w:val="008F5993"/>
    <w:rsid w:val="008F5A45"/>
    <w:rsid w:val="008F5C2B"/>
    <w:rsid w:val="008F5C65"/>
    <w:rsid w:val="008F5D17"/>
    <w:rsid w:val="008F641F"/>
    <w:rsid w:val="008F67CD"/>
    <w:rsid w:val="008F6DB0"/>
    <w:rsid w:val="008F7108"/>
    <w:rsid w:val="008F7810"/>
    <w:rsid w:val="008F78A3"/>
    <w:rsid w:val="008F7C61"/>
    <w:rsid w:val="008F7EDC"/>
    <w:rsid w:val="00900EB3"/>
    <w:rsid w:val="00900FD2"/>
    <w:rsid w:val="009010A9"/>
    <w:rsid w:val="009016B9"/>
    <w:rsid w:val="00901B46"/>
    <w:rsid w:val="0090298E"/>
    <w:rsid w:val="009029C3"/>
    <w:rsid w:val="00902B0E"/>
    <w:rsid w:val="00902D9D"/>
    <w:rsid w:val="00902DF6"/>
    <w:rsid w:val="00903228"/>
    <w:rsid w:val="009032ED"/>
    <w:rsid w:val="00903451"/>
    <w:rsid w:val="009034DF"/>
    <w:rsid w:val="0090389C"/>
    <w:rsid w:val="00903972"/>
    <w:rsid w:val="009040C5"/>
    <w:rsid w:val="0090487A"/>
    <w:rsid w:val="00904932"/>
    <w:rsid w:val="009049F9"/>
    <w:rsid w:val="00904AA3"/>
    <w:rsid w:val="00904B12"/>
    <w:rsid w:val="00904FF4"/>
    <w:rsid w:val="009056D4"/>
    <w:rsid w:val="00905907"/>
    <w:rsid w:val="00905C10"/>
    <w:rsid w:val="00905FBA"/>
    <w:rsid w:val="0090663F"/>
    <w:rsid w:val="0090692D"/>
    <w:rsid w:val="009074C1"/>
    <w:rsid w:val="00907F47"/>
    <w:rsid w:val="00907FAD"/>
    <w:rsid w:val="00907FB9"/>
    <w:rsid w:val="009108FC"/>
    <w:rsid w:val="00910A8F"/>
    <w:rsid w:val="00910C0D"/>
    <w:rsid w:val="00910C52"/>
    <w:rsid w:val="00910CAD"/>
    <w:rsid w:val="00911456"/>
    <w:rsid w:val="00911673"/>
    <w:rsid w:val="00911715"/>
    <w:rsid w:val="00911A8A"/>
    <w:rsid w:val="00911B0E"/>
    <w:rsid w:val="00911BE9"/>
    <w:rsid w:val="00911DED"/>
    <w:rsid w:val="0091222D"/>
    <w:rsid w:val="0091248A"/>
    <w:rsid w:val="009125BB"/>
    <w:rsid w:val="00912ADF"/>
    <w:rsid w:val="0091315E"/>
    <w:rsid w:val="00913392"/>
    <w:rsid w:val="009136CA"/>
    <w:rsid w:val="00913815"/>
    <w:rsid w:val="009140CA"/>
    <w:rsid w:val="0091415E"/>
    <w:rsid w:val="00914657"/>
    <w:rsid w:val="009147F0"/>
    <w:rsid w:val="00914B0B"/>
    <w:rsid w:val="00914BF3"/>
    <w:rsid w:val="00914C1F"/>
    <w:rsid w:val="00914EAA"/>
    <w:rsid w:val="0091535F"/>
    <w:rsid w:val="0091583C"/>
    <w:rsid w:val="00915C6C"/>
    <w:rsid w:val="00915CC8"/>
    <w:rsid w:val="00916BBD"/>
    <w:rsid w:val="00916D02"/>
    <w:rsid w:val="00916F3A"/>
    <w:rsid w:val="00916FA5"/>
    <w:rsid w:val="0091739F"/>
    <w:rsid w:val="0091751F"/>
    <w:rsid w:val="00917554"/>
    <w:rsid w:val="00917997"/>
    <w:rsid w:val="00917B52"/>
    <w:rsid w:val="00917CDE"/>
    <w:rsid w:val="00917FA4"/>
    <w:rsid w:val="0092008D"/>
    <w:rsid w:val="0092050B"/>
    <w:rsid w:val="00920558"/>
    <w:rsid w:val="009208F9"/>
    <w:rsid w:val="00920BAC"/>
    <w:rsid w:val="009216ED"/>
    <w:rsid w:val="009217E8"/>
    <w:rsid w:val="00921D40"/>
    <w:rsid w:val="00921EA5"/>
    <w:rsid w:val="0092213A"/>
    <w:rsid w:val="0092259F"/>
    <w:rsid w:val="00922829"/>
    <w:rsid w:val="009229AA"/>
    <w:rsid w:val="00922A84"/>
    <w:rsid w:val="00922DB8"/>
    <w:rsid w:val="00923726"/>
    <w:rsid w:val="009238E7"/>
    <w:rsid w:val="00923DF4"/>
    <w:rsid w:val="00923F40"/>
    <w:rsid w:val="00923F92"/>
    <w:rsid w:val="00923FC0"/>
    <w:rsid w:val="00924548"/>
    <w:rsid w:val="00924C7E"/>
    <w:rsid w:val="00924F4A"/>
    <w:rsid w:val="00925257"/>
    <w:rsid w:val="00925577"/>
    <w:rsid w:val="00925BBE"/>
    <w:rsid w:val="00925C9C"/>
    <w:rsid w:val="00926222"/>
    <w:rsid w:val="00926350"/>
    <w:rsid w:val="009265E2"/>
    <w:rsid w:val="009265E9"/>
    <w:rsid w:val="00927170"/>
    <w:rsid w:val="009276B0"/>
    <w:rsid w:val="0092770E"/>
    <w:rsid w:val="00927A9D"/>
    <w:rsid w:val="00930290"/>
    <w:rsid w:val="00930378"/>
    <w:rsid w:val="00930912"/>
    <w:rsid w:val="00930AD5"/>
    <w:rsid w:val="00930BE4"/>
    <w:rsid w:val="00930DA4"/>
    <w:rsid w:val="00930DD3"/>
    <w:rsid w:val="0093122C"/>
    <w:rsid w:val="009315BD"/>
    <w:rsid w:val="009315E2"/>
    <w:rsid w:val="00931808"/>
    <w:rsid w:val="009322DC"/>
    <w:rsid w:val="0093241D"/>
    <w:rsid w:val="009326D7"/>
    <w:rsid w:val="009327FF"/>
    <w:rsid w:val="009328C7"/>
    <w:rsid w:val="009329A7"/>
    <w:rsid w:val="00932E2E"/>
    <w:rsid w:val="009330DB"/>
    <w:rsid w:val="009335B1"/>
    <w:rsid w:val="009337C1"/>
    <w:rsid w:val="009338B9"/>
    <w:rsid w:val="00934208"/>
    <w:rsid w:val="00934365"/>
    <w:rsid w:val="00934673"/>
    <w:rsid w:val="00934CE2"/>
    <w:rsid w:val="00934D87"/>
    <w:rsid w:val="00935285"/>
    <w:rsid w:val="009353A6"/>
    <w:rsid w:val="0093570F"/>
    <w:rsid w:val="00936100"/>
    <w:rsid w:val="00936637"/>
    <w:rsid w:val="00936938"/>
    <w:rsid w:val="009369C3"/>
    <w:rsid w:val="00936AC1"/>
    <w:rsid w:val="00936E3F"/>
    <w:rsid w:val="00936FD2"/>
    <w:rsid w:val="00937218"/>
    <w:rsid w:val="0093726A"/>
    <w:rsid w:val="00937514"/>
    <w:rsid w:val="00937C94"/>
    <w:rsid w:val="00940233"/>
    <w:rsid w:val="0094044D"/>
    <w:rsid w:val="009404B8"/>
    <w:rsid w:val="009404CA"/>
    <w:rsid w:val="00940596"/>
    <w:rsid w:val="00940802"/>
    <w:rsid w:val="00940956"/>
    <w:rsid w:val="00940A46"/>
    <w:rsid w:val="00940C58"/>
    <w:rsid w:val="00940ECB"/>
    <w:rsid w:val="00940EF0"/>
    <w:rsid w:val="009412F4"/>
    <w:rsid w:val="00941603"/>
    <w:rsid w:val="00941806"/>
    <w:rsid w:val="009425E1"/>
    <w:rsid w:val="00942872"/>
    <w:rsid w:val="0094295C"/>
    <w:rsid w:val="00942AF0"/>
    <w:rsid w:val="00943C0A"/>
    <w:rsid w:val="0094445A"/>
    <w:rsid w:val="0094491D"/>
    <w:rsid w:val="00944D0C"/>
    <w:rsid w:val="00944D8A"/>
    <w:rsid w:val="009450C9"/>
    <w:rsid w:val="00945504"/>
    <w:rsid w:val="00945CB6"/>
    <w:rsid w:val="00945DBE"/>
    <w:rsid w:val="00945E24"/>
    <w:rsid w:val="00945F61"/>
    <w:rsid w:val="009462D5"/>
    <w:rsid w:val="00946405"/>
    <w:rsid w:val="00946704"/>
    <w:rsid w:val="00946753"/>
    <w:rsid w:val="00946B2D"/>
    <w:rsid w:val="009470DA"/>
    <w:rsid w:val="00947278"/>
    <w:rsid w:val="0094744B"/>
    <w:rsid w:val="0094794F"/>
    <w:rsid w:val="00947CD1"/>
    <w:rsid w:val="00947FB1"/>
    <w:rsid w:val="00950542"/>
    <w:rsid w:val="00950894"/>
    <w:rsid w:val="00950E93"/>
    <w:rsid w:val="00951472"/>
    <w:rsid w:val="00951B41"/>
    <w:rsid w:val="00951B7F"/>
    <w:rsid w:val="00951F09"/>
    <w:rsid w:val="0095236E"/>
    <w:rsid w:val="0095267A"/>
    <w:rsid w:val="00952843"/>
    <w:rsid w:val="0095284D"/>
    <w:rsid w:val="009529FE"/>
    <w:rsid w:val="0095361F"/>
    <w:rsid w:val="00953A19"/>
    <w:rsid w:val="00953EA6"/>
    <w:rsid w:val="009544F8"/>
    <w:rsid w:val="009549DB"/>
    <w:rsid w:val="00954B34"/>
    <w:rsid w:val="009550BC"/>
    <w:rsid w:val="009552F4"/>
    <w:rsid w:val="009556E2"/>
    <w:rsid w:val="00955E41"/>
    <w:rsid w:val="00955E6E"/>
    <w:rsid w:val="00957202"/>
    <w:rsid w:val="009576DA"/>
    <w:rsid w:val="009576FF"/>
    <w:rsid w:val="00957794"/>
    <w:rsid w:val="0096015C"/>
    <w:rsid w:val="009602A5"/>
    <w:rsid w:val="0096034A"/>
    <w:rsid w:val="009607B1"/>
    <w:rsid w:val="00960B8D"/>
    <w:rsid w:val="00961055"/>
    <w:rsid w:val="00961311"/>
    <w:rsid w:val="00961347"/>
    <w:rsid w:val="00961C3B"/>
    <w:rsid w:val="00961CE6"/>
    <w:rsid w:val="00961F14"/>
    <w:rsid w:val="00962238"/>
    <w:rsid w:val="00962B2B"/>
    <w:rsid w:val="00963019"/>
    <w:rsid w:val="009631F8"/>
    <w:rsid w:val="00963462"/>
    <w:rsid w:val="00963505"/>
    <w:rsid w:val="00963520"/>
    <w:rsid w:val="00963642"/>
    <w:rsid w:val="00963B17"/>
    <w:rsid w:val="009644AB"/>
    <w:rsid w:val="00964594"/>
    <w:rsid w:val="00964753"/>
    <w:rsid w:val="00964A93"/>
    <w:rsid w:val="00964FAE"/>
    <w:rsid w:val="00964FB9"/>
    <w:rsid w:val="009650BB"/>
    <w:rsid w:val="0096515E"/>
    <w:rsid w:val="009652B3"/>
    <w:rsid w:val="00965507"/>
    <w:rsid w:val="009661E2"/>
    <w:rsid w:val="00966382"/>
    <w:rsid w:val="00966647"/>
    <w:rsid w:val="0096738C"/>
    <w:rsid w:val="0096747A"/>
    <w:rsid w:val="00967657"/>
    <w:rsid w:val="0096779E"/>
    <w:rsid w:val="00967A7F"/>
    <w:rsid w:val="00967B33"/>
    <w:rsid w:val="00967BF0"/>
    <w:rsid w:val="00967C26"/>
    <w:rsid w:val="00970C80"/>
    <w:rsid w:val="00970E05"/>
    <w:rsid w:val="00970F0F"/>
    <w:rsid w:val="00971276"/>
    <w:rsid w:val="00971529"/>
    <w:rsid w:val="00971A6C"/>
    <w:rsid w:val="00971A85"/>
    <w:rsid w:val="00971A9C"/>
    <w:rsid w:val="00971BE2"/>
    <w:rsid w:val="00971F1D"/>
    <w:rsid w:val="00971F30"/>
    <w:rsid w:val="0097233F"/>
    <w:rsid w:val="009728C8"/>
    <w:rsid w:val="00972C63"/>
    <w:rsid w:val="00972D66"/>
    <w:rsid w:val="00973474"/>
    <w:rsid w:val="00973801"/>
    <w:rsid w:val="00973AB0"/>
    <w:rsid w:val="00973EC9"/>
    <w:rsid w:val="009740D6"/>
    <w:rsid w:val="00974112"/>
    <w:rsid w:val="0097444C"/>
    <w:rsid w:val="0097444D"/>
    <w:rsid w:val="0097523E"/>
    <w:rsid w:val="00975798"/>
    <w:rsid w:val="009758C5"/>
    <w:rsid w:val="00975912"/>
    <w:rsid w:val="00975A4B"/>
    <w:rsid w:val="00975E18"/>
    <w:rsid w:val="00975F9D"/>
    <w:rsid w:val="00976223"/>
    <w:rsid w:val="00976C4F"/>
    <w:rsid w:val="00976ED7"/>
    <w:rsid w:val="009770E8"/>
    <w:rsid w:val="009773F8"/>
    <w:rsid w:val="0097747F"/>
    <w:rsid w:val="00977713"/>
    <w:rsid w:val="00977A6D"/>
    <w:rsid w:val="00977B27"/>
    <w:rsid w:val="00977DF2"/>
    <w:rsid w:val="009800F4"/>
    <w:rsid w:val="00980195"/>
    <w:rsid w:val="00980365"/>
    <w:rsid w:val="009809C6"/>
    <w:rsid w:val="009812BE"/>
    <w:rsid w:val="009818E1"/>
    <w:rsid w:val="00981FFE"/>
    <w:rsid w:val="00982004"/>
    <w:rsid w:val="0098218B"/>
    <w:rsid w:val="009825C6"/>
    <w:rsid w:val="00982712"/>
    <w:rsid w:val="009828CC"/>
    <w:rsid w:val="00982C1E"/>
    <w:rsid w:val="00982D6E"/>
    <w:rsid w:val="00982D83"/>
    <w:rsid w:val="00982E23"/>
    <w:rsid w:val="00982FB3"/>
    <w:rsid w:val="009834B0"/>
    <w:rsid w:val="009836A5"/>
    <w:rsid w:val="00983A2E"/>
    <w:rsid w:val="00984369"/>
    <w:rsid w:val="009849BC"/>
    <w:rsid w:val="0098503A"/>
    <w:rsid w:val="00985188"/>
    <w:rsid w:val="0098539F"/>
    <w:rsid w:val="009854AB"/>
    <w:rsid w:val="00985526"/>
    <w:rsid w:val="0098557A"/>
    <w:rsid w:val="009855DA"/>
    <w:rsid w:val="009859A5"/>
    <w:rsid w:val="00985D6B"/>
    <w:rsid w:val="009866B0"/>
    <w:rsid w:val="00986721"/>
    <w:rsid w:val="00986C77"/>
    <w:rsid w:val="00986E37"/>
    <w:rsid w:val="0098728A"/>
    <w:rsid w:val="009878CA"/>
    <w:rsid w:val="00987AC9"/>
    <w:rsid w:val="00987D59"/>
    <w:rsid w:val="009904F7"/>
    <w:rsid w:val="00990BD4"/>
    <w:rsid w:val="00990E87"/>
    <w:rsid w:val="009914E0"/>
    <w:rsid w:val="009917E0"/>
    <w:rsid w:val="0099180E"/>
    <w:rsid w:val="00991FEB"/>
    <w:rsid w:val="0099232C"/>
    <w:rsid w:val="00992666"/>
    <w:rsid w:val="0099297E"/>
    <w:rsid w:val="009929B3"/>
    <w:rsid w:val="009933C2"/>
    <w:rsid w:val="009938E7"/>
    <w:rsid w:val="009939F2"/>
    <w:rsid w:val="00993FA0"/>
    <w:rsid w:val="009949BD"/>
    <w:rsid w:val="00994AB5"/>
    <w:rsid w:val="00994D77"/>
    <w:rsid w:val="00994F65"/>
    <w:rsid w:val="009952BF"/>
    <w:rsid w:val="00995B1A"/>
    <w:rsid w:val="00995D6D"/>
    <w:rsid w:val="00995F2D"/>
    <w:rsid w:val="00996176"/>
    <w:rsid w:val="009962F9"/>
    <w:rsid w:val="00996320"/>
    <w:rsid w:val="009963A8"/>
    <w:rsid w:val="00996692"/>
    <w:rsid w:val="00996C2F"/>
    <w:rsid w:val="009974FF"/>
    <w:rsid w:val="00997628"/>
    <w:rsid w:val="00997CF6"/>
    <w:rsid w:val="00997FAA"/>
    <w:rsid w:val="009A04A4"/>
    <w:rsid w:val="009A051A"/>
    <w:rsid w:val="009A1029"/>
    <w:rsid w:val="009A10D5"/>
    <w:rsid w:val="009A1301"/>
    <w:rsid w:val="009A1496"/>
    <w:rsid w:val="009A1644"/>
    <w:rsid w:val="009A1E8D"/>
    <w:rsid w:val="009A1FD3"/>
    <w:rsid w:val="009A24E1"/>
    <w:rsid w:val="009A25CD"/>
    <w:rsid w:val="009A2769"/>
    <w:rsid w:val="009A2AF9"/>
    <w:rsid w:val="009A2BDF"/>
    <w:rsid w:val="009A2E2F"/>
    <w:rsid w:val="009A32C1"/>
    <w:rsid w:val="009A339F"/>
    <w:rsid w:val="009A34E2"/>
    <w:rsid w:val="009A365B"/>
    <w:rsid w:val="009A3AFB"/>
    <w:rsid w:val="009A414A"/>
    <w:rsid w:val="009A4768"/>
    <w:rsid w:val="009A4C8B"/>
    <w:rsid w:val="009A510E"/>
    <w:rsid w:val="009A51ED"/>
    <w:rsid w:val="009A5B7E"/>
    <w:rsid w:val="009A5D03"/>
    <w:rsid w:val="009A61D7"/>
    <w:rsid w:val="009A633D"/>
    <w:rsid w:val="009A67BA"/>
    <w:rsid w:val="009A6F1A"/>
    <w:rsid w:val="009A7111"/>
    <w:rsid w:val="009A7373"/>
    <w:rsid w:val="009A7454"/>
    <w:rsid w:val="009A76B4"/>
    <w:rsid w:val="009A7D73"/>
    <w:rsid w:val="009A7D80"/>
    <w:rsid w:val="009B0CC4"/>
    <w:rsid w:val="009B0EA3"/>
    <w:rsid w:val="009B1078"/>
    <w:rsid w:val="009B15CA"/>
    <w:rsid w:val="009B1697"/>
    <w:rsid w:val="009B22DB"/>
    <w:rsid w:val="009B2663"/>
    <w:rsid w:val="009B27D5"/>
    <w:rsid w:val="009B2A21"/>
    <w:rsid w:val="009B304B"/>
    <w:rsid w:val="009B321E"/>
    <w:rsid w:val="009B41B0"/>
    <w:rsid w:val="009B44E5"/>
    <w:rsid w:val="009B4DF5"/>
    <w:rsid w:val="009B5385"/>
    <w:rsid w:val="009B56F1"/>
    <w:rsid w:val="009B5860"/>
    <w:rsid w:val="009B5C16"/>
    <w:rsid w:val="009B5EF3"/>
    <w:rsid w:val="009B62B2"/>
    <w:rsid w:val="009B62E6"/>
    <w:rsid w:val="009B65A7"/>
    <w:rsid w:val="009B660A"/>
    <w:rsid w:val="009B66AB"/>
    <w:rsid w:val="009B6B82"/>
    <w:rsid w:val="009B72D5"/>
    <w:rsid w:val="009B75CA"/>
    <w:rsid w:val="009B75FB"/>
    <w:rsid w:val="009B76C9"/>
    <w:rsid w:val="009B7A97"/>
    <w:rsid w:val="009B7BEF"/>
    <w:rsid w:val="009B7E3F"/>
    <w:rsid w:val="009C032B"/>
    <w:rsid w:val="009C0457"/>
    <w:rsid w:val="009C0619"/>
    <w:rsid w:val="009C07A5"/>
    <w:rsid w:val="009C0872"/>
    <w:rsid w:val="009C0B43"/>
    <w:rsid w:val="009C0BC3"/>
    <w:rsid w:val="009C1313"/>
    <w:rsid w:val="009C146B"/>
    <w:rsid w:val="009C156E"/>
    <w:rsid w:val="009C1E6B"/>
    <w:rsid w:val="009C21DB"/>
    <w:rsid w:val="009C255B"/>
    <w:rsid w:val="009C2704"/>
    <w:rsid w:val="009C2827"/>
    <w:rsid w:val="009C28AB"/>
    <w:rsid w:val="009C2A0B"/>
    <w:rsid w:val="009C2B35"/>
    <w:rsid w:val="009C2CEA"/>
    <w:rsid w:val="009C2E83"/>
    <w:rsid w:val="009C33A9"/>
    <w:rsid w:val="009C3495"/>
    <w:rsid w:val="009C3659"/>
    <w:rsid w:val="009C3928"/>
    <w:rsid w:val="009C3F26"/>
    <w:rsid w:val="009C4098"/>
    <w:rsid w:val="009C445F"/>
    <w:rsid w:val="009C4816"/>
    <w:rsid w:val="009C4D3B"/>
    <w:rsid w:val="009C5092"/>
    <w:rsid w:val="009C50EE"/>
    <w:rsid w:val="009C5332"/>
    <w:rsid w:val="009C57A6"/>
    <w:rsid w:val="009C5AA4"/>
    <w:rsid w:val="009C5BEB"/>
    <w:rsid w:val="009C61C3"/>
    <w:rsid w:val="009C63F1"/>
    <w:rsid w:val="009C6467"/>
    <w:rsid w:val="009C657E"/>
    <w:rsid w:val="009C6906"/>
    <w:rsid w:val="009C6B09"/>
    <w:rsid w:val="009C6FD0"/>
    <w:rsid w:val="009C710A"/>
    <w:rsid w:val="009C7470"/>
    <w:rsid w:val="009C7632"/>
    <w:rsid w:val="009C78EE"/>
    <w:rsid w:val="009C7FB4"/>
    <w:rsid w:val="009C7FD2"/>
    <w:rsid w:val="009D03E0"/>
    <w:rsid w:val="009D0536"/>
    <w:rsid w:val="009D0C13"/>
    <w:rsid w:val="009D0D2C"/>
    <w:rsid w:val="009D10F4"/>
    <w:rsid w:val="009D1926"/>
    <w:rsid w:val="009D1B6E"/>
    <w:rsid w:val="009D1D98"/>
    <w:rsid w:val="009D2392"/>
    <w:rsid w:val="009D24EB"/>
    <w:rsid w:val="009D2887"/>
    <w:rsid w:val="009D2DCE"/>
    <w:rsid w:val="009D2F3B"/>
    <w:rsid w:val="009D2FC5"/>
    <w:rsid w:val="009D32E1"/>
    <w:rsid w:val="009D3591"/>
    <w:rsid w:val="009D3D28"/>
    <w:rsid w:val="009D443C"/>
    <w:rsid w:val="009D4686"/>
    <w:rsid w:val="009D475A"/>
    <w:rsid w:val="009D4BEF"/>
    <w:rsid w:val="009D4FCC"/>
    <w:rsid w:val="009D5017"/>
    <w:rsid w:val="009D520A"/>
    <w:rsid w:val="009D5595"/>
    <w:rsid w:val="009D588C"/>
    <w:rsid w:val="009D59C3"/>
    <w:rsid w:val="009D6081"/>
    <w:rsid w:val="009D6303"/>
    <w:rsid w:val="009D63BE"/>
    <w:rsid w:val="009D63EE"/>
    <w:rsid w:val="009D64A3"/>
    <w:rsid w:val="009D65CE"/>
    <w:rsid w:val="009D66B2"/>
    <w:rsid w:val="009D672D"/>
    <w:rsid w:val="009D6792"/>
    <w:rsid w:val="009D68DA"/>
    <w:rsid w:val="009D6953"/>
    <w:rsid w:val="009D6AE7"/>
    <w:rsid w:val="009D721E"/>
    <w:rsid w:val="009D72D1"/>
    <w:rsid w:val="009D75D5"/>
    <w:rsid w:val="009D764A"/>
    <w:rsid w:val="009D7A08"/>
    <w:rsid w:val="009D7A0B"/>
    <w:rsid w:val="009D7F52"/>
    <w:rsid w:val="009E04FA"/>
    <w:rsid w:val="009E054D"/>
    <w:rsid w:val="009E0A0E"/>
    <w:rsid w:val="009E0C0C"/>
    <w:rsid w:val="009E12D6"/>
    <w:rsid w:val="009E1354"/>
    <w:rsid w:val="009E17E3"/>
    <w:rsid w:val="009E1A93"/>
    <w:rsid w:val="009E1AC2"/>
    <w:rsid w:val="009E1C3D"/>
    <w:rsid w:val="009E1F15"/>
    <w:rsid w:val="009E223C"/>
    <w:rsid w:val="009E27EC"/>
    <w:rsid w:val="009E2ADE"/>
    <w:rsid w:val="009E2FC5"/>
    <w:rsid w:val="009E316D"/>
    <w:rsid w:val="009E3FE2"/>
    <w:rsid w:val="009E42B8"/>
    <w:rsid w:val="009E45C4"/>
    <w:rsid w:val="009E4865"/>
    <w:rsid w:val="009E4A37"/>
    <w:rsid w:val="009E4C84"/>
    <w:rsid w:val="009E4EDD"/>
    <w:rsid w:val="009E4EF4"/>
    <w:rsid w:val="009E5270"/>
    <w:rsid w:val="009E52A0"/>
    <w:rsid w:val="009E55C5"/>
    <w:rsid w:val="009E576B"/>
    <w:rsid w:val="009E585D"/>
    <w:rsid w:val="009E597E"/>
    <w:rsid w:val="009E5BDC"/>
    <w:rsid w:val="009E5E3F"/>
    <w:rsid w:val="009E5EA1"/>
    <w:rsid w:val="009E5FAF"/>
    <w:rsid w:val="009E6183"/>
    <w:rsid w:val="009E6321"/>
    <w:rsid w:val="009E6363"/>
    <w:rsid w:val="009E6720"/>
    <w:rsid w:val="009E6982"/>
    <w:rsid w:val="009E69D4"/>
    <w:rsid w:val="009E6B1C"/>
    <w:rsid w:val="009E6D00"/>
    <w:rsid w:val="009E6D4A"/>
    <w:rsid w:val="009E7264"/>
    <w:rsid w:val="009E7567"/>
    <w:rsid w:val="009E7629"/>
    <w:rsid w:val="009E7BCF"/>
    <w:rsid w:val="009E7F25"/>
    <w:rsid w:val="009E7F3C"/>
    <w:rsid w:val="009E7FC5"/>
    <w:rsid w:val="009F0097"/>
    <w:rsid w:val="009F03E0"/>
    <w:rsid w:val="009F044B"/>
    <w:rsid w:val="009F0527"/>
    <w:rsid w:val="009F05D7"/>
    <w:rsid w:val="009F0B76"/>
    <w:rsid w:val="009F0D4F"/>
    <w:rsid w:val="009F110A"/>
    <w:rsid w:val="009F11BA"/>
    <w:rsid w:val="009F13D6"/>
    <w:rsid w:val="009F15DF"/>
    <w:rsid w:val="009F27F8"/>
    <w:rsid w:val="009F2926"/>
    <w:rsid w:val="009F2BED"/>
    <w:rsid w:val="009F33B1"/>
    <w:rsid w:val="009F3435"/>
    <w:rsid w:val="009F3D38"/>
    <w:rsid w:val="009F3ED3"/>
    <w:rsid w:val="009F3EF4"/>
    <w:rsid w:val="009F4CD9"/>
    <w:rsid w:val="009F4FC9"/>
    <w:rsid w:val="009F552F"/>
    <w:rsid w:val="009F5869"/>
    <w:rsid w:val="009F58E3"/>
    <w:rsid w:val="009F59BE"/>
    <w:rsid w:val="009F5B04"/>
    <w:rsid w:val="009F613B"/>
    <w:rsid w:val="009F62BA"/>
    <w:rsid w:val="009F62DA"/>
    <w:rsid w:val="009F63AD"/>
    <w:rsid w:val="009F6B4D"/>
    <w:rsid w:val="009F6D1A"/>
    <w:rsid w:val="009F71DF"/>
    <w:rsid w:val="009F7353"/>
    <w:rsid w:val="009F739D"/>
    <w:rsid w:val="009F741A"/>
    <w:rsid w:val="009F7A77"/>
    <w:rsid w:val="009F7B00"/>
    <w:rsid w:val="009F7B28"/>
    <w:rsid w:val="009F7CBC"/>
    <w:rsid w:val="00A00371"/>
    <w:rsid w:val="00A00742"/>
    <w:rsid w:val="00A00A8C"/>
    <w:rsid w:val="00A00E81"/>
    <w:rsid w:val="00A01522"/>
    <w:rsid w:val="00A019AB"/>
    <w:rsid w:val="00A01A7A"/>
    <w:rsid w:val="00A022A6"/>
    <w:rsid w:val="00A02A56"/>
    <w:rsid w:val="00A02AEC"/>
    <w:rsid w:val="00A02C41"/>
    <w:rsid w:val="00A02EAA"/>
    <w:rsid w:val="00A030B2"/>
    <w:rsid w:val="00A032DB"/>
    <w:rsid w:val="00A03463"/>
    <w:rsid w:val="00A03656"/>
    <w:rsid w:val="00A038C7"/>
    <w:rsid w:val="00A038FA"/>
    <w:rsid w:val="00A03CAD"/>
    <w:rsid w:val="00A03DBA"/>
    <w:rsid w:val="00A03F28"/>
    <w:rsid w:val="00A04670"/>
    <w:rsid w:val="00A046B8"/>
    <w:rsid w:val="00A04741"/>
    <w:rsid w:val="00A04A8C"/>
    <w:rsid w:val="00A04BBD"/>
    <w:rsid w:val="00A04E31"/>
    <w:rsid w:val="00A052A2"/>
    <w:rsid w:val="00A05477"/>
    <w:rsid w:val="00A05530"/>
    <w:rsid w:val="00A05561"/>
    <w:rsid w:val="00A05608"/>
    <w:rsid w:val="00A0560C"/>
    <w:rsid w:val="00A056FA"/>
    <w:rsid w:val="00A0598B"/>
    <w:rsid w:val="00A05A66"/>
    <w:rsid w:val="00A05D81"/>
    <w:rsid w:val="00A066BB"/>
    <w:rsid w:val="00A066F3"/>
    <w:rsid w:val="00A068B7"/>
    <w:rsid w:val="00A0694D"/>
    <w:rsid w:val="00A06C97"/>
    <w:rsid w:val="00A075ED"/>
    <w:rsid w:val="00A07677"/>
    <w:rsid w:val="00A0799B"/>
    <w:rsid w:val="00A07CD6"/>
    <w:rsid w:val="00A07DED"/>
    <w:rsid w:val="00A10108"/>
    <w:rsid w:val="00A10A19"/>
    <w:rsid w:val="00A10A70"/>
    <w:rsid w:val="00A10DC4"/>
    <w:rsid w:val="00A1125E"/>
    <w:rsid w:val="00A1230C"/>
    <w:rsid w:val="00A12386"/>
    <w:rsid w:val="00A12A44"/>
    <w:rsid w:val="00A12ED8"/>
    <w:rsid w:val="00A12F59"/>
    <w:rsid w:val="00A12F94"/>
    <w:rsid w:val="00A13582"/>
    <w:rsid w:val="00A13616"/>
    <w:rsid w:val="00A1382D"/>
    <w:rsid w:val="00A13BE2"/>
    <w:rsid w:val="00A13F93"/>
    <w:rsid w:val="00A1450D"/>
    <w:rsid w:val="00A145CB"/>
    <w:rsid w:val="00A148C3"/>
    <w:rsid w:val="00A14A5B"/>
    <w:rsid w:val="00A14B7E"/>
    <w:rsid w:val="00A14CBB"/>
    <w:rsid w:val="00A14E37"/>
    <w:rsid w:val="00A14F23"/>
    <w:rsid w:val="00A1597E"/>
    <w:rsid w:val="00A15ADB"/>
    <w:rsid w:val="00A15D55"/>
    <w:rsid w:val="00A16DEA"/>
    <w:rsid w:val="00A17517"/>
    <w:rsid w:val="00A17AE2"/>
    <w:rsid w:val="00A17CED"/>
    <w:rsid w:val="00A17E11"/>
    <w:rsid w:val="00A20475"/>
    <w:rsid w:val="00A20862"/>
    <w:rsid w:val="00A20E57"/>
    <w:rsid w:val="00A20FAD"/>
    <w:rsid w:val="00A21963"/>
    <w:rsid w:val="00A22276"/>
    <w:rsid w:val="00A22572"/>
    <w:rsid w:val="00A2299C"/>
    <w:rsid w:val="00A22DC2"/>
    <w:rsid w:val="00A236EE"/>
    <w:rsid w:val="00A23D25"/>
    <w:rsid w:val="00A23FFD"/>
    <w:rsid w:val="00A24090"/>
    <w:rsid w:val="00A2427B"/>
    <w:rsid w:val="00A2490F"/>
    <w:rsid w:val="00A257B3"/>
    <w:rsid w:val="00A25A19"/>
    <w:rsid w:val="00A25CBF"/>
    <w:rsid w:val="00A2630A"/>
    <w:rsid w:val="00A26521"/>
    <w:rsid w:val="00A2658B"/>
    <w:rsid w:val="00A268A2"/>
    <w:rsid w:val="00A26BA7"/>
    <w:rsid w:val="00A26BBB"/>
    <w:rsid w:val="00A27140"/>
    <w:rsid w:val="00A27418"/>
    <w:rsid w:val="00A27B20"/>
    <w:rsid w:val="00A3000F"/>
    <w:rsid w:val="00A30749"/>
    <w:rsid w:val="00A30E6B"/>
    <w:rsid w:val="00A31062"/>
    <w:rsid w:val="00A311B3"/>
    <w:rsid w:val="00A314CF"/>
    <w:rsid w:val="00A320AA"/>
    <w:rsid w:val="00A322A4"/>
    <w:rsid w:val="00A32A65"/>
    <w:rsid w:val="00A32B9F"/>
    <w:rsid w:val="00A33130"/>
    <w:rsid w:val="00A3458F"/>
    <w:rsid w:val="00A34751"/>
    <w:rsid w:val="00A34AFC"/>
    <w:rsid w:val="00A34B23"/>
    <w:rsid w:val="00A34BAE"/>
    <w:rsid w:val="00A34F9C"/>
    <w:rsid w:val="00A350F5"/>
    <w:rsid w:val="00A35260"/>
    <w:rsid w:val="00A357DC"/>
    <w:rsid w:val="00A35935"/>
    <w:rsid w:val="00A35B65"/>
    <w:rsid w:val="00A35F9A"/>
    <w:rsid w:val="00A36152"/>
    <w:rsid w:val="00A363D2"/>
    <w:rsid w:val="00A366D1"/>
    <w:rsid w:val="00A36ABA"/>
    <w:rsid w:val="00A36D66"/>
    <w:rsid w:val="00A37DC7"/>
    <w:rsid w:val="00A37FD5"/>
    <w:rsid w:val="00A4013C"/>
    <w:rsid w:val="00A40AFB"/>
    <w:rsid w:val="00A40B8D"/>
    <w:rsid w:val="00A40DAE"/>
    <w:rsid w:val="00A41043"/>
    <w:rsid w:val="00A410CB"/>
    <w:rsid w:val="00A412C5"/>
    <w:rsid w:val="00A415F8"/>
    <w:rsid w:val="00A41789"/>
    <w:rsid w:val="00A4189E"/>
    <w:rsid w:val="00A425F0"/>
    <w:rsid w:val="00A4298B"/>
    <w:rsid w:val="00A42A27"/>
    <w:rsid w:val="00A432F3"/>
    <w:rsid w:val="00A434AA"/>
    <w:rsid w:val="00A4355F"/>
    <w:rsid w:val="00A43DC6"/>
    <w:rsid w:val="00A43E6C"/>
    <w:rsid w:val="00A43FF3"/>
    <w:rsid w:val="00A442F1"/>
    <w:rsid w:val="00A44422"/>
    <w:rsid w:val="00A4452C"/>
    <w:rsid w:val="00A44ABA"/>
    <w:rsid w:val="00A44F2D"/>
    <w:rsid w:val="00A4525C"/>
    <w:rsid w:val="00A4558D"/>
    <w:rsid w:val="00A45737"/>
    <w:rsid w:val="00A459B1"/>
    <w:rsid w:val="00A45AC1"/>
    <w:rsid w:val="00A45EC1"/>
    <w:rsid w:val="00A462A0"/>
    <w:rsid w:val="00A465AD"/>
    <w:rsid w:val="00A466CC"/>
    <w:rsid w:val="00A467C2"/>
    <w:rsid w:val="00A46FDC"/>
    <w:rsid w:val="00A471D8"/>
    <w:rsid w:val="00A471E5"/>
    <w:rsid w:val="00A4733F"/>
    <w:rsid w:val="00A47C19"/>
    <w:rsid w:val="00A502FF"/>
    <w:rsid w:val="00A5063F"/>
    <w:rsid w:val="00A5069B"/>
    <w:rsid w:val="00A50EA7"/>
    <w:rsid w:val="00A5102B"/>
    <w:rsid w:val="00A5166A"/>
    <w:rsid w:val="00A519AE"/>
    <w:rsid w:val="00A51A73"/>
    <w:rsid w:val="00A51C70"/>
    <w:rsid w:val="00A51F85"/>
    <w:rsid w:val="00A52635"/>
    <w:rsid w:val="00A526F3"/>
    <w:rsid w:val="00A527DD"/>
    <w:rsid w:val="00A52F44"/>
    <w:rsid w:val="00A53336"/>
    <w:rsid w:val="00A53A54"/>
    <w:rsid w:val="00A53C73"/>
    <w:rsid w:val="00A545CC"/>
    <w:rsid w:val="00A545FC"/>
    <w:rsid w:val="00A54615"/>
    <w:rsid w:val="00A54D64"/>
    <w:rsid w:val="00A54DD5"/>
    <w:rsid w:val="00A550FE"/>
    <w:rsid w:val="00A55131"/>
    <w:rsid w:val="00A552EE"/>
    <w:rsid w:val="00A55515"/>
    <w:rsid w:val="00A558D3"/>
    <w:rsid w:val="00A55A49"/>
    <w:rsid w:val="00A55DB1"/>
    <w:rsid w:val="00A55F16"/>
    <w:rsid w:val="00A56131"/>
    <w:rsid w:val="00A564D1"/>
    <w:rsid w:val="00A564D5"/>
    <w:rsid w:val="00A56B5E"/>
    <w:rsid w:val="00A56BFC"/>
    <w:rsid w:val="00A56F92"/>
    <w:rsid w:val="00A570C3"/>
    <w:rsid w:val="00A571A9"/>
    <w:rsid w:val="00A573B4"/>
    <w:rsid w:val="00A57700"/>
    <w:rsid w:val="00A57A5F"/>
    <w:rsid w:val="00A57CF7"/>
    <w:rsid w:val="00A57DF7"/>
    <w:rsid w:val="00A57E31"/>
    <w:rsid w:val="00A57E6A"/>
    <w:rsid w:val="00A6026F"/>
    <w:rsid w:val="00A602E4"/>
    <w:rsid w:val="00A6045B"/>
    <w:rsid w:val="00A6048A"/>
    <w:rsid w:val="00A604E5"/>
    <w:rsid w:val="00A60560"/>
    <w:rsid w:val="00A6078B"/>
    <w:rsid w:val="00A60973"/>
    <w:rsid w:val="00A60ACB"/>
    <w:rsid w:val="00A611C6"/>
    <w:rsid w:val="00A61A1C"/>
    <w:rsid w:val="00A61C51"/>
    <w:rsid w:val="00A62048"/>
    <w:rsid w:val="00A62522"/>
    <w:rsid w:val="00A62944"/>
    <w:rsid w:val="00A6338C"/>
    <w:rsid w:val="00A63481"/>
    <w:rsid w:val="00A63A61"/>
    <w:rsid w:val="00A63B3C"/>
    <w:rsid w:val="00A640B9"/>
    <w:rsid w:val="00A64188"/>
    <w:rsid w:val="00A64316"/>
    <w:rsid w:val="00A64507"/>
    <w:rsid w:val="00A64565"/>
    <w:rsid w:val="00A64794"/>
    <w:rsid w:val="00A65138"/>
    <w:rsid w:val="00A653F2"/>
    <w:rsid w:val="00A65AE8"/>
    <w:rsid w:val="00A65F16"/>
    <w:rsid w:val="00A660EC"/>
    <w:rsid w:val="00A6658E"/>
    <w:rsid w:val="00A6666E"/>
    <w:rsid w:val="00A66682"/>
    <w:rsid w:val="00A66749"/>
    <w:rsid w:val="00A66757"/>
    <w:rsid w:val="00A66A8F"/>
    <w:rsid w:val="00A66CF1"/>
    <w:rsid w:val="00A66F7D"/>
    <w:rsid w:val="00A6736C"/>
    <w:rsid w:val="00A67419"/>
    <w:rsid w:val="00A67614"/>
    <w:rsid w:val="00A67872"/>
    <w:rsid w:val="00A67A91"/>
    <w:rsid w:val="00A67E91"/>
    <w:rsid w:val="00A700A6"/>
    <w:rsid w:val="00A7013F"/>
    <w:rsid w:val="00A709CC"/>
    <w:rsid w:val="00A70ED6"/>
    <w:rsid w:val="00A71030"/>
    <w:rsid w:val="00A711FC"/>
    <w:rsid w:val="00A71627"/>
    <w:rsid w:val="00A716AE"/>
    <w:rsid w:val="00A71753"/>
    <w:rsid w:val="00A717A0"/>
    <w:rsid w:val="00A7247F"/>
    <w:rsid w:val="00A72525"/>
    <w:rsid w:val="00A729D6"/>
    <w:rsid w:val="00A72C7B"/>
    <w:rsid w:val="00A72E04"/>
    <w:rsid w:val="00A732F2"/>
    <w:rsid w:val="00A73394"/>
    <w:rsid w:val="00A73630"/>
    <w:rsid w:val="00A73963"/>
    <w:rsid w:val="00A73E47"/>
    <w:rsid w:val="00A73F56"/>
    <w:rsid w:val="00A74069"/>
    <w:rsid w:val="00A742AE"/>
    <w:rsid w:val="00A742FF"/>
    <w:rsid w:val="00A74DE1"/>
    <w:rsid w:val="00A750C6"/>
    <w:rsid w:val="00A75348"/>
    <w:rsid w:val="00A754E4"/>
    <w:rsid w:val="00A75813"/>
    <w:rsid w:val="00A75BB6"/>
    <w:rsid w:val="00A75C04"/>
    <w:rsid w:val="00A761C2"/>
    <w:rsid w:val="00A76705"/>
    <w:rsid w:val="00A768D0"/>
    <w:rsid w:val="00A76B98"/>
    <w:rsid w:val="00A76C31"/>
    <w:rsid w:val="00A7726E"/>
    <w:rsid w:val="00A77E11"/>
    <w:rsid w:val="00A77EF7"/>
    <w:rsid w:val="00A8006C"/>
    <w:rsid w:val="00A801D7"/>
    <w:rsid w:val="00A80258"/>
    <w:rsid w:val="00A80323"/>
    <w:rsid w:val="00A8037E"/>
    <w:rsid w:val="00A80938"/>
    <w:rsid w:val="00A80EC8"/>
    <w:rsid w:val="00A81295"/>
    <w:rsid w:val="00A815A4"/>
    <w:rsid w:val="00A815F5"/>
    <w:rsid w:val="00A816C7"/>
    <w:rsid w:val="00A8173E"/>
    <w:rsid w:val="00A81962"/>
    <w:rsid w:val="00A81F56"/>
    <w:rsid w:val="00A82287"/>
    <w:rsid w:val="00A823FF"/>
    <w:rsid w:val="00A82A48"/>
    <w:rsid w:val="00A82EF1"/>
    <w:rsid w:val="00A82F59"/>
    <w:rsid w:val="00A831F2"/>
    <w:rsid w:val="00A8347D"/>
    <w:rsid w:val="00A839C0"/>
    <w:rsid w:val="00A83A93"/>
    <w:rsid w:val="00A83AB7"/>
    <w:rsid w:val="00A8433C"/>
    <w:rsid w:val="00A848C5"/>
    <w:rsid w:val="00A8550A"/>
    <w:rsid w:val="00A8561C"/>
    <w:rsid w:val="00A8587E"/>
    <w:rsid w:val="00A8590D"/>
    <w:rsid w:val="00A859BA"/>
    <w:rsid w:val="00A85E1B"/>
    <w:rsid w:val="00A860D4"/>
    <w:rsid w:val="00A8665B"/>
    <w:rsid w:val="00A86F7A"/>
    <w:rsid w:val="00A8711D"/>
    <w:rsid w:val="00A87878"/>
    <w:rsid w:val="00A879A7"/>
    <w:rsid w:val="00A9082B"/>
    <w:rsid w:val="00A90930"/>
    <w:rsid w:val="00A90F86"/>
    <w:rsid w:val="00A9102A"/>
    <w:rsid w:val="00A91355"/>
    <w:rsid w:val="00A91951"/>
    <w:rsid w:val="00A91959"/>
    <w:rsid w:val="00A919C0"/>
    <w:rsid w:val="00A924DF"/>
    <w:rsid w:val="00A926A6"/>
    <w:rsid w:val="00A92950"/>
    <w:rsid w:val="00A9301E"/>
    <w:rsid w:val="00A939C5"/>
    <w:rsid w:val="00A939D4"/>
    <w:rsid w:val="00A93D37"/>
    <w:rsid w:val="00A942A0"/>
    <w:rsid w:val="00A943CA"/>
    <w:rsid w:val="00A94FF0"/>
    <w:rsid w:val="00A95020"/>
    <w:rsid w:val="00A952C9"/>
    <w:rsid w:val="00A9547B"/>
    <w:rsid w:val="00A95872"/>
    <w:rsid w:val="00A95ABE"/>
    <w:rsid w:val="00A9607D"/>
    <w:rsid w:val="00A960CD"/>
    <w:rsid w:val="00A9613D"/>
    <w:rsid w:val="00A96843"/>
    <w:rsid w:val="00A968A3"/>
    <w:rsid w:val="00A97103"/>
    <w:rsid w:val="00A9769F"/>
    <w:rsid w:val="00A97BD3"/>
    <w:rsid w:val="00A97E8E"/>
    <w:rsid w:val="00AA0038"/>
    <w:rsid w:val="00AA00AF"/>
    <w:rsid w:val="00AA07F3"/>
    <w:rsid w:val="00AA0986"/>
    <w:rsid w:val="00AA0D5C"/>
    <w:rsid w:val="00AA1084"/>
    <w:rsid w:val="00AA109A"/>
    <w:rsid w:val="00AA1894"/>
    <w:rsid w:val="00AA1A7C"/>
    <w:rsid w:val="00AA1CCF"/>
    <w:rsid w:val="00AA1E4A"/>
    <w:rsid w:val="00AA1FBF"/>
    <w:rsid w:val="00AA24E9"/>
    <w:rsid w:val="00AA2756"/>
    <w:rsid w:val="00AA29F3"/>
    <w:rsid w:val="00AA2B77"/>
    <w:rsid w:val="00AA2D5A"/>
    <w:rsid w:val="00AA2E3B"/>
    <w:rsid w:val="00AA2F33"/>
    <w:rsid w:val="00AA3361"/>
    <w:rsid w:val="00AA3687"/>
    <w:rsid w:val="00AA38F1"/>
    <w:rsid w:val="00AA4257"/>
    <w:rsid w:val="00AA49A8"/>
    <w:rsid w:val="00AA4B01"/>
    <w:rsid w:val="00AA4B57"/>
    <w:rsid w:val="00AA4BB8"/>
    <w:rsid w:val="00AA4C68"/>
    <w:rsid w:val="00AA5138"/>
    <w:rsid w:val="00AA525D"/>
    <w:rsid w:val="00AA528C"/>
    <w:rsid w:val="00AA52F3"/>
    <w:rsid w:val="00AA5F7B"/>
    <w:rsid w:val="00AA6366"/>
    <w:rsid w:val="00AA669B"/>
    <w:rsid w:val="00AA66A6"/>
    <w:rsid w:val="00AA6889"/>
    <w:rsid w:val="00AA69BC"/>
    <w:rsid w:val="00AA6A4C"/>
    <w:rsid w:val="00AA6D2A"/>
    <w:rsid w:val="00AA6E63"/>
    <w:rsid w:val="00AA756E"/>
    <w:rsid w:val="00AA7666"/>
    <w:rsid w:val="00AA7717"/>
    <w:rsid w:val="00AA79F4"/>
    <w:rsid w:val="00AA7B51"/>
    <w:rsid w:val="00AA7BF7"/>
    <w:rsid w:val="00AA7DE8"/>
    <w:rsid w:val="00AB0000"/>
    <w:rsid w:val="00AB0483"/>
    <w:rsid w:val="00AB07E7"/>
    <w:rsid w:val="00AB09CF"/>
    <w:rsid w:val="00AB0D2C"/>
    <w:rsid w:val="00AB0F8E"/>
    <w:rsid w:val="00AB1298"/>
    <w:rsid w:val="00AB154C"/>
    <w:rsid w:val="00AB1A76"/>
    <w:rsid w:val="00AB2052"/>
    <w:rsid w:val="00AB2215"/>
    <w:rsid w:val="00AB32EB"/>
    <w:rsid w:val="00AB35E0"/>
    <w:rsid w:val="00AB36CC"/>
    <w:rsid w:val="00AB3B41"/>
    <w:rsid w:val="00AB3C50"/>
    <w:rsid w:val="00AB3DB9"/>
    <w:rsid w:val="00AB40B2"/>
    <w:rsid w:val="00AB41F3"/>
    <w:rsid w:val="00AB447F"/>
    <w:rsid w:val="00AB4C39"/>
    <w:rsid w:val="00AB4FBD"/>
    <w:rsid w:val="00AB516D"/>
    <w:rsid w:val="00AB56B2"/>
    <w:rsid w:val="00AB5AC2"/>
    <w:rsid w:val="00AB5B8B"/>
    <w:rsid w:val="00AB5F3F"/>
    <w:rsid w:val="00AB6802"/>
    <w:rsid w:val="00AB6897"/>
    <w:rsid w:val="00AB6898"/>
    <w:rsid w:val="00AB6AFE"/>
    <w:rsid w:val="00AB72E5"/>
    <w:rsid w:val="00AB7385"/>
    <w:rsid w:val="00AB7539"/>
    <w:rsid w:val="00AB77F0"/>
    <w:rsid w:val="00AB7CD1"/>
    <w:rsid w:val="00AB7D27"/>
    <w:rsid w:val="00AB7DB7"/>
    <w:rsid w:val="00AC0108"/>
    <w:rsid w:val="00AC0521"/>
    <w:rsid w:val="00AC0D9D"/>
    <w:rsid w:val="00AC0E91"/>
    <w:rsid w:val="00AC0FBD"/>
    <w:rsid w:val="00AC110F"/>
    <w:rsid w:val="00AC11BC"/>
    <w:rsid w:val="00AC1730"/>
    <w:rsid w:val="00AC1A2A"/>
    <w:rsid w:val="00AC22C4"/>
    <w:rsid w:val="00AC26A9"/>
    <w:rsid w:val="00AC2C7B"/>
    <w:rsid w:val="00AC2C9A"/>
    <w:rsid w:val="00AC2FD0"/>
    <w:rsid w:val="00AC33DE"/>
    <w:rsid w:val="00AC36F8"/>
    <w:rsid w:val="00AC39C9"/>
    <w:rsid w:val="00AC3B69"/>
    <w:rsid w:val="00AC3E1D"/>
    <w:rsid w:val="00AC4374"/>
    <w:rsid w:val="00AC456B"/>
    <w:rsid w:val="00AC45D3"/>
    <w:rsid w:val="00AC45EB"/>
    <w:rsid w:val="00AC4F39"/>
    <w:rsid w:val="00AC50C6"/>
    <w:rsid w:val="00AC549A"/>
    <w:rsid w:val="00AC5867"/>
    <w:rsid w:val="00AC589D"/>
    <w:rsid w:val="00AC5F6C"/>
    <w:rsid w:val="00AC61E7"/>
    <w:rsid w:val="00AC6254"/>
    <w:rsid w:val="00AC650B"/>
    <w:rsid w:val="00AC6719"/>
    <w:rsid w:val="00AC6F05"/>
    <w:rsid w:val="00AC6F8D"/>
    <w:rsid w:val="00AC7011"/>
    <w:rsid w:val="00AC7A4C"/>
    <w:rsid w:val="00AC7B91"/>
    <w:rsid w:val="00AC7CB0"/>
    <w:rsid w:val="00AD002B"/>
    <w:rsid w:val="00AD0221"/>
    <w:rsid w:val="00AD039C"/>
    <w:rsid w:val="00AD0A60"/>
    <w:rsid w:val="00AD0C3B"/>
    <w:rsid w:val="00AD0EE4"/>
    <w:rsid w:val="00AD0EEF"/>
    <w:rsid w:val="00AD0FEF"/>
    <w:rsid w:val="00AD1229"/>
    <w:rsid w:val="00AD16D9"/>
    <w:rsid w:val="00AD176F"/>
    <w:rsid w:val="00AD1977"/>
    <w:rsid w:val="00AD1A85"/>
    <w:rsid w:val="00AD1CB8"/>
    <w:rsid w:val="00AD2462"/>
    <w:rsid w:val="00AD24B1"/>
    <w:rsid w:val="00AD2601"/>
    <w:rsid w:val="00AD291F"/>
    <w:rsid w:val="00AD2A05"/>
    <w:rsid w:val="00AD2B1B"/>
    <w:rsid w:val="00AD2C9D"/>
    <w:rsid w:val="00AD30CB"/>
    <w:rsid w:val="00AD345F"/>
    <w:rsid w:val="00AD35E3"/>
    <w:rsid w:val="00AD36EB"/>
    <w:rsid w:val="00AD3781"/>
    <w:rsid w:val="00AD3C5B"/>
    <w:rsid w:val="00AD407F"/>
    <w:rsid w:val="00AD4225"/>
    <w:rsid w:val="00AD45CA"/>
    <w:rsid w:val="00AD498F"/>
    <w:rsid w:val="00AD4B10"/>
    <w:rsid w:val="00AD4CA2"/>
    <w:rsid w:val="00AD4DC2"/>
    <w:rsid w:val="00AD4E60"/>
    <w:rsid w:val="00AD52FF"/>
    <w:rsid w:val="00AD565D"/>
    <w:rsid w:val="00AD5720"/>
    <w:rsid w:val="00AD5789"/>
    <w:rsid w:val="00AD5D69"/>
    <w:rsid w:val="00AD6216"/>
    <w:rsid w:val="00AD6D00"/>
    <w:rsid w:val="00AD6D0A"/>
    <w:rsid w:val="00AD6F26"/>
    <w:rsid w:val="00AD7577"/>
    <w:rsid w:val="00AD7673"/>
    <w:rsid w:val="00AD772B"/>
    <w:rsid w:val="00AD783B"/>
    <w:rsid w:val="00AD7871"/>
    <w:rsid w:val="00AD7B64"/>
    <w:rsid w:val="00AD7FEF"/>
    <w:rsid w:val="00AE00E9"/>
    <w:rsid w:val="00AE0490"/>
    <w:rsid w:val="00AE0986"/>
    <w:rsid w:val="00AE107C"/>
    <w:rsid w:val="00AE1264"/>
    <w:rsid w:val="00AE196D"/>
    <w:rsid w:val="00AE1A00"/>
    <w:rsid w:val="00AE1AA1"/>
    <w:rsid w:val="00AE1B89"/>
    <w:rsid w:val="00AE1EF4"/>
    <w:rsid w:val="00AE2184"/>
    <w:rsid w:val="00AE2A00"/>
    <w:rsid w:val="00AE2A0F"/>
    <w:rsid w:val="00AE2D1B"/>
    <w:rsid w:val="00AE2F43"/>
    <w:rsid w:val="00AE2F71"/>
    <w:rsid w:val="00AE2F84"/>
    <w:rsid w:val="00AE359C"/>
    <w:rsid w:val="00AE392F"/>
    <w:rsid w:val="00AE3A63"/>
    <w:rsid w:val="00AE3B83"/>
    <w:rsid w:val="00AE3D4F"/>
    <w:rsid w:val="00AE4237"/>
    <w:rsid w:val="00AE4A94"/>
    <w:rsid w:val="00AE4F82"/>
    <w:rsid w:val="00AE5003"/>
    <w:rsid w:val="00AE50A4"/>
    <w:rsid w:val="00AE5548"/>
    <w:rsid w:val="00AE6195"/>
    <w:rsid w:val="00AE7072"/>
    <w:rsid w:val="00AE7283"/>
    <w:rsid w:val="00AE75BF"/>
    <w:rsid w:val="00AE7A4D"/>
    <w:rsid w:val="00AE7F46"/>
    <w:rsid w:val="00AF00A6"/>
    <w:rsid w:val="00AF0126"/>
    <w:rsid w:val="00AF032A"/>
    <w:rsid w:val="00AF05FB"/>
    <w:rsid w:val="00AF08E4"/>
    <w:rsid w:val="00AF0DC6"/>
    <w:rsid w:val="00AF1248"/>
    <w:rsid w:val="00AF14A3"/>
    <w:rsid w:val="00AF17E8"/>
    <w:rsid w:val="00AF1B29"/>
    <w:rsid w:val="00AF1EF4"/>
    <w:rsid w:val="00AF2137"/>
    <w:rsid w:val="00AF2460"/>
    <w:rsid w:val="00AF2AA8"/>
    <w:rsid w:val="00AF2BCB"/>
    <w:rsid w:val="00AF2DDE"/>
    <w:rsid w:val="00AF33C3"/>
    <w:rsid w:val="00AF3F14"/>
    <w:rsid w:val="00AF424F"/>
    <w:rsid w:val="00AF46B5"/>
    <w:rsid w:val="00AF4903"/>
    <w:rsid w:val="00AF534A"/>
    <w:rsid w:val="00AF5E93"/>
    <w:rsid w:val="00AF616B"/>
    <w:rsid w:val="00AF627B"/>
    <w:rsid w:val="00AF6436"/>
    <w:rsid w:val="00AF648E"/>
    <w:rsid w:val="00AF657E"/>
    <w:rsid w:val="00AF6B21"/>
    <w:rsid w:val="00AF78BB"/>
    <w:rsid w:val="00AF7BC3"/>
    <w:rsid w:val="00AF7CBF"/>
    <w:rsid w:val="00B00266"/>
    <w:rsid w:val="00B004BB"/>
    <w:rsid w:val="00B005A6"/>
    <w:rsid w:val="00B00A4E"/>
    <w:rsid w:val="00B00B91"/>
    <w:rsid w:val="00B00C31"/>
    <w:rsid w:val="00B01082"/>
    <w:rsid w:val="00B0114F"/>
    <w:rsid w:val="00B01742"/>
    <w:rsid w:val="00B0190A"/>
    <w:rsid w:val="00B01BC8"/>
    <w:rsid w:val="00B01C98"/>
    <w:rsid w:val="00B01EDA"/>
    <w:rsid w:val="00B0260E"/>
    <w:rsid w:val="00B0277F"/>
    <w:rsid w:val="00B02907"/>
    <w:rsid w:val="00B02C42"/>
    <w:rsid w:val="00B02D71"/>
    <w:rsid w:val="00B0347B"/>
    <w:rsid w:val="00B03592"/>
    <w:rsid w:val="00B035D6"/>
    <w:rsid w:val="00B03A68"/>
    <w:rsid w:val="00B03C0E"/>
    <w:rsid w:val="00B03E55"/>
    <w:rsid w:val="00B03EE1"/>
    <w:rsid w:val="00B03F09"/>
    <w:rsid w:val="00B04021"/>
    <w:rsid w:val="00B041DF"/>
    <w:rsid w:val="00B0480A"/>
    <w:rsid w:val="00B04AB5"/>
    <w:rsid w:val="00B0541C"/>
    <w:rsid w:val="00B056C6"/>
    <w:rsid w:val="00B05A3B"/>
    <w:rsid w:val="00B05A9E"/>
    <w:rsid w:val="00B06030"/>
    <w:rsid w:val="00B069E0"/>
    <w:rsid w:val="00B06D53"/>
    <w:rsid w:val="00B06EAF"/>
    <w:rsid w:val="00B071DE"/>
    <w:rsid w:val="00B076EF"/>
    <w:rsid w:val="00B07979"/>
    <w:rsid w:val="00B07B83"/>
    <w:rsid w:val="00B07D06"/>
    <w:rsid w:val="00B07EBC"/>
    <w:rsid w:val="00B100B6"/>
    <w:rsid w:val="00B1014D"/>
    <w:rsid w:val="00B10287"/>
    <w:rsid w:val="00B1052A"/>
    <w:rsid w:val="00B1053F"/>
    <w:rsid w:val="00B10563"/>
    <w:rsid w:val="00B1065B"/>
    <w:rsid w:val="00B106B4"/>
    <w:rsid w:val="00B10ADE"/>
    <w:rsid w:val="00B10B1C"/>
    <w:rsid w:val="00B10BB3"/>
    <w:rsid w:val="00B10D84"/>
    <w:rsid w:val="00B10EE1"/>
    <w:rsid w:val="00B11274"/>
    <w:rsid w:val="00B1189F"/>
    <w:rsid w:val="00B11918"/>
    <w:rsid w:val="00B11FA1"/>
    <w:rsid w:val="00B11FA4"/>
    <w:rsid w:val="00B121D1"/>
    <w:rsid w:val="00B12352"/>
    <w:rsid w:val="00B128E6"/>
    <w:rsid w:val="00B12960"/>
    <w:rsid w:val="00B12ACA"/>
    <w:rsid w:val="00B12C59"/>
    <w:rsid w:val="00B13236"/>
    <w:rsid w:val="00B13717"/>
    <w:rsid w:val="00B13D84"/>
    <w:rsid w:val="00B13E58"/>
    <w:rsid w:val="00B14269"/>
    <w:rsid w:val="00B1431C"/>
    <w:rsid w:val="00B14BEC"/>
    <w:rsid w:val="00B14F92"/>
    <w:rsid w:val="00B1542F"/>
    <w:rsid w:val="00B158B0"/>
    <w:rsid w:val="00B15939"/>
    <w:rsid w:val="00B15DDA"/>
    <w:rsid w:val="00B15F42"/>
    <w:rsid w:val="00B1622B"/>
    <w:rsid w:val="00B16753"/>
    <w:rsid w:val="00B168E9"/>
    <w:rsid w:val="00B171E8"/>
    <w:rsid w:val="00B173EA"/>
    <w:rsid w:val="00B175B5"/>
    <w:rsid w:val="00B17A36"/>
    <w:rsid w:val="00B20065"/>
    <w:rsid w:val="00B205CB"/>
    <w:rsid w:val="00B20860"/>
    <w:rsid w:val="00B20997"/>
    <w:rsid w:val="00B21236"/>
    <w:rsid w:val="00B215D5"/>
    <w:rsid w:val="00B21BE2"/>
    <w:rsid w:val="00B21DF9"/>
    <w:rsid w:val="00B21F25"/>
    <w:rsid w:val="00B220F0"/>
    <w:rsid w:val="00B2221C"/>
    <w:rsid w:val="00B22364"/>
    <w:rsid w:val="00B2259D"/>
    <w:rsid w:val="00B2278B"/>
    <w:rsid w:val="00B22D25"/>
    <w:rsid w:val="00B22DFB"/>
    <w:rsid w:val="00B22F6B"/>
    <w:rsid w:val="00B2325C"/>
    <w:rsid w:val="00B239B5"/>
    <w:rsid w:val="00B23AAA"/>
    <w:rsid w:val="00B2444C"/>
    <w:rsid w:val="00B24785"/>
    <w:rsid w:val="00B247E8"/>
    <w:rsid w:val="00B2593C"/>
    <w:rsid w:val="00B25BE7"/>
    <w:rsid w:val="00B25C67"/>
    <w:rsid w:val="00B25E6F"/>
    <w:rsid w:val="00B26116"/>
    <w:rsid w:val="00B26318"/>
    <w:rsid w:val="00B265F3"/>
    <w:rsid w:val="00B2709D"/>
    <w:rsid w:val="00B2793E"/>
    <w:rsid w:val="00B27C8E"/>
    <w:rsid w:val="00B30042"/>
    <w:rsid w:val="00B30139"/>
    <w:rsid w:val="00B30208"/>
    <w:rsid w:val="00B3048A"/>
    <w:rsid w:val="00B30AD5"/>
    <w:rsid w:val="00B30BDF"/>
    <w:rsid w:val="00B30E13"/>
    <w:rsid w:val="00B30F26"/>
    <w:rsid w:val="00B31180"/>
    <w:rsid w:val="00B314A2"/>
    <w:rsid w:val="00B314A7"/>
    <w:rsid w:val="00B3198C"/>
    <w:rsid w:val="00B321E5"/>
    <w:rsid w:val="00B3286C"/>
    <w:rsid w:val="00B32A2D"/>
    <w:rsid w:val="00B32D48"/>
    <w:rsid w:val="00B32F84"/>
    <w:rsid w:val="00B331A2"/>
    <w:rsid w:val="00B339B5"/>
    <w:rsid w:val="00B33C4C"/>
    <w:rsid w:val="00B34020"/>
    <w:rsid w:val="00B343FC"/>
    <w:rsid w:val="00B34A66"/>
    <w:rsid w:val="00B34EF5"/>
    <w:rsid w:val="00B3519C"/>
    <w:rsid w:val="00B35414"/>
    <w:rsid w:val="00B35528"/>
    <w:rsid w:val="00B35648"/>
    <w:rsid w:val="00B35F13"/>
    <w:rsid w:val="00B360BB"/>
    <w:rsid w:val="00B362DA"/>
    <w:rsid w:val="00B364E8"/>
    <w:rsid w:val="00B3656F"/>
    <w:rsid w:val="00B36D83"/>
    <w:rsid w:val="00B370A0"/>
    <w:rsid w:val="00B372DD"/>
    <w:rsid w:val="00B376FE"/>
    <w:rsid w:val="00B40101"/>
    <w:rsid w:val="00B40418"/>
    <w:rsid w:val="00B406A8"/>
    <w:rsid w:val="00B40962"/>
    <w:rsid w:val="00B40DC7"/>
    <w:rsid w:val="00B410F5"/>
    <w:rsid w:val="00B42534"/>
    <w:rsid w:val="00B4289E"/>
    <w:rsid w:val="00B42BA0"/>
    <w:rsid w:val="00B42CA9"/>
    <w:rsid w:val="00B435CB"/>
    <w:rsid w:val="00B438D0"/>
    <w:rsid w:val="00B43EE9"/>
    <w:rsid w:val="00B44169"/>
    <w:rsid w:val="00B444C9"/>
    <w:rsid w:val="00B44E38"/>
    <w:rsid w:val="00B44F78"/>
    <w:rsid w:val="00B451EF"/>
    <w:rsid w:val="00B45246"/>
    <w:rsid w:val="00B45445"/>
    <w:rsid w:val="00B454B7"/>
    <w:rsid w:val="00B45CA3"/>
    <w:rsid w:val="00B4623F"/>
    <w:rsid w:val="00B4635B"/>
    <w:rsid w:val="00B46496"/>
    <w:rsid w:val="00B4671A"/>
    <w:rsid w:val="00B4688E"/>
    <w:rsid w:val="00B46998"/>
    <w:rsid w:val="00B46CFB"/>
    <w:rsid w:val="00B471A4"/>
    <w:rsid w:val="00B4793B"/>
    <w:rsid w:val="00B504E5"/>
    <w:rsid w:val="00B50F9A"/>
    <w:rsid w:val="00B5113A"/>
    <w:rsid w:val="00B525CE"/>
    <w:rsid w:val="00B52969"/>
    <w:rsid w:val="00B52C18"/>
    <w:rsid w:val="00B52F3A"/>
    <w:rsid w:val="00B53008"/>
    <w:rsid w:val="00B532C1"/>
    <w:rsid w:val="00B532C4"/>
    <w:rsid w:val="00B536EE"/>
    <w:rsid w:val="00B53746"/>
    <w:rsid w:val="00B5375D"/>
    <w:rsid w:val="00B53936"/>
    <w:rsid w:val="00B53EEE"/>
    <w:rsid w:val="00B53F47"/>
    <w:rsid w:val="00B54593"/>
    <w:rsid w:val="00B554BD"/>
    <w:rsid w:val="00B55927"/>
    <w:rsid w:val="00B55B2E"/>
    <w:rsid w:val="00B55B36"/>
    <w:rsid w:val="00B55E7A"/>
    <w:rsid w:val="00B5604F"/>
    <w:rsid w:val="00B56150"/>
    <w:rsid w:val="00B56536"/>
    <w:rsid w:val="00B565A1"/>
    <w:rsid w:val="00B56827"/>
    <w:rsid w:val="00B56843"/>
    <w:rsid w:val="00B56CAC"/>
    <w:rsid w:val="00B56DE8"/>
    <w:rsid w:val="00B57041"/>
    <w:rsid w:val="00B57285"/>
    <w:rsid w:val="00B576C9"/>
    <w:rsid w:val="00B57776"/>
    <w:rsid w:val="00B57E7C"/>
    <w:rsid w:val="00B57EAB"/>
    <w:rsid w:val="00B57F18"/>
    <w:rsid w:val="00B57F65"/>
    <w:rsid w:val="00B57FE1"/>
    <w:rsid w:val="00B603B5"/>
    <w:rsid w:val="00B60625"/>
    <w:rsid w:val="00B609B7"/>
    <w:rsid w:val="00B609BE"/>
    <w:rsid w:val="00B60C91"/>
    <w:rsid w:val="00B612D9"/>
    <w:rsid w:val="00B6166D"/>
    <w:rsid w:val="00B6193A"/>
    <w:rsid w:val="00B61990"/>
    <w:rsid w:val="00B61D2E"/>
    <w:rsid w:val="00B61F0B"/>
    <w:rsid w:val="00B6203D"/>
    <w:rsid w:val="00B6244B"/>
    <w:rsid w:val="00B62477"/>
    <w:rsid w:val="00B629AF"/>
    <w:rsid w:val="00B62B3F"/>
    <w:rsid w:val="00B62B80"/>
    <w:rsid w:val="00B62D29"/>
    <w:rsid w:val="00B62DF2"/>
    <w:rsid w:val="00B62F31"/>
    <w:rsid w:val="00B62F93"/>
    <w:rsid w:val="00B63393"/>
    <w:rsid w:val="00B63732"/>
    <w:rsid w:val="00B63733"/>
    <w:rsid w:val="00B638BE"/>
    <w:rsid w:val="00B6403F"/>
    <w:rsid w:val="00B640CD"/>
    <w:rsid w:val="00B64194"/>
    <w:rsid w:val="00B6454C"/>
    <w:rsid w:val="00B64768"/>
    <w:rsid w:val="00B647C3"/>
    <w:rsid w:val="00B64889"/>
    <w:rsid w:val="00B64940"/>
    <w:rsid w:val="00B64AEA"/>
    <w:rsid w:val="00B64E03"/>
    <w:rsid w:val="00B6506F"/>
    <w:rsid w:val="00B651E3"/>
    <w:rsid w:val="00B6520A"/>
    <w:rsid w:val="00B65A9B"/>
    <w:rsid w:val="00B65BE4"/>
    <w:rsid w:val="00B66156"/>
    <w:rsid w:val="00B66233"/>
    <w:rsid w:val="00B66415"/>
    <w:rsid w:val="00B66D51"/>
    <w:rsid w:val="00B66F4D"/>
    <w:rsid w:val="00B672B5"/>
    <w:rsid w:val="00B67593"/>
    <w:rsid w:val="00B675CC"/>
    <w:rsid w:val="00B67EA5"/>
    <w:rsid w:val="00B70053"/>
    <w:rsid w:val="00B701CD"/>
    <w:rsid w:val="00B70237"/>
    <w:rsid w:val="00B7069D"/>
    <w:rsid w:val="00B707C4"/>
    <w:rsid w:val="00B70953"/>
    <w:rsid w:val="00B71486"/>
    <w:rsid w:val="00B71698"/>
    <w:rsid w:val="00B7178B"/>
    <w:rsid w:val="00B7192E"/>
    <w:rsid w:val="00B71DD6"/>
    <w:rsid w:val="00B724D7"/>
    <w:rsid w:val="00B7285D"/>
    <w:rsid w:val="00B72977"/>
    <w:rsid w:val="00B73155"/>
    <w:rsid w:val="00B7395B"/>
    <w:rsid w:val="00B73B0E"/>
    <w:rsid w:val="00B73DCD"/>
    <w:rsid w:val="00B74CAD"/>
    <w:rsid w:val="00B74D79"/>
    <w:rsid w:val="00B74FF1"/>
    <w:rsid w:val="00B75333"/>
    <w:rsid w:val="00B7541B"/>
    <w:rsid w:val="00B75629"/>
    <w:rsid w:val="00B75956"/>
    <w:rsid w:val="00B75A85"/>
    <w:rsid w:val="00B75B95"/>
    <w:rsid w:val="00B7678B"/>
    <w:rsid w:val="00B77015"/>
    <w:rsid w:val="00B77025"/>
    <w:rsid w:val="00B7756A"/>
    <w:rsid w:val="00B778F2"/>
    <w:rsid w:val="00B77A54"/>
    <w:rsid w:val="00B77F9C"/>
    <w:rsid w:val="00B802B4"/>
    <w:rsid w:val="00B80A1C"/>
    <w:rsid w:val="00B80B59"/>
    <w:rsid w:val="00B8101D"/>
    <w:rsid w:val="00B811A7"/>
    <w:rsid w:val="00B8122E"/>
    <w:rsid w:val="00B8140A"/>
    <w:rsid w:val="00B818B8"/>
    <w:rsid w:val="00B81AAD"/>
    <w:rsid w:val="00B81E67"/>
    <w:rsid w:val="00B822BD"/>
    <w:rsid w:val="00B822EA"/>
    <w:rsid w:val="00B8235C"/>
    <w:rsid w:val="00B823B2"/>
    <w:rsid w:val="00B828E0"/>
    <w:rsid w:val="00B82AB2"/>
    <w:rsid w:val="00B8305A"/>
    <w:rsid w:val="00B8357A"/>
    <w:rsid w:val="00B8361D"/>
    <w:rsid w:val="00B83B26"/>
    <w:rsid w:val="00B83BA5"/>
    <w:rsid w:val="00B8409C"/>
    <w:rsid w:val="00B840F0"/>
    <w:rsid w:val="00B84281"/>
    <w:rsid w:val="00B84534"/>
    <w:rsid w:val="00B84C15"/>
    <w:rsid w:val="00B84C8A"/>
    <w:rsid w:val="00B84DFE"/>
    <w:rsid w:val="00B84FCC"/>
    <w:rsid w:val="00B84FDA"/>
    <w:rsid w:val="00B850CB"/>
    <w:rsid w:val="00B850F1"/>
    <w:rsid w:val="00B853F3"/>
    <w:rsid w:val="00B8545B"/>
    <w:rsid w:val="00B856D2"/>
    <w:rsid w:val="00B8571E"/>
    <w:rsid w:val="00B85C92"/>
    <w:rsid w:val="00B86222"/>
    <w:rsid w:val="00B864E1"/>
    <w:rsid w:val="00B86730"/>
    <w:rsid w:val="00B86A4B"/>
    <w:rsid w:val="00B86AE7"/>
    <w:rsid w:val="00B86AEA"/>
    <w:rsid w:val="00B87075"/>
    <w:rsid w:val="00B8753D"/>
    <w:rsid w:val="00B87B0D"/>
    <w:rsid w:val="00B87D6C"/>
    <w:rsid w:val="00B87E49"/>
    <w:rsid w:val="00B901F2"/>
    <w:rsid w:val="00B9047E"/>
    <w:rsid w:val="00B90498"/>
    <w:rsid w:val="00B90855"/>
    <w:rsid w:val="00B90A5D"/>
    <w:rsid w:val="00B90A7A"/>
    <w:rsid w:val="00B90CD3"/>
    <w:rsid w:val="00B9151B"/>
    <w:rsid w:val="00B9159A"/>
    <w:rsid w:val="00B91845"/>
    <w:rsid w:val="00B91BEE"/>
    <w:rsid w:val="00B9206A"/>
    <w:rsid w:val="00B92243"/>
    <w:rsid w:val="00B9234F"/>
    <w:rsid w:val="00B92CFC"/>
    <w:rsid w:val="00B92D59"/>
    <w:rsid w:val="00B92E57"/>
    <w:rsid w:val="00B92E5F"/>
    <w:rsid w:val="00B92F19"/>
    <w:rsid w:val="00B935BE"/>
    <w:rsid w:val="00B9376F"/>
    <w:rsid w:val="00B93A63"/>
    <w:rsid w:val="00B93B75"/>
    <w:rsid w:val="00B93BBB"/>
    <w:rsid w:val="00B940CB"/>
    <w:rsid w:val="00B94906"/>
    <w:rsid w:val="00B9497D"/>
    <w:rsid w:val="00B9502D"/>
    <w:rsid w:val="00B95203"/>
    <w:rsid w:val="00B963EE"/>
    <w:rsid w:val="00B966B1"/>
    <w:rsid w:val="00B96EB3"/>
    <w:rsid w:val="00B970E5"/>
    <w:rsid w:val="00B97117"/>
    <w:rsid w:val="00B973C4"/>
    <w:rsid w:val="00B97705"/>
    <w:rsid w:val="00B97917"/>
    <w:rsid w:val="00B979E8"/>
    <w:rsid w:val="00B97BF2"/>
    <w:rsid w:val="00B97F34"/>
    <w:rsid w:val="00BA00A2"/>
    <w:rsid w:val="00BA088D"/>
    <w:rsid w:val="00BA099B"/>
    <w:rsid w:val="00BA0A79"/>
    <w:rsid w:val="00BA0AED"/>
    <w:rsid w:val="00BA1350"/>
    <w:rsid w:val="00BA1690"/>
    <w:rsid w:val="00BA1962"/>
    <w:rsid w:val="00BA1D24"/>
    <w:rsid w:val="00BA203A"/>
    <w:rsid w:val="00BA210D"/>
    <w:rsid w:val="00BA2156"/>
    <w:rsid w:val="00BA24A4"/>
    <w:rsid w:val="00BA25A2"/>
    <w:rsid w:val="00BA2D1E"/>
    <w:rsid w:val="00BA2DC0"/>
    <w:rsid w:val="00BA33F4"/>
    <w:rsid w:val="00BA3589"/>
    <w:rsid w:val="00BA4924"/>
    <w:rsid w:val="00BA53FD"/>
    <w:rsid w:val="00BA56F2"/>
    <w:rsid w:val="00BA58D8"/>
    <w:rsid w:val="00BA5D19"/>
    <w:rsid w:val="00BA6058"/>
    <w:rsid w:val="00BA686E"/>
    <w:rsid w:val="00BA6B74"/>
    <w:rsid w:val="00BA6B7D"/>
    <w:rsid w:val="00BA6D8D"/>
    <w:rsid w:val="00BA6F7A"/>
    <w:rsid w:val="00BA70EB"/>
    <w:rsid w:val="00BA7141"/>
    <w:rsid w:val="00BA76A2"/>
    <w:rsid w:val="00BA7A20"/>
    <w:rsid w:val="00BB054C"/>
    <w:rsid w:val="00BB0970"/>
    <w:rsid w:val="00BB0A91"/>
    <w:rsid w:val="00BB0ABD"/>
    <w:rsid w:val="00BB0B32"/>
    <w:rsid w:val="00BB0C53"/>
    <w:rsid w:val="00BB0D76"/>
    <w:rsid w:val="00BB1095"/>
    <w:rsid w:val="00BB1587"/>
    <w:rsid w:val="00BB1C08"/>
    <w:rsid w:val="00BB1C73"/>
    <w:rsid w:val="00BB1C83"/>
    <w:rsid w:val="00BB28DD"/>
    <w:rsid w:val="00BB29A5"/>
    <w:rsid w:val="00BB2D67"/>
    <w:rsid w:val="00BB2EB2"/>
    <w:rsid w:val="00BB3331"/>
    <w:rsid w:val="00BB338D"/>
    <w:rsid w:val="00BB3B70"/>
    <w:rsid w:val="00BB3BBE"/>
    <w:rsid w:val="00BB3C85"/>
    <w:rsid w:val="00BB4015"/>
    <w:rsid w:val="00BB4339"/>
    <w:rsid w:val="00BB44C2"/>
    <w:rsid w:val="00BB4508"/>
    <w:rsid w:val="00BB4EEC"/>
    <w:rsid w:val="00BB55D0"/>
    <w:rsid w:val="00BB623B"/>
    <w:rsid w:val="00BB6710"/>
    <w:rsid w:val="00BB674D"/>
    <w:rsid w:val="00BB67C1"/>
    <w:rsid w:val="00BB6902"/>
    <w:rsid w:val="00BB6B30"/>
    <w:rsid w:val="00BB6E74"/>
    <w:rsid w:val="00BB7528"/>
    <w:rsid w:val="00BB7CF6"/>
    <w:rsid w:val="00BB7E41"/>
    <w:rsid w:val="00BC082F"/>
    <w:rsid w:val="00BC084F"/>
    <w:rsid w:val="00BC1741"/>
    <w:rsid w:val="00BC1D1B"/>
    <w:rsid w:val="00BC2069"/>
    <w:rsid w:val="00BC20BD"/>
    <w:rsid w:val="00BC20DF"/>
    <w:rsid w:val="00BC235E"/>
    <w:rsid w:val="00BC23AA"/>
    <w:rsid w:val="00BC24E2"/>
    <w:rsid w:val="00BC295C"/>
    <w:rsid w:val="00BC2BC8"/>
    <w:rsid w:val="00BC3102"/>
    <w:rsid w:val="00BC36FB"/>
    <w:rsid w:val="00BC3AA8"/>
    <w:rsid w:val="00BC3AD5"/>
    <w:rsid w:val="00BC3D5B"/>
    <w:rsid w:val="00BC4092"/>
    <w:rsid w:val="00BC41DD"/>
    <w:rsid w:val="00BC4927"/>
    <w:rsid w:val="00BC4BAE"/>
    <w:rsid w:val="00BC4D93"/>
    <w:rsid w:val="00BC4EBC"/>
    <w:rsid w:val="00BC4F50"/>
    <w:rsid w:val="00BC54BF"/>
    <w:rsid w:val="00BC54EA"/>
    <w:rsid w:val="00BC5A6A"/>
    <w:rsid w:val="00BC65BA"/>
    <w:rsid w:val="00BC692C"/>
    <w:rsid w:val="00BC749F"/>
    <w:rsid w:val="00BC7595"/>
    <w:rsid w:val="00BC75AF"/>
    <w:rsid w:val="00BC7899"/>
    <w:rsid w:val="00BC7AFB"/>
    <w:rsid w:val="00BC7FDE"/>
    <w:rsid w:val="00BD0016"/>
    <w:rsid w:val="00BD06F8"/>
    <w:rsid w:val="00BD08E9"/>
    <w:rsid w:val="00BD0B37"/>
    <w:rsid w:val="00BD126D"/>
    <w:rsid w:val="00BD146B"/>
    <w:rsid w:val="00BD1727"/>
    <w:rsid w:val="00BD206F"/>
    <w:rsid w:val="00BD238D"/>
    <w:rsid w:val="00BD26D3"/>
    <w:rsid w:val="00BD2840"/>
    <w:rsid w:val="00BD2D8B"/>
    <w:rsid w:val="00BD2E4C"/>
    <w:rsid w:val="00BD2F99"/>
    <w:rsid w:val="00BD35AC"/>
    <w:rsid w:val="00BD3B2F"/>
    <w:rsid w:val="00BD3C26"/>
    <w:rsid w:val="00BD3F1E"/>
    <w:rsid w:val="00BD40E4"/>
    <w:rsid w:val="00BD43D4"/>
    <w:rsid w:val="00BD4640"/>
    <w:rsid w:val="00BD4E5A"/>
    <w:rsid w:val="00BD535C"/>
    <w:rsid w:val="00BD5F54"/>
    <w:rsid w:val="00BD6704"/>
    <w:rsid w:val="00BD6AA3"/>
    <w:rsid w:val="00BD6E5E"/>
    <w:rsid w:val="00BD6F9F"/>
    <w:rsid w:val="00BD7110"/>
    <w:rsid w:val="00BD7303"/>
    <w:rsid w:val="00BD7362"/>
    <w:rsid w:val="00BD757F"/>
    <w:rsid w:val="00BD7606"/>
    <w:rsid w:val="00BD76BE"/>
    <w:rsid w:val="00BD79C3"/>
    <w:rsid w:val="00BD7C33"/>
    <w:rsid w:val="00BD7FCF"/>
    <w:rsid w:val="00BE001C"/>
    <w:rsid w:val="00BE02FC"/>
    <w:rsid w:val="00BE0A65"/>
    <w:rsid w:val="00BE1028"/>
    <w:rsid w:val="00BE168B"/>
    <w:rsid w:val="00BE1865"/>
    <w:rsid w:val="00BE1B58"/>
    <w:rsid w:val="00BE1B72"/>
    <w:rsid w:val="00BE2261"/>
    <w:rsid w:val="00BE25D5"/>
    <w:rsid w:val="00BE268B"/>
    <w:rsid w:val="00BE28C8"/>
    <w:rsid w:val="00BE2938"/>
    <w:rsid w:val="00BE295E"/>
    <w:rsid w:val="00BE29DB"/>
    <w:rsid w:val="00BE3276"/>
    <w:rsid w:val="00BE34C3"/>
    <w:rsid w:val="00BE3A9E"/>
    <w:rsid w:val="00BE3AF0"/>
    <w:rsid w:val="00BE4137"/>
    <w:rsid w:val="00BE48E1"/>
    <w:rsid w:val="00BE49CC"/>
    <w:rsid w:val="00BE4A55"/>
    <w:rsid w:val="00BE52DB"/>
    <w:rsid w:val="00BE56AC"/>
    <w:rsid w:val="00BE5B61"/>
    <w:rsid w:val="00BE5C7E"/>
    <w:rsid w:val="00BE606F"/>
    <w:rsid w:val="00BE60AD"/>
    <w:rsid w:val="00BE6321"/>
    <w:rsid w:val="00BE68EB"/>
    <w:rsid w:val="00BE6959"/>
    <w:rsid w:val="00BE6A03"/>
    <w:rsid w:val="00BE6EED"/>
    <w:rsid w:val="00BE6F02"/>
    <w:rsid w:val="00BE784B"/>
    <w:rsid w:val="00BE7893"/>
    <w:rsid w:val="00BE78A0"/>
    <w:rsid w:val="00BE7923"/>
    <w:rsid w:val="00BE7C2E"/>
    <w:rsid w:val="00BE7ED1"/>
    <w:rsid w:val="00BE7ED2"/>
    <w:rsid w:val="00BF0215"/>
    <w:rsid w:val="00BF02A0"/>
    <w:rsid w:val="00BF05B8"/>
    <w:rsid w:val="00BF0798"/>
    <w:rsid w:val="00BF0AA3"/>
    <w:rsid w:val="00BF0B8F"/>
    <w:rsid w:val="00BF0BB8"/>
    <w:rsid w:val="00BF0ECD"/>
    <w:rsid w:val="00BF1010"/>
    <w:rsid w:val="00BF154C"/>
    <w:rsid w:val="00BF18A5"/>
    <w:rsid w:val="00BF1B3B"/>
    <w:rsid w:val="00BF1DC5"/>
    <w:rsid w:val="00BF210E"/>
    <w:rsid w:val="00BF216B"/>
    <w:rsid w:val="00BF30A7"/>
    <w:rsid w:val="00BF315B"/>
    <w:rsid w:val="00BF3ADA"/>
    <w:rsid w:val="00BF3BD6"/>
    <w:rsid w:val="00BF4274"/>
    <w:rsid w:val="00BF4371"/>
    <w:rsid w:val="00BF4467"/>
    <w:rsid w:val="00BF466C"/>
    <w:rsid w:val="00BF4A05"/>
    <w:rsid w:val="00BF4C32"/>
    <w:rsid w:val="00BF4DB9"/>
    <w:rsid w:val="00BF4EAA"/>
    <w:rsid w:val="00BF515C"/>
    <w:rsid w:val="00BF51C8"/>
    <w:rsid w:val="00BF51E9"/>
    <w:rsid w:val="00BF5416"/>
    <w:rsid w:val="00BF5753"/>
    <w:rsid w:val="00BF594B"/>
    <w:rsid w:val="00BF6176"/>
    <w:rsid w:val="00BF624A"/>
    <w:rsid w:val="00BF64A8"/>
    <w:rsid w:val="00BF6694"/>
    <w:rsid w:val="00BF69B7"/>
    <w:rsid w:val="00BF6C5A"/>
    <w:rsid w:val="00BF6F35"/>
    <w:rsid w:val="00BF72D6"/>
    <w:rsid w:val="00BF7824"/>
    <w:rsid w:val="00C00068"/>
    <w:rsid w:val="00C00280"/>
    <w:rsid w:val="00C002C3"/>
    <w:rsid w:val="00C00344"/>
    <w:rsid w:val="00C00905"/>
    <w:rsid w:val="00C00B52"/>
    <w:rsid w:val="00C00D17"/>
    <w:rsid w:val="00C00F59"/>
    <w:rsid w:val="00C01097"/>
    <w:rsid w:val="00C0137C"/>
    <w:rsid w:val="00C01AB5"/>
    <w:rsid w:val="00C01BD5"/>
    <w:rsid w:val="00C01F87"/>
    <w:rsid w:val="00C02128"/>
    <w:rsid w:val="00C024DF"/>
    <w:rsid w:val="00C0258F"/>
    <w:rsid w:val="00C027F4"/>
    <w:rsid w:val="00C0285A"/>
    <w:rsid w:val="00C0296E"/>
    <w:rsid w:val="00C02B3E"/>
    <w:rsid w:val="00C02B58"/>
    <w:rsid w:val="00C032EF"/>
    <w:rsid w:val="00C034E0"/>
    <w:rsid w:val="00C036FA"/>
    <w:rsid w:val="00C03931"/>
    <w:rsid w:val="00C039F4"/>
    <w:rsid w:val="00C03BE1"/>
    <w:rsid w:val="00C03FFE"/>
    <w:rsid w:val="00C044B0"/>
    <w:rsid w:val="00C04B0A"/>
    <w:rsid w:val="00C04FF1"/>
    <w:rsid w:val="00C0548D"/>
    <w:rsid w:val="00C055B2"/>
    <w:rsid w:val="00C05BD0"/>
    <w:rsid w:val="00C05E7E"/>
    <w:rsid w:val="00C06262"/>
    <w:rsid w:val="00C0649A"/>
    <w:rsid w:val="00C06AAA"/>
    <w:rsid w:val="00C06DE3"/>
    <w:rsid w:val="00C073B3"/>
    <w:rsid w:val="00C07567"/>
    <w:rsid w:val="00C07A6A"/>
    <w:rsid w:val="00C07B85"/>
    <w:rsid w:val="00C07C21"/>
    <w:rsid w:val="00C103E8"/>
    <w:rsid w:val="00C10452"/>
    <w:rsid w:val="00C10776"/>
    <w:rsid w:val="00C10940"/>
    <w:rsid w:val="00C109B3"/>
    <w:rsid w:val="00C10AC6"/>
    <w:rsid w:val="00C11296"/>
    <w:rsid w:val="00C11526"/>
    <w:rsid w:val="00C11993"/>
    <w:rsid w:val="00C11A30"/>
    <w:rsid w:val="00C11A5D"/>
    <w:rsid w:val="00C11E53"/>
    <w:rsid w:val="00C122CD"/>
    <w:rsid w:val="00C122FD"/>
    <w:rsid w:val="00C124A2"/>
    <w:rsid w:val="00C124A4"/>
    <w:rsid w:val="00C12586"/>
    <w:rsid w:val="00C12780"/>
    <w:rsid w:val="00C127C9"/>
    <w:rsid w:val="00C1291F"/>
    <w:rsid w:val="00C12DCA"/>
    <w:rsid w:val="00C12DE8"/>
    <w:rsid w:val="00C12F1C"/>
    <w:rsid w:val="00C12FDD"/>
    <w:rsid w:val="00C133E9"/>
    <w:rsid w:val="00C135D9"/>
    <w:rsid w:val="00C13CE0"/>
    <w:rsid w:val="00C143CA"/>
    <w:rsid w:val="00C143D8"/>
    <w:rsid w:val="00C14429"/>
    <w:rsid w:val="00C14495"/>
    <w:rsid w:val="00C146B2"/>
    <w:rsid w:val="00C14FFB"/>
    <w:rsid w:val="00C1507C"/>
    <w:rsid w:val="00C151A4"/>
    <w:rsid w:val="00C155D5"/>
    <w:rsid w:val="00C1562F"/>
    <w:rsid w:val="00C15E37"/>
    <w:rsid w:val="00C16BC0"/>
    <w:rsid w:val="00C16EC1"/>
    <w:rsid w:val="00C17198"/>
    <w:rsid w:val="00C172BC"/>
    <w:rsid w:val="00C17585"/>
    <w:rsid w:val="00C175C1"/>
    <w:rsid w:val="00C1798D"/>
    <w:rsid w:val="00C17B75"/>
    <w:rsid w:val="00C17BA3"/>
    <w:rsid w:val="00C17D21"/>
    <w:rsid w:val="00C17F7A"/>
    <w:rsid w:val="00C2025B"/>
    <w:rsid w:val="00C20500"/>
    <w:rsid w:val="00C20946"/>
    <w:rsid w:val="00C20F36"/>
    <w:rsid w:val="00C20F6B"/>
    <w:rsid w:val="00C21017"/>
    <w:rsid w:val="00C21105"/>
    <w:rsid w:val="00C216D2"/>
    <w:rsid w:val="00C21D13"/>
    <w:rsid w:val="00C21E40"/>
    <w:rsid w:val="00C21F93"/>
    <w:rsid w:val="00C2223A"/>
    <w:rsid w:val="00C22387"/>
    <w:rsid w:val="00C2244C"/>
    <w:rsid w:val="00C224C1"/>
    <w:rsid w:val="00C22BD0"/>
    <w:rsid w:val="00C230CD"/>
    <w:rsid w:val="00C23249"/>
    <w:rsid w:val="00C23BE5"/>
    <w:rsid w:val="00C23CBC"/>
    <w:rsid w:val="00C23EC4"/>
    <w:rsid w:val="00C2404B"/>
    <w:rsid w:val="00C24BD7"/>
    <w:rsid w:val="00C24E9B"/>
    <w:rsid w:val="00C24F09"/>
    <w:rsid w:val="00C24FE6"/>
    <w:rsid w:val="00C2509B"/>
    <w:rsid w:val="00C25103"/>
    <w:rsid w:val="00C25501"/>
    <w:rsid w:val="00C2564F"/>
    <w:rsid w:val="00C25694"/>
    <w:rsid w:val="00C25AF8"/>
    <w:rsid w:val="00C25EA8"/>
    <w:rsid w:val="00C26138"/>
    <w:rsid w:val="00C26623"/>
    <w:rsid w:val="00C26631"/>
    <w:rsid w:val="00C26BE1"/>
    <w:rsid w:val="00C26DC0"/>
    <w:rsid w:val="00C27131"/>
    <w:rsid w:val="00C273B1"/>
    <w:rsid w:val="00C27835"/>
    <w:rsid w:val="00C279A9"/>
    <w:rsid w:val="00C30090"/>
    <w:rsid w:val="00C3034E"/>
    <w:rsid w:val="00C303D3"/>
    <w:rsid w:val="00C303F6"/>
    <w:rsid w:val="00C304CB"/>
    <w:rsid w:val="00C305E5"/>
    <w:rsid w:val="00C30792"/>
    <w:rsid w:val="00C30823"/>
    <w:rsid w:val="00C30BB1"/>
    <w:rsid w:val="00C30C8C"/>
    <w:rsid w:val="00C30CD4"/>
    <w:rsid w:val="00C30DD1"/>
    <w:rsid w:val="00C30E51"/>
    <w:rsid w:val="00C312AB"/>
    <w:rsid w:val="00C31324"/>
    <w:rsid w:val="00C31406"/>
    <w:rsid w:val="00C3183B"/>
    <w:rsid w:val="00C322D0"/>
    <w:rsid w:val="00C325B9"/>
    <w:rsid w:val="00C330B4"/>
    <w:rsid w:val="00C333AC"/>
    <w:rsid w:val="00C334F3"/>
    <w:rsid w:val="00C335BD"/>
    <w:rsid w:val="00C33779"/>
    <w:rsid w:val="00C337B5"/>
    <w:rsid w:val="00C3387F"/>
    <w:rsid w:val="00C339A7"/>
    <w:rsid w:val="00C344DA"/>
    <w:rsid w:val="00C345BC"/>
    <w:rsid w:val="00C348F3"/>
    <w:rsid w:val="00C349FA"/>
    <w:rsid w:val="00C34BBD"/>
    <w:rsid w:val="00C34D23"/>
    <w:rsid w:val="00C34FD7"/>
    <w:rsid w:val="00C35BBF"/>
    <w:rsid w:val="00C35CD1"/>
    <w:rsid w:val="00C35DC9"/>
    <w:rsid w:val="00C36184"/>
    <w:rsid w:val="00C3689D"/>
    <w:rsid w:val="00C36B95"/>
    <w:rsid w:val="00C37186"/>
    <w:rsid w:val="00C374A5"/>
    <w:rsid w:val="00C37A7E"/>
    <w:rsid w:val="00C37C00"/>
    <w:rsid w:val="00C37D15"/>
    <w:rsid w:val="00C37E52"/>
    <w:rsid w:val="00C37E85"/>
    <w:rsid w:val="00C4005C"/>
    <w:rsid w:val="00C401BC"/>
    <w:rsid w:val="00C4083D"/>
    <w:rsid w:val="00C40910"/>
    <w:rsid w:val="00C40B9D"/>
    <w:rsid w:val="00C40C54"/>
    <w:rsid w:val="00C40C5D"/>
    <w:rsid w:val="00C40DFB"/>
    <w:rsid w:val="00C41135"/>
    <w:rsid w:val="00C41498"/>
    <w:rsid w:val="00C41605"/>
    <w:rsid w:val="00C41737"/>
    <w:rsid w:val="00C418EA"/>
    <w:rsid w:val="00C41AA8"/>
    <w:rsid w:val="00C41F52"/>
    <w:rsid w:val="00C42883"/>
    <w:rsid w:val="00C42BAD"/>
    <w:rsid w:val="00C42FA6"/>
    <w:rsid w:val="00C42FE8"/>
    <w:rsid w:val="00C43A3E"/>
    <w:rsid w:val="00C43A80"/>
    <w:rsid w:val="00C4420E"/>
    <w:rsid w:val="00C44417"/>
    <w:rsid w:val="00C445AB"/>
    <w:rsid w:val="00C449A7"/>
    <w:rsid w:val="00C44AA3"/>
    <w:rsid w:val="00C44F52"/>
    <w:rsid w:val="00C44FB3"/>
    <w:rsid w:val="00C45245"/>
    <w:rsid w:val="00C45482"/>
    <w:rsid w:val="00C45813"/>
    <w:rsid w:val="00C45822"/>
    <w:rsid w:val="00C45A6D"/>
    <w:rsid w:val="00C45B9B"/>
    <w:rsid w:val="00C45C4F"/>
    <w:rsid w:val="00C45EAA"/>
    <w:rsid w:val="00C45F8F"/>
    <w:rsid w:val="00C4602C"/>
    <w:rsid w:val="00C4623A"/>
    <w:rsid w:val="00C46710"/>
    <w:rsid w:val="00C468B1"/>
    <w:rsid w:val="00C47153"/>
    <w:rsid w:val="00C473D0"/>
    <w:rsid w:val="00C474FF"/>
    <w:rsid w:val="00C47805"/>
    <w:rsid w:val="00C478C0"/>
    <w:rsid w:val="00C47C9B"/>
    <w:rsid w:val="00C47CE2"/>
    <w:rsid w:val="00C47E74"/>
    <w:rsid w:val="00C5007F"/>
    <w:rsid w:val="00C51074"/>
    <w:rsid w:val="00C51790"/>
    <w:rsid w:val="00C51887"/>
    <w:rsid w:val="00C518A7"/>
    <w:rsid w:val="00C5201A"/>
    <w:rsid w:val="00C527FC"/>
    <w:rsid w:val="00C5289C"/>
    <w:rsid w:val="00C52D68"/>
    <w:rsid w:val="00C52ECE"/>
    <w:rsid w:val="00C52FCD"/>
    <w:rsid w:val="00C53BFE"/>
    <w:rsid w:val="00C53F7C"/>
    <w:rsid w:val="00C5407F"/>
    <w:rsid w:val="00C544D7"/>
    <w:rsid w:val="00C546B2"/>
    <w:rsid w:val="00C547AB"/>
    <w:rsid w:val="00C54E76"/>
    <w:rsid w:val="00C55520"/>
    <w:rsid w:val="00C556FB"/>
    <w:rsid w:val="00C55A30"/>
    <w:rsid w:val="00C55BF5"/>
    <w:rsid w:val="00C55C96"/>
    <w:rsid w:val="00C55DFC"/>
    <w:rsid w:val="00C56669"/>
    <w:rsid w:val="00C566FE"/>
    <w:rsid w:val="00C56C02"/>
    <w:rsid w:val="00C56C0F"/>
    <w:rsid w:val="00C57112"/>
    <w:rsid w:val="00C57611"/>
    <w:rsid w:val="00C57A86"/>
    <w:rsid w:val="00C60680"/>
    <w:rsid w:val="00C609D7"/>
    <w:rsid w:val="00C61029"/>
    <w:rsid w:val="00C6135E"/>
    <w:rsid w:val="00C61850"/>
    <w:rsid w:val="00C61EF7"/>
    <w:rsid w:val="00C626E3"/>
    <w:rsid w:val="00C629E4"/>
    <w:rsid w:val="00C633AA"/>
    <w:rsid w:val="00C635B5"/>
    <w:rsid w:val="00C635D0"/>
    <w:rsid w:val="00C63701"/>
    <w:rsid w:val="00C6386E"/>
    <w:rsid w:val="00C63C0A"/>
    <w:rsid w:val="00C63EE8"/>
    <w:rsid w:val="00C63F0F"/>
    <w:rsid w:val="00C64096"/>
    <w:rsid w:val="00C645EC"/>
    <w:rsid w:val="00C64A56"/>
    <w:rsid w:val="00C64DEA"/>
    <w:rsid w:val="00C653C4"/>
    <w:rsid w:val="00C656F4"/>
    <w:rsid w:val="00C65B90"/>
    <w:rsid w:val="00C65E72"/>
    <w:rsid w:val="00C65F90"/>
    <w:rsid w:val="00C660A4"/>
    <w:rsid w:val="00C66380"/>
    <w:rsid w:val="00C6653E"/>
    <w:rsid w:val="00C666D5"/>
    <w:rsid w:val="00C66893"/>
    <w:rsid w:val="00C66A64"/>
    <w:rsid w:val="00C66B14"/>
    <w:rsid w:val="00C66B2D"/>
    <w:rsid w:val="00C670BC"/>
    <w:rsid w:val="00C6717B"/>
    <w:rsid w:val="00C67B8E"/>
    <w:rsid w:val="00C67E2E"/>
    <w:rsid w:val="00C67E4B"/>
    <w:rsid w:val="00C702B9"/>
    <w:rsid w:val="00C7093B"/>
    <w:rsid w:val="00C70C3D"/>
    <w:rsid w:val="00C70DB2"/>
    <w:rsid w:val="00C70F7C"/>
    <w:rsid w:val="00C71260"/>
    <w:rsid w:val="00C714D1"/>
    <w:rsid w:val="00C7167D"/>
    <w:rsid w:val="00C719F9"/>
    <w:rsid w:val="00C71F44"/>
    <w:rsid w:val="00C72411"/>
    <w:rsid w:val="00C726A9"/>
    <w:rsid w:val="00C7328D"/>
    <w:rsid w:val="00C73297"/>
    <w:rsid w:val="00C733F4"/>
    <w:rsid w:val="00C73E94"/>
    <w:rsid w:val="00C73F01"/>
    <w:rsid w:val="00C73F45"/>
    <w:rsid w:val="00C73FFC"/>
    <w:rsid w:val="00C7446A"/>
    <w:rsid w:val="00C7465D"/>
    <w:rsid w:val="00C7468E"/>
    <w:rsid w:val="00C746AE"/>
    <w:rsid w:val="00C74CEB"/>
    <w:rsid w:val="00C750C9"/>
    <w:rsid w:val="00C7544F"/>
    <w:rsid w:val="00C7547B"/>
    <w:rsid w:val="00C75702"/>
    <w:rsid w:val="00C759D3"/>
    <w:rsid w:val="00C75DB6"/>
    <w:rsid w:val="00C75F8A"/>
    <w:rsid w:val="00C764AF"/>
    <w:rsid w:val="00C7660B"/>
    <w:rsid w:val="00C771E2"/>
    <w:rsid w:val="00C773A6"/>
    <w:rsid w:val="00C7740E"/>
    <w:rsid w:val="00C7770D"/>
    <w:rsid w:val="00C77953"/>
    <w:rsid w:val="00C813B2"/>
    <w:rsid w:val="00C814C1"/>
    <w:rsid w:val="00C815CE"/>
    <w:rsid w:val="00C81C0D"/>
    <w:rsid w:val="00C81C67"/>
    <w:rsid w:val="00C81F48"/>
    <w:rsid w:val="00C820D5"/>
    <w:rsid w:val="00C823A3"/>
    <w:rsid w:val="00C82FFB"/>
    <w:rsid w:val="00C834CA"/>
    <w:rsid w:val="00C836F7"/>
    <w:rsid w:val="00C84211"/>
    <w:rsid w:val="00C8426B"/>
    <w:rsid w:val="00C8428C"/>
    <w:rsid w:val="00C8443A"/>
    <w:rsid w:val="00C846B7"/>
    <w:rsid w:val="00C84737"/>
    <w:rsid w:val="00C84ABE"/>
    <w:rsid w:val="00C84F38"/>
    <w:rsid w:val="00C851AF"/>
    <w:rsid w:val="00C851FC"/>
    <w:rsid w:val="00C85676"/>
    <w:rsid w:val="00C8592D"/>
    <w:rsid w:val="00C85EC4"/>
    <w:rsid w:val="00C86138"/>
    <w:rsid w:val="00C86175"/>
    <w:rsid w:val="00C86499"/>
    <w:rsid w:val="00C86670"/>
    <w:rsid w:val="00C86D65"/>
    <w:rsid w:val="00C86FD0"/>
    <w:rsid w:val="00C870CC"/>
    <w:rsid w:val="00C87332"/>
    <w:rsid w:val="00C8743D"/>
    <w:rsid w:val="00C87AA7"/>
    <w:rsid w:val="00C87BC9"/>
    <w:rsid w:val="00C907AF"/>
    <w:rsid w:val="00C9096F"/>
    <w:rsid w:val="00C90CF2"/>
    <w:rsid w:val="00C90F8E"/>
    <w:rsid w:val="00C90FD9"/>
    <w:rsid w:val="00C91917"/>
    <w:rsid w:val="00C91A00"/>
    <w:rsid w:val="00C91D9C"/>
    <w:rsid w:val="00C91E39"/>
    <w:rsid w:val="00C92031"/>
    <w:rsid w:val="00C9281F"/>
    <w:rsid w:val="00C92929"/>
    <w:rsid w:val="00C9328A"/>
    <w:rsid w:val="00C93450"/>
    <w:rsid w:val="00C93C9D"/>
    <w:rsid w:val="00C93E01"/>
    <w:rsid w:val="00C942B0"/>
    <w:rsid w:val="00C9436B"/>
    <w:rsid w:val="00C94574"/>
    <w:rsid w:val="00C94679"/>
    <w:rsid w:val="00C94C44"/>
    <w:rsid w:val="00C9515B"/>
    <w:rsid w:val="00C95465"/>
    <w:rsid w:val="00C95942"/>
    <w:rsid w:val="00C96033"/>
    <w:rsid w:val="00C96282"/>
    <w:rsid w:val="00C966AC"/>
    <w:rsid w:val="00C9677B"/>
    <w:rsid w:val="00C96A2E"/>
    <w:rsid w:val="00C9718A"/>
    <w:rsid w:val="00C97850"/>
    <w:rsid w:val="00C979E6"/>
    <w:rsid w:val="00C97A51"/>
    <w:rsid w:val="00C97AC6"/>
    <w:rsid w:val="00C97BE8"/>
    <w:rsid w:val="00C97C35"/>
    <w:rsid w:val="00CA0076"/>
    <w:rsid w:val="00CA01ED"/>
    <w:rsid w:val="00CA024A"/>
    <w:rsid w:val="00CA0C29"/>
    <w:rsid w:val="00CA0D42"/>
    <w:rsid w:val="00CA14F3"/>
    <w:rsid w:val="00CA15D5"/>
    <w:rsid w:val="00CA16FA"/>
    <w:rsid w:val="00CA1D89"/>
    <w:rsid w:val="00CA1DA3"/>
    <w:rsid w:val="00CA1F40"/>
    <w:rsid w:val="00CA28E8"/>
    <w:rsid w:val="00CA2BC8"/>
    <w:rsid w:val="00CA3AE1"/>
    <w:rsid w:val="00CA41D3"/>
    <w:rsid w:val="00CA4388"/>
    <w:rsid w:val="00CA4453"/>
    <w:rsid w:val="00CA485B"/>
    <w:rsid w:val="00CA4967"/>
    <w:rsid w:val="00CA4C22"/>
    <w:rsid w:val="00CA62C2"/>
    <w:rsid w:val="00CA6437"/>
    <w:rsid w:val="00CA64FB"/>
    <w:rsid w:val="00CA6771"/>
    <w:rsid w:val="00CA67CA"/>
    <w:rsid w:val="00CA6932"/>
    <w:rsid w:val="00CA6B0E"/>
    <w:rsid w:val="00CA6C58"/>
    <w:rsid w:val="00CA6F25"/>
    <w:rsid w:val="00CA7348"/>
    <w:rsid w:val="00CA7A4D"/>
    <w:rsid w:val="00CA7BCF"/>
    <w:rsid w:val="00CA7FB1"/>
    <w:rsid w:val="00CB06BE"/>
    <w:rsid w:val="00CB0760"/>
    <w:rsid w:val="00CB07FA"/>
    <w:rsid w:val="00CB0D1C"/>
    <w:rsid w:val="00CB201F"/>
    <w:rsid w:val="00CB239B"/>
    <w:rsid w:val="00CB24E6"/>
    <w:rsid w:val="00CB280A"/>
    <w:rsid w:val="00CB28CB"/>
    <w:rsid w:val="00CB2DDC"/>
    <w:rsid w:val="00CB32F5"/>
    <w:rsid w:val="00CB38E8"/>
    <w:rsid w:val="00CB3B3D"/>
    <w:rsid w:val="00CB3B47"/>
    <w:rsid w:val="00CB3EC3"/>
    <w:rsid w:val="00CB46A2"/>
    <w:rsid w:val="00CB538A"/>
    <w:rsid w:val="00CB5A80"/>
    <w:rsid w:val="00CB5B29"/>
    <w:rsid w:val="00CB5B5B"/>
    <w:rsid w:val="00CB5CAF"/>
    <w:rsid w:val="00CB5D0F"/>
    <w:rsid w:val="00CB5E1E"/>
    <w:rsid w:val="00CB628B"/>
    <w:rsid w:val="00CB648C"/>
    <w:rsid w:val="00CB6510"/>
    <w:rsid w:val="00CB66EC"/>
    <w:rsid w:val="00CB6729"/>
    <w:rsid w:val="00CB68A1"/>
    <w:rsid w:val="00CB69A1"/>
    <w:rsid w:val="00CB6AD6"/>
    <w:rsid w:val="00CB7437"/>
    <w:rsid w:val="00CB7C84"/>
    <w:rsid w:val="00CB7EC8"/>
    <w:rsid w:val="00CC09C2"/>
    <w:rsid w:val="00CC0E35"/>
    <w:rsid w:val="00CC104F"/>
    <w:rsid w:val="00CC18E7"/>
    <w:rsid w:val="00CC1CA6"/>
    <w:rsid w:val="00CC25C3"/>
    <w:rsid w:val="00CC28E7"/>
    <w:rsid w:val="00CC2A7B"/>
    <w:rsid w:val="00CC2ADB"/>
    <w:rsid w:val="00CC2AF2"/>
    <w:rsid w:val="00CC2C4F"/>
    <w:rsid w:val="00CC2E3C"/>
    <w:rsid w:val="00CC3175"/>
    <w:rsid w:val="00CC3641"/>
    <w:rsid w:val="00CC3865"/>
    <w:rsid w:val="00CC3D5F"/>
    <w:rsid w:val="00CC3F81"/>
    <w:rsid w:val="00CC4041"/>
    <w:rsid w:val="00CC40A1"/>
    <w:rsid w:val="00CC40F7"/>
    <w:rsid w:val="00CC482D"/>
    <w:rsid w:val="00CC4C29"/>
    <w:rsid w:val="00CC5A62"/>
    <w:rsid w:val="00CC5CF1"/>
    <w:rsid w:val="00CC616E"/>
    <w:rsid w:val="00CC61DA"/>
    <w:rsid w:val="00CC65EA"/>
    <w:rsid w:val="00CC675D"/>
    <w:rsid w:val="00CC695F"/>
    <w:rsid w:val="00CC6B5F"/>
    <w:rsid w:val="00CC6BD3"/>
    <w:rsid w:val="00CC6D72"/>
    <w:rsid w:val="00CC6FE3"/>
    <w:rsid w:val="00CC73C4"/>
    <w:rsid w:val="00CC74EF"/>
    <w:rsid w:val="00CC7839"/>
    <w:rsid w:val="00CC7923"/>
    <w:rsid w:val="00CD06BB"/>
    <w:rsid w:val="00CD06DF"/>
    <w:rsid w:val="00CD06E1"/>
    <w:rsid w:val="00CD086F"/>
    <w:rsid w:val="00CD170E"/>
    <w:rsid w:val="00CD1F0A"/>
    <w:rsid w:val="00CD1FFB"/>
    <w:rsid w:val="00CD21F7"/>
    <w:rsid w:val="00CD286B"/>
    <w:rsid w:val="00CD29EE"/>
    <w:rsid w:val="00CD2C2D"/>
    <w:rsid w:val="00CD2F28"/>
    <w:rsid w:val="00CD318A"/>
    <w:rsid w:val="00CD3762"/>
    <w:rsid w:val="00CD377A"/>
    <w:rsid w:val="00CD417D"/>
    <w:rsid w:val="00CD429C"/>
    <w:rsid w:val="00CD4418"/>
    <w:rsid w:val="00CD4A20"/>
    <w:rsid w:val="00CD4A22"/>
    <w:rsid w:val="00CD4B35"/>
    <w:rsid w:val="00CD4B3D"/>
    <w:rsid w:val="00CD4CAA"/>
    <w:rsid w:val="00CD4D34"/>
    <w:rsid w:val="00CD51E1"/>
    <w:rsid w:val="00CD5598"/>
    <w:rsid w:val="00CD56E5"/>
    <w:rsid w:val="00CD5A8E"/>
    <w:rsid w:val="00CD5B76"/>
    <w:rsid w:val="00CD5CCA"/>
    <w:rsid w:val="00CD5DDF"/>
    <w:rsid w:val="00CD5EB5"/>
    <w:rsid w:val="00CD6213"/>
    <w:rsid w:val="00CD62B9"/>
    <w:rsid w:val="00CD6549"/>
    <w:rsid w:val="00CD69F2"/>
    <w:rsid w:val="00CD74BE"/>
    <w:rsid w:val="00CD75C4"/>
    <w:rsid w:val="00CD7D31"/>
    <w:rsid w:val="00CE0309"/>
    <w:rsid w:val="00CE030D"/>
    <w:rsid w:val="00CE0550"/>
    <w:rsid w:val="00CE0861"/>
    <w:rsid w:val="00CE0A3E"/>
    <w:rsid w:val="00CE0A89"/>
    <w:rsid w:val="00CE0D83"/>
    <w:rsid w:val="00CE0E4A"/>
    <w:rsid w:val="00CE0FE5"/>
    <w:rsid w:val="00CE102E"/>
    <w:rsid w:val="00CE11CB"/>
    <w:rsid w:val="00CE16C7"/>
    <w:rsid w:val="00CE18F1"/>
    <w:rsid w:val="00CE236C"/>
    <w:rsid w:val="00CE29C8"/>
    <w:rsid w:val="00CE2E27"/>
    <w:rsid w:val="00CE3641"/>
    <w:rsid w:val="00CE40B6"/>
    <w:rsid w:val="00CE45DE"/>
    <w:rsid w:val="00CE47FD"/>
    <w:rsid w:val="00CE4A9E"/>
    <w:rsid w:val="00CE4B84"/>
    <w:rsid w:val="00CE4CEF"/>
    <w:rsid w:val="00CE4D67"/>
    <w:rsid w:val="00CE515B"/>
    <w:rsid w:val="00CE51FE"/>
    <w:rsid w:val="00CE5646"/>
    <w:rsid w:val="00CE572A"/>
    <w:rsid w:val="00CE5C8D"/>
    <w:rsid w:val="00CE634A"/>
    <w:rsid w:val="00CE6459"/>
    <w:rsid w:val="00CE64F6"/>
    <w:rsid w:val="00CE6789"/>
    <w:rsid w:val="00CE68A2"/>
    <w:rsid w:val="00CE69B5"/>
    <w:rsid w:val="00CE6B4C"/>
    <w:rsid w:val="00CE6ED0"/>
    <w:rsid w:val="00CE6EFB"/>
    <w:rsid w:val="00CE7233"/>
    <w:rsid w:val="00CE75EA"/>
    <w:rsid w:val="00CE7696"/>
    <w:rsid w:val="00CE7742"/>
    <w:rsid w:val="00CE7C7D"/>
    <w:rsid w:val="00CE7CF9"/>
    <w:rsid w:val="00CE7EED"/>
    <w:rsid w:val="00CF075F"/>
    <w:rsid w:val="00CF0893"/>
    <w:rsid w:val="00CF0B59"/>
    <w:rsid w:val="00CF1DAC"/>
    <w:rsid w:val="00CF218D"/>
    <w:rsid w:val="00CF2366"/>
    <w:rsid w:val="00CF238C"/>
    <w:rsid w:val="00CF2613"/>
    <w:rsid w:val="00CF2618"/>
    <w:rsid w:val="00CF2C8E"/>
    <w:rsid w:val="00CF2F08"/>
    <w:rsid w:val="00CF31BE"/>
    <w:rsid w:val="00CF333F"/>
    <w:rsid w:val="00CF3608"/>
    <w:rsid w:val="00CF385C"/>
    <w:rsid w:val="00CF3A64"/>
    <w:rsid w:val="00CF3D0B"/>
    <w:rsid w:val="00CF3FF7"/>
    <w:rsid w:val="00CF420B"/>
    <w:rsid w:val="00CF43C9"/>
    <w:rsid w:val="00CF49C6"/>
    <w:rsid w:val="00CF4D82"/>
    <w:rsid w:val="00CF4EBF"/>
    <w:rsid w:val="00CF5358"/>
    <w:rsid w:val="00CF699F"/>
    <w:rsid w:val="00CF6C40"/>
    <w:rsid w:val="00CF6E21"/>
    <w:rsid w:val="00CF74A3"/>
    <w:rsid w:val="00CF7600"/>
    <w:rsid w:val="00CF7861"/>
    <w:rsid w:val="00CF7EB0"/>
    <w:rsid w:val="00D003DE"/>
    <w:rsid w:val="00D0046D"/>
    <w:rsid w:val="00D0052E"/>
    <w:rsid w:val="00D00623"/>
    <w:rsid w:val="00D00AF9"/>
    <w:rsid w:val="00D01236"/>
    <w:rsid w:val="00D01415"/>
    <w:rsid w:val="00D01953"/>
    <w:rsid w:val="00D01AE2"/>
    <w:rsid w:val="00D02354"/>
    <w:rsid w:val="00D02A0E"/>
    <w:rsid w:val="00D02ED2"/>
    <w:rsid w:val="00D030E5"/>
    <w:rsid w:val="00D0318D"/>
    <w:rsid w:val="00D03642"/>
    <w:rsid w:val="00D03865"/>
    <w:rsid w:val="00D0399F"/>
    <w:rsid w:val="00D03BEE"/>
    <w:rsid w:val="00D045E9"/>
    <w:rsid w:val="00D04858"/>
    <w:rsid w:val="00D0490C"/>
    <w:rsid w:val="00D049DF"/>
    <w:rsid w:val="00D050CD"/>
    <w:rsid w:val="00D051BE"/>
    <w:rsid w:val="00D0525A"/>
    <w:rsid w:val="00D0527E"/>
    <w:rsid w:val="00D05747"/>
    <w:rsid w:val="00D05C1D"/>
    <w:rsid w:val="00D05E2B"/>
    <w:rsid w:val="00D05EC5"/>
    <w:rsid w:val="00D05EE3"/>
    <w:rsid w:val="00D05FEA"/>
    <w:rsid w:val="00D06E63"/>
    <w:rsid w:val="00D06F2E"/>
    <w:rsid w:val="00D070B4"/>
    <w:rsid w:val="00D07359"/>
    <w:rsid w:val="00D073DD"/>
    <w:rsid w:val="00D0740F"/>
    <w:rsid w:val="00D076E5"/>
    <w:rsid w:val="00D07D58"/>
    <w:rsid w:val="00D1062F"/>
    <w:rsid w:val="00D106AF"/>
    <w:rsid w:val="00D10A33"/>
    <w:rsid w:val="00D10D9B"/>
    <w:rsid w:val="00D112B8"/>
    <w:rsid w:val="00D11549"/>
    <w:rsid w:val="00D11975"/>
    <w:rsid w:val="00D11AB9"/>
    <w:rsid w:val="00D11D41"/>
    <w:rsid w:val="00D11D9B"/>
    <w:rsid w:val="00D12172"/>
    <w:rsid w:val="00D12196"/>
    <w:rsid w:val="00D12A37"/>
    <w:rsid w:val="00D12CE8"/>
    <w:rsid w:val="00D12D11"/>
    <w:rsid w:val="00D1304E"/>
    <w:rsid w:val="00D13997"/>
    <w:rsid w:val="00D13C1A"/>
    <w:rsid w:val="00D13F1E"/>
    <w:rsid w:val="00D141F1"/>
    <w:rsid w:val="00D1455D"/>
    <w:rsid w:val="00D14BE3"/>
    <w:rsid w:val="00D152ED"/>
    <w:rsid w:val="00D15826"/>
    <w:rsid w:val="00D15837"/>
    <w:rsid w:val="00D15CBD"/>
    <w:rsid w:val="00D15CEF"/>
    <w:rsid w:val="00D15D2C"/>
    <w:rsid w:val="00D164FA"/>
    <w:rsid w:val="00D16C31"/>
    <w:rsid w:val="00D16E2B"/>
    <w:rsid w:val="00D173B6"/>
    <w:rsid w:val="00D17677"/>
    <w:rsid w:val="00D17830"/>
    <w:rsid w:val="00D17AC0"/>
    <w:rsid w:val="00D17AE9"/>
    <w:rsid w:val="00D206D9"/>
    <w:rsid w:val="00D20777"/>
    <w:rsid w:val="00D20813"/>
    <w:rsid w:val="00D20F0D"/>
    <w:rsid w:val="00D21A25"/>
    <w:rsid w:val="00D21BD4"/>
    <w:rsid w:val="00D21CBD"/>
    <w:rsid w:val="00D22C93"/>
    <w:rsid w:val="00D230FE"/>
    <w:rsid w:val="00D23171"/>
    <w:rsid w:val="00D23571"/>
    <w:rsid w:val="00D235DD"/>
    <w:rsid w:val="00D23745"/>
    <w:rsid w:val="00D23B08"/>
    <w:rsid w:val="00D23D31"/>
    <w:rsid w:val="00D23F2A"/>
    <w:rsid w:val="00D24474"/>
    <w:rsid w:val="00D24C23"/>
    <w:rsid w:val="00D24EEC"/>
    <w:rsid w:val="00D251D8"/>
    <w:rsid w:val="00D25704"/>
    <w:rsid w:val="00D26554"/>
    <w:rsid w:val="00D26695"/>
    <w:rsid w:val="00D26872"/>
    <w:rsid w:val="00D26891"/>
    <w:rsid w:val="00D26AD6"/>
    <w:rsid w:val="00D26B0E"/>
    <w:rsid w:val="00D26E42"/>
    <w:rsid w:val="00D270E9"/>
    <w:rsid w:val="00D27B62"/>
    <w:rsid w:val="00D27DC9"/>
    <w:rsid w:val="00D30314"/>
    <w:rsid w:val="00D304FC"/>
    <w:rsid w:val="00D3061D"/>
    <w:rsid w:val="00D30667"/>
    <w:rsid w:val="00D306E7"/>
    <w:rsid w:val="00D30BB7"/>
    <w:rsid w:val="00D30E00"/>
    <w:rsid w:val="00D314F4"/>
    <w:rsid w:val="00D3152A"/>
    <w:rsid w:val="00D31E14"/>
    <w:rsid w:val="00D31EC7"/>
    <w:rsid w:val="00D32245"/>
    <w:rsid w:val="00D328E0"/>
    <w:rsid w:val="00D328EE"/>
    <w:rsid w:val="00D32969"/>
    <w:rsid w:val="00D32FAA"/>
    <w:rsid w:val="00D332C7"/>
    <w:rsid w:val="00D334B6"/>
    <w:rsid w:val="00D33CB2"/>
    <w:rsid w:val="00D33CE9"/>
    <w:rsid w:val="00D33E7C"/>
    <w:rsid w:val="00D347A1"/>
    <w:rsid w:val="00D347BA"/>
    <w:rsid w:val="00D34BDA"/>
    <w:rsid w:val="00D34E23"/>
    <w:rsid w:val="00D34F4A"/>
    <w:rsid w:val="00D35273"/>
    <w:rsid w:val="00D35523"/>
    <w:rsid w:val="00D35653"/>
    <w:rsid w:val="00D35A3B"/>
    <w:rsid w:val="00D361A3"/>
    <w:rsid w:val="00D36ABA"/>
    <w:rsid w:val="00D36C07"/>
    <w:rsid w:val="00D36C5E"/>
    <w:rsid w:val="00D36D77"/>
    <w:rsid w:val="00D36EC2"/>
    <w:rsid w:val="00D36FDC"/>
    <w:rsid w:val="00D374BE"/>
    <w:rsid w:val="00D40009"/>
    <w:rsid w:val="00D407A3"/>
    <w:rsid w:val="00D40D54"/>
    <w:rsid w:val="00D410E4"/>
    <w:rsid w:val="00D41160"/>
    <w:rsid w:val="00D41249"/>
    <w:rsid w:val="00D41747"/>
    <w:rsid w:val="00D41C21"/>
    <w:rsid w:val="00D41F9B"/>
    <w:rsid w:val="00D423BE"/>
    <w:rsid w:val="00D42470"/>
    <w:rsid w:val="00D42A7C"/>
    <w:rsid w:val="00D42AD3"/>
    <w:rsid w:val="00D42DD9"/>
    <w:rsid w:val="00D43BFE"/>
    <w:rsid w:val="00D44276"/>
    <w:rsid w:val="00D44444"/>
    <w:rsid w:val="00D4456C"/>
    <w:rsid w:val="00D446EC"/>
    <w:rsid w:val="00D448B5"/>
    <w:rsid w:val="00D44B6A"/>
    <w:rsid w:val="00D44B86"/>
    <w:rsid w:val="00D44E08"/>
    <w:rsid w:val="00D44F09"/>
    <w:rsid w:val="00D450E0"/>
    <w:rsid w:val="00D452A5"/>
    <w:rsid w:val="00D453AF"/>
    <w:rsid w:val="00D454B0"/>
    <w:rsid w:val="00D459D1"/>
    <w:rsid w:val="00D45A9D"/>
    <w:rsid w:val="00D4604C"/>
    <w:rsid w:val="00D46097"/>
    <w:rsid w:val="00D46363"/>
    <w:rsid w:val="00D470D1"/>
    <w:rsid w:val="00D47322"/>
    <w:rsid w:val="00D47546"/>
    <w:rsid w:val="00D477F9"/>
    <w:rsid w:val="00D478A1"/>
    <w:rsid w:val="00D47C3E"/>
    <w:rsid w:val="00D47F2D"/>
    <w:rsid w:val="00D503C0"/>
    <w:rsid w:val="00D507AB"/>
    <w:rsid w:val="00D50879"/>
    <w:rsid w:val="00D509A9"/>
    <w:rsid w:val="00D50A66"/>
    <w:rsid w:val="00D50B37"/>
    <w:rsid w:val="00D50CF2"/>
    <w:rsid w:val="00D50D37"/>
    <w:rsid w:val="00D50F60"/>
    <w:rsid w:val="00D51118"/>
    <w:rsid w:val="00D511E0"/>
    <w:rsid w:val="00D514D4"/>
    <w:rsid w:val="00D51695"/>
    <w:rsid w:val="00D517EF"/>
    <w:rsid w:val="00D51910"/>
    <w:rsid w:val="00D51ABB"/>
    <w:rsid w:val="00D51C02"/>
    <w:rsid w:val="00D5227A"/>
    <w:rsid w:val="00D525D0"/>
    <w:rsid w:val="00D527CF"/>
    <w:rsid w:val="00D52860"/>
    <w:rsid w:val="00D52C32"/>
    <w:rsid w:val="00D52CA9"/>
    <w:rsid w:val="00D52E3C"/>
    <w:rsid w:val="00D52F0A"/>
    <w:rsid w:val="00D52FCF"/>
    <w:rsid w:val="00D53515"/>
    <w:rsid w:val="00D5398F"/>
    <w:rsid w:val="00D53C25"/>
    <w:rsid w:val="00D53C3D"/>
    <w:rsid w:val="00D53D20"/>
    <w:rsid w:val="00D54366"/>
    <w:rsid w:val="00D543E2"/>
    <w:rsid w:val="00D546E6"/>
    <w:rsid w:val="00D54794"/>
    <w:rsid w:val="00D547CB"/>
    <w:rsid w:val="00D550AA"/>
    <w:rsid w:val="00D55580"/>
    <w:rsid w:val="00D555A3"/>
    <w:rsid w:val="00D55680"/>
    <w:rsid w:val="00D5586A"/>
    <w:rsid w:val="00D55B78"/>
    <w:rsid w:val="00D55C3C"/>
    <w:rsid w:val="00D55E82"/>
    <w:rsid w:val="00D55FC5"/>
    <w:rsid w:val="00D5608F"/>
    <w:rsid w:val="00D56385"/>
    <w:rsid w:val="00D564FE"/>
    <w:rsid w:val="00D56541"/>
    <w:rsid w:val="00D56AEE"/>
    <w:rsid w:val="00D56C07"/>
    <w:rsid w:val="00D5724B"/>
    <w:rsid w:val="00D57332"/>
    <w:rsid w:val="00D576AF"/>
    <w:rsid w:val="00D57ACA"/>
    <w:rsid w:val="00D57BEB"/>
    <w:rsid w:val="00D603E9"/>
    <w:rsid w:val="00D609E5"/>
    <w:rsid w:val="00D60AA9"/>
    <w:rsid w:val="00D60F47"/>
    <w:rsid w:val="00D61062"/>
    <w:rsid w:val="00D619E0"/>
    <w:rsid w:val="00D61CFE"/>
    <w:rsid w:val="00D6239A"/>
    <w:rsid w:val="00D62A06"/>
    <w:rsid w:val="00D63776"/>
    <w:rsid w:val="00D63A52"/>
    <w:rsid w:val="00D63C85"/>
    <w:rsid w:val="00D64344"/>
    <w:rsid w:val="00D6450E"/>
    <w:rsid w:val="00D6459D"/>
    <w:rsid w:val="00D6473F"/>
    <w:rsid w:val="00D64829"/>
    <w:rsid w:val="00D64A30"/>
    <w:rsid w:val="00D64C81"/>
    <w:rsid w:val="00D64D8D"/>
    <w:rsid w:val="00D64E68"/>
    <w:rsid w:val="00D65D2A"/>
    <w:rsid w:val="00D660B8"/>
    <w:rsid w:val="00D661F9"/>
    <w:rsid w:val="00D66362"/>
    <w:rsid w:val="00D664D6"/>
    <w:rsid w:val="00D66558"/>
    <w:rsid w:val="00D66AE6"/>
    <w:rsid w:val="00D66FD2"/>
    <w:rsid w:val="00D674B1"/>
    <w:rsid w:val="00D67888"/>
    <w:rsid w:val="00D679E8"/>
    <w:rsid w:val="00D67BD5"/>
    <w:rsid w:val="00D67BD9"/>
    <w:rsid w:val="00D67C14"/>
    <w:rsid w:val="00D67F09"/>
    <w:rsid w:val="00D70A8D"/>
    <w:rsid w:val="00D71065"/>
    <w:rsid w:val="00D71228"/>
    <w:rsid w:val="00D7198D"/>
    <w:rsid w:val="00D71BC7"/>
    <w:rsid w:val="00D71E60"/>
    <w:rsid w:val="00D727BF"/>
    <w:rsid w:val="00D72B21"/>
    <w:rsid w:val="00D72C8B"/>
    <w:rsid w:val="00D72E77"/>
    <w:rsid w:val="00D7318D"/>
    <w:rsid w:val="00D73C99"/>
    <w:rsid w:val="00D74160"/>
    <w:rsid w:val="00D742BC"/>
    <w:rsid w:val="00D744F9"/>
    <w:rsid w:val="00D746BE"/>
    <w:rsid w:val="00D7493B"/>
    <w:rsid w:val="00D74DCF"/>
    <w:rsid w:val="00D74F57"/>
    <w:rsid w:val="00D75162"/>
    <w:rsid w:val="00D75164"/>
    <w:rsid w:val="00D75295"/>
    <w:rsid w:val="00D75438"/>
    <w:rsid w:val="00D757E5"/>
    <w:rsid w:val="00D75EAD"/>
    <w:rsid w:val="00D75EE8"/>
    <w:rsid w:val="00D76308"/>
    <w:rsid w:val="00D76340"/>
    <w:rsid w:val="00D763BF"/>
    <w:rsid w:val="00D765D4"/>
    <w:rsid w:val="00D77641"/>
    <w:rsid w:val="00D77720"/>
    <w:rsid w:val="00D77C66"/>
    <w:rsid w:val="00D8004F"/>
    <w:rsid w:val="00D80334"/>
    <w:rsid w:val="00D80495"/>
    <w:rsid w:val="00D80505"/>
    <w:rsid w:val="00D80523"/>
    <w:rsid w:val="00D8062F"/>
    <w:rsid w:val="00D80778"/>
    <w:rsid w:val="00D80EEB"/>
    <w:rsid w:val="00D815A5"/>
    <w:rsid w:val="00D815AC"/>
    <w:rsid w:val="00D8195E"/>
    <w:rsid w:val="00D82032"/>
    <w:rsid w:val="00D8217C"/>
    <w:rsid w:val="00D824CC"/>
    <w:rsid w:val="00D8277E"/>
    <w:rsid w:val="00D82A2A"/>
    <w:rsid w:val="00D82B80"/>
    <w:rsid w:val="00D839E0"/>
    <w:rsid w:val="00D83ACE"/>
    <w:rsid w:val="00D83AD2"/>
    <w:rsid w:val="00D83B0F"/>
    <w:rsid w:val="00D83C99"/>
    <w:rsid w:val="00D84355"/>
    <w:rsid w:val="00D84399"/>
    <w:rsid w:val="00D844E5"/>
    <w:rsid w:val="00D846AC"/>
    <w:rsid w:val="00D847D7"/>
    <w:rsid w:val="00D84EE6"/>
    <w:rsid w:val="00D84F3B"/>
    <w:rsid w:val="00D84FA7"/>
    <w:rsid w:val="00D850B7"/>
    <w:rsid w:val="00D850BD"/>
    <w:rsid w:val="00D85119"/>
    <w:rsid w:val="00D856F3"/>
    <w:rsid w:val="00D86352"/>
    <w:rsid w:val="00D867CB"/>
    <w:rsid w:val="00D86ED2"/>
    <w:rsid w:val="00D86FED"/>
    <w:rsid w:val="00D87310"/>
    <w:rsid w:val="00D8731B"/>
    <w:rsid w:val="00D877B9"/>
    <w:rsid w:val="00D87D41"/>
    <w:rsid w:val="00D90165"/>
    <w:rsid w:val="00D904B6"/>
    <w:rsid w:val="00D90D87"/>
    <w:rsid w:val="00D910BD"/>
    <w:rsid w:val="00D91157"/>
    <w:rsid w:val="00D91545"/>
    <w:rsid w:val="00D918D7"/>
    <w:rsid w:val="00D91941"/>
    <w:rsid w:val="00D91A71"/>
    <w:rsid w:val="00D92181"/>
    <w:rsid w:val="00D92227"/>
    <w:rsid w:val="00D9272C"/>
    <w:rsid w:val="00D93817"/>
    <w:rsid w:val="00D93B39"/>
    <w:rsid w:val="00D93FD1"/>
    <w:rsid w:val="00D94027"/>
    <w:rsid w:val="00D9466E"/>
    <w:rsid w:val="00D94A29"/>
    <w:rsid w:val="00D954F6"/>
    <w:rsid w:val="00D9571A"/>
    <w:rsid w:val="00D95B9B"/>
    <w:rsid w:val="00D95C1B"/>
    <w:rsid w:val="00D95D72"/>
    <w:rsid w:val="00D95DA4"/>
    <w:rsid w:val="00D95F3C"/>
    <w:rsid w:val="00D9692D"/>
    <w:rsid w:val="00D96E1F"/>
    <w:rsid w:val="00D96FFA"/>
    <w:rsid w:val="00D970BC"/>
    <w:rsid w:val="00D979AE"/>
    <w:rsid w:val="00D97A26"/>
    <w:rsid w:val="00D97D75"/>
    <w:rsid w:val="00DA0D3C"/>
    <w:rsid w:val="00DA14D2"/>
    <w:rsid w:val="00DA16C4"/>
    <w:rsid w:val="00DA174E"/>
    <w:rsid w:val="00DA1F41"/>
    <w:rsid w:val="00DA2025"/>
    <w:rsid w:val="00DA21D1"/>
    <w:rsid w:val="00DA273C"/>
    <w:rsid w:val="00DA2944"/>
    <w:rsid w:val="00DA29A7"/>
    <w:rsid w:val="00DA2C65"/>
    <w:rsid w:val="00DA2C9F"/>
    <w:rsid w:val="00DA2CD5"/>
    <w:rsid w:val="00DA2DE3"/>
    <w:rsid w:val="00DA2ED3"/>
    <w:rsid w:val="00DA2F9D"/>
    <w:rsid w:val="00DA3211"/>
    <w:rsid w:val="00DA37E7"/>
    <w:rsid w:val="00DA381D"/>
    <w:rsid w:val="00DA395A"/>
    <w:rsid w:val="00DA3A8B"/>
    <w:rsid w:val="00DA3BEF"/>
    <w:rsid w:val="00DA3C12"/>
    <w:rsid w:val="00DA3C8B"/>
    <w:rsid w:val="00DA3D7D"/>
    <w:rsid w:val="00DA4165"/>
    <w:rsid w:val="00DA4207"/>
    <w:rsid w:val="00DA4825"/>
    <w:rsid w:val="00DA4C94"/>
    <w:rsid w:val="00DA4F48"/>
    <w:rsid w:val="00DA50EC"/>
    <w:rsid w:val="00DA50F5"/>
    <w:rsid w:val="00DA583E"/>
    <w:rsid w:val="00DA5D94"/>
    <w:rsid w:val="00DA6082"/>
    <w:rsid w:val="00DA63F9"/>
    <w:rsid w:val="00DA698A"/>
    <w:rsid w:val="00DA737F"/>
    <w:rsid w:val="00DA780A"/>
    <w:rsid w:val="00DB0454"/>
    <w:rsid w:val="00DB0B6E"/>
    <w:rsid w:val="00DB0F3A"/>
    <w:rsid w:val="00DB102E"/>
    <w:rsid w:val="00DB1556"/>
    <w:rsid w:val="00DB1753"/>
    <w:rsid w:val="00DB17C8"/>
    <w:rsid w:val="00DB1B4E"/>
    <w:rsid w:val="00DB1FB6"/>
    <w:rsid w:val="00DB2A33"/>
    <w:rsid w:val="00DB2E06"/>
    <w:rsid w:val="00DB3520"/>
    <w:rsid w:val="00DB3708"/>
    <w:rsid w:val="00DB3751"/>
    <w:rsid w:val="00DB38F6"/>
    <w:rsid w:val="00DB3CB0"/>
    <w:rsid w:val="00DB3EFB"/>
    <w:rsid w:val="00DB3FE8"/>
    <w:rsid w:val="00DB4013"/>
    <w:rsid w:val="00DB4251"/>
    <w:rsid w:val="00DB4963"/>
    <w:rsid w:val="00DB49EF"/>
    <w:rsid w:val="00DB49FD"/>
    <w:rsid w:val="00DB4F03"/>
    <w:rsid w:val="00DB4F68"/>
    <w:rsid w:val="00DB522B"/>
    <w:rsid w:val="00DB5404"/>
    <w:rsid w:val="00DB5948"/>
    <w:rsid w:val="00DB5B0C"/>
    <w:rsid w:val="00DB5CFF"/>
    <w:rsid w:val="00DB6419"/>
    <w:rsid w:val="00DB6DE8"/>
    <w:rsid w:val="00DB6E81"/>
    <w:rsid w:val="00DB7033"/>
    <w:rsid w:val="00DB73BC"/>
    <w:rsid w:val="00DB756B"/>
    <w:rsid w:val="00DB757F"/>
    <w:rsid w:val="00DB761E"/>
    <w:rsid w:val="00DB7ACC"/>
    <w:rsid w:val="00DB7F46"/>
    <w:rsid w:val="00DC00E9"/>
    <w:rsid w:val="00DC037E"/>
    <w:rsid w:val="00DC07B5"/>
    <w:rsid w:val="00DC0CF3"/>
    <w:rsid w:val="00DC0E7B"/>
    <w:rsid w:val="00DC1014"/>
    <w:rsid w:val="00DC1332"/>
    <w:rsid w:val="00DC14CC"/>
    <w:rsid w:val="00DC193A"/>
    <w:rsid w:val="00DC1A3A"/>
    <w:rsid w:val="00DC1B82"/>
    <w:rsid w:val="00DC1E25"/>
    <w:rsid w:val="00DC213F"/>
    <w:rsid w:val="00DC2376"/>
    <w:rsid w:val="00DC26B8"/>
    <w:rsid w:val="00DC28B0"/>
    <w:rsid w:val="00DC2A1C"/>
    <w:rsid w:val="00DC2B00"/>
    <w:rsid w:val="00DC35A5"/>
    <w:rsid w:val="00DC3884"/>
    <w:rsid w:val="00DC3973"/>
    <w:rsid w:val="00DC3A0A"/>
    <w:rsid w:val="00DC3AF2"/>
    <w:rsid w:val="00DC3E6B"/>
    <w:rsid w:val="00DC3F91"/>
    <w:rsid w:val="00DC4318"/>
    <w:rsid w:val="00DC4518"/>
    <w:rsid w:val="00DC45CF"/>
    <w:rsid w:val="00DC45E5"/>
    <w:rsid w:val="00DC461F"/>
    <w:rsid w:val="00DC470E"/>
    <w:rsid w:val="00DC4D88"/>
    <w:rsid w:val="00DC4FA2"/>
    <w:rsid w:val="00DC528F"/>
    <w:rsid w:val="00DC537B"/>
    <w:rsid w:val="00DC5726"/>
    <w:rsid w:val="00DC574E"/>
    <w:rsid w:val="00DC5E3B"/>
    <w:rsid w:val="00DC5EBE"/>
    <w:rsid w:val="00DC611A"/>
    <w:rsid w:val="00DC6394"/>
    <w:rsid w:val="00DC66A8"/>
    <w:rsid w:val="00DC68F7"/>
    <w:rsid w:val="00DC6BA2"/>
    <w:rsid w:val="00DC6ED5"/>
    <w:rsid w:val="00DC7118"/>
    <w:rsid w:val="00DC7175"/>
    <w:rsid w:val="00DC7224"/>
    <w:rsid w:val="00DC72AB"/>
    <w:rsid w:val="00DC7657"/>
    <w:rsid w:val="00DC781E"/>
    <w:rsid w:val="00DC78DB"/>
    <w:rsid w:val="00DC7973"/>
    <w:rsid w:val="00DC7AC3"/>
    <w:rsid w:val="00DC7B45"/>
    <w:rsid w:val="00DC7C9C"/>
    <w:rsid w:val="00DC7D3B"/>
    <w:rsid w:val="00DC7D7F"/>
    <w:rsid w:val="00DC7E36"/>
    <w:rsid w:val="00DD0255"/>
    <w:rsid w:val="00DD0855"/>
    <w:rsid w:val="00DD0A22"/>
    <w:rsid w:val="00DD0B5A"/>
    <w:rsid w:val="00DD0EC3"/>
    <w:rsid w:val="00DD1139"/>
    <w:rsid w:val="00DD14A9"/>
    <w:rsid w:val="00DD1A1D"/>
    <w:rsid w:val="00DD1A98"/>
    <w:rsid w:val="00DD1B29"/>
    <w:rsid w:val="00DD1C21"/>
    <w:rsid w:val="00DD2007"/>
    <w:rsid w:val="00DD226A"/>
    <w:rsid w:val="00DD23B5"/>
    <w:rsid w:val="00DD2418"/>
    <w:rsid w:val="00DD34D5"/>
    <w:rsid w:val="00DD39EC"/>
    <w:rsid w:val="00DD3C2B"/>
    <w:rsid w:val="00DD3D78"/>
    <w:rsid w:val="00DD3E49"/>
    <w:rsid w:val="00DD42AE"/>
    <w:rsid w:val="00DD4313"/>
    <w:rsid w:val="00DD46E9"/>
    <w:rsid w:val="00DD4808"/>
    <w:rsid w:val="00DD49C1"/>
    <w:rsid w:val="00DD4F38"/>
    <w:rsid w:val="00DD5128"/>
    <w:rsid w:val="00DD51B1"/>
    <w:rsid w:val="00DD5223"/>
    <w:rsid w:val="00DD56D8"/>
    <w:rsid w:val="00DD572C"/>
    <w:rsid w:val="00DD590B"/>
    <w:rsid w:val="00DD5AC4"/>
    <w:rsid w:val="00DD5DB6"/>
    <w:rsid w:val="00DD5E76"/>
    <w:rsid w:val="00DD6239"/>
    <w:rsid w:val="00DD6274"/>
    <w:rsid w:val="00DD62B3"/>
    <w:rsid w:val="00DD62E6"/>
    <w:rsid w:val="00DD6342"/>
    <w:rsid w:val="00DD6F3A"/>
    <w:rsid w:val="00DD7004"/>
    <w:rsid w:val="00DD73B8"/>
    <w:rsid w:val="00DD7427"/>
    <w:rsid w:val="00DE024F"/>
    <w:rsid w:val="00DE048D"/>
    <w:rsid w:val="00DE05B0"/>
    <w:rsid w:val="00DE09B3"/>
    <w:rsid w:val="00DE1077"/>
    <w:rsid w:val="00DE12F1"/>
    <w:rsid w:val="00DE130D"/>
    <w:rsid w:val="00DE169A"/>
    <w:rsid w:val="00DE1755"/>
    <w:rsid w:val="00DE22D8"/>
    <w:rsid w:val="00DE26AE"/>
    <w:rsid w:val="00DE2BF6"/>
    <w:rsid w:val="00DE2F55"/>
    <w:rsid w:val="00DE3885"/>
    <w:rsid w:val="00DE3ED9"/>
    <w:rsid w:val="00DE46BA"/>
    <w:rsid w:val="00DE4D42"/>
    <w:rsid w:val="00DE4DFD"/>
    <w:rsid w:val="00DE5211"/>
    <w:rsid w:val="00DE60BF"/>
    <w:rsid w:val="00DE6128"/>
    <w:rsid w:val="00DE61E6"/>
    <w:rsid w:val="00DE64A9"/>
    <w:rsid w:val="00DE695C"/>
    <w:rsid w:val="00DE6BA4"/>
    <w:rsid w:val="00DE723F"/>
    <w:rsid w:val="00DE735A"/>
    <w:rsid w:val="00DE7A57"/>
    <w:rsid w:val="00DE7CF9"/>
    <w:rsid w:val="00DE7F89"/>
    <w:rsid w:val="00DF02BF"/>
    <w:rsid w:val="00DF03A7"/>
    <w:rsid w:val="00DF0406"/>
    <w:rsid w:val="00DF0A93"/>
    <w:rsid w:val="00DF11C1"/>
    <w:rsid w:val="00DF141B"/>
    <w:rsid w:val="00DF1970"/>
    <w:rsid w:val="00DF1F74"/>
    <w:rsid w:val="00DF255D"/>
    <w:rsid w:val="00DF2A4F"/>
    <w:rsid w:val="00DF2CBA"/>
    <w:rsid w:val="00DF2D47"/>
    <w:rsid w:val="00DF35C1"/>
    <w:rsid w:val="00DF380C"/>
    <w:rsid w:val="00DF3CB1"/>
    <w:rsid w:val="00DF405E"/>
    <w:rsid w:val="00DF4D4A"/>
    <w:rsid w:val="00DF4E41"/>
    <w:rsid w:val="00DF4E7E"/>
    <w:rsid w:val="00DF520D"/>
    <w:rsid w:val="00DF5415"/>
    <w:rsid w:val="00DF57D5"/>
    <w:rsid w:val="00DF58F5"/>
    <w:rsid w:val="00DF59DF"/>
    <w:rsid w:val="00DF5FB5"/>
    <w:rsid w:val="00DF63E1"/>
    <w:rsid w:val="00DF64D9"/>
    <w:rsid w:val="00DF6BFC"/>
    <w:rsid w:val="00DF6C2E"/>
    <w:rsid w:val="00DF6F3F"/>
    <w:rsid w:val="00DF6F71"/>
    <w:rsid w:val="00DF7001"/>
    <w:rsid w:val="00DF7221"/>
    <w:rsid w:val="00DF743A"/>
    <w:rsid w:val="00DF760D"/>
    <w:rsid w:val="00DF793F"/>
    <w:rsid w:val="00DF7ABB"/>
    <w:rsid w:val="00DF7BC2"/>
    <w:rsid w:val="00E0056C"/>
    <w:rsid w:val="00E00710"/>
    <w:rsid w:val="00E01550"/>
    <w:rsid w:val="00E0160D"/>
    <w:rsid w:val="00E019DD"/>
    <w:rsid w:val="00E01F4E"/>
    <w:rsid w:val="00E01FDF"/>
    <w:rsid w:val="00E02502"/>
    <w:rsid w:val="00E02A7B"/>
    <w:rsid w:val="00E02CE1"/>
    <w:rsid w:val="00E03591"/>
    <w:rsid w:val="00E03786"/>
    <w:rsid w:val="00E038E3"/>
    <w:rsid w:val="00E03D97"/>
    <w:rsid w:val="00E03DDE"/>
    <w:rsid w:val="00E040D5"/>
    <w:rsid w:val="00E04133"/>
    <w:rsid w:val="00E047EA"/>
    <w:rsid w:val="00E04C94"/>
    <w:rsid w:val="00E04DD9"/>
    <w:rsid w:val="00E05061"/>
    <w:rsid w:val="00E05F3F"/>
    <w:rsid w:val="00E060EC"/>
    <w:rsid w:val="00E065A3"/>
    <w:rsid w:val="00E0691A"/>
    <w:rsid w:val="00E06E52"/>
    <w:rsid w:val="00E06F94"/>
    <w:rsid w:val="00E07068"/>
    <w:rsid w:val="00E071B0"/>
    <w:rsid w:val="00E0769C"/>
    <w:rsid w:val="00E077A2"/>
    <w:rsid w:val="00E07A77"/>
    <w:rsid w:val="00E07C07"/>
    <w:rsid w:val="00E07D0D"/>
    <w:rsid w:val="00E07EF4"/>
    <w:rsid w:val="00E10405"/>
    <w:rsid w:val="00E10CE7"/>
    <w:rsid w:val="00E11674"/>
    <w:rsid w:val="00E1179B"/>
    <w:rsid w:val="00E11CC5"/>
    <w:rsid w:val="00E11E44"/>
    <w:rsid w:val="00E124EE"/>
    <w:rsid w:val="00E12602"/>
    <w:rsid w:val="00E12A32"/>
    <w:rsid w:val="00E12D23"/>
    <w:rsid w:val="00E12E04"/>
    <w:rsid w:val="00E1300A"/>
    <w:rsid w:val="00E137E7"/>
    <w:rsid w:val="00E13D77"/>
    <w:rsid w:val="00E13E66"/>
    <w:rsid w:val="00E14111"/>
    <w:rsid w:val="00E14C27"/>
    <w:rsid w:val="00E1531D"/>
    <w:rsid w:val="00E1539F"/>
    <w:rsid w:val="00E15411"/>
    <w:rsid w:val="00E156A1"/>
    <w:rsid w:val="00E15B1C"/>
    <w:rsid w:val="00E15BAB"/>
    <w:rsid w:val="00E1650C"/>
    <w:rsid w:val="00E16570"/>
    <w:rsid w:val="00E16740"/>
    <w:rsid w:val="00E1678D"/>
    <w:rsid w:val="00E16946"/>
    <w:rsid w:val="00E16F9F"/>
    <w:rsid w:val="00E17A50"/>
    <w:rsid w:val="00E17B69"/>
    <w:rsid w:val="00E17F55"/>
    <w:rsid w:val="00E2002D"/>
    <w:rsid w:val="00E2018A"/>
    <w:rsid w:val="00E20309"/>
    <w:rsid w:val="00E203D9"/>
    <w:rsid w:val="00E20465"/>
    <w:rsid w:val="00E20C7F"/>
    <w:rsid w:val="00E20F79"/>
    <w:rsid w:val="00E213A0"/>
    <w:rsid w:val="00E214DB"/>
    <w:rsid w:val="00E215B4"/>
    <w:rsid w:val="00E220C6"/>
    <w:rsid w:val="00E2221C"/>
    <w:rsid w:val="00E226D0"/>
    <w:rsid w:val="00E22776"/>
    <w:rsid w:val="00E22834"/>
    <w:rsid w:val="00E22D65"/>
    <w:rsid w:val="00E22E01"/>
    <w:rsid w:val="00E23343"/>
    <w:rsid w:val="00E238AD"/>
    <w:rsid w:val="00E23A3B"/>
    <w:rsid w:val="00E23CBD"/>
    <w:rsid w:val="00E240DC"/>
    <w:rsid w:val="00E24715"/>
    <w:rsid w:val="00E24A56"/>
    <w:rsid w:val="00E250BB"/>
    <w:rsid w:val="00E25725"/>
    <w:rsid w:val="00E257B7"/>
    <w:rsid w:val="00E25B59"/>
    <w:rsid w:val="00E25F7A"/>
    <w:rsid w:val="00E26013"/>
    <w:rsid w:val="00E265EA"/>
    <w:rsid w:val="00E26667"/>
    <w:rsid w:val="00E26A1C"/>
    <w:rsid w:val="00E26BA6"/>
    <w:rsid w:val="00E26E0F"/>
    <w:rsid w:val="00E27773"/>
    <w:rsid w:val="00E27C1D"/>
    <w:rsid w:val="00E27ED2"/>
    <w:rsid w:val="00E27F9A"/>
    <w:rsid w:val="00E27FD4"/>
    <w:rsid w:val="00E3034C"/>
    <w:rsid w:val="00E30369"/>
    <w:rsid w:val="00E3047E"/>
    <w:rsid w:val="00E3053A"/>
    <w:rsid w:val="00E305D4"/>
    <w:rsid w:val="00E30865"/>
    <w:rsid w:val="00E30AD0"/>
    <w:rsid w:val="00E30D14"/>
    <w:rsid w:val="00E30EF3"/>
    <w:rsid w:val="00E31024"/>
    <w:rsid w:val="00E311E7"/>
    <w:rsid w:val="00E31330"/>
    <w:rsid w:val="00E3142B"/>
    <w:rsid w:val="00E314BD"/>
    <w:rsid w:val="00E31509"/>
    <w:rsid w:val="00E31DC0"/>
    <w:rsid w:val="00E31F78"/>
    <w:rsid w:val="00E31FE9"/>
    <w:rsid w:val="00E3201C"/>
    <w:rsid w:val="00E3201F"/>
    <w:rsid w:val="00E32314"/>
    <w:rsid w:val="00E33125"/>
    <w:rsid w:val="00E33CE7"/>
    <w:rsid w:val="00E33DE8"/>
    <w:rsid w:val="00E34AD7"/>
    <w:rsid w:val="00E34D11"/>
    <w:rsid w:val="00E34D51"/>
    <w:rsid w:val="00E34E4D"/>
    <w:rsid w:val="00E35001"/>
    <w:rsid w:val="00E3555E"/>
    <w:rsid w:val="00E35594"/>
    <w:rsid w:val="00E3578E"/>
    <w:rsid w:val="00E35BD8"/>
    <w:rsid w:val="00E36701"/>
    <w:rsid w:val="00E3681C"/>
    <w:rsid w:val="00E3685D"/>
    <w:rsid w:val="00E369EF"/>
    <w:rsid w:val="00E36CCF"/>
    <w:rsid w:val="00E36E3A"/>
    <w:rsid w:val="00E3718A"/>
    <w:rsid w:val="00E37BB2"/>
    <w:rsid w:val="00E37D37"/>
    <w:rsid w:val="00E37DFA"/>
    <w:rsid w:val="00E40349"/>
    <w:rsid w:val="00E4071F"/>
    <w:rsid w:val="00E40B46"/>
    <w:rsid w:val="00E40CF6"/>
    <w:rsid w:val="00E40D18"/>
    <w:rsid w:val="00E40EEC"/>
    <w:rsid w:val="00E411C2"/>
    <w:rsid w:val="00E411ED"/>
    <w:rsid w:val="00E4144E"/>
    <w:rsid w:val="00E41748"/>
    <w:rsid w:val="00E41B8E"/>
    <w:rsid w:val="00E41EBC"/>
    <w:rsid w:val="00E4235D"/>
    <w:rsid w:val="00E424DF"/>
    <w:rsid w:val="00E42550"/>
    <w:rsid w:val="00E425EF"/>
    <w:rsid w:val="00E42BEF"/>
    <w:rsid w:val="00E42C82"/>
    <w:rsid w:val="00E43349"/>
    <w:rsid w:val="00E43359"/>
    <w:rsid w:val="00E436B1"/>
    <w:rsid w:val="00E43785"/>
    <w:rsid w:val="00E43C34"/>
    <w:rsid w:val="00E43F77"/>
    <w:rsid w:val="00E443D8"/>
    <w:rsid w:val="00E4443F"/>
    <w:rsid w:val="00E44A12"/>
    <w:rsid w:val="00E44D09"/>
    <w:rsid w:val="00E44D1F"/>
    <w:rsid w:val="00E45875"/>
    <w:rsid w:val="00E45A65"/>
    <w:rsid w:val="00E45B90"/>
    <w:rsid w:val="00E45E7B"/>
    <w:rsid w:val="00E45EEA"/>
    <w:rsid w:val="00E466B8"/>
    <w:rsid w:val="00E467FB"/>
    <w:rsid w:val="00E46942"/>
    <w:rsid w:val="00E46C49"/>
    <w:rsid w:val="00E4727A"/>
    <w:rsid w:val="00E473B6"/>
    <w:rsid w:val="00E47A37"/>
    <w:rsid w:val="00E47C71"/>
    <w:rsid w:val="00E50DB5"/>
    <w:rsid w:val="00E512BE"/>
    <w:rsid w:val="00E51450"/>
    <w:rsid w:val="00E51987"/>
    <w:rsid w:val="00E52045"/>
    <w:rsid w:val="00E52327"/>
    <w:rsid w:val="00E523D7"/>
    <w:rsid w:val="00E52B94"/>
    <w:rsid w:val="00E52DA5"/>
    <w:rsid w:val="00E530E3"/>
    <w:rsid w:val="00E5328B"/>
    <w:rsid w:val="00E532DC"/>
    <w:rsid w:val="00E533AA"/>
    <w:rsid w:val="00E534D9"/>
    <w:rsid w:val="00E5366F"/>
    <w:rsid w:val="00E5397B"/>
    <w:rsid w:val="00E53FE3"/>
    <w:rsid w:val="00E5453E"/>
    <w:rsid w:val="00E5473A"/>
    <w:rsid w:val="00E548BE"/>
    <w:rsid w:val="00E54C35"/>
    <w:rsid w:val="00E54DB7"/>
    <w:rsid w:val="00E54F22"/>
    <w:rsid w:val="00E550A7"/>
    <w:rsid w:val="00E55575"/>
    <w:rsid w:val="00E559C4"/>
    <w:rsid w:val="00E56284"/>
    <w:rsid w:val="00E56D0C"/>
    <w:rsid w:val="00E56F9A"/>
    <w:rsid w:val="00E5764D"/>
    <w:rsid w:val="00E600BA"/>
    <w:rsid w:val="00E60600"/>
    <w:rsid w:val="00E6063B"/>
    <w:rsid w:val="00E60980"/>
    <w:rsid w:val="00E60A3F"/>
    <w:rsid w:val="00E60A5E"/>
    <w:rsid w:val="00E60C4C"/>
    <w:rsid w:val="00E60D41"/>
    <w:rsid w:val="00E610CF"/>
    <w:rsid w:val="00E6115F"/>
    <w:rsid w:val="00E6144F"/>
    <w:rsid w:val="00E616CF"/>
    <w:rsid w:val="00E61C09"/>
    <w:rsid w:val="00E61E8A"/>
    <w:rsid w:val="00E61EB8"/>
    <w:rsid w:val="00E62354"/>
    <w:rsid w:val="00E6237C"/>
    <w:rsid w:val="00E6255A"/>
    <w:rsid w:val="00E62D42"/>
    <w:rsid w:val="00E63358"/>
    <w:rsid w:val="00E636CE"/>
    <w:rsid w:val="00E6370F"/>
    <w:rsid w:val="00E63BD6"/>
    <w:rsid w:val="00E63CF5"/>
    <w:rsid w:val="00E64037"/>
    <w:rsid w:val="00E64103"/>
    <w:rsid w:val="00E65671"/>
    <w:rsid w:val="00E6578D"/>
    <w:rsid w:val="00E6630B"/>
    <w:rsid w:val="00E66532"/>
    <w:rsid w:val="00E666EA"/>
    <w:rsid w:val="00E66773"/>
    <w:rsid w:val="00E6698A"/>
    <w:rsid w:val="00E669EC"/>
    <w:rsid w:val="00E66B31"/>
    <w:rsid w:val="00E66C35"/>
    <w:rsid w:val="00E66E37"/>
    <w:rsid w:val="00E6713F"/>
    <w:rsid w:val="00E67375"/>
    <w:rsid w:val="00E676BE"/>
    <w:rsid w:val="00E6786F"/>
    <w:rsid w:val="00E67B0D"/>
    <w:rsid w:val="00E67DC8"/>
    <w:rsid w:val="00E702AD"/>
    <w:rsid w:val="00E703FA"/>
    <w:rsid w:val="00E704EB"/>
    <w:rsid w:val="00E70C8D"/>
    <w:rsid w:val="00E70F0B"/>
    <w:rsid w:val="00E710FB"/>
    <w:rsid w:val="00E71232"/>
    <w:rsid w:val="00E713AF"/>
    <w:rsid w:val="00E7195F"/>
    <w:rsid w:val="00E71A2C"/>
    <w:rsid w:val="00E71E41"/>
    <w:rsid w:val="00E722AF"/>
    <w:rsid w:val="00E727D4"/>
    <w:rsid w:val="00E72F26"/>
    <w:rsid w:val="00E72FE4"/>
    <w:rsid w:val="00E7362F"/>
    <w:rsid w:val="00E739BA"/>
    <w:rsid w:val="00E73A4F"/>
    <w:rsid w:val="00E73ABC"/>
    <w:rsid w:val="00E73AC9"/>
    <w:rsid w:val="00E73AF2"/>
    <w:rsid w:val="00E73BE3"/>
    <w:rsid w:val="00E73C5A"/>
    <w:rsid w:val="00E7448B"/>
    <w:rsid w:val="00E74698"/>
    <w:rsid w:val="00E747F9"/>
    <w:rsid w:val="00E74817"/>
    <w:rsid w:val="00E748EE"/>
    <w:rsid w:val="00E74DC5"/>
    <w:rsid w:val="00E74DCD"/>
    <w:rsid w:val="00E751DE"/>
    <w:rsid w:val="00E757C9"/>
    <w:rsid w:val="00E759EE"/>
    <w:rsid w:val="00E759F8"/>
    <w:rsid w:val="00E75F84"/>
    <w:rsid w:val="00E76354"/>
    <w:rsid w:val="00E76537"/>
    <w:rsid w:val="00E76653"/>
    <w:rsid w:val="00E76B6A"/>
    <w:rsid w:val="00E76B78"/>
    <w:rsid w:val="00E76DE0"/>
    <w:rsid w:val="00E76EB0"/>
    <w:rsid w:val="00E772F2"/>
    <w:rsid w:val="00E77A63"/>
    <w:rsid w:val="00E77AF2"/>
    <w:rsid w:val="00E77C48"/>
    <w:rsid w:val="00E77E6B"/>
    <w:rsid w:val="00E77F5A"/>
    <w:rsid w:val="00E80180"/>
    <w:rsid w:val="00E80BD3"/>
    <w:rsid w:val="00E81003"/>
    <w:rsid w:val="00E8107D"/>
    <w:rsid w:val="00E8108E"/>
    <w:rsid w:val="00E81329"/>
    <w:rsid w:val="00E816EC"/>
    <w:rsid w:val="00E817B4"/>
    <w:rsid w:val="00E81945"/>
    <w:rsid w:val="00E81E8D"/>
    <w:rsid w:val="00E825DA"/>
    <w:rsid w:val="00E8260F"/>
    <w:rsid w:val="00E82FC7"/>
    <w:rsid w:val="00E83083"/>
    <w:rsid w:val="00E833CF"/>
    <w:rsid w:val="00E83520"/>
    <w:rsid w:val="00E839F9"/>
    <w:rsid w:val="00E84268"/>
    <w:rsid w:val="00E84416"/>
    <w:rsid w:val="00E84462"/>
    <w:rsid w:val="00E84768"/>
    <w:rsid w:val="00E8494A"/>
    <w:rsid w:val="00E8500B"/>
    <w:rsid w:val="00E8504E"/>
    <w:rsid w:val="00E8523E"/>
    <w:rsid w:val="00E8565C"/>
    <w:rsid w:val="00E85A38"/>
    <w:rsid w:val="00E85AD7"/>
    <w:rsid w:val="00E85D4E"/>
    <w:rsid w:val="00E86598"/>
    <w:rsid w:val="00E8695C"/>
    <w:rsid w:val="00E86BF6"/>
    <w:rsid w:val="00E86FFE"/>
    <w:rsid w:val="00E872E5"/>
    <w:rsid w:val="00E873C1"/>
    <w:rsid w:val="00E903F7"/>
    <w:rsid w:val="00E90530"/>
    <w:rsid w:val="00E90841"/>
    <w:rsid w:val="00E90E88"/>
    <w:rsid w:val="00E9111B"/>
    <w:rsid w:val="00E913E4"/>
    <w:rsid w:val="00E91416"/>
    <w:rsid w:val="00E917E0"/>
    <w:rsid w:val="00E91ADB"/>
    <w:rsid w:val="00E92534"/>
    <w:rsid w:val="00E92537"/>
    <w:rsid w:val="00E92604"/>
    <w:rsid w:val="00E928AF"/>
    <w:rsid w:val="00E929D9"/>
    <w:rsid w:val="00E92F0E"/>
    <w:rsid w:val="00E93380"/>
    <w:rsid w:val="00E93527"/>
    <w:rsid w:val="00E93EDC"/>
    <w:rsid w:val="00E94227"/>
    <w:rsid w:val="00E944A5"/>
    <w:rsid w:val="00E94D61"/>
    <w:rsid w:val="00E953C4"/>
    <w:rsid w:val="00E95534"/>
    <w:rsid w:val="00E9560F"/>
    <w:rsid w:val="00E95D13"/>
    <w:rsid w:val="00E95ED8"/>
    <w:rsid w:val="00E95F6E"/>
    <w:rsid w:val="00E96295"/>
    <w:rsid w:val="00E9635A"/>
    <w:rsid w:val="00E96493"/>
    <w:rsid w:val="00E96543"/>
    <w:rsid w:val="00E965BF"/>
    <w:rsid w:val="00E965E8"/>
    <w:rsid w:val="00E966EE"/>
    <w:rsid w:val="00E96750"/>
    <w:rsid w:val="00E96B2B"/>
    <w:rsid w:val="00E96B6C"/>
    <w:rsid w:val="00E970BC"/>
    <w:rsid w:val="00E97484"/>
    <w:rsid w:val="00E9752E"/>
    <w:rsid w:val="00E97537"/>
    <w:rsid w:val="00E9770B"/>
    <w:rsid w:val="00E97EEB"/>
    <w:rsid w:val="00E97FF8"/>
    <w:rsid w:val="00EA02C8"/>
    <w:rsid w:val="00EA0333"/>
    <w:rsid w:val="00EA04E9"/>
    <w:rsid w:val="00EA0505"/>
    <w:rsid w:val="00EA0547"/>
    <w:rsid w:val="00EA10C1"/>
    <w:rsid w:val="00EA131D"/>
    <w:rsid w:val="00EA18A0"/>
    <w:rsid w:val="00EA1B26"/>
    <w:rsid w:val="00EA22CD"/>
    <w:rsid w:val="00EA2484"/>
    <w:rsid w:val="00EA249A"/>
    <w:rsid w:val="00EA25B4"/>
    <w:rsid w:val="00EA2936"/>
    <w:rsid w:val="00EA3324"/>
    <w:rsid w:val="00EA3404"/>
    <w:rsid w:val="00EA34AA"/>
    <w:rsid w:val="00EA3E14"/>
    <w:rsid w:val="00EA3E29"/>
    <w:rsid w:val="00EA3E84"/>
    <w:rsid w:val="00EA415D"/>
    <w:rsid w:val="00EA4292"/>
    <w:rsid w:val="00EA472A"/>
    <w:rsid w:val="00EA47C0"/>
    <w:rsid w:val="00EA4FA6"/>
    <w:rsid w:val="00EA50D3"/>
    <w:rsid w:val="00EA5774"/>
    <w:rsid w:val="00EA581A"/>
    <w:rsid w:val="00EA5910"/>
    <w:rsid w:val="00EA5919"/>
    <w:rsid w:val="00EA61A3"/>
    <w:rsid w:val="00EA620E"/>
    <w:rsid w:val="00EA63E1"/>
    <w:rsid w:val="00EA653A"/>
    <w:rsid w:val="00EA68AB"/>
    <w:rsid w:val="00EA6E54"/>
    <w:rsid w:val="00EA6F10"/>
    <w:rsid w:val="00EA7459"/>
    <w:rsid w:val="00EA74A2"/>
    <w:rsid w:val="00EA783C"/>
    <w:rsid w:val="00EA7AA3"/>
    <w:rsid w:val="00EA7DFB"/>
    <w:rsid w:val="00EA7FE4"/>
    <w:rsid w:val="00EB00F8"/>
    <w:rsid w:val="00EB028E"/>
    <w:rsid w:val="00EB069B"/>
    <w:rsid w:val="00EB06B8"/>
    <w:rsid w:val="00EB0818"/>
    <w:rsid w:val="00EB0994"/>
    <w:rsid w:val="00EB0A3A"/>
    <w:rsid w:val="00EB0A48"/>
    <w:rsid w:val="00EB0C35"/>
    <w:rsid w:val="00EB1212"/>
    <w:rsid w:val="00EB178D"/>
    <w:rsid w:val="00EB1A34"/>
    <w:rsid w:val="00EB1F5D"/>
    <w:rsid w:val="00EB2031"/>
    <w:rsid w:val="00EB279A"/>
    <w:rsid w:val="00EB2AD5"/>
    <w:rsid w:val="00EB2EEA"/>
    <w:rsid w:val="00EB3080"/>
    <w:rsid w:val="00EB32D6"/>
    <w:rsid w:val="00EB3AF0"/>
    <w:rsid w:val="00EB497A"/>
    <w:rsid w:val="00EB4C2D"/>
    <w:rsid w:val="00EB4DD7"/>
    <w:rsid w:val="00EB4F6A"/>
    <w:rsid w:val="00EB50FA"/>
    <w:rsid w:val="00EB530A"/>
    <w:rsid w:val="00EB53C1"/>
    <w:rsid w:val="00EB5406"/>
    <w:rsid w:val="00EB555F"/>
    <w:rsid w:val="00EB57B1"/>
    <w:rsid w:val="00EB59B4"/>
    <w:rsid w:val="00EB59D5"/>
    <w:rsid w:val="00EB5E08"/>
    <w:rsid w:val="00EB61D2"/>
    <w:rsid w:val="00EB626B"/>
    <w:rsid w:val="00EB652A"/>
    <w:rsid w:val="00EB6644"/>
    <w:rsid w:val="00EB69D1"/>
    <w:rsid w:val="00EB69E2"/>
    <w:rsid w:val="00EB6FE3"/>
    <w:rsid w:val="00EB75E1"/>
    <w:rsid w:val="00EB790C"/>
    <w:rsid w:val="00EB7C10"/>
    <w:rsid w:val="00EC00FE"/>
    <w:rsid w:val="00EC024D"/>
    <w:rsid w:val="00EC0265"/>
    <w:rsid w:val="00EC03E8"/>
    <w:rsid w:val="00EC078D"/>
    <w:rsid w:val="00EC0999"/>
    <w:rsid w:val="00EC09AF"/>
    <w:rsid w:val="00EC0E1D"/>
    <w:rsid w:val="00EC1001"/>
    <w:rsid w:val="00EC101F"/>
    <w:rsid w:val="00EC137A"/>
    <w:rsid w:val="00EC14EC"/>
    <w:rsid w:val="00EC1716"/>
    <w:rsid w:val="00EC1AFF"/>
    <w:rsid w:val="00EC1B52"/>
    <w:rsid w:val="00EC1DEC"/>
    <w:rsid w:val="00EC1F8E"/>
    <w:rsid w:val="00EC200C"/>
    <w:rsid w:val="00EC2171"/>
    <w:rsid w:val="00EC27D5"/>
    <w:rsid w:val="00EC2871"/>
    <w:rsid w:val="00EC2A74"/>
    <w:rsid w:val="00EC3017"/>
    <w:rsid w:val="00EC337A"/>
    <w:rsid w:val="00EC3393"/>
    <w:rsid w:val="00EC33BD"/>
    <w:rsid w:val="00EC3405"/>
    <w:rsid w:val="00EC3DA9"/>
    <w:rsid w:val="00EC47C1"/>
    <w:rsid w:val="00EC47C5"/>
    <w:rsid w:val="00EC496B"/>
    <w:rsid w:val="00EC4A04"/>
    <w:rsid w:val="00EC4CA0"/>
    <w:rsid w:val="00EC52DC"/>
    <w:rsid w:val="00EC561C"/>
    <w:rsid w:val="00EC57EC"/>
    <w:rsid w:val="00EC5956"/>
    <w:rsid w:val="00EC5AAE"/>
    <w:rsid w:val="00EC5BE4"/>
    <w:rsid w:val="00EC5EAF"/>
    <w:rsid w:val="00EC600F"/>
    <w:rsid w:val="00EC614C"/>
    <w:rsid w:val="00EC6183"/>
    <w:rsid w:val="00EC629E"/>
    <w:rsid w:val="00EC6429"/>
    <w:rsid w:val="00EC64B0"/>
    <w:rsid w:val="00EC6585"/>
    <w:rsid w:val="00EC65DA"/>
    <w:rsid w:val="00EC70F7"/>
    <w:rsid w:val="00EC7C0F"/>
    <w:rsid w:val="00EC7F52"/>
    <w:rsid w:val="00ED04E0"/>
    <w:rsid w:val="00ED0BDC"/>
    <w:rsid w:val="00ED16EB"/>
    <w:rsid w:val="00ED205F"/>
    <w:rsid w:val="00ED2634"/>
    <w:rsid w:val="00ED269A"/>
    <w:rsid w:val="00ED2CA9"/>
    <w:rsid w:val="00ED2D84"/>
    <w:rsid w:val="00ED2DCE"/>
    <w:rsid w:val="00ED2E91"/>
    <w:rsid w:val="00ED2F52"/>
    <w:rsid w:val="00ED2F5A"/>
    <w:rsid w:val="00ED314A"/>
    <w:rsid w:val="00ED3609"/>
    <w:rsid w:val="00ED3684"/>
    <w:rsid w:val="00ED3E9A"/>
    <w:rsid w:val="00ED45E0"/>
    <w:rsid w:val="00ED4696"/>
    <w:rsid w:val="00ED48E5"/>
    <w:rsid w:val="00ED48E9"/>
    <w:rsid w:val="00ED4CFE"/>
    <w:rsid w:val="00ED518D"/>
    <w:rsid w:val="00ED54CA"/>
    <w:rsid w:val="00ED5574"/>
    <w:rsid w:val="00ED63FA"/>
    <w:rsid w:val="00ED64F7"/>
    <w:rsid w:val="00ED6663"/>
    <w:rsid w:val="00ED6724"/>
    <w:rsid w:val="00ED67EF"/>
    <w:rsid w:val="00ED6EBF"/>
    <w:rsid w:val="00ED6F5C"/>
    <w:rsid w:val="00ED745D"/>
    <w:rsid w:val="00ED7735"/>
    <w:rsid w:val="00ED7876"/>
    <w:rsid w:val="00ED7CB7"/>
    <w:rsid w:val="00ED7FC5"/>
    <w:rsid w:val="00ED7FEC"/>
    <w:rsid w:val="00EE0217"/>
    <w:rsid w:val="00EE025F"/>
    <w:rsid w:val="00EE0309"/>
    <w:rsid w:val="00EE04ED"/>
    <w:rsid w:val="00EE0846"/>
    <w:rsid w:val="00EE08B1"/>
    <w:rsid w:val="00EE0A93"/>
    <w:rsid w:val="00EE0CEF"/>
    <w:rsid w:val="00EE1065"/>
    <w:rsid w:val="00EE11B6"/>
    <w:rsid w:val="00EE1548"/>
    <w:rsid w:val="00EE163F"/>
    <w:rsid w:val="00EE1728"/>
    <w:rsid w:val="00EE1754"/>
    <w:rsid w:val="00EE1825"/>
    <w:rsid w:val="00EE19C3"/>
    <w:rsid w:val="00EE1C1F"/>
    <w:rsid w:val="00EE1E9E"/>
    <w:rsid w:val="00EE2617"/>
    <w:rsid w:val="00EE2A25"/>
    <w:rsid w:val="00EE2A46"/>
    <w:rsid w:val="00EE2A5F"/>
    <w:rsid w:val="00EE2C93"/>
    <w:rsid w:val="00EE2EB8"/>
    <w:rsid w:val="00EE324C"/>
    <w:rsid w:val="00EE34DF"/>
    <w:rsid w:val="00EE3589"/>
    <w:rsid w:val="00EE37F4"/>
    <w:rsid w:val="00EE3D1F"/>
    <w:rsid w:val="00EE48CA"/>
    <w:rsid w:val="00EE4A71"/>
    <w:rsid w:val="00EE4B40"/>
    <w:rsid w:val="00EE4C53"/>
    <w:rsid w:val="00EE4E17"/>
    <w:rsid w:val="00EE564D"/>
    <w:rsid w:val="00EE58E6"/>
    <w:rsid w:val="00EE5B2E"/>
    <w:rsid w:val="00EE5E6C"/>
    <w:rsid w:val="00EE6793"/>
    <w:rsid w:val="00EE6BEC"/>
    <w:rsid w:val="00EE6C88"/>
    <w:rsid w:val="00EE6C9B"/>
    <w:rsid w:val="00EE7257"/>
    <w:rsid w:val="00EE74B9"/>
    <w:rsid w:val="00EE7D98"/>
    <w:rsid w:val="00EE7FB7"/>
    <w:rsid w:val="00EF0093"/>
    <w:rsid w:val="00EF009A"/>
    <w:rsid w:val="00EF0994"/>
    <w:rsid w:val="00EF0B2A"/>
    <w:rsid w:val="00EF11FE"/>
    <w:rsid w:val="00EF12CA"/>
    <w:rsid w:val="00EF1301"/>
    <w:rsid w:val="00EF153A"/>
    <w:rsid w:val="00EF1981"/>
    <w:rsid w:val="00EF2977"/>
    <w:rsid w:val="00EF2DC1"/>
    <w:rsid w:val="00EF2EFA"/>
    <w:rsid w:val="00EF2FB1"/>
    <w:rsid w:val="00EF36FE"/>
    <w:rsid w:val="00EF3E59"/>
    <w:rsid w:val="00EF435A"/>
    <w:rsid w:val="00EF4791"/>
    <w:rsid w:val="00EF494B"/>
    <w:rsid w:val="00EF4C83"/>
    <w:rsid w:val="00EF579A"/>
    <w:rsid w:val="00EF59AB"/>
    <w:rsid w:val="00EF5E54"/>
    <w:rsid w:val="00EF607D"/>
    <w:rsid w:val="00EF65D8"/>
    <w:rsid w:val="00EF66E8"/>
    <w:rsid w:val="00EF6D6D"/>
    <w:rsid w:val="00EF74E8"/>
    <w:rsid w:val="00F00542"/>
    <w:rsid w:val="00F00623"/>
    <w:rsid w:val="00F00794"/>
    <w:rsid w:val="00F00823"/>
    <w:rsid w:val="00F00F8C"/>
    <w:rsid w:val="00F016C2"/>
    <w:rsid w:val="00F018C9"/>
    <w:rsid w:val="00F02145"/>
    <w:rsid w:val="00F02287"/>
    <w:rsid w:val="00F0253A"/>
    <w:rsid w:val="00F028B4"/>
    <w:rsid w:val="00F029D6"/>
    <w:rsid w:val="00F02F55"/>
    <w:rsid w:val="00F03158"/>
    <w:rsid w:val="00F032B3"/>
    <w:rsid w:val="00F03521"/>
    <w:rsid w:val="00F03BF7"/>
    <w:rsid w:val="00F03CFD"/>
    <w:rsid w:val="00F03D04"/>
    <w:rsid w:val="00F049B0"/>
    <w:rsid w:val="00F04F83"/>
    <w:rsid w:val="00F050AB"/>
    <w:rsid w:val="00F051B6"/>
    <w:rsid w:val="00F055CD"/>
    <w:rsid w:val="00F05A0A"/>
    <w:rsid w:val="00F05ADD"/>
    <w:rsid w:val="00F05CEE"/>
    <w:rsid w:val="00F05F97"/>
    <w:rsid w:val="00F06286"/>
    <w:rsid w:val="00F067CB"/>
    <w:rsid w:val="00F069C7"/>
    <w:rsid w:val="00F06A17"/>
    <w:rsid w:val="00F06C81"/>
    <w:rsid w:val="00F06CF7"/>
    <w:rsid w:val="00F06FDB"/>
    <w:rsid w:val="00F07122"/>
    <w:rsid w:val="00F073EC"/>
    <w:rsid w:val="00F074AF"/>
    <w:rsid w:val="00F07805"/>
    <w:rsid w:val="00F10008"/>
    <w:rsid w:val="00F10241"/>
    <w:rsid w:val="00F10486"/>
    <w:rsid w:val="00F11098"/>
    <w:rsid w:val="00F11393"/>
    <w:rsid w:val="00F113FC"/>
    <w:rsid w:val="00F1168F"/>
    <w:rsid w:val="00F11D83"/>
    <w:rsid w:val="00F1213C"/>
    <w:rsid w:val="00F122C9"/>
    <w:rsid w:val="00F123A4"/>
    <w:rsid w:val="00F12413"/>
    <w:rsid w:val="00F12522"/>
    <w:rsid w:val="00F1255F"/>
    <w:rsid w:val="00F1257E"/>
    <w:rsid w:val="00F127DA"/>
    <w:rsid w:val="00F128D3"/>
    <w:rsid w:val="00F12B41"/>
    <w:rsid w:val="00F12C8B"/>
    <w:rsid w:val="00F12EE8"/>
    <w:rsid w:val="00F13251"/>
    <w:rsid w:val="00F13544"/>
    <w:rsid w:val="00F13D32"/>
    <w:rsid w:val="00F142DF"/>
    <w:rsid w:val="00F14678"/>
    <w:rsid w:val="00F14680"/>
    <w:rsid w:val="00F1480D"/>
    <w:rsid w:val="00F14944"/>
    <w:rsid w:val="00F155B1"/>
    <w:rsid w:val="00F15ADD"/>
    <w:rsid w:val="00F15CB6"/>
    <w:rsid w:val="00F16469"/>
    <w:rsid w:val="00F17205"/>
    <w:rsid w:val="00F17603"/>
    <w:rsid w:val="00F17953"/>
    <w:rsid w:val="00F17A42"/>
    <w:rsid w:val="00F17BBE"/>
    <w:rsid w:val="00F17C44"/>
    <w:rsid w:val="00F20019"/>
    <w:rsid w:val="00F206D5"/>
    <w:rsid w:val="00F209C2"/>
    <w:rsid w:val="00F20D9F"/>
    <w:rsid w:val="00F21041"/>
    <w:rsid w:val="00F21277"/>
    <w:rsid w:val="00F212BF"/>
    <w:rsid w:val="00F21442"/>
    <w:rsid w:val="00F2153A"/>
    <w:rsid w:val="00F21781"/>
    <w:rsid w:val="00F21E68"/>
    <w:rsid w:val="00F2224C"/>
    <w:rsid w:val="00F223CB"/>
    <w:rsid w:val="00F2278A"/>
    <w:rsid w:val="00F22863"/>
    <w:rsid w:val="00F22BA8"/>
    <w:rsid w:val="00F22DAA"/>
    <w:rsid w:val="00F22F13"/>
    <w:rsid w:val="00F23400"/>
    <w:rsid w:val="00F234D3"/>
    <w:rsid w:val="00F23534"/>
    <w:rsid w:val="00F2353D"/>
    <w:rsid w:val="00F24081"/>
    <w:rsid w:val="00F240B3"/>
    <w:rsid w:val="00F2417E"/>
    <w:rsid w:val="00F241F6"/>
    <w:rsid w:val="00F24238"/>
    <w:rsid w:val="00F248A1"/>
    <w:rsid w:val="00F24CB0"/>
    <w:rsid w:val="00F24F60"/>
    <w:rsid w:val="00F24FF5"/>
    <w:rsid w:val="00F252B1"/>
    <w:rsid w:val="00F254D2"/>
    <w:rsid w:val="00F254E1"/>
    <w:rsid w:val="00F258C1"/>
    <w:rsid w:val="00F25EF5"/>
    <w:rsid w:val="00F2686C"/>
    <w:rsid w:val="00F26A0F"/>
    <w:rsid w:val="00F26B13"/>
    <w:rsid w:val="00F26C1B"/>
    <w:rsid w:val="00F26EB4"/>
    <w:rsid w:val="00F26FA4"/>
    <w:rsid w:val="00F27054"/>
    <w:rsid w:val="00F276A2"/>
    <w:rsid w:val="00F27761"/>
    <w:rsid w:val="00F2777C"/>
    <w:rsid w:val="00F27A73"/>
    <w:rsid w:val="00F27A78"/>
    <w:rsid w:val="00F27A7E"/>
    <w:rsid w:val="00F27C3B"/>
    <w:rsid w:val="00F27F84"/>
    <w:rsid w:val="00F30534"/>
    <w:rsid w:val="00F307C8"/>
    <w:rsid w:val="00F30B89"/>
    <w:rsid w:val="00F30BF4"/>
    <w:rsid w:val="00F3103B"/>
    <w:rsid w:val="00F31451"/>
    <w:rsid w:val="00F3146D"/>
    <w:rsid w:val="00F319A8"/>
    <w:rsid w:val="00F32332"/>
    <w:rsid w:val="00F32521"/>
    <w:rsid w:val="00F3277A"/>
    <w:rsid w:val="00F32A8A"/>
    <w:rsid w:val="00F32C2F"/>
    <w:rsid w:val="00F330C3"/>
    <w:rsid w:val="00F334C9"/>
    <w:rsid w:val="00F3353E"/>
    <w:rsid w:val="00F33610"/>
    <w:rsid w:val="00F3389E"/>
    <w:rsid w:val="00F33AA9"/>
    <w:rsid w:val="00F33D6D"/>
    <w:rsid w:val="00F3432D"/>
    <w:rsid w:val="00F34444"/>
    <w:rsid w:val="00F34667"/>
    <w:rsid w:val="00F34D28"/>
    <w:rsid w:val="00F34EED"/>
    <w:rsid w:val="00F353E1"/>
    <w:rsid w:val="00F35490"/>
    <w:rsid w:val="00F3557C"/>
    <w:rsid w:val="00F357C5"/>
    <w:rsid w:val="00F35B2F"/>
    <w:rsid w:val="00F35E44"/>
    <w:rsid w:val="00F35E72"/>
    <w:rsid w:val="00F3604F"/>
    <w:rsid w:val="00F360FA"/>
    <w:rsid w:val="00F36301"/>
    <w:rsid w:val="00F36877"/>
    <w:rsid w:val="00F36CBC"/>
    <w:rsid w:val="00F36D2A"/>
    <w:rsid w:val="00F3722F"/>
    <w:rsid w:val="00F37345"/>
    <w:rsid w:val="00F37C01"/>
    <w:rsid w:val="00F37EF3"/>
    <w:rsid w:val="00F404CB"/>
    <w:rsid w:val="00F40C2A"/>
    <w:rsid w:val="00F40C8C"/>
    <w:rsid w:val="00F410D8"/>
    <w:rsid w:val="00F4123B"/>
    <w:rsid w:val="00F413FF"/>
    <w:rsid w:val="00F415F2"/>
    <w:rsid w:val="00F417FC"/>
    <w:rsid w:val="00F41F6B"/>
    <w:rsid w:val="00F42251"/>
    <w:rsid w:val="00F426B7"/>
    <w:rsid w:val="00F4287D"/>
    <w:rsid w:val="00F43933"/>
    <w:rsid w:val="00F43AC6"/>
    <w:rsid w:val="00F4415B"/>
    <w:rsid w:val="00F4434E"/>
    <w:rsid w:val="00F444C2"/>
    <w:rsid w:val="00F445D5"/>
    <w:rsid w:val="00F44750"/>
    <w:rsid w:val="00F44867"/>
    <w:rsid w:val="00F44C8C"/>
    <w:rsid w:val="00F45490"/>
    <w:rsid w:val="00F454F9"/>
    <w:rsid w:val="00F4563C"/>
    <w:rsid w:val="00F45A0E"/>
    <w:rsid w:val="00F45D03"/>
    <w:rsid w:val="00F461D2"/>
    <w:rsid w:val="00F463AC"/>
    <w:rsid w:val="00F469C2"/>
    <w:rsid w:val="00F46C13"/>
    <w:rsid w:val="00F46E64"/>
    <w:rsid w:val="00F47064"/>
    <w:rsid w:val="00F47232"/>
    <w:rsid w:val="00F4771C"/>
    <w:rsid w:val="00F500E8"/>
    <w:rsid w:val="00F50159"/>
    <w:rsid w:val="00F502D3"/>
    <w:rsid w:val="00F51111"/>
    <w:rsid w:val="00F5126A"/>
    <w:rsid w:val="00F51343"/>
    <w:rsid w:val="00F51A70"/>
    <w:rsid w:val="00F51DDD"/>
    <w:rsid w:val="00F52280"/>
    <w:rsid w:val="00F52807"/>
    <w:rsid w:val="00F528BF"/>
    <w:rsid w:val="00F52AC9"/>
    <w:rsid w:val="00F52B26"/>
    <w:rsid w:val="00F530A9"/>
    <w:rsid w:val="00F53427"/>
    <w:rsid w:val="00F5363E"/>
    <w:rsid w:val="00F538A9"/>
    <w:rsid w:val="00F53C41"/>
    <w:rsid w:val="00F54074"/>
    <w:rsid w:val="00F5411C"/>
    <w:rsid w:val="00F54B3B"/>
    <w:rsid w:val="00F54FF9"/>
    <w:rsid w:val="00F55346"/>
    <w:rsid w:val="00F55358"/>
    <w:rsid w:val="00F55ABE"/>
    <w:rsid w:val="00F562FA"/>
    <w:rsid w:val="00F5631D"/>
    <w:rsid w:val="00F564AD"/>
    <w:rsid w:val="00F56609"/>
    <w:rsid w:val="00F56EDE"/>
    <w:rsid w:val="00F573CA"/>
    <w:rsid w:val="00F576AC"/>
    <w:rsid w:val="00F57705"/>
    <w:rsid w:val="00F577A4"/>
    <w:rsid w:val="00F57FCF"/>
    <w:rsid w:val="00F6015F"/>
    <w:rsid w:val="00F60220"/>
    <w:rsid w:val="00F6078F"/>
    <w:rsid w:val="00F60B51"/>
    <w:rsid w:val="00F60D6E"/>
    <w:rsid w:val="00F60F58"/>
    <w:rsid w:val="00F611C7"/>
    <w:rsid w:val="00F61451"/>
    <w:rsid w:val="00F61678"/>
    <w:rsid w:val="00F618DE"/>
    <w:rsid w:val="00F61A87"/>
    <w:rsid w:val="00F61CD0"/>
    <w:rsid w:val="00F61F91"/>
    <w:rsid w:val="00F62406"/>
    <w:rsid w:val="00F62806"/>
    <w:rsid w:val="00F62840"/>
    <w:rsid w:val="00F6297F"/>
    <w:rsid w:val="00F62AAF"/>
    <w:rsid w:val="00F62C7D"/>
    <w:rsid w:val="00F62D5A"/>
    <w:rsid w:val="00F63179"/>
    <w:rsid w:val="00F631BA"/>
    <w:rsid w:val="00F63334"/>
    <w:rsid w:val="00F633D5"/>
    <w:rsid w:val="00F637ED"/>
    <w:rsid w:val="00F63AB3"/>
    <w:rsid w:val="00F640D2"/>
    <w:rsid w:val="00F646A8"/>
    <w:rsid w:val="00F64759"/>
    <w:rsid w:val="00F64859"/>
    <w:rsid w:val="00F64993"/>
    <w:rsid w:val="00F64AE6"/>
    <w:rsid w:val="00F64BEE"/>
    <w:rsid w:val="00F64E52"/>
    <w:rsid w:val="00F64E7D"/>
    <w:rsid w:val="00F65130"/>
    <w:rsid w:val="00F657D9"/>
    <w:rsid w:val="00F659F1"/>
    <w:rsid w:val="00F65C7D"/>
    <w:rsid w:val="00F65DF2"/>
    <w:rsid w:val="00F66661"/>
    <w:rsid w:val="00F66919"/>
    <w:rsid w:val="00F66E7B"/>
    <w:rsid w:val="00F670B3"/>
    <w:rsid w:val="00F67426"/>
    <w:rsid w:val="00F677EB"/>
    <w:rsid w:val="00F67817"/>
    <w:rsid w:val="00F67D01"/>
    <w:rsid w:val="00F67FED"/>
    <w:rsid w:val="00F70030"/>
    <w:rsid w:val="00F7020A"/>
    <w:rsid w:val="00F70424"/>
    <w:rsid w:val="00F705CE"/>
    <w:rsid w:val="00F70818"/>
    <w:rsid w:val="00F708E3"/>
    <w:rsid w:val="00F70B14"/>
    <w:rsid w:val="00F70CAE"/>
    <w:rsid w:val="00F71227"/>
    <w:rsid w:val="00F713EE"/>
    <w:rsid w:val="00F717BC"/>
    <w:rsid w:val="00F71861"/>
    <w:rsid w:val="00F71EB4"/>
    <w:rsid w:val="00F71FFC"/>
    <w:rsid w:val="00F72128"/>
    <w:rsid w:val="00F721E7"/>
    <w:rsid w:val="00F72285"/>
    <w:rsid w:val="00F7239F"/>
    <w:rsid w:val="00F72E9C"/>
    <w:rsid w:val="00F72EA5"/>
    <w:rsid w:val="00F72F05"/>
    <w:rsid w:val="00F731FF"/>
    <w:rsid w:val="00F7329C"/>
    <w:rsid w:val="00F736A8"/>
    <w:rsid w:val="00F73B8C"/>
    <w:rsid w:val="00F73CC0"/>
    <w:rsid w:val="00F73E6E"/>
    <w:rsid w:val="00F7429C"/>
    <w:rsid w:val="00F7432F"/>
    <w:rsid w:val="00F7450D"/>
    <w:rsid w:val="00F745B1"/>
    <w:rsid w:val="00F74615"/>
    <w:rsid w:val="00F7489C"/>
    <w:rsid w:val="00F756B9"/>
    <w:rsid w:val="00F7583A"/>
    <w:rsid w:val="00F75893"/>
    <w:rsid w:val="00F75DDD"/>
    <w:rsid w:val="00F76102"/>
    <w:rsid w:val="00F761BE"/>
    <w:rsid w:val="00F76418"/>
    <w:rsid w:val="00F764AB"/>
    <w:rsid w:val="00F767B1"/>
    <w:rsid w:val="00F767CF"/>
    <w:rsid w:val="00F7730E"/>
    <w:rsid w:val="00F776DD"/>
    <w:rsid w:val="00F77C84"/>
    <w:rsid w:val="00F77E00"/>
    <w:rsid w:val="00F80E9F"/>
    <w:rsid w:val="00F81278"/>
    <w:rsid w:val="00F812F9"/>
    <w:rsid w:val="00F814EB"/>
    <w:rsid w:val="00F81A65"/>
    <w:rsid w:val="00F8217C"/>
    <w:rsid w:val="00F821C4"/>
    <w:rsid w:val="00F829A2"/>
    <w:rsid w:val="00F82EFF"/>
    <w:rsid w:val="00F831EA"/>
    <w:rsid w:val="00F8334F"/>
    <w:rsid w:val="00F83364"/>
    <w:rsid w:val="00F833B7"/>
    <w:rsid w:val="00F83925"/>
    <w:rsid w:val="00F8396F"/>
    <w:rsid w:val="00F84021"/>
    <w:rsid w:val="00F84487"/>
    <w:rsid w:val="00F84556"/>
    <w:rsid w:val="00F849B3"/>
    <w:rsid w:val="00F84D31"/>
    <w:rsid w:val="00F851B2"/>
    <w:rsid w:val="00F85352"/>
    <w:rsid w:val="00F85410"/>
    <w:rsid w:val="00F8615A"/>
    <w:rsid w:val="00F86184"/>
    <w:rsid w:val="00F861DA"/>
    <w:rsid w:val="00F86A55"/>
    <w:rsid w:val="00F86B7E"/>
    <w:rsid w:val="00F86EE4"/>
    <w:rsid w:val="00F87063"/>
    <w:rsid w:val="00F8757F"/>
    <w:rsid w:val="00F8778B"/>
    <w:rsid w:val="00F87A2F"/>
    <w:rsid w:val="00F87AD1"/>
    <w:rsid w:val="00F87B2E"/>
    <w:rsid w:val="00F87C47"/>
    <w:rsid w:val="00F87E8F"/>
    <w:rsid w:val="00F908D0"/>
    <w:rsid w:val="00F90A49"/>
    <w:rsid w:val="00F90BB7"/>
    <w:rsid w:val="00F90DE2"/>
    <w:rsid w:val="00F90F00"/>
    <w:rsid w:val="00F91064"/>
    <w:rsid w:val="00F916F3"/>
    <w:rsid w:val="00F917F9"/>
    <w:rsid w:val="00F91900"/>
    <w:rsid w:val="00F91A10"/>
    <w:rsid w:val="00F91E8A"/>
    <w:rsid w:val="00F91F42"/>
    <w:rsid w:val="00F9209E"/>
    <w:rsid w:val="00F920FE"/>
    <w:rsid w:val="00F9229E"/>
    <w:rsid w:val="00F929B7"/>
    <w:rsid w:val="00F92E87"/>
    <w:rsid w:val="00F92F94"/>
    <w:rsid w:val="00F93005"/>
    <w:rsid w:val="00F94346"/>
    <w:rsid w:val="00F94889"/>
    <w:rsid w:val="00F9488F"/>
    <w:rsid w:val="00F9497F"/>
    <w:rsid w:val="00F949E5"/>
    <w:rsid w:val="00F94B37"/>
    <w:rsid w:val="00F94C0F"/>
    <w:rsid w:val="00F9555A"/>
    <w:rsid w:val="00F9594B"/>
    <w:rsid w:val="00F96292"/>
    <w:rsid w:val="00F96AD0"/>
    <w:rsid w:val="00F96B1C"/>
    <w:rsid w:val="00F96BB6"/>
    <w:rsid w:val="00F96DF7"/>
    <w:rsid w:val="00F96EB4"/>
    <w:rsid w:val="00F96F9D"/>
    <w:rsid w:val="00F96FDB"/>
    <w:rsid w:val="00F97197"/>
    <w:rsid w:val="00F973A2"/>
    <w:rsid w:val="00F97734"/>
    <w:rsid w:val="00F979FE"/>
    <w:rsid w:val="00F97B69"/>
    <w:rsid w:val="00F97C01"/>
    <w:rsid w:val="00FA0404"/>
    <w:rsid w:val="00FA0989"/>
    <w:rsid w:val="00FA0C58"/>
    <w:rsid w:val="00FA0D07"/>
    <w:rsid w:val="00FA0F2B"/>
    <w:rsid w:val="00FA15A5"/>
    <w:rsid w:val="00FA1629"/>
    <w:rsid w:val="00FA17ED"/>
    <w:rsid w:val="00FA1986"/>
    <w:rsid w:val="00FA2872"/>
    <w:rsid w:val="00FA2883"/>
    <w:rsid w:val="00FA3037"/>
    <w:rsid w:val="00FA3D90"/>
    <w:rsid w:val="00FA3EF7"/>
    <w:rsid w:val="00FA41C8"/>
    <w:rsid w:val="00FA42CC"/>
    <w:rsid w:val="00FA4543"/>
    <w:rsid w:val="00FA45A7"/>
    <w:rsid w:val="00FA464E"/>
    <w:rsid w:val="00FA4907"/>
    <w:rsid w:val="00FA51FE"/>
    <w:rsid w:val="00FA52B8"/>
    <w:rsid w:val="00FA540E"/>
    <w:rsid w:val="00FA54E3"/>
    <w:rsid w:val="00FA55C4"/>
    <w:rsid w:val="00FA5994"/>
    <w:rsid w:val="00FA59DB"/>
    <w:rsid w:val="00FA5B68"/>
    <w:rsid w:val="00FA6170"/>
    <w:rsid w:val="00FA775B"/>
    <w:rsid w:val="00FA7A0E"/>
    <w:rsid w:val="00FA7D0B"/>
    <w:rsid w:val="00FB0222"/>
    <w:rsid w:val="00FB0CF1"/>
    <w:rsid w:val="00FB0E77"/>
    <w:rsid w:val="00FB10B1"/>
    <w:rsid w:val="00FB136D"/>
    <w:rsid w:val="00FB1409"/>
    <w:rsid w:val="00FB1928"/>
    <w:rsid w:val="00FB1A4A"/>
    <w:rsid w:val="00FB1D94"/>
    <w:rsid w:val="00FB1ED0"/>
    <w:rsid w:val="00FB214D"/>
    <w:rsid w:val="00FB240F"/>
    <w:rsid w:val="00FB2B2B"/>
    <w:rsid w:val="00FB3114"/>
    <w:rsid w:val="00FB314A"/>
    <w:rsid w:val="00FB3E0F"/>
    <w:rsid w:val="00FB4644"/>
    <w:rsid w:val="00FB48B4"/>
    <w:rsid w:val="00FB4E84"/>
    <w:rsid w:val="00FB5242"/>
    <w:rsid w:val="00FB5527"/>
    <w:rsid w:val="00FB5638"/>
    <w:rsid w:val="00FB5807"/>
    <w:rsid w:val="00FB5D27"/>
    <w:rsid w:val="00FB5DA1"/>
    <w:rsid w:val="00FB621A"/>
    <w:rsid w:val="00FB627C"/>
    <w:rsid w:val="00FB641B"/>
    <w:rsid w:val="00FB658D"/>
    <w:rsid w:val="00FB6737"/>
    <w:rsid w:val="00FB67D2"/>
    <w:rsid w:val="00FB6C68"/>
    <w:rsid w:val="00FB6DCC"/>
    <w:rsid w:val="00FB6F6E"/>
    <w:rsid w:val="00FB701F"/>
    <w:rsid w:val="00FB71E5"/>
    <w:rsid w:val="00FB72FC"/>
    <w:rsid w:val="00FB73A7"/>
    <w:rsid w:val="00FB79E3"/>
    <w:rsid w:val="00FB7A9B"/>
    <w:rsid w:val="00FB7EB6"/>
    <w:rsid w:val="00FB7F62"/>
    <w:rsid w:val="00FB7F7B"/>
    <w:rsid w:val="00FB7F99"/>
    <w:rsid w:val="00FC0746"/>
    <w:rsid w:val="00FC0907"/>
    <w:rsid w:val="00FC0928"/>
    <w:rsid w:val="00FC0AAA"/>
    <w:rsid w:val="00FC0D32"/>
    <w:rsid w:val="00FC1172"/>
    <w:rsid w:val="00FC1A8A"/>
    <w:rsid w:val="00FC1DB2"/>
    <w:rsid w:val="00FC1E09"/>
    <w:rsid w:val="00FC20B0"/>
    <w:rsid w:val="00FC21AB"/>
    <w:rsid w:val="00FC2308"/>
    <w:rsid w:val="00FC247B"/>
    <w:rsid w:val="00FC2590"/>
    <w:rsid w:val="00FC27FA"/>
    <w:rsid w:val="00FC28CE"/>
    <w:rsid w:val="00FC38A0"/>
    <w:rsid w:val="00FC42E6"/>
    <w:rsid w:val="00FC45E8"/>
    <w:rsid w:val="00FC4A8C"/>
    <w:rsid w:val="00FC4B44"/>
    <w:rsid w:val="00FC4EF0"/>
    <w:rsid w:val="00FC53C4"/>
    <w:rsid w:val="00FC55BC"/>
    <w:rsid w:val="00FC55F5"/>
    <w:rsid w:val="00FC5905"/>
    <w:rsid w:val="00FC5964"/>
    <w:rsid w:val="00FC65E4"/>
    <w:rsid w:val="00FC6614"/>
    <w:rsid w:val="00FC672E"/>
    <w:rsid w:val="00FC6886"/>
    <w:rsid w:val="00FC6D54"/>
    <w:rsid w:val="00FC6DC4"/>
    <w:rsid w:val="00FC6FB2"/>
    <w:rsid w:val="00FC7C67"/>
    <w:rsid w:val="00FD0C86"/>
    <w:rsid w:val="00FD0FF3"/>
    <w:rsid w:val="00FD1721"/>
    <w:rsid w:val="00FD1A2B"/>
    <w:rsid w:val="00FD1B50"/>
    <w:rsid w:val="00FD1D24"/>
    <w:rsid w:val="00FD1E03"/>
    <w:rsid w:val="00FD205F"/>
    <w:rsid w:val="00FD281B"/>
    <w:rsid w:val="00FD2D0B"/>
    <w:rsid w:val="00FD318F"/>
    <w:rsid w:val="00FD3362"/>
    <w:rsid w:val="00FD3702"/>
    <w:rsid w:val="00FD370A"/>
    <w:rsid w:val="00FD38E0"/>
    <w:rsid w:val="00FD3A42"/>
    <w:rsid w:val="00FD3AC6"/>
    <w:rsid w:val="00FD3C44"/>
    <w:rsid w:val="00FD3F03"/>
    <w:rsid w:val="00FD4075"/>
    <w:rsid w:val="00FD4368"/>
    <w:rsid w:val="00FD4576"/>
    <w:rsid w:val="00FD4688"/>
    <w:rsid w:val="00FD497F"/>
    <w:rsid w:val="00FD4F65"/>
    <w:rsid w:val="00FD5216"/>
    <w:rsid w:val="00FD58D8"/>
    <w:rsid w:val="00FD5AE3"/>
    <w:rsid w:val="00FD5D60"/>
    <w:rsid w:val="00FD5FD4"/>
    <w:rsid w:val="00FD67CD"/>
    <w:rsid w:val="00FD6DF9"/>
    <w:rsid w:val="00FD713E"/>
    <w:rsid w:val="00FD7506"/>
    <w:rsid w:val="00FD7D9E"/>
    <w:rsid w:val="00FE003A"/>
    <w:rsid w:val="00FE0711"/>
    <w:rsid w:val="00FE074D"/>
    <w:rsid w:val="00FE0AB8"/>
    <w:rsid w:val="00FE0C4A"/>
    <w:rsid w:val="00FE0EBB"/>
    <w:rsid w:val="00FE0FBE"/>
    <w:rsid w:val="00FE107C"/>
    <w:rsid w:val="00FE185B"/>
    <w:rsid w:val="00FE18C8"/>
    <w:rsid w:val="00FE27FC"/>
    <w:rsid w:val="00FE3319"/>
    <w:rsid w:val="00FE37EA"/>
    <w:rsid w:val="00FE41C4"/>
    <w:rsid w:val="00FE43A4"/>
    <w:rsid w:val="00FE4525"/>
    <w:rsid w:val="00FE466B"/>
    <w:rsid w:val="00FE46A1"/>
    <w:rsid w:val="00FE4806"/>
    <w:rsid w:val="00FE4CE0"/>
    <w:rsid w:val="00FE5008"/>
    <w:rsid w:val="00FE5128"/>
    <w:rsid w:val="00FE5567"/>
    <w:rsid w:val="00FE5ACB"/>
    <w:rsid w:val="00FE5C5D"/>
    <w:rsid w:val="00FE6349"/>
    <w:rsid w:val="00FE65B9"/>
    <w:rsid w:val="00FE66CB"/>
    <w:rsid w:val="00FE6816"/>
    <w:rsid w:val="00FE68F6"/>
    <w:rsid w:val="00FE6D0D"/>
    <w:rsid w:val="00FE6D33"/>
    <w:rsid w:val="00FE719E"/>
    <w:rsid w:val="00FE724D"/>
    <w:rsid w:val="00FE75DF"/>
    <w:rsid w:val="00FE79DC"/>
    <w:rsid w:val="00FE7AFC"/>
    <w:rsid w:val="00FE7F8C"/>
    <w:rsid w:val="00FF0B29"/>
    <w:rsid w:val="00FF1223"/>
    <w:rsid w:val="00FF1571"/>
    <w:rsid w:val="00FF1880"/>
    <w:rsid w:val="00FF1F02"/>
    <w:rsid w:val="00FF226F"/>
    <w:rsid w:val="00FF273B"/>
    <w:rsid w:val="00FF2800"/>
    <w:rsid w:val="00FF2A54"/>
    <w:rsid w:val="00FF2F09"/>
    <w:rsid w:val="00FF3318"/>
    <w:rsid w:val="00FF3408"/>
    <w:rsid w:val="00FF37CD"/>
    <w:rsid w:val="00FF40E1"/>
    <w:rsid w:val="00FF4400"/>
    <w:rsid w:val="00FF4429"/>
    <w:rsid w:val="00FF5070"/>
    <w:rsid w:val="00FF51DA"/>
    <w:rsid w:val="00FF58E2"/>
    <w:rsid w:val="00FF5990"/>
    <w:rsid w:val="00FF5A94"/>
    <w:rsid w:val="00FF5ADA"/>
    <w:rsid w:val="00FF6536"/>
    <w:rsid w:val="00FF6710"/>
    <w:rsid w:val="00FF684D"/>
    <w:rsid w:val="00FF6BC5"/>
    <w:rsid w:val="00FF6EEF"/>
    <w:rsid w:val="00FF71CE"/>
    <w:rsid w:val="00FF774B"/>
    <w:rsid w:val="00FF77CC"/>
    <w:rsid w:val="00FF780A"/>
    <w:rsid w:val="00FF782A"/>
    <w:rsid w:val="00FF78B6"/>
    <w:rsid w:val="02402685"/>
    <w:rsid w:val="0723125D"/>
    <w:rsid w:val="09336712"/>
    <w:rsid w:val="0F383637"/>
    <w:rsid w:val="0F3D49E0"/>
    <w:rsid w:val="102A5661"/>
    <w:rsid w:val="11B82FF0"/>
    <w:rsid w:val="12AC6F3A"/>
    <w:rsid w:val="137E1B78"/>
    <w:rsid w:val="17E83362"/>
    <w:rsid w:val="1ADD7C39"/>
    <w:rsid w:val="1CBB5585"/>
    <w:rsid w:val="1CD04D45"/>
    <w:rsid w:val="21B44488"/>
    <w:rsid w:val="22196A34"/>
    <w:rsid w:val="249C2F08"/>
    <w:rsid w:val="2716356C"/>
    <w:rsid w:val="2BDC3DE9"/>
    <w:rsid w:val="2C3414C7"/>
    <w:rsid w:val="2CC01B3E"/>
    <w:rsid w:val="2EDB6400"/>
    <w:rsid w:val="30F046EF"/>
    <w:rsid w:val="336C4D3F"/>
    <w:rsid w:val="3B50051D"/>
    <w:rsid w:val="3DD3189C"/>
    <w:rsid w:val="3F69341B"/>
    <w:rsid w:val="3FD47448"/>
    <w:rsid w:val="3FF2158E"/>
    <w:rsid w:val="41E229DA"/>
    <w:rsid w:val="423C4C14"/>
    <w:rsid w:val="47EB60B5"/>
    <w:rsid w:val="489501B3"/>
    <w:rsid w:val="4A6C0681"/>
    <w:rsid w:val="52E65480"/>
    <w:rsid w:val="53BE5575"/>
    <w:rsid w:val="582E35B6"/>
    <w:rsid w:val="58BA66B2"/>
    <w:rsid w:val="592F4ADC"/>
    <w:rsid w:val="5D2E2B33"/>
    <w:rsid w:val="639B1280"/>
    <w:rsid w:val="659812D5"/>
    <w:rsid w:val="6CF2198E"/>
    <w:rsid w:val="708223D1"/>
    <w:rsid w:val="70F87656"/>
    <w:rsid w:val="72FA59AA"/>
    <w:rsid w:val="745F42FE"/>
    <w:rsid w:val="75254767"/>
    <w:rsid w:val="781E47DB"/>
    <w:rsid w:val="7AC02214"/>
    <w:rsid w:val="7BFF0700"/>
    <w:rsid w:val="7C682F9C"/>
    <w:rsid w:val="7CFF7E4A"/>
    <w:rsid w:val="7EA4187D"/>
    <w:rsid w:val="7EA84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99" w:qFormat="1"/>
    <w:lsdException w:name="Body Text First Indent" w:uiPriority="99" w:qFormat="1"/>
    <w:lsdException w:name="Body Text First Indent 2" w:uiPriority="99" w:unhideWhenUsed="1" w:qFormat="1"/>
    <w:lsdException w:name="Note Heading" w:semiHidden="1" w:unhideWhenUsed="1"/>
    <w:lsdException w:name="Body Text 2" w:uiPriority="99" w:qFormat="1"/>
    <w:lsdException w:name="Body Text 3" w:qFormat="1"/>
    <w:lsdException w:name="Body Text Indent 2" w:qFormat="1"/>
    <w:lsdException w:name="Body Text Indent 3" w:uiPriority="99" w:qFormat="1"/>
    <w:lsdException w:name="Block Text" w:qFormat="1"/>
    <w:lsdException w:name="Hyperlink" w:uiPriority="99" w:qFormat="1"/>
    <w:lsdException w:name="FollowedHyperlink" w:uiPriority="99" w:unhideWhenUsed="1" w:qFormat="1"/>
    <w:lsdException w:name="Strong"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kern w:val="2"/>
      <w:sz w:val="24"/>
      <w:szCs w:val="24"/>
    </w:rPr>
  </w:style>
  <w:style w:type="paragraph" w:styleId="1">
    <w:name w:val="heading 1"/>
    <w:basedOn w:val="a"/>
    <w:next w:val="a"/>
    <w:link w:val="1Char"/>
    <w:uiPriority w:val="9"/>
    <w:qFormat/>
    <w:pPr>
      <w:keepNext/>
      <w:widowControl/>
      <w:numPr>
        <w:numId w:val="1"/>
      </w:numPr>
      <w:autoSpaceDE w:val="0"/>
      <w:autoSpaceDN w:val="0"/>
      <w:adjustRightInd w:val="0"/>
      <w:spacing w:beforeLines="150" w:after="120" w:line="480" w:lineRule="exact"/>
      <w:ind w:right="28"/>
      <w:jc w:val="center"/>
      <w:outlineLvl w:val="0"/>
    </w:pPr>
    <w:rPr>
      <w:rFonts w:ascii="CG Times" w:eastAsia="宋体" w:hAnsi="CG Times"/>
      <w:b/>
      <w:kern w:val="0"/>
      <w:sz w:val="28"/>
      <w:szCs w:val="20"/>
      <w:lang w:val="zh-CN"/>
    </w:rPr>
  </w:style>
  <w:style w:type="paragraph" w:styleId="2">
    <w:name w:val="heading 2"/>
    <w:aliases w:val="第一节"/>
    <w:basedOn w:val="a"/>
    <w:next w:val="a0"/>
    <w:link w:val="2Char"/>
    <w:uiPriority w:val="9"/>
    <w:qFormat/>
    <w:pPr>
      <w:keepNext/>
      <w:widowControl/>
      <w:numPr>
        <w:ilvl w:val="1"/>
        <w:numId w:val="1"/>
      </w:numPr>
      <w:tabs>
        <w:tab w:val="left" w:pos="426"/>
        <w:tab w:val="left" w:pos="2325"/>
      </w:tabs>
      <w:autoSpaceDE w:val="0"/>
      <w:autoSpaceDN w:val="0"/>
      <w:adjustRightInd w:val="0"/>
      <w:spacing w:beforeLines="150" w:before="150" w:after="120" w:line="360" w:lineRule="auto"/>
      <w:jc w:val="left"/>
      <w:outlineLvl w:val="1"/>
    </w:pPr>
    <w:rPr>
      <w:rFonts w:ascii="CG Times" w:hAnsi="CG Times"/>
      <w:b/>
      <w:color w:val="000000"/>
      <w:kern w:val="0"/>
      <w:lang w:val="zh-CN"/>
    </w:rPr>
  </w:style>
  <w:style w:type="paragraph" w:styleId="3">
    <w:name w:val="heading 3"/>
    <w:basedOn w:val="a"/>
    <w:next w:val="a"/>
    <w:link w:val="3Char"/>
    <w:uiPriority w:val="9"/>
    <w:qFormat/>
    <w:pPr>
      <w:widowControl/>
      <w:numPr>
        <w:ilvl w:val="2"/>
        <w:numId w:val="1"/>
      </w:numPr>
      <w:tabs>
        <w:tab w:val="left" w:pos="822"/>
      </w:tabs>
      <w:autoSpaceDE w:val="0"/>
      <w:autoSpaceDN w:val="0"/>
      <w:adjustRightInd w:val="0"/>
      <w:spacing w:beforeLines="50" w:before="50" w:afterLines="50" w:after="50" w:line="360" w:lineRule="auto"/>
      <w:jc w:val="left"/>
      <w:outlineLvl w:val="2"/>
    </w:pPr>
    <w:rPr>
      <w:rFonts w:ascii="CG Times" w:hAnsi="CG Times"/>
      <w:color w:val="000000"/>
      <w:kern w:val="0"/>
      <w:szCs w:val="20"/>
      <w:lang w:val="zh-CN"/>
    </w:rPr>
  </w:style>
  <w:style w:type="paragraph" w:styleId="4">
    <w:name w:val="heading 4"/>
    <w:basedOn w:val="a"/>
    <w:next w:val="a"/>
    <w:link w:val="4Char"/>
    <w:uiPriority w:val="9"/>
    <w:qFormat/>
    <w:pPr>
      <w:widowControl/>
      <w:numPr>
        <w:numId w:val="2"/>
      </w:numPr>
      <w:autoSpaceDE w:val="0"/>
      <w:autoSpaceDN w:val="0"/>
      <w:adjustRightInd w:val="0"/>
      <w:spacing w:beforeLines="50" w:afterLines="50" w:line="360" w:lineRule="auto"/>
      <w:outlineLvl w:val="3"/>
    </w:pPr>
    <w:rPr>
      <w:rFonts w:ascii="CG Times" w:eastAsia="宋体" w:hAnsi="CG Times"/>
      <w:bCs/>
      <w:kern w:val="0"/>
      <w:szCs w:val="20"/>
      <w:lang w:val="zh-CN"/>
    </w:rPr>
  </w:style>
  <w:style w:type="paragraph" w:styleId="5">
    <w:name w:val="heading 5"/>
    <w:basedOn w:val="a"/>
    <w:next w:val="a"/>
    <w:link w:val="5Char"/>
    <w:qFormat/>
    <w:pPr>
      <w:keepLines/>
      <w:numPr>
        <w:ilvl w:val="4"/>
        <w:numId w:val="3"/>
      </w:numPr>
      <w:spacing w:beforeLines="50" w:afterLines="50" w:line="360" w:lineRule="auto"/>
      <w:outlineLvl w:val="4"/>
    </w:pPr>
    <w:rPr>
      <w:rFonts w:ascii="CG Times" w:hAnsi="CG Times"/>
      <w:color w:val="000000"/>
      <w:kern w:val="0"/>
      <w:szCs w:val="20"/>
      <w:lang w:val="zh-CN"/>
    </w:rPr>
  </w:style>
  <w:style w:type="paragraph" w:styleId="6">
    <w:name w:val="heading 6"/>
    <w:basedOn w:val="a"/>
    <w:next w:val="a"/>
    <w:link w:val="6Char"/>
    <w:uiPriority w:val="9"/>
    <w:qFormat/>
    <w:pPr>
      <w:widowControl/>
      <w:numPr>
        <w:ilvl w:val="5"/>
        <w:numId w:val="1"/>
      </w:numPr>
      <w:autoSpaceDE w:val="0"/>
      <w:autoSpaceDN w:val="0"/>
      <w:adjustRightInd w:val="0"/>
      <w:spacing w:beforeLines="50" w:after="60" w:line="480" w:lineRule="exact"/>
      <w:ind w:right="389"/>
      <w:outlineLvl w:val="5"/>
    </w:pPr>
    <w:rPr>
      <w:rFonts w:ascii="CG Times" w:hAnsi="CG Times"/>
      <w:b/>
      <w:kern w:val="0"/>
      <w:sz w:val="22"/>
      <w:szCs w:val="20"/>
      <w:lang w:val="zh-CN"/>
    </w:rPr>
  </w:style>
  <w:style w:type="paragraph" w:styleId="7">
    <w:name w:val="heading 7"/>
    <w:basedOn w:val="a"/>
    <w:next w:val="a"/>
    <w:link w:val="7Char"/>
    <w:uiPriority w:val="9"/>
    <w:qFormat/>
    <w:pPr>
      <w:widowControl/>
      <w:numPr>
        <w:ilvl w:val="6"/>
        <w:numId w:val="1"/>
      </w:numPr>
      <w:autoSpaceDE w:val="0"/>
      <w:autoSpaceDN w:val="0"/>
      <w:adjustRightInd w:val="0"/>
      <w:spacing w:beforeLines="50" w:after="60" w:line="480" w:lineRule="exact"/>
      <w:ind w:right="389"/>
      <w:outlineLvl w:val="6"/>
    </w:pPr>
    <w:rPr>
      <w:rFonts w:ascii="CG Times" w:hAnsi="CG Times"/>
      <w:kern w:val="0"/>
      <w:szCs w:val="20"/>
      <w:lang w:val="zh-CN"/>
    </w:rPr>
  </w:style>
  <w:style w:type="paragraph" w:styleId="8">
    <w:name w:val="heading 8"/>
    <w:basedOn w:val="a"/>
    <w:next w:val="a"/>
    <w:link w:val="8Char"/>
    <w:uiPriority w:val="9"/>
    <w:qFormat/>
    <w:pPr>
      <w:widowControl/>
      <w:numPr>
        <w:ilvl w:val="7"/>
        <w:numId w:val="1"/>
      </w:numPr>
      <w:autoSpaceDE w:val="0"/>
      <w:autoSpaceDN w:val="0"/>
      <w:adjustRightInd w:val="0"/>
      <w:spacing w:beforeLines="50" w:after="60" w:line="480" w:lineRule="exact"/>
      <w:ind w:right="389"/>
      <w:outlineLvl w:val="7"/>
    </w:pPr>
    <w:rPr>
      <w:rFonts w:ascii="CG Times" w:hAnsi="CG Times"/>
      <w:i/>
      <w:kern w:val="0"/>
      <w:szCs w:val="20"/>
      <w:lang w:val="zh-CN"/>
    </w:rPr>
  </w:style>
  <w:style w:type="paragraph" w:styleId="9">
    <w:name w:val="heading 9"/>
    <w:basedOn w:val="a"/>
    <w:next w:val="a"/>
    <w:link w:val="9Char"/>
    <w:uiPriority w:val="9"/>
    <w:qFormat/>
    <w:pPr>
      <w:widowControl/>
      <w:numPr>
        <w:ilvl w:val="8"/>
        <w:numId w:val="1"/>
      </w:numPr>
      <w:autoSpaceDE w:val="0"/>
      <w:autoSpaceDN w:val="0"/>
      <w:adjustRightInd w:val="0"/>
      <w:spacing w:beforeLines="50" w:after="60" w:line="480" w:lineRule="exact"/>
      <w:ind w:right="389"/>
      <w:outlineLvl w:val="8"/>
    </w:pPr>
    <w:rPr>
      <w:rFonts w:ascii="Arial" w:hAnsi="Arial"/>
      <w:kern w:val="0"/>
      <w:sz w:val="22"/>
      <w:szCs w:val="20"/>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1"/>
    <w:uiPriority w:val="99"/>
    <w:qFormat/>
    <w:pPr>
      <w:spacing w:beforeLines="50" w:line="360" w:lineRule="auto"/>
      <w:ind w:firstLineChars="300" w:firstLine="720"/>
    </w:pPr>
    <w:rPr>
      <w:rFonts w:ascii="CG Times" w:eastAsia="宋体" w:hAnsi="CG Times"/>
      <w:bCs/>
      <w:lang w:val="zh-CN"/>
    </w:rPr>
  </w:style>
  <w:style w:type="paragraph" w:styleId="70">
    <w:name w:val="toc 7"/>
    <w:basedOn w:val="a"/>
    <w:next w:val="a"/>
    <w:uiPriority w:val="39"/>
    <w:qFormat/>
    <w:pPr>
      <w:ind w:left="1260"/>
      <w:jc w:val="left"/>
    </w:pPr>
    <w:rPr>
      <w:sz w:val="18"/>
      <w:szCs w:val="18"/>
    </w:rPr>
  </w:style>
  <w:style w:type="paragraph" w:styleId="a4">
    <w:name w:val="caption"/>
    <w:basedOn w:val="a"/>
    <w:next w:val="a"/>
    <w:uiPriority w:val="35"/>
    <w:qFormat/>
    <w:pPr>
      <w:widowControl/>
      <w:tabs>
        <w:tab w:val="left" w:pos="1800"/>
      </w:tabs>
      <w:spacing w:line="240" w:lineRule="atLeast"/>
      <w:ind w:firstLine="560"/>
      <w:jc w:val="left"/>
    </w:pPr>
    <w:rPr>
      <w:rFonts w:ascii="Cambria" w:eastAsia="黑体" w:hAnsi="Cambria"/>
      <w:bCs/>
      <w:sz w:val="20"/>
      <w:szCs w:val="20"/>
    </w:rPr>
  </w:style>
  <w:style w:type="paragraph" w:styleId="a5">
    <w:name w:val="Document Map"/>
    <w:basedOn w:val="a"/>
    <w:link w:val="Char"/>
    <w:uiPriority w:val="99"/>
    <w:qFormat/>
    <w:pPr>
      <w:shd w:val="clear" w:color="auto" w:fill="000080"/>
    </w:pPr>
    <w:rPr>
      <w:lang w:val="zh-CN"/>
    </w:rPr>
  </w:style>
  <w:style w:type="paragraph" w:styleId="a6">
    <w:name w:val="toa heading"/>
    <w:basedOn w:val="a"/>
    <w:next w:val="a"/>
    <w:qFormat/>
    <w:pPr>
      <w:widowControl/>
      <w:spacing w:before="120"/>
      <w:jc w:val="left"/>
    </w:pPr>
    <w:rPr>
      <w:rFonts w:ascii="Arial" w:eastAsia="宋体" w:hAnsi="Arial" w:cs="Arial"/>
    </w:rPr>
  </w:style>
  <w:style w:type="paragraph" w:styleId="a7">
    <w:name w:val="annotation text"/>
    <w:basedOn w:val="a"/>
    <w:link w:val="Char10"/>
    <w:qFormat/>
    <w:pPr>
      <w:widowControl/>
      <w:autoSpaceDE w:val="0"/>
      <w:autoSpaceDN w:val="0"/>
      <w:adjustRightInd w:val="0"/>
      <w:spacing w:beforeLines="50" w:after="120" w:line="480" w:lineRule="exact"/>
      <w:ind w:left="1610" w:right="-12" w:firstLine="14"/>
      <w:jc w:val="left"/>
    </w:pPr>
    <w:rPr>
      <w:rFonts w:ascii="宋体" w:eastAsia="宋体" w:hAnsi="CG Times"/>
      <w:kern w:val="0"/>
      <w:szCs w:val="20"/>
      <w:lang w:val="zh-CN"/>
    </w:rPr>
  </w:style>
  <w:style w:type="paragraph" w:styleId="30">
    <w:name w:val="Body Text 3"/>
    <w:basedOn w:val="a"/>
    <w:link w:val="3Char0"/>
    <w:qFormat/>
    <w:pPr>
      <w:widowControl/>
      <w:spacing w:after="120" w:line="360" w:lineRule="auto"/>
      <w:ind w:firstLine="684"/>
      <w:jc w:val="left"/>
    </w:pPr>
    <w:rPr>
      <w:rFonts w:ascii="Times New Roman" w:eastAsia="宋体" w:hAnsi="Times New Roman"/>
      <w:sz w:val="16"/>
      <w:szCs w:val="16"/>
      <w:lang w:val="zh-CN"/>
    </w:rPr>
  </w:style>
  <w:style w:type="paragraph" w:styleId="a8">
    <w:name w:val="Body Text"/>
    <w:basedOn w:val="a"/>
    <w:link w:val="Char2"/>
    <w:uiPriority w:val="99"/>
    <w:qFormat/>
    <w:pPr>
      <w:widowControl/>
      <w:spacing w:beforeLines="50" w:after="120" w:line="360" w:lineRule="auto"/>
    </w:pPr>
    <w:rPr>
      <w:rFonts w:eastAsia="Times New Roman"/>
      <w:kern w:val="0"/>
      <w:szCs w:val="20"/>
      <w:lang w:val="en-GB"/>
    </w:rPr>
  </w:style>
  <w:style w:type="paragraph" w:styleId="a9">
    <w:name w:val="Body Text Indent"/>
    <w:basedOn w:val="a"/>
    <w:link w:val="Char3"/>
    <w:uiPriority w:val="99"/>
    <w:qFormat/>
    <w:pPr>
      <w:spacing w:after="120"/>
      <w:ind w:leftChars="200" w:left="420"/>
    </w:pPr>
    <w:rPr>
      <w:lang w:val="zh-CN"/>
    </w:rPr>
  </w:style>
  <w:style w:type="paragraph" w:styleId="aa">
    <w:name w:val="Block Text"/>
    <w:basedOn w:val="a"/>
    <w:qFormat/>
    <w:pPr>
      <w:spacing w:beforeLines="10" w:afterLines="10" w:line="360" w:lineRule="auto"/>
      <w:ind w:leftChars="-175" w:left="-107" w:right="18" w:hangingChars="87" w:hanging="313"/>
      <w:jc w:val="center"/>
    </w:pPr>
    <w:rPr>
      <w:rFonts w:ascii="CG Times" w:eastAsia="黑体" w:hAnsi="CG Times"/>
      <w:sz w:val="36"/>
    </w:rPr>
  </w:style>
  <w:style w:type="paragraph" w:styleId="50">
    <w:name w:val="toc 5"/>
    <w:basedOn w:val="a"/>
    <w:next w:val="a"/>
    <w:uiPriority w:val="39"/>
    <w:qFormat/>
    <w:pPr>
      <w:ind w:left="840"/>
      <w:jc w:val="left"/>
    </w:pPr>
    <w:rPr>
      <w:sz w:val="18"/>
      <w:szCs w:val="18"/>
    </w:rPr>
  </w:style>
  <w:style w:type="paragraph" w:styleId="31">
    <w:name w:val="toc 3"/>
    <w:basedOn w:val="a"/>
    <w:next w:val="a"/>
    <w:uiPriority w:val="39"/>
    <w:qFormat/>
    <w:pPr>
      <w:ind w:left="420"/>
      <w:jc w:val="left"/>
    </w:pPr>
    <w:rPr>
      <w:i/>
      <w:iCs/>
      <w:sz w:val="20"/>
      <w:szCs w:val="20"/>
    </w:rPr>
  </w:style>
  <w:style w:type="paragraph" w:styleId="ab">
    <w:name w:val="Plain Text"/>
    <w:basedOn w:val="a"/>
    <w:link w:val="Char0"/>
    <w:qFormat/>
    <w:pPr>
      <w:spacing w:afterLines="50" w:line="312" w:lineRule="auto"/>
      <w:ind w:firstLineChars="200" w:firstLine="200"/>
    </w:pPr>
    <w:rPr>
      <w:rFonts w:eastAsia="宋体"/>
      <w:sz w:val="21"/>
      <w:szCs w:val="21"/>
      <w:lang w:val="zh-CN"/>
    </w:rPr>
  </w:style>
  <w:style w:type="paragraph" w:styleId="80">
    <w:name w:val="toc 8"/>
    <w:basedOn w:val="a"/>
    <w:next w:val="a"/>
    <w:uiPriority w:val="39"/>
    <w:qFormat/>
    <w:pPr>
      <w:ind w:left="1470"/>
      <w:jc w:val="left"/>
    </w:pPr>
    <w:rPr>
      <w:sz w:val="18"/>
      <w:szCs w:val="18"/>
    </w:rPr>
  </w:style>
  <w:style w:type="paragraph" w:styleId="ac">
    <w:name w:val="Date"/>
    <w:basedOn w:val="a"/>
    <w:next w:val="a"/>
    <w:link w:val="Char4"/>
    <w:uiPriority w:val="99"/>
    <w:qFormat/>
    <w:pPr>
      <w:widowControl/>
      <w:autoSpaceDE w:val="0"/>
      <w:autoSpaceDN w:val="0"/>
      <w:adjustRightInd w:val="0"/>
      <w:spacing w:beforeLines="50" w:after="120" w:line="480" w:lineRule="exact"/>
      <w:ind w:left="1610" w:right="-12" w:firstLine="14"/>
    </w:pPr>
    <w:rPr>
      <w:rFonts w:ascii="CG Times" w:hAnsi="CG Times"/>
      <w:kern w:val="0"/>
      <w:szCs w:val="20"/>
      <w:lang w:val="zh-CN"/>
    </w:rPr>
  </w:style>
  <w:style w:type="paragraph" w:styleId="20">
    <w:name w:val="Body Text Indent 2"/>
    <w:basedOn w:val="a"/>
    <w:link w:val="2Char0"/>
    <w:qFormat/>
    <w:pPr>
      <w:spacing w:beforeLines="50" w:line="360" w:lineRule="auto"/>
      <w:ind w:left="720"/>
    </w:pPr>
    <w:rPr>
      <w:kern w:val="0"/>
      <w:szCs w:val="20"/>
      <w:lang w:val="en-GB"/>
    </w:rPr>
  </w:style>
  <w:style w:type="paragraph" w:styleId="ad">
    <w:name w:val="Balloon Text"/>
    <w:basedOn w:val="a"/>
    <w:link w:val="Char5"/>
    <w:uiPriority w:val="99"/>
    <w:qFormat/>
    <w:rPr>
      <w:sz w:val="18"/>
      <w:szCs w:val="18"/>
      <w:lang w:val="zh-CN"/>
    </w:rPr>
  </w:style>
  <w:style w:type="paragraph" w:styleId="ae">
    <w:name w:val="footer"/>
    <w:basedOn w:val="a"/>
    <w:link w:val="Char6"/>
    <w:uiPriority w:val="99"/>
    <w:qFormat/>
    <w:pPr>
      <w:widowControl/>
      <w:tabs>
        <w:tab w:val="center" w:pos="4153"/>
        <w:tab w:val="right" w:pos="8306"/>
      </w:tabs>
      <w:spacing w:beforeLines="50" w:line="360" w:lineRule="auto"/>
    </w:pPr>
    <w:rPr>
      <w:rFonts w:eastAsia="宋体"/>
      <w:kern w:val="0"/>
      <w:szCs w:val="20"/>
      <w:lang w:val="en-GB"/>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eastAsia="宋体"/>
      <w:sz w:val="18"/>
      <w:szCs w:val="18"/>
      <w:lang w:val="zh-CN"/>
    </w:rPr>
  </w:style>
  <w:style w:type="paragraph" w:styleId="10">
    <w:name w:val="toc 1"/>
    <w:basedOn w:val="a"/>
    <w:next w:val="a"/>
    <w:uiPriority w:val="39"/>
    <w:qFormat/>
    <w:pPr>
      <w:tabs>
        <w:tab w:val="left" w:pos="840"/>
        <w:tab w:val="right" w:leader="dot" w:pos="8777"/>
      </w:tabs>
      <w:spacing w:before="156" w:after="120" w:line="360" w:lineRule="auto"/>
      <w:jc w:val="left"/>
    </w:pPr>
    <w:rPr>
      <w:b/>
      <w:bCs/>
      <w:caps/>
      <w:sz w:val="20"/>
      <w:szCs w:val="20"/>
    </w:rPr>
  </w:style>
  <w:style w:type="paragraph" w:styleId="40">
    <w:name w:val="toc 4"/>
    <w:basedOn w:val="a"/>
    <w:next w:val="a"/>
    <w:uiPriority w:val="39"/>
    <w:qFormat/>
    <w:pPr>
      <w:ind w:left="630"/>
      <w:jc w:val="left"/>
    </w:pPr>
    <w:rPr>
      <w:sz w:val="18"/>
      <w:szCs w:val="18"/>
    </w:rPr>
  </w:style>
  <w:style w:type="paragraph" w:styleId="af0">
    <w:name w:val="Subtitle"/>
    <w:basedOn w:val="a"/>
    <w:next w:val="a"/>
    <w:link w:val="Char8"/>
    <w:qFormat/>
    <w:pPr>
      <w:spacing w:line="312" w:lineRule="auto"/>
      <w:jc w:val="right"/>
      <w:outlineLvl w:val="1"/>
    </w:pPr>
    <w:rPr>
      <w:rFonts w:ascii="Cambria" w:eastAsia="宋体" w:hAnsi="Cambria"/>
      <w:b/>
      <w:bCs/>
      <w:kern w:val="28"/>
      <w:sz w:val="21"/>
      <w:szCs w:val="32"/>
      <w:lang w:val="zh-CN"/>
    </w:rPr>
  </w:style>
  <w:style w:type="paragraph" w:styleId="af1">
    <w:name w:val="footnote text"/>
    <w:basedOn w:val="a"/>
    <w:link w:val="Char9"/>
    <w:semiHidden/>
    <w:qFormat/>
    <w:pPr>
      <w:snapToGrid w:val="0"/>
      <w:jc w:val="left"/>
    </w:pPr>
    <w:rPr>
      <w:rFonts w:eastAsia="宋体"/>
      <w:sz w:val="18"/>
      <w:szCs w:val="18"/>
    </w:rPr>
  </w:style>
  <w:style w:type="paragraph" w:styleId="60">
    <w:name w:val="toc 6"/>
    <w:basedOn w:val="a"/>
    <w:next w:val="a"/>
    <w:uiPriority w:val="39"/>
    <w:qFormat/>
    <w:pPr>
      <w:ind w:left="1050"/>
      <w:jc w:val="left"/>
    </w:pPr>
    <w:rPr>
      <w:sz w:val="18"/>
      <w:szCs w:val="18"/>
    </w:rPr>
  </w:style>
  <w:style w:type="paragraph" w:styleId="32">
    <w:name w:val="Body Text Indent 3"/>
    <w:basedOn w:val="a"/>
    <w:link w:val="3Char1"/>
    <w:uiPriority w:val="99"/>
    <w:qFormat/>
    <w:pPr>
      <w:spacing w:after="120"/>
      <w:ind w:leftChars="200" w:left="420"/>
    </w:pPr>
    <w:rPr>
      <w:sz w:val="16"/>
      <w:szCs w:val="16"/>
      <w:lang w:val="zh-CN"/>
    </w:rPr>
  </w:style>
  <w:style w:type="paragraph" w:styleId="21">
    <w:name w:val="toc 2"/>
    <w:basedOn w:val="a"/>
    <w:next w:val="a"/>
    <w:link w:val="2Char1"/>
    <w:uiPriority w:val="39"/>
    <w:qFormat/>
    <w:pPr>
      <w:ind w:left="210"/>
      <w:jc w:val="left"/>
    </w:pPr>
    <w:rPr>
      <w:smallCaps/>
      <w:sz w:val="20"/>
      <w:szCs w:val="20"/>
      <w:lang w:val="zh-CN"/>
    </w:rPr>
  </w:style>
  <w:style w:type="paragraph" w:styleId="90">
    <w:name w:val="toc 9"/>
    <w:basedOn w:val="a"/>
    <w:next w:val="a"/>
    <w:uiPriority w:val="39"/>
    <w:qFormat/>
    <w:pPr>
      <w:ind w:left="1680"/>
      <w:jc w:val="left"/>
    </w:pPr>
    <w:rPr>
      <w:sz w:val="18"/>
      <w:szCs w:val="18"/>
    </w:rPr>
  </w:style>
  <w:style w:type="paragraph" w:styleId="22">
    <w:name w:val="Body Text 2"/>
    <w:basedOn w:val="a"/>
    <w:link w:val="2Char2"/>
    <w:uiPriority w:val="99"/>
    <w:qFormat/>
    <w:pPr>
      <w:spacing w:after="120" w:line="480" w:lineRule="auto"/>
    </w:pPr>
    <w:rPr>
      <w:lang w:val="zh-CN"/>
    </w:rPr>
  </w:style>
  <w:style w:type="paragraph" w:styleId="af2">
    <w:name w:val="Normal (Web)"/>
    <w:basedOn w:val="a"/>
    <w:link w:val="Chara"/>
    <w:uiPriority w:val="99"/>
    <w:unhideWhenUsed/>
    <w:qFormat/>
    <w:pPr>
      <w:spacing w:before="100" w:beforeAutospacing="1" w:after="100" w:afterAutospacing="1"/>
      <w:jc w:val="left"/>
    </w:pPr>
    <w:rPr>
      <w:kern w:val="0"/>
      <w:lang w:val="zh-CN"/>
    </w:rPr>
  </w:style>
  <w:style w:type="paragraph" w:styleId="af3">
    <w:name w:val="Title"/>
    <w:basedOn w:val="a"/>
    <w:qFormat/>
    <w:pPr>
      <w:tabs>
        <w:tab w:val="left" w:pos="1440"/>
      </w:tabs>
      <w:spacing w:beforeLines="50" w:after="60" w:line="360" w:lineRule="auto"/>
      <w:ind w:left="720" w:hanging="720"/>
      <w:jc w:val="center"/>
      <w:outlineLvl w:val="0"/>
    </w:pPr>
    <w:rPr>
      <w:rFonts w:ascii="Arial" w:hAnsi="Arial" w:cs="Arial"/>
      <w:b/>
      <w:bCs/>
      <w:sz w:val="32"/>
      <w:szCs w:val="32"/>
    </w:rPr>
  </w:style>
  <w:style w:type="paragraph" w:styleId="af4">
    <w:name w:val="annotation subject"/>
    <w:basedOn w:val="a7"/>
    <w:next w:val="a7"/>
    <w:link w:val="Charb"/>
    <w:uiPriority w:val="99"/>
    <w:qFormat/>
    <w:pPr>
      <w:widowControl w:val="0"/>
      <w:autoSpaceDE/>
      <w:autoSpaceDN/>
      <w:adjustRightInd/>
      <w:spacing w:beforeLines="0" w:after="0" w:line="240" w:lineRule="auto"/>
      <w:ind w:left="0" w:right="0" w:firstLine="0"/>
    </w:pPr>
    <w:rPr>
      <w:rFonts w:ascii="Times New Roman" w:hAnsi="Times New Roman"/>
      <w:b/>
      <w:bCs/>
      <w:kern w:val="2"/>
      <w:sz w:val="21"/>
      <w:szCs w:val="24"/>
    </w:rPr>
  </w:style>
  <w:style w:type="paragraph" w:styleId="af5">
    <w:name w:val="Body Text First Indent"/>
    <w:basedOn w:val="a8"/>
    <w:link w:val="Charc"/>
    <w:uiPriority w:val="99"/>
    <w:qFormat/>
    <w:pPr>
      <w:spacing w:beforeLines="0"/>
      <w:ind w:firstLineChars="100" w:firstLine="420"/>
      <w:jc w:val="left"/>
    </w:pPr>
    <w:rPr>
      <w:rFonts w:ascii="Times New Roman" w:hAnsi="Times New Roman"/>
      <w:kern w:val="2"/>
      <w:szCs w:val="24"/>
    </w:rPr>
  </w:style>
  <w:style w:type="paragraph" w:styleId="23">
    <w:name w:val="Body Text First Indent 2"/>
    <w:basedOn w:val="a9"/>
    <w:link w:val="2Char3"/>
    <w:uiPriority w:val="99"/>
    <w:unhideWhenUsed/>
    <w:qFormat/>
    <w:pPr>
      <w:widowControl/>
      <w:spacing w:line="300" w:lineRule="auto"/>
      <w:ind w:firstLine="420"/>
      <w:jc w:val="left"/>
    </w:pPr>
    <w:rPr>
      <w:rFonts w:ascii="Tahoma" w:eastAsia="仿宋_GB2312" w:hAnsi="Tahoma"/>
      <w:sz w:val="28"/>
    </w:rPr>
  </w:style>
  <w:style w:type="table" w:styleId="af6">
    <w:name w:val="Table Grid"/>
    <w:aliases w:val="表格样式"/>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b/>
      <w:bCs/>
    </w:rPr>
  </w:style>
  <w:style w:type="character" w:styleId="af8">
    <w:name w:val="page number"/>
    <w:basedOn w:val="a1"/>
    <w:qFormat/>
  </w:style>
  <w:style w:type="character" w:styleId="af9">
    <w:name w:val="FollowedHyperlink"/>
    <w:uiPriority w:val="99"/>
    <w:unhideWhenUsed/>
    <w:qFormat/>
    <w:rPr>
      <w:color w:val="800080"/>
      <w:u w:val="single"/>
    </w:rPr>
  </w:style>
  <w:style w:type="character" w:styleId="afa">
    <w:name w:val="Emphasis"/>
    <w:qFormat/>
    <w:rPr>
      <w:i/>
      <w:iCs/>
    </w:rPr>
  </w:style>
  <w:style w:type="character" w:styleId="afb">
    <w:name w:val="Hyperlink"/>
    <w:uiPriority w:val="99"/>
    <w:qFormat/>
    <w:rPr>
      <w:color w:val="0000FF"/>
      <w:u w:val="single"/>
    </w:rPr>
  </w:style>
  <w:style w:type="character" w:styleId="afc">
    <w:name w:val="annotation reference"/>
    <w:qFormat/>
    <w:rPr>
      <w:sz w:val="21"/>
    </w:rPr>
  </w:style>
  <w:style w:type="character" w:styleId="afd">
    <w:name w:val="footnote reference"/>
    <w:semiHidden/>
    <w:qFormat/>
    <w:rPr>
      <w:vertAlign w:val="superscript"/>
    </w:rPr>
  </w:style>
  <w:style w:type="character" w:customStyle="1" w:styleId="2Char2">
    <w:name w:val="正文文本 2 Char"/>
    <w:link w:val="22"/>
    <w:uiPriority w:val="99"/>
    <w:qFormat/>
    <w:rPr>
      <w:rFonts w:eastAsia="仿宋"/>
      <w:kern w:val="2"/>
      <w:sz w:val="24"/>
      <w:szCs w:val="24"/>
    </w:rPr>
  </w:style>
  <w:style w:type="character" w:customStyle="1" w:styleId="Char2">
    <w:name w:val="正文文本 Char2"/>
    <w:link w:val="a8"/>
    <w:qFormat/>
    <w:rPr>
      <w:rFonts w:eastAsia="Times New Roman"/>
      <w:sz w:val="24"/>
      <w:lang w:val="en-GB" w:eastAsia="zh-CN"/>
    </w:rPr>
  </w:style>
  <w:style w:type="character" w:customStyle="1" w:styleId="Char">
    <w:name w:val="文档结构图 Char"/>
    <w:link w:val="a5"/>
    <w:uiPriority w:val="99"/>
    <w:qFormat/>
    <w:rPr>
      <w:rFonts w:eastAsia="仿宋"/>
      <w:kern w:val="2"/>
      <w:sz w:val="24"/>
      <w:szCs w:val="24"/>
      <w:shd w:val="clear" w:color="auto" w:fill="000080"/>
    </w:rPr>
  </w:style>
  <w:style w:type="character" w:customStyle="1" w:styleId="Char3">
    <w:name w:val="正文文本缩进 Char3"/>
    <w:link w:val="a9"/>
    <w:qFormat/>
    <w:rPr>
      <w:rFonts w:eastAsia="仿宋"/>
      <w:kern w:val="2"/>
      <w:sz w:val="24"/>
      <w:szCs w:val="24"/>
    </w:rPr>
  </w:style>
  <w:style w:type="character" w:customStyle="1" w:styleId="41">
    <w:name w:val="标题 4 字符"/>
    <w:uiPriority w:val="9"/>
    <w:qFormat/>
    <w:rPr>
      <w:rFonts w:ascii="Times New Roman" w:eastAsia="仿宋" w:hAnsi="Times New Roman" w:cs="Times New Roman"/>
      <w:b/>
      <w:color w:val="000000"/>
      <w:sz w:val="28"/>
      <w:szCs w:val="24"/>
    </w:rPr>
  </w:style>
  <w:style w:type="character" w:customStyle="1" w:styleId="2Char1">
    <w:name w:val="目录 2 Char"/>
    <w:link w:val="21"/>
    <w:uiPriority w:val="39"/>
    <w:qFormat/>
    <w:rPr>
      <w:rFonts w:eastAsia="仿宋"/>
      <w:smallCaps/>
      <w:kern w:val="2"/>
    </w:rPr>
  </w:style>
  <w:style w:type="character" w:customStyle="1" w:styleId="3Char1">
    <w:name w:val="正文文本缩进 3 Char"/>
    <w:link w:val="32"/>
    <w:uiPriority w:val="99"/>
    <w:qFormat/>
    <w:rPr>
      <w:rFonts w:eastAsia="仿宋"/>
      <w:kern w:val="2"/>
      <w:sz w:val="16"/>
      <w:szCs w:val="16"/>
    </w:rPr>
  </w:style>
  <w:style w:type="character" w:customStyle="1" w:styleId="Char5">
    <w:name w:val="批注框文本 Char"/>
    <w:link w:val="ad"/>
    <w:uiPriority w:val="99"/>
    <w:qFormat/>
    <w:rPr>
      <w:rFonts w:eastAsia="仿宋"/>
      <w:kern w:val="2"/>
      <w:sz w:val="18"/>
      <w:szCs w:val="18"/>
    </w:rPr>
  </w:style>
  <w:style w:type="character" w:customStyle="1" w:styleId="2Char0">
    <w:name w:val="正文文本缩进 2 Char"/>
    <w:link w:val="20"/>
    <w:qFormat/>
    <w:rPr>
      <w:rFonts w:eastAsia="仿宋"/>
      <w:sz w:val="24"/>
      <w:lang w:val="en-GB"/>
    </w:rPr>
  </w:style>
  <w:style w:type="character" w:customStyle="1" w:styleId="7Char0">
    <w:name w:val="7图片标注 Char"/>
    <w:link w:val="71"/>
    <w:uiPriority w:val="99"/>
    <w:qFormat/>
    <w:locked/>
    <w:rPr>
      <w:rFonts w:ascii="宋体" w:eastAsia="仿宋" w:hAnsi="Times New Roman" w:cs="宋体"/>
      <w:b/>
      <w:sz w:val="22"/>
      <w:szCs w:val="22"/>
    </w:rPr>
  </w:style>
  <w:style w:type="paragraph" w:customStyle="1" w:styleId="71">
    <w:name w:val="7图片标注"/>
    <w:basedOn w:val="61"/>
    <w:link w:val="7Char0"/>
    <w:uiPriority w:val="99"/>
    <w:qFormat/>
    <w:rPr>
      <w:rFonts w:ascii="宋体" w:hAnsi="Times New Roman"/>
      <w:kern w:val="0"/>
      <w:sz w:val="22"/>
      <w:szCs w:val="22"/>
    </w:rPr>
  </w:style>
  <w:style w:type="paragraph" w:customStyle="1" w:styleId="61">
    <w:name w:val="6表头"/>
    <w:basedOn w:val="a"/>
    <w:link w:val="6Char0"/>
    <w:uiPriority w:val="99"/>
    <w:qFormat/>
    <w:pPr>
      <w:widowControl/>
      <w:tabs>
        <w:tab w:val="left" w:pos="0"/>
      </w:tabs>
      <w:snapToGrid w:val="0"/>
      <w:spacing w:beforeLines="50" w:before="156" w:afterLines="50" w:after="156"/>
      <w:jc w:val="center"/>
    </w:pPr>
    <w:rPr>
      <w:b/>
      <w:sz w:val="21"/>
      <w:szCs w:val="20"/>
      <w:lang w:val="zh-CN"/>
    </w:rPr>
  </w:style>
  <w:style w:type="character" w:customStyle="1" w:styleId="Char11">
    <w:name w:val="正文文本 Char1"/>
    <w:uiPriority w:val="99"/>
    <w:qFormat/>
    <w:rPr>
      <w:kern w:val="2"/>
      <w:sz w:val="21"/>
      <w:szCs w:val="24"/>
    </w:rPr>
  </w:style>
  <w:style w:type="character" w:customStyle="1" w:styleId="24">
    <w:name w:val="2级标题 字符"/>
    <w:link w:val="25"/>
    <w:uiPriority w:val="99"/>
    <w:qFormat/>
    <w:rPr>
      <w:rFonts w:ascii="Times New Roman" w:hAnsi="Times New Roman"/>
      <w:b/>
      <w:bCs/>
      <w:sz w:val="30"/>
      <w:szCs w:val="28"/>
      <w:lang w:val="zh-CN"/>
    </w:rPr>
  </w:style>
  <w:style w:type="paragraph" w:customStyle="1" w:styleId="25">
    <w:name w:val="2级标题"/>
    <w:basedOn w:val="2"/>
    <w:link w:val="24"/>
    <w:uiPriority w:val="99"/>
    <w:qFormat/>
    <w:pPr>
      <w:keepLines/>
      <w:numPr>
        <w:ilvl w:val="0"/>
        <w:numId w:val="0"/>
      </w:numPr>
      <w:tabs>
        <w:tab w:val="clear" w:pos="426"/>
        <w:tab w:val="clear" w:pos="2325"/>
      </w:tabs>
      <w:autoSpaceDE/>
      <w:autoSpaceDN/>
      <w:adjustRightInd/>
      <w:spacing w:beforeLines="0" w:before="100" w:after="100"/>
    </w:pPr>
    <w:rPr>
      <w:rFonts w:ascii="Times New Roman" w:eastAsia="宋体" w:hAnsi="Times New Roman"/>
      <w:bCs/>
      <w:color w:val="auto"/>
      <w:sz w:val="30"/>
      <w:szCs w:val="28"/>
    </w:rPr>
  </w:style>
  <w:style w:type="character" w:customStyle="1" w:styleId="Chard">
    <w:name w:val="正文文本 Char"/>
    <w:uiPriority w:val="99"/>
    <w:qFormat/>
    <w:rPr>
      <w:kern w:val="2"/>
      <w:sz w:val="24"/>
    </w:rPr>
  </w:style>
  <w:style w:type="character" w:customStyle="1" w:styleId="11">
    <w:name w:val="样式 宋体 加粗1"/>
    <w:qFormat/>
    <w:rPr>
      <w:rFonts w:ascii="宋体" w:eastAsia="宋体" w:hAnsi="宋体"/>
      <w:kern w:val="2"/>
      <w:sz w:val="32"/>
      <w:lang w:val="en-US" w:eastAsia="zh-CN"/>
    </w:rPr>
  </w:style>
  <w:style w:type="character" w:customStyle="1" w:styleId="afe">
    <w:name w:val="样式 宋体 加粗"/>
    <w:qFormat/>
    <w:rPr>
      <w:rFonts w:ascii="宋体" w:eastAsia="宋体" w:hAnsi="宋体"/>
      <w:kern w:val="2"/>
      <w:sz w:val="24"/>
      <w:szCs w:val="32"/>
      <w:lang w:val="en-US" w:eastAsia="zh-CN" w:bidi="ar-SA"/>
    </w:rPr>
  </w:style>
  <w:style w:type="character" w:customStyle="1" w:styleId="8Char0">
    <w:name w:val="8正文 Char"/>
    <w:link w:val="81"/>
    <w:qFormat/>
    <w:rPr>
      <w:rFonts w:ascii="Times New Roman" w:hAnsi="Times New Roman"/>
      <w:kern w:val="2"/>
      <w:sz w:val="24"/>
      <w:szCs w:val="28"/>
    </w:rPr>
  </w:style>
  <w:style w:type="paragraph" w:customStyle="1" w:styleId="81">
    <w:name w:val="8正文"/>
    <w:basedOn w:val="a"/>
    <w:link w:val="8Char0"/>
    <w:qFormat/>
    <w:pPr>
      <w:widowControl/>
      <w:spacing w:line="360" w:lineRule="auto"/>
      <w:jc w:val="left"/>
    </w:pPr>
    <w:rPr>
      <w:rFonts w:ascii="Times New Roman" w:eastAsia="宋体" w:hAnsi="Times New Roman"/>
      <w:szCs w:val="28"/>
      <w:lang w:val="zh-CN"/>
    </w:rPr>
  </w:style>
  <w:style w:type="character" w:customStyle="1" w:styleId="CharChar">
    <w:name w:val="华西正文 Char Char"/>
    <w:qFormat/>
    <w:rPr>
      <w:rFonts w:ascii="宋体" w:eastAsia="宋体" w:hAnsi="宋体"/>
      <w:kern w:val="2"/>
      <w:sz w:val="24"/>
      <w:szCs w:val="24"/>
    </w:rPr>
  </w:style>
  <w:style w:type="character" w:customStyle="1" w:styleId="12">
    <w:name w:val="书籍标题1"/>
    <w:uiPriority w:val="33"/>
    <w:qFormat/>
    <w:rPr>
      <w:b/>
      <w:bCs/>
      <w:i/>
      <w:iCs/>
      <w:spacing w:val="5"/>
    </w:rPr>
  </w:style>
  <w:style w:type="character" w:customStyle="1" w:styleId="font11">
    <w:name w:val="font11"/>
    <w:uiPriority w:val="99"/>
    <w:qFormat/>
    <w:rPr>
      <w:rFonts w:ascii="Times New Roman" w:hAnsi="Times New Roman" w:cs="Times New Roman" w:hint="default"/>
      <w:color w:val="000000"/>
      <w:sz w:val="20"/>
      <w:szCs w:val="20"/>
      <w:u w:val="none"/>
    </w:rPr>
  </w:style>
  <w:style w:type="character" w:customStyle="1" w:styleId="font51">
    <w:name w:val="font51"/>
    <w:uiPriority w:val="99"/>
    <w:qFormat/>
    <w:rPr>
      <w:rFonts w:ascii="仿宋_GB2312" w:eastAsia="仿宋_GB2312" w:cs="仿宋_GB2312" w:hint="default"/>
      <w:color w:val="000000"/>
      <w:sz w:val="20"/>
      <w:szCs w:val="20"/>
      <w:u w:val="none"/>
    </w:rPr>
  </w:style>
  <w:style w:type="character" w:customStyle="1" w:styleId="font31">
    <w:name w:val="font31"/>
    <w:uiPriority w:val="99"/>
    <w:qFormat/>
    <w:rPr>
      <w:rFonts w:ascii="宋体" w:eastAsia="宋体" w:hAnsi="宋体" w:cs="宋体" w:hint="eastAsia"/>
      <w:color w:val="000000"/>
      <w:sz w:val="20"/>
      <w:szCs w:val="20"/>
      <w:u w:val="none"/>
    </w:rPr>
  </w:style>
  <w:style w:type="character" w:customStyle="1" w:styleId="1Char">
    <w:name w:val="标题 1 Char"/>
    <w:link w:val="1"/>
    <w:uiPriority w:val="9"/>
    <w:qFormat/>
    <w:rPr>
      <w:rFonts w:ascii="CG Times" w:hAnsi="CG Times"/>
      <w:b/>
      <w:sz w:val="28"/>
      <w:lang w:val="zh-CN"/>
    </w:rPr>
  </w:style>
  <w:style w:type="character" w:customStyle="1" w:styleId="13">
    <w:name w:val="1级标题 字符"/>
    <w:link w:val="14"/>
    <w:qFormat/>
    <w:rPr>
      <w:rFonts w:ascii="Times New Roman" w:hAnsi="Times New Roman"/>
      <w:b/>
      <w:bCs/>
      <w:kern w:val="44"/>
      <w:sz w:val="44"/>
      <w:szCs w:val="44"/>
    </w:rPr>
  </w:style>
  <w:style w:type="paragraph" w:customStyle="1" w:styleId="14">
    <w:name w:val="1级标题"/>
    <w:basedOn w:val="a"/>
    <w:next w:val="81"/>
    <w:link w:val="13"/>
    <w:qFormat/>
    <w:pPr>
      <w:keepNext/>
      <w:keepLines/>
      <w:widowControl/>
      <w:tabs>
        <w:tab w:val="left" w:pos="105"/>
      </w:tabs>
      <w:adjustRightInd w:val="0"/>
      <w:snapToGrid w:val="0"/>
      <w:spacing w:before="360" w:after="120" w:line="360" w:lineRule="auto"/>
      <w:contextualSpacing/>
      <w:jc w:val="center"/>
      <w:outlineLvl w:val="0"/>
    </w:pPr>
    <w:rPr>
      <w:rFonts w:ascii="Times New Roman" w:eastAsia="宋体" w:hAnsi="Times New Roman"/>
      <w:b/>
      <w:bCs/>
      <w:kern w:val="44"/>
      <w:sz w:val="44"/>
      <w:szCs w:val="44"/>
      <w:lang w:val="zh-CN"/>
    </w:rPr>
  </w:style>
  <w:style w:type="character" w:customStyle="1" w:styleId="Chare">
    <w:name w:val="正文文本缩进 Char"/>
    <w:uiPriority w:val="99"/>
    <w:qFormat/>
    <w:rPr>
      <w:rFonts w:ascii="Times New Roman" w:eastAsia="仿宋" w:hAnsi="Times New Roman"/>
      <w:kern w:val="2"/>
      <w:sz w:val="32"/>
      <w:szCs w:val="24"/>
    </w:rPr>
  </w:style>
  <w:style w:type="character" w:customStyle="1" w:styleId="Charf">
    <w:name w:val="一级目录 Char"/>
    <w:link w:val="aff"/>
    <w:qFormat/>
    <w:rPr>
      <w:rFonts w:ascii="Times New Roman" w:eastAsia="黑体" w:hAnsi="Times New Roman"/>
      <w:snapToGrid/>
      <w:sz w:val="36"/>
      <w:szCs w:val="28"/>
    </w:rPr>
  </w:style>
  <w:style w:type="paragraph" w:customStyle="1" w:styleId="aff">
    <w:name w:val="一级目录"/>
    <w:basedOn w:val="2"/>
    <w:next w:val="aff0"/>
    <w:link w:val="Charf"/>
    <w:qFormat/>
    <w:pPr>
      <w:keepLines/>
      <w:numPr>
        <w:ilvl w:val="0"/>
        <w:numId w:val="0"/>
      </w:numPr>
      <w:tabs>
        <w:tab w:val="clear" w:pos="426"/>
        <w:tab w:val="clear" w:pos="2325"/>
      </w:tabs>
      <w:autoSpaceDE/>
      <w:autoSpaceDN/>
      <w:snapToGrid w:val="0"/>
      <w:spacing w:beforeLines="100" w:before="100" w:afterLines="100" w:after="100" w:line="240" w:lineRule="auto"/>
      <w:textAlignment w:val="baseline"/>
      <w:outlineLvl w:val="0"/>
    </w:pPr>
    <w:rPr>
      <w:rFonts w:ascii="Times New Roman" w:eastAsia="黑体" w:hAnsi="Times New Roman"/>
      <w:b w:val="0"/>
      <w:color w:val="auto"/>
      <w:sz w:val="36"/>
      <w:szCs w:val="28"/>
    </w:rPr>
  </w:style>
  <w:style w:type="paragraph" w:customStyle="1" w:styleId="aff0">
    <w:name w:val="二级目录"/>
    <w:basedOn w:val="aff"/>
    <w:next w:val="a"/>
    <w:qFormat/>
    <w:pPr>
      <w:spacing w:beforeLines="0" w:before="240" w:afterLines="0" w:after="240"/>
      <w:outlineLvl w:val="1"/>
    </w:pPr>
    <w:rPr>
      <w:sz w:val="30"/>
    </w:rPr>
  </w:style>
  <w:style w:type="character" w:customStyle="1" w:styleId="chenChar">
    <w:name w:val="谏壁正文chen Char"/>
    <w:link w:val="chen"/>
    <w:qFormat/>
    <w:rPr>
      <w:rFonts w:ascii="Times New Roman" w:hAnsi="Times New Roman"/>
      <w:kern w:val="2"/>
      <w:sz w:val="24"/>
      <w:szCs w:val="24"/>
    </w:rPr>
  </w:style>
  <w:style w:type="paragraph" w:customStyle="1" w:styleId="chen">
    <w:name w:val="谏壁正文chen"/>
    <w:basedOn w:val="a"/>
    <w:link w:val="chenChar"/>
    <w:qFormat/>
    <w:pPr>
      <w:widowControl/>
      <w:spacing w:line="360" w:lineRule="auto"/>
      <w:jc w:val="left"/>
    </w:pPr>
    <w:rPr>
      <w:rFonts w:ascii="Times New Roman" w:eastAsia="宋体" w:hAnsi="Times New Roman"/>
      <w:lang w:val="zh-CN"/>
    </w:rPr>
  </w:style>
  <w:style w:type="character" w:customStyle="1" w:styleId="lemmatitleh1">
    <w:name w:val="lemmatitleh1"/>
    <w:qFormat/>
  </w:style>
  <w:style w:type="character" w:customStyle="1" w:styleId="sbody">
    <w:name w:val="sbody"/>
    <w:qFormat/>
    <w:rPr>
      <w:rFonts w:eastAsia="仿宋_GB2312"/>
      <w:sz w:val="28"/>
    </w:rPr>
  </w:style>
  <w:style w:type="character" w:customStyle="1" w:styleId="da1">
    <w:name w:val="da1"/>
    <w:qFormat/>
    <w:rPr>
      <w:sz w:val="28"/>
      <w:szCs w:val="28"/>
    </w:rPr>
  </w:style>
  <w:style w:type="character" w:customStyle="1" w:styleId="Char7">
    <w:name w:val="页眉 Char"/>
    <w:link w:val="af"/>
    <w:uiPriority w:val="99"/>
    <w:qFormat/>
    <w:rPr>
      <w:kern w:val="2"/>
      <w:sz w:val="18"/>
      <w:szCs w:val="18"/>
    </w:rPr>
  </w:style>
  <w:style w:type="character" w:customStyle="1" w:styleId="Char10">
    <w:name w:val="批注文字 Char1"/>
    <w:link w:val="a7"/>
    <w:uiPriority w:val="99"/>
    <w:qFormat/>
    <w:rPr>
      <w:rFonts w:ascii="宋体" w:hAnsi="CG Times"/>
      <w:sz w:val="24"/>
    </w:rPr>
  </w:style>
  <w:style w:type="character" w:customStyle="1" w:styleId="Charb">
    <w:name w:val="批注主题 Char"/>
    <w:link w:val="af4"/>
    <w:uiPriority w:val="99"/>
    <w:qFormat/>
    <w:rPr>
      <w:rFonts w:ascii="Times New Roman" w:hAnsi="Times New Roman"/>
      <w:b/>
      <w:bCs/>
      <w:kern w:val="2"/>
      <w:sz w:val="21"/>
      <w:szCs w:val="24"/>
    </w:rPr>
  </w:style>
  <w:style w:type="character" w:customStyle="1" w:styleId="Char4">
    <w:name w:val="日期 Char"/>
    <w:link w:val="ac"/>
    <w:uiPriority w:val="99"/>
    <w:qFormat/>
    <w:rPr>
      <w:rFonts w:ascii="CG Times" w:eastAsia="仿宋" w:hAnsi="CG Times"/>
      <w:sz w:val="24"/>
    </w:rPr>
  </w:style>
  <w:style w:type="character" w:customStyle="1" w:styleId="SChar">
    <w:name w:val="S 正文 Char"/>
    <w:link w:val="S"/>
    <w:qFormat/>
    <w:rPr>
      <w:rFonts w:ascii="Arial" w:hAnsi="Arial"/>
      <w:sz w:val="24"/>
      <w:lang w:eastAsia="en-US" w:bidi="en-US"/>
    </w:rPr>
  </w:style>
  <w:style w:type="paragraph" w:customStyle="1" w:styleId="S">
    <w:name w:val="S 正文"/>
    <w:basedOn w:val="a"/>
    <w:link w:val="SChar"/>
    <w:qFormat/>
    <w:pPr>
      <w:widowControl/>
      <w:spacing w:line="360" w:lineRule="auto"/>
      <w:jc w:val="left"/>
    </w:pPr>
    <w:rPr>
      <w:rFonts w:ascii="Arial" w:eastAsia="宋体" w:hAnsi="Arial"/>
      <w:kern w:val="0"/>
      <w:szCs w:val="20"/>
      <w:lang w:val="zh-CN" w:eastAsia="en-US" w:bidi="en-US"/>
    </w:rPr>
  </w:style>
  <w:style w:type="character" w:customStyle="1" w:styleId="91">
    <w:name w:val="9前言 字符"/>
    <w:link w:val="92"/>
    <w:qFormat/>
    <w:rPr>
      <w:rFonts w:ascii="Times New Roman" w:eastAsia="仿宋" w:hAnsi="Times New Roman"/>
      <w:bCs/>
      <w:kern w:val="2"/>
      <w:sz w:val="24"/>
      <w:szCs w:val="28"/>
    </w:rPr>
  </w:style>
  <w:style w:type="paragraph" w:customStyle="1" w:styleId="92">
    <w:name w:val="9前言"/>
    <w:basedOn w:val="a"/>
    <w:link w:val="91"/>
    <w:qFormat/>
    <w:pPr>
      <w:widowControl/>
      <w:adjustRightInd w:val="0"/>
      <w:spacing w:line="480" w:lineRule="auto"/>
      <w:ind w:firstLineChars="202" w:firstLine="485"/>
      <w:jc w:val="left"/>
    </w:pPr>
    <w:rPr>
      <w:rFonts w:ascii="Times New Roman" w:hAnsi="Times New Roman"/>
      <w:bCs/>
      <w:szCs w:val="28"/>
      <w:lang w:val="zh-CN"/>
    </w:rPr>
  </w:style>
  <w:style w:type="character" w:customStyle="1" w:styleId="4Char0">
    <w:name w:val="4级小标题 Char"/>
    <w:link w:val="42"/>
    <w:qFormat/>
    <w:rPr>
      <w:rFonts w:ascii="Times New Roman" w:hAnsi="Times New Roman"/>
      <w:b/>
      <w:kern w:val="2"/>
      <w:sz w:val="24"/>
      <w:szCs w:val="28"/>
      <w:lang w:val="zh-CN"/>
    </w:rPr>
  </w:style>
  <w:style w:type="paragraph" w:customStyle="1" w:styleId="42">
    <w:name w:val="4级小标题"/>
    <w:basedOn w:val="81"/>
    <w:next w:val="81"/>
    <w:link w:val="4Char0"/>
    <w:qFormat/>
    <w:pPr>
      <w:spacing w:beforeLines="50" w:before="120"/>
      <w:ind w:firstLine="482"/>
      <w:outlineLvl w:val="3"/>
    </w:pPr>
    <w:rPr>
      <w:b/>
    </w:rPr>
  </w:style>
  <w:style w:type="character" w:customStyle="1" w:styleId="Charf0">
    <w:name w:val="正文样式 Char"/>
    <w:link w:val="aff1"/>
    <w:qFormat/>
    <w:rPr>
      <w:rFonts w:ascii="宋体" w:hAnsi="宋体"/>
      <w:sz w:val="24"/>
      <w:szCs w:val="24"/>
    </w:rPr>
  </w:style>
  <w:style w:type="paragraph" w:customStyle="1" w:styleId="aff1">
    <w:name w:val="正文样式"/>
    <w:basedOn w:val="a"/>
    <w:link w:val="Charf0"/>
    <w:qFormat/>
    <w:pPr>
      <w:spacing w:line="460" w:lineRule="exact"/>
      <w:ind w:firstLineChars="200" w:firstLine="480"/>
    </w:pPr>
    <w:rPr>
      <w:rFonts w:ascii="宋体" w:eastAsia="宋体" w:hAnsi="宋体"/>
      <w:kern w:val="0"/>
      <w:lang w:val="zh-CN"/>
    </w:rPr>
  </w:style>
  <w:style w:type="character" w:customStyle="1" w:styleId="1Char1">
    <w:name w:val="页眉1 Char1"/>
    <w:uiPriority w:val="99"/>
    <w:qFormat/>
    <w:rPr>
      <w:sz w:val="18"/>
      <w:szCs w:val="18"/>
    </w:rPr>
  </w:style>
  <w:style w:type="character" w:customStyle="1" w:styleId="15">
    <w:name w:val="不明显强调1"/>
    <w:uiPriority w:val="19"/>
    <w:qFormat/>
    <w:rPr>
      <w:i/>
      <w:iCs/>
      <w:color w:val="808080"/>
    </w:rPr>
  </w:style>
  <w:style w:type="character" w:customStyle="1" w:styleId="Charf1">
    <w:name w:val="华西正文 Char"/>
    <w:link w:val="aff2"/>
    <w:qFormat/>
    <w:rPr>
      <w:rFonts w:ascii="宋体" w:hAnsi="宋体"/>
      <w:sz w:val="24"/>
      <w:szCs w:val="24"/>
    </w:rPr>
  </w:style>
  <w:style w:type="paragraph" w:customStyle="1" w:styleId="aff2">
    <w:name w:val="华西正文"/>
    <w:basedOn w:val="a"/>
    <w:link w:val="Charf1"/>
    <w:qFormat/>
    <w:pPr>
      <w:widowControl/>
      <w:spacing w:line="520" w:lineRule="exact"/>
      <w:jc w:val="left"/>
    </w:pPr>
    <w:rPr>
      <w:rFonts w:ascii="宋体" w:eastAsia="宋体" w:hAnsi="宋体"/>
      <w:kern w:val="0"/>
      <w:lang w:val="zh-CN"/>
    </w:rPr>
  </w:style>
  <w:style w:type="character" w:customStyle="1" w:styleId="2Char3">
    <w:name w:val="正文首行缩进 2 Char"/>
    <w:link w:val="23"/>
    <w:uiPriority w:val="99"/>
    <w:qFormat/>
    <w:rPr>
      <w:rFonts w:ascii="Tahoma" w:eastAsia="仿宋_GB2312" w:hAnsi="Tahoma"/>
      <w:kern w:val="2"/>
      <w:sz w:val="28"/>
      <w:szCs w:val="24"/>
    </w:rPr>
  </w:style>
  <w:style w:type="character" w:customStyle="1" w:styleId="fontstyle21">
    <w:name w:val="fontstyle21"/>
    <w:qFormat/>
    <w:rPr>
      <w:rFonts w:ascii="Calibri" w:hAnsi="Calibri" w:cs="Calibri" w:hint="default"/>
      <w:color w:val="000000"/>
      <w:sz w:val="22"/>
      <w:szCs w:val="22"/>
    </w:rPr>
  </w:style>
  <w:style w:type="character" w:customStyle="1" w:styleId="Char12">
    <w:name w:val="章 Char1"/>
    <w:uiPriority w:val="9"/>
    <w:qFormat/>
    <w:rPr>
      <w:rFonts w:eastAsia="宋体"/>
      <w:b/>
      <w:bCs/>
      <w:kern w:val="44"/>
      <w:sz w:val="44"/>
      <w:szCs w:val="44"/>
      <w:lang w:val="en-US" w:eastAsia="zh-CN" w:bidi="ar-SA"/>
    </w:rPr>
  </w:style>
  <w:style w:type="character" w:customStyle="1" w:styleId="font21">
    <w:name w:val="font21"/>
    <w:uiPriority w:val="99"/>
    <w:qFormat/>
    <w:rPr>
      <w:rFonts w:ascii="宋体" w:eastAsia="宋体" w:hAnsi="宋体" w:cs="宋体" w:hint="eastAsia"/>
      <w:color w:val="000000"/>
      <w:sz w:val="20"/>
      <w:szCs w:val="20"/>
      <w:u w:val="none"/>
    </w:rPr>
  </w:style>
  <w:style w:type="character" w:customStyle="1" w:styleId="Charf2">
    <w:name w:val="本篇正文 Char"/>
    <w:link w:val="aff3"/>
    <w:qFormat/>
    <w:rPr>
      <w:rFonts w:ascii="Times New Roman" w:hAnsi="Times New Roman"/>
      <w:sz w:val="24"/>
      <w:szCs w:val="28"/>
    </w:rPr>
  </w:style>
  <w:style w:type="paragraph" w:customStyle="1" w:styleId="aff3">
    <w:name w:val="本篇正文"/>
    <w:basedOn w:val="a"/>
    <w:link w:val="Charf2"/>
    <w:qFormat/>
    <w:pPr>
      <w:autoSpaceDE w:val="0"/>
      <w:autoSpaceDN w:val="0"/>
      <w:adjustRightInd w:val="0"/>
      <w:spacing w:beforeLines="50" w:before="156" w:afterLines="50" w:after="156" w:line="360" w:lineRule="auto"/>
      <w:ind w:firstLineChars="200" w:firstLine="480"/>
      <w:jc w:val="left"/>
    </w:pPr>
    <w:rPr>
      <w:rFonts w:ascii="Times New Roman" w:eastAsia="宋体" w:hAnsi="Times New Roman"/>
      <w:kern w:val="0"/>
      <w:szCs w:val="28"/>
      <w:lang w:val="zh-CN"/>
    </w:rPr>
  </w:style>
  <w:style w:type="character" w:customStyle="1" w:styleId="aff4">
    <w:name w:val="我的本标正文 字符"/>
    <w:link w:val="aff5"/>
    <w:qFormat/>
    <w:rPr>
      <w:rFonts w:ascii="Times New Roman" w:hAnsi="Times New Roman"/>
      <w:sz w:val="28"/>
      <w:szCs w:val="24"/>
      <w:lang w:val="zh-CN"/>
    </w:rPr>
  </w:style>
  <w:style w:type="paragraph" w:customStyle="1" w:styleId="aff5">
    <w:name w:val="我的本标正文"/>
    <w:basedOn w:val="a"/>
    <w:link w:val="aff4"/>
    <w:qFormat/>
    <w:pPr>
      <w:widowControl/>
      <w:spacing w:line="360" w:lineRule="auto"/>
      <w:ind w:firstLineChars="200" w:firstLine="200"/>
    </w:pPr>
    <w:rPr>
      <w:rFonts w:ascii="Times New Roman" w:eastAsia="宋体" w:hAnsi="Times New Roman"/>
      <w:kern w:val="0"/>
      <w:sz w:val="28"/>
      <w:lang w:val="zh-CN"/>
    </w:rPr>
  </w:style>
  <w:style w:type="character" w:customStyle="1" w:styleId="Bodytext1">
    <w:name w:val="Body text|1_"/>
    <w:link w:val="Bodytext10"/>
    <w:qFormat/>
    <w:rPr>
      <w:rFonts w:ascii="MingLiU" w:eastAsia="MingLiU" w:hAnsi="MingLiU" w:cs="MingLiU"/>
      <w:lang w:val="zh-TW" w:eastAsia="zh-TW" w:bidi="zh-TW"/>
    </w:rPr>
  </w:style>
  <w:style w:type="paragraph" w:customStyle="1" w:styleId="Bodytext10">
    <w:name w:val="Body text|1"/>
    <w:basedOn w:val="a"/>
    <w:link w:val="Bodytext1"/>
    <w:qFormat/>
    <w:pPr>
      <w:spacing w:line="314" w:lineRule="auto"/>
      <w:ind w:firstLine="20"/>
      <w:jc w:val="left"/>
    </w:pPr>
    <w:rPr>
      <w:rFonts w:ascii="MingLiU" w:eastAsia="MingLiU" w:hAnsi="MingLiU" w:cs="MingLiU"/>
      <w:kern w:val="0"/>
      <w:sz w:val="20"/>
      <w:szCs w:val="20"/>
      <w:lang w:val="zh-TW" w:eastAsia="zh-TW" w:bidi="zh-TW"/>
    </w:rPr>
  </w:style>
  <w:style w:type="character" w:customStyle="1" w:styleId="Tablecaption1">
    <w:name w:val="Table caption|1_"/>
    <w:link w:val="Tablecaption10"/>
    <w:qFormat/>
    <w:rPr>
      <w:rFonts w:ascii="MingLiU" w:eastAsia="MingLiU" w:hAnsi="MingLiU" w:cs="MingLiU"/>
      <w:sz w:val="17"/>
      <w:szCs w:val="17"/>
      <w:lang w:val="zh-TW" w:eastAsia="zh-TW" w:bidi="zh-TW"/>
    </w:rPr>
  </w:style>
  <w:style w:type="paragraph" w:customStyle="1" w:styleId="Tablecaption10">
    <w:name w:val="Table caption|1"/>
    <w:basedOn w:val="a"/>
    <w:link w:val="Tablecaption1"/>
    <w:qFormat/>
    <w:pPr>
      <w:jc w:val="left"/>
    </w:pPr>
    <w:rPr>
      <w:rFonts w:ascii="MingLiU" w:eastAsia="MingLiU" w:hAnsi="MingLiU" w:cs="MingLiU"/>
      <w:kern w:val="0"/>
      <w:sz w:val="17"/>
      <w:szCs w:val="17"/>
      <w:lang w:val="zh-TW" w:eastAsia="zh-TW" w:bidi="zh-TW"/>
    </w:rPr>
  </w:style>
  <w:style w:type="character" w:customStyle="1" w:styleId="Char1">
    <w:name w:val="正文缩进 Char1"/>
    <w:link w:val="a0"/>
    <w:qFormat/>
    <w:rPr>
      <w:rFonts w:ascii="CG Times" w:hAnsi="CG Times"/>
      <w:bCs/>
      <w:kern w:val="2"/>
      <w:sz w:val="24"/>
      <w:szCs w:val="24"/>
    </w:rPr>
  </w:style>
  <w:style w:type="character" w:customStyle="1" w:styleId="2Char">
    <w:name w:val="标题 2 Char"/>
    <w:aliases w:val="第一节 Char"/>
    <w:link w:val="2"/>
    <w:uiPriority w:val="9"/>
    <w:qFormat/>
    <w:rPr>
      <w:rFonts w:ascii="CG Times" w:eastAsia="仿宋" w:hAnsi="CG Times"/>
      <w:b/>
      <w:color w:val="000000"/>
      <w:sz w:val="24"/>
      <w:szCs w:val="24"/>
      <w:lang w:val="zh-CN"/>
    </w:rPr>
  </w:style>
  <w:style w:type="character" w:customStyle="1" w:styleId="3Char">
    <w:name w:val="标题 3 Char"/>
    <w:link w:val="3"/>
    <w:uiPriority w:val="9"/>
    <w:qFormat/>
    <w:rPr>
      <w:rFonts w:ascii="CG Times" w:eastAsia="仿宋" w:hAnsi="CG Times"/>
      <w:color w:val="000000"/>
      <w:sz w:val="24"/>
      <w:lang w:val="zh-CN"/>
    </w:rPr>
  </w:style>
  <w:style w:type="character" w:customStyle="1" w:styleId="4Char">
    <w:name w:val="标题 4 Char"/>
    <w:link w:val="4"/>
    <w:uiPriority w:val="9"/>
    <w:qFormat/>
    <w:rPr>
      <w:rFonts w:ascii="CG Times" w:hAnsi="CG Times"/>
      <w:bCs/>
      <w:sz w:val="24"/>
      <w:lang w:val="zh-CN"/>
    </w:rPr>
  </w:style>
  <w:style w:type="character" w:customStyle="1" w:styleId="5Char">
    <w:name w:val="标题 5 Char"/>
    <w:link w:val="5"/>
    <w:qFormat/>
    <w:rPr>
      <w:rFonts w:ascii="CG Times" w:eastAsia="仿宋" w:hAnsi="CG Times"/>
      <w:color w:val="000000"/>
      <w:sz w:val="24"/>
      <w:lang w:val="zh-CN"/>
    </w:rPr>
  </w:style>
  <w:style w:type="character" w:customStyle="1" w:styleId="6Char">
    <w:name w:val="标题 6 Char"/>
    <w:link w:val="6"/>
    <w:uiPriority w:val="9"/>
    <w:qFormat/>
    <w:rPr>
      <w:rFonts w:ascii="CG Times" w:eastAsia="仿宋" w:hAnsi="CG Times"/>
      <w:b/>
      <w:sz w:val="22"/>
      <w:lang w:val="zh-CN"/>
    </w:rPr>
  </w:style>
  <w:style w:type="character" w:customStyle="1" w:styleId="7Char">
    <w:name w:val="标题 7 Char"/>
    <w:link w:val="7"/>
    <w:uiPriority w:val="9"/>
    <w:qFormat/>
    <w:rPr>
      <w:rFonts w:ascii="CG Times" w:eastAsia="仿宋" w:hAnsi="CG Times"/>
      <w:sz w:val="24"/>
      <w:lang w:val="zh-CN"/>
    </w:rPr>
  </w:style>
  <w:style w:type="character" w:customStyle="1" w:styleId="8Char">
    <w:name w:val="标题 8 Char"/>
    <w:link w:val="8"/>
    <w:uiPriority w:val="9"/>
    <w:qFormat/>
    <w:rPr>
      <w:rFonts w:ascii="CG Times" w:eastAsia="仿宋" w:hAnsi="CG Times"/>
      <w:i/>
      <w:sz w:val="24"/>
      <w:lang w:val="zh-CN"/>
    </w:rPr>
  </w:style>
  <w:style w:type="character" w:customStyle="1" w:styleId="9Char">
    <w:name w:val="标题 9 Char"/>
    <w:link w:val="9"/>
    <w:uiPriority w:val="9"/>
    <w:qFormat/>
    <w:rPr>
      <w:rFonts w:ascii="Arial" w:eastAsia="仿宋" w:hAnsi="Arial"/>
      <w:sz w:val="22"/>
      <w:lang w:val="zh-CN"/>
    </w:rPr>
  </w:style>
  <w:style w:type="character" w:customStyle="1" w:styleId="16">
    <w:name w:val="访问过的超链接1"/>
    <w:qFormat/>
    <w:rPr>
      <w:color w:val="800080"/>
      <w:u w:val="single"/>
    </w:rPr>
  </w:style>
  <w:style w:type="character" w:customStyle="1" w:styleId="17">
    <w:name w:val="未处理的提及1"/>
    <w:uiPriority w:val="99"/>
    <w:unhideWhenUsed/>
    <w:qFormat/>
    <w:rPr>
      <w:color w:val="605E5C"/>
      <w:shd w:val="clear" w:color="auto" w:fill="E1DFDD"/>
    </w:rPr>
  </w:style>
  <w:style w:type="character" w:styleId="aff6">
    <w:name w:val="Placeholder Text"/>
    <w:uiPriority w:val="99"/>
    <w:semiHidden/>
    <w:qFormat/>
    <w:rPr>
      <w:color w:val="808080"/>
    </w:rPr>
  </w:style>
  <w:style w:type="character" w:customStyle="1" w:styleId="5Char0">
    <w:name w:val="5表格正文 Char"/>
    <w:link w:val="51"/>
    <w:qFormat/>
    <w:locked/>
    <w:rPr>
      <w:bCs/>
      <w:kern w:val="2"/>
      <w:sz w:val="21"/>
      <w:lang w:val="en-US" w:eastAsia="zh-CN" w:bidi="ar-SA"/>
    </w:rPr>
  </w:style>
  <w:style w:type="paragraph" w:customStyle="1" w:styleId="51">
    <w:name w:val="5表格正文"/>
    <w:next w:val="a"/>
    <w:link w:val="5Char0"/>
    <w:qFormat/>
    <w:pPr>
      <w:widowControl w:val="0"/>
      <w:tabs>
        <w:tab w:val="left" w:pos="540"/>
      </w:tabs>
      <w:snapToGrid w:val="0"/>
      <w:spacing w:beforeLines="10" w:before="10" w:afterLines="10" w:after="10"/>
      <w:jc w:val="center"/>
    </w:pPr>
    <w:rPr>
      <w:bCs/>
      <w:kern w:val="2"/>
      <w:sz w:val="21"/>
    </w:rPr>
  </w:style>
  <w:style w:type="character" w:customStyle="1" w:styleId="Char9">
    <w:name w:val="脚注文本 Char"/>
    <w:link w:val="af1"/>
    <w:semiHidden/>
    <w:qFormat/>
    <w:locked/>
    <w:rPr>
      <w:rFonts w:eastAsia="宋体"/>
      <w:kern w:val="2"/>
      <w:sz w:val="18"/>
      <w:szCs w:val="18"/>
      <w:lang w:val="en-US" w:eastAsia="zh-CN" w:bidi="ar-SA"/>
    </w:rPr>
  </w:style>
  <w:style w:type="character" w:customStyle="1" w:styleId="Charf3">
    <w:name w:val="+正文 Char"/>
    <w:link w:val="aff7"/>
    <w:qFormat/>
    <w:rPr>
      <w:rFonts w:ascii="宋体" w:eastAsia="仿宋" w:hAnsi="宋体"/>
      <w:kern w:val="2"/>
      <w:sz w:val="28"/>
      <w:szCs w:val="24"/>
    </w:rPr>
  </w:style>
  <w:style w:type="paragraph" w:customStyle="1" w:styleId="aff7">
    <w:name w:val="+正文"/>
    <w:basedOn w:val="a"/>
    <w:link w:val="Charf3"/>
    <w:qFormat/>
    <w:pPr>
      <w:adjustRightInd w:val="0"/>
      <w:snapToGrid w:val="0"/>
      <w:spacing w:before="100" w:beforeAutospacing="1" w:after="100" w:afterAutospacing="1" w:line="360" w:lineRule="auto"/>
      <w:ind w:firstLineChars="200" w:firstLine="200"/>
    </w:pPr>
    <w:rPr>
      <w:rFonts w:ascii="宋体" w:hAnsi="宋体"/>
      <w:sz w:val="28"/>
      <w:lang w:val="zh-CN"/>
    </w:rPr>
  </w:style>
  <w:style w:type="character" w:customStyle="1" w:styleId="43">
    <w:name w:val="4正文 字符"/>
    <w:link w:val="44"/>
    <w:qFormat/>
    <w:rPr>
      <w:bCs/>
      <w:kern w:val="2"/>
      <w:sz w:val="24"/>
      <w:szCs w:val="24"/>
    </w:rPr>
  </w:style>
  <w:style w:type="paragraph" w:customStyle="1" w:styleId="44">
    <w:name w:val="4正文"/>
    <w:basedOn w:val="a"/>
    <w:link w:val="43"/>
    <w:qFormat/>
    <w:pPr>
      <w:spacing w:before="100" w:beforeAutospacing="1" w:after="100" w:afterAutospacing="1" w:line="360" w:lineRule="auto"/>
      <w:ind w:firstLineChars="200" w:firstLine="200"/>
      <w:contextualSpacing/>
      <w:jc w:val="left"/>
    </w:pPr>
    <w:rPr>
      <w:rFonts w:eastAsia="宋体"/>
      <w:bCs/>
      <w:lang w:val="zh-CN"/>
    </w:rPr>
  </w:style>
  <w:style w:type="character" w:customStyle="1" w:styleId="6Char0">
    <w:name w:val="6表头 Char"/>
    <w:link w:val="61"/>
    <w:uiPriority w:val="99"/>
    <w:qFormat/>
    <w:locked/>
    <w:rPr>
      <w:rFonts w:eastAsia="仿宋"/>
      <w:b/>
      <w:kern w:val="2"/>
      <w:sz w:val="21"/>
    </w:rPr>
  </w:style>
  <w:style w:type="character" w:customStyle="1" w:styleId="Char6">
    <w:name w:val="页脚 Char"/>
    <w:link w:val="ae"/>
    <w:uiPriority w:val="99"/>
    <w:qFormat/>
    <w:rPr>
      <w:sz w:val="24"/>
      <w:lang w:val="en-GB"/>
    </w:rPr>
  </w:style>
  <w:style w:type="character" w:customStyle="1" w:styleId="Char0">
    <w:name w:val="纯文本 Char"/>
    <w:link w:val="ab"/>
    <w:qFormat/>
    <w:rPr>
      <w:rFonts w:cs="Courier New"/>
      <w:kern w:val="2"/>
      <w:sz w:val="21"/>
      <w:szCs w:val="21"/>
    </w:rPr>
  </w:style>
  <w:style w:type="character" w:customStyle="1" w:styleId="Chara">
    <w:name w:val="普通(网站) Char"/>
    <w:link w:val="af2"/>
    <w:uiPriority w:val="99"/>
    <w:qFormat/>
    <w:rPr>
      <w:rFonts w:eastAsia="仿宋"/>
      <w:sz w:val="24"/>
      <w:szCs w:val="24"/>
    </w:rPr>
  </w:style>
  <w:style w:type="character" w:customStyle="1" w:styleId="Charf4">
    <w:name w:val="无间隔 Char"/>
    <w:link w:val="aff8"/>
    <w:uiPriority w:val="1"/>
    <w:qFormat/>
    <w:locked/>
    <w:rPr>
      <w:kern w:val="2"/>
      <w:sz w:val="21"/>
      <w:szCs w:val="24"/>
      <w:lang w:val="en-US" w:eastAsia="zh-CN" w:bidi="ar-SA"/>
    </w:rPr>
  </w:style>
  <w:style w:type="paragraph" w:styleId="aff8">
    <w:name w:val="No Spacing"/>
    <w:link w:val="Charf4"/>
    <w:uiPriority w:val="1"/>
    <w:qFormat/>
    <w:pPr>
      <w:widowControl w:val="0"/>
      <w:jc w:val="both"/>
    </w:pPr>
    <w:rPr>
      <w:kern w:val="2"/>
      <w:sz w:val="21"/>
      <w:szCs w:val="24"/>
    </w:rPr>
  </w:style>
  <w:style w:type="character" w:customStyle="1" w:styleId="18">
    <w:name w:val="1 字符"/>
    <w:link w:val="19"/>
    <w:uiPriority w:val="1"/>
    <w:qFormat/>
    <w:rPr>
      <w:rFonts w:eastAsia="仿宋"/>
      <w:spacing w:val="-10"/>
      <w:kern w:val="2"/>
      <w:sz w:val="24"/>
      <w:szCs w:val="24"/>
    </w:rPr>
  </w:style>
  <w:style w:type="paragraph" w:customStyle="1" w:styleId="19">
    <w:name w:val="1"/>
    <w:basedOn w:val="a"/>
    <w:next w:val="32"/>
    <w:link w:val="18"/>
    <w:uiPriority w:val="1"/>
    <w:qFormat/>
    <w:pPr>
      <w:spacing w:beforeLines="100" w:line="360" w:lineRule="auto"/>
      <w:ind w:leftChars="400" w:left="840"/>
    </w:pPr>
    <w:rPr>
      <w:spacing w:val="-10"/>
      <w:lang w:val="zh-CN"/>
    </w:rPr>
  </w:style>
  <w:style w:type="character" w:customStyle="1" w:styleId="Charf5">
    <w:name w:val="正文缩进 Char"/>
    <w:qFormat/>
    <w:rPr>
      <w:rFonts w:ascii="CG Times" w:hAnsi="CG Times"/>
      <w:bCs/>
      <w:kern w:val="2"/>
      <w:sz w:val="24"/>
      <w:szCs w:val="24"/>
    </w:rPr>
  </w:style>
  <w:style w:type="character" w:customStyle="1" w:styleId="3Char0">
    <w:name w:val="正文文本 3 Char"/>
    <w:link w:val="30"/>
    <w:qFormat/>
    <w:rPr>
      <w:rFonts w:ascii="Times New Roman" w:hAnsi="Times New Roman"/>
      <w:kern w:val="2"/>
      <w:sz w:val="16"/>
      <w:szCs w:val="16"/>
    </w:rPr>
  </w:style>
  <w:style w:type="character" w:customStyle="1" w:styleId="Char8">
    <w:name w:val="副标题 Char"/>
    <w:link w:val="af0"/>
    <w:qFormat/>
    <w:rPr>
      <w:rFonts w:ascii="Cambria" w:hAnsi="Cambria"/>
      <w:b/>
      <w:bCs/>
      <w:kern w:val="28"/>
      <w:sz w:val="21"/>
      <w:szCs w:val="32"/>
    </w:rPr>
  </w:style>
  <w:style w:type="character" w:customStyle="1" w:styleId="Charc">
    <w:name w:val="正文首行缩进 Char"/>
    <w:link w:val="af5"/>
    <w:uiPriority w:val="99"/>
    <w:qFormat/>
    <w:rPr>
      <w:rFonts w:ascii="Times New Roman" w:eastAsia="Times New Roman" w:hAnsi="Times New Roman"/>
      <w:kern w:val="2"/>
      <w:sz w:val="24"/>
      <w:szCs w:val="24"/>
      <w:lang w:val="en-GB" w:eastAsia="zh-CN"/>
    </w:rPr>
  </w:style>
  <w:style w:type="character" w:customStyle="1" w:styleId="fontstyle01">
    <w:name w:val="fontstyle01"/>
    <w:qFormat/>
    <w:rPr>
      <w:rFonts w:ascii="仿宋" w:eastAsia="仿宋" w:hAnsi="仿宋" w:hint="eastAsia"/>
      <w:color w:val="000000"/>
      <w:sz w:val="22"/>
      <w:szCs w:val="22"/>
    </w:rPr>
  </w:style>
  <w:style w:type="character" w:customStyle="1" w:styleId="fontstyle11">
    <w:name w:val="fontstyle11"/>
    <w:qFormat/>
    <w:rPr>
      <w:rFonts w:ascii="仿宋" w:eastAsia="仿宋" w:hAnsi="仿宋" w:hint="eastAsia"/>
      <w:color w:val="000000"/>
      <w:sz w:val="28"/>
      <w:szCs w:val="28"/>
    </w:rPr>
  </w:style>
  <w:style w:type="character" w:customStyle="1" w:styleId="apple-converted-space">
    <w:name w:val="apple-converted-space"/>
    <w:qFormat/>
  </w:style>
  <w:style w:type="character" w:customStyle="1" w:styleId="Char20">
    <w:name w:val="正文文本缩进 Char2"/>
    <w:uiPriority w:val="99"/>
    <w:qFormat/>
    <w:rPr>
      <w:kern w:val="2"/>
      <w:sz w:val="21"/>
      <w:szCs w:val="24"/>
    </w:rPr>
  </w:style>
  <w:style w:type="character" w:customStyle="1" w:styleId="33">
    <w:name w:val="3级标题 字符"/>
    <w:link w:val="34"/>
    <w:uiPriority w:val="99"/>
    <w:qFormat/>
    <w:rPr>
      <w:rFonts w:ascii="Times New Roman" w:hAnsi="Times New Roman"/>
      <w:b/>
      <w:bCs/>
      <w:sz w:val="28"/>
      <w:szCs w:val="28"/>
      <w:lang w:val="zh-CN"/>
    </w:rPr>
  </w:style>
  <w:style w:type="paragraph" w:customStyle="1" w:styleId="34">
    <w:name w:val="3级标题"/>
    <w:basedOn w:val="a"/>
    <w:next w:val="a"/>
    <w:link w:val="33"/>
    <w:uiPriority w:val="99"/>
    <w:qFormat/>
    <w:pPr>
      <w:keepNext/>
      <w:keepLines/>
      <w:widowControl/>
      <w:tabs>
        <w:tab w:val="left" w:pos="1800"/>
      </w:tabs>
      <w:spacing w:before="156" w:after="156" w:line="360" w:lineRule="auto"/>
      <w:jc w:val="left"/>
      <w:outlineLvl w:val="2"/>
    </w:pPr>
    <w:rPr>
      <w:rFonts w:ascii="Times New Roman" w:eastAsia="宋体" w:hAnsi="Times New Roman"/>
      <w:b/>
      <w:bCs/>
      <w:kern w:val="0"/>
      <w:sz w:val="28"/>
      <w:szCs w:val="28"/>
      <w:lang w:val="zh-CN"/>
    </w:rPr>
  </w:style>
  <w:style w:type="character" w:customStyle="1" w:styleId="3Char2">
    <w:name w:val="3级标题 Char"/>
    <w:uiPriority w:val="99"/>
    <w:qFormat/>
    <w:rPr>
      <w:rFonts w:eastAsia="黑体" w:cs="宋体"/>
      <w:kern w:val="2"/>
      <w:sz w:val="28"/>
      <w:szCs w:val="24"/>
    </w:rPr>
  </w:style>
  <w:style w:type="character" w:customStyle="1" w:styleId="Char13">
    <w:name w:val="正文文本缩进 Char1"/>
    <w:uiPriority w:val="99"/>
    <w:qFormat/>
    <w:rPr>
      <w:kern w:val="2"/>
      <w:sz w:val="24"/>
    </w:rPr>
  </w:style>
  <w:style w:type="character" w:customStyle="1" w:styleId="aff9">
    <w:name w:val="样式 加粗"/>
    <w:qFormat/>
    <w:rPr>
      <w:rFonts w:ascii="仿宋_GB2312" w:eastAsia="宋体"/>
      <w:kern w:val="2"/>
      <w:sz w:val="32"/>
      <w:lang w:val="en-US" w:eastAsia="zh-CN"/>
    </w:rPr>
  </w:style>
  <w:style w:type="character" w:customStyle="1" w:styleId="font81">
    <w:name w:val="font81"/>
    <w:qFormat/>
    <w:rPr>
      <w:rFonts w:ascii="Times New Roman" w:hAnsi="Times New Roman" w:cs="Times New Roman" w:hint="default"/>
      <w:color w:val="000000"/>
      <w:sz w:val="20"/>
      <w:szCs w:val="20"/>
      <w:u w:val="none"/>
    </w:rPr>
  </w:style>
  <w:style w:type="character" w:customStyle="1" w:styleId="Charf6">
    <w:name w:val="表 Char"/>
    <w:link w:val="affa"/>
    <w:qFormat/>
    <w:rPr>
      <w:rFonts w:ascii="Times New Roman" w:hAnsi="Times New Roman"/>
      <w:color w:val="000000"/>
      <w:kern w:val="2"/>
      <w:sz w:val="22"/>
      <w:szCs w:val="22"/>
    </w:rPr>
  </w:style>
  <w:style w:type="paragraph" w:customStyle="1" w:styleId="affa">
    <w:name w:val="表"/>
    <w:basedOn w:val="a"/>
    <w:link w:val="Charf6"/>
    <w:qFormat/>
    <w:pPr>
      <w:widowControl/>
      <w:autoSpaceDN w:val="0"/>
      <w:adjustRightInd w:val="0"/>
      <w:snapToGrid w:val="0"/>
      <w:spacing w:line="360" w:lineRule="auto"/>
      <w:jc w:val="center"/>
      <w:textAlignment w:val="center"/>
    </w:pPr>
    <w:rPr>
      <w:rFonts w:ascii="Times New Roman" w:eastAsia="宋体" w:hAnsi="Times New Roman"/>
      <w:color w:val="000000"/>
      <w:sz w:val="22"/>
      <w:szCs w:val="22"/>
      <w:lang w:val="zh-CN"/>
    </w:rPr>
  </w:style>
  <w:style w:type="character" w:customStyle="1" w:styleId="SChar0">
    <w:name w:val="S 题注 Char"/>
    <w:link w:val="S0"/>
    <w:qFormat/>
    <w:rPr>
      <w:rFonts w:ascii="Times New Roman" w:hAnsi="Times New Roman"/>
      <w:kern w:val="21"/>
      <w:sz w:val="21"/>
      <w:szCs w:val="24"/>
      <w:lang w:val="en-US" w:eastAsia="zh-CN" w:bidi="ar-SA"/>
    </w:rPr>
  </w:style>
  <w:style w:type="paragraph" w:customStyle="1" w:styleId="S0">
    <w:name w:val="S 题注"/>
    <w:next w:val="S"/>
    <w:link w:val="SChar0"/>
    <w:qFormat/>
    <w:pPr>
      <w:keepNext/>
      <w:adjustRightInd w:val="0"/>
      <w:snapToGrid w:val="0"/>
      <w:spacing w:before="120" w:after="120" w:line="360" w:lineRule="auto"/>
      <w:jc w:val="center"/>
    </w:pPr>
    <w:rPr>
      <w:rFonts w:ascii="Times New Roman" w:hAnsi="Times New Roman"/>
      <w:kern w:val="21"/>
      <w:sz w:val="21"/>
      <w:szCs w:val="24"/>
    </w:rPr>
  </w:style>
  <w:style w:type="character" w:customStyle="1" w:styleId="8Char1">
    <w:name w:val="8小字注释 Char"/>
    <w:link w:val="82"/>
    <w:qFormat/>
    <w:rPr>
      <w:rFonts w:ascii="宋体" w:eastAsia="仿宋" w:hAnsi="Times New Roman" w:cs="宋体"/>
      <w:sz w:val="22"/>
      <w:szCs w:val="22"/>
    </w:rPr>
  </w:style>
  <w:style w:type="paragraph" w:customStyle="1" w:styleId="82">
    <w:name w:val="8小字注释"/>
    <w:basedOn w:val="71"/>
    <w:link w:val="8Char1"/>
    <w:qFormat/>
    <w:pPr>
      <w:widowControl w:val="0"/>
      <w:spacing w:beforeLines="0" w:before="100" w:beforeAutospacing="1" w:afterLines="30" w:after="150"/>
      <w:jc w:val="left"/>
    </w:pPr>
    <w:rPr>
      <w:b w:val="0"/>
    </w:rPr>
  </w:style>
  <w:style w:type="character" w:customStyle="1" w:styleId="9Char0">
    <w:name w:val="9 四级标题 Char"/>
    <w:link w:val="93"/>
    <w:qFormat/>
    <w:rPr>
      <w:rFonts w:ascii="Times New Roman" w:hAnsi="Times New Roman"/>
      <w:bCs/>
      <w:kern w:val="2"/>
      <w:sz w:val="24"/>
      <w:szCs w:val="24"/>
    </w:rPr>
  </w:style>
  <w:style w:type="paragraph" w:customStyle="1" w:styleId="93">
    <w:name w:val="9 四级标题"/>
    <w:basedOn w:val="44"/>
    <w:link w:val="9Char0"/>
    <w:qFormat/>
    <w:pPr>
      <w:spacing w:line="480" w:lineRule="auto"/>
    </w:pPr>
    <w:rPr>
      <w:rFonts w:ascii="Times New Roman" w:hAnsi="Times New Roman"/>
    </w:rPr>
  </w:style>
  <w:style w:type="character" w:customStyle="1" w:styleId="5Char1">
    <w:name w:val="5级小标题 Char"/>
    <w:link w:val="52"/>
    <w:qFormat/>
    <w:rPr>
      <w:rFonts w:ascii="Times New Roman" w:hAnsi="Times New Roman"/>
      <w:b/>
      <w:bCs/>
      <w:kern w:val="2"/>
      <w:sz w:val="24"/>
      <w:szCs w:val="24"/>
    </w:rPr>
  </w:style>
  <w:style w:type="paragraph" w:customStyle="1" w:styleId="52">
    <w:name w:val="5级小标题"/>
    <w:basedOn w:val="44"/>
    <w:link w:val="5Char1"/>
    <w:qFormat/>
    <w:pPr>
      <w:spacing w:beforeLines="50" w:before="120" w:beforeAutospacing="0" w:after="0" w:afterAutospacing="0"/>
      <w:ind w:firstLine="482"/>
      <w:outlineLvl w:val="4"/>
    </w:pPr>
    <w:rPr>
      <w:rFonts w:ascii="Times New Roman" w:hAnsi="Times New Roman"/>
      <w:b/>
    </w:rPr>
  </w:style>
  <w:style w:type="character" w:customStyle="1" w:styleId="2Char4">
    <w:name w:val="标题2 Char"/>
    <w:link w:val="26"/>
    <w:qFormat/>
    <w:rPr>
      <w:rFonts w:ascii="Times New Roman" w:eastAsia="方正楷体_GBK" w:hAnsi="Times New Roman"/>
      <w:snapToGrid/>
      <w:sz w:val="32"/>
    </w:rPr>
  </w:style>
  <w:style w:type="paragraph" w:customStyle="1" w:styleId="26">
    <w:name w:val="标题2"/>
    <w:basedOn w:val="a"/>
    <w:next w:val="a"/>
    <w:link w:val="2Char4"/>
    <w:qFormat/>
    <w:pPr>
      <w:autoSpaceDE w:val="0"/>
      <w:autoSpaceDN w:val="0"/>
      <w:snapToGrid w:val="0"/>
      <w:spacing w:line="590" w:lineRule="atLeast"/>
      <w:jc w:val="center"/>
    </w:pPr>
    <w:rPr>
      <w:rFonts w:ascii="Times New Roman" w:eastAsia="方正楷体_GBK" w:hAnsi="Times New Roman"/>
      <w:kern w:val="0"/>
      <w:sz w:val="32"/>
      <w:szCs w:val="20"/>
      <w:lang w:val="zh-CN"/>
    </w:rPr>
  </w:style>
  <w:style w:type="character" w:customStyle="1" w:styleId="skyzhi1">
    <w:name w:val="skyzhi1"/>
    <w:qFormat/>
    <w:rPr>
      <w:sz w:val="28"/>
      <w:szCs w:val="28"/>
    </w:rPr>
  </w:style>
  <w:style w:type="character" w:customStyle="1" w:styleId="font41">
    <w:name w:val="font41"/>
    <w:uiPriority w:val="99"/>
    <w:qFormat/>
    <w:rPr>
      <w:rFonts w:ascii="宋体" w:eastAsia="宋体" w:hAnsi="宋体" w:cs="宋体" w:hint="eastAsia"/>
      <w:color w:val="000000"/>
      <w:sz w:val="24"/>
      <w:szCs w:val="24"/>
      <w:u w:val="none"/>
    </w:rPr>
  </w:style>
  <w:style w:type="character" w:customStyle="1" w:styleId="font01">
    <w:name w:val="font01"/>
    <w:uiPriority w:val="99"/>
    <w:qFormat/>
    <w:rPr>
      <w:rFonts w:ascii="Times New Roman" w:hAnsi="Times New Roman" w:cs="Times New Roman" w:hint="default"/>
      <w:color w:val="000000"/>
      <w:sz w:val="20"/>
      <w:szCs w:val="20"/>
      <w:u w:val="none"/>
    </w:rPr>
  </w:style>
  <w:style w:type="character" w:customStyle="1" w:styleId="Charf7">
    <w:name w:val="三级目录 Char"/>
    <w:link w:val="affb"/>
    <w:qFormat/>
    <w:rPr>
      <w:rFonts w:ascii="仿宋_GB2312" w:eastAsia="黑体" w:hAnsi="Times New Roman"/>
      <w:snapToGrid/>
      <w:sz w:val="28"/>
      <w:szCs w:val="24"/>
    </w:rPr>
  </w:style>
  <w:style w:type="paragraph" w:customStyle="1" w:styleId="affb">
    <w:name w:val="三级目录"/>
    <w:basedOn w:val="3"/>
    <w:link w:val="Charf7"/>
    <w:qFormat/>
    <w:pPr>
      <w:keepNext/>
      <w:keepLines/>
      <w:widowControl w:val="0"/>
      <w:numPr>
        <w:ilvl w:val="0"/>
        <w:numId w:val="0"/>
      </w:numPr>
      <w:tabs>
        <w:tab w:val="clear" w:pos="822"/>
      </w:tabs>
      <w:autoSpaceDE/>
      <w:autoSpaceDN/>
      <w:snapToGrid w:val="0"/>
      <w:spacing w:beforeLines="0" w:before="160" w:afterLines="0" w:after="160" w:line="240" w:lineRule="auto"/>
      <w:textAlignment w:val="baseline"/>
    </w:pPr>
    <w:rPr>
      <w:rFonts w:ascii="仿宋_GB2312" w:eastAsia="黑体" w:hAnsi="Times New Roman"/>
      <w:color w:val="auto"/>
      <w:sz w:val="28"/>
      <w:szCs w:val="24"/>
    </w:rPr>
  </w:style>
  <w:style w:type="character" w:customStyle="1" w:styleId="Char14">
    <w:name w:val="页眉 Char1"/>
    <w:uiPriority w:val="99"/>
    <w:qFormat/>
    <w:rPr>
      <w:rFonts w:eastAsia="宋体"/>
      <w:kern w:val="2"/>
      <w:sz w:val="18"/>
      <w:szCs w:val="18"/>
      <w:lang w:val="en-US" w:eastAsia="zh-CN" w:bidi="ar-SA"/>
    </w:rPr>
  </w:style>
  <w:style w:type="character" w:customStyle="1" w:styleId="Other1">
    <w:name w:val="Other|1_"/>
    <w:link w:val="Other10"/>
    <w:qFormat/>
    <w:rPr>
      <w:rFonts w:ascii="MingLiU" w:eastAsia="MingLiU" w:hAnsi="MingLiU" w:cs="MingLiU"/>
      <w:lang w:val="zh-TW" w:eastAsia="zh-TW" w:bidi="zh-TW"/>
    </w:rPr>
  </w:style>
  <w:style w:type="paragraph" w:customStyle="1" w:styleId="Other10">
    <w:name w:val="Other|1"/>
    <w:basedOn w:val="a"/>
    <w:link w:val="Other1"/>
    <w:qFormat/>
    <w:pPr>
      <w:spacing w:line="314" w:lineRule="auto"/>
      <w:ind w:firstLine="20"/>
      <w:jc w:val="left"/>
    </w:pPr>
    <w:rPr>
      <w:rFonts w:ascii="MingLiU" w:eastAsia="MingLiU" w:hAnsi="MingLiU" w:cs="MingLiU"/>
      <w:kern w:val="0"/>
      <w:sz w:val="20"/>
      <w:szCs w:val="20"/>
      <w:lang w:val="zh-TW" w:eastAsia="zh-TW" w:bidi="zh-TW"/>
    </w:rPr>
  </w:style>
  <w:style w:type="character" w:customStyle="1" w:styleId="Bodytext3">
    <w:name w:val="Body text|3_"/>
    <w:link w:val="Bodytext30"/>
    <w:qFormat/>
    <w:rPr>
      <w:rFonts w:ascii="MingLiU" w:eastAsia="MingLiU" w:hAnsi="MingLiU" w:cs="MingLiU"/>
      <w:sz w:val="26"/>
      <w:szCs w:val="26"/>
      <w:lang w:val="zh-TW" w:eastAsia="zh-TW" w:bidi="zh-TW"/>
    </w:rPr>
  </w:style>
  <w:style w:type="paragraph" w:customStyle="1" w:styleId="Bodytext30">
    <w:name w:val="Body text|3"/>
    <w:basedOn w:val="a"/>
    <w:link w:val="Bodytext3"/>
    <w:qFormat/>
    <w:pPr>
      <w:spacing w:line="411" w:lineRule="exact"/>
      <w:ind w:firstLine="540"/>
      <w:jc w:val="left"/>
    </w:pPr>
    <w:rPr>
      <w:rFonts w:ascii="MingLiU" w:eastAsia="MingLiU" w:hAnsi="MingLiU" w:cs="MingLiU"/>
      <w:kern w:val="0"/>
      <w:sz w:val="26"/>
      <w:szCs w:val="26"/>
      <w:lang w:val="zh-TW" w:eastAsia="zh-TW" w:bidi="zh-TW"/>
    </w:rPr>
  </w:style>
  <w:style w:type="character" w:customStyle="1" w:styleId="Bodytext6">
    <w:name w:val="Body text|6_"/>
    <w:link w:val="Bodytext60"/>
    <w:qFormat/>
    <w:rPr>
      <w:rFonts w:ascii="MingLiU" w:eastAsia="MingLiU" w:hAnsi="MingLiU" w:cs="MingLiU"/>
      <w:sz w:val="17"/>
      <w:szCs w:val="17"/>
      <w:lang w:val="zh-TW" w:eastAsia="zh-TW" w:bidi="zh-TW"/>
    </w:rPr>
  </w:style>
  <w:style w:type="paragraph" w:customStyle="1" w:styleId="Bodytext60">
    <w:name w:val="Body text|6"/>
    <w:basedOn w:val="a"/>
    <w:link w:val="Bodytext6"/>
    <w:qFormat/>
    <w:pPr>
      <w:jc w:val="center"/>
    </w:pPr>
    <w:rPr>
      <w:rFonts w:ascii="MingLiU" w:eastAsia="MingLiU" w:hAnsi="MingLiU" w:cs="MingLiU"/>
      <w:kern w:val="0"/>
      <w:sz w:val="17"/>
      <w:szCs w:val="17"/>
      <w:lang w:val="zh-TW" w:eastAsia="zh-TW" w:bidi="zh-TW"/>
    </w:rPr>
  </w:style>
  <w:style w:type="character" w:customStyle="1" w:styleId="font112">
    <w:name w:val="font112"/>
    <w:qFormat/>
    <w:rPr>
      <w:rFonts w:ascii="宋体" w:eastAsia="宋体" w:hAnsi="宋体" w:cs="宋体" w:hint="eastAsia"/>
      <w:b/>
      <w:color w:val="000000"/>
      <w:sz w:val="22"/>
      <w:szCs w:val="22"/>
      <w:u w:val="none"/>
    </w:rPr>
  </w:style>
  <w:style w:type="character" w:customStyle="1" w:styleId="font101">
    <w:name w:val="font101"/>
    <w:qFormat/>
    <w:rPr>
      <w:rFonts w:ascii="Times New Roman" w:hAnsi="Times New Roman" w:cs="Times New Roman" w:hint="default"/>
      <w:b/>
      <w:color w:val="000000"/>
      <w:sz w:val="22"/>
      <w:szCs w:val="22"/>
      <w:u w:val="none"/>
    </w:rPr>
  </w:style>
  <w:style w:type="paragraph" w:customStyle="1" w:styleId="22422">
    <w:name w:val="样式 样式 黑体 加粗 居中 首行缩进:  2 字符 行距: 固定值 24 磅2 + 首行缩进:  2 字符"/>
    <w:basedOn w:val="a"/>
    <w:qFormat/>
    <w:pPr>
      <w:widowControl/>
      <w:spacing w:line="360" w:lineRule="auto"/>
      <w:jc w:val="center"/>
    </w:pPr>
    <w:rPr>
      <w:rFonts w:ascii="黑体" w:eastAsia="黑体" w:hAnsi="宋体" w:cs="宋体"/>
      <w:snapToGrid w:val="0"/>
      <w:kern w:val="84"/>
      <w:szCs w:val="20"/>
    </w:rPr>
  </w:style>
  <w:style w:type="paragraph" w:customStyle="1" w:styleId="27">
    <w:name w:val="样式 (符号) 隶书 加粗 居中 首行缩进:  2 字符"/>
    <w:basedOn w:val="a"/>
    <w:qFormat/>
    <w:pPr>
      <w:widowControl/>
      <w:jc w:val="center"/>
    </w:pPr>
    <w:rPr>
      <w:rFonts w:ascii="隶书" w:eastAsia="宋体" w:hAnsi="隶书" w:cs="宋体"/>
      <w:bCs/>
      <w:snapToGrid w:val="0"/>
      <w:kern w:val="84"/>
      <w:szCs w:val="20"/>
    </w:rPr>
  </w:style>
  <w:style w:type="paragraph" w:customStyle="1" w:styleId="28">
    <w:name w:val="样式 正文 + 首行缩进:  2 字符"/>
    <w:basedOn w:val="a"/>
    <w:qFormat/>
    <w:pPr>
      <w:widowControl/>
      <w:spacing w:line="360" w:lineRule="auto"/>
      <w:ind w:firstLine="496"/>
      <w:jc w:val="left"/>
    </w:pPr>
    <w:rPr>
      <w:rFonts w:ascii="Times New Roman" w:eastAsia="宋体" w:hAnsi="Times New Roman" w:cs="宋体"/>
      <w:spacing w:val="8"/>
      <w:kern w:val="0"/>
      <w:szCs w:val="20"/>
    </w:rPr>
  </w:style>
  <w:style w:type="paragraph" w:styleId="affc">
    <w:name w:val="List Paragraph"/>
    <w:basedOn w:val="a"/>
    <w:uiPriority w:val="34"/>
    <w:qFormat/>
    <w:pPr>
      <w:ind w:firstLineChars="200" w:firstLine="420"/>
    </w:pPr>
  </w:style>
  <w:style w:type="paragraph" w:customStyle="1" w:styleId="22ndlevelh22Header2H2l2Titre2Head2HD1">
    <w:name w:val="样式 标题 2节章标题2nd levelh22Header 2H2l2Titre2Head 2节标题HD...1"/>
    <w:basedOn w:val="2"/>
    <w:qFormat/>
    <w:pPr>
      <w:keepLines/>
      <w:numPr>
        <w:ilvl w:val="0"/>
        <w:numId w:val="0"/>
      </w:numPr>
      <w:tabs>
        <w:tab w:val="clear" w:pos="426"/>
        <w:tab w:val="clear" w:pos="2325"/>
      </w:tabs>
      <w:autoSpaceDE/>
      <w:autoSpaceDN/>
      <w:adjustRightInd/>
      <w:spacing w:beforeLines="0" w:before="120"/>
    </w:pPr>
    <w:rPr>
      <w:rFonts w:ascii="黑体" w:eastAsia="黑体" w:hAnsi="Arial" w:cs="宋体"/>
      <w:b w:val="0"/>
      <w:color w:val="auto"/>
      <w:kern w:val="2"/>
      <w:sz w:val="30"/>
      <w:szCs w:val="20"/>
    </w:rPr>
  </w:style>
  <w:style w:type="paragraph" w:customStyle="1" w:styleId="affd">
    <w:name w:val="样式 小四 居中"/>
    <w:basedOn w:val="a"/>
    <w:qFormat/>
    <w:pPr>
      <w:widowControl/>
      <w:spacing w:before="60" w:after="60" w:line="300" w:lineRule="auto"/>
      <w:jc w:val="left"/>
    </w:pPr>
    <w:rPr>
      <w:rFonts w:ascii="Times New Roman" w:eastAsia="宋体" w:hAnsi="Times New Roman" w:cs="宋体"/>
      <w:b/>
      <w:szCs w:val="20"/>
    </w:rPr>
  </w:style>
  <w:style w:type="paragraph" w:customStyle="1" w:styleId="affe">
    <w:name w:val="正文三级"/>
    <w:basedOn w:val="a"/>
    <w:qFormat/>
    <w:pPr>
      <w:widowControl/>
      <w:autoSpaceDE w:val="0"/>
      <w:autoSpaceDN w:val="0"/>
      <w:adjustRightInd w:val="0"/>
      <w:spacing w:beforeLines="50" w:afterLines="50" w:line="360" w:lineRule="auto"/>
      <w:ind w:leftChars="150" w:left="360" w:right="-11"/>
    </w:pPr>
    <w:rPr>
      <w:rFonts w:ascii="CG Times" w:hAnsi="CG Times"/>
      <w:color w:val="000000"/>
      <w:kern w:val="0"/>
      <w:szCs w:val="20"/>
    </w:rPr>
  </w:style>
  <w:style w:type="paragraph" w:customStyle="1" w:styleId="afff">
    <w:name w:val="正文二级"/>
    <w:basedOn w:val="a"/>
    <w:qFormat/>
    <w:pPr>
      <w:spacing w:beforeLines="50" w:afterLines="50" w:line="360" w:lineRule="auto"/>
      <w:ind w:leftChars="250" w:left="600"/>
    </w:pPr>
    <w:rPr>
      <w:rFonts w:ascii="CG Times" w:hAnsi="CG Times"/>
      <w:szCs w:val="20"/>
    </w:rPr>
  </w:style>
  <w:style w:type="paragraph" w:customStyle="1" w:styleId="CharCharCharCharCharCharCharCharChar1CharCharCharCharCharCharCharCharCharCharCharCharCharCharCharCharCharCharCharCharCharCharCharCharCharCharCharChar1">
    <w:name w:val="Char Char Char Char Char Char Char Char Char1 Char Char Char Char Char Char Char Char Char Char Char Char Char Char Char Char Char Char Char Char Char Char Char Char Char Char Char Char1"/>
    <w:basedOn w:val="1"/>
    <w:qFormat/>
    <w:pPr>
      <w:keepLines/>
      <w:widowControl w:val="0"/>
      <w:numPr>
        <w:numId w:val="0"/>
      </w:numPr>
      <w:autoSpaceDE/>
      <w:autoSpaceDN/>
      <w:adjustRightInd/>
      <w:snapToGrid w:val="0"/>
      <w:spacing w:beforeLines="0" w:before="240" w:after="240" w:line="348" w:lineRule="auto"/>
      <w:ind w:right="0"/>
      <w:jc w:val="both"/>
    </w:pPr>
    <w:rPr>
      <w:rFonts w:ascii="Tahoma" w:hAnsi="Tahoma"/>
      <w:kern w:val="2"/>
      <w:sz w:val="24"/>
    </w:rPr>
  </w:style>
  <w:style w:type="paragraph" w:customStyle="1" w:styleId="1a">
    <w:name w:val="修订版本号1"/>
    <w:uiPriority w:val="99"/>
    <w:semiHidden/>
    <w:qFormat/>
    <w:rPr>
      <w:kern w:val="2"/>
      <w:sz w:val="21"/>
      <w:szCs w:val="24"/>
    </w:rPr>
  </w:style>
  <w:style w:type="paragraph" w:customStyle="1" w:styleId="afff0">
    <w:name w:val="正文四级"/>
    <w:basedOn w:val="a"/>
    <w:qFormat/>
    <w:pPr>
      <w:widowControl/>
      <w:autoSpaceDE w:val="0"/>
      <w:autoSpaceDN w:val="0"/>
      <w:adjustRightInd w:val="0"/>
      <w:spacing w:beforeLines="50" w:afterLines="50" w:line="480" w:lineRule="exact"/>
      <w:ind w:left="1980" w:right="-12"/>
    </w:pPr>
    <w:rPr>
      <w:rFonts w:ascii="CG Times" w:hAnsi="CG Times"/>
      <w:bCs/>
      <w:kern w:val="0"/>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Char6CharCharCharChar1">
    <w:name w:val="Char Char6 Char Char Char Char1"/>
    <w:basedOn w:val="a"/>
    <w:qFormat/>
    <w:pPr>
      <w:snapToGrid w:val="0"/>
      <w:spacing w:beforeLines="20" w:line="360" w:lineRule="auto"/>
      <w:outlineLvl w:val="3"/>
    </w:pPr>
    <w:rPr>
      <w:rFonts w:ascii="Times New Roman" w:eastAsia="楷体_GB2312" w:hAnsi="Times New Roman"/>
      <w:sz w:val="28"/>
    </w:rPr>
  </w:style>
  <w:style w:type="paragraph" w:customStyle="1" w:styleId="afff1">
    <w:name w:val="标准段"/>
    <w:basedOn w:val="a"/>
    <w:qFormat/>
    <w:pPr>
      <w:widowControl/>
      <w:overflowPunct w:val="0"/>
      <w:autoSpaceDE w:val="0"/>
      <w:adjustRightInd w:val="0"/>
      <w:snapToGrid w:val="0"/>
      <w:spacing w:beforeLines="50" w:beforeAutospacing="1" w:after="100" w:afterAutospacing="1" w:line="360" w:lineRule="auto"/>
      <w:ind w:leftChars="342" w:left="718" w:right="26"/>
      <w:textAlignment w:val="baseline"/>
    </w:pPr>
    <w:rPr>
      <w:bCs/>
      <w:color w:val="000000"/>
      <w:kern w:val="0"/>
      <w:szCs w:val="20"/>
    </w:rPr>
  </w:style>
  <w:style w:type="paragraph" w:customStyle="1" w:styleId="787815">
    <w:name w:val="样式 段前: 7.8 磅 段后: 7.8 磅 行距: 1.5 倍行距"/>
    <w:basedOn w:val="a"/>
    <w:qFormat/>
    <w:pPr>
      <w:spacing w:before="156" w:after="156" w:line="360" w:lineRule="auto"/>
    </w:pPr>
    <w:rPr>
      <w:rFonts w:cs="宋体"/>
      <w:szCs w:val="20"/>
    </w:rPr>
  </w:style>
  <w:style w:type="paragraph" w:customStyle="1" w:styleId="afff2">
    <w:name w:val="表格"/>
    <w:basedOn w:val="a"/>
    <w:uiPriority w:val="99"/>
    <w:qFormat/>
    <w:pPr>
      <w:spacing w:before="60" w:after="60"/>
    </w:pPr>
    <w:rPr>
      <w:szCs w:val="20"/>
    </w:rPr>
  </w:style>
  <w:style w:type="paragraph" w:customStyle="1" w:styleId="Charf8">
    <w:name w:val="Char"/>
    <w:basedOn w:val="a"/>
    <w:qFormat/>
    <w:rPr>
      <w:sz w:val="28"/>
      <w:szCs w:val="28"/>
    </w:rPr>
  </w:style>
  <w:style w:type="paragraph" w:customStyle="1" w:styleId="afff3">
    <w:name w:val="正文一级"/>
    <w:basedOn w:val="a"/>
    <w:qFormat/>
    <w:pPr>
      <w:widowControl/>
      <w:autoSpaceDE w:val="0"/>
      <w:autoSpaceDN w:val="0"/>
      <w:adjustRightInd w:val="0"/>
      <w:spacing w:beforeLines="50" w:after="120" w:line="360" w:lineRule="auto"/>
      <w:ind w:left="567" w:right="-11"/>
    </w:pPr>
    <w:rPr>
      <w:rFonts w:ascii="宋体" w:hAnsi="CG Times"/>
      <w:kern w:val="0"/>
      <w:szCs w:val="20"/>
    </w:rPr>
  </w:style>
  <w:style w:type="paragraph" w:customStyle="1" w:styleId="CharCharCharCharCharCharChar">
    <w:name w:val="Char Char Char Char Char Char Char"/>
    <w:basedOn w:val="a"/>
    <w:qFormat/>
    <w:pPr>
      <w:widowControl/>
      <w:spacing w:after="160" w:line="240" w:lineRule="exact"/>
      <w:jc w:val="left"/>
    </w:pPr>
    <w:rPr>
      <w:rFonts w:ascii="Arial" w:eastAsia="Times New Roman" w:hAnsi="Arial" w:cs="Verdana"/>
      <w:b/>
      <w:kern w:val="0"/>
      <w:lang w:eastAsia="en-US"/>
    </w:rPr>
  </w:style>
  <w:style w:type="paragraph" w:customStyle="1" w:styleId="29">
    <w:name w:val="样式 宋体 首行缩进:  2 字符"/>
    <w:basedOn w:val="a"/>
    <w:qFormat/>
    <w:pPr>
      <w:widowControl/>
      <w:spacing w:line="360" w:lineRule="auto"/>
      <w:jc w:val="left"/>
    </w:pPr>
    <w:rPr>
      <w:rFonts w:ascii="宋体" w:eastAsia="宋体" w:hAnsi="宋体" w:cs="宋体"/>
    </w:rPr>
  </w:style>
  <w:style w:type="paragraph" w:customStyle="1" w:styleId="afff4">
    <w:name w:val="正文五级"/>
    <w:basedOn w:val="afff0"/>
    <w:qFormat/>
    <w:pPr>
      <w:ind w:leftChars="300" w:left="1440" w:hangingChars="300" w:hanging="720"/>
    </w:pPr>
    <w:rPr>
      <w:b/>
      <w:bCs w:val="0"/>
    </w:rPr>
  </w:style>
  <w:style w:type="paragraph" w:customStyle="1" w:styleId="s19qjli960sb120sa120sl36">
    <w:name w:val="s19qjli960sb120sa120sl36"/>
    <w:qFormat/>
    <w:pPr>
      <w:widowControl w:val="0"/>
      <w:autoSpaceDE w:val="0"/>
      <w:autoSpaceDN w:val="0"/>
      <w:adjustRightInd w:val="0"/>
    </w:pPr>
    <w:rPr>
      <w:rFonts w:ascii="仿宋体" w:eastAsia="仿宋体"/>
    </w:rPr>
  </w:style>
  <w:style w:type="paragraph" w:customStyle="1" w:styleId="127678">
    <w:name w:val="样式 左侧:  1.27 厘米 段前: 6 磅 段后: 7.8 磅"/>
    <w:basedOn w:val="a"/>
    <w:qFormat/>
    <w:pPr>
      <w:spacing w:before="120" w:after="156"/>
      <w:ind w:left="720"/>
    </w:pPr>
    <w:rPr>
      <w:rFonts w:cs="宋体"/>
      <w:szCs w:val="20"/>
    </w:rPr>
  </w:style>
  <w:style w:type="paragraph" w:customStyle="1" w:styleId="xl76">
    <w:name w:val="xl76"/>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1b">
    <w:name w:val="(1)"/>
    <w:basedOn w:val="a"/>
    <w:qFormat/>
    <w:pPr>
      <w:widowControl/>
      <w:tabs>
        <w:tab w:val="left" w:pos="851"/>
      </w:tabs>
      <w:overflowPunct w:val="0"/>
      <w:autoSpaceDE w:val="0"/>
      <w:autoSpaceDN w:val="0"/>
      <w:adjustRightInd w:val="0"/>
      <w:spacing w:beforeLines="50" w:after="120" w:line="360" w:lineRule="auto"/>
      <w:jc w:val="left"/>
      <w:textAlignment w:val="baseline"/>
    </w:pPr>
    <w:rPr>
      <w:rFonts w:ascii="宋体"/>
      <w:kern w:val="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BodyText21">
    <w:name w:val="Body Text 21"/>
    <w:basedOn w:val="a"/>
    <w:qFormat/>
    <w:pPr>
      <w:spacing w:beforeLines="50" w:line="360" w:lineRule="auto"/>
    </w:pPr>
    <w:rPr>
      <w:rFonts w:ascii="Arial" w:hAnsi="Arial"/>
      <w:kern w:val="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TOC1">
    <w:name w:val="TOC 标题1"/>
    <w:basedOn w:val="1"/>
    <w:next w:val="a"/>
    <w:uiPriority w:val="39"/>
    <w:unhideWhenUsed/>
    <w:qFormat/>
    <w:pPr>
      <w:keepNext w:val="0"/>
      <w:numPr>
        <w:numId w:val="0"/>
      </w:numPr>
      <w:autoSpaceDE/>
      <w:autoSpaceDN/>
      <w:adjustRightInd/>
      <w:spacing w:beforeLines="0" w:before="240" w:after="0" w:line="259" w:lineRule="auto"/>
      <w:ind w:right="0"/>
      <w:jc w:val="left"/>
      <w:outlineLvl w:val="9"/>
    </w:pPr>
    <w:rPr>
      <w:rFonts w:ascii="Calibri Light" w:hAnsi="Calibri Light"/>
      <w:b w:val="0"/>
      <w:bCs/>
      <w:color w:val="2E74B5"/>
      <w:sz w:val="32"/>
      <w:szCs w:val="32"/>
    </w:rPr>
  </w:style>
  <w:style w:type="paragraph" w:customStyle="1" w:styleId="1c">
    <w:name w:val="列出段落1"/>
    <w:basedOn w:val="a"/>
    <w:uiPriority w:val="99"/>
    <w:qFormat/>
    <w:pPr>
      <w:adjustRightInd w:val="0"/>
      <w:snapToGrid w:val="0"/>
      <w:spacing w:beforeLines="50" w:before="156" w:line="360" w:lineRule="auto"/>
      <w:ind w:firstLineChars="200" w:firstLine="420"/>
    </w:pPr>
    <w:rPr>
      <w:rFonts w:ascii="仿宋" w:hAnsi="仿宋" w:cs="宋体"/>
      <w:color w:val="000000"/>
      <w:sz w:val="28"/>
    </w:rPr>
  </w:style>
  <w:style w:type="paragraph" w:customStyle="1" w:styleId="2a">
    <w:name w:val="列出段落2"/>
    <w:basedOn w:val="a"/>
    <w:uiPriority w:val="99"/>
    <w:qFormat/>
    <w:pPr>
      <w:adjustRightInd w:val="0"/>
      <w:snapToGrid w:val="0"/>
      <w:spacing w:beforeLines="50" w:before="156" w:line="360" w:lineRule="auto"/>
      <w:ind w:firstLineChars="200" w:firstLine="420"/>
    </w:pPr>
    <w:rPr>
      <w:rFonts w:eastAsia="宋体"/>
      <w:color w:val="000000"/>
      <w:sz w:val="28"/>
    </w:rPr>
  </w:style>
  <w:style w:type="paragraph" w:customStyle="1" w:styleId="35">
    <w:name w:val="列出段落3"/>
    <w:basedOn w:val="a"/>
    <w:uiPriority w:val="99"/>
    <w:qFormat/>
    <w:pPr>
      <w:spacing w:line="360" w:lineRule="auto"/>
      <w:ind w:firstLineChars="200" w:firstLine="420"/>
    </w:pPr>
    <w:rPr>
      <w:rFonts w:ascii="仿宋" w:hAnsi="仿宋"/>
      <w:sz w:val="28"/>
      <w:szCs w:val="22"/>
    </w:rPr>
  </w:style>
  <w:style w:type="paragraph" w:customStyle="1" w:styleId="CharChar1CharCharCharCharCharChar">
    <w:name w:val="Char Char1 Char Char Char Char Char Char"/>
    <w:basedOn w:val="a"/>
    <w:qFormat/>
    <w:pPr>
      <w:snapToGrid w:val="0"/>
      <w:spacing w:beforeLines="50" w:before="50" w:line="360" w:lineRule="auto"/>
      <w:outlineLvl w:val="3"/>
    </w:pPr>
    <w:rPr>
      <w:rFonts w:ascii="Times New Roman" w:eastAsia="楷体_GB2312" w:hAnsi="Times New Roman"/>
      <w:sz w:val="28"/>
    </w:rPr>
  </w:style>
  <w:style w:type="paragraph" w:customStyle="1" w:styleId="1d">
    <w:name w:val="修订1"/>
    <w:uiPriority w:val="99"/>
    <w:qFormat/>
    <w:rPr>
      <w:rFonts w:ascii="仿宋" w:eastAsia="仿宋" w:hAnsi="仿宋"/>
      <w:kern w:val="2"/>
      <w:sz w:val="28"/>
      <w:szCs w:val="22"/>
    </w:rPr>
  </w:style>
  <w:style w:type="paragraph" w:customStyle="1" w:styleId="CharCharChar">
    <w:name w:val="Char Char Char"/>
    <w:basedOn w:val="a"/>
    <w:uiPriority w:val="99"/>
    <w:qFormat/>
    <w:pPr>
      <w:ind w:firstLineChars="200" w:firstLine="200"/>
    </w:pPr>
    <w:rPr>
      <w:rFonts w:ascii="Times New Roman" w:eastAsia="仿宋_GB2312" w:hAnsi="Times New Roman"/>
      <w:sz w:val="28"/>
    </w:rPr>
  </w:style>
  <w:style w:type="paragraph" w:customStyle="1" w:styleId="xl228">
    <w:name w:val="xl228"/>
    <w:basedOn w:val="a"/>
    <w:qFormat/>
    <w:pPr>
      <w:widowControl/>
      <w:spacing w:before="100" w:beforeAutospacing="1" w:after="100" w:afterAutospacing="1"/>
      <w:jc w:val="left"/>
    </w:pPr>
    <w:rPr>
      <w:rFonts w:ascii="宋体" w:eastAsia="宋体" w:hAnsi="宋体" w:cs="宋体"/>
      <w:b/>
      <w:bCs/>
      <w:color w:val="FF0000"/>
      <w:kern w:val="0"/>
    </w:rPr>
  </w:style>
  <w:style w:type="paragraph" w:customStyle="1" w:styleId="xl200">
    <w:name w:val="xl200"/>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pPr>
    <w:rPr>
      <w:rFonts w:ascii="宋体" w:eastAsia="宋体" w:hAnsi="宋体" w:cs="宋体"/>
      <w:b/>
      <w:bCs/>
      <w:kern w:val="0"/>
      <w:sz w:val="20"/>
      <w:szCs w:val="20"/>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1e">
    <w:name w:val="样式1"/>
    <w:basedOn w:val="ae"/>
    <w:qFormat/>
    <w:pPr>
      <w:pBdr>
        <w:top w:val="single" w:sz="4" w:space="1" w:color="auto"/>
      </w:pBdr>
      <w:snapToGrid w:val="0"/>
      <w:spacing w:beforeLines="0"/>
      <w:jc w:val="center"/>
    </w:pPr>
    <w:rPr>
      <w:rFonts w:ascii="Times New Roman" w:hAnsi="Times New Roman"/>
      <w:kern w:val="2"/>
      <w:sz w:val="18"/>
      <w:szCs w:val="18"/>
      <w:lang w:val="en-US"/>
    </w:rPr>
  </w:style>
  <w:style w:type="paragraph" w:customStyle="1" w:styleId="xl229">
    <w:name w:val="xl2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b/>
      <w:bCs/>
      <w:color w:val="FF0000"/>
      <w:kern w:val="0"/>
      <w:sz w:val="20"/>
      <w:szCs w:val="20"/>
    </w:rPr>
  </w:style>
  <w:style w:type="paragraph" w:customStyle="1" w:styleId="xl201">
    <w:name w:val="xl201"/>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pPr>
    <w:rPr>
      <w:rFonts w:ascii="宋体" w:eastAsia="宋体" w:hAnsi="宋体" w:cs="宋体"/>
      <w:b/>
      <w:bCs/>
      <w:kern w:val="0"/>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Char70">
    <w:name w:val="Char7"/>
    <w:basedOn w:val="a"/>
    <w:qFormat/>
    <w:pPr>
      <w:widowControl/>
      <w:snapToGrid w:val="0"/>
      <w:spacing w:line="360" w:lineRule="auto"/>
      <w:jc w:val="left"/>
    </w:pPr>
    <w:rPr>
      <w:rFonts w:ascii="Times New Roman" w:eastAsia="宋体" w:hAnsi="Times New Roman"/>
    </w:rPr>
  </w:style>
  <w:style w:type="paragraph" w:customStyle="1" w:styleId="xl230">
    <w:name w:val="xl23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0"/>
      <w:szCs w:val="20"/>
    </w:rPr>
  </w:style>
  <w:style w:type="paragraph" w:customStyle="1" w:styleId="xl202">
    <w:name w:val="xl202"/>
    <w:basedOn w:val="a"/>
    <w:qFormat/>
    <w:pPr>
      <w:widowControl/>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left"/>
    </w:pPr>
    <w:rPr>
      <w:rFonts w:ascii="宋体" w:eastAsia="宋体" w:hAnsi="宋体" w:cs="宋体"/>
      <w:b/>
      <w:bCs/>
      <w:kern w:val="0"/>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rPr>
  </w:style>
  <w:style w:type="paragraph" w:customStyle="1" w:styleId="xl112">
    <w:name w:val="xl112"/>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31">
    <w:name w:val="xl23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FF0000"/>
      <w:kern w:val="0"/>
      <w:sz w:val="20"/>
      <w:szCs w:val="20"/>
    </w:rPr>
  </w:style>
  <w:style w:type="paragraph" w:customStyle="1" w:styleId="xl203">
    <w:name w:val="xl2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13">
    <w:name w:val="xl113"/>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32">
    <w:name w:val="xl2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204">
    <w:name w:val="xl2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hAnsi="仿宋" w:cs="宋体"/>
      <w:kern w:val="0"/>
      <w:sz w:val="22"/>
      <w:szCs w:val="22"/>
    </w:rPr>
  </w:style>
  <w:style w:type="paragraph" w:customStyle="1" w:styleId="font7">
    <w:name w:val="font7"/>
    <w:basedOn w:val="a"/>
    <w:qFormat/>
    <w:pPr>
      <w:widowControl/>
      <w:spacing w:before="100" w:beforeAutospacing="1" w:after="100" w:afterAutospacing="1"/>
      <w:jc w:val="left"/>
    </w:pPr>
    <w:rPr>
      <w:rFonts w:ascii="Times New Roman" w:eastAsia="宋体" w:hAnsi="Times New Roman"/>
      <w:kern w:val="0"/>
      <w:sz w:val="22"/>
      <w:szCs w:val="22"/>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color w:val="FF0000"/>
      <w:kern w:val="0"/>
      <w:sz w:val="20"/>
      <w:szCs w:val="20"/>
    </w:rPr>
  </w:style>
  <w:style w:type="paragraph" w:customStyle="1" w:styleId="4chen">
    <w:name w:val="谏壁标题4(chen)"/>
    <w:basedOn w:val="a"/>
    <w:qFormat/>
    <w:pPr>
      <w:widowControl/>
      <w:snapToGrid w:val="0"/>
      <w:spacing w:beforeLines="50" w:before="50" w:line="360" w:lineRule="auto"/>
      <w:jc w:val="left"/>
      <w:outlineLvl w:val="3"/>
    </w:pPr>
    <w:rPr>
      <w:rFonts w:ascii="Times New Roman" w:eastAsia="楷体_GB2312" w:hAnsi="Times New Roman"/>
      <w:sz w:val="28"/>
    </w:rPr>
  </w:style>
  <w:style w:type="paragraph" w:customStyle="1" w:styleId="xl233">
    <w:name w:val="xl2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0"/>
      <w:szCs w:val="20"/>
    </w:rPr>
  </w:style>
  <w:style w:type="paragraph" w:customStyle="1" w:styleId="xl205">
    <w:name w:val="xl2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kern w:val="0"/>
      <w:sz w:val="22"/>
      <w:szCs w:val="22"/>
    </w:rPr>
  </w:style>
  <w:style w:type="paragraph" w:customStyle="1" w:styleId="xl115">
    <w:name w:val="xl115"/>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p16">
    <w:name w:val="p16"/>
    <w:basedOn w:val="a"/>
    <w:qFormat/>
    <w:pPr>
      <w:widowControl/>
      <w:spacing w:line="360" w:lineRule="auto"/>
      <w:ind w:firstLine="420"/>
      <w:jc w:val="left"/>
    </w:pPr>
    <w:rPr>
      <w:rFonts w:ascii="Times New Roman" w:eastAsia="宋体" w:hAnsi="Times New Roman"/>
      <w:kern w:val="0"/>
      <w:sz w:val="28"/>
      <w:szCs w:val="28"/>
    </w:rPr>
  </w:style>
  <w:style w:type="paragraph" w:customStyle="1" w:styleId="afff5">
    <w:name w:val="样式 (符号) 宋体 居中"/>
    <w:basedOn w:val="a"/>
    <w:qFormat/>
    <w:pPr>
      <w:widowControl/>
      <w:spacing w:line="360" w:lineRule="auto"/>
      <w:jc w:val="center"/>
    </w:pPr>
    <w:rPr>
      <w:rFonts w:ascii="Times New Roman" w:eastAsia="宋体" w:hAnsi="Times New Roman" w:cs="宋体"/>
      <w:sz w:val="21"/>
      <w:szCs w:val="20"/>
    </w:rPr>
  </w:style>
  <w:style w:type="paragraph" w:customStyle="1" w:styleId="2b">
    <w:name w:val="样式2"/>
    <w:basedOn w:val="ae"/>
    <w:qFormat/>
    <w:pPr>
      <w:pBdr>
        <w:top w:val="single" w:sz="4" w:space="1" w:color="auto"/>
      </w:pBdr>
      <w:tabs>
        <w:tab w:val="clear" w:pos="4153"/>
        <w:tab w:val="clear" w:pos="8306"/>
        <w:tab w:val="center" w:pos="3973"/>
      </w:tabs>
      <w:snapToGrid w:val="0"/>
      <w:spacing w:beforeLines="0"/>
      <w:ind w:right="360" w:firstLine="420"/>
      <w:jc w:val="center"/>
    </w:pPr>
    <w:rPr>
      <w:rFonts w:ascii="Times New Roman" w:eastAsia="黑体" w:hAnsi="Times New Roman"/>
      <w:kern w:val="2"/>
      <w:sz w:val="21"/>
      <w:szCs w:val="21"/>
      <w:lang w:val="en-US"/>
    </w:rPr>
  </w:style>
  <w:style w:type="paragraph" w:customStyle="1" w:styleId="Char15">
    <w:name w:val="Char1"/>
    <w:basedOn w:val="a"/>
    <w:qFormat/>
    <w:pPr>
      <w:widowControl/>
      <w:spacing w:line="360" w:lineRule="auto"/>
      <w:ind w:left="432" w:hanging="432"/>
      <w:jc w:val="left"/>
    </w:pPr>
    <w:rPr>
      <w:rFonts w:ascii="Times New Roman" w:eastAsia="仿宋_GB2312" w:hAnsi="Times New Roman" w:cs="宋体"/>
    </w:rPr>
  </w:style>
  <w:style w:type="paragraph" w:customStyle="1" w:styleId="224">
    <w:name w:val="样式 (符号) 隶书 加粗 首行缩进:  2 字符 行距: 固定值 24 磅"/>
    <w:basedOn w:val="a"/>
    <w:qFormat/>
    <w:pPr>
      <w:widowControl/>
      <w:spacing w:line="360" w:lineRule="auto"/>
      <w:jc w:val="left"/>
    </w:pPr>
    <w:rPr>
      <w:rFonts w:ascii="隶书" w:eastAsia="宋体" w:hAnsi="隶书" w:cs="宋体"/>
      <w:bCs/>
      <w:snapToGrid w:val="0"/>
      <w:kern w:val="84"/>
      <w:szCs w:val="20"/>
    </w:rPr>
  </w:style>
  <w:style w:type="paragraph" w:customStyle="1" w:styleId="afff6">
    <w:name w:val="小三仿宋正文宽行距"/>
    <w:basedOn w:val="a"/>
    <w:qFormat/>
    <w:pPr>
      <w:widowControl/>
      <w:spacing w:line="300" w:lineRule="auto"/>
      <w:jc w:val="left"/>
    </w:pPr>
    <w:rPr>
      <w:rFonts w:ascii="楷体_GB2312" w:eastAsia="楷体_GB2312" w:hAnsi="Times New Roman" w:cs="宋体"/>
      <w:kern w:val="0"/>
      <w:sz w:val="30"/>
      <w:szCs w:val="30"/>
    </w:rPr>
  </w:style>
  <w:style w:type="paragraph" w:customStyle="1" w:styleId="2242">
    <w:name w:val="样式 样式 加粗 首行缩进:  2 字符 行距: 固定值 24 磅 + 首行缩进:  2 字符"/>
    <w:basedOn w:val="a"/>
    <w:qFormat/>
    <w:pPr>
      <w:widowControl/>
      <w:spacing w:line="360" w:lineRule="auto"/>
      <w:ind w:firstLine="684"/>
      <w:jc w:val="left"/>
    </w:pPr>
    <w:rPr>
      <w:rFonts w:ascii="隶书" w:eastAsia="宋体" w:hAnsi="Times New Roman" w:cs="宋体"/>
      <w:kern w:val="84"/>
      <w:szCs w:val="20"/>
    </w:rPr>
  </w:style>
  <w:style w:type="paragraph" w:customStyle="1" w:styleId="2240">
    <w:name w:val="样式 宋体 加粗 首行缩进:  2 字符 行距: 固定值 24 磅"/>
    <w:basedOn w:val="a"/>
    <w:qFormat/>
    <w:pPr>
      <w:widowControl/>
      <w:spacing w:line="360" w:lineRule="auto"/>
      <w:jc w:val="left"/>
    </w:pPr>
    <w:rPr>
      <w:rFonts w:ascii="宋体" w:eastAsia="宋体" w:hAnsi="宋体" w:cs="宋体"/>
      <w:bCs/>
      <w:snapToGrid w:val="0"/>
      <w:kern w:val="84"/>
      <w:szCs w:val="20"/>
    </w:rPr>
  </w:style>
  <w:style w:type="paragraph" w:customStyle="1" w:styleId="style4">
    <w:name w:val="style4"/>
    <w:basedOn w:val="a"/>
    <w:qFormat/>
    <w:pPr>
      <w:widowControl/>
      <w:spacing w:before="100" w:beforeAutospacing="1" w:after="100" w:afterAutospacing="1" w:line="300" w:lineRule="auto"/>
      <w:jc w:val="left"/>
    </w:pPr>
    <w:rPr>
      <w:rFonts w:ascii="宋体" w:eastAsia="宋体" w:hAnsi="宋体" w:cs="宋体"/>
      <w:kern w:val="0"/>
    </w:rPr>
  </w:style>
  <w:style w:type="paragraph" w:customStyle="1" w:styleId="afff7">
    <w:name w:val="文本"/>
    <w:qFormat/>
    <w:pPr>
      <w:spacing w:line="264" w:lineRule="auto"/>
      <w:ind w:firstLineChars="200" w:firstLine="480"/>
      <w:jc w:val="both"/>
    </w:pPr>
    <w:rPr>
      <w:rFonts w:ascii="宋体" w:hAnsi="宋体"/>
      <w:kern w:val="2"/>
      <w:sz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92">
    <w:name w:val="xl92"/>
    <w:basedOn w:val="a"/>
    <w:qFormat/>
    <w:pPr>
      <w:widowControl/>
      <w:pBdr>
        <w:top w:val="single" w:sz="4" w:space="0" w:color="auto"/>
        <w:left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WPSOffice1">
    <w:name w:val="WPSOffice手动目录 1"/>
    <w:qFormat/>
    <w:pPr>
      <w:spacing w:line="360" w:lineRule="auto"/>
    </w:pPr>
    <w:rPr>
      <w:rFonts w:ascii="Times New Roman" w:hAnsi="Times New Roman"/>
    </w:rPr>
  </w:style>
  <w:style w:type="paragraph" w:customStyle="1" w:styleId="Char60">
    <w:name w:val="Char6"/>
    <w:basedOn w:val="a"/>
    <w:qFormat/>
    <w:pPr>
      <w:widowControl/>
      <w:snapToGrid w:val="0"/>
      <w:spacing w:line="360" w:lineRule="auto"/>
      <w:jc w:val="left"/>
    </w:pPr>
    <w:rPr>
      <w:rFonts w:ascii="Times New Roman" w:eastAsia="仿宋_GB2312" w:hAnsi="Times New Roman"/>
    </w:rPr>
  </w:style>
  <w:style w:type="paragraph" w:customStyle="1" w:styleId="xl93">
    <w:name w:val="xl93"/>
    <w:basedOn w:val="a"/>
    <w:qFormat/>
    <w:pPr>
      <w:widowControl/>
      <w:spacing w:before="100" w:beforeAutospacing="1" w:after="100" w:afterAutospacing="1"/>
      <w:jc w:val="right"/>
    </w:pPr>
    <w:rPr>
      <w:rFonts w:ascii="宋体" w:eastAsia="宋体" w:hAnsi="宋体" w:cs="宋体"/>
      <w:kern w:val="0"/>
      <w:sz w:val="20"/>
      <w:szCs w:val="20"/>
    </w:rPr>
  </w:style>
  <w:style w:type="paragraph" w:customStyle="1" w:styleId="45">
    <w:name w:val="4级标题"/>
    <w:basedOn w:val="a"/>
    <w:next w:val="a"/>
    <w:qFormat/>
    <w:pPr>
      <w:keepNext/>
      <w:keepLines/>
      <w:widowControl/>
      <w:spacing w:line="360" w:lineRule="auto"/>
      <w:jc w:val="left"/>
      <w:outlineLvl w:val="3"/>
    </w:pPr>
    <w:rPr>
      <w:rFonts w:ascii="Times New Roman" w:eastAsia="宋体" w:hAnsi="Times New Roman"/>
      <w:sz w:val="28"/>
    </w:rPr>
  </w:style>
  <w:style w:type="paragraph" w:customStyle="1" w:styleId="WPSOffice2">
    <w:name w:val="WPSOffice手动目录 2"/>
    <w:qFormat/>
    <w:pPr>
      <w:spacing w:line="360" w:lineRule="auto"/>
      <w:ind w:leftChars="200" w:left="200"/>
    </w:pPr>
    <w:rPr>
      <w:rFonts w:ascii="Times New Roman" w:hAnsi="Times New Roman"/>
    </w:rPr>
  </w:style>
  <w:style w:type="paragraph" w:customStyle="1" w:styleId="xl165">
    <w:name w:val="xl1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eastAsia="宋体" w:hAnsi="宋体" w:cs="宋体"/>
      <w:b/>
      <w:bCs/>
      <w:kern w:val="0"/>
      <w:sz w:val="20"/>
      <w:szCs w:val="20"/>
    </w:rPr>
  </w:style>
  <w:style w:type="paragraph" w:customStyle="1" w:styleId="2c">
    <w:name w:val="样式 (符号) 隶书 加粗 首行缩进:  2 字符"/>
    <w:basedOn w:val="a"/>
    <w:qFormat/>
    <w:pPr>
      <w:widowControl/>
      <w:spacing w:line="360" w:lineRule="auto"/>
      <w:ind w:firstLine="684"/>
      <w:jc w:val="left"/>
    </w:pPr>
    <w:rPr>
      <w:rFonts w:ascii="隶书" w:eastAsia="宋体" w:hAnsi="隶书" w:cs="宋体"/>
      <w:bCs/>
      <w:kern w:val="84"/>
      <w:szCs w:val="20"/>
    </w:rPr>
  </w:style>
  <w:style w:type="paragraph" w:customStyle="1" w:styleId="afff8">
    <w:name w:val="样式 正文文本缩进 + 字距调整二号"/>
    <w:basedOn w:val="a9"/>
    <w:qFormat/>
    <w:pPr>
      <w:widowControl/>
      <w:spacing w:after="0" w:line="360" w:lineRule="auto"/>
      <w:ind w:leftChars="0" w:left="0"/>
      <w:jc w:val="left"/>
    </w:pPr>
    <w:rPr>
      <w:rFonts w:ascii="隶书" w:eastAsia="宋体" w:hAnsi="Times New Roman"/>
      <w:b/>
      <w:kern w:val="44"/>
      <w:szCs w:val="20"/>
    </w:rPr>
  </w:style>
  <w:style w:type="paragraph" w:customStyle="1" w:styleId="xl238">
    <w:name w:val="xl2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color w:val="FF0000"/>
      <w:kern w:val="0"/>
      <w:sz w:val="20"/>
      <w:szCs w:val="20"/>
    </w:rPr>
  </w:style>
  <w:style w:type="paragraph" w:customStyle="1" w:styleId="xl210">
    <w:name w:val="xl2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szCs w:val="20"/>
    </w:rPr>
  </w:style>
  <w:style w:type="paragraph" w:customStyle="1" w:styleId="xl120">
    <w:name w:val="xl120"/>
    <w:basedOn w:val="a"/>
    <w:qFormat/>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33CharChar24">
    <w:name w:val="样式 标题 3标题 3 Char Char头 + 黑体 四号 非加粗 行距: 固定值 24 磅"/>
    <w:basedOn w:val="3"/>
    <w:qFormat/>
    <w:pPr>
      <w:keepNext/>
      <w:keepLines/>
      <w:numPr>
        <w:numId w:val="0"/>
      </w:numPr>
      <w:tabs>
        <w:tab w:val="left" w:pos="822"/>
      </w:tabs>
      <w:autoSpaceDE/>
      <w:autoSpaceDN/>
      <w:snapToGrid w:val="0"/>
      <w:spacing w:beforeLines="0" w:before="120" w:afterLines="0" w:after="60" w:line="480" w:lineRule="exact"/>
      <w:ind w:left="2552" w:firstLineChars="200" w:firstLine="200"/>
      <w:textAlignment w:val="baseline"/>
    </w:pPr>
    <w:rPr>
      <w:rFonts w:ascii="黑体" w:eastAsia="黑体" w:hAnsi="Times New Roman" w:cs="宋体"/>
      <w:color w:val="auto"/>
      <w:sz w:val="28"/>
      <w:szCs w:val="28"/>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211">
    <w:name w:val="xl21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font8">
    <w:name w:val="font8"/>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xl121">
    <w:name w:val="xl121"/>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33CharChar242">
    <w:name w:val="样式 样式 标题 3标题 3 Char Char头 + 黑体 四号 非加粗 行距: 固定值 24 磅 + 首行缩进:  2 字符..."/>
    <w:basedOn w:val="33CharChar24"/>
    <w:qFormat/>
    <w:pPr>
      <w:numPr>
        <w:ilvl w:val="0"/>
      </w:numPr>
      <w:adjustRightInd/>
      <w:snapToGrid/>
      <w:spacing w:before="80" w:after="80"/>
      <w:ind w:left="2552" w:firstLineChars="200" w:firstLine="200"/>
      <w:textAlignment w:val="auto"/>
    </w:pPr>
    <w:rPr>
      <w:bCs/>
      <w:kern w:val="2"/>
      <w:szCs w:val="20"/>
    </w:rPr>
  </w:style>
  <w:style w:type="paragraph" w:customStyle="1" w:styleId="xl164">
    <w:name w:val="xl1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宋体" w:eastAsia="宋体" w:hAnsi="宋体" w:cs="宋体"/>
      <w:kern w:val="0"/>
      <w:sz w:val="20"/>
      <w:szCs w:val="20"/>
    </w:rPr>
  </w:style>
  <w:style w:type="paragraph" w:customStyle="1" w:styleId="1CharCharChar">
    <w:name w:val="1 Char Char Char"/>
    <w:uiPriority w:val="1"/>
    <w:qFormat/>
    <w:pPr>
      <w:snapToGrid w:val="0"/>
      <w:spacing w:line="360" w:lineRule="auto"/>
      <w:ind w:firstLineChars="200" w:firstLine="200"/>
    </w:pPr>
    <w:rPr>
      <w:rFonts w:ascii="Times New Roman" w:hAnsi="Times New Roman"/>
    </w:rPr>
  </w:style>
  <w:style w:type="paragraph" w:customStyle="1" w:styleId="CharCharCharCharCharCharCharCharCharCharCharCharCharCharCharChar">
    <w:name w:val="Char Char Char Char Char Char Char Char Char Char Char Char Char Char Char Char"/>
    <w:basedOn w:val="2"/>
    <w:next w:val="a"/>
    <w:qFormat/>
    <w:pPr>
      <w:keepNext w:val="0"/>
      <w:numPr>
        <w:numId w:val="0"/>
      </w:numPr>
      <w:tabs>
        <w:tab w:val="clear" w:pos="2325"/>
      </w:tabs>
      <w:autoSpaceDE/>
      <w:autoSpaceDN/>
      <w:adjustRightInd/>
      <w:snapToGrid w:val="0"/>
      <w:spacing w:beforeLines="0" w:before="120" w:line="240" w:lineRule="auto"/>
      <w:ind w:firstLineChars="200" w:firstLine="200"/>
    </w:pPr>
    <w:rPr>
      <w:rFonts w:ascii="Arial" w:eastAsia="黑体" w:hAnsi="Arial"/>
      <w:color w:val="auto"/>
      <w:kern w:val="2"/>
      <w:szCs w:val="20"/>
    </w:rPr>
  </w:style>
  <w:style w:type="paragraph" w:customStyle="1" w:styleId="Char30">
    <w:name w:val="Char3"/>
    <w:basedOn w:val="a"/>
    <w:qFormat/>
    <w:pPr>
      <w:widowControl/>
      <w:jc w:val="left"/>
    </w:pPr>
    <w:rPr>
      <w:rFonts w:ascii="Times New Roman" w:eastAsia="宋体" w:hAnsi="Times New Roman"/>
      <w:sz w:val="21"/>
      <w:szCs w:val="20"/>
    </w:rPr>
  </w:style>
  <w:style w:type="paragraph" w:customStyle="1" w:styleId="afff9">
    <w:name w:val="样式 正文文本缩进 + 宋体"/>
    <w:basedOn w:val="a9"/>
    <w:qFormat/>
    <w:pPr>
      <w:widowControl/>
      <w:spacing w:after="0" w:line="360" w:lineRule="auto"/>
      <w:ind w:leftChars="0" w:left="0"/>
      <w:jc w:val="left"/>
    </w:pPr>
    <w:rPr>
      <w:rFonts w:ascii="宋体" w:eastAsia="宋体" w:hAnsi="宋体" w:cs="宋体"/>
      <w:b/>
      <w:bCs/>
      <w:szCs w:val="20"/>
    </w:rPr>
  </w:style>
  <w:style w:type="paragraph" w:customStyle="1" w:styleId="font5">
    <w:name w:val="font5"/>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258">
    <w:name w:val="xl258"/>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font6">
    <w:name w:val="font6"/>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259">
    <w:name w:val="xl25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67">
    <w:name w:val="xl67"/>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xl68">
    <w:name w:val="xl68"/>
    <w:basedOn w:val="a"/>
    <w:qFormat/>
    <w:pPr>
      <w:widowControl/>
      <w:spacing w:before="100" w:beforeAutospacing="1" w:after="100" w:afterAutospacing="1"/>
      <w:jc w:val="center"/>
    </w:pPr>
    <w:rPr>
      <w:rFonts w:ascii="宋体" w:eastAsia="宋体" w:hAnsi="宋体" w:cs="宋体"/>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1">
    <w:name w:val="xl71"/>
    <w:basedOn w:val="a"/>
    <w:qFormat/>
    <w:pPr>
      <w:widowControl/>
      <w:spacing w:before="100" w:beforeAutospacing="1" w:after="100" w:afterAutospacing="1"/>
      <w:jc w:val="center"/>
    </w:pPr>
    <w:rPr>
      <w:rFonts w:ascii="宋体" w:eastAsia="宋体" w:hAnsi="宋体" w:cs="宋体"/>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Char50">
    <w:name w:val="Char5"/>
    <w:basedOn w:val="a"/>
    <w:qFormat/>
    <w:pPr>
      <w:snapToGrid w:val="0"/>
      <w:spacing w:line="360" w:lineRule="auto"/>
      <w:ind w:firstLineChars="200" w:firstLine="200"/>
    </w:pPr>
    <w:rPr>
      <w:rFonts w:ascii="Times New Roman" w:eastAsia="仿宋_GB2312" w:hAnsi="Times New Roman"/>
    </w:rPr>
  </w:style>
  <w:style w:type="paragraph" w:customStyle="1" w:styleId="xl75">
    <w:name w:val="xl75"/>
    <w:basedOn w:val="a"/>
    <w:qFormat/>
    <w:pPr>
      <w:widowControl/>
      <w:spacing w:before="100" w:beforeAutospacing="1" w:after="100" w:afterAutospacing="1"/>
      <w:jc w:val="center"/>
    </w:pPr>
    <w:rPr>
      <w:rFonts w:ascii="宋体" w:eastAsia="宋体" w:hAnsi="宋体" w:cs="宋体"/>
      <w:b/>
      <w:bCs/>
      <w:kern w:val="0"/>
      <w:sz w:val="20"/>
      <w:szCs w:val="20"/>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xl82">
    <w:name w:val="xl82"/>
    <w:basedOn w:val="a"/>
    <w:qFormat/>
    <w:pPr>
      <w:widowControl/>
      <w:spacing w:before="100" w:beforeAutospacing="1" w:after="100" w:afterAutospacing="1"/>
      <w:jc w:val="left"/>
    </w:pPr>
    <w:rPr>
      <w:rFonts w:ascii="宋体" w:eastAsia="宋体" w:hAnsi="宋体" w:cs="宋体"/>
      <w:b/>
      <w:bCs/>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252">
    <w:name w:val="xl252"/>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253">
    <w:name w:val="xl253"/>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234">
    <w:name w:val="xl2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color w:val="FF0000"/>
      <w:kern w:val="0"/>
      <w:sz w:val="20"/>
      <w:szCs w:val="20"/>
    </w:rPr>
  </w:style>
  <w:style w:type="paragraph" w:customStyle="1" w:styleId="xl206">
    <w:name w:val="xl2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160">
    <w:name w:val="xl1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kern w:val="0"/>
      <w:sz w:val="22"/>
      <w:szCs w:val="22"/>
    </w:rPr>
  </w:style>
  <w:style w:type="paragraph" w:customStyle="1" w:styleId="xl116">
    <w:name w:val="xl116"/>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90">
    <w:name w:val="xl90"/>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afffa">
    <w:name w:val="表题"/>
    <w:next w:val="afff2"/>
    <w:qFormat/>
    <w:pPr>
      <w:spacing w:beforeLines="20" w:before="62" w:line="420" w:lineRule="exact"/>
      <w:jc w:val="center"/>
    </w:pPr>
    <w:rPr>
      <w:rFonts w:ascii="Times New Roman" w:eastAsia="黑体" w:hAnsi="Times New Roman"/>
      <w:sz w:val="24"/>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00">
    <w:name w:val="xl10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CharCharCharCharCharCharCharCharChar1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w:basedOn w:val="1"/>
    <w:qFormat/>
    <w:pPr>
      <w:keepLines/>
      <w:widowControl w:val="0"/>
      <w:numPr>
        <w:numId w:val="0"/>
      </w:numPr>
      <w:autoSpaceDE/>
      <w:autoSpaceDN/>
      <w:adjustRightInd/>
      <w:snapToGrid w:val="0"/>
      <w:spacing w:beforeLines="0" w:before="240" w:after="240" w:line="348" w:lineRule="auto"/>
      <w:ind w:right="0"/>
      <w:jc w:val="both"/>
    </w:pPr>
    <w:rPr>
      <w:rFonts w:ascii="Tahoma" w:hAnsi="Tahoma"/>
      <w:kern w:val="2"/>
      <w:sz w:val="24"/>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07">
    <w:name w:val="xl107"/>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26">
    <w:name w:val="xl2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rPr>
  </w:style>
  <w:style w:type="paragraph" w:customStyle="1" w:styleId="xl198">
    <w:name w:val="xl198"/>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pPr>
    <w:rPr>
      <w:rFonts w:ascii="宋体" w:eastAsia="宋体" w:hAnsi="宋体" w:cs="宋体"/>
      <w:b/>
      <w:bCs/>
      <w:kern w:val="0"/>
      <w:sz w:val="20"/>
      <w:szCs w:val="20"/>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宋体" w:eastAsia="宋体" w:hAnsi="宋体" w:cs="宋体"/>
      <w:b/>
      <w:bCs/>
      <w:kern w:val="0"/>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199">
    <w:name w:val="xl199"/>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宋体" w:eastAsia="宋体" w:hAnsi="宋体" w:cs="宋体"/>
      <w:b/>
      <w:bCs/>
      <w:kern w:val="0"/>
      <w:sz w:val="20"/>
      <w:szCs w:val="20"/>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35">
    <w:name w:val="xl235"/>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xl207">
    <w:name w:val="xl2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E26B0A"/>
      <w:kern w:val="0"/>
      <w:sz w:val="20"/>
      <w:szCs w:val="20"/>
    </w:rPr>
  </w:style>
  <w:style w:type="paragraph" w:customStyle="1" w:styleId="xl117">
    <w:name w:val="xl117"/>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236">
    <w:name w:val="xl2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208">
    <w:name w:val="xl208"/>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xl162">
    <w:name w:val="xl1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rPr>
  </w:style>
  <w:style w:type="paragraph" w:customStyle="1" w:styleId="xl118">
    <w:name w:val="xl11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237">
    <w:name w:val="xl2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xl209">
    <w:name w:val="xl2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63">
    <w:name w:val="xl1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E26B0A"/>
      <w:kern w:val="0"/>
      <w:sz w:val="20"/>
      <w:szCs w:val="20"/>
    </w:rPr>
  </w:style>
  <w:style w:type="paragraph" w:customStyle="1" w:styleId="xl119">
    <w:name w:val="xl119"/>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Char21">
    <w:name w:val="Char2"/>
    <w:basedOn w:val="a"/>
    <w:qFormat/>
    <w:pPr>
      <w:widowControl/>
      <w:jc w:val="left"/>
    </w:pPr>
    <w:rPr>
      <w:rFonts w:ascii="Times New Roman" w:eastAsia="宋体" w:hAnsi="Times New Roman"/>
      <w:sz w:val="21"/>
      <w:szCs w:val="20"/>
    </w:rPr>
  </w:style>
  <w:style w:type="paragraph" w:customStyle="1" w:styleId="TableParagraph">
    <w:name w:val="Table Paragraph"/>
    <w:basedOn w:val="a"/>
    <w:uiPriority w:val="1"/>
    <w:unhideWhenUsed/>
    <w:qFormat/>
    <w:pPr>
      <w:widowControl/>
      <w:spacing w:line="360" w:lineRule="auto"/>
      <w:jc w:val="left"/>
    </w:pPr>
    <w:rPr>
      <w:rFonts w:ascii="Times New Roman" w:eastAsia="宋体" w:hAnsi="Times New Roman"/>
    </w:rPr>
  </w:style>
  <w:style w:type="paragraph" w:customStyle="1" w:styleId="xl240">
    <w:name w:val="xl240"/>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eastAsia="宋体" w:hAnsi="宋体" w:cs="宋体"/>
      <w:color w:val="FF0000"/>
      <w:kern w:val="0"/>
      <w:sz w:val="20"/>
      <w:szCs w:val="20"/>
    </w:rPr>
  </w:style>
  <w:style w:type="paragraph" w:customStyle="1" w:styleId="xl212">
    <w:name w:val="xl21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FF0000"/>
      <w:kern w:val="0"/>
      <w:sz w:val="20"/>
      <w:szCs w:val="20"/>
    </w:rPr>
  </w:style>
  <w:style w:type="paragraph" w:customStyle="1" w:styleId="font9">
    <w:name w:val="font9"/>
    <w:basedOn w:val="a"/>
    <w:qFormat/>
    <w:pPr>
      <w:widowControl/>
      <w:spacing w:before="100" w:beforeAutospacing="1" w:after="100" w:afterAutospacing="1"/>
      <w:jc w:val="left"/>
    </w:pPr>
    <w:rPr>
      <w:rFonts w:ascii="宋体" w:eastAsia="宋体" w:hAnsi="宋体" w:cs="宋体"/>
      <w:kern w:val="0"/>
      <w:sz w:val="21"/>
      <w:szCs w:val="21"/>
    </w:rPr>
  </w:style>
  <w:style w:type="paragraph" w:customStyle="1" w:styleId="xl241">
    <w:name w:val="xl2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213">
    <w:name w:val="xl21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font10">
    <w:name w:val="font10"/>
    <w:basedOn w:val="a"/>
    <w:qFormat/>
    <w:pPr>
      <w:widowControl/>
      <w:spacing w:before="100" w:beforeAutospacing="1" w:after="100" w:afterAutospacing="1"/>
      <w:jc w:val="left"/>
    </w:pPr>
    <w:rPr>
      <w:rFonts w:ascii="Times New Roman" w:eastAsia="宋体" w:hAnsi="Times New Roman"/>
      <w:kern w:val="0"/>
      <w:sz w:val="21"/>
      <w:szCs w:val="21"/>
    </w:rPr>
  </w:style>
  <w:style w:type="paragraph" w:customStyle="1" w:styleId="xl242">
    <w:name w:val="xl24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b/>
      <w:bCs/>
      <w:kern w:val="0"/>
      <w:sz w:val="20"/>
      <w:szCs w:val="20"/>
    </w:rPr>
  </w:style>
  <w:style w:type="paragraph" w:customStyle="1" w:styleId="xl214">
    <w:name w:val="xl2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eastAsia="宋体" w:hAnsi="宋体" w:cs="宋体"/>
      <w:kern w:val="0"/>
      <w:sz w:val="20"/>
      <w:szCs w:val="20"/>
    </w:rPr>
  </w:style>
  <w:style w:type="paragraph" w:customStyle="1" w:styleId="xl243">
    <w:name w:val="xl24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kern w:val="0"/>
      <w:sz w:val="20"/>
      <w:szCs w:val="20"/>
    </w:rPr>
  </w:style>
  <w:style w:type="paragraph" w:customStyle="1" w:styleId="xl215">
    <w:name w:val="xl2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rFonts w:ascii="宋体" w:eastAsia="宋体" w:hAnsi="宋体" w:cs="宋体"/>
      <w:b/>
      <w:bCs/>
      <w:kern w:val="0"/>
      <w:sz w:val="20"/>
      <w:szCs w:val="20"/>
    </w:rPr>
  </w:style>
  <w:style w:type="paragraph" w:customStyle="1" w:styleId="xl244">
    <w:name w:val="xl24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216">
    <w:name w:val="xl2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rPr>
  </w:style>
  <w:style w:type="paragraph" w:customStyle="1" w:styleId="xl124">
    <w:name w:val="xl124"/>
    <w:basedOn w:val="a"/>
    <w:qFormat/>
    <w:pPr>
      <w:widowControl/>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宋体" w:eastAsia="宋体" w:hAnsi="宋体" w:cs="宋体"/>
      <w:kern w:val="0"/>
      <w:sz w:val="20"/>
      <w:szCs w:val="20"/>
    </w:rPr>
  </w:style>
  <w:style w:type="paragraph" w:customStyle="1" w:styleId="xl245">
    <w:name w:val="xl2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217">
    <w:name w:val="xl217"/>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宋体" w:eastAsia="宋体" w:hAnsi="宋体" w:cs="宋体"/>
      <w:kern w:val="0"/>
      <w:sz w:val="20"/>
      <w:szCs w:val="20"/>
    </w:rPr>
  </w:style>
  <w:style w:type="paragraph" w:customStyle="1" w:styleId="xl166">
    <w:name w:val="xl1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29">
    <w:name w:val="xl129"/>
    <w:basedOn w:val="a"/>
    <w:qFormat/>
    <w:pPr>
      <w:widowControl/>
      <w:spacing w:before="100" w:beforeAutospacing="1" w:after="100" w:afterAutospacing="1"/>
      <w:jc w:val="center"/>
      <w:textAlignment w:val="center"/>
    </w:pPr>
    <w:rPr>
      <w:rFonts w:ascii="宋体" w:eastAsia="宋体" w:hAnsi="宋体" w:cs="宋体"/>
      <w:kern w:val="0"/>
    </w:rPr>
  </w:style>
  <w:style w:type="paragraph" w:customStyle="1" w:styleId="xl132">
    <w:name w:val="xl132"/>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eastAsia="宋体" w:hAnsi="宋体" w:cs="宋体"/>
      <w:b/>
      <w:bCs/>
      <w:kern w:val="0"/>
      <w:sz w:val="20"/>
      <w:szCs w:val="20"/>
    </w:rPr>
  </w:style>
  <w:style w:type="paragraph" w:customStyle="1" w:styleId="xl130">
    <w:name w:val="xl130"/>
    <w:basedOn w:val="a"/>
    <w:qFormat/>
    <w:pPr>
      <w:widowControl/>
      <w:spacing w:before="100" w:beforeAutospacing="1" w:after="100" w:afterAutospacing="1"/>
      <w:jc w:val="center"/>
      <w:textAlignment w:val="center"/>
    </w:pPr>
    <w:rPr>
      <w:rFonts w:ascii="宋体" w:eastAsia="宋体" w:hAnsi="宋体" w:cs="宋体"/>
      <w:kern w:val="0"/>
    </w:rPr>
  </w:style>
  <w:style w:type="paragraph" w:customStyle="1" w:styleId="46">
    <w:name w:val="样式4"/>
    <w:basedOn w:val="3"/>
    <w:qFormat/>
    <w:pPr>
      <w:keepNext/>
      <w:keepLines/>
      <w:widowControl w:val="0"/>
      <w:numPr>
        <w:ilvl w:val="0"/>
        <w:numId w:val="0"/>
      </w:numPr>
      <w:tabs>
        <w:tab w:val="clear" w:pos="822"/>
      </w:tabs>
      <w:autoSpaceDE/>
      <w:autoSpaceDN/>
      <w:adjustRightInd/>
      <w:spacing w:beforeLines="0" w:before="240" w:afterLines="0" w:after="240" w:line="240" w:lineRule="auto"/>
      <w:jc w:val="both"/>
    </w:pPr>
    <w:rPr>
      <w:rFonts w:ascii="Times New Roman" w:eastAsia="宋体-PUA" w:hAnsi="Times New Roman"/>
      <w:b/>
      <w:bCs/>
      <w:color w:val="auto"/>
      <w:kern w:val="2"/>
      <w:szCs w:val="24"/>
    </w:rPr>
  </w:style>
  <w:style w:type="paragraph" w:customStyle="1" w:styleId="ParaCharCharChar1CharCharCharChar">
    <w:name w:val="默认段落字体 Para Char Char Char1 Char Char Char Char"/>
    <w:basedOn w:val="a"/>
    <w:qFormat/>
    <w:rPr>
      <w:rFonts w:ascii="Times New Roman" w:eastAsia="宋体" w:hAnsi="Times New Roma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kern w:val="0"/>
    </w:rPr>
  </w:style>
  <w:style w:type="paragraph" w:customStyle="1" w:styleId="36">
    <w:name w:val="样式3"/>
    <w:basedOn w:val="a"/>
    <w:qFormat/>
    <w:pPr>
      <w:spacing w:line="360" w:lineRule="auto"/>
      <w:ind w:firstLineChars="200" w:firstLine="200"/>
      <w:jc w:val="left"/>
    </w:pPr>
    <w:rPr>
      <w:rFonts w:ascii="黑体" w:eastAsia="黑体" w:hAnsi="宋体"/>
      <w:b/>
      <w:sz w:val="28"/>
    </w:rPr>
  </w:style>
  <w:style w:type="paragraph" w:customStyle="1" w:styleId="CM11">
    <w:name w:val="CM11"/>
    <w:basedOn w:val="Default"/>
    <w:next w:val="Default"/>
    <w:qFormat/>
    <w:pPr>
      <w:spacing w:line="468" w:lineRule="atLeast"/>
    </w:pPr>
    <w:rPr>
      <w:rFonts w:ascii="黑体" w:eastAsia="黑体" w:hAnsi="Times New Roman" w:cs="黑体"/>
      <w:color w:val="auto"/>
    </w:rPr>
  </w:style>
  <w:style w:type="paragraph" w:customStyle="1" w:styleId="p">
    <w:name w:val="p"/>
    <w:basedOn w:val="a"/>
    <w:qFormat/>
    <w:pPr>
      <w:widowControl/>
      <w:spacing w:before="100" w:beforeAutospacing="1" w:after="100" w:afterAutospacing="1"/>
      <w:jc w:val="left"/>
    </w:pPr>
    <w:rPr>
      <w:rFonts w:ascii="宋体" w:eastAsia="宋体" w:hAnsi="宋体" w:cs="宋体"/>
      <w:kern w:val="0"/>
    </w:rPr>
  </w:style>
  <w:style w:type="paragraph" w:customStyle="1" w:styleId="CharCharCharCharCharCharChar2">
    <w:name w:val="Char Char Char Char Char Char Char2"/>
    <w:basedOn w:val="a"/>
    <w:qFormat/>
    <w:rPr>
      <w:rFonts w:ascii="Times New Roman" w:eastAsia="宋体" w:hAnsi="Times New Roman"/>
    </w:rPr>
  </w:style>
  <w:style w:type="paragraph" w:customStyle="1" w:styleId="1f">
    <w:name w:val="正文缩进1"/>
    <w:basedOn w:val="a"/>
    <w:next w:val="a"/>
    <w:qFormat/>
    <w:pPr>
      <w:widowControl/>
      <w:spacing w:before="120" w:after="120" w:line="360" w:lineRule="auto"/>
      <w:ind w:firstLine="432"/>
      <w:jc w:val="left"/>
    </w:pPr>
    <w:rPr>
      <w:rFonts w:ascii="Arial" w:eastAsia="宋体" w:hAnsi="Arial"/>
      <w:kern w:val="0"/>
      <w:szCs w:val="22"/>
    </w:rPr>
  </w:style>
  <w:style w:type="paragraph" w:customStyle="1" w:styleId="37">
    <w:name w:val="黑体3号"/>
    <w:basedOn w:val="a"/>
    <w:qFormat/>
    <w:rPr>
      <w:rFonts w:ascii="Times New Roman" w:eastAsia="黑体" w:hAnsi="Times New Roman"/>
      <w:sz w:val="32"/>
    </w:rPr>
  </w:style>
  <w:style w:type="paragraph" w:customStyle="1" w:styleId="xl46">
    <w:name w:val="xl4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150">
    <w:name w:val="正文 宋体 小四 行距: 1.5 倍行距"/>
    <w:basedOn w:val="a"/>
    <w:qFormat/>
    <w:pPr>
      <w:spacing w:line="360" w:lineRule="auto"/>
      <w:ind w:firstLineChars="200" w:firstLine="480"/>
    </w:pPr>
    <w:rPr>
      <w:rFonts w:ascii="宋体" w:eastAsia="宋体" w:hAnsi="Times New Roman"/>
      <w:szCs w:val="20"/>
    </w:rPr>
  </w:style>
  <w:style w:type="paragraph" w:customStyle="1" w:styleId="1f0">
    <w:name w:val="标题1"/>
    <w:basedOn w:val="a"/>
    <w:next w:val="a"/>
    <w:qFormat/>
    <w:pPr>
      <w:tabs>
        <w:tab w:val="left" w:pos="9193"/>
        <w:tab w:val="left" w:pos="9827"/>
      </w:tabs>
      <w:autoSpaceDE w:val="0"/>
      <w:autoSpaceDN w:val="0"/>
      <w:snapToGrid w:val="0"/>
      <w:spacing w:line="700" w:lineRule="atLeast"/>
      <w:jc w:val="center"/>
    </w:pPr>
    <w:rPr>
      <w:rFonts w:ascii="Times New Roman" w:eastAsia="方正小标宋_GBK" w:hAnsi="Times New Roman"/>
      <w:snapToGrid w:val="0"/>
      <w:kern w:val="0"/>
      <w:sz w:val="44"/>
      <w:szCs w:val="20"/>
    </w:rPr>
  </w:style>
  <w:style w:type="paragraph" w:customStyle="1" w:styleId="CharChar6CharCharCharChar">
    <w:name w:val="Char Char6 Char Char Char Char"/>
    <w:basedOn w:val="a"/>
    <w:qFormat/>
    <w:pPr>
      <w:snapToGrid w:val="0"/>
      <w:spacing w:beforeLines="20" w:before="62" w:line="360" w:lineRule="auto"/>
      <w:outlineLvl w:val="3"/>
    </w:pPr>
    <w:rPr>
      <w:rFonts w:ascii="Times New Roman" w:eastAsia="楷体_GB2312" w:hAnsi="Times New Roman"/>
      <w:sz w:val="28"/>
    </w:rPr>
  </w:style>
  <w:style w:type="paragraph" w:customStyle="1" w:styleId="CharCharCharCharCharCharCharCharChar1CharCharCharCharCharCharCharCharCharCharCharCharCharCharCharCharCharCharCharCharCharCharCharCharCharCharCharChar2">
    <w:name w:val="Char Char Char Char Char Char Char Char Char1 Char Char Char Char Char Char Char Char Char Char Char Char Char Char Char Char Char Char Char Char Char Char Char Char Char Char Char Char2"/>
    <w:basedOn w:val="1"/>
    <w:qFormat/>
    <w:pPr>
      <w:keepLines/>
      <w:widowControl w:val="0"/>
      <w:numPr>
        <w:numId w:val="0"/>
      </w:numPr>
      <w:autoSpaceDE/>
      <w:autoSpaceDN/>
      <w:adjustRightInd/>
      <w:snapToGrid w:val="0"/>
      <w:spacing w:beforeLines="0" w:before="240" w:after="240" w:line="348" w:lineRule="auto"/>
      <w:ind w:right="0"/>
      <w:jc w:val="both"/>
    </w:pPr>
    <w:rPr>
      <w:rFonts w:ascii="Tahoma" w:hAnsi="Tahoma"/>
      <w:kern w:val="2"/>
      <w:sz w:val="24"/>
    </w:rPr>
  </w:style>
  <w:style w:type="paragraph" w:customStyle="1" w:styleId="CharChar6CharCharCharChar2">
    <w:name w:val="Char Char6 Char Char Char Char2"/>
    <w:basedOn w:val="a"/>
    <w:qFormat/>
    <w:pPr>
      <w:snapToGrid w:val="0"/>
      <w:spacing w:beforeLines="20" w:line="360" w:lineRule="auto"/>
      <w:outlineLvl w:val="3"/>
    </w:pPr>
    <w:rPr>
      <w:rFonts w:ascii="Times New Roman" w:eastAsia="楷体_GB2312" w:hAnsi="Times New Roman"/>
      <w:sz w:val="28"/>
    </w:rPr>
  </w:style>
  <w:style w:type="paragraph" w:customStyle="1" w:styleId="afffb">
    <w:name w:val="标书正文"/>
    <w:basedOn w:val="a"/>
    <w:qFormat/>
    <w:pPr>
      <w:spacing w:line="360" w:lineRule="auto"/>
      <w:ind w:firstLineChars="200" w:firstLine="200"/>
    </w:pPr>
    <w:rPr>
      <w:rFonts w:ascii="Times New Roman" w:eastAsia="宋体" w:hAnsi="Times New Roman"/>
    </w:rPr>
  </w:style>
  <w:style w:type="paragraph" w:customStyle="1" w:styleId="33CharCharH3h33rdlevel33CharCharChar">
    <w:name w:val="样式 标题 3标题 3 Char CharH3h33rd level标题3标题 3 Char Char Char头..."/>
    <w:basedOn w:val="3"/>
    <w:qFormat/>
    <w:pPr>
      <w:keepNext/>
      <w:keepLines/>
      <w:widowControl w:val="0"/>
      <w:numPr>
        <w:ilvl w:val="0"/>
        <w:numId w:val="0"/>
      </w:numPr>
      <w:tabs>
        <w:tab w:val="clear" w:pos="822"/>
      </w:tabs>
      <w:autoSpaceDE/>
      <w:autoSpaceDN/>
      <w:adjustRightInd/>
      <w:spacing w:beforeLines="0" w:before="0" w:afterLines="0" w:after="0"/>
    </w:pPr>
    <w:rPr>
      <w:rFonts w:ascii="Times New Roman" w:eastAsia="仿宋_GB2312" w:hAnsi="Times New Roman" w:cs="宋体"/>
      <w:b/>
      <w:bCs/>
      <w:kern w:val="2"/>
      <w:sz w:val="32"/>
    </w:rPr>
  </w:style>
  <w:style w:type="paragraph" w:customStyle="1" w:styleId="22Heading2HiddenHeading2CCBSheading2H2">
    <w:name w:val="样式 标题 2节第一章 标题 2Heading 2 HiddenHeading 2 CCBSheading 2H2..."/>
    <w:basedOn w:val="2"/>
    <w:qFormat/>
    <w:pPr>
      <w:keepLines/>
      <w:widowControl w:val="0"/>
      <w:numPr>
        <w:ilvl w:val="0"/>
        <w:numId w:val="0"/>
      </w:numPr>
      <w:tabs>
        <w:tab w:val="clear" w:pos="426"/>
        <w:tab w:val="clear" w:pos="2325"/>
      </w:tabs>
      <w:autoSpaceDE/>
      <w:autoSpaceDN/>
      <w:adjustRightInd/>
      <w:spacing w:beforeLines="0" w:before="0" w:after="0" w:line="480" w:lineRule="auto"/>
      <w:jc w:val="center"/>
    </w:pPr>
    <w:rPr>
      <w:rFonts w:ascii="Times New Roman" w:eastAsia="楷体_GB2312" w:hAnsi="Times New Roman" w:cs="宋体"/>
      <w:bCs/>
      <w:kern w:val="2"/>
      <w:sz w:val="36"/>
      <w:szCs w:val="20"/>
    </w:rPr>
  </w:style>
  <w:style w:type="paragraph" w:customStyle="1" w:styleId="Z">
    <w:name w:val="Z正文"/>
    <w:basedOn w:val="a8"/>
    <w:qFormat/>
    <w:pPr>
      <w:widowControl w:val="0"/>
      <w:adjustRightInd w:val="0"/>
      <w:spacing w:beforeLines="0" w:after="0"/>
      <w:ind w:firstLineChars="200" w:firstLine="480"/>
    </w:pPr>
    <w:rPr>
      <w:rFonts w:ascii="宋体" w:eastAsia="宋体" w:hAnsi="宋体"/>
      <w:kern w:val="2"/>
      <w:szCs w:val="24"/>
      <w:lang w:val="en-US"/>
    </w:rPr>
  </w:style>
  <w:style w:type="paragraph" w:customStyle="1" w:styleId="Char110">
    <w:name w:val="Char11"/>
    <w:basedOn w:val="a"/>
    <w:qFormat/>
    <w:pPr>
      <w:widowControl/>
      <w:snapToGrid w:val="0"/>
      <w:spacing w:line="360" w:lineRule="auto"/>
      <w:jc w:val="left"/>
    </w:pPr>
    <w:rPr>
      <w:rFonts w:ascii="Times New Roman" w:eastAsia="宋体" w:hAnsi="Times New Roman"/>
    </w:rPr>
  </w:style>
  <w:style w:type="paragraph" w:customStyle="1" w:styleId="Char210">
    <w:name w:val="Char21"/>
    <w:basedOn w:val="a"/>
    <w:qFormat/>
    <w:pPr>
      <w:widowControl/>
      <w:snapToGrid w:val="0"/>
      <w:spacing w:line="360" w:lineRule="auto"/>
      <w:jc w:val="left"/>
    </w:pPr>
    <w:rPr>
      <w:rFonts w:ascii="Times New Roman" w:eastAsia="仿宋_GB2312" w:hAnsi="Times New Roman"/>
    </w:rPr>
  </w:style>
  <w:style w:type="paragraph" w:customStyle="1" w:styleId="Char40">
    <w:name w:val="Char4"/>
    <w:basedOn w:val="a"/>
    <w:qFormat/>
    <w:pPr>
      <w:snapToGrid w:val="0"/>
      <w:spacing w:line="360" w:lineRule="auto"/>
      <w:ind w:firstLineChars="200" w:firstLine="200"/>
    </w:pPr>
    <w:rPr>
      <w:rFonts w:ascii="Times New Roman" w:eastAsia="仿宋_GB2312" w:hAnsi="Times New Roman"/>
    </w:rPr>
  </w:style>
  <w:style w:type="paragraph" w:customStyle="1" w:styleId="CharCharCharCharCharCharChar1">
    <w:name w:val="Char Char Char Char Char Char Char1"/>
    <w:basedOn w:val="a"/>
    <w:qFormat/>
    <w:rPr>
      <w:rFonts w:ascii="Times New Roman" w:eastAsia="宋体" w:hAnsi="Times New Roman"/>
    </w:rPr>
  </w:style>
  <w:style w:type="paragraph" w:customStyle="1" w:styleId="1522">
    <w:name w:val="样式 样式 样式 小四 行距: 1.5 倍行距 + 首行缩进:  2 字符 + 红色 首行缩进:  2 字符"/>
    <w:basedOn w:val="a"/>
    <w:qFormat/>
    <w:pPr>
      <w:snapToGrid w:val="0"/>
      <w:spacing w:line="360" w:lineRule="auto"/>
      <w:ind w:firstLineChars="200" w:firstLine="560"/>
    </w:pPr>
    <w:rPr>
      <w:rFonts w:ascii="Times New Roman" w:eastAsia="宋体" w:hAnsi="Times New Roman" w:cs="宋体"/>
      <w:color w:val="FF0000"/>
      <w:spacing w:val="8"/>
      <w:sz w:val="28"/>
      <w:szCs w:val="2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79">
    <w:name w:val="xl1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0">
    <w:name w:val="xl1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1">
    <w:name w:val="xl1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E26B0A"/>
      <w:kern w:val="0"/>
      <w:sz w:val="20"/>
      <w:szCs w:val="20"/>
    </w:rPr>
  </w:style>
  <w:style w:type="paragraph" w:customStyle="1" w:styleId="xl135">
    <w:name w:val="xl13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82">
    <w:name w:val="xl1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3">
    <w:name w:val="xl1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color w:val="E26B0A"/>
      <w:kern w:val="0"/>
      <w:sz w:val="20"/>
      <w:szCs w:val="20"/>
    </w:rPr>
  </w:style>
  <w:style w:type="paragraph" w:customStyle="1" w:styleId="xl137">
    <w:name w:val="xl137"/>
    <w:basedOn w:val="a"/>
    <w:qFormat/>
    <w:pPr>
      <w:widowControl/>
      <w:pBdr>
        <w:top w:val="single" w:sz="4" w:space="0" w:color="auto"/>
        <w:left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4">
    <w:name w:val="xl18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E26B0A"/>
      <w:kern w:val="0"/>
      <w:sz w:val="20"/>
      <w:szCs w:val="20"/>
    </w:rPr>
  </w:style>
  <w:style w:type="paragraph" w:customStyle="1" w:styleId="xl138">
    <w:name w:val="xl138"/>
    <w:basedOn w:val="a"/>
    <w:qFormat/>
    <w:pPr>
      <w:widowControl/>
      <w:pBdr>
        <w:top w:val="single" w:sz="4" w:space="0" w:color="auto"/>
        <w:left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5">
    <w:name w:val="xl1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39">
    <w:name w:val="xl139"/>
    <w:basedOn w:val="a"/>
    <w:qFormat/>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40">
    <w:name w:val="xl140"/>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41">
    <w:name w:val="xl141"/>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42">
    <w:name w:val="xl142"/>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kern w:val="0"/>
      <w:sz w:val="20"/>
      <w:szCs w:val="20"/>
    </w:rPr>
  </w:style>
  <w:style w:type="paragraph" w:customStyle="1" w:styleId="xl144">
    <w:name w:val="xl144"/>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149">
    <w:name w:val="xl14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宋体" w:eastAsia="宋体" w:hAnsi="宋体" w:cs="宋体"/>
      <w:b/>
      <w:bCs/>
      <w:kern w:val="0"/>
      <w:sz w:val="20"/>
      <w:szCs w:val="20"/>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宋体" w:eastAsia="宋体" w:hAnsi="宋体" w:cs="宋体"/>
      <w:b/>
      <w:bCs/>
      <w:kern w:val="0"/>
      <w:sz w:val="20"/>
      <w:szCs w:val="20"/>
    </w:rPr>
  </w:style>
  <w:style w:type="paragraph" w:customStyle="1" w:styleId="xl167">
    <w:name w:val="xl1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68">
    <w:name w:val="xl1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69">
    <w:name w:val="xl1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000000"/>
      <w:kern w:val="0"/>
      <w:sz w:val="20"/>
      <w:szCs w:val="20"/>
    </w:rPr>
  </w:style>
  <w:style w:type="paragraph" w:customStyle="1" w:styleId="xl170">
    <w:name w:val="xl1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000000"/>
      <w:kern w:val="0"/>
      <w:sz w:val="20"/>
      <w:szCs w:val="20"/>
    </w:rPr>
  </w:style>
  <w:style w:type="paragraph" w:customStyle="1" w:styleId="xl171">
    <w:name w:val="xl1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72">
    <w:name w:val="xl17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73">
    <w:name w:val="xl17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74">
    <w:name w:val="xl17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75">
    <w:name w:val="xl1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kern w:val="0"/>
      <w:sz w:val="20"/>
      <w:szCs w:val="20"/>
    </w:rPr>
  </w:style>
  <w:style w:type="paragraph" w:customStyle="1" w:styleId="xl176">
    <w:name w:val="xl17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77">
    <w:name w:val="xl17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color w:val="E26B0A"/>
      <w:kern w:val="0"/>
      <w:sz w:val="20"/>
      <w:szCs w:val="20"/>
    </w:rPr>
  </w:style>
  <w:style w:type="paragraph" w:customStyle="1" w:styleId="xl178">
    <w:name w:val="xl17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E26B0A"/>
      <w:kern w:val="0"/>
      <w:sz w:val="20"/>
      <w:szCs w:val="20"/>
    </w:rPr>
  </w:style>
  <w:style w:type="paragraph" w:customStyle="1" w:styleId="xl186">
    <w:name w:val="xl1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E26B0A"/>
      <w:kern w:val="0"/>
      <w:sz w:val="20"/>
      <w:szCs w:val="20"/>
    </w:rPr>
  </w:style>
  <w:style w:type="paragraph" w:customStyle="1" w:styleId="xl187">
    <w:name w:val="xl1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color w:val="E26B0A"/>
      <w:kern w:val="0"/>
      <w:sz w:val="20"/>
      <w:szCs w:val="20"/>
    </w:rPr>
  </w:style>
  <w:style w:type="paragraph" w:customStyle="1" w:styleId="xl188">
    <w:name w:val="xl1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E26B0A"/>
      <w:kern w:val="0"/>
      <w:sz w:val="20"/>
      <w:szCs w:val="20"/>
    </w:rPr>
  </w:style>
  <w:style w:type="paragraph" w:customStyle="1" w:styleId="xl189">
    <w:name w:val="xl1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E26B0A"/>
      <w:kern w:val="0"/>
    </w:rPr>
  </w:style>
  <w:style w:type="paragraph" w:customStyle="1" w:styleId="xl190">
    <w:name w:val="xl190"/>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91">
    <w:name w:val="xl191"/>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eastAsia="宋体" w:hAnsi="宋体" w:cs="宋体"/>
      <w:kern w:val="0"/>
      <w:sz w:val="20"/>
      <w:szCs w:val="20"/>
    </w:rPr>
  </w:style>
  <w:style w:type="paragraph" w:customStyle="1" w:styleId="xl192">
    <w:name w:val="xl19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93">
    <w:name w:val="xl19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94">
    <w:name w:val="xl19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95">
    <w:name w:val="xl195"/>
    <w:basedOn w:val="a"/>
    <w:qFormat/>
    <w:pPr>
      <w:widowControl/>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pPr>
    <w:rPr>
      <w:rFonts w:ascii="宋体" w:eastAsia="宋体" w:hAnsi="宋体" w:cs="宋体"/>
      <w:b/>
      <w:bCs/>
      <w:kern w:val="0"/>
      <w:sz w:val="20"/>
      <w:szCs w:val="20"/>
    </w:rPr>
  </w:style>
  <w:style w:type="paragraph" w:customStyle="1" w:styleId="xl257">
    <w:name w:val="xl2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224">
    <w:name w:val="xl2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0"/>
      <w:szCs w:val="20"/>
    </w:rPr>
  </w:style>
  <w:style w:type="paragraph" w:customStyle="1" w:styleId="xl196">
    <w:name w:val="xl196"/>
    <w:basedOn w:val="a"/>
    <w:qFormat/>
    <w:pPr>
      <w:widowControl/>
      <w:pBdr>
        <w:top w:val="single" w:sz="4" w:space="0" w:color="auto"/>
        <w:left w:val="single" w:sz="4" w:space="0" w:color="auto"/>
        <w:bottom w:val="single" w:sz="4" w:space="0" w:color="auto"/>
      </w:pBdr>
      <w:shd w:val="clear" w:color="000000" w:fill="DAEEF3"/>
      <w:spacing w:before="100" w:beforeAutospacing="1" w:after="100" w:afterAutospacing="1"/>
      <w:jc w:val="left"/>
    </w:pPr>
    <w:rPr>
      <w:rFonts w:ascii="宋体" w:eastAsia="宋体" w:hAnsi="宋体" w:cs="宋体"/>
      <w:b/>
      <w:bCs/>
      <w:kern w:val="0"/>
      <w:sz w:val="20"/>
      <w:szCs w:val="20"/>
    </w:rPr>
  </w:style>
  <w:style w:type="paragraph" w:customStyle="1" w:styleId="xl256">
    <w:name w:val="xl256"/>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225">
    <w:name w:val="xl2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197">
    <w:name w:val="xl197"/>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pPr>
    <w:rPr>
      <w:rFonts w:ascii="宋体" w:eastAsia="宋体" w:hAnsi="宋体" w:cs="宋体"/>
      <w:b/>
      <w:bCs/>
      <w:kern w:val="0"/>
      <w:sz w:val="20"/>
      <w:szCs w:val="20"/>
    </w:rPr>
  </w:style>
  <w:style w:type="paragraph" w:customStyle="1" w:styleId="xl246">
    <w:name w:val="xl246"/>
    <w:basedOn w:val="a"/>
    <w:qFormat/>
    <w:pPr>
      <w:widowControl/>
      <w:pBdr>
        <w:top w:val="single" w:sz="4" w:space="0" w:color="auto"/>
        <w:left w:val="single" w:sz="4" w:space="0" w:color="auto"/>
        <w:bottom w:val="single" w:sz="4" w:space="0" w:color="auto"/>
      </w:pBdr>
      <w:shd w:val="clear" w:color="000000" w:fill="8DB4E2"/>
      <w:spacing w:before="100" w:beforeAutospacing="1" w:after="100" w:afterAutospacing="1"/>
      <w:jc w:val="left"/>
    </w:pPr>
    <w:rPr>
      <w:rFonts w:ascii="宋体" w:eastAsia="宋体" w:hAnsi="宋体" w:cs="宋体"/>
      <w:b/>
      <w:bCs/>
      <w:kern w:val="0"/>
      <w:sz w:val="20"/>
      <w:szCs w:val="20"/>
    </w:rPr>
  </w:style>
  <w:style w:type="paragraph" w:customStyle="1" w:styleId="xl218">
    <w:name w:val="xl218"/>
    <w:basedOn w:val="a"/>
    <w:qFormat/>
    <w:pPr>
      <w:widowControl/>
      <w:spacing w:before="100" w:beforeAutospacing="1" w:after="100" w:afterAutospacing="1"/>
      <w:jc w:val="left"/>
    </w:pPr>
    <w:rPr>
      <w:rFonts w:ascii="宋体" w:eastAsia="宋体" w:hAnsi="宋体" w:cs="宋体"/>
      <w:color w:val="FF0000"/>
      <w:kern w:val="0"/>
    </w:rPr>
  </w:style>
  <w:style w:type="paragraph" w:customStyle="1" w:styleId="xl247">
    <w:name w:val="xl247"/>
    <w:basedOn w:val="a"/>
    <w:qFormat/>
    <w:pPr>
      <w:widowControl/>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left"/>
    </w:pPr>
    <w:rPr>
      <w:rFonts w:ascii="宋体" w:eastAsia="宋体" w:hAnsi="宋体" w:cs="宋体"/>
      <w:b/>
      <w:bCs/>
      <w:kern w:val="0"/>
      <w:sz w:val="20"/>
      <w:szCs w:val="20"/>
    </w:rPr>
  </w:style>
  <w:style w:type="paragraph" w:customStyle="1" w:styleId="xl219">
    <w:name w:val="xl2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248">
    <w:name w:val="xl248"/>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220">
    <w:name w:val="xl22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0"/>
      <w:szCs w:val="20"/>
    </w:rPr>
  </w:style>
  <w:style w:type="paragraph" w:customStyle="1" w:styleId="xl249">
    <w:name w:val="xl249"/>
    <w:basedOn w:val="a"/>
    <w:qFormat/>
    <w:pPr>
      <w:widowControl/>
      <w:spacing w:before="100" w:beforeAutospacing="1" w:after="100" w:afterAutospacing="1"/>
      <w:jc w:val="center"/>
      <w:textAlignment w:val="center"/>
    </w:pPr>
    <w:rPr>
      <w:rFonts w:ascii="宋体" w:eastAsia="宋体" w:hAnsi="宋体" w:cs="宋体"/>
      <w:b/>
      <w:bCs/>
      <w:kern w:val="0"/>
      <w:sz w:val="36"/>
      <w:szCs w:val="36"/>
    </w:rPr>
  </w:style>
  <w:style w:type="paragraph" w:customStyle="1" w:styleId="xl221">
    <w:name w:val="xl22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b/>
      <w:bCs/>
      <w:color w:val="FF0000"/>
      <w:kern w:val="0"/>
      <w:sz w:val="20"/>
      <w:szCs w:val="20"/>
    </w:rPr>
  </w:style>
  <w:style w:type="paragraph" w:customStyle="1" w:styleId="xl250">
    <w:name w:val="xl250"/>
    <w:basedOn w:val="a"/>
    <w:qFormat/>
    <w:pPr>
      <w:widowControl/>
      <w:spacing w:before="100" w:beforeAutospacing="1" w:after="100" w:afterAutospacing="1"/>
      <w:jc w:val="left"/>
      <w:textAlignment w:val="center"/>
    </w:pPr>
    <w:rPr>
      <w:rFonts w:ascii="宋体" w:eastAsia="宋体" w:hAnsi="宋体" w:cs="宋体"/>
      <w:b/>
      <w:bCs/>
      <w:kern w:val="0"/>
      <w:sz w:val="22"/>
      <w:szCs w:val="22"/>
    </w:rPr>
  </w:style>
  <w:style w:type="paragraph" w:customStyle="1" w:styleId="xl222">
    <w:name w:val="xl2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251">
    <w:name w:val="xl251"/>
    <w:basedOn w:val="a"/>
    <w:qFormat/>
    <w:pPr>
      <w:widowControl/>
      <w:spacing w:before="100" w:beforeAutospacing="1" w:after="100" w:afterAutospacing="1"/>
      <w:jc w:val="left"/>
      <w:textAlignment w:val="center"/>
    </w:pPr>
    <w:rPr>
      <w:rFonts w:ascii="宋体" w:eastAsia="宋体" w:hAnsi="宋体" w:cs="宋体"/>
      <w:kern w:val="0"/>
      <w:sz w:val="22"/>
      <w:szCs w:val="22"/>
    </w:rPr>
  </w:style>
  <w:style w:type="paragraph" w:customStyle="1" w:styleId="xl223">
    <w:name w:val="xl2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254">
    <w:name w:val="xl254"/>
    <w:basedOn w:val="a"/>
    <w:qFormat/>
    <w:pPr>
      <w:widowControl/>
      <w:pBdr>
        <w:top w:val="single" w:sz="8" w:space="0" w:color="auto"/>
        <w:lef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255">
    <w:name w:val="xl255"/>
    <w:basedOn w:val="a"/>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table" w:customStyle="1" w:styleId="2d">
    <w:name w:val="网格型2"/>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9">
    <w:name w:val="批注文字 Char"/>
    <w:qFormat/>
    <w:locked/>
    <w:rPr>
      <w:rFonts w:cs="Times New Roman"/>
      <w:sz w:val="24"/>
    </w:rPr>
  </w:style>
  <w:style w:type="paragraph" w:customStyle="1" w:styleId="-11">
    <w:name w:val="彩色列表 - 强调文字颜色 11"/>
    <w:basedOn w:val="a"/>
    <w:qFormat/>
    <w:pPr>
      <w:spacing w:after="160" w:line="259" w:lineRule="auto"/>
      <w:ind w:firstLineChars="200" w:firstLine="420"/>
    </w:pPr>
    <w:rPr>
      <w:rFonts w:eastAsia="宋体"/>
      <w:sz w:val="21"/>
      <w:szCs w:val="22"/>
    </w:rPr>
  </w:style>
  <w:style w:type="character" w:customStyle="1" w:styleId="1f1">
    <w:name w:val="批注文字 字符1"/>
    <w:qFormat/>
    <w:locked/>
    <w:rPr>
      <w:rFonts w:cs="Times New Roman"/>
      <w:sz w:val="24"/>
    </w:rPr>
  </w:style>
  <w:style w:type="character" w:customStyle="1" w:styleId="Char22">
    <w:name w:val="页眉 Char2"/>
    <w:basedOn w:val="a1"/>
    <w:uiPriority w:val="99"/>
    <w:rsid w:val="0063758C"/>
    <w:rPr>
      <w:sz w:val="18"/>
      <w:szCs w:val="18"/>
    </w:rPr>
  </w:style>
  <w:style w:type="character" w:customStyle="1" w:styleId="Char23">
    <w:name w:val="页脚 Char2"/>
    <w:basedOn w:val="a1"/>
    <w:uiPriority w:val="99"/>
    <w:rsid w:val="0063758C"/>
    <w:rPr>
      <w:sz w:val="18"/>
      <w:szCs w:val="18"/>
    </w:rPr>
  </w:style>
  <w:style w:type="character" w:customStyle="1" w:styleId="1f2">
    <w:name w:val="标题 1 字符"/>
    <w:basedOn w:val="a1"/>
    <w:uiPriority w:val="9"/>
    <w:rsid w:val="0063758C"/>
    <w:rPr>
      <w:rFonts w:ascii="Times New Roman" w:eastAsia="宋体" w:hAnsi="Times New Roman" w:cs="Times New Roman"/>
      <w:b/>
      <w:bCs/>
      <w:kern w:val="44"/>
      <w:sz w:val="44"/>
      <w:szCs w:val="44"/>
    </w:rPr>
  </w:style>
  <w:style w:type="character" w:customStyle="1" w:styleId="2e">
    <w:name w:val="标题 2 字符"/>
    <w:basedOn w:val="a1"/>
    <w:uiPriority w:val="9"/>
    <w:semiHidden/>
    <w:rsid w:val="0063758C"/>
    <w:rPr>
      <w:rFonts w:asciiTheme="majorHAnsi" w:eastAsiaTheme="majorEastAsia" w:hAnsiTheme="majorHAnsi" w:cstheme="majorBidi"/>
      <w:b/>
      <w:bCs/>
      <w:sz w:val="32"/>
      <w:szCs w:val="32"/>
    </w:rPr>
  </w:style>
  <w:style w:type="character" w:customStyle="1" w:styleId="38">
    <w:name w:val="标题 3 字符"/>
    <w:basedOn w:val="a1"/>
    <w:uiPriority w:val="9"/>
    <w:semiHidden/>
    <w:rsid w:val="0063758C"/>
    <w:rPr>
      <w:rFonts w:ascii="Times New Roman" w:eastAsia="宋体" w:hAnsi="Times New Roman" w:cs="Times New Roman"/>
      <w:b/>
      <w:bCs/>
      <w:sz w:val="32"/>
      <w:szCs w:val="32"/>
    </w:rPr>
  </w:style>
  <w:style w:type="character" w:customStyle="1" w:styleId="2f">
    <w:name w:val="正文文本首行缩进 2 字符"/>
    <w:basedOn w:val="Char13"/>
    <w:uiPriority w:val="99"/>
    <w:semiHidden/>
    <w:rsid w:val="0063758C"/>
    <w:rPr>
      <w:rFonts w:ascii="Times New Roman" w:eastAsia="宋体" w:hAnsi="Times New Roman" w:cs="Times New Roman"/>
      <w:kern w:val="2"/>
      <w:sz w:val="24"/>
      <w:szCs w:val="24"/>
    </w:rPr>
  </w:style>
  <w:style w:type="character" w:customStyle="1" w:styleId="1Char0">
    <w:name w:val="正文格式1 Char"/>
    <w:link w:val="1f3"/>
    <w:qFormat/>
    <w:locked/>
    <w:rsid w:val="0063758C"/>
    <w:rPr>
      <w:rFonts w:ascii="宋体" w:eastAsia="仿宋_GB2312" w:hAnsi="宋体"/>
      <w:sz w:val="28"/>
      <w:szCs w:val="28"/>
    </w:rPr>
  </w:style>
  <w:style w:type="paragraph" w:customStyle="1" w:styleId="1f3">
    <w:name w:val="正文格式1"/>
    <w:basedOn w:val="a"/>
    <w:link w:val="1Char0"/>
    <w:qFormat/>
    <w:rsid w:val="0063758C"/>
    <w:pPr>
      <w:spacing w:line="360" w:lineRule="auto"/>
      <w:ind w:firstLineChars="200" w:firstLine="200"/>
    </w:pPr>
    <w:rPr>
      <w:rFonts w:ascii="宋体" w:eastAsia="仿宋_GB2312" w:hAnsi="宋体"/>
      <w:kern w:val="0"/>
      <w:sz w:val="28"/>
      <w:szCs w:val="28"/>
    </w:rPr>
  </w:style>
  <w:style w:type="character" w:customStyle="1" w:styleId="afffc">
    <w:name w:val="文档结构图 字符"/>
    <w:basedOn w:val="a1"/>
    <w:uiPriority w:val="99"/>
    <w:semiHidden/>
    <w:rsid w:val="0063758C"/>
    <w:rPr>
      <w:rFonts w:ascii="Microsoft YaHei UI" w:eastAsia="Microsoft YaHei UI" w:hAnsi="Times New Roman" w:cs="Times New Roman"/>
      <w:sz w:val="18"/>
      <w:szCs w:val="18"/>
    </w:rPr>
  </w:style>
  <w:style w:type="character" w:customStyle="1" w:styleId="2Char10">
    <w:name w:val="标题 2 Char1"/>
    <w:qFormat/>
    <w:rsid w:val="0063758C"/>
    <w:rPr>
      <w:rFonts w:ascii="Arial" w:eastAsia="宋体" w:hAnsi="Arial"/>
      <w:b/>
      <w:sz w:val="32"/>
    </w:rPr>
  </w:style>
  <w:style w:type="character" w:customStyle="1" w:styleId="Char16">
    <w:name w:val="批注框文本 Char1"/>
    <w:uiPriority w:val="99"/>
    <w:semiHidden/>
    <w:qFormat/>
    <w:rsid w:val="0063758C"/>
    <w:rPr>
      <w:sz w:val="18"/>
      <w:szCs w:val="18"/>
    </w:rPr>
  </w:style>
  <w:style w:type="character" w:customStyle="1" w:styleId="Char24">
    <w:name w:val="副标题 Char2"/>
    <w:uiPriority w:val="11"/>
    <w:qFormat/>
    <w:rsid w:val="0063758C"/>
    <w:rPr>
      <w:rFonts w:ascii="Cambria" w:eastAsia="宋体" w:hAnsi="Cambria" w:cs="Times New Roman"/>
      <w:b/>
      <w:bCs/>
      <w:kern w:val="28"/>
      <w:sz w:val="32"/>
      <w:szCs w:val="32"/>
    </w:rPr>
  </w:style>
  <w:style w:type="character" w:customStyle="1" w:styleId="font71">
    <w:name w:val="font71"/>
    <w:uiPriority w:val="99"/>
    <w:qFormat/>
    <w:rsid w:val="0063758C"/>
    <w:rPr>
      <w:rFonts w:ascii="Times New Roman" w:hAnsi="Times New Roman" w:cs="Times New Roman"/>
      <w:color w:val="000000"/>
      <w:sz w:val="18"/>
      <w:szCs w:val="18"/>
      <w:u w:val="none"/>
    </w:rPr>
  </w:style>
  <w:style w:type="character" w:customStyle="1" w:styleId="Char17">
    <w:name w:val="文档结构图 Char1"/>
    <w:uiPriority w:val="99"/>
    <w:semiHidden/>
    <w:qFormat/>
    <w:rsid w:val="0063758C"/>
    <w:rPr>
      <w:rFonts w:ascii="宋体" w:eastAsia="宋体"/>
      <w:sz w:val="18"/>
      <w:szCs w:val="18"/>
    </w:rPr>
  </w:style>
  <w:style w:type="character" w:customStyle="1" w:styleId="Char18">
    <w:name w:val="页脚 Char1"/>
    <w:uiPriority w:val="99"/>
    <w:semiHidden/>
    <w:qFormat/>
    <w:rsid w:val="0063758C"/>
    <w:rPr>
      <w:sz w:val="18"/>
      <w:szCs w:val="18"/>
    </w:rPr>
  </w:style>
  <w:style w:type="character" w:customStyle="1" w:styleId="1f4">
    <w:name w:val="明显强调1"/>
    <w:uiPriority w:val="99"/>
    <w:qFormat/>
    <w:rsid w:val="0063758C"/>
    <w:rPr>
      <w:rFonts w:cs="Times New Roman"/>
      <w:b/>
      <w:bCs/>
      <w:i/>
      <w:iCs/>
      <w:color w:val="4F81BD"/>
    </w:rPr>
  </w:style>
  <w:style w:type="character" w:customStyle="1" w:styleId="afffd">
    <w:name w:val="批注文字 字符"/>
    <w:basedOn w:val="a1"/>
    <w:uiPriority w:val="99"/>
    <w:semiHidden/>
    <w:rsid w:val="0063758C"/>
    <w:rPr>
      <w:rFonts w:ascii="Times New Roman" w:eastAsia="宋体" w:hAnsi="Times New Roman" w:cs="Times New Roman"/>
      <w:szCs w:val="24"/>
    </w:rPr>
  </w:style>
  <w:style w:type="character" w:customStyle="1" w:styleId="Char19">
    <w:name w:val="副标题 Char1"/>
    <w:uiPriority w:val="11"/>
    <w:qFormat/>
    <w:rsid w:val="0063758C"/>
    <w:rPr>
      <w:rFonts w:ascii="Cambria" w:hAnsi="Cambria" w:cs="Times New Roman"/>
      <w:b/>
      <w:bCs/>
      <w:kern w:val="28"/>
      <w:sz w:val="32"/>
      <w:szCs w:val="32"/>
    </w:rPr>
  </w:style>
  <w:style w:type="character" w:customStyle="1" w:styleId="afffe">
    <w:name w:val="批注主题 字符"/>
    <w:basedOn w:val="afffd"/>
    <w:uiPriority w:val="99"/>
    <w:semiHidden/>
    <w:rsid w:val="0063758C"/>
    <w:rPr>
      <w:rFonts w:ascii="Times New Roman" w:eastAsia="宋体" w:hAnsi="Times New Roman" w:cs="Times New Roman"/>
      <w:b/>
      <w:bCs/>
      <w:szCs w:val="24"/>
    </w:rPr>
  </w:style>
  <w:style w:type="character" w:customStyle="1" w:styleId="affff">
    <w:name w:val="副标题 字符"/>
    <w:basedOn w:val="a1"/>
    <w:uiPriority w:val="11"/>
    <w:rsid w:val="0063758C"/>
    <w:rPr>
      <w:b/>
      <w:bCs/>
      <w:kern w:val="28"/>
      <w:sz w:val="32"/>
      <w:szCs w:val="32"/>
    </w:rPr>
  </w:style>
  <w:style w:type="character" w:customStyle="1" w:styleId="affff0">
    <w:name w:val="批注框文本 字符"/>
    <w:basedOn w:val="a1"/>
    <w:uiPriority w:val="99"/>
    <w:semiHidden/>
    <w:rsid w:val="0063758C"/>
    <w:rPr>
      <w:rFonts w:ascii="Times New Roman" w:eastAsia="宋体" w:hAnsi="Times New Roman" w:cs="Times New Roman"/>
      <w:sz w:val="18"/>
      <w:szCs w:val="18"/>
    </w:rPr>
  </w:style>
  <w:style w:type="character" w:customStyle="1" w:styleId="2f0">
    <w:name w:val="标题 2字符"/>
    <w:qFormat/>
    <w:rsid w:val="0063758C"/>
    <w:rPr>
      <w:rFonts w:ascii="Arial" w:hAnsi="Arial"/>
      <w:b/>
      <w:sz w:val="24"/>
    </w:rPr>
  </w:style>
  <w:style w:type="character" w:customStyle="1" w:styleId="3Char20">
    <w:name w:val="标题 3 Char2"/>
    <w:qFormat/>
    <w:rsid w:val="0063758C"/>
    <w:rPr>
      <w:rFonts w:ascii="Times New Roman" w:hAnsi="Times New Roman" w:cs="Times New Roman"/>
      <w:bCs/>
      <w:sz w:val="24"/>
    </w:rPr>
  </w:style>
  <w:style w:type="character" w:customStyle="1" w:styleId="font91">
    <w:name w:val="font91"/>
    <w:uiPriority w:val="99"/>
    <w:qFormat/>
    <w:rsid w:val="0063758C"/>
    <w:rPr>
      <w:rFonts w:ascii="宋体" w:eastAsia="宋体" w:hAnsi="宋体" w:cs="宋体"/>
      <w:b/>
      <w:color w:val="000000"/>
      <w:sz w:val="20"/>
      <w:szCs w:val="20"/>
      <w:u w:val="none"/>
    </w:rPr>
  </w:style>
  <w:style w:type="paragraph" w:customStyle="1" w:styleId="affff1">
    <w:name w:val="_文本正文"/>
    <w:basedOn w:val="a"/>
    <w:qFormat/>
    <w:rsid w:val="0063758C"/>
    <w:pPr>
      <w:spacing w:line="360" w:lineRule="auto"/>
      <w:ind w:firstLineChars="200" w:firstLine="200"/>
    </w:pPr>
    <w:rPr>
      <w:rFonts w:ascii="Times New Roman" w:eastAsia="宋体" w:hAnsi="Times New Roman"/>
    </w:rPr>
  </w:style>
  <w:style w:type="character" w:customStyle="1" w:styleId="affff2">
    <w:name w:val="正文文本 字符"/>
    <w:basedOn w:val="a1"/>
    <w:uiPriority w:val="99"/>
    <w:semiHidden/>
    <w:rsid w:val="0063758C"/>
    <w:rPr>
      <w:rFonts w:ascii="Times New Roman" w:eastAsia="宋体" w:hAnsi="Times New Roman" w:cs="Times New Roman"/>
      <w:szCs w:val="24"/>
    </w:rPr>
  </w:style>
  <w:style w:type="paragraph" w:customStyle="1" w:styleId="110">
    <w:name w:val="列出段落11"/>
    <w:basedOn w:val="a"/>
    <w:uiPriority w:val="99"/>
    <w:qFormat/>
    <w:rsid w:val="0063758C"/>
    <w:pPr>
      <w:ind w:firstLineChars="200" w:firstLine="420"/>
    </w:pPr>
    <w:rPr>
      <w:rFonts w:eastAsia="宋体"/>
      <w:sz w:val="21"/>
      <w:szCs w:val="22"/>
    </w:rPr>
  </w:style>
  <w:style w:type="paragraph" w:customStyle="1" w:styleId="TOC2">
    <w:name w:val="TOC 标题2"/>
    <w:basedOn w:val="1"/>
    <w:next w:val="a"/>
    <w:uiPriority w:val="39"/>
    <w:qFormat/>
    <w:rsid w:val="0063758C"/>
    <w:pPr>
      <w:keepLines/>
      <w:numPr>
        <w:numId w:val="0"/>
      </w:numPr>
      <w:autoSpaceDE/>
      <w:autoSpaceDN/>
      <w:adjustRightInd/>
      <w:spacing w:beforeLines="0" w:before="480" w:after="0" w:line="276" w:lineRule="auto"/>
      <w:ind w:right="0"/>
      <w:jc w:val="left"/>
      <w:outlineLvl w:val="9"/>
    </w:pPr>
    <w:rPr>
      <w:rFonts w:ascii="Cambria" w:hAnsi="Cambria"/>
      <w:color w:val="365F91"/>
      <w:szCs w:val="28"/>
      <w:lang w:val="x-none" w:eastAsia="x-none"/>
    </w:rPr>
  </w:style>
  <w:style w:type="paragraph" w:customStyle="1" w:styleId="47">
    <w:name w:val="列出段落4"/>
    <w:basedOn w:val="a"/>
    <w:uiPriority w:val="99"/>
    <w:qFormat/>
    <w:rsid w:val="0063758C"/>
    <w:pPr>
      <w:ind w:firstLineChars="200" w:firstLine="420"/>
    </w:pPr>
    <w:rPr>
      <w:rFonts w:ascii="Times New Roman" w:eastAsia="宋体" w:hAnsi="Times New Roman"/>
      <w:sz w:val="21"/>
    </w:rPr>
  </w:style>
  <w:style w:type="paragraph" w:customStyle="1" w:styleId="affff3">
    <w:name w:val="文档正文"/>
    <w:basedOn w:val="a"/>
    <w:uiPriority w:val="99"/>
    <w:qFormat/>
    <w:rsid w:val="0063758C"/>
    <w:pPr>
      <w:adjustRightInd w:val="0"/>
      <w:spacing w:line="440" w:lineRule="exact"/>
      <w:textAlignment w:val="baseline"/>
    </w:pPr>
    <w:rPr>
      <w:rFonts w:ascii="Arial Narrow" w:eastAsia="宋体" w:hAnsi="Arial Narrow"/>
      <w:kern w:val="0"/>
      <w:sz w:val="21"/>
    </w:rPr>
  </w:style>
  <w:style w:type="paragraph" w:styleId="affff4">
    <w:name w:val="Revision"/>
    <w:uiPriority w:val="99"/>
    <w:unhideWhenUsed/>
    <w:rsid w:val="0063758C"/>
    <w:rPr>
      <w:rFonts w:ascii="Times New Roman" w:hAnsi="Times New Roman"/>
      <w:kern w:val="2"/>
      <w:sz w:val="21"/>
      <w:szCs w:val="24"/>
    </w:rPr>
  </w:style>
  <w:style w:type="character" w:customStyle="1" w:styleId="affff5">
    <w:name w:val="日期 字符"/>
    <w:basedOn w:val="a1"/>
    <w:uiPriority w:val="99"/>
    <w:semiHidden/>
    <w:rsid w:val="0063758C"/>
    <w:rPr>
      <w:rFonts w:ascii="Times New Roman" w:eastAsia="宋体" w:hAnsi="Times New Roman" w:cs="Times New Roman"/>
      <w:szCs w:val="24"/>
    </w:rPr>
  </w:style>
  <w:style w:type="paragraph" w:customStyle="1" w:styleId="affff6">
    <w:name w:val="报告正文"/>
    <w:basedOn w:val="a"/>
    <w:link w:val="Charfa"/>
    <w:qFormat/>
    <w:rsid w:val="0063758C"/>
    <w:pPr>
      <w:adjustRightInd w:val="0"/>
      <w:spacing w:line="360" w:lineRule="auto"/>
      <w:ind w:firstLineChars="200" w:firstLine="200"/>
    </w:pPr>
    <w:rPr>
      <w:rFonts w:ascii="等线" w:eastAsia="宋体" w:hAnsi="等线"/>
      <w:szCs w:val="28"/>
      <w:lang w:val="x-none" w:eastAsia="x-none"/>
    </w:rPr>
  </w:style>
  <w:style w:type="character" w:customStyle="1" w:styleId="Charfa">
    <w:name w:val="报告正文 Char"/>
    <w:link w:val="affff6"/>
    <w:qFormat/>
    <w:rsid w:val="0063758C"/>
    <w:rPr>
      <w:rFonts w:ascii="等线" w:hAnsi="等线"/>
      <w:kern w:val="2"/>
      <w:sz w:val="24"/>
      <w:szCs w:val="28"/>
      <w:lang w:val="x-none" w:eastAsia="x-none"/>
    </w:rPr>
  </w:style>
  <w:style w:type="paragraph" w:styleId="TOC">
    <w:name w:val="TOC Heading"/>
    <w:basedOn w:val="1"/>
    <w:next w:val="a"/>
    <w:uiPriority w:val="39"/>
    <w:unhideWhenUsed/>
    <w:qFormat/>
    <w:rsid w:val="0063758C"/>
    <w:pPr>
      <w:keepLines/>
      <w:numPr>
        <w:numId w:val="0"/>
      </w:numPr>
      <w:autoSpaceDE/>
      <w:autoSpaceDN/>
      <w:adjustRightInd/>
      <w:spacing w:beforeLines="0" w:before="480" w:after="0" w:line="276" w:lineRule="auto"/>
      <w:ind w:right="0"/>
      <w:jc w:val="left"/>
      <w:outlineLvl w:val="9"/>
    </w:pPr>
    <w:rPr>
      <w:rFonts w:ascii="Cambria" w:hAnsi="Cambria"/>
      <w:bCs/>
      <w:color w:val="365F91"/>
      <w:szCs w:val="28"/>
      <w:lang w:val="en-US"/>
    </w:rPr>
  </w:style>
  <w:style w:type="paragraph" w:customStyle="1" w:styleId="affff7">
    <w:name w:val="a"/>
    <w:basedOn w:val="a"/>
    <w:rsid w:val="0063758C"/>
    <w:pPr>
      <w:widowControl/>
      <w:spacing w:before="100" w:beforeAutospacing="1" w:after="100" w:afterAutospacing="1"/>
      <w:jc w:val="left"/>
    </w:pPr>
    <w:rPr>
      <w:rFonts w:ascii="宋体" w:eastAsia="宋体" w:hAnsi="宋体" w:cs="宋体"/>
      <w:kern w:val="0"/>
    </w:rPr>
  </w:style>
  <w:style w:type="character" w:customStyle="1" w:styleId="affff8">
    <w:name w:val="正文文本首行缩进 字符"/>
    <w:basedOn w:val="affff2"/>
    <w:uiPriority w:val="99"/>
    <w:semiHidden/>
    <w:rsid w:val="0063758C"/>
    <w:rPr>
      <w:rFonts w:ascii="Times New Roman" w:eastAsia="宋体" w:hAnsi="Times New Roman" w:cs="Times New Roman"/>
      <w:szCs w:val="24"/>
    </w:rPr>
  </w:style>
  <w:style w:type="paragraph" w:customStyle="1" w:styleId="TOC11">
    <w:name w:val="TOC 标题11"/>
    <w:basedOn w:val="1"/>
    <w:next w:val="a"/>
    <w:uiPriority w:val="99"/>
    <w:qFormat/>
    <w:rsid w:val="0063758C"/>
    <w:pPr>
      <w:keepLines/>
      <w:numPr>
        <w:numId w:val="0"/>
      </w:numPr>
      <w:autoSpaceDE/>
      <w:autoSpaceDN/>
      <w:adjustRightInd/>
      <w:spacing w:beforeLines="0" w:before="480" w:after="0" w:line="276" w:lineRule="auto"/>
      <w:ind w:right="0"/>
      <w:jc w:val="left"/>
      <w:outlineLvl w:val="9"/>
    </w:pPr>
    <w:rPr>
      <w:rFonts w:ascii="Cambria" w:hAnsi="Cambria"/>
      <w:color w:val="365F91"/>
      <w:szCs w:val="28"/>
    </w:rPr>
  </w:style>
  <w:style w:type="paragraph" w:customStyle="1" w:styleId="xl3972">
    <w:name w:val="xl397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3973">
    <w:name w:val="xl397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3974">
    <w:name w:val="xl397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75">
    <w:name w:val="xl397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76">
    <w:name w:val="xl397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77">
    <w:name w:val="xl397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78">
    <w:name w:val="xl397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79">
    <w:name w:val="xl3979"/>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0">
    <w:name w:val="xl398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3981">
    <w:name w:val="xl398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2">
    <w:name w:val="xl398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3">
    <w:name w:val="xl398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4">
    <w:name w:val="xl398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85">
    <w:name w:val="xl398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6">
    <w:name w:val="xl3986"/>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3987">
    <w:name w:val="xl398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rPr>
  </w:style>
  <w:style w:type="paragraph" w:customStyle="1" w:styleId="xl3988">
    <w:name w:val="xl3988"/>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3989">
    <w:name w:val="xl3989"/>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3990">
    <w:name w:val="xl399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rPr>
  </w:style>
  <w:style w:type="paragraph" w:customStyle="1" w:styleId="xl3991">
    <w:name w:val="xl399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rPr>
  </w:style>
  <w:style w:type="paragraph" w:customStyle="1" w:styleId="xl3992">
    <w:name w:val="xl399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93">
    <w:name w:val="xl3993"/>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宋体" w:hAnsi="Times New Roman"/>
      <w:kern w:val="0"/>
    </w:rPr>
  </w:style>
  <w:style w:type="paragraph" w:customStyle="1" w:styleId="xl3994">
    <w:name w:val="xl399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95">
    <w:name w:val="xl399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olor w:val="FF0000"/>
      <w:kern w:val="0"/>
    </w:rPr>
  </w:style>
  <w:style w:type="paragraph" w:customStyle="1" w:styleId="xl3996">
    <w:name w:val="xl3996"/>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Times New Roman" w:eastAsia="宋体" w:hAnsi="Times New Roman"/>
      <w:kern w:val="0"/>
    </w:rPr>
  </w:style>
  <w:style w:type="paragraph" w:customStyle="1" w:styleId="xl3997">
    <w:name w:val="xl399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3998">
    <w:name w:val="xl399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3999">
    <w:name w:val="xl3999"/>
    <w:basedOn w:val="a"/>
    <w:rsid w:val="0063758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4000">
    <w:name w:val="xl4000"/>
    <w:basedOn w:val="a"/>
    <w:rsid w:val="0063758C"/>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74">
    <w:name w:val="xl1237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12375">
    <w:name w:val="xl1237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12376">
    <w:name w:val="xl1237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12377">
    <w:name w:val="xl1237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12378">
    <w:name w:val="xl1237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12379">
    <w:name w:val="xl12379"/>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rPr>
  </w:style>
  <w:style w:type="paragraph" w:customStyle="1" w:styleId="xl12380">
    <w:name w:val="xl1238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12381">
    <w:name w:val="xl1238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rPr>
  </w:style>
  <w:style w:type="paragraph" w:customStyle="1" w:styleId="xl12382">
    <w:name w:val="xl12382"/>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宋体" w:hAnsi="Times New Roman"/>
      <w:kern w:val="0"/>
    </w:rPr>
  </w:style>
  <w:style w:type="paragraph" w:customStyle="1" w:styleId="xl12383">
    <w:name w:val="xl1238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olor w:val="FF0000"/>
      <w:kern w:val="0"/>
    </w:rPr>
  </w:style>
  <w:style w:type="paragraph" w:customStyle="1" w:styleId="xl12384">
    <w:name w:val="xl1238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12385">
    <w:name w:val="xl12385"/>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12386">
    <w:name w:val="xl1238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12387">
    <w:name w:val="xl1238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12388">
    <w:name w:val="xl12388"/>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Times New Roman" w:eastAsia="宋体" w:hAnsi="Times New Roman"/>
      <w:kern w:val="0"/>
    </w:rPr>
  </w:style>
  <w:style w:type="paragraph" w:customStyle="1" w:styleId="xl12389">
    <w:name w:val="xl12389"/>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12390">
    <w:name w:val="xl1239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12391">
    <w:name w:val="xl1239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12392">
    <w:name w:val="xl1239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93">
    <w:name w:val="xl1239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12394">
    <w:name w:val="xl12394"/>
    <w:basedOn w:val="a"/>
    <w:rsid w:val="0063758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95">
    <w:name w:val="xl12395"/>
    <w:basedOn w:val="a"/>
    <w:rsid w:val="0063758C"/>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96">
    <w:name w:val="xl12396"/>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rPr>
  </w:style>
  <w:style w:type="paragraph" w:customStyle="1" w:styleId="xl12397">
    <w:name w:val="xl1239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98">
    <w:name w:val="xl1239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12399">
    <w:name w:val="xl12399"/>
    <w:basedOn w:val="a"/>
    <w:rsid w:val="0063758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400">
    <w:name w:val="xl12400"/>
    <w:basedOn w:val="a"/>
    <w:rsid w:val="0063758C"/>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30041">
    <w:name w:val="xl3004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30042">
    <w:name w:val="xl3004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30043">
    <w:name w:val="xl3004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30044">
    <w:name w:val="xl3004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0045">
    <w:name w:val="xl3004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0046">
    <w:name w:val="xl30046"/>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rPr>
  </w:style>
  <w:style w:type="paragraph" w:customStyle="1" w:styleId="xl30047">
    <w:name w:val="xl3004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30048">
    <w:name w:val="xl3004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rPr>
  </w:style>
  <w:style w:type="paragraph" w:customStyle="1" w:styleId="xl30049">
    <w:name w:val="xl30049"/>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宋体" w:hAnsi="Times New Roman"/>
      <w:kern w:val="0"/>
    </w:rPr>
  </w:style>
  <w:style w:type="paragraph" w:customStyle="1" w:styleId="xl30050">
    <w:name w:val="xl3005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olor w:val="FF0000"/>
      <w:kern w:val="0"/>
    </w:rPr>
  </w:style>
  <w:style w:type="paragraph" w:customStyle="1" w:styleId="xl30051">
    <w:name w:val="xl3005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30052">
    <w:name w:val="xl30052"/>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30053">
    <w:name w:val="xl3005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0054">
    <w:name w:val="xl30054"/>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30055">
    <w:name w:val="xl3005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0056">
    <w:name w:val="xl3005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0057">
    <w:name w:val="xl3005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0058">
    <w:name w:val="xl30058"/>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rPr>
  </w:style>
  <w:style w:type="paragraph" w:customStyle="1" w:styleId="xl30059">
    <w:name w:val="xl30059"/>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rPr>
  </w:style>
  <w:style w:type="paragraph" w:customStyle="1" w:styleId="xl30060">
    <w:name w:val="xl3006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30061">
    <w:name w:val="xl3006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character" w:customStyle="1" w:styleId="2f1">
    <w:name w:val="未处理的提及2"/>
    <w:basedOn w:val="a1"/>
    <w:uiPriority w:val="99"/>
    <w:semiHidden/>
    <w:unhideWhenUsed/>
    <w:rsid w:val="0063758C"/>
    <w:rPr>
      <w:color w:val="605E5C"/>
      <w:shd w:val="clear" w:color="auto" w:fill="E1DFDD"/>
    </w:rPr>
  </w:style>
  <w:style w:type="paragraph" w:customStyle="1" w:styleId="xl38251">
    <w:name w:val="xl38251"/>
    <w:basedOn w:val="a"/>
    <w:rsid w:val="0063758C"/>
    <w:pPr>
      <w:widowControl/>
      <w:spacing w:before="100" w:beforeAutospacing="1" w:after="100" w:afterAutospacing="1"/>
      <w:jc w:val="left"/>
    </w:pPr>
    <w:rPr>
      <w:rFonts w:ascii="宋体" w:eastAsia="宋体" w:hAnsi="宋体" w:cs="宋体"/>
      <w:kern w:val="0"/>
    </w:rPr>
  </w:style>
  <w:style w:type="paragraph" w:customStyle="1" w:styleId="xl38252">
    <w:name w:val="xl38252"/>
    <w:basedOn w:val="a"/>
    <w:rsid w:val="0063758C"/>
    <w:pPr>
      <w:widowControl/>
      <w:spacing w:before="100" w:beforeAutospacing="1" w:after="100" w:afterAutospacing="1"/>
      <w:jc w:val="center"/>
    </w:pPr>
    <w:rPr>
      <w:rFonts w:ascii="宋体" w:eastAsia="宋体" w:hAnsi="宋体" w:cs="宋体"/>
      <w:kern w:val="0"/>
    </w:rPr>
  </w:style>
  <w:style w:type="paragraph" w:customStyle="1" w:styleId="xl38253">
    <w:name w:val="xl3825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38254">
    <w:name w:val="xl3825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9"/>
      <w:szCs w:val="19"/>
    </w:rPr>
  </w:style>
  <w:style w:type="paragraph" w:customStyle="1" w:styleId="xl38255">
    <w:name w:val="xl3825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sz w:val="19"/>
      <w:szCs w:val="19"/>
    </w:rPr>
  </w:style>
  <w:style w:type="paragraph" w:customStyle="1" w:styleId="xl38256">
    <w:name w:val="xl3825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19"/>
      <w:szCs w:val="19"/>
    </w:rPr>
  </w:style>
  <w:style w:type="paragraph" w:customStyle="1" w:styleId="xl38257">
    <w:name w:val="xl3825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38258">
    <w:name w:val="xl3825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9"/>
      <w:szCs w:val="19"/>
    </w:rPr>
  </w:style>
  <w:style w:type="paragraph" w:customStyle="1" w:styleId="xl38259">
    <w:name w:val="xl38259"/>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8260">
    <w:name w:val="xl3826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38261">
    <w:name w:val="xl3826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38262">
    <w:name w:val="xl3826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sz w:val="19"/>
      <w:szCs w:val="19"/>
    </w:rPr>
  </w:style>
  <w:style w:type="paragraph" w:customStyle="1" w:styleId="xl38263">
    <w:name w:val="xl3826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sz w:val="19"/>
      <w:szCs w:val="19"/>
    </w:rPr>
  </w:style>
  <w:style w:type="paragraph" w:customStyle="1" w:styleId="xl38264">
    <w:name w:val="xl3826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9"/>
      <w:szCs w:val="19"/>
    </w:rPr>
  </w:style>
  <w:style w:type="paragraph" w:customStyle="1" w:styleId="xl38265">
    <w:name w:val="xl3826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9"/>
      <w:szCs w:val="19"/>
    </w:rPr>
  </w:style>
  <w:style w:type="paragraph" w:customStyle="1" w:styleId="xl38266">
    <w:name w:val="xl3826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19"/>
      <w:szCs w:val="19"/>
    </w:rPr>
  </w:style>
  <w:style w:type="paragraph" w:customStyle="1" w:styleId="xl38267">
    <w:name w:val="xl3826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19"/>
      <w:szCs w:val="19"/>
    </w:rPr>
  </w:style>
  <w:style w:type="paragraph" w:customStyle="1" w:styleId="xl38268">
    <w:name w:val="xl3826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color w:val="FF0000"/>
      <w:kern w:val="0"/>
      <w:sz w:val="19"/>
      <w:szCs w:val="19"/>
    </w:rPr>
  </w:style>
  <w:style w:type="paragraph" w:customStyle="1" w:styleId="xl38269">
    <w:name w:val="xl38269"/>
    <w:basedOn w:val="a"/>
    <w:rsid w:val="0063758C"/>
    <w:pPr>
      <w:widowControl/>
      <w:spacing w:before="100" w:beforeAutospacing="1" w:after="100" w:afterAutospacing="1"/>
      <w:jc w:val="left"/>
    </w:pPr>
    <w:rPr>
      <w:rFonts w:ascii="宋体" w:eastAsia="宋体" w:hAnsi="宋体" w:cs="宋体"/>
      <w:color w:val="FF0000"/>
      <w:kern w:val="0"/>
    </w:rPr>
  </w:style>
  <w:style w:type="paragraph" w:customStyle="1" w:styleId="xl38270">
    <w:name w:val="xl3827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sz w:val="19"/>
      <w:szCs w:val="19"/>
    </w:rPr>
  </w:style>
  <w:style w:type="paragraph" w:customStyle="1" w:styleId="xl38271">
    <w:name w:val="xl3827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19"/>
      <w:szCs w:val="19"/>
    </w:rPr>
  </w:style>
  <w:style w:type="paragraph" w:customStyle="1" w:styleId="xl38272">
    <w:name w:val="xl3827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sz w:val="20"/>
      <w:szCs w:val="20"/>
    </w:rPr>
  </w:style>
  <w:style w:type="paragraph" w:customStyle="1" w:styleId="xl38273">
    <w:name w:val="xl3827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20"/>
      <w:szCs w:val="20"/>
    </w:rPr>
  </w:style>
  <w:style w:type="paragraph" w:customStyle="1" w:styleId="xl38274">
    <w:name w:val="xl3827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sz w:val="20"/>
      <w:szCs w:val="20"/>
    </w:rPr>
  </w:style>
  <w:style w:type="paragraph" w:customStyle="1" w:styleId="xl38275">
    <w:name w:val="xl3827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38276">
    <w:name w:val="xl3827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20"/>
      <w:szCs w:val="20"/>
    </w:rPr>
  </w:style>
  <w:style w:type="paragraph" w:customStyle="1" w:styleId="xl38277">
    <w:name w:val="xl3827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sz w:val="19"/>
      <w:szCs w:val="19"/>
    </w:rPr>
  </w:style>
  <w:style w:type="paragraph" w:customStyle="1" w:styleId="xl38278">
    <w:name w:val="xl38278"/>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宋体" w:hAnsi="Times New Roman"/>
      <w:kern w:val="0"/>
      <w:sz w:val="19"/>
      <w:szCs w:val="19"/>
    </w:rPr>
  </w:style>
  <w:style w:type="paragraph" w:customStyle="1" w:styleId="xl38279">
    <w:name w:val="xl38279"/>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宋体" w:hAnsi="Times New Roman"/>
      <w:kern w:val="0"/>
      <w:sz w:val="19"/>
      <w:szCs w:val="19"/>
    </w:rPr>
  </w:style>
  <w:style w:type="paragraph" w:customStyle="1" w:styleId="xl38280">
    <w:name w:val="xl38280"/>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281">
    <w:name w:val="xl38281"/>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282">
    <w:name w:val="xl38282"/>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283">
    <w:name w:val="xl38283"/>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color w:val="FF0000"/>
      <w:kern w:val="0"/>
      <w:sz w:val="19"/>
      <w:szCs w:val="19"/>
    </w:rPr>
  </w:style>
  <w:style w:type="paragraph" w:customStyle="1" w:styleId="xl38284">
    <w:name w:val="xl38284"/>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宋体" w:hAnsi="Times New Roman"/>
      <w:color w:val="FF0000"/>
      <w:kern w:val="0"/>
      <w:sz w:val="19"/>
      <w:szCs w:val="19"/>
    </w:rPr>
  </w:style>
  <w:style w:type="paragraph" w:customStyle="1" w:styleId="xl38285">
    <w:name w:val="xl38285"/>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宋体" w:hAnsi="Times New Roman"/>
      <w:color w:val="FF0000"/>
      <w:kern w:val="0"/>
      <w:sz w:val="19"/>
      <w:szCs w:val="19"/>
    </w:rPr>
  </w:style>
  <w:style w:type="paragraph" w:customStyle="1" w:styleId="xl38286">
    <w:name w:val="xl38286"/>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color w:val="FF0000"/>
      <w:kern w:val="0"/>
      <w:sz w:val="19"/>
      <w:szCs w:val="19"/>
    </w:rPr>
  </w:style>
  <w:style w:type="paragraph" w:customStyle="1" w:styleId="xl38287">
    <w:name w:val="xl3828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color w:val="FF0000"/>
      <w:kern w:val="0"/>
      <w:sz w:val="19"/>
      <w:szCs w:val="19"/>
    </w:rPr>
  </w:style>
  <w:style w:type="paragraph" w:customStyle="1" w:styleId="xl38288">
    <w:name w:val="xl38288"/>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color w:val="FF0000"/>
      <w:kern w:val="0"/>
      <w:sz w:val="19"/>
      <w:szCs w:val="19"/>
    </w:rPr>
  </w:style>
  <w:style w:type="paragraph" w:customStyle="1" w:styleId="xl38289">
    <w:name w:val="xl38289"/>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290">
    <w:name w:val="xl38290"/>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20"/>
      <w:szCs w:val="20"/>
    </w:rPr>
  </w:style>
  <w:style w:type="paragraph" w:customStyle="1" w:styleId="xl38291">
    <w:name w:val="xl38291"/>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sz w:val="19"/>
      <w:szCs w:val="19"/>
    </w:rPr>
  </w:style>
  <w:style w:type="paragraph" w:customStyle="1" w:styleId="xl38292">
    <w:name w:val="xl38292"/>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sz w:val="19"/>
      <w:szCs w:val="19"/>
    </w:rPr>
  </w:style>
  <w:style w:type="paragraph" w:customStyle="1" w:styleId="xl38293">
    <w:name w:val="xl38293"/>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sz w:val="19"/>
      <w:szCs w:val="19"/>
    </w:rPr>
  </w:style>
  <w:style w:type="paragraph" w:customStyle="1" w:styleId="xl38294">
    <w:name w:val="xl38294"/>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Times New Roman" w:eastAsia="宋体" w:hAnsi="Times New Roman"/>
      <w:kern w:val="0"/>
      <w:sz w:val="19"/>
      <w:szCs w:val="19"/>
    </w:rPr>
  </w:style>
  <w:style w:type="paragraph" w:customStyle="1" w:styleId="xl38295">
    <w:name w:val="xl3829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9"/>
      <w:szCs w:val="19"/>
    </w:rPr>
  </w:style>
  <w:style w:type="paragraph" w:customStyle="1" w:styleId="xl38296">
    <w:name w:val="xl3829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19"/>
      <w:szCs w:val="19"/>
    </w:rPr>
  </w:style>
  <w:style w:type="paragraph" w:customStyle="1" w:styleId="xl38297">
    <w:name w:val="xl3829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sz w:val="19"/>
      <w:szCs w:val="19"/>
    </w:rPr>
  </w:style>
  <w:style w:type="paragraph" w:customStyle="1" w:styleId="xl38298">
    <w:name w:val="xl3829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9"/>
      <w:szCs w:val="19"/>
    </w:rPr>
  </w:style>
  <w:style w:type="paragraph" w:customStyle="1" w:styleId="xl38299">
    <w:name w:val="xl38299"/>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sz w:val="19"/>
      <w:szCs w:val="19"/>
    </w:rPr>
  </w:style>
  <w:style w:type="paragraph" w:customStyle="1" w:styleId="xl38300">
    <w:name w:val="xl38300"/>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20"/>
      <w:szCs w:val="20"/>
    </w:rPr>
  </w:style>
  <w:style w:type="paragraph" w:customStyle="1" w:styleId="xl38301">
    <w:name w:val="xl3830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9"/>
      <w:szCs w:val="19"/>
    </w:rPr>
  </w:style>
  <w:style w:type="paragraph" w:customStyle="1" w:styleId="xl38302">
    <w:name w:val="xl38302"/>
    <w:basedOn w:val="a"/>
    <w:rsid w:val="0063758C"/>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eastAsia="宋体" w:hAnsi="宋体" w:cs="宋体"/>
      <w:kern w:val="0"/>
      <w:sz w:val="19"/>
      <w:szCs w:val="19"/>
    </w:rPr>
  </w:style>
  <w:style w:type="paragraph" w:customStyle="1" w:styleId="xl38303">
    <w:name w:val="xl38303"/>
    <w:basedOn w:val="a"/>
    <w:rsid w:val="0063758C"/>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Times New Roman" w:eastAsia="宋体" w:hAnsi="Times New Roman"/>
      <w:kern w:val="0"/>
      <w:sz w:val="20"/>
      <w:szCs w:val="20"/>
    </w:rPr>
  </w:style>
  <w:style w:type="paragraph" w:customStyle="1" w:styleId="xl38304">
    <w:name w:val="xl38304"/>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宋体" w:hAnsi="Times New Roman"/>
      <w:kern w:val="0"/>
      <w:sz w:val="19"/>
      <w:szCs w:val="19"/>
    </w:rPr>
  </w:style>
  <w:style w:type="paragraph" w:customStyle="1" w:styleId="xl38305">
    <w:name w:val="xl38305"/>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宋体" w:hAnsi="Times New Roman"/>
      <w:kern w:val="0"/>
      <w:sz w:val="19"/>
      <w:szCs w:val="19"/>
    </w:rPr>
  </w:style>
  <w:style w:type="paragraph" w:customStyle="1" w:styleId="xl38306">
    <w:name w:val="xl38306"/>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307">
    <w:name w:val="xl3830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308">
    <w:name w:val="xl38308"/>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309">
    <w:name w:val="xl38309"/>
    <w:basedOn w:val="a"/>
    <w:rsid w:val="0063758C"/>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Times New Roman" w:eastAsia="宋体" w:hAnsi="Times New Roman"/>
      <w:kern w:val="0"/>
      <w:sz w:val="20"/>
      <w:szCs w:val="20"/>
    </w:rPr>
  </w:style>
  <w:style w:type="paragraph" w:customStyle="1" w:styleId="xl38310">
    <w:name w:val="xl38310"/>
    <w:basedOn w:val="a"/>
    <w:rsid w:val="0063758C"/>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Times New Roman" w:eastAsia="宋体" w:hAnsi="Times New Roman"/>
      <w:kern w:val="0"/>
      <w:sz w:val="20"/>
      <w:szCs w:val="20"/>
    </w:rPr>
  </w:style>
  <w:style w:type="paragraph" w:customStyle="1" w:styleId="xl38311">
    <w:name w:val="xl3831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20"/>
      <w:szCs w:val="20"/>
    </w:rPr>
  </w:style>
  <w:style w:type="paragraph" w:customStyle="1" w:styleId="xl38312">
    <w:name w:val="xl3831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19"/>
      <w:szCs w:val="19"/>
    </w:rPr>
  </w:style>
  <w:style w:type="paragraph" w:customStyle="1" w:styleId="xl38313">
    <w:name w:val="xl3831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38250">
    <w:name w:val="xl3825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99" w:qFormat="1"/>
    <w:lsdException w:name="Body Text First Indent" w:uiPriority="99" w:qFormat="1"/>
    <w:lsdException w:name="Body Text First Indent 2" w:uiPriority="99" w:unhideWhenUsed="1" w:qFormat="1"/>
    <w:lsdException w:name="Note Heading" w:semiHidden="1" w:unhideWhenUsed="1"/>
    <w:lsdException w:name="Body Text 2" w:uiPriority="99" w:qFormat="1"/>
    <w:lsdException w:name="Body Text 3" w:qFormat="1"/>
    <w:lsdException w:name="Body Text Indent 2" w:qFormat="1"/>
    <w:lsdException w:name="Body Text Indent 3" w:uiPriority="99" w:qFormat="1"/>
    <w:lsdException w:name="Block Text" w:qFormat="1"/>
    <w:lsdException w:name="Hyperlink" w:uiPriority="99" w:qFormat="1"/>
    <w:lsdException w:name="FollowedHyperlink" w:uiPriority="99" w:unhideWhenUsed="1" w:qFormat="1"/>
    <w:lsdException w:name="Strong"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kern w:val="2"/>
      <w:sz w:val="24"/>
      <w:szCs w:val="24"/>
    </w:rPr>
  </w:style>
  <w:style w:type="paragraph" w:styleId="1">
    <w:name w:val="heading 1"/>
    <w:basedOn w:val="a"/>
    <w:next w:val="a"/>
    <w:link w:val="1Char"/>
    <w:uiPriority w:val="9"/>
    <w:qFormat/>
    <w:pPr>
      <w:keepNext/>
      <w:widowControl/>
      <w:numPr>
        <w:numId w:val="1"/>
      </w:numPr>
      <w:autoSpaceDE w:val="0"/>
      <w:autoSpaceDN w:val="0"/>
      <w:adjustRightInd w:val="0"/>
      <w:spacing w:beforeLines="150" w:after="120" w:line="480" w:lineRule="exact"/>
      <w:ind w:right="28"/>
      <w:jc w:val="center"/>
      <w:outlineLvl w:val="0"/>
    </w:pPr>
    <w:rPr>
      <w:rFonts w:ascii="CG Times" w:eastAsia="宋体" w:hAnsi="CG Times"/>
      <w:b/>
      <w:kern w:val="0"/>
      <w:sz w:val="28"/>
      <w:szCs w:val="20"/>
      <w:lang w:val="zh-CN"/>
    </w:rPr>
  </w:style>
  <w:style w:type="paragraph" w:styleId="2">
    <w:name w:val="heading 2"/>
    <w:aliases w:val="第一节"/>
    <w:basedOn w:val="a"/>
    <w:next w:val="a0"/>
    <w:link w:val="2Char"/>
    <w:uiPriority w:val="9"/>
    <w:qFormat/>
    <w:pPr>
      <w:keepNext/>
      <w:widowControl/>
      <w:numPr>
        <w:ilvl w:val="1"/>
        <w:numId w:val="1"/>
      </w:numPr>
      <w:tabs>
        <w:tab w:val="left" w:pos="426"/>
        <w:tab w:val="left" w:pos="2325"/>
      </w:tabs>
      <w:autoSpaceDE w:val="0"/>
      <w:autoSpaceDN w:val="0"/>
      <w:adjustRightInd w:val="0"/>
      <w:spacing w:beforeLines="150" w:before="150" w:after="120" w:line="360" w:lineRule="auto"/>
      <w:jc w:val="left"/>
      <w:outlineLvl w:val="1"/>
    </w:pPr>
    <w:rPr>
      <w:rFonts w:ascii="CG Times" w:hAnsi="CG Times"/>
      <w:b/>
      <w:color w:val="000000"/>
      <w:kern w:val="0"/>
      <w:lang w:val="zh-CN"/>
    </w:rPr>
  </w:style>
  <w:style w:type="paragraph" w:styleId="3">
    <w:name w:val="heading 3"/>
    <w:basedOn w:val="a"/>
    <w:next w:val="a"/>
    <w:link w:val="3Char"/>
    <w:uiPriority w:val="9"/>
    <w:qFormat/>
    <w:pPr>
      <w:widowControl/>
      <w:numPr>
        <w:ilvl w:val="2"/>
        <w:numId w:val="1"/>
      </w:numPr>
      <w:tabs>
        <w:tab w:val="left" w:pos="822"/>
      </w:tabs>
      <w:autoSpaceDE w:val="0"/>
      <w:autoSpaceDN w:val="0"/>
      <w:adjustRightInd w:val="0"/>
      <w:spacing w:beforeLines="50" w:before="50" w:afterLines="50" w:after="50" w:line="360" w:lineRule="auto"/>
      <w:jc w:val="left"/>
      <w:outlineLvl w:val="2"/>
    </w:pPr>
    <w:rPr>
      <w:rFonts w:ascii="CG Times" w:hAnsi="CG Times"/>
      <w:color w:val="000000"/>
      <w:kern w:val="0"/>
      <w:szCs w:val="20"/>
      <w:lang w:val="zh-CN"/>
    </w:rPr>
  </w:style>
  <w:style w:type="paragraph" w:styleId="4">
    <w:name w:val="heading 4"/>
    <w:basedOn w:val="a"/>
    <w:next w:val="a"/>
    <w:link w:val="4Char"/>
    <w:uiPriority w:val="9"/>
    <w:qFormat/>
    <w:pPr>
      <w:widowControl/>
      <w:numPr>
        <w:numId w:val="2"/>
      </w:numPr>
      <w:autoSpaceDE w:val="0"/>
      <w:autoSpaceDN w:val="0"/>
      <w:adjustRightInd w:val="0"/>
      <w:spacing w:beforeLines="50" w:afterLines="50" w:line="360" w:lineRule="auto"/>
      <w:outlineLvl w:val="3"/>
    </w:pPr>
    <w:rPr>
      <w:rFonts w:ascii="CG Times" w:eastAsia="宋体" w:hAnsi="CG Times"/>
      <w:bCs/>
      <w:kern w:val="0"/>
      <w:szCs w:val="20"/>
      <w:lang w:val="zh-CN"/>
    </w:rPr>
  </w:style>
  <w:style w:type="paragraph" w:styleId="5">
    <w:name w:val="heading 5"/>
    <w:basedOn w:val="a"/>
    <w:next w:val="a"/>
    <w:link w:val="5Char"/>
    <w:qFormat/>
    <w:pPr>
      <w:keepLines/>
      <w:numPr>
        <w:ilvl w:val="4"/>
        <w:numId w:val="3"/>
      </w:numPr>
      <w:spacing w:beforeLines="50" w:afterLines="50" w:line="360" w:lineRule="auto"/>
      <w:outlineLvl w:val="4"/>
    </w:pPr>
    <w:rPr>
      <w:rFonts w:ascii="CG Times" w:hAnsi="CG Times"/>
      <w:color w:val="000000"/>
      <w:kern w:val="0"/>
      <w:szCs w:val="20"/>
      <w:lang w:val="zh-CN"/>
    </w:rPr>
  </w:style>
  <w:style w:type="paragraph" w:styleId="6">
    <w:name w:val="heading 6"/>
    <w:basedOn w:val="a"/>
    <w:next w:val="a"/>
    <w:link w:val="6Char"/>
    <w:uiPriority w:val="9"/>
    <w:qFormat/>
    <w:pPr>
      <w:widowControl/>
      <w:numPr>
        <w:ilvl w:val="5"/>
        <w:numId w:val="1"/>
      </w:numPr>
      <w:autoSpaceDE w:val="0"/>
      <w:autoSpaceDN w:val="0"/>
      <w:adjustRightInd w:val="0"/>
      <w:spacing w:beforeLines="50" w:after="60" w:line="480" w:lineRule="exact"/>
      <w:ind w:right="389"/>
      <w:outlineLvl w:val="5"/>
    </w:pPr>
    <w:rPr>
      <w:rFonts w:ascii="CG Times" w:hAnsi="CG Times"/>
      <w:b/>
      <w:kern w:val="0"/>
      <w:sz w:val="22"/>
      <w:szCs w:val="20"/>
      <w:lang w:val="zh-CN"/>
    </w:rPr>
  </w:style>
  <w:style w:type="paragraph" w:styleId="7">
    <w:name w:val="heading 7"/>
    <w:basedOn w:val="a"/>
    <w:next w:val="a"/>
    <w:link w:val="7Char"/>
    <w:uiPriority w:val="9"/>
    <w:qFormat/>
    <w:pPr>
      <w:widowControl/>
      <w:numPr>
        <w:ilvl w:val="6"/>
        <w:numId w:val="1"/>
      </w:numPr>
      <w:autoSpaceDE w:val="0"/>
      <w:autoSpaceDN w:val="0"/>
      <w:adjustRightInd w:val="0"/>
      <w:spacing w:beforeLines="50" w:after="60" w:line="480" w:lineRule="exact"/>
      <w:ind w:right="389"/>
      <w:outlineLvl w:val="6"/>
    </w:pPr>
    <w:rPr>
      <w:rFonts w:ascii="CG Times" w:hAnsi="CG Times"/>
      <w:kern w:val="0"/>
      <w:szCs w:val="20"/>
      <w:lang w:val="zh-CN"/>
    </w:rPr>
  </w:style>
  <w:style w:type="paragraph" w:styleId="8">
    <w:name w:val="heading 8"/>
    <w:basedOn w:val="a"/>
    <w:next w:val="a"/>
    <w:link w:val="8Char"/>
    <w:uiPriority w:val="9"/>
    <w:qFormat/>
    <w:pPr>
      <w:widowControl/>
      <w:numPr>
        <w:ilvl w:val="7"/>
        <w:numId w:val="1"/>
      </w:numPr>
      <w:autoSpaceDE w:val="0"/>
      <w:autoSpaceDN w:val="0"/>
      <w:adjustRightInd w:val="0"/>
      <w:spacing w:beforeLines="50" w:after="60" w:line="480" w:lineRule="exact"/>
      <w:ind w:right="389"/>
      <w:outlineLvl w:val="7"/>
    </w:pPr>
    <w:rPr>
      <w:rFonts w:ascii="CG Times" w:hAnsi="CG Times"/>
      <w:i/>
      <w:kern w:val="0"/>
      <w:szCs w:val="20"/>
      <w:lang w:val="zh-CN"/>
    </w:rPr>
  </w:style>
  <w:style w:type="paragraph" w:styleId="9">
    <w:name w:val="heading 9"/>
    <w:basedOn w:val="a"/>
    <w:next w:val="a"/>
    <w:link w:val="9Char"/>
    <w:uiPriority w:val="9"/>
    <w:qFormat/>
    <w:pPr>
      <w:widowControl/>
      <w:numPr>
        <w:ilvl w:val="8"/>
        <w:numId w:val="1"/>
      </w:numPr>
      <w:autoSpaceDE w:val="0"/>
      <w:autoSpaceDN w:val="0"/>
      <w:adjustRightInd w:val="0"/>
      <w:spacing w:beforeLines="50" w:after="60" w:line="480" w:lineRule="exact"/>
      <w:ind w:right="389"/>
      <w:outlineLvl w:val="8"/>
    </w:pPr>
    <w:rPr>
      <w:rFonts w:ascii="Arial" w:hAnsi="Arial"/>
      <w:kern w:val="0"/>
      <w:sz w:val="22"/>
      <w:szCs w:val="20"/>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1"/>
    <w:uiPriority w:val="99"/>
    <w:qFormat/>
    <w:pPr>
      <w:spacing w:beforeLines="50" w:line="360" w:lineRule="auto"/>
      <w:ind w:firstLineChars="300" w:firstLine="720"/>
    </w:pPr>
    <w:rPr>
      <w:rFonts w:ascii="CG Times" w:eastAsia="宋体" w:hAnsi="CG Times"/>
      <w:bCs/>
      <w:lang w:val="zh-CN"/>
    </w:rPr>
  </w:style>
  <w:style w:type="paragraph" w:styleId="70">
    <w:name w:val="toc 7"/>
    <w:basedOn w:val="a"/>
    <w:next w:val="a"/>
    <w:uiPriority w:val="39"/>
    <w:qFormat/>
    <w:pPr>
      <w:ind w:left="1260"/>
      <w:jc w:val="left"/>
    </w:pPr>
    <w:rPr>
      <w:sz w:val="18"/>
      <w:szCs w:val="18"/>
    </w:rPr>
  </w:style>
  <w:style w:type="paragraph" w:styleId="a4">
    <w:name w:val="caption"/>
    <w:basedOn w:val="a"/>
    <w:next w:val="a"/>
    <w:uiPriority w:val="35"/>
    <w:qFormat/>
    <w:pPr>
      <w:widowControl/>
      <w:tabs>
        <w:tab w:val="left" w:pos="1800"/>
      </w:tabs>
      <w:spacing w:line="240" w:lineRule="atLeast"/>
      <w:ind w:firstLine="560"/>
      <w:jc w:val="left"/>
    </w:pPr>
    <w:rPr>
      <w:rFonts w:ascii="Cambria" w:eastAsia="黑体" w:hAnsi="Cambria"/>
      <w:bCs/>
      <w:sz w:val="20"/>
      <w:szCs w:val="20"/>
    </w:rPr>
  </w:style>
  <w:style w:type="paragraph" w:styleId="a5">
    <w:name w:val="Document Map"/>
    <w:basedOn w:val="a"/>
    <w:link w:val="Char"/>
    <w:uiPriority w:val="99"/>
    <w:qFormat/>
    <w:pPr>
      <w:shd w:val="clear" w:color="auto" w:fill="000080"/>
    </w:pPr>
    <w:rPr>
      <w:lang w:val="zh-CN"/>
    </w:rPr>
  </w:style>
  <w:style w:type="paragraph" w:styleId="a6">
    <w:name w:val="toa heading"/>
    <w:basedOn w:val="a"/>
    <w:next w:val="a"/>
    <w:qFormat/>
    <w:pPr>
      <w:widowControl/>
      <w:spacing w:before="120"/>
      <w:jc w:val="left"/>
    </w:pPr>
    <w:rPr>
      <w:rFonts w:ascii="Arial" w:eastAsia="宋体" w:hAnsi="Arial" w:cs="Arial"/>
    </w:rPr>
  </w:style>
  <w:style w:type="paragraph" w:styleId="a7">
    <w:name w:val="annotation text"/>
    <w:basedOn w:val="a"/>
    <w:link w:val="Char10"/>
    <w:qFormat/>
    <w:pPr>
      <w:widowControl/>
      <w:autoSpaceDE w:val="0"/>
      <w:autoSpaceDN w:val="0"/>
      <w:adjustRightInd w:val="0"/>
      <w:spacing w:beforeLines="50" w:after="120" w:line="480" w:lineRule="exact"/>
      <w:ind w:left="1610" w:right="-12" w:firstLine="14"/>
      <w:jc w:val="left"/>
    </w:pPr>
    <w:rPr>
      <w:rFonts w:ascii="宋体" w:eastAsia="宋体" w:hAnsi="CG Times"/>
      <w:kern w:val="0"/>
      <w:szCs w:val="20"/>
      <w:lang w:val="zh-CN"/>
    </w:rPr>
  </w:style>
  <w:style w:type="paragraph" w:styleId="30">
    <w:name w:val="Body Text 3"/>
    <w:basedOn w:val="a"/>
    <w:link w:val="3Char0"/>
    <w:qFormat/>
    <w:pPr>
      <w:widowControl/>
      <w:spacing w:after="120" w:line="360" w:lineRule="auto"/>
      <w:ind w:firstLine="684"/>
      <w:jc w:val="left"/>
    </w:pPr>
    <w:rPr>
      <w:rFonts w:ascii="Times New Roman" w:eastAsia="宋体" w:hAnsi="Times New Roman"/>
      <w:sz w:val="16"/>
      <w:szCs w:val="16"/>
      <w:lang w:val="zh-CN"/>
    </w:rPr>
  </w:style>
  <w:style w:type="paragraph" w:styleId="a8">
    <w:name w:val="Body Text"/>
    <w:basedOn w:val="a"/>
    <w:link w:val="Char2"/>
    <w:uiPriority w:val="99"/>
    <w:qFormat/>
    <w:pPr>
      <w:widowControl/>
      <w:spacing w:beforeLines="50" w:after="120" w:line="360" w:lineRule="auto"/>
    </w:pPr>
    <w:rPr>
      <w:rFonts w:eastAsia="Times New Roman"/>
      <w:kern w:val="0"/>
      <w:szCs w:val="20"/>
      <w:lang w:val="en-GB"/>
    </w:rPr>
  </w:style>
  <w:style w:type="paragraph" w:styleId="a9">
    <w:name w:val="Body Text Indent"/>
    <w:basedOn w:val="a"/>
    <w:link w:val="Char3"/>
    <w:uiPriority w:val="99"/>
    <w:qFormat/>
    <w:pPr>
      <w:spacing w:after="120"/>
      <w:ind w:leftChars="200" w:left="420"/>
    </w:pPr>
    <w:rPr>
      <w:lang w:val="zh-CN"/>
    </w:rPr>
  </w:style>
  <w:style w:type="paragraph" w:styleId="aa">
    <w:name w:val="Block Text"/>
    <w:basedOn w:val="a"/>
    <w:qFormat/>
    <w:pPr>
      <w:spacing w:beforeLines="10" w:afterLines="10" w:line="360" w:lineRule="auto"/>
      <w:ind w:leftChars="-175" w:left="-107" w:right="18" w:hangingChars="87" w:hanging="313"/>
      <w:jc w:val="center"/>
    </w:pPr>
    <w:rPr>
      <w:rFonts w:ascii="CG Times" w:eastAsia="黑体" w:hAnsi="CG Times"/>
      <w:sz w:val="36"/>
    </w:rPr>
  </w:style>
  <w:style w:type="paragraph" w:styleId="50">
    <w:name w:val="toc 5"/>
    <w:basedOn w:val="a"/>
    <w:next w:val="a"/>
    <w:uiPriority w:val="39"/>
    <w:qFormat/>
    <w:pPr>
      <w:ind w:left="840"/>
      <w:jc w:val="left"/>
    </w:pPr>
    <w:rPr>
      <w:sz w:val="18"/>
      <w:szCs w:val="18"/>
    </w:rPr>
  </w:style>
  <w:style w:type="paragraph" w:styleId="31">
    <w:name w:val="toc 3"/>
    <w:basedOn w:val="a"/>
    <w:next w:val="a"/>
    <w:uiPriority w:val="39"/>
    <w:qFormat/>
    <w:pPr>
      <w:ind w:left="420"/>
      <w:jc w:val="left"/>
    </w:pPr>
    <w:rPr>
      <w:i/>
      <w:iCs/>
      <w:sz w:val="20"/>
      <w:szCs w:val="20"/>
    </w:rPr>
  </w:style>
  <w:style w:type="paragraph" w:styleId="ab">
    <w:name w:val="Plain Text"/>
    <w:basedOn w:val="a"/>
    <w:link w:val="Char0"/>
    <w:qFormat/>
    <w:pPr>
      <w:spacing w:afterLines="50" w:line="312" w:lineRule="auto"/>
      <w:ind w:firstLineChars="200" w:firstLine="200"/>
    </w:pPr>
    <w:rPr>
      <w:rFonts w:eastAsia="宋体"/>
      <w:sz w:val="21"/>
      <w:szCs w:val="21"/>
      <w:lang w:val="zh-CN"/>
    </w:rPr>
  </w:style>
  <w:style w:type="paragraph" w:styleId="80">
    <w:name w:val="toc 8"/>
    <w:basedOn w:val="a"/>
    <w:next w:val="a"/>
    <w:uiPriority w:val="39"/>
    <w:qFormat/>
    <w:pPr>
      <w:ind w:left="1470"/>
      <w:jc w:val="left"/>
    </w:pPr>
    <w:rPr>
      <w:sz w:val="18"/>
      <w:szCs w:val="18"/>
    </w:rPr>
  </w:style>
  <w:style w:type="paragraph" w:styleId="ac">
    <w:name w:val="Date"/>
    <w:basedOn w:val="a"/>
    <w:next w:val="a"/>
    <w:link w:val="Char4"/>
    <w:uiPriority w:val="99"/>
    <w:qFormat/>
    <w:pPr>
      <w:widowControl/>
      <w:autoSpaceDE w:val="0"/>
      <w:autoSpaceDN w:val="0"/>
      <w:adjustRightInd w:val="0"/>
      <w:spacing w:beforeLines="50" w:after="120" w:line="480" w:lineRule="exact"/>
      <w:ind w:left="1610" w:right="-12" w:firstLine="14"/>
    </w:pPr>
    <w:rPr>
      <w:rFonts w:ascii="CG Times" w:hAnsi="CG Times"/>
      <w:kern w:val="0"/>
      <w:szCs w:val="20"/>
      <w:lang w:val="zh-CN"/>
    </w:rPr>
  </w:style>
  <w:style w:type="paragraph" w:styleId="20">
    <w:name w:val="Body Text Indent 2"/>
    <w:basedOn w:val="a"/>
    <w:link w:val="2Char0"/>
    <w:qFormat/>
    <w:pPr>
      <w:spacing w:beforeLines="50" w:line="360" w:lineRule="auto"/>
      <w:ind w:left="720"/>
    </w:pPr>
    <w:rPr>
      <w:kern w:val="0"/>
      <w:szCs w:val="20"/>
      <w:lang w:val="en-GB"/>
    </w:rPr>
  </w:style>
  <w:style w:type="paragraph" w:styleId="ad">
    <w:name w:val="Balloon Text"/>
    <w:basedOn w:val="a"/>
    <w:link w:val="Char5"/>
    <w:uiPriority w:val="99"/>
    <w:qFormat/>
    <w:rPr>
      <w:sz w:val="18"/>
      <w:szCs w:val="18"/>
      <w:lang w:val="zh-CN"/>
    </w:rPr>
  </w:style>
  <w:style w:type="paragraph" w:styleId="ae">
    <w:name w:val="footer"/>
    <w:basedOn w:val="a"/>
    <w:link w:val="Char6"/>
    <w:uiPriority w:val="99"/>
    <w:qFormat/>
    <w:pPr>
      <w:widowControl/>
      <w:tabs>
        <w:tab w:val="center" w:pos="4153"/>
        <w:tab w:val="right" w:pos="8306"/>
      </w:tabs>
      <w:spacing w:beforeLines="50" w:line="360" w:lineRule="auto"/>
    </w:pPr>
    <w:rPr>
      <w:rFonts w:eastAsia="宋体"/>
      <w:kern w:val="0"/>
      <w:szCs w:val="20"/>
      <w:lang w:val="en-GB"/>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eastAsia="宋体"/>
      <w:sz w:val="18"/>
      <w:szCs w:val="18"/>
      <w:lang w:val="zh-CN"/>
    </w:rPr>
  </w:style>
  <w:style w:type="paragraph" w:styleId="10">
    <w:name w:val="toc 1"/>
    <w:basedOn w:val="a"/>
    <w:next w:val="a"/>
    <w:uiPriority w:val="39"/>
    <w:qFormat/>
    <w:pPr>
      <w:tabs>
        <w:tab w:val="left" w:pos="840"/>
        <w:tab w:val="right" w:leader="dot" w:pos="8777"/>
      </w:tabs>
      <w:spacing w:before="156" w:after="120" w:line="360" w:lineRule="auto"/>
      <w:jc w:val="left"/>
    </w:pPr>
    <w:rPr>
      <w:b/>
      <w:bCs/>
      <w:caps/>
      <w:sz w:val="20"/>
      <w:szCs w:val="20"/>
    </w:rPr>
  </w:style>
  <w:style w:type="paragraph" w:styleId="40">
    <w:name w:val="toc 4"/>
    <w:basedOn w:val="a"/>
    <w:next w:val="a"/>
    <w:uiPriority w:val="39"/>
    <w:qFormat/>
    <w:pPr>
      <w:ind w:left="630"/>
      <w:jc w:val="left"/>
    </w:pPr>
    <w:rPr>
      <w:sz w:val="18"/>
      <w:szCs w:val="18"/>
    </w:rPr>
  </w:style>
  <w:style w:type="paragraph" w:styleId="af0">
    <w:name w:val="Subtitle"/>
    <w:basedOn w:val="a"/>
    <w:next w:val="a"/>
    <w:link w:val="Char8"/>
    <w:qFormat/>
    <w:pPr>
      <w:spacing w:line="312" w:lineRule="auto"/>
      <w:jc w:val="right"/>
      <w:outlineLvl w:val="1"/>
    </w:pPr>
    <w:rPr>
      <w:rFonts w:ascii="Cambria" w:eastAsia="宋体" w:hAnsi="Cambria"/>
      <w:b/>
      <w:bCs/>
      <w:kern w:val="28"/>
      <w:sz w:val="21"/>
      <w:szCs w:val="32"/>
      <w:lang w:val="zh-CN"/>
    </w:rPr>
  </w:style>
  <w:style w:type="paragraph" w:styleId="af1">
    <w:name w:val="footnote text"/>
    <w:basedOn w:val="a"/>
    <w:link w:val="Char9"/>
    <w:semiHidden/>
    <w:qFormat/>
    <w:pPr>
      <w:snapToGrid w:val="0"/>
      <w:jc w:val="left"/>
    </w:pPr>
    <w:rPr>
      <w:rFonts w:eastAsia="宋体"/>
      <w:sz w:val="18"/>
      <w:szCs w:val="18"/>
    </w:rPr>
  </w:style>
  <w:style w:type="paragraph" w:styleId="60">
    <w:name w:val="toc 6"/>
    <w:basedOn w:val="a"/>
    <w:next w:val="a"/>
    <w:uiPriority w:val="39"/>
    <w:qFormat/>
    <w:pPr>
      <w:ind w:left="1050"/>
      <w:jc w:val="left"/>
    </w:pPr>
    <w:rPr>
      <w:sz w:val="18"/>
      <w:szCs w:val="18"/>
    </w:rPr>
  </w:style>
  <w:style w:type="paragraph" w:styleId="32">
    <w:name w:val="Body Text Indent 3"/>
    <w:basedOn w:val="a"/>
    <w:link w:val="3Char1"/>
    <w:uiPriority w:val="99"/>
    <w:qFormat/>
    <w:pPr>
      <w:spacing w:after="120"/>
      <w:ind w:leftChars="200" w:left="420"/>
    </w:pPr>
    <w:rPr>
      <w:sz w:val="16"/>
      <w:szCs w:val="16"/>
      <w:lang w:val="zh-CN"/>
    </w:rPr>
  </w:style>
  <w:style w:type="paragraph" w:styleId="21">
    <w:name w:val="toc 2"/>
    <w:basedOn w:val="a"/>
    <w:next w:val="a"/>
    <w:link w:val="2Char1"/>
    <w:uiPriority w:val="39"/>
    <w:qFormat/>
    <w:pPr>
      <w:ind w:left="210"/>
      <w:jc w:val="left"/>
    </w:pPr>
    <w:rPr>
      <w:smallCaps/>
      <w:sz w:val="20"/>
      <w:szCs w:val="20"/>
      <w:lang w:val="zh-CN"/>
    </w:rPr>
  </w:style>
  <w:style w:type="paragraph" w:styleId="90">
    <w:name w:val="toc 9"/>
    <w:basedOn w:val="a"/>
    <w:next w:val="a"/>
    <w:uiPriority w:val="39"/>
    <w:qFormat/>
    <w:pPr>
      <w:ind w:left="1680"/>
      <w:jc w:val="left"/>
    </w:pPr>
    <w:rPr>
      <w:sz w:val="18"/>
      <w:szCs w:val="18"/>
    </w:rPr>
  </w:style>
  <w:style w:type="paragraph" w:styleId="22">
    <w:name w:val="Body Text 2"/>
    <w:basedOn w:val="a"/>
    <w:link w:val="2Char2"/>
    <w:uiPriority w:val="99"/>
    <w:qFormat/>
    <w:pPr>
      <w:spacing w:after="120" w:line="480" w:lineRule="auto"/>
    </w:pPr>
    <w:rPr>
      <w:lang w:val="zh-CN"/>
    </w:rPr>
  </w:style>
  <w:style w:type="paragraph" w:styleId="af2">
    <w:name w:val="Normal (Web)"/>
    <w:basedOn w:val="a"/>
    <w:link w:val="Chara"/>
    <w:uiPriority w:val="99"/>
    <w:unhideWhenUsed/>
    <w:qFormat/>
    <w:pPr>
      <w:spacing w:before="100" w:beforeAutospacing="1" w:after="100" w:afterAutospacing="1"/>
      <w:jc w:val="left"/>
    </w:pPr>
    <w:rPr>
      <w:kern w:val="0"/>
      <w:lang w:val="zh-CN"/>
    </w:rPr>
  </w:style>
  <w:style w:type="paragraph" w:styleId="af3">
    <w:name w:val="Title"/>
    <w:basedOn w:val="a"/>
    <w:qFormat/>
    <w:pPr>
      <w:tabs>
        <w:tab w:val="left" w:pos="1440"/>
      </w:tabs>
      <w:spacing w:beforeLines="50" w:after="60" w:line="360" w:lineRule="auto"/>
      <w:ind w:left="720" w:hanging="720"/>
      <w:jc w:val="center"/>
      <w:outlineLvl w:val="0"/>
    </w:pPr>
    <w:rPr>
      <w:rFonts w:ascii="Arial" w:hAnsi="Arial" w:cs="Arial"/>
      <w:b/>
      <w:bCs/>
      <w:sz w:val="32"/>
      <w:szCs w:val="32"/>
    </w:rPr>
  </w:style>
  <w:style w:type="paragraph" w:styleId="af4">
    <w:name w:val="annotation subject"/>
    <w:basedOn w:val="a7"/>
    <w:next w:val="a7"/>
    <w:link w:val="Charb"/>
    <w:uiPriority w:val="99"/>
    <w:qFormat/>
    <w:pPr>
      <w:widowControl w:val="0"/>
      <w:autoSpaceDE/>
      <w:autoSpaceDN/>
      <w:adjustRightInd/>
      <w:spacing w:beforeLines="0" w:after="0" w:line="240" w:lineRule="auto"/>
      <w:ind w:left="0" w:right="0" w:firstLine="0"/>
    </w:pPr>
    <w:rPr>
      <w:rFonts w:ascii="Times New Roman" w:hAnsi="Times New Roman"/>
      <w:b/>
      <w:bCs/>
      <w:kern w:val="2"/>
      <w:sz w:val="21"/>
      <w:szCs w:val="24"/>
    </w:rPr>
  </w:style>
  <w:style w:type="paragraph" w:styleId="af5">
    <w:name w:val="Body Text First Indent"/>
    <w:basedOn w:val="a8"/>
    <w:link w:val="Charc"/>
    <w:uiPriority w:val="99"/>
    <w:qFormat/>
    <w:pPr>
      <w:spacing w:beforeLines="0"/>
      <w:ind w:firstLineChars="100" w:firstLine="420"/>
      <w:jc w:val="left"/>
    </w:pPr>
    <w:rPr>
      <w:rFonts w:ascii="Times New Roman" w:hAnsi="Times New Roman"/>
      <w:kern w:val="2"/>
      <w:szCs w:val="24"/>
    </w:rPr>
  </w:style>
  <w:style w:type="paragraph" w:styleId="23">
    <w:name w:val="Body Text First Indent 2"/>
    <w:basedOn w:val="a9"/>
    <w:link w:val="2Char3"/>
    <w:uiPriority w:val="99"/>
    <w:unhideWhenUsed/>
    <w:qFormat/>
    <w:pPr>
      <w:widowControl/>
      <w:spacing w:line="300" w:lineRule="auto"/>
      <w:ind w:firstLine="420"/>
      <w:jc w:val="left"/>
    </w:pPr>
    <w:rPr>
      <w:rFonts w:ascii="Tahoma" w:eastAsia="仿宋_GB2312" w:hAnsi="Tahoma"/>
      <w:sz w:val="28"/>
    </w:rPr>
  </w:style>
  <w:style w:type="table" w:styleId="af6">
    <w:name w:val="Table Grid"/>
    <w:aliases w:val="表格样式"/>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b/>
      <w:bCs/>
    </w:rPr>
  </w:style>
  <w:style w:type="character" w:styleId="af8">
    <w:name w:val="page number"/>
    <w:basedOn w:val="a1"/>
    <w:qFormat/>
  </w:style>
  <w:style w:type="character" w:styleId="af9">
    <w:name w:val="FollowedHyperlink"/>
    <w:uiPriority w:val="99"/>
    <w:unhideWhenUsed/>
    <w:qFormat/>
    <w:rPr>
      <w:color w:val="800080"/>
      <w:u w:val="single"/>
    </w:rPr>
  </w:style>
  <w:style w:type="character" w:styleId="afa">
    <w:name w:val="Emphasis"/>
    <w:qFormat/>
    <w:rPr>
      <w:i/>
      <w:iCs/>
    </w:rPr>
  </w:style>
  <w:style w:type="character" w:styleId="afb">
    <w:name w:val="Hyperlink"/>
    <w:uiPriority w:val="99"/>
    <w:qFormat/>
    <w:rPr>
      <w:color w:val="0000FF"/>
      <w:u w:val="single"/>
    </w:rPr>
  </w:style>
  <w:style w:type="character" w:styleId="afc">
    <w:name w:val="annotation reference"/>
    <w:qFormat/>
    <w:rPr>
      <w:sz w:val="21"/>
    </w:rPr>
  </w:style>
  <w:style w:type="character" w:styleId="afd">
    <w:name w:val="footnote reference"/>
    <w:semiHidden/>
    <w:qFormat/>
    <w:rPr>
      <w:vertAlign w:val="superscript"/>
    </w:rPr>
  </w:style>
  <w:style w:type="character" w:customStyle="1" w:styleId="2Char2">
    <w:name w:val="正文文本 2 Char"/>
    <w:link w:val="22"/>
    <w:uiPriority w:val="99"/>
    <w:qFormat/>
    <w:rPr>
      <w:rFonts w:eastAsia="仿宋"/>
      <w:kern w:val="2"/>
      <w:sz w:val="24"/>
      <w:szCs w:val="24"/>
    </w:rPr>
  </w:style>
  <w:style w:type="character" w:customStyle="1" w:styleId="Char2">
    <w:name w:val="正文文本 Char2"/>
    <w:link w:val="a8"/>
    <w:qFormat/>
    <w:rPr>
      <w:rFonts w:eastAsia="Times New Roman"/>
      <w:sz w:val="24"/>
      <w:lang w:val="en-GB" w:eastAsia="zh-CN"/>
    </w:rPr>
  </w:style>
  <w:style w:type="character" w:customStyle="1" w:styleId="Char">
    <w:name w:val="文档结构图 Char"/>
    <w:link w:val="a5"/>
    <w:uiPriority w:val="99"/>
    <w:qFormat/>
    <w:rPr>
      <w:rFonts w:eastAsia="仿宋"/>
      <w:kern w:val="2"/>
      <w:sz w:val="24"/>
      <w:szCs w:val="24"/>
      <w:shd w:val="clear" w:color="auto" w:fill="000080"/>
    </w:rPr>
  </w:style>
  <w:style w:type="character" w:customStyle="1" w:styleId="Char3">
    <w:name w:val="正文文本缩进 Char3"/>
    <w:link w:val="a9"/>
    <w:qFormat/>
    <w:rPr>
      <w:rFonts w:eastAsia="仿宋"/>
      <w:kern w:val="2"/>
      <w:sz w:val="24"/>
      <w:szCs w:val="24"/>
    </w:rPr>
  </w:style>
  <w:style w:type="character" w:customStyle="1" w:styleId="41">
    <w:name w:val="标题 4 字符"/>
    <w:uiPriority w:val="9"/>
    <w:qFormat/>
    <w:rPr>
      <w:rFonts w:ascii="Times New Roman" w:eastAsia="仿宋" w:hAnsi="Times New Roman" w:cs="Times New Roman"/>
      <w:b/>
      <w:color w:val="000000"/>
      <w:sz w:val="28"/>
      <w:szCs w:val="24"/>
    </w:rPr>
  </w:style>
  <w:style w:type="character" w:customStyle="1" w:styleId="2Char1">
    <w:name w:val="目录 2 Char"/>
    <w:link w:val="21"/>
    <w:uiPriority w:val="39"/>
    <w:qFormat/>
    <w:rPr>
      <w:rFonts w:eastAsia="仿宋"/>
      <w:smallCaps/>
      <w:kern w:val="2"/>
    </w:rPr>
  </w:style>
  <w:style w:type="character" w:customStyle="1" w:styleId="3Char1">
    <w:name w:val="正文文本缩进 3 Char"/>
    <w:link w:val="32"/>
    <w:uiPriority w:val="99"/>
    <w:qFormat/>
    <w:rPr>
      <w:rFonts w:eastAsia="仿宋"/>
      <w:kern w:val="2"/>
      <w:sz w:val="16"/>
      <w:szCs w:val="16"/>
    </w:rPr>
  </w:style>
  <w:style w:type="character" w:customStyle="1" w:styleId="Char5">
    <w:name w:val="批注框文本 Char"/>
    <w:link w:val="ad"/>
    <w:uiPriority w:val="99"/>
    <w:qFormat/>
    <w:rPr>
      <w:rFonts w:eastAsia="仿宋"/>
      <w:kern w:val="2"/>
      <w:sz w:val="18"/>
      <w:szCs w:val="18"/>
    </w:rPr>
  </w:style>
  <w:style w:type="character" w:customStyle="1" w:styleId="2Char0">
    <w:name w:val="正文文本缩进 2 Char"/>
    <w:link w:val="20"/>
    <w:qFormat/>
    <w:rPr>
      <w:rFonts w:eastAsia="仿宋"/>
      <w:sz w:val="24"/>
      <w:lang w:val="en-GB"/>
    </w:rPr>
  </w:style>
  <w:style w:type="character" w:customStyle="1" w:styleId="7Char0">
    <w:name w:val="7图片标注 Char"/>
    <w:link w:val="71"/>
    <w:uiPriority w:val="99"/>
    <w:qFormat/>
    <w:locked/>
    <w:rPr>
      <w:rFonts w:ascii="宋体" w:eastAsia="仿宋" w:hAnsi="Times New Roman" w:cs="宋体"/>
      <w:b/>
      <w:sz w:val="22"/>
      <w:szCs w:val="22"/>
    </w:rPr>
  </w:style>
  <w:style w:type="paragraph" w:customStyle="1" w:styleId="71">
    <w:name w:val="7图片标注"/>
    <w:basedOn w:val="61"/>
    <w:link w:val="7Char0"/>
    <w:uiPriority w:val="99"/>
    <w:qFormat/>
    <w:rPr>
      <w:rFonts w:ascii="宋体" w:hAnsi="Times New Roman"/>
      <w:kern w:val="0"/>
      <w:sz w:val="22"/>
      <w:szCs w:val="22"/>
    </w:rPr>
  </w:style>
  <w:style w:type="paragraph" w:customStyle="1" w:styleId="61">
    <w:name w:val="6表头"/>
    <w:basedOn w:val="a"/>
    <w:link w:val="6Char0"/>
    <w:uiPriority w:val="99"/>
    <w:qFormat/>
    <w:pPr>
      <w:widowControl/>
      <w:tabs>
        <w:tab w:val="left" w:pos="0"/>
      </w:tabs>
      <w:snapToGrid w:val="0"/>
      <w:spacing w:beforeLines="50" w:before="156" w:afterLines="50" w:after="156"/>
      <w:jc w:val="center"/>
    </w:pPr>
    <w:rPr>
      <w:b/>
      <w:sz w:val="21"/>
      <w:szCs w:val="20"/>
      <w:lang w:val="zh-CN"/>
    </w:rPr>
  </w:style>
  <w:style w:type="character" w:customStyle="1" w:styleId="Char11">
    <w:name w:val="正文文本 Char1"/>
    <w:uiPriority w:val="99"/>
    <w:qFormat/>
    <w:rPr>
      <w:kern w:val="2"/>
      <w:sz w:val="21"/>
      <w:szCs w:val="24"/>
    </w:rPr>
  </w:style>
  <w:style w:type="character" w:customStyle="1" w:styleId="24">
    <w:name w:val="2级标题 字符"/>
    <w:link w:val="25"/>
    <w:uiPriority w:val="99"/>
    <w:qFormat/>
    <w:rPr>
      <w:rFonts w:ascii="Times New Roman" w:hAnsi="Times New Roman"/>
      <w:b/>
      <w:bCs/>
      <w:sz w:val="30"/>
      <w:szCs w:val="28"/>
      <w:lang w:val="zh-CN"/>
    </w:rPr>
  </w:style>
  <w:style w:type="paragraph" w:customStyle="1" w:styleId="25">
    <w:name w:val="2级标题"/>
    <w:basedOn w:val="2"/>
    <w:link w:val="24"/>
    <w:uiPriority w:val="99"/>
    <w:qFormat/>
    <w:pPr>
      <w:keepLines/>
      <w:numPr>
        <w:ilvl w:val="0"/>
        <w:numId w:val="0"/>
      </w:numPr>
      <w:tabs>
        <w:tab w:val="clear" w:pos="426"/>
        <w:tab w:val="clear" w:pos="2325"/>
      </w:tabs>
      <w:autoSpaceDE/>
      <w:autoSpaceDN/>
      <w:adjustRightInd/>
      <w:spacing w:beforeLines="0" w:before="100" w:after="100"/>
    </w:pPr>
    <w:rPr>
      <w:rFonts w:ascii="Times New Roman" w:eastAsia="宋体" w:hAnsi="Times New Roman"/>
      <w:bCs/>
      <w:color w:val="auto"/>
      <w:sz w:val="30"/>
      <w:szCs w:val="28"/>
    </w:rPr>
  </w:style>
  <w:style w:type="character" w:customStyle="1" w:styleId="Chard">
    <w:name w:val="正文文本 Char"/>
    <w:uiPriority w:val="99"/>
    <w:qFormat/>
    <w:rPr>
      <w:kern w:val="2"/>
      <w:sz w:val="24"/>
    </w:rPr>
  </w:style>
  <w:style w:type="character" w:customStyle="1" w:styleId="11">
    <w:name w:val="样式 宋体 加粗1"/>
    <w:qFormat/>
    <w:rPr>
      <w:rFonts w:ascii="宋体" w:eastAsia="宋体" w:hAnsi="宋体"/>
      <w:kern w:val="2"/>
      <w:sz w:val="32"/>
      <w:lang w:val="en-US" w:eastAsia="zh-CN"/>
    </w:rPr>
  </w:style>
  <w:style w:type="character" w:customStyle="1" w:styleId="afe">
    <w:name w:val="样式 宋体 加粗"/>
    <w:qFormat/>
    <w:rPr>
      <w:rFonts w:ascii="宋体" w:eastAsia="宋体" w:hAnsi="宋体"/>
      <w:kern w:val="2"/>
      <w:sz w:val="24"/>
      <w:szCs w:val="32"/>
      <w:lang w:val="en-US" w:eastAsia="zh-CN" w:bidi="ar-SA"/>
    </w:rPr>
  </w:style>
  <w:style w:type="character" w:customStyle="1" w:styleId="8Char0">
    <w:name w:val="8正文 Char"/>
    <w:link w:val="81"/>
    <w:qFormat/>
    <w:rPr>
      <w:rFonts w:ascii="Times New Roman" w:hAnsi="Times New Roman"/>
      <w:kern w:val="2"/>
      <w:sz w:val="24"/>
      <w:szCs w:val="28"/>
    </w:rPr>
  </w:style>
  <w:style w:type="paragraph" w:customStyle="1" w:styleId="81">
    <w:name w:val="8正文"/>
    <w:basedOn w:val="a"/>
    <w:link w:val="8Char0"/>
    <w:qFormat/>
    <w:pPr>
      <w:widowControl/>
      <w:spacing w:line="360" w:lineRule="auto"/>
      <w:jc w:val="left"/>
    </w:pPr>
    <w:rPr>
      <w:rFonts w:ascii="Times New Roman" w:eastAsia="宋体" w:hAnsi="Times New Roman"/>
      <w:szCs w:val="28"/>
      <w:lang w:val="zh-CN"/>
    </w:rPr>
  </w:style>
  <w:style w:type="character" w:customStyle="1" w:styleId="CharChar">
    <w:name w:val="华西正文 Char Char"/>
    <w:qFormat/>
    <w:rPr>
      <w:rFonts w:ascii="宋体" w:eastAsia="宋体" w:hAnsi="宋体"/>
      <w:kern w:val="2"/>
      <w:sz w:val="24"/>
      <w:szCs w:val="24"/>
    </w:rPr>
  </w:style>
  <w:style w:type="character" w:customStyle="1" w:styleId="12">
    <w:name w:val="书籍标题1"/>
    <w:uiPriority w:val="33"/>
    <w:qFormat/>
    <w:rPr>
      <w:b/>
      <w:bCs/>
      <w:i/>
      <w:iCs/>
      <w:spacing w:val="5"/>
    </w:rPr>
  </w:style>
  <w:style w:type="character" w:customStyle="1" w:styleId="font11">
    <w:name w:val="font11"/>
    <w:uiPriority w:val="99"/>
    <w:qFormat/>
    <w:rPr>
      <w:rFonts w:ascii="Times New Roman" w:hAnsi="Times New Roman" w:cs="Times New Roman" w:hint="default"/>
      <w:color w:val="000000"/>
      <w:sz w:val="20"/>
      <w:szCs w:val="20"/>
      <w:u w:val="none"/>
    </w:rPr>
  </w:style>
  <w:style w:type="character" w:customStyle="1" w:styleId="font51">
    <w:name w:val="font51"/>
    <w:uiPriority w:val="99"/>
    <w:qFormat/>
    <w:rPr>
      <w:rFonts w:ascii="仿宋_GB2312" w:eastAsia="仿宋_GB2312" w:cs="仿宋_GB2312" w:hint="default"/>
      <w:color w:val="000000"/>
      <w:sz w:val="20"/>
      <w:szCs w:val="20"/>
      <w:u w:val="none"/>
    </w:rPr>
  </w:style>
  <w:style w:type="character" w:customStyle="1" w:styleId="font31">
    <w:name w:val="font31"/>
    <w:uiPriority w:val="99"/>
    <w:qFormat/>
    <w:rPr>
      <w:rFonts w:ascii="宋体" w:eastAsia="宋体" w:hAnsi="宋体" w:cs="宋体" w:hint="eastAsia"/>
      <w:color w:val="000000"/>
      <w:sz w:val="20"/>
      <w:szCs w:val="20"/>
      <w:u w:val="none"/>
    </w:rPr>
  </w:style>
  <w:style w:type="character" w:customStyle="1" w:styleId="1Char">
    <w:name w:val="标题 1 Char"/>
    <w:link w:val="1"/>
    <w:uiPriority w:val="9"/>
    <w:qFormat/>
    <w:rPr>
      <w:rFonts w:ascii="CG Times" w:hAnsi="CG Times"/>
      <w:b/>
      <w:sz w:val="28"/>
      <w:lang w:val="zh-CN"/>
    </w:rPr>
  </w:style>
  <w:style w:type="character" w:customStyle="1" w:styleId="13">
    <w:name w:val="1级标题 字符"/>
    <w:link w:val="14"/>
    <w:qFormat/>
    <w:rPr>
      <w:rFonts w:ascii="Times New Roman" w:hAnsi="Times New Roman"/>
      <w:b/>
      <w:bCs/>
      <w:kern w:val="44"/>
      <w:sz w:val="44"/>
      <w:szCs w:val="44"/>
    </w:rPr>
  </w:style>
  <w:style w:type="paragraph" w:customStyle="1" w:styleId="14">
    <w:name w:val="1级标题"/>
    <w:basedOn w:val="a"/>
    <w:next w:val="81"/>
    <w:link w:val="13"/>
    <w:qFormat/>
    <w:pPr>
      <w:keepNext/>
      <w:keepLines/>
      <w:widowControl/>
      <w:tabs>
        <w:tab w:val="left" w:pos="105"/>
      </w:tabs>
      <w:adjustRightInd w:val="0"/>
      <w:snapToGrid w:val="0"/>
      <w:spacing w:before="360" w:after="120" w:line="360" w:lineRule="auto"/>
      <w:contextualSpacing/>
      <w:jc w:val="center"/>
      <w:outlineLvl w:val="0"/>
    </w:pPr>
    <w:rPr>
      <w:rFonts w:ascii="Times New Roman" w:eastAsia="宋体" w:hAnsi="Times New Roman"/>
      <w:b/>
      <w:bCs/>
      <w:kern w:val="44"/>
      <w:sz w:val="44"/>
      <w:szCs w:val="44"/>
      <w:lang w:val="zh-CN"/>
    </w:rPr>
  </w:style>
  <w:style w:type="character" w:customStyle="1" w:styleId="Chare">
    <w:name w:val="正文文本缩进 Char"/>
    <w:uiPriority w:val="99"/>
    <w:qFormat/>
    <w:rPr>
      <w:rFonts w:ascii="Times New Roman" w:eastAsia="仿宋" w:hAnsi="Times New Roman"/>
      <w:kern w:val="2"/>
      <w:sz w:val="32"/>
      <w:szCs w:val="24"/>
    </w:rPr>
  </w:style>
  <w:style w:type="character" w:customStyle="1" w:styleId="Charf">
    <w:name w:val="一级目录 Char"/>
    <w:link w:val="aff"/>
    <w:qFormat/>
    <w:rPr>
      <w:rFonts w:ascii="Times New Roman" w:eastAsia="黑体" w:hAnsi="Times New Roman"/>
      <w:snapToGrid/>
      <w:sz w:val="36"/>
      <w:szCs w:val="28"/>
    </w:rPr>
  </w:style>
  <w:style w:type="paragraph" w:customStyle="1" w:styleId="aff">
    <w:name w:val="一级目录"/>
    <w:basedOn w:val="2"/>
    <w:next w:val="aff0"/>
    <w:link w:val="Charf"/>
    <w:qFormat/>
    <w:pPr>
      <w:keepLines/>
      <w:numPr>
        <w:ilvl w:val="0"/>
        <w:numId w:val="0"/>
      </w:numPr>
      <w:tabs>
        <w:tab w:val="clear" w:pos="426"/>
        <w:tab w:val="clear" w:pos="2325"/>
      </w:tabs>
      <w:autoSpaceDE/>
      <w:autoSpaceDN/>
      <w:snapToGrid w:val="0"/>
      <w:spacing w:beforeLines="100" w:before="100" w:afterLines="100" w:after="100" w:line="240" w:lineRule="auto"/>
      <w:textAlignment w:val="baseline"/>
      <w:outlineLvl w:val="0"/>
    </w:pPr>
    <w:rPr>
      <w:rFonts w:ascii="Times New Roman" w:eastAsia="黑体" w:hAnsi="Times New Roman"/>
      <w:b w:val="0"/>
      <w:color w:val="auto"/>
      <w:sz w:val="36"/>
      <w:szCs w:val="28"/>
    </w:rPr>
  </w:style>
  <w:style w:type="paragraph" w:customStyle="1" w:styleId="aff0">
    <w:name w:val="二级目录"/>
    <w:basedOn w:val="aff"/>
    <w:next w:val="a"/>
    <w:qFormat/>
    <w:pPr>
      <w:spacing w:beforeLines="0" w:before="240" w:afterLines="0" w:after="240"/>
      <w:outlineLvl w:val="1"/>
    </w:pPr>
    <w:rPr>
      <w:sz w:val="30"/>
    </w:rPr>
  </w:style>
  <w:style w:type="character" w:customStyle="1" w:styleId="chenChar">
    <w:name w:val="谏壁正文chen Char"/>
    <w:link w:val="chen"/>
    <w:qFormat/>
    <w:rPr>
      <w:rFonts w:ascii="Times New Roman" w:hAnsi="Times New Roman"/>
      <w:kern w:val="2"/>
      <w:sz w:val="24"/>
      <w:szCs w:val="24"/>
    </w:rPr>
  </w:style>
  <w:style w:type="paragraph" w:customStyle="1" w:styleId="chen">
    <w:name w:val="谏壁正文chen"/>
    <w:basedOn w:val="a"/>
    <w:link w:val="chenChar"/>
    <w:qFormat/>
    <w:pPr>
      <w:widowControl/>
      <w:spacing w:line="360" w:lineRule="auto"/>
      <w:jc w:val="left"/>
    </w:pPr>
    <w:rPr>
      <w:rFonts w:ascii="Times New Roman" w:eastAsia="宋体" w:hAnsi="Times New Roman"/>
      <w:lang w:val="zh-CN"/>
    </w:rPr>
  </w:style>
  <w:style w:type="character" w:customStyle="1" w:styleId="lemmatitleh1">
    <w:name w:val="lemmatitleh1"/>
    <w:qFormat/>
  </w:style>
  <w:style w:type="character" w:customStyle="1" w:styleId="sbody">
    <w:name w:val="sbody"/>
    <w:qFormat/>
    <w:rPr>
      <w:rFonts w:eastAsia="仿宋_GB2312"/>
      <w:sz w:val="28"/>
    </w:rPr>
  </w:style>
  <w:style w:type="character" w:customStyle="1" w:styleId="da1">
    <w:name w:val="da1"/>
    <w:qFormat/>
    <w:rPr>
      <w:sz w:val="28"/>
      <w:szCs w:val="28"/>
    </w:rPr>
  </w:style>
  <w:style w:type="character" w:customStyle="1" w:styleId="Char7">
    <w:name w:val="页眉 Char"/>
    <w:link w:val="af"/>
    <w:uiPriority w:val="99"/>
    <w:qFormat/>
    <w:rPr>
      <w:kern w:val="2"/>
      <w:sz w:val="18"/>
      <w:szCs w:val="18"/>
    </w:rPr>
  </w:style>
  <w:style w:type="character" w:customStyle="1" w:styleId="Char10">
    <w:name w:val="批注文字 Char1"/>
    <w:link w:val="a7"/>
    <w:uiPriority w:val="99"/>
    <w:qFormat/>
    <w:rPr>
      <w:rFonts w:ascii="宋体" w:hAnsi="CG Times"/>
      <w:sz w:val="24"/>
    </w:rPr>
  </w:style>
  <w:style w:type="character" w:customStyle="1" w:styleId="Charb">
    <w:name w:val="批注主题 Char"/>
    <w:link w:val="af4"/>
    <w:uiPriority w:val="99"/>
    <w:qFormat/>
    <w:rPr>
      <w:rFonts w:ascii="Times New Roman" w:hAnsi="Times New Roman"/>
      <w:b/>
      <w:bCs/>
      <w:kern w:val="2"/>
      <w:sz w:val="21"/>
      <w:szCs w:val="24"/>
    </w:rPr>
  </w:style>
  <w:style w:type="character" w:customStyle="1" w:styleId="Char4">
    <w:name w:val="日期 Char"/>
    <w:link w:val="ac"/>
    <w:uiPriority w:val="99"/>
    <w:qFormat/>
    <w:rPr>
      <w:rFonts w:ascii="CG Times" w:eastAsia="仿宋" w:hAnsi="CG Times"/>
      <w:sz w:val="24"/>
    </w:rPr>
  </w:style>
  <w:style w:type="character" w:customStyle="1" w:styleId="SChar">
    <w:name w:val="S 正文 Char"/>
    <w:link w:val="S"/>
    <w:qFormat/>
    <w:rPr>
      <w:rFonts w:ascii="Arial" w:hAnsi="Arial"/>
      <w:sz w:val="24"/>
      <w:lang w:eastAsia="en-US" w:bidi="en-US"/>
    </w:rPr>
  </w:style>
  <w:style w:type="paragraph" w:customStyle="1" w:styleId="S">
    <w:name w:val="S 正文"/>
    <w:basedOn w:val="a"/>
    <w:link w:val="SChar"/>
    <w:qFormat/>
    <w:pPr>
      <w:widowControl/>
      <w:spacing w:line="360" w:lineRule="auto"/>
      <w:jc w:val="left"/>
    </w:pPr>
    <w:rPr>
      <w:rFonts w:ascii="Arial" w:eastAsia="宋体" w:hAnsi="Arial"/>
      <w:kern w:val="0"/>
      <w:szCs w:val="20"/>
      <w:lang w:val="zh-CN" w:eastAsia="en-US" w:bidi="en-US"/>
    </w:rPr>
  </w:style>
  <w:style w:type="character" w:customStyle="1" w:styleId="91">
    <w:name w:val="9前言 字符"/>
    <w:link w:val="92"/>
    <w:qFormat/>
    <w:rPr>
      <w:rFonts w:ascii="Times New Roman" w:eastAsia="仿宋" w:hAnsi="Times New Roman"/>
      <w:bCs/>
      <w:kern w:val="2"/>
      <w:sz w:val="24"/>
      <w:szCs w:val="28"/>
    </w:rPr>
  </w:style>
  <w:style w:type="paragraph" w:customStyle="1" w:styleId="92">
    <w:name w:val="9前言"/>
    <w:basedOn w:val="a"/>
    <w:link w:val="91"/>
    <w:qFormat/>
    <w:pPr>
      <w:widowControl/>
      <w:adjustRightInd w:val="0"/>
      <w:spacing w:line="480" w:lineRule="auto"/>
      <w:ind w:firstLineChars="202" w:firstLine="485"/>
      <w:jc w:val="left"/>
    </w:pPr>
    <w:rPr>
      <w:rFonts w:ascii="Times New Roman" w:hAnsi="Times New Roman"/>
      <w:bCs/>
      <w:szCs w:val="28"/>
      <w:lang w:val="zh-CN"/>
    </w:rPr>
  </w:style>
  <w:style w:type="character" w:customStyle="1" w:styleId="4Char0">
    <w:name w:val="4级小标题 Char"/>
    <w:link w:val="42"/>
    <w:qFormat/>
    <w:rPr>
      <w:rFonts w:ascii="Times New Roman" w:hAnsi="Times New Roman"/>
      <w:b/>
      <w:kern w:val="2"/>
      <w:sz w:val="24"/>
      <w:szCs w:val="28"/>
      <w:lang w:val="zh-CN"/>
    </w:rPr>
  </w:style>
  <w:style w:type="paragraph" w:customStyle="1" w:styleId="42">
    <w:name w:val="4级小标题"/>
    <w:basedOn w:val="81"/>
    <w:next w:val="81"/>
    <w:link w:val="4Char0"/>
    <w:qFormat/>
    <w:pPr>
      <w:spacing w:beforeLines="50" w:before="120"/>
      <w:ind w:firstLine="482"/>
      <w:outlineLvl w:val="3"/>
    </w:pPr>
    <w:rPr>
      <w:b/>
    </w:rPr>
  </w:style>
  <w:style w:type="character" w:customStyle="1" w:styleId="Charf0">
    <w:name w:val="正文样式 Char"/>
    <w:link w:val="aff1"/>
    <w:qFormat/>
    <w:rPr>
      <w:rFonts w:ascii="宋体" w:hAnsi="宋体"/>
      <w:sz w:val="24"/>
      <w:szCs w:val="24"/>
    </w:rPr>
  </w:style>
  <w:style w:type="paragraph" w:customStyle="1" w:styleId="aff1">
    <w:name w:val="正文样式"/>
    <w:basedOn w:val="a"/>
    <w:link w:val="Charf0"/>
    <w:qFormat/>
    <w:pPr>
      <w:spacing w:line="460" w:lineRule="exact"/>
      <w:ind w:firstLineChars="200" w:firstLine="480"/>
    </w:pPr>
    <w:rPr>
      <w:rFonts w:ascii="宋体" w:eastAsia="宋体" w:hAnsi="宋体"/>
      <w:kern w:val="0"/>
      <w:lang w:val="zh-CN"/>
    </w:rPr>
  </w:style>
  <w:style w:type="character" w:customStyle="1" w:styleId="1Char1">
    <w:name w:val="页眉1 Char1"/>
    <w:uiPriority w:val="99"/>
    <w:qFormat/>
    <w:rPr>
      <w:sz w:val="18"/>
      <w:szCs w:val="18"/>
    </w:rPr>
  </w:style>
  <w:style w:type="character" w:customStyle="1" w:styleId="15">
    <w:name w:val="不明显强调1"/>
    <w:uiPriority w:val="19"/>
    <w:qFormat/>
    <w:rPr>
      <w:i/>
      <w:iCs/>
      <w:color w:val="808080"/>
    </w:rPr>
  </w:style>
  <w:style w:type="character" w:customStyle="1" w:styleId="Charf1">
    <w:name w:val="华西正文 Char"/>
    <w:link w:val="aff2"/>
    <w:qFormat/>
    <w:rPr>
      <w:rFonts w:ascii="宋体" w:hAnsi="宋体"/>
      <w:sz w:val="24"/>
      <w:szCs w:val="24"/>
    </w:rPr>
  </w:style>
  <w:style w:type="paragraph" w:customStyle="1" w:styleId="aff2">
    <w:name w:val="华西正文"/>
    <w:basedOn w:val="a"/>
    <w:link w:val="Charf1"/>
    <w:qFormat/>
    <w:pPr>
      <w:widowControl/>
      <w:spacing w:line="520" w:lineRule="exact"/>
      <w:jc w:val="left"/>
    </w:pPr>
    <w:rPr>
      <w:rFonts w:ascii="宋体" w:eastAsia="宋体" w:hAnsi="宋体"/>
      <w:kern w:val="0"/>
      <w:lang w:val="zh-CN"/>
    </w:rPr>
  </w:style>
  <w:style w:type="character" w:customStyle="1" w:styleId="2Char3">
    <w:name w:val="正文首行缩进 2 Char"/>
    <w:link w:val="23"/>
    <w:uiPriority w:val="99"/>
    <w:qFormat/>
    <w:rPr>
      <w:rFonts w:ascii="Tahoma" w:eastAsia="仿宋_GB2312" w:hAnsi="Tahoma"/>
      <w:kern w:val="2"/>
      <w:sz w:val="28"/>
      <w:szCs w:val="24"/>
    </w:rPr>
  </w:style>
  <w:style w:type="character" w:customStyle="1" w:styleId="fontstyle21">
    <w:name w:val="fontstyle21"/>
    <w:qFormat/>
    <w:rPr>
      <w:rFonts w:ascii="Calibri" w:hAnsi="Calibri" w:cs="Calibri" w:hint="default"/>
      <w:color w:val="000000"/>
      <w:sz w:val="22"/>
      <w:szCs w:val="22"/>
    </w:rPr>
  </w:style>
  <w:style w:type="character" w:customStyle="1" w:styleId="Char12">
    <w:name w:val="章 Char1"/>
    <w:uiPriority w:val="9"/>
    <w:qFormat/>
    <w:rPr>
      <w:rFonts w:eastAsia="宋体"/>
      <w:b/>
      <w:bCs/>
      <w:kern w:val="44"/>
      <w:sz w:val="44"/>
      <w:szCs w:val="44"/>
      <w:lang w:val="en-US" w:eastAsia="zh-CN" w:bidi="ar-SA"/>
    </w:rPr>
  </w:style>
  <w:style w:type="character" w:customStyle="1" w:styleId="font21">
    <w:name w:val="font21"/>
    <w:uiPriority w:val="99"/>
    <w:qFormat/>
    <w:rPr>
      <w:rFonts w:ascii="宋体" w:eastAsia="宋体" w:hAnsi="宋体" w:cs="宋体" w:hint="eastAsia"/>
      <w:color w:val="000000"/>
      <w:sz w:val="20"/>
      <w:szCs w:val="20"/>
      <w:u w:val="none"/>
    </w:rPr>
  </w:style>
  <w:style w:type="character" w:customStyle="1" w:styleId="Charf2">
    <w:name w:val="本篇正文 Char"/>
    <w:link w:val="aff3"/>
    <w:qFormat/>
    <w:rPr>
      <w:rFonts w:ascii="Times New Roman" w:hAnsi="Times New Roman"/>
      <w:sz w:val="24"/>
      <w:szCs w:val="28"/>
    </w:rPr>
  </w:style>
  <w:style w:type="paragraph" w:customStyle="1" w:styleId="aff3">
    <w:name w:val="本篇正文"/>
    <w:basedOn w:val="a"/>
    <w:link w:val="Charf2"/>
    <w:qFormat/>
    <w:pPr>
      <w:autoSpaceDE w:val="0"/>
      <w:autoSpaceDN w:val="0"/>
      <w:adjustRightInd w:val="0"/>
      <w:spacing w:beforeLines="50" w:before="156" w:afterLines="50" w:after="156" w:line="360" w:lineRule="auto"/>
      <w:ind w:firstLineChars="200" w:firstLine="480"/>
      <w:jc w:val="left"/>
    </w:pPr>
    <w:rPr>
      <w:rFonts w:ascii="Times New Roman" w:eastAsia="宋体" w:hAnsi="Times New Roman"/>
      <w:kern w:val="0"/>
      <w:szCs w:val="28"/>
      <w:lang w:val="zh-CN"/>
    </w:rPr>
  </w:style>
  <w:style w:type="character" w:customStyle="1" w:styleId="aff4">
    <w:name w:val="我的本标正文 字符"/>
    <w:link w:val="aff5"/>
    <w:qFormat/>
    <w:rPr>
      <w:rFonts w:ascii="Times New Roman" w:hAnsi="Times New Roman"/>
      <w:sz w:val="28"/>
      <w:szCs w:val="24"/>
      <w:lang w:val="zh-CN"/>
    </w:rPr>
  </w:style>
  <w:style w:type="paragraph" w:customStyle="1" w:styleId="aff5">
    <w:name w:val="我的本标正文"/>
    <w:basedOn w:val="a"/>
    <w:link w:val="aff4"/>
    <w:qFormat/>
    <w:pPr>
      <w:widowControl/>
      <w:spacing w:line="360" w:lineRule="auto"/>
      <w:ind w:firstLineChars="200" w:firstLine="200"/>
    </w:pPr>
    <w:rPr>
      <w:rFonts w:ascii="Times New Roman" w:eastAsia="宋体" w:hAnsi="Times New Roman"/>
      <w:kern w:val="0"/>
      <w:sz w:val="28"/>
      <w:lang w:val="zh-CN"/>
    </w:rPr>
  </w:style>
  <w:style w:type="character" w:customStyle="1" w:styleId="Bodytext1">
    <w:name w:val="Body text|1_"/>
    <w:link w:val="Bodytext10"/>
    <w:qFormat/>
    <w:rPr>
      <w:rFonts w:ascii="MingLiU" w:eastAsia="MingLiU" w:hAnsi="MingLiU" w:cs="MingLiU"/>
      <w:lang w:val="zh-TW" w:eastAsia="zh-TW" w:bidi="zh-TW"/>
    </w:rPr>
  </w:style>
  <w:style w:type="paragraph" w:customStyle="1" w:styleId="Bodytext10">
    <w:name w:val="Body text|1"/>
    <w:basedOn w:val="a"/>
    <w:link w:val="Bodytext1"/>
    <w:qFormat/>
    <w:pPr>
      <w:spacing w:line="314" w:lineRule="auto"/>
      <w:ind w:firstLine="20"/>
      <w:jc w:val="left"/>
    </w:pPr>
    <w:rPr>
      <w:rFonts w:ascii="MingLiU" w:eastAsia="MingLiU" w:hAnsi="MingLiU" w:cs="MingLiU"/>
      <w:kern w:val="0"/>
      <w:sz w:val="20"/>
      <w:szCs w:val="20"/>
      <w:lang w:val="zh-TW" w:eastAsia="zh-TW" w:bidi="zh-TW"/>
    </w:rPr>
  </w:style>
  <w:style w:type="character" w:customStyle="1" w:styleId="Tablecaption1">
    <w:name w:val="Table caption|1_"/>
    <w:link w:val="Tablecaption10"/>
    <w:qFormat/>
    <w:rPr>
      <w:rFonts w:ascii="MingLiU" w:eastAsia="MingLiU" w:hAnsi="MingLiU" w:cs="MingLiU"/>
      <w:sz w:val="17"/>
      <w:szCs w:val="17"/>
      <w:lang w:val="zh-TW" w:eastAsia="zh-TW" w:bidi="zh-TW"/>
    </w:rPr>
  </w:style>
  <w:style w:type="paragraph" w:customStyle="1" w:styleId="Tablecaption10">
    <w:name w:val="Table caption|1"/>
    <w:basedOn w:val="a"/>
    <w:link w:val="Tablecaption1"/>
    <w:qFormat/>
    <w:pPr>
      <w:jc w:val="left"/>
    </w:pPr>
    <w:rPr>
      <w:rFonts w:ascii="MingLiU" w:eastAsia="MingLiU" w:hAnsi="MingLiU" w:cs="MingLiU"/>
      <w:kern w:val="0"/>
      <w:sz w:val="17"/>
      <w:szCs w:val="17"/>
      <w:lang w:val="zh-TW" w:eastAsia="zh-TW" w:bidi="zh-TW"/>
    </w:rPr>
  </w:style>
  <w:style w:type="character" w:customStyle="1" w:styleId="Char1">
    <w:name w:val="正文缩进 Char1"/>
    <w:link w:val="a0"/>
    <w:qFormat/>
    <w:rPr>
      <w:rFonts w:ascii="CG Times" w:hAnsi="CG Times"/>
      <w:bCs/>
      <w:kern w:val="2"/>
      <w:sz w:val="24"/>
      <w:szCs w:val="24"/>
    </w:rPr>
  </w:style>
  <w:style w:type="character" w:customStyle="1" w:styleId="2Char">
    <w:name w:val="标题 2 Char"/>
    <w:aliases w:val="第一节 Char"/>
    <w:link w:val="2"/>
    <w:uiPriority w:val="9"/>
    <w:qFormat/>
    <w:rPr>
      <w:rFonts w:ascii="CG Times" w:eastAsia="仿宋" w:hAnsi="CG Times"/>
      <w:b/>
      <w:color w:val="000000"/>
      <w:sz w:val="24"/>
      <w:szCs w:val="24"/>
      <w:lang w:val="zh-CN"/>
    </w:rPr>
  </w:style>
  <w:style w:type="character" w:customStyle="1" w:styleId="3Char">
    <w:name w:val="标题 3 Char"/>
    <w:link w:val="3"/>
    <w:uiPriority w:val="9"/>
    <w:qFormat/>
    <w:rPr>
      <w:rFonts w:ascii="CG Times" w:eastAsia="仿宋" w:hAnsi="CG Times"/>
      <w:color w:val="000000"/>
      <w:sz w:val="24"/>
      <w:lang w:val="zh-CN"/>
    </w:rPr>
  </w:style>
  <w:style w:type="character" w:customStyle="1" w:styleId="4Char">
    <w:name w:val="标题 4 Char"/>
    <w:link w:val="4"/>
    <w:uiPriority w:val="9"/>
    <w:qFormat/>
    <w:rPr>
      <w:rFonts w:ascii="CG Times" w:hAnsi="CG Times"/>
      <w:bCs/>
      <w:sz w:val="24"/>
      <w:lang w:val="zh-CN"/>
    </w:rPr>
  </w:style>
  <w:style w:type="character" w:customStyle="1" w:styleId="5Char">
    <w:name w:val="标题 5 Char"/>
    <w:link w:val="5"/>
    <w:qFormat/>
    <w:rPr>
      <w:rFonts w:ascii="CG Times" w:eastAsia="仿宋" w:hAnsi="CG Times"/>
      <w:color w:val="000000"/>
      <w:sz w:val="24"/>
      <w:lang w:val="zh-CN"/>
    </w:rPr>
  </w:style>
  <w:style w:type="character" w:customStyle="1" w:styleId="6Char">
    <w:name w:val="标题 6 Char"/>
    <w:link w:val="6"/>
    <w:uiPriority w:val="9"/>
    <w:qFormat/>
    <w:rPr>
      <w:rFonts w:ascii="CG Times" w:eastAsia="仿宋" w:hAnsi="CG Times"/>
      <w:b/>
      <w:sz w:val="22"/>
      <w:lang w:val="zh-CN"/>
    </w:rPr>
  </w:style>
  <w:style w:type="character" w:customStyle="1" w:styleId="7Char">
    <w:name w:val="标题 7 Char"/>
    <w:link w:val="7"/>
    <w:uiPriority w:val="9"/>
    <w:qFormat/>
    <w:rPr>
      <w:rFonts w:ascii="CG Times" w:eastAsia="仿宋" w:hAnsi="CG Times"/>
      <w:sz w:val="24"/>
      <w:lang w:val="zh-CN"/>
    </w:rPr>
  </w:style>
  <w:style w:type="character" w:customStyle="1" w:styleId="8Char">
    <w:name w:val="标题 8 Char"/>
    <w:link w:val="8"/>
    <w:uiPriority w:val="9"/>
    <w:qFormat/>
    <w:rPr>
      <w:rFonts w:ascii="CG Times" w:eastAsia="仿宋" w:hAnsi="CG Times"/>
      <w:i/>
      <w:sz w:val="24"/>
      <w:lang w:val="zh-CN"/>
    </w:rPr>
  </w:style>
  <w:style w:type="character" w:customStyle="1" w:styleId="9Char">
    <w:name w:val="标题 9 Char"/>
    <w:link w:val="9"/>
    <w:uiPriority w:val="9"/>
    <w:qFormat/>
    <w:rPr>
      <w:rFonts w:ascii="Arial" w:eastAsia="仿宋" w:hAnsi="Arial"/>
      <w:sz w:val="22"/>
      <w:lang w:val="zh-CN"/>
    </w:rPr>
  </w:style>
  <w:style w:type="character" w:customStyle="1" w:styleId="16">
    <w:name w:val="访问过的超链接1"/>
    <w:qFormat/>
    <w:rPr>
      <w:color w:val="800080"/>
      <w:u w:val="single"/>
    </w:rPr>
  </w:style>
  <w:style w:type="character" w:customStyle="1" w:styleId="17">
    <w:name w:val="未处理的提及1"/>
    <w:uiPriority w:val="99"/>
    <w:unhideWhenUsed/>
    <w:qFormat/>
    <w:rPr>
      <w:color w:val="605E5C"/>
      <w:shd w:val="clear" w:color="auto" w:fill="E1DFDD"/>
    </w:rPr>
  </w:style>
  <w:style w:type="character" w:styleId="aff6">
    <w:name w:val="Placeholder Text"/>
    <w:uiPriority w:val="99"/>
    <w:semiHidden/>
    <w:qFormat/>
    <w:rPr>
      <w:color w:val="808080"/>
    </w:rPr>
  </w:style>
  <w:style w:type="character" w:customStyle="1" w:styleId="5Char0">
    <w:name w:val="5表格正文 Char"/>
    <w:link w:val="51"/>
    <w:qFormat/>
    <w:locked/>
    <w:rPr>
      <w:bCs/>
      <w:kern w:val="2"/>
      <w:sz w:val="21"/>
      <w:lang w:val="en-US" w:eastAsia="zh-CN" w:bidi="ar-SA"/>
    </w:rPr>
  </w:style>
  <w:style w:type="paragraph" w:customStyle="1" w:styleId="51">
    <w:name w:val="5表格正文"/>
    <w:next w:val="a"/>
    <w:link w:val="5Char0"/>
    <w:qFormat/>
    <w:pPr>
      <w:widowControl w:val="0"/>
      <w:tabs>
        <w:tab w:val="left" w:pos="540"/>
      </w:tabs>
      <w:snapToGrid w:val="0"/>
      <w:spacing w:beforeLines="10" w:before="10" w:afterLines="10" w:after="10"/>
      <w:jc w:val="center"/>
    </w:pPr>
    <w:rPr>
      <w:bCs/>
      <w:kern w:val="2"/>
      <w:sz w:val="21"/>
    </w:rPr>
  </w:style>
  <w:style w:type="character" w:customStyle="1" w:styleId="Char9">
    <w:name w:val="脚注文本 Char"/>
    <w:link w:val="af1"/>
    <w:semiHidden/>
    <w:qFormat/>
    <w:locked/>
    <w:rPr>
      <w:rFonts w:eastAsia="宋体"/>
      <w:kern w:val="2"/>
      <w:sz w:val="18"/>
      <w:szCs w:val="18"/>
      <w:lang w:val="en-US" w:eastAsia="zh-CN" w:bidi="ar-SA"/>
    </w:rPr>
  </w:style>
  <w:style w:type="character" w:customStyle="1" w:styleId="Charf3">
    <w:name w:val="+正文 Char"/>
    <w:link w:val="aff7"/>
    <w:qFormat/>
    <w:rPr>
      <w:rFonts w:ascii="宋体" w:eastAsia="仿宋" w:hAnsi="宋体"/>
      <w:kern w:val="2"/>
      <w:sz w:val="28"/>
      <w:szCs w:val="24"/>
    </w:rPr>
  </w:style>
  <w:style w:type="paragraph" w:customStyle="1" w:styleId="aff7">
    <w:name w:val="+正文"/>
    <w:basedOn w:val="a"/>
    <w:link w:val="Charf3"/>
    <w:qFormat/>
    <w:pPr>
      <w:adjustRightInd w:val="0"/>
      <w:snapToGrid w:val="0"/>
      <w:spacing w:before="100" w:beforeAutospacing="1" w:after="100" w:afterAutospacing="1" w:line="360" w:lineRule="auto"/>
      <w:ind w:firstLineChars="200" w:firstLine="200"/>
    </w:pPr>
    <w:rPr>
      <w:rFonts w:ascii="宋体" w:hAnsi="宋体"/>
      <w:sz w:val="28"/>
      <w:lang w:val="zh-CN"/>
    </w:rPr>
  </w:style>
  <w:style w:type="character" w:customStyle="1" w:styleId="43">
    <w:name w:val="4正文 字符"/>
    <w:link w:val="44"/>
    <w:qFormat/>
    <w:rPr>
      <w:bCs/>
      <w:kern w:val="2"/>
      <w:sz w:val="24"/>
      <w:szCs w:val="24"/>
    </w:rPr>
  </w:style>
  <w:style w:type="paragraph" w:customStyle="1" w:styleId="44">
    <w:name w:val="4正文"/>
    <w:basedOn w:val="a"/>
    <w:link w:val="43"/>
    <w:qFormat/>
    <w:pPr>
      <w:spacing w:before="100" w:beforeAutospacing="1" w:after="100" w:afterAutospacing="1" w:line="360" w:lineRule="auto"/>
      <w:ind w:firstLineChars="200" w:firstLine="200"/>
      <w:contextualSpacing/>
      <w:jc w:val="left"/>
    </w:pPr>
    <w:rPr>
      <w:rFonts w:eastAsia="宋体"/>
      <w:bCs/>
      <w:lang w:val="zh-CN"/>
    </w:rPr>
  </w:style>
  <w:style w:type="character" w:customStyle="1" w:styleId="6Char0">
    <w:name w:val="6表头 Char"/>
    <w:link w:val="61"/>
    <w:uiPriority w:val="99"/>
    <w:qFormat/>
    <w:locked/>
    <w:rPr>
      <w:rFonts w:eastAsia="仿宋"/>
      <w:b/>
      <w:kern w:val="2"/>
      <w:sz w:val="21"/>
    </w:rPr>
  </w:style>
  <w:style w:type="character" w:customStyle="1" w:styleId="Char6">
    <w:name w:val="页脚 Char"/>
    <w:link w:val="ae"/>
    <w:uiPriority w:val="99"/>
    <w:qFormat/>
    <w:rPr>
      <w:sz w:val="24"/>
      <w:lang w:val="en-GB"/>
    </w:rPr>
  </w:style>
  <w:style w:type="character" w:customStyle="1" w:styleId="Char0">
    <w:name w:val="纯文本 Char"/>
    <w:link w:val="ab"/>
    <w:qFormat/>
    <w:rPr>
      <w:rFonts w:cs="Courier New"/>
      <w:kern w:val="2"/>
      <w:sz w:val="21"/>
      <w:szCs w:val="21"/>
    </w:rPr>
  </w:style>
  <w:style w:type="character" w:customStyle="1" w:styleId="Chara">
    <w:name w:val="普通(网站) Char"/>
    <w:link w:val="af2"/>
    <w:uiPriority w:val="99"/>
    <w:qFormat/>
    <w:rPr>
      <w:rFonts w:eastAsia="仿宋"/>
      <w:sz w:val="24"/>
      <w:szCs w:val="24"/>
    </w:rPr>
  </w:style>
  <w:style w:type="character" w:customStyle="1" w:styleId="Charf4">
    <w:name w:val="无间隔 Char"/>
    <w:link w:val="aff8"/>
    <w:uiPriority w:val="1"/>
    <w:qFormat/>
    <w:locked/>
    <w:rPr>
      <w:kern w:val="2"/>
      <w:sz w:val="21"/>
      <w:szCs w:val="24"/>
      <w:lang w:val="en-US" w:eastAsia="zh-CN" w:bidi="ar-SA"/>
    </w:rPr>
  </w:style>
  <w:style w:type="paragraph" w:styleId="aff8">
    <w:name w:val="No Spacing"/>
    <w:link w:val="Charf4"/>
    <w:uiPriority w:val="1"/>
    <w:qFormat/>
    <w:pPr>
      <w:widowControl w:val="0"/>
      <w:jc w:val="both"/>
    </w:pPr>
    <w:rPr>
      <w:kern w:val="2"/>
      <w:sz w:val="21"/>
      <w:szCs w:val="24"/>
    </w:rPr>
  </w:style>
  <w:style w:type="character" w:customStyle="1" w:styleId="18">
    <w:name w:val="1 字符"/>
    <w:link w:val="19"/>
    <w:uiPriority w:val="1"/>
    <w:qFormat/>
    <w:rPr>
      <w:rFonts w:eastAsia="仿宋"/>
      <w:spacing w:val="-10"/>
      <w:kern w:val="2"/>
      <w:sz w:val="24"/>
      <w:szCs w:val="24"/>
    </w:rPr>
  </w:style>
  <w:style w:type="paragraph" w:customStyle="1" w:styleId="19">
    <w:name w:val="1"/>
    <w:basedOn w:val="a"/>
    <w:next w:val="32"/>
    <w:link w:val="18"/>
    <w:uiPriority w:val="1"/>
    <w:qFormat/>
    <w:pPr>
      <w:spacing w:beforeLines="100" w:line="360" w:lineRule="auto"/>
      <w:ind w:leftChars="400" w:left="840"/>
    </w:pPr>
    <w:rPr>
      <w:spacing w:val="-10"/>
      <w:lang w:val="zh-CN"/>
    </w:rPr>
  </w:style>
  <w:style w:type="character" w:customStyle="1" w:styleId="Charf5">
    <w:name w:val="正文缩进 Char"/>
    <w:qFormat/>
    <w:rPr>
      <w:rFonts w:ascii="CG Times" w:hAnsi="CG Times"/>
      <w:bCs/>
      <w:kern w:val="2"/>
      <w:sz w:val="24"/>
      <w:szCs w:val="24"/>
    </w:rPr>
  </w:style>
  <w:style w:type="character" w:customStyle="1" w:styleId="3Char0">
    <w:name w:val="正文文本 3 Char"/>
    <w:link w:val="30"/>
    <w:qFormat/>
    <w:rPr>
      <w:rFonts w:ascii="Times New Roman" w:hAnsi="Times New Roman"/>
      <w:kern w:val="2"/>
      <w:sz w:val="16"/>
      <w:szCs w:val="16"/>
    </w:rPr>
  </w:style>
  <w:style w:type="character" w:customStyle="1" w:styleId="Char8">
    <w:name w:val="副标题 Char"/>
    <w:link w:val="af0"/>
    <w:qFormat/>
    <w:rPr>
      <w:rFonts w:ascii="Cambria" w:hAnsi="Cambria"/>
      <w:b/>
      <w:bCs/>
      <w:kern w:val="28"/>
      <w:sz w:val="21"/>
      <w:szCs w:val="32"/>
    </w:rPr>
  </w:style>
  <w:style w:type="character" w:customStyle="1" w:styleId="Charc">
    <w:name w:val="正文首行缩进 Char"/>
    <w:link w:val="af5"/>
    <w:uiPriority w:val="99"/>
    <w:qFormat/>
    <w:rPr>
      <w:rFonts w:ascii="Times New Roman" w:eastAsia="Times New Roman" w:hAnsi="Times New Roman"/>
      <w:kern w:val="2"/>
      <w:sz w:val="24"/>
      <w:szCs w:val="24"/>
      <w:lang w:val="en-GB" w:eastAsia="zh-CN"/>
    </w:rPr>
  </w:style>
  <w:style w:type="character" w:customStyle="1" w:styleId="fontstyle01">
    <w:name w:val="fontstyle01"/>
    <w:qFormat/>
    <w:rPr>
      <w:rFonts w:ascii="仿宋" w:eastAsia="仿宋" w:hAnsi="仿宋" w:hint="eastAsia"/>
      <w:color w:val="000000"/>
      <w:sz w:val="22"/>
      <w:szCs w:val="22"/>
    </w:rPr>
  </w:style>
  <w:style w:type="character" w:customStyle="1" w:styleId="fontstyle11">
    <w:name w:val="fontstyle11"/>
    <w:qFormat/>
    <w:rPr>
      <w:rFonts w:ascii="仿宋" w:eastAsia="仿宋" w:hAnsi="仿宋" w:hint="eastAsia"/>
      <w:color w:val="000000"/>
      <w:sz w:val="28"/>
      <w:szCs w:val="28"/>
    </w:rPr>
  </w:style>
  <w:style w:type="character" w:customStyle="1" w:styleId="apple-converted-space">
    <w:name w:val="apple-converted-space"/>
    <w:qFormat/>
  </w:style>
  <w:style w:type="character" w:customStyle="1" w:styleId="Char20">
    <w:name w:val="正文文本缩进 Char2"/>
    <w:uiPriority w:val="99"/>
    <w:qFormat/>
    <w:rPr>
      <w:kern w:val="2"/>
      <w:sz w:val="21"/>
      <w:szCs w:val="24"/>
    </w:rPr>
  </w:style>
  <w:style w:type="character" w:customStyle="1" w:styleId="33">
    <w:name w:val="3级标题 字符"/>
    <w:link w:val="34"/>
    <w:uiPriority w:val="99"/>
    <w:qFormat/>
    <w:rPr>
      <w:rFonts w:ascii="Times New Roman" w:hAnsi="Times New Roman"/>
      <w:b/>
      <w:bCs/>
      <w:sz w:val="28"/>
      <w:szCs w:val="28"/>
      <w:lang w:val="zh-CN"/>
    </w:rPr>
  </w:style>
  <w:style w:type="paragraph" w:customStyle="1" w:styleId="34">
    <w:name w:val="3级标题"/>
    <w:basedOn w:val="a"/>
    <w:next w:val="a"/>
    <w:link w:val="33"/>
    <w:uiPriority w:val="99"/>
    <w:qFormat/>
    <w:pPr>
      <w:keepNext/>
      <w:keepLines/>
      <w:widowControl/>
      <w:tabs>
        <w:tab w:val="left" w:pos="1800"/>
      </w:tabs>
      <w:spacing w:before="156" w:after="156" w:line="360" w:lineRule="auto"/>
      <w:jc w:val="left"/>
      <w:outlineLvl w:val="2"/>
    </w:pPr>
    <w:rPr>
      <w:rFonts w:ascii="Times New Roman" w:eastAsia="宋体" w:hAnsi="Times New Roman"/>
      <w:b/>
      <w:bCs/>
      <w:kern w:val="0"/>
      <w:sz w:val="28"/>
      <w:szCs w:val="28"/>
      <w:lang w:val="zh-CN"/>
    </w:rPr>
  </w:style>
  <w:style w:type="character" w:customStyle="1" w:styleId="3Char2">
    <w:name w:val="3级标题 Char"/>
    <w:uiPriority w:val="99"/>
    <w:qFormat/>
    <w:rPr>
      <w:rFonts w:eastAsia="黑体" w:cs="宋体"/>
      <w:kern w:val="2"/>
      <w:sz w:val="28"/>
      <w:szCs w:val="24"/>
    </w:rPr>
  </w:style>
  <w:style w:type="character" w:customStyle="1" w:styleId="Char13">
    <w:name w:val="正文文本缩进 Char1"/>
    <w:uiPriority w:val="99"/>
    <w:qFormat/>
    <w:rPr>
      <w:kern w:val="2"/>
      <w:sz w:val="24"/>
    </w:rPr>
  </w:style>
  <w:style w:type="character" w:customStyle="1" w:styleId="aff9">
    <w:name w:val="样式 加粗"/>
    <w:qFormat/>
    <w:rPr>
      <w:rFonts w:ascii="仿宋_GB2312" w:eastAsia="宋体"/>
      <w:kern w:val="2"/>
      <w:sz w:val="32"/>
      <w:lang w:val="en-US" w:eastAsia="zh-CN"/>
    </w:rPr>
  </w:style>
  <w:style w:type="character" w:customStyle="1" w:styleId="font81">
    <w:name w:val="font81"/>
    <w:qFormat/>
    <w:rPr>
      <w:rFonts w:ascii="Times New Roman" w:hAnsi="Times New Roman" w:cs="Times New Roman" w:hint="default"/>
      <w:color w:val="000000"/>
      <w:sz w:val="20"/>
      <w:szCs w:val="20"/>
      <w:u w:val="none"/>
    </w:rPr>
  </w:style>
  <w:style w:type="character" w:customStyle="1" w:styleId="Charf6">
    <w:name w:val="表 Char"/>
    <w:link w:val="affa"/>
    <w:qFormat/>
    <w:rPr>
      <w:rFonts w:ascii="Times New Roman" w:hAnsi="Times New Roman"/>
      <w:color w:val="000000"/>
      <w:kern w:val="2"/>
      <w:sz w:val="22"/>
      <w:szCs w:val="22"/>
    </w:rPr>
  </w:style>
  <w:style w:type="paragraph" w:customStyle="1" w:styleId="affa">
    <w:name w:val="表"/>
    <w:basedOn w:val="a"/>
    <w:link w:val="Charf6"/>
    <w:qFormat/>
    <w:pPr>
      <w:widowControl/>
      <w:autoSpaceDN w:val="0"/>
      <w:adjustRightInd w:val="0"/>
      <w:snapToGrid w:val="0"/>
      <w:spacing w:line="360" w:lineRule="auto"/>
      <w:jc w:val="center"/>
      <w:textAlignment w:val="center"/>
    </w:pPr>
    <w:rPr>
      <w:rFonts w:ascii="Times New Roman" w:eastAsia="宋体" w:hAnsi="Times New Roman"/>
      <w:color w:val="000000"/>
      <w:sz w:val="22"/>
      <w:szCs w:val="22"/>
      <w:lang w:val="zh-CN"/>
    </w:rPr>
  </w:style>
  <w:style w:type="character" w:customStyle="1" w:styleId="SChar0">
    <w:name w:val="S 题注 Char"/>
    <w:link w:val="S0"/>
    <w:qFormat/>
    <w:rPr>
      <w:rFonts w:ascii="Times New Roman" w:hAnsi="Times New Roman"/>
      <w:kern w:val="21"/>
      <w:sz w:val="21"/>
      <w:szCs w:val="24"/>
      <w:lang w:val="en-US" w:eastAsia="zh-CN" w:bidi="ar-SA"/>
    </w:rPr>
  </w:style>
  <w:style w:type="paragraph" w:customStyle="1" w:styleId="S0">
    <w:name w:val="S 题注"/>
    <w:next w:val="S"/>
    <w:link w:val="SChar0"/>
    <w:qFormat/>
    <w:pPr>
      <w:keepNext/>
      <w:adjustRightInd w:val="0"/>
      <w:snapToGrid w:val="0"/>
      <w:spacing w:before="120" w:after="120" w:line="360" w:lineRule="auto"/>
      <w:jc w:val="center"/>
    </w:pPr>
    <w:rPr>
      <w:rFonts w:ascii="Times New Roman" w:hAnsi="Times New Roman"/>
      <w:kern w:val="21"/>
      <w:sz w:val="21"/>
      <w:szCs w:val="24"/>
    </w:rPr>
  </w:style>
  <w:style w:type="character" w:customStyle="1" w:styleId="8Char1">
    <w:name w:val="8小字注释 Char"/>
    <w:link w:val="82"/>
    <w:qFormat/>
    <w:rPr>
      <w:rFonts w:ascii="宋体" w:eastAsia="仿宋" w:hAnsi="Times New Roman" w:cs="宋体"/>
      <w:sz w:val="22"/>
      <w:szCs w:val="22"/>
    </w:rPr>
  </w:style>
  <w:style w:type="paragraph" w:customStyle="1" w:styleId="82">
    <w:name w:val="8小字注释"/>
    <w:basedOn w:val="71"/>
    <w:link w:val="8Char1"/>
    <w:qFormat/>
    <w:pPr>
      <w:widowControl w:val="0"/>
      <w:spacing w:beforeLines="0" w:before="100" w:beforeAutospacing="1" w:afterLines="30" w:after="150"/>
      <w:jc w:val="left"/>
    </w:pPr>
    <w:rPr>
      <w:b w:val="0"/>
    </w:rPr>
  </w:style>
  <w:style w:type="character" w:customStyle="1" w:styleId="9Char0">
    <w:name w:val="9 四级标题 Char"/>
    <w:link w:val="93"/>
    <w:qFormat/>
    <w:rPr>
      <w:rFonts w:ascii="Times New Roman" w:hAnsi="Times New Roman"/>
      <w:bCs/>
      <w:kern w:val="2"/>
      <w:sz w:val="24"/>
      <w:szCs w:val="24"/>
    </w:rPr>
  </w:style>
  <w:style w:type="paragraph" w:customStyle="1" w:styleId="93">
    <w:name w:val="9 四级标题"/>
    <w:basedOn w:val="44"/>
    <w:link w:val="9Char0"/>
    <w:qFormat/>
    <w:pPr>
      <w:spacing w:line="480" w:lineRule="auto"/>
    </w:pPr>
    <w:rPr>
      <w:rFonts w:ascii="Times New Roman" w:hAnsi="Times New Roman"/>
    </w:rPr>
  </w:style>
  <w:style w:type="character" w:customStyle="1" w:styleId="5Char1">
    <w:name w:val="5级小标题 Char"/>
    <w:link w:val="52"/>
    <w:qFormat/>
    <w:rPr>
      <w:rFonts w:ascii="Times New Roman" w:hAnsi="Times New Roman"/>
      <w:b/>
      <w:bCs/>
      <w:kern w:val="2"/>
      <w:sz w:val="24"/>
      <w:szCs w:val="24"/>
    </w:rPr>
  </w:style>
  <w:style w:type="paragraph" w:customStyle="1" w:styleId="52">
    <w:name w:val="5级小标题"/>
    <w:basedOn w:val="44"/>
    <w:link w:val="5Char1"/>
    <w:qFormat/>
    <w:pPr>
      <w:spacing w:beforeLines="50" w:before="120" w:beforeAutospacing="0" w:after="0" w:afterAutospacing="0"/>
      <w:ind w:firstLine="482"/>
      <w:outlineLvl w:val="4"/>
    </w:pPr>
    <w:rPr>
      <w:rFonts w:ascii="Times New Roman" w:hAnsi="Times New Roman"/>
      <w:b/>
    </w:rPr>
  </w:style>
  <w:style w:type="character" w:customStyle="1" w:styleId="2Char4">
    <w:name w:val="标题2 Char"/>
    <w:link w:val="26"/>
    <w:qFormat/>
    <w:rPr>
      <w:rFonts w:ascii="Times New Roman" w:eastAsia="方正楷体_GBK" w:hAnsi="Times New Roman"/>
      <w:snapToGrid/>
      <w:sz w:val="32"/>
    </w:rPr>
  </w:style>
  <w:style w:type="paragraph" w:customStyle="1" w:styleId="26">
    <w:name w:val="标题2"/>
    <w:basedOn w:val="a"/>
    <w:next w:val="a"/>
    <w:link w:val="2Char4"/>
    <w:qFormat/>
    <w:pPr>
      <w:autoSpaceDE w:val="0"/>
      <w:autoSpaceDN w:val="0"/>
      <w:snapToGrid w:val="0"/>
      <w:spacing w:line="590" w:lineRule="atLeast"/>
      <w:jc w:val="center"/>
    </w:pPr>
    <w:rPr>
      <w:rFonts w:ascii="Times New Roman" w:eastAsia="方正楷体_GBK" w:hAnsi="Times New Roman"/>
      <w:kern w:val="0"/>
      <w:sz w:val="32"/>
      <w:szCs w:val="20"/>
      <w:lang w:val="zh-CN"/>
    </w:rPr>
  </w:style>
  <w:style w:type="character" w:customStyle="1" w:styleId="skyzhi1">
    <w:name w:val="skyzhi1"/>
    <w:qFormat/>
    <w:rPr>
      <w:sz w:val="28"/>
      <w:szCs w:val="28"/>
    </w:rPr>
  </w:style>
  <w:style w:type="character" w:customStyle="1" w:styleId="font41">
    <w:name w:val="font41"/>
    <w:uiPriority w:val="99"/>
    <w:qFormat/>
    <w:rPr>
      <w:rFonts w:ascii="宋体" w:eastAsia="宋体" w:hAnsi="宋体" w:cs="宋体" w:hint="eastAsia"/>
      <w:color w:val="000000"/>
      <w:sz w:val="24"/>
      <w:szCs w:val="24"/>
      <w:u w:val="none"/>
    </w:rPr>
  </w:style>
  <w:style w:type="character" w:customStyle="1" w:styleId="font01">
    <w:name w:val="font01"/>
    <w:uiPriority w:val="99"/>
    <w:qFormat/>
    <w:rPr>
      <w:rFonts w:ascii="Times New Roman" w:hAnsi="Times New Roman" w:cs="Times New Roman" w:hint="default"/>
      <w:color w:val="000000"/>
      <w:sz w:val="20"/>
      <w:szCs w:val="20"/>
      <w:u w:val="none"/>
    </w:rPr>
  </w:style>
  <w:style w:type="character" w:customStyle="1" w:styleId="Charf7">
    <w:name w:val="三级目录 Char"/>
    <w:link w:val="affb"/>
    <w:qFormat/>
    <w:rPr>
      <w:rFonts w:ascii="仿宋_GB2312" w:eastAsia="黑体" w:hAnsi="Times New Roman"/>
      <w:snapToGrid/>
      <w:sz w:val="28"/>
      <w:szCs w:val="24"/>
    </w:rPr>
  </w:style>
  <w:style w:type="paragraph" w:customStyle="1" w:styleId="affb">
    <w:name w:val="三级目录"/>
    <w:basedOn w:val="3"/>
    <w:link w:val="Charf7"/>
    <w:qFormat/>
    <w:pPr>
      <w:keepNext/>
      <w:keepLines/>
      <w:widowControl w:val="0"/>
      <w:numPr>
        <w:ilvl w:val="0"/>
        <w:numId w:val="0"/>
      </w:numPr>
      <w:tabs>
        <w:tab w:val="clear" w:pos="822"/>
      </w:tabs>
      <w:autoSpaceDE/>
      <w:autoSpaceDN/>
      <w:snapToGrid w:val="0"/>
      <w:spacing w:beforeLines="0" w:before="160" w:afterLines="0" w:after="160" w:line="240" w:lineRule="auto"/>
      <w:textAlignment w:val="baseline"/>
    </w:pPr>
    <w:rPr>
      <w:rFonts w:ascii="仿宋_GB2312" w:eastAsia="黑体" w:hAnsi="Times New Roman"/>
      <w:color w:val="auto"/>
      <w:sz w:val="28"/>
      <w:szCs w:val="24"/>
    </w:rPr>
  </w:style>
  <w:style w:type="character" w:customStyle="1" w:styleId="Char14">
    <w:name w:val="页眉 Char1"/>
    <w:uiPriority w:val="99"/>
    <w:qFormat/>
    <w:rPr>
      <w:rFonts w:eastAsia="宋体"/>
      <w:kern w:val="2"/>
      <w:sz w:val="18"/>
      <w:szCs w:val="18"/>
      <w:lang w:val="en-US" w:eastAsia="zh-CN" w:bidi="ar-SA"/>
    </w:rPr>
  </w:style>
  <w:style w:type="character" w:customStyle="1" w:styleId="Other1">
    <w:name w:val="Other|1_"/>
    <w:link w:val="Other10"/>
    <w:qFormat/>
    <w:rPr>
      <w:rFonts w:ascii="MingLiU" w:eastAsia="MingLiU" w:hAnsi="MingLiU" w:cs="MingLiU"/>
      <w:lang w:val="zh-TW" w:eastAsia="zh-TW" w:bidi="zh-TW"/>
    </w:rPr>
  </w:style>
  <w:style w:type="paragraph" w:customStyle="1" w:styleId="Other10">
    <w:name w:val="Other|1"/>
    <w:basedOn w:val="a"/>
    <w:link w:val="Other1"/>
    <w:qFormat/>
    <w:pPr>
      <w:spacing w:line="314" w:lineRule="auto"/>
      <w:ind w:firstLine="20"/>
      <w:jc w:val="left"/>
    </w:pPr>
    <w:rPr>
      <w:rFonts w:ascii="MingLiU" w:eastAsia="MingLiU" w:hAnsi="MingLiU" w:cs="MingLiU"/>
      <w:kern w:val="0"/>
      <w:sz w:val="20"/>
      <w:szCs w:val="20"/>
      <w:lang w:val="zh-TW" w:eastAsia="zh-TW" w:bidi="zh-TW"/>
    </w:rPr>
  </w:style>
  <w:style w:type="character" w:customStyle="1" w:styleId="Bodytext3">
    <w:name w:val="Body text|3_"/>
    <w:link w:val="Bodytext30"/>
    <w:qFormat/>
    <w:rPr>
      <w:rFonts w:ascii="MingLiU" w:eastAsia="MingLiU" w:hAnsi="MingLiU" w:cs="MingLiU"/>
      <w:sz w:val="26"/>
      <w:szCs w:val="26"/>
      <w:lang w:val="zh-TW" w:eastAsia="zh-TW" w:bidi="zh-TW"/>
    </w:rPr>
  </w:style>
  <w:style w:type="paragraph" w:customStyle="1" w:styleId="Bodytext30">
    <w:name w:val="Body text|3"/>
    <w:basedOn w:val="a"/>
    <w:link w:val="Bodytext3"/>
    <w:qFormat/>
    <w:pPr>
      <w:spacing w:line="411" w:lineRule="exact"/>
      <w:ind w:firstLine="540"/>
      <w:jc w:val="left"/>
    </w:pPr>
    <w:rPr>
      <w:rFonts w:ascii="MingLiU" w:eastAsia="MingLiU" w:hAnsi="MingLiU" w:cs="MingLiU"/>
      <w:kern w:val="0"/>
      <w:sz w:val="26"/>
      <w:szCs w:val="26"/>
      <w:lang w:val="zh-TW" w:eastAsia="zh-TW" w:bidi="zh-TW"/>
    </w:rPr>
  </w:style>
  <w:style w:type="character" w:customStyle="1" w:styleId="Bodytext6">
    <w:name w:val="Body text|6_"/>
    <w:link w:val="Bodytext60"/>
    <w:qFormat/>
    <w:rPr>
      <w:rFonts w:ascii="MingLiU" w:eastAsia="MingLiU" w:hAnsi="MingLiU" w:cs="MingLiU"/>
      <w:sz w:val="17"/>
      <w:szCs w:val="17"/>
      <w:lang w:val="zh-TW" w:eastAsia="zh-TW" w:bidi="zh-TW"/>
    </w:rPr>
  </w:style>
  <w:style w:type="paragraph" w:customStyle="1" w:styleId="Bodytext60">
    <w:name w:val="Body text|6"/>
    <w:basedOn w:val="a"/>
    <w:link w:val="Bodytext6"/>
    <w:qFormat/>
    <w:pPr>
      <w:jc w:val="center"/>
    </w:pPr>
    <w:rPr>
      <w:rFonts w:ascii="MingLiU" w:eastAsia="MingLiU" w:hAnsi="MingLiU" w:cs="MingLiU"/>
      <w:kern w:val="0"/>
      <w:sz w:val="17"/>
      <w:szCs w:val="17"/>
      <w:lang w:val="zh-TW" w:eastAsia="zh-TW" w:bidi="zh-TW"/>
    </w:rPr>
  </w:style>
  <w:style w:type="character" w:customStyle="1" w:styleId="font112">
    <w:name w:val="font112"/>
    <w:qFormat/>
    <w:rPr>
      <w:rFonts w:ascii="宋体" w:eastAsia="宋体" w:hAnsi="宋体" w:cs="宋体" w:hint="eastAsia"/>
      <w:b/>
      <w:color w:val="000000"/>
      <w:sz w:val="22"/>
      <w:szCs w:val="22"/>
      <w:u w:val="none"/>
    </w:rPr>
  </w:style>
  <w:style w:type="character" w:customStyle="1" w:styleId="font101">
    <w:name w:val="font101"/>
    <w:qFormat/>
    <w:rPr>
      <w:rFonts w:ascii="Times New Roman" w:hAnsi="Times New Roman" w:cs="Times New Roman" w:hint="default"/>
      <w:b/>
      <w:color w:val="000000"/>
      <w:sz w:val="22"/>
      <w:szCs w:val="22"/>
      <w:u w:val="none"/>
    </w:rPr>
  </w:style>
  <w:style w:type="paragraph" w:customStyle="1" w:styleId="22422">
    <w:name w:val="样式 样式 黑体 加粗 居中 首行缩进:  2 字符 行距: 固定值 24 磅2 + 首行缩进:  2 字符"/>
    <w:basedOn w:val="a"/>
    <w:qFormat/>
    <w:pPr>
      <w:widowControl/>
      <w:spacing w:line="360" w:lineRule="auto"/>
      <w:jc w:val="center"/>
    </w:pPr>
    <w:rPr>
      <w:rFonts w:ascii="黑体" w:eastAsia="黑体" w:hAnsi="宋体" w:cs="宋体"/>
      <w:snapToGrid w:val="0"/>
      <w:kern w:val="84"/>
      <w:szCs w:val="20"/>
    </w:rPr>
  </w:style>
  <w:style w:type="paragraph" w:customStyle="1" w:styleId="27">
    <w:name w:val="样式 (符号) 隶书 加粗 居中 首行缩进:  2 字符"/>
    <w:basedOn w:val="a"/>
    <w:qFormat/>
    <w:pPr>
      <w:widowControl/>
      <w:jc w:val="center"/>
    </w:pPr>
    <w:rPr>
      <w:rFonts w:ascii="隶书" w:eastAsia="宋体" w:hAnsi="隶书" w:cs="宋体"/>
      <w:bCs/>
      <w:snapToGrid w:val="0"/>
      <w:kern w:val="84"/>
      <w:szCs w:val="20"/>
    </w:rPr>
  </w:style>
  <w:style w:type="paragraph" w:customStyle="1" w:styleId="28">
    <w:name w:val="样式 正文 + 首行缩进:  2 字符"/>
    <w:basedOn w:val="a"/>
    <w:qFormat/>
    <w:pPr>
      <w:widowControl/>
      <w:spacing w:line="360" w:lineRule="auto"/>
      <w:ind w:firstLine="496"/>
      <w:jc w:val="left"/>
    </w:pPr>
    <w:rPr>
      <w:rFonts w:ascii="Times New Roman" w:eastAsia="宋体" w:hAnsi="Times New Roman" w:cs="宋体"/>
      <w:spacing w:val="8"/>
      <w:kern w:val="0"/>
      <w:szCs w:val="20"/>
    </w:rPr>
  </w:style>
  <w:style w:type="paragraph" w:styleId="affc">
    <w:name w:val="List Paragraph"/>
    <w:basedOn w:val="a"/>
    <w:uiPriority w:val="34"/>
    <w:qFormat/>
    <w:pPr>
      <w:ind w:firstLineChars="200" w:firstLine="420"/>
    </w:pPr>
  </w:style>
  <w:style w:type="paragraph" w:customStyle="1" w:styleId="22ndlevelh22Header2H2l2Titre2Head2HD1">
    <w:name w:val="样式 标题 2节章标题2nd levelh22Header 2H2l2Titre2Head 2节标题HD...1"/>
    <w:basedOn w:val="2"/>
    <w:qFormat/>
    <w:pPr>
      <w:keepLines/>
      <w:numPr>
        <w:ilvl w:val="0"/>
        <w:numId w:val="0"/>
      </w:numPr>
      <w:tabs>
        <w:tab w:val="clear" w:pos="426"/>
        <w:tab w:val="clear" w:pos="2325"/>
      </w:tabs>
      <w:autoSpaceDE/>
      <w:autoSpaceDN/>
      <w:adjustRightInd/>
      <w:spacing w:beforeLines="0" w:before="120"/>
    </w:pPr>
    <w:rPr>
      <w:rFonts w:ascii="黑体" w:eastAsia="黑体" w:hAnsi="Arial" w:cs="宋体"/>
      <w:b w:val="0"/>
      <w:color w:val="auto"/>
      <w:kern w:val="2"/>
      <w:sz w:val="30"/>
      <w:szCs w:val="20"/>
    </w:rPr>
  </w:style>
  <w:style w:type="paragraph" w:customStyle="1" w:styleId="affd">
    <w:name w:val="样式 小四 居中"/>
    <w:basedOn w:val="a"/>
    <w:qFormat/>
    <w:pPr>
      <w:widowControl/>
      <w:spacing w:before="60" w:after="60" w:line="300" w:lineRule="auto"/>
      <w:jc w:val="left"/>
    </w:pPr>
    <w:rPr>
      <w:rFonts w:ascii="Times New Roman" w:eastAsia="宋体" w:hAnsi="Times New Roman" w:cs="宋体"/>
      <w:b/>
      <w:szCs w:val="20"/>
    </w:rPr>
  </w:style>
  <w:style w:type="paragraph" w:customStyle="1" w:styleId="affe">
    <w:name w:val="正文三级"/>
    <w:basedOn w:val="a"/>
    <w:qFormat/>
    <w:pPr>
      <w:widowControl/>
      <w:autoSpaceDE w:val="0"/>
      <w:autoSpaceDN w:val="0"/>
      <w:adjustRightInd w:val="0"/>
      <w:spacing w:beforeLines="50" w:afterLines="50" w:line="360" w:lineRule="auto"/>
      <w:ind w:leftChars="150" w:left="360" w:right="-11"/>
    </w:pPr>
    <w:rPr>
      <w:rFonts w:ascii="CG Times" w:hAnsi="CG Times"/>
      <w:color w:val="000000"/>
      <w:kern w:val="0"/>
      <w:szCs w:val="20"/>
    </w:rPr>
  </w:style>
  <w:style w:type="paragraph" w:customStyle="1" w:styleId="afff">
    <w:name w:val="正文二级"/>
    <w:basedOn w:val="a"/>
    <w:qFormat/>
    <w:pPr>
      <w:spacing w:beforeLines="50" w:afterLines="50" w:line="360" w:lineRule="auto"/>
      <w:ind w:leftChars="250" w:left="600"/>
    </w:pPr>
    <w:rPr>
      <w:rFonts w:ascii="CG Times" w:hAnsi="CG Times"/>
      <w:szCs w:val="20"/>
    </w:rPr>
  </w:style>
  <w:style w:type="paragraph" w:customStyle="1" w:styleId="CharCharCharCharCharCharCharCharChar1CharCharCharCharCharCharCharCharCharCharCharCharCharCharCharCharCharCharCharCharCharCharCharCharCharCharCharChar1">
    <w:name w:val="Char Char Char Char Char Char Char Char Char1 Char Char Char Char Char Char Char Char Char Char Char Char Char Char Char Char Char Char Char Char Char Char Char Char Char Char Char Char1"/>
    <w:basedOn w:val="1"/>
    <w:qFormat/>
    <w:pPr>
      <w:keepLines/>
      <w:widowControl w:val="0"/>
      <w:numPr>
        <w:numId w:val="0"/>
      </w:numPr>
      <w:autoSpaceDE/>
      <w:autoSpaceDN/>
      <w:adjustRightInd/>
      <w:snapToGrid w:val="0"/>
      <w:spacing w:beforeLines="0" w:before="240" w:after="240" w:line="348" w:lineRule="auto"/>
      <w:ind w:right="0"/>
      <w:jc w:val="both"/>
    </w:pPr>
    <w:rPr>
      <w:rFonts w:ascii="Tahoma" w:hAnsi="Tahoma"/>
      <w:kern w:val="2"/>
      <w:sz w:val="24"/>
    </w:rPr>
  </w:style>
  <w:style w:type="paragraph" w:customStyle="1" w:styleId="1a">
    <w:name w:val="修订版本号1"/>
    <w:uiPriority w:val="99"/>
    <w:semiHidden/>
    <w:qFormat/>
    <w:rPr>
      <w:kern w:val="2"/>
      <w:sz w:val="21"/>
      <w:szCs w:val="24"/>
    </w:rPr>
  </w:style>
  <w:style w:type="paragraph" w:customStyle="1" w:styleId="afff0">
    <w:name w:val="正文四级"/>
    <w:basedOn w:val="a"/>
    <w:qFormat/>
    <w:pPr>
      <w:widowControl/>
      <w:autoSpaceDE w:val="0"/>
      <w:autoSpaceDN w:val="0"/>
      <w:adjustRightInd w:val="0"/>
      <w:spacing w:beforeLines="50" w:afterLines="50" w:line="480" w:lineRule="exact"/>
      <w:ind w:left="1980" w:right="-12"/>
    </w:pPr>
    <w:rPr>
      <w:rFonts w:ascii="CG Times" w:hAnsi="CG Times"/>
      <w:bCs/>
      <w:kern w:val="0"/>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Char6CharCharCharChar1">
    <w:name w:val="Char Char6 Char Char Char Char1"/>
    <w:basedOn w:val="a"/>
    <w:qFormat/>
    <w:pPr>
      <w:snapToGrid w:val="0"/>
      <w:spacing w:beforeLines="20" w:line="360" w:lineRule="auto"/>
      <w:outlineLvl w:val="3"/>
    </w:pPr>
    <w:rPr>
      <w:rFonts w:ascii="Times New Roman" w:eastAsia="楷体_GB2312" w:hAnsi="Times New Roman"/>
      <w:sz w:val="28"/>
    </w:rPr>
  </w:style>
  <w:style w:type="paragraph" w:customStyle="1" w:styleId="afff1">
    <w:name w:val="标准段"/>
    <w:basedOn w:val="a"/>
    <w:qFormat/>
    <w:pPr>
      <w:widowControl/>
      <w:overflowPunct w:val="0"/>
      <w:autoSpaceDE w:val="0"/>
      <w:adjustRightInd w:val="0"/>
      <w:snapToGrid w:val="0"/>
      <w:spacing w:beforeLines="50" w:beforeAutospacing="1" w:after="100" w:afterAutospacing="1" w:line="360" w:lineRule="auto"/>
      <w:ind w:leftChars="342" w:left="718" w:right="26"/>
      <w:textAlignment w:val="baseline"/>
    </w:pPr>
    <w:rPr>
      <w:bCs/>
      <w:color w:val="000000"/>
      <w:kern w:val="0"/>
      <w:szCs w:val="20"/>
    </w:rPr>
  </w:style>
  <w:style w:type="paragraph" w:customStyle="1" w:styleId="787815">
    <w:name w:val="样式 段前: 7.8 磅 段后: 7.8 磅 行距: 1.5 倍行距"/>
    <w:basedOn w:val="a"/>
    <w:qFormat/>
    <w:pPr>
      <w:spacing w:before="156" w:after="156" w:line="360" w:lineRule="auto"/>
    </w:pPr>
    <w:rPr>
      <w:rFonts w:cs="宋体"/>
      <w:szCs w:val="20"/>
    </w:rPr>
  </w:style>
  <w:style w:type="paragraph" w:customStyle="1" w:styleId="afff2">
    <w:name w:val="表格"/>
    <w:basedOn w:val="a"/>
    <w:uiPriority w:val="99"/>
    <w:qFormat/>
    <w:pPr>
      <w:spacing w:before="60" w:after="60"/>
    </w:pPr>
    <w:rPr>
      <w:szCs w:val="20"/>
    </w:rPr>
  </w:style>
  <w:style w:type="paragraph" w:customStyle="1" w:styleId="Charf8">
    <w:name w:val="Char"/>
    <w:basedOn w:val="a"/>
    <w:qFormat/>
    <w:rPr>
      <w:sz w:val="28"/>
      <w:szCs w:val="28"/>
    </w:rPr>
  </w:style>
  <w:style w:type="paragraph" w:customStyle="1" w:styleId="afff3">
    <w:name w:val="正文一级"/>
    <w:basedOn w:val="a"/>
    <w:qFormat/>
    <w:pPr>
      <w:widowControl/>
      <w:autoSpaceDE w:val="0"/>
      <w:autoSpaceDN w:val="0"/>
      <w:adjustRightInd w:val="0"/>
      <w:spacing w:beforeLines="50" w:after="120" w:line="360" w:lineRule="auto"/>
      <w:ind w:left="567" w:right="-11"/>
    </w:pPr>
    <w:rPr>
      <w:rFonts w:ascii="宋体" w:hAnsi="CG Times"/>
      <w:kern w:val="0"/>
      <w:szCs w:val="20"/>
    </w:rPr>
  </w:style>
  <w:style w:type="paragraph" w:customStyle="1" w:styleId="CharCharCharCharCharCharChar">
    <w:name w:val="Char Char Char Char Char Char Char"/>
    <w:basedOn w:val="a"/>
    <w:qFormat/>
    <w:pPr>
      <w:widowControl/>
      <w:spacing w:after="160" w:line="240" w:lineRule="exact"/>
      <w:jc w:val="left"/>
    </w:pPr>
    <w:rPr>
      <w:rFonts w:ascii="Arial" w:eastAsia="Times New Roman" w:hAnsi="Arial" w:cs="Verdana"/>
      <w:b/>
      <w:kern w:val="0"/>
      <w:lang w:eastAsia="en-US"/>
    </w:rPr>
  </w:style>
  <w:style w:type="paragraph" w:customStyle="1" w:styleId="29">
    <w:name w:val="样式 宋体 首行缩进:  2 字符"/>
    <w:basedOn w:val="a"/>
    <w:qFormat/>
    <w:pPr>
      <w:widowControl/>
      <w:spacing w:line="360" w:lineRule="auto"/>
      <w:jc w:val="left"/>
    </w:pPr>
    <w:rPr>
      <w:rFonts w:ascii="宋体" w:eastAsia="宋体" w:hAnsi="宋体" w:cs="宋体"/>
    </w:rPr>
  </w:style>
  <w:style w:type="paragraph" w:customStyle="1" w:styleId="afff4">
    <w:name w:val="正文五级"/>
    <w:basedOn w:val="afff0"/>
    <w:qFormat/>
    <w:pPr>
      <w:ind w:leftChars="300" w:left="1440" w:hangingChars="300" w:hanging="720"/>
    </w:pPr>
    <w:rPr>
      <w:b/>
      <w:bCs w:val="0"/>
    </w:rPr>
  </w:style>
  <w:style w:type="paragraph" w:customStyle="1" w:styleId="s19qjli960sb120sa120sl36">
    <w:name w:val="s19qjli960sb120sa120sl36"/>
    <w:qFormat/>
    <w:pPr>
      <w:widowControl w:val="0"/>
      <w:autoSpaceDE w:val="0"/>
      <w:autoSpaceDN w:val="0"/>
      <w:adjustRightInd w:val="0"/>
    </w:pPr>
    <w:rPr>
      <w:rFonts w:ascii="仿宋体" w:eastAsia="仿宋体"/>
    </w:rPr>
  </w:style>
  <w:style w:type="paragraph" w:customStyle="1" w:styleId="127678">
    <w:name w:val="样式 左侧:  1.27 厘米 段前: 6 磅 段后: 7.8 磅"/>
    <w:basedOn w:val="a"/>
    <w:qFormat/>
    <w:pPr>
      <w:spacing w:before="120" w:after="156"/>
      <w:ind w:left="720"/>
    </w:pPr>
    <w:rPr>
      <w:rFonts w:cs="宋体"/>
      <w:szCs w:val="20"/>
    </w:rPr>
  </w:style>
  <w:style w:type="paragraph" w:customStyle="1" w:styleId="xl76">
    <w:name w:val="xl76"/>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1b">
    <w:name w:val="(1)"/>
    <w:basedOn w:val="a"/>
    <w:qFormat/>
    <w:pPr>
      <w:widowControl/>
      <w:tabs>
        <w:tab w:val="left" w:pos="851"/>
      </w:tabs>
      <w:overflowPunct w:val="0"/>
      <w:autoSpaceDE w:val="0"/>
      <w:autoSpaceDN w:val="0"/>
      <w:adjustRightInd w:val="0"/>
      <w:spacing w:beforeLines="50" w:after="120" w:line="360" w:lineRule="auto"/>
      <w:jc w:val="left"/>
      <w:textAlignment w:val="baseline"/>
    </w:pPr>
    <w:rPr>
      <w:rFonts w:ascii="宋体"/>
      <w:kern w:val="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BodyText21">
    <w:name w:val="Body Text 21"/>
    <w:basedOn w:val="a"/>
    <w:qFormat/>
    <w:pPr>
      <w:spacing w:beforeLines="50" w:line="360" w:lineRule="auto"/>
    </w:pPr>
    <w:rPr>
      <w:rFonts w:ascii="Arial" w:hAnsi="Arial"/>
      <w:kern w:val="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TOC1">
    <w:name w:val="TOC 标题1"/>
    <w:basedOn w:val="1"/>
    <w:next w:val="a"/>
    <w:uiPriority w:val="39"/>
    <w:unhideWhenUsed/>
    <w:qFormat/>
    <w:pPr>
      <w:keepNext w:val="0"/>
      <w:numPr>
        <w:numId w:val="0"/>
      </w:numPr>
      <w:autoSpaceDE/>
      <w:autoSpaceDN/>
      <w:adjustRightInd/>
      <w:spacing w:beforeLines="0" w:before="240" w:after="0" w:line="259" w:lineRule="auto"/>
      <w:ind w:right="0"/>
      <w:jc w:val="left"/>
      <w:outlineLvl w:val="9"/>
    </w:pPr>
    <w:rPr>
      <w:rFonts w:ascii="Calibri Light" w:hAnsi="Calibri Light"/>
      <w:b w:val="0"/>
      <w:bCs/>
      <w:color w:val="2E74B5"/>
      <w:sz w:val="32"/>
      <w:szCs w:val="32"/>
    </w:rPr>
  </w:style>
  <w:style w:type="paragraph" w:customStyle="1" w:styleId="1c">
    <w:name w:val="列出段落1"/>
    <w:basedOn w:val="a"/>
    <w:uiPriority w:val="99"/>
    <w:qFormat/>
    <w:pPr>
      <w:adjustRightInd w:val="0"/>
      <w:snapToGrid w:val="0"/>
      <w:spacing w:beforeLines="50" w:before="156" w:line="360" w:lineRule="auto"/>
      <w:ind w:firstLineChars="200" w:firstLine="420"/>
    </w:pPr>
    <w:rPr>
      <w:rFonts w:ascii="仿宋" w:hAnsi="仿宋" w:cs="宋体"/>
      <w:color w:val="000000"/>
      <w:sz w:val="28"/>
    </w:rPr>
  </w:style>
  <w:style w:type="paragraph" w:customStyle="1" w:styleId="2a">
    <w:name w:val="列出段落2"/>
    <w:basedOn w:val="a"/>
    <w:uiPriority w:val="99"/>
    <w:qFormat/>
    <w:pPr>
      <w:adjustRightInd w:val="0"/>
      <w:snapToGrid w:val="0"/>
      <w:spacing w:beforeLines="50" w:before="156" w:line="360" w:lineRule="auto"/>
      <w:ind w:firstLineChars="200" w:firstLine="420"/>
    </w:pPr>
    <w:rPr>
      <w:rFonts w:eastAsia="宋体"/>
      <w:color w:val="000000"/>
      <w:sz w:val="28"/>
    </w:rPr>
  </w:style>
  <w:style w:type="paragraph" w:customStyle="1" w:styleId="35">
    <w:name w:val="列出段落3"/>
    <w:basedOn w:val="a"/>
    <w:uiPriority w:val="99"/>
    <w:qFormat/>
    <w:pPr>
      <w:spacing w:line="360" w:lineRule="auto"/>
      <w:ind w:firstLineChars="200" w:firstLine="420"/>
    </w:pPr>
    <w:rPr>
      <w:rFonts w:ascii="仿宋" w:hAnsi="仿宋"/>
      <w:sz w:val="28"/>
      <w:szCs w:val="22"/>
    </w:rPr>
  </w:style>
  <w:style w:type="paragraph" w:customStyle="1" w:styleId="CharChar1CharCharCharCharCharChar">
    <w:name w:val="Char Char1 Char Char Char Char Char Char"/>
    <w:basedOn w:val="a"/>
    <w:qFormat/>
    <w:pPr>
      <w:snapToGrid w:val="0"/>
      <w:spacing w:beforeLines="50" w:before="50" w:line="360" w:lineRule="auto"/>
      <w:outlineLvl w:val="3"/>
    </w:pPr>
    <w:rPr>
      <w:rFonts w:ascii="Times New Roman" w:eastAsia="楷体_GB2312" w:hAnsi="Times New Roman"/>
      <w:sz w:val="28"/>
    </w:rPr>
  </w:style>
  <w:style w:type="paragraph" w:customStyle="1" w:styleId="1d">
    <w:name w:val="修订1"/>
    <w:uiPriority w:val="99"/>
    <w:qFormat/>
    <w:rPr>
      <w:rFonts w:ascii="仿宋" w:eastAsia="仿宋" w:hAnsi="仿宋"/>
      <w:kern w:val="2"/>
      <w:sz w:val="28"/>
      <w:szCs w:val="22"/>
    </w:rPr>
  </w:style>
  <w:style w:type="paragraph" w:customStyle="1" w:styleId="CharCharChar">
    <w:name w:val="Char Char Char"/>
    <w:basedOn w:val="a"/>
    <w:uiPriority w:val="99"/>
    <w:qFormat/>
    <w:pPr>
      <w:ind w:firstLineChars="200" w:firstLine="200"/>
    </w:pPr>
    <w:rPr>
      <w:rFonts w:ascii="Times New Roman" w:eastAsia="仿宋_GB2312" w:hAnsi="Times New Roman"/>
      <w:sz w:val="28"/>
    </w:rPr>
  </w:style>
  <w:style w:type="paragraph" w:customStyle="1" w:styleId="xl228">
    <w:name w:val="xl228"/>
    <w:basedOn w:val="a"/>
    <w:qFormat/>
    <w:pPr>
      <w:widowControl/>
      <w:spacing w:before="100" w:beforeAutospacing="1" w:after="100" w:afterAutospacing="1"/>
      <w:jc w:val="left"/>
    </w:pPr>
    <w:rPr>
      <w:rFonts w:ascii="宋体" w:eastAsia="宋体" w:hAnsi="宋体" w:cs="宋体"/>
      <w:b/>
      <w:bCs/>
      <w:color w:val="FF0000"/>
      <w:kern w:val="0"/>
    </w:rPr>
  </w:style>
  <w:style w:type="paragraph" w:customStyle="1" w:styleId="xl200">
    <w:name w:val="xl200"/>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pPr>
    <w:rPr>
      <w:rFonts w:ascii="宋体" w:eastAsia="宋体" w:hAnsi="宋体" w:cs="宋体"/>
      <w:b/>
      <w:bCs/>
      <w:kern w:val="0"/>
      <w:sz w:val="20"/>
      <w:szCs w:val="20"/>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1e">
    <w:name w:val="样式1"/>
    <w:basedOn w:val="ae"/>
    <w:qFormat/>
    <w:pPr>
      <w:pBdr>
        <w:top w:val="single" w:sz="4" w:space="1" w:color="auto"/>
      </w:pBdr>
      <w:snapToGrid w:val="0"/>
      <w:spacing w:beforeLines="0"/>
      <w:jc w:val="center"/>
    </w:pPr>
    <w:rPr>
      <w:rFonts w:ascii="Times New Roman" w:hAnsi="Times New Roman"/>
      <w:kern w:val="2"/>
      <w:sz w:val="18"/>
      <w:szCs w:val="18"/>
      <w:lang w:val="en-US"/>
    </w:rPr>
  </w:style>
  <w:style w:type="paragraph" w:customStyle="1" w:styleId="xl229">
    <w:name w:val="xl2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b/>
      <w:bCs/>
      <w:color w:val="FF0000"/>
      <w:kern w:val="0"/>
      <w:sz w:val="20"/>
      <w:szCs w:val="20"/>
    </w:rPr>
  </w:style>
  <w:style w:type="paragraph" w:customStyle="1" w:styleId="xl201">
    <w:name w:val="xl201"/>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pPr>
    <w:rPr>
      <w:rFonts w:ascii="宋体" w:eastAsia="宋体" w:hAnsi="宋体" w:cs="宋体"/>
      <w:b/>
      <w:bCs/>
      <w:kern w:val="0"/>
    </w:rPr>
  </w:style>
  <w:style w:type="paragraph" w:customStyle="1" w:styleId="xl155">
    <w:name w:val="xl1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Char70">
    <w:name w:val="Char7"/>
    <w:basedOn w:val="a"/>
    <w:qFormat/>
    <w:pPr>
      <w:widowControl/>
      <w:snapToGrid w:val="0"/>
      <w:spacing w:line="360" w:lineRule="auto"/>
      <w:jc w:val="left"/>
    </w:pPr>
    <w:rPr>
      <w:rFonts w:ascii="Times New Roman" w:eastAsia="宋体" w:hAnsi="Times New Roman"/>
    </w:rPr>
  </w:style>
  <w:style w:type="paragraph" w:customStyle="1" w:styleId="xl230">
    <w:name w:val="xl23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0"/>
      <w:szCs w:val="20"/>
    </w:rPr>
  </w:style>
  <w:style w:type="paragraph" w:customStyle="1" w:styleId="xl202">
    <w:name w:val="xl202"/>
    <w:basedOn w:val="a"/>
    <w:qFormat/>
    <w:pPr>
      <w:widowControl/>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left"/>
    </w:pPr>
    <w:rPr>
      <w:rFonts w:ascii="宋体" w:eastAsia="宋体" w:hAnsi="宋体" w:cs="宋体"/>
      <w:b/>
      <w:bCs/>
      <w:kern w:val="0"/>
    </w:rPr>
  </w:style>
  <w:style w:type="paragraph" w:customStyle="1" w:styleId="xl156">
    <w:name w:val="xl1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rPr>
  </w:style>
  <w:style w:type="paragraph" w:customStyle="1" w:styleId="xl112">
    <w:name w:val="xl112"/>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31">
    <w:name w:val="xl23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FF0000"/>
      <w:kern w:val="0"/>
      <w:sz w:val="20"/>
      <w:szCs w:val="20"/>
    </w:rPr>
  </w:style>
  <w:style w:type="paragraph" w:customStyle="1" w:styleId="xl203">
    <w:name w:val="xl2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157">
    <w:name w:val="xl1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13">
    <w:name w:val="xl113"/>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32">
    <w:name w:val="xl2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204">
    <w:name w:val="xl2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58">
    <w:name w:val="xl1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hAnsi="仿宋" w:cs="宋体"/>
      <w:kern w:val="0"/>
      <w:sz w:val="22"/>
      <w:szCs w:val="22"/>
    </w:rPr>
  </w:style>
  <w:style w:type="paragraph" w:customStyle="1" w:styleId="font7">
    <w:name w:val="font7"/>
    <w:basedOn w:val="a"/>
    <w:qFormat/>
    <w:pPr>
      <w:widowControl/>
      <w:spacing w:before="100" w:beforeAutospacing="1" w:after="100" w:afterAutospacing="1"/>
      <w:jc w:val="left"/>
    </w:pPr>
    <w:rPr>
      <w:rFonts w:ascii="Times New Roman" w:eastAsia="宋体" w:hAnsi="Times New Roman"/>
      <w:kern w:val="0"/>
      <w:sz w:val="22"/>
      <w:szCs w:val="22"/>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color w:val="FF0000"/>
      <w:kern w:val="0"/>
      <w:sz w:val="20"/>
      <w:szCs w:val="20"/>
    </w:rPr>
  </w:style>
  <w:style w:type="paragraph" w:customStyle="1" w:styleId="4chen">
    <w:name w:val="谏壁标题4(chen)"/>
    <w:basedOn w:val="a"/>
    <w:qFormat/>
    <w:pPr>
      <w:widowControl/>
      <w:snapToGrid w:val="0"/>
      <w:spacing w:beforeLines="50" w:before="50" w:line="360" w:lineRule="auto"/>
      <w:jc w:val="left"/>
      <w:outlineLvl w:val="3"/>
    </w:pPr>
    <w:rPr>
      <w:rFonts w:ascii="Times New Roman" w:eastAsia="楷体_GB2312" w:hAnsi="Times New Roman"/>
      <w:sz w:val="28"/>
    </w:rPr>
  </w:style>
  <w:style w:type="paragraph" w:customStyle="1" w:styleId="xl233">
    <w:name w:val="xl2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0"/>
      <w:szCs w:val="20"/>
    </w:rPr>
  </w:style>
  <w:style w:type="paragraph" w:customStyle="1" w:styleId="xl205">
    <w:name w:val="xl2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159">
    <w:name w:val="xl1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kern w:val="0"/>
      <w:sz w:val="22"/>
      <w:szCs w:val="22"/>
    </w:rPr>
  </w:style>
  <w:style w:type="paragraph" w:customStyle="1" w:styleId="xl115">
    <w:name w:val="xl115"/>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p16">
    <w:name w:val="p16"/>
    <w:basedOn w:val="a"/>
    <w:qFormat/>
    <w:pPr>
      <w:widowControl/>
      <w:spacing w:line="360" w:lineRule="auto"/>
      <w:ind w:firstLine="420"/>
      <w:jc w:val="left"/>
    </w:pPr>
    <w:rPr>
      <w:rFonts w:ascii="Times New Roman" w:eastAsia="宋体" w:hAnsi="Times New Roman"/>
      <w:kern w:val="0"/>
      <w:sz w:val="28"/>
      <w:szCs w:val="28"/>
    </w:rPr>
  </w:style>
  <w:style w:type="paragraph" w:customStyle="1" w:styleId="afff5">
    <w:name w:val="样式 (符号) 宋体 居中"/>
    <w:basedOn w:val="a"/>
    <w:qFormat/>
    <w:pPr>
      <w:widowControl/>
      <w:spacing w:line="360" w:lineRule="auto"/>
      <w:jc w:val="center"/>
    </w:pPr>
    <w:rPr>
      <w:rFonts w:ascii="Times New Roman" w:eastAsia="宋体" w:hAnsi="Times New Roman" w:cs="宋体"/>
      <w:sz w:val="21"/>
      <w:szCs w:val="20"/>
    </w:rPr>
  </w:style>
  <w:style w:type="paragraph" w:customStyle="1" w:styleId="2b">
    <w:name w:val="样式2"/>
    <w:basedOn w:val="ae"/>
    <w:qFormat/>
    <w:pPr>
      <w:pBdr>
        <w:top w:val="single" w:sz="4" w:space="1" w:color="auto"/>
      </w:pBdr>
      <w:tabs>
        <w:tab w:val="clear" w:pos="4153"/>
        <w:tab w:val="clear" w:pos="8306"/>
        <w:tab w:val="center" w:pos="3973"/>
      </w:tabs>
      <w:snapToGrid w:val="0"/>
      <w:spacing w:beforeLines="0"/>
      <w:ind w:right="360" w:firstLine="420"/>
      <w:jc w:val="center"/>
    </w:pPr>
    <w:rPr>
      <w:rFonts w:ascii="Times New Roman" w:eastAsia="黑体" w:hAnsi="Times New Roman"/>
      <w:kern w:val="2"/>
      <w:sz w:val="21"/>
      <w:szCs w:val="21"/>
      <w:lang w:val="en-US"/>
    </w:rPr>
  </w:style>
  <w:style w:type="paragraph" w:customStyle="1" w:styleId="Char15">
    <w:name w:val="Char1"/>
    <w:basedOn w:val="a"/>
    <w:qFormat/>
    <w:pPr>
      <w:widowControl/>
      <w:spacing w:line="360" w:lineRule="auto"/>
      <w:ind w:left="432" w:hanging="432"/>
      <w:jc w:val="left"/>
    </w:pPr>
    <w:rPr>
      <w:rFonts w:ascii="Times New Roman" w:eastAsia="仿宋_GB2312" w:hAnsi="Times New Roman" w:cs="宋体"/>
    </w:rPr>
  </w:style>
  <w:style w:type="paragraph" w:customStyle="1" w:styleId="224">
    <w:name w:val="样式 (符号) 隶书 加粗 首行缩进:  2 字符 行距: 固定值 24 磅"/>
    <w:basedOn w:val="a"/>
    <w:qFormat/>
    <w:pPr>
      <w:widowControl/>
      <w:spacing w:line="360" w:lineRule="auto"/>
      <w:jc w:val="left"/>
    </w:pPr>
    <w:rPr>
      <w:rFonts w:ascii="隶书" w:eastAsia="宋体" w:hAnsi="隶书" w:cs="宋体"/>
      <w:bCs/>
      <w:snapToGrid w:val="0"/>
      <w:kern w:val="84"/>
      <w:szCs w:val="20"/>
    </w:rPr>
  </w:style>
  <w:style w:type="paragraph" w:customStyle="1" w:styleId="afff6">
    <w:name w:val="小三仿宋正文宽行距"/>
    <w:basedOn w:val="a"/>
    <w:qFormat/>
    <w:pPr>
      <w:widowControl/>
      <w:spacing w:line="300" w:lineRule="auto"/>
      <w:jc w:val="left"/>
    </w:pPr>
    <w:rPr>
      <w:rFonts w:ascii="楷体_GB2312" w:eastAsia="楷体_GB2312" w:hAnsi="Times New Roman" w:cs="宋体"/>
      <w:kern w:val="0"/>
      <w:sz w:val="30"/>
      <w:szCs w:val="30"/>
    </w:rPr>
  </w:style>
  <w:style w:type="paragraph" w:customStyle="1" w:styleId="2242">
    <w:name w:val="样式 样式 加粗 首行缩进:  2 字符 行距: 固定值 24 磅 + 首行缩进:  2 字符"/>
    <w:basedOn w:val="a"/>
    <w:qFormat/>
    <w:pPr>
      <w:widowControl/>
      <w:spacing w:line="360" w:lineRule="auto"/>
      <w:ind w:firstLine="684"/>
      <w:jc w:val="left"/>
    </w:pPr>
    <w:rPr>
      <w:rFonts w:ascii="隶书" w:eastAsia="宋体" w:hAnsi="Times New Roman" w:cs="宋体"/>
      <w:kern w:val="84"/>
      <w:szCs w:val="20"/>
    </w:rPr>
  </w:style>
  <w:style w:type="paragraph" w:customStyle="1" w:styleId="2240">
    <w:name w:val="样式 宋体 加粗 首行缩进:  2 字符 行距: 固定值 24 磅"/>
    <w:basedOn w:val="a"/>
    <w:qFormat/>
    <w:pPr>
      <w:widowControl/>
      <w:spacing w:line="360" w:lineRule="auto"/>
      <w:jc w:val="left"/>
    </w:pPr>
    <w:rPr>
      <w:rFonts w:ascii="宋体" w:eastAsia="宋体" w:hAnsi="宋体" w:cs="宋体"/>
      <w:bCs/>
      <w:snapToGrid w:val="0"/>
      <w:kern w:val="84"/>
      <w:szCs w:val="20"/>
    </w:rPr>
  </w:style>
  <w:style w:type="paragraph" w:customStyle="1" w:styleId="style4">
    <w:name w:val="style4"/>
    <w:basedOn w:val="a"/>
    <w:qFormat/>
    <w:pPr>
      <w:widowControl/>
      <w:spacing w:before="100" w:beforeAutospacing="1" w:after="100" w:afterAutospacing="1" w:line="300" w:lineRule="auto"/>
      <w:jc w:val="left"/>
    </w:pPr>
    <w:rPr>
      <w:rFonts w:ascii="宋体" w:eastAsia="宋体" w:hAnsi="宋体" w:cs="宋体"/>
      <w:kern w:val="0"/>
    </w:rPr>
  </w:style>
  <w:style w:type="paragraph" w:customStyle="1" w:styleId="afff7">
    <w:name w:val="文本"/>
    <w:qFormat/>
    <w:pPr>
      <w:spacing w:line="264" w:lineRule="auto"/>
      <w:ind w:firstLineChars="200" w:firstLine="480"/>
      <w:jc w:val="both"/>
    </w:pPr>
    <w:rPr>
      <w:rFonts w:ascii="宋体" w:hAnsi="宋体"/>
      <w:kern w:val="2"/>
      <w:sz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92">
    <w:name w:val="xl92"/>
    <w:basedOn w:val="a"/>
    <w:qFormat/>
    <w:pPr>
      <w:widowControl/>
      <w:pBdr>
        <w:top w:val="single" w:sz="4" w:space="0" w:color="auto"/>
        <w:left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WPSOffice1">
    <w:name w:val="WPSOffice手动目录 1"/>
    <w:qFormat/>
    <w:pPr>
      <w:spacing w:line="360" w:lineRule="auto"/>
    </w:pPr>
    <w:rPr>
      <w:rFonts w:ascii="Times New Roman" w:hAnsi="Times New Roman"/>
    </w:rPr>
  </w:style>
  <w:style w:type="paragraph" w:customStyle="1" w:styleId="Char60">
    <w:name w:val="Char6"/>
    <w:basedOn w:val="a"/>
    <w:qFormat/>
    <w:pPr>
      <w:widowControl/>
      <w:snapToGrid w:val="0"/>
      <w:spacing w:line="360" w:lineRule="auto"/>
      <w:jc w:val="left"/>
    </w:pPr>
    <w:rPr>
      <w:rFonts w:ascii="Times New Roman" w:eastAsia="仿宋_GB2312" w:hAnsi="Times New Roman"/>
    </w:rPr>
  </w:style>
  <w:style w:type="paragraph" w:customStyle="1" w:styleId="xl93">
    <w:name w:val="xl93"/>
    <w:basedOn w:val="a"/>
    <w:qFormat/>
    <w:pPr>
      <w:widowControl/>
      <w:spacing w:before="100" w:beforeAutospacing="1" w:after="100" w:afterAutospacing="1"/>
      <w:jc w:val="right"/>
    </w:pPr>
    <w:rPr>
      <w:rFonts w:ascii="宋体" w:eastAsia="宋体" w:hAnsi="宋体" w:cs="宋体"/>
      <w:kern w:val="0"/>
      <w:sz w:val="20"/>
      <w:szCs w:val="20"/>
    </w:rPr>
  </w:style>
  <w:style w:type="paragraph" w:customStyle="1" w:styleId="45">
    <w:name w:val="4级标题"/>
    <w:basedOn w:val="a"/>
    <w:next w:val="a"/>
    <w:qFormat/>
    <w:pPr>
      <w:keepNext/>
      <w:keepLines/>
      <w:widowControl/>
      <w:spacing w:line="360" w:lineRule="auto"/>
      <w:jc w:val="left"/>
      <w:outlineLvl w:val="3"/>
    </w:pPr>
    <w:rPr>
      <w:rFonts w:ascii="Times New Roman" w:eastAsia="宋体" w:hAnsi="Times New Roman"/>
      <w:sz w:val="28"/>
    </w:rPr>
  </w:style>
  <w:style w:type="paragraph" w:customStyle="1" w:styleId="WPSOffice2">
    <w:name w:val="WPSOffice手动目录 2"/>
    <w:qFormat/>
    <w:pPr>
      <w:spacing w:line="360" w:lineRule="auto"/>
      <w:ind w:leftChars="200" w:left="200"/>
    </w:pPr>
    <w:rPr>
      <w:rFonts w:ascii="Times New Roman" w:hAnsi="Times New Roman"/>
    </w:rPr>
  </w:style>
  <w:style w:type="paragraph" w:customStyle="1" w:styleId="xl165">
    <w:name w:val="xl1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eastAsia="宋体" w:hAnsi="宋体" w:cs="宋体"/>
      <w:b/>
      <w:bCs/>
      <w:kern w:val="0"/>
      <w:sz w:val="20"/>
      <w:szCs w:val="20"/>
    </w:rPr>
  </w:style>
  <w:style w:type="paragraph" w:customStyle="1" w:styleId="2c">
    <w:name w:val="样式 (符号) 隶书 加粗 首行缩进:  2 字符"/>
    <w:basedOn w:val="a"/>
    <w:qFormat/>
    <w:pPr>
      <w:widowControl/>
      <w:spacing w:line="360" w:lineRule="auto"/>
      <w:ind w:firstLine="684"/>
      <w:jc w:val="left"/>
    </w:pPr>
    <w:rPr>
      <w:rFonts w:ascii="隶书" w:eastAsia="宋体" w:hAnsi="隶书" w:cs="宋体"/>
      <w:bCs/>
      <w:kern w:val="84"/>
      <w:szCs w:val="20"/>
    </w:rPr>
  </w:style>
  <w:style w:type="paragraph" w:customStyle="1" w:styleId="afff8">
    <w:name w:val="样式 正文文本缩进 + 字距调整二号"/>
    <w:basedOn w:val="a9"/>
    <w:qFormat/>
    <w:pPr>
      <w:widowControl/>
      <w:spacing w:after="0" w:line="360" w:lineRule="auto"/>
      <w:ind w:leftChars="0" w:left="0"/>
      <w:jc w:val="left"/>
    </w:pPr>
    <w:rPr>
      <w:rFonts w:ascii="隶书" w:eastAsia="宋体" w:hAnsi="Times New Roman"/>
      <w:b/>
      <w:kern w:val="44"/>
      <w:szCs w:val="20"/>
    </w:rPr>
  </w:style>
  <w:style w:type="paragraph" w:customStyle="1" w:styleId="xl238">
    <w:name w:val="xl2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color w:val="FF0000"/>
      <w:kern w:val="0"/>
      <w:sz w:val="20"/>
      <w:szCs w:val="20"/>
    </w:rPr>
  </w:style>
  <w:style w:type="paragraph" w:customStyle="1" w:styleId="xl210">
    <w:name w:val="xl2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szCs w:val="20"/>
    </w:rPr>
  </w:style>
  <w:style w:type="paragraph" w:customStyle="1" w:styleId="xl120">
    <w:name w:val="xl120"/>
    <w:basedOn w:val="a"/>
    <w:qFormat/>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33CharChar24">
    <w:name w:val="样式 标题 3标题 3 Char Char头 + 黑体 四号 非加粗 行距: 固定值 24 磅"/>
    <w:basedOn w:val="3"/>
    <w:qFormat/>
    <w:pPr>
      <w:keepNext/>
      <w:keepLines/>
      <w:numPr>
        <w:numId w:val="0"/>
      </w:numPr>
      <w:tabs>
        <w:tab w:val="left" w:pos="822"/>
      </w:tabs>
      <w:autoSpaceDE/>
      <w:autoSpaceDN/>
      <w:snapToGrid w:val="0"/>
      <w:spacing w:beforeLines="0" w:before="120" w:afterLines="0" w:after="60" w:line="480" w:lineRule="exact"/>
      <w:ind w:left="2552" w:firstLineChars="200" w:firstLine="200"/>
      <w:textAlignment w:val="baseline"/>
    </w:pPr>
    <w:rPr>
      <w:rFonts w:ascii="黑体" w:eastAsia="黑体" w:hAnsi="Times New Roman" w:cs="宋体"/>
      <w:color w:val="auto"/>
      <w:sz w:val="28"/>
      <w:szCs w:val="28"/>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211">
    <w:name w:val="xl21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font8">
    <w:name w:val="font8"/>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xl121">
    <w:name w:val="xl121"/>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33CharChar242">
    <w:name w:val="样式 样式 标题 3标题 3 Char Char头 + 黑体 四号 非加粗 行距: 固定值 24 磅 + 首行缩进:  2 字符..."/>
    <w:basedOn w:val="33CharChar24"/>
    <w:qFormat/>
    <w:pPr>
      <w:numPr>
        <w:ilvl w:val="0"/>
      </w:numPr>
      <w:adjustRightInd/>
      <w:snapToGrid/>
      <w:spacing w:before="80" w:after="80"/>
      <w:ind w:left="2552" w:firstLineChars="200" w:firstLine="200"/>
      <w:textAlignment w:val="auto"/>
    </w:pPr>
    <w:rPr>
      <w:bCs/>
      <w:kern w:val="2"/>
      <w:szCs w:val="20"/>
    </w:rPr>
  </w:style>
  <w:style w:type="paragraph" w:customStyle="1" w:styleId="xl164">
    <w:name w:val="xl1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26">
    <w:name w:val="xl126"/>
    <w:basedOn w:val="a"/>
    <w:qFormat/>
    <w:pPr>
      <w:widowControl/>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宋体" w:eastAsia="宋体" w:hAnsi="宋体" w:cs="宋体"/>
      <w:kern w:val="0"/>
      <w:sz w:val="20"/>
      <w:szCs w:val="20"/>
    </w:rPr>
  </w:style>
  <w:style w:type="paragraph" w:customStyle="1" w:styleId="1CharCharChar">
    <w:name w:val="1 Char Char Char"/>
    <w:uiPriority w:val="1"/>
    <w:qFormat/>
    <w:pPr>
      <w:snapToGrid w:val="0"/>
      <w:spacing w:line="360" w:lineRule="auto"/>
      <w:ind w:firstLineChars="200" w:firstLine="200"/>
    </w:pPr>
    <w:rPr>
      <w:rFonts w:ascii="Times New Roman" w:hAnsi="Times New Roman"/>
    </w:rPr>
  </w:style>
  <w:style w:type="paragraph" w:customStyle="1" w:styleId="CharCharCharCharCharCharCharCharCharCharCharCharCharCharCharChar">
    <w:name w:val="Char Char Char Char Char Char Char Char Char Char Char Char Char Char Char Char"/>
    <w:basedOn w:val="2"/>
    <w:next w:val="a"/>
    <w:qFormat/>
    <w:pPr>
      <w:keepNext w:val="0"/>
      <w:numPr>
        <w:numId w:val="0"/>
      </w:numPr>
      <w:tabs>
        <w:tab w:val="clear" w:pos="2325"/>
      </w:tabs>
      <w:autoSpaceDE/>
      <w:autoSpaceDN/>
      <w:adjustRightInd/>
      <w:snapToGrid w:val="0"/>
      <w:spacing w:beforeLines="0" w:before="120" w:line="240" w:lineRule="auto"/>
      <w:ind w:firstLineChars="200" w:firstLine="200"/>
    </w:pPr>
    <w:rPr>
      <w:rFonts w:ascii="Arial" w:eastAsia="黑体" w:hAnsi="Arial"/>
      <w:color w:val="auto"/>
      <w:kern w:val="2"/>
      <w:szCs w:val="20"/>
    </w:rPr>
  </w:style>
  <w:style w:type="paragraph" w:customStyle="1" w:styleId="Char30">
    <w:name w:val="Char3"/>
    <w:basedOn w:val="a"/>
    <w:qFormat/>
    <w:pPr>
      <w:widowControl/>
      <w:jc w:val="left"/>
    </w:pPr>
    <w:rPr>
      <w:rFonts w:ascii="Times New Roman" w:eastAsia="宋体" w:hAnsi="Times New Roman"/>
      <w:sz w:val="21"/>
      <w:szCs w:val="20"/>
    </w:rPr>
  </w:style>
  <w:style w:type="paragraph" w:customStyle="1" w:styleId="afff9">
    <w:name w:val="样式 正文文本缩进 + 宋体"/>
    <w:basedOn w:val="a9"/>
    <w:qFormat/>
    <w:pPr>
      <w:widowControl/>
      <w:spacing w:after="0" w:line="360" w:lineRule="auto"/>
      <w:ind w:leftChars="0" w:left="0"/>
      <w:jc w:val="left"/>
    </w:pPr>
    <w:rPr>
      <w:rFonts w:ascii="宋体" w:eastAsia="宋体" w:hAnsi="宋体" w:cs="宋体"/>
      <w:b/>
      <w:bCs/>
      <w:szCs w:val="20"/>
    </w:rPr>
  </w:style>
  <w:style w:type="paragraph" w:customStyle="1" w:styleId="font5">
    <w:name w:val="font5"/>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258">
    <w:name w:val="xl258"/>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font6">
    <w:name w:val="font6"/>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259">
    <w:name w:val="xl25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67">
    <w:name w:val="xl67"/>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xl68">
    <w:name w:val="xl68"/>
    <w:basedOn w:val="a"/>
    <w:qFormat/>
    <w:pPr>
      <w:widowControl/>
      <w:spacing w:before="100" w:beforeAutospacing="1" w:after="100" w:afterAutospacing="1"/>
      <w:jc w:val="center"/>
    </w:pPr>
    <w:rPr>
      <w:rFonts w:ascii="宋体" w:eastAsia="宋体" w:hAnsi="宋体" w:cs="宋体"/>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1">
    <w:name w:val="xl71"/>
    <w:basedOn w:val="a"/>
    <w:qFormat/>
    <w:pPr>
      <w:widowControl/>
      <w:spacing w:before="100" w:beforeAutospacing="1" w:after="100" w:afterAutospacing="1"/>
      <w:jc w:val="center"/>
    </w:pPr>
    <w:rPr>
      <w:rFonts w:ascii="宋体" w:eastAsia="宋体" w:hAnsi="宋体" w:cs="宋体"/>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Char50">
    <w:name w:val="Char5"/>
    <w:basedOn w:val="a"/>
    <w:qFormat/>
    <w:pPr>
      <w:snapToGrid w:val="0"/>
      <w:spacing w:line="360" w:lineRule="auto"/>
      <w:ind w:firstLineChars="200" w:firstLine="200"/>
    </w:pPr>
    <w:rPr>
      <w:rFonts w:ascii="Times New Roman" w:eastAsia="仿宋_GB2312" w:hAnsi="Times New Roman"/>
    </w:rPr>
  </w:style>
  <w:style w:type="paragraph" w:customStyle="1" w:styleId="xl75">
    <w:name w:val="xl75"/>
    <w:basedOn w:val="a"/>
    <w:qFormat/>
    <w:pPr>
      <w:widowControl/>
      <w:spacing w:before="100" w:beforeAutospacing="1" w:after="100" w:afterAutospacing="1"/>
      <w:jc w:val="center"/>
    </w:pPr>
    <w:rPr>
      <w:rFonts w:ascii="宋体" w:eastAsia="宋体" w:hAnsi="宋体" w:cs="宋体"/>
      <w:b/>
      <w:bCs/>
      <w:kern w:val="0"/>
      <w:sz w:val="20"/>
      <w:szCs w:val="20"/>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xl82">
    <w:name w:val="xl82"/>
    <w:basedOn w:val="a"/>
    <w:qFormat/>
    <w:pPr>
      <w:widowControl/>
      <w:spacing w:before="100" w:beforeAutospacing="1" w:after="100" w:afterAutospacing="1"/>
      <w:jc w:val="left"/>
    </w:pPr>
    <w:rPr>
      <w:rFonts w:ascii="宋体" w:eastAsia="宋体" w:hAnsi="宋体" w:cs="宋体"/>
      <w:b/>
      <w:bCs/>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252">
    <w:name w:val="xl252"/>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253">
    <w:name w:val="xl253"/>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234">
    <w:name w:val="xl2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color w:val="FF0000"/>
      <w:kern w:val="0"/>
      <w:sz w:val="20"/>
      <w:szCs w:val="20"/>
    </w:rPr>
  </w:style>
  <w:style w:type="paragraph" w:customStyle="1" w:styleId="xl206">
    <w:name w:val="xl2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160">
    <w:name w:val="xl1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kern w:val="0"/>
      <w:sz w:val="22"/>
      <w:szCs w:val="22"/>
    </w:rPr>
  </w:style>
  <w:style w:type="paragraph" w:customStyle="1" w:styleId="xl116">
    <w:name w:val="xl116"/>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90">
    <w:name w:val="xl90"/>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afffa">
    <w:name w:val="表题"/>
    <w:next w:val="afff2"/>
    <w:qFormat/>
    <w:pPr>
      <w:spacing w:beforeLines="20" w:before="62" w:line="420" w:lineRule="exact"/>
      <w:jc w:val="center"/>
    </w:pPr>
    <w:rPr>
      <w:rFonts w:ascii="Times New Roman" w:eastAsia="黑体" w:hAnsi="Times New Roman"/>
      <w:sz w:val="24"/>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00">
    <w:name w:val="xl10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CharCharCharCharCharCharCharCharChar1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w:basedOn w:val="1"/>
    <w:qFormat/>
    <w:pPr>
      <w:keepLines/>
      <w:widowControl w:val="0"/>
      <w:numPr>
        <w:numId w:val="0"/>
      </w:numPr>
      <w:autoSpaceDE/>
      <w:autoSpaceDN/>
      <w:adjustRightInd/>
      <w:snapToGrid w:val="0"/>
      <w:spacing w:beforeLines="0" w:before="240" w:after="240" w:line="348" w:lineRule="auto"/>
      <w:ind w:right="0"/>
      <w:jc w:val="both"/>
    </w:pPr>
    <w:rPr>
      <w:rFonts w:ascii="Tahoma" w:hAnsi="Tahoma"/>
      <w:kern w:val="2"/>
      <w:sz w:val="24"/>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07">
    <w:name w:val="xl107"/>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26">
    <w:name w:val="xl2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rPr>
  </w:style>
  <w:style w:type="paragraph" w:customStyle="1" w:styleId="xl198">
    <w:name w:val="xl198"/>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pPr>
    <w:rPr>
      <w:rFonts w:ascii="宋体" w:eastAsia="宋体" w:hAnsi="宋体" w:cs="宋体"/>
      <w:b/>
      <w:bCs/>
      <w:kern w:val="0"/>
      <w:sz w:val="20"/>
      <w:szCs w:val="20"/>
    </w:rPr>
  </w:style>
  <w:style w:type="paragraph" w:customStyle="1" w:styleId="xl152">
    <w:name w:val="xl152"/>
    <w:basedOn w:val="a"/>
    <w:qFormat/>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宋体" w:eastAsia="宋体" w:hAnsi="宋体" w:cs="宋体"/>
      <w:b/>
      <w:bCs/>
      <w:kern w:val="0"/>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199">
    <w:name w:val="xl199"/>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宋体" w:eastAsia="宋体" w:hAnsi="宋体" w:cs="宋体"/>
      <w:b/>
      <w:bCs/>
      <w:kern w:val="0"/>
      <w:sz w:val="20"/>
      <w:szCs w:val="20"/>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35">
    <w:name w:val="xl235"/>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xl207">
    <w:name w:val="xl2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E26B0A"/>
      <w:kern w:val="0"/>
      <w:sz w:val="20"/>
      <w:szCs w:val="20"/>
    </w:rPr>
  </w:style>
  <w:style w:type="paragraph" w:customStyle="1" w:styleId="xl117">
    <w:name w:val="xl117"/>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236">
    <w:name w:val="xl2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208">
    <w:name w:val="xl208"/>
    <w:basedOn w:val="a"/>
    <w:qFormat/>
    <w:pPr>
      <w:widowControl/>
      <w:spacing w:before="100" w:beforeAutospacing="1" w:after="100" w:afterAutospacing="1"/>
      <w:jc w:val="left"/>
    </w:pPr>
    <w:rPr>
      <w:rFonts w:ascii="宋体" w:eastAsia="宋体" w:hAnsi="宋体" w:cs="宋体"/>
      <w:kern w:val="0"/>
      <w:sz w:val="20"/>
      <w:szCs w:val="20"/>
    </w:rPr>
  </w:style>
  <w:style w:type="paragraph" w:customStyle="1" w:styleId="xl162">
    <w:name w:val="xl1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rPr>
  </w:style>
  <w:style w:type="paragraph" w:customStyle="1" w:styleId="xl118">
    <w:name w:val="xl11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237">
    <w:name w:val="xl2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xl209">
    <w:name w:val="xl2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63">
    <w:name w:val="xl1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E26B0A"/>
      <w:kern w:val="0"/>
      <w:sz w:val="20"/>
      <w:szCs w:val="20"/>
    </w:rPr>
  </w:style>
  <w:style w:type="paragraph" w:customStyle="1" w:styleId="xl119">
    <w:name w:val="xl119"/>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Char21">
    <w:name w:val="Char2"/>
    <w:basedOn w:val="a"/>
    <w:qFormat/>
    <w:pPr>
      <w:widowControl/>
      <w:jc w:val="left"/>
    </w:pPr>
    <w:rPr>
      <w:rFonts w:ascii="Times New Roman" w:eastAsia="宋体" w:hAnsi="Times New Roman"/>
      <w:sz w:val="21"/>
      <w:szCs w:val="20"/>
    </w:rPr>
  </w:style>
  <w:style w:type="paragraph" w:customStyle="1" w:styleId="TableParagraph">
    <w:name w:val="Table Paragraph"/>
    <w:basedOn w:val="a"/>
    <w:uiPriority w:val="1"/>
    <w:unhideWhenUsed/>
    <w:qFormat/>
    <w:pPr>
      <w:widowControl/>
      <w:spacing w:line="360" w:lineRule="auto"/>
      <w:jc w:val="left"/>
    </w:pPr>
    <w:rPr>
      <w:rFonts w:ascii="Times New Roman" w:eastAsia="宋体" w:hAnsi="Times New Roman"/>
    </w:rPr>
  </w:style>
  <w:style w:type="paragraph" w:customStyle="1" w:styleId="xl240">
    <w:name w:val="xl240"/>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eastAsia="宋体" w:hAnsi="宋体" w:cs="宋体"/>
      <w:color w:val="FF0000"/>
      <w:kern w:val="0"/>
      <w:sz w:val="20"/>
      <w:szCs w:val="20"/>
    </w:rPr>
  </w:style>
  <w:style w:type="paragraph" w:customStyle="1" w:styleId="xl212">
    <w:name w:val="xl21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FF0000"/>
      <w:kern w:val="0"/>
      <w:sz w:val="20"/>
      <w:szCs w:val="20"/>
    </w:rPr>
  </w:style>
  <w:style w:type="paragraph" w:customStyle="1" w:styleId="font9">
    <w:name w:val="font9"/>
    <w:basedOn w:val="a"/>
    <w:qFormat/>
    <w:pPr>
      <w:widowControl/>
      <w:spacing w:before="100" w:beforeAutospacing="1" w:after="100" w:afterAutospacing="1"/>
      <w:jc w:val="left"/>
    </w:pPr>
    <w:rPr>
      <w:rFonts w:ascii="宋体" w:eastAsia="宋体" w:hAnsi="宋体" w:cs="宋体"/>
      <w:kern w:val="0"/>
      <w:sz w:val="21"/>
      <w:szCs w:val="21"/>
    </w:rPr>
  </w:style>
  <w:style w:type="paragraph" w:customStyle="1" w:styleId="xl241">
    <w:name w:val="xl2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213">
    <w:name w:val="xl21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font10">
    <w:name w:val="font10"/>
    <w:basedOn w:val="a"/>
    <w:qFormat/>
    <w:pPr>
      <w:widowControl/>
      <w:spacing w:before="100" w:beforeAutospacing="1" w:after="100" w:afterAutospacing="1"/>
      <w:jc w:val="left"/>
    </w:pPr>
    <w:rPr>
      <w:rFonts w:ascii="Times New Roman" w:eastAsia="宋体" w:hAnsi="Times New Roman"/>
      <w:kern w:val="0"/>
      <w:sz w:val="21"/>
      <w:szCs w:val="21"/>
    </w:rPr>
  </w:style>
  <w:style w:type="paragraph" w:customStyle="1" w:styleId="xl242">
    <w:name w:val="xl24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b/>
      <w:bCs/>
      <w:kern w:val="0"/>
      <w:sz w:val="20"/>
      <w:szCs w:val="20"/>
    </w:rPr>
  </w:style>
  <w:style w:type="paragraph" w:customStyle="1" w:styleId="xl214">
    <w:name w:val="xl2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szCs w:val="20"/>
    </w:rPr>
  </w:style>
  <w:style w:type="paragraph" w:customStyle="1" w:styleId="xl122">
    <w:name w:val="xl122"/>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eastAsia="宋体" w:hAnsi="宋体" w:cs="宋体"/>
      <w:kern w:val="0"/>
      <w:sz w:val="20"/>
      <w:szCs w:val="20"/>
    </w:rPr>
  </w:style>
  <w:style w:type="paragraph" w:customStyle="1" w:styleId="xl243">
    <w:name w:val="xl24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kern w:val="0"/>
      <w:sz w:val="20"/>
      <w:szCs w:val="20"/>
    </w:rPr>
  </w:style>
  <w:style w:type="paragraph" w:customStyle="1" w:styleId="xl215">
    <w:name w:val="xl2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rFonts w:ascii="宋体" w:eastAsia="宋体" w:hAnsi="宋体" w:cs="宋体"/>
      <w:b/>
      <w:bCs/>
      <w:kern w:val="0"/>
      <w:sz w:val="20"/>
      <w:szCs w:val="20"/>
    </w:rPr>
  </w:style>
  <w:style w:type="paragraph" w:customStyle="1" w:styleId="xl244">
    <w:name w:val="xl24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216">
    <w:name w:val="xl2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rPr>
  </w:style>
  <w:style w:type="paragraph" w:customStyle="1" w:styleId="xl124">
    <w:name w:val="xl124"/>
    <w:basedOn w:val="a"/>
    <w:qFormat/>
    <w:pPr>
      <w:widowControl/>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宋体" w:eastAsia="宋体" w:hAnsi="宋体" w:cs="宋体"/>
      <w:kern w:val="0"/>
      <w:sz w:val="20"/>
      <w:szCs w:val="20"/>
    </w:rPr>
  </w:style>
  <w:style w:type="paragraph" w:customStyle="1" w:styleId="xl245">
    <w:name w:val="xl2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217">
    <w:name w:val="xl217"/>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宋体" w:eastAsia="宋体" w:hAnsi="宋体" w:cs="宋体"/>
      <w:kern w:val="0"/>
      <w:sz w:val="20"/>
      <w:szCs w:val="20"/>
    </w:rPr>
  </w:style>
  <w:style w:type="paragraph" w:customStyle="1" w:styleId="xl166">
    <w:name w:val="xl1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29">
    <w:name w:val="xl129"/>
    <w:basedOn w:val="a"/>
    <w:qFormat/>
    <w:pPr>
      <w:widowControl/>
      <w:spacing w:before="100" w:beforeAutospacing="1" w:after="100" w:afterAutospacing="1"/>
      <w:jc w:val="center"/>
      <w:textAlignment w:val="center"/>
    </w:pPr>
    <w:rPr>
      <w:rFonts w:ascii="宋体" w:eastAsia="宋体" w:hAnsi="宋体" w:cs="宋体"/>
      <w:kern w:val="0"/>
    </w:rPr>
  </w:style>
  <w:style w:type="paragraph" w:customStyle="1" w:styleId="xl132">
    <w:name w:val="xl132"/>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eastAsia="宋体" w:hAnsi="宋体" w:cs="宋体"/>
      <w:b/>
      <w:bCs/>
      <w:kern w:val="0"/>
      <w:sz w:val="20"/>
      <w:szCs w:val="20"/>
    </w:rPr>
  </w:style>
  <w:style w:type="paragraph" w:customStyle="1" w:styleId="xl130">
    <w:name w:val="xl130"/>
    <w:basedOn w:val="a"/>
    <w:qFormat/>
    <w:pPr>
      <w:widowControl/>
      <w:spacing w:before="100" w:beforeAutospacing="1" w:after="100" w:afterAutospacing="1"/>
      <w:jc w:val="center"/>
      <w:textAlignment w:val="center"/>
    </w:pPr>
    <w:rPr>
      <w:rFonts w:ascii="宋体" w:eastAsia="宋体" w:hAnsi="宋体" w:cs="宋体"/>
      <w:kern w:val="0"/>
    </w:rPr>
  </w:style>
  <w:style w:type="paragraph" w:customStyle="1" w:styleId="46">
    <w:name w:val="样式4"/>
    <w:basedOn w:val="3"/>
    <w:qFormat/>
    <w:pPr>
      <w:keepNext/>
      <w:keepLines/>
      <w:widowControl w:val="0"/>
      <w:numPr>
        <w:ilvl w:val="0"/>
        <w:numId w:val="0"/>
      </w:numPr>
      <w:tabs>
        <w:tab w:val="clear" w:pos="822"/>
      </w:tabs>
      <w:autoSpaceDE/>
      <w:autoSpaceDN/>
      <w:adjustRightInd/>
      <w:spacing w:beforeLines="0" w:before="240" w:afterLines="0" w:after="240" w:line="240" w:lineRule="auto"/>
      <w:jc w:val="both"/>
    </w:pPr>
    <w:rPr>
      <w:rFonts w:ascii="Times New Roman" w:eastAsia="宋体-PUA" w:hAnsi="Times New Roman"/>
      <w:b/>
      <w:bCs/>
      <w:color w:val="auto"/>
      <w:kern w:val="2"/>
      <w:szCs w:val="24"/>
    </w:rPr>
  </w:style>
  <w:style w:type="paragraph" w:customStyle="1" w:styleId="ParaCharCharChar1CharCharCharChar">
    <w:name w:val="默认段落字体 Para Char Char Char1 Char Char Char Char"/>
    <w:basedOn w:val="a"/>
    <w:qFormat/>
    <w:rPr>
      <w:rFonts w:ascii="Times New Roman" w:eastAsia="宋体" w:hAnsi="Times New Roma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kern w:val="0"/>
    </w:rPr>
  </w:style>
  <w:style w:type="paragraph" w:customStyle="1" w:styleId="36">
    <w:name w:val="样式3"/>
    <w:basedOn w:val="a"/>
    <w:qFormat/>
    <w:pPr>
      <w:spacing w:line="360" w:lineRule="auto"/>
      <w:ind w:firstLineChars="200" w:firstLine="200"/>
      <w:jc w:val="left"/>
    </w:pPr>
    <w:rPr>
      <w:rFonts w:ascii="黑体" w:eastAsia="黑体" w:hAnsi="宋体"/>
      <w:b/>
      <w:sz w:val="28"/>
    </w:rPr>
  </w:style>
  <w:style w:type="paragraph" w:customStyle="1" w:styleId="CM11">
    <w:name w:val="CM11"/>
    <w:basedOn w:val="Default"/>
    <w:next w:val="Default"/>
    <w:qFormat/>
    <w:pPr>
      <w:spacing w:line="468" w:lineRule="atLeast"/>
    </w:pPr>
    <w:rPr>
      <w:rFonts w:ascii="黑体" w:eastAsia="黑体" w:hAnsi="Times New Roman" w:cs="黑体"/>
      <w:color w:val="auto"/>
    </w:rPr>
  </w:style>
  <w:style w:type="paragraph" w:customStyle="1" w:styleId="p">
    <w:name w:val="p"/>
    <w:basedOn w:val="a"/>
    <w:qFormat/>
    <w:pPr>
      <w:widowControl/>
      <w:spacing w:before="100" w:beforeAutospacing="1" w:after="100" w:afterAutospacing="1"/>
      <w:jc w:val="left"/>
    </w:pPr>
    <w:rPr>
      <w:rFonts w:ascii="宋体" w:eastAsia="宋体" w:hAnsi="宋体" w:cs="宋体"/>
      <w:kern w:val="0"/>
    </w:rPr>
  </w:style>
  <w:style w:type="paragraph" w:customStyle="1" w:styleId="CharCharCharCharCharCharChar2">
    <w:name w:val="Char Char Char Char Char Char Char2"/>
    <w:basedOn w:val="a"/>
    <w:qFormat/>
    <w:rPr>
      <w:rFonts w:ascii="Times New Roman" w:eastAsia="宋体" w:hAnsi="Times New Roman"/>
    </w:rPr>
  </w:style>
  <w:style w:type="paragraph" w:customStyle="1" w:styleId="1f">
    <w:name w:val="正文缩进1"/>
    <w:basedOn w:val="a"/>
    <w:next w:val="a"/>
    <w:qFormat/>
    <w:pPr>
      <w:widowControl/>
      <w:spacing w:before="120" w:after="120" w:line="360" w:lineRule="auto"/>
      <w:ind w:firstLine="432"/>
      <w:jc w:val="left"/>
    </w:pPr>
    <w:rPr>
      <w:rFonts w:ascii="Arial" w:eastAsia="宋体" w:hAnsi="Arial"/>
      <w:kern w:val="0"/>
      <w:szCs w:val="22"/>
    </w:rPr>
  </w:style>
  <w:style w:type="paragraph" w:customStyle="1" w:styleId="37">
    <w:name w:val="黑体3号"/>
    <w:basedOn w:val="a"/>
    <w:qFormat/>
    <w:rPr>
      <w:rFonts w:ascii="Times New Roman" w:eastAsia="黑体" w:hAnsi="Times New Roman"/>
      <w:sz w:val="32"/>
    </w:rPr>
  </w:style>
  <w:style w:type="paragraph" w:customStyle="1" w:styleId="xl46">
    <w:name w:val="xl4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150">
    <w:name w:val="正文 宋体 小四 行距: 1.5 倍行距"/>
    <w:basedOn w:val="a"/>
    <w:qFormat/>
    <w:pPr>
      <w:spacing w:line="360" w:lineRule="auto"/>
      <w:ind w:firstLineChars="200" w:firstLine="480"/>
    </w:pPr>
    <w:rPr>
      <w:rFonts w:ascii="宋体" w:eastAsia="宋体" w:hAnsi="Times New Roman"/>
      <w:szCs w:val="20"/>
    </w:rPr>
  </w:style>
  <w:style w:type="paragraph" w:customStyle="1" w:styleId="1f0">
    <w:name w:val="标题1"/>
    <w:basedOn w:val="a"/>
    <w:next w:val="a"/>
    <w:qFormat/>
    <w:pPr>
      <w:tabs>
        <w:tab w:val="left" w:pos="9193"/>
        <w:tab w:val="left" w:pos="9827"/>
      </w:tabs>
      <w:autoSpaceDE w:val="0"/>
      <w:autoSpaceDN w:val="0"/>
      <w:snapToGrid w:val="0"/>
      <w:spacing w:line="700" w:lineRule="atLeast"/>
      <w:jc w:val="center"/>
    </w:pPr>
    <w:rPr>
      <w:rFonts w:ascii="Times New Roman" w:eastAsia="方正小标宋_GBK" w:hAnsi="Times New Roman"/>
      <w:snapToGrid w:val="0"/>
      <w:kern w:val="0"/>
      <w:sz w:val="44"/>
      <w:szCs w:val="20"/>
    </w:rPr>
  </w:style>
  <w:style w:type="paragraph" w:customStyle="1" w:styleId="CharChar6CharCharCharChar">
    <w:name w:val="Char Char6 Char Char Char Char"/>
    <w:basedOn w:val="a"/>
    <w:qFormat/>
    <w:pPr>
      <w:snapToGrid w:val="0"/>
      <w:spacing w:beforeLines="20" w:before="62" w:line="360" w:lineRule="auto"/>
      <w:outlineLvl w:val="3"/>
    </w:pPr>
    <w:rPr>
      <w:rFonts w:ascii="Times New Roman" w:eastAsia="楷体_GB2312" w:hAnsi="Times New Roman"/>
      <w:sz w:val="28"/>
    </w:rPr>
  </w:style>
  <w:style w:type="paragraph" w:customStyle="1" w:styleId="CharCharCharCharCharCharCharCharChar1CharCharCharCharCharCharCharCharCharCharCharCharCharCharCharCharCharCharCharCharCharCharCharCharCharCharCharChar2">
    <w:name w:val="Char Char Char Char Char Char Char Char Char1 Char Char Char Char Char Char Char Char Char Char Char Char Char Char Char Char Char Char Char Char Char Char Char Char Char Char Char Char2"/>
    <w:basedOn w:val="1"/>
    <w:qFormat/>
    <w:pPr>
      <w:keepLines/>
      <w:widowControl w:val="0"/>
      <w:numPr>
        <w:numId w:val="0"/>
      </w:numPr>
      <w:autoSpaceDE/>
      <w:autoSpaceDN/>
      <w:adjustRightInd/>
      <w:snapToGrid w:val="0"/>
      <w:spacing w:beforeLines="0" w:before="240" w:after="240" w:line="348" w:lineRule="auto"/>
      <w:ind w:right="0"/>
      <w:jc w:val="both"/>
    </w:pPr>
    <w:rPr>
      <w:rFonts w:ascii="Tahoma" w:hAnsi="Tahoma"/>
      <w:kern w:val="2"/>
      <w:sz w:val="24"/>
    </w:rPr>
  </w:style>
  <w:style w:type="paragraph" w:customStyle="1" w:styleId="CharChar6CharCharCharChar2">
    <w:name w:val="Char Char6 Char Char Char Char2"/>
    <w:basedOn w:val="a"/>
    <w:qFormat/>
    <w:pPr>
      <w:snapToGrid w:val="0"/>
      <w:spacing w:beforeLines="20" w:line="360" w:lineRule="auto"/>
      <w:outlineLvl w:val="3"/>
    </w:pPr>
    <w:rPr>
      <w:rFonts w:ascii="Times New Roman" w:eastAsia="楷体_GB2312" w:hAnsi="Times New Roman"/>
      <w:sz w:val="28"/>
    </w:rPr>
  </w:style>
  <w:style w:type="paragraph" w:customStyle="1" w:styleId="afffb">
    <w:name w:val="标书正文"/>
    <w:basedOn w:val="a"/>
    <w:qFormat/>
    <w:pPr>
      <w:spacing w:line="360" w:lineRule="auto"/>
      <w:ind w:firstLineChars="200" w:firstLine="200"/>
    </w:pPr>
    <w:rPr>
      <w:rFonts w:ascii="Times New Roman" w:eastAsia="宋体" w:hAnsi="Times New Roman"/>
    </w:rPr>
  </w:style>
  <w:style w:type="paragraph" w:customStyle="1" w:styleId="33CharCharH3h33rdlevel33CharCharChar">
    <w:name w:val="样式 标题 3标题 3 Char CharH3h33rd level标题3标题 3 Char Char Char头..."/>
    <w:basedOn w:val="3"/>
    <w:qFormat/>
    <w:pPr>
      <w:keepNext/>
      <w:keepLines/>
      <w:widowControl w:val="0"/>
      <w:numPr>
        <w:ilvl w:val="0"/>
        <w:numId w:val="0"/>
      </w:numPr>
      <w:tabs>
        <w:tab w:val="clear" w:pos="822"/>
      </w:tabs>
      <w:autoSpaceDE/>
      <w:autoSpaceDN/>
      <w:adjustRightInd/>
      <w:spacing w:beforeLines="0" w:before="0" w:afterLines="0" w:after="0"/>
    </w:pPr>
    <w:rPr>
      <w:rFonts w:ascii="Times New Roman" w:eastAsia="仿宋_GB2312" w:hAnsi="Times New Roman" w:cs="宋体"/>
      <w:b/>
      <w:bCs/>
      <w:kern w:val="2"/>
      <w:sz w:val="32"/>
    </w:rPr>
  </w:style>
  <w:style w:type="paragraph" w:customStyle="1" w:styleId="22Heading2HiddenHeading2CCBSheading2H2">
    <w:name w:val="样式 标题 2节第一章 标题 2Heading 2 HiddenHeading 2 CCBSheading 2H2..."/>
    <w:basedOn w:val="2"/>
    <w:qFormat/>
    <w:pPr>
      <w:keepLines/>
      <w:widowControl w:val="0"/>
      <w:numPr>
        <w:ilvl w:val="0"/>
        <w:numId w:val="0"/>
      </w:numPr>
      <w:tabs>
        <w:tab w:val="clear" w:pos="426"/>
        <w:tab w:val="clear" w:pos="2325"/>
      </w:tabs>
      <w:autoSpaceDE/>
      <w:autoSpaceDN/>
      <w:adjustRightInd/>
      <w:spacing w:beforeLines="0" w:before="0" w:after="0" w:line="480" w:lineRule="auto"/>
      <w:jc w:val="center"/>
    </w:pPr>
    <w:rPr>
      <w:rFonts w:ascii="Times New Roman" w:eastAsia="楷体_GB2312" w:hAnsi="Times New Roman" w:cs="宋体"/>
      <w:bCs/>
      <w:kern w:val="2"/>
      <w:sz w:val="36"/>
      <w:szCs w:val="20"/>
    </w:rPr>
  </w:style>
  <w:style w:type="paragraph" w:customStyle="1" w:styleId="Z">
    <w:name w:val="Z正文"/>
    <w:basedOn w:val="a8"/>
    <w:qFormat/>
    <w:pPr>
      <w:widowControl w:val="0"/>
      <w:adjustRightInd w:val="0"/>
      <w:spacing w:beforeLines="0" w:after="0"/>
      <w:ind w:firstLineChars="200" w:firstLine="480"/>
    </w:pPr>
    <w:rPr>
      <w:rFonts w:ascii="宋体" w:eastAsia="宋体" w:hAnsi="宋体"/>
      <w:kern w:val="2"/>
      <w:szCs w:val="24"/>
      <w:lang w:val="en-US"/>
    </w:rPr>
  </w:style>
  <w:style w:type="paragraph" w:customStyle="1" w:styleId="Char110">
    <w:name w:val="Char11"/>
    <w:basedOn w:val="a"/>
    <w:qFormat/>
    <w:pPr>
      <w:widowControl/>
      <w:snapToGrid w:val="0"/>
      <w:spacing w:line="360" w:lineRule="auto"/>
      <w:jc w:val="left"/>
    </w:pPr>
    <w:rPr>
      <w:rFonts w:ascii="Times New Roman" w:eastAsia="宋体" w:hAnsi="Times New Roman"/>
    </w:rPr>
  </w:style>
  <w:style w:type="paragraph" w:customStyle="1" w:styleId="Char210">
    <w:name w:val="Char21"/>
    <w:basedOn w:val="a"/>
    <w:qFormat/>
    <w:pPr>
      <w:widowControl/>
      <w:snapToGrid w:val="0"/>
      <w:spacing w:line="360" w:lineRule="auto"/>
      <w:jc w:val="left"/>
    </w:pPr>
    <w:rPr>
      <w:rFonts w:ascii="Times New Roman" w:eastAsia="仿宋_GB2312" w:hAnsi="Times New Roman"/>
    </w:rPr>
  </w:style>
  <w:style w:type="paragraph" w:customStyle="1" w:styleId="Char40">
    <w:name w:val="Char4"/>
    <w:basedOn w:val="a"/>
    <w:qFormat/>
    <w:pPr>
      <w:snapToGrid w:val="0"/>
      <w:spacing w:line="360" w:lineRule="auto"/>
      <w:ind w:firstLineChars="200" w:firstLine="200"/>
    </w:pPr>
    <w:rPr>
      <w:rFonts w:ascii="Times New Roman" w:eastAsia="仿宋_GB2312" w:hAnsi="Times New Roman"/>
    </w:rPr>
  </w:style>
  <w:style w:type="paragraph" w:customStyle="1" w:styleId="CharCharCharCharCharCharChar1">
    <w:name w:val="Char Char Char Char Char Char Char1"/>
    <w:basedOn w:val="a"/>
    <w:qFormat/>
    <w:rPr>
      <w:rFonts w:ascii="Times New Roman" w:eastAsia="宋体" w:hAnsi="Times New Roman"/>
    </w:rPr>
  </w:style>
  <w:style w:type="paragraph" w:customStyle="1" w:styleId="1522">
    <w:name w:val="样式 样式 样式 小四 行距: 1.5 倍行距 + 首行缩进:  2 字符 + 红色 首行缩进:  2 字符"/>
    <w:basedOn w:val="a"/>
    <w:qFormat/>
    <w:pPr>
      <w:snapToGrid w:val="0"/>
      <w:spacing w:line="360" w:lineRule="auto"/>
      <w:ind w:firstLineChars="200" w:firstLine="560"/>
    </w:pPr>
    <w:rPr>
      <w:rFonts w:ascii="Times New Roman" w:eastAsia="宋体" w:hAnsi="Times New Roman" w:cs="宋体"/>
      <w:color w:val="FF0000"/>
      <w:spacing w:val="8"/>
      <w:sz w:val="28"/>
      <w:szCs w:val="28"/>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79">
    <w:name w:val="xl1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0">
    <w:name w:val="xl1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1">
    <w:name w:val="xl1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E26B0A"/>
      <w:kern w:val="0"/>
      <w:sz w:val="20"/>
      <w:szCs w:val="20"/>
    </w:rPr>
  </w:style>
  <w:style w:type="paragraph" w:customStyle="1" w:styleId="xl135">
    <w:name w:val="xl13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82">
    <w:name w:val="xl1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3">
    <w:name w:val="xl1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color w:val="E26B0A"/>
      <w:kern w:val="0"/>
      <w:sz w:val="20"/>
      <w:szCs w:val="20"/>
    </w:rPr>
  </w:style>
  <w:style w:type="paragraph" w:customStyle="1" w:styleId="xl137">
    <w:name w:val="xl137"/>
    <w:basedOn w:val="a"/>
    <w:qFormat/>
    <w:pPr>
      <w:widowControl/>
      <w:pBdr>
        <w:top w:val="single" w:sz="4" w:space="0" w:color="auto"/>
        <w:left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4">
    <w:name w:val="xl18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E26B0A"/>
      <w:kern w:val="0"/>
      <w:sz w:val="20"/>
      <w:szCs w:val="20"/>
    </w:rPr>
  </w:style>
  <w:style w:type="paragraph" w:customStyle="1" w:styleId="xl138">
    <w:name w:val="xl138"/>
    <w:basedOn w:val="a"/>
    <w:qFormat/>
    <w:pPr>
      <w:widowControl/>
      <w:pBdr>
        <w:top w:val="single" w:sz="4" w:space="0" w:color="auto"/>
        <w:left w:val="single" w:sz="4"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85">
    <w:name w:val="xl1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E26B0A"/>
      <w:kern w:val="0"/>
      <w:sz w:val="20"/>
      <w:szCs w:val="20"/>
    </w:rPr>
  </w:style>
  <w:style w:type="paragraph" w:customStyle="1" w:styleId="xl139">
    <w:name w:val="xl139"/>
    <w:basedOn w:val="a"/>
    <w:qFormat/>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40">
    <w:name w:val="xl140"/>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41">
    <w:name w:val="xl141"/>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eastAsia="宋体" w:hAnsi="宋体" w:cs="宋体"/>
      <w:b/>
      <w:bCs/>
      <w:kern w:val="0"/>
      <w:sz w:val="20"/>
      <w:szCs w:val="20"/>
    </w:rPr>
  </w:style>
  <w:style w:type="paragraph" w:customStyle="1" w:styleId="xl142">
    <w:name w:val="xl142"/>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43">
    <w:name w:val="xl14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kern w:val="0"/>
      <w:sz w:val="20"/>
      <w:szCs w:val="20"/>
    </w:rPr>
  </w:style>
  <w:style w:type="paragraph" w:customStyle="1" w:styleId="xl144">
    <w:name w:val="xl144"/>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145">
    <w:name w:val="xl1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46">
    <w:name w:val="xl1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47">
    <w:name w:val="xl1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48">
    <w:name w:val="xl1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149">
    <w:name w:val="xl14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宋体" w:eastAsia="宋体" w:hAnsi="宋体" w:cs="宋体"/>
      <w:b/>
      <w:bCs/>
      <w:kern w:val="0"/>
      <w:sz w:val="20"/>
      <w:szCs w:val="20"/>
    </w:rPr>
  </w:style>
  <w:style w:type="paragraph" w:customStyle="1" w:styleId="xl151">
    <w:name w:val="xl151"/>
    <w:basedOn w:val="a"/>
    <w:qFormat/>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宋体" w:eastAsia="宋体" w:hAnsi="宋体" w:cs="宋体"/>
      <w:b/>
      <w:bCs/>
      <w:kern w:val="0"/>
      <w:sz w:val="20"/>
      <w:szCs w:val="20"/>
    </w:rPr>
  </w:style>
  <w:style w:type="paragraph" w:customStyle="1" w:styleId="xl167">
    <w:name w:val="xl1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68">
    <w:name w:val="xl1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69">
    <w:name w:val="xl1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000000"/>
      <w:kern w:val="0"/>
      <w:sz w:val="20"/>
      <w:szCs w:val="20"/>
    </w:rPr>
  </w:style>
  <w:style w:type="paragraph" w:customStyle="1" w:styleId="xl170">
    <w:name w:val="xl1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000000"/>
      <w:kern w:val="0"/>
      <w:sz w:val="20"/>
      <w:szCs w:val="20"/>
    </w:rPr>
  </w:style>
  <w:style w:type="paragraph" w:customStyle="1" w:styleId="xl171">
    <w:name w:val="xl1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72">
    <w:name w:val="xl17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73">
    <w:name w:val="xl17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74">
    <w:name w:val="xl17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75">
    <w:name w:val="xl1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kern w:val="0"/>
      <w:sz w:val="20"/>
      <w:szCs w:val="20"/>
    </w:rPr>
  </w:style>
  <w:style w:type="paragraph" w:customStyle="1" w:styleId="xl176">
    <w:name w:val="xl17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77">
    <w:name w:val="xl17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color w:val="E26B0A"/>
      <w:kern w:val="0"/>
      <w:sz w:val="20"/>
      <w:szCs w:val="20"/>
    </w:rPr>
  </w:style>
  <w:style w:type="paragraph" w:customStyle="1" w:styleId="xl178">
    <w:name w:val="xl17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E26B0A"/>
      <w:kern w:val="0"/>
      <w:sz w:val="20"/>
      <w:szCs w:val="20"/>
    </w:rPr>
  </w:style>
  <w:style w:type="paragraph" w:customStyle="1" w:styleId="xl186">
    <w:name w:val="xl1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E26B0A"/>
      <w:kern w:val="0"/>
      <w:sz w:val="20"/>
      <w:szCs w:val="20"/>
    </w:rPr>
  </w:style>
  <w:style w:type="paragraph" w:customStyle="1" w:styleId="xl187">
    <w:name w:val="xl1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color w:val="E26B0A"/>
      <w:kern w:val="0"/>
      <w:sz w:val="20"/>
      <w:szCs w:val="20"/>
    </w:rPr>
  </w:style>
  <w:style w:type="paragraph" w:customStyle="1" w:styleId="xl188">
    <w:name w:val="xl1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E26B0A"/>
      <w:kern w:val="0"/>
      <w:sz w:val="20"/>
      <w:szCs w:val="20"/>
    </w:rPr>
  </w:style>
  <w:style w:type="paragraph" w:customStyle="1" w:styleId="xl189">
    <w:name w:val="xl1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E26B0A"/>
      <w:kern w:val="0"/>
    </w:rPr>
  </w:style>
  <w:style w:type="paragraph" w:customStyle="1" w:styleId="xl190">
    <w:name w:val="xl190"/>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宋体"/>
      <w:kern w:val="0"/>
      <w:sz w:val="20"/>
      <w:szCs w:val="20"/>
    </w:rPr>
  </w:style>
  <w:style w:type="paragraph" w:customStyle="1" w:styleId="xl191">
    <w:name w:val="xl191"/>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eastAsia="宋体" w:hAnsi="宋体" w:cs="宋体"/>
      <w:kern w:val="0"/>
      <w:sz w:val="20"/>
      <w:szCs w:val="20"/>
    </w:rPr>
  </w:style>
  <w:style w:type="paragraph" w:customStyle="1" w:styleId="xl192">
    <w:name w:val="xl19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193">
    <w:name w:val="xl19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94">
    <w:name w:val="xl19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95">
    <w:name w:val="xl195"/>
    <w:basedOn w:val="a"/>
    <w:qFormat/>
    <w:pPr>
      <w:widowControl/>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pPr>
    <w:rPr>
      <w:rFonts w:ascii="宋体" w:eastAsia="宋体" w:hAnsi="宋体" w:cs="宋体"/>
      <w:b/>
      <w:bCs/>
      <w:kern w:val="0"/>
      <w:sz w:val="20"/>
      <w:szCs w:val="20"/>
    </w:rPr>
  </w:style>
  <w:style w:type="paragraph" w:customStyle="1" w:styleId="xl257">
    <w:name w:val="xl2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224">
    <w:name w:val="xl2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0"/>
      <w:szCs w:val="20"/>
    </w:rPr>
  </w:style>
  <w:style w:type="paragraph" w:customStyle="1" w:styleId="xl196">
    <w:name w:val="xl196"/>
    <w:basedOn w:val="a"/>
    <w:qFormat/>
    <w:pPr>
      <w:widowControl/>
      <w:pBdr>
        <w:top w:val="single" w:sz="4" w:space="0" w:color="auto"/>
        <w:left w:val="single" w:sz="4" w:space="0" w:color="auto"/>
        <w:bottom w:val="single" w:sz="4" w:space="0" w:color="auto"/>
      </w:pBdr>
      <w:shd w:val="clear" w:color="000000" w:fill="DAEEF3"/>
      <w:spacing w:before="100" w:beforeAutospacing="1" w:after="100" w:afterAutospacing="1"/>
      <w:jc w:val="left"/>
    </w:pPr>
    <w:rPr>
      <w:rFonts w:ascii="宋体" w:eastAsia="宋体" w:hAnsi="宋体" w:cs="宋体"/>
      <w:b/>
      <w:bCs/>
      <w:kern w:val="0"/>
      <w:sz w:val="20"/>
      <w:szCs w:val="20"/>
    </w:rPr>
  </w:style>
  <w:style w:type="paragraph" w:customStyle="1" w:styleId="xl256">
    <w:name w:val="xl256"/>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225">
    <w:name w:val="xl2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197">
    <w:name w:val="xl197"/>
    <w:basedOn w:val="a"/>
    <w:qFormat/>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pPr>
    <w:rPr>
      <w:rFonts w:ascii="宋体" w:eastAsia="宋体" w:hAnsi="宋体" w:cs="宋体"/>
      <w:b/>
      <w:bCs/>
      <w:kern w:val="0"/>
      <w:sz w:val="20"/>
      <w:szCs w:val="20"/>
    </w:rPr>
  </w:style>
  <w:style w:type="paragraph" w:customStyle="1" w:styleId="xl246">
    <w:name w:val="xl246"/>
    <w:basedOn w:val="a"/>
    <w:qFormat/>
    <w:pPr>
      <w:widowControl/>
      <w:pBdr>
        <w:top w:val="single" w:sz="4" w:space="0" w:color="auto"/>
        <w:left w:val="single" w:sz="4" w:space="0" w:color="auto"/>
        <w:bottom w:val="single" w:sz="4" w:space="0" w:color="auto"/>
      </w:pBdr>
      <w:shd w:val="clear" w:color="000000" w:fill="8DB4E2"/>
      <w:spacing w:before="100" w:beforeAutospacing="1" w:after="100" w:afterAutospacing="1"/>
      <w:jc w:val="left"/>
    </w:pPr>
    <w:rPr>
      <w:rFonts w:ascii="宋体" w:eastAsia="宋体" w:hAnsi="宋体" w:cs="宋体"/>
      <w:b/>
      <w:bCs/>
      <w:kern w:val="0"/>
      <w:sz w:val="20"/>
      <w:szCs w:val="20"/>
    </w:rPr>
  </w:style>
  <w:style w:type="paragraph" w:customStyle="1" w:styleId="xl218">
    <w:name w:val="xl218"/>
    <w:basedOn w:val="a"/>
    <w:qFormat/>
    <w:pPr>
      <w:widowControl/>
      <w:spacing w:before="100" w:beforeAutospacing="1" w:after="100" w:afterAutospacing="1"/>
      <w:jc w:val="left"/>
    </w:pPr>
    <w:rPr>
      <w:rFonts w:ascii="宋体" w:eastAsia="宋体" w:hAnsi="宋体" w:cs="宋体"/>
      <w:color w:val="FF0000"/>
      <w:kern w:val="0"/>
    </w:rPr>
  </w:style>
  <w:style w:type="paragraph" w:customStyle="1" w:styleId="xl247">
    <w:name w:val="xl247"/>
    <w:basedOn w:val="a"/>
    <w:qFormat/>
    <w:pPr>
      <w:widowControl/>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left"/>
    </w:pPr>
    <w:rPr>
      <w:rFonts w:ascii="宋体" w:eastAsia="宋体" w:hAnsi="宋体" w:cs="宋体"/>
      <w:b/>
      <w:bCs/>
      <w:kern w:val="0"/>
      <w:sz w:val="20"/>
      <w:szCs w:val="20"/>
    </w:rPr>
  </w:style>
  <w:style w:type="paragraph" w:customStyle="1" w:styleId="xl219">
    <w:name w:val="xl21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248">
    <w:name w:val="xl248"/>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20"/>
      <w:szCs w:val="20"/>
    </w:rPr>
  </w:style>
  <w:style w:type="paragraph" w:customStyle="1" w:styleId="xl220">
    <w:name w:val="xl22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kern w:val="0"/>
      <w:sz w:val="20"/>
      <w:szCs w:val="20"/>
    </w:rPr>
  </w:style>
  <w:style w:type="paragraph" w:customStyle="1" w:styleId="xl249">
    <w:name w:val="xl249"/>
    <w:basedOn w:val="a"/>
    <w:qFormat/>
    <w:pPr>
      <w:widowControl/>
      <w:spacing w:before="100" w:beforeAutospacing="1" w:after="100" w:afterAutospacing="1"/>
      <w:jc w:val="center"/>
      <w:textAlignment w:val="center"/>
    </w:pPr>
    <w:rPr>
      <w:rFonts w:ascii="宋体" w:eastAsia="宋体" w:hAnsi="宋体" w:cs="宋体"/>
      <w:b/>
      <w:bCs/>
      <w:kern w:val="0"/>
      <w:sz w:val="36"/>
      <w:szCs w:val="36"/>
    </w:rPr>
  </w:style>
  <w:style w:type="paragraph" w:customStyle="1" w:styleId="xl221">
    <w:name w:val="xl22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b/>
      <w:bCs/>
      <w:color w:val="FF0000"/>
      <w:kern w:val="0"/>
      <w:sz w:val="20"/>
      <w:szCs w:val="20"/>
    </w:rPr>
  </w:style>
  <w:style w:type="paragraph" w:customStyle="1" w:styleId="xl250">
    <w:name w:val="xl250"/>
    <w:basedOn w:val="a"/>
    <w:qFormat/>
    <w:pPr>
      <w:widowControl/>
      <w:spacing w:before="100" w:beforeAutospacing="1" w:after="100" w:afterAutospacing="1"/>
      <w:jc w:val="left"/>
      <w:textAlignment w:val="center"/>
    </w:pPr>
    <w:rPr>
      <w:rFonts w:ascii="宋体" w:eastAsia="宋体" w:hAnsi="宋体" w:cs="宋体"/>
      <w:b/>
      <w:bCs/>
      <w:kern w:val="0"/>
      <w:sz w:val="22"/>
      <w:szCs w:val="22"/>
    </w:rPr>
  </w:style>
  <w:style w:type="paragraph" w:customStyle="1" w:styleId="xl222">
    <w:name w:val="xl2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251">
    <w:name w:val="xl251"/>
    <w:basedOn w:val="a"/>
    <w:qFormat/>
    <w:pPr>
      <w:widowControl/>
      <w:spacing w:before="100" w:beforeAutospacing="1" w:after="100" w:afterAutospacing="1"/>
      <w:jc w:val="left"/>
      <w:textAlignment w:val="center"/>
    </w:pPr>
    <w:rPr>
      <w:rFonts w:ascii="宋体" w:eastAsia="宋体" w:hAnsi="宋体" w:cs="宋体"/>
      <w:kern w:val="0"/>
      <w:sz w:val="22"/>
      <w:szCs w:val="22"/>
    </w:rPr>
  </w:style>
  <w:style w:type="paragraph" w:customStyle="1" w:styleId="xl223">
    <w:name w:val="xl2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FF0000"/>
      <w:kern w:val="0"/>
      <w:sz w:val="20"/>
      <w:szCs w:val="20"/>
    </w:rPr>
  </w:style>
  <w:style w:type="paragraph" w:customStyle="1" w:styleId="xl254">
    <w:name w:val="xl254"/>
    <w:basedOn w:val="a"/>
    <w:qFormat/>
    <w:pPr>
      <w:widowControl/>
      <w:pBdr>
        <w:top w:val="single" w:sz="8" w:space="0" w:color="auto"/>
        <w:lef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255">
    <w:name w:val="xl255"/>
    <w:basedOn w:val="a"/>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table" w:customStyle="1" w:styleId="2d">
    <w:name w:val="网格型2"/>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9">
    <w:name w:val="批注文字 Char"/>
    <w:qFormat/>
    <w:locked/>
    <w:rPr>
      <w:rFonts w:cs="Times New Roman"/>
      <w:sz w:val="24"/>
    </w:rPr>
  </w:style>
  <w:style w:type="paragraph" w:customStyle="1" w:styleId="-11">
    <w:name w:val="彩色列表 - 强调文字颜色 11"/>
    <w:basedOn w:val="a"/>
    <w:qFormat/>
    <w:pPr>
      <w:spacing w:after="160" w:line="259" w:lineRule="auto"/>
      <w:ind w:firstLineChars="200" w:firstLine="420"/>
    </w:pPr>
    <w:rPr>
      <w:rFonts w:eastAsia="宋体"/>
      <w:sz w:val="21"/>
      <w:szCs w:val="22"/>
    </w:rPr>
  </w:style>
  <w:style w:type="character" w:customStyle="1" w:styleId="1f1">
    <w:name w:val="批注文字 字符1"/>
    <w:qFormat/>
    <w:locked/>
    <w:rPr>
      <w:rFonts w:cs="Times New Roman"/>
      <w:sz w:val="24"/>
    </w:rPr>
  </w:style>
  <w:style w:type="character" w:customStyle="1" w:styleId="Char22">
    <w:name w:val="页眉 Char2"/>
    <w:basedOn w:val="a1"/>
    <w:uiPriority w:val="99"/>
    <w:rsid w:val="0063758C"/>
    <w:rPr>
      <w:sz w:val="18"/>
      <w:szCs w:val="18"/>
    </w:rPr>
  </w:style>
  <w:style w:type="character" w:customStyle="1" w:styleId="Char23">
    <w:name w:val="页脚 Char2"/>
    <w:basedOn w:val="a1"/>
    <w:uiPriority w:val="99"/>
    <w:rsid w:val="0063758C"/>
    <w:rPr>
      <w:sz w:val="18"/>
      <w:szCs w:val="18"/>
    </w:rPr>
  </w:style>
  <w:style w:type="character" w:customStyle="1" w:styleId="1f2">
    <w:name w:val="标题 1 字符"/>
    <w:basedOn w:val="a1"/>
    <w:uiPriority w:val="9"/>
    <w:rsid w:val="0063758C"/>
    <w:rPr>
      <w:rFonts w:ascii="Times New Roman" w:eastAsia="宋体" w:hAnsi="Times New Roman" w:cs="Times New Roman"/>
      <w:b/>
      <w:bCs/>
      <w:kern w:val="44"/>
      <w:sz w:val="44"/>
      <w:szCs w:val="44"/>
    </w:rPr>
  </w:style>
  <w:style w:type="character" w:customStyle="1" w:styleId="2e">
    <w:name w:val="标题 2 字符"/>
    <w:basedOn w:val="a1"/>
    <w:uiPriority w:val="9"/>
    <w:semiHidden/>
    <w:rsid w:val="0063758C"/>
    <w:rPr>
      <w:rFonts w:asciiTheme="majorHAnsi" w:eastAsiaTheme="majorEastAsia" w:hAnsiTheme="majorHAnsi" w:cstheme="majorBidi"/>
      <w:b/>
      <w:bCs/>
      <w:sz w:val="32"/>
      <w:szCs w:val="32"/>
    </w:rPr>
  </w:style>
  <w:style w:type="character" w:customStyle="1" w:styleId="38">
    <w:name w:val="标题 3 字符"/>
    <w:basedOn w:val="a1"/>
    <w:uiPriority w:val="9"/>
    <w:semiHidden/>
    <w:rsid w:val="0063758C"/>
    <w:rPr>
      <w:rFonts w:ascii="Times New Roman" w:eastAsia="宋体" w:hAnsi="Times New Roman" w:cs="Times New Roman"/>
      <w:b/>
      <w:bCs/>
      <w:sz w:val="32"/>
      <w:szCs w:val="32"/>
    </w:rPr>
  </w:style>
  <w:style w:type="character" w:customStyle="1" w:styleId="2f">
    <w:name w:val="正文文本首行缩进 2 字符"/>
    <w:basedOn w:val="Char13"/>
    <w:uiPriority w:val="99"/>
    <w:semiHidden/>
    <w:rsid w:val="0063758C"/>
    <w:rPr>
      <w:rFonts w:ascii="Times New Roman" w:eastAsia="宋体" w:hAnsi="Times New Roman" w:cs="Times New Roman"/>
      <w:kern w:val="2"/>
      <w:sz w:val="24"/>
      <w:szCs w:val="24"/>
    </w:rPr>
  </w:style>
  <w:style w:type="character" w:customStyle="1" w:styleId="1Char0">
    <w:name w:val="正文格式1 Char"/>
    <w:link w:val="1f3"/>
    <w:qFormat/>
    <w:locked/>
    <w:rsid w:val="0063758C"/>
    <w:rPr>
      <w:rFonts w:ascii="宋体" w:eastAsia="仿宋_GB2312" w:hAnsi="宋体"/>
      <w:sz w:val="28"/>
      <w:szCs w:val="28"/>
    </w:rPr>
  </w:style>
  <w:style w:type="paragraph" w:customStyle="1" w:styleId="1f3">
    <w:name w:val="正文格式1"/>
    <w:basedOn w:val="a"/>
    <w:link w:val="1Char0"/>
    <w:qFormat/>
    <w:rsid w:val="0063758C"/>
    <w:pPr>
      <w:spacing w:line="360" w:lineRule="auto"/>
      <w:ind w:firstLineChars="200" w:firstLine="200"/>
    </w:pPr>
    <w:rPr>
      <w:rFonts w:ascii="宋体" w:eastAsia="仿宋_GB2312" w:hAnsi="宋体"/>
      <w:kern w:val="0"/>
      <w:sz w:val="28"/>
      <w:szCs w:val="28"/>
    </w:rPr>
  </w:style>
  <w:style w:type="character" w:customStyle="1" w:styleId="afffc">
    <w:name w:val="文档结构图 字符"/>
    <w:basedOn w:val="a1"/>
    <w:uiPriority w:val="99"/>
    <w:semiHidden/>
    <w:rsid w:val="0063758C"/>
    <w:rPr>
      <w:rFonts w:ascii="Microsoft YaHei UI" w:eastAsia="Microsoft YaHei UI" w:hAnsi="Times New Roman" w:cs="Times New Roman"/>
      <w:sz w:val="18"/>
      <w:szCs w:val="18"/>
    </w:rPr>
  </w:style>
  <w:style w:type="character" w:customStyle="1" w:styleId="2Char10">
    <w:name w:val="标题 2 Char1"/>
    <w:qFormat/>
    <w:rsid w:val="0063758C"/>
    <w:rPr>
      <w:rFonts w:ascii="Arial" w:eastAsia="宋体" w:hAnsi="Arial"/>
      <w:b/>
      <w:sz w:val="32"/>
    </w:rPr>
  </w:style>
  <w:style w:type="character" w:customStyle="1" w:styleId="Char16">
    <w:name w:val="批注框文本 Char1"/>
    <w:uiPriority w:val="99"/>
    <w:semiHidden/>
    <w:qFormat/>
    <w:rsid w:val="0063758C"/>
    <w:rPr>
      <w:sz w:val="18"/>
      <w:szCs w:val="18"/>
    </w:rPr>
  </w:style>
  <w:style w:type="character" w:customStyle="1" w:styleId="Char24">
    <w:name w:val="副标题 Char2"/>
    <w:uiPriority w:val="11"/>
    <w:qFormat/>
    <w:rsid w:val="0063758C"/>
    <w:rPr>
      <w:rFonts w:ascii="Cambria" w:eastAsia="宋体" w:hAnsi="Cambria" w:cs="Times New Roman"/>
      <w:b/>
      <w:bCs/>
      <w:kern w:val="28"/>
      <w:sz w:val="32"/>
      <w:szCs w:val="32"/>
    </w:rPr>
  </w:style>
  <w:style w:type="character" w:customStyle="1" w:styleId="font71">
    <w:name w:val="font71"/>
    <w:uiPriority w:val="99"/>
    <w:qFormat/>
    <w:rsid w:val="0063758C"/>
    <w:rPr>
      <w:rFonts w:ascii="Times New Roman" w:hAnsi="Times New Roman" w:cs="Times New Roman"/>
      <w:color w:val="000000"/>
      <w:sz w:val="18"/>
      <w:szCs w:val="18"/>
      <w:u w:val="none"/>
    </w:rPr>
  </w:style>
  <w:style w:type="character" w:customStyle="1" w:styleId="Char17">
    <w:name w:val="文档结构图 Char1"/>
    <w:uiPriority w:val="99"/>
    <w:semiHidden/>
    <w:qFormat/>
    <w:rsid w:val="0063758C"/>
    <w:rPr>
      <w:rFonts w:ascii="宋体" w:eastAsia="宋体"/>
      <w:sz w:val="18"/>
      <w:szCs w:val="18"/>
    </w:rPr>
  </w:style>
  <w:style w:type="character" w:customStyle="1" w:styleId="Char18">
    <w:name w:val="页脚 Char1"/>
    <w:uiPriority w:val="99"/>
    <w:semiHidden/>
    <w:qFormat/>
    <w:rsid w:val="0063758C"/>
    <w:rPr>
      <w:sz w:val="18"/>
      <w:szCs w:val="18"/>
    </w:rPr>
  </w:style>
  <w:style w:type="character" w:customStyle="1" w:styleId="1f4">
    <w:name w:val="明显强调1"/>
    <w:uiPriority w:val="99"/>
    <w:qFormat/>
    <w:rsid w:val="0063758C"/>
    <w:rPr>
      <w:rFonts w:cs="Times New Roman"/>
      <w:b/>
      <w:bCs/>
      <w:i/>
      <w:iCs/>
      <w:color w:val="4F81BD"/>
    </w:rPr>
  </w:style>
  <w:style w:type="character" w:customStyle="1" w:styleId="afffd">
    <w:name w:val="批注文字 字符"/>
    <w:basedOn w:val="a1"/>
    <w:uiPriority w:val="99"/>
    <w:semiHidden/>
    <w:rsid w:val="0063758C"/>
    <w:rPr>
      <w:rFonts w:ascii="Times New Roman" w:eastAsia="宋体" w:hAnsi="Times New Roman" w:cs="Times New Roman"/>
      <w:szCs w:val="24"/>
    </w:rPr>
  </w:style>
  <w:style w:type="character" w:customStyle="1" w:styleId="Char19">
    <w:name w:val="副标题 Char1"/>
    <w:uiPriority w:val="11"/>
    <w:qFormat/>
    <w:rsid w:val="0063758C"/>
    <w:rPr>
      <w:rFonts w:ascii="Cambria" w:hAnsi="Cambria" w:cs="Times New Roman"/>
      <w:b/>
      <w:bCs/>
      <w:kern w:val="28"/>
      <w:sz w:val="32"/>
      <w:szCs w:val="32"/>
    </w:rPr>
  </w:style>
  <w:style w:type="character" w:customStyle="1" w:styleId="afffe">
    <w:name w:val="批注主题 字符"/>
    <w:basedOn w:val="afffd"/>
    <w:uiPriority w:val="99"/>
    <w:semiHidden/>
    <w:rsid w:val="0063758C"/>
    <w:rPr>
      <w:rFonts w:ascii="Times New Roman" w:eastAsia="宋体" w:hAnsi="Times New Roman" w:cs="Times New Roman"/>
      <w:b/>
      <w:bCs/>
      <w:szCs w:val="24"/>
    </w:rPr>
  </w:style>
  <w:style w:type="character" w:customStyle="1" w:styleId="affff">
    <w:name w:val="副标题 字符"/>
    <w:basedOn w:val="a1"/>
    <w:uiPriority w:val="11"/>
    <w:rsid w:val="0063758C"/>
    <w:rPr>
      <w:b/>
      <w:bCs/>
      <w:kern w:val="28"/>
      <w:sz w:val="32"/>
      <w:szCs w:val="32"/>
    </w:rPr>
  </w:style>
  <w:style w:type="character" w:customStyle="1" w:styleId="affff0">
    <w:name w:val="批注框文本 字符"/>
    <w:basedOn w:val="a1"/>
    <w:uiPriority w:val="99"/>
    <w:semiHidden/>
    <w:rsid w:val="0063758C"/>
    <w:rPr>
      <w:rFonts w:ascii="Times New Roman" w:eastAsia="宋体" w:hAnsi="Times New Roman" w:cs="Times New Roman"/>
      <w:sz w:val="18"/>
      <w:szCs w:val="18"/>
    </w:rPr>
  </w:style>
  <w:style w:type="character" w:customStyle="1" w:styleId="2f0">
    <w:name w:val="标题 2字符"/>
    <w:qFormat/>
    <w:rsid w:val="0063758C"/>
    <w:rPr>
      <w:rFonts w:ascii="Arial" w:hAnsi="Arial"/>
      <w:b/>
      <w:sz w:val="24"/>
    </w:rPr>
  </w:style>
  <w:style w:type="character" w:customStyle="1" w:styleId="3Char20">
    <w:name w:val="标题 3 Char2"/>
    <w:qFormat/>
    <w:rsid w:val="0063758C"/>
    <w:rPr>
      <w:rFonts w:ascii="Times New Roman" w:hAnsi="Times New Roman" w:cs="Times New Roman"/>
      <w:bCs/>
      <w:sz w:val="24"/>
    </w:rPr>
  </w:style>
  <w:style w:type="character" w:customStyle="1" w:styleId="font91">
    <w:name w:val="font91"/>
    <w:uiPriority w:val="99"/>
    <w:qFormat/>
    <w:rsid w:val="0063758C"/>
    <w:rPr>
      <w:rFonts w:ascii="宋体" w:eastAsia="宋体" w:hAnsi="宋体" w:cs="宋体"/>
      <w:b/>
      <w:color w:val="000000"/>
      <w:sz w:val="20"/>
      <w:szCs w:val="20"/>
      <w:u w:val="none"/>
    </w:rPr>
  </w:style>
  <w:style w:type="paragraph" w:customStyle="1" w:styleId="affff1">
    <w:name w:val="_文本正文"/>
    <w:basedOn w:val="a"/>
    <w:qFormat/>
    <w:rsid w:val="0063758C"/>
    <w:pPr>
      <w:spacing w:line="360" w:lineRule="auto"/>
      <w:ind w:firstLineChars="200" w:firstLine="200"/>
    </w:pPr>
    <w:rPr>
      <w:rFonts w:ascii="Times New Roman" w:eastAsia="宋体" w:hAnsi="Times New Roman"/>
    </w:rPr>
  </w:style>
  <w:style w:type="character" w:customStyle="1" w:styleId="affff2">
    <w:name w:val="正文文本 字符"/>
    <w:basedOn w:val="a1"/>
    <w:uiPriority w:val="99"/>
    <w:semiHidden/>
    <w:rsid w:val="0063758C"/>
    <w:rPr>
      <w:rFonts w:ascii="Times New Roman" w:eastAsia="宋体" w:hAnsi="Times New Roman" w:cs="Times New Roman"/>
      <w:szCs w:val="24"/>
    </w:rPr>
  </w:style>
  <w:style w:type="paragraph" w:customStyle="1" w:styleId="110">
    <w:name w:val="列出段落11"/>
    <w:basedOn w:val="a"/>
    <w:uiPriority w:val="99"/>
    <w:qFormat/>
    <w:rsid w:val="0063758C"/>
    <w:pPr>
      <w:ind w:firstLineChars="200" w:firstLine="420"/>
    </w:pPr>
    <w:rPr>
      <w:rFonts w:eastAsia="宋体"/>
      <w:sz w:val="21"/>
      <w:szCs w:val="22"/>
    </w:rPr>
  </w:style>
  <w:style w:type="paragraph" w:customStyle="1" w:styleId="TOC2">
    <w:name w:val="TOC 标题2"/>
    <w:basedOn w:val="1"/>
    <w:next w:val="a"/>
    <w:uiPriority w:val="39"/>
    <w:qFormat/>
    <w:rsid w:val="0063758C"/>
    <w:pPr>
      <w:keepLines/>
      <w:numPr>
        <w:numId w:val="0"/>
      </w:numPr>
      <w:autoSpaceDE/>
      <w:autoSpaceDN/>
      <w:adjustRightInd/>
      <w:spacing w:beforeLines="0" w:before="480" w:after="0" w:line="276" w:lineRule="auto"/>
      <w:ind w:right="0"/>
      <w:jc w:val="left"/>
      <w:outlineLvl w:val="9"/>
    </w:pPr>
    <w:rPr>
      <w:rFonts w:ascii="Cambria" w:hAnsi="Cambria"/>
      <w:color w:val="365F91"/>
      <w:szCs w:val="28"/>
      <w:lang w:val="x-none" w:eastAsia="x-none"/>
    </w:rPr>
  </w:style>
  <w:style w:type="paragraph" w:customStyle="1" w:styleId="47">
    <w:name w:val="列出段落4"/>
    <w:basedOn w:val="a"/>
    <w:uiPriority w:val="99"/>
    <w:qFormat/>
    <w:rsid w:val="0063758C"/>
    <w:pPr>
      <w:ind w:firstLineChars="200" w:firstLine="420"/>
    </w:pPr>
    <w:rPr>
      <w:rFonts w:ascii="Times New Roman" w:eastAsia="宋体" w:hAnsi="Times New Roman"/>
      <w:sz w:val="21"/>
    </w:rPr>
  </w:style>
  <w:style w:type="paragraph" w:customStyle="1" w:styleId="affff3">
    <w:name w:val="文档正文"/>
    <w:basedOn w:val="a"/>
    <w:uiPriority w:val="99"/>
    <w:qFormat/>
    <w:rsid w:val="0063758C"/>
    <w:pPr>
      <w:adjustRightInd w:val="0"/>
      <w:spacing w:line="440" w:lineRule="exact"/>
      <w:textAlignment w:val="baseline"/>
    </w:pPr>
    <w:rPr>
      <w:rFonts w:ascii="Arial Narrow" w:eastAsia="宋体" w:hAnsi="Arial Narrow"/>
      <w:kern w:val="0"/>
      <w:sz w:val="21"/>
    </w:rPr>
  </w:style>
  <w:style w:type="paragraph" w:styleId="affff4">
    <w:name w:val="Revision"/>
    <w:uiPriority w:val="99"/>
    <w:unhideWhenUsed/>
    <w:rsid w:val="0063758C"/>
    <w:rPr>
      <w:rFonts w:ascii="Times New Roman" w:hAnsi="Times New Roman"/>
      <w:kern w:val="2"/>
      <w:sz w:val="21"/>
      <w:szCs w:val="24"/>
    </w:rPr>
  </w:style>
  <w:style w:type="character" w:customStyle="1" w:styleId="affff5">
    <w:name w:val="日期 字符"/>
    <w:basedOn w:val="a1"/>
    <w:uiPriority w:val="99"/>
    <w:semiHidden/>
    <w:rsid w:val="0063758C"/>
    <w:rPr>
      <w:rFonts w:ascii="Times New Roman" w:eastAsia="宋体" w:hAnsi="Times New Roman" w:cs="Times New Roman"/>
      <w:szCs w:val="24"/>
    </w:rPr>
  </w:style>
  <w:style w:type="paragraph" w:customStyle="1" w:styleId="affff6">
    <w:name w:val="报告正文"/>
    <w:basedOn w:val="a"/>
    <w:link w:val="Charfa"/>
    <w:qFormat/>
    <w:rsid w:val="0063758C"/>
    <w:pPr>
      <w:adjustRightInd w:val="0"/>
      <w:spacing w:line="360" w:lineRule="auto"/>
      <w:ind w:firstLineChars="200" w:firstLine="200"/>
    </w:pPr>
    <w:rPr>
      <w:rFonts w:ascii="等线" w:eastAsia="宋体" w:hAnsi="等线"/>
      <w:szCs w:val="28"/>
      <w:lang w:val="x-none" w:eastAsia="x-none"/>
    </w:rPr>
  </w:style>
  <w:style w:type="character" w:customStyle="1" w:styleId="Charfa">
    <w:name w:val="报告正文 Char"/>
    <w:link w:val="affff6"/>
    <w:qFormat/>
    <w:rsid w:val="0063758C"/>
    <w:rPr>
      <w:rFonts w:ascii="等线" w:hAnsi="等线"/>
      <w:kern w:val="2"/>
      <w:sz w:val="24"/>
      <w:szCs w:val="28"/>
      <w:lang w:val="x-none" w:eastAsia="x-none"/>
    </w:rPr>
  </w:style>
  <w:style w:type="paragraph" w:styleId="TOC">
    <w:name w:val="TOC Heading"/>
    <w:basedOn w:val="1"/>
    <w:next w:val="a"/>
    <w:uiPriority w:val="39"/>
    <w:unhideWhenUsed/>
    <w:qFormat/>
    <w:rsid w:val="0063758C"/>
    <w:pPr>
      <w:keepLines/>
      <w:numPr>
        <w:numId w:val="0"/>
      </w:numPr>
      <w:autoSpaceDE/>
      <w:autoSpaceDN/>
      <w:adjustRightInd/>
      <w:spacing w:beforeLines="0" w:before="480" w:after="0" w:line="276" w:lineRule="auto"/>
      <w:ind w:right="0"/>
      <w:jc w:val="left"/>
      <w:outlineLvl w:val="9"/>
    </w:pPr>
    <w:rPr>
      <w:rFonts w:ascii="Cambria" w:hAnsi="Cambria"/>
      <w:bCs/>
      <w:color w:val="365F91"/>
      <w:szCs w:val="28"/>
      <w:lang w:val="en-US"/>
    </w:rPr>
  </w:style>
  <w:style w:type="paragraph" w:customStyle="1" w:styleId="affff7">
    <w:name w:val="a"/>
    <w:basedOn w:val="a"/>
    <w:rsid w:val="0063758C"/>
    <w:pPr>
      <w:widowControl/>
      <w:spacing w:before="100" w:beforeAutospacing="1" w:after="100" w:afterAutospacing="1"/>
      <w:jc w:val="left"/>
    </w:pPr>
    <w:rPr>
      <w:rFonts w:ascii="宋体" w:eastAsia="宋体" w:hAnsi="宋体" w:cs="宋体"/>
      <w:kern w:val="0"/>
    </w:rPr>
  </w:style>
  <w:style w:type="character" w:customStyle="1" w:styleId="affff8">
    <w:name w:val="正文文本首行缩进 字符"/>
    <w:basedOn w:val="affff2"/>
    <w:uiPriority w:val="99"/>
    <w:semiHidden/>
    <w:rsid w:val="0063758C"/>
    <w:rPr>
      <w:rFonts w:ascii="Times New Roman" w:eastAsia="宋体" w:hAnsi="Times New Roman" w:cs="Times New Roman"/>
      <w:szCs w:val="24"/>
    </w:rPr>
  </w:style>
  <w:style w:type="paragraph" w:customStyle="1" w:styleId="TOC11">
    <w:name w:val="TOC 标题11"/>
    <w:basedOn w:val="1"/>
    <w:next w:val="a"/>
    <w:uiPriority w:val="99"/>
    <w:qFormat/>
    <w:rsid w:val="0063758C"/>
    <w:pPr>
      <w:keepLines/>
      <w:numPr>
        <w:numId w:val="0"/>
      </w:numPr>
      <w:autoSpaceDE/>
      <w:autoSpaceDN/>
      <w:adjustRightInd/>
      <w:spacing w:beforeLines="0" w:before="480" w:after="0" w:line="276" w:lineRule="auto"/>
      <w:ind w:right="0"/>
      <w:jc w:val="left"/>
      <w:outlineLvl w:val="9"/>
    </w:pPr>
    <w:rPr>
      <w:rFonts w:ascii="Cambria" w:hAnsi="Cambria"/>
      <w:color w:val="365F91"/>
      <w:szCs w:val="28"/>
    </w:rPr>
  </w:style>
  <w:style w:type="paragraph" w:customStyle="1" w:styleId="xl3972">
    <w:name w:val="xl397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3973">
    <w:name w:val="xl397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3974">
    <w:name w:val="xl397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75">
    <w:name w:val="xl397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76">
    <w:name w:val="xl397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77">
    <w:name w:val="xl397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78">
    <w:name w:val="xl397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79">
    <w:name w:val="xl3979"/>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0">
    <w:name w:val="xl398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3981">
    <w:name w:val="xl398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2">
    <w:name w:val="xl398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3">
    <w:name w:val="xl398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4">
    <w:name w:val="xl398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85">
    <w:name w:val="xl398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86">
    <w:name w:val="xl3986"/>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3987">
    <w:name w:val="xl398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rPr>
  </w:style>
  <w:style w:type="paragraph" w:customStyle="1" w:styleId="xl3988">
    <w:name w:val="xl3988"/>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3989">
    <w:name w:val="xl3989"/>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3990">
    <w:name w:val="xl399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rPr>
  </w:style>
  <w:style w:type="paragraph" w:customStyle="1" w:styleId="xl3991">
    <w:name w:val="xl399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rPr>
  </w:style>
  <w:style w:type="paragraph" w:customStyle="1" w:styleId="xl3992">
    <w:name w:val="xl399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993">
    <w:name w:val="xl3993"/>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宋体" w:hAnsi="Times New Roman"/>
      <w:kern w:val="0"/>
    </w:rPr>
  </w:style>
  <w:style w:type="paragraph" w:customStyle="1" w:styleId="xl3994">
    <w:name w:val="xl399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995">
    <w:name w:val="xl399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olor w:val="FF0000"/>
      <w:kern w:val="0"/>
    </w:rPr>
  </w:style>
  <w:style w:type="paragraph" w:customStyle="1" w:styleId="xl3996">
    <w:name w:val="xl3996"/>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Times New Roman" w:eastAsia="宋体" w:hAnsi="Times New Roman"/>
      <w:kern w:val="0"/>
    </w:rPr>
  </w:style>
  <w:style w:type="paragraph" w:customStyle="1" w:styleId="xl3997">
    <w:name w:val="xl399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3998">
    <w:name w:val="xl399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3999">
    <w:name w:val="xl3999"/>
    <w:basedOn w:val="a"/>
    <w:rsid w:val="0063758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4000">
    <w:name w:val="xl4000"/>
    <w:basedOn w:val="a"/>
    <w:rsid w:val="0063758C"/>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74">
    <w:name w:val="xl1237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12375">
    <w:name w:val="xl1237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12376">
    <w:name w:val="xl1237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12377">
    <w:name w:val="xl1237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12378">
    <w:name w:val="xl1237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12379">
    <w:name w:val="xl12379"/>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rPr>
  </w:style>
  <w:style w:type="paragraph" w:customStyle="1" w:styleId="xl12380">
    <w:name w:val="xl1238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12381">
    <w:name w:val="xl1238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rPr>
  </w:style>
  <w:style w:type="paragraph" w:customStyle="1" w:styleId="xl12382">
    <w:name w:val="xl12382"/>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宋体" w:hAnsi="Times New Roman"/>
      <w:kern w:val="0"/>
    </w:rPr>
  </w:style>
  <w:style w:type="paragraph" w:customStyle="1" w:styleId="xl12383">
    <w:name w:val="xl1238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olor w:val="FF0000"/>
      <w:kern w:val="0"/>
    </w:rPr>
  </w:style>
  <w:style w:type="paragraph" w:customStyle="1" w:styleId="xl12384">
    <w:name w:val="xl1238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12385">
    <w:name w:val="xl12385"/>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12386">
    <w:name w:val="xl1238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12387">
    <w:name w:val="xl1238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12388">
    <w:name w:val="xl12388"/>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Times New Roman" w:eastAsia="宋体" w:hAnsi="Times New Roman"/>
      <w:kern w:val="0"/>
    </w:rPr>
  </w:style>
  <w:style w:type="paragraph" w:customStyle="1" w:styleId="xl12389">
    <w:name w:val="xl12389"/>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12390">
    <w:name w:val="xl1239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12391">
    <w:name w:val="xl1239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12392">
    <w:name w:val="xl1239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93">
    <w:name w:val="xl1239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12394">
    <w:name w:val="xl12394"/>
    <w:basedOn w:val="a"/>
    <w:rsid w:val="0063758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95">
    <w:name w:val="xl12395"/>
    <w:basedOn w:val="a"/>
    <w:rsid w:val="0063758C"/>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96">
    <w:name w:val="xl12396"/>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rPr>
  </w:style>
  <w:style w:type="paragraph" w:customStyle="1" w:styleId="xl12397">
    <w:name w:val="xl1239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98">
    <w:name w:val="xl1239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12399">
    <w:name w:val="xl12399"/>
    <w:basedOn w:val="a"/>
    <w:rsid w:val="0063758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400">
    <w:name w:val="xl12400"/>
    <w:basedOn w:val="a"/>
    <w:rsid w:val="0063758C"/>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30041">
    <w:name w:val="xl3004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30042">
    <w:name w:val="xl3004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30043">
    <w:name w:val="xl3004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30044">
    <w:name w:val="xl3004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0045">
    <w:name w:val="xl3004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0046">
    <w:name w:val="xl30046"/>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rPr>
  </w:style>
  <w:style w:type="paragraph" w:customStyle="1" w:styleId="xl30047">
    <w:name w:val="xl3004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xl30048">
    <w:name w:val="xl3004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rPr>
  </w:style>
  <w:style w:type="paragraph" w:customStyle="1" w:styleId="xl30049">
    <w:name w:val="xl30049"/>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宋体" w:hAnsi="Times New Roman"/>
      <w:kern w:val="0"/>
    </w:rPr>
  </w:style>
  <w:style w:type="paragraph" w:customStyle="1" w:styleId="xl30050">
    <w:name w:val="xl3005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olor w:val="FF0000"/>
      <w:kern w:val="0"/>
    </w:rPr>
  </w:style>
  <w:style w:type="paragraph" w:customStyle="1" w:styleId="xl30051">
    <w:name w:val="xl3005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30052">
    <w:name w:val="xl30052"/>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30053">
    <w:name w:val="xl3005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0054">
    <w:name w:val="xl30054"/>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rPr>
  </w:style>
  <w:style w:type="paragraph" w:customStyle="1" w:styleId="xl30055">
    <w:name w:val="xl3005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rPr>
  </w:style>
  <w:style w:type="paragraph" w:customStyle="1" w:styleId="xl30056">
    <w:name w:val="xl3005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0057">
    <w:name w:val="xl3005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rPr>
  </w:style>
  <w:style w:type="paragraph" w:customStyle="1" w:styleId="xl30058">
    <w:name w:val="xl30058"/>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rPr>
  </w:style>
  <w:style w:type="paragraph" w:customStyle="1" w:styleId="xl30059">
    <w:name w:val="xl30059"/>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rPr>
  </w:style>
  <w:style w:type="paragraph" w:customStyle="1" w:styleId="xl30060">
    <w:name w:val="xl3006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30061">
    <w:name w:val="xl3006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character" w:customStyle="1" w:styleId="2f1">
    <w:name w:val="未处理的提及2"/>
    <w:basedOn w:val="a1"/>
    <w:uiPriority w:val="99"/>
    <w:semiHidden/>
    <w:unhideWhenUsed/>
    <w:rsid w:val="0063758C"/>
    <w:rPr>
      <w:color w:val="605E5C"/>
      <w:shd w:val="clear" w:color="auto" w:fill="E1DFDD"/>
    </w:rPr>
  </w:style>
  <w:style w:type="paragraph" w:customStyle="1" w:styleId="xl38251">
    <w:name w:val="xl38251"/>
    <w:basedOn w:val="a"/>
    <w:rsid w:val="0063758C"/>
    <w:pPr>
      <w:widowControl/>
      <w:spacing w:before="100" w:beforeAutospacing="1" w:after="100" w:afterAutospacing="1"/>
      <w:jc w:val="left"/>
    </w:pPr>
    <w:rPr>
      <w:rFonts w:ascii="宋体" w:eastAsia="宋体" w:hAnsi="宋体" w:cs="宋体"/>
      <w:kern w:val="0"/>
    </w:rPr>
  </w:style>
  <w:style w:type="paragraph" w:customStyle="1" w:styleId="xl38252">
    <w:name w:val="xl38252"/>
    <w:basedOn w:val="a"/>
    <w:rsid w:val="0063758C"/>
    <w:pPr>
      <w:widowControl/>
      <w:spacing w:before="100" w:beforeAutospacing="1" w:after="100" w:afterAutospacing="1"/>
      <w:jc w:val="center"/>
    </w:pPr>
    <w:rPr>
      <w:rFonts w:ascii="宋体" w:eastAsia="宋体" w:hAnsi="宋体" w:cs="宋体"/>
      <w:kern w:val="0"/>
    </w:rPr>
  </w:style>
  <w:style w:type="paragraph" w:customStyle="1" w:styleId="xl38253">
    <w:name w:val="xl3825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38254">
    <w:name w:val="xl3825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9"/>
      <w:szCs w:val="19"/>
    </w:rPr>
  </w:style>
  <w:style w:type="paragraph" w:customStyle="1" w:styleId="xl38255">
    <w:name w:val="xl3825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sz w:val="19"/>
      <w:szCs w:val="19"/>
    </w:rPr>
  </w:style>
  <w:style w:type="paragraph" w:customStyle="1" w:styleId="xl38256">
    <w:name w:val="xl3825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19"/>
      <w:szCs w:val="19"/>
    </w:rPr>
  </w:style>
  <w:style w:type="paragraph" w:customStyle="1" w:styleId="xl38257">
    <w:name w:val="xl3825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38258">
    <w:name w:val="xl3825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9"/>
      <w:szCs w:val="19"/>
    </w:rPr>
  </w:style>
  <w:style w:type="paragraph" w:customStyle="1" w:styleId="xl38259">
    <w:name w:val="xl38259"/>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8260">
    <w:name w:val="xl3826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38261">
    <w:name w:val="xl3826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b/>
      <w:bCs/>
      <w:kern w:val="0"/>
      <w:sz w:val="20"/>
      <w:szCs w:val="20"/>
    </w:rPr>
  </w:style>
  <w:style w:type="paragraph" w:customStyle="1" w:styleId="xl38262">
    <w:name w:val="xl3826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sz w:val="19"/>
      <w:szCs w:val="19"/>
    </w:rPr>
  </w:style>
  <w:style w:type="paragraph" w:customStyle="1" w:styleId="xl38263">
    <w:name w:val="xl3826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sz w:val="19"/>
      <w:szCs w:val="19"/>
    </w:rPr>
  </w:style>
  <w:style w:type="paragraph" w:customStyle="1" w:styleId="xl38264">
    <w:name w:val="xl3826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9"/>
      <w:szCs w:val="19"/>
    </w:rPr>
  </w:style>
  <w:style w:type="paragraph" w:customStyle="1" w:styleId="xl38265">
    <w:name w:val="xl3826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9"/>
      <w:szCs w:val="19"/>
    </w:rPr>
  </w:style>
  <w:style w:type="paragraph" w:customStyle="1" w:styleId="xl38266">
    <w:name w:val="xl3826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19"/>
      <w:szCs w:val="19"/>
    </w:rPr>
  </w:style>
  <w:style w:type="paragraph" w:customStyle="1" w:styleId="xl38267">
    <w:name w:val="xl3826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19"/>
      <w:szCs w:val="19"/>
    </w:rPr>
  </w:style>
  <w:style w:type="paragraph" w:customStyle="1" w:styleId="xl38268">
    <w:name w:val="xl3826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color w:val="FF0000"/>
      <w:kern w:val="0"/>
      <w:sz w:val="19"/>
      <w:szCs w:val="19"/>
    </w:rPr>
  </w:style>
  <w:style w:type="paragraph" w:customStyle="1" w:styleId="xl38269">
    <w:name w:val="xl38269"/>
    <w:basedOn w:val="a"/>
    <w:rsid w:val="0063758C"/>
    <w:pPr>
      <w:widowControl/>
      <w:spacing w:before="100" w:beforeAutospacing="1" w:after="100" w:afterAutospacing="1"/>
      <w:jc w:val="left"/>
    </w:pPr>
    <w:rPr>
      <w:rFonts w:ascii="宋体" w:eastAsia="宋体" w:hAnsi="宋体" w:cs="宋体"/>
      <w:color w:val="FF0000"/>
      <w:kern w:val="0"/>
    </w:rPr>
  </w:style>
  <w:style w:type="paragraph" w:customStyle="1" w:styleId="xl38270">
    <w:name w:val="xl3827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sz w:val="19"/>
      <w:szCs w:val="19"/>
    </w:rPr>
  </w:style>
  <w:style w:type="paragraph" w:customStyle="1" w:styleId="xl38271">
    <w:name w:val="xl3827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19"/>
      <w:szCs w:val="19"/>
    </w:rPr>
  </w:style>
  <w:style w:type="paragraph" w:customStyle="1" w:styleId="xl38272">
    <w:name w:val="xl3827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kern w:val="0"/>
      <w:sz w:val="20"/>
      <w:szCs w:val="20"/>
    </w:rPr>
  </w:style>
  <w:style w:type="paragraph" w:customStyle="1" w:styleId="xl38273">
    <w:name w:val="xl3827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20"/>
      <w:szCs w:val="20"/>
    </w:rPr>
  </w:style>
  <w:style w:type="paragraph" w:customStyle="1" w:styleId="xl38274">
    <w:name w:val="xl38274"/>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sz w:val="20"/>
      <w:szCs w:val="20"/>
    </w:rPr>
  </w:style>
  <w:style w:type="paragraph" w:customStyle="1" w:styleId="xl38275">
    <w:name w:val="xl3827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 w:type="paragraph" w:customStyle="1" w:styleId="xl38276">
    <w:name w:val="xl3827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20"/>
      <w:szCs w:val="20"/>
    </w:rPr>
  </w:style>
  <w:style w:type="paragraph" w:customStyle="1" w:styleId="xl38277">
    <w:name w:val="xl3827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sz w:val="19"/>
      <w:szCs w:val="19"/>
    </w:rPr>
  </w:style>
  <w:style w:type="paragraph" w:customStyle="1" w:styleId="xl38278">
    <w:name w:val="xl38278"/>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宋体" w:hAnsi="Times New Roman"/>
      <w:kern w:val="0"/>
      <w:sz w:val="19"/>
      <w:szCs w:val="19"/>
    </w:rPr>
  </w:style>
  <w:style w:type="paragraph" w:customStyle="1" w:styleId="xl38279">
    <w:name w:val="xl38279"/>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宋体" w:hAnsi="Times New Roman"/>
      <w:kern w:val="0"/>
      <w:sz w:val="19"/>
      <w:szCs w:val="19"/>
    </w:rPr>
  </w:style>
  <w:style w:type="paragraph" w:customStyle="1" w:styleId="xl38280">
    <w:name w:val="xl38280"/>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281">
    <w:name w:val="xl38281"/>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282">
    <w:name w:val="xl38282"/>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283">
    <w:name w:val="xl38283"/>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color w:val="FF0000"/>
      <w:kern w:val="0"/>
      <w:sz w:val="19"/>
      <w:szCs w:val="19"/>
    </w:rPr>
  </w:style>
  <w:style w:type="paragraph" w:customStyle="1" w:styleId="xl38284">
    <w:name w:val="xl38284"/>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宋体" w:hAnsi="Times New Roman"/>
      <w:color w:val="FF0000"/>
      <w:kern w:val="0"/>
      <w:sz w:val="19"/>
      <w:szCs w:val="19"/>
    </w:rPr>
  </w:style>
  <w:style w:type="paragraph" w:customStyle="1" w:styleId="xl38285">
    <w:name w:val="xl38285"/>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宋体" w:hAnsi="Times New Roman"/>
      <w:color w:val="FF0000"/>
      <w:kern w:val="0"/>
      <w:sz w:val="19"/>
      <w:szCs w:val="19"/>
    </w:rPr>
  </w:style>
  <w:style w:type="paragraph" w:customStyle="1" w:styleId="xl38286">
    <w:name w:val="xl38286"/>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color w:val="FF0000"/>
      <w:kern w:val="0"/>
      <w:sz w:val="19"/>
      <w:szCs w:val="19"/>
    </w:rPr>
  </w:style>
  <w:style w:type="paragraph" w:customStyle="1" w:styleId="xl38287">
    <w:name w:val="xl3828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color w:val="FF0000"/>
      <w:kern w:val="0"/>
      <w:sz w:val="19"/>
      <w:szCs w:val="19"/>
    </w:rPr>
  </w:style>
  <w:style w:type="paragraph" w:customStyle="1" w:styleId="xl38288">
    <w:name w:val="xl38288"/>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color w:val="FF0000"/>
      <w:kern w:val="0"/>
      <w:sz w:val="19"/>
      <w:szCs w:val="19"/>
    </w:rPr>
  </w:style>
  <w:style w:type="paragraph" w:customStyle="1" w:styleId="xl38289">
    <w:name w:val="xl38289"/>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290">
    <w:name w:val="xl38290"/>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20"/>
      <w:szCs w:val="20"/>
    </w:rPr>
  </w:style>
  <w:style w:type="paragraph" w:customStyle="1" w:styleId="xl38291">
    <w:name w:val="xl38291"/>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sz w:val="19"/>
      <w:szCs w:val="19"/>
    </w:rPr>
  </w:style>
  <w:style w:type="paragraph" w:customStyle="1" w:styleId="xl38292">
    <w:name w:val="xl38292"/>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sz w:val="19"/>
      <w:szCs w:val="19"/>
    </w:rPr>
  </w:style>
  <w:style w:type="paragraph" w:customStyle="1" w:styleId="xl38293">
    <w:name w:val="xl38293"/>
    <w:basedOn w:val="a"/>
    <w:rsid w:val="0063758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pPr>
    <w:rPr>
      <w:rFonts w:ascii="Times New Roman" w:eastAsia="宋体" w:hAnsi="Times New Roman"/>
      <w:kern w:val="0"/>
      <w:sz w:val="19"/>
      <w:szCs w:val="19"/>
    </w:rPr>
  </w:style>
  <w:style w:type="paragraph" w:customStyle="1" w:styleId="xl38294">
    <w:name w:val="xl38294"/>
    <w:basedOn w:val="a"/>
    <w:rsid w:val="0063758C"/>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Times New Roman" w:eastAsia="宋体" w:hAnsi="Times New Roman"/>
      <w:kern w:val="0"/>
      <w:sz w:val="19"/>
      <w:szCs w:val="19"/>
    </w:rPr>
  </w:style>
  <w:style w:type="paragraph" w:customStyle="1" w:styleId="xl38295">
    <w:name w:val="xl38295"/>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9"/>
      <w:szCs w:val="19"/>
    </w:rPr>
  </w:style>
  <w:style w:type="paragraph" w:customStyle="1" w:styleId="xl38296">
    <w:name w:val="xl38296"/>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19"/>
      <w:szCs w:val="19"/>
    </w:rPr>
  </w:style>
  <w:style w:type="paragraph" w:customStyle="1" w:styleId="xl38297">
    <w:name w:val="xl38297"/>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宋体" w:hAnsi="Times New Roman"/>
      <w:kern w:val="0"/>
      <w:sz w:val="19"/>
      <w:szCs w:val="19"/>
    </w:rPr>
  </w:style>
  <w:style w:type="paragraph" w:customStyle="1" w:styleId="xl38298">
    <w:name w:val="xl38298"/>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9"/>
      <w:szCs w:val="19"/>
    </w:rPr>
  </w:style>
  <w:style w:type="paragraph" w:customStyle="1" w:styleId="xl38299">
    <w:name w:val="xl38299"/>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sz w:val="19"/>
      <w:szCs w:val="19"/>
    </w:rPr>
  </w:style>
  <w:style w:type="paragraph" w:customStyle="1" w:styleId="xl38300">
    <w:name w:val="xl38300"/>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20"/>
      <w:szCs w:val="20"/>
    </w:rPr>
  </w:style>
  <w:style w:type="paragraph" w:customStyle="1" w:styleId="xl38301">
    <w:name w:val="xl3830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9"/>
      <w:szCs w:val="19"/>
    </w:rPr>
  </w:style>
  <w:style w:type="paragraph" w:customStyle="1" w:styleId="xl38302">
    <w:name w:val="xl38302"/>
    <w:basedOn w:val="a"/>
    <w:rsid w:val="0063758C"/>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eastAsia="宋体" w:hAnsi="宋体" w:cs="宋体"/>
      <w:kern w:val="0"/>
      <w:sz w:val="19"/>
      <w:szCs w:val="19"/>
    </w:rPr>
  </w:style>
  <w:style w:type="paragraph" w:customStyle="1" w:styleId="xl38303">
    <w:name w:val="xl38303"/>
    <w:basedOn w:val="a"/>
    <w:rsid w:val="0063758C"/>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Times New Roman" w:eastAsia="宋体" w:hAnsi="Times New Roman"/>
      <w:kern w:val="0"/>
      <w:sz w:val="20"/>
      <w:szCs w:val="20"/>
    </w:rPr>
  </w:style>
  <w:style w:type="paragraph" w:customStyle="1" w:styleId="xl38304">
    <w:name w:val="xl38304"/>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宋体" w:hAnsi="Times New Roman"/>
      <w:kern w:val="0"/>
      <w:sz w:val="19"/>
      <w:szCs w:val="19"/>
    </w:rPr>
  </w:style>
  <w:style w:type="paragraph" w:customStyle="1" w:styleId="xl38305">
    <w:name w:val="xl38305"/>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宋体" w:hAnsi="Times New Roman"/>
      <w:kern w:val="0"/>
      <w:sz w:val="19"/>
      <w:szCs w:val="19"/>
    </w:rPr>
  </w:style>
  <w:style w:type="paragraph" w:customStyle="1" w:styleId="xl38306">
    <w:name w:val="xl38306"/>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307">
    <w:name w:val="xl38307"/>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308">
    <w:name w:val="xl38308"/>
    <w:basedOn w:val="a"/>
    <w:rsid w:val="0063758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宋体" w:hAnsi="Times New Roman"/>
      <w:kern w:val="0"/>
      <w:sz w:val="19"/>
      <w:szCs w:val="19"/>
    </w:rPr>
  </w:style>
  <w:style w:type="paragraph" w:customStyle="1" w:styleId="xl38309">
    <w:name w:val="xl38309"/>
    <w:basedOn w:val="a"/>
    <w:rsid w:val="0063758C"/>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Times New Roman" w:eastAsia="宋体" w:hAnsi="Times New Roman"/>
      <w:kern w:val="0"/>
      <w:sz w:val="20"/>
      <w:szCs w:val="20"/>
    </w:rPr>
  </w:style>
  <w:style w:type="paragraph" w:customStyle="1" w:styleId="xl38310">
    <w:name w:val="xl38310"/>
    <w:basedOn w:val="a"/>
    <w:rsid w:val="0063758C"/>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Times New Roman" w:eastAsia="宋体" w:hAnsi="Times New Roman"/>
      <w:kern w:val="0"/>
      <w:sz w:val="20"/>
      <w:szCs w:val="20"/>
    </w:rPr>
  </w:style>
  <w:style w:type="paragraph" w:customStyle="1" w:styleId="xl38311">
    <w:name w:val="xl38311"/>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20"/>
      <w:szCs w:val="20"/>
    </w:rPr>
  </w:style>
  <w:style w:type="paragraph" w:customStyle="1" w:styleId="xl38312">
    <w:name w:val="xl38312"/>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kern w:val="0"/>
      <w:sz w:val="19"/>
      <w:szCs w:val="19"/>
    </w:rPr>
  </w:style>
  <w:style w:type="paragraph" w:customStyle="1" w:styleId="xl38313">
    <w:name w:val="xl38313"/>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rPr>
  </w:style>
  <w:style w:type="paragraph" w:customStyle="1" w:styleId="xl38250">
    <w:name w:val="xl38250"/>
    <w:basedOn w:val="a"/>
    <w:rsid w:val="0063758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8.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footer" Target="footer5.xml"/><Relationship Id="rId23"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6EB855-F613-4A75-BC10-728445028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10479</TotalTime>
  <Pages>1</Pages>
  <Words>13643</Words>
  <Characters>77769</Characters>
  <Application>Microsoft Office Word</Application>
  <DocSecurity>0</DocSecurity>
  <Lines>648</Lines>
  <Paragraphs>182</Paragraphs>
  <ScaleCrop>false</ScaleCrop>
  <Company>HP Inc.</Company>
  <LinksUpToDate>false</LinksUpToDate>
  <CharactersWithSpaces>91230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Xia</dc:creator>
  <cp:lastModifiedBy>HP</cp:lastModifiedBy>
  <cp:revision>851</cp:revision>
  <cp:lastPrinted>2020-06-07T15:54:00Z</cp:lastPrinted>
  <dcterms:created xsi:type="dcterms:W3CDTF">2020-05-17T01:42:00Z</dcterms:created>
  <dcterms:modified xsi:type="dcterms:W3CDTF">2021-02-18T00:57:00Z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