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ind w:firstLine="0" w:firstLineChars="0"/>
      </w:pPr>
    </w:p>
    <w:p>
      <w:pPr>
        <w:jc w:val="center"/>
        <w:rPr>
          <w:b/>
          <w:sz w:val="84"/>
        </w:rPr>
      </w:pPr>
    </w:p>
    <w:p>
      <w:pPr>
        <w:jc w:val="center"/>
        <w:rPr>
          <w:b/>
          <w:sz w:val="84"/>
        </w:rPr>
      </w:pPr>
      <w:r>
        <w:rPr>
          <w:rFonts w:hint="eastAsia"/>
          <w:b/>
          <w:sz w:val="84"/>
        </w:rPr>
        <w:t>单一来源采购文件</w:t>
      </w:r>
    </w:p>
    <w:p>
      <w:pPr>
        <w:rPr>
          <w:rFonts w:eastAsia="黑体"/>
          <w:b/>
          <w:sz w:val="32"/>
        </w:rPr>
      </w:pPr>
    </w:p>
    <w:p>
      <w:pPr>
        <w:rPr>
          <w:rFonts w:eastAsia="黑体"/>
          <w:b/>
          <w:sz w:val="32"/>
        </w:rPr>
      </w:pPr>
    </w:p>
    <w:p>
      <w:pPr>
        <w:jc w:val="center"/>
        <w:rPr>
          <w:rFonts w:eastAsia="黑体"/>
          <w:b/>
          <w:sz w:val="32"/>
        </w:rPr>
      </w:pPr>
    </w:p>
    <w:p>
      <w:pPr>
        <w:pStyle w:val="43"/>
        <w:ind w:firstLine="600"/>
      </w:pPr>
    </w:p>
    <w:p>
      <w:pPr>
        <w:ind w:firstLine="2168" w:firstLineChars="600"/>
        <w:rPr>
          <w:rFonts w:hint="eastAsia" w:ascii="宋体" w:hAnsi="宋体" w:eastAsia="宋体" w:cs="宋体"/>
          <w:b/>
          <w:sz w:val="36"/>
          <w:lang w:val="en-US" w:eastAsia="zh-CN"/>
        </w:rPr>
      </w:pPr>
      <w:r>
        <w:rPr>
          <w:rFonts w:hint="eastAsia" w:ascii="宋体" w:hAnsi="宋体" w:cs="宋体"/>
          <w:b/>
          <w:sz w:val="36"/>
        </w:rPr>
        <w:t>项目编号：YC</w:t>
      </w:r>
      <w:r>
        <w:rPr>
          <w:rFonts w:hint="eastAsia" w:ascii="宋体" w:hAnsi="宋体" w:cs="宋体"/>
          <w:b/>
          <w:sz w:val="36"/>
          <w:lang w:val="en-US" w:eastAsia="zh-CN"/>
        </w:rPr>
        <w:t>FS-</w:t>
      </w:r>
      <w:r>
        <w:rPr>
          <w:rFonts w:hint="eastAsia" w:ascii="宋体" w:hAnsi="宋体" w:cs="宋体"/>
          <w:b/>
          <w:sz w:val="36"/>
        </w:rPr>
        <w:t>2</w:t>
      </w:r>
      <w:r>
        <w:rPr>
          <w:rFonts w:hint="eastAsia" w:ascii="宋体" w:hAnsi="宋体" w:cs="宋体"/>
          <w:b/>
          <w:sz w:val="36"/>
          <w:lang w:val="en-US" w:eastAsia="zh-CN"/>
        </w:rPr>
        <w:t>102</w:t>
      </w:r>
      <w:r>
        <w:rPr>
          <w:rFonts w:hint="eastAsia" w:ascii="宋体" w:hAnsi="宋体" w:cs="宋体"/>
          <w:b/>
          <w:sz w:val="36"/>
        </w:rPr>
        <w:t>-DY</w:t>
      </w:r>
      <w:r>
        <w:rPr>
          <w:rFonts w:hint="eastAsia" w:ascii="宋体" w:hAnsi="宋体" w:cs="宋体"/>
          <w:b/>
          <w:sz w:val="36"/>
          <w:lang w:val="en-US" w:eastAsia="zh-CN"/>
        </w:rPr>
        <w:t xml:space="preserve">01  </w:t>
      </w:r>
    </w:p>
    <w:p>
      <w:pPr>
        <w:pStyle w:val="43"/>
        <w:ind w:firstLine="0" w:firstLineChars="0"/>
      </w:pPr>
    </w:p>
    <w:p>
      <w:pPr>
        <w:widowControl/>
        <w:spacing w:beforeLines="50" w:afterLines="50" w:line="440" w:lineRule="exact"/>
        <w:jc w:val="center"/>
        <w:rPr>
          <w:rFonts w:ascii="宋体" w:hAnsi="宋体" w:cs="宋体"/>
          <w:b/>
          <w:sz w:val="36"/>
          <w:szCs w:val="36"/>
        </w:rPr>
      </w:pPr>
    </w:p>
    <w:p>
      <w:pPr>
        <w:widowControl/>
        <w:spacing w:beforeLines="50" w:afterLines="50" w:line="440" w:lineRule="exact"/>
        <w:jc w:val="center"/>
        <w:rPr>
          <w:rFonts w:ascii="宋体" w:hAnsi="宋体" w:cs="宋体"/>
          <w:b/>
          <w:sz w:val="36"/>
          <w:szCs w:val="36"/>
        </w:rPr>
      </w:pPr>
      <w:r>
        <w:rPr>
          <w:rFonts w:hint="eastAsia" w:ascii="宋体" w:hAnsi="宋体" w:cs="宋体"/>
          <w:b/>
          <w:sz w:val="36"/>
          <w:szCs w:val="36"/>
        </w:rPr>
        <w:t>项目名称：</w:t>
      </w:r>
      <w:r>
        <w:rPr>
          <w:rFonts w:hint="eastAsia" w:ascii="宋体" w:hAnsi="宋体" w:cs="宋体"/>
          <w:b/>
          <w:sz w:val="36"/>
          <w:szCs w:val="36"/>
          <w:lang w:eastAsia="zh-CN"/>
        </w:rPr>
        <w:t>盐城市生活垃圾卫生填埋场存量垃圾焚烧项目</w:t>
      </w:r>
    </w:p>
    <w:p>
      <w:pPr>
        <w:widowControl/>
        <w:spacing w:beforeLines="50" w:afterLines="50" w:line="440" w:lineRule="exact"/>
        <w:jc w:val="center"/>
        <w:rPr>
          <w:rFonts w:ascii="宋体" w:hAnsi="宋体" w:cs="宋体"/>
          <w:b/>
          <w:sz w:val="36"/>
          <w:szCs w:val="36"/>
        </w:rPr>
      </w:pPr>
    </w:p>
    <w:p>
      <w:pPr>
        <w:pStyle w:val="43"/>
        <w:ind w:firstLine="600"/>
        <w:rPr>
          <w:rFonts w:ascii="宋体" w:hAnsi="宋体" w:eastAsia="宋体" w:cs="宋体"/>
        </w:rPr>
      </w:pPr>
    </w:p>
    <w:p>
      <w:pPr>
        <w:pStyle w:val="43"/>
        <w:ind w:firstLine="600"/>
        <w:rPr>
          <w:rFonts w:ascii="宋体" w:hAnsi="宋体" w:eastAsia="宋体" w:cs="宋体"/>
        </w:rPr>
      </w:pPr>
    </w:p>
    <w:p>
      <w:pPr>
        <w:pStyle w:val="43"/>
        <w:ind w:firstLine="600"/>
        <w:rPr>
          <w:rFonts w:ascii="宋体" w:hAnsi="宋体" w:eastAsia="宋体" w:cs="宋体"/>
        </w:rPr>
      </w:pPr>
    </w:p>
    <w:p>
      <w:pPr>
        <w:pStyle w:val="43"/>
        <w:ind w:firstLine="0" w:firstLineChars="0"/>
        <w:rPr>
          <w:rFonts w:ascii="宋体" w:hAnsi="宋体" w:eastAsia="宋体" w:cs="宋体"/>
        </w:rPr>
      </w:pPr>
    </w:p>
    <w:p>
      <w:pPr>
        <w:jc w:val="center"/>
        <w:rPr>
          <w:rFonts w:hint="default" w:ascii="黑体" w:eastAsia="黑体"/>
          <w:bCs/>
          <w:sz w:val="44"/>
          <w:szCs w:val="44"/>
          <w:lang w:val="en-US" w:eastAsia="zh-CN"/>
        </w:rPr>
      </w:pPr>
      <w:r>
        <w:rPr>
          <w:rFonts w:hint="eastAsia" w:ascii="黑体" w:eastAsia="黑体"/>
          <w:bCs/>
          <w:sz w:val="36"/>
          <w:szCs w:val="36"/>
          <w:lang w:eastAsia="zh-CN"/>
        </w:rPr>
        <w:t>盐城市固体废弃物处置管理</w:t>
      </w:r>
      <w:r>
        <w:rPr>
          <w:rFonts w:hint="eastAsia" w:ascii="黑体" w:eastAsia="黑体"/>
          <w:bCs/>
          <w:sz w:val="36"/>
          <w:szCs w:val="36"/>
          <w:lang w:val="en-US" w:eastAsia="zh-CN"/>
        </w:rPr>
        <w:t>处</w:t>
      </w:r>
    </w:p>
    <w:p>
      <w:pPr>
        <w:jc w:val="center"/>
        <w:rPr>
          <w:rFonts w:hint="default" w:ascii="黑体" w:eastAsia="黑体"/>
          <w:sz w:val="36"/>
          <w:szCs w:val="36"/>
          <w:lang w:val="en-US" w:eastAsia="zh-CN"/>
        </w:rPr>
      </w:pPr>
      <w:r>
        <w:rPr>
          <w:rFonts w:hint="eastAsia" w:ascii="黑体" w:eastAsia="黑体"/>
          <w:sz w:val="36"/>
          <w:szCs w:val="36"/>
        </w:rPr>
        <w:t>202</w:t>
      </w:r>
      <w:r>
        <w:rPr>
          <w:rFonts w:hint="eastAsia" w:ascii="黑体" w:eastAsia="黑体"/>
          <w:sz w:val="36"/>
          <w:szCs w:val="36"/>
          <w:lang w:val="en-US" w:eastAsia="zh-CN"/>
        </w:rPr>
        <w:t>1</w:t>
      </w:r>
      <w:r>
        <w:rPr>
          <w:rFonts w:ascii="黑体" w:eastAsia="黑体"/>
          <w:sz w:val="36"/>
          <w:szCs w:val="36"/>
        </w:rPr>
        <w:t>年</w:t>
      </w:r>
      <w:bookmarkStart w:id="66" w:name="_GoBack"/>
      <w:bookmarkEnd w:id="66"/>
      <w:r>
        <w:rPr>
          <w:rFonts w:hint="eastAsia" w:ascii="黑体" w:eastAsia="黑体"/>
          <w:sz w:val="36"/>
          <w:szCs w:val="36"/>
          <w:lang w:val="en-US" w:eastAsia="zh-CN"/>
        </w:rPr>
        <w:t>2</w:t>
      </w:r>
      <w:r>
        <w:rPr>
          <w:rFonts w:ascii="黑体" w:eastAsia="黑体"/>
          <w:sz w:val="36"/>
          <w:szCs w:val="36"/>
        </w:rPr>
        <w:t>月</w:t>
      </w:r>
      <w:r>
        <w:rPr>
          <w:rFonts w:hint="eastAsia" w:ascii="黑体" w:eastAsia="黑体"/>
          <w:sz w:val="36"/>
          <w:szCs w:val="36"/>
          <w:lang w:val="en-US" w:eastAsia="zh-CN"/>
        </w:rPr>
        <w:t>23日</w:t>
      </w:r>
    </w:p>
    <w:p>
      <w:pPr>
        <w:spacing w:line="360" w:lineRule="auto"/>
        <w:jc w:val="center"/>
        <w:outlineLvl w:val="0"/>
      </w:pPr>
      <w:r>
        <w:br w:type="page"/>
      </w:r>
      <w:bookmarkStart w:id="0" w:name="_Toc120614210"/>
      <w:bookmarkStart w:id="1" w:name="_Toc16938516"/>
      <w:bookmarkStart w:id="2" w:name="_Toc513029200"/>
      <w:bookmarkStart w:id="3" w:name="_Toc20823272"/>
      <w:bookmarkStart w:id="4" w:name="_Toc523127445"/>
      <w:bookmarkStart w:id="5" w:name="_Toc479757206"/>
    </w:p>
    <w:p>
      <w:pPr>
        <w:spacing w:line="360" w:lineRule="auto"/>
        <w:jc w:val="center"/>
        <w:outlineLvl w:val="0"/>
      </w:pPr>
    </w:p>
    <w:p>
      <w:pPr>
        <w:spacing w:line="360" w:lineRule="auto"/>
        <w:jc w:val="center"/>
        <w:outlineLvl w:val="0"/>
        <w:rPr>
          <w:rFonts w:ascii="黑体" w:hAnsi="Arial" w:eastAsia="黑体"/>
          <w:b/>
          <w:sz w:val="44"/>
        </w:rPr>
      </w:pPr>
      <w:r>
        <w:rPr>
          <w:rFonts w:hint="eastAsia" w:ascii="黑体" w:hAnsi="Arial" w:eastAsia="黑体"/>
          <w:b/>
          <w:sz w:val="44"/>
        </w:rPr>
        <w:t>总  目  录</w:t>
      </w:r>
    </w:p>
    <w:p>
      <w:pPr>
        <w:spacing w:line="360" w:lineRule="auto"/>
        <w:rPr>
          <w:rFonts w:ascii="仿宋_GB2312" w:hAnsi="Arial" w:eastAsia="仿宋_GB2312"/>
          <w:b/>
          <w:sz w:val="28"/>
        </w:rPr>
      </w:pPr>
    </w:p>
    <w:p>
      <w:pPr>
        <w:spacing w:line="360" w:lineRule="auto"/>
        <w:jc w:val="left"/>
        <w:outlineLvl w:val="0"/>
        <w:rPr>
          <w:rFonts w:ascii="黑体" w:hAnsi="黑体" w:eastAsia="黑体"/>
          <w:color w:val="000000"/>
          <w:sz w:val="36"/>
          <w:szCs w:val="36"/>
        </w:rPr>
      </w:pPr>
      <w:r>
        <w:rPr>
          <w:rFonts w:hint="eastAsia" w:ascii="黑体" w:hAnsi="黑体" w:eastAsia="黑体"/>
          <w:color w:val="000000"/>
          <w:sz w:val="36"/>
          <w:szCs w:val="36"/>
        </w:rPr>
        <w:t>第一部分  单一来源采购</w:t>
      </w:r>
      <w:r>
        <w:rPr>
          <w:rFonts w:hint="eastAsia" w:ascii="黑体" w:hAnsi="黑体" w:eastAsia="黑体"/>
          <w:color w:val="000000"/>
          <w:sz w:val="36"/>
          <w:szCs w:val="36"/>
          <w:lang w:val="en-US" w:eastAsia="zh-CN"/>
        </w:rPr>
        <w:t>邀请函</w:t>
      </w:r>
      <w:r>
        <w:rPr>
          <w:rFonts w:ascii="黑体" w:hAnsi="黑体" w:eastAsia="黑体"/>
          <w:color w:val="000000"/>
          <w:sz w:val="36"/>
          <w:szCs w:val="36"/>
        </w:rPr>
        <w:t>……………………</w:t>
      </w:r>
      <w:r>
        <w:rPr>
          <w:rFonts w:hint="eastAsia" w:ascii="黑体" w:hAnsi="黑体" w:eastAsia="黑体"/>
          <w:color w:val="000000"/>
          <w:sz w:val="36"/>
          <w:szCs w:val="36"/>
        </w:rPr>
        <w:t>2</w:t>
      </w:r>
    </w:p>
    <w:p>
      <w:pPr>
        <w:spacing w:line="360" w:lineRule="auto"/>
        <w:jc w:val="left"/>
        <w:outlineLvl w:val="0"/>
        <w:rPr>
          <w:rFonts w:ascii="黑体" w:hAnsi="黑体" w:eastAsia="黑体"/>
          <w:color w:val="000000"/>
          <w:sz w:val="36"/>
          <w:szCs w:val="36"/>
        </w:rPr>
      </w:pPr>
      <w:r>
        <w:rPr>
          <w:rFonts w:hint="eastAsia" w:ascii="黑体" w:hAnsi="黑体" w:eastAsia="黑体"/>
          <w:color w:val="000000"/>
          <w:sz w:val="36"/>
          <w:szCs w:val="36"/>
        </w:rPr>
        <w:t xml:space="preserve">第二部分  </w:t>
      </w:r>
      <w:r>
        <w:rPr>
          <w:rFonts w:hint="eastAsia" w:ascii="黑体" w:hAnsi="黑体" w:eastAsia="黑体"/>
          <w:color w:val="000000"/>
          <w:sz w:val="36"/>
          <w:szCs w:val="36"/>
          <w:lang w:val="en-US" w:eastAsia="zh-CN"/>
        </w:rPr>
        <w:t>单一来源采购供应商须知</w:t>
      </w:r>
      <w:r>
        <w:rPr>
          <w:rFonts w:ascii="黑体" w:hAnsi="黑体" w:eastAsia="黑体"/>
          <w:color w:val="000000"/>
          <w:sz w:val="36"/>
          <w:szCs w:val="36"/>
        </w:rPr>
        <w:t>………………</w:t>
      </w:r>
      <w:r>
        <w:rPr>
          <w:rFonts w:hint="eastAsia" w:ascii="黑体" w:hAnsi="黑体" w:eastAsia="黑体"/>
          <w:color w:val="000000"/>
          <w:sz w:val="36"/>
          <w:szCs w:val="36"/>
        </w:rPr>
        <w:t>5</w:t>
      </w:r>
    </w:p>
    <w:p>
      <w:pPr>
        <w:spacing w:line="360" w:lineRule="auto"/>
        <w:jc w:val="left"/>
        <w:outlineLvl w:val="0"/>
        <w:rPr>
          <w:rFonts w:hint="eastAsia" w:ascii="黑体" w:hAnsi="黑体" w:eastAsia="黑体"/>
          <w:color w:val="000000"/>
          <w:sz w:val="36"/>
          <w:szCs w:val="36"/>
          <w:lang w:eastAsia="zh-CN"/>
        </w:rPr>
      </w:pPr>
      <w:r>
        <w:rPr>
          <w:rFonts w:hint="eastAsia" w:ascii="黑体" w:hAnsi="黑体" w:eastAsia="黑体"/>
          <w:color w:val="000000"/>
          <w:sz w:val="36"/>
          <w:szCs w:val="36"/>
        </w:rPr>
        <w:t>第三部分  项目需求</w:t>
      </w:r>
      <w:r>
        <w:rPr>
          <w:rFonts w:ascii="黑体" w:hAnsi="黑体" w:eastAsia="黑体"/>
          <w:color w:val="000000"/>
          <w:sz w:val="36"/>
          <w:szCs w:val="36"/>
        </w:rPr>
        <w:t>…………………………………</w:t>
      </w:r>
      <w:r>
        <w:rPr>
          <w:rFonts w:hint="eastAsia" w:ascii="黑体" w:hAnsi="黑体" w:eastAsia="黑体"/>
          <w:color w:val="000000"/>
          <w:sz w:val="36"/>
          <w:szCs w:val="36"/>
          <w:lang w:val="en-US" w:eastAsia="zh-CN"/>
        </w:rPr>
        <w:t>7</w:t>
      </w:r>
    </w:p>
    <w:p>
      <w:pPr>
        <w:spacing w:line="360" w:lineRule="auto"/>
        <w:jc w:val="left"/>
        <w:outlineLvl w:val="0"/>
        <w:rPr>
          <w:rFonts w:hint="eastAsia" w:ascii="黑体" w:hAnsi="黑体" w:eastAsia="黑体"/>
          <w:color w:val="000000"/>
          <w:sz w:val="36"/>
          <w:szCs w:val="36"/>
          <w:lang w:val="en-US" w:eastAsia="zh-CN"/>
        </w:rPr>
      </w:pPr>
      <w:r>
        <w:rPr>
          <w:rFonts w:hint="eastAsia" w:ascii="黑体" w:hAnsi="黑体" w:eastAsia="黑体"/>
          <w:color w:val="000000"/>
          <w:sz w:val="36"/>
          <w:szCs w:val="36"/>
        </w:rPr>
        <w:t>第四部分  合同条款及格式</w:t>
      </w:r>
      <w:r>
        <w:rPr>
          <w:rFonts w:ascii="黑体" w:hAnsi="黑体" w:eastAsia="黑体"/>
          <w:color w:val="000000"/>
          <w:sz w:val="36"/>
          <w:szCs w:val="36"/>
        </w:rPr>
        <w:t>…………………………</w:t>
      </w:r>
      <w:r>
        <w:rPr>
          <w:rFonts w:hint="eastAsia" w:ascii="黑体" w:hAnsi="黑体" w:eastAsia="黑体"/>
          <w:color w:val="000000"/>
          <w:sz w:val="36"/>
          <w:szCs w:val="36"/>
          <w:lang w:val="en-US" w:eastAsia="zh-CN"/>
        </w:rPr>
        <w:t>8</w:t>
      </w:r>
    </w:p>
    <w:p>
      <w:pPr>
        <w:spacing w:line="360" w:lineRule="auto"/>
        <w:jc w:val="left"/>
        <w:outlineLvl w:val="0"/>
        <w:rPr>
          <w:rFonts w:hint="default" w:ascii="黑体" w:hAnsi="黑体" w:eastAsia="黑体"/>
          <w:color w:val="000000"/>
          <w:sz w:val="36"/>
          <w:szCs w:val="36"/>
          <w:lang w:val="en-US" w:eastAsia="zh-CN"/>
        </w:rPr>
      </w:pPr>
      <w:r>
        <w:rPr>
          <w:rFonts w:hint="eastAsia" w:ascii="黑体" w:hAnsi="黑体" w:eastAsia="黑体"/>
          <w:color w:val="000000"/>
          <w:sz w:val="36"/>
          <w:szCs w:val="36"/>
        </w:rPr>
        <w:t>第五部分  响应性文件格式</w:t>
      </w:r>
      <w:r>
        <w:rPr>
          <w:rFonts w:ascii="黑体" w:hAnsi="黑体" w:eastAsia="黑体"/>
          <w:color w:val="000000"/>
          <w:sz w:val="36"/>
          <w:szCs w:val="36"/>
        </w:rPr>
        <w:t>…………………………</w:t>
      </w:r>
      <w:r>
        <w:rPr>
          <w:rFonts w:hint="eastAsia" w:ascii="黑体" w:hAnsi="黑体" w:eastAsia="黑体"/>
          <w:color w:val="000000"/>
          <w:sz w:val="36"/>
          <w:szCs w:val="36"/>
          <w:lang w:val="en-US" w:eastAsia="zh-CN"/>
        </w:rPr>
        <w:t>11</w:t>
      </w:r>
    </w:p>
    <w:p>
      <w:pPr>
        <w:pStyle w:val="3"/>
        <w:rPr>
          <w:rFonts w:ascii="黑体" w:eastAsia="黑体"/>
          <w:bCs/>
          <w:sz w:val="44"/>
        </w:rPr>
      </w:pPr>
    </w:p>
    <w:p>
      <w:pPr>
        <w:pStyle w:val="3"/>
        <w:rPr>
          <w:rFonts w:ascii="黑体" w:eastAsia="黑体"/>
          <w:bCs/>
          <w:sz w:val="44"/>
        </w:rPr>
      </w:pPr>
    </w:p>
    <w:p/>
    <w:p/>
    <w:p/>
    <w:p/>
    <w:p/>
    <w:p/>
    <w:p/>
    <w:p/>
    <w:p/>
    <w:p>
      <w:pPr>
        <w:rPr>
          <w:vertAlign w:val="subscript"/>
        </w:rPr>
      </w:pPr>
    </w:p>
    <w:p/>
    <w:p/>
    <w:p/>
    <w:p/>
    <w:p/>
    <w:p/>
    <w:p/>
    <w:p/>
    <w:p/>
    <w:p/>
    <w:p/>
    <w:p/>
    <w:p>
      <w:pPr>
        <w:pStyle w:val="3"/>
        <w:jc w:val="both"/>
        <w:rPr>
          <w:rFonts w:ascii="Times New Roman" w:eastAsia="宋体"/>
          <w:sz w:val="21"/>
          <w:szCs w:val="21"/>
        </w:rPr>
      </w:pPr>
    </w:p>
    <w:p/>
    <w:p/>
    <w:p>
      <w:pPr>
        <w:pStyle w:val="3"/>
        <w:spacing w:line="360" w:lineRule="auto"/>
        <w:rPr>
          <w:rFonts w:hint="eastAsia" w:ascii="宋体" w:hAnsi="宋体"/>
          <w:color w:val="000000"/>
          <w:sz w:val="28"/>
          <w:szCs w:val="28"/>
        </w:rPr>
      </w:pPr>
      <w:r>
        <w:rPr>
          <w:rFonts w:ascii="黑体" w:eastAsia="黑体"/>
          <w:sz w:val="44"/>
          <w:szCs w:val="44"/>
        </w:rPr>
        <w:br w:type="page"/>
      </w:r>
      <w:r>
        <w:rPr>
          <w:rFonts w:hint="eastAsia" w:ascii="黑体" w:eastAsia="黑体"/>
          <w:sz w:val="44"/>
          <w:szCs w:val="44"/>
        </w:rPr>
        <w:t xml:space="preserve">第一部分  </w:t>
      </w:r>
      <w:bookmarkEnd w:id="0"/>
      <w:r>
        <w:rPr>
          <w:rFonts w:hint="eastAsia" w:ascii="黑体" w:eastAsia="黑体"/>
          <w:sz w:val="44"/>
          <w:szCs w:val="44"/>
        </w:rPr>
        <w:t>单一来源采购</w:t>
      </w:r>
      <w:r>
        <w:rPr>
          <w:rFonts w:hint="eastAsia" w:ascii="黑体" w:eastAsia="黑体"/>
          <w:sz w:val="44"/>
          <w:szCs w:val="44"/>
          <w:lang w:val="en-US" w:eastAsia="zh-CN"/>
        </w:rPr>
        <w:t>邀请函</w:t>
      </w:r>
      <w:bookmarkStart w:id="6" w:name="_Toc28359089"/>
      <w:bookmarkStart w:id="7" w:name="_Toc28359012"/>
      <w:bookmarkStart w:id="8" w:name="_Toc35393629"/>
      <w:bookmarkStart w:id="9" w:name="_Toc35393798"/>
    </w:p>
    <w:p>
      <w:pPr>
        <w:spacing w:line="360" w:lineRule="auto"/>
        <w:rPr>
          <w:rFonts w:hint="eastAsia" w:ascii="宋体" w:hAnsi="宋体" w:cs="宋体"/>
          <w:sz w:val="24"/>
          <w:szCs w:val="24"/>
        </w:rPr>
      </w:pPr>
      <w:r>
        <w:rPr>
          <w:rFonts w:hint="eastAsia" w:ascii="宋体" w:hAnsi="宋体" w:cs="宋体"/>
          <w:sz w:val="24"/>
          <w:szCs w:val="24"/>
        </w:rPr>
        <w:t>江苏大吉环保能源有限公司（盐城静脉产业园焚烧厂）：</w:t>
      </w:r>
    </w:p>
    <w:p>
      <w:pPr>
        <w:spacing w:line="360" w:lineRule="auto"/>
        <w:ind w:firstLine="480" w:firstLineChars="200"/>
        <w:rPr>
          <w:rFonts w:hint="eastAsia" w:ascii="宋体" w:hAnsi="宋体" w:cs="宋体"/>
          <w:b/>
          <w:bCs/>
          <w:sz w:val="24"/>
          <w:szCs w:val="24"/>
        </w:rPr>
      </w:pPr>
      <w:r>
        <w:rPr>
          <w:rFonts w:hint="eastAsia" w:ascii="宋体" w:hAnsi="宋体" w:cs="宋体"/>
          <w:sz w:val="24"/>
          <w:szCs w:val="24"/>
          <w:lang w:eastAsia="zh-CN"/>
        </w:rPr>
        <w:t>江苏建博工程管理咨询有限公司</w:t>
      </w:r>
      <w:r>
        <w:rPr>
          <w:rFonts w:hint="eastAsia" w:ascii="宋体" w:hAnsi="宋体" w:cs="宋体"/>
          <w:sz w:val="24"/>
          <w:szCs w:val="24"/>
        </w:rPr>
        <w:t>受</w:t>
      </w:r>
      <w:r>
        <w:rPr>
          <w:rFonts w:hint="eastAsia" w:ascii="宋体" w:hAnsi="宋体" w:cs="宋体"/>
          <w:sz w:val="24"/>
          <w:szCs w:val="24"/>
          <w:lang w:val="en-US" w:eastAsia="zh-CN"/>
        </w:rPr>
        <w:t>盐城市固体废弃物处置管理处</w:t>
      </w:r>
      <w:r>
        <w:rPr>
          <w:rFonts w:hint="eastAsia" w:ascii="宋体" w:hAnsi="宋体" w:cs="宋体"/>
          <w:sz w:val="24"/>
          <w:szCs w:val="24"/>
        </w:rPr>
        <w:t>的委托，就其所需要采购的</w:t>
      </w:r>
      <w:r>
        <w:rPr>
          <w:rFonts w:hint="eastAsia" w:ascii="宋体" w:hAnsi="宋体" w:cs="宋体"/>
          <w:sz w:val="24"/>
          <w:szCs w:val="24"/>
          <w:lang w:eastAsia="zh-CN"/>
        </w:rPr>
        <w:t>盐城市生活垃圾卫生填埋场存量垃圾焚烧项目</w:t>
      </w:r>
      <w:r>
        <w:rPr>
          <w:rFonts w:hint="eastAsia" w:ascii="宋体" w:hAnsi="宋体" w:cs="宋体"/>
          <w:sz w:val="24"/>
          <w:szCs w:val="24"/>
        </w:rPr>
        <w:t>在国内组织单一来源协商采购。</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一、项目基本情况</w:t>
      </w:r>
      <w:bookmarkEnd w:id="6"/>
      <w:bookmarkEnd w:id="7"/>
      <w:bookmarkEnd w:id="8"/>
      <w:bookmarkEnd w:id="9"/>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1.项目</w:t>
      </w:r>
      <w:r>
        <w:rPr>
          <w:rFonts w:hint="eastAsia" w:ascii="宋体" w:hAnsi="宋体" w:cs="宋体"/>
          <w:sz w:val="24"/>
          <w:szCs w:val="24"/>
          <w:lang w:eastAsia="zh-CN"/>
        </w:rPr>
        <w:t>编号：YC</w:t>
      </w:r>
      <w:r>
        <w:rPr>
          <w:rFonts w:hint="eastAsia" w:ascii="宋体" w:hAnsi="宋体" w:cs="宋体"/>
          <w:sz w:val="24"/>
          <w:szCs w:val="24"/>
          <w:lang w:val="en-US" w:eastAsia="zh-CN"/>
        </w:rPr>
        <w:t>FS-</w:t>
      </w:r>
      <w:r>
        <w:rPr>
          <w:rFonts w:hint="eastAsia" w:ascii="宋体" w:hAnsi="宋体" w:cs="宋体"/>
          <w:sz w:val="24"/>
          <w:szCs w:val="24"/>
          <w:lang w:eastAsia="zh-CN"/>
        </w:rPr>
        <w:t>2</w:t>
      </w:r>
      <w:r>
        <w:rPr>
          <w:rFonts w:hint="eastAsia" w:ascii="宋体" w:hAnsi="宋体" w:cs="宋体"/>
          <w:sz w:val="24"/>
          <w:szCs w:val="24"/>
          <w:lang w:val="en-US" w:eastAsia="zh-CN"/>
        </w:rPr>
        <w:t>102</w:t>
      </w:r>
      <w:r>
        <w:rPr>
          <w:rFonts w:hint="eastAsia" w:ascii="宋体" w:hAnsi="宋体" w:cs="宋体"/>
          <w:sz w:val="24"/>
          <w:szCs w:val="24"/>
          <w:lang w:eastAsia="zh-CN"/>
        </w:rPr>
        <w:t>-DY</w:t>
      </w:r>
      <w:r>
        <w:rPr>
          <w:rFonts w:hint="eastAsia" w:ascii="宋体" w:hAnsi="宋体" w:cs="宋体"/>
          <w:sz w:val="24"/>
          <w:szCs w:val="24"/>
          <w:lang w:val="en-US" w:eastAsia="zh-CN"/>
        </w:rPr>
        <w:t>01</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rPr>
        <w:t>2.项目名称：</w:t>
      </w:r>
      <w:r>
        <w:rPr>
          <w:rFonts w:hint="eastAsia" w:ascii="宋体" w:hAnsi="宋体" w:cs="宋体"/>
          <w:sz w:val="24"/>
          <w:szCs w:val="24"/>
          <w:lang w:eastAsia="zh-CN"/>
        </w:rPr>
        <w:t>盐城市生活垃圾卫生填埋场存量垃圾焚烧项目</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3.采购方式：☑单一来源  □竞争性谈判  □竞争性磋商 </w:t>
      </w:r>
    </w:p>
    <w:p>
      <w:pPr>
        <w:spacing w:line="360" w:lineRule="auto"/>
        <w:ind w:firstLine="480" w:firstLineChars="200"/>
        <w:rPr>
          <w:rFonts w:ascii="宋体" w:hAnsi="宋体"/>
          <w:sz w:val="24"/>
          <w:szCs w:val="24"/>
        </w:rPr>
      </w:pPr>
      <w:r>
        <w:rPr>
          <w:rFonts w:hint="eastAsia" w:ascii="宋体" w:hAnsi="宋体" w:cs="宋体"/>
          <w:sz w:val="24"/>
          <w:szCs w:val="24"/>
        </w:rPr>
        <w:t>4.预算金额：</w:t>
      </w:r>
      <w:r>
        <w:rPr>
          <w:rFonts w:hint="eastAsia" w:ascii="宋体" w:hAnsi="宋体"/>
          <w:color w:val="000000"/>
          <w:sz w:val="24"/>
        </w:rPr>
        <w:t>90元/吨，约15万吨。</w:t>
      </w:r>
    </w:p>
    <w:p>
      <w:pPr>
        <w:spacing w:line="360" w:lineRule="auto"/>
        <w:ind w:firstLine="480" w:firstLineChars="200"/>
        <w:rPr>
          <w:rFonts w:ascii="宋体" w:hAnsi="宋体" w:cs="宋体"/>
          <w:sz w:val="24"/>
          <w:szCs w:val="24"/>
        </w:rPr>
      </w:pPr>
      <w:r>
        <w:rPr>
          <w:rFonts w:hint="eastAsia" w:ascii="宋体" w:hAnsi="宋体" w:cs="宋体"/>
          <w:sz w:val="24"/>
          <w:szCs w:val="24"/>
        </w:rPr>
        <w:t>5.最高限价：</w:t>
      </w:r>
      <w:r>
        <w:rPr>
          <w:rFonts w:hint="eastAsia" w:ascii="宋体" w:hAnsi="宋体"/>
          <w:color w:val="000000"/>
          <w:sz w:val="24"/>
        </w:rPr>
        <w:t>90元/吨，约15万吨</w:t>
      </w:r>
      <w:r>
        <w:rPr>
          <w:rFonts w:hint="eastAsia" w:ascii="宋体" w:hAnsi="宋体" w:cs="宋体"/>
          <w:sz w:val="24"/>
          <w:szCs w:val="24"/>
        </w:rPr>
        <w:t>。</w:t>
      </w:r>
    </w:p>
    <w:p>
      <w:pPr>
        <w:spacing w:line="360" w:lineRule="auto"/>
        <w:ind w:firstLine="480" w:firstLineChars="200"/>
        <w:rPr>
          <w:color w:val="000000"/>
        </w:rPr>
      </w:pPr>
      <w:r>
        <w:rPr>
          <w:rFonts w:hint="eastAsia" w:ascii="宋体" w:hAnsi="宋体" w:cs="宋体"/>
          <w:sz w:val="24"/>
          <w:szCs w:val="24"/>
        </w:rPr>
        <w:t>6.采购需求：</w:t>
      </w:r>
      <w:r>
        <w:rPr>
          <w:rFonts w:hint="eastAsia" w:cs="宋体"/>
          <w:sz w:val="24"/>
          <w:szCs w:val="24"/>
        </w:rPr>
        <w:t>详见需求。</w:t>
      </w:r>
    </w:p>
    <w:p>
      <w:pPr>
        <w:pStyle w:val="54"/>
        <w:spacing w:line="360" w:lineRule="auto"/>
        <w:ind w:firstLine="480" w:firstLineChars="200"/>
      </w:pPr>
      <w:r>
        <w:rPr>
          <w:rFonts w:hint="eastAsia" w:ascii="宋体"/>
          <w:color w:val="auto"/>
          <w:szCs w:val="22"/>
        </w:rPr>
        <w:t>7、本项目</w:t>
      </w:r>
      <w:r>
        <w:rPr>
          <w:rFonts w:hint="eastAsia" w:ascii="宋体"/>
          <w:b/>
          <w:bCs/>
          <w:color w:val="auto"/>
          <w:szCs w:val="22"/>
          <w:u w:val="single"/>
        </w:rPr>
        <w:t>不接受</w:t>
      </w:r>
      <w:r>
        <w:rPr>
          <w:rFonts w:hint="eastAsia" w:ascii="宋体"/>
          <w:color w:val="auto"/>
          <w:szCs w:val="22"/>
        </w:rPr>
        <w:t>联合体投标。</w:t>
      </w:r>
    </w:p>
    <w:p>
      <w:pPr>
        <w:spacing w:line="360" w:lineRule="auto"/>
        <w:ind w:firstLine="482" w:firstLineChars="200"/>
        <w:rPr>
          <w:rFonts w:ascii="宋体" w:hAnsi="宋体" w:cs="宋体"/>
          <w:b/>
          <w:bCs/>
          <w:sz w:val="24"/>
          <w:szCs w:val="24"/>
        </w:rPr>
      </w:pPr>
      <w:bookmarkStart w:id="10" w:name="_Toc35393799"/>
      <w:bookmarkStart w:id="11" w:name="_Toc28359013"/>
      <w:bookmarkStart w:id="12" w:name="_Toc35393630"/>
      <w:bookmarkStart w:id="13" w:name="_Toc28359090"/>
      <w:r>
        <w:rPr>
          <w:rFonts w:hint="eastAsia" w:ascii="宋体" w:hAnsi="宋体" w:cs="宋体"/>
          <w:b/>
          <w:bCs/>
          <w:sz w:val="24"/>
          <w:szCs w:val="24"/>
        </w:rPr>
        <w:t>二、申请人的资格要求：</w:t>
      </w:r>
      <w:bookmarkEnd w:id="10"/>
      <w:bookmarkEnd w:id="11"/>
      <w:bookmarkEnd w:id="12"/>
      <w:bookmarkEnd w:id="13"/>
    </w:p>
    <w:p>
      <w:pPr>
        <w:spacing w:line="360" w:lineRule="auto"/>
        <w:ind w:firstLine="480" w:firstLineChars="200"/>
        <w:rPr>
          <w:rFonts w:ascii="宋体" w:hAnsi="宋体" w:cs="宋体"/>
          <w:sz w:val="24"/>
          <w:szCs w:val="24"/>
        </w:rPr>
      </w:pPr>
      <w:r>
        <w:rPr>
          <w:rFonts w:hint="eastAsia" w:ascii="宋体" w:hAnsi="宋体" w:cs="宋体"/>
          <w:sz w:val="24"/>
          <w:szCs w:val="24"/>
        </w:rPr>
        <w:t>1.满足《中华人民共和国政府采购法》第二十二条规定，并提供下列材料；</w:t>
      </w:r>
    </w:p>
    <w:p>
      <w:pPr>
        <w:spacing w:line="360" w:lineRule="auto"/>
        <w:ind w:firstLine="480" w:firstLineChars="200"/>
        <w:rPr>
          <w:rFonts w:ascii="宋体" w:hAnsi="宋体" w:cs="宋体"/>
          <w:sz w:val="24"/>
          <w:szCs w:val="24"/>
        </w:rPr>
      </w:pPr>
      <w:r>
        <w:rPr>
          <w:rFonts w:hint="eastAsia" w:ascii="宋体" w:hAnsi="宋体" w:cs="宋体"/>
          <w:sz w:val="24"/>
          <w:szCs w:val="24"/>
        </w:rPr>
        <w:t>(1)法人或者其他组织的营业执照等证明文件，自然人的身份证明；</w:t>
      </w:r>
      <w:r>
        <w:rPr>
          <w:rFonts w:hint="eastAsia" w:ascii="宋体" w:hAnsi="宋体" w:cs="宋体"/>
          <w:sz w:val="24"/>
          <w:szCs w:val="24"/>
        </w:rPr>
        <w:br w:type="textWrapping"/>
      </w:r>
      <w:r>
        <w:rPr>
          <w:rFonts w:hint="eastAsia" w:ascii="宋体" w:hAnsi="宋体" w:cs="宋体"/>
          <w:sz w:val="24"/>
          <w:szCs w:val="24"/>
        </w:rPr>
        <w:t>　  (2)上一年度的财务报表（成立不满一年不需提供）；</w:t>
      </w:r>
    </w:p>
    <w:p>
      <w:pPr>
        <w:spacing w:line="360" w:lineRule="auto"/>
        <w:ind w:firstLine="480" w:firstLineChars="200"/>
        <w:rPr>
          <w:rFonts w:ascii="宋体" w:hAnsi="宋体" w:cs="宋体"/>
          <w:sz w:val="24"/>
          <w:szCs w:val="24"/>
        </w:rPr>
      </w:pPr>
      <w:r>
        <w:rPr>
          <w:rFonts w:hint="eastAsia" w:ascii="宋体" w:hAnsi="宋体" w:cs="宋体"/>
          <w:sz w:val="24"/>
          <w:szCs w:val="24"/>
        </w:rPr>
        <w:t>(3)依法缴纳税收和社会保障资金的相关材料；</w:t>
      </w:r>
      <w:r>
        <w:rPr>
          <w:rFonts w:hint="eastAsia" w:ascii="宋体" w:hAnsi="宋体" w:cs="宋体"/>
          <w:sz w:val="24"/>
          <w:szCs w:val="24"/>
        </w:rPr>
        <w:br w:type="textWrapping"/>
      </w:r>
      <w:r>
        <w:rPr>
          <w:rFonts w:hint="eastAsia" w:ascii="宋体" w:hAnsi="宋体" w:cs="宋体"/>
          <w:sz w:val="24"/>
          <w:szCs w:val="24"/>
        </w:rPr>
        <w:t>　　(4)具备履行合同所必需的设备和专业技术能力的书面声明；</w:t>
      </w:r>
      <w:r>
        <w:rPr>
          <w:rFonts w:hint="eastAsia" w:ascii="宋体" w:hAnsi="宋体" w:cs="宋体"/>
          <w:sz w:val="24"/>
          <w:szCs w:val="24"/>
        </w:rPr>
        <w:br w:type="textWrapping"/>
      </w:r>
      <w:r>
        <w:rPr>
          <w:rFonts w:hint="eastAsia" w:ascii="宋体" w:hAnsi="宋体" w:cs="宋体"/>
          <w:sz w:val="24"/>
          <w:szCs w:val="24"/>
        </w:rPr>
        <w:t>　　(5)参加政府采购活动前3年内在经营活动中没有重大违法记录的书面声明；</w:t>
      </w:r>
    </w:p>
    <w:p>
      <w:pPr>
        <w:spacing w:line="360" w:lineRule="auto"/>
        <w:ind w:firstLine="480" w:firstLineChars="200"/>
        <w:rPr>
          <w:rFonts w:ascii="宋体" w:hAnsi="宋体" w:cs="宋体"/>
          <w:sz w:val="24"/>
          <w:szCs w:val="24"/>
        </w:rPr>
      </w:pPr>
      <w:bookmarkStart w:id="14" w:name="_Toc28359014"/>
      <w:bookmarkStart w:id="15" w:name="_Toc28359091"/>
      <w:r>
        <w:rPr>
          <w:rFonts w:hint="eastAsia" w:ascii="宋体" w:hAnsi="宋体" w:cs="宋体"/>
          <w:sz w:val="24"/>
          <w:szCs w:val="24"/>
        </w:rPr>
        <w:t>2.落实政府采购政策需满足的资格要求：无</w:t>
      </w:r>
    </w:p>
    <w:p>
      <w:pPr>
        <w:spacing w:line="360" w:lineRule="auto"/>
        <w:ind w:firstLine="480" w:firstLineChars="200"/>
        <w:rPr>
          <w:rFonts w:ascii="宋体" w:hAnsi="宋体" w:cs="宋体"/>
          <w:sz w:val="24"/>
          <w:szCs w:val="24"/>
        </w:rPr>
      </w:pPr>
      <w:r>
        <w:rPr>
          <w:rFonts w:hint="eastAsia" w:ascii="宋体" w:hAnsi="宋体" w:cs="宋体"/>
          <w:sz w:val="24"/>
          <w:szCs w:val="24"/>
        </w:rPr>
        <w:t>3.本项目的特定资格要求：</w:t>
      </w:r>
    </w:p>
    <w:p>
      <w:pPr>
        <w:spacing w:line="360" w:lineRule="auto"/>
        <w:ind w:firstLine="480" w:firstLineChars="200"/>
        <w:rPr>
          <w:rFonts w:ascii="宋体" w:hAnsi="宋体"/>
          <w:sz w:val="24"/>
        </w:rPr>
      </w:pPr>
      <w:r>
        <w:rPr>
          <w:rFonts w:hint="eastAsia" w:ascii="宋体" w:hAnsi="宋体" w:cs="宋体"/>
          <w:sz w:val="24"/>
          <w:szCs w:val="24"/>
        </w:rPr>
        <w:t>（1）未被“信用中国”网站（www.creditchina.gov.cn）列入失信被执行人、重大税收违法案件当事人名单、政府采购严重失信行为记录名单。</w:t>
      </w:r>
    </w:p>
    <w:p>
      <w:pPr>
        <w:spacing w:line="360" w:lineRule="auto"/>
        <w:ind w:firstLine="480" w:firstLineChars="200"/>
        <w:rPr>
          <w:rFonts w:ascii="宋体" w:hAnsi="宋体" w:cs="宋体"/>
          <w:sz w:val="24"/>
          <w:szCs w:val="24"/>
        </w:rPr>
      </w:pPr>
      <w:r>
        <w:rPr>
          <w:rFonts w:hint="eastAsia" w:ascii="宋体" w:hAnsi="宋体" w:cs="宋体"/>
          <w:sz w:val="24"/>
          <w:szCs w:val="24"/>
        </w:rPr>
        <w:t>（2）单位负责人为同一人或者存在直接控股、管理关系的不同供应商，不得参加同一合同项下的政府采购活动。</w:t>
      </w:r>
      <w:bookmarkStart w:id="16" w:name="_Toc35393631"/>
      <w:bookmarkStart w:id="17" w:name="_Toc35393800"/>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三、获取采购文件</w:t>
      </w:r>
      <w:bookmarkEnd w:id="14"/>
      <w:bookmarkEnd w:id="15"/>
      <w:bookmarkEnd w:id="16"/>
      <w:bookmarkEnd w:id="17"/>
    </w:p>
    <w:p>
      <w:pPr>
        <w:spacing w:line="360" w:lineRule="auto"/>
        <w:ind w:firstLine="540"/>
        <w:rPr>
          <w:rFonts w:ascii="宋体" w:hAnsi="宋体" w:cs="宋体"/>
          <w:sz w:val="24"/>
          <w:szCs w:val="24"/>
        </w:rPr>
      </w:pPr>
      <w:bookmarkStart w:id="18" w:name="_Toc35393801"/>
      <w:bookmarkStart w:id="19" w:name="_Toc28359092"/>
      <w:bookmarkStart w:id="20" w:name="_Toc28359015"/>
      <w:bookmarkStart w:id="21" w:name="_Toc35393632"/>
      <w:r>
        <w:rPr>
          <w:rFonts w:hint="eastAsia" w:ascii="宋体" w:hAnsi="宋体" w:cs="宋体"/>
          <w:sz w:val="24"/>
          <w:szCs w:val="24"/>
        </w:rPr>
        <w:t>时间：</w:t>
      </w:r>
      <w:r>
        <w:rPr>
          <w:rFonts w:hint="eastAsia" w:ascii="宋体" w:hAnsi="宋体" w:cs="宋体"/>
          <w:sz w:val="24"/>
          <w:szCs w:val="24"/>
          <w:u w:val="single"/>
        </w:rPr>
        <w:t>自公告之日起至投标截止时间前1日</w:t>
      </w:r>
    </w:p>
    <w:p>
      <w:pPr>
        <w:spacing w:line="360" w:lineRule="auto"/>
        <w:ind w:firstLine="540"/>
        <w:rPr>
          <w:rFonts w:ascii="宋体" w:hAnsi="宋体" w:cs="宋体"/>
          <w:sz w:val="24"/>
          <w:szCs w:val="24"/>
          <w:u w:val="single"/>
        </w:rPr>
      </w:pPr>
      <w:r>
        <w:rPr>
          <w:rFonts w:hint="eastAsia" w:ascii="宋体" w:hAnsi="宋体" w:cs="宋体"/>
          <w:sz w:val="24"/>
          <w:szCs w:val="24"/>
        </w:rPr>
        <w:t>地点：盐城市政府采购网</w:t>
      </w:r>
    </w:p>
    <w:p>
      <w:pPr>
        <w:spacing w:line="360" w:lineRule="auto"/>
        <w:ind w:firstLine="540"/>
        <w:rPr>
          <w:rFonts w:ascii="宋体" w:hAnsi="宋体" w:cs="宋体"/>
          <w:sz w:val="24"/>
          <w:szCs w:val="24"/>
        </w:rPr>
      </w:pPr>
      <w:r>
        <w:rPr>
          <w:rFonts w:hint="eastAsia" w:ascii="宋体" w:hAnsi="宋体" w:cs="宋体"/>
          <w:sz w:val="24"/>
          <w:szCs w:val="24"/>
        </w:rPr>
        <w:t>方式：符合资格要求的投标人可自行下载采购文件，采购文件见盐城市政府采购网本公告附件。</w:t>
      </w:r>
    </w:p>
    <w:p>
      <w:pPr>
        <w:spacing w:line="360" w:lineRule="auto"/>
        <w:ind w:firstLine="540"/>
        <w:rPr>
          <w:rFonts w:ascii="宋体" w:hAnsi="宋体" w:cs="宋体"/>
          <w:sz w:val="24"/>
          <w:szCs w:val="24"/>
        </w:rPr>
      </w:pPr>
      <w:r>
        <w:rPr>
          <w:rFonts w:hint="eastAsia" w:ascii="宋体" w:hAnsi="宋体" w:cs="宋体"/>
          <w:sz w:val="24"/>
          <w:szCs w:val="24"/>
        </w:rPr>
        <w:t>售价：免费</w:t>
      </w:r>
    </w:p>
    <w:p>
      <w:pPr>
        <w:spacing w:line="360" w:lineRule="auto"/>
        <w:ind w:firstLine="540"/>
        <w:rPr>
          <w:rFonts w:ascii="宋体" w:hAnsi="宋体" w:cs="宋体"/>
          <w:b/>
          <w:bCs/>
          <w:sz w:val="24"/>
          <w:szCs w:val="24"/>
        </w:rPr>
      </w:pPr>
      <w:r>
        <w:rPr>
          <w:rFonts w:hint="eastAsia" w:ascii="宋体" w:hAnsi="宋体" w:cs="宋体"/>
          <w:b/>
          <w:bCs/>
          <w:sz w:val="24"/>
          <w:szCs w:val="24"/>
        </w:rPr>
        <w:t>四、响应文件提交</w:t>
      </w:r>
      <w:bookmarkEnd w:id="18"/>
      <w:bookmarkEnd w:id="19"/>
      <w:bookmarkEnd w:id="20"/>
      <w:bookmarkEnd w:id="21"/>
    </w:p>
    <w:p>
      <w:pPr>
        <w:spacing w:line="360" w:lineRule="auto"/>
        <w:ind w:firstLine="480" w:firstLineChars="200"/>
        <w:rPr>
          <w:rFonts w:ascii="宋体" w:hAnsi="宋体" w:cs="宋体"/>
          <w:bCs/>
          <w:sz w:val="24"/>
          <w:szCs w:val="24"/>
        </w:rPr>
      </w:pPr>
      <w:r>
        <w:rPr>
          <w:rFonts w:hint="eastAsia" w:ascii="宋体" w:hAnsi="宋体" w:cs="宋体"/>
          <w:sz w:val="24"/>
          <w:szCs w:val="24"/>
        </w:rPr>
        <w:t>截止时间</w:t>
      </w:r>
      <w:r>
        <w:rPr>
          <w:rFonts w:hint="eastAsia" w:ascii="宋体" w:hAnsi="宋体" w:cs="宋体"/>
          <w:sz w:val="24"/>
          <w:szCs w:val="24"/>
          <w:u w:val="none"/>
        </w:rPr>
        <w:t>：202</w:t>
      </w:r>
      <w:r>
        <w:rPr>
          <w:rFonts w:hint="eastAsia" w:ascii="宋体" w:hAnsi="宋体" w:cs="宋体"/>
          <w:sz w:val="24"/>
          <w:szCs w:val="24"/>
          <w:u w:val="none"/>
          <w:lang w:val="en-US" w:eastAsia="zh-CN"/>
        </w:rPr>
        <w:t>1</w:t>
      </w:r>
      <w:r>
        <w:rPr>
          <w:rFonts w:hint="eastAsia" w:ascii="宋体" w:hAnsi="宋体" w:cs="宋体"/>
          <w:bCs/>
          <w:sz w:val="24"/>
          <w:szCs w:val="24"/>
          <w:u w:val="none"/>
        </w:rPr>
        <w:t>年</w:t>
      </w:r>
      <w:r>
        <w:rPr>
          <w:rFonts w:hint="eastAsia" w:ascii="宋体" w:hAnsi="宋体" w:cs="宋体"/>
          <w:bCs/>
          <w:sz w:val="24"/>
          <w:szCs w:val="24"/>
          <w:u w:val="none"/>
          <w:lang w:val="en-US" w:eastAsia="zh-CN"/>
        </w:rPr>
        <w:t>03</w:t>
      </w:r>
      <w:r>
        <w:rPr>
          <w:rFonts w:hint="eastAsia" w:ascii="宋体" w:hAnsi="宋体" w:cs="宋体"/>
          <w:bCs/>
          <w:sz w:val="24"/>
          <w:szCs w:val="24"/>
          <w:u w:val="none"/>
        </w:rPr>
        <w:t>月</w:t>
      </w:r>
      <w:r>
        <w:rPr>
          <w:rFonts w:hint="eastAsia" w:ascii="宋体" w:hAnsi="宋体" w:cs="宋体"/>
          <w:bCs/>
          <w:sz w:val="24"/>
          <w:szCs w:val="24"/>
          <w:u w:val="none"/>
          <w:lang w:val="en-US" w:eastAsia="zh-CN"/>
        </w:rPr>
        <w:t>01</w:t>
      </w:r>
      <w:r>
        <w:rPr>
          <w:rFonts w:hint="eastAsia" w:ascii="宋体" w:hAnsi="宋体" w:cs="宋体"/>
          <w:bCs/>
          <w:sz w:val="24"/>
          <w:szCs w:val="24"/>
          <w:u w:val="none"/>
        </w:rPr>
        <w:t>日</w:t>
      </w:r>
      <w:r>
        <w:rPr>
          <w:rFonts w:hint="eastAsia" w:ascii="宋体" w:hAnsi="宋体" w:cs="宋体"/>
          <w:bCs/>
          <w:sz w:val="24"/>
          <w:szCs w:val="24"/>
          <w:u w:val="none"/>
          <w:lang w:val="en-US" w:eastAsia="zh-CN"/>
        </w:rPr>
        <w:t>下</w:t>
      </w:r>
      <w:r>
        <w:rPr>
          <w:rFonts w:hint="eastAsia" w:ascii="宋体" w:hAnsi="宋体" w:cs="宋体"/>
          <w:bCs/>
          <w:sz w:val="24"/>
          <w:szCs w:val="24"/>
          <w:u w:val="none"/>
        </w:rPr>
        <w:t>午</w:t>
      </w:r>
      <w:r>
        <w:rPr>
          <w:rFonts w:hint="eastAsia" w:ascii="宋体" w:hAnsi="宋体" w:cs="宋体"/>
          <w:bCs/>
          <w:sz w:val="24"/>
          <w:szCs w:val="24"/>
          <w:u w:val="none"/>
          <w:lang w:val="en-US" w:eastAsia="zh-CN"/>
        </w:rPr>
        <w:t>15</w:t>
      </w:r>
      <w:r>
        <w:rPr>
          <w:rFonts w:hint="eastAsia" w:ascii="宋体" w:hAnsi="宋体" w:cs="宋体"/>
          <w:bCs/>
          <w:sz w:val="24"/>
          <w:szCs w:val="24"/>
          <w:u w:val="none"/>
        </w:rPr>
        <w:t>点</w:t>
      </w:r>
      <w:r>
        <w:rPr>
          <w:rFonts w:hint="eastAsia" w:ascii="宋体" w:hAnsi="宋体" w:cs="宋体"/>
          <w:bCs/>
          <w:sz w:val="24"/>
          <w:szCs w:val="24"/>
          <w:u w:val="none"/>
          <w:lang w:val="en-US" w:eastAsia="zh-CN"/>
        </w:rPr>
        <w:t>3</w:t>
      </w:r>
      <w:r>
        <w:rPr>
          <w:rFonts w:hint="eastAsia" w:ascii="宋体" w:hAnsi="宋体" w:cs="宋体"/>
          <w:bCs/>
          <w:sz w:val="24"/>
          <w:szCs w:val="24"/>
          <w:u w:val="none"/>
        </w:rPr>
        <w:t>0分</w:t>
      </w:r>
      <w:r>
        <w:rPr>
          <w:rFonts w:hint="eastAsia" w:ascii="宋体" w:hAnsi="宋体" w:cs="宋体"/>
          <w:bCs/>
          <w:sz w:val="24"/>
          <w:szCs w:val="24"/>
        </w:rPr>
        <w:t>（北京时间）</w:t>
      </w:r>
    </w:p>
    <w:p>
      <w:pPr>
        <w:spacing w:line="360" w:lineRule="auto"/>
        <w:ind w:firstLine="480" w:firstLineChars="200"/>
      </w:pPr>
      <w:r>
        <w:rPr>
          <w:rFonts w:hint="eastAsia" w:ascii="宋体" w:hAnsi="宋体" w:cs="宋体"/>
          <w:sz w:val="24"/>
          <w:szCs w:val="24"/>
        </w:rPr>
        <w:t>地点：盐城市府西路1号公共资源交易中心五楼508室</w:t>
      </w:r>
      <w:bookmarkStart w:id="22" w:name="_Toc28359017"/>
      <w:bookmarkStart w:id="23" w:name="_Toc28359094"/>
      <w:bookmarkStart w:id="24" w:name="_Toc35393803"/>
      <w:bookmarkStart w:id="25" w:name="_Toc35393634"/>
    </w:p>
    <w:p>
      <w:pPr>
        <w:numPr>
          <w:ilvl w:val="0"/>
          <w:numId w:val="0"/>
        </w:numPr>
        <w:spacing w:line="360" w:lineRule="auto"/>
        <w:ind w:firstLine="482" w:firstLineChars="200"/>
        <w:rPr>
          <w:rFonts w:hint="eastAsia" w:ascii="宋体" w:hAnsi="宋体"/>
          <w:color w:val="000000"/>
          <w:sz w:val="24"/>
          <w:szCs w:val="24"/>
        </w:rPr>
      </w:pPr>
      <w:r>
        <w:rPr>
          <w:rFonts w:hint="eastAsia" w:ascii="宋体" w:hAnsi="宋体" w:cs="宋体"/>
          <w:b/>
          <w:bCs/>
          <w:sz w:val="24"/>
          <w:szCs w:val="24"/>
          <w:lang w:val="en-US" w:eastAsia="zh-CN"/>
        </w:rPr>
        <w:t>五、</w:t>
      </w:r>
      <w:r>
        <w:rPr>
          <w:rFonts w:hint="eastAsia" w:ascii="宋体" w:hAnsi="宋体" w:cs="宋体"/>
          <w:b/>
          <w:bCs/>
          <w:sz w:val="24"/>
          <w:szCs w:val="24"/>
        </w:rPr>
        <w:t>协商时间、地点：</w:t>
      </w:r>
    </w:p>
    <w:p>
      <w:pPr>
        <w:numPr>
          <w:ilvl w:val="0"/>
          <w:numId w:val="0"/>
        </w:num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递交协商响应文件的时间：截止</w:t>
      </w:r>
      <w:r>
        <w:rPr>
          <w:rFonts w:hint="eastAsia" w:ascii="宋体" w:hAnsi="宋体" w:cs="宋体"/>
          <w:sz w:val="24"/>
          <w:szCs w:val="24"/>
          <w:u w:val="none"/>
        </w:rPr>
        <w:t>202</w:t>
      </w:r>
      <w:r>
        <w:rPr>
          <w:rFonts w:hint="eastAsia" w:ascii="宋体" w:hAnsi="宋体" w:cs="宋体"/>
          <w:sz w:val="24"/>
          <w:szCs w:val="24"/>
          <w:u w:val="none"/>
          <w:lang w:val="en-US" w:eastAsia="zh-CN"/>
        </w:rPr>
        <w:t>1</w:t>
      </w:r>
      <w:r>
        <w:rPr>
          <w:rFonts w:hint="eastAsia" w:ascii="宋体" w:hAnsi="宋体" w:cs="宋体"/>
          <w:bCs/>
          <w:sz w:val="24"/>
          <w:szCs w:val="24"/>
          <w:u w:val="none"/>
        </w:rPr>
        <w:t>年</w:t>
      </w:r>
      <w:r>
        <w:rPr>
          <w:rFonts w:hint="eastAsia" w:ascii="宋体" w:hAnsi="宋体" w:cs="宋体"/>
          <w:bCs/>
          <w:sz w:val="24"/>
          <w:szCs w:val="24"/>
          <w:u w:val="none"/>
          <w:lang w:val="en-US" w:eastAsia="zh-CN"/>
        </w:rPr>
        <w:t>03</w:t>
      </w:r>
      <w:r>
        <w:rPr>
          <w:rFonts w:hint="eastAsia" w:ascii="宋体" w:hAnsi="宋体" w:cs="宋体"/>
          <w:bCs/>
          <w:sz w:val="24"/>
          <w:szCs w:val="24"/>
          <w:u w:val="none"/>
        </w:rPr>
        <w:t>月</w:t>
      </w:r>
      <w:r>
        <w:rPr>
          <w:rFonts w:hint="eastAsia" w:ascii="宋体" w:hAnsi="宋体" w:cs="宋体"/>
          <w:bCs/>
          <w:sz w:val="24"/>
          <w:szCs w:val="24"/>
          <w:u w:val="none"/>
          <w:lang w:val="en-US" w:eastAsia="zh-CN"/>
        </w:rPr>
        <w:t>01日下</w:t>
      </w:r>
      <w:r>
        <w:rPr>
          <w:rFonts w:hint="eastAsia" w:ascii="宋体" w:hAnsi="宋体" w:cs="宋体"/>
          <w:bCs/>
          <w:sz w:val="24"/>
          <w:szCs w:val="24"/>
          <w:u w:val="none"/>
        </w:rPr>
        <w:t>午</w:t>
      </w:r>
      <w:r>
        <w:rPr>
          <w:rFonts w:hint="eastAsia" w:ascii="宋体" w:hAnsi="宋体" w:cs="宋体"/>
          <w:bCs/>
          <w:sz w:val="24"/>
          <w:szCs w:val="24"/>
          <w:u w:val="none"/>
          <w:lang w:val="en-US" w:eastAsia="zh-CN"/>
        </w:rPr>
        <w:t>15</w:t>
      </w:r>
      <w:r>
        <w:rPr>
          <w:rFonts w:hint="eastAsia" w:ascii="宋体" w:hAnsi="宋体" w:cs="宋体"/>
          <w:bCs/>
          <w:sz w:val="24"/>
          <w:szCs w:val="24"/>
          <w:u w:val="none"/>
        </w:rPr>
        <w:t>点</w:t>
      </w:r>
      <w:r>
        <w:rPr>
          <w:rFonts w:hint="eastAsia" w:ascii="宋体" w:hAnsi="宋体" w:cs="宋体"/>
          <w:bCs/>
          <w:sz w:val="24"/>
          <w:szCs w:val="24"/>
          <w:u w:val="none"/>
          <w:lang w:val="en-US" w:eastAsia="zh-CN"/>
        </w:rPr>
        <w:t>3</w:t>
      </w:r>
      <w:r>
        <w:rPr>
          <w:rFonts w:hint="eastAsia" w:ascii="宋体" w:hAnsi="宋体" w:cs="宋体"/>
          <w:bCs/>
          <w:sz w:val="24"/>
          <w:szCs w:val="24"/>
          <w:u w:val="none"/>
        </w:rPr>
        <w:t>0分</w:t>
      </w:r>
      <w:r>
        <w:rPr>
          <w:rFonts w:hint="eastAsia" w:ascii="宋体" w:hAnsi="宋体"/>
          <w:color w:val="000000"/>
          <w:sz w:val="24"/>
          <w:szCs w:val="24"/>
        </w:rPr>
        <w:t>（北京时间）</w:t>
      </w: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 xml:space="preserve"> </w:t>
      </w:r>
    </w:p>
    <w:p>
      <w:pPr>
        <w:overflowPunct w:val="0"/>
        <w:spacing w:line="360" w:lineRule="auto"/>
        <w:ind w:firstLine="480" w:firstLineChars="200"/>
        <w:jc w:val="left"/>
        <w:rPr>
          <w:rFonts w:hint="eastAsia" w:ascii="宋体" w:hAnsi="宋体" w:cs="宋体"/>
          <w:b/>
          <w:bCs/>
          <w:sz w:val="24"/>
          <w:szCs w:val="24"/>
        </w:rPr>
      </w:pPr>
      <w:r>
        <w:rPr>
          <w:rFonts w:hint="eastAsia" w:ascii="宋体" w:hAnsi="宋体"/>
          <w:sz w:val="24"/>
          <w:szCs w:val="24"/>
        </w:rPr>
        <w:t>递交响应文件</w:t>
      </w:r>
      <w:r>
        <w:rPr>
          <w:rFonts w:hint="eastAsia" w:ascii="宋体" w:hAnsi="宋体"/>
          <w:color w:val="000000"/>
          <w:sz w:val="24"/>
          <w:szCs w:val="24"/>
        </w:rPr>
        <w:t>地点：</w:t>
      </w:r>
      <w:r>
        <w:rPr>
          <w:rFonts w:hint="eastAsia" w:ascii="宋体" w:hAnsi="宋体"/>
          <w:sz w:val="24"/>
          <w:szCs w:val="24"/>
        </w:rPr>
        <w:t>盐城市府西路1号公共资源交易中心五楼50</w:t>
      </w:r>
      <w:r>
        <w:rPr>
          <w:rFonts w:hint="eastAsia" w:ascii="宋体" w:hAnsi="宋体"/>
          <w:sz w:val="24"/>
          <w:szCs w:val="24"/>
          <w:lang w:val="en-US" w:eastAsia="zh-CN"/>
        </w:rPr>
        <w:t>8</w:t>
      </w:r>
      <w:r>
        <w:rPr>
          <w:rFonts w:hint="eastAsia" w:ascii="宋体" w:hAnsi="宋体"/>
          <w:sz w:val="24"/>
          <w:szCs w:val="24"/>
        </w:rPr>
        <w:t>室</w:t>
      </w:r>
    </w:p>
    <w:p>
      <w:pPr>
        <w:spacing w:line="360" w:lineRule="auto"/>
        <w:ind w:firstLine="540"/>
        <w:rPr>
          <w:rFonts w:ascii="宋体" w:hAnsi="宋体" w:cs="宋体"/>
          <w:b/>
          <w:bCs/>
          <w:sz w:val="24"/>
          <w:szCs w:val="24"/>
        </w:rPr>
      </w:pPr>
      <w:r>
        <w:rPr>
          <w:rFonts w:hint="eastAsia" w:ascii="宋体" w:hAnsi="宋体" w:cs="宋体"/>
          <w:b/>
          <w:bCs/>
          <w:sz w:val="24"/>
          <w:szCs w:val="24"/>
          <w:lang w:val="en-US" w:eastAsia="zh-CN"/>
        </w:rPr>
        <w:t>六、</w:t>
      </w:r>
      <w:r>
        <w:rPr>
          <w:rFonts w:hint="eastAsia" w:ascii="宋体" w:hAnsi="宋体" w:cs="宋体"/>
          <w:b/>
          <w:bCs/>
          <w:sz w:val="24"/>
          <w:szCs w:val="24"/>
        </w:rPr>
        <w:t>公告期限</w:t>
      </w:r>
      <w:bookmarkEnd w:id="22"/>
      <w:bookmarkEnd w:id="23"/>
      <w:bookmarkEnd w:id="24"/>
      <w:bookmarkEnd w:id="25"/>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自本公告发布之日起3个工作日。</w:t>
      </w:r>
      <w:bookmarkStart w:id="26" w:name="_Toc35393635"/>
      <w:bookmarkStart w:id="27" w:name="_Toc35393804"/>
    </w:p>
    <w:p>
      <w:pPr>
        <w:spacing w:line="360" w:lineRule="auto"/>
        <w:ind w:firstLine="482" w:firstLineChars="200"/>
        <w:rPr>
          <w:rFonts w:ascii="宋体"/>
          <w:b/>
          <w:color w:val="000000"/>
          <w:spacing w:val="10"/>
          <w:kern w:val="15"/>
          <w:position w:val="2"/>
          <w:sz w:val="24"/>
        </w:rPr>
      </w:pPr>
      <w:r>
        <w:rPr>
          <w:rFonts w:hint="eastAsia" w:ascii="宋体" w:hAnsi="宋体" w:cs="宋体"/>
          <w:b/>
          <w:bCs/>
          <w:sz w:val="24"/>
          <w:szCs w:val="24"/>
          <w:lang w:val="en-US" w:eastAsia="zh-CN"/>
        </w:rPr>
        <w:t>七</w:t>
      </w:r>
      <w:r>
        <w:rPr>
          <w:rFonts w:hint="eastAsia" w:ascii="宋体" w:hAnsi="宋体" w:cs="宋体"/>
          <w:b/>
          <w:bCs/>
          <w:sz w:val="24"/>
          <w:szCs w:val="24"/>
        </w:rPr>
        <w:t>、单一</w:t>
      </w:r>
      <w:r>
        <w:rPr>
          <w:rFonts w:hint="eastAsia" w:ascii="宋体"/>
          <w:b/>
          <w:color w:val="000000"/>
          <w:spacing w:val="10"/>
          <w:kern w:val="15"/>
          <w:position w:val="2"/>
          <w:sz w:val="24"/>
        </w:rPr>
        <w:t>文件制作份数要求</w:t>
      </w:r>
    </w:p>
    <w:p>
      <w:pPr>
        <w:adjustRightInd w:val="0"/>
        <w:snapToGrid w:val="0"/>
        <w:spacing w:line="360" w:lineRule="auto"/>
        <w:ind w:firstLine="514" w:firstLineChars="198"/>
        <w:rPr>
          <w:rFonts w:ascii="宋体"/>
          <w:color w:val="000000"/>
          <w:spacing w:val="10"/>
          <w:kern w:val="15"/>
          <w:position w:val="2"/>
          <w:sz w:val="24"/>
        </w:rPr>
      </w:pPr>
      <w:r>
        <w:rPr>
          <w:rFonts w:hint="eastAsia" w:ascii="宋体"/>
          <w:color w:val="000000"/>
          <w:spacing w:val="10"/>
          <w:kern w:val="15"/>
          <w:position w:val="2"/>
          <w:sz w:val="24"/>
        </w:rPr>
        <w:t>正本一份：1份   副本份数：</w:t>
      </w:r>
      <w:r>
        <w:rPr>
          <w:rFonts w:hint="eastAsia" w:ascii="宋体"/>
          <w:color w:val="000000"/>
          <w:spacing w:val="10"/>
          <w:kern w:val="15"/>
          <w:position w:val="2"/>
          <w:sz w:val="24"/>
          <w:lang w:val="en-US" w:eastAsia="zh-CN"/>
        </w:rPr>
        <w:t>4</w:t>
      </w:r>
      <w:r>
        <w:rPr>
          <w:rFonts w:hint="eastAsia" w:ascii="宋体"/>
          <w:color w:val="000000"/>
          <w:spacing w:val="10"/>
          <w:kern w:val="15"/>
          <w:position w:val="2"/>
          <w:sz w:val="24"/>
        </w:rPr>
        <w:t>份</w:t>
      </w:r>
    </w:p>
    <w:bookmarkEnd w:id="26"/>
    <w:bookmarkEnd w:id="27"/>
    <w:p>
      <w:pPr>
        <w:numPr>
          <w:ilvl w:val="0"/>
          <w:numId w:val="0"/>
        </w:numPr>
        <w:spacing w:line="360" w:lineRule="auto"/>
        <w:ind w:firstLine="482" w:firstLineChars="200"/>
        <w:rPr>
          <w:rFonts w:ascii="宋体" w:hAnsi="宋体" w:cs="宋体"/>
          <w:b/>
          <w:bCs/>
          <w:sz w:val="24"/>
          <w:szCs w:val="24"/>
        </w:rPr>
      </w:pPr>
      <w:bookmarkStart w:id="28" w:name="_Toc35393636"/>
      <w:bookmarkStart w:id="29" w:name="_Toc28359095"/>
      <w:bookmarkStart w:id="30" w:name="_Toc35393805"/>
      <w:bookmarkStart w:id="31" w:name="_Toc28359018"/>
      <w:r>
        <w:rPr>
          <w:rFonts w:hint="eastAsia" w:ascii="宋体" w:hAnsi="宋体" w:cs="宋体"/>
          <w:b/>
          <w:bCs/>
          <w:sz w:val="24"/>
          <w:szCs w:val="24"/>
          <w:lang w:val="en-US" w:eastAsia="zh-CN"/>
        </w:rPr>
        <w:t>八、</w:t>
      </w:r>
      <w:r>
        <w:rPr>
          <w:rFonts w:hint="eastAsia" w:ascii="宋体" w:hAnsi="宋体" w:cs="宋体"/>
          <w:b/>
          <w:bCs/>
          <w:sz w:val="24"/>
          <w:szCs w:val="24"/>
        </w:rPr>
        <w:t>凡对本次采购提出询问，请按以下方式联系。</w:t>
      </w:r>
      <w:bookmarkEnd w:id="1"/>
      <w:bookmarkEnd w:id="2"/>
      <w:bookmarkEnd w:id="3"/>
      <w:bookmarkEnd w:id="4"/>
      <w:bookmarkEnd w:id="5"/>
      <w:bookmarkEnd w:id="28"/>
      <w:bookmarkEnd w:id="29"/>
      <w:bookmarkEnd w:id="30"/>
      <w:bookmarkEnd w:id="31"/>
      <w:bookmarkStart w:id="32" w:name="_Toc35393806"/>
      <w:bookmarkStart w:id="33" w:name="_Toc28359019"/>
      <w:bookmarkStart w:id="34" w:name="_Toc28359096"/>
      <w:bookmarkStart w:id="35" w:name="_Toc35393637"/>
      <w:bookmarkStart w:id="36" w:name="_Toc1660839"/>
      <w:bookmarkStart w:id="37" w:name="_Toc479757207"/>
      <w:bookmarkStart w:id="38" w:name="_Toc120614221"/>
      <w:bookmarkStart w:id="39" w:name="_Toc20823314"/>
      <w:bookmarkStart w:id="40" w:name="_Toc513029242"/>
      <w:bookmarkStart w:id="41" w:name="_Toc16938558"/>
    </w:p>
    <w:p>
      <w:pPr>
        <w:spacing w:line="360" w:lineRule="auto"/>
        <w:ind w:firstLine="723" w:firstLineChars="300"/>
        <w:rPr>
          <w:rFonts w:ascii="宋体" w:hAnsi="宋体" w:cs="宋体"/>
          <w:b/>
          <w:bCs/>
          <w:sz w:val="24"/>
          <w:szCs w:val="24"/>
        </w:rPr>
      </w:pPr>
      <w:r>
        <w:rPr>
          <w:rFonts w:hint="eastAsia" w:ascii="宋体" w:hAnsi="宋体" w:cs="宋体"/>
          <w:b/>
          <w:bCs/>
          <w:sz w:val="24"/>
          <w:szCs w:val="24"/>
        </w:rPr>
        <w:t>1.采购人信息</w:t>
      </w:r>
      <w:bookmarkEnd w:id="32"/>
      <w:bookmarkEnd w:id="33"/>
      <w:bookmarkEnd w:id="34"/>
      <w:bookmarkEnd w:id="35"/>
    </w:p>
    <w:p>
      <w:pPr>
        <w:spacing w:line="360" w:lineRule="auto"/>
        <w:ind w:firstLine="720" w:firstLineChars="300"/>
        <w:rPr>
          <w:rFonts w:ascii="宋体" w:hAnsi="宋体" w:cs="宋体"/>
          <w:sz w:val="24"/>
          <w:szCs w:val="24"/>
        </w:rPr>
      </w:pPr>
      <w:bookmarkStart w:id="42" w:name="_Toc28359097"/>
      <w:bookmarkStart w:id="43" w:name="_Toc28359020"/>
      <w:bookmarkStart w:id="44" w:name="_Toc35393807"/>
      <w:bookmarkStart w:id="45" w:name="_Toc35393638"/>
      <w:r>
        <w:rPr>
          <w:rFonts w:hint="eastAsia" w:ascii="宋体" w:hAnsi="宋体" w:cs="宋体"/>
          <w:sz w:val="24"/>
          <w:szCs w:val="24"/>
        </w:rPr>
        <w:t>名    称：</w:t>
      </w:r>
      <w:r>
        <w:rPr>
          <w:rFonts w:hint="eastAsia" w:ascii="宋体" w:hAnsi="宋体" w:cs="宋体"/>
          <w:sz w:val="24"/>
          <w:szCs w:val="24"/>
          <w:lang w:val="en-US" w:eastAsia="zh-CN"/>
        </w:rPr>
        <w:t>盐城市固体废弃物处置管理处</w:t>
      </w:r>
      <w:r>
        <w:rPr>
          <w:rFonts w:hint="eastAsia" w:ascii="宋体" w:hAnsi="宋体" w:cs="宋体"/>
          <w:sz w:val="24"/>
          <w:szCs w:val="24"/>
        </w:rPr>
        <w:t>　　　</w:t>
      </w:r>
    </w:p>
    <w:p>
      <w:pPr>
        <w:spacing w:line="360" w:lineRule="auto"/>
        <w:ind w:firstLine="720" w:firstLineChars="300"/>
        <w:rPr>
          <w:rFonts w:ascii="宋体" w:hAnsi="宋体" w:cs="宋体"/>
          <w:sz w:val="24"/>
          <w:szCs w:val="24"/>
        </w:rPr>
      </w:pPr>
      <w:r>
        <w:rPr>
          <w:rFonts w:hint="eastAsia" w:ascii="宋体" w:hAnsi="宋体" w:cs="宋体"/>
          <w:sz w:val="24"/>
          <w:szCs w:val="24"/>
        </w:rPr>
        <w:t>地    址：</w:t>
      </w:r>
      <w:r>
        <w:rPr>
          <w:rFonts w:hint="eastAsia" w:ascii="宋体" w:hAnsi="宋体"/>
          <w:bCs/>
          <w:sz w:val="24"/>
        </w:rPr>
        <w:t>盐城市毓龙东路51号园艺大厦三楼</w:t>
      </w:r>
      <w:r>
        <w:rPr>
          <w:rFonts w:hint="eastAsia" w:ascii="宋体" w:hAnsi="宋体" w:eastAsia="宋体" w:cs="宋体"/>
          <w:sz w:val="24"/>
          <w:szCs w:val="24"/>
          <w:u w:val="none"/>
          <w:lang w:val="en-US" w:eastAsia="zh-CN"/>
        </w:rPr>
        <w:t xml:space="preserve"> </w:t>
      </w:r>
    </w:p>
    <w:p>
      <w:pPr>
        <w:spacing w:line="360" w:lineRule="auto"/>
        <w:ind w:firstLine="720" w:firstLineChars="300"/>
        <w:rPr>
          <w:rFonts w:hint="default" w:ascii="宋体" w:hAnsi="宋体" w:eastAsia="宋体" w:cs="宋体"/>
          <w:sz w:val="24"/>
          <w:szCs w:val="24"/>
          <w:lang w:val="en-US" w:eastAsia="zh-CN"/>
        </w:rPr>
      </w:pPr>
      <w:r>
        <w:rPr>
          <w:rFonts w:hint="eastAsia" w:ascii="宋体" w:hAnsi="宋体" w:cs="宋体"/>
          <w:sz w:val="24"/>
          <w:szCs w:val="24"/>
        </w:rPr>
        <w:t>联 系 人：</w:t>
      </w:r>
      <w:r>
        <w:rPr>
          <w:rFonts w:hint="eastAsia" w:ascii="宋体" w:hAnsi="宋体"/>
          <w:bCs/>
          <w:sz w:val="24"/>
        </w:rPr>
        <w:t>王俊中</w:t>
      </w:r>
    </w:p>
    <w:p>
      <w:pPr>
        <w:spacing w:line="360" w:lineRule="auto"/>
        <w:ind w:firstLine="720" w:firstLineChars="300"/>
        <w:rPr>
          <w:rFonts w:hint="default" w:ascii="宋体" w:hAnsi="宋体" w:eastAsia="宋体" w:cs="宋体"/>
          <w:sz w:val="24"/>
          <w:szCs w:val="24"/>
          <w:lang w:val="en-US" w:eastAsia="zh-CN"/>
        </w:rPr>
      </w:pPr>
      <w:r>
        <w:rPr>
          <w:rFonts w:hint="eastAsia" w:ascii="宋体" w:hAnsi="宋体" w:cs="宋体"/>
          <w:sz w:val="24"/>
          <w:szCs w:val="24"/>
        </w:rPr>
        <w:t>联系电话：</w:t>
      </w:r>
      <w:r>
        <w:rPr>
          <w:rFonts w:hint="eastAsia" w:ascii="宋体" w:hAnsi="宋体"/>
          <w:bCs/>
          <w:sz w:val="24"/>
        </w:rPr>
        <w:t>0515-86662299</w:t>
      </w:r>
    </w:p>
    <w:p>
      <w:pPr>
        <w:spacing w:line="360" w:lineRule="auto"/>
        <w:ind w:firstLine="723" w:firstLineChars="300"/>
        <w:rPr>
          <w:rFonts w:ascii="宋体" w:hAnsi="宋体" w:cs="宋体"/>
          <w:b/>
          <w:bCs/>
          <w:sz w:val="24"/>
          <w:szCs w:val="24"/>
        </w:rPr>
      </w:pPr>
      <w:r>
        <w:rPr>
          <w:rFonts w:hint="eastAsia" w:ascii="宋体" w:hAnsi="宋体" w:cs="宋体"/>
          <w:b/>
          <w:bCs/>
          <w:sz w:val="24"/>
          <w:szCs w:val="24"/>
        </w:rPr>
        <w:t>2.采购代理机构信息</w:t>
      </w:r>
      <w:bookmarkEnd w:id="42"/>
      <w:bookmarkEnd w:id="43"/>
      <w:bookmarkEnd w:id="44"/>
      <w:bookmarkEnd w:id="45"/>
    </w:p>
    <w:p>
      <w:pPr>
        <w:spacing w:line="360" w:lineRule="auto"/>
        <w:ind w:firstLine="720" w:firstLineChars="300"/>
        <w:rPr>
          <w:rFonts w:hint="eastAsia" w:ascii="宋体" w:hAnsi="宋体" w:eastAsia="宋体" w:cs="宋体"/>
          <w:sz w:val="24"/>
          <w:szCs w:val="24"/>
          <w:lang w:val="en-US" w:eastAsia="zh-CN"/>
        </w:rPr>
      </w:pPr>
      <w:r>
        <w:rPr>
          <w:rFonts w:hint="eastAsia" w:ascii="宋体" w:hAnsi="宋体" w:cs="宋体"/>
          <w:sz w:val="24"/>
          <w:szCs w:val="24"/>
        </w:rPr>
        <w:t>名    称：</w:t>
      </w:r>
      <w:r>
        <w:rPr>
          <w:rFonts w:hint="eastAsia" w:ascii="宋体" w:hAnsi="宋体" w:cs="宋体"/>
          <w:sz w:val="24"/>
          <w:szCs w:val="24"/>
          <w:lang w:eastAsia="zh-CN"/>
        </w:rPr>
        <w:t>江苏建博工程管理咨询有限公司</w:t>
      </w:r>
    </w:p>
    <w:p>
      <w:pPr>
        <w:spacing w:line="360" w:lineRule="auto"/>
        <w:ind w:firstLine="720" w:firstLineChars="300"/>
        <w:rPr>
          <w:rFonts w:hint="default" w:ascii="宋体" w:hAnsi="宋体" w:eastAsia="宋体" w:cs="宋体"/>
          <w:sz w:val="24"/>
          <w:szCs w:val="24"/>
          <w:lang w:val="en-US" w:eastAsia="zh-CN"/>
        </w:rPr>
      </w:pPr>
      <w:r>
        <w:rPr>
          <w:rFonts w:hint="eastAsia" w:ascii="宋体" w:hAnsi="宋体" w:cs="宋体"/>
          <w:sz w:val="24"/>
          <w:szCs w:val="24"/>
        </w:rPr>
        <w:t>地　　址：</w:t>
      </w:r>
      <w:r>
        <w:rPr>
          <w:rFonts w:hint="eastAsia" w:ascii="宋体" w:hAnsi="宋体" w:cs="宋体"/>
          <w:sz w:val="24"/>
          <w:szCs w:val="24"/>
          <w:lang w:eastAsia="zh-CN"/>
        </w:rPr>
        <w:t>盐城市世纪大道</w:t>
      </w:r>
      <w:r>
        <w:rPr>
          <w:rFonts w:hint="eastAsia" w:ascii="宋体" w:hAnsi="宋体" w:cs="宋体"/>
          <w:sz w:val="24"/>
          <w:szCs w:val="24"/>
          <w:lang w:val="en-US" w:eastAsia="zh-CN"/>
        </w:rPr>
        <w:t>619号B座6楼</w:t>
      </w:r>
    </w:p>
    <w:p>
      <w:pPr>
        <w:spacing w:line="360" w:lineRule="auto"/>
        <w:ind w:firstLine="720" w:firstLineChars="300"/>
        <w:jc w:val="left"/>
        <w:rPr>
          <w:rFonts w:ascii="宋体" w:hAnsi="宋体" w:cs="宋体"/>
          <w:sz w:val="24"/>
          <w:szCs w:val="24"/>
        </w:rPr>
      </w:pPr>
      <w:bookmarkStart w:id="46" w:name="_Toc28359021"/>
      <w:bookmarkStart w:id="47" w:name="_Toc35393639"/>
      <w:bookmarkStart w:id="48" w:name="_Toc28359098"/>
      <w:bookmarkStart w:id="49" w:name="_Toc35393808"/>
      <w:r>
        <w:rPr>
          <w:rFonts w:hint="eastAsia" w:ascii="宋体" w:hAnsi="宋体" w:cs="宋体"/>
          <w:sz w:val="24"/>
          <w:szCs w:val="24"/>
        </w:rPr>
        <w:t>联 系 人：</w:t>
      </w:r>
      <w:r>
        <w:rPr>
          <w:rFonts w:hint="eastAsia" w:ascii="宋体" w:hAnsi="宋体" w:cs="宋体"/>
          <w:sz w:val="24"/>
          <w:szCs w:val="24"/>
          <w:lang w:val="en-US" w:eastAsia="zh-CN"/>
        </w:rPr>
        <w:t>孙宵宵</w:t>
      </w:r>
      <w:r>
        <w:rPr>
          <w:rFonts w:hint="eastAsia" w:ascii="宋体" w:hAnsi="宋体" w:cs="宋体"/>
          <w:sz w:val="24"/>
          <w:szCs w:val="24"/>
        </w:rPr>
        <w:t xml:space="preserve">          </w:t>
      </w:r>
    </w:p>
    <w:p>
      <w:pPr>
        <w:spacing w:line="360" w:lineRule="auto"/>
        <w:ind w:firstLine="720" w:firstLineChars="300"/>
        <w:jc w:val="left"/>
        <w:rPr>
          <w:rFonts w:hint="default" w:ascii="宋体" w:hAnsi="宋体" w:eastAsia="宋体" w:cs="宋体"/>
          <w:sz w:val="24"/>
          <w:szCs w:val="24"/>
          <w:lang w:val="en-US" w:eastAsia="zh-CN"/>
        </w:rPr>
      </w:pPr>
      <w:r>
        <w:rPr>
          <w:rFonts w:hint="eastAsia" w:ascii="宋体" w:hAnsi="宋体" w:cs="宋体"/>
          <w:sz w:val="24"/>
          <w:szCs w:val="24"/>
        </w:rPr>
        <w:t>联系电话：</w:t>
      </w:r>
      <w:r>
        <w:rPr>
          <w:rFonts w:hint="eastAsia" w:ascii="宋体" w:hAnsi="宋体" w:cs="宋体"/>
          <w:sz w:val="24"/>
          <w:szCs w:val="24"/>
          <w:lang w:val="en-US" w:eastAsia="zh-CN"/>
        </w:rPr>
        <w:t>13222456210</w:t>
      </w:r>
    </w:p>
    <w:p>
      <w:pPr>
        <w:numPr>
          <w:ilvl w:val="0"/>
          <w:numId w:val="0"/>
        </w:num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九、参加单位应认真阅读各项内容，进行必要的准备，按文件的要求详细填写和编制响应文件，按规定时间、地点准时参加协商。</w:t>
      </w:r>
    </w:p>
    <w:p>
      <w:pPr>
        <w:numPr>
          <w:ilvl w:val="0"/>
          <w:numId w:val="0"/>
        </w:num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十、有关成交信息将同时在盐城市政府采购网上发布，敬请留意！</w:t>
      </w:r>
    </w:p>
    <w:p>
      <w:pPr>
        <w:pStyle w:val="53"/>
        <w:spacing w:line="360" w:lineRule="auto"/>
      </w:pPr>
    </w:p>
    <w:bookmarkEnd w:id="46"/>
    <w:bookmarkEnd w:id="47"/>
    <w:bookmarkEnd w:id="48"/>
    <w:bookmarkEnd w:id="49"/>
    <w:p>
      <w:pPr>
        <w:spacing w:line="360" w:lineRule="auto"/>
        <w:rPr>
          <w:rFonts w:ascii="黑体" w:hAnsi="黑体" w:eastAsia="黑体"/>
          <w:sz w:val="44"/>
          <w:szCs w:val="44"/>
        </w:rPr>
      </w:pPr>
      <w:r>
        <w:rPr>
          <w:rFonts w:ascii="黑体" w:hAnsi="黑体" w:eastAsia="黑体"/>
          <w:sz w:val="44"/>
          <w:szCs w:val="44"/>
        </w:rPr>
        <w:br w:type="page"/>
      </w:r>
    </w:p>
    <w:p>
      <w:pPr>
        <w:pStyle w:val="3"/>
        <w:spacing w:line="360" w:lineRule="auto"/>
        <w:ind w:firstLine="1320" w:firstLineChars="300"/>
        <w:jc w:val="both"/>
        <w:rPr>
          <w:rFonts w:ascii="黑体" w:eastAsia="黑体"/>
          <w:sz w:val="44"/>
          <w:szCs w:val="44"/>
        </w:rPr>
      </w:pPr>
      <w:r>
        <w:rPr>
          <w:rFonts w:ascii="黑体" w:hAnsi="黑体" w:eastAsia="黑体"/>
          <w:sz w:val="44"/>
          <w:szCs w:val="44"/>
        </w:rPr>
        <w:t>第</w:t>
      </w:r>
      <w:r>
        <w:rPr>
          <w:rFonts w:hint="eastAsia" w:ascii="黑体" w:hAnsi="黑体" w:eastAsia="黑体"/>
          <w:sz w:val="44"/>
          <w:szCs w:val="44"/>
        </w:rPr>
        <w:t xml:space="preserve">二部分 </w:t>
      </w:r>
      <w:bookmarkEnd w:id="36"/>
      <w:r>
        <w:rPr>
          <w:rFonts w:hint="eastAsia" w:ascii="黑体" w:hAnsi="黑体" w:eastAsia="黑体"/>
          <w:sz w:val="44"/>
          <w:szCs w:val="44"/>
        </w:rPr>
        <w:t>单一来源采购供应商须知</w:t>
      </w:r>
    </w:p>
    <w:bookmarkEnd w:id="37"/>
    <w:bookmarkEnd w:id="38"/>
    <w:bookmarkEnd w:id="39"/>
    <w:bookmarkEnd w:id="40"/>
    <w:bookmarkEnd w:id="41"/>
    <w:p>
      <w:pPr>
        <w:autoSpaceDE w:val="0"/>
        <w:autoSpaceDN w:val="0"/>
        <w:snapToGrid w:val="0"/>
        <w:spacing w:line="520" w:lineRule="exact"/>
        <w:ind w:left="-1" w:firstLine="480" w:firstLineChars="200"/>
        <w:rPr>
          <w:rFonts w:ascii="宋体" w:cs="宋体"/>
          <w:b/>
          <w:bCs/>
          <w:color w:val="000000"/>
          <w:sz w:val="24"/>
          <w:szCs w:val="24"/>
          <w:lang w:val="zh-CN"/>
        </w:rPr>
      </w:pPr>
      <w:bookmarkStart w:id="50" w:name="_Hlt16619350"/>
      <w:bookmarkStart w:id="51" w:name="_Toc20823346"/>
      <w:bookmarkStart w:id="52" w:name="_Toc16938590"/>
      <w:bookmarkStart w:id="53" w:name="_Toc1660840"/>
      <w:bookmarkStart w:id="54" w:name="_Toc120614244"/>
      <w:bookmarkStart w:id="55" w:name="_Toc49090575"/>
      <w:bookmarkStart w:id="56" w:name="_Toc120614281"/>
      <w:bookmarkStart w:id="57" w:name="_Toc462564139"/>
      <w:bookmarkStart w:id="58" w:name="_Toc6322"/>
      <w:bookmarkStart w:id="59" w:name="_Toc479757211"/>
      <w:bookmarkStart w:id="60" w:name="_Toc1660841"/>
      <w:bookmarkStart w:id="61" w:name="_Toc26554093"/>
      <w:r>
        <w:rPr>
          <w:rFonts w:hint="eastAsia" w:ascii="宋体" w:cs="宋体"/>
          <w:bCs/>
          <w:color w:val="000000"/>
          <w:sz w:val="24"/>
          <w:szCs w:val="24"/>
          <w:lang w:val="zh-CN"/>
        </w:rPr>
        <w:t>一、协商供应商代表</w:t>
      </w:r>
      <w:r>
        <w:rPr>
          <w:rFonts w:hint="eastAsia" w:ascii="宋体" w:cs="宋体"/>
          <w:color w:val="000000"/>
          <w:sz w:val="24"/>
          <w:szCs w:val="24"/>
          <w:lang w:val="zh-CN"/>
        </w:rPr>
        <w:t>指全权代表供应商参加采购活动并签署协商响应文件的人，如果协商供应商代表不是法定代表人，须持有《法定代表人授权委托书》。</w:t>
      </w:r>
    </w:p>
    <w:p>
      <w:pPr>
        <w:tabs>
          <w:tab w:val="left" w:pos="540"/>
        </w:tabs>
        <w:snapToGrid w:val="0"/>
        <w:spacing w:line="520" w:lineRule="exact"/>
        <w:ind w:firstLine="480" w:firstLineChars="200"/>
        <w:rPr>
          <w:rFonts w:ascii="宋体" w:cs="宋体"/>
          <w:b/>
          <w:bCs/>
          <w:color w:val="000000"/>
          <w:sz w:val="24"/>
          <w:szCs w:val="24"/>
          <w:lang w:val="zh-CN"/>
        </w:rPr>
      </w:pPr>
      <w:r>
        <w:rPr>
          <w:rFonts w:hint="eastAsia" w:ascii="宋体" w:hAnsi="宋体"/>
          <w:sz w:val="24"/>
          <w:szCs w:val="24"/>
        </w:rPr>
        <w:t>二、协商供应商</w:t>
      </w:r>
      <w:r>
        <w:rPr>
          <w:rFonts w:ascii="宋体" w:hAnsi="宋体"/>
          <w:sz w:val="24"/>
          <w:szCs w:val="24"/>
        </w:rPr>
        <w:t>获取采购文件后，应仔细检查采购文件的所有内容，如有残缺等问题应在</w:t>
      </w:r>
      <w:r>
        <w:rPr>
          <w:rFonts w:hint="eastAsia" w:ascii="宋体" w:hAnsi="宋体"/>
          <w:sz w:val="24"/>
          <w:szCs w:val="24"/>
        </w:rPr>
        <w:t>获取</w:t>
      </w:r>
      <w:r>
        <w:rPr>
          <w:rFonts w:ascii="宋体" w:hAnsi="宋体"/>
          <w:sz w:val="24"/>
          <w:szCs w:val="24"/>
        </w:rPr>
        <w:t>采购文件</w:t>
      </w:r>
      <w:r>
        <w:rPr>
          <w:rFonts w:hint="eastAsia" w:ascii="宋体" w:hAnsi="宋体"/>
          <w:sz w:val="24"/>
          <w:szCs w:val="24"/>
          <w:u w:val="single"/>
        </w:rPr>
        <w:t xml:space="preserve"> </w:t>
      </w:r>
      <w:r>
        <w:rPr>
          <w:rFonts w:ascii="宋体" w:hAnsi="宋体"/>
          <w:sz w:val="24"/>
          <w:szCs w:val="24"/>
          <w:u w:val="single"/>
        </w:rPr>
        <w:t>3</w:t>
      </w:r>
      <w:r>
        <w:rPr>
          <w:rFonts w:ascii="宋体" w:hAnsi="宋体"/>
          <w:sz w:val="24"/>
          <w:szCs w:val="24"/>
        </w:rPr>
        <w:t>日内向采购</w:t>
      </w:r>
      <w:r>
        <w:rPr>
          <w:rFonts w:hint="eastAsia" w:ascii="宋体" w:hAnsi="宋体"/>
          <w:sz w:val="24"/>
          <w:szCs w:val="24"/>
        </w:rPr>
        <w:t>代理</w:t>
      </w:r>
      <w:r>
        <w:rPr>
          <w:rFonts w:ascii="宋体" w:hAnsi="宋体"/>
          <w:sz w:val="24"/>
          <w:szCs w:val="24"/>
        </w:rPr>
        <w:t>机构提出，否则，由此</w:t>
      </w:r>
      <w:r>
        <w:rPr>
          <w:rFonts w:hint="eastAsia" w:ascii="宋体" w:hAnsi="宋体"/>
          <w:sz w:val="24"/>
          <w:szCs w:val="24"/>
        </w:rPr>
        <w:t>产生</w:t>
      </w:r>
      <w:r>
        <w:rPr>
          <w:rFonts w:ascii="宋体" w:hAnsi="宋体"/>
          <w:sz w:val="24"/>
          <w:szCs w:val="24"/>
        </w:rPr>
        <w:t>的</w:t>
      </w:r>
      <w:r>
        <w:rPr>
          <w:rFonts w:hint="eastAsia" w:ascii="宋体" w:hAnsi="宋体"/>
          <w:sz w:val="24"/>
          <w:szCs w:val="24"/>
        </w:rPr>
        <w:t>影响</w:t>
      </w:r>
      <w:r>
        <w:rPr>
          <w:rFonts w:ascii="宋体" w:hAnsi="宋体"/>
          <w:sz w:val="24"/>
          <w:szCs w:val="24"/>
        </w:rPr>
        <w:t>由供应商自己承担</w:t>
      </w:r>
      <w:r>
        <w:rPr>
          <w:rFonts w:hint="eastAsia" w:ascii="宋体" w:hAnsi="宋体"/>
          <w:sz w:val="24"/>
          <w:szCs w:val="24"/>
        </w:rPr>
        <w:t>。</w:t>
      </w:r>
    </w:p>
    <w:p>
      <w:pPr>
        <w:autoSpaceDE w:val="0"/>
        <w:autoSpaceDN w:val="0"/>
        <w:snapToGrid w:val="0"/>
        <w:spacing w:line="520" w:lineRule="exact"/>
        <w:ind w:firstLine="480" w:firstLineChars="200"/>
        <w:rPr>
          <w:rFonts w:ascii="宋体" w:cs="宋体"/>
          <w:color w:val="000000"/>
          <w:sz w:val="24"/>
          <w:szCs w:val="24"/>
          <w:lang w:val="zh-CN"/>
        </w:rPr>
      </w:pPr>
      <w:r>
        <w:rPr>
          <w:rFonts w:hint="eastAsia" w:ascii="宋体" w:cs="宋体"/>
          <w:color w:val="000000"/>
          <w:sz w:val="24"/>
          <w:szCs w:val="24"/>
          <w:lang w:val="zh-CN"/>
        </w:rPr>
        <w:t>三、协商供应商应仔细阅读采购文件的所有内容，按采购文件的要求提供响应文件，并保证所提供的全部资料的真实性，以使其对采购文件作实质性响应。否则，其协商响应文件可能被拒绝。无论是否递交响应文件，供应商都应将采购文件及以后的所有通知、文件等视为保密文件。</w:t>
      </w:r>
    </w:p>
    <w:p>
      <w:pPr>
        <w:autoSpaceDE w:val="0"/>
        <w:autoSpaceDN w:val="0"/>
        <w:snapToGrid w:val="0"/>
        <w:spacing w:line="520" w:lineRule="exact"/>
        <w:ind w:left="-1" w:firstLine="480" w:firstLineChars="200"/>
        <w:rPr>
          <w:rFonts w:hint="eastAsia" w:ascii="宋体" w:cs="宋体"/>
          <w:bCs/>
          <w:sz w:val="24"/>
          <w:szCs w:val="24"/>
          <w:lang w:val="zh-CN"/>
        </w:rPr>
      </w:pPr>
      <w:r>
        <w:rPr>
          <w:rFonts w:hint="eastAsia" w:ascii="宋体" w:cs="宋体"/>
          <w:bCs/>
          <w:color w:val="000000"/>
          <w:sz w:val="24"/>
          <w:szCs w:val="24"/>
          <w:lang w:val="zh-CN"/>
        </w:rPr>
        <w:t>四、协商供应商须按照单一来源采购文件的要求进行响应，响应文件一式</w:t>
      </w:r>
      <w:r>
        <w:rPr>
          <w:rFonts w:hint="eastAsia" w:ascii="宋体" w:cs="宋体"/>
          <w:bCs/>
          <w:color w:val="000000"/>
          <w:sz w:val="24"/>
          <w:szCs w:val="24"/>
          <w:lang w:val="en-US" w:eastAsia="zh-CN"/>
        </w:rPr>
        <w:t>伍</w:t>
      </w:r>
      <w:r>
        <w:rPr>
          <w:rFonts w:hint="eastAsia" w:ascii="宋体" w:cs="宋体"/>
          <w:bCs/>
          <w:color w:val="000000"/>
          <w:sz w:val="24"/>
          <w:szCs w:val="24"/>
          <w:lang w:val="zh-CN"/>
        </w:rPr>
        <w:t>份。响应</w:t>
      </w:r>
      <w:r>
        <w:rPr>
          <w:rFonts w:hint="eastAsia" w:ascii="宋体" w:cs="宋体"/>
          <w:bCs/>
          <w:sz w:val="24"/>
          <w:szCs w:val="24"/>
          <w:lang w:val="zh-CN"/>
        </w:rPr>
        <w:t>文件至少包括：营业执照、法定代表人授权书、单一来源采购文件中要求的相关材料等。</w:t>
      </w:r>
    </w:p>
    <w:p>
      <w:pPr>
        <w:snapToGrid w:val="0"/>
        <w:spacing w:line="520" w:lineRule="exact"/>
        <w:ind w:firstLine="480" w:firstLineChars="200"/>
        <w:rPr>
          <w:rFonts w:ascii="宋体" w:hAnsi="宋体"/>
          <w:sz w:val="24"/>
          <w:szCs w:val="24"/>
        </w:rPr>
      </w:pPr>
      <w:r>
        <w:rPr>
          <w:rFonts w:hint="eastAsia" w:ascii="宋体" w:hAnsi="宋体"/>
          <w:sz w:val="24"/>
          <w:szCs w:val="24"/>
        </w:rPr>
        <w:t>五、协商程序</w:t>
      </w:r>
    </w:p>
    <w:p>
      <w:pPr>
        <w:snapToGrid w:val="0"/>
        <w:spacing w:line="52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.1</w:t>
      </w:r>
      <w:r>
        <w:rPr>
          <w:rFonts w:hint="eastAsia" w:ascii="宋体" w:hAnsi="宋体"/>
          <w:sz w:val="24"/>
          <w:szCs w:val="24"/>
        </w:rPr>
        <w:t>协商活动由采</w:t>
      </w:r>
      <w:r>
        <w:rPr>
          <w:rFonts w:hint="eastAsia" w:ascii="宋体" w:hAnsi="宋体"/>
          <w:color w:val="000000"/>
          <w:sz w:val="24"/>
          <w:szCs w:val="24"/>
        </w:rPr>
        <w:t>购代理机构</w:t>
      </w:r>
      <w:r>
        <w:rPr>
          <w:rFonts w:hint="eastAsia" w:ascii="宋体" w:hAnsi="宋体"/>
          <w:sz w:val="24"/>
          <w:szCs w:val="24"/>
        </w:rPr>
        <w:t>、采购人代表、供应商代表及有关方面代表参加。</w:t>
      </w:r>
    </w:p>
    <w:p>
      <w:pPr>
        <w:snapToGrid w:val="0"/>
        <w:spacing w:line="52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.2</w:t>
      </w:r>
      <w:r>
        <w:rPr>
          <w:rFonts w:hint="eastAsia" w:ascii="宋体" w:hAnsi="宋体"/>
          <w:sz w:val="24"/>
          <w:szCs w:val="24"/>
        </w:rPr>
        <w:t>参加协商的供应商法定代表人或代理人应携带</w:t>
      </w:r>
      <w:r>
        <w:rPr>
          <w:rFonts w:hint="eastAsia" w:ascii="宋体" w:hAnsi="宋体"/>
          <w:b/>
          <w:sz w:val="24"/>
          <w:szCs w:val="24"/>
        </w:rPr>
        <w:t>本人有效身份证件</w:t>
      </w:r>
      <w:r>
        <w:rPr>
          <w:rFonts w:hint="eastAsia" w:ascii="宋体" w:hAnsi="宋体"/>
          <w:sz w:val="24"/>
          <w:szCs w:val="24"/>
        </w:rPr>
        <w:t>签名报到，以证明其出席谈判活动，并在向采购人提交协商响应文件时出示</w:t>
      </w:r>
      <w:r>
        <w:rPr>
          <w:rFonts w:hint="eastAsia" w:ascii="宋体" w:hAnsi="宋体"/>
          <w:b/>
          <w:bCs/>
          <w:sz w:val="24"/>
          <w:szCs w:val="24"/>
        </w:rPr>
        <w:t>，</w:t>
      </w:r>
      <w:r>
        <w:rPr>
          <w:rFonts w:hint="eastAsia" w:ascii="宋体" w:hAnsi="宋体"/>
          <w:sz w:val="24"/>
          <w:szCs w:val="24"/>
        </w:rPr>
        <w:t>否则采购代理机构有权拒绝接受其协商响应文件。</w:t>
      </w:r>
    </w:p>
    <w:p>
      <w:pPr>
        <w:snapToGrid w:val="0"/>
        <w:spacing w:line="520" w:lineRule="exact"/>
        <w:ind w:firstLine="480" w:firstLineChars="200"/>
        <w:rPr>
          <w:rFonts w:hint="eastAsia" w:ascii="宋体" w:hAnsi="宋体"/>
          <w:sz w:val="24"/>
          <w:szCs w:val="24"/>
        </w:rPr>
      </w:pPr>
      <w:r>
        <w:rPr>
          <w:rFonts w:hint="eastAsia" w:ascii="宋体" w:hAnsi="宋体"/>
          <w:sz w:val="24"/>
          <w:szCs w:val="24"/>
        </w:rPr>
        <w:t>5.3协商小组经过与供应商的商定根据供应商的承诺、响应程度和供应商的最终总报价按协商采购文件规定的成交原则进行综合评定。</w:t>
      </w:r>
    </w:p>
    <w:p>
      <w:pPr>
        <w:snapToGrid w:val="0"/>
        <w:spacing w:line="520" w:lineRule="exact"/>
        <w:ind w:firstLine="480" w:firstLineChars="200"/>
        <w:rPr>
          <w:rFonts w:hint="eastAsia" w:ascii="宋体" w:hAnsi="宋体"/>
          <w:sz w:val="24"/>
          <w:szCs w:val="24"/>
        </w:rPr>
      </w:pPr>
      <w:r>
        <w:rPr>
          <w:rFonts w:hint="eastAsia" w:ascii="宋体" w:hAnsi="宋体"/>
          <w:sz w:val="24"/>
          <w:szCs w:val="24"/>
        </w:rPr>
        <w:t>六、协商小组由采购单位代表、专家评委组成。协商</w:t>
      </w:r>
      <w:r>
        <w:rPr>
          <w:rFonts w:ascii="宋体" w:hAnsi="宋体"/>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w:t>
      </w:r>
      <w:r>
        <w:rPr>
          <w:rFonts w:hint="eastAsia" w:ascii="宋体" w:hAnsi="宋体"/>
          <w:sz w:val="24"/>
          <w:szCs w:val="24"/>
        </w:rPr>
        <w:t>。</w:t>
      </w:r>
    </w:p>
    <w:p>
      <w:pPr>
        <w:spacing w:line="520" w:lineRule="exact"/>
        <w:ind w:firstLine="480" w:firstLineChars="200"/>
        <w:rPr>
          <w:rFonts w:ascii="宋体" w:hAnsi="宋体"/>
          <w:sz w:val="24"/>
          <w:szCs w:val="24"/>
        </w:rPr>
      </w:pPr>
      <w:r>
        <w:rPr>
          <w:rFonts w:hint="eastAsia" w:ascii="宋体" w:hAnsi="宋体"/>
          <w:sz w:val="24"/>
          <w:szCs w:val="24"/>
        </w:rPr>
        <w:t>七、成交供应商的确定：协商小组将对响应文件进行协商。协商小组将依据法律法规和采购文件的规定,对响应文件进行资格性检查和符合性检查,以确定是否符合参加协商的资格和实质性响应采购文件的要求。协商小组将审查响应文件是否对采购文件做出了实质性响应而没有重大偏离。重大偏离的认定需经过协商小组三分之二及以上成员的认定。除非采购文件中有明确规定，协商小组决定响应文件的响应性只根据其文件本身的内容，而不寻求外部的证据。</w:t>
      </w:r>
    </w:p>
    <w:p>
      <w:pPr>
        <w:spacing w:line="520" w:lineRule="exact"/>
        <w:ind w:firstLine="480" w:firstLineChars="200"/>
        <w:rPr>
          <w:rFonts w:ascii="宋体" w:hAnsi="宋体"/>
          <w:sz w:val="24"/>
          <w:szCs w:val="24"/>
        </w:rPr>
      </w:pPr>
      <w:r>
        <w:rPr>
          <w:rFonts w:hint="eastAsia" w:ascii="宋体" w:hAnsi="宋体"/>
          <w:sz w:val="24"/>
          <w:szCs w:val="24"/>
        </w:rPr>
        <w:t>八、如由于采购需求中对该采购项目要求描述不详细，请供应商在提交响应文件时补充说明，如不作明确说明，评审小组或采购人可认定其所报方案为可能存在情况的最高标准或按有利于使用方的原则确定。</w:t>
      </w:r>
    </w:p>
    <w:p>
      <w:pPr>
        <w:spacing w:line="520" w:lineRule="exact"/>
        <w:ind w:firstLine="480" w:firstLineChars="200"/>
        <w:rPr>
          <w:rFonts w:hint="eastAsia" w:ascii="宋体" w:hAnsi="宋体"/>
          <w:sz w:val="24"/>
          <w:szCs w:val="24"/>
        </w:rPr>
      </w:pPr>
      <w:r>
        <w:rPr>
          <w:rFonts w:hint="eastAsia" w:ascii="宋体" w:hAnsi="宋体"/>
          <w:sz w:val="24"/>
          <w:szCs w:val="24"/>
        </w:rPr>
        <w:t>九、供应商必须按照采购文件的要求提供有关资信证明文件材料，作为响应文件的一部分，以证明其有资格作为合格的供应商参与协商及有能力履行合同。</w:t>
      </w:r>
    </w:p>
    <w:p>
      <w:pPr>
        <w:snapToGrid w:val="0"/>
        <w:spacing w:line="520" w:lineRule="exact"/>
        <w:ind w:firstLine="480" w:firstLineChars="200"/>
        <w:rPr>
          <w:rFonts w:hint="eastAsia" w:ascii="宋体" w:hAnsi="宋体"/>
          <w:b/>
          <w:bCs/>
          <w:sz w:val="24"/>
          <w:szCs w:val="24"/>
        </w:rPr>
      </w:pPr>
      <w:r>
        <w:rPr>
          <w:rFonts w:hint="eastAsia" w:ascii="宋体" w:hAnsi="宋体"/>
          <w:sz w:val="24"/>
          <w:szCs w:val="24"/>
        </w:rPr>
        <w:t>十、未尽事宜，按</w:t>
      </w:r>
      <w:r>
        <w:rPr>
          <w:rFonts w:ascii="宋体" w:hAnsi="宋体"/>
          <w:sz w:val="24"/>
          <w:szCs w:val="24"/>
        </w:rPr>
        <w:t>《中华人民共和国政府采购法》</w:t>
      </w:r>
      <w:r>
        <w:rPr>
          <w:rFonts w:hint="eastAsia" w:ascii="宋体" w:hAnsi="宋体"/>
          <w:sz w:val="24"/>
          <w:szCs w:val="24"/>
        </w:rPr>
        <w:t>及其他有关的法律法规的规定执行。</w:t>
      </w:r>
    </w:p>
    <w:p>
      <w:pPr>
        <w:snapToGrid w:val="0"/>
        <w:spacing w:line="360" w:lineRule="auto"/>
        <w:ind w:firstLine="2397" w:firstLineChars="995"/>
        <w:rPr>
          <w:rFonts w:hint="eastAsia" w:ascii="宋体" w:hAnsi="宋体"/>
          <w:b/>
          <w:bCs/>
          <w:sz w:val="24"/>
        </w:rPr>
      </w:pPr>
    </w:p>
    <w:p>
      <w:pPr>
        <w:snapToGrid w:val="0"/>
        <w:spacing w:line="360" w:lineRule="auto"/>
        <w:ind w:firstLine="2397" w:firstLineChars="995"/>
        <w:rPr>
          <w:rFonts w:hint="eastAsia" w:ascii="宋体" w:hAnsi="宋体"/>
          <w:b/>
          <w:bCs/>
          <w:sz w:val="24"/>
        </w:rPr>
      </w:pPr>
    </w:p>
    <w:p>
      <w:pPr>
        <w:snapToGrid w:val="0"/>
        <w:spacing w:line="360" w:lineRule="auto"/>
        <w:ind w:firstLine="2397" w:firstLineChars="995"/>
        <w:rPr>
          <w:rFonts w:hint="eastAsia" w:ascii="宋体" w:hAnsi="宋体"/>
          <w:b/>
          <w:bCs/>
          <w:sz w:val="24"/>
        </w:rPr>
      </w:pPr>
    </w:p>
    <w:p>
      <w:pPr>
        <w:snapToGrid w:val="0"/>
        <w:spacing w:line="360" w:lineRule="auto"/>
        <w:ind w:firstLine="2397" w:firstLineChars="995"/>
        <w:rPr>
          <w:rFonts w:hint="eastAsia" w:ascii="宋体" w:hAnsi="宋体"/>
          <w:b/>
          <w:bCs/>
          <w:sz w:val="24"/>
        </w:rPr>
      </w:pPr>
    </w:p>
    <w:p>
      <w:pPr>
        <w:rPr>
          <w:rFonts w:hint="eastAsia" w:ascii="宋体" w:hAnsi="宋体"/>
          <w:b/>
          <w:bCs/>
          <w:sz w:val="24"/>
        </w:rPr>
      </w:pPr>
      <w:r>
        <w:rPr>
          <w:rFonts w:hint="eastAsia" w:ascii="宋体" w:hAnsi="宋体"/>
          <w:b/>
          <w:bCs/>
          <w:sz w:val="24"/>
        </w:rPr>
        <w:br w:type="page"/>
      </w:r>
    </w:p>
    <w:p>
      <w:pPr>
        <w:pStyle w:val="3"/>
        <w:numPr>
          <w:ilvl w:val="0"/>
          <w:numId w:val="1"/>
        </w:numPr>
        <w:spacing w:line="360" w:lineRule="auto"/>
        <w:rPr>
          <w:rFonts w:ascii="黑体" w:hAnsi="黑体" w:eastAsia="黑体"/>
          <w:color w:val="000000"/>
          <w:sz w:val="44"/>
          <w:szCs w:val="44"/>
        </w:rPr>
      </w:pPr>
      <w:r>
        <w:rPr>
          <w:rFonts w:hint="eastAsia" w:ascii="黑体" w:hAnsi="黑体" w:eastAsia="黑体"/>
          <w:color w:val="000000"/>
          <w:sz w:val="44"/>
          <w:szCs w:val="44"/>
        </w:rPr>
        <w:t>项目需求</w:t>
      </w:r>
      <w:bookmarkEnd w:id="50"/>
      <w:bookmarkEnd w:id="51"/>
      <w:bookmarkEnd w:id="52"/>
      <w:bookmarkEnd w:id="53"/>
      <w:bookmarkEnd w:id="54"/>
    </w:p>
    <w:p>
      <w:pPr>
        <w:spacing w:line="360" w:lineRule="auto"/>
        <w:ind w:firstLine="472" w:firstLineChars="196"/>
        <w:rPr>
          <w:rFonts w:ascii="宋体" w:hAnsi="宋体" w:cs="宋体"/>
          <w:b/>
          <w:sz w:val="24"/>
          <w:szCs w:val="24"/>
        </w:rPr>
      </w:pPr>
      <w:r>
        <w:rPr>
          <w:rFonts w:hint="eastAsia" w:ascii="宋体" w:hAnsi="宋体" w:cs="宋体"/>
          <w:b/>
          <w:sz w:val="24"/>
          <w:szCs w:val="24"/>
        </w:rPr>
        <w:t>一、采购（项目）需求及相关说明</w:t>
      </w:r>
    </w:p>
    <w:p>
      <w:pPr>
        <w:rPr>
          <w:rFonts w:ascii="宋体" w:hAnsi="宋体" w:cs="宋体"/>
          <w:sz w:val="24"/>
          <w:szCs w:val="24"/>
        </w:rPr>
      </w:pPr>
      <w:r>
        <w:rPr>
          <w:rFonts w:hint="eastAsia"/>
        </w:rPr>
        <w:t xml:space="preserve">   </w:t>
      </w:r>
      <w:r>
        <w:rPr>
          <w:rFonts w:hint="eastAsia" w:ascii="宋体" w:hAnsi="宋体" w:cs="宋体"/>
          <w:sz w:val="24"/>
          <w:szCs w:val="24"/>
        </w:rPr>
        <w:t xml:space="preserve">  1、盐城市生活垃圾卫生填埋场内估计有存量垃圾15万吨，本项目需全部焚烧处置。</w:t>
      </w:r>
    </w:p>
    <w:p>
      <w:pPr>
        <w:ind w:firstLine="480" w:firstLineChars="200"/>
        <w:rPr>
          <w:rFonts w:ascii="宋体" w:hAnsi="宋体" w:cs="宋体"/>
          <w:sz w:val="24"/>
          <w:szCs w:val="24"/>
          <w:highlight w:val="none"/>
        </w:rPr>
      </w:pPr>
      <w:r>
        <w:rPr>
          <w:rFonts w:hint="eastAsia" w:ascii="宋体" w:hAnsi="宋体" w:cs="宋体"/>
          <w:sz w:val="24"/>
          <w:szCs w:val="24"/>
          <w:highlight w:val="none"/>
        </w:rPr>
        <w:t>2、本项目每日接收处置量</w:t>
      </w:r>
      <w:r>
        <w:rPr>
          <w:rFonts w:hint="eastAsia" w:ascii="宋体" w:hAnsi="宋体" w:cs="宋体"/>
          <w:sz w:val="24"/>
          <w:szCs w:val="24"/>
          <w:highlight w:val="none"/>
          <w:lang w:eastAsia="zh-CN"/>
        </w:rPr>
        <w:t>为</w:t>
      </w:r>
      <w:r>
        <w:rPr>
          <w:rFonts w:hint="eastAsia" w:ascii="宋体" w:hAnsi="宋体" w:cs="宋体"/>
          <w:sz w:val="24"/>
          <w:szCs w:val="24"/>
          <w:highlight w:val="none"/>
        </w:rPr>
        <w:t>200吨，</w:t>
      </w:r>
      <w:r>
        <w:rPr>
          <w:rFonts w:hint="eastAsia" w:ascii="宋体" w:hAnsi="宋体" w:cs="宋体"/>
          <w:sz w:val="24"/>
          <w:szCs w:val="24"/>
          <w:highlight w:val="none"/>
          <w:lang w:eastAsia="zh-CN"/>
        </w:rPr>
        <w:t>焚烧厂可根据生产情况调整日处理量</w:t>
      </w:r>
      <w:r>
        <w:rPr>
          <w:rFonts w:hint="eastAsia" w:ascii="宋体" w:hAnsi="宋体" w:cs="宋体"/>
          <w:sz w:val="24"/>
          <w:szCs w:val="24"/>
          <w:highlight w:val="none"/>
        </w:rPr>
        <w:t>，如确需</w:t>
      </w:r>
      <w:r>
        <w:rPr>
          <w:rFonts w:hint="eastAsia" w:ascii="宋体" w:hAnsi="宋体" w:cs="宋体"/>
          <w:sz w:val="24"/>
          <w:szCs w:val="24"/>
          <w:highlight w:val="none"/>
          <w:lang w:eastAsia="zh-CN"/>
        </w:rPr>
        <w:t>调整日处理</w:t>
      </w:r>
      <w:r>
        <w:rPr>
          <w:rFonts w:hint="eastAsia" w:ascii="宋体" w:hAnsi="宋体" w:cs="宋体"/>
          <w:sz w:val="24"/>
          <w:szCs w:val="24"/>
          <w:highlight w:val="none"/>
        </w:rPr>
        <w:t>量的，</w:t>
      </w:r>
      <w:r>
        <w:rPr>
          <w:rFonts w:hint="eastAsia" w:ascii="宋体" w:hAnsi="宋体" w:cs="宋体"/>
          <w:sz w:val="24"/>
          <w:szCs w:val="24"/>
          <w:highlight w:val="none"/>
          <w:lang w:eastAsia="zh-CN"/>
        </w:rPr>
        <w:t>应</w:t>
      </w:r>
      <w:r>
        <w:rPr>
          <w:rFonts w:hint="eastAsia" w:ascii="宋体" w:hAnsi="宋体" w:cs="宋体"/>
          <w:sz w:val="24"/>
          <w:szCs w:val="24"/>
          <w:highlight w:val="none"/>
        </w:rPr>
        <w:t>提前</w:t>
      </w:r>
      <w:r>
        <w:rPr>
          <w:rFonts w:hint="eastAsia" w:ascii="宋体" w:hAnsi="宋体" w:cs="宋体"/>
          <w:sz w:val="24"/>
          <w:szCs w:val="24"/>
          <w:highlight w:val="none"/>
          <w:lang w:eastAsia="zh-CN"/>
        </w:rPr>
        <w:t>向</w:t>
      </w:r>
      <w:r>
        <w:rPr>
          <w:rFonts w:hint="eastAsia" w:ascii="宋体" w:hAnsi="宋体" w:cs="宋体"/>
          <w:sz w:val="24"/>
          <w:szCs w:val="24"/>
          <w:highlight w:val="none"/>
        </w:rPr>
        <w:t>采购人</w:t>
      </w:r>
      <w:r>
        <w:rPr>
          <w:rFonts w:hint="eastAsia" w:ascii="宋体" w:hAnsi="宋体" w:cs="宋体"/>
          <w:sz w:val="24"/>
          <w:szCs w:val="24"/>
          <w:highlight w:val="none"/>
          <w:lang w:eastAsia="zh-CN"/>
        </w:rPr>
        <w:t>报告</w:t>
      </w:r>
      <w:r>
        <w:rPr>
          <w:rFonts w:hint="eastAsia" w:ascii="宋体" w:hAnsi="宋体" w:cs="宋体"/>
          <w:sz w:val="24"/>
          <w:szCs w:val="24"/>
          <w:highlight w:val="none"/>
        </w:rPr>
        <w:t>。</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bookmarkEnd w:id="55"/>
    <w:bookmarkEnd w:id="56"/>
    <w:bookmarkEnd w:id="57"/>
    <w:bookmarkEnd w:id="58"/>
    <w:bookmarkEnd w:id="59"/>
    <w:bookmarkEnd w:id="60"/>
    <w:bookmarkEnd w:id="61"/>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hint="eastAsia" w:ascii="黑体" w:eastAsia="黑体" w:cs="黑体"/>
          <w:sz w:val="44"/>
          <w:szCs w:val="44"/>
        </w:rPr>
      </w:pPr>
    </w:p>
    <w:p>
      <w:pPr>
        <w:pStyle w:val="95"/>
        <w:snapToGrid w:val="0"/>
        <w:ind w:firstLine="0" w:firstLineChars="0"/>
        <w:jc w:val="center"/>
        <w:rPr>
          <w:rFonts w:ascii="黑体" w:eastAsia="黑体"/>
        </w:rPr>
      </w:pPr>
      <w:r>
        <w:rPr>
          <w:rFonts w:hint="eastAsia" w:ascii="黑体" w:eastAsia="黑体" w:cs="黑体"/>
          <w:sz w:val="44"/>
          <w:szCs w:val="44"/>
        </w:rPr>
        <w:t>第四部分</w:t>
      </w:r>
      <w:r>
        <w:rPr>
          <w:rFonts w:ascii="黑体" w:eastAsia="黑体" w:cs="黑体"/>
          <w:sz w:val="44"/>
          <w:szCs w:val="44"/>
        </w:rPr>
        <w:t xml:space="preserve"> </w:t>
      </w:r>
      <w:r>
        <w:rPr>
          <w:rFonts w:hint="eastAsia" w:ascii="黑体" w:eastAsia="黑体" w:cs="黑体"/>
          <w:sz w:val="44"/>
          <w:szCs w:val="44"/>
        </w:rPr>
        <w:t>合同条款及格式</w:t>
      </w:r>
    </w:p>
    <w:p>
      <w:pPr>
        <w:spacing w:line="360" w:lineRule="auto"/>
        <w:ind w:firstLine="480" w:firstLineChars="200"/>
        <w:rPr>
          <w:rFonts w:ascii="宋体" w:hAnsi="宋体" w:cs="宋体"/>
          <w:bCs/>
          <w:sz w:val="24"/>
        </w:rPr>
      </w:pPr>
      <w:bookmarkStart w:id="62" w:name="_Toc20823315"/>
      <w:bookmarkStart w:id="63" w:name="_Toc513029243"/>
      <w:bookmarkStart w:id="64" w:name="_Toc16938559"/>
      <w:r>
        <w:rPr>
          <w:rFonts w:hint="eastAsia" w:ascii="宋体" w:hAnsi="宋体" w:cs="宋体"/>
          <w:bCs/>
          <w:sz w:val="24"/>
        </w:rPr>
        <w:t>以下为中标后签定本项目合同的通用条款，中标供应商不得提出实质性的修改，关于专用条款将由采购人与中标供应商结合本项目具体情况协商后签订。</w:t>
      </w:r>
    </w:p>
    <w:p>
      <w:pPr>
        <w:snapToGrid w:val="0"/>
        <w:spacing w:beforeLines="50" w:afterLines="50" w:line="360" w:lineRule="auto"/>
        <w:jc w:val="center"/>
        <w:outlineLvl w:val="0"/>
        <w:rPr>
          <w:rFonts w:ascii="宋体" w:hAnsi="宋体" w:cs="宋体"/>
          <w:b/>
          <w:bCs/>
          <w:sz w:val="28"/>
          <w:szCs w:val="28"/>
        </w:rPr>
      </w:pPr>
      <w:r>
        <w:rPr>
          <w:rFonts w:hint="eastAsia" w:ascii="宋体" w:hAnsi="宋体" w:cs="宋体"/>
          <w:b/>
          <w:sz w:val="28"/>
          <w:szCs w:val="28"/>
        </w:rPr>
        <w:t>政府采购合同（合同编号）</w:t>
      </w:r>
    </w:p>
    <w:p>
      <w:pPr>
        <w:pStyle w:val="23"/>
        <w:snapToGrid w:val="0"/>
        <w:spacing w:before="120" w:after="120" w:line="360" w:lineRule="auto"/>
        <w:rPr>
          <w:rFonts w:hAnsi="宋体" w:cs="宋体"/>
          <w:sz w:val="24"/>
          <w:szCs w:val="24"/>
        </w:rPr>
      </w:pPr>
      <w:r>
        <w:rPr>
          <w:rFonts w:hint="eastAsia" w:hAnsi="宋体" w:cs="宋体"/>
          <w:sz w:val="24"/>
          <w:szCs w:val="24"/>
        </w:rPr>
        <w:t>项目名称：                                       项目编号：</w:t>
      </w:r>
    </w:p>
    <w:p>
      <w:pPr>
        <w:pStyle w:val="23"/>
        <w:snapToGrid w:val="0"/>
        <w:spacing w:before="120" w:after="120" w:line="360" w:lineRule="auto"/>
        <w:rPr>
          <w:rFonts w:hAnsi="宋体" w:cs="宋体"/>
          <w:sz w:val="24"/>
          <w:szCs w:val="24"/>
        </w:rPr>
      </w:pPr>
      <w:r>
        <w:rPr>
          <w:rFonts w:hint="eastAsia" w:hAnsi="宋体" w:cs="宋体"/>
          <w:sz w:val="24"/>
          <w:szCs w:val="24"/>
        </w:rPr>
        <w:t>甲方：（买方）_________</w:t>
      </w:r>
    </w:p>
    <w:p>
      <w:pPr>
        <w:pStyle w:val="23"/>
        <w:snapToGrid w:val="0"/>
        <w:spacing w:before="120" w:after="120" w:line="360" w:lineRule="auto"/>
        <w:rPr>
          <w:rFonts w:hAnsi="宋体" w:cs="宋体"/>
          <w:sz w:val="24"/>
          <w:szCs w:val="24"/>
        </w:rPr>
      </w:pPr>
      <w:r>
        <w:rPr>
          <w:rFonts w:hint="eastAsia" w:hAnsi="宋体" w:cs="宋体"/>
          <w:sz w:val="24"/>
          <w:szCs w:val="24"/>
        </w:rPr>
        <w:t>乙方：（卖方）_________</w:t>
      </w:r>
    </w:p>
    <w:p>
      <w:pPr>
        <w:pStyle w:val="23"/>
        <w:snapToGrid w:val="0"/>
        <w:spacing w:before="120" w:after="120" w:line="360" w:lineRule="auto"/>
        <w:rPr>
          <w:rFonts w:hAnsi="宋体" w:cs="宋体"/>
          <w:b/>
          <w:sz w:val="24"/>
          <w:szCs w:val="24"/>
        </w:rPr>
      </w:pPr>
      <w:r>
        <w:rPr>
          <w:rFonts w:hint="eastAsia" w:hAnsi="宋体" w:cs="宋体"/>
          <w:b/>
          <w:sz w:val="24"/>
          <w:szCs w:val="24"/>
        </w:rPr>
        <w:t xml:space="preserve">   </w:t>
      </w:r>
      <w:r>
        <w:rPr>
          <w:rFonts w:hint="eastAsia" w:hAnsi="宋体" w:cs="宋体"/>
          <w:sz w:val="24"/>
          <w:szCs w:val="24"/>
        </w:rPr>
        <w:t>甲、乙双</w:t>
      </w:r>
      <w:r>
        <w:rPr>
          <w:rFonts w:hint="eastAsia" w:hAnsi="宋体" w:cs="宋体"/>
          <w:sz w:val="24"/>
          <w:szCs w:val="24"/>
          <w:lang w:val="en-US" w:eastAsia="zh-CN"/>
        </w:rPr>
        <w:t>方根据</w:t>
      </w:r>
      <w:r>
        <w:rPr>
          <w:rFonts w:hint="eastAsia" w:hAnsi="宋体" w:cs="宋体"/>
          <w:sz w:val="24"/>
          <w:szCs w:val="24"/>
          <w:u w:val="single"/>
          <w:lang w:val="en-US" w:eastAsia="zh-CN"/>
        </w:rPr>
        <w:t>盐城市生活垃圾卫生填埋场存量垃圾焚烧项目</w:t>
      </w:r>
      <w:r>
        <w:rPr>
          <w:rFonts w:hint="eastAsia" w:hAnsi="宋体" w:cs="宋体"/>
          <w:sz w:val="24"/>
          <w:szCs w:val="24"/>
          <w:lang w:val="en-US" w:eastAsia="zh-CN"/>
        </w:rPr>
        <w:t>单一来源</w:t>
      </w:r>
      <w:r>
        <w:rPr>
          <w:rFonts w:hint="eastAsia" w:hAnsi="宋体" w:cs="宋体"/>
          <w:sz w:val="24"/>
          <w:szCs w:val="24"/>
        </w:rPr>
        <w:t>的结果，签署本合同。</w:t>
      </w:r>
    </w:p>
    <w:bookmarkEnd w:id="62"/>
    <w:bookmarkEnd w:id="63"/>
    <w:bookmarkEnd w:id="64"/>
    <w:p>
      <w:pPr>
        <w:pStyle w:val="23"/>
        <w:snapToGrid w:val="0"/>
        <w:spacing w:before="120" w:after="120" w:line="560" w:lineRule="exact"/>
        <w:ind w:firstLine="482" w:firstLineChars="200"/>
        <w:rPr>
          <w:rFonts w:hAnsi="宋体"/>
          <w:b/>
          <w:sz w:val="24"/>
          <w:szCs w:val="24"/>
        </w:rPr>
      </w:pPr>
      <w:r>
        <w:rPr>
          <w:rFonts w:hAnsi="宋体"/>
          <w:b/>
          <w:sz w:val="24"/>
          <w:szCs w:val="24"/>
        </w:rPr>
        <w:t>一、采购标的</w:t>
      </w:r>
    </w:p>
    <w:p>
      <w:pPr>
        <w:spacing w:line="600" w:lineRule="exact"/>
        <w:ind w:firstLine="480" w:firstLineChars="200"/>
        <w:rPr>
          <w:rFonts w:ascii="宋体" w:hAnsi="宋体" w:cs="宋体"/>
          <w:sz w:val="24"/>
        </w:rPr>
      </w:pPr>
      <w:r>
        <w:rPr>
          <w:rFonts w:hint="eastAsia" w:ascii="宋体" w:hAnsi="宋体" w:cs="宋体"/>
          <w:sz w:val="24"/>
        </w:rPr>
        <w:t>采购项目简要说明：</w:t>
      </w:r>
      <w:r>
        <w:rPr>
          <w:rFonts w:hint="eastAsia" w:ascii="宋体" w:hAnsi="宋体" w:cs="宋体"/>
          <w:sz w:val="24"/>
          <w:szCs w:val="24"/>
        </w:rPr>
        <w:t>盐城市生活垃圾卫生填埋场存量垃圾焚烧项目</w:t>
      </w:r>
      <w:r>
        <w:rPr>
          <w:rFonts w:hint="eastAsia" w:ascii="宋体" w:hAnsi="宋体" w:cs="宋体"/>
          <w:sz w:val="24"/>
        </w:rPr>
        <w:t>，具体详见项目需求。</w:t>
      </w:r>
    </w:p>
    <w:p>
      <w:pPr>
        <w:pStyle w:val="23"/>
        <w:snapToGrid w:val="0"/>
        <w:spacing w:before="120" w:after="120" w:line="560" w:lineRule="exact"/>
        <w:ind w:firstLine="482" w:firstLineChars="200"/>
        <w:rPr>
          <w:rFonts w:hAnsi="宋体"/>
          <w:b/>
          <w:sz w:val="24"/>
          <w:szCs w:val="24"/>
        </w:rPr>
      </w:pPr>
      <w:r>
        <w:rPr>
          <w:rFonts w:hAnsi="宋体"/>
          <w:b/>
          <w:sz w:val="24"/>
          <w:szCs w:val="24"/>
        </w:rPr>
        <w:t>二、合同金额</w:t>
      </w:r>
    </w:p>
    <w:p>
      <w:pPr>
        <w:spacing w:line="600" w:lineRule="exact"/>
        <w:ind w:firstLine="480" w:firstLineChars="200"/>
        <w:rPr>
          <w:rFonts w:hAnsi="宋体"/>
          <w:sz w:val="24"/>
        </w:rPr>
      </w:pPr>
      <w:r>
        <w:rPr>
          <w:rFonts w:hint="eastAsia" w:ascii="宋体" w:hAnsi="宋体" w:cs="宋体"/>
          <w:sz w:val="24"/>
        </w:rPr>
        <w:t>本合同金额为（大写）：_________________</w:t>
      </w:r>
      <w:r>
        <w:rPr>
          <w:rFonts w:hint="eastAsia" w:hAnsi="宋体"/>
          <w:sz w:val="24"/>
        </w:rPr>
        <w:t>元/吨</w:t>
      </w:r>
      <w:r>
        <w:rPr>
          <w:rFonts w:hAnsi="宋体"/>
          <w:sz w:val="24"/>
        </w:rPr>
        <w:t>（￥__________</w:t>
      </w:r>
      <w:r>
        <w:rPr>
          <w:rFonts w:hint="eastAsia" w:hAnsi="宋体"/>
          <w:sz w:val="24"/>
        </w:rPr>
        <w:t>元/吨</w:t>
      </w:r>
      <w:r>
        <w:rPr>
          <w:rFonts w:hAnsi="宋体"/>
          <w:sz w:val="24"/>
        </w:rPr>
        <w:t>）人民币</w:t>
      </w:r>
      <w:r>
        <w:rPr>
          <w:rFonts w:hint="eastAsia" w:hAnsi="宋体"/>
          <w:sz w:val="24"/>
        </w:rPr>
        <w:t>。</w:t>
      </w:r>
    </w:p>
    <w:p>
      <w:pPr>
        <w:spacing w:line="600" w:lineRule="exact"/>
        <w:ind w:firstLine="480" w:firstLineChars="200"/>
        <w:rPr>
          <w:sz w:val="20"/>
        </w:rPr>
      </w:pPr>
      <w:r>
        <w:rPr>
          <w:rFonts w:hAnsi="宋体"/>
          <w:sz w:val="24"/>
        </w:rPr>
        <w:t>本合同价款包含所有乙方提供合同约定服务的报酬及乙方提供合同中服务所支出的必要费用，甲方在上述合同价款之外不再向乙方支付其他任何费用。</w:t>
      </w:r>
    </w:p>
    <w:p>
      <w:pPr>
        <w:pStyle w:val="23"/>
        <w:adjustRightInd w:val="0"/>
        <w:snapToGrid w:val="0"/>
        <w:spacing w:before="120" w:after="120" w:line="520" w:lineRule="exact"/>
        <w:ind w:firstLine="482" w:firstLineChars="200"/>
        <w:rPr>
          <w:rFonts w:hAnsi="宋体"/>
          <w:b/>
          <w:sz w:val="24"/>
          <w:szCs w:val="24"/>
          <w:highlight w:val="none"/>
        </w:rPr>
      </w:pPr>
      <w:r>
        <w:rPr>
          <w:rFonts w:hAnsi="宋体"/>
          <w:b/>
          <w:sz w:val="24"/>
          <w:szCs w:val="24"/>
          <w:highlight w:val="none"/>
        </w:rPr>
        <w:t>三</w:t>
      </w:r>
      <w:r>
        <w:rPr>
          <w:rFonts w:hint="eastAsia" w:hAnsi="宋体"/>
          <w:b/>
          <w:sz w:val="24"/>
          <w:szCs w:val="24"/>
          <w:highlight w:val="none"/>
        </w:rPr>
        <w:t>、责任义务</w:t>
      </w:r>
    </w:p>
    <w:p>
      <w:pPr>
        <w:widowControl/>
        <w:ind w:firstLine="480" w:firstLineChars="200"/>
        <w:jc w:val="left"/>
        <w:rPr>
          <w:rFonts w:hAnsi="宋体"/>
          <w:sz w:val="24"/>
          <w:szCs w:val="24"/>
          <w:highlight w:val="none"/>
        </w:rPr>
      </w:pPr>
      <w:r>
        <w:rPr>
          <w:rFonts w:hint="eastAsia" w:hAnsi="宋体"/>
          <w:sz w:val="24"/>
          <w:szCs w:val="24"/>
          <w:highlight w:val="none"/>
        </w:rPr>
        <w:t>（一）甲方责任</w:t>
      </w:r>
    </w:p>
    <w:p>
      <w:pPr>
        <w:widowControl/>
        <w:ind w:firstLine="480" w:firstLineChars="200"/>
        <w:jc w:val="left"/>
        <w:rPr>
          <w:highlight w:val="none"/>
        </w:rPr>
      </w:pPr>
      <w:r>
        <w:rPr>
          <w:rFonts w:hint="eastAsia" w:hAnsi="宋体"/>
          <w:sz w:val="24"/>
          <w:szCs w:val="24"/>
          <w:highlight w:val="none"/>
        </w:rPr>
        <w:t>1、本合同有效期内，甲方不将盐城市生活垃圾卫生填埋场内存量垃圾交付给第三方处置。</w:t>
      </w:r>
    </w:p>
    <w:p>
      <w:pPr>
        <w:widowControl/>
        <w:ind w:firstLine="480" w:firstLineChars="200"/>
        <w:jc w:val="left"/>
        <w:rPr>
          <w:rFonts w:hAnsi="宋体"/>
          <w:sz w:val="24"/>
          <w:highlight w:val="none"/>
        </w:rPr>
      </w:pPr>
      <w:r>
        <w:rPr>
          <w:rFonts w:hint="eastAsia" w:hAnsi="宋体"/>
          <w:sz w:val="24"/>
          <w:highlight w:val="none"/>
        </w:rPr>
        <w:t>2、甲方应按照本合同约定支付垃圾处置费。</w:t>
      </w:r>
    </w:p>
    <w:p>
      <w:pPr>
        <w:widowControl/>
        <w:ind w:firstLine="480" w:firstLineChars="200"/>
        <w:jc w:val="left"/>
        <w:rPr>
          <w:rFonts w:hAnsi="宋体"/>
          <w:sz w:val="24"/>
          <w:highlight w:val="none"/>
        </w:rPr>
      </w:pPr>
      <w:r>
        <w:rPr>
          <w:rFonts w:hint="eastAsia" w:hAnsi="宋体"/>
          <w:sz w:val="24"/>
          <w:highlight w:val="none"/>
        </w:rPr>
        <w:t>（二）乙方责任</w:t>
      </w:r>
    </w:p>
    <w:p>
      <w:pPr>
        <w:widowControl/>
        <w:ind w:firstLine="480" w:firstLineChars="200"/>
        <w:jc w:val="left"/>
        <w:rPr>
          <w:highlight w:val="yellow"/>
        </w:rPr>
      </w:pPr>
      <w:r>
        <w:rPr>
          <w:rFonts w:hint="eastAsia" w:hAnsi="宋体"/>
          <w:sz w:val="24"/>
          <w:highlight w:val="none"/>
        </w:rPr>
        <w:t>1、 乙方负责焚烧处置填埋场内全部存量垃圾（估计15万吨），每日接收</w:t>
      </w:r>
      <w:r>
        <w:rPr>
          <w:rFonts w:hint="eastAsia" w:hAnsi="宋体"/>
          <w:sz w:val="24"/>
          <w:highlight w:val="none"/>
          <w:lang w:eastAsia="zh-CN"/>
        </w:rPr>
        <w:t>处置</w:t>
      </w:r>
      <w:r>
        <w:rPr>
          <w:rFonts w:hint="eastAsia" w:hAnsi="宋体"/>
          <w:sz w:val="24"/>
          <w:highlight w:val="none"/>
        </w:rPr>
        <w:t>量</w:t>
      </w:r>
      <w:r>
        <w:rPr>
          <w:rFonts w:hint="eastAsia" w:hAnsi="宋体"/>
          <w:sz w:val="24"/>
          <w:highlight w:val="none"/>
          <w:lang w:eastAsia="zh-CN"/>
        </w:rPr>
        <w:t>为</w:t>
      </w:r>
      <w:r>
        <w:rPr>
          <w:rFonts w:hint="eastAsia" w:hAnsi="宋体"/>
          <w:sz w:val="24"/>
          <w:highlight w:val="none"/>
        </w:rPr>
        <w:t>200吨</w:t>
      </w:r>
      <w:r>
        <w:rPr>
          <w:rFonts w:hint="eastAsia" w:hAnsi="宋体"/>
          <w:sz w:val="24"/>
          <w:highlight w:val="none"/>
          <w:lang w:eastAsia="zh-CN"/>
        </w:rPr>
        <w:t>，</w:t>
      </w:r>
      <w:r>
        <w:rPr>
          <w:rFonts w:hint="eastAsia" w:hAnsi="宋体"/>
          <w:sz w:val="24"/>
          <w:highlight w:val="none"/>
        </w:rPr>
        <w:t>乙方</w:t>
      </w:r>
      <w:r>
        <w:rPr>
          <w:rFonts w:hint="eastAsia" w:hAnsi="宋体"/>
          <w:sz w:val="24"/>
          <w:highlight w:val="none"/>
          <w:lang w:eastAsia="zh-CN"/>
        </w:rPr>
        <w:t>可根据生产情况调整日处理量</w:t>
      </w:r>
      <w:r>
        <w:rPr>
          <w:rFonts w:hint="eastAsia" w:hAnsi="宋体"/>
          <w:sz w:val="24"/>
          <w:highlight w:val="none"/>
        </w:rPr>
        <w:t>，</w:t>
      </w:r>
      <w:r>
        <w:rPr>
          <w:rFonts w:hint="eastAsia" w:hAnsi="宋体"/>
          <w:sz w:val="24"/>
          <w:highlight w:val="none"/>
          <w:lang w:eastAsia="zh-CN"/>
        </w:rPr>
        <w:t>如</w:t>
      </w:r>
      <w:r>
        <w:rPr>
          <w:rFonts w:hint="eastAsia" w:hAnsi="宋体"/>
          <w:sz w:val="24"/>
          <w:highlight w:val="none"/>
        </w:rPr>
        <w:t>确需</w:t>
      </w:r>
      <w:r>
        <w:rPr>
          <w:rFonts w:hint="eastAsia" w:hAnsi="宋体"/>
          <w:sz w:val="24"/>
          <w:highlight w:val="none"/>
          <w:lang w:eastAsia="zh-CN"/>
        </w:rPr>
        <w:t>调整日处理</w:t>
      </w:r>
      <w:r>
        <w:rPr>
          <w:rFonts w:hint="eastAsia" w:hAnsi="宋体"/>
          <w:sz w:val="24"/>
          <w:highlight w:val="none"/>
        </w:rPr>
        <w:t>量的，</w:t>
      </w:r>
      <w:r>
        <w:rPr>
          <w:rFonts w:hint="eastAsia" w:hAnsi="宋体"/>
          <w:sz w:val="24"/>
          <w:highlight w:val="none"/>
          <w:lang w:eastAsia="zh-CN"/>
        </w:rPr>
        <w:t>应</w:t>
      </w:r>
      <w:r>
        <w:rPr>
          <w:rFonts w:hint="eastAsia" w:hAnsi="宋体"/>
          <w:sz w:val="24"/>
          <w:highlight w:val="none"/>
        </w:rPr>
        <w:t>提前</w:t>
      </w:r>
      <w:r>
        <w:rPr>
          <w:rFonts w:hint="eastAsia" w:hAnsi="宋体"/>
          <w:sz w:val="24"/>
          <w:highlight w:val="none"/>
          <w:lang w:eastAsia="zh-CN"/>
        </w:rPr>
        <w:t>向</w:t>
      </w:r>
      <w:r>
        <w:rPr>
          <w:rFonts w:hint="eastAsia" w:hAnsi="宋体"/>
          <w:sz w:val="24"/>
          <w:highlight w:val="none"/>
        </w:rPr>
        <w:t>甲方</w:t>
      </w:r>
      <w:r>
        <w:rPr>
          <w:rFonts w:hint="eastAsia" w:hAnsi="宋体"/>
          <w:sz w:val="24"/>
          <w:highlight w:val="none"/>
          <w:lang w:eastAsia="zh-CN"/>
        </w:rPr>
        <w:t>报告</w:t>
      </w:r>
      <w:r>
        <w:rPr>
          <w:rFonts w:hint="eastAsia" w:hAnsi="宋体"/>
          <w:sz w:val="24"/>
          <w:highlight w:val="none"/>
        </w:rPr>
        <w:t>。</w:t>
      </w:r>
    </w:p>
    <w:p>
      <w:pPr>
        <w:keepNext w:val="0"/>
        <w:keepLines w:val="0"/>
        <w:pageBreakBefore w:val="0"/>
        <w:widowControl/>
        <w:kinsoku/>
        <w:wordWrap/>
        <w:overflowPunct/>
        <w:topLinePunct w:val="0"/>
        <w:autoSpaceDE/>
        <w:autoSpaceDN/>
        <w:bidi w:val="0"/>
        <w:spacing w:line="480" w:lineRule="exact"/>
        <w:ind w:firstLine="480" w:firstLineChars="200"/>
        <w:jc w:val="left"/>
        <w:textAlignment w:val="auto"/>
        <w:rPr>
          <w:rFonts w:hAnsi="宋体"/>
          <w:sz w:val="24"/>
          <w:highlight w:val="none"/>
        </w:rPr>
      </w:pPr>
      <w:r>
        <w:rPr>
          <w:rFonts w:hint="eastAsia" w:hAnsi="宋体"/>
          <w:sz w:val="24"/>
          <w:highlight w:val="none"/>
        </w:rPr>
        <w:t>2、乙方须严格按照国家有关</w:t>
      </w:r>
      <w:r>
        <w:rPr>
          <w:rFonts w:hint="eastAsia" w:hAnsi="宋体"/>
          <w:sz w:val="24"/>
          <w:highlight w:val="none"/>
          <w:lang w:eastAsia="zh-CN"/>
        </w:rPr>
        <w:t>规范</w:t>
      </w:r>
      <w:r>
        <w:rPr>
          <w:rFonts w:hint="eastAsia" w:hAnsi="宋体"/>
          <w:sz w:val="24"/>
          <w:highlight w:val="none"/>
        </w:rPr>
        <w:t>标准对甲方</w:t>
      </w:r>
      <w:r>
        <w:rPr>
          <w:rFonts w:hint="eastAsia" w:hAnsi="宋体"/>
          <w:sz w:val="24"/>
          <w:highlight w:val="none"/>
          <w:lang w:eastAsia="zh-CN"/>
        </w:rPr>
        <w:t>的存量垃圾进行焚烧处置</w:t>
      </w:r>
      <w:r>
        <w:rPr>
          <w:rFonts w:hint="eastAsia" w:hAnsi="宋体"/>
          <w:sz w:val="24"/>
          <w:highlight w:val="none"/>
        </w:rPr>
        <w:t>，如因处置不当造成的责任由乙方负责。</w:t>
      </w:r>
    </w:p>
    <w:p>
      <w:pPr>
        <w:widowControl/>
        <w:ind w:firstLine="480" w:firstLineChars="200"/>
        <w:jc w:val="left"/>
        <w:rPr>
          <w:highlight w:val="none"/>
        </w:rPr>
      </w:pPr>
      <w:r>
        <w:rPr>
          <w:rFonts w:hint="eastAsia" w:hAnsi="宋体"/>
          <w:sz w:val="24"/>
          <w:highlight w:val="none"/>
        </w:rPr>
        <w:t>3、乙方须按照国家相关规定对入厂地磅进行</w:t>
      </w:r>
      <w:r>
        <w:rPr>
          <w:rFonts w:hint="eastAsia" w:hAnsi="宋体"/>
          <w:sz w:val="24"/>
          <w:highlight w:val="none"/>
          <w:lang w:eastAsia="zh-CN"/>
        </w:rPr>
        <w:t>校验</w:t>
      </w:r>
      <w:r>
        <w:rPr>
          <w:rFonts w:hint="eastAsia" w:hAnsi="宋体"/>
          <w:sz w:val="24"/>
          <w:highlight w:val="none"/>
        </w:rPr>
        <w:t>，确保垃圾进厂计量准确。</w:t>
      </w:r>
    </w:p>
    <w:p>
      <w:pPr>
        <w:pStyle w:val="23"/>
        <w:adjustRightInd w:val="0"/>
        <w:snapToGrid w:val="0"/>
        <w:spacing w:before="120" w:after="120" w:line="520" w:lineRule="exact"/>
        <w:ind w:left="407" w:leftChars="171" w:hanging="48" w:hangingChars="20"/>
        <w:rPr>
          <w:rFonts w:hAnsi="宋体"/>
          <w:b/>
          <w:sz w:val="24"/>
          <w:szCs w:val="24"/>
          <w:highlight w:val="none"/>
        </w:rPr>
      </w:pPr>
      <w:r>
        <w:rPr>
          <w:rFonts w:hint="eastAsia" w:hAnsi="宋体"/>
          <w:b/>
          <w:sz w:val="24"/>
          <w:szCs w:val="24"/>
          <w:highlight w:val="none"/>
        </w:rPr>
        <w:t>四</w:t>
      </w:r>
      <w:r>
        <w:rPr>
          <w:rFonts w:hAnsi="宋体"/>
          <w:b/>
          <w:sz w:val="24"/>
          <w:szCs w:val="24"/>
          <w:highlight w:val="none"/>
        </w:rPr>
        <w:t>、履约保证金</w:t>
      </w:r>
    </w:p>
    <w:p>
      <w:pPr>
        <w:snapToGrid w:val="0"/>
        <w:spacing w:beforeLines="50" w:afterLines="50" w:line="560" w:lineRule="exact"/>
        <w:ind w:firstLine="360" w:firstLineChars="150"/>
        <w:rPr>
          <w:rFonts w:ascii="宋体" w:hAnsi="宋体"/>
          <w:sz w:val="24"/>
          <w:highlight w:val="none"/>
        </w:rPr>
      </w:pPr>
      <w:r>
        <w:rPr>
          <w:rFonts w:hAnsi="宋体"/>
          <w:sz w:val="24"/>
          <w:highlight w:val="none"/>
        </w:rPr>
        <w:t>乙方交纳人民币</w:t>
      </w:r>
      <w:r>
        <w:rPr>
          <w:rFonts w:hAnsi="宋体"/>
          <w:sz w:val="24"/>
          <w:highlight w:val="none"/>
          <w:u w:val="single"/>
        </w:rPr>
        <w:t>中标</w:t>
      </w:r>
      <w:r>
        <w:rPr>
          <w:rFonts w:hint="eastAsia" w:hAnsi="宋体"/>
          <w:sz w:val="24"/>
          <w:highlight w:val="none"/>
          <w:u w:val="single"/>
        </w:rPr>
        <w:t>总价</w:t>
      </w:r>
      <w:r>
        <w:rPr>
          <w:rFonts w:hAnsi="宋体"/>
          <w:sz w:val="24"/>
          <w:highlight w:val="none"/>
          <w:u w:val="single"/>
        </w:rPr>
        <w:t>的10%</w:t>
      </w:r>
      <w:r>
        <w:rPr>
          <w:rFonts w:hAnsi="宋体"/>
          <w:sz w:val="24"/>
          <w:highlight w:val="none"/>
        </w:rPr>
        <w:t>作为本合同的履约保证金。</w:t>
      </w:r>
    </w:p>
    <w:p>
      <w:pPr>
        <w:pStyle w:val="23"/>
        <w:adjustRightInd w:val="0"/>
        <w:snapToGrid w:val="0"/>
        <w:spacing w:before="120" w:after="120" w:line="520" w:lineRule="exact"/>
        <w:ind w:left="359" w:leftChars="171"/>
        <w:rPr>
          <w:rFonts w:hAnsi="宋体"/>
          <w:b/>
          <w:sz w:val="24"/>
          <w:szCs w:val="24"/>
          <w:highlight w:val="none"/>
        </w:rPr>
      </w:pPr>
      <w:r>
        <w:rPr>
          <w:rFonts w:hint="eastAsia" w:hAnsi="宋体"/>
          <w:b/>
          <w:sz w:val="24"/>
          <w:szCs w:val="24"/>
          <w:highlight w:val="none"/>
        </w:rPr>
        <w:t>五</w:t>
      </w:r>
      <w:r>
        <w:rPr>
          <w:rFonts w:hAnsi="宋体"/>
          <w:b/>
          <w:sz w:val="24"/>
          <w:szCs w:val="24"/>
          <w:highlight w:val="none"/>
        </w:rPr>
        <w:t>、转包或分包</w:t>
      </w:r>
    </w:p>
    <w:p>
      <w:pPr>
        <w:adjustRightInd w:val="0"/>
        <w:snapToGrid w:val="0"/>
        <w:spacing w:beforeLines="50" w:afterLines="50" w:line="520" w:lineRule="exact"/>
        <w:ind w:firstLine="360" w:firstLineChars="150"/>
        <w:rPr>
          <w:rFonts w:ascii="宋体" w:hAnsi="宋体" w:eastAsia="仿宋_GB2312"/>
          <w:sz w:val="24"/>
          <w:highlight w:val="none"/>
        </w:rPr>
      </w:pPr>
      <w:r>
        <w:rPr>
          <w:rFonts w:hint="eastAsia" w:ascii="宋体" w:hAnsi="宋体"/>
          <w:sz w:val="24"/>
          <w:highlight w:val="none"/>
        </w:rPr>
        <w:t>1、本合同范围内服务，应由乙方直接供应，不得转让他人供应；</w:t>
      </w:r>
    </w:p>
    <w:p>
      <w:pPr>
        <w:adjustRightInd w:val="0"/>
        <w:snapToGrid w:val="0"/>
        <w:spacing w:beforeLines="50" w:afterLines="50" w:line="520" w:lineRule="exact"/>
        <w:ind w:firstLine="360" w:firstLineChars="150"/>
        <w:rPr>
          <w:rFonts w:ascii="宋体" w:hAnsi="宋体" w:eastAsia="仿宋_GB2312"/>
          <w:sz w:val="24"/>
          <w:highlight w:val="none"/>
        </w:rPr>
      </w:pPr>
      <w:r>
        <w:rPr>
          <w:rFonts w:ascii="宋体" w:hAnsi="宋体"/>
          <w:sz w:val="24"/>
          <w:highlight w:val="none"/>
        </w:rPr>
        <w:t xml:space="preserve">2 </w:t>
      </w:r>
      <w:r>
        <w:rPr>
          <w:rFonts w:hint="eastAsia" w:ascii="宋体" w:hAnsi="宋体"/>
          <w:sz w:val="24"/>
          <w:highlight w:val="none"/>
        </w:rPr>
        <w:t>、除非得到甲方的书面同意，乙方不得部分分包给他人供应。</w:t>
      </w:r>
    </w:p>
    <w:p>
      <w:pPr>
        <w:adjustRightInd w:val="0"/>
        <w:snapToGrid w:val="0"/>
        <w:spacing w:beforeLines="50" w:afterLines="50" w:line="520" w:lineRule="exact"/>
        <w:ind w:firstLine="360" w:firstLineChars="150"/>
        <w:rPr>
          <w:rFonts w:ascii="宋体" w:hAnsi="宋体" w:eastAsia="仿宋_GB2312"/>
          <w:sz w:val="24"/>
          <w:highlight w:val="none"/>
        </w:rPr>
      </w:pPr>
      <w:r>
        <w:rPr>
          <w:rFonts w:hint="eastAsia" w:ascii="宋体" w:hAnsi="宋体"/>
          <w:sz w:val="24"/>
          <w:highlight w:val="none"/>
        </w:rPr>
        <w:t xml:space="preserve">3、如有转让和未经甲方同意的分包行为，甲方有权给予终止合同。 </w:t>
      </w:r>
    </w:p>
    <w:p>
      <w:pPr>
        <w:pStyle w:val="23"/>
        <w:adjustRightInd w:val="0"/>
        <w:snapToGrid w:val="0"/>
        <w:spacing w:before="120" w:after="120" w:line="520" w:lineRule="exact"/>
        <w:ind w:firstLine="354" w:firstLineChars="147"/>
        <w:rPr>
          <w:rFonts w:hAnsi="宋体"/>
          <w:sz w:val="24"/>
          <w:szCs w:val="24"/>
          <w:highlight w:val="none"/>
        </w:rPr>
      </w:pPr>
      <w:r>
        <w:rPr>
          <w:rFonts w:hint="eastAsia" w:hAnsi="宋体"/>
          <w:b/>
          <w:sz w:val="24"/>
          <w:szCs w:val="24"/>
          <w:highlight w:val="none"/>
        </w:rPr>
        <w:t>六</w:t>
      </w:r>
      <w:r>
        <w:rPr>
          <w:rFonts w:hAnsi="宋体"/>
          <w:b/>
          <w:sz w:val="24"/>
          <w:szCs w:val="24"/>
          <w:highlight w:val="none"/>
        </w:rPr>
        <w:t>、</w:t>
      </w:r>
      <w:r>
        <w:rPr>
          <w:rFonts w:hint="eastAsia" w:hAnsi="宋体"/>
          <w:b/>
          <w:sz w:val="24"/>
          <w:szCs w:val="24"/>
          <w:highlight w:val="none"/>
        </w:rPr>
        <w:t>服务期</w:t>
      </w:r>
    </w:p>
    <w:p>
      <w:pPr>
        <w:pStyle w:val="23"/>
        <w:snapToGrid w:val="0"/>
        <w:spacing w:before="120" w:after="120" w:line="560" w:lineRule="exact"/>
        <w:ind w:left="359" w:leftChars="171"/>
        <w:rPr>
          <w:rFonts w:hAnsi="宋体"/>
          <w:b/>
          <w:sz w:val="24"/>
          <w:szCs w:val="24"/>
          <w:highlight w:val="none"/>
        </w:rPr>
      </w:pPr>
      <w:r>
        <w:rPr>
          <w:rFonts w:hint="eastAsia" w:hAnsi="宋体"/>
          <w:sz w:val="24"/>
          <w:szCs w:val="24"/>
          <w:highlight w:val="none"/>
        </w:rPr>
        <w:t>服务期预计需</w:t>
      </w:r>
      <w:r>
        <w:rPr>
          <w:rFonts w:hAnsi="宋体"/>
          <w:sz w:val="24"/>
          <w:szCs w:val="24"/>
          <w:highlight w:val="none"/>
          <w:u w:val="single"/>
        </w:rPr>
        <w:t xml:space="preserve">  两  </w:t>
      </w:r>
      <w:r>
        <w:rPr>
          <w:rFonts w:hAnsi="宋体"/>
          <w:sz w:val="24"/>
          <w:szCs w:val="24"/>
          <w:highlight w:val="none"/>
        </w:rPr>
        <w:t>年</w:t>
      </w:r>
      <w:r>
        <w:rPr>
          <w:rFonts w:hint="eastAsia" w:hAnsi="宋体"/>
          <w:sz w:val="24"/>
          <w:szCs w:val="24"/>
          <w:highlight w:val="none"/>
        </w:rPr>
        <w:t>（具体根据实际需要确定）</w:t>
      </w:r>
      <w:r>
        <w:rPr>
          <w:rFonts w:hAnsi="宋体"/>
          <w:sz w:val="24"/>
          <w:szCs w:val="24"/>
          <w:highlight w:val="none"/>
        </w:rPr>
        <w:t>。</w:t>
      </w:r>
    </w:p>
    <w:p>
      <w:pPr>
        <w:pStyle w:val="23"/>
        <w:snapToGrid w:val="0"/>
        <w:spacing w:before="120" w:after="120" w:line="560" w:lineRule="exact"/>
        <w:ind w:firstLine="354" w:firstLineChars="147"/>
        <w:rPr>
          <w:rFonts w:hAnsi="宋体"/>
          <w:b/>
          <w:sz w:val="24"/>
          <w:szCs w:val="24"/>
          <w:highlight w:val="none"/>
        </w:rPr>
      </w:pPr>
      <w:r>
        <w:rPr>
          <w:rFonts w:hint="eastAsia" w:hAnsi="宋体"/>
          <w:b/>
          <w:sz w:val="24"/>
          <w:szCs w:val="24"/>
          <w:highlight w:val="none"/>
        </w:rPr>
        <w:t>七</w:t>
      </w:r>
      <w:r>
        <w:rPr>
          <w:rFonts w:hAnsi="宋体"/>
          <w:b/>
          <w:sz w:val="24"/>
          <w:szCs w:val="24"/>
          <w:highlight w:val="none"/>
        </w:rPr>
        <w:t>、合同款支付</w:t>
      </w:r>
    </w:p>
    <w:p>
      <w:pPr>
        <w:pStyle w:val="23"/>
        <w:snapToGrid w:val="0"/>
        <w:spacing w:before="120" w:after="120" w:line="560" w:lineRule="exact"/>
        <w:ind w:firstLine="240" w:firstLineChars="100"/>
        <w:rPr>
          <w:rFonts w:hAnsi="宋体"/>
          <w:bCs/>
          <w:sz w:val="24"/>
          <w:szCs w:val="24"/>
          <w:highlight w:val="none"/>
          <w:u w:val="single"/>
        </w:rPr>
      </w:pPr>
      <w:r>
        <w:rPr>
          <w:rFonts w:hAnsi="宋体"/>
          <w:bCs/>
          <w:sz w:val="24"/>
          <w:szCs w:val="24"/>
          <w:highlight w:val="none"/>
        </w:rPr>
        <w:t xml:space="preserve"> 付款方式：</w:t>
      </w:r>
      <w:r>
        <w:rPr>
          <w:rFonts w:hAnsi="宋体"/>
          <w:bCs/>
          <w:sz w:val="24"/>
          <w:szCs w:val="24"/>
          <w:highlight w:val="none"/>
          <w:u w:val="single"/>
        </w:rPr>
        <w:t>每月10日双方核实进</w:t>
      </w:r>
      <w:r>
        <w:rPr>
          <w:rFonts w:hint="eastAsia" w:hAnsi="宋体"/>
          <w:bCs/>
          <w:sz w:val="24"/>
          <w:szCs w:val="24"/>
          <w:highlight w:val="none"/>
          <w:u w:val="single"/>
        </w:rPr>
        <w:t>厂</w:t>
      </w:r>
      <w:r>
        <w:rPr>
          <w:rFonts w:hAnsi="宋体"/>
          <w:bCs/>
          <w:sz w:val="24"/>
          <w:szCs w:val="24"/>
          <w:highlight w:val="none"/>
          <w:u w:val="single"/>
        </w:rPr>
        <w:t>垃圾量，乙方开具票据下月支付上月产生的费用。</w:t>
      </w:r>
    </w:p>
    <w:p>
      <w:pPr>
        <w:snapToGrid w:val="0"/>
        <w:spacing w:beforeLines="50" w:afterLines="50" w:line="560" w:lineRule="exact"/>
        <w:ind w:firstLine="354" w:firstLineChars="147"/>
        <w:rPr>
          <w:rFonts w:ascii="宋体" w:hAnsi="宋体"/>
          <w:b/>
          <w:sz w:val="24"/>
          <w:highlight w:val="none"/>
        </w:rPr>
      </w:pPr>
      <w:r>
        <w:rPr>
          <w:rFonts w:hint="eastAsia" w:ascii="宋体" w:hAnsi="宋体"/>
          <w:b/>
          <w:sz w:val="24"/>
          <w:highlight w:val="none"/>
        </w:rPr>
        <w:t>八、投标报价方式及计算公式</w:t>
      </w:r>
    </w:p>
    <w:p>
      <w:pPr>
        <w:pStyle w:val="23"/>
        <w:snapToGrid w:val="0"/>
        <w:spacing w:before="120" w:after="120" w:line="560" w:lineRule="exact"/>
        <w:ind w:firstLine="480" w:firstLineChars="200"/>
        <w:rPr>
          <w:rFonts w:hAnsi="宋体"/>
          <w:bCs/>
          <w:sz w:val="24"/>
          <w:szCs w:val="24"/>
          <w:highlight w:val="none"/>
        </w:rPr>
      </w:pPr>
      <w:r>
        <w:rPr>
          <w:rFonts w:hint="eastAsia" w:hAnsi="宋体"/>
          <w:bCs/>
          <w:sz w:val="24"/>
          <w:szCs w:val="24"/>
          <w:highlight w:val="none"/>
        </w:rPr>
        <w:t>本项目采用固定单价合同：固定全费用综合单价（即将所有费用均摊销至各综合单价中），报综合单价和总价。项目结算时，按实结算，一律不调整中标综合单价。</w:t>
      </w:r>
    </w:p>
    <w:p>
      <w:pPr>
        <w:pStyle w:val="23"/>
        <w:snapToGrid w:val="0"/>
        <w:spacing w:before="120" w:after="120" w:line="560" w:lineRule="exact"/>
        <w:ind w:firstLine="480" w:firstLineChars="200"/>
        <w:rPr>
          <w:rFonts w:hAnsi="宋体"/>
          <w:bCs/>
          <w:sz w:val="24"/>
          <w:szCs w:val="24"/>
          <w:highlight w:val="none"/>
        </w:rPr>
      </w:pPr>
      <w:r>
        <w:rPr>
          <w:rFonts w:hint="eastAsia" w:hAnsi="宋体"/>
          <w:bCs/>
          <w:sz w:val="24"/>
          <w:szCs w:val="24"/>
          <w:highlight w:val="none"/>
        </w:rPr>
        <w:t>垃圾处理服务费（月）</w:t>
      </w:r>
      <w:r>
        <w:rPr>
          <w:rFonts w:hAnsi="宋体"/>
          <w:bCs/>
          <w:sz w:val="24"/>
          <w:szCs w:val="24"/>
          <w:highlight w:val="none"/>
        </w:rPr>
        <w:t>=</w:t>
      </w:r>
      <w:r>
        <w:rPr>
          <w:rFonts w:hint="eastAsia" w:hAnsi="宋体"/>
          <w:bCs/>
          <w:sz w:val="24"/>
          <w:szCs w:val="24"/>
          <w:highlight w:val="none"/>
        </w:rPr>
        <w:t>中标全费用综合单价×该月实际垃圾进厂量。</w:t>
      </w:r>
    </w:p>
    <w:p>
      <w:pPr>
        <w:snapToGrid w:val="0"/>
        <w:spacing w:beforeLines="50" w:afterLines="50" w:line="560" w:lineRule="exact"/>
        <w:ind w:firstLine="482" w:firstLineChars="200"/>
        <w:rPr>
          <w:rFonts w:ascii="宋体" w:hAnsi="宋体"/>
          <w:b/>
          <w:sz w:val="24"/>
          <w:highlight w:val="none"/>
        </w:rPr>
      </w:pPr>
      <w:r>
        <w:rPr>
          <w:rFonts w:hint="eastAsia" w:ascii="宋体" w:hAnsi="宋体"/>
          <w:b/>
          <w:sz w:val="24"/>
          <w:highlight w:val="none"/>
        </w:rPr>
        <w:t>九、</w:t>
      </w:r>
      <w:r>
        <w:rPr>
          <w:rFonts w:ascii="宋体" w:hAnsi="宋体"/>
          <w:b/>
          <w:sz w:val="24"/>
          <w:highlight w:val="none"/>
        </w:rPr>
        <w:t>税费</w:t>
      </w:r>
    </w:p>
    <w:p>
      <w:pPr>
        <w:snapToGrid w:val="0"/>
        <w:spacing w:beforeLines="50" w:afterLines="50" w:line="560" w:lineRule="exact"/>
        <w:ind w:firstLine="480" w:firstLineChars="200"/>
        <w:rPr>
          <w:rFonts w:ascii="宋体" w:hAnsi="宋体"/>
          <w:sz w:val="24"/>
          <w:highlight w:val="none"/>
        </w:rPr>
      </w:pPr>
      <w:r>
        <w:rPr>
          <w:rFonts w:hint="eastAsia" w:ascii="宋体" w:hAnsi="宋体"/>
          <w:sz w:val="24"/>
          <w:highlight w:val="none"/>
        </w:rPr>
        <w:t>本合同执行中相关的一切税费均由乙方负担。</w:t>
      </w:r>
    </w:p>
    <w:p>
      <w:pPr>
        <w:pStyle w:val="23"/>
        <w:adjustRightInd w:val="0"/>
        <w:snapToGrid w:val="0"/>
        <w:spacing w:before="120" w:after="120" w:line="520" w:lineRule="exact"/>
        <w:ind w:firstLine="482" w:firstLineChars="200"/>
        <w:rPr>
          <w:rFonts w:hAnsi="宋体"/>
          <w:b/>
          <w:sz w:val="24"/>
          <w:szCs w:val="24"/>
          <w:highlight w:val="none"/>
        </w:rPr>
      </w:pPr>
      <w:r>
        <w:rPr>
          <w:rFonts w:hAnsi="宋体"/>
          <w:b/>
          <w:sz w:val="24"/>
          <w:szCs w:val="24"/>
          <w:highlight w:val="none"/>
        </w:rPr>
        <w:t>十、违约责任</w:t>
      </w:r>
    </w:p>
    <w:p>
      <w:pPr>
        <w:pStyle w:val="23"/>
        <w:adjustRightInd w:val="0"/>
        <w:snapToGrid w:val="0"/>
        <w:spacing w:before="120" w:after="120" w:line="520" w:lineRule="exact"/>
        <w:ind w:firstLine="480" w:firstLineChars="200"/>
        <w:rPr>
          <w:rFonts w:hAnsi="宋体"/>
          <w:bCs/>
          <w:sz w:val="24"/>
          <w:szCs w:val="24"/>
          <w:highlight w:val="none"/>
        </w:rPr>
      </w:pPr>
      <w:r>
        <w:rPr>
          <w:rFonts w:hint="eastAsia" w:hAnsi="宋体"/>
          <w:bCs/>
          <w:sz w:val="24"/>
          <w:szCs w:val="24"/>
          <w:highlight w:val="none"/>
        </w:rPr>
        <w:t>未</w:t>
      </w:r>
      <w:r>
        <w:rPr>
          <w:rFonts w:hint="eastAsia" w:hAnsi="宋体"/>
          <w:bCs/>
          <w:sz w:val="24"/>
          <w:szCs w:val="24"/>
          <w:highlight w:val="none"/>
          <w:lang w:eastAsia="zh-CN"/>
        </w:rPr>
        <w:t>报告甲方</w:t>
      </w:r>
      <w:r>
        <w:rPr>
          <w:rFonts w:hint="eastAsia" w:hAnsi="宋体"/>
          <w:bCs/>
          <w:sz w:val="24"/>
          <w:szCs w:val="24"/>
          <w:highlight w:val="none"/>
        </w:rPr>
        <w:t>，乙方无故降低垃圾进厂量的，甲方可暂停支付之前已处置的垃圾处理费。</w:t>
      </w:r>
    </w:p>
    <w:p>
      <w:pPr>
        <w:pStyle w:val="23"/>
        <w:adjustRightInd w:val="0"/>
        <w:snapToGrid w:val="0"/>
        <w:spacing w:before="120" w:after="120" w:line="520" w:lineRule="exact"/>
        <w:ind w:firstLine="347" w:firstLineChars="144"/>
        <w:rPr>
          <w:rFonts w:hAnsi="宋体"/>
          <w:b/>
          <w:sz w:val="24"/>
          <w:szCs w:val="24"/>
          <w:highlight w:val="none"/>
        </w:rPr>
      </w:pPr>
      <w:r>
        <w:rPr>
          <w:rFonts w:hAnsi="宋体"/>
          <w:b/>
          <w:sz w:val="24"/>
          <w:szCs w:val="24"/>
          <w:highlight w:val="none"/>
        </w:rPr>
        <w:t>十</w:t>
      </w:r>
      <w:r>
        <w:rPr>
          <w:rFonts w:hint="eastAsia" w:hAnsi="宋体"/>
          <w:b/>
          <w:sz w:val="24"/>
          <w:szCs w:val="24"/>
          <w:highlight w:val="none"/>
        </w:rPr>
        <w:t>一</w:t>
      </w:r>
      <w:r>
        <w:rPr>
          <w:rFonts w:hAnsi="宋体"/>
          <w:b/>
          <w:sz w:val="24"/>
          <w:szCs w:val="24"/>
          <w:highlight w:val="none"/>
        </w:rPr>
        <w:t>、不可抗力事件处理</w:t>
      </w:r>
    </w:p>
    <w:p>
      <w:pPr>
        <w:pStyle w:val="23"/>
        <w:adjustRightInd w:val="0"/>
        <w:snapToGrid w:val="0"/>
        <w:spacing w:before="120" w:after="120" w:line="520" w:lineRule="exact"/>
        <w:ind w:firstLine="480" w:firstLineChars="200"/>
        <w:rPr>
          <w:rFonts w:hAnsi="宋体"/>
          <w:sz w:val="24"/>
          <w:szCs w:val="24"/>
          <w:highlight w:val="none"/>
        </w:rPr>
      </w:pPr>
      <w:r>
        <w:rPr>
          <w:rFonts w:hint="eastAsia" w:hAnsi="宋体"/>
          <w:sz w:val="24"/>
          <w:szCs w:val="24"/>
          <w:highlight w:val="none"/>
        </w:rPr>
        <w:t>1、</w:t>
      </w:r>
      <w:r>
        <w:rPr>
          <w:rFonts w:hAnsi="宋体"/>
          <w:sz w:val="24"/>
          <w:szCs w:val="24"/>
          <w:highlight w:val="none"/>
        </w:rPr>
        <w:t xml:space="preserve"> 在合同有效期内，任何一方因不可抗力事件导致不能履行合同，则合同履行期延长，其延长期与不可抗力影响期相同。</w:t>
      </w:r>
    </w:p>
    <w:p>
      <w:pPr>
        <w:pStyle w:val="23"/>
        <w:adjustRightInd w:val="0"/>
        <w:snapToGrid w:val="0"/>
        <w:spacing w:before="120" w:after="120" w:line="520" w:lineRule="exact"/>
        <w:ind w:firstLine="480" w:firstLineChars="200"/>
        <w:rPr>
          <w:rFonts w:hAnsi="宋体"/>
          <w:sz w:val="24"/>
          <w:szCs w:val="24"/>
          <w:highlight w:val="none"/>
        </w:rPr>
      </w:pPr>
      <w:r>
        <w:rPr>
          <w:rFonts w:hint="eastAsia" w:hAnsi="宋体"/>
          <w:sz w:val="24"/>
          <w:szCs w:val="24"/>
          <w:highlight w:val="none"/>
        </w:rPr>
        <w:t>2、</w:t>
      </w:r>
      <w:r>
        <w:rPr>
          <w:rFonts w:hAnsi="宋体"/>
          <w:sz w:val="24"/>
          <w:szCs w:val="24"/>
          <w:highlight w:val="none"/>
        </w:rPr>
        <w:t>不可抗力事件发生后，应立即通知对方，</w:t>
      </w:r>
      <w:r>
        <w:rPr>
          <w:rFonts w:hint="eastAsia" w:hAnsi="宋体"/>
          <w:sz w:val="24"/>
          <w:szCs w:val="24"/>
          <w:highlight w:val="none"/>
        </w:rPr>
        <w:t>必要时还需</w:t>
      </w:r>
      <w:r>
        <w:rPr>
          <w:rFonts w:hAnsi="宋体"/>
          <w:sz w:val="24"/>
          <w:szCs w:val="24"/>
          <w:highlight w:val="none"/>
        </w:rPr>
        <w:t>出具有关权威机构证明。</w:t>
      </w:r>
    </w:p>
    <w:p>
      <w:pPr>
        <w:pStyle w:val="23"/>
        <w:adjustRightInd w:val="0"/>
        <w:snapToGrid w:val="0"/>
        <w:spacing w:before="120" w:after="120" w:line="520" w:lineRule="exact"/>
        <w:ind w:firstLine="480" w:firstLineChars="200"/>
        <w:rPr>
          <w:rFonts w:hAnsi="宋体"/>
          <w:sz w:val="24"/>
          <w:szCs w:val="24"/>
          <w:highlight w:val="none"/>
        </w:rPr>
      </w:pPr>
      <w:r>
        <w:rPr>
          <w:rFonts w:hint="eastAsia" w:hAnsi="宋体"/>
          <w:sz w:val="24"/>
          <w:szCs w:val="24"/>
          <w:highlight w:val="none"/>
        </w:rPr>
        <w:t>3、</w:t>
      </w:r>
      <w:r>
        <w:rPr>
          <w:rFonts w:hAnsi="宋体"/>
          <w:sz w:val="24"/>
          <w:szCs w:val="24"/>
          <w:highlight w:val="none"/>
        </w:rPr>
        <w:t>不可抗力事件延续120天以上，双方应通过友好协商，确定是否继续履行合同。</w:t>
      </w:r>
    </w:p>
    <w:p>
      <w:pPr>
        <w:pStyle w:val="23"/>
        <w:adjustRightInd w:val="0"/>
        <w:snapToGrid w:val="0"/>
        <w:spacing w:before="120" w:after="120" w:line="520" w:lineRule="exact"/>
        <w:ind w:firstLine="482" w:firstLineChars="200"/>
        <w:rPr>
          <w:rFonts w:hAnsi="宋体"/>
          <w:b/>
          <w:sz w:val="24"/>
          <w:szCs w:val="24"/>
          <w:highlight w:val="none"/>
        </w:rPr>
      </w:pPr>
      <w:r>
        <w:rPr>
          <w:rFonts w:hAnsi="宋体"/>
          <w:b/>
          <w:sz w:val="24"/>
          <w:szCs w:val="24"/>
          <w:highlight w:val="none"/>
        </w:rPr>
        <w:t>十</w:t>
      </w:r>
      <w:r>
        <w:rPr>
          <w:rFonts w:hint="eastAsia" w:hAnsi="宋体"/>
          <w:b/>
          <w:sz w:val="24"/>
          <w:szCs w:val="24"/>
          <w:highlight w:val="none"/>
        </w:rPr>
        <w:t>二</w:t>
      </w:r>
      <w:r>
        <w:rPr>
          <w:rFonts w:hAnsi="宋体"/>
          <w:b/>
          <w:sz w:val="24"/>
          <w:szCs w:val="24"/>
          <w:highlight w:val="none"/>
        </w:rPr>
        <w:t>、诉讼</w:t>
      </w:r>
    </w:p>
    <w:p>
      <w:pPr>
        <w:pStyle w:val="23"/>
        <w:adjustRightInd w:val="0"/>
        <w:snapToGrid w:val="0"/>
        <w:spacing w:before="120" w:after="120" w:line="520" w:lineRule="exact"/>
        <w:ind w:firstLine="480" w:firstLineChars="200"/>
        <w:rPr>
          <w:rFonts w:hAnsi="宋体"/>
          <w:sz w:val="24"/>
          <w:szCs w:val="24"/>
          <w:highlight w:val="none"/>
        </w:rPr>
      </w:pPr>
      <w:r>
        <w:rPr>
          <w:rFonts w:hAnsi="宋体"/>
          <w:sz w:val="24"/>
          <w:szCs w:val="24"/>
          <w:highlight w:val="none"/>
        </w:rPr>
        <w:t>双方在执行合同中所发生的一切争议，应通过协商解决。如协商不成，可向合同签订地法院起诉，合同签订地在此约定为盐城市。</w:t>
      </w:r>
    </w:p>
    <w:p>
      <w:pPr>
        <w:pStyle w:val="23"/>
        <w:adjustRightInd w:val="0"/>
        <w:snapToGrid w:val="0"/>
        <w:spacing w:before="120" w:after="120" w:line="520" w:lineRule="exact"/>
        <w:ind w:firstLine="482" w:firstLineChars="200"/>
        <w:rPr>
          <w:rFonts w:hAnsi="宋体"/>
          <w:b/>
          <w:sz w:val="24"/>
          <w:szCs w:val="24"/>
          <w:highlight w:val="none"/>
        </w:rPr>
      </w:pPr>
      <w:r>
        <w:rPr>
          <w:rFonts w:hAnsi="宋体"/>
          <w:b/>
          <w:sz w:val="24"/>
          <w:szCs w:val="24"/>
          <w:highlight w:val="none"/>
        </w:rPr>
        <w:t>十</w:t>
      </w:r>
      <w:r>
        <w:rPr>
          <w:rFonts w:hint="eastAsia" w:hAnsi="宋体"/>
          <w:b/>
          <w:sz w:val="24"/>
          <w:szCs w:val="24"/>
          <w:highlight w:val="none"/>
        </w:rPr>
        <w:t>三</w:t>
      </w:r>
      <w:r>
        <w:rPr>
          <w:rFonts w:hAnsi="宋体"/>
          <w:b/>
          <w:sz w:val="24"/>
          <w:szCs w:val="24"/>
          <w:highlight w:val="none"/>
        </w:rPr>
        <w:t>、合同生效及其它</w:t>
      </w:r>
    </w:p>
    <w:p>
      <w:pPr>
        <w:pStyle w:val="23"/>
        <w:adjustRightInd w:val="0"/>
        <w:snapToGrid w:val="0"/>
        <w:spacing w:before="120" w:after="120" w:line="520" w:lineRule="exact"/>
        <w:ind w:firstLine="480" w:firstLineChars="200"/>
        <w:rPr>
          <w:rFonts w:hAnsi="宋体"/>
          <w:sz w:val="24"/>
          <w:szCs w:val="24"/>
          <w:highlight w:val="none"/>
        </w:rPr>
      </w:pPr>
      <w:r>
        <w:rPr>
          <w:rFonts w:hint="eastAsia" w:hAnsi="宋体"/>
          <w:sz w:val="24"/>
          <w:szCs w:val="24"/>
          <w:highlight w:val="none"/>
        </w:rPr>
        <w:t>1、</w:t>
      </w:r>
      <w:r>
        <w:rPr>
          <w:rFonts w:hAnsi="宋体"/>
          <w:sz w:val="24"/>
          <w:szCs w:val="24"/>
          <w:highlight w:val="none"/>
        </w:rPr>
        <w:t xml:space="preserve"> 合同经双方法定代表人或授权委托代表人签字并加盖单位公章后生效。</w:t>
      </w:r>
    </w:p>
    <w:p>
      <w:pPr>
        <w:pStyle w:val="23"/>
        <w:adjustRightInd w:val="0"/>
        <w:snapToGrid w:val="0"/>
        <w:spacing w:before="120" w:after="120" w:line="520" w:lineRule="exact"/>
        <w:ind w:firstLine="480" w:firstLineChars="200"/>
        <w:rPr>
          <w:rFonts w:hAnsi="宋体"/>
          <w:sz w:val="24"/>
          <w:szCs w:val="24"/>
          <w:highlight w:val="none"/>
        </w:rPr>
      </w:pPr>
      <w:r>
        <w:rPr>
          <w:rFonts w:hint="eastAsia" w:hAnsi="宋体"/>
          <w:sz w:val="24"/>
          <w:szCs w:val="24"/>
          <w:highlight w:val="none"/>
        </w:rPr>
        <w:t>2、</w:t>
      </w:r>
      <w:r>
        <w:rPr>
          <w:rFonts w:hAnsi="宋体"/>
          <w:sz w:val="24"/>
          <w:szCs w:val="24"/>
          <w:highlight w:val="none"/>
        </w:rPr>
        <w:t>本合同未尽事宜，遵照《合同法》有关条文执行。</w:t>
      </w:r>
    </w:p>
    <w:p>
      <w:pPr>
        <w:pStyle w:val="23"/>
        <w:snapToGrid w:val="0"/>
        <w:spacing w:before="120" w:after="120" w:line="560" w:lineRule="exact"/>
        <w:ind w:firstLine="480" w:firstLineChars="200"/>
        <w:rPr>
          <w:rFonts w:hAnsi="宋体" w:cs="宋体"/>
          <w:sz w:val="24"/>
          <w:szCs w:val="24"/>
        </w:rPr>
      </w:pPr>
      <w:r>
        <w:rPr>
          <w:rFonts w:hint="eastAsia" w:hAnsi="宋体"/>
          <w:sz w:val="24"/>
          <w:szCs w:val="24"/>
          <w:highlight w:val="none"/>
        </w:rPr>
        <w:t>3、</w:t>
      </w:r>
      <w:r>
        <w:rPr>
          <w:rFonts w:hAnsi="宋体"/>
          <w:sz w:val="24"/>
          <w:szCs w:val="24"/>
          <w:highlight w:val="none"/>
        </w:rPr>
        <w:t>本合同正本一式三份，具有同等法律效力，甲方、乙方各执一</w:t>
      </w:r>
      <w:r>
        <w:rPr>
          <w:rFonts w:hAnsi="宋体"/>
          <w:sz w:val="24"/>
          <w:szCs w:val="24"/>
        </w:rPr>
        <w:t>份。</w:t>
      </w:r>
    </w:p>
    <w:p>
      <w:pPr>
        <w:pStyle w:val="23"/>
        <w:snapToGrid w:val="0"/>
        <w:spacing w:before="120" w:after="120" w:line="360" w:lineRule="auto"/>
        <w:ind w:left="480" w:hanging="480" w:hangingChars="200"/>
        <w:rPr>
          <w:rFonts w:hAnsi="宋体" w:cs="宋体"/>
          <w:sz w:val="24"/>
          <w:szCs w:val="24"/>
        </w:rPr>
      </w:pPr>
      <w:r>
        <w:rPr>
          <w:rFonts w:hint="eastAsia" w:hAnsi="宋体" w:cs="宋体"/>
          <w:sz w:val="24"/>
          <w:szCs w:val="24"/>
        </w:rPr>
        <w:t xml:space="preserve">  甲方：                                   乙方： </w:t>
      </w:r>
    </w:p>
    <w:p>
      <w:pPr>
        <w:pStyle w:val="23"/>
        <w:snapToGrid w:val="0"/>
        <w:spacing w:before="120" w:after="120" w:line="360" w:lineRule="auto"/>
        <w:rPr>
          <w:rFonts w:hAnsi="宋体" w:cs="宋体"/>
          <w:sz w:val="24"/>
          <w:szCs w:val="24"/>
        </w:rPr>
      </w:pPr>
      <w:r>
        <w:rPr>
          <w:rFonts w:hint="eastAsia" w:hAnsi="宋体" w:cs="宋体"/>
          <w:sz w:val="24"/>
          <w:szCs w:val="24"/>
        </w:rPr>
        <w:t xml:space="preserve">  地址：                                   地址： </w:t>
      </w:r>
    </w:p>
    <w:p>
      <w:pPr>
        <w:pStyle w:val="23"/>
        <w:snapToGrid w:val="0"/>
        <w:spacing w:before="120" w:after="120" w:line="360" w:lineRule="auto"/>
        <w:rPr>
          <w:rFonts w:hAnsi="宋体" w:cs="宋体"/>
          <w:sz w:val="24"/>
          <w:szCs w:val="24"/>
        </w:rPr>
      </w:pPr>
      <w:r>
        <w:rPr>
          <w:rFonts w:hint="eastAsia" w:hAnsi="宋体" w:cs="宋体"/>
          <w:sz w:val="24"/>
          <w:szCs w:val="24"/>
        </w:rPr>
        <w:t xml:space="preserve">  法定代表人或授权代表：                   法定代表人或授权代表：</w:t>
      </w:r>
    </w:p>
    <w:p>
      <w:pPr>
        <w:pStyle w:val="23"/>
        <w:snapToGrid w:val="0"/>
        <w:spacing w:before="120" w:after="120" w:line="360" w:lineRule="auto"/>
        <w:rPr>
          <w:rFonts w:hAnsi="宋体" w:cs="宋体"/>
          <w:sz w:val="24"/>
          <w:szCs w:val="24"/>
        </w:rPr>
      </w:pPr>
      <w:r>
        <w:rPr>
          <w:rFonts w:hint="eastAsia" w:hAnsi="宋体" w:cs="宋体"/>
          <w:sz w:val="24"/>
          <w:szCs w:val="24"/>
        </w:rPr>
        <w:t xml:space="preserve">  联系电话：                               联系电话：</w:t>
      </w:r>
    </w:p>
    <w:p>
      <w:pPr>
        <w:pStyle w:val="23"/>
        <w:snapToGrid w:val="0"/>
        <w:spacing w:before="120" w:after="120" w:line="360" w:lineRule="auto"/>
        <w:rPr>
          <w:rFonts w:hAnsi="宋体" w:cs="宋体"/>
          <w:sz w:val="24"/>
          <w:szCs w:val="24"/>
        </w:rPr>
      </w:pPr>
      <w:r>
        <w:rPr>
          <w:rFonts w:hint="eastAsia" w:hAnsi="宋体" w:cs="宋体"/>
        </w:rPr>
        <w:t xml:space="preserve">                                  </w:t>
      </w:r>
      <w:r>
        <w:rPr>
          <w:rFonts w:hint="eastAsia" w:hAnsi="宋体" w:cs="宋体"/>
          <w:sz w:val="24"/>
          <w:szCs w:val="24"/>
        </w:rPr>
        <w:t xml:space="preserve">             签订日期：      年  月  日</w:t>
      </w:r>
    </w:p>
    <w:p>
      <w:pPr>
        <w:pStyle w:val="23"/>
        <w:pageBreakBefore/>
        <w:snapToGrid w:val="0"/>
        <w:jc w:val="center"/>
        <w:rPr>
          <w:rFonts w:ascii="黑体" w:hAnsi="黑体" w:eastAsia="黑体"/>
          <w:color w:val="000000"/>
          <w:sz w:val="36"/>
          <w:szCs w:val="36"/>
        </w:rPr>
      </w:pPr>
      <w:r>
        <w:rPr>
          <w:rFonts w:ascii="黑体" w:hAnsi="黑体" w:eastAsia="黑体"/>
          <w:bCs/>
          <w:kern w:val="44"/>
          <w:sz w:val="36"/>
          <w:szCs w:val="36"/>
        </w:rPr>
        <w:t>第五部分  响应性文件格式</w:t>
      </w:r>
    </w:p>
    <w:p>
      <w:pPr>
        <w:widowControl/>
        <w:jc w:val="center"/>
        <w:rPr>
          <w:rFonts w:hint="eastAsia" w:ascii="黑体" w:hAnsi="黑体" w:eastAsia="黑体"/>
          <w:b/>
          <w:sz w:val="32"/>
          <w:szCs w:val="32"/>
        </w:rPr>
      </w:pPr>
    </w:p>
    <w:p>
      <w:pPr>
        <w:widowControl/>
        <w:jc w:val="center"/>
        <w:rPr>
          <w:rFonts w:ascii="黑体" w:hAnsi="Arial" w:eastAsia="黑体"/>
          <w:sz w:val="32"/>
          <w:szCs w:val="32"/>
        </w:rPr>
      </w:pPr>
      <w:r>
        <w:rPr>
          <w:rFonts w:hint="eastAsia" w:ascii="黑体" w:hAnsi="黑体" w:eastAsia="黑体"/>
          <w:b/>
          <w:sz w:val="32"/>
          <w:szCs w:val="32"/>
        </w:rPr>
        <w:t>响应主要文件目录</w:t>
      </w:r>
    </w:p>
    <w:p>
      <w:pPr>
        <w:spacing w:line="440" w:lineRule="exact"/>
        <w:jc w:val="center"/>
        <w:rPr>
          <w:rFonts w:ascii="宋体" w:hAnsi="宋体"/>
          <w:b/>
          <w:bCs/>
          <w:sz w:val="32"/>
          <w:szCs w:val="32"/>
        </w:rPr>
      </w:pPr>
    </w:p>
    <w:p>
      <w:pPr>
        <w:spacing w:line="520" w:lineRule="exact"/>
        <w:ind w:firstLine="480" w:firstLineChars="200"/>
        <w:rPr>
          <w:rFonts w:ascii="宋体" w:hAnsi="宋体"/>
          <w:bCs/>
          <w:sz w:val="24"/>
        </w:rPr>
      </w:pPr>
      <w:r>
        <w:rPr>
          <w:rFonts w:hint="eastAsia" w:ascii="宋体" w:hAnsi="宋体"/>
          <w:sz w:val="24"/>
        </w:rPr>
        <w:t>一、</w:t>
      </w:r>
      <w:r>
        <w:rPr>
          <w:rFonts w:hint="eastAsia" w:ascii="宋体" w:hAnsi="宋体"/>
          <w:bCs/>
          <w:sz w:val="24"/>
        </w:rPr>
        <w:t>资信证明文件</w:t>
      </w:r>
    </w:p>
    <w:p>
      <w:pPr>
        <w:spacing w:line="520" w:lineRule="exact"/>
        <w:ind w:firstLine="482" w:firstLineChars="200"/>
        <w:rPr>
          <w:rFonts w:ascii="宋体" w:hAnsi="宋体"/>
          <w:sz w:val="24"/>
        </w:rPr>
      </w:pPr>
      <w:r>
        <w:rPr>
          <w:rFonts w:hint="eastAsia" w:ascii="宋体" w:hAnsi="宋体"/>
          <w:b/>
          <w:bCs/>
          <w:sz w:val="24"/>
        </w:rPr>
        <w:t>二</w:t>
      </w:r>
      <w:r>
        <w:rPr>
          <w:rFonts w:hint="eastAsia" w:ascii="宋体" w:hAnsi="宋体"/>
          <w:sz w:val="24"/>
        </w:rPr>
        <w:t>、资格性审查响应对照表</w:t>
      </w:r>
    </w:p>
    <w:p>
      <w:pPr>
        <w:spacing w:line="520" w:lineRule="exact"/>
        <w:ind w:firstLine="480" w:firstLineChars="200"/>
        <w:rPr>
          <w:rFonts w:ascii="宋体" w:hAnsi="宋体"/>
          <w:bCs/>
          <w:sz w:val="24"/>
        </w:rPr>
      </w:pPr>
      <w:r>
        <w:rPr>
          <w:rFonts w:hint="eastAsia" w:ascii="宋体" w:hAnsi="宋体"/>
          <w:sz w:val="24"/>
        </w:rPr>
        <w:t>三、符合性检查响应对照表</w:t>
      </w:r>
    </w:p>
    <w:p>
      <w:pPr>
        <w:spacing w:line="520" w:lineRule="exact"/>
        <w:ind w:firstLine="480" w:firstLineChars="200"/>
        <w:rPr>
          <w:rFonts w:ascii="宋体" w:hAnsi="宋体"/>
          <w:bCs/>
          <w:sz w:val="24"/>
        </w:rPr>
      </w:pPr>
      <w:r>
        <w:rPr>
          <w:rFonts w:hint="eastAsia" w:ascii="宋体" w:hAnsi="宋体"/>
          <w:bCs/>
          <w:sz w:val="24"/>
        </w:rPr>
        <w:t>四、响应函</w:t>
      </w:r>
    </w:p>
    <w:p>
      <w:pPr>
        <w:spacing w:line="520" w:lineRule="exact"/>
        <w:ind w:firstLine="480" w:firstLineChars="200"/>
        <w:rPr>
          <w:rFonts w:ascii="宋体" w:hAnsi="宋体"/>
          <w:bCs/>
          <w:sz w:val="24"/>
        </w:rPr>
      </w:pPr>
      <w:r>
        <w:rPr>
          <w:rFonts w:hint="eastAsia" w:ascii="宋体" w:hAnsi="宋体"/>
          <w:bCs/>
          <w:sz w:val="24"/>
        </w:rPr>
        <w:t>五、协商一览表</w:t>
      </w:r>
    </w:p>
    <w:p>
      <w:pPr>
        <w:spacing w:line="520" w:lineRule="exact"/>
        <w:ind w:firstLine="480" w:firstLineChars="200"/>
        <w:rPr>
          <w:rFonts w:ascii="宋体" w:hAnsi="宋体"/>
          <w:sz w:val="24"/>
        </w:rPr>
      </w:pPr>
      <w:r>
        <w:rPr>
          <w:rFonts w:hint="eastAsia" w:ascii="宋体" w:hAnsi="宋体"/>
          <w:sz w:val="24"/>
        </w:rPr>
        <w:t>六、盐城市政府采购事前信用承诺书</w:t>
      </w:r>
    </w:p>
    <w:p>
      <w:pPr>
        <w:widowControl/>
        <w:jc w:val="left"/>
        <w:rPr>
          <w:rFonts w:ascii="黑体" w:hAnsi="Arial" w:eastAsia="黑体"/>
          <w:sz w:val="32"/>
          <w:szCs w:val="32"/>
        </w:rPr>
      </w:pPr>
    </w:p>
    <w:p>
      <w:pPr>
        <w:pageBreakBefore/>
        <w:spacing w:line="360" w:lineRule="auto"/>
        <w:jc w:val="center"/>
        <w:rPr>
          <w:rFonts w:ascii="黑体" w:hAnsi="Arial" w:eastAsia="黑体"/>
          <w:sz w:val="32"/>
          <w:szCs w:val="32"/>
        </w:rPr>
      </w:pPr>
      <w:r>
        <w:rPr>
          <w:rFonts w:hint="eastAsia" w:ascii="黑体" w:hAnsi="Arial" w:eastAsia="黑体"/>
          <w:sz w:val="32"/>
          <w:szCs w:val="32"/>
        </w:rPr>
        <w:t>一、相关资信证明</w:t>
      </w:r>
    </w:p>
    <w:p>
      <w:pPr>
        <w:spacing w:line="360" w:lineRule="auto"/>
        <w:ind w:firstLine="480" w:firstLineChars="200"/>
        <w:rPr>
          <w:rFonts w:ascii="黑体" w:hAnsi="Arial" w:eastAsia="黑体"/>
          <w:sz w:val="32"/>
          <w:szCs w:val="32"/>
        </w:rPr>
      </w:pPr>
      <w:r>
        <w:rPr>
          <w:rFonts w:hint="eastAsia" w:ascii="宋体" w:hAnsi="宋体" w:cs="宋体"/>
          <w:sz w:val="24"/>
        </w:rPr>
        <w:t>文件1  法人或者其他组织的营业执照等证明文件，自然人的身份证明（复印件）</w:t>
      </w:r>
    </w:p>
    <w:p>
      <w:pPr>
        <w:snapToGrid w:val="0"/>
        <w:spacing w:line="360" w:lineRule="auto"/>
        <w:ind w:firstLine="480" w:firstLineChars="200"/>
        <w:rPr>
          <w:rFonts w:ascii="宋体" w:hAnsi="宋体" w:cs="宋体"/>
          <w:sz w:val="24"/>
        </w:rPr>
      </w:pPr>
      <w:r>
        <w:rPr>
          <w:rFonts w:hint="eastAsia" w:ascii="宋体" w:hAnsi="宋体" w:cs="宋体"/>
          <w:sz w:val="24"/>
        </w:rPr>
        <w:t>文件2  上一年度财务状况报表（复印件，成立不满一年不需提供）</w:t>
      </w:r>
    </w:p>
    <w:p>
      <w:pPr>
        <w:snapToGrid w:val="0"/>
        <w:spacing w:line="360" w:lineRule="auto"/>
        <w:ind w:firstLine="480" w:firstLineChars="200"/>
        <w:rPr>
          <w:rFonts w:ascii="宋体" w:hAnsi="宋体" w:cs="宋体"/>
          <w:sz w:val="24"/>
        </w:rPr>
      </w:pPr>
      <w:r>
        <w:rPr>
          <w:rFonts w:hint="eastAsia" w:ascii="宋体" w:hAnsi="宋体" w:cs="宋体"/>
          <w:sz w:val="24"/>
        </w:rPr>
        <w:t>文件3  依法缴纳税收和社会保障资金的相关材料（复印件）</w:t>
      </w:r>
    </w:p>
    <w:p>
      <w:pPr>
        <w:snapToGrid w:val="0"/>
        <w:spacing w:line="360" w:lineRule="auto"/>
        <w:ind w:firstLine="480" w:firstLineChars="200"/>
        <w:rPr>
          <w:rFonts w:ascii="宋体" w:hAnsi="宋体" w:cs="宋体"/>
          <w:sz w:val="24"/>
        </w:rPr>
      </w:pPr>
      <w:r>
        <w:rPr>
          <w:rFonts w:hint="eastAsia" w:ascii="宋体" w:hAnsi="宋体" w:cs="宋体"/>
          <w:sz w:val="24"/>
        </w:rPr>
        <w:t>文件4  具备履行合同所必需的设备和专业技术能力证明材料</w:t>
      </w:r>
    </w:p>
    <w:p>
      <w:pPr>
        <w:snapToGrid w:val="0"/>
        <w:spacing w:line="360" w:lineRule="auto"/>
        <w:ind w:firstLine="480" w:firstLineChars="200"/>
        <w:rPr>
          <w:rFonts w:ascii="宋体" w:hAnsi="宋体" w:cs="宋体"/>
          <w:sz w:val="24"/>
        </w:rPr>
      </w:pPr>
      <w:r>
        <w:rPr>
          <w:rFonts w:hint="eastAsia" w:ascii="宋体" w:hAnsi="宋体" w:cs="宋体"/>
          <w:sz w:val="24"/>
        </w:rPr>
        <w:t>文件5  参加政府采购活动前 3 年内在经营活动中没有重大违法记录的书面声明</w:t>
      </w:r>
    </w:p>
    <w:p>
      <w:pPr>
        <w:snapToGrid w:val="0"/>
        <w:spacing w:line="360" w:lineRule="auto"/>
        <w:ind w:firstLine="480" w:firstLineChars="200"/>
        <w:rPr>
          <w:rFonts w:hint="eastAsia" w:ascii="宋体" w:hAnsi="宋体" w:cs="宋体"/>
          <w:sz w:val="24"/>
        </w:rPr>
      </w:pPr>
      <w:r>
        <w:rPr>
          <w:rFonts w:hint="eastAsia" w:ascii="宋体" w:hAnsi="宋体" w:cs="宋体"/>
          <w:sz w:val="24"/>
        </w:rPr>
        <w:t>文件6  法人授权书</w:t>
      </w:r>
    </w:p>
    <w:p>
      <w:pPr>
        <w:snapToGrid w:val="0"/>
        <w:spacing w:line="360" w:lineRule="auto"/>
        <w:ind w:firstLine="480" w:firstLineChars="200"/>
        <w:rPr>
          <w:rFonts w:hint="eastAsia" w:ascii="宋体" w:hAnsi="宋体" w:cs="宋体"/>
          <w:sz w:val="24"/>
        </w:rPr>
      </w:pPr>
      <w:r>
        <w:rPr>
          <w:rFonts w:hint="eastAsia" w:ascii="宋体" w:hAnsi="宋体" w:cs="宋体"/>
          <w:sz w:val="24"/>
        </w:rPr>
        <w:t>文件7 单一来源采购文件中规定要求提供的证明材料和投标人认为需要提供的其他材料（单一来源采购文件要求提供原件的必须单独封装并与投标文件一起递交，评标结束后原件退回；未要求提供原件的提供复印件，原件自带备查）</w:t>
      </w:r>
    </w:p>
    <w:p>
      <w:pPr>
        <w:widowControl/>
        <w:spacing w:line="360" w:lineRule="auto"/>
        <w:jc w:val="left"/>
        <w:rPr>
          <w:rFonts w:ascii="宋体" w:hAnsi="宋体"/>
          <w:b/>
          <w:bCs/>
          <w:sz w:val="24"/>
          <w:lang w:val="zh-CN"/>
        </w:rPr>
      </w:pPr>
      <w:r>
        <w:rPr>
          <w:rFonts w:ascii="宋体" w:hAnsi="宋体"/>
          <w:b/>
          <w:bCs/>
          <w:sz w:val="24"/>
          <w:lang w:val="zh-CN"/>
        </w:rPr>
        <w:br w:type="page"/>
      </w:r>
    </w:p>
    <w:p>
      <w:pPr>
        <w:keepNext/>
        <w:keepLines/>
        <w:spacing w:before="260" w:after="260" w:line="416" w:lineRule="auto"/>
        <w:jc w:val="center"/>
        <w:outlineLvl w:val="2"/>
        <w:rPr>
          <w:rFonts w:ascii="黑体" w:hAnsi="宋体" w:eastAsia="黑体"/>
          <w:sz w:val="30"/>
          <w:szCs w:val="30"/>
          <w:lang w:val="zh-CN"/>
        </w:rPr>
      </w:pPr>
      <w:r>
        <w:rPr>
          <w:rFonts w:hint="eastAsia" w:ascii="宋体" w:hAnsi="宋体"/>
          <w:b/>
          <w:bCs/>
          <w:sz w:val="24"/>
          <w:lang w:val="zh-CN"/>
        </w:rPr>
        <w:t>具备履行合同所必需的设备和专业技术能力的书面声明（格式）</w:t>
      </w:r>
    </w:p>
    <w:p>
      <w:pPr>
        <w:spacing w:line="460" w:lineRule="exact"/>
        <w:ind w:firstLine="492"/>
        <w:rPr>
          <w:rFonts w:ascii="宋体" w:hAnsi="宋体"/>
          <w:bCs/>
          <w:sz w:val="24"/>
        </w:rPr>
      </w:pPr>
      <w:r>
        <w:rPr>
          <w:rFonts w:hint="eastAsia" w:ascii="宋体" w:hAnsi="宋体"/>
          <w:bCs/>
          <w:sz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bCs/>
          <w:sz w:val="24"/>
        </w:rPr>
      </w:pPr>
      <w:r>
        <w:rPr>
          <w:rFonts w:hint="eastAsia" w:ascii="宋体" w:hAnsi="宋体"/>
          <w:bCs/>
          <w:sz w:val="24"/>
        </w:rPr>
        <w:t>主要设备有：  。</w:t>
      </w:r>
    </w:p>
    <w:p>
      <w:pPr>
        <w:spacing w:line="460" w:lineRule="exact"/>
        <w:ind w:firstLine="492"/>
        <w:rPr>
          <w:rFonts w:ascii="宋体" w:hAnsi="宋体"/>
          <w:bCs/>
          <w:sz w:val="24"/>
        </w:rPr>
      </w:pPr>
      <w:r>
        <w:rPr>
          <w:rFonts w:hint="eastAsia" w:ascii="宋体" w:hAnsi="宋体"/>
          <w:bCs/>
          <w:sz w:val="24"/>
        </w:rPr>
        <w:t>主要专业技术能力有：   。</w:t>
      </w:r>
    </w:p>
    <w:p>
      <w:pPr>
        <w:spacing w:line="460" w:lineRule="exact"/>
        <w:rPr>
          <w:rFonts w:ascii="宋体" w:hAnsi="宋体"/>
          <w:bCs/>
          <w:sz w:val="24"/>
        </w:rPr>
      </w:pPr>
      <w:r>
        <w:rPr>
          <w:rFonts w:hint="eastAsia" w:ascii="宋体" w:hAnsi="宋体"/>
          <w:bCs/>
          <w:sz w:val="24"/>
        </w:rPr>
        <w:t xml:space="preserve">                                      供应商名称（公章）：</w:t>
      </w:r>
    </w:p>
    <w:p>
      <w:pPr>
        <w:spacing w:line="460" w:lineRule="exact"/>
        <w:rPr>
          <w:rFonts w:ascii="宋体" w:hAnsi="宋体"/>
          <w:bCs/>
          <w:sz w:val="24"/>
        </w:rPr>
      </w:pPr>
      <w:r>
        <w:rPr>
          <w:rFonts w:hint="eastAsia" w:ascii="宋体" w:hAnsi="宋体"/>
          <w:bCs/>
          <w:sz w:val="24"/>
        </w:rPr>
        <w:t xml:space="preserve">                                     </w:t>
      </w:r>
    </w:p>
    <w:p>
      <w:pPr>
        <w:spacing w:line="460" w:lineRule="exact"/>
        <w:rPr>
          <w:rFonts w:ascii="宋体" w:hAnsi="宋体"/>
          <w:bCs/>
          <w:sz w:val="24"/>
        </w:rPr>
      </w:pPr>
      <w:r>
        <w:rPr>
          <w:rFonts w:hint="eastAsia" w:ascii="宋体" w:hAnsi="宋体"/>
          <w:bCs/>
          <w:sz w:val="24"/>
        </w:rPr>
        <w:t xml:space="preserve">                                     日期：</w:t>
      </w:r>
      <w:r>
        <w:rPr>
          <w:rFonts w:hint="eastAsia" w:ascii="宋体" w:hAnsi="宋体"/>
          <w:bCs/>
          <w:sz w:val="24"/>
          <w:u w:val="single"/>
        </w:rPr>
        <w:t>______</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ind w:firstLine="420"/>
        <w:rPr>
          <w:lang w:val="zh-CN"/>
        </w:rPr>
      </w:pPr>
      <w:r>
        <w:rPr>
          <w:lang w:val="zh-CN"/>
        </w:rPr>
        <w:br w:type="page"/>
      </w:r>
    </w:p>
    <w:p>
      <w:pPr>
        <w:keepNext/>
        <w:keepLines/>
        <w:spacing w:before="260" w:after="260" w:line="416" w:lineRule="auto"/>
        <w:jc w:val="center"/>
        <w:outlineLvl w:val="2"/>
        <w:rPr>
          <w:rFonts w:ascii="宋体" w:hAnsi="宋体"/>
          <w:b/>
          <w:bCs/>
          <w:sz w:val="24"/>
          <w:lang w:val="zh-CN"/>
        </w:rPr>
      </w:pPr>
      <w:r>
        <w:rPr>
          <w:rFonts w:hint="eastAsia" w:ascii="宋体" w:hAnsi="宋体"/>
          <w:b/>
          <w:bCs/>
          <w:sz w:val="24"/>
          <w:lang w:val="zh-CN"/>
        </w:rPr>
        <w:t>参加政府采购活动前 3 年内在经营活动中没有重大违法记录的书面声明（格式）</w:t>
      </w:r>
    </w:p>
    <w:p>
      <w:pPr>
        <w:spacing w:line="460" w:lineRule="exact"/>
        <w:rPr>
          <w:rFonts w:ascii="宋体" w:hAnsi="宋体"/>
          <w:b/>
          <w:bCs/>
          <w:sz w:val="44"/>
          <w:szCs w:val="44"/>
        </w:rPr>
      </w:pPr>
      <w:r>
        <w:rPr>
          <w:rFonts w:hint="eastAsia" w:ascii="宋体" w:hAnsi="宋体"/>
          <w:b/>
          <w:bCs/>
          <w:sz w:val="24"/>
        </w:rPr>
        <w:t xml:space="preserve">                       </w:t>
      </w:r>
      <w:r>
        <w:rPr>
          <w:rFonts w:hint="eastAsia" w:ascii="宋体" w:hAnsi="宋体"/>
          <w:b/>
          <w:bCs/>
          <w:sz w:val="44"/>
          <w:szCs w:val="44"/>
        </w:rPr>
        <w:t xml:space="preserve">   </w:t>
      </w:r>
    </w:p>
    <w:p>
      <w:pPr>
        <w:spacing w:line="460" w:lineRule="exact"/>
        <w:rPr>
          <w:rFonts w:ascii="宋体" w:hAnsi="宋体"/>
          <w:b/>
          <w:bCs/>
          <w:sz w:val="44"/>
          <w:szCs w:val="44"/>
        </w:rPr>
      </w:pPr>
      <w:r>
        <w:rPr>
          <w:rFonts w:hint="eastAsia" w:ascii="宋体" w:hAnsi="宋体"/>
          <w:b/>
          <w:bCs/>
          <w:sz w:val="44"/>
          <w:szCs w:val="44"/>
        </w:rPr>
        <w:t xml:space="preserve">                   声  明</w:t>
      </w:r>
    </w:p>
    <w:p>
      <w:pPr>
        <w:spacing w:line="460" w:lineRule="exact"/>
        <w:rPr>
          <w:rFonts w:ascii="宋体" w:hAnsi="宋体"/>
          <w:b/>
          <w:bCs/>
          <w:sz w:val="44"/>
          <w:szCs w:val="44"/>
        </w:rPr>
      </w:pPr>
    </w:p>
    <w:p>
      <w:pPr>
        <w:spacing w:line="460" w:lineRule="exact"/>
        <w:rPr>
          <w:rFonts w:ascii="宋体" w:hAnsi="宋体"/>
          <w:bCs/>
          <w:sz w:val="24"/>
        </w:rPr>
      </w:pPr>
      <w:r>
        <w:rPr>
          <w:rFonts w:hint="eastAsia" w:ascii="宋体" w:hAnsi="宋体"/>
          <w:b/>
          <w:bCs/>
          <w:sz w:val="24"/>
        </w:rPr>
        <w:t xml:space="preserve">    </w:t>
      </w:r>
      <w:r>
        <w:rPr>
          <w:rFonts w:hint="eastAsia" w:ascii="宋体" w:hAnsi="宋体"/>
          <w:bCs/>
          <w:sz w:val="24"/>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bCs/>
          <w:sz w:val="24"/>
        </w:rPr>
      </w:pPr>
      <w:r>
        <w:rPr>
          <w:rFonts w:hint="eastAsia" w:ascii="宋体" w:hAnsi="宋体"/>
          <w:bCs/>
          <w:sz w:val="24"/>
        </w:rPr>
        <w:t xml:space="preserve">                                      供应商名称（公章）：</w:t>
      </w:r>
    </w:p>
    <w:p>
      <w:pPr>
        <w:spacing w:line="460" w:lineRule="exact"/>
        <w:rPr>
          <w:rFonts w:ascii="宋体" w:hAnsi="宋体"/>
          <w:bCs/>
          <w:sz w:val="24"/>
        </w:rPr>
      </w:pPr>
      <w:r>
        <w:rPr>
          <w:rFonts w:hint="eastAsia" w:ascii="宋体" w:hAnsi="宋体"/>
          <w:bCs/>
          <w:sz w:val="24"/>
        </w:rPr>
        <w:t xml:space="preserve">                                      授权代表签字：</w:t>
      </w:r>
      <w:r>
        <w:rPr>
          <w:rFonts w:hint="eastAsia" w:ascii="宋体" w:hAnsi="宋体"/>
          <w:bCs/>
          <w:sz w:val="24"/>
          <w:u w:val="single"/>
        </w:rPr>
        <w:t>_______________________</w:t>
      </w:r>
    </w:p>
    <w:p>
      <w:pPr>
        <w:spacing w:line="460" w:lineRule="exact"/>
        <w:rPr>
          <w:rFonts w:ascii="宋体" w:hAnsi="宋体"/>
          <w:bCs/>
          <w:sz w:val="24"/>
        </w:rPr>
      </w:pPr>
      <w:r>
        <w:rPr>
          <w:rFonts w:hint="eastAsia" w:ascii="宋体" w:hAnsi="宋体"/>
          <w:bCs/>
          <w:sz w:val="24"/>
        </w:rPr>
        <w:t xml:space="preserve">                                     日期：</w:t>
      </w:r>
      <w:r>
        <w:rPr>
          <w:rFonts w:hint="eastAsia" w:ascii="宋体" w:hAnsi="宋体"/>
          <w:bCs/>
          <w:sz w:val="24"/>
          <w:u w:val="single"/>
        </w:rPr>
        <w:t>______</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keepNext/>
        <w:keepLines/>
        <w:spacing w:before="260" w:after="260" w:line="416" w:lineRule="auto"/>
        <w:jc w:val="center"/>
        <w:outlineLvl w:val="2"/>
        <w:rPr>
          <w:rFonts w:ascii="宋体" w:hAnsi="宋体"/>
          <w:b/>
          <w:bCs/>
          <w:sz w:val="28"/>
          <w:szCs w:val="28"/>
          <w:lang w:val="zh-CN"/>
        </w:rPr>
      </w:pPr>
    </w:p>
    <w:p>
      <w:pPr>
        <w:keepNext/>
        <w:keepLines/>
        <w:spacing w:before="260" w:after="260" w:line="416" w:lineRule="auto"/>
        <w:jc w:val="center"/>
        <w:outlineLvl w:val="2"/>
        <w:rPr>
          <w:rFonts w:ascii="宋体" w:hAnsi="宋体"/>
          <w:b/>
          <w:bCs/>
          <w:sz w:val="28"/>
          <w:szCs w:val="28"/>
          <w:lang w:val="zh-CN"/>
        </w:rPr>
      </w:pPr>
    </w:p>
    <w:p>
      <w:pPr>
        <w:spacing w:line="360" w:lineRule="auto"/>
        <w:jc w:val="center"/>
        <w:rPr>
          <w:rFonts w:hint="eastAsia" w:ascii="黑体" w:hAnsi="Arial" w:eastAsia="黑体"/>
          <w:sz w:val="30"/>
          <w:szCs w:val="30"/>
        </w:rPr>
      </w:pPr>
    </w:p>
    <w:p>
      <w:pPr>
        <w:spacing w:line="360" w:lineRule="auto"/>
        <w:jc w:val="center"/>
        <w:rPr>
          <w:rFonts w:hint="eastAsia" w:ascii="黑体" w:hAnsi="Arial" w:eastAsia="黑体"/>
          <w:sz w:val="30"/>
          <w:szCs w:val="30"/>
        </w:rPr>
      </w:pPr>
    </w:p>
    <w:p>
      <w:pPr>
        <w:spacing w:line="360" w:lineRule="auto"/>
        <w:jc w:val="center"/>
        <w:rPr>
          <w:rFonts w:hint="eastAsia" w:ascii="黑体" w:hAnsi="Arial" w:eastAsia="黑体"/>
          <w:sz w:val="30"/>
          <w:szCs w:val="30"/>
        </w:rPr>
      </w:pPr>
    </w:p>
    <w:p>
      <w:pPr>
        <w:spacing w:line="360" w:lineRule="auto"/>
        <w:jc w:val="center"/>
        <w:rPr>
          <w:rFonts w:hint="eastAsia" w:ascii="黑体" w:hAnsi="Arial" w:eastAsia="黑体"/>
          <w:sz w:val="30"/>
          <w:szCs w:val="30"/>
        </w:rPr>
      </w:pPr>
    </w:p>
    <w:p>
      <w:pPr>
        <w:spacing w:line="360" w:lineRule="auto"/>
        <w:jc w:val="center"/>
        <w:rPr>
          <w:rFonts w:hint="eastAsia" w:ascii="黑体" w:hAnsi="Arial" w:eastAsia="黑体"/>
          <w:sz w:val="30"/>
          <w:szCs w:val="30"/>
        </w:rPr>
      </w:pPr>
    </w:p>
    <w:p>
      <w:pPr>
        <w:spacing w:line="360" w:lineRule="auto"/>
        <w:ind w:firstLine="2400" w:firstLineChars="800"/>
        <w:jc w:val="both"/>
        <w:rPr>
          <w:rFonts w:ascii="黑体" w:hAnsi="Arial" w:eastAsia="黑体"/>
          <w:sz w:val="30"/>
          <w:szCs w:val="30"/>
        </w:rPr>
      </w:pPr>
      <w:r>
        <w:rPr>
          <w:rFonts w:hint="eastAsia" w:ascii="黑体" w:hAnsi="Arial" w:eastAsia="黑体"/>
          <w:sz w:val="30"/>
          <w:szCs w:val="30"/>
        </w:rPr>
        <w:t>法定代表人授权书（格 式）</w:t>
      </w:r>
    </w:p>
    <w:p>
      <w:pPr>
        <w:spacing w:line="360" w:lineRule="auto"/>
        <w:ind w:firstLine="480" w:firstLineChars="200"/>
        <w:jc w:val="left"/>
        <w:rPr>
          <w:rFonts w:ascii="黑体" w:hAnsi="Arial" w:eastAsia="黑体"/>
          <w:sz w:val="30"/>
          <w:szCs w:val="30"/>
        </w:rPr>
      </w:pPr>
      <w:r>
        <w:rPr>
          <w:rFonts w:hint="eastAsia" w:ascii="宋体" w:hAnsi="Arial"/>
          <w:sz w:val="24"/>
        </w:rPr>
        <w:t>本授权书声明：公司的（法定代表人姓名）职务  代表本公司授权（被授权人的姓名） (职务)为本公司的合法投标代表，就参加号标的内容的投标、签订合同以及合同的执行、完成和纠纷处理，以本公司名义处理一切与之有关的事务。</w:t>
      </w:r>
    </w:p>
    <w:p>
      <w:pPr>
        <w:spacing w:line="360" w:lineRule="auto"/>
        <w:ind w:firstLine="720" w:firstLineChars="300"/>
        <w:rPr>
          <w:rFonts w:ascii="宋体" w:hAnsi="Arial"/>
          <w:sz w:val="24"/>
        </w:rPr>
      </w:pPr>
      <w:r>
        <w:rPr>
          <w:rFonts w:hint="eastAsia" w:ascii="宋体" w:hAnsi="Arial"/>
          <w:sz w:val="24"/>
        </w:rPr>
        <w:t>本授权书于年月日签字生效，特此声明。</w:t>
      </w:r>
    </w:p>
    <w:p>
      <w:pPr>
        <w:spacing w:line="360" w:lineRule="auto"/>
        <w:ind w:firstLine="720" w:firstLineChars="300"/>
        <w:rPr>
          <w:rFonts w:ascii="宋体" w:hAnsi="Arial"/>
          <w:sz w:val="24"/>
          <w:u w:val="single"/>
        </w:rPr>
      </w:pPr>
      <w:r>
        <w:rPr>
          <w:rFonts w:hint="eastAsia" w:ascii="宋体" w:hAnsi="Arial"/>
          <w:sz w:val="24"/>
        </w:rPr>
        <w:t>法定代表人签字：</w:t>
      </w:r>
    </w:p>
    <w:p>
      <w:pPr>
        <w:spacing w:line="360" w:lineRule="auto"/>
        <w:rPr>
          <w:rFonts w:ascii="宋体" w:hAnsi="Arial"/>
          <w:sz w:val="24"/>
          <w:u w:val="single"/>
        </w:rPr>
      </w:pPr>
      <w:r>
        <w:rPr>
          <w:rFonts w:hint="eastAsia" w:ascii="宋体" w:hAnsi="Arial"/>
          <w:sz w:val="24"/>
        </w:rPr>
        <w:t xml:space="preserve">            职    务：</w:t>
      </w:r>
    </w:p>
    <w:p>
      <w:pPr>
        <w:spacing w:line="360" w:lineRule="auto"/>
        <w:rPr>
          <w:rFonts w:ascii="宋体" w:hAnsi="Arial"/>
          <w:sz w:val="24"/>
          <w:u w:val="single"/>
        </w:rPr>
      </w:pPr>
      <w:r>
        <w:rPr>
          <w:rFonts w:hint="eastAsia" w:ascii="宋体" w:hAnsi="Arial"/>
          <w:sz w:val="24"/>
        </w:rPr>
        <w:t xml:space="preserve">            单位名称：</w:t>
      </w:r>
    </w:p>
    <w:p>
      <w:pPr>
        <w:spacing w:line="360" w:lineRule="auto"/>
        <w:rPr>
          <w:rFonts w:ascii="宋体" w:hAnsi="Arial"/>
          <w:sz w:val="24"/>
          <w:u w:val="single"/>
        </w:rPr>
      </w:pPr>
      <w:r>
        <w:rPr>
          <w:rFonts w:hint="eastAsia" w:ascii="宋体" w:hAnsi="Arial"/>
          <w:sz w:val="24"/>
        </w:rPr>
        <w:t xml:space="preserve">            地    址：</w:t>
      </w:r>
    </w:p>
    <w:p>
      <w:pPr>
        <w:spacing w:line="360" w:lineRule="auto"/>
        <w:rPr>
          <w:rFonts w:ascii="宋体" w:hAnsi="Arial"/>
          <w:sz w:val="24"/>
        </w:rPr>
      </w:pPr>
      <w:r>
        <w:rPr>
          <w:rFonts w:hint="eastAsia" w:ascii="宋体" w:hAnsi="Arial"/>
          <w:sz w:val="24"/>
        </w:rPr>
        <w:t>投标代表（被授权人）签字</w:t>
      </w:r>
      <w:r>
        <w:rPr>
          <w:rFonts w:hint="eastAsia" w:ascii="宋体" w:hAnsi="Arial"/>
          <w:sz w:val="24"/>
          <w:u w:val="single"/>
        </w:rPr>
        <w:t xml:space="preserve">：                      </w:t>
      </w:r>
    </w:p>
    <w:p>
      <w:pPr>
        <w:spacing w:line="360" w:lineRule="auto"/>
        <w:rPr>
          <w:rFonts w:ascii="宋体" w:hAnsi="Arial"/>
          <w:sz w:val="24"/>
        </w:rPr>
      </w:pPr>
      <w:r>
        <w:rPr>
          <w:rFonts w:hint="eastAsia" w:ascii="宋体" w:hAnsi="Arial"/>
          <w:sz w:val="24"/>
        </w:rPr>
        <w:t xml:space="preserve">           职    务：</w:t>
      </w:r>
    </w:p>
    <w:p>
      <w:pPr>
        <w:spacing w:line="360" w:lineRule="auto"/>
        <w:rPr>
          <w:rFonts w:ascii="宋体" w:hAnsi="Arial"/>
          <w:sz w:val="24"/>
        </w:rPr>
      </w:pPr>
      <w:r>
        <w:rPr>
          <w:rFonts w:hint="eastAsia" w:ascii="宋体" w:hAnsi="Arial"/>
          <w:sz w:val="24"/>
        </w:rPr>
        <w:t xml:space="preserve">           单位名称：</w:t>
      </w:r>
    </w:p>
    <w:p>
      <w:pPr>
        <w:spacing w:line="360" w:lineRule="auto"/>
        <w:rPr>
          <w:rFonts w:ascii="宋体" w:hAnsi="Arial"/>
          <w:sz w:val="24"/>
          <w:u w:val="single"/>
        </w:rPr>
      </w:pPr>
      <w:r>
        <w:rPr>
          <w:rFonts w:hint="eastAsia" w:ascii="宋体" w:hAnsi="Arial"/>
          <w:sz w:val="24"/>
        </w:rPr>
        <w:t xml:space="preserve">           地    址：</w:t>
      </w:r>
    </w:p>
    <w:p>
      <w:pPr>
        <w:spacing w:line="360" w:lineRule="auto"/>
        <w:rPr>
          <w:rFonts w:ascii="宋体" w:hAnsi="Arial"/>
          <w:sz w:val="24"/>
        </w:rPr>
      </w:pPr>
      <w:r>
        <w:rPr>
          <w:rFonts w:hint="eastAsia" w:ascii="宋体" w:hAnsi="Arial"/>
          <w:sz w:val="24"/>
        </w:rPr>
        <w:t xml:space="preserve">           投标人</w:t>
      </w:r>
      <w:r>
        <w:rPr>
          <w:rFonts w:hint="eastAsia" w:ascii="宋体" w:hAnsi="Arial"/>
          <w:color w:val="000000"/>
          <w:sz w:val="24"/>
        </w:rPr>
        <w:t>（单位公章或投标专用章）</w:t>
      </w:r>
      <w:r>
        <w:rPr>
          <w:rFonts w:hint="eastAsia" w:ascii="宋体" w:hAnsi="Arial"/>
          <w:sz w:val="24"/>
        </w:rPr>
        <w:t>：</w:t>
      </w:r>
    </w:p>
    <w:p>
      <w:pPr>
        <w:spacing w:line="360" w:lineRule="auto"/>
        <w:outlineLvl w:val="0"/>
        <w:rPr>
          <w:rFonts w:ascii="宋体" w:hAnsi="Arial"/>
          <w:sz w:val="24"/>
          <w:u w:val="single"/>
        </w:rPr>
      </w:pPr>
      <w:r>
        <w:rPr>
          <w:rFonts w:hint="eastAsia" w:ascii="宋体" w:hAnsi="Arial"/>
          <w:sz w:val="24"/>
        </w:rPr>
        <w:t xml:space="preserve">           日    期：</w:t>
      </w:r>
    </w:p>
    <w:p>
      <w:pPr>
        <w:spacing w:line="360" w:lineRule="auto"/>
        <w:jc w:val="center"/>
        <w:rPr>
          <w:rFonts w:ascii="隶书" w:hAnsi="Arial" w:eastAsia="隶书"/>
          <w:sz w:val="24"/>
        </w:rPr>
      </w:pPr>
    </w:p>
    <w:p>
      <w:pPr>
        <w:spacing w:line="360" w:lineRule="auto"/>
        <w:rPr>
          <w:rFonts w:ascii="宋体" w:hAnsi="宋体"/>
          <w:b/>
          <w:bCs/>
          <w:kern w:val="44"/>
          <w:sz w:val="44"/>
          <w:szCs w:val="32"/>
        </w:rPr>
      </w:pPr>
    </w:p>
    <w:p>
      <w:pPr>
        <w:spacing w:line="360" w:lineRule="auto"/>
        <w:rPr>
          <w:rFonts w:ascii="宋体" w:hAnsi="宋体"/>
          <w:b/>
          <w:bCs/>
          <w:kern w:val="44"/>
          <w:sz w:val="44"/>
          <w:szCs w:val="32"/>
        </w:rPr>
      </w:pPr>
    </w:p>
    <w:p>
      <w:pPr>
        <w:spacing w:line="360" w:lineRule="auto"/>
        <w:rPr>
          <w:rFonts w:ascii="宋体" w:hAnsi="宋体"/>
          <w:b/>
          <w:bCs/>
          <w:kern w:val="44"/>
          <w:sz w:val="44"/>
          <w:szCs w:val="32"/>
        </w:rPr>
      </w:pPr>
    </w:p>
    <w:p>
      <w:pPr>
        <w:spacing w:line="360" w:lineRule="auto"/>
        <w:rPr>
          <w:rFonts w:ascii="宋体" w:hAnsi="宋体"/>
          <w:b/>
          <w:bCs/>
          <w:kern w:val="44"/>
          <w:sz w:val="44"/>
          <w:szCs w:val="32"/>
        </w:rPr>
      </w:pPr>
    </w:p>
    <w:p>
      <w:pPr>
        <w:spacing w:line="360" w:lineRule="auto"/>
        <w:rPr>
          <w:rFonts w:ascii="宋体" w:hAnsi="宋体"/>
          <w:b/>
          <w:bCs/>
          <w:kern w:val="44"/>
          <w:sz w:val="44"/>
          <w:szCs w:val="32"/>
        </w:rPr>
      </w:pPr>
    </w:p>
    <w:p>
      <w:pPr>
        <w:snapToGrid w:val="0"/>
        <w:spacing w:before="50" w:after="50"/>
        <w:jc w:val="center"/>
        <w:rPr>
          <w:rFonts w:hint="eastAsia" w:ascii="黑体" w:eastAsia="黑体"/>
          <w:sz w:val="32"/>
          <w:szCs w:val="32"/>
        </w:rPr>
      </w:pPr>
    </w:p>
    <w:p>
      <w:pPr>
        <w:snapToGrid w:val="0"/>
        <w:spacing w:before="50" w:after="50"/>
        <w:jc w:val="center"/>
        <w:rPr>
          <w:rFonts w:hint="eastAsia" w:ascii="黑体" w:eastAsia="黑体"/>
          <w:sz w:val="32"/>
          <w:szCs w:val="32"/>
        </w:rPr>
      </w:pPr>
    </w:p>
    <w:p>
      <w:pPr>
        <w:snapToGrid w:val="0"/>
        <w:spacing w:before="50" w:after="50"/>
        <w:jc w:val="center"/>
        <w:rPr>
          <w:rFonts w:hint="eastAsia" w:ascii="黑体" w:eastAsia="黑体"/>
          <w:sz w:val="32"/>
          <w:szCs w:val="32"/>
        </w:rPr>
      </w:pPr>
    </w:p>
    <w:p>
      <w:pPr>
        <w:snapToGrid w:val="0"/>
        <w:spacing w:before="50" w:after="50"/>
        <w:jc w:val="center"/>
        <w:rPr>
          <w:rFonts w:ascii="黑体" w:eastAsia="黑体"/>
          <w:sz w:val="32"/>
          <w:szCs w:val="32"/>
        </w:rPr>
      </w:pPr>
      <w:r>
        <w:rPr>
          <w:rFonts w:hint="eastAsia" w:ascii="黑体" w:eastAsia="黑体"/>
          <w:sz w:val="32"/>
          <w:szCs w:val="32"/>
        </w:rPr>
        <w:t>二、资格性审查响应对照表（格式）</w:t>
      </w:r>
    </w:p>
    <w:p>
      <w:pPr>
        <w:ind w:firstLine="309"/>
        <w:rPr>
          <w:rFonts w:ascii="宋体" w:hAnsi="宋体"/>
          <w:sz w:val="24"/>
        </w:rPr>
      </w:pPr>
      <w:r>
        <w:rPr>
          <w:rFonts w:hint="eastAsia" w:ascii="宋体" w:hAnsi="宋体"/>
          <w:sz w:val="24"/>
        </w:rPr>
        <w:t>响应供应商全称（加盖公章）：</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幼圆" w:eastAsia="幼圆"/>
                <w:b/>
              </w:rPr>
            </w:pPr>
            <w:r>
              <w:rPr>
                <w:rFonts w:hint="eastAsia" w:ascii="幼圆" w:eastAsia="幼圆"/>
                <w:b/>
              </w:rPr>
              <w:t>序号</w:t>
            </w:r>
          </w:p>
        </w:tc>
        <w:tc>
          <w:tcPr>
            <w:tcW w:w="5447" w:type="dxa"/>
            <w:noWrap w:val="0"/>
            <w:vAlign w:val="center"/>
          </w:tcPr>
          <w:p>
            <w:pPr>
              <w:snapToGrid w:val="0"/>
              <w:spacing w:line="240" w:lineRule="atLeast"/>
              <w:jc w:val="center"/>
              <w:rPr>
                <w:rFonts w:ascii="幼圆" w:eastAsia="幼圆"/>
                <w:b/>
              </w:rPr>
            </w:pPr>
            <w:r>
              <w:rPr>
                <w:rFonts w:hint="eastAsia" w:ascii="幼圆" w:eastAsia="幼圆"/>
                <w:b/>
              </w:rPr>
              <w:t>资格性审查响应内容</w:t>
            </w:r>
          </w:p>
        </w:tc>
        <w:tc>
          <w:tcPr>
            <w:tcW w:w="1680" w:type="dxa"/>
            <w:noWrap w:val="0"/>
            <w:vAlign w:val="center"/>
          </w:tcPr>
          <w:p>
            <w:pPr>
              <w:snapToGrid w:val="0"/>
              <w:spacing w:line="240" w:lineRule="atLeast"/>
              <w:jc w:val="center"/>
              <w:rPr>
                <w:rFonts w:ascii="幼圆" w:eastAsia="幼圆"/>
                <w:b/>
              </w:rPr>
            </w:pPr>
            <w:r>
              <w:rPr>
                <w:rFonts w:hint="eastAsia" w:ascii="幼圆" w:eastAsia="幼圆"/>
                <w:b/>
              </w:rPr>
              <w:t>是否响应</w:t>
            </w:r>
          </w:p>
          <w:p>
            <w:pPr>
              <w:snapToGrid w:val="0"/>
              <w:spacing w:line="240" w:lineRule="atLeast"/>
              <w:jc w:val="center"/>
              <w:rPr>
                <w:rFonts w:ascii="幼圆" w:eastAsia="幼圆"/>
                <w:b/>
              </w:rPr>
            </w:pPr>
            <w:r>
              <w:rPr>
                <w:rFonts w:hint="eastAsia" w:ascii="幼圆" w:eastAsia="幼圆"/>
                <w:b/>
              </w:rPr>
              <w:t>（填是或者否）</w:t>
            </w:r>
          </w:p>
        </w:tc>
        <w:tc>
          <w:tcPr>
            <w:tcW w:w="1785" w:type="dxa"/>
            <w:noWrap w:val="0"/>
            <w:vAlign w:val="center"/>
          </w:tcPr>
          <w:p>
            <w:pPr>
              <w:snapToGrid w:val="0"/>
              <w:spacing w:line="240" w:lineRule="atLeast"/>
              <w:jc w:val="center"/>
              <w:rPr>
                <w:rFonts w:ascii="幼圆" w:eastAsia="幼圆"/>
                <w:b/>
              </w:rPr>
            </w:pPr>
            <w:r>
              <w:rPr>
                <w:rFonts w:hint="eastAsia" w:ascii="幼圆" w:eastAsia="幼圆"/>
                <w:b/>
              </w:rPr>
              <w:t>采购文件中的</w:t>
            </w:r>
          </w:p>
          <w:p>
            <w:pPr>
              <w:snapToGrid w:val="0"/>
              <w:spacing w:line="240" w:lineRule="atLeast"/>
              <w:jc w:val="center"/>
              <w:rPr>
                <w:rFonts w:ascii="幼圆" w:eastAsia="幼圆"/>
                <w:b/>
              </w:rPr>
            </w:pPr>
            <w:r>
              <w:rPr>
                <w:rFonts w:hint="eastAsia" w:ascii="幼圆" w:eastAsia="幼圆"/>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ascii="宋体" w:hAnsi="宋体"/>
                <w:b/>
              </w:rPr>
            </w:pPr>
            <w:r>
              <w:rPr>
                <w:rFonts w:hint="eastAsia" w:ascii="宋体" w:hAnsi="宋体"/>
                <w:b/>
              </w:rPr>
              <w:t>1</w:t>
            </w:r>
          </w:p>
        </w:tc>
        <w:tc>
          <w:tcPr>
            <w:tcW w:w="5447" w:type="dxa"/>
            <w:noWrap w:val="0"/>
            <w:vAlign w:val="center"/>
          </w:tcPr>
          <w:p>
            <w:pPr>
              <w:spacing w:line="480" w:lineRule="exact"/>
              <w:rPr>
                <w:rFonts w:ascii="宋体" w:hAnsi="宋体"/>
                <w:iCs/>
                <w:sz w:val="24"/>
              </w:rPr>
            </w:pPr>
          </w:p>
        </w:tc>
        <w:tc>
          <w:tcPr>
            <w:tcW w:w="1680" w:type="dxa"/>
            <w:noWrap w:val="0"/>
            <w:vAlign w:val="center"/>
          </w:tcPr>
          <w:p>
            <w:pPr>
              <w:rPr>
                <w:rFonts w:ascii="宋体" w:hAnsi="宋体"/>
                <w:b/>
              </w:rPr>
            </w:pPr>
          </w:p>
        </w:tc>
        <w:tc>
          <w:tcPr>
            <w:tcW w:w="1785" w:type="dxa"/>
            <w:noWrap w:val="0"/>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ascii="宋体" w:hAnsi="宋体"/>
              </w:rPr>
            </w:pPr>
            <w:r>
              <w:rPr>
                <w:rFonts w:hint="eastAsia" w:ascii="宋体" w:hAnsi="宋体"/>
              </w:rPr>
              <w:t>2</w:t>
            </w:r>
          </w:p>
        </w:tc>
        <w:tc>
          <w:tcPr>
            <w:tcW w:w="5447" w:type="dxa"/>
            <w:noWrap w:val="0"/>
            <w:vAlign w:val="center"/>
          </w:tcPr>
          <w:p>
            <w:pPr>
              <w:spacing w:line="480" w:lineRule="exact"/>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ascii="宋体" w:hAnsi="宋体"/>
              </w:rPr>
            </w:pPr>
            <w:r>
              <w:rPr>
                <w:rFonts w:hint="eastAsia" w:ascii="宋体" w:hAnsi="宋体"/>
              </w:rPr>
              <w:t>3</w:t>
            </w:r>
          </w:p>
        </w:tc>
        <w:tc>
          <w:tcPr>
            <w:tcW w:w="5447" w:type="dxa"/>
            <w:noWrap w:val="0"/>
            <w:vAlign w:val="center"/>
          </w:tcPr>
          <w:p>
            <w:pPr>
              <w:spacing w:line="480" w:lineRule="exact"/>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noWrap w:val="0"/>
            <w:vAlign w:val="center"/>
          </w:tcPr>
          <w:p>
            <w:pPr>
              <w:rPr>
                <w:rFonts w:ascii="宋体" w:hAnsi="宋体"/>
              </w:rPr>
            </w:pPr>
            <w:r>
              <w:rPr>
                <w:rFonts w:hint="eastAsia" w:ascii="宋体" w:hAnsi="宋体"/>
              </w:rPr>
              <w:t>4</w:t>
            </w:r>
          </w:p>
        </w:tc>
        <w:tc>
          <w:tcPr>
            <w:tcW w:w="5447" w:type="dxa"/>
            <w:noWrap w:val="0"/>
            <w:vAlign w:val="center"/>
          </w:tcPr>
          <w:p>
            <w:pPr>
              <w:spacing w:line="360" w:lineRule="auto"/>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noWrap w:val="0"/>
            <w:vAlign w:val="center"/>
          </w:tcPr>
          <w:p>
            <w:pPr>
              <w:rPr>
                <w:rFonts w:ascii="宋体" w:hAnsi="宋体"/>
              </w:rPr>
            </w:pPr>
            <w:r>
              <w:rPr>
                <w:rFonts w:hint="eastAsia" w:ascii="宋体" w:hAnsi="宋体"/>
              </w:rPr>
              <w:t>5</w:t>
            </w:r>
          </w:p>
        </w:tc>
        <w:tc>
          <w:tcPr>
            <w:tcW w:w="5447" w:type="dxa"/>
            <w:noWrap w:val="0"/>
            <w:vAlign w:val="center"/>
          </w:tcPr>
          <w:p>
            <w:pPr>
              <w:snapToGrid w:val="0"/>
              <w:spacing w:line="590" w:lineRule="atLeast"/>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noWrap w:val="0"/>
            <w:vAlign w:val="center"/>
          </w:tcPr>
          <w:p>
            <w:pPr>
              <w:rPr>
                <w:rFonts w:ascii="宋体" w:hAnsi="宋体"/>
              </w:rPr>
            </w:pPr>
            <w:r>
              <w:rPr>
                <w:rFonts w:hint="eastAsia" w:ascii="宋体" w:hAnsi="宋体"/>
              </w:rPr>
              <w:t>6</w:t>
            </w:r>
          </w:p>
        </w:tc>
        <w:tc>
          <w:tcPr>
            <w:tcW w:w="5447" w:type="dxa"/>
            <w:noWrap w:val="0"/>
            <w:vAlign w:val="center"/>
          </w:tcPr>
          <w:p>
            <w:pPr>
              <w:snapToGrid w:val="0"/>
              <w:spacing w:line="590" w:lineRule="atLeast"/>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noWrap w:val="0"/>
            <w:vAlign w:val="center"/>
          </w:tcPr>
          <w:p>
            <w:pPr>
              <w:rPr>
                <w:rFonts w:ascii="宋体" w:hAnsi="宋体"/>
              </w:rPr>
            </w:pPr>
            <w:r>
              <w:rPr>
                <w:rFonts w:hint="eastAsia" w:ascii="宋体" w:hAnsi="宋体"/>
              </w:rPr>
              <w:t>7</w:t>
            </w:r>
          </w:p>
        </w:tc>
        <w:tc>
          <w:tcPr>
            <w:tcW w:w="5447" w:type="dxa"/>
            <w:noWrap w:val="0"/>
            <w:vAlign w:val="center"/>
          </w:tcPr>
          <w:p>
            <w:pPr>
              <w:snapToGrid w:val="0"/>
              <w:spacing w:line="590" w:lineRule="atLeast"/>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bl>
    <w:p>
      <w:pPr>
        <w:spacing w:line="440" w:lineRule="exact"/>
        <w:ind w:firstLine="480" w:firstLineChars="200"/>
        <w:rPr>
          <w:rFonts w:ascii="宋体" w:hAnsi="宋体"/>
          <w:sz w:val="24"/>
        </w:rPr>
      </w:pPr>
    </w:p>
    <w:p>
      <w:pPr>
        <w:snapToGrid w:val="0"/>
        <w:spacing w:before="50" w:after="50"/>
        <w:rPr>
          <w:rFonts w:ascii="黑体" w:eastAsia="黑体"/>
          <w:sz w:val="44"/>
        </w:rPr>
      </w:pPr>
      <w:r>
        <w:rPr>
          <w:rFonts w:hint="eastAsia" w:ascii="黑体" w:eastAsia="黑体"/>
          <w:sz w:val="44"/>
        </w:rPr>
        <w:t xml:space="preserve"> </w:t>
      </w: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jc w:val="both"/>
        <w:rPr>
          <w:rFonts w:hint="eastAsia" w:ascii="黑体" w:eastAsia="黑体"/>
          <w:sz w:val="32"/>
          <w:szCs w:val="32"/>
        </w:rPr>
      </w:pPr>
    </w:p>
    <w:p>
      <w:pPr>
        <w:snapToGrid w:val="0"/>
        <w:spacing w:before="50" w:after="50"/>
        <w:jc w:val="center"/>
        <w:rPr>
          <w:rFonts w:ascii="黑体" w:eastAsia="黑体"/>
          <w:sz w:val="32"/>
          <w:szCs w:val="32"/>
        </w:rPr>
      </w:pPr>
      <w:r>
        <w:rPr>
          <w:rFonts w:hint="eastAsia" w:ascii="黑体" w:eastAsia="黑体"/>
          <w:sz w:val="32"/>
          <w:szCs w:val="32"/>
        </w:rPr>
        <w:t>三、符合性检查响应对照表（格式）</w:t>
      </w:r>
    </w:p>
    <w:p>
      <w:pPr>
        <w:ind w:firstLine="309"/>
        <w:rPr>
          <w:rFonts w:ascii="宋体" w:hAnsi="宋体"/>
          <w:sz w:val="24"/>
        </w:rPr>
      </w:pPr>
      <w:r>
        <w:rPr>
          <w:rFonts w:hint="eastAsia" w:ascii="宋体" w:hAnsi="宋体"/>
          <w:sz w:val="24"/>
        </w:rPr>
        <w:t>相应供应商全称（加盖公章）：</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ascii="幼圆" w:eastAsia="幼圆"/>
                <w:b/>
              </w:rPr>
            </w:pPr>
            <w:r>
              <w:rPr>
                <w:rFonts w:hint="eastAsia" w:ascii="幼圆" w:eastAsia="幼圆"/>
                <w:b/>
              </w:rPr>
              <w:t>序号</w:t>
            </w:r>
          </w:p>
        </w:tc>
        <w:tc>
          <w:tcPr>
            <w:tcW w:w="5447" w:type="dxa"/>
            <w:noWrap w:val="0"/>
            <w:vAlign w:val="center"/>
          </w:tcPr>
          <w:p>
            <w:pPr>
              <w:snapToGrid w:val="0"/>
              <w:spacing w:line="240" w:lineRule="atLeast"/>
              <w:jc w:val="center"/>
              <w:rPr>
                <w:rFonts w:ascii="幼圆" w:eastAsia="幼圆"/>
                <w:b/>
              </w:rPr>
            </w:pPr>
            <w:r>
              <w:rPr>
                <w:rFonts w:hint="eastAsia" w:ascii="幼圆" w:eastAsia="幼圆"/>
                <w:b/>
              </w:rPr>
              <w:t>符合性检查响应内容</w:t>
            </w:r>
          </w:p>
        </w:tc>
        <w:tc>
          <w:tcPr>
            <w:tcW w:w="1680" w:type="dxa"/>
            <w:noWrap w:val="0"/>
            <w:vAlign w:val="center"/>
          </w:tcPr>
          <w:p>
            <w:pPr>
              <w:snapToGrid w:val="0"/>
              <w:spacing w:line="240" w:lineRule="atLeast"/>
              <w:jc w:val="center"/>
              <w:rPr>
                <w:rFonts w:ascii="幼圆" w:eastAsia="幼圆"/>
                <w:b/>
              </w:rPr>
            </w:pPr>
            <w:r>
              <w:rPr>
                <w:rFonts w:hint="eastAsia" w:ascii="幼圆" w:eastAsia="幼圆"/>
                <w:b/>
              </w:rPr>
              <w:t>是否响应</w:t>
            </w:r>
          </w:p>
          <w:p>
            <w:pPr>
              <w:snapToGrid w:val="0"/>
              <w:spacing w:line="240" w:lineRule="atLeast"/>
              <w:jc w:val="center"/>
              <w:rPr>
                <w:rFonts w:ascii="幼圆" w:eastAsia="幼圆"/>
                <w:b/>
              </w:rPr>
            </w:pPr>
            <w:r>
              <w:rPr>
                <w:rFonts w:hint="eastAsia" w:ascii="幼圆" w:eastAsia="幼圆"/>
                <w:b/>
              </w:rPr>
              <w:t>（填是或者否）</w:t>
            </w:r>
          </w:p>
        </w:tc>
        <w:tc>
          <w:tcPr>
            <w:tcW w:w="1785" w:type="dxa"/>
            <w:noWrap w:val="0"/>
            <w:vAlign w:val="center"/>
          </w:tcPr>
          <w:p>
            <w:pPr>
              <w:snapToGrid w:val="0"/>
              <w:spacing w:line="240" w:lineRule="atLeast"/>
              <w:jc w:val="center"/>
              <w:rPr>
                <w:rFonts w:ascii="幼圆" w:eastAsia="幼圆"/>
                <w:b/>
              </w:rPr>
            </w:pPr>
            <w:r>
              <w:rPr>
                <w:rFonts w:hint="eastAsia" w:ascii="幼圆" w:eastAsia="幼圆"/>
                <w:b/>
              </w:rPr>
              <w:t>采购文件中的</w:t>
            </w:r>
          </w:p>
          <w:p>
            <w:pPr>
              <w:snapToGrid w:val="0"/>
              <w:spacing w:line="240" w:lineRule="atLeast"/>
              <w:jc w:val="center"/>
              <w:rPr>
                <w:rFonts w:ascii="幼圆" w:eastAsia="幼圆"/>
                <w:b/>
              </w:rPr>
            </w:pPr>
            <w:r>
              <w:rPr>
                <w:rFonts w:hint="eastAsia" w:ascii="幼圆" w:eastAsia="幼圆"/>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ascii="宋体" w:hAnsi="宋体"/>
                <w:b/>
              </w:rPr>
            </w:pPr>
            <w:r>
              <w:rPr>
                <w:rFonts w:hint="eastAsia" w:ascii="宋体" w:hAnsi="宋体"/>
                <w:b/>
              </w:rPr>
              <w:t>1</w:t>
            </w:r>
          </w:p>
        </w:tc>
        <w:tc>
          <w:tcPr>
            <w:tcW w:w="5447" w:type="dxa"/>
            <w:noWrap w:val="0"/>
            <w:vAlign w:val="center"/>
          </w:tcPr>
          <w:p>
            <w:pPr>
              <w:spacing w:line="480" w:lineRule="exact"/>
              <w:rPr>
                <w:rFonts w:ascii="宋体" w:hAnsi="宋体"/>
                <w:iCs/>
                <w:sz w:val="24"/>
              </w:rPr>
            </w:pPr>
          </w:p>
        </w:tc>
        <w:tc>
          <w:tcPr>
            <w:tcW w:w="1680" w:type="dxa"/>
            <w:noWrap w:val="0"/>
            <w:vAlign w:val="center"/>
          </w:tcPr>
          <w:p>
            <w:pPr>
              <w:rPr>
                <w:rFonts w:ascii="宋体" w:hAnsi="宋体"/>
                <w:b/>
              </w:rPr>
            </w:pPr>
          </w:p>
        </w:tc>
        <w:tc>
          <w:tcPr>
            <w:tcW w:w="1785" w:type="dxa"/>
            <w:noWrap w:val="0"/>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ascii="宋体" w:hAnsi="宋体"/>
              </w:rPr>
            </w:pPr>
            <w:r>
              <w:rPr>
                <w:rFonts w:hint="eastAsia" w:ascii="宋体" w:hAnsi="宋体"/>
              </w:rPr>
              <w:t>2</w:t>
            </w:r>
          </w:p>
        </w:tc>
        <w:tc>
          <w:tcPr>
            <w:tcW w:w="5447" w:type="dxa"/>
            <w:noWrap w:val="0"/>
            <w:vAlign w:val="center"/>
          </w:tcPr>
          <w:p>
            <w:pPr>
              <w:spacing w:line="480" w:lineRule="exact"/>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ascii="宋体" w:hAnsi="宋体"/>
              </w:rPr>
            </w:pPr>
            <w:r>
              <w:rPr>
                <w:rFonts w:hint="eastAsia" w:ascii="宋体" w:hAnsi="宋体"/>
              </w:rPr>
              <w:t>3</w:t>
            </w:r>
          </w:p>
        </w:tc>
        <w:tc>
          <w:tcPr>
            <w:tcW w:w="5447" w:type="dxa"/>
            <w:noWrap w:val="0"/>
            <w:vAlign w:val="center"/>
          </w:tcPr>
          <w:p>
            <w:pPr>
              <w:spacing w:line="480" w:lineRule="exact"/>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noWrap w:val="0"/>
            <w:vAlign w:val="center"/>
          </w:tcPr>
          <w:p>
            <w:pPr>
              <w:rPr>
                <w:rFonts w:ascii="宋体" w:hAnsi="宋体"/>
              </w:rPr>
            </w:pPr>
            <w:r>
              <w:rPr>
                <w:rFonts w:hint="eastAsia" w:ascii="宋体" w:hAnsi="宋体"/>
              </w:rPr>
              <w:t>4</w:t>
            </w:r>
          </w:p>
        </w:tc>
        <w:tc>
          <w:tcPr>
            <w:tcW w:w="5447" w:type="dxa"/>
            <w:noWrap w:val="0"/>
            <w:vAlign w:val="center"/>
          </w:tcPr>
          <w:p>
            <w:pPr>
              <w:spacing w:line="360" w:lineRule="auto"/>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noWrap w:val="0"/>
            <w:vAlign w:val="center"/>
          </w:tcPr>
          <w:p>
            <w:pPr>
              <w:rPr>
                <w:rFonts w:ascii="宋体" w:hAnsi="宋体"/>
              </w:rPr>
            </w:pPr>
            <w:r>
              <w:rPr>
                <w:rFonts w:hint="eastAsia" w:ascii="宋体" w:hAnsi="宋体"/>
              </w:rPr>
              <w:t>5</w:t>
            </w:r>
          </w:p>
        </w:tc>
        <w:tc>
          <w:tcPr>
            <w:tcW w:w="5447" w:type="dxa"/>
            <w:noWrap w:val="0"/>
            <w:vAlign w:val="center"/>
          </w:tcPr>
          <w:p>
            <w:pPr>
              <w:snapToGrid w:val="0"/>
              <w:spacing w:line="590" w:lineRule="atLeast"/>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noWrap w:val="0"/>
            <w:vAlign w:val="center"/>
          </w:tcPr>
          <w:p>
            <w:pPr>
              <w:rPr>
                <w:rFonts w:ascii="宋体" w:hAnsi="宋体"/>
              </w:rPr>
            </w:pPr>
            <w:r>
              <w:rPr>
                <w:rFonts w:hint="eastAsia" w:ascii="宋体" w:hAnsi="宋体"/>
              </w:rPr>
              <w:t>6</w:t>
            </w:r>
          </w:p>
        </w:tc>
        <w:tc>
          <w:tcPr>
            <w:tcW w:w="5447" w:type="dxa"/>
            <w:noWrap w:val="0"/>
            <w:vAlign w:val="center"/>
          </w:tcPr>
          <w:p>
            <w:pPr>
              <w:snapToGrid w:val="0"/>
              <w:spacing w:line="590" w:lineRule="atLeast"/>
              <w:rPr>
                <w:rFonts w:ascii="宋体" w:hAnsi="宋体"/>
                <w:iCs/>
                <w:sz w:val="24"/>
              </w:rPr>
            </w:pP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noWrap w:val="0"/>
            <w:vAlign w:val="center"/>
          </w:tcPr>
          <w:p>
            <w:pPr>
              <w:rPr>
                <w:rFonts w:ascii="宋体" w:hAnsi="宋体"/>
              </w:rPr>
            </w:pPr>
            <w:r>
              <w:rPr>
                <w:rFonts w:hint="eastAsia" w:ascii="宋体" w:hAnsi="宋体"/>
              </w:rPr>
              <w:t>7</w:t>
            </w:r>
          </w:p>
        </w:tc>
        <w:tc>
          <w:tcPr>
            <w:tcW w:w="5447" w:type="dxa"/>
            <w:noWrap w:val="0"/>
            <w:vAlign w:val="center"/>
          </w:tcPr>
          <w:p>
            <w:pPr>
              <w:snapToGrid w:val="0"/>
              <w:spacing w:line="590" w:lineRule="atLeast"/>
              <w:rPr>
                <w:rFonts w:ascii="宋体" w:hAnsi="宋体"/>
                <w:iCs/>
                <w:sz w:val="24"/>
              </w:rPr>
            </w:pPr>
            <w:r>
              <w:rPr>
                <w:rFonts w:hint="eastAsia" w:ascii="宋体" w:hAnsi="宋体"/>
                <w:iCs/>
                <w:sz w:val="24"/>
              </w:rPr>
              <w:t>采购文件中的其他实质性要求</w:t>
            </w:r>
          </w:p>
        </w:tc>
        <w:tc>
          <w:tcPr>
            <w:tcW w:w="1680" w:type="dxa"/>
            <w:noWrap w:val="0"/>
            <w:vAlign w:val="center"/>
          </w:tcPr>
          <w:p>
            <w:pPr>
              <w:rPr>
                <w:rFonts w:ascii="宋体" w:hAnsi="宋体"/>
              </w:rPr>
            </w:pPr>
          </w:p>
        </w:tc>
        <w:tc>
          <w:tcPr>
            <w:tcW w:w="1785" w:type="dxa"/>
            <w:noWrap w:val="0"/>
            <w:vAlign w:val="center"/>
          </w:tcPr>
          <w:p>
            <w:pPr>
              <w:rPr>
                <w:rFonts w:ascii="宋体" w:hAnsi="宋体"/>
              </w:rPr>
            </w:pPr>
          </w:p>
        </w:tc>
      </w:tr>
    </w:tbl>
    <w:p>
      <w:pPr>
        <w:snapToGrid w:val="0"/>
        <w:spacing w:before="50" w:after="50"/>
        <w:rPr>
          <w:rFonts w:ascii="黑体" w:eastAsia="黑体"/>
          <w:sz w:val="44"/>
        </w:rPr>
      </w:pPr>
    </w:p>
    <w:p>
      <w:pPr>
        <w:autoSpaceDE w:val="0"/>
        <w:autoSpaceDN w:val="0"/>
        <w:adjustRightInd w:val="0"/>
        <w:jc w:val="left"/>
        <w:rPr>
          <w:rFonts w:ascii="Arial" w:hAnsi="Arial" w:cs="Arial"/>
          <w:kern w:val="0"/>
          <w:sz w:val="24"/>
        </w:rPr>
      </w:pPr>
    </w:p>
    <w:p>
      <w:pPr>
        <w:autoSpaceDE w:val="0"/>
        <w:autoSpaceDN w:val="0"/>
        <w:adjustRightInd w:val="0"/>
        <w:jc w:val="left"/>
        <w:rPr>
          <w:rFonts w:ascii="Arial" w:hAnsi="Arial" w:cs="Arial"/>
          <w:kern w:val="0"/>
          <w:sz w:val="24"/>
        </w:rPr>
      </w:pPr>
    </w:p>
    <w:p>
      <w:pPr>
        <w:autoSpaceDE w:val="0"/>
        <w:autoSpaceDN w:val="0"/>
        <w:adjustRightInd w:val="0"/>
        <w:jc w:val="left"/>
        <w:rPr>
          <w:rFonts w:ascii="Arial" w:hAnsi="Arial" w:cs="Arial"/>
          <w:kern w:val="0"/>
          <w:sz w:val="24"/>
        </w:rPr>
      </w:pPr>
    </w:p>
    <w:p>
      <w:pPr>
        <w:widowControl/>
        <w:jc w:val="left"/>
        <w:rPr>
          <w:rFonts w:ascii="黑体" w:eastAsia="黑体"/>
          <w:sz w:val="32"/>
          <w:szCs w:val="32"/>
        </w:rPr>
      </w:pPr>
      <w:r>
        <w:rPr>
          <w:rFonts w:ascii="黑体" w:eastAsia="黑体"/>
          <w:sz w:val="32"/>
          <w:szCs w:val="32"/>
        </w:rPr>
        <w:br w:type="page"/>
      </w:r>
    </w:p>
    <w:p>
      <w:pPr>
        <w:snapToGrid w:val="0"/>
        <w:spacing w:before="50" w:after="50"/>
        <w:jc w:val="center"/>
        <w:rPr>
          <w:rFonts w:ascii="黑体" w:eastAsia="黑体"/>
          <w:sz w:val="32"/>
          <w:szCs w:val="32"/>
        </w:rPr>
      </w:pPr>
      <w:r>
        <w:rPr>
          <w:rFonts w:hint="eastAsia" w:ascii="黑体" w:eastAsia="黑体"/>
          <w:sz w:val="32"/>
          <w:szCs w:val="32"/>
        </w:rPr>
        <w:t>四、响应函（格式）</w:t>
      </w:r>
    </w:p>
    <w:p>
      <w:pPr>
        <w:adjustRightInd w:val="0"/>
        <w:spacing w:line="420" w:lineRule="exact"/>
        <w:jc w:val="left"/>
        <w:textAlignment w:val="baseline"/>
        <w:rPr>
          <w:rFonts w:ascii="宋体" w:hAnsi="宋体"/>
          <w:sz w:val="24"/>
        </w:rPr>
      </w:pPr>
      <w:r>
        <w:rPr>
          <w:rFonts w:hint="eastAsia" w:ascii="宋体" w:hAnsi="宋体"/>
          <w:sz w:val="24"/>
        </w:rPr>
        <w:t>致：</w:t>
      </w:r>
      <w:r>
        <w:rPr>
          <w:rFonts w:hint="eastAsia" w:ascii="宋体" w:hAnsi="宋体" w:cs="宋体"/>
          <w:sz w:val="24"/>
          <w:szCs w:val="24"/>
          <w:lang w:val="en-US" w:eastAsia="zh-CN"/>
        </w:rPr>
        <w:t>盐城市固体废弃物处置管理处</w:t>
      </w: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根据贵方的</w:t>
      </w:r>
      <w:r>
        <w:rPr>
          <w:rFonts w:hint="eastAsia" w:ascii="宋体" w:hAnsi="宋体"/>
          <w:b/>
          <w:kern w:val="0"/>
          <w:sz w:val="36"/>
          <w:u w:val="single"/>
        </w:rPr>
        <w:t xml:space="preserve">           </w:t>
      </w:r>
      <w:r>
        <w:rPr>
          <w:rFonts w:hint="eastAsia" w:ascii="宋体" w:hAnsi="宋体"/>
          <w:sz w:val="24"/>
        </w:rPr>
        <w:t>号采购文件，经仔细阅读和研究，我方决定参加协商，正式授权下述签字人_</w:t>
      </w:r>
      <w:r>
        <w:rPr>
          <w:rFonts w:hint="eastAsia" w:ascii="宋体" w:hAnsi="宋体"/>
          <w:sz w:val="24"/>
          <w:u w:val="single"/>
        </w:rPr>
        <w:t>_</w:t>
      </w:r>
      <w:r>
        <w:rPr>
          <w:rFonts w:hint="eastAsia" w:ascii="宋体" w:hAnsi="宋体"/>
          <w:sz w:val="24"/>
        </w:rPr>
        <w:t>____________(姓名)代表我方_________</w:t>
      </w:r>
      <w:r>
        <w:rPr>
          <w:rFonts w:hint="eastAsia" w:ascii="宋体" w:hAnsi="宋体"/>
          <w:sz w:val="24"/>
          <w:u w:val="single"/>
        </w:rPr>
        <w:t xml:space="preserve">_         </w:t>
      </w:r>
      <w:r>
        <w:rPr>
          <w:rFonts w:hint="eastAsia" w:ascii="宋体" w:hAnsi="宋体"/>
          <w:sz w:val="24"/>
        </w:rPr>
        <w:t>____（响应人人的名称），全权处理本次项目协商的有关事宜。</w:t>
      </w: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据此函，__________签字人兹宣布同意如下：</w:t>
      </w:r>
    </w:p>
    <w:p>
      <w:pPr>
        <w:adjustRightInd w:val="0"/>
        <w:spacing w:line="420" w:lineRule="exact"/>
        <w:ind w:firstLine="480"/>
        <w:jc w:val="left"/>
        <w:textAlignment w:val="baseline"/>
        <w:rPr>
          <w:rFonts w:ascii="宋体" w:hAnsi="宋体"/>
          <w:sz w:val="24"/>
        </w:rPr>
      </w:pPr>
      <w:r>
        <w:rPr>
          <w:rFonts w:hint="eastAsia" w:ascii="宋体" w:hAnsi="宋体"/>
          <w:sz w:val="24"/>
        </w:rPr>
        <w:t>1.按单一来源采购文件规定的各项要求，向买方提供所需服务。</w:t>
      </w:r>
    </w:p>
    <w:p>
      <w:pPr>
        <w:adjustRightInd w:val="0"/>
        <w:spacing w:line="420" w:lineRule="exact"/>
        <w:ind w:firstLine="480" w:firstLineChars="200"/>
        <w:jc w:val="left"/>
        <w:textAlignment w:val="baseline"/>
        <w:rPr>
          <w:rFonts w:hint="eastAsia" w:ascii="宋体" w:hAnsi="宋体"/>
          <w:sz w:val="24"/>
        </w:rPr>
      </w:pPr>
      <w:r>
        <w:rPr>
          <w:rFonts w:hint="eastAsia" w:ascii="宋体" w:hAnsi="宋体"/>
          <w:sz w:val="24"/>
        </w:rPr>
        <w:t>2.我方已详细审核全部单一来源采购文件及其有效补充文件，我方知道必须放弃提出含糊不清或误解问题的权利。</w:t>
      </w: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3.</w:t>
      </w:r>
      <w:r>
        <w:rPr>
          <w:rFonts w:hint="eastAsia"/>
          <w:sz w:val="24"/>
        </w:rPr>
        <w:t>我方愿意提供采购人在单一来源采购文件中要求的所有资料。</w:t>
      </w:r>
    </w:p>
    <w:p>
      <w:pPr>
        <w:adjustRightInd w:val="0"/>
        <w:spacing w:line="420" w:lineRule="exact"/>
        <w:ind w:firstLine="480"/>
        <w:jc w:val="left"/>
        <w:textAlignment w:val="baseline"/>
        <w:rPr>
          <w:rFonts w:ascii="宋体" w:hAnsi="宋体"/>
          <w:sz w:val="24"/>
        </w:rPr>
      </w:pPr>
      <w:r>
        <w:rPr>
          <w:rFonts w:hint="eastAsia" w:ascii="宋体" w:hAnsi="宋体"/>
          <w:sz w:val="24"/>
        </w:rPr>
        <w:t>4.如果我方的响应文件被接受，我方将严格履行采购文件中规定的每一项要求，按期、按质、按量履行供货义务。</w:t>
      </w:r>
    </w:p>
    <w:p>
      <w:pPr>
        <w:adjustRightInd w:val="0"/>
        <w:spacing w:line="420" w:lineRule="exact"/>
        <w:ind w:firstLine="480"/>
        <w:jc w:val="left"/>
        <w:textAlignment w:val="baseline"/>
        <w:rPr>
          <w:rFonts w:ascii="宋体" w:hAnsi="宋体"/>
          <w:sz w:val="24"/>
        </w:rPr>
      </w:pPr>
      <w:r>
        <w:rPr>
          <w:rFonts w:hint="eastAsia" w:ascii="宋体" w:hAnsi="宋体"/>
          <w:sz w:val="24"/>
        </w:rPr>
        <w:t>5.如果在协商后规定的响应有效期内撤回响应或成交后拒绝签订合同，则按照国家相关法律法规受到相应处罚。</w:t>
      </w:r>
    </w:p>
    <w:p>
      <w:pPr>
        <w:adjustRightInd w:val="0"/>
        <w:spacing w:line="420" w:lineRule="exact"/>
        <w:ind w:firstLine="480"/>
        <w:jc w:val="left"/>
        <w:textAlignment w:val="baseline"/>
        <w:rPr>
          <w:rFonts w:ascii="宋体" w:hAnsi="宋体"/>
          <w:sz w:val="24"/>
        </w:rPr>
      </w:pPr>
      <w:r>
        <w:rPr>
          <w:rFonts w:hint="eastAsia" w:ascii="宋体" w:hAnsi="宋体"/>
          <w:sz w:val="24"/>
        </w:rPr>
        <w:t>6.同意向贵方提供贵方可能另外要求的与协商有关的任何证据或资料，并保证我方已提供和将要提供的文件是真实的、准确的。</w:t>
      </w:r>
    </w:p>
    <w:p>
      <w:pPr>
        <w:adjustRightInd w:val="0"/>
        <w:spacing w:line="420" w:lineRule="exact"/>
        <w:ind w:firstLine="480"/>
        <w:jc w:val="left"/>
        <w:textAlignment w:val="baseline"/>
        <w:rPr>
          <w:rFonts w:ascii="宋体" w:hAnsi="宋体"/>
          <w:sz w:val="24"/>
        </w:rPr>
      </w:pPr>
      <w:r>
        <w:rPr>
          <w:rFonts w:hint="eastAsia" w:ascii="宋体" w:hAnsi="宋体"/>
          <w:sz w:val="24"/>
        </w:rPr>
        <w:t>7.一旦我方成为成交供应商,我方将根据采购文件的规定，严格履行合同的责任和义务,并保证在采购文件规定的时间完成项目，交付买方验收、使用。</w:t>
      </w:r>
    </w:p>
    <w:p>
      <w:pPr>
        <w:adjustRightInd w:val="0"/>
        <w:spacing w:line="420" w:lineRule="exact"/>
        <w:ind w:left="425"/>
        <w:jc w:val="left"/>
        <w:textAlignment w:val="baseline"/>
        <w:rPr>
          <w:rFonts w:ascii="宋体" w:hAnsi="宋体"/>
          <w:sz w:val="24"/>
        </w:rPr>
      </w:pPr>
      <w:r>
        <w:rPr>
          <w:rFonts w:hint="eastAsia" w:ascii="宋体" w:hAnsi="宋体"/>
          <w:sz w:val="24"/>
        </w:rPr>
        <w:t>8.与本投标有关的正式通讯地址为：</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地          址：</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邮          编：</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电          话：</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传          真：</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 xml:space="preserve">投标人授权代表姓名（签字）： </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 xml:space="preserve">投标人名称（公章）： </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日           期：________年____月____日</w:t>
      </w:r>
    </w:p>
    <w:p>
      <w:pPr>
        <w:snapToGrid w:val="0"/>
        <w:spacing w:before="50" w:after="156" w:afterLines="50"/>
        <w:jc w:val="left"/>
        <w:rPr>
          <w:rFonts w:eastAsia="仿宋_GB2312"/>
          <w:sz w:val="24"/>
          <w:szCs w:val="20"/>
        </w:rPr>
      </w:pPr>
      <w:r>
        <w:rPr>
          <w:rFonts w:hint="eastAsia" w:ascii="黑体" w:eastAsia="黑体"/>
          <w:sz w:val="44"/>
        </w:rPr>
        <w:t xml:space="preserve">          </w:t>
      </w: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snapToGrid w:val="0"/>
        <w:spacing w:before="50" w:after="50"/>
        <w:jc w:val="center"/>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p>
      <w:pPr>
        <w:snapToGrid w:val="0"/>
        <w:spacing w:before="50" w:after="50"/>
        <w:jc w:val="center"/>
        <w:rPr>
          <w:rFonts w:ascii="黑体" w:eastAsia="黑体"/>
          <w:sz w:val="32"/>
          <w:szCs w:val="32"/>
        </w:rPr>
      </w:pPr>
      <w:r>
        <w:rPr>
          <w:rFonts w:hint="eastAsia" w:ascii="黑体" w:eastAsia="黑体"/>
          <w:sz w:val="32"/>
          <w:szCs w:val="32"/>
        </w:rPr>
        <w:t>五、协商一览表（格式）</w:t>
      </w:r>
    </w:p>
    <w:p>
      <w:pPr>
        <w:snapToGrid w:val="0"/>
        <w:spacing w:before="50" w:after="50"/>
        <w:jc w:val="center"/>
        <w:rPr>
          <w:rFonts w:ascii="黑体" w:eastAsia="黑体"/>
          <w:sz w:val="32"/>
          <w:szCs w:val="32"/>
        </w:rPr>
      </w:pPr>
    </w:p>
    <w:tbl>
      <w:tblPr>
        <w:tblStyle w:val="45"/>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noWrap w:val="0"/>
            <w:vAlign w:val="center"/>
          </w:tcPr>
          <w:p>
            <w:pPr>
              <w:ind w:firstLine="482" w:firstLineChars="200"/>
              <w:rPr>
                <w:rFonts w:ascii="宋体"/>
                <w:b/>
                <w:bCs/>
                <w:sz w:val="24"/>
                <w:szCs w:val="24"/>
              </w:rPr>
            </w:pPr>
            <w:r>
              <w:rPr>
                <w:rFonts w:hint="eastAsia" w:ascii="宋体"/>
                <w:b/>
                <w:bCs/>
                <w:sz w:val="24"/>
                <w:szCs w:val="24"/>
              </w:rPr>
              <w:t>项 目 编 号</w:t>
            </w:r>
          </w:p>
        </w:tc>
        <w:tc>
          <w:tcPr>
            <w:tcW w:w="7445" w:type="dxa"/>
            <w:noWrap w:val="0"/>
            <w:vAlign w:val="center"/>
          </w:tcPr>
          <w:p>
            <w:pPr>
              <w:keepNext/>
              <w:keepLines/>
              <w:spacing w:before="260" w:after="260" w:line="416" w:lineRule="auto"/>
              <w:ind w:firstLine="590" w:firstLineChars="245"/>
              <w:outlineLvl w:val="1"/>
              <w:rPr>
                <w:rFonts w:hint="default" w:ascii="宋体" w:hAnsi="宋体" w:eastAsia="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noWrap w:val="0"/>
            <w:vAlign w:val="center"/>
          </w:tcPr>
          <w:p>
            <w:pPr>
              <w:ind w:firstLine="482" w:firstLineChars="200"/>
              <w:rPr>
                <w:rFonts w:ascii="宋体"/>
                <w:b/>
                <w:bCs/>
                <w:sz w:val="24"/>
                <w:szCs w:val="24"/>
              </w:rPr>
            </w:pPr>
            <w:r>
              <w:rPr>
                <w:rFonts w:hint="eastAsia" w:ascii="宋体"/>
                <w:b/>
                <w:bCs/>
                <w:sz w:val="24"/>
                <w:szCs w:val="24"/>
              </w:rPr>
              <w:t>项 目 名 称</w:t>
            </w:r>
          </w:p>
        </w:tc>
        <w:tc>
          <w:tcPr>
            <w:tcW w:w="7445" w:type="dxa"/>
            <w:noWrap w:val="0"/>
            <w:vAlign w:val="center"/>
          </w:tcPr>
          <w:p>
            <w:pPr>
              <w:keepNext/>
              <w:keepLines/>
              <w:spacing w:before="260" w:after="260" w:line="416" w:lineRule="auto"/>
              <w:outlineLvl w:val="1"/>
              <w:rPr>
                <w:rFonts w:hint="default" w:ascii="Cambria" w:hAnsi="Cambria"/>
                <w:b/>
                <w:bCs/>
                <w:sz w:val="24"/>
                <w:szCs w:val="24"/>
                <w:lang w:val="en-US"/>
              </w:rPr>
            </w:pPr>
            <w:r>
              <w:rPr>
                <w:rFonts w:hint="eastAsia" w:ascii="Cambria" w:hAnsi="Cambria"/>
                <w:b/>
                <w:bCs/>
                <w:sz w:val="24"/>
                <w:szCs w:val="24"/>
                <w:lang w:eastAsia="zh-CN"/>
              </w:rPr>
              <w:t>盐城市生活垃圾卫生填埋场存量垃圾焚烧项目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0145" w:type="dxa"/>
            <w:gridSpan w:val="2"/>
            <w:noWrap w:val="0"/>
            <w:vAlign w:val="center"/>
          </w:tcPr>
          <w:p>
            <w:pPr>
              <w:rPr>
                <w:rFonts w:ascii="宋体"/>
                <w:b/>
                <w:bCs/>
                <w:sz w:val="24"/>
                <w:szCs w:val="24"/>
              </w:rPr>
            </w:pPr>
            <w:r>
              <w:rPr>
                <w:rFonts w:hint="eastAsia" w:ascii="宋体"/>
                <w:b/>
                <w:bCs/>
                <w:sz w:val="24"/>
                <w:szCs w:val="24"/>
              </w:rPr>
              <w:t>项目响应报价：（大写）</w:t>
            </w:r>
            <w:r>
              <w:rPr>
                <w:rFonts w:hint="eastAsia" w:ascii="宋体"/>
                <w:b/>
                <w:bCs/>
                <w:sz w:val="24"/>
                <w:szCs w:val="24"/>
                <w:u w:val="single"/>
              </w:rPr>
              <w:t xml:space="preserve">                   </w:t>
            </w:r>
            <w:r>
              <w:rPr>
                <w:rFonts w:hint="eastAsia" w:ascii="Cambria" w:hAnsi="Cambria"/>
                <w:b/>
                <w:bCs/>
                <w:sz w:val="24"/>
                <w:szCs w:val="24"/>
                <w:lang w:eastAsia="zh-CN"/>
              </w:rPr>
              <w:t>元/吨，</w:t>
            </w:r>
            <w:r>
              <w:rPr>
                <w:rFonts w:hint="eastAsia" w:ascii="宋体"/>
                <w:b/>
                <w:bCs/>
                <w:sz w:val="24"/>
                <w:szCs w:val="24"/>
              </w:rPr>
              <w:t>小写：</w:t>
            </w:r>
            <w:r>
              <w:rPr>
                <w:rFonts w:hint="eastAsia" w:ascii="宋体"/>
                <w:b/>
                <w:bCs/>
                <w:sz w:val="24"/>
                <w:szCs w:val="24"/>
                <w:u w:val="single"/>
              </w:rPr>
              <w:t xml:space="preserve">               </w:t>
            </w:r>
            <w:r>
              <w:rPr>
                <w:rFonts w:hint="eastAsia" w:ascii="Cambria" w:hAnsi="Cambria"/>
                <w:b/>
                <w:bCs/>
                <w:sz w:val="24"/>
                <w:szCs w:val="24"/>
                <w:lang w:eastAsia="zh-CN"/>
              </w:rPr>
              <w:t xml:space="preserve">元/吨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noWrap w:val="0"/>
            <w:vAlign w:val="center"/>
          </w:tcPr>
          <w:p>
            <w:pPr>
              <w:rPr>
                <w:rFonts w:ascii="宋体"/>
                <w:b/>
                <w:bCs/>
                <w:sz w:val="24"/>
                <w:szCs w:val="24"/>
              </w:rPr>
            </w:pPr>
            <w:r>
              <w:rPr>
                <w:rFonts w:hint="eastAsia" w:ascii="宋体"/>
                <w:b/>
                <w:bCs/>
                <w:sz w:val="24"/>
                <w:szCs w:val="24"/>
              </w:rPr>
              <w:t>是否提供</w:t>
            </w:r>
            <w:r>
              <w:rPr>
                <w:rFonts w:hint="eastAsia" w:ascii="宋体"/>
                <w:b/>
                <w:bCs/>
                <w:color w:val="000000"/>
                <w:sz w:val="24"/>
                <w:szCs w:val="24"/>
              </w:rPr>
              <w:t>《企业类型声明函》</w:t>
            </w:r>
            <w:r>
              <w:rPr>
                <w:rFonts w:hint="eastAsia" w:ascii="宋体"/>
                <w:b/>
                <w:bCs/>
                <w:sz w:val="24"/>
                <w:szCs w:val="24"/>
              </w:rPr>
              <w:t>：</w:t>
            </w:r>
            <w:r>
              <w:rPr>
                <w:rFonts w:hint="eastAsia" w:ascii="宋体"/>
                <w:b/>
                <w:bCs/>
                <w:sz w:val="24"/>
                <w:szCs w:val="24"/>
                <w:u w:val="single"/>
              </w:rPr>
              <w:t xml:space="preserve">  是/否   </w:t>
            </w:r>
            <w:r>
              <w:rPr>
                <w:rFonts w:hint="eastAsia" w:ascii="宋体"/>
                <w:b/>
                <w:bCs/>
                <w:sz w:val="24"/>
                <w:szCs w:val="24"/>
              </w:rPr>
              <w:t xml:space="preserve">           见</w:t>
            </w:r>
            <w:r>
              <w:rPr>
                <w:rFonts w:hint="eastAsia" w:ascii="宋体"/>
                <w:b/>
                <w:bCs/>
                <w:sz w:val="24"/>
                <w:szCs w:val="24"/>
                <w:u w:val="single"/>
              </w:rPr>
              <w:t>（          ）</w:t>
            </w:r>
            <w:r>
              <w:rPr>
                <w:rFonts w:hint="eastAsia" w:ascii="宋体"/>
                <w:b/>
                <w:bCs/>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noWrap w:val="0"/>
            <w:vAlign w:val="center"/>
          </w:tcPr>
          <w:p>
            <w:pPr>
              <w:rPr>
                <w:rFonts w:ascii="宋体"/>
                <w:b/>
                <w:bCs/>
                <w:sz w:val="24"/>
                <w:szCs w:val="24"/>
              </w:rPr>
            </w:pPr>
            <w:r>
              <w:rPr>
                <w:rFonts w:hint="eastAsia" w:ascii="宋体"/>
                <w:b/>
                <w:bCs/>
                <w:color w:val="000000"/>
                <w:sz w:val="24"/>
                <w:szCs w:val="24"/>
              </w:rPr>
              <w:t>本公司在本次政府采购活动中提供的企业产品、服务符合优惠政策的报价合计为人民币（大写）</w:t>
            </w:r>
            <w:r>
              <w:rPr>
                <w:rFonts w:hint="eastAsia" w:ascii="宋体"/>
                <w:b/>
                <w:bCs/>
                <w:color w:val="000000"/>
                <w:sz w:val="24"/>
                <w:szCs w:val="24"/>
                <w:u w:val="single"/>
              </w:rPr>
              <w:t xml:space="preserve">    </w:t>
            </w:r>
            <w:r>
              <w:rPr>
                <w:rFonts w:hint="eastAsia" w:ascii="宋体"/>
                <w:b/>
                <w:bCs/>
                <w:color w:val="000000"/>
                <w:sz w:val="24"/>
                <w:szCs w:val="24"/>
              </w:rPr>
              <w:t>圆整（￥：</w:t>
            </w:r>
            <w:r>
              <w:rPr>
                <w:rFonts w:hint="eastAsia" w:ascii="宋体"/>
                <w:b/>
                <w:bCs/>
                <w:color w:val="000000"/>
                <w:sz w:val="24"/>
                <w:szCs w:val="24"/>
                <w:u w:val="single"/>
              </w:rPr>
              <w:t xml:space="preserve">       </w:t>
            </w:r>
            <w:r>
              <w:rPr>
                <w:rFonts w:hint="eastAsia" w:ascii="宋体"/>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0145" w:type="dxa"/>
            <w:gridSpan w:val="2"/>
            <w:noWrap w:val="0"/>
            <w:vAlign w:val="center"/>
          </w:tcPr>
          <w:p>
            <w:pPr>
              <w:rPr>
                <w:rFonts w:ascii="宋体"/>
                <w:b/>
                <w:bCs/>
                <w:sz w:val="24"/>
                <w:szCs w:val="24"/>
              </w:rPr>
            </w:pPr>
            <w:r>
              <w:rPr>
                <w:rFonts w:hint="eastAsia" w:ascii="宋体"/>
                <w:b/>
                <w:bCs/>
                <w:sz w:val="24"/>
                <w:szCs w:val="24"/>
                <w:lang w:eastAsia="zh-CN"/>
              </w:rPr>
              <w:t>服务期</w:t>
            </w:r>
            <w:r>
              <w:rPr>
                <w:rFonts w:hint="eastAsia" w:ascii="宋体"/>
                <w:b/>
                <w:bCs/>
                <w:sz w:val="24"/>
                <w:szCs w:val="24"/>
              </w:rPr>
              <w:t xml:space="preserve">： </w:t>
            </w:r>
          </w:p>
        </w:tc>
      </w:tr>
    </w:tbl>
    <w:p>
      <w:pPr>
        <w:spacing w:line="180" w:lineRule="atLeast"/>
        <w:rPr>
          <w:rFonts w:ascii="宋体" w:hAnsi="宋体"/>
          <w:sz w:val="24"/>
          <w:szCs w:val="24"/>
        </w:rPr>
      </w:pPr>
      <w:r>
        <w:rPr>
          <w:rFonts w:hint="eastAsia" w:ascii="宋体" w:hAnsi="宋体"/>
          <w:sz w:val="24"/>
          <w:szCs w:val="24"/>
        </w:rPr>
        <w:t>填写说明：</w:t>
      </w:r>
    </w:p>
    <w:p>
      <w:pPr>
        <w:numPr>
          <w:ilvl w:val="0"/>
          <w:numId w:val="2"/>
        </w:numPr>
        <w:rPr>
          <w:rFonts w:ascii="宋体" w:hAnsi="宋体"/>
          <w:sz w:val="24"/>
          <w:szCs w:val="24"/>
        </w:rPr>
      </w:pPr>
      <w:r>
        <w:rPr>
          <w:rFonts w:hint="eastAsia" w:ascii="宋体" w:hAnsi="宋体"/>
          <w:sz w:val="24"/>
          <w:szCs w:val="24"/>
        </w:rPr>
        <w:t>协商一览表不得填报选择性报价，否则将作为无效投标；</w:t>
      </w:r>
    </w:p>
    <w:p>
      <w:pPr>
        <w:numPr>
          <w:ilvl w:val="0"/>
          <w:numId w:val="2"/>
        </w:numPr>
        <w:rPr>
          <w:rFonts w:ascii="宋体" w:hAnsi="宋体"/>
          <w:sz w:val="24"/>
          <w:szCs w:val="24"/>
        </w:rPr>
      </w:pPr>
      <w:r>
        <w:rPr>
          <w:rFonts w:hint="eastAsia" w:ascii="宋体" w:hAnsi="宋体"/>
          <w:sz w:val="24"/>
          <w:szCs w:val="24"/>
        </w:rPr>
        <w:t>协商一览表中报价与响应分项明细报价表中不符时时，以协商一览表为准；</w:t>
      </w:r>
    </w:p>
    <w:p>
      <w:pPr>
        <w:ind w:firstLine="2640" w:firstLineChars="600"/>
        <w:rPr>
          <w:rFonts w:ascii="黑体" w:hAnsi="Arial" w:eastAsia="黑体"/>
          <w:sz w:val="44"/>
        </w:rPr>
      </w:pPr>
    </w:p>
    <w:p>
      <w:pPr>
        <w:ind w:firstLine="480"/>
        <w:rPr>
          <w:rFonts w:ascii="宋体" w:hAnsi="宋体"/>
          <w:sz w:val="24"/>
        </w:rPr>
      </w:pPr>
    </w:p>
    <w:p>
      <w:pPr>
        <w:ind w:firstLine="480"/>
        <w:rPr>
          <w:rFonts w:ascii="宋体" w:hAnsi="宋体"/>
          <w:sz w:val="24"/>
        </w:rPr>
      </w:pPr>
    </w:p>
    <w:p>
      <w:pPr>
        <w:ind w:firstLine="480"/>
        <w:jc w:val="right"/>
        <w:rPr>
          <w:rFonts w:ascii="宋体" w:hAnsi="宋体"/>
          <w:sz w:val="24"/>
        </w:rPr>
      </w:pPr>
      <w:r>
        <w:rPr>
          <w:rFonts w:hint="eastAsia" w:ascii="宋体" w:hAnsi="宋体"/>
          <w:bCs/>
          <w:sz w:val="24"/>
        </w:rPr>
        <w:t>供应商名称（公章）：</w:t>
      </w:r>
    </w:p>
    <w:p>
      <w:pPr>
        <w:ind w:firstLine="480"/>
        <w:rPr>
          <w:rFonts w:ascii="宋体" w:hAnsi="宋体"/>
          <w:sz w:val="24"/>
        </w:rPr>
      </w:pPr>
      <w:r>
        <w:rPr>
          <w:rFonts w:hint="eastAsia" w:ascii="宋体" w:hAnsi="宋体"/>
          <w:sz w:val="24"/>
        </w:rPr>
        <w:t xml:space="preserve">                                              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jc w:val="center"/>
        <w:rPr>
          <w:rFonts w:ascii="宋体" w:hAnsi="宋体"/>
          <w:b/>
          <w:sz w:val="32"/>
          <w:szCs w:val="32"/>
        </w:rPr>
      </w:pPr>
    </w:p>
    <w:p>
      <w:pPr>
        <w:widowControl/>
        <w:jc w:val="left"/>
        <w:rPr>
          <w:rFonts w:ascii="宋体" w:hAnsi="宋体"/>
          <w:b/>
          <w:bCs/>
          <w:kern w:val="44"/>
          <w:sz w:val="44"/>
          <w:szCs w:val="32"/>
        </w:rPr>
      </w:pPr>
    </w:p>
    <w:p>
      <w:pPr>
        <w:widowControl/>
        <w:jc w:val="left"/>
        <w:rPr>
          <w:rFonts w:ascii="宋体" w:cs="宋体"/>
          <w:b/>
          <w:kern w:val="0"/>
          <w:sz w:val="24"/>
        </w:rPr>
      </w:pPr>
      <w:r>
        <w:rPr>
          <w:rFonts w:ascii="宋体" w:cs="宋体"/>
          <w:b/>
          <w:kern w:val="0"/>
          <w:sz w:val="24"/>
        </w:rPr>
        <w:br w:type="page"/>
      </w:r>
    </w:p>
    <w:p>
      <w:pPr>
        <w:spacing w:line="360" w:lineRule="auto"/>
        <w:rPr>
          <w:b/>
          <w:sz w:val="24"/>
          <w:szCs w:val="24"/>
        </w:rPr>
      </w:pPr>
      <w:r>
        <w:rPr>
          <w:rFonts w:hint="eastAsia"/>
          <w:b/>
          <w:sz w:val="24"/>
          <w:szCs w:val="24"/>
        </w:rPr>
        <w:t>附件：1、投标人企业（单位）类型声明函</w:t>
      </w:r>
    </w:p>
    <w:p>
      <w:pPr>
        <w:spacing w:line="360" w:lineRule="auto"/>
        <w:jc w:val="center"/>
        <w:rPr>
          <w:rFonts w:hint="eastAsia"/>
          <w:b/>
          <w:sz w:val="24"/>
          <w:szCs w:val="24"/>
        </w:rPr>
      </w:pPr>
    </w:p>
    <w:p>
      <w:pPr>
        <w:spacing w:line="360" w:lineRule="auto"/>
        <w:jc w:val="center"/>
        <w:rPr>
          <w:b/>
          <w:sz w:val="24"/>
          <w:szCs w:val="24"/>
        </w:rPr>
      </w:pPr>
      <w:r>
        <w:rPr>
          <w:rFonts w:hint="eastAsia"/>
          <w:b/>
          <w:sz w:val="24"/>
          <w:szCs w:val="24"/>
        </w:rPr>
        <w:t>投标人企业（单位）类型声明函（格式）</w:t>
      </w:r>
    </w:p>
    <w:p>
      <w:pPr>
        <w:spacing w:line="360" w:lineRule="auto"/>
        <w:jc w:val="center"/>
        <w:rPr>
          <w:b/>
          <w:sz w:val="24"/>
          <w:szCs w:val="24"/>
        </w:rPr>
      </w:pPr>
      <w:r>
        <w:rPr>
          <w:rFonts w:hint="eastAsia"/>
          <w:b/>
          <w:sz w:val="24"/>
          <w:szCs w:val="24"/>
        </w:rPr>
        <w:t>（备注：供应商如不提供此声明函，价格将不做相应扣除）</w:t>
      </w:r>
    </w:p>
    <w:p>
      <w:pPr>
        <w:spacing w:line="360" w:lineRule="auto"/>
        <w:rPr>
          <w:rFonts w:ascii="宋体" w:hAnsi="宋体"/>
          <w:sz w:val="24"/>
          <w:szCs w:val="24"/>
        </w:rPr>
      </w:pPr>
      <w:r>
        <w:rPr>
          <w:rFonts w:hint="eastAsia" w:ascii="宋体" w:hAnsi="宋体"/>
          <w:sz w:val="24"/>
          <w:szCs w:val="24"/>
        </w:rPr>
        <w:t>本企业（单位）郑重声明下列事项（按照实际情况勾选或填空）：</w:t>
      </w:r>
    </w:p>
    <w:p>
      <w:pPr>
        <w:spacing w:line="360" w:lineRule="auto"/>
        <w:ind w:firstLine="480" w:firstLineChars="200"/>
        <w:rPr>
          <w:rFonts w:hint="eastAsia" w:ascii="宋体" w:hAnsi="宋体"/>
          <w:sz w:val="24"/>
          <w:szCs w:val="24"/>
        </w:rPr>
      </w:pPr>
      <w:r>
        <w:rPr>
          <w:rFonts w:hint="eastAsia" w:ascii="宋体" w:hAnsi="宋体"/>
          <w:sz w:val="24"/>
          <w:szCs w:val="24"/>
        </w:rPr>
        <w:t>1、本企业（单位）为直接投标人提供本企业（单位）制造的货物。</w:t>
      </w:r>
    </w:p>
    <w:p>
      <w:pPr>
        <w:spacing w:line="360" w:lineRule="auto"/>
        <w:ind w:firstLine="480" w:firstLineChars="200"/>
        <w:rPr>
          <w:rFonts w:hint="eastAsia" w:ascii="宋体" w:hAnsi="宋体"/>
          <w:sz w:val="24"/>
          <w:szCs w:val="24"/>
        </w:rPr>
      </w:pPr>
      <w:r>
        <w:rPr>
          <w:rFonts w:hint="eastAsia" w:ascii="宋体" w:hAnsi="宋体"/>
          <w:sz w:val="24"/>
          <w:szCs w:val="24"/>
        </w:rPr>
        <w:t>（1）根据《工业和信息化部、国家统计局、国家发展和改革委员会、财政部关于印发中小企业划型标准规定的通知》（工信部联企业[2011]300号）规定的划分标准，本企业为______（请填写：中型、小型、微型）企业。</w:t>
      </w:r>
    </w:p>
    <w:p>
      <w:pPr>
        <w:spacing w:line="360" w:lineRule="auto"/>
        <w:ind w:firstLine="480" w:firstLineChars="200"/>
        <w:rPr>
          <w:rFonts w:hint="eastAsia" w:ascii="宋体" w:hAnsi="宋体"/>
          <w:sz w:val="24"/>
          <w:szCs w:val="24"/>
        </w:rPr>
      </w:pPr>
      <w:r>
        <w:rPr>
          <w:rFonts w:hint="eastAsia" w:ascii="宋体" w:hAnsi="宋体"/>
          <w:sz w:val="24"/>
          <w:szCs w:val="24"/>
        </w:rPr>
        <w:t>（2） 本企业</w:t>
      </w:r>
      <w:r>
        <w:rPr>
          <w:rFonts w:hint="eastAsia" w:ascii="宋体" w:hAnsi="宋体"/>
          <w:sz w:val="24"/>
          <w:szCs w:val="24"/>
          <w:u w:val="single"/>
        </w:rPr>
        <w:t xml:space="preserve">     </w:t>
      </w:r>
      <w:r>
        <w:rPr>
          <w:rFonts w:hint="eastAsia" w:ascii="宋体" w:hAnsi="宋体"/>
          <w:sz w:val="24"/>
          <w:szCs w:val="24"/>
        </w:rPr>
        <w:t>（请填写：是、不是）监狱企业。后附省级以上监狱管理局、戒毒管理局（含新疆生产建设兵团）出具的属于监狱企业的证明文件。</w:t>
      </w:r>
    </w:p>
    <w:p>
      <w:pPr>
        <w:spacing w:line="360" w:lineRule="auto"/>
        <w:ind w:firstLine="480" w:firstLineChars="200"/>
        <w:rPr>
          <w:rFonts w:hint="eastAsia" w:ascii="宋体" w:hAnsi="宋体"/>
          <w:sz w:val="24"/>
          <w:szCs w:val="24"/>
        </w:rPr>
      </w:pPr>
      <w:r>
        <w:rPr>
          <w:rFonts w:hint="eastAsia" w:ascii="宋体" w:hAnsi="宋体"/>
          <w:sz w:val="24"/>
          <w:szCs w:val="24"/>
        </w:rPr>
        <w:t>（3） 根据《关于促进残疾人就业政府采购政策的通知》（财库〔2017〕141号）。本单位</w:t>
      </w:r>
      <w:r>
        <w:rPr>
          <w:rFonts w:hint="eastAsia" w:ascii="宋体" w:hAnsi="宋体"/>
          <w:sz w:val="24"/>
          <w:szCs w:val="24"/>
          <w:u w:val="single"/>
        </w:rPr>
        <w:t xml:space="preserve">        （</w:t>
      </w:r>
      <w:r>
        <w:rPr>
          <w:rFonts w:hint="eastAsia" w:ascii="宋体" w:hAnsi="宋体"/>
          <w:sz w:val="24"/>
          <w:szCs w:val="24"/>
        </w:rPr>
        <w:t>请填写：是、不是）残疾人福利性单位。</w:t>
      </w:r>
    </w:p>
    <w:p>
      <w:pPr>
        <w:spacing w:line="360" w:lineRule="auto"/>
        <w:ind w:firstLine="480" w:firstLineChars="200"/>
        <w:rPr>
          <w:rFonts w:hint="eastAsia" w:ascii="宋体" w:hAnsi="宋体"/>
          <w:sz w:val="24"/>
          <w:szCs w:val="24"/>
        </w:rPr>
      </w:pPr>
      <w:r>
        <w:rPr>
          <w:rFonts w:hint="eastAsia" w:ascii="宋体" w:hAnsi="宋体"/>
          <w:sz w:val="24"/>
          <w:szCs w:val="24"/>
        </w:rPr>
        <w:t>2、本企业（单位）为代理商，提供其他______（请填写：中型、小型、微型）企业、监狱企业或残疾人福利性单位制造的货物。本条所称货物不包括使用大型企业注册商标的货物。（后附制造商企业（单位）类型声明函）</w:t>
      </w:r>
    </w:p>
    <w:p>
      <w:pPr>
        <w:spacing w:line="360" w:lineRule="auto"/>
        <w:ind w:firstLine="480" w:firstLineChars="200"/>
        <w:rPr>
          <w:rFonts w:hint="eastAsia" w:ascii="宋体" w:hAnsi="宋体"/>
          <w:sz w:val="24"/>
          <w:szCs w:val="24"/>
        </w:rPr>
      </w:pPr>
      <w:r>
        <w:rPr>
          <w:rFonts w:hint="eastAsia" w:ascii="宋体" w:hAnsi="宋体"/>
          <w:sz w:val="24"/>
          <w:szCs w:val="24"/>
        </w:rPr>
        <w:t>3、本企业（单位）为联合体一方，提供本企业（单位）制造的货物，由本企业（单位）承担工程、提供服务。本企业（单位）提供协议合同金额占到共同投标协议合同总金额的比例为______。</w:t>
      </w:r>
    </w:p>
    <w:p>
      <w:pPr>
        <w:spacing w:line="360" w:lineRule="auto"/>
        <w:ind w:firstLine="408"/>
        <w:rPr>
          <w:rFonts w:hint="eastAsia" w:ascii="宋体" w:hAnsi="宋体"/>
          <w:sz w:val="24"/>
          <w:szCs w:val="24"/>
        </w:rPr>
      </w:pPr>
      <w:r>
        <w:rPr>
          <w:rFonts w:hint="eastAsia" w:ascii="宋体" w:hAnsi="宋体"/>
          <w:sz w:val="24"/>
          <w:szCs w:val="24"/>
        </w:rPr>
        <w:t>本企业（单位）对上述声明的真实性负责。如有虚假，将依法承担相应责任。</w:t>
      </w:r>
    </w:p>
    <w:p>
      <w:pPr>
        <w:spacing w:line="360" w:lineRule="auto"/>
        <w:ind w:firstLine="408"/>
        <w:rPr>
          <w:rFonts w:hint="eastAsia" w:ascii="宋体" w:hAnsi="宋体"/>
          <w:sz w:val="24"/>
          <w:szCs w:val="24"/>
        </w:rPr>
      </w:pPr>
    </w:p>
    <w:p>
      <w:pPr>
        <w:spacing w:line="360" w:lineRule="auto"/>
        <w:ind w:firstLine="3480" w:firstLineChars="1450"/>
        <w:rPr>
          <w:rFonts w:hint="eastAsia" w:ascii="宋体" w:hAnsi="宋体"/>
          <w:sz w:val="24"/>
          <w:szCs w:val="24"/>
        </w:rPr>
      </w:pPr>
      <w:r>
        <w:rPr>
          <w:rFonts w:hint="eastAsia" w:ascii="宋体" w:hAnsi="宋体"/>
          <w:sz w:val="24"/>
          <w:szCs w:val="24"/>
        </w:rPr>
        <w:t xml:space="preserve">                投标人名称（盖单位章）：</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3480" w:firstLineChars="1450"/>
        <w:rPr>
          <w:rFonts w:hint="eastAsia"/>
          <w:sz w:val="24"/>
          <w:szCs w:val="24"/>
        </w:rPr>
      </w:pPr>
      <w:r>
        <w:rPr>
          <w:rFonts w:hint="eastAsia" w:ascii="宋体" w:hAnsi="宋体"/>
          <w:sz w:val="24"/>
          <w:szCs w:val="24"/>
        </w:rPr>
        <w:t xml:space="preserve">               日　    期：</w:t>
      </w:r>
      <w:r>
        <w:rPr>
          <w:rFonts w:hint="eastAsia" w:ascii="宋体" w:hAnsi="宋体"/>
          <w:sz w:val="24"/>
          <w:szCs w:val="24"/>
          <w:u w:val="single"/>
        </w:rPr>
        <w:t xml:space="preserve">                                   </w:t>
      </w:r>
    </w:p>
    <w:p>
      <w:pPr>
        <w:spacing w:line="360" w:lineRule="auto"/>
        <w:rPr>
          <w:rFonts w:hint="eastAsia"/>
          <w:b/>
          <w:sz w:val="24"/>
          <w:szCs w:val="24"/>
        </w:rPr>
      </w:pPr>
    </w:p>
    <w:p>
      <w:pPr>
        <w:spacing w:line="360" w:lineRule="auto"/>
        <w:rPr>
          <w:rFonts w:hint="eastAsia"/>
          <w:b/>
          <w:sz w:val="24"/>
          <w:szCs w:val="24"/>
        </w:rPr>
      </w:pPr>
    </w:p>
    <w:p>
      <w:pPr>
        <w:spacing w:line="360" w:lineRule="auto"/>
        <w:rPr>
          <w:rFonts w:hint="eastAsia"/>
          <w:b/>
          <w:sz w:val="24"/>
          <w:szCs w:val="24"/>
        </w:rPr>
      </w:pPr>
      <w:r>
        <w:rPr>
          <w:rFonts w:hint="eastAsia"/>
          <w:b/>
          <w:sz w:val="24"/>
          <w:szCs w:val="24"/>
        </w:rPr>
        <w:t>附件：2、制造商企业（单位）类型声明函</w:t>
      </w:r>
    </w:p>
    <w:p>
      <w:pPr>
        <w:spacing w:line="360" w:lineRule="auto"/>
        <w:jc w:val="center"/>
        <w:rPr>
          <w:b/>
          <w:sz w:val="24"/>
          <w:szCs w:val="24"/>
        </w:rPr>
      </w:pPr>
      <w:r>
        <w:rPr>
          <w:rFonts w:hint="eastAsia"/>
          <w:b/>
          <w:sz w:val="24"/>
          <w:szCs w:val="24"/>
        </w:rPr>
        <w:t>制造商企业（单位）类型声明函（格式）</w:t>
      </w:r>
    </w:p>
    <w:p>
      <w:pPr>
        <w:spacing w:line="360" w:lineRule="auto"/>
        <w:jc w:val="center"/>
        <w:rPr>
          <w:b/>
          <w:sz w:val="24"/>
          <w:szCs w:val="24"/>
        </w:rPr>
      </w:pPr>
      <w:r>
        <w:rPr>
          <w:rFonts w:hint="eastAsia"/>
          <w:b/>
          <w:sz w:val="24"/>
          <w:szCs w:val="24"/>
        </w:rPr>
        <w:t>（备注：供应商如不提供此声明函，价格将不做相应扣除）</w:t>
      </w:r>
    </w:p>
    <w:p>
      <w:pPr>
        <w:spacing w:line="360" w:lineRule="auto"/>
        <w:ind w:firstLine="480" w:firstLineChars="200"/>
        <w:rPr>
          <w:sz w:val="24"/>
          <w:szCs w:val="24"/>
        </w:rPr>
      </w:pPr>
      <w:r>
        <w:rPr>
          <w:rFonts w:hint="eastAsia"/>
          <w:sz w:val="24"/>
          <w:szCs w:val="24"/>
        </w:rPr>
        <w:t>本企业（单位）作为</w:t>
      </w:r>
      <w:r>
        <w:rPr>
          <w:sz w:val="24"/>
          <w:szCs w:val="24"/>
          <w:u w:val="single"/>
        </w:rPr>
        <w:t xml:space="preserve">                    </w:t>
      </w:r>
      <w:r>
        <w:rPr>
          <w:rFonts w:hint="eastAsia"/>
          <w:sz w:val="24"/>
          <w:szCs w:val="24"/>
        </w:rPr>
        <w:t>单位的</w:t>
      </w:r>
      <w:r>
        <w:rPr>
          <w:sz w:val="24"/>
          <w:szCs w:val="24"/>
          <w:u w:val="single"/>
        </w:rPr>
        <w:t xml:space="preserve">     </w:t>
      </w:r>
      <w:r>
        <w:rPr>
          <w:rFonts w:hint="eastAsia"/>
          <w:sz w:val="24"/>
          <w:szCs w:val="24"/>
        </w:rPr>
        <w:t>项目的设备制造商，参加政府采购活动。根据《政府采购促进中小企业发展暂行办法》（财库</w:t>
      </w:r>
      <w:r>
        <w:rPr>
          <w:sz w:val="24"/>
          <w:szCs w:val="24"/>
        </w:rPr>
        <w:t>[2011]181</w:t>
      </w:r>
      <w:r>
        <w:rPr>
          <w:rFonts w:hint="eastAsia"/>
          <w:sz w:val="24"/>
          <w:szCs w:val="24"/>
        </w:rPr>
        <w:t>号），《工业和信息化部、国家统计局、国家发展和改革委员会、财政部关于印发中小企业划型标准规定的通知》（工信部联企业</w:t>
      </w:r>
      <w:r>
        <w:rPr>
          <w:sz w:val="24"/>
          <w:szCs w:val="24"/>
        </w:rPr>
        <w:t>[2011]300</w:t>
      </w:r>
      <w:r>
        <w:rPr>
          <w:rFonts w:hint="eastAsia"/>
          <w:sz w:val="24"/>
          <w:szCs w:val="24"/>
        </w:rPr>
        <w:t>号）、《财政部、司法部关于政府采购支持监狱企业发展有关问题的通知》（财库〔</w:t>
      </w:r>
      <w:r>
        <w:rPr>
          <w:sz w:val="24"/>
          <w:szCs w:val="24"/>
        </w:rPr>
        <w:t>2014</w:t>
      </w:r>
      <w:r>
        <w:rPr>
          <w:rFonts w:hint="eastAsia"/>
          <w:sz w:val="24"/>
          <w:szCs w:val="24"/>
        </w:rPr>
        <w:t>〕</w:t>
      </w:r>
      <w:r>
        <w:rPr>
          <w:sz w:val="24"/>
          <w:szCs w:val="24"/>
        </w:rPr>
        <w:t>68</w:t>
      </w:r>
      <w:r>
        <w:rPr>
          <w:rFonts w:hint="eastAsia"/>
          <w:sz w:val="24"/>
          <w:szCs w:val="24"/>
        </w:rPr>
        <w:t>号）以及《关于促进残疾人就业政府采购政策的通知》（财库〔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号）的有关规定，作出如下声明：</w:t>
      </w:r>
    </w:p>
    <w:p>
      <w:pPr>
        <w:spacing w:line="360" w:lineRule="auto"/>
        <w:ind w:firstLine="480" w:firstLineChars="200"/>
        <w:rPr>
          <w:sz w:val="24"/>
          <w:szCs w:val="24"/>
        </w:rPr>
      </w:pPr>
      <w:r>
        <w:rPr>
          <w:rFonts w:hint="eastAsia"/>
          <w:sz w:val="24"/>
          <w:szCs w:val="24"/>
        </w:rPr>
        <w:t>本企业为</w:t>
      </w:r>
      <w:r>
        <w:rPr>
          <w:sz w:val="24"/>
          <w:szCs w:val="24"/>
          <w:u w:val="single"/>
        </w:rPr>
        <w:t xml:space="preserve">         </w:t>
      </w:r>
      <w:r>
        <w:rPr>
          <w:rFonts w:hint="eastAsia"/>
          <w:sz w:val="24"/>
          <w:szCs w:val="24"/>
        </w:rPr>
        <w:t>（请填写：中型、小型、微型）企业。</w:t>
      </w:r>
    </w:p>
    <w:p>
      <w:pPr>
        <w:spacing w:line="360" w:lineRule="auto"/>
        <w:ind w:firstLine="480" w:firstLineChars="200"/>
        <w:rPr>
          <w:sz w:val="24"/>
          <w:szCs w:val="24"/>
        </w:rPr>
      </w:pPr>
      <w:r>
        <w:rPr>
          <w:rFonts w:hint="eastAsia"/>
          <w:sz w:val="24"/>
          <w:szCs w:val="24"/>
        </w:rPr>
        <w:t>本企业</w:t>
      </w:r>
      <w:r>
        <w:rPr>
          <w:sz w:val="24"/>
          <w:szCs w:val="24"/>
          <w:u w:val="single"/>
        </w:rPr>
        <w:t xml:space="preserve">          </w:t>
      </w:r>
      <w:r>
        <w:rPr>
          <w:rFonts w:hint="eastAsia"/>
          <w:sz w:val="24"/>
          <w:szCs w:val="24"/>
        </w:rPr>
        <w:t>（请填写：是、不是）监狱企业。后附省级以上监狱管理局、戒毒管理局（含新疆生产建设兵团）出具的属于监狱企业的证明文件。</w:t>
      </w:r>
    </w:p>
    <w:p>
      <w:pPr>
        <w:spacing w:line="360" w:lineRule="auto"/>
        <w:ind w:firstLine="480" w:firstLineChars="200"/>
        <w:rPr>
          <w:sz w:val="24"/>
          <w:szCs w:val="24"/>
        </w:rPr>
      </w:pPr>
      <w:r>
        <w:rPr>
          <w:rFonts w:hint="eastAsia"/>
          <w:sz w:val="24"/>
          <w:szCs w:val="24"/>
        </w:rPr>
        <w:t>本单位为</w:t>
      </w:r>
      <w:r>
        <w:rPr>
          <w:sz w:val="24"/>
          <w:szCs w:val="24"/>
          <w:u w:val="single"/>
        </w:rPr>
        <w:t xml:space="preserve">        </w:t>
      </w:r>
      <w:r>
        <w:rPr>
          <w:rFonts w:hint="eastAsia"/>
          <w:sz w:val="24"/>
          <w:szCs w:val="24"/>
        </w:rPr>
        <w:t>（请填写：是、不是）残疾人福利性单位。</w:t>
      </w:r>
    </w:p>
    <w:p>
      <w:pPr>
        <w:spacing w:line="360" w:lineRule="auto"/>
        <w:ind w:firstLine="480" w:firstLineChars="200"/>
        <w:rPr>
          <w:sz w:val="24"/>
        </w:rPr>
      </w:pPr>
      <w:r>
        <w:rPr>
          <w:rFonts w:hint="eastAsia"/>
          <w:sz w:val="24"/>
        </w:rPr>
        <w:t>本企业（单位）提供本企业（单位）制造的货物。</w:t>
      </w:r>
    </w:p>
    <w:p>
      <w:pPr>
        <w:spacing w:line="360" w:lineRule="auto"/>
        <w:ind w:firstLine="482" w:firstLineChars="200"/>
        <w:rPr>
          <w:rFonts w:hint="eastAsia"/>
          <w:b/>
          <w:sz w:val="24"/>
          <w:u w:val="single"/>
        </w:rPr>
      </w:pPr>
      <w:r>
        <w:rPr>
          <w:rFonts w:hint="eastAsia"/>
          <w:b/>
          <w:sz w:val="24"/>
          <w:u w:val="single"/>
        </w:rPr>
        <w:t>本企业（单位）对上述声明的真实性负责。如有虚假，将依法承担相应责任。</w:t>
      </w:r>
    </w:p>
    <w:p>
      <w:pPr>
        <w:spacing w:line="360" w:lineRule="auto"/>
        <w:ind w:firstLine="482" w:firstLineChars="200"/>
        <w:rPr>
          <w:rFonts w:hint="eastAsia"/>
          <w:b/>
          <w:sz w:val="24"/>
          <w:u w:val="single"/>
        </w:rPr>
      </w:pPr>
      <w:r>
        <w:rPr>
          <w:rFonts w:hint="eastAsia" w:ascii="宋体" w:hAnsi="宋体"/>
          <w:b/>
          <w:sz w:val="24"/>
          <w:u w:val="single"/>
        </w:rPr>
        <w:t>★</w:t>
      </w:r>
      <w:r>
        <w:rPr>
          <w:rFonts w:hint="eastAsia"/>
          <w:b/>
          <w:sz w:val="24"/>
          <w:u w:val="single"/>
        </w:rPr>
        <w:t>本声明函经制造商和投标人共同盖章生效。</w:t>
      </w:r>
    </w:p>
    <w:p>
      <w:pPr>
        <w:widowControl/>
        <w:spacing w:before="100" w:beforeAutospacing="1" w:after="100" w:afterAutospacing="1" w:line="360" w:lineRule="auto"/>
        <w:ind w:left="2730" w:leftChars="1300"/>
        <w:jc w:val="left"/>
        <w:rPr>
          <w:rFonts w:hint="eastAsia" w:ascii="宋体" w:hAnsi="宋体" w:cs="宋体"/>
          <w:kern w:val="0"/>
          <w:sz w:val="24"/>
        </w:rPr>
      </w:pPr>
      <w:r>
        <w:rPr>
          <w:rFonts w:hint="eastAsia" w:ascii="宋体" w:hAnsi="宋体" w:cs="宋体"/>
          <w:kern w:val="0"/>
          <w:sz w:val="24"/>
          <w:u w:val="single" w:color="FFFFFF"/>
        </w:rPr>
        <w:t>制造商名称（盖单位章）</w:t>
      </w:r>
      <w:r>
        <w:rPr>
          <w:rFonts w:hint="eastAsia" w:ascii="宋体" w:hAnsi="宋体" w:cs="宋体"/>
          <w:kern w:val="0"/>
          <w:sz w:val="24"/>
        </w:rPr>
        <w:t>：</w:t>
      </w:r>
      <w:r>
        <w:rPr>
          <w:sz w:val="24"/>
          <w:u w:val="single"/>
        </w:rPr>
        <w:t xml:space="preserve">                    </w:t>
      </w:r>
      <w:r>
        <w:rPr>
          <w:rFonts w:hint="eastAsia" w:ascii="宋体" w:hAnsi="宋体" w:cs="宋体"/>
          <w:kern w:val="0"/>
          <w:sz w:val="24"/>
        </w:rPr>
        <w:t xml:space="preserve">             投标人名称（盖单位章）：</w:t>
      </w:r>
      <w:r>
        <w:rPr>
          <w:sz w:val="24"/>
          <w:u w:val="single"/>
        </w:rPr>
        <w:t xml:space="preserve">                    </w:t>
      </w:r>
      <w:r>
        <w:rPr>
          <w:rFonts w:hint="eastAsia" w:ascii="宋体" w:hAnsi="宋体" w:cs="宋体"/>
          <w:kern w:val="0"/>
          <w:sz w:val="24"/>
        </w:rPr>
        <w:t xml:space="preserve"> </w:t>
      </w:r>
    </w:p>
    <w:p>
      <w:pPr>
        <w:spacing w:line="360" w:lineRule="auto"/>
        <w:ind w:firstLine="480" w:firstLineChars="200"/>
        <w:rPr>
          <w:rFonts w:hint="eastAsia" w:ascii="宋体" w:hAnsi="宋体"/>
          <w:bCs/>
          <w:color w:val="000000"/>
          <w:sz w:val="24"/>
        </w:rPr>
      </w:pPr>
      <w:r>
        <w:rPr>
          <w:rFonts w:hint="eastAsia" w:ascii="宋体" w:hAnsi="宋体" w:cs="宋体"/>
          <w:kern w:val="0"/>
          <w:sz w:val="24"/>
        </w:rPr>
        <w:t xml:space="preserve">                   日　期：</w:t>
      </w:r>
      <w:r>
        <w:rPr>
          <w:rFonts w:hint="eastAsia" w:ascii="宋体" w:hAnsi="宋体" w:cs="宋体"/>
          <w:kern w:val="0"/>
          <w:sz w:val="24"/>
          <w:u w:val="single"/>
        </w:rPr>
        <w:t xml:space="preserve">                                  </w:t>
      </w:r>
      <w:r>
        <w:rPr>
          <w:rFonts w:hint="eastAsia" w:ascii="宋体" w:hAnsi="宋体" w:cs="宋体"/>
          <w:kern w:val="0"/>
          <w:u w:val="single"/>
        </w:rPr>
        <w:t xml:space="preserve">  </w:t>
      </w:r>
    </w:p>
    <w:p>
      <w:pPr>
        <w:widowControl/>
        <w:shd w:val="clear" w:color="auto" w:fill="FFFFFF"/>
        <w:spacing w:line="420" w:lineRule="atLeast"/>
        <w:ind w:firstLine="312"/>
        <w:jc w:val="left"/>
        <w:rPr>
          <w:rFonts w:ascii="宋体" w:hAnsi="宋体"/>
          <w:bCs/>
          <w:color w:val="000000"/>
          <w:sz w:val="24"/>
        </w:rPr>
      </w:pPr>
      <w:r>
        <w:rPr>
          <w:rFonts w:hint="eastAsia" w:ascii="宋体" w:hAnsi="宋体"/>
          <w:bCs/>
          <w:color w:val="000000"/>
          <w:sz w:val="24"/>
        </w:rPr>
        <w:t>注：1、供应商如不提供此声明函，价格将不做相应扣除。</w:t>
      </w:r>
    </w:p>
    <w:p>
      <w:pPr>
        <w:widowControl/>
        <w:shd w:val="clear" w:color="auto" w:fill="FFFFFF"/>
        <w:ind w:firstLine="936"/>
        <w:jc w:val="left"/>
        <w:rPr>
          <w:rFonts w:hint="eastAsia" w:ascii="宋体" w:hAnsi="宋体"/>
          <w:bCs/>
          <w:color w:val="000000"/>
          <w:sz w:val="24"/>
        </w:rPr>
      </w:pPr>
      <w:r>
        <w:rPr>
          <w:rFonts w:hint="eastAsia" w:ascii="宋体" w:hAnsi="宋体"/>
          <w:bCs/>
          <w:color w:val="000000"/>
          <w:sz w:val="24"/>
        </w:rPr>
        <w:t>2、如果所投项目为货物类，则对拟享受小微企业价格折扣政策的投标产品及其报价单独作分类汇总，如所提供明细中混入大型企业产品或有弄虚作假，则本声明函将不予认定，不能进行相应的价格扣除。</w:t>
      </w:r>
    </w:p>
    <w:p>
      <w:pPr>
        <w:widowControl/>
        <w:shd w:val="clear" w:color="auto" w:fill="FFFFFF"/>
        <w:jc w:val="center"/>
        <w:rPr>
          <w:rFonts w:ascii="宋体" w:hAnsi="宋体"/>
          <w:bCs/>
          <w:color w:val="000000"/>
          <w:sz w:val="24"/>
        </w:rPr>
      </w:pPr>
      <w:r>
        <w:rPr>
          <w:rFonts w:hint="eastAsia" w:ascii="宋体" w:hAnsi="宋体"/>
          <w:bCs/>
          <w:color w:val="000000"/>
          <w:sz w:val="24"/>
        </w:rPr>
        <w:t>小微型企业生产制造的投标产品明细及报价汇总表（格式）</w:t>
      </w:r>
    </w:p>
    <w:p>
      <w:pPr>
        <w:widowControl/>
        <w:shd w:val="clear" w:color="auto" w:fill="FFFFFF"/>
        <w:jc w:val="center"/>
        <w:rPr>
          <w:rFonts w:ascii="宋体" w:hAnsi="宋体"/>
          <w:bCs/>
          <w:color w:val="000000"/>
          <w:sz w:val="24"/>
        </w:rPr>
      </w:pPr>
      <w:r>
        <w:rPr>
          <w:rFonts w:hint="eastAsia" w:ascii="宋体" w:hAnsi="宋体"/>
          <w:bCs/>
          <w:color w:val="000000"/>
          <w:sz w:val="24"/>
        </w:rPr>
        <w:t> </w:t>
      </w:r>
    </w:p>
    <w:tbl>
      <w:tblPr>
        <w:tblStyle w:val="45"/>
        <w:tblW w:w="5000" w:type="pct"/>
        <w:tblInd w:w="0" w:type="dxa"/>
        <w:tblLayout w:type="autofit"/>
        <w:tblCellMar>
          <w:top w:w="0" w:type="dxa"/>
          <w:left w:w="0" w:type="dxa"/>
          <w:bottom w:w="0" w:type="dxa"/>
          <w:right w:w="0" w:type="dxa"/>
        </w:tblCellMar>
      </w:tblPr>
      <w:tblGrid>
        <w:gridCol w:w="1951"/>
        <w:gridCol w:w="1561"/>
        <w:gridCol w:w="1561"/>
        <w:gridCol w:w="1170"/>
        <w:gridCol w:w="1432"/>
        <w:gridCol w:w="1298"/>
      </w:tblGrid>
      <w:tr>
        <w:tblPrEx>
          <w:tblCellMar>
            <w:top w:w="0" w:type="dxa"/>
            <w:left w:w="0" w:type="dxa"/>
            <w:bottom w:w="0" w:type="dxa"/>
            <w:right w:w="0" w:type="dxa"/>
          </w:tblCellMar>
        </w:tblPrEx>
        <w:trPr>
          <w:trHeight w:val="950" w:hRule="atLeast"/>
        </w:trPr>
        <w:tc>
          <w:tcPr>
            <w:tcW w:w="1087" w:type="pct"/>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货物名称及规格、型号</w:t>
            </w:r>
          </w:p>
        </w:tc>
        <w:tc>
          <w:tcPr>
            <w:tcW w:w="870" w:type="pct"/>
            <w:tcBorders>
              <w:top w:val="single" w:color="auto" w:sz="8" w:space="0"/>
              <w:left w:val="nil"/>
              <w:bottom w:val="single" w:color="auto" w:sz="8" w:space="0"/>
              <w:right w:val="single" w:color="auto" w:sz="8" w:space="0"/>
            </w:tcBorders>
            <w:noWrap w:val="0"/>
            <w:tcMar>
              <w:top w:w="0" w:type="dxa"/>
              <w:left w:w="10" w:type="dxa"/>
              <w:bottom w:w="0" w:type="dxa"/>
              <w:right w:w="10" w:type="dxa"/>
            </w:tcMar>
            <w:vAlign w:val="center"/>
          </w:tcPr>
          <w:p>
            <w:pPr>
              <w:widowControl/>
              <w:ind w:firstLine="468"/>
              <w:jc w:val="left"/>
              <w:rPr>
                <w:rFonts w:ascii="宋体" w:hAnsi="宋体"/>
                <w:bCs/>
                <w:color w:val="000000"/>
                <w:sz w:val="24"/>
              </w:rPr>
            </w:pPr>
            <w:r>
              <w:rPr>
                <w:rFonts w:hint="eastAsia" w:ascii="宋体" w:hAnsi="宋体"/>
                <w:bCs/>
                <w:color w:val="000000"/>
                <w:sz w:val="24"/>
              </w:rPr>
              <w:t>品牌</w:t>
            </w:r>
          </w:p>
        </w:tc>
        <w:tc>
          <w:tcPr>
            <w:tcW w:w="870" w:type="pct"/>
            <w:tcBorders>
              <w:top w:val="single" w:color="auto" w:sz="8" w:space="0"/>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单位</w:t>
            </w:r>
          </w:p>
        </w:tc>
        <w:tc>
          <w:tcPr>
            <w:tcW w:w="652" w:type="pct"/>
            <w:tcBorders>
              <w:top w:val="single" w:color="auto" w:sz="8" w:space="0"/>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数量</w:t>
            </w:r>
          </w:p>
        </w:tc>
        <w:tc>
          <w:tcPr>
            <w:tcW w:w="798" w:type="pct"/>
            <w:tcBorders>
              <w:top w:val="single" w:color="auto" w:sz="8" w:space="0"/>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单价</w:t>
            </w:r>
          </w:p>
        </w:tc>
        <w:tc>
          <w:tcPr>
            <w:tcW w:w="724" w:type="pct"/>
            <w:tcBorders>
              <w:top w:val="single" w:color="auto" w:sz="8" w:space="0"/>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总价</w:t>
            </w:r>
          </w:p>
        </w:tc>
      </w:tr>
      <w:tr>
        <w:tblPrEx>
          <w:tblCellMar>
            <w:top w:w="0" w:type="dxa"/>
            <w:left w:w="0" w:type="dxa"/>
            <w:bottom w:w="0" w:type="dxa"/>
            <w:right w:w="0" w:type="dxa"/>
          </w:tblCellMar>
        </w:tblPrEx>
        <w:trPr>
          <w:trHeight w:val="724" w:hRule="atLeast"/>
        </w:trPr>
        <w:tc>
          <w:tcPr>
            <w:tcW w:w="1087" w:type="pct"/>
            <w:tcBorders>
              <w:top w:val="nil"/>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1</w:t>
            </w:r>
          </w:p>
        </w:tc>
        <w:tc>
          <w:tcPr>
            <w:tcW w:w="870"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870"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652"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98"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24"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r>
      <w:tr>
        <w:tblPrEx>
          <w:tblCellMar>
            <w:top w:w="0" w:type="dxa"/>
            <w:left w:w="0" w:type="dxa"/>
            <w:bottom w:w="0" w:type="dxa"/>
            <w:right w:w="0" w:type="dxa"/>
          </w:tblCellMar>
        </w:tblPrEx>
        <w:trPr>
          <w:trHeight w:val="706" w:hRule="atLeast"/>
        </w:trPr>
        <w:tc>
          <w:tcPr>
            <w:tcW w:w="1087" w:type="pct"/>
            <w:tcBorders>
              <w:top w:val="nil"/>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2</w:t>
            </w:r>
          </w:p>
        </w:tc>
        <w:tc>
          <w:tcPr>
            <w:tcW w:w="870"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870"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652"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98"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24"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r>
      <w:tr>
        <w:tblPrEx>
          <w:tblCellMar>
            <w:top w:w="0" w:type="dxa"/>
            <w:left w:w="0" w:type="dxa"/>
            <w:bottom w:w="0" w:type="dxa"/>
            <w:right w:w="0" w:type="dxa"/>
          </w:tblCellMar>
        </w:tblPrEx>
        <w:trPr>
          <w:trHeight w:val="688" w:hRule="atLeast"/>
        </w:trPr>
        <w:tc>
          <w:tcPr>
            <w:tcW w:w="1087" w:type="pct"/>
            <w:tcBorders>
              <w:top w:val="nil"/>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3</w:t>
            </w:r>
          </w:p>
        </w:tc>
        <w:tc>
          <w:tcPr>
            <w:tcW w:w="870"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870"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652"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98"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24"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r>
      <w:tr>
        <w:tblPrEx>
          <w:tblCellMar>
            <w:top w:w="0" w:type="dxa"/>
            <w:left w:w="0" w:type="dxa"/>
            <w:bottom w:w="0" w:type="dxa"/>
            <w:right w:w="0" w:type="dxa"/>
          </w:tblCellMar>
        </w:tblPrEx>
        <w:trPr>
          <w:trHeight w:val="615" w:hRule="atLeast"/>
        </w:trPr>
        <w:tc>
          <w:tcPr>
            <w:tcW w:w="1087" w:type="pct"/>
            <w:tcBorders>
              <w:top w:val="nil"/>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ascii="宋体" w:hAnsi="宋体"/>
                <w:bCs/>
                <w:color w:val="000000"/>
                <w:sz w:val="24"/>
              </w:rPr>
              <w:t>……</w:t>
            </w:r>
          </w:p>
        </w:tc>
        <w:tc>
          <w:tcPr>
            <w:tcW w:w="870"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870"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652"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98"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c>
          <w:tcPr>
            <w:tcW w:w="724" w:type="pct"/>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r>
      <w:tr>
        <w:tblPrEx>
          <w:tblCellMar>
            <w:top w:w="0" w:type="dxa"/>
            <w:left w:w="0" w:type="dxa"/>
            <w:bottom w:w="0" w:type="dxa"/>
            <w:right w:w="0" w:type="dxa"/>
          </w:tblCellMar>
        </w:tblPrEx>
        <w:trPr>
          <w:trHeight w:val="910" w:hRule="atLeast"/>
        </w:trPr>
        <w:tc>
          <w:tcPr>
            <w:tcW w:w="1087" w:type="pct"/>
            <w:tcBorders>
              <w:top w:val="nil"/>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合计</w:t>
            </w:r>
          </w:p>
        </w:tc>
        <w:tc>
          <w:tcPr>
            <w:tcW w:w="3913" w:type="pct"/>
            <w:gridSpan w:val="5"/>
            <w:tcBorders>
              <w:top w:val="nil"/>
              <w:left w:val="nil"/>
              <w:bottom w:val="single" w:color="auto" w:sz="8" w:space="0"/>
              <w:right w:val="single" w:color="auto" w:sz="8" w:space="0"/>
            </w:tcBorders>
            <w:noWrap w:val="0"/>
            <w:tcMar>
              <w:top w:w="0" w:type="dxa"/>
              <w:left w:w="10" w:type="dxa"/>
              <w:bottom w:w="0" w:type="dxa"/>
              <w:right w:w="10" w:type="dxa"/>
            </w:tcMar>
            <w:vAlign w:val="center"/>
          </w:tcPr>
          <w:p>
            <w:pPr>
              <w:widowControl/>
              <w:jc w:val="center"/>
              <w:rPr>
                <w:rFonts w:ascii="宋体" w:hAnsi="宋体"/>
                <w:bCs/>
                <w:color w:val="000000"/>
                <w:sz w:val="24"/>
              </w:rPr>
            </w:pPr>
            <w:r>
              <w:rPr>
                <w:rFonts w:hint="eastAsia" w:ascii="宋体" w:hAnsi="宋体"/>
                <w:bCs/>
                <w:color w:val="000000"/>
                <w:sz w:val="24"/>
              </w:rPr>
              <w:t> </w:t>
            </w:r>
          </w:p>
        </w:tc>
      </w:tr>
    </w:tbl>
    <w:p>
      <w:pPr>
        <w:widowControl/>
        <w:shd w:val="clear" w:color="auto" w:fill="FFFFFF"/>
        <w:spacing w:line="420" w:lineRule="atLeast"/>
        <w:jc w:val="left"/>
        <w:rPr>
          <w:rFonts w:ascii="宋体" w:hAnsi="宋体"/>
          <w:bCs/>
          <w:color w:val="000000"/>
          <w:sz w:val="24"/>
        </w:rPr>
      </w:pPr>
      <w:r>
        <w:rPr>
          <w:rFonts w:hint="eastAsia" w:ascii="宋体" w:hAnsi="宋体"/>
          <w:bCs/>
          <w:color w:val="000000"/>
          <w:sz w:val="24"/>
        </w:rPr>
        <w:t>1、此表可以根据需要自行增减行数。</w:t>
      </w:r>
    </w:p>
    <w:p>
      <w:pPr>
        <w:spacing w:line="360" w:lineRule="auto"/>
        <w:rPr>
          <w:rFonts w:hint="eastAsia"/>
          <w:b/>
        </w:rPr>
      </w:pPr>
      <w:r>
        <w:rPr>
          <w:rFonts w:hint="eastAsia" w:ascii="宋体" w:hAnsi="宋体"/>
          <w:bCs/>
          <w:color w:val="000000"/>
          <w:sz w:val="24"/>
        </w:rPr>
        <w:t>2、项目如有分包，请各供应商按投报的分包分别列表。</w:t>
      </w:r>
    </w:p>
    <w:p>
      <w:pPr>
        <w:pStyle w:val="3"/>
        <w:tabs>
          <w:tab w:val="left" w:pos="2900"/>
        </w:tabs>
        <w:autoSpaceDE w:val="0"/>
        <w:autoSpaceDN w:val="0"/>
        <w:adjustRightInd w:val="0"/>
        <w:spacing w:before="290" w:after="290" w:line="400" w:lineRule="exact"/>
        <w:rPr>
          <w:rFonts w:ascii="宋体" w:hAnsi="宋体"/>
          <w:sz w:val="24"/>
          <w:szCs w:val="24"/>
        </w:rPr>
      </w:pPr>
      <w:bookmarkStart w:id="65" w:name="_Toc447617937"/>
    </w:p>
    <w:p/>
    <w:p>
      <w:pPr>
        <w:pStyle w:val="3"/>
        <w:tabs>
          <w:tab w:val="left" w:pos="2900"/>
        </w:tabs>
        <w:autoSpaceDE w:val="0"/>
        <w:autoSpaceDN w:val="0"/>
        <w:adjustRightInd w:val="0"/>
        <w:spacing w:before="290" w:after="290" w:line="400" w:lineRule="exact"/>
        <w:rPr>
          <w:rFonts w:ascii="宋体" w:hAnsi="宋体"/>
          <w:szCs w:val="32"/>
        </w:rPr>
      </w:pPr>
    </w:p>
    <w:p/>
    <w:p/>
    <w:bookmarkEnd w:id="65"/>
    <w:p/>
    <w:p>
      <w:pPr>
        <w:widowControl/>
        <w:jc w:val="left"/>
      </w:pPr>
      <w:r>
        <w:br w:type="page"/>
      </w:r>
    </w:p>
    <w:p>
      <w:pPr>
        <w:jc w:val="center"/>
        <w:rPr>
          <w:rFonts w:ascii="黑体" w:eastAsia="黑体"/>
          <w:sz w:val="32"/>
          <w:szCs w:val="32"/>
        </w:rPr>
      </w:pPr>
      <w:r>
        <w:rPr>
          <w:rFonts w:hint="eastAsia" w:ascii="黑体" w:eastAsia="黑体"/>
          <w:sz w:val="32"/>
          <w:szCs w:val="32"/>
          <w:lang w:eastAsia="zh-CN"/>
        </w:rPr>
        <w:t>六</w:t>
      </w:r>
      <w:r>
        <w:rPr>
          <w:rFonts w:hint="eastAsia" w:ascii="黑体" w:eastAsia="黑体"/>
          <w:sz w:val="32"/>
          <w:szCs w:val="32"/>
        </w:rPr>
        <w:t>、盐城市政府采购事前信用承诺书</w:t>
      </w:r>
    </w:p>
    <w:p>
      <w:pPr>
        <w:widowControl/>
        <w:spacing w:line="500" w:lineRule="exact"/>
        <w:ind w:firstLine="480" w:firstLineChars="200"/>
        <w:jc w:val="left"/>
        <w:rPr>
          <w:rFonts w:ascii="宋体" w:hAnsi="宋体"/>
          <w:sz w:val="24"/>
        </w:rPr>
      </w:pPr>
      <w:r>
        <w:rPr>
          <w:rFonts w:hint="eastAsia" w:ascii="宋体" w:hAnsi="宋体"/>
          <w:sz w:val="24"/>
        </w:rPr>
        <w:t>为营造我市公开、公平、公正、诚实守信的政府采购交易环境，树立诚信守法的投标人形象，本人代表本单位作出以下承诺：</w:t>
      </w:r>
    </w:p>
    <w:p>
      <w:pPr>
        <w:widowControl/>
        <w:spacing w:line="500" w:lineRule="exact"/>
        <w:jc w:val="left"/>
        <w:rPr>
          <w:rFonts w:ascii="宋体" w:hAnsi="宋体"/>
          <w:sz w:val="24"/>
        </w:rPr>
      </w:pPr>
      <w:r>
        <w:rPr>
          <w:rFonts w:hint="eastAsia" w:ascii="宋体" w:hAnsi="宋体"/>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sz w:val="24"/>
        </w:rPr>
      </w:pPr>
      <w:r>
        <w:rPr>
          <w:rFonts w:hint="eastAsia" w:ascii="宋体" w:hAnsi="宋体"/>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sz w:val="24"/>
        </w:rPr>
      </w:pPr>
      <w:r>
        <w:rPr>
          <w:rFonts w:hint="eastAsia" w:ascii="宋体" w:hAnsi="宋体"/>
          <w:sz w:val="24"/>
        </w:rPr>
        <w:t xml:space="preserve">   （三）严格依照国家和省、市关于政府采购的法律、法规、规章、规范性文件，参加政府采购投标活动；积极履行社会责任，促进廉政建设； </w:t>
      </w:r>
    </w:p>
    <w:p>
      <w:pPr>
        <w:widowControl/>
        <w:spacing w:line="500" w:lineRule="exact"/>
        <w:jc w:val="left"/>
        <w:rPr>
          <w:rFonts w:ascii="宋体" w:hAnsi="宋体"/>
          <w:sz w:val="24"/>
        </w:rPr>
      </w:pPr>
      <w:r>
        <w:rPr>
          <w:rFonts w:hint="eastAsia" w:ascii="宋体" w:hAnsi="宋体"/>
          <w:sz w:val="24"/>
        </w:rPr>
        <w:t>   （四）严格遵守即时信息公示规定，及时维护和更新维护和更新盐城市政府采购网中与本单位相关的信息；</w:t>
      </w:r>
    </w:p>
    <w:p>
      <w:pPr>
        <w:widowControl/>
        <w:spacing w:line="500" w:lineRule="exact"/>
        <w:jc w:val="left"/>
        <w:rPr>
          <w:rFonts w:ascii="宋体" w:hAnsi="宋体"/>
          <w:sz w:val="24"/>
        </w:rPr>
      </w:pPr>
      <w:r>
        <w:rPr>
          <w:rFonts w:hint="eastAsia" w:ascii="宋体" w:hAnsi="宋体"/>
          <w:sz w:val="24"/>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sz w:val="24"/>
        </w:rPr>
      </w:pPr>
      <w:r>
        <w:rPr>
          <w:rFonts w:hint="eastAsia" w:ascii="宋体" w:hAnsi="宋体"/>
          <w:sz w:val="24"/>
        </w:rPr>
        <w:t>   （六）自觉接受政府、行业组织、社会公众、新闻舆论的监督；</w:t>
      </w:r>
    </w:p>
    <w:p>
      <w:pPr>
        <w:widowControl/>
        <w:spacing w:line="500" w:lineRule="exact"/>
        <w:ind w:firstLine="480" w:firstLineChars="200"/>
        <w:jc w:val="left"/>
        <w:rPr>
          <w:rFonts w:ascii="宋体" w:hAnsi="宋体"/>
          <w:sz w:val="24"/>
        </w:rPr>
      </w:pPr>
      <w:r>
        <w:rPr>
          <w:rFonts w:hint="eastAsia" w:ascii="宋体" w:hAnsi="宋体"/>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sz w:val="24"/>
        </w:rPr>
      </w:pPr>
      <w:r>
        <w:rPr>
          <w:rFonts w:hint="eastAsia" w:ascii="宋体" w:hAnsi="宋体"/>
          <w:sz w:val="24"/>
        </w:rPr>
        <w:t>   （八）本人已认真阅读了上述承诺，并向本单位员工作了宣传教育。</w:t>
      </w:r>
    </w:p>
    <w:p>
      <w:pPr>
        <w:widowControl/>
        <w:spacing w:line="500" w:lineRule="exact"/>
        <w:jc w:val="left"/>
        <w:rPr>
          <w:rFonts w:ascii="宋体" w:hAnsi="宋体"/>
          <w:sz w:val="24"/>
        </w:rPr>
      </w:pPr>
    </w:p>
    <w:p>
      <w:pPr>
        <w:widowControl/>
        <w:spacing w:line="500" w:lineRule="exact"/>
        <w:jc w:val="center"/>
        <w:rPr>
          <w:rFonts w:ascii="宋体" w:hAnsi="宋体"/>
          <w:sz w:val="24"/>
        </w:rPr>
      </w:pPr>
      <w:r>
        <w:rPr>
          <w:rFonts w:hint="eastAsia" w:ascii="宋体" w:hAnsi="宋体"/>
          <w:sz w:val="24"/>
        </w:rPr>
        <w:t xml:space="preserve">                 法定代表人签名：</w:t>
      </w:r>
    </w:p>
    <w:p>
      <w:pPr>
        <w:widowControl/>
        <w:spacing w:line="500" w:lineRule="exact"/>
        <w:jc w:val="center"/>
        <w:rPr>
          <w:rFonts w:ascii="宋体" w:hAnsi="宋体"/>
          <w:sz w:val="24"/>
        </w:rPr>
      </w:pPr>
      <w:r>
        <w:rPr>
          <w:rFonts w:hint="eastAsia" w:ascii="宋体" w:hAnsi="宋体"/>
          <w:sz w:val="24"/>
        </w:rPr>
        <w:t xml:space="preserve">                   单位名称（盖章）：</w:t>
      </w:r>
    </w:p>
    <w:p>
      <w:pPr>
        <w:widowControl/>
        <w:spacing w:line="500" w:lineRule="exact"/>
        <w:jc w:val="center"/>
        <w:rPr>
          <w:rFonts w:ascii="宋体" w:hAnsi="宋体"/>
          <w:sz w:val="24"/>
        </w:rPr>
      </w:pPr>
      <w:r>
        <w:rPr>
          <w:rFonts w:hint="eastAsia" w:ascii="宋体" w:hAnsi="宋体"/>
          <w:sz w:val="24"/>
        </w:rPr>
        <w:t xml:space="preserve">                      年    月    日</w:t>
      </w:r>
    </w:p>
    <w:p>
      <w:pPr>
        <w:snapToGrid w:val="0"/>
        <w:spacing w:line="360" w:lineRule="auto"/>
        <w:rPr>
          <w:rFonts w:hint="eastAsia"/>
          <w:b/>
          <w:sz w:val="24"/>
        </w:rPr>
      </w:pPr>
    </w:p>
    <w:sectPr>
      <w:headerReference r:id="rId4" w:type="first"/>
      <w:headerReference r:id="rId3" w:type="default"/>
      <w:footerReference r:id="rId5" w:type="default"/>
      <w:footerReference r:id="rId6" w:type="even"/>
      <w:pgSz w:w="11906" w:h="16838"/>
      <w:pgMar w:top="1418" w:right="1588" w:bottom="1418" w:left="1365" w:header="851" w:footer="907" w:gutter="0"/>
      <w:pgNumType w:fmt="decimalFullWidth" w:start="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Fonts w:ascii="宋体" w:hAnsi="宋体"/>
      </w:rPr>
    </w:pPr>
    <w:r>
      <w:rPr>
        <w:rFonts w:ascii="宋体" w:hAnsi="宋体"/>
      </w:rPr>
      <w:fldChar w:fldCharType="begin"/>
    </w:r>
    <w:r>
      <w:rPr>
        <w:rStyle w:val="49"/>
        <w:rFonts w:ascii="宋体" w:hAnsi="宋体"/>
      </w:rPr>
      <w:instrText xml:space="preserve">PAGE  </w:instrText>
    </w:r>
    <w:r>
      <w:rPr>
        <w:rFonts w:ascii="宋体" w:hAnsi="宋体"/>
      </w:rPr>
      <w:fldChar w:fldCharType="separate"/>
    </w:r>
    <w:r>
      <w:rPr>
        <w:rStyle w:val="49"/>
        <w:rFonts w:ascii="宋体" w:hAnsi="宋体"/>
      </w:rPr>
      <w:t>７</w:t>
    </w:r>
    <w:r>
      <w:rPr>
        <w:rFonts w:ascii="宋体" w:hAnsi="宋体"/>
      </w:rPr>
      <w:fldChar w:fldCharType="end"/>
    </w:r>
  </w:p>
  <w:p>
    <w:pPr>
      <w:pStyle w:val="29"/>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1</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eastAsia="隶书"/>
        <w:color w:val="FF0000"/>
        <w:spacing w:val="40"/>
        <w:sz w:val="21"/>
        <w:szCs w:val="21"/>
      </w:rPr>
    </w:pPr>
    <w:r>
      <w:rPr>
        <w:rFonts w:eastAsia="隶书"/>
        <w:color w:val="000000"/>
        <w:spacing w:val="40"/>
        <w:sz w:val="21"/>
        <w:szCs w:val="21"/>
      </w:rPr>
      <w:t>盐城市政府采购</w:t>
    </w:r>
    <w:r>
      <w:rPr>
        <w:rFonts w:hint="eastAsia"/>
        <w:b/>
        <w:bCs/>
        <w:sz w:val="21"/>
        <w:szCs w:val="21"/>
      </w:rPr>
      <w:t>（YC</w:t>
    </w:r>
    <w:r>
      <w:rPr>
        <w:rFonts w:hint="eastAsia"/>
        <w:b/>
        <w:bCs/>
        <w:sz w:val="21"/>
        <w:szCs w:val="21"/>
        <w:lang w:val="en-US" w:eastAsia="zh-CN"/>
      </w:rPr>
      <w:t>FS-</w:t>
    </w:r>
    <w:r>
      <w:rPr>
        <w:rFonts w:hint="eastAsia"/>
        <w:b/>
        <w:bCs/>
        <w:sz w:val="21"/>
        <w:szCs w:val="21"/>
      </w:rPr>
      <w:t>2</w:t>
    </w:r>
    <w:r>
      <w:rPr>
        <w:rFonts w:hint="eastAsia"/>
        <w:b/>
        <w:bCs/>
        <w:sz w:val="21"/>
        <w:szCs w:val="21"/>
        <w:lang w:val="en-US" w:eastAsia="zh-CN"/>
      </w:rPr>
      <w:t>102</w:t>
    </w:r>
    <w:r>
      <w:rPr>
        <w:rFonts w:hint="eastAsia"/>
        <w:b/>
        <w:bCs/>
        <w:sz w:val="21"/>
        <w:szCs w:val="21"/>
      </w:rPr>
      <w:t>-DY</w:t>
    </w:r>
    <w:r>
      <w:rPr>
        <w:rFonts w:hint="eastAsia"/>
        <w:b/>
        <w:bCs/>
        <w:sz w:val="21"/>
        <w:szCs w:val="21"/>
        <w:lang w:val="en-US" w:eastAsia="zh-CN"/>
      </w:rPr>
      <w:t>01</w:t>
    </w:r>
    <w:r>
      <w:rPr>
        <w:rFonts w:hint="eastAsia"/>
        <w:b/>
        <w:bCs/>
        <w:sz w:val="21"/>
        <w:szCs w:val="21"/>
      </w:rPr>
      <w:t>）</w:t>
    </w:r>
    <w:r>
      <w:rPr>
        <w:rFonts w:eastAsia="隶书"/>
        <w:color w:val="000000"/>
        <w:spacing w:val="40"/>
        <w:sz w:val="21"/>
        <w:szCs w:val="21"/>
      </w:rPr>
      <w:t>单一来源采购文件</w:t>
    </w:r>
  </w:p>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eastAsia="隶书"/>
        <w:color w:val="000000"/>
        <w:spacing w:val="40"/>
        <w:sz w:val="21"/>
        <w:szCs w:val="21"/>
      </w:rPr>
      <w:t>盐城市政府采购</w:t>
    </w:r>
    <w:r>
      <w:rPr>
        <w:rFonts w:hint="eastAsia"/>
        <w:b/>
        <w:bCs/>
        <w:sz w:val="21"/>
        <w:szCs w:val="21"/>
      </w:rPr>
      <w:t>（YC</w:t>
    </w:r>
    <w:r>
      <w:rPr>
        <w:rFonts w:hint="eastAsia"/>
        <w:b/>
        <w:bCs/>
        <w:sz w:val="21"/>
        <w:szCs w:val="21"/>
        <w:lang w:val="en-US" w:eastAsia="zh-CN"/>
      </w:rPr>
      <w:t>FS-</w:t>
    </w:r>
    <w:r>
      <w:rPr>
        <w:rFonts w:hint="eastAsia"/>
        <w:b/>
        <w:bCs/>
        <w:sz w:val="21"/>
        <w:szCs w:val="21"/>
      </w:rPr>
      <w:t>2</w:t>
    </w:r>
    <w:r>
      <w:rPr>
        <w:rFonts w:hint="eastAsia"/>
        <w:b/>
        <w:bCs/>
        <w:sz w:val="21"/>
        <w:szCs w:val="21"/>
        <w:lang w:val="en-US" w:eastAsia="zh-CN"/>
      </w:rPr>
      <w:t>102</w:t>
    </w:r>
    <w:r>
      <w:rPr>
        <w:rFonts w:hint="eastAsia"/>
        <w:b/>
        <w:bCs/>
        <w:sz w:val="21"/>
        <w:szCs w:val="21"/>
      </w:rPr>
      <w:t>-DY</w:t>
    </w:r>
    <w:r>
      <w:rPr>
        <w:rFonts w:hint="eastAsia"/>
        <w:b/>
        <w:bCs/>
        <w:sz w:val="21"/>
        <w:szCs w:val="21"/>
        <w:lang w:val="en-US" w:eastAsia="zh-CN"/>
      </w:rPr>
      <w:t>01</w:t>
    </w:r>
    <w:r>
      <w:rPr>
        <w:rFonts w:hint="eastAsia"/>
        <w:b/>
        <w:bCs/>
        <w:sz w:val="21"/>
        <w:szCs w:val="21"/>
      </w:rPr>
      <w:t>）</w:t>
    </w:r>
    <w:r>
      <w:rPr>
        <w:rFonts w:eastAsia="隶书"/>
        <w:color w:val="000000"/>
        <w:spacing w:val="40"/>
        <w:sz w:val="21"/>
        <w:szCs w:val="21"/>
      </w:rPr>
      <w:t>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3DFE"/>
    <w:multiLevelType w:val="singleLevel"/>
    <w:tmpl w:val="23CA3DFE"/>
    <w:lvl w:ilvl="0" w:tentative="0">
      <w:start w:val="1"/>
      <w:numFmt w:val="decimal"/>
      <w:lvlText w:val="%1、"/>
      <w:lvlJc w:val="left"/>
      <w:pPr>
        <w:tabs>
          <w:tab w:val="left" w:pos="480"/>
        </w:tabs>
        <w:ind w:left="480" w:hanging="480"/>
      </w:pPr>
    </w:lvl>
  </w:abstractNum>
  <w:abstractNum w:abstractNumId="1">
    <w:nsid w:val="522CAE33"/>
    <w:multiLevelType w:val="singleLevel"/>
    <w:tmpl w:val="522CAE33"/>
    <w:lvl w:ilvl="0" w:tentative="0">
      <w:start w:val="3"/>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mirrorMargins w:val="1"/>
  <w:documentProtection w:enforcement="0"/>
  <w:defaultTabStop w:val="425"/>
  <w:drawingGridHorizontalSpacing w:val="105"/>
  <w:drawingGridVerticalSpacing w:val="145"/>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72A27"/>
    <w:rsid w:val="00000114"/>
    <w:rsid w:val="00001745"/>
    <w:rsid w:val="000021F1"/>
    <w:rsid w:val="000031C1"/>
    <w:rsid w:val="00003DC7"/>
    <w:rsid w:val="00004180"/>
    <w:rsid w:val="00005139"/>
    <w:rsid w:val="000060B8"/>
    <w:rsid w:val="000060F7"/>
    <w:rsid w:val="000065F6"/>
    <w:rsid w:val="00006B61"/>
    <w:rsid w:val="00006BCB"/>
    <w:rsid w:val="00007E5F"/>
    <w:rsid w:val="00012B1C"/>
    <w:rsid w:val="00014F7E"/>
    <w:rsid w:val="0001609A"/>
    <w:rsid w:val="00016776"/>
    <w:rsid w:val="00017ECF"/>
    <w:rsid w:val="00020C65"/>
    <w:rsid w:val="00021067"/>
    <w:rsid w:val="00021BC0"/>
    <w:rsid w:val="000238F8"/>
    <w:rsid w:val="00023FC6"/>
    <w:rsid w:val="000242A5"/>
    <w:rsid w:val="00024E29"/>
    <w:rsid w:val="00025F21"/>
    <w:rsid w:val="00026BBB"/>
    <w:rsid w:val="000270C3"/>
    <w:rsid w:val="000276E8"/>
    <w:rsid w:val="00027F43"/>
    <w:rsid w:val="00030198"/>
    <w:rsid w:val="00031E43"/>
    <w:rsid w:val="000333D7"/>
    <w:rsid w:val="0003342B"/>
    <w:rsid w:val="000334A8"/>
    <w:rsid w:val="00033D8D"/>
    <w:rsid w:val="00034AA1"/>
    <w:rsid w:val="00036863"/>
    <w:rsid w:val="00043C2F"/>
    <w:rsid w:val="000440A4"/>
    <w:rsid w:val="000451E8"/>
    <w:rsid w:val="00045D22"/>
    <w:rsid w:val="00046B9E"/>
    <w:rsid w:val="0005153E"/>
    <w:rsid w:val="000544A7"/>
    <w:rsid w:val="0005513D"/>
    <w:rsid w:val="000552F0"/>
    <w:rsid w:val="00055BC4"/>
    <w:rsid w:val="00056AE9"/>
    <w:rsid w:val="00057ADA"/>
    <w:rsid w:val="00057CBA"/>
    <w:rsid w:val="00057CE2"/>
    <w:rsid w:val="000605BB"/>
    <w:rsid w:val="0006121F"/>
    <w:rsid w:val="00062851"/>
    <w:rsid w:val="00062C51"/>
    <w:rsid w:val="0006579C"/>
    <w:rsid w:val="0006657E"/>
    <w:rsid w:val="00066E0B"/>
    <w:rsid w:val="00071631"/>
    <w:rsid w:val="00072A72"/>
    <w:rsid w:val="00072D39"/>
    <w:rsid w:val="00073884"/>
    <w:rsid w:val="00073CD4"/>
    <w:rsid w:val="000742E4"/>
    <w:rsid w:val="00076A17"/>
    <w:rsid w:val="000824BA"/>
    <w:rsid w:val="00082C5C"/>
    <w:rsid w:val="00082F11"/>
    <w:rsid w:val="0008366C"/>
    <w:rsid w:val="000837A2"/>
    <w:rsid w:val="00084B83"/>
    <w:rsid w:val="00085AAC"/>
    <w:rsid w:val="00086309"/>
    <w:rsid w:val="00090BB5"/>
    <w:rsid w:val="0009159A"/>
    <w:rsid w:val="000939A7"/>
    <w:rsid w:val="00094CD5"/>
    <w:rsid w:val="0009519F"/>
    <w:rsid w:val="000956B3"/>
    <w:rsid w:val="00096A17"/>
    <w:rsid w:val="00096BDF"/>
    <w:rsid w:val="0009760F"/>
    <w:rsid w:val="000A2FC6"/>
    <w:rsid w:val="000A41F7"/>
    <w:rsid w:val="000A49E3"/>
    <w:rsid w:val="000A535D"/>
    <w:rsid w:val="000A5684"/>
    <w:rsid w:val="000B02C3"/>
    <w:rsid w:val="000B1517"/>
    <w:rsid w:val="000B2F1D"/>
    <w:rsid w:val="000B5605"/>
    <w:rsid w:val="000B7669"/>
    <w:rsid w:val="000C0376"/>
    <w:rsid w:val="000C0CA5"/>
    <w:rsid w:val="000C1440"/>
    <w:rsid w:val="000C3447"/>
    <w:rsid w:val="000C3B7F"/>
    <w:rsid w:val="000C4A8C"/>
    <w:rsid w:val="000C562D"/>
    <w:rsid w:val="000C6DBE"/>
    <w:rsid w:val="000C7D2E"/>
    <w:rsid w:val="000D004D"/>
    <w:rsid w:val="000D12F6"/>
    <w:rsid w:val="000D24A9"/>
    <w:rsid w:val="000D2A4E"/>
    <w:rsid w:val="000D5483"/>
    <w:rsid w:val="000D5CD6"/>
    <w:rsid w:val="000D640F"/>
    <w:rsid w:val="000E0296"/>
    <w:rsid w:val="000E1348"/>
    <w:rsid w:val="000E2594"/>
    <w:rsid w:val="000E35A2"/>
    <w:rsid w:val="000E4679"/>
    <w:rsid w:val="000E5EA3"/>
    <w:rsid w:val="000E6362"/>
    <w:rsid w:val="000E6A08"/>
    <w:rsid w:val="000F17DF"/>
    <w:rsid w:val="000F1C96"/>
    <w:rsid w:val="000F299B"/>
    <w:rsid w:val="000F2FA5"/>
    <w:rsid w:val="000F3196"/>
    <w:rsid w:val="000F3822"/>
    <w:rsid w:val="000F3C65"/>
    <w:rsid w:val="000F5749"/>
    <w:rsid w:val="000F7AE6"/>
    <w:rsid w:val="00101213"/>
    <w:rsid w:val="0010432D"/>
    <w:rsid w:val="001043C2"/>
    <w:rsid w:val="00105C21"/>
    <w:rsid w:val="001062AB"/>
    <w:rsid w:val="00106600"/>
    <w:rsid w:val="00106A54"/>
    <w:rsid w:val="00110803"/>
    <w:rsid w:val="001111A5"/>
    <w:rsid w:val="00113C44"/>
    <w:rsid w:val="00115161"/>
    <w:rsid w:val="001152EA"/>
    <w:rsid w:val="00115439"/>
    <w:rsid w:val="00116CC8"/>
    <w:rsid w:val="00120640"/>
    <w:rsid w:val="001209A8"/>
    <w:rsid w:val="00120B27"/>
    <w:rsid w:val="001216F8"/>
    <w:rsid w:val="0012335D"/>
    <w:rsid w:val="00126079"/>
    <w:rsid w:val="00127CC7"/>
    <w:rsid w:val="00130A9A"/>
    <w:rsid w:val="001319A2"/>
    <w:rsid w:val="00132552"/>
    <w:rsid w:val="001331C3"/>
    <w:rsid w:val="00133CFB"/>
    <w:rsid w:val="00134C5A"/>
    <w:rsid w:val="00135483"/>
    <w:rsid w:val="00136201"/>
    <w:rsid w:val="00137CF4"/>
    <w:rsid w:val="0014305A"/>
    <w:rsid w:val="00143AE7"/>
    <w:rsid w:val="0014483C"/>
    <w:rsid w:val="00144EDF"/>
    <w:rsid w:val="001462D7"/>
    <w:rsid w:val="00146BB1"/>
    <w:rsid w:val="001471B3"/>
    <w:rsid w:val="001474D5"/>
    <w:rsid w:val="00147B72"/>
    <w:rsid w:val="001501E4"/>
    <w:rsid w:val="001503E1"/>
    <w:rsid w:val="00151BCA"/>
    <w:rsid w:val="0015339B"/>
    <w:rsid w:val="0015366A"/>
    <w:rsid w:val="001539B3"/>
    <w:rsid w:val="001542EE"/>
    <w:rsid w:val="00154675"/>
    <w:rsid w:val="00155193"/>
    <w:rsid w:val="001553EC"/>
    <w:rsid w:val="00155CB8"/>
    <w:rsid w:val="001569DC"/>
    <w:rsid w:val="00157965"/>
    <w:rsid w:val="00161885"/>
    <w:rsid w:val="00162263"/>
    <w:rsid w:val="001626A8"/>
    <w:rsid w:val="00163DB6"/>
    <w:rsid w:val="00163ED5"/>
    <w:rsid w:val="00164ABA"/>
    <w:rsid w:val="0016506B"/>
    <w:rsid w:val="001679CE"/>
    <w:rsid w:val="00167B47"/>
    <w:rsid w:val="001705EF"/>
    <w:rsid w:val="0017062E"/>
    <w:rsid w:val="00170855"/>
    <w:rsid w:val="0017137E"/>
    <w:rsid w:val="00172A27"/>
    <w:rsid w:val="00173EEF"/>
    <w:rsid w:val="00174967"/>
    <w:rsid w:val="001752DD"/>
    <w:rsid w:val="00176DDF"/>
    <w:rsid w:val="00180009"/>
    <w:rsid w:val="0018080C"/>
    <w:rsid w:val="00180CEE"/>
    <w:rsid w:val="00181408"/>
    <w:rsid w:val="00181970"/>
    <w:rsid w:val="0018364B"/>
    <w:rsid w:val="00185B7D"/>
    <w:rsid w:val="001860E5"/>
    <w:rsid w:val="0018667B"/>
    <w:rsid w:val="0018691B"/>
    <w:rsid w:val="001909F8"/>
    <w:rsid w:val="001916EA"/>
    <w:rsid w:val="0019175E"/>
    <w:rsid w:val="00192491"/>
    <w:rsid w:val="0019270C"/>
    <w:rsid w:val="001943E8"/>
    <w:rsid w:val="00197156"/>
    <w:rsid w:val="001972B4"/>
    <w:rsid w:val="00197325"/>
    <w:rsid w:val="00197B96"/>
    <w:rsid w:val="001A0F57"/>
    <w:rsid w:val="001A121B"/>
    <w:rsid w:val="001A16F7"/>
    <w:rsid w:val="001A2217"/>
    <w:rsid w:val="001A2797"/>
    <w:rsid w:val="001A5BDF"/>
    <w:rsid w:val="001A6895"/>
    <w:rsid w:val="001B2DEF"/>
    <w:rsid w:val="001B5050"/>
    <w:rsid w:val="001B70EA"/>
    <w:rsid w:val="001B7E61"/>
    <w:rsid w:val="001C14B1"/>
    <w:rsid w:val="001C373D"/>
    <w:rsid w:val="001C5C56"/>
    <w:rsid w:val="001C5F27"/>
    <w:rsid w:val="001D01DB"/>
    <w:rsid w:val="001D1657"/>
    <w:rsid w:val="001D345D"/>
    <w:rsid w:val="001D4A32"/>
    <w:rsid w:val="001D6773"/>
    <w:rsid w:val="001D6B89"/>
    <w:rsid w:val="001D6E74"/>
    <w:rsid w:val="001D702A"/>
    <w:rsid w:val="001E13DE"/>
    <w:rsid w:val="001E1981"/>
    <w:rsid w:val="001E2637"/>
    <w:rsid w:val="001E30DD"/>
    <w:rsid w:val="001E61A6"/>
    <w:rsid w:val="001E6EAD"/>
    <w:rsid w:val="001E7A14"/>
    <w:rsid w:val="001F110F"/>
    <w:rsid w:val="001F15A6"/>
    <w:rsid w:val="001F1A18"/>
    <w:rsid w:val="001F1B38"/>
    <w:rsid w:val="001F2972"/>
    <w:rsid w:val="001F3E1F"/>
    <w:rsid w:val="001F5A48"/>
    <w:rsid w:val="002015B0"/>
    <w:rsid w:val="00201902"/>
    <w:rsid w:val="00201E97"/>
    <w:rsid w:val="00203A07"/>
    <w:rsid w:val="00210ECA"/>
    <w:rsid w:val="00211A2F"/>
    <w:rsid w:val="00211A92"/>
    <w:rsid w:val="00212EAB"/>
    <w:rsid w:val="00213857"/>
    <w:rsid w:val="00213E9A"/>
    <w:rsid w:val="002142E2"/>
    <w:rsid w:val="00215C57"/>
    <w:rsid w:val="00216AB7"/>
    <w:rsid w:val="002173E8"/>
    <w:rsid w:val="00217582"/>
    <w:rsid w:val="002178D7"/>
    <w:rsid w:val="00217A24"/>
    <w:rsid w:val="00221441"/>
    <w:rsid w:val="00223B19"/>
    <w:rsid w:val="002248B3"/>
    <w:rsid w:val="00225AFD"/>
    <w:rsid w:val="00230D01"/>
    <w:rsid w:val="00231963"/>
    <w:rsid w:val="00232B68"/>
    <w:rsid w:val="00233012"/>
    <w:rsid w:val="002330E9"/>
    <w:rsid w:val="002334E4"/>
    <w:rsid w:val="00234032"/>
    <w:rsid w:val="00234745"/>
    <w:rsid w:val="00236135"/>
    <w:rsid w:val="00243056"/>
    <w:rsid w:val="0024324A"/>
    <w:rsid w:val="002435E3"/>
    <w:rsid w:val="002440FD"/>
    <w:rsid w:val="00244357"/>
    <w:rsid w:val="00244C9A"/>
    <w:rsid w:val="00244FFE"/>
    <w:rsid w:val="00245F22"/>
    <w:rsid w:val="00247653"/>
    <w:rsid w:val="00254FD3"/>
    <w:rsid w:val="002561D3"/>
    <w:rsid w:val="00256269"/>
    <w:rsid w:val="00260723"/>
    <w:rsid w:val="002607A3"/>
    <w:rsid w:val="00260BB7"/>
    <w:rsid w:val="00262FF0"/>
    <w:rsid w:val="00264A67"/>
    <w:rsid w:val="002664E2"/>
    <w:rsid w:val="0027038C"/>
    <w:rsid w:val="002716FB"/>
    <w:rsid w:val="0027505D"/>
    <w:rsid w:val="002751D4"/>
    <w:rsid w:val="00281581"/>
    <w:rsid w:val="00281895"/>
    <w:rsid w:val="00287E9A"/>
    <w:rsid w:val="00290DB8"/>
    <w:rsid w:val="002910ED"/>
    <w:rsid w:val="00291D3C"/>
    <w:rsid w:val="0029219F"/>
    <w:rsid w:val="00292FA3"/>
    <w:rsid w:val="00293E8A"/>
    <w:rsid w:val="00294281"/>
    <w:rsid w:val="00296F36"/>
    <w:rsid w:val="00297496"/>
    <w:rsid w:val="002975F4"/>
    <w:rsid w:val="002976E3"/>
    <w:rsid w:val="002A083C"/>
    <w:rsid w:val="002A1D98"/>
    <w:rsid w:val="002A257F"/>
    <w:rsid w:val="002A2FE1"/>
    <w:rsid w:val="002A31C4"/>
    <w:rsid w:val="002A5EB4"/>
    <w:rsid w:val="002B07C6"/>
    <w:rsid w:val="002B340B"/>
    <w:rsid w:val="002B3493"/>
    <w:rsid w:val="002B3A14"/>
    <w:rsid w:val="002B3F6A"/>
    <w:rsid w:val="002B49AD"/>
    <w:rsid w:val="002B5887"/>
    <w:rsid w:val="002B758B"/>
    <w:rsid w:val="002B7C5D"/>
    <w:rsid w:val="002C14F9"/>
    <w:rsid w:val="002C57E1"/>
    <w:rsid w:val="002C5A53"/>
    <w:rsid w:val="002C5DC3"/>
    <w:rsid w:val="002C639D"/>
    <w:rsid w:val="002C796F"/>
    <w:rsid w:val="002D0440"/>
    <w:rsid w:val="002D2BA8"/>
    <w:rsid w:val="002D2D7E"/>
    <w:rsid w:val="002D2EC2"/>
    <w:rsid w:val="002D337A"/>
    <w:rsid w:val="002D337E"/>
    <w:rsid w:val="002D49D4"/>
    <w:rsid w:val="002D5A0E"/>
    <w:rsid w:val="002D6427"/>
    <w:rsid w:val="002D712C"/>
    <w:rsid w:val="002D7C63"/>
    <w:rsid w:val="002E0D36"/>
    <w:rsid w:val="002E1BAA"/>
    <w:rsid w:val="002E206A"/>
    <w:rsid w:val="002E32E7"/>
    <w:rsid w:val="002E4F80"/>
    <w:rsid w:val="002E7D17"/>
    <w:rsid w:val="002F160B"/>
    <w:rsid w:val="002F39C9"/>
    <w:rsid w:val="002F5991"/>
    <w:rsid w:val="002F64F8"/>
    <w:rsid w:val="002F7432"/>
    <w:rsid w:val="0030004D"/>
    <w:rsid w:val="0030300C"/>
    <w:rsid w:val="00303577"/>
    <w:rsid w:val="00303B22"/>
    <w:rsid w:val="00305902"/>
    <w:rsid w:val="0030792E"/>
    <w:rsid w:val="00307D8B"/>
    <w:rsid w:val="003100C5"/>
    <w:rsid w:val="003102E4"/>
    <w:rsid w:val="00311404"/>
    <w:rsid w:val="00311592"/>
    <w:rsid w:val="00311F7A"/>
    <w:rsid w:val="00314A50"/>
    <w:rsid w:val="00314CE0"/>
    <w:rsid w:val="003161E0"/>
    <w:rsid w:val="0031718B"/>
    <w:rsid w:val="00320AF9"/>
    <w:rsid w:val="0032284B"/>
    <w:rsid w:val="00322C31"/>
    <w:rsid w:val="0032383B"/>
    <w:rsid w:val="00323EA2"/>
    <w:rsid w:val="00324629"/>
    <w:rsid w:val="00324942"/>
    <w:rsid w:val="00325F10"/>
    <w:rsid w:val="0033180A"/>
    <w:rsid w:val="00332BD1"/>
    <w:rsid w:val="00340298"/>
    <w:rsid w:val="00340404"/>
    <w:rsid w:val="00341B1F"/>
    <w:rsid w:val="00342232"/>
    <w:rsid w:val="0034260C"/>
    <w:rsid w:val="00342F58"/>
    <w:rsid w:val="00344A42"/>
    <w:rsid w:val="00345172"/>
    <w:rsid w:val="00345847"/>
    <w:rsid w:val="00345904"/>
    <w:rsid w:val="00346DB2"/>
    <w:rsid w:val="00350577"/>
    <w:rsid w:val="00351CA1"/>
    <w:rsid w:val="00351E99"/>
    <w:rsid w:val="00352805"/>
    <w:rsid w:val="00352E10"/>
    <w:rsid w:val="003553D7"/>
    <w:rsid w:val="00361414"/>
    <w:rsid w:val="0036323C"/>
    <w:rsid w:val="003637A9"/>
    <w:rsid w:val="00364C10"/>
    <w:rsid w:val="00364D92"/>
    <w:rsid w:val="003651A8"/>
    <w:rsid w:val="0036523B"/>
    <w:rsid w:val="00365E80"/>
    <w:rsid w:val="0036697F"/>
    <w:rsid w:val="00366A7D"/>
    <w:rsid w:val="00370538"/>
    <w:rsid w:val="00370EE3"/>
    <w:rsid w:val="0037127A"/>
    <w:rsid w:val="00371669"/>
    <w:rsid w:val="003723DE"/>
    <w:rsid w:val="00372F36"/>
    <w:rsid w:val="0037409D"/>
    <w:rsid w:val="00374A1A"/>
    <w:rsid w:val="0037542D"/>
    <w:rsid w:val="003757DC"/>
    <w:rsid w:val="003757FE"/>
    <w:rsid w:val="0037639C"/>
    <w:rsid w:val="00376BFC"/>
    <w:rsid w:val="003775B8"/>
    <w:rsid w:val="00380344"/>
    <w:rsid w:val="003805A7"/>
    <w:rsid w:val="003813A4"/>
    <w:rsid w:val="0038206F"/>
    <w:rsid w:val="00382C6A"/>
    <w:rsid w:val="00382E67"/>
    <w:rsid w:val="003837A1"/>
    <w:rsid w:val="003837C7"/>
    <w:rsid w:val="00383877"/>
    <w:rsid w:val="00384669"/>
    <w:rsid w:val="00384B1E"/>
    <w:rsid w:val="00385360"/>
    <w:rsid w:val="00386BE7"/>
    <w:rsid w:val="00386DF4"/>
    <w:rsid w:val="00387E7E"/>
    <w:rsid w:val="00391A1F"/>
    <w:rsid w:val="00391F59"/>
    <w:rsid w:val="00393C16"/>
    <w:rsid w:val="003955A2"/>
    <w:rsid w:val="00395F2D"/>
    <w:rsid w:val="00396B5C"/>
    <w:rsid w:val="00397211"/>
    <w:rsid w:val="003A09F4"/>
    <w:rsid w:val="003A10AB"/>
    <w:rsid w:val="003A10F5"/>
    <w:rsid w:val="003A1A6E"/>
    <w:rsid w:val="003A454B"/>
    <w:rsid w:val="003A4BDF"/>
    <w:rsid w:val="003A4E67"/>
    <w:rsid w:val="003A5ED9"/>
    <w:rsid w:val="003A72E5"/>
    <w:rsid w:val="003B367D"/>
    <w:rsid w:val="003B3E7D"/>
    <w:rsid w:val="003B559E"/>
    <w:rsid w:val="003B59D9"/>
    <w:rsid w:val="003B5D45"/>
    <w:rsid w:val="003B6952"/>
    <w:rsid w:val="003B6DB5"/>
    <w:rsid w:val="003C10DD"/>
    <w:rsid w:val="003C1190"/>
    <w:rsid w:val="003C1289"/>
    <w:rsid w:val="003C3300"/>
    <w:rsid w:val="003C3481"/>
    <w:rsid w:val="003C3791"/>
    <w:rsid w:val="003C422D"/>
    <w:rsid w:val="003C5ABF"/>
    <w:rsid w:val="003C69D7"/>
    <w:rsid w:val="003C77CD"/>
    <w:rsid w:val="003C7AE5"/>
    <w:rsid w:val="003D10D2"/>
    <w:rsid w:val="003D137A"/>
    <w:rsid w:val="003D1E45"/>
    <w:rsid w:val="003D2006"/>
    <w:rsid w:val="003D22F0"/>
    <w:rsid w:val="003D300E"/>
    <w:rsid w:val="003D430B"/>
    <w:rsid w:val="003D647D"/>
    <w:rsid w:val="003D7B1B"/>
    <w:rsid w:val="003E01CB"/>
    <w:rsid w:val="003E01D7"/>
    <w:rsid w:val="003E11C1"/>
    <w:rsid w:val="003E15AA"/>
    <w:rsid w:val="003E19BE"/>
    <w:rsid w:val="003E2BFA"/>
    <w:rsid w:val="003E3C34"/>
    <w:rsid w:val="003E46E0"/>
    <w:rsid w:val="003E5F8D"/>
    <w:rsid w:val="003E744E"/>
    <w:rsid w:val="003E7467"/>
    <w:rsid w:val="003F0E5A"/>
    <w:rsid w:val="003F1FCB"/>
    <w:rsid w:val="003F2F87"/>
    <w:rsid w:val="003F3D20"/>
    <w:rsid w:val="003F3D3D"/>
    <w:rsid w:val="003F3E48"/>
    <w:rsid w:val="003F4477"/>
    <w:rsid w:val="003F4A55"/>
    <w:rsid w:val="003F4FAB"/>
    <w:rsid w:val="003F5A9B"/>
    <w:rsid w:val="003F5CA7"/>
    <w:rsid w:val="004007DB"/>
    <w:rsid w:val="00400C8B"/>
    <w:rsid w:val="00401F92"/>
    <w:rsid w:val="004024F1"/>
    <w:rsid w:val="00403EE9"/>
    <w:rsid w:val="004043A2"/>
    <w:rsid w:val="00405121"/>
    <w:rsid w:val="0040590F"/>
    <w:rsid w:val="0041079B"/>
    <w:rsid w:val="00410D40"/>
    <w:rsid w:val="00411141"/>
    <w:rsid w:val="00412922"/>
    <w:rsid w:val="00412A51"/>
    <w:rsid w:val="00412CF9"/>
    <w:rsid w:val="00414707"/>
    <w:rsid w:val="00414E62"/>
    <w:rsid w:val="00416102"/>
    <w:rsid w:val="0041786D"/>
    <w:rsid w:val="0042033E"/>
    <w:rsid w:val="00420952"/>
    <w:rsid w:val="00420ECB"/>
    <w:rsid w:val="0042200D"/>
    <w:rsid w:val="00422355"/>
    <w:rsid w:val="00423691"/>
    <w:rsid w:val="004241DC"/>
    <w:rsid w:val="004248EB"/>
    <w:rsid w:val="004269BD"/>
    <w:rsid w:val="00426DC2"/>
    <w:rsid w:val="00427452"/>
    <w:rsid w:val="004278D2"/>
    <w:rsid w:val="00427D01"/>
    <w:rsid w:val="00431297"/>
    <w:rsid w:val="00433227"/>
    <w:rsid w:val="00434521"/>
    <w:rsid w:val="00435338"/>
    <w:rsid w:val="00435C59"/>
    <w:rsid w:val="0043640B"/>
    <w:rsid w:val="00436A23"/>
    <w:rsid w:val="00437A7F"/>
    <w:rsid w:val="00440C79"/>
    <w:rsid w:val="00441801"/>
    <w:rsid w:val="00441A24"/>
    <w:rsid w:val="00442C53"/>
    <w:rsid w:val="0044338F"/>
    <w:rsid w:val="00443946"/>
    <w:rsid w:val="00444AAB"/>
    <w:rsid w:val="00444C0C"/>
    <w:rsid w:val="00445268"/>
    <w:rsid w:val="00445A89"/>
    <w:rsid w:val="00446354"/>
    <w:rsid w:val="004467D3"/>
    <w:rsid w:val="00447228"/>
    <w:rsid w:val="00447783"/>
    <w:rsid w:val="004528BC"/>
    <w:rsid w:val="004541C8"/>
    <w:rsid w:val="0045494F"/>
    <w:rsid w:val="00455782"/>
    <w:rsid w:val="0046208D"/>
    <w:rsid w:val="00462769"/>
    <w:rsid w:val="0047140D"/>
    <w:rsid w:val="004717D9"/>
    <w:rsid w:val="00472192"/>
    <w:rsid w:val="00472FDE"/>
    <w:rsid w:val="00474521"/>
    <w:rsid w:val="0047466A"/>
    <w:rsid w:val="00474B80"/>
    <w:rsid w:val="00475C95"/>
    <w:rsid w:val="004765B6"/>
    <w:rsid w:val="00477688"/>
    <w:rsid w:val="00477E9B"/>
    <w:rsid w:val="00480F78"/>
    <w:rsid w:val="00481BCD"/>
    <w:rsid w:val="0048224C"/>
    <w:rsid w:val="00482715"/>
    <w:rsid w:val="004837DF"/>
    <w:rsid w:val="00484CB3"/>
    <w:rsid w:val="00486458"/>
    <w:rsid w:val="00487370"/>
    <w:rsid w:val="004874B1"/>
    <w:rsid w:val="0049062C"/>
    <w:rsid w:val="0049146C"/>
    <w:rsid w:val="00491A79"/>
    <w:rsid w:val="0049301E"/>
    <w:rsid w:val="004939DA"/>
    <w:rsid w:val="00493C3F"/>
    <w:rsid w:val="00494B59"/>
    <w:rsid w:val="00494C4F"/>
    <w:rsid w:val="004957EF"/>
    <w:rsid w:val="004A026A"/>
    <w:rsid w:val="004A099A"/>
    <w:rsid w:val="004A4374"/>
    <w:rsid w:val="004A4C5B"/>
    <w:rsid w:val="004A5947"/>
    <w:rsid w:val="004A5A84"/>
    <w:rsid w:val="004A5B1A"/>
    <w:rsid w:val="004A7991"/>
    <w:rsid w:val="004A7C68"/>
    <w:rsid w:val="004B0612"/>
    <w:rsid w:val="004B0715"/>
    <w:rsid w:val="004B081D"/>
    <w:rsid w:val="004B1A75"/>
    <w:rsid w:val="004B23E3"/>
    <w:rsid w:val="004B2C74"/>
    <w:rsid w:val="004B4BBB"/>
    <w:rsid w:val="004B4EFA"/>
    <w:rsid w:val="004B57E2"/>
    <w:rsid w:val="004B5E0A"/>
    <w:rsid w:val="004B642D"/>
    <w:rsid w:val="004B6BE7"/>
    <w:rsid w:val="004C1A8F"/>
    <w:rsid w:val="004C2F6C"/>
    <w:rsid w:val="004C37E9"/>
    <w:rsid w:val="004C4882"/>
    <w:rsid w:val="004C51B3"/>
    <w:rsid w:val="004C598D"/>
    <w:rsid w:val="004C6730"/>
    <w:rsid w:val="004D139B"/>
    <w:rsid w:val="004D13A1"/>
    <w:rsid w:val="004D1559"/>
    <w:rsid w:val="004D21EC"/>
    <w:rsid w:val="004D2366"/>
    <w:rsid w:val="004D36A3"/>
    <w:rsid w:val="004D510B"/>
    <w:rsid w:val="004D6107"/>
    <w:rsid w:val="004D6335"/>
    <w:rsid w:val="004E0ECA"/>
    <w:rsid w:val="004E4130"/>
    <w:rsid w:val="004E6338"/>
    <w:rsid w:val="004E6D99"/>
    <w:rsid w:val="004E6F8D"/>
    <w:rsid w:val="004F05B3"/>
    <w:rsid w:val="004F2C95"/>
    <w:rsid w:val="004F34A8"/>
    <w:rsid w:val="004F4AE0"/>
    <w:rsid w:val="004F526C"/>
    <w:rsid w:val="004F54BA"/>
    <w:rsid w:val="004F72F0"/>
    <w:rsid w:val="004F7983"/>
    <w:rsid w:val="005000FE"/>
    <w:rsid w:val="00500D41"/>
    <w:rsid w:val="00502660"/>
    <w:rsid w:val="00503685"/>
    <w:rsid w:val="00504FB2"/>
    <w:rsid w:val="00505733"/>
    <w:rsid w:val="00506B42"/>
    <w:rsid w:val="005118AB"/>
    <w:rsid w:val="00512034"/>
    <w:rsid w:val="005126B7"/>
    <w:rsid w:val="005142D5"/>
    <w:rsid w:val="00514D3A"/>
    <w:rsid w:val="00514F73"/>
    <w:rsid w:val="00516513"/>
    <w:rsid w:val="005207F1"/>
    <w:rsid w:val="00527C3A"/>
    <w:rsid w:val="005314FE"/>
    <w:rsid w:val="00532ED5"/>
    <w:rsid w:val="0053324B"/>
    <w:rsid w:val="00533AE1"/>
    <w:rsid w:val="00533FB8"/>
    <w:rsid w:val="005340AF"/>
    <w:rsid w:val="00535FA1"/>
    <w:rsid w:val="005361E9"/>
    <w:rsid w:val="0054082E"/>
    <w:rsid w:val="0054132B"/>
    <w:rsid w:val="00541D5A"/>
    <w:rsid w:val="00542A4C"/>
    <w:rsid w:val="00543802"/>
    <w:rsid w:val="005448F9"/>
    <w:rsid w:val="00545C97"/>
    <w:rsid w:val="00546111"/>
    <w:rsid w:val="0054631A"/>
    <w:rsid w:val="005474A7"/>
    <w:rsid w:val="00547F1A"/>
    <w:rsid w:val="00551078"/>
    <w:rsid w:val="005528D7"/>
    <w:rsid w:val="0055319A"/>
    <w:rsid w:val="00553A93"/>
    <w:rsid w:val="00553E41"/>
    <w:rsid w:val="00556ACF"/>
    <w:rsid w:val="005576F2"/>
    <w:rsid w:val="00557A2E"/>
    <w:rsid w:val="005619A4"/>
    <w:rsid w:val="00561A65"/>
    <w:rsid w:val="00563148"/>
    <w:rsid w:val="005631E0"/>
    <w:rsid w:val="00564925"/>
    <w:rsid w:val="00565404"/>
    <w:rsid w:val="005700F5"/>
    <w:rsid w:val="005704A3"/>
    <w:rsid w:val="00570DA0"/>
    <w:rsid w:val="00570F67"/>
    <w:rsid w:val="005727D7"/>
    <w:rsid w:val="00572AAC"/>
    <w:rsid w:val="00576136"/>
    <w:rsid w:val="005764D5"/>
    <w:rsid w:val="005765A1"/>
    <w:rsid w:val="00576A34"/>
    <w:rsid w:val="0058049C"/>
    <w:rsid w:val="00580792"/>
    <w:rsid w:val="0058113B"/>
    <w:rsid w:val="00581334"/>
    <w:rsid w:val="00581514"/>
    <w:rsid w:val="00582386"/>
    <w:rsid w:val="00582A77"/>
    <w:rsid w:val="00582F7C"/>
    <w:rsid w:val="005839B7"/>
    <w:rsid w:val="00583B02"/>
    <w:rsid w:val="00585B72"/>
    <w:rsid w:val="00585E2F"/>
    <w:rsid w:val="00592963"/>
    <w:rsid w:val="005930B9"/>
    <w:rsid w:val="00595052"/>
    <w:rsid w:val="005966F6"/>
    <w:rsid w:val="00597A56"/>
    <w:rsid w:val="005A0E90"/>
    <w:rsid w:val="005A1B17"/>
    <w:rsid w:val="005A26D5"/>
    <w:rsid w:val="005A5060"/>
    <w:rsid w:val="005A5F03"/>
    <w:rsid w:val="005A71B8"/>
    <w:rsid w:val="005B0841"/>
    <w:rsid w:val="005B220B"/>
    <w:rsid w:val="005B296B"/>
    <w:rsid w:val="005B2A20"/>
    <w:rsid w:val="005B2F68"/>
    <w:rsid w:val="005B317C"/>
    <w:rsid w:val="005B37ED"/>
    <w:rsid w:val="005B5728"/>
    <w:rsid w:val="005B6660"/>
    <w:rsid w:val="005B666F"/>
    <w:rsid w:val="005B6787"/>
    <w:rsid w:val="005B6B13"/>
    <w:rsid w:val="005B6B56"/>
    <w:rsid w:val="005B713F"/>
    <w:rsid w:val="005C028E"/>
    <w:rsid w:val="005C1AC2"/>
    <w:rsid w:val="005C226F"/>
    <w:rsid w:val="005C31A5"/>
    <w:rsid w:val="005C54A5"/>
    <w:rsid w:val="005C5E1B"/>
    <w:rsid w:val="005C7F76"/>
    <w:rsid w:val="005D0E31"/>
    <w:rsid w:val="005D0FF6"/>
    <w:rsid w:val="005D15FB"/>
    <w:rsid w:val="005D1814"/>
    <w:rsid w:val="005D2582"/>
    <w:rsid w:val="005D2F4F"/>
    <w:rsid w:val="005D45E2"/>
    <w:rsid w:val="005D4F77"/>
    <w:rsid w:val="005D50E5"/>
    <w:rsid w:val="005D6EAC"/>
    <w:rsid w:val="005D7231"/>
    <w:rsid w:val="005D74B4"/>
    <w:rsid w:val="005E041E"/>
    <w:rsid w:val="005E066A"/>
    <w:rsid w:val="005E0705"/>
    <w:rsid w:val="005E08F0"/>
    <w:rsid w:val="005E0D27"/>
    <w:rsid w:val="005E209B"/>
    <w:rsid w:val="005E2853"/>
    <w:rsid w:val="005E3525"/>
    <w:rsid w:val="005E6190"/>
    <w:rsid w:val="005E6D04"/>
    <w:rsid w:val="005E711C"/>
    <w:rsid w:val="005E74E2"/>
    <w:rsid w:val="005E78FF"/>
    <w:rsid w:val="005E797D"/>
    <w:rsid w:val="005F1F14"/>
    <w:rsid w:val="005F2D59"/>
    <w:rsid w:val="005F37C7"/>
    <w:rsid w:val="005F4260"/>
    <w:rsid w:val="005F4702"/>
    <w:rsid w:val="005F4B11"/>
    <w:rsid w:val="005F5F5F"/>
    <w:rsid w:val="005F688B"/>
    <w:rsid w:val="005F7A2D"/>
    <w:rsid w:val="00600416"/>
    <w:rsid w:val="00600EF7"/>
    <w:rsid w:val="006013D6"/>
    <w:rsid w:val="006026D8"/>
    <w:rsid w:val="0060313A"/>
    <w:rsid w:val="00605458"/>
    <w:rsid w:val="0060612E"/>
    <w:rsid w:val="00606422"/>
    <w:rsid w:val="00610966"/>
    <w:rsid w:val="00611A6B"/>
    <w:rsid w:val="00611B75"/>
    <w:rsid w:val="00612785"/>
    <w:rsid w:val="00615124"/>
    <w:rsid w:val="006158C0"/>
    <w:rsid w:val="00617A49"/>
    <w:rsid w:val="00617E8B"/>
    <w:rsid w:val="00621C79"/>
    <w:rsid w:val="006233F4"/>
    <w:rsid w:val="00623ED4"/>
    <w:rsid w:val="00624406"/>
    <w:rsid w:val="0062494A"/>
    <w:rsid w:val="006253F1"/>
    <w:rsid w:val="006264B1"/>
    <w:rsid w:val="00630DAC"/>
    <w:rsid w:val="00630E1C"/>
    <w:rsid w:val="006319BA"/>
    <w:rsid w:val="00635980"/>
    <w:rsid w:val="00635F47"/>
    <w:rsid w:val="00637624"/>
    <w:rsid w:val="0063779D"/>
    <w:rsid w:val="006377D7"/>
    <w:rsid w:val="00640359"/>
    <w:rsid w:val="0064259B"/>
    <w:rsid w:val="00643300"/>
    <w:rsid w:val="006435C5"/>
    <w:rsid w:val="006439B3"/>
    <w:rsid w:val="00643CB6"/>
    <w:rsid w:val="0064411E"/>
    <w:rsid w:val="00644909"/>
    <w:rsid w:val="006449FC"/>
    <w:rsid w:val="00646034"/>
    <w:rsid w:val="006502FA"/>
    <w:rsid w:val="00650C43"/>
    <w:rsid w:val="00651685"/>
    <w:rsid w:val="00651A7D"/>
    <w:rsid w:val="00651B78"/>
    <w:rsid w:val="00651D3F"/>
    <w:rsid w:val="00651D67"/>
    <w:rsid w:val="00651EDB"/>
    <w:rsid w:val="0065276D"/>
    <w:rsid w:val="00653120"/>
    <w:rsid w:val="00653D99"/>
    <w:rsid w:val="00654444"/>
    <w:rsid w:val="00654E03"/>
    <w:rsid w:val="00655FB0"/>
    <w:rsid w:val="006605C3"/>
    <w:rsid w:val="00663932"/>
    <w:rsid w:val="006646FE"/>
    <w:rsid w:val="006653B1"/>
    <w:rsid w:val="0066550E"/>
    <w:rsid w:val="006655F4"/>
    <w:rsid w:val="006659AF"/>
    <w:rsid w:val="00671016"/>
    <w:rsid w:val="00671C9E"/>
    <w:rsid w:val="006721A6"/>
    <w:rsid w:val="00672F92"/>
    <w:rsid w:val="00672FEE"/>
    <w:rsid w:val="006730DF"/>
    <w:rsid w:val="00673969"/>
    <w:rsid w:val="00674DA6"/>
    <w:rsid w:val="00674E96"/>
    <w:rsid w:val="00675047"/>
    <w:rsid w:val="006757A0"/>
    <w:rsid w:val="00677195"/>
    <w:rsid w:val="006772C8"/>
    <w:rsid w:val="0068010E"/>
    <w:rsid w:val="006809A1"/>
    <w:rsid w:val="00680CA3"/>
    <w:rsid w:val="00681716"/>
    <w:rsid w:val="00681E38"/>
    <w:rsid w:val="00682057"/>
    <w:rsid w:val="00682B2A"/>
    <w:rsid w:val="00682DAF"/>
    <w:rsid w:val="00684434"/>
    <w:rsid w:val="006852A3"/>
    <w:rsid w:val="006858FD"/>
    <w:rsid w:val="006861EC"/>
    <w:rsid w:val="00686340"/>
    <w:rsid w:val="006865A6"/>
    <w:rsid w:val="0068722B"/>
    <w:rsid w:val="006926C2"/>
    <w:rsid w:val="0069416E"/>
    <w:rsid w:val="00694BB8"/>
    <w:rsid w:val="006958E0"/>
    <w:rsid w:val="00697A44"/>
    <w:rsid w:val="006A0505"/>
    <w:rsid w:val="006A40D6"/>
    <w:rsid w:val="006A46FB"/>
    <w:rsid w:val="006A6A8C"/>
    <w:rsid w:val="006A6D04"/>
    <w:rsid w:val="006B0BFF"/>
    <w:rsid w:val="006B132B"/>
    <w:rsid w:val="006B1F13"/>
    <w:rsid w:val="006B21C1"/>
    <w:rsid w:val="006B31B9"/>
    <w:rsid w:val="006B5D0A"/>
    <w:rsid w:val="006B60FB"/>
    <w:rsid w:val="006B72A7"/>
    <w:rsid w:val="006B7AE3"/>
    <w:rsid w:val="006C2552"/>
    <w:rsid w:val="006C3AAD"/>
    <w:rsid w:val="006C4BEC"/>
    <w:rsid w:val="006C6A72"/>
    <w:rsid w:val="006C7D24"/>
    <w:rsid w:val="006D253D"/>
    <w:rsid w:val="006D3461"/>
    <w:rsid w:val="006D3599"/>
    <w:rsid w:val="006D48B9"/>
    <w:rsid w:val="006D4BF1"/>
    <w:rsid w:val="006E04C0"/>
    <w:rsid w:val="006E1F31"/>
    <w:rsid w:val="006E288A"/>
    <w:rsid w:val="006E3526"/>
    <w:rsid w:val="006E4B96"/>
    <w:rsid w:val="006E4D62"/>
    <w:rsid w:val="006E69FF"/>
    <w:rsid w:val="006F11BC"/>
    <w:rsid w:val="006F2513"/>
    <w:rsid w:val="006F2C72"/>
    <w:rsid w:val="006F39A6"/>
    <w:rsid w:val="006F3A2A"/>
    <w:rsid w:val="006F3F3A"/>
    <w:rsid w:val="006F531B"/>
    <w:rsid w:val="006F603C"/>
    <w:rsid w:val="006F693C"/>
    <w:rsid w:val="006F7164"/>
    <w:rsid w:val="007003F6"/>
    <w:rsid w:val="00700977"/>
    <w:rsid w:val="00700AB7"/>
    <w:rsid w:val="007018A5"/>
    <w:rsid w:val="007019DA"/>
    <w:rsid w:val="007027BB"/>
    <w:rsid w:val="00702825"/>
    <w:rsid w:val="00703613"/>
    <w:rsid w:val="00703B69"/>
    <w:rsid w:val="0070457E"/>
    <w:rsid w:val="00705F12"/>
    <w:rsid w:val="00707F7E"/>
    <w:rsid w:val="0071001E"/>
    <w:rsid w:val="0071120E"/>
    <w:rsid w:val="00711216"/>
    <w:rsid w:val="00711682"/>
    <w:rsid w:val="00713650"/>
    <w:rsid w:val="007150B2"/>
    <w:rsid w:val="00717537"/>
    <w:rsid w:val="00717EBE"/>
    <w:rsid w:val="00720AAE"/>
    <w:rsid w:val="00721CDB"/>
    <w:rsid w:val="00721E2B"/>
    <w:rsid w:val="00722156"/>
    <w:rsid w:val="00723AD7"/>
    <w:rsid w:val="00724BA4"/>
    <w:rsid w:val="00730623"/>
    <w:rsid w:val="00730E9D"/>
    <w:rsid w:val="00734AAC"/>
    <w:rsid w:val="0073782C"/>
    <w:rsid w:val="00737840"/>
    <w:rsid w:val="00740D6F"/>
    <w:rsid w:val="00740F5D"/>
    <w:rsid w:val="00741C57"/>
    <w:rsid w:val="0074243F"/>
    <w:rsid w:val="00742A78"/>
    <w:rsid w:val="00744352"/>
    <w:rsid w:val="0074612B"/>
    <w:rsid w:val="00747EEB"/>
    <w:rsid w:val="007526D9"/>
    <w:rsid w:val="00752E60"/>
    <w:rsid w:val="007544E5"/>
    <w:rsid w:val="0075607C"/>
    <w:rsid w:val="007565CD"/>
    <w:rsid w:val="00756DD4"/>
    <w:rsid w:val="007615C1"/>
    <w:rsid w:val="00761B03"/>
    <w:rsid w:val="00762D54"/>
    <w:rsid w:val="00762E7D"/>
    <w:rsid w:val="007656B3"/>
    <w:rsid w:val="00766122"/>
    <w:rsid w:val="00766753"/>
    <w:rsid w:val="00766F33"/>
    <w:rsid w:val="0077182E"/>
    <w:rsid w:val="007729B6"/>
    <w:rsid w:val="00772AF3"/>
    <w:rsid w:val="007743EF"/>
    <w:rsid w:val="0077516D"/>
    <w:rsid w:val="00775AB0"/>
    <w:rsid w:val="0077708B"/>
    <w:rsid w:val="0078081B"/>
    <w:rsid w:val="00782432"/>
    <w:rsid w:val="00783A8D"/>
    <w:rsid w:val="007840ED"/>
    <w:rsid w:val="00784C9B"/>
    <w:rsid w:val="007854A7"/>
    <w:rsid w:val="00785824"/>
    <w:rsid w:val="00785C62"/>
    <w:rsid w:val="00785CA4"/>
    <w:rsid w:val="00785E00"/>
    <w:rsid w:val="0078681D"/>
    <w:rsid w:val="00790456"/>
    <w:rsid w:val="00791200"/>
    <w:rsid w:val="00792334"/>
    <w:rsid w:val="007926F2"/>
    <w:rsid w:val="0079372E"/>
    <w:rsid w:val="00795BCB"/>
    <w:rsid w:val="00796140"/>
    <w:rsid w:val="007970B0"/>
    <w:rsid w:val="007A0C69"/>
    <w:rsid w:val="007A1E73"/>
    <w:rsid w:val="007A29D0"/>
    <w:rsid w:val="007A4257"/>
    <w:rsid w:val="007A6074"/>
    <w:rsid w:val="007A66DE"/>
    <w:rsid w:val="007A6C95"/>
    <w:rsid w:val="007A724A"/>
    <w:rsid w:val="007B0EFF"/>
    <w:rsid w:val="007B139D"/>
    <w:rsid w:val="007B24F5"/>
    <w:rsid w:val="007B2D3C"/>
    <w:rsid w:val="007B2DC8"/>
    <w:rsid w:val="007B330A"/>
    <w:rsid w:val="007B3392"/>
    <w:rsid w:val="007B431E"/>
    <w:rsid w:val="007B4C59"/>
    <w:rsid w:val="007B5192"/>
    <w:rsid w:val="007B5CFB"/>
    <w:rsid w:val="007B613E"/>
    <w:rsid w:val="007B7166"/>
    <w:rsid w:val="007B792E"/>
    <w:rsid w:val="007C1147"/>
    <w:rsid w:val="007C2B22"/>
    <w:rsid w:val="007C2FF3"/>
    <w:rsid w:val="007C375B"/>
    <w:rsid w:val="007C545C"/>
    <w:rsid w:val="007C6419"/>
    <w:rsid w:val="007C6515"/>
    <w:rsid w:val="007D0549"/>
    <w:rsid w:val="007D1019"/>
    <w:rsid w:val="007D2B49"/>
    <w:rsid w:val="007D57D4"/>
    <w:rsid w:val="007D7B4A"/>
    <w:rsid w:val="007D7F35"/>
    <w:rsid w:val="007E086A"/>
    <w:rsid w:val="007E0DC0"/>
    <w:rsid w:val="007E13A4"/>
    <w:rsid w:val="007E15B4"/>
    <w:rsid w:val="007E3D9A"/>
    <w:rsid w:val="007E4057"/>
    <w:rsid w:val="007E4FD4"/>
    <w:rsid w:val="007E5F65"/>
    <w:rsid w:val="007F015D"/>
    <w:rsid w:val="007F048D"/>
    <w:rsid w:val="007F0A0A"/>
    <w:rsid w:val="007F0EF3"/>
    <w:rsid w:val="007F2CA5"/>
    <w:rsid w:val="007F2F27"/>
    <w:rsid w:val="007F3CBF"/>
    <w:rsid w:val="007F3FF3"/>
    <w:rsid w:val="007F5B3A"/>
    <w:rsid w:val="007F5E90"/>
    <w:rsid w:val="007F61D0"/>
    <w:rsid w:val="007F7178"/>
    <w:rsid w:val="007F71C1"/>
    <w:rsid w:val="007F762F"/>
    <w:rsid w:val="008006D8"/>
    <w:rsid w:val="00801A93"/>
    <w:rsid w:val="00803B9E"/>
    <w:rsid w:val="00803D27"/>
    <w:rsid w:val="00804038"/>
    <w:rsid w:val="00804FD1"/>
    <w:rsid w:val="00805308"/>
    <w:rsid w:val="00805348"/>
    <w:rsid w:val="00805771"/>
    <w:rsid w:val="008060A5"/>
    <w:rsid w:val="0080631B"/>
    <w:rsid w:val="00806934"/>
    <w:rsid w:val="00806D06"/>
    <w:rsid w:val="00806E4E"/>
    <w:rsid w:val="00807832"/>
    <w:rsid w:val="008100F5"/>
    <w:rsid w:val="008106A3"/>
    <w:rsid w:val="008107DE"/>
    <w:rsid w:val="00810A8D"/>
    <w:rsid w:val="00810F19"/>
    <w:rsid w:val="008117C2"/>
    <w:rsid w:val="008140CE"/>
    <w:rsid w:val="00817230"/>
    <w:rsid w:val="008179F9"/>
    <w:rsid w:val="00817EC4"/>
    <w:rsid w:val="0082167A"/>
    <w:rsid w:val="00821B77"/>
    <w:rsid w:val="008220F7"/>
    <w:rsid w:val="00822AF1"/>
    <w:rsid w:val="008249BE"/>
    <w:rsid w:val="00824A0D"/>
    <w:rsid w:val="00824BC4"/>
    <w:rsid w:val="00824F16"/>
    <w:rsid w:val="00825625"/>
    <w:rsid w:val="00825E64"/>
    <w:rsid w:val="00826376"/>
    <w:rsid w:val="00830B78"/>
    <w:rsid w:val="00831C73"/>
    <w:rsid w:val="00831ED5"/>
    <w:rsid w:val="0083559D"/>
    <w:rsid w:val="00836173"/>
    <w:rsid w:val="00836F4D"/>
    <w:rsid w:val="00841AB6"/>
    <w:rsid w:val="00842CFE"/>
    <w:rsid w:val="008441DE"/>
    <w:rsid w:val="008442AA"/>
    <w:rsid w:val="00844726"/>
    <w:rsid w:val="00844D3B"/>
    <w:rsid w:val="008473C8"/>
    <w:rsid w:val="00852DCA"/>
    <w:rsid w:val="00856B7C"/>
    <w:rsid w:val="008571C5"/>
    <w:rsid w:val="0085754E"/>
    <w:rsid w:val="00860414"/>
    <w:rsid w:val="008618CB"/>
    <w:rsid w:val="00864229"/>
    <w:rsid w:val="00864BD8"/>
    <w:rsid w:val="00864C4D"/>
    <w:rsid w:val="00865945"/>
    <w:rsid w:val="00866542"/>
    <w:rsid w:val="00867C09"/>
    <w:rsid w:val="00871945"/>
    <w:rsid w:val="00871A21"/>
    <w:rsid w:val="00871E98"/>
    <w:rsid w:val="00873C3E"/>
    <w:rsid w:val="008746B5"/>
    <w:rsid w:val="008753E1"/>
    <w:rsid w:val="008769E1"/>
    <w:rsid w:val="00881711"/>
    <w:rsid w:val="008832F8"/>
    <w:rsid w:val="008858D1"/>
    <w:rsid w:val="00885EA5"/>
    <w:rsid w:val="0088773B"/>
    <w:rsid w:val="00887A46"/>
    <w:rsid w:val="00890C6F"/>
    <w:rsid w:val="008911A8"/>
    <w:rsid w:val="008925CC"/>
    <w:rsid w:val="00892845"/>
    <w:rsid w:val="00892AFD"/>
    <w:rsid w:val="00892C6B"/>
    <w:rsid w:val="008931CC"/>
    <w:rsid w:val="00893CCA"/>
    <w:rsid w:val="0089490E"/>
    <w:rsid w:val="00897744"/>
    <w:rsid w:val="008A26E2"/>
    <w:rsid w:val="008A397D"/>
    <w:rsid w:val="008A51F4"/>
    <w:rsid w:val="008A63E4"/>
    <w:rsid w:val="008A65F1"/>
    <w:rsid w:val="008B1D69"/>
    <w:rsid w:val="008B3D5C"/>
    <w:rsid w:val="008B5535"/>
    <w:rsid w:val="008B7BC9"/>
    <w:rsid w:val="008C0B8A"/>
    <w:rsid w:val="008C1804"/>
    <w:rsid w:val="008C207B"/>
    <w:rsid w:val="008C25C6"/>
    <w:rsid w:val="008C3DE4"/>
    <w:rsid w:val="008C4D0D"/>
    <w:rsid w:val="008C63AB"/>
    <w:rsid w:val="008C6625"/>
    <w:rsid w:val="008C7B2D"/>
    <w:rsid w:val="008D1585"/>
    <w:rsid w:val="008D2978"/>
    <w:rsid w:val="008D39EC"/>
    <w:rsid w:val="008D3D31"/>
    <w:rsid w:val="008D789D"/>
    <w:rsid w:val="008D7EF0"/>
    <w:rsid w:val="008E0215"/>
    <w:rsid w:val="008E0A1C"/>
    <w:rsid w:val="008E0E05"/>
    <w:rsid w:val="008E1AC0"/>
    <w:rsid w:val="008E1D72"/>
    <w:rsid w:val="008E369E"/>
    <w:rsid w:val="008E4963"/>
    <w:rsid w:val="008E4C10"/>
    <w:rsid w:val="008E4CA2"/>
    <w:rsid w:val="008E5AF8"/>
    <w:rsid w:val="008E6062"/>
    <w:rsid w:val="008E74FF"/>
    <w:rsid w:val="008E7CEA"/>
    <w:rsid w:val="008E7E66"/>
    <w:rsid w:val="008F0698"/>
    <w:rsid w:val="008F10B8"/>
    <w:rsid w:val="008F2A5D"/>
    <w:rsid w:val="008F4F36"/>
    <w:rsid w:val="008F5CAD"/>
    <w:rsid w:val="008F682E"/>
    <w:rsid w:val="008F6AA3"/>
    <w:rsid w:val="008F6BD2"/>
    <w:rsid w:val="008F7B07"/>
    <w:rsid w:val="008F7B43"/>
    <w:rsid w:val="008F7FEB"/>
    <w:rsid w:val="00900246"/>
    <w:rsid w:val="00901C9E"/>
    <w:rsid w:val="00902060"/>
    <w:rsid w:val="00902321"/>
    <w:rsid w:val="00902773"/>
    <w:rsid w:val="00902A5B"/>
    <w:rsid w:val="00902D64"/>
    <w:rsid w:val="00904BE6"/>
    <w:rsid w:val="009076A7"/>
    <w:rsid w:val="00910D9E"/>
    <w:rsid w:val="0091369E"/>
    <w:rsid w:val="00914E35"/>
    <w:rsid w:val="00915342"/>
    <w:rsid w:val="009170C0"/>
    <w:rsid w:val="00917CFF"/>
    <w:rsid w:val="009200B2"/>
    <w:rsid w:val="0092042D"/>
    <w:rsid w:val="009205DA"/>
    <w:rsid w:val="00921367"/>
    <w:rsid w:val="00922D59"/>
    <w:rsid w:val="009231B3"/>
    <w:rsid w:val="0092395E"/>
    <w:rsid w:val="00924023"/>
    <w:rsid w:val="00926B02"/>
    <w:rsid w:val="009307C6"/>
    <w:rsid w:val="00931D77"/>
    <w:rsid w:val="0093330F"/>
    <w:rsid w:val="009336C7"/>
    <w:rsid w:val="009336D5"/>
    <w:rsid w:val="009357E0"/>
    <w:rsid w:val="0094153D"/>
    <w:rsid w:val="00942200"/>
    <w:rsid w:val="00942FE2"/>
    <w:rsid w:val="00943F3F"/>
    <w:rsid w:val="009450F7"/>
    <w:rsid w:val="0094683F"/>
    <w:rsid w:val="009476B7"/>
    <w:rsid w:val="00950791"/>
    <w:rsid w:val="00950F1C"/>
    <w:rsid w:val="00952F16"/>
    <w:rsid w:val="0095318A"/>
    <w:rsid w:val="00953603"/>
    <w:rsid w:val="00953D4F"/>
    <w:rsid w:val="00953D99"/>
    <w:rsid w:val="009540B3"/>
    <w:rsid w:val="0095676A"/>
    <w:rsid w:val="009611DC"/>
    <w:rsid w:val="009614B9"/>
    <w:rsid w:val="00961B5B"/>
    <w:rsid w:val="00961C6D"/>
    <w:rsid w:val="009625BD"/>
    <w:rsid w:val="009657AC"/>
    <w:rsid w:val="00965AB4"/>
    <w:rsid w:val="00967E3C"/>
    <w:rsid w:val="0097009E"/>
    <w:rsid w:val="00970DDE"/>
    <w:rsid w:val="00972B53"/>
    <w:rsid w:val="00972BBD"/>
    <w:rsid w:val="00973CD7"/>
    <w:rsid w:val="009759EB"/>
    <w:rsid w:val="00976444"/>
    <w:rsid w:val="00977021"/>
    <w:rsid w:val="009802B4"/>
    <w:rsid w:val="00983CDE"/>
    <w:rsid w:val="00985049"/>
    <w:rsid w:val="00985097"/>
    <w:rsid w:val="0098525D"/>
    <w:rsid w:val="00990942"/>
    <w:rsid w:val="009911AA"/>
    <w:rsid w:val="00991B92"/>
    <w:rsid w:val="009922DE"/>
    <w:rsid w:val="00992537"/>
    <w:rsid w:val="00994401"/>
    <w:rsid w:val="00994BD6"/>
    <w:rsid w:val="00996BD2"/>
    <w:rsid w:val="0099727E"/>
    <w:rsid w:val="00997E29"/>
    <w:rsid w:val="009A12C4"/>
    <w:rsid w:val="009A36A4"/>
    <w:rsid w:val="009A4019"/>
    <w:rsid w:val="009A4BB3"/>
    <w:rsid w:val="009A530D"/>
    <w:rsid w:val="009A6363"/>
    <w:rsid w:val="009A7951"/>
    <w:rsid w:val="009B0B41"/>
    <w:rsid w:val="009B1E73"/>
    <w:rsid w:val="009B274E"/>
    <w:rsid w:val="009B2DCD"/>
    <w:rsid w:val="009B7A54"/>
    <w:rsid w:val="009B7AA5"/>
    <w:rsid w:val="009C0036"/>
    <w:rsid w:val="009C0E3E"/>
    <w:rsid w:val="009C1580"/>
    <w:rsid w:val="009C1F8F"/>
    <w:rsid w:val="009C2EB5"/>
    <w:rsid w:val="009C383E"/>
    <w:rsid w:val="009C4A2D"/>
    <w:rsid w:val="009C5274"/>
    <w:rsid w:val="009C6772"/>
    <w:rsid w:val="009C79C1"/>
    <w:rsid w:val="009D2762"/>
    <w:rsid w:val="009D75AF"/>
    <w:rsid w:val="009E040B"/>
    <w:rsid w:val="009E0587"/>
    <w:rsid w:val="009E0DEC"/>
    <w:rsid w:val="009E108F"/>
    <w:rsid w:val="009E12F9"/>
    <w:rsid w:val="009E181A"/>
    <w:rsid w:val="009E25FD"/>
    <w:rsid w:val="009E2750"/>
    <w:rsid w:val="009E459D"/>
    <w:rsid w:val="009E5265"/>
    <w:rsid w:val="009E60CC"/>
    <w:rsid w:val="009E61D7"/>
    <w:rsid w:val="009E719F"/>
    <w:rsid w:val="009E7215"/>
    <w:rsid w:val="009F143B"/>
    <w:rsid w:val="009F1664"/>
    <w:rsid w:val="009F2F70"/>
    <w:rsid w:val="009F42A9"/>
    <w:rsid w:val="009F46E9"/>
    <w:rsid w:val="009F530F"/>
    <w:rsid w:val="00A004E1"/>
    <w:rsid w:val="00A0267C"/>
    <w:rsid w:val="00A02D07"/>
    <w:rsid w:val="00A052A2"/>
    <w:rsid w:val="00A05A8F"/>
    <w:rsid w:val="00A069F9"/>
    <w:rsid w:val="00A06ADE"/>
    <w:rsid w:val="00A0798A"/>
    <w:rsid w:val="00A07AE0"/>
    <w:rsid w:val="00A116C5"/>
    <w:rsid w:val="00A131FA"/>
    <w:rsid w:val="00A13395"/>
    <w:rsid w:val="00A13535"/>
    <w:rsid w:val="00A13AED"/>
    <w:rsid w:val="00A13D69"/>
    <w:rsid w:val="00A13EEA"/>
    <w:rsid w:val="00A1639C"/>
    <w:rsid w:val="00A16F24"/>
    <w:rsid w:val="00A174FC"/>
    <w:rsid w:val="00A17718"/>
    <w:rsid w:val="00A177AD"/>
    <w:rsid w:val="00A17B4F"/>
    <w:rsid w:val="00A218CC"/>
    <w:rsid w:val="00A21B14"/>
    <w:rsid w:val="00A22030"/>
    <w:rsid w:val="00A2253E"/>
    <w:rsid w:val="00A22644"/>
    <w:rsid w:val="00A22A94"/>
    <w:rsid w:val="00A23EB4"/>
    <w:rsid w:val="00A254CF"/>
    <w:rsid w:val="00A25B0A"/>
    <w:rsid w:val="00A317F5"/>
    <w:rsid w:val="00A326E4"/>
    <w:rsid w:val="00A32D44"/>
    <w:rsid w:val="00A32E33"/>
    <w:rsid w:val="00A33040"/>
    <w:rsid w:val="00A33A30"/>
    <w:rsid w:val="00A33C12"/>
    <w:rsid w:val="00A340AC"/>
    <w:rsid w:val="00A35638"/>
    <w:rsid w:val="00A37F04"/>
    <w:rsid w:val="00A42456"/>
    <w:rsid w:val="00A436CC"/>
    <w:rsid w:val="00A438FE"/>
    <w:rsid w:val="00A4415C"/>
    <w:rsid w:val="00A46EE5"/>
    <w:rsid w:val="00A50012"/>
    <w:rsid w:val="00A515A5"/>
    <w:rsid w:val="00A51940"/>
    <w:rsid w:val="00A5420C"/>
    <w:rsid w:val="00A545B6"/>
    <w:rsid w:val="00A55DAE"/>
    <w:rsid w:val="00A56C8F"/>
    <w:rsid w:val="00A5773C"/>
    <w:rsid w:val="00A57A14"/>
    <w:rsid w:val="00A60B81"/>
    <w:rsid w:val="00A630D8"/>
    <w:rsid w:val="00A63510"/>
    <w:rsid w:val="00A64979"/>
    <w:rsid w:val="00A65037"/>
    <w:rsid w:val="00A672C9"/>
    <w:rsid w:val="00A6780D"/>
    <w:rsid w:val="00A70254"/>
    <w:rsid w:val="00A705BB"/>
    <w:rsid w:val="00A719CB"/>
    <w:rsid w:val="00A71D22"/>
    <w:rsid w:val="00A73088"/>
    <w:rsid w:val="00A73159"/>
    <w:rsid w:val="00A74C78"/>
    <w:rsid w:val="00A74FAB"/>
    <w:rsid w:val="00A751FA"/>
    <w:rsid w:val="00A7681D"/>
    <w:rsid w:val="00A77872"/>
    <w:rsid w:val="00A802C0"/>
    <w:rsid w:val="00A80887"/>
    <w:rsid w:val="00A8123C"/>
    <w:rsid w:val="00A813A5"/>
    <w:rsid w:val="00A81744"/>
    <w:rsid w:val="00A8483F"/>
    <w:rsid w:val="00A84DF7"/>
    <w:rsid w:val="00A85BFF"/>
    <w:rsid w:val="00A86B36"/>
    <w:rsid w:val="00A90378"/>
    <w:rsid w:val="00A911C5"/>
    <w:rsid w:val="00A911E5"/>
    <w:rsid w:val="00A92DAF"/>
    <w:rsid w:val="00A932DB"/>
    <w:rsid w:val="00A94D1F"/>
    <w:rsid w:val="00A965DB"/>
    <w:rsid w:val="00A97664"/>
    <w:rsid w:val="00AA19A0"/>
    <w:rsid w:val="00AA1E45"/>
    <w:rsid w:val="00AA3238"/>
    <w:rsid w:val="00AA4443"/>
    <w:rsid w:val="00AA5269"/>
    <w:rsid w:val="00AA55FA"/>
    <w:rsid w:val="00AA6F3D"/>
    <w:rsid w:val="00AA7EA9"/>
    <w:rsid w:val="00AB00C5"/>
    <w:rsid w:val="00AB0474"/>
    <w:rsid w:val="00AB0801"/>
    <w:rsid w:val="00AB087E"/>
    <w:rsid w:val="00AB274F"/>
    <w:rsid w:val="00AB4886"/>
    <w:rsid w:val="00AB4E74"/>
    <w:rsid w:val="00AB4F39"/>
    <w:rsid w:val="00AB5204"/>
    <w:rsid w:val="00AB55A1"/>
    <w:rsid w:val="00AB5F26"/>
    <w:rsid w:val="00AB6270"/>
    <w:rsid w:val="00AB68FD"/>
    <w:rsid w:val="00AB71D2"/>
    <w:rsid w:val="00AB794A"/>
    <w:rsid w:val="00AC1179"/>
    <w:rsid w:val="00AC198A"/>
    <w:rsid w:val="00AC3394"/>
    <w:rsid w:val="00AC39FB"/>
    <w:rsid w:val="00AC6AA0"/>
    <w:rsid w:val="00AC6F7A"/>
    <w:rsid w:val="00AC6FC4"/>
    <w:rsid w:val="00AC779B"/>
    <w:rsid w:val="00AD0C62"/>
    <w:rsid w:val="00AD1A04"/>
    <w:rsid w:val="00AD4439"/>
    <w:rsid w:val="00AD5379"/>
    <w:rsid w:val="00AD5B78"/>
    <w:rsid w:val="00AD7E7D"/>
    <w:rsid w:val="00AE1523"/>
    <w:rsid w:val="00AE17D6"/>
    <w:rsid w:val="00AE2971"/>
    <w:rsid w:val="00AE2AF0"/>
    <w:rsid w:val="00AE3657"/>
    <w:rsid w:val="00AE3DE8"/>
    <w:rsid w:val="00AE407D"/>
    <w:rsid w:val="00AE5977"/>
    <w:rsid w:val="00AE5C2B"/>
    <w:rsid w:val="00AE6164"/>
    <w:rsid w:val="00AE6616"/>
    <w:rsid w:val="00AE6F19"/>
    <w:rsid w:val="00AE7655"/>
    <w:rsid w:val="00AF2848"/>
    <w:rsid w:val="00AF399B"/>
    <w:rsid w:val="00AF3C23"/>
    <w:rsid w:val="00AF4029"/>
    <w:rsid w:val="00AF4D79"/>
    <w:rsid w:val="00AF5109"/>
    <w:rsid w:val="00AF68BD"/>
    <w:rsid w:val="00B01B10"/>
    <w:rsid w:val="00B04E8A"/>
    <w:rsid w:val="00B10B2B"/>
    <w:rsid w:val="00B16832"/>
    <w:rsid w:val="00B17262"/>
    <w:rsid w:val="00B22DE7"/>
    <w:rsid w:val="00B245AB"/>
    <w:rsid w:val="00B2583C"/>
    <w:rsid w:val="00B25AA0"/>
    <w:rsid w:val="00B25BAB"/>
    <w:rsid w:val="00B260BA"/>
    <w:rsid w:val="00B26136"/>
    <w:rsid w:val="00B26BE5"/>
    <w:rsid w:val="00B275CC"/>
    <w:rsid w:val="00B2769E"/>
    <w:rsid w:val="00B27EAD"/>
    <w:rsid w:val="00B301A6"/>
    <w:rsid w:val="00B31CB8"/>
    <w:rsid w:val="00B31F85"/>
    <w:rsid w:val="00B321B6"/>
    <w:rsid w:val="00B3408E"/>
    <w:rsid w:val="00B347CE"/>
    <w:rsid w:val="00B34EB2"/>
    <w:rsid w:val="00B35352"/>
    <w:rsid w:val="00B35DF2"/>
    <w:rsid w:val="00B35EE6"/>
    <w:rsid w:val="00B36FE3"/>
    <w:rsid w:val="00B37C3B"/>
    <w:rsid w:val="00B41924"/>
    <w:rsid w:val="00B423E7"/>
    <w:rsid w:val="00B42595"/>
    <w:rsid w:val="00B4386D"/>
    <w:rsid w:val="00B43B1C"/>
    <w:rsid w:val="00B43F3F"/>
    <w:rsid w:val="00B441A2"/>
    <w:rsid w:val="00B446F3"/>
    <w:rsid w:val="00B50613"/>
    <w:rsid w:val="00B52A95"/>
    <w:rsid w:val="00B52F51"/>
    <w:rsid w:val="00B53B58"/>
    <w:rsid w:val="00B54AF8"/>
    <w:rsid w:val="00B552BB"/>
    <w:rsid w:val="00B55C65"/>
    <w:rsid w:val="00B57615"/>
    <w:rsid w:val="00B62C7E"/>
    <w:rsid w:val="00B6330B"/>
    <w:rsid w:val="00B63F50"/>
    <w:rsid w:val="00B6444A"/>
    <w:rsid w:val="00B65159"/>
    <w:rsid w:val="00B6582C"/>
    <w:rsid w:val="00B66178"/>
    <w:rsid w:val="00B66B46"/>
    <w:rsid w:val="00B66D0E"/>
    <w:rsid w:val="00B67007"/>
    <w:rsid w:val="00B701C5"/>
    <w:rsid w:val="00B7127A"/>
    <w:rsid w:val="00B718AC"/>
    <w:rsid w:val="00B71DD3"/>
    <w:rsid w:val="00B76482"/>
    <w:rsid w:val="00B77F21"/>
    <w:rsid w:val="00B8030E"/>
    <w:rsid w:val="00B80FF2"/>
    <w:rsid w:val="00B82ED6"/>
    <w:rsid w:val="00B83205"/>
    <w:rsid w:val="00B849FF"/>
    <w:rsid w:val="00B85A41"/>
    <w:rsid w:val="00B86B36"/>
    <w:rsid w:val="00B90992"/>
    <w:rsid w:val="00B9156A"/>
    <w:rsid w:val="00B928F9"/>
    <w:rsid w:val="00B937C3"/>
    <w:rsid w:val="00B938DC"/>
    <w:rsid w:val="00B93F55"/>
    <w:rsid w:val="00B946F8"/>
    <w:rsid w:val="00B95B1F"/>
    <w:rsid w:val="00B968AA"/>
    <w:rsid w:val="00B97750"/>
    <w:rsid w:val="00BA082C"/>
    <w:rsid w:val="00BA23A6"/>
    <w:rsid w:val="00BA23E5"/>
    <w:rsid w:val="00BA2857"/>
    <w:rsid w:val="00BA3A6A"/>
    <w:rsid w:val="00BA3CBD"/>
    <w:rsid w:val="00BA4130"/>
    <w:rsid w:val="00BA42CD"/>
    <w:rsid w:val="00BA6A20"/>
    <w:rsid w:val="00BA6FB5"/>
    <w:rsid w:val="00BA742D"/>
    <w:rsid w:val="00BB0753"/>
    <w:rsid w:val="00BB18F2"/>
    <w:rsid w:val="00BB2C25"/>
    <w:rsid w:val="00BB3CAB"/>
    <w:rsid w:val="00BB3DBA"/>
    <w:rsid w:val="00BB43C6"/>
    <w:rsid w:val="00BB7602"/>
    <w:rsid w:val="00BB7A44"/>
    <w:rsid w:val="00BC2661"/>
    <w:rsid w:val="00BC3ACB"/>
    <w:rsid w:val="00BC4133"/>
    <w:rsid w:val="00BC576C"/>
    <w:rsid w:val="00BD0260"/>
    <w:rsid w:val="00BD2CDD"/>
    <w:rsid w:val="00BD4B00"/>
    <w:rsid w:val="00BD5CC5"/>
    <w:rsid w:val="00BD6526"/>
    <w:rsid w:val="00BD7047"/>
    <w:rsid w:val="00BD79DD"/>
    <w:rsid w:val="00BD7A48"/>
    <w:rsid w:val="00BD7F3E"/>
    <w:rsid w:val="00BE2D76"/>
    <w:rsid w:val="00BE31BA"/>
    <w:rsid w:val="00BE343C"/>
    <w:rsid w:val="00BE4440"/>
    <w:rsid w:val="00BE459E"/>
    <w:rsid w:val="00BE59C0"/>
    <w:rsid w:val="00BE721E"/>
    <w:rsid w:val="00BE7C8B"/>
    <w:rsid w:val="00BF0152"/>
    <w:rsid w:val="00BF03A6"/>
    <w:rsid w:val="00BF13F1"/>
    <w:rsid w:val="00BF27A8"/>
    <w:rsid w:val="00BF30A9"/>
    <w:rsid w:val="00BF3B89"/>
    <w:rsid w:val="00BF3FCB"/>
    <w:rsid w:val="00BF5870"/>
    <w:rsid w:val="00BF6622"/>
    <w:rsid w:val="00BF7806"/>
    <w:rsid w:val="00BF7F23"/>
    <w:rsid w:val="00C0056A"/>
    <w:rsid w:val="00C00A71"/>
    <w:rsid w:val="00C0164B"/>
    <w:rsid w:val="00C038A6"/>
    <w:rsid w:val="00C06DEB"/>
    <w:rsid w:val="00C07E2C"/>
    <w:rsid w:val="00C102E5"/>
    <w:rsid w:val="00C107C5"/>
    <w:rsid w:val="00C110AA"/>
    <w:rsid w:val="00C116E6"/>
    <w:rsid w:val="00C11B62"/>
    <w:rsid w:val="00C11ED2"/>
    <w:rsid w:val="00C13432"/>
    <w:rsid w:val="00C1372B"/>
    <w:rsid w:val="00C13B01"/>
    <w:rsid w:val="00C14773"/>
    <w:rsid w:val="00C163C2"/>
    <w:rsid w:val="00C170B7"/>
    <w:rsid w:val="00C17500"/>
    <w:rsid w:val="00C2042F"/>
    <w:rsid w:val="00C2069A"/>
    <w:rsid w:val="00C209FA"/>
    <w:rsid w:val="00C21933"/>
    <w:rsid w:val="00C2244B"/>
    <w:rsid w:val="00C22760"/>
    <w:rsid w:val="00C22796"/>
    <w:rsid w:val="00C22CFD"/>
    <w:rsid w:val="00C233A4"/>
    <w:rsid w:val="00C261EC"/>
    <w:rsid w:val="00C26D1F"/>
    <w:rsid w:val="00C302D0"/>
    <w:rsid w:val="00C30F62"/>
    <w:rsid w:val="00C319A5"/>
    <w:rsid w:val="00C34AAA"/>
    <w:rsid w:val="00C360D2"/>
    <w:rsid w:val="00C40084"/>
    <w:rsid w:val="00C42A82"/>
    <w:rsid w:val="00C42B1B"/>
    <w:rsid w:val="00C439B6"/>
    <w:rsid w:val="00C46772"/>
    <w:rsid w:val="00C47053"/>
    <w:rsid w:val="00C47119"/>
    <w:rsid w:val="00C50128"/>
    <w:rsid w:val="00C5319A"/>
    <w:rsid w:val="00C53413"/>
    <w:rsid w:val="00C539E6"/>
    <w:rsid w:val="00C559CD"/>
    <w:rsid w:val="00C561DB"/>
    <w:rsid w:val="00C57D5C"/>
    <w:rsid w:val="00C57DB4"/>
    <w:rsid w:val="00C60562"/>
    <w:rsid w:val="00C60B35"/>
    <w:rsid w:val="00C60ECA"/>
    <w:rsid w:val="00C62A64"/>
    <w:rsid w:val="00C6304B"/>
    <w:rsid w:val="00C65365"/>
    <w:rsid w:val="00C65D18"/>
    <w:rsid w:val="00C722C8"/>
    <w:rsid w:val="00C72C30"/>
    <w:rsid w:val="00C73A3A"/>
    <w:rsid w:val="00C74005"/>
    <w:rsid w:val="00C74501"/>
    <w:rsid w:val="00C7629C"/>
    <w:rsid w:val="00C777BF"/>
    <w:rsid w:val="00C8169D"/>
    <w:rsid w:val="00C83570"/>
    <w:rsid w:val="00C84706"/>
    <w:rsid w:val="00C84C3D"/>
    <w:rsid w:val="00C86775"/>
    <w:rsid w:val="00C86C62"/>
    <w:rsid w:val="00C877E8"/>
    <w:rsid w:val="00C90398"/>
    <w:rsid w:val="00C9051A"/>
    <w:rsid w:val="00C9055C"/>
    <w:rsid w:val="00C92D92"/>
    <w:rsid w:val="00C93017"/>
    <w:rsid w:val="00C9394D"/>
    <w:rsid w:val="00C94A13"/>
    <w:rsid w:val="00C95A0B"/>
    <w:rsid w:val="00C95B6D"/>
    <w:rsid w:val="00C97BF9"/>
    <w:rsid w:val="00C97D58"/>
    <w:rsid w:val="00CA0DCF"/>
    <w:rsid w:val="00CA1014"/>
    <w:rsid w:val="00CA1138"/>
    <w:rsid w:val="00CA172B"/>
    <w:rsid w:val="00CA1878"/>
    <w:rsid w:val="00CA272E"/>
    <w:rsid w:val="00CA365B"/>
    <w:rsid w:val="00CA46F9"/>
    <w:rsid w:val="00CA5F9D"/>
    <w:rsid w:val="00CA6819"/>
    <w:rsid w:val="00CA6FCC"/>
    <w:rsid w:val="00CA7540"/>
    <w:rsid w:val="00CB0854"/>
    <w:rsid w:val="00CB2283"/>
    <w:rsid w:val="00CB295A"/>
    <w:rsid w:val="00CB341F"/>
    <w:rsid w:val="00CB39AB"/>
    <w:rsid w:val="00CB4F51"/>
    <w:rsid w:val="00CB5813"/>
    <w:rsid w:val="00CC0A9A"/>
    <w:rsid w:val="00CC38D7"/>
    <w:rsid w:val="00CC4110"/>
    <w:rsid w:val="00CC4430"/>
    <w:rsid w:val="00CC4E32"/>
    <w:rsid w:val="00CC5C60"/>
    <w:rsid w:val="00CC7768"/>
    <w:rsid w:val="00CC7A4E"/>
    <w:rsid w:val="00CD03F6"/>
    <w:rsid w:val="00CD0808"/>
    <w:rsid w:val="00CD0B4A"/>
    <w:rsid w:val="00CD0BAF"/>
    <w:rsid w:val="00CD10EC"/>
    <w:rsid w:val="00CD3A22"/>
    <w:rsid w:val="00CD4DF5"/>
    <w:rsid w:val="00CE0001"/>
    <w:rsid w:val="00CE02F5"/>
    <w:rsid w:val="00CE036D"/>
    <w:rsid w:val="00CE22B8"/>
    <w:rsid w:val="00CE2465"/>
    <w:rsid w:val="00CE2684"/>
    <w:rsid w:val="00CE2F45"/>
    <w:rsid w:val="00CE3068"/>
    <w:rsid w:val="00CE3A72"/>
    <w:rsid w:val="00CE54C2"/>
    <w:rsid w:val="00CE6435"/>
    <w:rsid w:val="00CF21D5"/>
    <w:rsid w:val="00CF2417"/>
    <w:rsid w:val="00CF2829"/>
    <w:rsid w:val="00CF3162"/>
    <w:rsid w:val="00CF3B87"/>
    <w:rsid w:val="00CF3D91"/>
    <w:rsid w:val="00CF4D01"/>
    <w:rsid w:val="00D006A5"/>
    <w:rsid w:val="00D00AF5"/>
    <w:rsid w:val="00D0129A"/>
    <w:rsid w:val="00D021FC"/>
    <w:rsid w:val="00D02FDE"/>
    <w:rsid w:val="00D04F00"/>
    <w:rsid w:val="00D05012"/>
    <w:rsid w:val="00D05A5E"/>
    <w:rsid w:val="00D0629A"/>
    <w:rsid w:val="00D07080"/>
    <w:rsid w:val="00D07106"/>
    <w:rsid w:val="00D10971"/>
    <w:rsid w:val="00D13018"/>
    <w:rsid w:val="00D17568"/>
    <w:rsid w:val="00D20E60"/>
    <w:rsid w:val="00D22472"/>
    <w:rsid w:val="00D23157"/>
    <w:rsid w:val="00D23991"/>
    <w:rsid w:val="00D23ADD"/>
    <w:rsid w:val="00D24774"/>
    <w:rsid w:val="00D25267"/>
    <w:rsid w:val="00D25334"/>
    <w:rsid w:val="00D26601"/>
    <w:rsid w:val="00D27B74"/>
    <w:rsid w:val="00D31598"/>
    <w:rsid w:val="00D32C72"/>
    <w:rsid w:val="00D33264"/>
    <w:rsid w:val="00D33B81"/>
    <w:rsid w:val="00D3526E"/>
    <w:rsid w:val="00D360E8"/>
    <w:rsid w:val="00D3742E"/>
    <w:rsid w:val="00D400FB"/>
    <w:rsid w:val="00D40ED6"/>
    <w:rsid w:val="00D42716"/>
    <w:rsid w:val="00D43CA2"/>
    <w:rsid w:val="00D44E89"/>
    <w:rsid w:val="00D45970"/>
    <w:rsid w:val="00D45B4E"/>
    <w:rsid w:val="00D46E91"/>
    <w:rsid w:val="00D46EA2"/>
    <w:rsid w:val="00D4716D"/>
    <w:rsid w:val="00D5292D"/>
    <w:rsid w:val="00D529F8"/>
    <w:rsid w:val="00D54745"/>
    <w:rsid w:val="00D555A5"/>
    <w:rsid w:val="00D5567B"/>
    <w:rsid w:val="00D55B3E"/>
    <w:rsid w:val="00D5645B"/>
    <w:rsid w:val="00D6145C"/>
    <w:rsid w:val="00D61506"/>
    <w:rsid w:val="00D61D9A"/>
    <w:rsid w:val="00D63A02"/>
    <w:rsid w:val="00D66E21"/>
    <w:rsid w:val="00D679B9"/>
    <w:rsid w:val="00D679E6"/>
    <w:rsid w:val="00D67C8B"/>
    <w:rsid w:val="00D724E9"/>
    <w:rsid w:val="00D73C6D"/>
    <w:rsid w:val="00D74CC2"/>
    <w:rsid w:val="00D7540F"/>
    <w:rsid w:val="00D76F78"/>
    <w:rsid w:val="00D77F56"/>
    <w:rsid w:val="00D800E9"/>
    <w:rsid w:val="00D804A6"/>
    <w:rsid w:val="00D816E0"/>
    <w:rsid w:val="00D81A5D"/>
    <w:rsid w:val="00D83E03"/>
    <w:rsid w:val="00D8437D"/>
    <w:rsid w:val="00D853EA"/>
    <w:rsid w:val="00D8631C"/>
    <w:rsid w:val="00D86C36"/>
    <w:rsid w:val="00D86F2D"/>
    <w:rsid w:val="00D87597"/>
    <w:rsid w:val="00D878E1"/>
    <w:rsid w:val="00D92B15"/>
    <w:rsid w:val="00D932F2"/>
    <w:rsid w:val="00D94997"/>
    <w:rsid w:val="00D95409"/>
    <w:rsid w:val="00D96127"/>
    <w:rsid w:val="00D969FC"/>
    <w:rsid w:val="00D979D7"/>
    <w:rsid w:val="00DA217B"/>
    <w:rsid w:val="00DA30DA"/>
    <w:rsid w:val="00DA4484"/>
    <w:rsid w:val="00DA4861"/>
    <w:rsid w:val="00DA4E3C"/>
    <w:rsid w:val="00DA54BC"/>
    <w:rsid w:val="00DA5693"/>
    <w:rsid w:val="00DA6158"/>
    <w:rsid w:val="00DA6A64"/>
    <w:rsid w:val="00DB1505"/>
    <w:rsid w:val="00DB2D21"/>
    <w:rsid w:val="00DB34C7"/>
    <w:rsid w:val="00DB708C"/>
    <w:rsid w:val="00DC031D"/>
    <w:rsid w:val="00DC0D67"/>
    <w:rsid w:val="00DC1723"/>
    <w:rsid w:val="00DC1868"/>
    <w:rsid w:val="00DC2164"/>
    <w:rsid w:val="00DC3032"/>
    <w:rsid w:val="00DC387B"/>
    <w:rsid w:val="00DC5456"/>
    <w:rsid w:val="00DC62C5"/>
    <w:rsid w:val="00DD02EC"/>
    <w:rsid w:val="00DD0AD0"/>
    <w:rsid w:val="00DD0E3D"/>
    <w:rsid w:val="00DD13F8"/>
    <w:rsid w:val="00DD2841"/>
    <w:rsid w:val="00DD2F31"/>
    <w:rsid w:val="00DD3208"/>
    <w:rsid w:val="00DD3248"/>
    <w:rsid w:val="00DD38BA"/>
    <w:rsid w:val="00DD5196"/>
    <w:rsid w:val="00DD5363"/>
    <w:rsid w:val="00DD5B0C"/>
    <w:rsid w:val="00DD6776"/>
    <w:rsid w:val="00DE0372"/>
    <w:rsid w:val="00DE152E"/>
    <w:rsid w:val="00DE1B47"/>
    <w:rsid w:val="00DE1CA0"/>
    <w:rsid w:val="00DE1D38"/>
    <w:rsid w:val="00DE2652"/>
    <w:rsid w:val="00DE30C4"/>
    <w:rsid w:val="00DE4CD1"/>
    <w:rsid w:val="00DE4E0E"/>
    <w:rsid w:val="00DE53A7"/>
    <w:rsid w:val="00DE56E4"/>
    <w:rsid w:val="00DE626E"/>
    <w:rsid w:val="00DE62F8"/>
    <w:rsid w:val="00DF1AF8"/>
    <w:rsid w:val="00DF1F97"/>
    <w:rsid w:val="00DF208C"/>
    <w:rsid w:val="00DF237D"/>
    <w:rsid w:val="00DF260A"/>
    <w:rsid w:val="00DF2D03"/>
    <w:rsid w:val="00DF3A76"/>
    <w:rsid w:val="00DF5B32"/>
    <w:rsid w:val="00DF62FA"/>
    <w:rsid w:val="00DF76C7"/>
    <w:rsid w:val="00DF78EF"/>
    <w:rsid w:val="00E00769"/>
    <w:rsid w:val="00E012D5"/>
    <w:rsid w:val="00E016D7"/>
    <w:rsid w:val="00E01E85"/>
    <w:rsid w:val="00E03A36"/>
    <w:rsid w:val="00E04178"/>
    <w:rsid w:val="00E045E8"/>
    <w:rsid w:val="00E046E7"/>
    <w:rsid w:val="00E0586F"/>
    <w:rsid w:val="00E05C4C"/>
    <w:rsid w:val="00E06CA9"/>
    <w:rsid w:val="00E06F34"/>
    <w:rsid w:val="00E07FCD"/>
    <w:rsid w:val="00E105F5"/>
    <w:rsid w:val="00E10EC6"/>
    <w:rsid w:val="00E10F6A"/>
    <w:rsid w:val="00E116E1"/>
    <w:rsid w:val="00E11854"/>
    <w:rsid w:val="00E12F79"/>
    <w:rsid w:val="00E14D84"/>
    <w:rsid w:val="00E15484"/>
    <w:rsid w:val="00E1552E"/>
    <w:rsid w:val="00E167C1"/>
    <w:rsid w:val="00E20F22"/>
    <w:rsid w:val="00E21205"/>
    <w:rsid w:val="00E216DE"/>
    <w:rsid w:val="00E22142"/>
    <w:rsid w:val="00E227A3"/>
    <w:rsid w:val="00E22A22"/>
    <w:rsid w:val="00E23180"/>
    <w:rsid w:val="00E241AF"/>
    <w:rsid w:val="00E256BA"/>
    <w:rsid w:val="00E25CEE"/>
    <w:rsid w:val="00E26222"/>
    <w:rsid w:val="00E262CA"/>
    <w:rsid w:val="00E2632E"/>
    <w:rsid w:val="00E26579"/>
    <w:rsid w:val="00E30739"/>
    <w:rsid w:val="00E313F6"/>
    <w:rsid w:val="00E32A02"/>
    <w:rsid w:val="00E32A85"/>
    <w:rsid w:val="00E32EBE"/>
    <w:rsid w:val="00E3491B"/>
    <w:rsid w:val="00E36DBF"/>
    <w:rsid w:val="00E37549"/>
    <w:rsid w:val="00E40AEB"/>
    <w:rsid w:val="00E42F35"/>
    <w:rsid w:val="00E4480C"/>
    <w:rsid w:val="00E4542F"/>
    <w:rsid w:val="00E45622"/>
    <w:rsid w:val="00E45B58"/>
    <w:rsid w:val="00E46642"/>
    <w:rsid w:val="00E51BC3"/>
    <w:rsid w:val="00E54A2E"/>
    <w:rsid w:val="00E55D96"/>
    <w:rsid w:val="00E56672"/>
    <w:rsid w:val="00E568F2"/>
    <w:rsid w:val="00E56E79"/>
    <w:rsid w:val="00E608D4"/>
    <w:rsid w:val="00E616DC"/>
    <w:rsid w:val="00E61ECC"/>
    <w:rsid w:val="00E6218F"/>
    <w:rsid w:val="00E644DA"/>
    <w:rsid w:val="00E64F4B"/>
    <w:rsid w:val="00E652BC"/>
    <w:rsid w:val="00E657D0"/>
    <w:rsid w:val="00E65E32"/>
    <w:rsid w:val="00E6792B"/>
    <w:rsid w:val="00E71425"/>
    <w:rsid w:val="00E71D5B"/>
    <w:rsid w:val="00E71F88"/>
    <w:rsid w:val="00E729DC"/>
    <w:rsid w:val="00E732F2"/>
    <w:rsid w:val="00E75FA0"/>
    <w:rsid w:val="00E772E6"/>
    <w:rsid w:val="00E80099"/>
    <w:rsid w:val="00E81490"/>
    <w:rsid w:val="00E816BF"/>
    <w:rsid w:val="00E81F50"/>
    <w:rsid w:val="00E82551"/>
    <w:rsid w:val="00E847CA"/>
    <w:rsid w:val="00E84826"/>
    <w:rsid w:val="00E84A4E"/>
    <w:rsid w:val="00E851FC"/>
    <w:rsid w:val="00E8533E"/>
    <w:rsid w:val="00E87E93"/>
    <w:rsid w:val="00E87F9C"/>
    <w:rsid w:val="00E911A8"/>
    <w:rsid w:val="00E91295"/>
    <w:rsid w:val="00E91AD5"/>
    <w:rsid w:val="00E93252"/>
    <w:rsid w:val="00E94EE7"/>
    <w:rsid w:val="00E95320"/>
    <w:rsid w:val="00E9538C"/>
    <w:rsid w:val="00EA08D7"/>
    <w:rsid w:val="00EA2217"/>
    <w:rsid w:val="00EA2767"/>
    <w:rsid w:val="00EA4DFA"/>
    <w:rsid w:val="00EA56B7"/>
    <w:rsid w:val="00EA5D39"/>
    <w:rsid w:val="00EA7465"/>
    <w:rsid w:val="00EA768F"/>
    <w:rsid w:val="00EB1143"/>
    <w:rsid w:val="00EB4180"/>
    <w:rsid w:val="00EB4BCE"/>
    <w:rsid w:val="00EB52B6"/>
    <w:rsid w:val="00EB624B"/>
    <w:rsid w:val="00EB721A"/>
    <w:rsid w:val="00EC1B66"/>
    <w:rsid w:val="00EC563C"/>
    <w:rsid w:val="00EC5930"/>
    <w:rsid w:val="00EC6508"/>
    <w:rsid w:val="00EC689A"/>
    <w:rsid w:val="00EC77F3"/>
    <w:rsid w:val="00ED0855"/>
    <w:rsid w:val="00ED10BC"/>
    <w:rsid w:val="00ED1115"/>
    <w:rsid w:val="00ED1166"/>
    <w:rsid w:val="00ED1EA3"/>
    <w:rsid w:val="00ED2B34"/>
    <w:rsid w:val="00ED45F2"/>
    <w:rsid w:val="00ED5F16"/>
    <w:rsid w:val="00ED64F6"/>
    <w:rsid w:val="00EE29D7"/>
    <w:rsid w:val="00EE2A56"/>
    <w:rsid w:val="00EE2F55"/>
    <w:rsid w:val="00EE37A5"/>
    <w:rsid w:val="00EE533C"/>
    <w:rsid w:val="00EE61AB"/>
    <w:rsid w:val="00EE7A51"/>
    <w:rsid w:val="00EF1390"/>
    <w:rsid w:val="00EF205B"/>
    <w:rsid w:val="00EF2926"/>
    <w:rsid w:val="00EF3F43"/>
    <w:rsid w:val="00EF5CEE"/>
    <w:rsid w:val="00EF6E8F"/>
    <w:rsid w:val="00EF757F"/>
    <w:rsid w:val="00F00797"/>
    <w:rsid w:val="00F00873"/>
    <w:rsid w:val="00F01727"/>
    <w:rsid w:val="00F020C5"/>
    <w:rsid w:val="00F029CF"/>
    <w:rsid w:val="00F02D71"/>
    <w:rsid w:val="00F02DA0"/>
    <w:rsid w:val="00F037A1"/>
    <w:rsid w:val="00F03D0B"/>
    <w:rsid w:val="00F04417"/>
    <w:rsid w:val="00F053AC"/>
    <w:rsid w:val="00F07DBB"/>
    <w:rsid w:val="00F110C3"/>
    <w:rsid w:val="00F12C7A"/>
    <w:rsid w:val="00F12F80"/>
    <w:rsid w:val="00F12FCD"/>
    <w:rsid w:val="00F1323F"/>
    <w:rsid w:val="00F14428"/>
    <w:rsid w:val="00F14631"/>
    <w:rsid w:val="00F14FC9"/>
    <w:rsid w:val="00F161E6"/>
    <w:rsid w:val="00F167F2"/>
    <w:rsid w:val="00F17771"/>
    <w:rsid w:val="00F20956"/>
    <w:rsid w:val="00F20D5E"/>
    <w:rsid w:val="00F21963"/>
    <w:rsid w:val="00F23637"/>
    <w:rsid w:val="00F23819"/>
    <w:rsid w:val="00F23A7D"/>
    <w:rsid w:val="00F24B7E"/>
    <w:rsid w:val="00F259E4"/>
    <w:rsid w:val="00F260D1"/>
    <w:rsid w:val="00F270DD"/>
    <w:rsid w:val="00F27990"/>
    <w:rsid w:val="00F31145"/>
    <w:rsid w:val="00F31A21"/>
    <w:rsid w:val="00F32044"/>
    <w:rsid w:val="00F3303E"/>
    <w:rsid w:val="00F33253"/>
    <w:rsid w:val="00F3382E"/>
    <w:rsid w:val="00F36186"/>
    <w:rsid w:val="00F367E9"/>
    <w:rsid w:val="00F3734B"/>
    <w:rsid w:val="00F41B26"/>
    <w:rsid w:val="00F42EEA"/>
    <w:rsid w:val="00F451DA"/>
    <w:rsid w:val="00F46660"/>
    <w:rsid w:val="00F50636"/>
    <w:rsid w:val="00F52024"/>
    <w:rsid w:val="00F545FC"/>
    <w:rsid w:val="00F54AB2"/>
    <w:rsid w:val="00F55A0C"/>
    <w:rsid w:val="00F562E1"/>
    <w:rsid w:val="00F56DF8"/>
    <w:rsid w:val="00F57D77"/>
    <w:rsid w:val="00F602A2"/>
    <w:rsid w:val="00F60482"/>
    <w:rsid w:val="00F624D8"/>
    <w:rsid w:val="00F64E04"/>
    <w:rsid w:val="00F7258A"/>
    <w:rsid w:val="00F72D18"/>
    <w:rsid w:val="00F73F6F"/>
    <w:rsid w:val="00F7451A"/>
    <w:rsid w:val="00F74655"/>
    <w:rsid w:val="00F75623"/>
    <w:rsid w:val="00F76ACE"/>
    <w:rsid w:val="00F810CE"/>
    <w:rsid w:val="00F82B31"/>
    <w:rsid w:val="00F84762"/>
    <w:rsid w:val="00F85996"/>
    <w:rsid w:val="00F85C3B"/>
    <w:rsid w:val="00F862A9"/>
    <w:rsid w:val="00F868DB"/>
    <w:rsid w:val="00F8692A"/>
    <w:rsid w:val="00F86BE7"/>
    <w:rsid w:val="00F87BF8"/>
    <w:rsid w:val="00F87FF1"/>
    <w:rsid w:val="00F909D7"/>
    <w:rsid w:val="00F90AC9"/>
    <w:rsid w:val="00F91684"/>
    <w:rsid w:val="00F92B92"/>
    <w:rsid w:val="00F941DB"/>
    <w:rsid w:val="00F959A1"/>
    <w:rsid w:val="00F95A88"/>
    <w:rsid w:val="00F95EA9"/>
    <w:rsid w:val="00F96A51"/>
    <w:rsid w:val="00F978B0"/>
    <w:rsid w:val="00F97BC7"/>
    <w:rsid w:val="00F97BD9"/>
    <w:rsid w:val="00FA07C2"/>
    <w:rsid w:val="00FA0C7A"/>
    <w:rsid w:val="00FA1012"/>
    <w:rsid w:val="00FA2A37"/>
    <w:rsid w:val="00FA34F4"/>
    <w:rsid w:val="00FA4460"/>
    <w:rsid w:val="00FA4EB4"/>
    <w:rsid w:val="00FA6239"/>
    <w:rsid w:val="00FA6763"/>
    <w:rsid w:val="00FA6A26"/>
    <w:rsid w:val="00FA7DEC"/>
    <w:rsid w:val="00FB0532"/>
    <w:rsid w:val="00FB1BFB"/>
    <w:rsid w:val="00FB256C"/>
    <w:rsid w:val="00FB3D8D"/>
    <w:rsid w:val="00FB41A1"/>
    <w:rsid w:val="00FB5C3D"/>
    <w:rsid w:val="00FB606A"/>
    <w:rsid w:val="00FB614C"/>
    <w:rsid w:val="00FB682E"/>
    <w:rsid w:val="00FB6E81"/>
    <w:rsid w:val="00FB7807"/>
    <w:rsid w:val="00FB78BD"/>
    <w:rsid w:val="00FC05DB"/>
    <w:rsid w:val="00FC0C9E"/>
    <w:rsid w:val="00FC20E0"/>
    <w:rsid w:val="00FC2BE0"/>
    <w:rsid w:val="00FC3B65"/>
    <w:rsid w:val="00FC3D2F"/>
    <w:rsid w:val="00FC3FC5"/>
    <w:rsid w:val="00FC4755"/>
    <w:rsid w:val="00FC5461"/>
    <w:rsid w:val="00FC5F64"/>
    <w:rsid w:val="00FC77CD"/>
    <w:rsid w:val="00FD23FC"/>
    <w:rsid w:val="00FD3301"/>
    <w:rsid w:val="00FD4524"/>
    <w:rsid w:val="00FD5B41"/>
    <w:rsid w:val="00FD5F29"/>
    <w:rsid w:val="00FD6025"/>
    <w:rsid w:val="00FD6A38"/>
    <w:rsid w:val="00FD70E7"/>
    <w:rsid w:val="00FD7886"/>
    <w:rsid w:val="00FD79C4"/>
    <w:rsid w:val="00FE15C7"/>
    <w:rsid w:val="00FE2596"/>
    <w:rsid w:val="00FE363F"/>
    <w:rsid w:val="00FE3BF5"/>
    <w:rsid w:val="00FE4CD7"/>
    <w:rsid w:val="00FE4E51"/>
    <w:rsid w:val="00FE543B"/>
    <w:rsid w:val="00FF03F6"/>
    <w:rsid w:val="00FF15C6"/>
    <w:rsid w:val="00FF2264"/>
    <w:rsid w:val="00FF2980"/>
    <w:rsid w:val="00FF6EF0"/>
    <w:rsid w:val="019A6F3D"/>
    <w:rsid w:val="01AE2C7A"/>
    <w:rsid w:val="02564293"/>
    <w:rsid w:val="028745D1"/>
    <w:rsid w:val="03122C5B"/>
    <w:rsid w:val="03CC508B"/>
    <w:rsid w:val="048402BB"/>
    <w:rsid w:val="048C0759"/>
    <w:rsid w:val="05220AD9"/>
    <w:rsid w:val="05992ABB"/>
    <w:rsid w:val="06886E02"/>
    <w:rsid w:val="06C12833"/>
    <w:rsid w:val="06FD6897"/>
    <w:rsid w:val="07377B5A"/>
    <w:rsid w:val="07510FA6"/>
    <w:rsid w:val="077E24FD"/>
    <w:rsid w:val="081B605B"/>
    <w:rsid w:val="08486DD6"/>
    <w:rsid w:val="08512D22"/>
    <w:rsid w:val="08590BDF"/>
    <w:rsid w:val="08611E8A"/>
    <w:rsid w:val="08B82428"/>
    <w:rsid w:val="09A7481D"/>
    <w:rsid w:val="09BD7099"/>
    <w:rsid w:val="09C639A5"/>
    <w:rsid w:val="09E00134"/>
    <w:rsid w:val="0ABB4FA6"/>
    <w:rsid w:val="0B252BF0"/>
    <w:rsid w:val="0C2067FC"/>
    <w:rsid w:val="0C47321C"/>
    <w:rsid w:val="0C7C68CF"/>
    <w:rsid w:val="0D003189"/>
    <w:rsid w:val="0DE75E32"/>
    <w:rsid w:val="0E074AA3"/>
    <w:rsid w:val="0E300BE9"/>
    <w:rsid w:val="0E400A86"/>
    <w:rsid w:val="0EDB55C9"/>
    <w:rsid w:val="0F4136E7"/>
    <w:rsid w:val="0FA155DA"/>
    <w:rsid w:val="10230299"/>
    <w:rsid w:val="1061766B"/>
    <w:rsid w:val="107F354A"/>
    <w:rsid w:val="109C1FD0"/>
    <w:rsid w:val="109E0E92"/>
    <w:rsid w:val="1153542F"/>
    <w:rsid w:val="129C251E"/>
    <w:rsid w:val="12A14F42"/>
    <w:rsid w:val="12E64536"/>
    <w:rsid w:val="136754EF"/>
    <w:rsid w:val="136E3E13"/>
    <w:rsid w:val="139F19AA"/>
    <w:rsid w:val="13EE3196"/>
    <w:rsid w:val="13F64E9D"/>
    <w:rsid w:val="14684B57"/>
    <w:rsid w:val="14C63BC3"/>
    <w:rsid w:val="14C73E51"/>
    <w:rsid w:val="14EC2EB0"/>
    <w:rsid w:val="152B3882"/>
    <w:rsid w:val="15513E92"/>
    <w:rsid w:val="15632B2F"/>
    <w:rsid w:val="15A135AA"/>
    <w:rsid w:val="15D84D6C"/>
    <w:rsid w:val="15FB6143"/>
    <w:rsid w:val="167E667D"/>
    <w:rsid w:val="169B7A9C"/>
    <w:rsid w:val="175B0990"/>
    <w:rsid w:val="17B41130"/>
    <w:rsid w:val="181E4461"/>
    <w:rsid w:val="183257E6"/>
    <w:rsid w:val="183876B0"/>
    <w:rsid w:val="18B37219"/>
    <w:rsid w:val="190F5ADC"/>
    <w:rsid w:val="195A081D"/>
    <w:rsid w:val="195E10BC"/>
    <w:rsid w:val="19634117"/>
    <w:rsid w:val="19B87C70"/>
    <w:rsid w:val="19FB26BE"/>
    <w:rsid w:val="1A134A55"/>
    <w:rsid w:val="1A5C3344"/>
    <w:rsid w:val="1A767A2B"/>
    <w:rsid w:val="1B0D010D"/>
    <w:rsid w:val="1B3D38B3"/>
    <w:rsid w:val="1BFD7883"/>
    <w:rsid w:val="1C0670D8"/>
    <w:rsid w:val="1C6E08C3"/>
    <w:rsid w:val="1C7B28EA"/>
    <w:rsid w:val="1D32071F"/>
    <w:rsid w:val="1D640857"/>
    <w:rsid w:val="1DC652F4"/>
    <w:rsid w:val="1E8C7220"/>
    <w:rsid w:val="1EB14A66"/>
    <w:rsid w:val="1F112FC9"/>
    <w:rsid w:val="1F21541F"/>
    <w:rsid w:val="1F4F0842"/>
    <w:rsid w:val="20B12C33"/>
    <w:rsid w:val="214E59A7"/>
    <w:rsid w:val="219A573C"/>
    <w:rsid w:val="21FF7B9D"/>
    <w:rsid w:val="22124BCC"/>
    <w:rsid w:val="221F2DB7"/>
    <w:rsid w:val="228C13EE"/>
    <w:rsid w:val="23364ECD"/>
    <w:rsid w:val="235A3204"/>
    <w:rsid w:val="23656CA9"/>
    <w:rsid w:val="23C7621F"/>
    <w:rsid w:val="23CC032E"/>
    <w:rsid w:val="241A74C9"/>
    <w:rsid w:val="249B74C1"/>
    <w:rsid w:val="24AA69CB"/>
    <w:rsid w:val="264A43B2"/>
    <w:rsid w:val="26D270BD"/>
    <w:rsid w:val="27844426"/>
    <w:rsid w:val="278C574A"/>
    <w:rsid w:val="27FD501C"/>
    <w:rsid w:val="287607DD"/>
    <w:rsid w:val="28C61FBF"/>
    <w:rsid w:val="2901760E"/>
    <w:rsid w:val="29252434"/>
    <w:rsid w:val="294E0EA1"/>
    <w:rsid w:val="2A6718BE"/>
    <w:rsid w:val="2B9E242B"/>
    <w:rsid w:val="2C91683D"/>
    <w:rsid w:val="2C9C446B"/>
    <w:rsid w:val="2D041811"/>
    <w:rsid w:val="2D79244F"/>
    <w:rsid w:val="2DCA16B3"/>
    <w:rsid w:val="2E0519A5"/>
    <w:rsid w:val="2E5D0541"/>
    <w:rsid w:val="2E86345E"/>
    <w:rsid w:val="2E8B64A8"/>
    <w:rsid w:val="2F5A0B8C"/>
    <w:rsid w:val="304107B9"/>
    <w:rsid w:val="312A1D9B"/>
    <w:rsid w:val="31735E9B"/>
    <w:rsid w:val="31826FF0"/>
    <w:rsid w:val="32030DD5"/>
    <w:rsid w:val="32D9736A"/>
    <w:rsid w:val="33116A3F"/>
    <w:rsid w:val="33987044"/>
    <w:rsid w:val="33D903FC"/>
    <w:rsid w:val="34B8390E"/>
    <w:rsid w:val="34D257A9"/>
    <w:rsid w:val="35834A16"/>
    <w:rsid w:val="35A70BEA"/>
    <w:rsid w:val="35D541AF"/>
    <w:rsid w:val="36545DC1"/>
    <w:rsid w:val="372178C4"/>
    <w:rsid w:val="37560159"/>
    <w:rsid w:val="37A6214D"/>
    <w:rsid w:val="3891636C"/>
    <w:rsid w:val="38D96E75"/>
    <w:rsid w:val="3936053F"/>
    <w:rsid w:val="39807B71"/>
    <w:rsid w:val="398B164B"/>
    <w:rsid w:val="39F377DD"/>
    <w:rsid w:val="3A53543B"/>
    <w:rsid w:val="3A7F38D0"/>
    <w:rsid w:val="3AEF59A6"/>
    <w:rsid w:val="3BCB63BA"/>
    <w:rsid w:val="3C6B2E59"/>
    <w:rsid w:val="3DA428C1"/>
    <w:rsid w:val="3DCB78F5"/>
    <w:rsid w:val="3EA77D2A"/>
    <w:rsid w:val="3F9235D0"/>
    <w:rsid w:val="3FDF0194"/>
    <w:rsid w:val="404A12F3"/>
    <w:rsid w:val="40DF6490"/>
    <w:rsid w:val="40E95FA7"/>
    <w:rsid w:val="4105176F"/>
    <w:rsid w:val="41150AD3"/>
    <w:rsid w:val="4131108D"/>
    <w:rsid w:val="41D22C58"/>
    <w:rsid w:val="421B5F02"/>
    <w:rsid w:val="42233E81"/>
    <w:rsid w:val="42850FE8"/>
    <w:rsid w:val="42D74EA1"/>
    <w:rsid w:val="430134CC"/>
    <w:rsid w:val="434B1218"/>
    <w:rsid w:val="449358B7"/>
    <w:rsid w:val="45130581"/>
    <w:rsid w:val="451751A8"/>
    <w:rsid w:val="457858A1"/>
    <w:rsid w:val="45C0691B"/>
    <w:rsid w:val="466673D7"/>
    <w:rsid w:val="46E73501"/>
    <w:rsid w:val="46FC1C09"/>
    <w:rsid w:val="47551A4A"/>
    <w:rsid w:val="478A6E4E"/>
    <w:rsid w:val="48CE257A"/>
    <w:rsid w:val="491F4518"/>
    <w:rsid w:val="493E7B89"/>
    <w:rsid w:val="49624BD8"/>
    <w:rsid w:val="49676F1A"/>
    <w:rsid w:val="49735DC9"/>
    <w:rsid w:val="49806C33"/>
    <w:rsid w:val="4A4C1DAB"/>
    <w:rsid w:val="4A9554BA"/>
    <w:rsid w:val="4AB679FD"/>
    <w:rsid w:val="4B154772"/>
    <w:rsid w:val="4B3F7250"/>
    <w:rsid w:val="4B570F17"/>
    <w:rsid w:val="4B7A6FAB"/>
    <w:rsid w:val="4BDF544A"/>
    <w:rsid w:val="4C632CF3"/>
    <w:rsid w:val="4C667398"/>
    <w:rsid w:val="4D0E634E"/>
    <w:rsid w:val="4DB11A6F"/>
    <w:rsid w:val="4DD10931"/>
    <w:rsid w:val="4E39001F"/>
    <w:rsid w:val="4E593A91"/>
    <w:rsid w:val="4E8E5F76"/>
    <w:rsid w:val="4FF1305E"/>
    <w:rsid w:val="50031ABE"/>
    <w:rsid w:val="502C4470"/>
    <w:rsid w:val="50774975"/>
    <w:rsid w:val="51347B82"/>
    <w:rsid w:val="5216585A"/>
    <w:rsid w:val="525A0319"/>
    <w:rsid w:val="525D5BB8"/>
    <w:rsid w:val="528462EA"/>
    <w:rsid w:val="52A00A5B"/>
    <w:rsid w:val="52D96649"/>
    <w:rsid w:val="52F85548"/>
    <w:rsid w:val="53D03E7D"/>
    <w:rsid w:val="541E59A9"/>
    <w:rsid w:val="54206C8D"/>
    <w:rsid w:val="54240471"/>
    <w:rsid w:val="542D6053"/>
    <w:rsid w:val="54574FF5"/>
    <w:rsid w:val="54C755EB"/>
    <w:rsid w:val="54D4181A"/>
    <w:rsid w:val="54E12612"/>
    <w:rsid w:val="55415FE5"/>
    <w:rsid w:val="5570224B"/>
    <w:rsid w:val="55C6150E"/>
    <w:rsid w:val="56092404"/>
    <w:rsid w:val="56A5239A"/>
    <w:rsid w:val="579D229E"/>
    <w:rsid w:val="584150AB"/>
    <w:rsid w:val="58632F13"/>
    <w:rsid w:val="587869F1"/>
    <w:rsid w:val="588241AF"/>
    <w:rsid w:val="58BB1CC0"/>
    <w:rsid w:val="58D66F31"/>
    <w:rsid w:val="594B49AD"/>
    <w:rsid w:val="594D4CE7"/>
    <w:rsid w:val="59A154FF"/>
    <w:rsid w:val="5A231F4D"/>
    <w:rsid w:val="5A6709E4"/>
    <w:rsid w:val="5A9001BC"/>
    <w:rsid w:val="5A952E3E"/>
    <w:rsid w:val="5B4F5D0E"/>
    <w:rsid w:val="5C2A676A"/>
    <w:rsid w:val="5C2D46A0"/>
    <w:rsid w:val="5C340094"/>
    <w:rsid w:val="5C573FCF"/>
    <w:rsid w:val="5CCD7E79"/>
    <w:rsid w:val="5CD22414"/>
    <w:rsid w:val="5D512CEC"/>
    <w:rsid w:val="5DC36A68"/>
    <w:rsid w:val="5DE510AD"/>
    <w:rsid w:val="5E6A1658"/>
    <w:rsid w:val="5EAB5B7D"/>
    <w:rsid w:val="5ED42CD4"/>
    <w:rsid w:val="5EFF66CE"/>
    <w:rsid w:val="5F3B2BFE"/>
    <w:rsid w:val="5F755C77"/>
    <w:rsid w:val="60382179"/>
    <w:rsid w:val="604C0717"/>
    <w:rsid w:val="60B20A35"/>
    <w:rsid w:val="60CE7CA2"/>
    <w:rsid w:val="611E554B"/>
    <w:rsid w:val="616E4C3D"/>
    <w:rsid w:val="61B44F52"/>
    <w:rsid w:val="62762918"/>
    <w:rsid w:val="629316AA"/>
    <w:rsid w:val="632217A9"/>
    <w:rsid w:val="63735D9B"/>
    <w:rsid w:val="64263471"/>
    <w:rsid w:val="647C0989"/>
    <w:rsid w:val="64D82AF7"/>
    <w:rsid w:val="64E377DC"/>
    <w:rsid w:val="651D15F5"/>
    <w:rsid w:val="65346012"/>
    <w:rsid w:val="65470EBF"/>
    <w:rsid w:val="655E06B3"/>
    <w:rsid w:val="657F4D97"/>
    <w:rsid w:val="65D43C7B"/>
    <w:rsid w:val="66205429"/>
    <w:rsid w:val="663E058B"/>
    <w:rsid w:val="665B3615"/>
    <w:rsid w:val="6678094A"/>
    <w:rsid w:val="673477E0"/>
    <w:rsid w:val="67361974"/>
    <w:rsid w:val="675014EF"/>
    <w:rsid w:val="676033D9"/>
    <w:rsid w:val="67E14D97"/>
    <w:rsid w:val="682F1369"/>
    <w:rsid w:val="684D2509"/>
    <w:rsid w:val="687A537D"/>
    <w:rsid w:val="69747ED0"/>
    <w:rsid w:val="69765004"/>
    <w:rsid w:val="69AA3B41"/>
    <w:rsid w:val="69CA4DB3"/>
    <w:rsid w:val="69E735A0"/>
    <w:rsid w:val="69EB2621"/>
    <w:rsid w:val="69FF321C"/>
    <w:rsid w:val="6A1C7CBF"/>
    <w:rsid w:val="6A3742C5"/>
    <w:rsid w:val="6A904C4F"/>
    <w:rsid w:val="6ABF4968"/>
    <w:rsid w:val="6AD16538"/>
    <w:rsid w:val="6B2B4450"/>
    <w:rsid w:val="6B597F7B"/>
    <w:rsid w:val="6B7003DC"/>
    <w:rsid w:val="6BD15320"/>
    <w:rsid w:val="6BF839EC"/>
    <w:rsid w:val="6BF85325"/>
    <w:rsid w:val="6C006039"/>
    <w:rsid w:val="6C4E739C"/>
    <w:rsid w:val="6C5032F2"/>
    <w:rsid w:val="6C866AC0"/>
    <w:rsid w:val="6CE95DCB"/>
    <w:rsid w:val="6D6516B2"/>
    <w:rsid w:val="6D7A6B7C"/>
    <w:rsid w:val="6D84027B"/>
    <w:rsid w:val="6DCF4D7C"/>
    <w:rsid w:val="6E3304D7"/>
    <w:rsid w:val="6E7E672D"/>
    <w:rsid w:val="6ECA6BBD"/>
    <w:rsid w:val="6EF369ED"/>
    <w:rsid w:val="6F004970"/>
    <w:rsid w:val="6F1163A5"/>
    <w:rsid w:val="6F750292"/>
    <w:rsid w:val="6F91565C"/>
    <w:rsid w:val="6FB500FC"/>
    <w:rsid w:val="6FC13E61"/>
    <w:rsid w:val="70501707"/>
    <w:rsid w:val="70543931"/>
    <w:rsid w:val="706A5676"/>
    <w:rsid w:val="70E84C65"/>
    <w:rsid w:val="71234846"/>
    <w:rsid w:val="71795DB3"/>
    <w:rsid w:val="72581AA1"/>
    <w:rsid w:val="727F5ABF"/>
    <w:rsid w:val="72A033BA"/>
    <w:rsid w:val="72E64249"/>
    <w:rsid w:val="72E710D7"/>
    <w:rsid w:val="732371ED"/>
    <w:rsid w:val="73886423"/>
    <w:rsid w:val="73BC0718"/>
    <w:rsid w:val="752E3833"/>
    <w:rsid w:val="757467D2"/>
    <w:rsid w:val="75A13A93"/>
    <w:rsid w:val="75AD2873"/>
    <w:rsid w:val="75C24709"/>
    <w:rsid w:val="76544E03"/>
    <w:rsid w:val="76BE17EF"/>
    <w:rsid w:val="76EC7A44"/>
    <w:rsid w:val="76EF71BD"/>
    <w:rsid w:val="773D7257"/>
    <w:rsid w:val="77BB010E"/>
    <w:rsid w:val="77C96DEF"/>
    <w:rsid w:val="77F66083"/>
    <w:rsid w:val="787B15EF"/>
    <w:rsid w:val="789E3E71"/>
    <w:rsid w:val="78BA3283"/>
    <w:rsid w:val="78EE7542"/>
    <w:rsid w:val="790060EF"/>
    <w:rsid w:val="79530FA7"/>
    <w:rsid w:val="795534C5"/>
    <w:rsid w:val="79864D33"/>
    <w:rsid w:val="79C42C2F"/>
    <w:rsid w:val="79E9127F"/>
    <w:rsid w:val="7A611BB8"/>
    <w:rsid w:val="7A8611FC"/>
    <w:rsid w:val="7B7409C0"/>
    <w:rsid w:val="7B916C43"/>
    <w:rsid w:val="7C271C84"/>
    <w:rsid w:val="7C53774B"/>
    <w:rsid w:val="7CB33A2F"/>
    <w:rsid w:val="7D065423"/>
    <w:rsid w:val="7D8A641A"/>
    <w:rsid w:val="7D9A72E3"/>
    <w:rsid w:val="7E384595"/>
    <w:rsid w:val="7E4622F8"/>
    <w:rsid w:val="7E6714DE"/>
    <w:rsid w:val="7EC93304"/>
    <w:rsid w:val="7F607887"/>
    <w:rsid w:val="7F7E1B1B"/>
    <w:rsid w:val="7FAD7EB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qFormat="1" w:unhideWhenUsed="0"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paragraph" w:styleId="4">
    <w:name w:val="heading 2"/>
    <w:basedOn w:val="1"/>
    <w:next w:val="1"/>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2">
    <w:name w:val="heading 3"/>
    <w:basedOn w:val="1"/>
    <w:next w:val="1"/>
    <w:link w:val="6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7"/>
    <w:qFormat/>
    <w:uiPriority w:val="0"/>
    <w:pPr>
      <w:keepNext/>
      <w:autoSpaceDE w:val="0"/>
      <w:autoSpaceDN w:val="0"/>
      <w:adjustRightInd w:val="0"/>
      <w:outlineLvl w:val="4"/>
    </w:pPr>
    <w:rPr>
      <w:rFonts w:ascii="宋体"/>
      <w:color w:val="000000"/>
      <w:kern w:val="0"/>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spacing w:before="240" w:after="64" w:line="320" w:lineRule="auto"/>
      <w:outlineLvl w:val="6"/>
    </w:pPr>
    <w:rPr>
      <w:b/>
      <w:bCs/>
      <w:sz w:val="24"/>
      <w:szCs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4"/>
    <w:qFormat/>
    <w:uiPriority w:val="0"/>
    <w:pPr>
      <w:ind w:firstLine="420"/>
    </w:p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ind w:left="1260"/>
      <w:jc w:val="left"/>
    </w:pPr>
  </w:style>
  <w:style w:type="paragraph" w:styleId="14">
    <w:name w:val="caption"/>
    <w:basedOn w:val="1"/>
    <w:next w:val="1"/>
    <w:unhideWhenUsed/>
    <w:qFormat/>
    <w:uiPriority w:val="35"/>
    <w:rPr>
      <w:rFonts w:eastAsia="黑体" w:asciiTheme="majorHAnsi" w:hAnsiTheme="majorHAnsi" w:cstheme="majorBidi"/>
      <w:sz w:val="20"/>
      <w:szCs w:val="20"/>
    </w:rPr>
  </w:style>
  <w:style w:type="paragraph" w:styleId="15">
    <w:name w:val="Document Map"/>
    <w:basedOn w:val="1"/>
    <w:link w:val="61"/>
    <w:semiHidden/>
    <w:qFormat/>
    <w:uiPriority w:val="0"/>
    <w:pPr>
      <w:shd w:val="clear" w:color="auto" w:fill="000080"/>
    </w:pPr>
  </w:style>
  <w:style w:type="paragraph" w:styleId="16">
    <w:name w:val="annotation text"/>
    <w:basedOn w:val="1"/>
    <w:semiHidden/>
    <w:qFormat/>
    <w:uiPriority w:val="0"/>
    <w:pPr>
      <w:jc w:val="left"/>
    </w:pPr>
  </w:style>
  <w:style w:type="paragraph" w:styleId="17">
    <w:name w:val="Body Text 3"/>
    <w:basedOn w:val="1"/>
    <w:qFormat/>
    <w:uiPriority w:val="0"/>
    <w:rPr>
      <w:rFonts w:ascii="仿宋_GB2312" w:hAnsi="Arial" w:eastAsia="仿宋_GB2312"/>
      <w:sz w:val="32"/>
      <w:szCs w:val="32"/>
    </w:rPr>
  </w:style>
  <w:style w:type="paragraph" w:styleId="18">
    <w:name w:val="Body Text"/>
    <w:basedOn w:val="1"/>
    <w:qFormat/>
    <w:uiPriority w:val="0"/>
    <w:rPr>
      <w:rFonts w:ascii="楷体_GB2312" w:hAnsi="Arial" w:eastAsia="楷体_GB2312"/>
      <w:sz w:val="28"/>
      <w:szCs w:val="28"/>
    </w:rPr>
  </w:style>
  <w:style w:type="paragraph" w:styleId="19">
    <w:name w:val="Body Text Indent"/>
    <w:basedOn w:val="1"/>
    <w:qFormat/>
    <w:uiPriority w:val="0"/>
    <w:pPr>
      <w:ind w:firstLine="645"/>
    </w:pPr>
    <w:rPr>
      <w:rFonts w:ascii="楷体_GB2312" w:eastAsia="楷体_GB2312"/>
      <w:sz w:val="32"/>
      <w:szCs w:val="32"/>
    </w:rPr>
  </w:style>
  <w:style w:type="paragraph" w:styleId="20">
    <w:name w:val="List 2"/>
    <w:basedOn w:val="1"/>
    <w:qFormat/>
    <w:uiPriority w:val="0"/>
    <w:pPr>
      <w:ind w:left="100" w:leftChars="200" w:hanging="200" w:hangingChars="200"/>
    </w:pPr>
  </w:style>
  <w:style w:type="paragraph" w:styleId="21">
    <w:name w:val="toc 5"/>
    <w:basedOn w:val="1"/>
    <w:next w:val="1"/>
    <w:semiHidden/>
    <w:qFormat/>
    <w:uiPriority w:val="0"/>
    <w:pPr>
      <w:ind w:left="840"/>
      <w:jc w:val="left"/>
    </w:pPr>
  </w:style>
  <w:style w:type="paragraph" w:styleId="22">
    <w:name w:val="toc 3"/>
    <w:basedOn w:val="1"/>
    <w:next w:val="1"/>
    <w:semiHidden/>
    <w:qFormat/>
    <w:uiPriority w:val="0"/>
    <w:pPr>
      <w:ind w:left="420"/>
      <w:jc w:val="left"/>
    </w:pPr>
    <w:rPr>
      <w:i/>
      <w:iCs/>
      <w:szCs w:val="24"/>
    </w:rPr>
  </w:style>
  <w:style w:type="paragraph" w:styleId="23">
    <w:name w:val="Plain Text"/>
    <w:basedOn w:val="1"/>
    <w:link w:val="65"/>
    <w:qFormat/>
    <w:uiPriority w:val="0"/>
    <w:rPr>
      <w:rFonts w:ascii="宋体" w:hAnsi="Courier New"/>
    </w:rPr>
  </w:style>
  <w:style w:type="paragraph" w:styleId="24">
    <w:name w:val="toc 8"/>
    <w:basedOn w:val="1"/>
    <w:next w:val="1"/>
    <w:semiHidden/>
    <w:qFormat/>
    <w:uiPriority w:val="0"/>
    <w:pPr>
      <w:ind w:left="1470"/>
      <w:jc w:val="left"/>
    </w:pPr>
  </w:style>
  <w:style w:type="paragraph" w:styleId="25">
    <w:name w:val="Date"/>
    <w:basedOn w:val="1"/>
    <w:next w:val="1"/>
    <w:qFormat/>
    <w:uiPriority w:val="0"/>
    <w:rPr>
      <w:sz w:val="24"/>
      <w:szCs w:val="24"/>
    </w:rPr>
  </w:style>
  <w:style w:type="paragraph" w:styleId="26">
    <w:name w:val="Body Text Indent 2"/>
    <w:basedOn w:val="1"/>
    <w:qFormat/>
    <w:uiPriority w:val="0"/>
    <w:pPr>
      <w:ind w:left="630" w:firstLine="645"/>
    </w:pPr>
    <w:rPr>
      <w:rFonts w:ascii="Arial" w:hAnsi="Arial" w:eastAsia="仿宋_GB2312" w:cs="Arial"/>
      <w:sz w:val="32"/>
      <w:szCs w:val="32"/>
    </w:rPr>
  </w:style>
  <w:style w:type="paragraph" w:styleId="27">
    <w:name w:val="endnote text"/>
    <w:basedOn w:val="1"/>
    <w:qFormat/>
    <w:uiPriority w:val="0"/>
    <w:pPr>
      <w:snapToGrid w:val="0"/>
      <w:jc w:val="left"/>
    </w:pPr>
  </w:style>
  <w:style w:type="paragraph" w:styleId="28">
    <w:name w:val="Balloon Text"/>
    <w:basedOn w:val="1"/>
    <w:semiHidden/>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styleId="32">
    <w:name w:val="toc 4"/>
    <w:basedOn w:val="1"/>
    <w:next w:val="1"/>
    <w:semiHidden/>
    <w:qFormat/>
    <w:uiPriority w:val="0"/>
    <w:pPr>
      <w:ind w:left="630"/>
      <w:jc w:val="left"/>
    </w:pPr>
  </w:style>
  <w:style w:type="paragraph" w:styleId="33">
    <w:name w:val="List"/>
    <w:basedOn w:val="1"/>
    <w:qFormat/>
    <w:uiPriority w:val="0"/>
    <w:pPr>
      <w:ind w:left="200" w:hanging="200" w:hangingChars="200"/>
    </w:pPr>
  </w:style>
  <w:style w:type="paragraph" w:styleId="34">
    <w:name w:val="toc 6"/>
    <w:basedOn w:val="1"/>
    <w:next w:val="1"/>
    <w:semiHidden/>
    <w:qFormat/>
    <w:uiPriority w:val="0"/>
    <w:pPr>
      <w:ind w:left="1050"/>
      <w:jc w:val="left"/>
    </w:pPr>
  </w:style>
  <w:style w:type="paragraph" w:styleId="35">
    <w:name w:val="Body Text Indent 3"/>
    <w:basedOn w:val="1"/>
    <w:qFormat/>
    <w:uiPriority w:val="0"/>
    <w:pPr>
      <w:ind w:left="645" w:firstLine="645"/>
    </w:pPr>
    <w:rPr>
      <w:rFonts w:ascii="Arial" w:hAnsi="Arial" w:eastAsia="仿宋_GB2312" w:cs="Arial"/>
      <w:color w:val="FFFF00"/>
      <w:sz w:val="32"/>
      <w:szCs w:val="32"/>
    </w:rPr>
  </w:style>
  <w:style w:type="paragraph" w:styleId="36">
    <w:name w:val="table of figures"/>
    <w:basedOn w:val="1"/>
    <w:next w:val="1"/>
    <w:semiHidden/>
    <w:qFormat/>
    <w:uiPriority w:val="0"/>
    <w:pPr>
      <w:ind w:left="840" w:hanging="420"/>
    </w:pPr>
  </w:style>
  <w:style w:type="paragraph" w:styleId="37">
    <w:name w:val="toc 2"/>
    <w:basedOn w:val="1"/>
    <w:next w:val="1"/>
    <w:semiHidden/>
    <w:qFormat/>
    <w:uiPriority w:val="0"/>
    <w:pPr>
      <w:ind w:left="210"/>
      <w:jc w:val="left"/>
    </w:pPr>
    <w:rPr>
      <w:smallCaps/>
      <w:szCs w:val="24"/>
    </w:rPr>
  </w:style>
  <w:style w:type="paragraph" w:styleId="38">
    <w:name w:val="toc 9"/>
    <w:basedOn w:val="1"/>
    <w:next w:val="1"/>
    <w:semiHidden/>
    <w:qFormat/>
    <w:uiPriority w:val="0"/>
    <w:pPr>
      <w:ind w:left="1680"/>
      <w:jc w:val="left"/>
    </w:pPr>
  </w:style>
  <w:style w:type="paragraph" w:styleId="39">
    <w:name w:val="Body Text 2"/>
    <w:basedOn w:val="1"/>
    <w:qFormat/>
    <w:uiPriority w:val="0"/>
    <w:pPr>
      <w:widowControl/>
      <w:jc w:val="center"/>
    </w:pPr>
    <w:rPr>
      <w:rFonts w:ascii="楷体_GB2312" w:eastAsia="楷体_GB2312"/>
      <w:sz w:val="28"/>
      <w:szCs w:val="28"/>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1">
    <w:name w:val="index 1"/>
    <w:basedOn w:val="1"/>
    <w:next w:val="1"/>
    <w:semiHidden/>
    <w:qFormat/>
    <w:uiPriority w:val="0"/>
    <w:pPr>
      <w:spacing w:line="240" w:lineRule="atLeast"/>
    </w:pPr>
    <w:rPr>
      <w:b/>
      <w:bCs/>
    </w:rPr>
  </w:style>
  <w:style w:type="paragraph" w:styleId="42">
    <w:name w:val="annotation subject"/>
    <w:basedOn w:val="16"/>
    <w:next w:val="16"/>
    <w:semiHidden/>
    <w:qFormat/>
    <w:uiPriority w:val="0"/>
    <w:rPr>
      <w:b/>
      <w:bCs/>
    </w:rPr>
  </w:style>
  <w:style w:type="paragraph" w:styleId="43">
    <w:name w:val="Body Text First Indent"/>
    <w:basedOn w:val="1"/>
    <w:qFormat/>
    <w:uiPriority w:val="0"/>
    <w:pPr>
      <w:spacing w:line="360" w:lineRule="auto"/>
      <w:ind w:firstLine="200" w:firstLineChars="200"/>
    </w:pPr>
    <w:rPr>
      <w:rFonts w:ascii="仿宋_GB2312" w:eastAsia="仿宋_GB2312"/>
      <w:sz w:val="30"/>
      <w:szCs w:val="30"/>
    </w:rPr>
  </w:style>
  <w:style w:type="paragraph" w:styleId="44">
    <w:name w:val="Body Text First Indent 2"/>
    <w:basedOn w:val="19"/>
    <w:qFormat/>
    <w:uiPriority w:val="0"/>
    <w:pPr>
      <w:spacing w:line="360" w:lineRule="auto"/>
      <w:ind w:firstLine="420" w:firstLineChars="200"/>
    </w:pPr>
    <w:rPr>
      <w:rFonts w:ascii="宋体" w:hAnsi="宋体" w:eastAsia="宋体"/>
      <w:sz w:val="21"/>
      <w:szCs w:val="20"/>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555555"/>
      <w:u w:val="none"/>
    </w:rPr>
  </w:style>
  <w:style w:type="character" w:styleId="51">
    <w:name w:val="Hyperlink"/>
    <w:qFormat/>
    <w:uiPriority w:val="99"/>
    <w:rPr>
      <w:color w:val="555555"/>
      <w:u w:val="none"/>
    </w:rPr>
  </w:style>
  <w:style w:type="character" w:styleId="52">
    <w:name w:val="annotation reference"/>
    <w:semiHidden/>
    <w:qFormat/>
    <w:uiPriority w:val="0"/>
    <w:rPr>
      <w:sz w:val="21"/>
      <w:szCs w:val="21"/>
    </w:rPr>
  </w:style>
  <w:style w:type="paragraph" w:customStyle="1" w:styleId="53">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5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55">
    <w:name w:val="二级目录 Char"/>
    <w:link w:val="56"/>
    <w:qFormat/>
    <w:uiPriority w:val="0"/>
    <w:rPr>
      <w:b/>
      <w:kern w:val="2"/>
      <w:sz w:val="30"/>
      <w:szCs w:val="28"/>
    </w:rPr>
  </w:style>
  <w:style w:type="paragraph" w:customStyle="1" w:styleId="56">
    <w:name w:val="二级目录"/>
    <w:next w:val="1"/>
    <w:link w:val="55"/>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57">
    <w:name w:val="font5 Char"/>
    <w:qFormat/>
    <w:uiPriority w:val="0"/>
    <w:rPr>
      <w:rFonts w:ascii="宋体" w:hAnsi="宋体" w:eastAsia="宋体"/>
      <w:sz w:val="28"/>
      <w:szCs w:val="28"/>
      <w:lang w:val="en-US" w:eastAsia="zh-CN" w:bidi="ar-SA"/>
    </w:rPr>
  </w:style>
  <w:style w:type="character" w:customStyle="1" w:styleId="58">
    <w:name w:val="列出段落 Char"/>
    <w:link w:val="59"/>
    <w:qFormat/>
    <w:locked/>
    <w:uiPriority w:val="0"/>
    <w:rPr>
      <w:rFonts w:ascii="Calibri" w:hAnsi="Calibri"/>
      <w:sz w:val="24"/>
      <w:szCs w:val="24"/>
      <w:lang w:eastAsia="en-US" w:bidi="en-US"/>
    </w:rPr>
  </w:style>
  <w:style w:type="paragraph" w:customStyle="1" w:styleId="59">
    <w:name w:val="列出段落1"/>
    <w:basedOn w:val="1"/>
    <w:next w:val="27"/>
    <w:link w:val="58"/>
    <w:qFormat/>
    <w:uiPriority w:val="0"/>
    <w:pPr>
      <w:widowControl/>
      <w:ind w:left="720"/>
      <w:contextualSpacing/>
      <w:jc w:val="left"/>
    </w:pPr>
    <w:rPr>
      <w:rFonts w:ascii="Calibri" w:hAnsi="Calibri"/>
      <w:kern w:val="0"/>
      <w:sz w:val="24"/>
      <w:szCs w:val="24"/>
      <w:lang w:eastAsia="en-US" w:bidi="en-US"/>
    </w:rPr>
  </w:style>
  <w:style w:type="character" w:customStyle="1" w:styleId="60">
    <w:name w:val="标题 3 Char"/>
    <w:link w:val="2"/>
    <w:qFormat/>
    <w:uiPriority w:val="0"/>
    <w:rPr>
      <w:rFonts w:eastAsia="宋体"/>
      <w:b/>
      <w:bCs/>
      <w:kern w:val="2"/>
      <w:sz w:val="32"/>
      <w:szCs w:val="32"/>
      <w:lang w:val="en-US" w:eastAsia="zh-CN" w:bidi="ar-SA"/>
    </w:rPr>
  </w:style>
  <w:style w:type="character" w:customStyle="1" w:styleId="61">
    <w:name w:val="文档结构图 Char"/>
    <w:link w:val="15"/>
    <w:qFormat/>
    <w:uiPriority w:val="0"/>
    <w:rPr>
      <w:rFonts w:eastAsia="宋体"/>
      <w:kern w:val="2"/>
      <w:sz w:val="21"/>
      <w:szCs w:val="21"/>
      <w:lang w:val="en-US" w:eastAsia="zh-CN" w:bidi="ar-SA"/>
    </w:rPr>
  </w:style>
  <w:style w:type="character" w:customStyle="1" w:styleId="62">
    <w:name w:val="Char Char Char Char Char"/>
    <w:link w:val="63"/>
    <w:qFormat/>
    <w:uiPriority w:val="0"/>
    <w:rPr>
      <w:rFonts w:ascii="Tahoma" w:hAnsi="Tahoma" w:eastAsia="宋体"/>
      <w:kern w:val="2"/>
      <w:sz w:val="24"/>
      <w:szCs w:val="24"/>
      <w:lang w:val="en-US" w:eastAsia="zh-CN" w:bidi="ar-SA"/>
    </w:rPr>
  </w:style>
  <w:style w:type="paragraph" w:customStyle="1" w:styleId="63">
    <w:name w:val="Char Char Char Char1"/>
    <w:basedOn w:val="15"/>
    <w:link w:val="62"/>
    <w:qFormat/>
    <w:uiPriority w:val="0"/>
    <w:pPr>
      <w:adjustRightInd w:val="0"/>
      <w:snapToGrid w:val="0"/>
      <w:spacing w:line="360" w:lineRule="auto"/>
    </w:pPr>
    <w:rPr>
      <w:rFonts w:ascii="Tahoma" w:hAnsi="Tahoma"/>
      <w:sz w:val="24"/>
      <w:szCs w:val="24"/>
    </w:rPr>
  </w:style>
  <w:style w:type="character" w:customStyle="1" w:styleId="64">
    <w:name w:val="正文缩进 Char"/>
    <w:link w:val="7"/>
    <w:qFormat/>
    <w:uiPriority w:val="0"/>
    <w:rPr>
      <w:kern w:val="2"/>
      <w:sz w:val="21"/>
      <w:szCs w:val="21"/>
    </w:rPr>
  </w:style>
  <w:style w:type="character" w:customStyle="1" w:styleId="65">
    <w:name w:val="纯文本 Char"/>
    <w:link w:val="23"/>
    <w:qFormat/>
    <w:locked/>
    <w:uiPriority w:val="0"/>
    <w:rPr>
      <w:rFonts w:ascii="宋体" w:hAnsi="Courier New" w:cs="Courier New"/>
      <w:kern w:val="2"/>
      <w:sz w:val="21"/>
      <w:szCs w:val="21"/>
    </w:rPr>
  </w:style>
  <w:style w:type="paragraph" w:customStyle="1" w:styleId="66">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
    <w:name w:val="Body Text(ch)"/>
    <w:basedOn w:val="1"/>
    <w:next w:val="18"/>
    <w:qFormat/>
    <w:uiPriority w:val="0"/>
    <w:pPr>
      <w:spacing w:after="120"/>
    </w:pPr>
    <w:rPr>
      <w:rFonts w:ascii="宋体" w:hAnsi="Arial"/>
      <w:bCs/>
      <w:iCs/>
      <w:szCs w:val="24"/>
    </w:rPr>
  </w:style>
  <w:style w:type="paragraph" w:customStyle="1" w:styleId="68">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69">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70">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1">
    <w:name w:val="Char"/>
    <w:basedOn w:val="1"/>
    <w:qFormat/>
    <w:uiPriority w:val="0"/>
    <w:pPr>
      <w:tabs>
        <w:tab w:val="left" w:pos="360"/>
      </w:tabs>
      <w:ind w:firstLine="200" w:firstLineChars="200"/>
    </w:pPr>
    <w:rPr>
      <w:sz w:val="28"/>
      <w:szCs w:val="30"/>
    </w:rPr>
  </w:style>
  <w:style w:type="paragraph" w:customStyle="1" w:styleId="72">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Char Char Char Char Char Char Char Char Char Char"/>
    <w:basedOn w:val="1"/>
    <w:qFormat/>
    <w:uiPriority w:val="0"/>
    <w:pPr>
      <w:adjustRightInd w:val="0"/>
      <w:spacing w:line="360" w:lineRule="auto"/>
    </w:pPr>
    <w:rPr>
      <w:kern w:val="0"/>
      <w:sz w:val="24"/>
      <w:szCs w:val="20"/>
    </w:rPr>
  </w:style>
  <w:style w:type="paragraph" w:customStyle="1" w:styleId="74">
    <w:name w:val="table_1stline"/>
    <w:basedOn w:val="1"/>
    <w:qFormat/>
    <w:uiPriority w:val="0"/>
    <w:pPr>
      <w:widowControl/>
      <w:spacing w:before="120"/>
      <w:jc w:val="left"/>
    </w:pPr>
    <w:rPr>
      <w:bCs/>
      <w:kern w:val="0"/>
      <w:sz w:val="20"/>
      <w:szCs w:val="20"/>
      <w:lang w:val="de-DE" w:eastAsia="de-DE"/>
    </w:rPr>
  </w:style>
  <w:style w:type="paragraph" w:customStyle="1" w:styleId="75">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76">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styleId="77">
    <w:name w:val="List Paragraph"/>
    <w:basedOn w:val="1"/>
    <w:qFormat/>
    <w:uiPriority w:val="0"/>
    <w:pPr>
      <w:widowControl/>
      <w:ind w:left="720"/>
      <w:contextualSpacing/>
      <w:jc w:val="left"/>
    </w:pPr>
    <w:rPr>
      <w:rFonts w:ascii="Calibri" w:hAnsi="Calibri"/>
      <w:kern w:val="0"/>
      <w:sz w:val="24"/>
      <w:szCs w:val="24"/>
      <w:lang w:eastAsia="en-US" w:bidi="en-US"/>
    </w:rPr>
  </w:style>
  <w:style w:type="paragraph" w:customStyle="1" w:styleId="78">
    <w:name w:val="4"/>
    <w:basedOn w:val="1"/>
    <w:next w:val="35"/>
    <w:qFormat/>
    <w:uiPriority w:val="0"/>
    <w:pPr>
      <w:spacing w:line="360" w:lineRule="auto"/>
      <w:ind w:firstLine="420"/>
    </w:pPr>
    <w:rPr>
      <w:color w:val="FF0000"/>
      <w:sz w:val="24"/>
      <w:szCs w:val="24"/>
    </w:rPr>
  </w:style>
  <w:style w:type="paragraph" w:customStyle="1" w:styleId="79">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80">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81">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2">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8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84">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85">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86">
    <w:name w:val="Char Char Char Char"/>
    <w:basedOn w:val="15"/>
    <w:qFormat/>
    <w:uiPriority w:val="0"/>
    <w:pPr>
      <w:adjustRightInd w:val="0"/>
      <w:snapToGrid w:val="0"/>
      <w:spacing w:line="360" w:lineRule="auto"/>
    </w:pPr>
    <w:rPr>
      <w:rFonts w:ascii="Tahoma" w:hAnsi="Tahoma"/>
      <w:sz w:val="24"/>
      <w:szCs w:val="24"/>
    </w:rPr>
  </w:style>
  <w:style w:type="paragraph" w:customStyle="1" w:styleId="87">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8">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89">
    <w:name w:val="样式1"/>
    <w:basedOn w:val="1"/>
    <w:qFormat/>
    <w:uiPriority w:val="0"/>
    <w:pPr>
      <w:tabs>
        <w:tab w:val="left" w:pos="709"/>
      </w:tabs>
      <w:adjustRightInd w:val="0"/>
      <w:ind w:left="709" w:hanging="709"/>
      <w:textAlignment w:val="baseline"/>
    </w:pPr>
    <w:rPr>
      <w:rFonts w:ascii="宋体" w:hAnsi="宋体"/>
      <w:kern w:val="0"/>
    </w:rPr>
  </w:style>
  <w:style w:type="paragraph" w:customStyle="1" w:styleId="90">
    <w:name w:val="table_lines"/>
    <w:basedOn w:val="1"/>
    <w:qFormat/>
    <w:uiPriority w:val="0"/>
    <w:pPr>
      <w:widowControl/>
      <w:jc w:val="left"/>
    </w:pPr>
    <w:rPr>
      <w:kern w:val="0"/>
      <w:sz w:val="20"/>
      <w:szCs w:val="20"/>
      <w:lang w:val="de-DE" w:eastAsia="de-DE"/>
    </w:rPr>
  </w:style>
  <w:style w:type="paragraph" w:customStyle="1" w:styleId="9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92">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3">
    <w:name w:val="Char1"/>
    <w:basedOn w:val="15"/>
    <w:qFormat/>
    <w:uiPriority w:val="0"/>
    <w:rPr>
      <w:rFonts w:ascii="Tahoma" w:hAnsi="Tahoma"/>
      <w:sz w:val="24"/>
      <w:szCs w:val="24"/>
    </w:rPr>
  </w:style>
  <w:style w:type="paragraph" w:customStyle="1" w:styleId="94">
    <w:name w:val="正文 A"/>
    <w:next w:val="53"/>
    <w:qFormat/>
    <w:uiPriority w:val="0"/>
    <w:pPr>
      <w:widowControl w:val="0"/>
      <w:jc w:val="both"/>
    </w:pPr>
    <w:rPr>
      <w:rFonts w:ascii="Times New Roman" w:hAnsi="Times New Roman" w:eastAsia="Calibri" w:cs="Calibri"/>
      <w:color w:val="000000"/>
      <w:kern w:val="2"/>
      <w:sz w:val="21"/>
      <w:szCs w:val="21"/>
      <w:lang w:val="en-US" w:eastAsia="zh-CN" w:bidi="ar-SA"/>
    </w:rPr>
  </w:style>
  <w:style w:type="paragraph" w:customStyle="1" w:styleId="95">
    <w:name w:val="A 样式 正文"/>
    <w:basedOn w:val="1"/>
    <w:qFormat/>
    <w:uiPriority w:val="0"/>
    <w:pPr>
      <w:spacing w:line="360" w:lineRule="auto"/>
      <w:ind w:firstLine="480" w:firstLineChars="200"/>
    </w:pPr>
    <w:rPr>
      <w:rFonts w:ascii="宋体" w:hAnsi="宋体"/>
      <w:sz w:val="24"/>
      <w:szCs w:val="20"/>
    </w:rPr>
  </w:style>
  <w:style w:type="paragraph" w:customStyle="1" w:styleId="96">
    <w:name w:val="正文_模板"/>
    <w:basedOn w:val="1"/>
    <w:qFormat/>
    <w:uiPriority w:val="0"/>
    <w:pPr>
      <w:spacing w:line="360" w:lineRule="auto"/>
      <w:ind w:firstLine="200" w:firstLineChars="200"/>
    </w:pPr>
    <w:rPr>
      <w:rFonts w:ascii="Calibri" w:hAnsi="Calibri"/>
      <w:sz w:val="24"/>
      <w:szCs w:val="24"/>
    </w:rPr>
  </w:style>
  <w:style w:type="paragraph" w:customStyle="1" w:styleId="97">
    <w:name w:val="青海-正文-样式1"/>
    <w:basedOn w:val="1"/>
    <w:qFormat/>
    <w:uiPriority w:val="0"/>
    <w:pPr>
      <w:autoSpaceDE w:val="0"/>
      <w:autoSpaceDN w:val="0"/>
      <w:spacing w:line="360" w:lineRule="auto"/>
      <w:ind w:firstLine="480"/>
    </w:pPr>
    <w:rPr>
      <w:rFonts w:ascii="宋体" w:hAnsi="宋体" w:cs="宋体"/>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9101E-BFEC-4AD6-89BA-03EBEE0E18B7}">
  <ds:schemaRefs/>
</ds:datastoreItem>
</file>

<file path=docProps/app.xml><?xml version="1.0" encoding="utf-8"?>
<Properties xmlns="http://schemas.openxmlformats.org/officeDocument/2006/extended-properties" xmlns:vt="http://schemas.openxmlformats.org/officeDocument/2006/docPropsVTypes">
  <Template>Normal.dotm</Template>
  <Company>@  V2017/03/01</Company>
  <Pages>1</Pages>
  <Words>1603</Words>
  <Characters>9139</Characters>
  <Lines>76</Lines>
  <Paragraphs>21</Paragraphs>
  <TotalTime>24</TotalTime>
  <ScaleCrop>false</ScaleCrop>
  <LinksUpToDate>false</LinksUpToDate>
  <CharactersWithSpaces>10721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2020-07-21T00:36:00Z</dcterms:created>
  <dc:creator>政府采购中心</dc:creator>
  <cp:lastModifiedBy>顾伟伟</cp:lastModifiedBy>
  <cp:lastPrinted>2020-12-14T08:15:00Z</cp:lastPrinted>
  <dcterms:modified xsi:type="dcterms:W3CDTF">2021-02-23T01:15:51Z</dcterms:modified>
  <dc:title>江苏卫生信息系统业务软件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