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676C" w:rsidRPr="0008676C" w:rsidRDefault="00015573" w:rsidP="0008676C">
      <w:pPr>
        <w:spacing w:line="360" w:lineRule="auto"/>
        <w:jc w:val="center"/>
        <w:outlineLvl w:val="0"/>
        <w:rPr>
          <w:rFonts w:ascii="方正小标宋_GBK" w:eastAsia="方正小标宋_GBK" w:hAnsi="宋体"/>
          <w:sz w:val="40"/>
          <w:lang w:val="zh-CN"/>
        </w:rPr>
      </w:pPr>
      <w:r w:rsidRPr="0008676C">
        <w:rPr>
          <w:rFonts w:ascii="方正小标宋_GBK" w:eastAsia="方正小标宋_GBK" w:hAnsi="宋体" w:hint="eastAsia"/>
          <w:sz w:val="40"/>
          <w:lang w:val="zh-CN"/>
        </w:rPr>
        <w:t>江苏省地方金融监管局</w:t>
      </w:r>
      <w:r w:rsidR="0008676C" w:rsidRPr="0008676C">
        <w:rPr>
          <w:rFonts w:ascii="方正小标宋_GBK" w:eastAsia="方正小标宋_GBK" w:hAnsi="宋体" w:hint="eastAsia"/>
          <w:sz w:val="40"/>
          <w:lang w:val="zh-CN"/>
        </w:rPr>
        <w:t>小额贷款公司</w:t>
      </w:r>
    </w:p>
    <w:p w:rsidR="008B256A" w:rsidRDefault="00015573" w:rsidP="0008676C">
      <w:pPr>
        <w:spacing w:line="360" w:lineRule="auto"/>
        <w:jc w:val="center"/>
        <w:outlineLvl w:val="0"/>
        <w:rPr>
          <w:rFonts w:hAnsi="宋体"/>
          <w:b/>
          <w:sz w:val="40"/>
          <w:lang w:val="zh-CN"/>
        </w:rPr>
      </w:pPr>
      <w:r w:rsidRPr="0008676C">
        <w:rPr>
          <w:rFonts w:ascii="方正小标宋_GBK" w:eastAsia="方正小标宋_GBK" w:hAnsi="宋体" w:hint="eastAsia"/>
          <w:sz w:val="40"/>
          <w:lang w:val="zh-CN"/>
        </w:rPr>
        <w:t>辅助监管服务采购协议</w:t>
      </w:r>
    </w:p>
    <w:p w:rsidR="008B256A" w:rsidRDefault="008B256A">
      <w:pPr>
        <w:spacing w:line="360" w:lineRule="auto"/>
        <w:rPr>
          <w:rFonts w:hAnsi="宋体"/>
          <w:sz w:val="36"/>
          <w:lang w:val="zh-CN"/>
        </w:rPr>
      </w:pPr>
    </w:p>
    <w:p w:rsidR="008B256A" w:rsidRDefault="00015573">
      <w:pPr>
        <w:spacing w:line="360" w:lineRule="auto"/>
        <w:rPr>
          <w:rFonts w:hAnsi="宋体"/>
          <w:sz w:val="24"/>
        </w:rPr>
      </w:pPr>
      <w:r>
        <w:rPr>
          <w:rFonts w:hAnsi="宋体" w:hint="eastAsia"/>
          <w:sz w:val="24"/>
        </w:rPr>
        <w:t>本合同是由以下各方于</w:t>
      </w:r>
      <w:r>
        <w:rPr>
          <w:rFonts w:hAnsi="宋体"/>
          <w:sz w:val="24"/>
          <w:u w:val="single"/>
        </w:rPr>
        <w:t xml:space="preserve">  </w:t>
      </w:r>
      <w:r w:rsidR="00D4342E" w:rsidRPr="00D4342E">
        <w:rPr>
          <w:rFonts w:hAnsi="宋体" w:hint="eastAsia"/>
          <w:sz w:val="24"/>
          <w:highlight w:val="yellow"/>
          <w:u w:val="single"/>
        </w:rPr>
        <w:t>2021</w:t>
      </w:r>
      <w:r w:rsidRPr="00D4342E">
        <w:rPr>
          <w:rFonts w:hAnsi="宋体"/>
          <w:sz w:val="24"/>
          <w:highlight w:val="yellow"/>
          <w:u w:val="single"/>
        </w:rPr>
        <w:t xml:space="preserve">  </w:t>
      </w:r>
      <w:r w:rsidRPr="00D4342E">
        <w:rPr>
          <w:rFonts w:hAnsi="宋体"/>
          <w:sz w:val="24"/>
          <w:highlight w:val="yellow"/>
        </w:rPr>
        <w:t xml:space="preserve"> </w:t>
      </w:r>
      <w:r w:rsidRPr="00D4342E">
        <w:rPr>
          <w:rFonts w:hAnsi="宋体" w:hint="eastAsia"/>
          <w:sz w:val="24"/>
          <w:highlight w:val="yellow"/>
        </w:rPr>
        <w:t>年</w:t>
      </w:r>
      <w:r w:rsidRPr="00D4342E">
        <w:rPr>
          <w:rFonts w:hAnsi="宋体"/>
          <w:sz w:val="24"/>
          <w:highlight w:val="yellow"/>
          <w:u w:val="single"/>
        </w:rPr>
        <w:t xml:space="preserve"> </w:t>
      </w:r>
      <w:r w:rsidR="00D4342E" w:rsidRPr="00D4342E">
        <w:rPr>
          <w:rFonts w:hAnsi="宋体" w:hint="eastAsia"/>
          <w:sz w:val="24"/>
          <w:highlight w:val="yellow"/>
          <w:u w:val="single"/>
        </w:rPr>
        <w:t>12</w:t>
      </w:r>
      <w:r w:rsidRPr="00D4342E">
        <w:rPr>
          <w:rFonts w:hAnsi="宋体"/>
          <w:sz w:val="24"/>
          <w:highlight w:val="yellow"/>
          <w:u w:val="single"/>
        </w:rPr>
        <w:t xml:space="preserve"> </w:t>
      </w:r>
      <w:r w:rsidRPr="00D4342E">
        <w:rPr>
          <w:rFonts w:hAnsi="宋体" w:hint="eastAsia"/>
          <w:sz w:val="24"/>
          <w:highlight w:val="yellow"/>
        </w:rPr>
        <w:t>月</w:t>
      </w:r>
      <w:r w:rsidRPr="00D4342E">
        <w:rPr>
          <w:rFonts w:hAnsi="宋体"/>
          <w:sz w:val="24"/>
          <w:highlight w:val="yellow"/>
          <w:u w:val="single"/>
        </w:rPr>
        <w:t xml:space="preserve"> </w:t>
      </w:r>
      <w:r w:rsidR="00D4342E" w:rsidRPr="00D4342E">
        <w:rPr>
          <w:rFonts w:hAnsi="宋体" w:hint="eastAsia"/>
          <w:sz w:val="24"/>
          <w:highlight w:val="yellow"/>
          <w:u w:val="single"/>
        </w:rPr>
        <w:t>13</w:t>
      </w:r>
      <w:r w:rsidRPr="00D4342E">
        <w:rPr>
          <w:rFonts w:hAnsi="宋体"/>
          <w:sz w:val="24"/>
          <w:highlight w:val="yellow"/>
          <w:u w:val="single"/>
        </w:rPr>
        <w:t xml:space="preserve"> </w:t>
      </w:r>
      <w:r w:rsidRPr="00D4342E">
        <w:rPr>
          <w:rFonts w:hAnsi="宋体" w:hint="eastAsia"/>
          <w:sz w:val="24"/>
          <w:highlight w:val="yellow"/>
        </w:rPr>
        <w:t>日在</w:t>
      </w:r>
      <w:r w:rsidRPr="00D4342E">
        <w:rPr>
          <w:rFonts w:hAnsi="宋体"/>
          <w:sz w:val="24"/>
          <w:highlight w:val="yellow"/>
          <w:u w:val="single"/>
        </w:rPr>
        <w:t xml:space="preserve">  </w:t>
      </w:r>
      <w:r w:rsidRPr="00D4342E">
        <w:rPr>
          <w:rFonts w:hAnsi="宋体" w:hint="eastAsia"/>
          <w:sz w:val="24"/>
          <w:highlight w:val="yellow"/>
          <w:u w:val="single"/>
        </w:rPr>
        <w:t xml:space="preserve">  </w:t>
      </w:r>
      <w:r w:rsidRPr="00D4342E">
        <w:rPr>
          <w:rFonts w:hAnsi="宋体"/>
          <w:sz w:val="24"/>
          <w:highlight w:val="yellow"/>
          <w:u w:val="single"/>
        </w:rPr>
        <w:t xml:space="preserve"> </w:t>
      </w:r>
      <w:r w:rsidRPr="00D4342E">
        <w:rPr>
          <w:rFonts w:hAnsi="宋体" w:hint="eastAsia"/>
          <w:sz w:val="24"/>
          <w:highlight w:val="yellow"/>
          <w:u w:val="single"/>
        </w:rPr>
        <w:t>南京</w:t>
      </w:r>
      <w:r>
        <w:rPr>
          <w:rFonts w:hAnsi="宋体"/>
          <w:sz w:val="24"/>
          <w:u w:val="single"/>
        </w:rPr>
        <w:t xml:space="preserve">    </w:t>
      </w:r>
      <w:r>
        <w:rPr>
          <w:rFonts w:hAnsi="宋体" w:hint="eastAsia"/>
          <w:sz w:val="24"/>
        </w:rPr>
        <w:t>市签订；</w:t>
      </w:r>
    </w:p>
    <w:p w:rsidR="008B256A" w:rsidRDefault="00015573">
      <w:pPr>
        <w:spacing w:line="360" w:lineRule="auto"/>
        <w:rPr>
          <w:rFonts w:hAnsi="宋体"/>
          <w:sz w:val="24"/>
        </w:rPr>
      </w:pPr>
      <w:r>
        <w:rPr>
          <w:rFonts w:hAnsi="宋体" w:hint="eastAsia"/>
          <w:sz w:val="24"/>
        </w:rPr>
        <w:t>购买方（甲方）：</w:t>
      </w:r>
      <w:r>
        <w:rPr>
          <w:rFonts w:hAnsi="宋体" w:hint="eastAsia"/>
          <w:sz w:val="24"/>
          <w:u w:val="single"/>
        </w:rPr>
        <w:t xml:space="preserve">   江苏省地方金融监督管理局                                              </w:t>
      </w:r>
    </w:p>
    <w:p w:rsidR="008B256A" w:rsidRDefault="00015573">
      <w:pPr>
        <w:spacing w:line="360" w:lineRule="auto"/>
        <w:rPr>
          <w:rFonts w:hAnsi="宋体"/>
          <w:sz w:val="24"/>
        </w:rPr>
      </w:pPr>
      <w:r>
        <w:rPr>
          <w:rFonts w:hAnsi="宋体" w:hint="eastAsia"/>
          <w:sz w:val="24"/>
        </w:rPr>
        <w:t>单位地址：</w:t>
      </w:r>
      <w:r>
        <w:rPr>
          <w:rFonts w:hAnsi="宋体" w:hint="eastAsia"/>
          <w:sz w:val="24"/>
          <w:u w:val="single"/>
        </w:rPr>
        <w:t xml:space="preserve">     南京市鼓楼区北京西路68号                                            </w:t>
      </w:r>
    </w:p>
    <w:p w:rsidR="008B256A" w:rsidRDefault="00015573">
      <w:pPr>
        <w:spacing w:line="360" w:lineRule="auto"/>
        <w:rPr>
          <w:rFonts w:hAnsi="宋体"/>
          <w:sz w:val="24"/>
        </w:rPr>
      </w:pPr>
      <w:r>
        <w:rPr>
          <w:rFonts w:hAnsi="宋体" w:hint="eastAsia"/>
          <w:sz w:val="24"/>
        </w:rPr>
        <w:t>联系电话：</w:t>
      </w:r>
      <w:r>
        <w:rPr>
          <w:rFonts w:hAnsi="宋体"/>
          <w:sz w:val="24"/>
          <w:u w:val="single"/>
        </w:rPr>
        <w:t xml:space="preserve"> </w:t>
      </w:r>
      <w:r>
        <w:rPr>
          <w:rFonts w:hAnsi="宋体" w:hint="eastAsia"/>
          <w:sz w:val="24"/>
          <w:u w:val="single"/>
        </w:rPr>
        <w:t xml:space="preserve">     025-83398983 </w:t>
      </w:r>
      <w:r>
        <w:rPr>
          <w:rFonts w:hAnsi="宋体"/>
          <w:sz w:val="24"/>
          <w:u w:val="single"/>
        </w:rPr>
        <w:t xml:space="preserve">                    </w:t>
      </w:r>
      <w:r>
        <w:rPr>
          <w:rFonts w:hAnsi="宋体" w:hint="eastAsia"/>
          <w:sz w:val="24"/>
          <w:u w:val="single"/>
        </w:rPr>
        <w:t xml:space="preserve">                    </w:t>
      </w:r>
    </w:p>
    <w:p w:rsidR="008B256A" w:rsidRDefault="00015573">
      <w:pPr>
        <w:spacing w:line="360" w:lineRule="auto"/>
        <w:rPr>
          <w:rFonts w:hAnsi="宋体"/>
          <w:sz w:val="24"/>
        </w:rPr>
      </w:pPr>
      <w:proofErr w:type="gramStart"/>
      <w:r>
        <w:rPr>
          <w:rFonts w:hAnsi="宋体" w:hint="eastAsia"/>
          <w:sz w:val="24"/>
        </w:rPr>
        <w:t>邮</w:t>
      </w:r>
      <w:proofErr w:type="gramEnd"/>
      <w:r>
        <w:rPr>
          <w:rFonts w:hAnsi="宋体" w:hint="eastAsia"/>
          <w:sz w:val="24"/>
        </w:rPr>
        <w:t xml:space="preserve">  编：</w:t>
      </w:r>
      <w:r>
        <w:rPr>
          <w:rFonts w:hAnsi="宋体"/>
          <w:sz w:val="24"/>
          <w:u w:val="single"/>
        </w:rPr>
        <w:t xml:space="preserve"> </w:t>
      </w:r>
      <w:r>
        <w:rPr>
          <w:rFonts w:hAnsi="宋体" w:hint="eastAsia"/>
          <w:sz w:val="24"/>
          <w:u w:val="single"/>
        </w:rPr>
        <w:t xml:space="preserve">        210024        </w:t>
      </w:r>
      <w:r>
        <w:rPr>
          <w:rFonts w:hAnsi="宋体"/>
          <w:sz w:val="24"/>
          <w:u w:val="single"/>
        </w:rPr>
        <w:t xml:space="preserve">                           </w:t>
      </w:r>
      <w:r>
        <w:rPr>
          <w:rFonts w:hAnsi="宋体" w:hint="eastAsia"/>
          <w:sz w:val="24"/>
          <w:u w:val="single"/>
        </w:rPr>
        <w:t xml:space="preserve">   </w:t>
      </w:r>
      <w:r>
        <w:rPr>
          <w:rFonts w:hAnsi="宋体"/>
          <w:sz w:val="24"/>
          <w:u w:val="single"/>
        </w:rPr>
        <w:t xml:space="preserve">      </w:t>
      </w:r>
      <w:r>
        <w:rPr>
          <w:rFonts w:hAnsi="宋体" w:hint="eastAsia"/>
          <w:sz w:val="24"/>
          <w:u w:val="single"/>
        </w:rPr>
        <w:t xml:space="preserve"> </w:t>
      </w:r>
      <w:r>
        <w:rPr>
          <w:rFonts w:hAnsi="宋体"/>
          <w:sz w:val="24"/>
          <w:u w:val="single"/>
        </w:rPr>
        <w:t xml:space="preserve"> </w:t>
      </w:r>
    </w:p>
    <w:p w:rsidR="008B256A" w:rsidRDefault="00015573">
      <w:pPr>
        <w:spacing w:line="360" w:lineRule="auto"/>
        <w:rPr>
          <w:rFonts w:hAnsi="宋体"/>
          <w:sz w:val="24"/>
          <w:u w:val="single"/>
        </w:rPr>
      </w:pPr>
      <w:r>
        <w:rPr>
          <w:rFonts w:hAnsi="宋体" w:hint="eastAsia"/>
          <w:sz w:val="24"/>
        </w:rPr>
        <w:t>经办人：</w:t>
      </w:r>
      <w:r>
        <w:rPr>
          <w:rFonts w:hAnsi="宋体" w:hint="eastAsia"/>
          <w:sz w:val="24"/>
          <w:u w:val="single"/>
        </w:rPr>
        <w:t xml:space="preserve">        宋长进     </w:t>
      </w:r>
      <w:r>
        <w:rPr>
          <w:rFonts w:hAnsi="宋体"/>
          <w:sz w:val="24"/>
          <w:u w:val="single"/>
        </w:rPr>
        <w:t xml:space="preserve">                             </w:t>
      </w:r>
      <w:r>
        <w:rPr>
          <w:rFonts w:hAnsi="宋体" w:hint="eastAsia"/>
          <w:sz w:val="24"/>
          <w:u w:val="single"/>
        </w:rPr>
        <w:t xml:space="preserve">            </w:t>
      </w:r>
      <w:r>
        <w:rPr>
          <w:rFonts w:hAnsi="宋体"/>
          <w:sz w:val="24"/>
          <w:u w:val="single"/>
        </w:rPr>
        <w:t xml:space="preserve"> </w:t>
      </w:r>
    </w:p>
    <w:p w:rsidR="008B256A" w:rsidRDefault="008B256A">
      <w:pPr>
        <w:spacing w:line="360" w:lineRule="auto"/>
        <w:rPr>
          <w:rFonts w:hAnsi="宋体"/>
          <w:sz w:val="24"/>
          <w:u w:val="single"/>
        </w:rPr>
      </w:pPr>
    </w:p>
    <w:p w:rsidR="008B256A" w:rsidRDefault="00015573">
      <w:pPr>
        <w:spacing w:line="360" w:lineRule="auto"/>
        <w:rPr>
          <w:rFonts w:hAnsi="宋体"/>
          <w:sz w:val="24"/>
        </w:rPr>
      </w:pPr>
      <w:r>
        <w:rPr>
          <w:rFonts w:hAnsi="宋体" w:hint="eastAsia"/>
          <w:sz w:val="24"/>
        </w:rPr>
        <w:t>提供方（乙方）：</w:t>
      </w:r>
      <w:r>
        <w:rPr>
          <w:rFonts w:hAnsi="宋体" w:hint="eastAsia"/>
          <w:sz w:val="24"/>
          <w:u w:val="single"/>
        </w:rPr>
        <w:t xml:space="preserve"> </w:t>
      </w:r>
      <w:r>
        <w:rPr>
          <w:rFonts w:hAnsi="宋体"/>
          <w:sz w:val="24"/>
          <w:u w:val="single"/>
        </w:rPr>
        <w:t xml:space="preserve">  </w:t>
      </w:r>
      <w:r>
        <w:rPr>
          <w:rFonts w:hAnsi="宋体" w:hint="eastAsia"/>
          <w:sz w:val="24"/>
          <w:u w:val="single"/>
        </w:rPr>
        <w:t>江苏金农股份有限公司</w:t>
      </w:r>
      <w:r>
        <w:rPr>
          <w:rFonts w:hAnsi="宋体"/>
          <w:sz w:val="24"/>
          <w:u w:val="single"/>
        </w:rPr>
        <w:t xml:space="preserve">                   </w:t>
      </w:r>
      <w:r>
        <w:rPr>
          <w:rFonts w:hAnsi="宋体" w:hint="eastAsia"/>
          <w:sz w:val="24"/>
          <w:u w:val="single"/>
        </w:rPr>
        <w:t xml:space="preserve">  </w:t>
      </w:r>
      <w:r>
        <w:rPr>
          <w:rFonts w:hAnsi="宋体"/>
          <w:sz w:val="24"/>
          <w:u w:val="single"/>
        </w:rPr>
        <w:t xml:space="preserve">       </w:t>
      </w:r>
      <w:r>
        <w:rPr>
          <w:rFonts w:hAnsi="宋体" w:hint="eastAsia"/>
          <w:sz w:val="24"/>
          <w:u w:val="single"/>
        </w:rPr>
        <w:t xml:space="preserve">    </w:t>
      </w:r>
    </w:p>
    <w:p w:rsidR="008B256A" w:rsidRDefault="00015573">
      <w:pPr>
        <w:spacing w:line="360" w:lineRule="auto"/>
        <w:rPr>
          <w:rFonts w:hAnsi="宋体"/>
          <w:sz w:val="24"/>
        </w:rPr>
      </w:pPr>
      <w:r>
        <w:rPr>
          <w:rFonts w:hAnsi="宋体" w:hint="eastAsia"/>
          <w:sz w:val="24"/>
        </w:rPr>
        <w:t>注册地址：</w:t>
      </w:r>
      <w:r>
        <w:rPr>
          <w:rFonts w:hAnsi="宋体" w:hint="eastAsia"/>
          <w:sz w:val="24"/>
          <w:u w:val="single"/>
        </w:rPr>
        <w:t xml:space="preserve"> </w:t>
      </w:r>
      <w:r>
        <w:rPr>
          <w:rFonts w:hAnsi="宋体"/>
          <w:sz w:val="24"/>
          <w:u w:val="single"/>
        </w:rPr>
        <w:t xml:space="preserve"> </w:t>
      </w:r>
      <w:r>
        <w:rPr>
          <w:rFonts w:hAnsi="宋体" w:hint="eastAsia"/>
          <w:sz w:val="24"/>
          <w:u w:val="single"/>
        </w:rPr>
        <w:t>南京市雨花台区安德门大街21号-1江苏科技金融大厦</w:t>
      </w:r>
      <w:r>
        <w:rPr>
          <w:rFonts w:hAnsi="宋体"/>
          <w:sz w:val="24"/>
          <w:u w:val="single"/>
        </w:rPr>
        <w:t xml:space="preserve">                                                             </w:t>
      </w:r>
      <w:r>
        <w:rPr>
          <w:rFonts w:hAnsi="宋体" w:hint="eastAsia"/>
          <w:sz w:val="24"/>
          <w:u w:val="single"/>
        </w:rPr>
        <w:t xml:space="preserve">  </w:t>
      </w:r>
    </w:p>
    <w:p w:rsidR="008B256A" w:rsidRDefault="00015573">
      <w:pPr>
        <w:spacing w:line="360" w:lineRule="auto"/>
        <w:rPr>
          <w:rFonts w:hAnsi="宋体"/>
          <w:sz w:val="24"/>
        </w:rPr>
      </w:pPr>
      <w:r>
        <w:rPr>
          <w:rFonts w:hAnsi="宋体" w:hint="eastAsia"/>
          <w:sz w:val="24"/>
        </w:rPr>
        <w:t>通信地址：</w:t>
      </w:r>
      <w:r>
        <w:rPr>
          <w:rFonts w:hAnsi="宋体" w:hint="eastAsia"/>
          <w:sz w:val="24"/>
          <w:u w:val="single"/>
        </w:rPr>
        <w:t xml:space="preserve"> </w:t>
      </w:r>
      <w:r>
        <w:rPr>
          <w:rFonts w:hAnsi="宋体"/>
          <w:sz w:val="24"/>
          <w:u w:val="single"/>
        </w:rPr>
        <w:t xml:space="preserve"> </w:t>
      </w:r>
      <w:r>
        <w:rPr>
          <w:rFonts w:hAnsi="宋体" w:hint="eastAsia"/>
          <w:sz w:val="24"/>
          <w:u w:val="single"/>
        </w:rPr>
        <w:t>南京市雨花台区安德门大街21号-1江苏科技金融大厦</w:t>
      </w:r>
      <w:r>
        <w:rPr>
          <w:rFonts w:hAnsi="宋体"/>
          <w:sz w:val="24"/>
          <w:u w:val="single"/>
        </w:rPr>
        <w:t xml:space="preserve">                                                             </w:t>
      </w:r>
      <w:r>
        <w:rPr>
          <w:rFonts w:hAnsi="宋体" w:hint="eastAsia"/>
          <w:sz w:val="24"/>
        </w:rPr>
        <w:t xml:space="preserve"> </w:t>
      </w:r>
    </w:p>
    <w:p w:rsidR="008B256A" w:rsidRDefault="00015573">
      <w:pPr>
        <w:spacing w:line="360" w:lineRule="auto"/>
        <w:rPr>
          <w:rFonts w:hAnsi="宋体"/>
          <w:sz w:val="24"/>
        </w:rPr>
      </w:pPr>
      <w:r>
        <w:rPr>
          <w:rFonts w:hAnsi="宋体" w:hint="eastAsia"/>
          <w:sz w:val="24"/>
        </w:rPr>
        <w:t>联系电话：</w:t>
      </w:r>
      <w:r>
        <w:rPr>
          <w:rFonts w:hAnsi="宋体"/>
          <w:sz w:val="24"/>
          <w:u w:val="single"/>
        </w:rPr>
        <w:t xml:space="preserve">  </w:t>
      </w:r>
      <w:r>
        <w:rPr>
          <w:rFonts w:hAnsi="宋体"/>
          <w:sz w:val="24"/>
          <w:szCs w:val="24"/>
          <w:u w:val="single"/>
        </w:rPr>
        <w:t>025-52817610</w:t>
      </w:r>
      <w:r>
        <w:rPr>
          <w:rFonts w:hAnsi="宋体"/>
          <w:sz w:val="24"/>
          <w:u w:val="single"/>
        </w:rPr>
        <w:t xml:space="preserve">                                                              </w:t>
      </w:r>
    </w:p>
    <w:p w:rsidR="008B256A" w:rsidRDefault="00015573">
      <w:pPr>
        <w:spacing w:line="360" w:lineRule="auto"/>
        <w:rPr>
          <w:rFonts w:hAnsi="宋体"/>
          <w:sz w:val="24"/>
        </w:rPr>
      </w:pPr>
      <w:r>
        <w:rPr>
          <w:rFonts w:hAnsi="宋体" w:hint="eastAsia"/>
          <w:sz w:val="24"/>
        </w:rPr>
        <w:t>传真号码：</w:t>
      </w:r>
      <w:r>
        <w:rPr>
          <w:rFonts w:hAnsi="宋体"/>
          <w:sz w:val="24"/>
          <w:u w:val="single"/>
        </w:rPr>
        <w:t xml:space="preserve">  025-86691703         </w:t>
      </w:r>
      <w:r>
        <w:rPr>
          <w:rFonts w:hAnsi="宋体" w:hint="eastAsia"/>
          <w:sz w:val="24"/>
          <w:u w:val="single"/>
        </w:rPr>
        <w:t xml:space="preserve">   </w:t>
      </w:r>
      <w:r>
        <w:rPr>
          <w:rFonts w:hAnsi="宋体" w:hint="eastAsia"/>
          <w:sz w:val="24"/>
        </w:rPr>
        <w:t xml:space="preserve"> </w:t>
      </w:r>
      <w:proofErr w:type="gramStart"/>
      <w:r>
        <w:rPr>
          <w:rFonts w:hAnsi="宋体" w:hint="eastAsia"/>
          <w:sz w:val="24"/>
        </w:rPr>
        <w:t>邮</w:t>
      </w:r>
      <w:proofErr w:type="gramEnd"/>
      <w:r>
        <w:rPr>
          <w:rFonts w:hAnsi="宋体" w:hint="eastAsia"/>
          <w:sz w:val="24"/>
        </w:rPr>
        <w:t xml:space="preserve">  编：</w:t>
      </w:r>
      <w:r>
        <w:rPr>
          <w:rFonts w:hAnsi="宋体"/>
          <w:sz w:val="24"/>
          <w:u w:val="single"/>
        </w:rPr>
        <w:t xml:space="preserve"> </w:t>
      </w:r>
      <w:r>
        <w:rPr>
          <w:rFonts w:hAnsi="宋体" w:hint="eastAsia"/>
          <w:sz w:val="24"/>
          <w:u w:val="single"/>
        </w:rPr>
        <w:t xml:space="preserve"> </w:t>
      </w:r>
      <w:r>
        <w:rPr>
          <w:rFonts w:hAnsi="宋体"/>
          <w:sz w:val="24"/>
          <w:u w:val="single"/>
        </w:rPr>
        <w:t xml:space="preserve"> 210012                       </w:t>
      </w:r>
      <w:r>
        <w:rPr>
          <w:rFonts w:hAnsi="宋体" w:hint="eastAsia"/>
          <w:sz w:val="24"/>
          <w:u w:val="single"/>
        </w:rPr>
        <w:t xml:space="preserve">   </w:t>
      </w:r>
      <w:r>
        <w:rPr>
          <w:rFonts w:hAnsi="宋体"/>
          <w:sz w:val="24"/>
          <w:u w:val="single"/>
        </w:rPr>
        <w:t xml:space="preserve"> </w:t>
      </w:r>
      <w:r>
        <w:rPr>
          <w:rFonts w:hAnsi="宋体" w:hint="eastAsia"/>
          <w:sz w:val="24"/>
          <w:u w:val="single"/>
        </w:rPr>
        <w:t xml:space="preserve">   </w:t>
      </w:r>
    </w:p>
    <w:p w:rsidR="008B256A" w:rsidRDefault="00015573">
      <w:pPr>
        <w:spacing w:line="360" w:lineRule="auto"/>
        <w:rPr>
          <w:rFonts w:hAnsi="宋体"/>
          <w:sz w:val="24"/>
          <w:u w:val="single"/>
        </w:rPr>
      </w:pPr>
      <w:r>
        <w:rPr>
          <w:rFonts w:hAnsi="宋体" w:hint="eastAsia"/>
          <w:sz w:val="24"/>
        </w:rPr>
        <w:t>法定代表人：</w:t>
      </w:r>
      <w:r>
        <w:rPr>
          <w:rFonts w:hAnsi="宋体"/>
          <w:sz w:val="24"/>
          <w:u w:val="single"/>
        </w:rPr>
        <w:t xml:space="preserve">   </w:t>
      </w:r>
      <w:r>
        <w:rPr>
          <w:rFonts w:hAnsi="宋体" w:hint="eastAsia"/>
          <w:sz w:val="24"/>
          <w:u w:val="single"/>
        </w:rPr>
        <w:t>胡平生</w:t>
      </w:r>
      <w:r>
        <w:rPr>
          <w:rFonts w:hAnsi="宋体"/>
          <w:sz w:val="24"/>
          <w:u w:val="single"/>
        </w:rPr>
        <w:t xml:space="preserve">  </w:t>
      </w:r>
      <w:r>
        <w:rPr>
          <w:rFonts w:hAnsi="宋体" w:hint="eastAsia"/>
          <w:sz w:val="24"/>
          <w:u w:val="single"/>
        </w:rPr>
        <w:t xml:space="preserve">    </w:t>
      </w:r>
      <w:r>
        <w:rPr>
          <w:rFonts w:hAnsi="宋体" w:hint="eastAsia"/>
          <w:sz w:val="24"/>
        </w:rPr>
        <w:t xml:space="preserve"> 经办人：</w:t>
      </w:r>
      <w:r>
        <w:rPr>
          <w:rFonts w:hAnsi="宋体" w:hint="eastAsia"/>
          <w:sz w:val="24"/>
          <w:u w:val="single"/>
        </w:rPr>
        <w:t xml:space="preserve">    </w:t>
      </w:r>
      <w:r>
        <w:rPr>
          <w:rFonts w:hAnsi="宋体"/>
          <w:sz w:val="24"/>
          <w:u w:val="single"/>
        </w:rPr>
        <w:t xml:space="preserve">  </w:t>
      </w:r>
      <w:r>
        <w:rPr>
          <w:rFonts w:hAnsi="宋体" w:hint="eastAsia"/>
          <w:sz w:val="24"/>
          <w:u w:val="single"/>
        </w:rPr>
        <w:t>杨玉蓉</w:t>
      </w:r>
      <w:r>
        <w:rPr>
          <w:rFonts w:hAnsi="宋体"/>
          <w:sz w:val="24"/>
          <w:u w:val="single"/>
        </w:rPr>
        <w:t xml:space="preserve">                 </w:t>
      </w:r>
      <w:r>
        <w:rPr>
          <w:rFonts w:hAnsi="宋体" w:hint="eastAsia"/>
          <w:sz w:val="24"/>
          <w:u w:val="single"/>
        </w:rPr>
        <w:t xml:space="preserve">            </w:t>
      </w:r>
      <w:r>
        <w:rPr>
          <w:rFonts w:hAnsi="宋体"/>
          <w:sz w:val="24"/>
          <w:u w:val="single"/>
        </w:rPr>
        <w:t xml:space="preserve"> </w:t>
      </w:r>
    </w:p>
    <w:p w:rsidR="008B256A" w:rsidRDefault="00015573">
      <w:pPr>
        <w:spacing w:line="360" w:lineRule="auto"/>
        <w:rPr>
          <w:rFonts w:hAnsi="宋体"/>
          <w:sz w:val="24"/>
        </w:rPr>
      </w:pPr>
      <w:r>
        <w:rPr>
          <w:rFonts w:hAnsi="宋体" w:hint="eastAsia"/>
          <w:sz w:val="24"/>
        </w:rPr>
        <w:t>开户银行：</w:t>
      </w:r>
      <w:r>
        <w:rPr>
          <w:rFonts w:hAnsi="宋体" w:hint="eastAsia"/>
          <w:bCs/>
          <w:sz w:val="24"/>
          <w:u w:val="single"/>
        </w:rPr>
        <w:t xml:space="preserve"> </w:t>
      </w:r>
      <w:r>
        <w:rPr>
          <w:rFonts w:hAnsi="宋体"/>
          <w:bCs/>
          <w:sz w:val="24"/>
          <w:u w:val="single"/>
        </w:rPr>
        <w:t xml:space="preserve">   </w:t>
      </w:r>
      <w:r>
        <w:rPr>
          <w:rFonts w:hAnsi="宋体" w:hint="eastAsia"/>
          <w:bCs/>
          <w:sz w:val="24"/>
          <w:u w:val="single"/>
        </w:rPr>
        <w:t>华夏银行南京河西支行</w:t>
      </w:r>
      <w:r>
        <w:rPr>
          <w:rFonts w:hAnsi="宋体"/>
          <w:bCs/>
          <w:sz w:val="24"/>
          <w:u w:val="single"/>
        </w:rPr>
        <w:t xml:space="preserve">  </w:t>
      </w:r>
      <w:r>
        <w:rPr>
          <w:rFonts w:hAnsi="宋体" w:hint="eastAsia"/>
          <w:sz w:val="24"/>
          <w:u w:val="single"/>
        </w:rPr>
        <w:t xml:space="preserve"> </w:t>
      </w:r>
      <w:r>
        <w:rPr>
          <w:rFonts w:hAnsi="宋体" w:hint="eastAsia"/>
          <w:sz w:val="24"/>
        </w:rPr>
        <w:t xml:space="preserve"> 帐  号：</w:t>
      </w:r>
      <w:r>
        <w:rPr>
          <w:rFonts w:hAnsi="宋体"/>
          <w:sz w:val="24"/>
          <w:u w:val="single"/>
        </w:rPr>
        <w:t xml:space="preserve">   63170181910001091                      </w:t>
      </w:r>
      <w:r>
        <w:rPr>
          <w:rFonts w:hAnsi="宋体" w:hint="eastAsia"/>
          <w:sz w:val="24"/>
          <w:u w:val="single"/>
        </w:rPr>
        <w:t xml:space="preserve">     </w:t>
      </w:r>
    </w:p>
    <w:p w:rsidR="008B256A" w:rsidRDefault="008B256A">
      <w:pPr>
        <w:spacing w:line="360" w:lineRule="auto"/>
        <w:rPr>
          <w:rFonts w:hAnsi="宋体"/>
          <w:sz w:val="24"/>
        </w:rPr>
      </w:pPr>
    </w:p>
    <w:p w:rsidR="008B256A" w:rsidRDefault="00015573">
      <w:pPr>
        <w:adjustRightInd/>
        <w:spacing w:line="360" w:lineRule="auto"/>
        <w:ind w:firstLineChars="200" w:firstLine="482"/>
        <w:rPr>
          <w:rFonts w:hAnsi="宋体"/>
          <w:b/>
          <w:sz w:val="24"/>
        </w:rPr>
      </w:pPr>
      <w:r>
        <w:rPr>
          <w:rFonts w:hAnsi="宋体" w:hint="eastAsia"/>
          <w:b/>
          <w:sz w:val="24"/>
        </w:rPr>
        <w:t>甲、乙双方根据江苏苏港会计师事务所有限公司组织的江苏省地方金融监管局小贷辅助监管服务项目，</w:t>
      </w:r>
      <w:r>
        <w:rPr>
          <w:rFonts w:ascii="Segoe UI Symbol" w:hAnsi="Segoe UI Symbol" w:cs="Segoe UI Symbol"/>
          <w:b/>
          <w:sz w:val="24"/>
        </w:rPr>
        <w:t>☐</w:t>
      </w:r>
      <w:r>
        <w:rPr>
          <w:rFonts w:hAnsi="宋体" w:hint="eastAsia"/>
          <w:b/>
          <w:sz w:val="24"/>
        </w:rPr>
        <w:t>公开招标</w:t>
      </w:r>
      <w:r>
        <w:rPr>
          <w:rFonts w:ascii="Segoe UI Symbol" w:hAnsi="Segoe UI Symbol" w:cs="Segoe UI Symbol"/>
          <w:b/>
          <w:sz w:val="24"/>
        </w:rPr>
        <w:t>☐</w:t>
      </w:r>
      <w:r>
        <w:rPr>
          <w:rFonts w:hAnsi="宋体" w:hint="eastAsia"/>
          <w:b/>
          <w:sz w:val="24"/>
        </w:rPr>
        <w:t>竞争性谈判</w:t>
      </w:r>
      <w:r>
        <w:rPr>
          <w:rFonts w:ascii="Segoe UI Symbol" w:hAnsi="Segoe UI Symbol" w:cs="Segoe UI Symbol"/>
          <w:b/>
          <w:sz w:val="24"/>
        </w:rPr>
        <w:t>☐</w:t>
      </w:r>
      <w:r>
        <w:rPr>
          <w:rFonts w:hAnsi="宋体" w:hint="eastAsia"/>
          <w:b/>
          <w:sz w:val="24"/>
        </w:rPr>
        <w:t>竞争性磋商√单一来源谈判</w:t>
      </w:r>
      <w:r>
        <w:rPr>
          <w:rFonts w:ascii="Segoe UI Symbol" w:hAnsi="Segoe UI Symbol" w:cs="Segoe UI Symbol"/>
          <w:b/>
          <w:sz w:val="24"/>
        </w:rPr>
        <w:t>☐</w:t>
      </w:r>
      <w:r>
        <w:rPr>
          <w:rFonts w:hAnsi="宋体" w:hint="eastAsia"/>
          <w:b/>
          <w:sz w:val="24"/>
        </w:rPr>
        <w:t>询价采购的结果，签署本合同。</w:t>
      </w:r>
    </w:p>
    <w:p w:rsidR="008B256A" w:rsidRDefault="00015573" w:rsidP="000E1FC2">
      <w:pPr>
        <w:adjustRightInd/>
        <w:spacing w:line="360" w:lineRule="auto"/>
        <w:ind w:firstLineChars="200" w:firstLine="482"/>
        <w:outlineLvl w:val="0"/>
        <w:rPr>
          <w:rFonts w:hAnsi="宋体"/>
          <w:b/>
          <w:sz w:val="24"/>
        </w:rPr>
      </w:pPr>
      <w:r>
        <w:rPr>
          <w:rFonts w:hAnsi="宋体" w:hint="eastAsia"/>
          <w:b/>
          <w:sz w:val="24"/>
        </w:rPr>
        <w:t>一、采购标的</w:t>
      </w:r>
    </w:p>
    <w:p w:rsidR="008B256A" w:rsidRPr="000E1FC2" w:rsidRDefault="00015573" w:rsidP="000E1FC2">
      <w:pPr>
        <w:spacing w:line="360" w:lineRule="auto"/>
        <w:ind w:firstLineChars="200" w:firstLine="480"/>
        <w:outlineLvl w:val="1"/>
        <w:rPr>
          <w:rFonts w:ascii="楷体" w:eastAsia="楷体" w:hAnsi="楷体"/>
          <w:sz w:val="24"/>
        </w:rPr>
      </w:pPr>
      <w:r w:rsidRPr="000E1FC2">
        <w:rPr>
          <w:rFonts w:ascii="楷体" w:eastAsia="楷体" w:hAnsi="楷体" w:hint="eastAsia"/>
          <w:sz w:val="24"/>
        </w:rPr>
        <w:t>1.1服务名称及内容</w:t>
      </w:r>
    </w:p>
    <w:p w:rsidR="008B256A" w:rsidRDefault="00015573">
      <w:pPr>
        <w:spacing w:line="360" w:lineRule="auto"/>
        <w:ind w:firstLineChars="200" w:firstLine="480"/>
        <w:rPr>
          <w:rFonts w:hAnsi="宋体"/>
          <w:sz w:val="24"/>
        </w:rPr>
      </w:pPr>
      <w:r>
        <w:rPr>
          <w:rFonts w:hAnsi="宋体" w:hint="eastAsia"/>
          <w:sz w:val="24"/>
        </w:rPr>
        <w:t>甲、乙双方经友好协商，根据《中华人民共和国民法典》《计算机软件保护条例》及国家有关法律、法规之规定，就甲方购买乙方提供的</w:t>
      </w:r>
      <w:r>
        <w:rPr>
          <w:rFonts w:hAnsi="宋体" w:hint="eastAsia"/>
          <w:sz w:val="24"/>
          <w:u w:val="single"/>
        </w:rPr>
        <w:t xml:space="preserve">  江苏省地方金融监管局小贷辅助监管服务  </w:t>
      </w:r>
      <w:r>
        <w:rPr>
          <w:rFonts w:hAnsi="宋体" w:hint="eastAsia"/>
          <w:sz w:val="24"/>
        </w:rPr>
        <w:t>，双方达成如下协议并共同遵守：</w:t>
      </w:r>
    </w:p>
    <w:p w:rsidR="008B256A" w:rsidRDefault="00015573">
      <w:pPr>
        <w:spacing w:line="360" w:lineRule="auto"/>
        <w:ind w:firstLineChars="200" w:firstLine="480"/>
        <w:rPr>
          <w:rFonts w:hAnsi="宋体"/>
          <w:sz w:val="24"/>
          <w:u w:val="single"/>
        </w:rPr>
      </w:pPr>
      <w:r>
        <w:rPr>
          <w:rFonts w:hAnsi="宋体" w:hint="eastAsia"/>
          <w:sz w:val="24"/>
        </w:rPr>
        <w:t>甲方向乙方购买其提供的</w:t>
      </w:r>
      <w:r>
        <w:rPr>
          <w:rFonts w:hAnsi="宋体" w:hint="eastAsia"/>
          <w:sz w:val="24"/>
          <w:u w:val="single"/>
        </w:rPr>
        <w:t xml:space="preserve">  小贷辅助监管及其相关系统服务</w:t>
      </w:r>
      <w:r>
        <w:rPr>
          <w:rFonts w:hAnsi="宋体" w:hint="eastAsia"/>
          <w:sz w:val="24"/>
        </w:rPr>
        <w:t>，服务内容包括</w:t>
      </w:r>
      <w:r>
        <w:rPr>
          <w:rFonts w:hAnsi="宋体" w:hint="eastAsia"/>
          <w:sz w:val="24"/>
          <w:u w:val="single"/>
        </w:rPr>
        <w:t xml:space="preserve"> </w:t>
      </w:r>
      <w:r>
        <w:rPr>
          <w:rFonts w:hint="eastAsia"/>
          <w:kern w:val="2"/>
          <w:sz w:val="24"/>
          <w:szCs w:val="24"/>
          <w:u w:val="single"/>
        </w:rPr>
        <w:t>利用信息系统对全省小额贷款公司业务、财务等数据进行加工、统计、分析，对</w:t>
      </w:r>
      <w:r>
        <w:rPr>
          <w:rFonts w:hint="eastAsia"/>
          <w:kern w:val="2"/>
          <w:sz w:val="24"/>
          <w:szCs w:val="24"/>
          <w:u w:val="single"/>
        </w:rPr>
        <w:lastRenderedPageBreak/>
        <w:t>全省小额贷款公司各项非现场经营指标、监管指标、风险指标进行实时监测、分析，对相关风险进行及时预警，撰写行业运行分析报告及其他临时性数据统计与分析</w:t>
      </w:r>
      <w:r>
        <w:rPr>
          <w:rFonts w:hint="eastAsia"/>
          <w:kern w:val="2"/>
          <w:sz w:val="24"/>
          <w:szCs w:val="24"/>
        </w:rPr>
        <w:t>。</w:t>
      </w:r>
    </w:p>
    <w:p w:rsidR="008B256A" w:rsidRPr="000E1FC2" w:rsidRDefault="00015573" w:rsidP="000E1FC2">
      <w:pPr>
        <w:spacing w:line="360" w:lineRule="auto"/>
        <w:ind w:firstLineChars="200" w:firstLine="480"/>
        <w:outlineLvl w:val="1"/>
        <w:rPr>
          <w:rFonts w:ascii="楷体" w:eastAsia="楷体" w:hAnsi="楷体"/>
          <w:sz w:val="24"/>
        </w:rPr>
      </w:pPr>
      <w:r w:rsidRPr="000E1FC2">
        <w:rPr>
          <w:rFonts w:ascii="楷体" w:eastAsia="楷体" w:hAnsi="楷体" w:hint="eastAsia"/>
          <w:sz w:val="24"/>
        </w:rPr>
        <w:t>1.2服务期限及地点</w:t>
      </w:r>
    </w:p>
    <w:p w:rsidR="008B256A" w:rsidRDefault="00015573">
      <w:pPr>
        <w:spacing w:line="360" w:lineRule="auto"/>
        <w:ind w:firstLineChars="200" w:firstLine="480"/>
        <w:rPr>
          <w:rFonts w:hAnsi="宋体"/>
          <w:sz w:val="24"/>
        </w:rPr>
      </w:pPr>
      <w:r>
        <w:rPr>
          <w:rFonts w:hAnsi="宋体" w:hint="eastAsia"/>
          <w:sz w:val="24"/>
          <w:highlight w:val="yellow"/>
        </w:rPr>
        <w:t>本合同服务期限</w:t>
      </w:r>
      <w:r w:rsidR="009B5342">
        <w:rPr>
          <w:rFonts w:hAnsi="宋体" w:hint="eastAsia"/>
          <w:sz w:val="24"/>
          <w:highlight w:val="yellow"/>
        </w:rPr>
        <w:t>为</w:t>
      </w:r>
      <w:r>
        <w:rPr>
          <w:rFonts w:hAnsi="宋体" w:hint="eastAsia"/>
          <w:sz w:val="24"/>
          <w:highlight w:val="yellow"/>
          <w:u w:val="single"/>
        </w:rPr>
        <w:t xml:space="preserve">    </w:t>
      </w:r>
      <w:r w:rsidR="009B5342" w:rsidRPr="009B5342">
        <w:rPr>
          <w:rFonts w:hAnsi="宋体" w:hint="eastAsia"/>
          <w:sz w:val="24"/>
          <w:highlight w:val="yellow"/>
          <w:u w:val="single"/>
        </w:rPr>
        <w:t xml:space="preserve">  </w:t>
      </w:r>
      <w:r w:rsidR="00D4342E">
        <w:rPr>
          <w:rFonts w:hAnsi="宋体" w:hint="eastAsia"/>
          <w:sz w:val="24"/>
          <w:highlight w:val="yellow"/>
          <w:u w:val="single"/>
        </w:rPr>
        <w:t>1年</w:t>
      </w:r>
      <w:r w:rsidR="009B5342" w:rsidRPr="009B5342">
        <w:rPr>
          <w:rFonts w:hAnsi="宋体" w:hint="eastAsia"/>
          <w:sz w:val="24"/>
          <w:highlight w:val="yellow"/>
          <w:u w:val="single"/>
        </w:rPr>
        <w:t xml:space="preserve">   </w:t>
      </w:r>
      <w:r w:rsidR="009B5342">
        <w:rPr>
          <w:rFonts w:hAnsi="宋体"/>
          <w:sz w:val="24"/>
          <w:highlight w:val="yellow"/>
          <w:u w:val="single"/>
        </w:rPr>
        <w:t xml:space="preserve">    </w:t>
      </w:r>
      <w:r w:rsidR="009B5342" w:rsidRPr="009B5342">
        <w:rPr>
          <w:rFonts w:hAnsi="宋体" w:hint="eastAsia"/>
          <w:sz w:val="24"/>
          <w:highlight w:val="yellow"/>
          <w:u w:val="single"/>
        </w:rPr>
        <w:t xml:space="preserve"> </w:t>
      </w:r>
      <w:r>
        <w:rPr>
          <w:rFonts w:hAnsi="宋体" w:hint="eastAsia"/>
          <w:sz w:val="24"/>
          <w:highlight w:val="yellow"/>
        </w:rPr>
        <w:t>，服务地点为</w:t>
      </w:r>
      <w:r w:rsidR="009B5342">
        <w:rPr>
          <w:rFonts w:hAnsi="宋体" w:hint="eastAsia"/>
          <w:sz w:val="24"/>
          <w:highlight w:val="yellow"/>
          <w:u w:val="single"/>
        </w:rPr>
        <w:t xml:space="preserve"> </w:t>
      </w:r>
      <w:r>
        <w:rPr>
          <w:rFonts w:hAnsi="宋体" w:hint="eastAsia"/>
          <w:sz w:val="24"/>
          <w:highlight w:val="yellow"/>
          <w:u w:val="single"/>
        </w:rPr>
        <w:t>江苏省南京市</w:t>
      </w:r>
      <w:r>
        <w:rPr>
          <w:rFonts w:hAnsi="宋体" w:hint="eastAsia"/>
          <w:sz w:val="24"/>
          <w:highlight w:val="yellow"/>
        </w:rPr>
        <w:t>。</w:t>
      </w:r>
    </w:p>
    <w:p w:rsidR="008B256A" w:rsidRDefault="00015573" w:rsidP="0008676C">
      <w:pPr>
        <w:spacing w:line="360" w:lineRule="auto"/>
        <w:ind w:firstLineChars="200" w:firstLine="482"/>
        <w:outlineLvl w:val="0"/>
        <w:rPr>
          <w:rFonts w:hAnsi="宋体"/>
          <w:b/>
          <w:sz w:val="24"/>
        </w:rPr>
      </w:pPr>
      <w:r>
        <w:rPr>
          <w:rFonts w:hAnsi="宋体" w:hint="eastAsia"/>
          <w:b/>
          <w:sz w:val="24"/>
        </w:rPr>
        <w:t>二、双方权责</w:t>
      </w:r>
    </w:p>
    <w:p w:rsidR="008B256A" w:rsidRPr="000E1FC2" w:rsidRDefault="00015573" w:rsidP="000E1FC2">
      <w:pPr>
        <w:spacing w:line="360" w:lineRule="auto"/>
        <w:ind w:firstLineChars="200" w:firstLine="480"/>
        <w:outlineLvl w:val="1"/>
        <w:rPr>
          <w:rFonts w:ascii="楷体" w:eastAsia="楷体" w:hAnsi="楷体"/>
          <w:sz w:val="24"/>
        </w:rPr>
      </w:pPr>
      <w:r w:rsidRPr="000E1FC2">
        <w:rPr>
          <w:rFonts w:ascii="楷体" w:eastAsia="楷体" w:hAnsi="楷体" w:hint="eastAsia"/>
          <w:sz w:val="24"/>
        </w:rPr>
        <w:t>2.1 甲方的权利及义务：</w:t>
      </w:r>
    </w:p>
    <w:p w:rsidR="008B256A" w:rsidRDefault="00015573">
      <w:pPr>
        <w:spacing w:line="360" w:lineRule="auto"/>
        <w:ind w:firstLineChars="200" w:firstLine="480"/>
        <w:jc w:val="both"/>
        <w:rPr>
          <w:rFonts w:hAnsi="宋体"/>
          <w:sz w:val="24"/>
        </w:rPr>
      </w:pPr>
      <w:r>
        <w:rPr>
          <w:rFonts w:hAnsi="宋体"/>
          <w:sz w:val="24"/>
        </w:rPr>
        <w:t>2.1.</w:t>
      </w:r>
      <w:r>
        <w:rPr>
          <w:rFonts w:hAnsi="宋体" w:hint="eastAsia"/>
          <w:sz w:val="24"/>
        </w:rPr>
        <w:t>1．甲方委托乙方提供辅助监管服务的系统，保证</w:t>
      </w:r>
      <w:proofErr w:type="gramStart"/>
      <w:r>
        <w:rPr>
          <w:rFonts w:hAnsi="宋体" w:hint="eastAsia"/>
          <w:sz w:val="24"/>
        </w:rPr>
        <w:t>不</w:t>
      </w:r>
      <w:proofErr w:type="gramEnd"/>
      <w:r>
        <w:rPr>
          <w:rFonts w:hAnsi="宋体" w:hint="eastAsia"/>
          <w:sz w:val="24"/>
        </w:rPr>
        <w:t>含有反动及违反国家法律法规规定的内容。</w:t>
      </w:r>
    </w:p>
    <w:p w:rsidR="008B256A" w:rsidRDefault="00015573">
      <w:pPr>
        <w:spacing w:line="360" w:lineRule="auto"/>
        <w:ind w:firstLineChars="200" w:firstLine="480"/>
        <w:jc w:val="both"/>
        <w:rPr>
          <w:rFonts w:hAnsi="宋体"/>
          <w:sz w:val="24"/>
        </w:rPr>
      </w:pPr>
      <w:r>
        <w:rPr>
          <w:rFonts w:hAnsi="宋体"/>
          <w:sz w:val="24"/>
        </w:rPr>
        <w:t>2.1.</w:t>
      </w:r>
      <w:r>
        <w:rPr>
          <w:rFonts w:hAnsi="宋体" w:hint="eastAsia"/>
          <w:sz w:val="24"/>
        </w:rPr>
        <w:t>2．甲方保证对乙方所提供服务的信息系统不作任何侵权行为，不进行拷贝、篡改或泄露给第三方。</w:t>
      </w:r>
    </w:p>
    <w:p w:rsidR="008B256A" w:rsidRDefault="00015573">
      <w:pPr>
        <w:spacing w:line="360" w:lineRule="auto"/>
        <w:ind w:firstLineChars="200" w:firstLine="480"/>
        <w:jc w:val="both"/>
        <w:rPr>
          <w:rFonts w:hAnsi="宋体"/>
          <w:sz w:val="24"/>
        </w:rPr>
      </w:pPr>
      <w:r>
        <w:rPr>
          <w:rFonts w:hAnsi="宋体"/>
          <w:sz w:val="24"/>
        </w:rPr>
        <w:t>2.1.</w:t>
      </w:r>
      <w:r>
        <w:rPr>
          <w:rFonts w:hAnsi="宋体" w:hint="eastAsia"/>
          <w:sz w:val="24"/>
        </w:rPr>
        <w:t>3．甲方委托乙方通过信息系统提供辅助监管服务，涉及新功能开发或原系统功能变更</w:t>
      </w:r>
      <w:r>
        <w:rPr>
          <w:rFonts w:hAnsi="宋体"/>
          <w:sz w:val="24"/>
        </w:rPr>
        <w:t>的</w:t>
      </w:r>
      <w:r>
        <w:rPr>
          <w:rFonts w:hAnsi="宋体" w:hint="eastAsia"/>
          <w:sz w:val="24"/>
        </w:rPr>
        <w:t>情况，必须以书面形式提交需求说明，明确提供各项技术指标。</w:t>
      </w:r>
    </w:p>
    <w:p w:rsidR="008B256A" w:rsidRPr="000E1FC2" w:rsidRDefault="00015573" w:rsidP="000E1FC2">
      <w:pPr>
        <w:spacing w:line="360" w:lineRule="auto"/>
        <w:ind w:firstLineChars="200" w:firstLine="480"/>
        <w:outlineLvl w:val="1"/>
        <w:rPr>
          <w:rFonts w:ascii="楷体" w:eastAsia="楷体" w:hAnsi="楷体"/>
          <w:sz w:val="24"/>
        </w:rPr>
      </w:pPr>
      <w:r w:rsidRPr="000E1FC2">
        <w:rPr>
          <w:rFonts w:ascii="楷体" w:eastAsia="楷体" w:hAnsi="楷体" w:hint="eastAsia"/>
          <w:sz w:val="24"/>
        </w:rPr>
        <w:t>2.2 乙方权利及义务：</w:t>
      </w:r>
    </w:p>
    <w:p w:rsidR="008B256A" w:rsidRDefault="00015573">
      <w:pPr>
        <w:spacing w:line="360" w:lineRule="auto"/>
        <w:ind w:firstLineChars="200" w:firstLine="480"/>
        <w:rPr>
          <w:rFonts w:hAnsi="宋体"/>
          <w:sz w:val="24"/>
        </w:rPr>
      </w:pPr>
      <w:r>
        <w:rPr>
          <w:rFonts w:hAnsi="宋体"/>
          <w:sz w:val="24"/>
        </w:rPr>
        <w:t>2.2.</w:t>
      </w:r>
      <w:r>
        <w:rPr>
          <w:rFonts w:hAnsi="宋体" w:hint="eastAsia"/>
          <w:sz w:val="24"/>
        </w:rPr>
        <w:t>1 乙方按甲方要求做好提供服务的信息系统日常运行维护工作，确保系统平稳运行。</w:t>
      </w:r>
    </w:p>
    <w:p w:rsidR="008B256A" w:rsidRDefault="00015573">
      <w:pPr>
        <w:spacing w:line="360" w:lineRule="auto"/>
        <w:ind w:firstLineChars="200" w:firstLine="480"/>
        <w:rPr>
          <w:rFonts w:hAnsi="宋体"/>
          <w:sz w:val="24"/>
        </w:rPr>
      </w:pPr>
      <w:r>
        <w:rPr>
          <w:rFonts w:hAnsi="宋体"/>
          <w:sz w:val="24"/>
        </w:rPr>
        <w:t xml:space="preserve">2.2.2 </w:t>
      </w:r>
      <w:r>
        <w:rPr>
          <w:rFonts w:hAnsi="宋体" w:hint="eastAsia"/>
          <w:sz w:val="24"/>
        </w:rPr>
        <w:t>乙方提供辅助监管服务的信息系统不得含有病毒、反动及违反国家法律规定的内容。</w:t>
      </w:r>
    </w:p>
    <w:p w:rsidR="008B256A" w:rsidRDefault="00015573">
      <w:pPr>
        <w:spacing w:line="360" w:lineRule="auto"/>
        <w:ind w:firstLineChars="200" w:firstLine="480"/>
        <w:rPr>
          <w:rFonts w:hAnsi="宋体"/>
          <w:sz w:val="24"/>
        </w:rPr>
      </w:pPr>
      <w:r>
        <w:rPr>
          <w:rFonts w:hAnsi="宋体"/>
          <w:sz w:val="24"/>
        </w:rPr>
        <w:t>2.</w:t>
      </w:r>
      <w:r>
        <w:rPr>
          <w:rFonts w:hAnsi="宋体" w:hint="eastAsia"/>
          <w:sz w:val="24"/>
        </w:rPr>
        <w:t>2.3</w:t>
      </w:r>
      <w:r>
        <w:rPr>
          <w:rFonts w:hAnsi="宋体"/>
          <w:sz w:val="24"/>
        </w:rPr>
        <w:t xml:space="preserve"> </w:t>
      </w:r>
      <w:r>
        <w:rPr>
          <w:rFonts w:hAnsi="宋体" w:hint="eastAsia"/>
          <w:sz w:val="24"/>
        </w:rPr>
        <w:t>乙方保证所开发、运维的</w:t>
      </w:r>
      <w:r>
        <w:rPr>
          <w:rFonts w:hAnsi="宋体"/>
          <w:sz w:val="24"/>
        </w:rPr>
        <w:t>系统</w:t>
      </w:r>
      <w:r>
        <w:rPr>
          <w:rFonts w:hAnsi="宋体" w:hint="eastAsia"/>
          <w:sz w:val="24"/>
        </w:rPr>
        <w:t>为自主研发，非侵权软件。</w:t>
      </w:r>
    </w:p>
    <w:p w:rsidR="008B256A" w:rsidRDefault="00015573">
      <w:pPr>
        <w:spacing w:line="360" w:lineRule="auto"/>
        <w:ind w:firstLineChars="200" w:firstLine="480"/>
        <w:rPr>
          <w:rFonts w:hAnsi="宋体"/>
          <w:sz w:val="24"/>
        </w:rPr>
      </w:pPr>
      <w:r>
        <w:rPr>
          <w:rFonts w:hAnsi="宋体"/>
          <w:sz w:val="24"/>
        </w:rPr>
        <w:t>2</w:t>
      </w:r>
      <w:r>
        <w:rPr>
          <w:rFonts w:hAnsi="宋体" w:hint="eastAsia"/>
          <w:sz w:val="24"/>
        </w:rPr>
        <w:t>.2.4</w:t>
      </w:r>
      <w:r>
        <w:rPr>
          <w:rFonts w:hAnsi="宋体"/>
          <w:sz w:val="24"/>
        </w:rPr>
        <w:t xml:space="preserve"> </w:t>
      </w:r>
      <w:r>
        <w:rPr>
          <w:rFonts w:hAnsi="宋体" w:hint="eastAsia"/>
          <w:sz w:val="24"/>
        </w:rPr>
        <w:t>乙方严格按照甲方提供的需求及技术标准进行功能优化，严格按照甲方开展监管工作的数据需求及时向其提供数据服务及其他相关辅助服务。</w:t>
      </w:r>
    </w:p>
    <w:p w:rsidR="008B256A" w:rsidRDefault="00015573" w:rsidP="0008676C">
      <w:pPr>
        <w:spacing w:line="360" w:lineRule="auto"/>
        <w:ind w:firstLineChars="200" w:firstLine="482"/>
        <w:outlineLvl w:val="0"/>
        <w:rPr>
          <w:rFonts w:hAnsi="宋体"/>
          <w:b/>
          <w:sz w:val="24"/>
        </w:rPr>
      </w:pPr>
      <w:r>
        <w:rPr>
          <w:rFonts w:hAnsi="宋体" w:hint="eastAsia"/>
          <w:b/>
          <w:sz w:val="24"/>
        </w:rPr>
        <w:t>三、合同价款及支付方式</w:t>
      </w:r>
    </w:p>
    <w:p w:rsidR="008B256A" w:rsidRDefault="00015573">
      <w:pPr>
        <w:spacing w:line="360" w:lineRule="auto"/>
        <w:ind w:firstLineChars="200" w:firstLine="480"/>
        <w:rPr>
          <w:rFonts w:hAnsi="宋体"/>
          <w:color w:val="000000" w:themeColor="text1"/>
          <w:sz w:val="24"/>
        </w:rPr>
      </w:pPr>
      <w:r>
        <w:rPr>
          <w:rFonts w:hAnsi="宋体"/>
          <w:color w:val="000000" w:themeColor="text1"/>
          <w:sz w:val="24"/>
        </w:rPr>
        <w:t>3</w:t>
      </w:r>
      <w:r>
        <w:rPr>
          <w:rFonts w:hAnsi="宋体" w:hint="eastAsia"/>
          <w:color w:val="000000" w:themeColor="text1"/>
          <w:sz w:val="24"/>
        </w:rPr>
        <w:t>.1 甲方每年需支付乙方技术服务、数据服务及相关软件等费用合计总价款为人民币</w:t>
      </w:r>
      <w:r>
        <w:rPr>
          <w:rFonts w:hAnsi="宋体"/>
          <w:color w:val="000000" w:themeColor="text1"/>
          <w:sz w:val="24"/>
          <w:u w:val="single"/>
        </w:rPr>
        <w:t xml:space="preserve">  </w:t>
      </w:r>
      <w:proofErr w:type="gramStart"/>
      <w:r>
        <w:rPr>
          <w:rFonts w:hAnsi="宋体" w:hint="eastAsia"/>
          <w:color w:val="000000" w:themeColor="text1"/>
          <w:sz w:val="24"/>
          <w:u w:val="single"/>
        </w:rPr>
        <w:t>肆拾玖万伍仟</w:t>
      </w:r>
      <w:proofErr w:type="gramEnd"/>
      <w:r>
        <w:rPr>
          <w:rFonts w:hAnsi="宋体" w:hint="eastAsia"/>
          <w:color w:val="000000" w:themeColor="text1"/>
          <w:sz w:val="24"/>
        </w:rPr>
        <w:t>元（¥</w:t>
      </w:r>
      <w:r>
        <w:rPr>
          <w:rFonts w:hAnsi="宋体"/>
          <w:color w:val="000000" w:themeColor="text1"/>
          <w:sz w:val="24"/>
          <w:u w:val="single"/>
        </w:rPr>
        <w:t xml:space="preserve">  495000.00</w:t>
      </w:r>
      <w:r>
        <w:rPr>
          <w:rFonts w:hAnsi="宋体" w:hint="eastAsia"/>
          <w:color w:val="000000" w:themeColor="text1"/>
          <w:sz w:val="24"/>
        </w:rPr>
        <w:t>元）。如乙方在服务过程中实际投入的工作量及成本超过本合同约定的服务费用，双方另行协商解决。</w:t>
      </w:r>
      <w:r>
        <w:rPr>
          <w:rFonts w:hAnsi="宋体"/>
          <w:color w:val="000000" w:themeColor="text1"/>
          <w:sz w:val="24"/>
        </w:rPr>
        <w:t xml:space="preserve"> </w:t>
      </w:r>
    </w:p>
    <w:p w:rsidR="008B256A" w:rsidRPr="000E1FC2" w:rsidRDefault="00015573" w:rsidP="000E1FC2">
      <w:pPr>
        <w:spacing w:line="360" w:lineRule="auto"/>
        <w:ind w:firstLineChars="200" w:firstLine="480"/>
        <w:outlineLvl w:val="1"/>
        <w:rPr>
          <w:rFonts w:ascii="楷体" w:eastAsia="楷体" w:hAnsi="楷体"/>
          <w:sz w:val="24"/>
        </w:rPr>
      </w:pPr>
      <w:r w:rsidRPr="000E1FC2">
        <w:rPr>
          <w:rFonts w:ascii="楷体" w:eastAsia="楷体" w:hAnsi="楷体" w:hint="eastAsia"/>
          <w:sz w:val="24"/>
        </w:rPr>
        <w:t>3.2 付款方式：</w:t>
      </w:r>
    </w:p>
    <w:p w:rsidR="008B256A" w:rsidRDefault="00015573">
      <w:pPr>
        <w:spacing w:line="360" w:lineRule="auto"/>
        <w:ind w:firstLineChars="200" w:firstLine="480"/>
        <w:rPr>
          <w:rFonts w:hAnsi="宋体"/>
          <w:color w:val="000000" w:themeColor="text1"/>
          <w:sz w:val="24"/>
          <w:highlight w:val="yellow"/>
        </w:rPr>
      </w:pPr>
      <w:r>
        <w:rPr>
          <w:rFonts w:hAnsi="宋体" w:hint="eastAsia"/>
          <w:color w:val="000000" w:themeColor="text1"/>
          <w:sz w:val="24"/>
          <w:highlight w:val="yellow"/>
        </w:rPr>
        <w:t>甲方于每年12月31日前一次性支付结清当年服务总价款。</w:t>
      </w:r>
    </w:p>
    <w:p w:rsidR="008B256A" w:rsidRDefault="00015573">
      <w:pPr>
        <w:spacing w:line="360" w:lineRule="auto"/>
        <w:ind w:firstLineChars="200" w:firstLine="480"/>
        <w:rPr>
          <w:rFonts w:hAnsi="宋体"/>
          <w:sz w:val="24"/>
        </w:rPr>
      </w:pPr>
      <w:r>
        <w:rPr>
          <w:rFonts w:hAnsi="宋体" w:hint="eastAsia"/>
          <w:sz w:val="24"/>
          <w:highlight w:val="yellow"/>
        </w:rPr>
        <w:t>3.3 开票内容：</w:t>
      </w:r>
      <w:r>
        <w:rPr>
          <w:rFonts w:hAnsi="宋体" w:hint="eastAsia"/>
          <w:sz w:val="24"/>
          <w:highlight w:val="yellow"/>
          <w:u w:val="single"/>
        </w:rPr>
        <w:t xml:space="preserve">    技术服务费    </w:t>
      </w:r>
      <w:r>
        <w:rPr>
          <w:rFonts w:hAnsi="宋体" w:hint="eastAsia"/>
          <w:sz w:val="24"/>
          <w:highlight w:val="yellow"/>
        </w:rPr>
        <w:t>。</w:t>
      </w:r>
    </w:p>
    <w:p w:rsidR="008B256A" w:rsidRDefault="00015573" w:rsidP="0008676C">
      <w:pPr>
        <w:snapToGrid w:val="0"/>
        <w:spacing w:line="360" w:lineRule="auto"/>
        <w:ind w:firstLineChars="200" w:firstLine="482"/>
        <w:outlineLvl w:val="0"/>
        <w:rPr>
          <w:rFonts w:hAnsi="宋体"/>
          <w:b/>
          <w:sz w:val="24"/>
          <w:szCs w:val="24"/>
        </w:rPr>
      </w:pPr>
      <w:r>
        <w:rPr>
          <w:rFonts w:hAnsi="宋体" w:hint="eastAsia"/>
          <w:b/>
          <w:sz w:val="24"/>
          <w:szCs w:val="24"/>
          <w:lang w:val="zh-CN"/>
        </w:rPr>
        <w:t>四</w:t>
      </w:r>
      <w:r>
        <w:rPr>
          <w:rFonts w:hAnsi="宋体"/>
          <w:b/>
          <w:sz w:val="24"/>
          <w:szCs w:val="24"/>
          <w:lang w:val="zh-CN"/>
        </w:rPr>
        <w:t>、</w:t>
      </w:r>
      <w:r>
        <w:rPr>
          <w:rFonts w:hAnsi="宋体" w:hint="eastAsia"/>
          <w:b/>
          <w:sz w:val="24"/>
          <w:szCs w:val="24"/>
        </w:rPr>
        <w:t>违约责任</w:t>
      </w:r>
    </w:p>
    <w:p w:rsidR="008B256A" w:rsidRDefault="00A35DB9">
      <w:pPr>
        <w:snapToGrid w:val="0"/>
        <w:spacing w:line="360" w:lineRule="auto"/>
        <w:ind w:firstLineChars="200" w:firstLine="480"/>
        <w:rPr>
          <w:rFonts w:hAnsi="宋体"/>
          <w:bCs/>
          <w:sz w:val="24"/>
          <w:szCs w:val="24"/>
        </w:rPr>
      </w:pPr>
      <w:r w:rsidRPr="00A35DB9">
        <w:rPr>
          <w:rFonts w:hAnsi="宋体"/>
          <w:sz w:val="24"/>
          <w:szCs w:val="24"/>
        </w:rPr>
        <w:t>4.1</w:t>
      </w:r>
      <w:r w:rsidR="00015573">
        <w:rPr>
          <w:rFonts w:hAnsi="宋体" w:hint="eastAsia"/>
          <w:b/>
          <w:sz w:val="24"/>
          <w:szCs w:val="24"/>
        </w:rPr>
        <w:t xml:space="preserve">  </w:t>
      </w:r>
      <w:r w:rsidR="00015573" w:rsidRPr="00A35DB9">
        <w:rPr>
          <w:rFonts w:hAnsi="宋体" w:hint="eastAsia"/>
          <w:bCs/>
          <w:sz w:val="24"/>
          <w:szCs w:val="24"/>
        </w:rPr>
        <w:t>甲方无正当理由拒绝接受乙方提供服务的，甲方向乙方</w:t>
      </w:r>
      <w:bookmarkStart w:id="0" w:name="_Hlk86338943"/>
      <w:r w:rsidR="00C43B67">
        <w:rPr>
          <w:rFonts w:hAnsi="宋体" w:hint="eastAsia"/>
          <w:bCs/>
          <w:sz w:val="24"/>
          <w:szCs w:val="24"/>
        </w:rPr>
        <w:t>支付所拒绝接</w:t>
      </w:r>
      <w:r w:rsidR="00C43B67">
        <w:rPr>
          <w:rFonts w:hAnsi="宋体" w:hint="eastAsia"/>
          <w:bCs/>
          <w:sz w:val="24"/>
          <w:szCs w:val="24"/>
        </w:rPr>
        <w:lastRenderedPageBreak/>
        <w:t>受单项服务价款</w:t>
      </w:r>
      <w:r w:rsidR="00015573">
        <w:rPr>
          <w:rFonts w:hAnsi="宋体" w:hint="eastAsia"/>
          <w:bCs/>
          <w:sz w:val="24"/>
          <w:szCs w:val="24"/>
        </w:rPr>
        <w:t>2</w:t>
      </w:r>
      <w:r w:rsidR="00015573" w:rsidRPr="00A35DB9">
        <w:rPr>
          <w:rFonts w:hAnsi="宋体"/>
          <w:bCs/>
          <w:sz w:val="24"/>
          <w:szCs w:val="24"/>
        </w:rPr>
        <w:t>0</w:t>
      </w:r>
      <w:bookmarkEnd w:id="0"/>
      <w:r w:rsidR="00015573">
        <w:rPr>
          <w:rFonts w:hAnsi="宋体" w:hint="eastAsia"/>
          <w:bCs/>
          <w:sz w:val="24"/>
          <w:szCs w:val="24"/>
        </w:rPr>
        <w:t>％</w:t>
      </w:r>
      <w:r w:rsidR="00015573" w:rsidRPr="00A35DB9">
        <w:rPr>
          <w:rFonts w:hAnsi="宋体" w:hint="eastAsia"/>
          <w:bCs/>
          <w:sz w:val="24"/>
          <w:szCs w:val="24"/>
        </w:rPr>
        <w:t>的违约金。</w:t>
      </w:r>
    </w:p>
    <w:p w:rsidR="008B256A" w:rsidRDefault="00015573" w:rsidP="00A35DB9">
      <w:pPr>
        <w:snapToGrid w:val="0"/>
        <w:spacing w:line="360" w:lineRule="auto"/>
        <w:ind w:firstLineChars="200" w:firstLine="480"/>
        <w:rPr>
          <w:rFonts w:hAnsi="宋体"/>
          <w:bCs/>
          <w:sz w:val="24"/>
          <w:szCs w:val="24"/>
        </w:rPr>
      </w:pPr>
      <w:r>
        <w:rPr>
          <w:rFonts w:hAnsi="宋体" w:hint="eastAsia"/>
          <w:bCs/>
          <w:sz w:val="24"/>
          <w:szCs w:val="24"/>
        </w:rPr>
        <w:t>4.2  甲方无故逾期支付合同款项的,甲方应按逾期付款总额的</w:t>
      </w:r>
      <w:bookmarkStart w:id="1" w:name="_Hlk86339061"/>
      <w:r>
        <w:rPr>
          <w:rFonts w:hAnsi="宋体" w:hint="eastAsia"/>
          <w:bCs/>
          <w:sz w:val="24"/>
          <w:szCs w:val="24"/>
        </w:rPr>
        <w:t>1‰</w:t>
      </w:r>
      <w:bookmarkEnd w:id="1"/>
      <w:r>
        <w:rPr>
          <w:rFonts w:hAnsi="宋体" w:hint="eastAsia"/>
          <w:bCs/>
          <w:sz w:val="24"/>
          <w:szCs w:val="24"/>
        </w:rPr>
        <w:t>每日向乙方支付违约金。</w:t>
      </w:r>
    </w:p>
    <w:p w:rsidR="008B256A" w:rsidRDefault="00015573" w:rsidP="0008676C">
      <w:pPr>
        <w:snapToGrid w:val="0"/>
        <w:spacing w:line="360" w:lineRule="auto"/>
        <w:ind w:firstLineChars="200" w:firstLine="482"/>
        <w:outlineLvl w:val="0"/>
        <w:rPr>
          <w:rFonts w:hAnsi="宋体"/>
          <w:b/>
          <w:sz w:val="24"/>
          <w:szCs w:val="24"/>
          <w:lang w:val="zh-CN"/>
        </w:rPr>
      </w:pPr>
      <w:r>
        <w:rPr>
          <w:rFonts w:hAnsi="宋体" w:hint="eastAsia"/>
          <w:b/>
          <w:sz w:val="24"/>
          <w:szCs w:val="24"/>
        </w:rPr>
        <w:t>五、</w:t>
      </w:r>
      <w:r>
        <w:rPr>
          <w:rFonts w:hAnsi="宋体"/>
          <w:b/>
          <w:sz w:val="24"/>
          <w:szCs w:val="24"/>
          <w:lang w:val="zh-CN"/>
        </w:rPr>
        <w:t>争议解决</w:t>
      </w:r>
    </w:p>
    <w:p w:rsidR="008B256A" w:rsidRDefault="00015573">
      <w:pPr>
        <w:snapToGrid w:val="0"/>
        <w:spacing w:line="360" w:lineRule="auto"/>
        <w:ind w:firstLineChars="200" w:firstLine="480"/>
        <w:rPr>
          <w:rFonts w:hAnsi="宋体"/>
          <w:sz w:val="24"/>
          <w:szCs w:val="24"/>
        </w:rPr>
      </w:pPr>
      <w:r>
        <w:rPr>
          <w:rFonts w:hAnsi="宋体" w:hint="eastAsia"/>
          <w:sz w:val="24"/>
          <w:szCs w:val="24"/>
          <w:lang w:val="zh-CN"/>
        </w:rPr>
        <w:t>本</w:t>
      </w:r>
      <w:r>
        <w:rPr>
          <w:rFonts w:hAnsi="宋体"/>
          <w:sz w:val="24"/>
          <w:szCs w:val="24"/>
          <w:lang w:val="zh-CN"/>
        </w:rPr>
        <w:t>协议履行过程</w:t>
      </w:r>
      <w:r>
        <w:rPr>
          <w:rFonts w:hAnsi="宋体" w:hint="eastAsia"/>
          <w:sz w:val="24"/>
          <w:szCs w:val="24"/>
          <w:lang w:val="zh-CN"/>
        </w:rPr>
        <w:t>中</w:t>
      </w:r>
      <w:r>
        <w:rPr>
          <w:rFonts w:hAnsi="宋体"/>
          <w:sz w:val="24"/>
          <w:szCs w:val="24"/>
          <w:lang w:val="zh-CN"/>
        </w:rPr>
        <w:t>如发生争议，双方应本着友好合作的精神共同</w:t>
      </w:r>
      <w:r>
        <w:rPr>
          <w:rFonts w:hAnsi="宋体" w:hint="eastAsia"/>
          <w:sz w:val="24"/>
          <w:szCs w:val="24"/>
          <w:lang w:val="zh-CN"/>
        </w:rPr>
        <w:t>协商解</w:t>
      </w:r>
      <w:r>
        <w:rPr>
          <w:rFonts w:hAnsi="宋体"/>
          <w:sz w:val="24"/>
          <w:szCs w:val="24"/>
          <w:lang w:val="zh-CN"/>
        </w:rPr>
        <w:t>决</w:t>
      </w:r>
      <w:r>
        <w:rPr>
          <w:rFonts w:hAnsi="宋体" w:hint="eastAsia"/>
          <w:sz w:val="24"/>
          <w:szCs w:val="24"/>
          <w:lang w:val="zh-CN"/>
        </w:rPr>
        <w:t>。</w:t>
      </w:r>
      <w:r>
        <w:rPr>
          <w:rFonts w:hAnsi="宋体" w:hint="eastAsia"/>
          <w:sz w:val="24"/>
          <w:szCs w:val="24"/>
        </w:rPr>
        <w:t>如协商不成的，任何一方可向原告方所在地有管辖权的人民法院提起诉讼解决。</w:t>
      </w:r>
    </w:p>
    <w:p w:rsidR="008B256A" w:rsidRDefault="00015573" w:rsidP="0008676C">
      <w:pPr>
        <w:snapToGrid w:val="0"/>
        <w:spacing w:line="360" w:lineRule="auto"/>
        <w:ind w:firstLineChars="200" w:firstLine="482"/>
        <w:outlineLvl w:val="0"/>
        <w:rPr>
          <w:rFonts w:hAnsi="宋体"/>
          <w:b/>
          <w:sz w:val="24"/>
          <w:szCs w:val="24"/>
          <w:lang w:val="zh-CN"/>
        </w:rPr>
      </w:pPr>
      <w:r>
        <w:rPr>
          <w:rFonts w:hAnsi="宋体" w:hint="eastAsia"/>
          <w:b/>
          <w:sz w:val="24"/>
          <w:szCs w:val="24"/>
        </w:rPr>
        <w:t>六</w:t>
      </w:r>
      <w:r>
        <w:rPr>
          <w:rFonts w:hAnsi="宋体"/>
          <w:b/>
          <w:sz w:val="24"/>
          <w:szCs w:val="24"/>
          <w:lang w:val="zh-CN"/>
        </w:rPr>
        <w:t>、协议生效</w:t>
      </w:r>
    </w:p>
    <w:p w:rsidR="008B256A" w:rsidRDefault="00015573">
      <w:pPr>
        <w:snapToGrid w:val="0"/>
        <w:spacing w:line="360" w:lineRule="auto"/>
        <w:ind w:firstLineChars="200" w:firstLine="480"/>
        <w:rPr>
          <w:rFonts w:hAnsi="宋体"/>
          <w:sz w:val="24"/>
          <w:szCs w:val="24"/>
          <w:lang w:val="zh-CN"/>
        </w:rPr>
      </w:pPr>
      <w:r>
        <w:rPr>
          <w:rFonts w:hAnsi="宋体" w:hint="eastAsia"/>
          <w:sz w:val="24"/>
          <w:szCs w:val="24"/>
        </w:rPr>
        <w:t>6</w:t>
      </w:r>
      <w:r>
        <w:rPr>
          <w:rFonts w:hAnsi="宋体"/>
          <w:sz w:val="24"/>
          <w:szCs w:val="24"/>
          <w:lang w:val="zh-CN"/>
        </w:rPr>
        <w:t xml:space="preserve">.1 </w:t>
      </w:r>
      <w:r>
        <w:rPr>
          <w:rFonts w:hAnsi="宋体" w:hint="eastAsia"/>
          <w:sz w:val="24"/>
          <w:szCs w:val="24"/>
          <w:lang w:val="zh-CN"/>
        </w:rPr>
        <w:t>本协议由双方</w:t>
      </w:r>
      <w:r>
        <w:rPr>
          <w:rFonts w:hAnsi="宋体" w:hint="eastAsia"/>
          <w:sz w:val="24"/>
          <w:szCs w:val="24"/>
        </w:rPr>
        <w:t>法定代表人或</w:t>
      </w:r>
      <w:r>
        <w:rPr>
          <w:rFonts w:hAnsi="宋体"/>
          <w:sz w:val="24"/>
          <w:szCs w:val="24"/>
          <w:lang w:val="zh-CN"/>
        </w:rPr>
        <w:t>授权</w:t>
      </w:r>
      <w:r>
        <w:rPr>
          <w:rFonts w:hAnsi="宋体" w:hint="eastAsia"/>
          <w:sz w:val="24"/>
          <w:szCs w:val="24"/>
          <w:lang w:val="zh-CN"/>
        </w:rPr>
        <w:t>代表签章并加盖单位印章后生效。</w:t>
      </w:r>
    </w:p>
    <w:p w:rsidR="008B256A" w:rsidRDefault="00015573">
      <w:pPr>
        <w:snapToGrid w:val="0"/>
        <w:spacing w:line="360" w:lineRule="auto"/>
        <w:ind w:firstLineChars="200" w:firstLine="480"/>
        <w:rPr>
          <w:rFonts w:hAnsi="宋体"/>
          <w:sz w:val="24"/>
          <w:szCs w:val="24"/>
          <w:lang w:val="zh-CN"/>
        </w:rPr>
      </w:pPr>
      <w:r>
        <w:rPr>
          <w:rFonts w:hAnsi="宋体" w:hint="eastAsia"/>
          <w:sz w:val="24"/>
          <w:szCs w:val="24"/>
          <w:highlight w:val="yellow"/>
        </w:rPr>
        <w:t>6</w:t>
      </w:r>
      <w:r>
        <w:rPr>
          <w:rFonts w:hAnsi="宋体"/>
          <w:sz w:val="24"/>
          <w:szCs w:val="24"/>
          <w:highlight w:val="yellow"/>
          <w:lang w:val="zh-CN"/>
        </w:rPr>
        <w:t xml:space="preserve">.2 </w:t>
      </w:r>
      <w:r>
        <w:rPr>
          <w:rFonts w:hAnsi="宋体" w:hint="eastAsia"/>
          <w:sz w:val="24"/>
          <w:szCs w:val="24"/>
          <w:highlight w:val="yellow"/>
          <w:lang w:val="zh-CN"/>
        </w:rPr>
        <w:t>本次服务期满后，经甲方确认当年服务良好，双方无异议，可续签合同，否则不再续签。</w:t>
      </w:r>
    </w:p>
    <w:p w:rsidR="008B256A" w:rsidRDefault="00015573" w:rsidP="0008676C">
      <w:pPr>
        <w:snapToGrid w:val="0"/>
        <w:spacing w:line="360" w:lineRule="auto"/>
        <w:ind w:firstLineChars="200" w:firstLine="482"/>
        <w:outlineLvl w:val="0"/>
        <w:rPr>
          <w:rFonts w:hAnsi="宋体"/>
          <w:b/>
          <w:sz w:val="24"/>
          <w:szCs w:val="24"/>
          <w:lang w:val="zh-CN"/>
        </w:rPr>
      </w:pPr>
      <w:r>
        <w:rPr>
          <w:rFonts w:hAnsi="宋体" w:hint="eastAsia"/>
          <w:b/>
          <w:sz w:val="24"/>
          <w:szCs w:val="24"/>
        </w:rPr>
        <w:t>七</w:t>
      </w:r>
      <w:r>
        <w:rPr>
          <w:rFonts w:hAnsi="宋体"/>
          <w:b/>
          <w:sz w:val="24"/>
          <w:szCs w:val="24"/>
          <w:lang w:val="zh-CN"/>
        </w:rPr>
        <w:t>、</w:t>
      </w:r>
      <w:r>
        <w:rPr>
          <w:rFonts w:hAnsi="宋体" w:hint="eastAsia"/>
          <w:b/>
          <w:sz w:val="24"/>
          <w:szCs w:val="24"/>
          <w:lang w:val="zh-CN"/>
        </w:rPr>
        <w:t>不可抗力与协</w:t>
      </w:r>
      <w:r>
        <w:rPr>
          <w:rFonts w:hAnsi="宋体"/>
          <w:b/>
          <w:sz w:val="24"/>
          <w:szCs w:val="24"/>
          <w:lang w:val="zh-CN"/>
        </w:rPr>
        <w:t>议终止</w:t>
      </w:r>
    </w:p>
    <w:p w:rsidR="008B256A" w:rsidRDefault="00015573">
      <w:pPr>
        <w:snapToGrid w:val="0"/>
        <w:spacing w:line="360" w:lineRule="auto"/>
        <w:ind w:firstLineChars="200" w:firstLine="480"/>
        <w:rPr>
          <w:rFonts w:hAnsi="宋体"/>
          <w:sz w:val="24"/>
          <w:szCs w:val="24"/>
          <w:lang w:val="zh-CN"/>
        </w:rPr>
      </w:pPr>
      <w:r>
        <w:rPr>
          <w:rFonts w:hAnsi="宋体" w:hint="eastAsia"/>
          <w:sz w:val="24"/>
          <w:szCs w:val="24"/>
        </w:rPr>
        <w:t>7</w:t>
      </w:r>
      <w:r>
        <w:rPr>
          <w:rFonts w:hAnsi="宋体"/>
          <w:sz w:val="24"/>
          <w:szCs w:val="24"/>
          <w:lang w:val="zh-CN"/>
        </w:rPr>
        <w:t>.1 任何一方终止协议</w:t>
      </w:r>
      <w:r>
        <w:rPr>
          <w:rFonts w:hAnsi="宋体" w:hint="eastAsia"/>
          <w:sz w:val="24"/>
          <w:szCs w:val="24"/>
          <w:lang w:val="zh-CN"/>
        </w:rPr>
        <w:t>应</w:t>
      </w:r>
      <w:r>
        <w:rPr>
          <w:rFonts w:hAnsi="宋体"/>
          <w:sz w:val="24"/>
          <w:szCs w:val="24"/>
          <w:lang w:val="zh-CN"/>
        </w:rPr>
        <w:t>提前</w:t>
      </w:r>
      <w:r>
        <w:rPr>
          <w:rFonts w:hAnsi="宋体" w:hint="eastAsia"/>
          <w:sz w:val="24"/>
          <w:szCs w:val="24"/>
          <w:lang w:val="zh-CN"/>
        </w:rPr>
        <w:t>10个</w:t>
      </w:r>
      <w:r>
        <w:rPr>
          <w:rFonts w:hAnsi="宋体"/>
          <w:sz w:val="24"/>
          <w:szCs w:val="24"/>
          <w:lang w:val="zh-CN"/>
        </w:rPr>
        <w:t>工作日书面通知对方，并说明正</w:t>
      </w:r>
      <w:r>
        <w:rPr>
          <w:rFonts w:hAnsi="宋体" w:hint="eastAsia"/>
          <w:sz w:val="24"/>
          <w:szCs w:val="24"/>
          <w:lang w:val="zh-CN"/>
        </w:rPr>
        <w:t>当</w:t>
      </w:r>
      <w:r>
        <w:rPr>
          <w:rFonts w:hAnsi="宋体"/>
          <w:sz w:val="24"/>
          <w:szCs w:val="24"/>
          <w:lang w:val="zh-CN"/>
        </w:rPr>
        <w:t>的终止理由</w:t>
      </w:r>
      <w:r>
        <w:rPr>
          <w:rFonts w:hAnsi="宋体" w:hint="eastAsia"/>
          <w:sz w:val="24"/>
          <w:szCs w:val="24"/>
          <w:lang w:val="zh-CN"/>
        </w:rPr>
        <w:t>，</w:t>
      </w:r>
      <w:r>
        <w:rPr>
          <w:rFonts w:hAnsi="宋体"/>
          <w:sz w:val="24"/>
          <w:szCs w:val="24"/>
          <w:lang w:val="zh-CN"/>
        </w:rPr>
        <w:t>由双方</w:t>
      </w:r>
      <w:r>
        <w:rPr>
          <w:rFonts w:hAnsi="宋体" w:hint="eastAsia"/>
          <w:sz w:val="24"/>
          <w:szCs w:val="24"/>
          <w:lang w:val="zh-CN"/>
        </w:rPr>
        <w:t>同意</w:t>
      </w:r>
      <w:r>
        <w:rPr>
          <w:rFonts w:hAnsi="宋体"/>
          <w:sz w:val="24"/>
          <w:szCs w:val="24"/>
          <w:lang w:val="zh-CN"/>
        </w:rPr>
        <w:t>后方可终止本</w:t>
      </w:r>
      <w:r>
        <w:rPr>
          <w:rFonts w:hAnsi="宋体" w:hint="eastAsia"/>
          <w:sz w:val="24"/>
          <w:szCs w:val="24"/>
          <w:lang w:val="zh-CN"/>
        </w:rPr>
        <w:t>协</w:t>
      </w:r>
      <w:r>
        <w:rPr>
          <w:rFonts w:hAnsi="宋体"/>
          <w:sz w:val="24"/>
          <w:szCs w:val="24"/>
          <w:lang w:val="zh-CN"/>
        </w:rPr>
        <w:t>议。</w:t>
      </w:r>
    </w:p>
    <w:p w:rsidR="008B256A" w:rsidRDefault="00015573">
      <w:pPr>
        <w:snapToGrid w:val="0"/>
        <w:spacing w:line="360" w:lineRule="auto"/>
        <w:ind w:firstLineChars="200" w:firstLine="480"/>
        <w:rPr>
          <w:rFonts w:hAnsi="宋体"/>
          <w:sz w:val="24"/>
          <w:szCs w:val="24"/>
          <w:lang w:val="zh-CN"/>
        </w:rPr>
      </w:pPr>
      <w:r>
        <w:rPr>
          <w:rFonts w:hAnsi="宋体" w:hint="eastAsia"/>
          <w:sz w:val="24"/>
          <w:szCs w:val="24"/>
        </w:rPr>
        <w:t>7</w:t>
      </w:r>
      <w:r>
        <w:rPr>
          <w:rFonts w:hAnsi="宋体"/>
          <w:sz w:val="24"/>
          <w:szCs w:val="24"/>
          <w:lang w:val="zh-CN"/>
        </w:rPr>
        <w:t xml:space="preserve">.2 </w:t>
      </w:r>
      <w:r>
        <w:rPr>
          <w:rFonts w:hAnsi="宋体" w:hint="eastAsia"/>
          <w:sz w:val="24"/>
          <w:szCs w:val="24"/>
          <w:lang w:val="zh-CN"/>
        </w:rPr>
        <w:t>由</w:t>
      </w:r>
      <w:r>
        <w:rPr>
          <w:rFonts w:hAnsi="宋体"/>
          <w:sz w:val="24"/>
          <w:szCs w:val="24"/>
          <w:lang w:val="zh-CN"/>
        </w:rPr>
        <w:t>于</w:t>
      </w:r>
      <w:r>
        <w:rPr>
          <w:rFonts w:hAnsi="宋体" w:hint="eastAsia"/>
          <w:sz w:val="24"/>
          <w:szCs w:val="24"/>
          <w:lang w:val="zh-CN"/>
        </w:rPr>
        <w:t>地</w:t>
      </w:r>
      <w:r>
        <w:rPr>
          <w:rFonts w:hAnsi="宋体"/>
          <w:sz w:val="24"/>
          <w:szCs w:val="24"/>
          <w:lang w:val="zh-CN"/>
        </w:rPr>
        <w:t>震、火灾等不可</w:t>
      </w:r>
      <w:r>
        <w:rPr>
          <w:rFonts w:hAnsi="宋体" w:hint="eastAsia"/>
          <w:sz w:val="24"/>
          <w:szCs w:val="24"/>
          <w:lang w:val="zh-CN"/>
        </w:rPr>
        <w:t>抗</w:t>
      </w:r>
      <w:r>
        <w:rPr>
          <w:rFonts w:hAnsi="宋体"/>
          <w:sz w:val="24"/>
          <w:szCs w:val="24"/>
          <w:lang w:val="zh-CN"/>
        </w:rPr>
        <w:t>拒因素导致的工作中断，双方均不承担责任，</w:t>
      </w:r>
      <w:r>
        <w:rPr>
          <w:rFonts w:hAnsi="宋体" w:hint="eastAsia"/>
          <w:sz w:val="24"/>
          <w:szCs w:val="24"/>
          <w:lang w:val="zh-CN"/>
        </w:rPr>
        <w:t>待</w:t>
      </w:r>
      <w:r>
        <w:rPr>
          <w:rFonts w:hAnsi="宋体"/>
          <w:sz w:val="24"/>
          <w:szCs w:val="24"/>
          <w:lang w:val="zh-CN"/>
        </w:rPr>
        <w:t>条件</w:t>
      </w:r>
      <w:r>
        <w:rPr>
          <w:rFonts w:hAnsi="宋体" w:hint="eastAsia"/>
          <w:sz w:val="24"/>
          <w:szCs w:val="24"/>
          <w:lang w:val="zh-CN"/>
        </w:rPr>
        <w:t>恢复</w:t>
      </w:r>
      <w:r>
        <w:rPr>
          <w:rFonts w:hAnsi="宋体"/>
          <w:sz w:val="24"/>
          <w:szCs w:val="24"/>
          <w:lang w:val="zh-CN"/>
        </w:rPr>
        <w:t>后</w:t>
      </w:r>
      <w:r>
        <w:rPr>
          <w:rFonts w:hAnsi="宋体" w:hint="eastAsia"/>
          <w:sz w:val="24"/>
          <w:szCs w:val="24"/>
          <w:lang w:val="zh-CN"/>
        </w:rPr>
        <w:t>由</w:t>
      </w:r>
      <w:r>
        <w:rPr>
          <w:rFonts w:hAnsi="宋体"/>
          <w:sz w:val="24"/>
          <w:szCs w:val="24"/>
          <w:lang w:val="zh-CN"/>
        </w:rPr>
        <w:t>双方共同协商确定</w:t>
      </w:r>
      <w:r>
        <w:rPr>
          <w:rFonts w:hAnsi="宋体" w:hint="eastAsia"/>
          <w:sz w:val="24"/>
          <w:szCs w:val="24"/>
          <w:lang w:val="zh-CN"/>
        </w:rPr>
        <w:t>协</w:t>
      </w:r>
      <w:r>
        <w:rPr>
          <w:rFonts w:hAnsi="宋体"/>
          <w:sz w:val="24"/>
          <w:szCs w:val="24"/>
          <w:lang w:val="zh-CN"/>
        </w:rPr>
        <w:t>议</w:t>
      </w:r>
      <w:r>
        <w:rPr>
          <w:rFonts w:hAnsi="宋体" w:hint="eastAsia"/>
          <w:sz w:val="24"/>
          <w:szCs w:val="24"/>
          <w:lang w:val="zh-CN"/>
        </w:rPr>
        <w:t>变更</w:t>
      </w:r>
      <w:r>
        <w:rPr>
          <w:rFonts w:hAnsi="宋体"/>
          <w:sz w:val="24"/>
          <w:szCs w:val="24"/>
          <w:lang w:val="zh-CN"/>
        </w:rPr>
        <w:t>内容</w:t>
      </w:r>
      <w:r>
        <w:rPr>
          <w:rFonts w:hAnsi="宋体" w:hint="eastAsia"/>
          <w:sz w:val="24"/>
          <w:szCs w:val="24"/>
          <w:lang w:val="zh-CN"/>
        </w:rPr>
        <w:t>；因不可抗力使合同不能如期履行时，由双方协商确定是否延期履行或终止本合同。</w:t>
      </w:r>
    </w:p>
    <w:p w:rsidR="008B256A" w:rsidRDefault="00015573">
      <w:pPr>
        <w:snapToGrid w:val="0"/>
        <w:spacing w:line="360" w:lineRule="auto"/>
        <w:ind w:firstLineChars="200" w:firstLine="480"/>
        <w:rPr>
          <w:rFonts w:hAnsi="宋体"/>
          <w:sz w:val="24"/>
          <w:szCs w:val="24"/>
        </w:rPr>
      </w:pPr>
      <w:r>
        <w:rPr>
          <w:rFonts w:hAnsi="宋体" w:hint="eastAsia"/>
          <w:sz w:val="24"/>
          <w:szCs w:val="24"/>
        </w:rPr>
        <w:t>7</w:t>
      </w:r>
      <w:r>
        <w:rPr>
          <w:rFonts w:hAnsi="宋体" w:hint="eastAsia"/>
          <w:sz w:val="24"/>
          <w:szCs w:val="24"/>
          <w:lang w:val="zh-CN"/>
        </w:rPr>
        <w:t>.3</w:t>
      </w:r>
      <w:r>
        <w:rPr>
          <w:rFonts w:hAnsi="宋体"/>
          <w:sz w:val="24"/>
          <w:szCs w:val="24"/>
          <w:lang w:val="zh-CN"/>
        </w:rPr>
        <w:t xml:space="preserve"> </w:t>
      </w:r>
      <w:r>
        <w:rPr>
          <w:rFonts w:hAnsi="宋体" w:hint="eastAsia"/>
          <w:sz w:val="24"/>
          <w:szCs w:val="24"/>
          <w:lang w:val="zh-CN"/>
        </w:rPr>
        <w:t>当事人一方因不可抗力不能履行合同的，应当及时通知对方，并积极采取措施以减轻或消除可能给对方造成的损失，并在事件结束后7个自然日内提供事实性证明。</w:t>
      </w:r>
    </w:p>
    <w:p w:rsidR="008B256A" w:rsidRDefault="00015573">
      <w:pPr>
        <w:snapToGrid w:val="0"/>
        <w:spacing w:line="360" w:lineRule="auto"/>
        <w:ind w:firstLineChars="200" w:firstLine="482"/>
        <w:rPr>
          <w:rFonts w:hAnsi="宋体"/>
          <w:b/>
          <w:sz w:val="24"/>
        </w:rPr>
      </w:pPr>
      <w:r>
        <w:rPr>
          <w:rFonts w:hAnsi="宋体" w:hint="eastAsia"/>
          <w:b/>
          <w:sz w:val="24"/>
          <w:szCs w:val="24"/>
        </w:rPr>
        <w:t>八</w:t>
      </w:r>
      <w:r>
        <w:rPr>
          <w:rFonts w:hAnsi="宋体"/>
          <w:b/>
          <w:sz w:val="24"/>
          <w:szCs w:val="24"/>
          <w:lang w:val="zh-CN"/>
        </w:rPr>
        <w:t>、</w:t>
      </w:r>
      <w:r>
        <w:rPr>
          <w:rFonts w:hAnsi="宋体" w:hint="eastAsia"/>
          <w:b/>
          <w:sz w:val="24"/>
        </w:rPr>
        <w:t>信息保密与安全</w:t>
      </w:r>
    </w:p>
    <w:p w:rsidR="008B256A" w:rsidRDefault="00015573">
      <w:pPr>
        <w:snapToGrid w:val="0"/>
        <w:spacing w:line="360" w:lineRule="auto"/>
        <w:ind w:firstLineChars="200" w:firstLine="480"/>
        <w:rPr>
          <w:rFonts w:hAnsi="宋体"/>
          <w:sz w:val="24"/>
        </w:rPr>
      </w:pPr>
      <w:r>
        <w:rPr>
          <w:rFonts w:hAnsi="宋体" w:hint="eastAsia"/>
          <w:sz w:val="24"/>
        </w:rPr>
        <w:t>8.1 甲方、乙方均应注意资料和技术的保密，乙方不得将接触到的任何资料、数据、技术泄露给第三方，甲方也不得将乙方提供的文档、资料、技术泄露给第三方，如违反本条款规定，应当承担相应的法律责任，但法定或约定应向司法机关或仲裁机构提供的除外。</w:t>
      </w:r>
    </w:p>
    <w:p w:rsidR="008B256A" w:rsidRDefault="00015573">
      <w:pPr>
        <w:snapToGrid w:val="0"/>
        <w:spacing w:line="360" w:lineRule="auto"/>
        <w:ind w:firstLineChars="200" w:firstLine="480"/>
        <w:rPr>
          <w:snapToGrid w:val="0"/>
          <w:sz w:val="24"/>
        </w:rPr>
      </w:pPr>
      <w:r>
        <w:rPr>
          <w:rFonts w:hAnsi="宋体" w:hint="eastAsia"/>
          <w:sz w:val="24"/>
        </w:rPr>
        <w:t>8.2</w:t>
      </w:r>
      <w:r>
        <w:rPr>
          <w:rFonts w:hAnsi="宋体"/>
          <w:sz w:val="24"/>
        </w:rPr>
        <w:t xml:space="preserve"> </w:t>
      </w:r>
      <w:r>
        <w:rPr>
          <w:snapToGrid w:val="0"/>
          <w:sz w:val="24"/>
        </w:rPr>
        <w:t>乙方对所获得甲方的保密信息负有保密义务的期限为永久，不受本合同解除的限制，直至保密信息已进入公共渠道或甲方以书面形式明确表示无须再负保密义务为止。</w:t>
      </w:r>
    </w:p>
    <w:p w:rsidR="008B256A" w:rsidRDefault="00015573">
      <w:pPr>
        <w:snapToGrid w:val="0"/>
        <w:spacing w:line="360" w:lineRule="auto"/>
        <w:ind w:firstLineChars="200" w:firstLine="480"/>
        <w:rPr>
          <w:rFonts w:hAnsi="宋体"/>
          <w:sz w:val="24"/>
        </w:rPr>
      </w:pPr>
      <w:r>
        <w:rPr>
          <w:rFonts w:hint="eastAsia"/>
          <w:snapToGrid w:val="0"/>
          <w:sz w:val="24"/>
        </w:rPr>
        <w:t xml:space="preserve">8.3 </w:t>
      </w:r>
      <w:r>
        <w:rPr>
          <w:snapToGrid w:val="0"/>
          <w:sz w:val="24"/>
        </w:rPr>
        <w:t>甲方有特殊保密要求的，应当另行签订保密协议，以保密协议的约定为准</w:t>
      </w:r>
      <w:r>
        <w:rPr>
          <w:rFonts w:hint="eastAsia"/>
          <w:snapToGrid w:val="0"/>
          <w:sz w:val="24"/>
        </w:rPr>
        <w:t>。</w:t>
      </w:r>
    </w:p>
    <w:p w:rsidR="008B256A" w:rsidRDefault="00015573" w:rsidP="0008676C">
      <w:pPr>
        <w:snapToGrid w:val="0"/>
        <w:spacing w:line="360" w:lineRule="auto"/>
        <w:ind w:firstLineChars="200" w:firstLine="482"/>
        <w:outlineLvl w:val="0"/>
        <w:rPr>
          <w:rFonts w:hAnsi="宋体"/>
          <w:b/>
          <w:sz w:val="24"/>
          <w:szCs w:val="24"/>
          <w:lang w:val="zh-CN"/>
        </w:rPr>
      </w:pPr>
      <w:r>
        <w:rPr>
          <w:rFonts w:hAnsi="宋体" w:hint="eastAsia"/>
          <w:b/>
          <w:sz w:val="24"/>
        </w:rPr>
        <w:t>九、</w:t>
      </w:r>
      <w:r>
        <w:rPr>
          <w:rFonts w:hAnsi="宋体"/>
          <w:b/>
          <w:sz w:val="24"/>
          <w:szCs w:val="24"/>
          <w:lang w:val="zh-CN"/>
        </w:rPr>
        <w:t>附则</w:t>
      </w:r>
    </w:p>
    <w:p w:rsidR="008B256A" w:rsidRDefault="00015573">
      <w:pPr>
        <w:snapToGrid w:val="0"/>
        <w:spacing w:line="360" w:lineRule="auto"/>
        <w:ind w:firstLineChars="200" w:firstLine="480"/>
        <w:rPr>
          <w:rFonts w:hAnsi="宋体"/>
          <w:sz w:val="24"/>
          <w:szCs w:val="24"/>
          <w:lang w:val="zh-CN"/>
        </w:rPr>
      </w:pPr>
      <w:r>
        <w:rPr>
          <w:rFonts w:hAnsi="宋体" w:hint="eastAsia"/>
          <w:sz w:val="24"/>
          <w:szCs w:val="24"/>
        </w:rPr>
        <w:lastRenderedPageBreak/>
        <w:t>9</w:t>
      </w:r>
      <w:r>
        <w:rPr>
          <w:rFonts w:hAnsi="宋体"/>
          <w:sz w:val="24"/>
          <w:szCs w:val="24"/>
          <w:lang w:val="zh-CN"/>
        </w:rPr>
        <w:t>.1 协议未尽事宜，</w:t>
      </w:r>
      <w:r>
        <w:rPr>
          <w:rFonts w:ascii="Times New Roman"/>
          <w:snapToGrid w:val="0"/>
          <w:sz w:val="24"/>
        </w:rPr>
        <w:t>遵照国家合同相关法律法规</w:t>
      </w:r>
      <w:r>
        <w:rPr>
          <w:rFonts w:ascii="Times New Roman" w:hint="eastAsia"/>
          <w:snapToGrid w:val="0"/>
          <w:sz w:val="24"/>
        </w:rPr>
        <w:t>，</w:t>
      </w:r>
      <w:r>
        <w:rPr>
          <w:rFonts w:hAnsi="宋体"/>
          <w:sz w:val="24"/>
          <w:szCs w:val="24"/>
          <w:lang w:val="zh-CN"/>
        </w:rPr>
        <w:t>双方</w:t>
      </w:r>
      <w:r>
        <w:rPr>
          <w:rFonts w:hAnsi="宋体" w:hint="eastAsia"/>
          <w:sz w:val="24"/>
          <w:szCs w:val="24"/>
          <w:lang w:val="zh-CN"/>
        </w:rPr>
        <w:t>协</w:t>
      </w:r>
      <w:r>
        <w:rPr>
          <w:rFonts w:hAnsi="宋体"/>
          <w:sz w:val="24"/>
          <w:szCs w:val="24"/>
          <w:lang w:val="zh-CN"/>
        </w:rPr>
        <w:t>商解决</w:t>
      </w:r>
      <w:r>
        <w:rPr>
          <w:rFonts w:hAnsi="宋体" w:hint="eastAsia"/>
          <w:sz w:val="24"/>
          <w:szCs w:val="24"/>
          <w:lang w:val="zh-CN"/>
        </w:rPr>
        <w:t>。</w:t>
      </w:r>
      <w:r>
        <w:rPr>
          <w:rFonts w:hAnsi="宋体"/>
          <w:sz w:val="24"/>
          <w:szCs w:val="24"/>
          <w:lang w:val="zh-CN"/>
        </w:rPr>
        <w:t>协</w:t>
      </w:r>
      <w:r>
        <w:rPr>
          <w:rFonts w:hAnsi="宋体" w:hint="eastAsia"/>
          <w:sz w:val="24"/>
          <w:szCs w:val="24"/>
          <w:lang w:val="zh-CN"/>
        </w:rPr>
        <w:t>议</w:t>
      </w:r>
      <w:r>
        <w:rPr>
          <w:rFonts w:hAnsi="宋体"/>
          <w:sz w:val="24"/>
          <w:szCs w:val="24"/>
          <w:lang w:val="zh-CN"/>
        </w:rPr>
        <w:t>签订后，经双方当事人协商一致，对本</w:t>
      </w:r>
      <w:r>
        <w:rPr>
          <w:rFonts w:hAnsi="宋体" w:hint="eastAsia"/>
          <w:sz w:val="24"/>
          <w:szCs w:val="24"/>
          <w:lang w:val="zh-CN"/>
        </w:rPr>
        <w:t>协</w:t>
      </w:r>
      <w:r>
        <w:rPr>
          <w:rFonts w:hAnsi="宋体"/>
          <w:sz w:val="24"/>
          <w:szCs w:val="24"/>
          <w:lang w:val="zh-CN"/>
        </w:rPr>
        <w:t>议</w:t>
      </w:r>
      <w:r>
        <w:rPr>
          <w:rFonts w:hAnsi="宋体" w:hint="eastAsia"/>
          <w:sz w:val="24"/>
          <w:szCs w:val="24"/>
          <w:lang w:val="zh-CN"/>
        </w:rPr>
        <w:t>有</w:t>
      </w:r>
      <w:r>
        <w:rPr>
          <w:rFonts w:hAnsi="宋体"/>
          <w:sz w:val="24"/>
          <w:szCs w:val="24"/>
          <w:lang w:val="zh-CN"/>
        </w:rPr>
        <w:t>关条款进行变更或补充时应以书面形式确认。</w:t>
      </w:r>
    </w:p>
    <w:p w:rsidR="008B256A" w:rsidRDefault="00015573">
      <w:pPr>
        <w:snapToGrid w:val="0"/>
        <w:spacing w:line="360" w:lineRule="auto"/>
        <w:ind w:firstLineChars="200" w:firstLine="480"/>
        <w:rPr>
          <w:rFonts w:hAnsi="宋体"/>
          <w:sz w:val="24"/>
          <w:szCs w:val="24"/>
          <w:lang w:val="zh-CN"/>
        </w:rPr>
      </w:pPr>
      <w:r>
        <w:rPr>
          <w:rFonts w:hAnsi="宋体" w:hint="eastAsia"/>
          <w:sz w:val="24"/>
          <w:szCs w:val="24"/>
        </w:rPr>
        <w:t>9</w:t>
      </w:r>
      <w:r>
        <w:rPr>
          <w:rFonts w:hAnsi="宋体"/>
          <w:sz w:val="24"/>
          <w:szCs w:val="24"/>
          <w:lang w:val="zh-CN"/>
        </w:rPr>
        <w:t>.2 本协议一式</w:t>
      </w:r>
      <w:r>
        <w:rPr>
          <w:rFonts w:hAnsi="宋体" w:hint="eastAsia"/>
          <w:sz w:val="24"/>
          <w:szCs w:val="24"/>
          <w:lang w:val="zh-CN"/>
        </w:rPr>
        <w:t>陆</w:t>
      </w:r>
      <w:r>
        <w:rPr>
          <w:rFonts w:hAnsi="宋体"/>
          <w:sz w:val="24"/>
          <w:szCs w:val="24"/>
          <w:lang w:val="zh-CN"/>
        </w:rPr>
        <w:t>份，双方各持</w:t>
      </w:r>
      <w:r>
        <w:rPr>
          <w:rFonts w:hAnsi="宋体" w:hint="eastAsia"/>
          <w:sz w:val="24"/>
          <w:szCs w:val="24"/>
          <w:lang w:val="zh-CN"/>
        </w:rPr>
        <w:t>叁</w:t>
      </w:r>
      <w:r>
        <w:rPr>
          <w:rFonts w:hAnsi="宋体"/>
          <w:sz w:val="24"/>
          <w:szCs w:val="24"/>
          <w:lang w:val="zh-CN"/>
        </w:rPr>
        <w:t>份，具有同等法律</w:t>
      </w:r>
      <w:r>
        <w:rPr>
          <w:rFonts w:hAnsi="宋体" w:hint="eastAsia"/>
          <w:sz w:val="24"/>
          <w:szCs w:val="24"/>
          <w:lang w:val="zh-CN"/>
        </w:rPr>
        <w:t>效力</w:t>
      </w:r>
      <w:r>
        <w:rPr>
          <w:rFonts w:hAnsi="宋体"/>
          <w:sz w:val="24"/>
          <w:szCs w:val="24"/>
          <w:lang w:val="zh-CN"/>
        </w:rPr>
        <w:t>。</w:t>
      </w:r>
    </w:p>
    <w:p w:rsidR="008B256A" w:rsidRDefault="008B256A">
      <w:pPr>
        <w:ind w:firstLineChars="200" w:firstLine="480"/>
        <w:rPr>
          <w:rFonts w:hAnsi="宋体"/>
          <w:sz w:val="24"/>
          <w:szCs w:val="24"/>
          <w:lang w:val="zh-CN"/>
        </w:rPr>
      </w:pPr>
    </w:p>
    <w:p w:rsidR="008B256A" w:rsidRDefault="008B256A">
      <w:pPr>
        <w:spacing w:line="360" w:lineRule="auto"/>
        <w:ind w:firstLineChars="200" w:firstLine="480"/>
        <w:rPr>
          <w:rFonts w:hAnsi="宋体"/>
          <w:sz w:val="24"/>
        </w:rPr>
      </w:pPr>
    </w:p>
    <w:p w:rsidR="008B256A" w:rsidRDefault="00015573">
      <w:pPr>
        <w:spacing w:line="360" w:lineRule="auto"/>
        <w:ind w:firstLineChars="200" w:firstLine="480"/>
        <w:rPr>
          <w:rFonts w:hAnsi="宋体"/>
          <w:sz w:val="24"/>
        </w:rPr>
      </w:pPr>
      <w:r>
        <w:rPr>
          <w:rFonts w:hAnsi="宋体" w:hint="eastAsia"/>
          <w:sz w:val="24"/>
        </w:rPr>
        <w:t>附件：江苏省地方金融监管局小贷辅助监管服务方案</w:t>
      </w:r>
    </w:p>
    <w:p w:rsidR="008B256A" w:rsidRDefault="008B256A">
      <w:pPr>
        <w:spacing w:line="360" w:lineRule="auto"/>
        <w:ind w:firstLineChars="200" w:firstLine="480"/>
        <w:rPr>
          <w:rFonts w:hAnsi="宋体"/>
          <w:sz w:val="24"/>
        </w:rPr>
      </w:pPr>
    </w:p>
    <w:p w:rsidR="008B256A" w:rsidRDefault="00015573" w:rsidP="00A35DB9">
      <w:pPr>
        <w:spacing w:line="360" w:lineRule="auto"/>
        <w:ind w:firstLineChars="200" w:firstLine="480"/>
        <w:rPr>
          <w:rFonts w:hAnsi="宋体"/>
          <w:sz w:val="24"/>
        </w:rPr>
      </w:pPr>
      <w:r>
        <w:rPr>
          <w:rFonts w:hAnsi="宋体" w:hint="eastAsia"/>
          <w:sz w:val="24"/>
        </w:rPr>
        <w:t>（以下无正文）</w:t>
      </w:r>
    </w:p>
    <w:p w:rsidR="008B256A" w:rsidRDefault="008B256A">
      <w:pPr>
        <w:spacing w:line="360" w:lineRule="auto"/>
        <w:rPr>
          <w:rFonts w:hAnsi="宋体"/>
          <w:sz w:val="24"/>
        </w:rPr>
      </w:pPr>
    </w:p>
    <w:p w:rsidR="008B256A" w:rsidRDefault="008B256A">
      <w:pPr>
        <w:spacing w:line="360" w:lineRule="auto"/>
        <w:rPr>
          <w:rFonts w:hAnsi="宋体"/>
          <w:sz w:val="24"/>
        </w:rPr>
      </w:pPr>
    </w:p>
    <w:p w:rsidR="008B256A" w:rsidRDefault="008B256A">
      <w:pPr>
        <w:spacing w:line="360" w:lineRule="auto"/>
        <w:rPr>
          <w:rFonts w:hAnsi="宋体"/>
          <w:sz w:val="24"/>
        </w:rPr>
      </w:pPr>
    </w:p>
    <w:p w:rsidR="008B256A" w:rsidRDefault="00015573">
      <w:pPr>
        <w:spacing w:line="360" w:lineRule="auto"/>
        <w:rPr>
          <w:rFonts w:hAnsi="宋体"/>
          <w:sz w:val="24"/>
        </w:rPr>
      </w:pPr>
      <w:r>
        <w:rPr>
          <w:rFonts w:hAnsi="宋体" w:hint="eastAsia"/>
          <w:sz w:val="24"/>
        </w:rPr>
        <w:t>甲方（单位盖章）：江苏省地方金融监督管理局</w:t>
      </w:r>
    </w:p>
    <w:p w:rsidR="008B256A" w:rsidRDefault="00015573">
      <w:pPr>
        <w:spacing w:line="360" w:lineRule="auto"/>
        <w:rPr>
          <w:rFonts w:hAnsi="宋体"/>
          <w:sz w:val="24"/>
        </w:rPr>
      </w:pPr>
      <w:r>
        <w:rPr>
          <w:rFonts w:hAnsi="宋体" w:hint="eastAsia"/>
          <w:sz w:val="24"/>
        </w:rPr>
        <w:t>法定代表人或授权代表签字：</w:t>
      </w:r>
      <w:r>
        <w:rPr>
          <w:rFonts w:hAnsi="宋体"/>
          <w:sz w:val="24"/>
        </w:rPr>
        <w:t xml:space="preserve">              </w:t>
      </w:r>
      <w:r>
        <w:rPr>
          <w:rFonts w:hAnsi="宋体" w:hint="eastAsia"/>
          <w:sz w:val="24"/>
        </w:rPr>
        <w:t xml:space="preserve">           </w:t>
      </w:r>
      <w:r>
        <w:rPr>
          <w:rFonts w:hAnsi="宋体"/>
          <w:sz w:val="24"/>
        </w:rPr>
        <w:t xml:space="preserve">     </w:t>
      </w:r>
    </w:p>
    <w:p w:rsidR="008B256A" w:rsidRDefault="008B256A">
      <w:pPr>
        <w:spacing w:line="360" w:lineRule="auto"/>
        <w:rPr>
          <w:rFonts w:hAnsi="宋体"/>
          <w:sz w:val="24"/>
        </w:rPr>
      </w:pPr>
    </w:p>
    <w:p w:rsidR="008B256A" w:rsidRDefault="00015573">
      <w:pPr>
        <w:spacing w:line="360" w:lineRule="auto"/>
        <w:rPr>
          <w:rFonts w:hAnsi="宋体"/>
          <w:sz w:val="24"/>
        </w:rPr>
      </w:pPr>
      <w:r>
        <w:rPr>
          <w:rFonts w:hAnsi="宋体" w:hint="eastAsia"/>
          <w:sz w:val="24"/>
        </w:rPr>
        <w:t>签订日期：二○   年   月   日</w:t>
      </w:r>
    </w:p>
    <w:p w:rsidR="008B256A" w:rsidRDefault="008B256A">
      <w:pPr>
        <w:spacing w:line="360" w:lineRule="auto"/>
        <w:rPr>
          <w:rFonts w:hAnsi="宋体"/>
          <w:sz w:val="24"/>
        </w:rPr>
      </w:pPr>
    </w:p>
    <w:p w:rsidR="008B256A" w:rsidRDefault="008B256A">
      <w:pPr>
        <w:spacing w:line="360" w:lineRule="auto"/>
        <w:rPr>
          <w:rFonts w:hAnsi="宋体"/>
          <w:sz w:val="24"/>
        </w:rPr>
      </w:pPr>
    </w:p>
    <w:p w:rsidR="008B256A" w:rsidRDefault="008B256A">
      <w:pPr>
        <w:spacing w:line="360" w:lineRule="auto"/>
        <w:rPr>
          <w:rFonts w:hAnsi="宋体"/>
          <w:sz w:val="24"/>
        </w:rPr>
      </w:pPr>
    </w:p>
    <w:p w:rsidR="008B256A" w:rsidRDefault="008B256A">
      <w:pPr>
        <w:spacing w:line="360" w:lineRule="auto"/>
        <w:rPr>
          <w:rFonts w:hAnsi="宋体"/>
          <w:sz w:val="24"/>
        </w:rPr>
      </w:pPr>
    </w:p>
    <w:p w:rsidR="008B256A" w:rsidRDefault="008B256A">
      <w:pPr>
        <w:spacing w:line="360" w:lineRule="auto"/>
        <w:rPr>
          <w:rFonts w:hAnsi="宋体"/>
          <w:sz w:val="24"/>
        </w:rPr>
      </w:pPr>
    </w:p>
    <w:p w:rsidR="008B256A" w:rsidRDefault="008B256A">
      <w:pPr>
        <w:spacing w:line="360" w:lineRule="auto"/>
        <w:rPr>
          <w:rFonts w:hAnsi="宋体"/>
          <w:sz w:val="24"/>
        </w:rPr>
      </w:pPr>
    </w:p>
    <w:p w:rsidR="008B256A" w:rsidRDefault="00015573">
      <w:pPr>
        <w:spacing w:line="360" w:lineRule="auto"/>
        <w:rPr>
          <w:rFonts w:hAnsi="宋体"/>
          <w:sz w:val="24"/>
        </w:rPr>
      </w:pPr>
      <w:r>
        <w:rPr>
          <w:rFonts w:hAnsi="宋体" w:hint="eastAsia"/>
          <w:sz w:val="24"/>
        </w:rPr>
        <w:t>乙方（单位盖章）：江苏金农股份有限公司</w:t>
      </w:r>
    </w:p>
    <w:p w:rsidR="008B256A" w:rsidRDefault="00015573">
      <w:pPr>
        <w:spacing w:line="360" w:lineRule="auto"/>
        <w:rPr>
          <w:rFonts w:hAnsi="宋体"/>
          <w:sz w:val="24"/>
        </w:rPr>
      </w:pPr>
      <w:r>
        <w:rPr>
          <w:rFonts w:hAnsi="宋体" w:hint="eastAsia"/>
          <w:sz w:val="24"/>
        </w:rPr>
        <w:t>法定代表人或授权代表签字：</w:t>
      </w:r>
    </w:p>
    <w:p w:rsidR="008B256A" w:rsidRDefault="008B256A">
      <w:pPr>
        <w:spacing w:line="360" w:lineRule="auto"/>
        <w:rPr>
          <w:rFonts w:hAnsi="宋体"/>
          <w:sz w:val="24"/>
        </w:rPr>
      </w:pPr>
    </w:p>
    <w:p w:rsidR="008B256A" w:rsidRDefault="00015573">
      <w:pPr>
        <w:spacing w:line="360" w:lineRule="auto"/>
        <w:rPr>
          <w:rFonts w:hAnsi="宋体"/>
          <w:sz w:val="24"/>
        </w:rPr>
      </w:pPr>
      <w:r>
        <w:rPr>
          <w:rFonts w:hAnsi="宋体" w:hint="eastAsia"/>
          <w:sz w:val="24"/>
        </w:rPr>
        <w:t>签订日期：二○   年   月   日</w:t>
      </w:r>
    </w:p>
    <w:p w:rsidR="008B256A" w:rsidRDefault="008B256A">
      <w:pPr>
        <w:spacing w:line="360" w:lineRule="auto"/>
        <w:rPr>
          <w:rFonts w:hAnsi="宋体"/>
          <w:sz w:val="24"/>
        </w:rPr>
      </w:pPr>
    </w:p>
    <w:p w:rsidR="008B256A" w:rsidRDefault="008B256A">
      <w:pPr>
        <w:spacing w:line="360" w:lineRule="auto"/>
        <w:rPr>
          <w:rFonts w:hAnsi="宋体"/>
          <w:sz w:val="24"/>
        </w:rPr>
        <w:sectPr w:rsidR="008B256A">
          <w:footerReference w:type="default" r:id="rId8"/>
          <w:pgSz w:w="11906" w:h="16838"/>
          <w:pgMar w:top="1440" w:right="1800" w:bottom="1440" w:left="1800" w:header="851" w:footer="992" w:gutter="0"/>
          <w:cols w:space="425"/>
          <w:docGrid w:type="lines" w:linePitch="312"/>
        </w:sectPr>
      </w:pPr>
    </w:p>
    <w:p w:rsidR="008B256A" w:rsidRDefault="00015573">
      <w:pPr>
        <w:spacing w:line="360" w:lineRule="auto"/>
        <w:rPr>
          <w:rFonts w:ascii="方正黑体_GBK" w:eastAsia="方正黑体_GBK" w:hAnsi="宋体"/>
          <w:sz w:val="32"/>
        </w:rPr>
      </w:pPr>
      <w:r>
        <w:rPr>
          <w:rFonts w:ascii="方正黑体_GBK" w:eastAsia="方正黑体_GBK" w:hAnsi="宋体" w:hint="eastAsia"/>
          <w:sz w:val="32"/>
        </w:rPr>
        <w:lastRenderedPageBreak/>
        <w:t>附件</w:t>
      </w:r>
    </w:p>
    <w:p w:rsidR="008B256A" w:rsidRDefault="008B256A">
      <w:pPr>
        <w:spacing w:line="360" w:lineRule="auto"/>
        <w:rPr>
          <w:rFonts w:ascii="方正黑体_GBK" w:eastAsia="方正黑体_GBK" w:hAnsi="宋体"/>
          <w:sz w:val="32"/>
        </w:rPr>
      </w:pPr>
    </w:p>
    <w:p w:rsidR="008B256A" w:rsidRDefault="00015573">
      <w:pPr>
        <w:jc w:val="center"/>
        <w:rPr>
          <w:rFonts w:ascii="方正小标宋_GBK" w:eastAsia="方正小标宋_GBK"/>
          <w:sz w:val="40"/>
        </w:rPr>
      </w:pPr>
      <w:r>
        <w:rPr>
          <w:rFonts w:ascii="方正小标宋_GBK" w:eastAsia="方正小标宋_GBK" w:hint="eastAsia"/>
          <w:sz w:val="40"/>
        </w:rPr>
        <w:t>江苏省地方金融监管局小额贷款公司</w:t>
      </w:r>
    </w:p>
    <w:p w:rsidR="008B256A" w:rsidRDefault="00015573">
      <w:pPr>
        <w:jc w:val="center"/>
        <w:rPr>
          <w:kern w:val="2"/>
        </w:rPr>
      </w:pPr>
      <w:r>
        <w:rPr>
          <w:rFonts w:ascii="方正小标宋_GBK" w:eastAsia="方正小标宋_GBK" w:hint="eastAsia"/>
          <w:sz w:val="40"/>
        </w:rPr>
        <w:t>辅助监管服务方案</w:t>
      </w:r>
    </w:p>
    <w:p w:rsidR="008B256A" w:rsidRDefault="008B256A">
      <w:pPr>
        <w:jc w:val="center"/>
        <w:rPr>
          <w:kern w:val="2"/>
          <w:sz w:val="15"/>
        </w:rPr>
      </w:pP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根据项目编号为</w:t>
      </w:r>
      <w:r>
        <w:rPr>
          <w:kern w:val="2"/>
          <w:sz w:val="24"/>
          <w:szCs w:val="24"/>
        </w:rPr>
        <w:t>JSZC-320000-JSSG-D2021-0013(SG-CG-211107F)</w:t>
      </w:r>
      <w:r>
        <w:rPr>
          <w:rFonts w:hint="eastAsia"/>
          <w:kern w:val="2"/>
          <w:sz w:val="24"/>
          <w:szCs w:val="24"/>
        </w:rPr>
        <w:t>的江苏省地方金融监督管理局小贷辅助监管服务单一来源采购通知书，江苏金农股份有限公司（以下简称“江苏金农”）组织内部相关部门针对服务的需求内容及原则要求进行了详尽的分析和研讨，并确定了服务方案及相关内容：</w:t>
      </w:r>
    </w:p>
    <w:p w:rsidR="008B256A" w:rsidRDefault="00015573" w:rsidP="0008676C">
      <w:pPr>
        <w:autoSpaceDE/>
        <w:autoSpaceDN/>
        <w:spacing w:line="360" w:lineRule="auto"/>
        <w:ind w:firstLineChars="200" w:firstLine="482"/>
        <w:jc w:val="both"/>
        <w:outlineLvl w:val="0"/>
        <w:rPr>
          <w:b/>
          <w:kern w:val="2"/>
          <w:sz w:val="24"/>
          <w:szCs w:val="24"/>
        </w:rPr>
      </w:pPr>
      <w:r>
        <w:rPr>
          <w:rFonts w:hint="eastAsia"/>
          <w:b/>
          <w:kern w:val="2"/>
          <w:sz w:val="24"/>
          <w:szCs w:val="24"/>
        </w:rPr>
        <w:t>一、服务目标及原则</w:t>
      </w:r>
    </w:p>
    <w:p w:rsidR="008B256A" w:rsidRDefault="00015573">
      <w:pPr>
        <w:autoSpaceDE/>
        <w:autoSpaceDN/>
        <w:spacing w:line="360" w:lineRule="auto"/>
        <w:ind w:firstLineChars="200" w:firstLine="482"/>
        <w:jc w:val="both"/>
        <w:rPr>
          <w:b/>
          <w:kern w:val="2"/>
          <w:sz w:val="24"/>
          <w:szCs w:val="24"/>
        </w:rPr>
      </w:pPr>
      <w:r>
        <w:rPr>
          <w:rFonts w:hint="eastAsia"/>
          <w:b/>
          <w:kern w:val="2"/>
          <w:sz w:val="24"/>
          <w:szCs w:val="24"/>
        </w:rPr>
        <w:t>1、服务目标</w:t>
      </w:r>
    </w:p>
    <w:p w:rsidR="008B256A" w:rsidRDefault="00015573">
      <w:pPr>
        <w:autoSpaceDE/>
        <w:autoSpaceDN/>
        <w:spacing w:line="360" w:lineRule="auto"/>
        <w:ind w:firstLineChars="200" w:firstLine="480"/>
        <w:jc w:val="both"/>
        <w:rPr>
          <w:kern w:val="2"/>
          <w:sz w:val="24"/>
          <w:szCs w:val="24"/>
          <w:lang w:val="zh-CN"/>
        </w:rPr>
      </w:pPr>
      <w:r>
        <w:rPr>
          <w:rFonts w:hint="eastAsia"/>
          <w:kern w:val="2"/>
          <w:sz w:val="24"/>
          <w:szCs w:val="24"/>
        </w:rPr>
        <w:t>江苏金农</w:t>
      </w:r>
      <w:r>
        <w:rPr>
          <w:rFonts w:hint="eastAsia"/>
          <w:kern w:val="2"/>
          <w:sz w:val="24"/>
          <w:szCs w:val="24"/>
          <w:lang w:val="zh-CN"/>
        </w:rPr>
        <w:t>将发挥自身的技术优势及数据资源优势，通过线上信息系统和线下人工响应相结合的方式为省地方金融监管局提供辅助监管的相关服务。通过对小</w:t>
      </w:r>
      <w:proofErr w:type="gramStart"/>
      <w:r>
        <w:rPr>
          <w:rFonts w:hint="eastAsia"/>
          <w:kern w:val="2"/>
          <w:sz w:val="24"/>
          <w:szCs w:val="24"/>
          <w:lang w:val="zh-CN"/>
        </w:rPr>
        <w:t>贷行业</w:t>
      </w:r>
      <w:proofErr w:type="gramEnd"/>
      <w:r>
        <w:rPr>
          <w:rFonts w:hint="eastAsia"/>
          <w:kern w:val="2"/>
          <w:sz w:val="24"/>
          <w:szCs w:val="24"/>
          <w:lang w:val="zh-CN"/>
        </w:rPr>
        <w:t>从业公司的数据清洗、加工、统计、分析形成可用性高的数据信息及风险预警信息，提升小贷监管部门非现场风险监控的准确性、时效性，帮助其及时掌握监管对象业务发展趋势及最新动态，推动小</w:t>
      </w:r>
      <w:proofErr w:type="gramStart"/>
      <w:r>
        <w:rPr>
          <w:rFonts w:hint="eastAsia"/>
          <w:kern w:val="2"/>
          <w:sz w:val="24"/>
          <w:szCs w:val="24"/>
          <w:lang w:val="zh-CN"/>
        </w:rPr>
        <w:t>贷行业</w:t>
      </w:r>
      <w:proofErr w:type="gramEnd"/>
      <w:r>
        <w:rPr>
          <w:rFonts w:hint="eastAsia"/>
          <w:kern w:val="2"/>
          <w:sz w:val="24"/>
          <w:szCs w:val="24"/>
          <w:lang w:val="zh-CN"/>
        </w:rPr>
        <w:t>非现场监管方式的信息化、集约化、高效化发展。</w:t>
      </w:r>
    </w:p>
    <w:p w:rsidR="008B256A" w:rsidRDefault="00015573">
      <w:pPr>
        <w:autoSpaceDE/>
        <w:autoSpaceDN/>
        <w:spacing w:line="360" w:lineRule="auto"/>
        <w:ind w:firstLineChars="200" w:firstLine="482"/>
        <w:jc w:val="both"/>
        <w:rPr>
          <w:b/>
          <w:kern w:val="2"/>
          <w:sz w:val="24"/>
          <w:szCs w:val="24"/>
        </w:rPr>
      </w:pPr>
      <w:r>
        <w:rPr>
          <w:rFonts w:hint="eastAsia"/>
          <w:b/>
          <w:kern w:val="2"/>
          <w:sz w:val="24"/>
          <w:szCs w:val="24"/>
        </w:rPr>
        <w:t>2、服务原则</w:t>
      </w:r>
    </w:p>
    <w:p w:rsidR="008B256A" w:rsidRDefault="00015573">
      <w:pPr>
        <w:autoSpaceDE/>
        <w:autoSpaceDN/>
        <w:spacing w:line="360" w:lineRule="auto"/>
        <w:ind w:firstLineChars="200" w:firstLine="482"/>
        <w:jc w:val="both"/>
        <w:rPr>
          <w:kern w:val="2"/>
          <w:sz w:val="24"/>
          <w:szCs w:val="24"/>
          <w:lang w:val="zh-CN"/>
        </w:rPr>
      </w:pPr>
      <w:r>
        <w:rPr>
          <w:b/>
          <w:kern w:val="2"/>
          <w:sz w:val="24"/>
          <w:szCs w:val="24"/>
          <w:lang w:val="zh-CN"/>
        </w:rPr>
        <w:t>规范性原则</w:t>
      </w:r>
      <w:r>
        <w:rPr>
          <w:rFonts w:hint="eastAsia"/>
          <w:kern w:val="2"/>
          <w:sz w:val="24"/>
          <w:szCs w:val="24"/>
          <w:lang w:val="zh-CN"/>
        </w:rPr>
        <w:t>：江苏金农向省地方金融监管局提供的辅助监管服务，将</w:t>
      </w:r>
      <w:r>
        <w:rPr>
          <w:kern w:val="2"/>
          <w:sz w:val="24"/>
          <w:szCs w:val="24"/>
          <w:lang w:val="zh-CN"/>
        </w:rPr>
        <w:t>严格遵循</w:t>
      </w:r>
      <w:r>
        <w:rPr>
          <w:rFonts w:hint="eastAsia"/>
          <w:kern w:val="2"/>
          <w:sz w:val="24"/>
          <w:szCs w:val="24"/>
          <w:lang w:val="zh-CN"/>
        </w:rPr>
        <w:t>信息安全管理的</w:t>
      </w:r>
      <w:r>
        <w:rPr>
          <w:kern w:val="2"/>
          <w:sz w:val="24"/>
          <w:szCs w:val="24"/>
          <w:lang w:val="zh-CN"/>
        </w:rPr>
        <w:t>规范，</w:t>
      </w:r>
      <w:r>
        <w:rPr>
          <w:rFonts w:hint="eastAsia"/>
          <w:kern w:val="2"/>
          <w:sz w:val="24"/>
          <w:szCs w:val="24"/>
          <w:lang w:val="zh-CN"/>
        </w:rPr>
        <w:t>公司内部将制定标准的数据安全管理制度、对外服务规范，为监管部门提供标准化、规范化的辅助监管服务</w:t>
      </w:r>
      <w:r>
        <w:rPr>
          <w:kern w:val="2"/>
          <w:sz w:val="24"/>
          <w:szCs w:val="24"/>
          <w:lang w:val="zh-CN"/>
        </w:rPr>
        <w:t>。</w:t>
      </w:r>
      <w:r>
        <w:rPr>
          <w:rFonts w:hint="eastAsia"/>
          <w:kern w:val="2"/>
          <w:sz w:val="24"/>
          <w:szCs w:val="24"/>
          <w:lang w:val="zh-CN"/>
        </w:rPr>
        <w:t>提供服务的系统功能</w:t>
      </w:r>
      <w:r>
        <w:rPr>
          <w:kern w:val="2"/>
          <w:sz w:val="24"/>
          <w:szCs w:val="24"/>
          <w:lang w:val="zh-CN"/>
        </w:rPr>
        <w:t>设计及技术管理</w:t>
      </w:r>
      <w:r>
        <w:rPr>
          <w:rFonts w:hint="eastAsia"/>
          <w:kern w:val="2"/>
          <w:sz w:val="24"/>
          <w:szCs w:val="24"/>
          <w:lang w:val="zh-CN"/>
        </w:rPr>
        <w:t>将</w:t>
      </w:r>
      <w:r>
        <w:rPr>
          <w:kern w:val="2"/>
          <w:sz w:val="24"/>
          <w:szCs w:val="24"/>
          <w:lang w:val="zh-CN"/>
        </w:rPr>
        <w:t>遵循国家标准，并参照ISO9000.3软件质量认证体系执行。</w:t>
      </w:r>
    </w:p>
    <w:p w:rsidR="008B256A" w:rsidRDefault="00015573">
      <w:pPr>
        <w:autoSpaceDE/>
        <w:autoSpaceDN/>
        <w:spacing w:line="360" w:lineRule="auto"/>
        <w:ind w:firstLineChars="200" w:firstLine="482"/>
        <w:jc w:val="both"/>
        <w:rPr>
          <w:kern w:val="2"/>
          <w:sz w:val="24"/>
          <w:szCs w:val="24"/>
          <w:lang w:val="zh-CN"/>
        </w:rPr>
      </w:pPr>
      <w:r>
        <w:rPr>
          <w:b/>
          <w:kern w:val="2"/>
          <w:sz w:val="24"/>
          <w:szCs w:val="24"/>
          <w:lang w:val="zh-CN"/>
        </w:rPr>
        <w:t>高可用性和可靠性原则</w:t>
      </w:r>
      <w:r>
        <w:rPr>
          <w:rFonts w:hint="eastAsia"/>
          <w:kern w:val="2"/>
          <w:sz w:val="24"/>
          <w:szCs w:val="24"/>
          <w:lang w:val="zh-CN"/>
        </w:rPr>
        <w:t>：江苏金农</w:t>
      </w:r>
      <w:r>
        <w:rPr>
          <w:kern w:val="2"/>
          <w:sz w:val="24"/>
          <w:szCs w:val="24"/>
          <w:lang w:val="zh-CN"/>
        </w:rPr>
        <w:t>通过线上系统</w:t>
      </w:r>
      <w:r>
        <w:rPr>
          <w:rFonts w:hint="eastAsia"/>
          <w:kern w:val="2"/>
          <w:sz w:val="24"/>
          <w:szCs w:val="24"/>
          <w:lang w:val="zh-CN"/>
        </w:rPr>
        <w:t>为省地方金融监管局</w:t>
      </w:r>
      <w:r>
        <w:rPr>
          <w:kern w:val="2"/>
          <w:sz w:val="24"/>
          <w:szCs w:val="24"/>
          <w:lang w:val="zh-CN"/>
        </w:rPr>
        <w:t>提供</w:t>
      </w:r>
      <w:r>
        <w:rPr>
          <w:rFonts w:hint="eastAsia"/>
          <w:kern w:val="2"/>
          <w:sz w:val="24"/>
          <w:szCs w:val="24"/>
          <w:lang w:val="zh-CN"/>
        </w:rPr>
        <w:t>小贷辅助监管</w:t>
      </w:r>
      <w:r>
        <w:rPr>
          <w:kern w:val="2"/>
          <w:sz w:val="24"/>
          <w:szCs w:val="24"/>
          <w:lang w:val="zh-CN"/>
        </w:rPr>
        <w:t>服务，</w:t>
      </w:r>
      <w:r>
        <w:rPr>
          <w:rFonts w:hint="eastAsia"/>
          <w:kern w:val="2"/>
          <w:sz w:val="24"/>
          <w:szCs w:val="24"/>
          <w:lang w:val="zh-CN"/>
        </w:rPr>
        <w:t>将</w:t>
      </w:r>
      <w:r>
        <w:rPr>
          <w:kern w:val="2"/>
          <w:sz w:val="24"/>
          <w:szCs w:val="24"/>
          <w:lang w:val="zh-CN"/>
        </w:rPr>
        <w:t>采用可靠的网络结构和数据库软件，以保证提供数据的采集、录入、传输的合法性和准确性</w:t>
      </w:r>
      <w:r>
        <w:rPr>
          <w:rFonts w:hint="eastAsia"/>
          <w:kern w:val="2"/>
          <w:sz w:val="24"/>
          <w:szCs w:val="24"/>
          <w:lang w:val="zh-CN"/>
        </w:rPr>
        <w:t>，确保最终输出数据的可靠性</w:t>
      </w:r>
      <w:r>
        <w:rPr>
          <w:kern w:val="2"/>
          <w:sz w:val="24"/>
          <w:szCs w:val="24"/>
          <w:lang w:val="zh-CN"/>
        </w:rPr>
        <w:t>。</w:t>
      </w:r>
      <w:r>
        <w:rPr>
          <w:rFonts w:hint="eastAsia"/>
          <w:kern w:val="2"/>
          <w:sz w:val="24"/>
          <w:szCs w:val="24"/>
          <w:lang w:val="zh-CN"/>
        </w:rPr>
        <w:t>同时，江苏金农将加强</w:t>
      </w:r>
      <w:r>
        <w:rPr>
          <w:kern w:val="2"/>
          <w:sz w:val="24"/>
          <w:szCs w:val="24"/>
          <w:lang w:val="zh-CN"/>
        </w:rPr>
        <w:t>提供服务的系统</w:t>
      </w:r>
      <w:r>
        <w:rPr>
          <w:rFonts w:hint="eastAsia"/>
          <w:kern w:val="2"/>
          <w:sz w:val="24"/>
          <w:szCs w:val="24"/>
          <w:lang w:val="zh-CN"/>
        </w:rPr>
        <w:t>建设，</w:t>
      </w:r>
      <w:r>
        <w:rPr>
          <w:kern w:val="2"/>
          <w:sz w:val="24"/>
          <w:szCs w:val="24"/>
          <w:lang w:val="zh-CN"/>
        </w:rPr>
        <w:t>具备强大的故障恢复能力，通过数据自动备份等手段避免发生数据丢失等故障，确保</w:t>
      </w:r>
      <w:r>
        <w:rPr>
          <w:rFonts w:hint="eastAsia"/>
          <w:kern w:val="2"/>
          <w:sz w:val="24"/>
          <w:szCs w:val="24"/>
          <w:lang w:val="zh-CN"/>
        </w:rPr>
        <w:t>系统</w:t>
      </w:r>
      <w:r>
        <w:rPr>
          <w:kern w:val="2"/>
          <w:sz w:val="24"/>
          <w:szCs w:val="24"/>
          <w:lang w:val="zh-CN"/>
        </w:rPr>
        <w:t>日常的正常运转。提供服务的系统</w:t>
      </w:r>
      <w:r>
        <w:rPr>
          <w:rFonts w:hint="eastAsia"/>
          <w:kern w:val="2"/>
          <w:sz w:val="24"/>
          <w:szCs w:val="24"/>
          <w:lang w:val="zh-CN"/>
        </w:rPr>
        <w:t>将</w:t>
      </w:r>
      <w:r>
        <w:rPr>
          <w:kern w:val="2"/>
          <w:sz w:val="24"/>
          <w:szCs w:val="24"/>
          <w:lang w:val="zh-CN"/>
        </w:rPr>
        <w:t>经过严格测试，确保运行的高可靠性，能承受多用户并发访问所造成的压力。</w:t>
      </w:r>
    </w:p>
    <w:p w:rsidR="008B256A" w:rsidRDefault="00015573">
      <w:pPr>
        <w:autoSpaceDE/>
        <w:autoSpaceDN/>
        <w:spacing w:line="360" w:lineRule="auto"/>
        <w:ind w:firstLineChars="200" w:firstLine="482"/>
        <w:jc w:val="both"/>
        <w:rPr>
          <w:kern w:val="2"/>
          <w:sz w:val="24"/>
          <w:szCs w:val="24"/>
          <w:lang w:val="zh-CN"/>
        </w:rPr>
      </w:pPr>
      <w:r>
        <w:rPr>
          <w:b/>
          <w:kern w:val="2"/>
          <w:sz w:val="24"/>
          <w:szCs w:val="24"/>
          <w:lang w:val="zh-CN"/>
        </w:rPr>
        <w:lastRenderedPageBreak/>
        <w:t>安全性和保密性原则</w:t>
      </w:r>
      <w:r>
        <w:rPr>
          <w:rFonts w:hint="eastAsia"/>
          <w:kern w:val="2"/>
          <w:sz w:val="24"/>
          <w:szCs w:val="24"/>
          <w:lang w:val="zh-CN"/>
        </w:rPr>
        <w:t>：江苏金农为省地方金融监管局</w:t>
      </w:r>
      <w:r>
        <w:rPr>
          <w:kern w:val="2"/>
          <w:sz w:val="24"/>
          <w:szCs w:val="24"/>
          <w:lang w:val="zh-CN"/>
        </w:rPr>
        <w:t>提供服务的系统</w:t>
      </w:r>
      <w:r>
        <w:rPr>
          <w:rFonts w:hint="eastAsia"/>
          <w:kern w:val="2"/>
          <w:sz w:val="24"/>
          <w:szCs w:val="24"/>
          <w:lang w:val="zh-CN"/>
        </w:rPr>
        <w:t>将</w:t>
      </w:r>
      <w:r>
        <w:rPr>
          <w:kern w:val="2"/>
          <w:sz w:val="24"/>
          <w:szCs w:val="24"/>
          <w:lang w:val="zh-CN"/>
        </w:rPr>
        <w:t>基于角色和岗位分工建立权限控制机制，并进行职能化界面设计，</w:t>
      </w:r>
      <w:r>
        <w:rPr>
          <w:rFonts w:hint="eastAsia"/>
          <w:kern w:val="2"/>
          <w:sz w:val="24"/>
          <w:szCs w:val="24"/>
          <w:lang w:val="zh-CN"/>
        </w:rPr>
        <w:t>分级分层授权和管理，确保信息运用的安全和保密，</w:t>
      </w:r>
      <w:r>
        <w:rPr>
          <w:kern w:val="2"/>
          <w:sz w:val="24"/>
          <w:szCs w:val="24"/>
          <w:lang w:val="zh-CN"/>
        </w:rPr>
        <w:t>防止发生超越权限的操作</w:t>
      </w:r>
      <w:r>
        <w:rPr>
          <w:rFonts w:hint="eastAsia"/>
          <w:kern w:val="2"/>
          <w:sz w:val="24"/>
          <w:szCs w:val="24"/>
          <w:lang w:val="zh-CN"/>
        </w:rPr>
        <w:t>。同时，江苏金农将</w:t>
      </w:r>
      <w:r>
        <w:rPr>
          <w:kern w:val="2"/>
          <w:sz w:val="24"/>
          <w:szCs w:val="24"/>
          <w:lang w:val="zh-CN"/>
        </w:rPr>
        <w:t>充分考虑在网络、数据库等方面的安全性</w:t>
      </w:r>
      <w:r>
        <w:rPr>
          <w:rFonts w:hint="eastAsia"/>
          <w:kern w:val="2"/>
          <w:sz w:val="24"/>
          <w:szCs w:val="24"/>
          <w:lang w:val="zh-CN"/>
        </w:rPr>
        <w:t>，保障数据存储和运用的安全</w:t>
      </w:r>
      <w:r>
        <w:rPr>
          <w:kern w:val="2"/>
          <w:sz w:val="24"/>
          <w:szCs w:val="24"/>
          <w:lang w:val="zh-CN"/>
        </w:rPr>
        <w:t>。</w:t>
      </w:r>
    </w:p>
    <w:p w:rsidR="008B256A" w:rsidRDefault="00015573">
      <w:pPr>
        <w:autoSpaceDE/>
        <w:autoSpaceDN/>
        <w:spacing w:line="360" w:lineRule="auto"/>
        <w:ind w:firstLineChars="200" w:firstLine="482"/>
        <w:jc w:val="both"/>
        <w:rPr>
          <w:kern w:val="2"/>
          <w:sz w:val="24"/>
          <w:szCs w:val="24"/>
          <w:lang w:val="zh-CN"/>
        </w:rPr>
      </w:pPr>
      <w:r>
        <w:rPr>
          <w:rFonts w:hint="eastAsia"/>
          <w:b/>
          <w:kern w:val="2"/>
          <w:sz w:val="24"/>
          <w:szCs w:val="24"/>
          <w:lang w:val="zh-CN"/>
        </w:rPr>
        <w:t>便捷性</w:t>
      </w:r>
      <w:r>
        <w:rPr>
          <w:b/>
          <w:kern w:val="2"/>
          <w:sz w:val="24"/>
          <w:szCs w:val="24"/>
          <w:lang w:val="zh-CN"/>
        </w:rPr>
        <w:t>原则</w:t>
      </w:r>
      <w:r>
        <w:rPr>
          <w:rFonts w:hint="eastAsia"/>
          <w:kern w:val="2"/>
          <w:sz w:val="24"/>
          <w:szCs w:val="24"/>
          <w:lang w:val="zh-CN"/>
        </w:rPr>
        <w:t>：江苏金农将根据省地方金融监管</w:t>
      </w:r>
      <w:proofErr w:type="gramStart"/>
      <w:r>
        <w:rPr>
          <w:rFonts w:hint="eastAsia"/>
          <w:kern w:val="2"/>
          <w:sz w:val="24"/>
          <w:szCs w:val="24"/>
          <w:lang w:val="zh-CN"/>
        </w:rPr>
        <w:t>局需求</w:t>
      </w:r>
      <w:proofErr w:type="gramEnd"/>
      <w:r>
        <w:rPr>
          <w:rFonts w:hint="eastAsia"/>
          <w:kern w:val="2"/>
          <w:sz w:val="24"/>
          <w:szCs w:val="24"/>
          <w:lang w:val="zh-CN"/>
        </w:rPr>
        <w:t>向其</w:t>
      </w:r>
      <w:r>
        <w:rPr>
          <w:kern w:val="2"/>
          <w:sz w:val="24"/>
          <w:szCs w:val="24"/>
          <w:lang w:val="zh-CN"/>
        </w:rPr>
        <w:t>提供</w:t>
      </w:r>
      <w:r>
        <w:rPr>
          <w:rFonts w:hint="eastAsia"/>
          <w:kern w:val="2"/>
          <w:sz w:val="24"/>
          <w:szCs w:val="24"/>
          <w:lang w:val="zh-CN"/>
        </w:rPr>
        <w:t>便捷的辅助监管</w:t>
      </w:r>
      <w:r>
        <w:rPr>
          <w:kern w:val="2"/>
          <w:sz w:val="24"/>
          <w:szCs w:val="24"/>
          <w:lang w:val="zh-CN"/>
        </w:rPr>
        <w:t>服务</w:t>
      </w:r>
      <w:r>
        <w:rPr>
          <w:rFonts w:hint="eastAsia"/>
          <w:kern w:val="2"/>
          <w:sz w:val="24"/>
          <w:szCs w:val="24"/>
          <w:lang w:val="zh-CN"/>
        </w:rPr>
        <w:t>，服务的方式包括利用线上系统和人工响应的方式。提供辅助监管服务的</w:t>
      </w:r>
      <w:r>
        <w:rPr>
          <w:kern w:val="2"/>
          <w:sz w:val="24"/>
          <w:szCs w:val="24"/>
          <w:lang w:val="zh-CN"/>
        </w:rPr>
        <w:t>系统</w:t>
      </w:r>
      <w:r>
        <w:rPr>
          <w:rFonts w:hint="eastAsia"/>
          <w:kern w:val="2"/>
          <w:sz w:val="24"/>
          <w:szCs w:val="24"/>
          <w:lang w:val="zh-CN"/>
        </w:rPr>
        <w:t>将根据用户需求设计</w:t>
      </w:r>
      <w:r>
        <w:rPr>
          <w:kern w:val="2"/>
          <w:sz w:val="24"/>
          <w:szCs w:val="24"/>
          <w:lang w:val="zh-CN"/>
        </w:rPr>
        <w:t>个性化定制的人机操作界面，界面</w:t>
      </w:r>
      <w:r>
        <w:rPr>
          <w:rFonts w:hint="eastAsia"/>
          <w:kern w:val="2"/>
          <w:sz w:val="24"/>
          <w:szCs w:val="24"/>
          <w:lang w:val="zh-CN"/>
        </w:rPr>
        <w:t>力求</w:t>
      </w:r>
      <w:r>
        <w:rPr>
          <w:kern w:val="2"/>
          <w:sz w:val="24"/>
          <w:szCs w:val="24"/>
          <w:lang w:val="zh-CN"/>
        </w:rPr>
        <w:t>友好、美观，易学易用</w:t>
      </w:r>
      <w:r>
        <w:rPr>
          <w:rFonts w:hint="eastAsia"/>
          <w:kern w:val="2"/>
          <w:sz w:val="24"/>
          <w:szCs w:val="24"/>
          <w:lang w:val="zh-CN"/>
        </w:rPr>
        <w:t>，</w:t>
      </w:r>
      <w:r>
        <w:rPr>
          <w:kern w:val="2"/>
          <w:sz w:val="24"/>
          <w:szCs w:val="24"/>
          <w:lang w:val="zh-CN"/>
        </w:rPr>
        <w:t>系统</w:t>
      </w:r>
      <w:r>
        <w:rPr>
          <w:rFonts w:hint="eastAsia"/>
          <w:kern w:val="2"/>
          <w:sz w:val="24"/>
          <w:szCs w:val="24"/>
          <w:lang w:val="zh-CN"/>
        </w:rPr>
        <w:t>架构</w:t>
      </w:r>
      <w:r>
        <w:rPr>
          <w:kern w:val="2"/>
          <w:sz w:val="24"/>
          <w:szCs w:val="24"/>
          <w:lang w:val="zh-CN"/>
        </w:rPr>
        <w:t>易于维护和扩充功能。</w:t>
      </w:r>
    </w:p>
    <w:p w:rsidR="008B256A" w:rsidRDefault="00015573">
      <w:pPr>
        <w:autoSpaceDE/>
        <w:autoSpaceDN/>
        <w:spacing w:line="360" w:lineRule="auto"/>
        <w:ind w:firstLineChars="200" w:firstLine="482"/>
        <w:jc w:val="both"/>
        <w:rPr>
          <w:b/>
          <w:kern w:val="2"/>
          <w:sz w:val="24"/>
          <w:szCs w:val="24"/>
          <w:lang w:val="zh-CN"/>
        </w:rPr>
      </w:pPr>
      <w:r>
        <w:rPr>
          <w:b/>
          <w:kern w:val="2"/>
          <w:sz w:val="24"/>
          <w:szCs w:val="24"/>
          <w:lang w:val="zh-CN"/>
        </w:rPr>
        <w:t>灵活性和开放性原则</w:t>
      </w:r>
      <w:r>
        <w:rPr>
          <w:rFonts w:hint="eastAsia"/>
          <w:b/>
          <w:kern w:val="2"/>
          <w:sz w:val="24"/>
          <w:szCs w:val="24"/>
          <w:lang w:val="zh-CN"/>
        </w:rPr>
        <w:t>：</w:t>
      </w:r>
      <w:r>
        <w:rPr>
          <w:rFonts w:hint="eastAsia"/>
          <w:kern w:val="2"/>
          <w:sz w:val="24"/>
          <w:szCs w:val="24"/>
          <w:lang w:val="zh-CN"/>
        </w:rPr>
        <w:t>江苏金农为省地方金融监管局提供辅助监管服务的系统将</w:t>
      </w:r>
      <w:r>
        <w:rPr>
          <w:kern w:val="2"/>
          <w:sz w:val="24"/>
          <w:szCs w:val="24"/>
          <w:lang w:val="zh-CN"/>
        </w:rPr>
        <w:t>根据用户需要，灵活设置角色，定制各类业务流程。系统</w:t>
      </w:r>
      <w:r>
        <w:rPr>
          <w:rFonts w:hint="eastAsia"/>
          <w:kern w:val="2"/>
          <w:sz w:val="24"/>
          <w:szCs w:val="24"/>
          <w:lang w:val="zh-CN"/>
        </w:rPr>
        <w:t>将</w:t>
      </w:r>
      <w:r>
        <w:rPr>
          <w:kern w:val="2"/>
          <w:sz w:val="24"/>
          <w:szCs w:val="24"/>
          <w:lang w:val="zh-CN"/>
        </w:rPr>
        <w:t>通过模块管理功能动态灵活地增加或删除功能模块</w:t>
      </w:r>
      <w:r>
        <w:rPr>
          <w:rFonts w:hint="eastAsia"/>
          <w:kern w:val="2"/>
          <w:sz w:val="24"/>
          <w:szCs w:val="24"/>
          <w:lang w:val="zh-CN"/>
        </w:rPr>
        <w:t>，并</w:t>
      </w:r>
      <w:r>
        <w:rPr>
          <w:kern w:val="2"/>
          <w:sz w:val="24"/>
          <w:szCs w:val="24"/>
          <w:lang w:val="zh-CN"/>
        </w:rPr>
        <w:t>根据用户需求提供灵活的二次开发服务。</w:t>
      </w:r>
    </w:p>
    <w:p w:rsidR="008B256A" w:rsidRDefault="00015573" w:rsidP="0008676C">
      <w:pPr>
        <w:autoSpaceDE/>
        <w:autoSpaceDN/>
        <w:spacing w:line="360" w:lineRule="auto"/>
        <w:ind w:firstLineChars="200" w:firstLine="482"/>
        <w:jc w:val="both"/>
        <w:outlineLvl w:val="0"/>
        <w:rPr>
          <w:b/>
          <w:kern w:val="2"/>
          <w:sz w:val="24"/>
          <w:szCs w:val="24"/>
        </w:rPr>
      </w:pPr>
      <w:r>
        <w:rPr>
          <w:rFonts w:hint="eastAsia"/>
          <w:b/>
          <w:kern w:val="2"/>
          <w:sz w:val="24"/>
          <w:szCs w:val="24"/>
        </w:rPr>
        <w:t>二、服务需求分析</w:t>
      </w:r>
    </w:p>
    <w:p w:rsidR="008B256A" w:rsidRDefault="00015573">
      <w:pPr>
        <w:autoSpaceDE/>
        <w:autoSpaceDN/>
        <w:spacing w:line="360" w:lineRule="auto"/>
        <w:ind w:firstLineChars="200" w:firstLine="482"/>
        <w:jc w:val="both"/>
        <w:rPr>
          <w:b/>
          <w:kern w:val="2"/>
          <w:sz w:val="24"/>
          <w:szCs w:val="24"/>
        </w:rPr>
      </w:pPr>
      <w:r>
        <w:rPr>
          <w:rFonts w:hint="eastAsia"/>
          <w:b/>
          <w:kern w:val="2"/>
          <w:sz w:val="24"/>
          <w:szCs w:val="24"/>
        </w:rPr>
        <w:t>1、</w:t>
      </w:r>
      <w:r>
        <w:rPr>
          <w:b/>
          <w:kern w:val="2"/>
          <w:sz w:val="24"/>
          <w:szCs w:val="24"/>
        </w:rPr>
        <w:t>小贷辅助监管</w:t>
      </w:r>
      <w:r>
        <w:rPr>
          <w:rFonts w:hint="eastAsia"/>
          <w:b/>
          <w:kern w:val="2"/>
          <w:sz w:val="24"/>
          <w:szCs w:val="24"/>
        </w:rPr>
        <w:t>服务</w:t>
      </w:r>
      <w:r>
        <w:rPr>
          <w:b/>
          <w:kern w:val="2"/>
          <w:sz w:val="24"/>
          <w:szCs w:val="24"/>
        </w:rPr>
        <w:t>及相关系统服务</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为</w:t>
      </w:r>
      <w:proofErr w:type="gramStart"/>
      <w:r>
        <w:rPr>
          <w:rFonts w:hint="eastAsia"/>
          <w:kern w:val="2"/>
          <w:sz w:val="24"/>
          <w:szCs w:val="24"/>
        </w:rPr>
        <w:t>满足省</w:t>
      </w:r>
      <w:proofErr w:type="gramEnd"/>
      <w:r>
        <w:rPr>
          <w:rFonts w:hint="eastAsia"/>
          <w:kern w:val="2"/>
          <w:sz w:val="24"/>
          <w:szCs w:val="24"/>
        </w:rPr>
        <w:t>地方金融监管局对辅助监管服务全面性、时效性、持续性需求，江苏金农将主要通过线上应用系统提供数据服务。在线上系统功能无法满足用户数据需求时，通过线下方式对接临时性、偶发性的数据需求，并及时提供相应的数据或分析结果。</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江苏金农将根据省地方金融监管局的要求分层设置系统权限，构建分类报表体系以在最大范围内涵盖监管对象数据统计需求，并根据要求的更新频率对报表进行更新包括</w:t>
      </w:r>
      <w:r>
        <w:rPr>
          <w:kern w:val="2"/>
          <w:sz w:val="24"/>
          <w:szCs w:val="24"/>
        </w:rPr>
        <w:t>按日、按月等。</w:t>
      </w:r>
      <w:r>
        <w:rPr>
          <w:rFonts w:hint="eastAsia"/>
          <w:kern w:val="2"/>
          <w:sz w:val="24"/>
          <w:szCs w:val="24"/>
        </w:rPr>
        <w:t>通过短信提示、应用系统界面展示等方式提示</w:t>
      </w:r>
      <w:r>
        <w:rPr>
          <w:kern w:val="2"/>
          <w:sz w:val="24"/>
          <w:szCs w:val="24"/>
        </w:rPr>
        <w:t>风险信息</w:t>
      </w:r>
      <w:r>
        <w:rPr>
          <w:rFonts w:hint="eastAsia"/>
          <w:kern w:val="2"/>
          <w:sz w:val="24"/>
          <w:szCs w:val="24"/>
        </w:rPr>
        <w:t>，以便监管用户及时获取有效内容</w:t>
      </w:r>
      <w:r>
        <w:rPr>
          <w:kern w:val="2"/>
          <w:sz w:val="24"/>
          <w:szCs w:val="24"/>
        </w:rPr>
        <w:t>。</w:t>
      </w:r>
      <w:r>
        <w:rPr>
          <w:rFonts w:hint="eastAsia"/>
          <w:kern w:val="2"/>
          <w:sz w:val="24"/>
          <w:szCs w:val="24"/>
        </w:rPr>
        <w:t>江苏金农将在系统中为监管</w:t>
      </w:r>
      <w:r>
        <w:rPr>
          <w:kern w:val="2"/>
          <w:sz w:val="24"/>
          <w:szCs w:val="24"/>
        </w:rPr>
        <w:t>用户</w:t>
      </w:r>
      <w:r>
        <w:rPr>
          <w:rFonts w:hint="eastAsia"/>
          <w:kern w:val="2"/>
          <w:sz w:val="24"/>
          <w:szCs w:val="24"/>
        </w:rPr>
        <w:t>开发各类信息维护的功能，并记录</w:t>
      </w:r>
      <w:r>
        <w:rPr>
          <w:kern w:val="2"/>
          <w:sz w:val="24"/>
          <w:szCs w:val="24"/>
        </w:rPr>
        <w:t>用户操作日志</w:t>
      </w:r>
      <w:r>
        <w:rPr>
          <w:rFonts w:hint="eastAsia"/>
          <w:kern w:val="2"/>
          <w:sz w:val="24"/>
          <w:szCs w:val="24"/>
        </w:rPr>
        <w:t>以便跟踪记录</w:t>
      </w:r>
      <w:r>
        <w:rPr>
          <w:kern w:val="2"/>
          <w:sz w:val="24"/>
          <w:szCs w:val="24"/>
        </w:rPr>
        <w:t>。</w:t>
      </w:r>
    </w:p>
    <w:p w:rsidR="008B256A" w:rsidRDefault="00015573" w:rsidP="0008676C">
      <w:pPr>
        <w:autoSpaceDE/>
        <w:autoSpaceDN/>
        <w:spacing w:line="360" w:lineRule="auto"/>
        <w:ind w:firstLineChars="200" w:firstLine="482"/>
        <w:jc w:val="both"/>
        <w:outlineLvl w:val="0"/>
        <w:rPr>
          <w:b/>
          <w:kern w:val="2"/>
          <w:sz w:val="24"/>
          <w:szCs w:val="24"/>
        </w:rPr>
      </w:pPr>
      <w:r>
        <w:rPr>
          <w:rFonts w:hint="eastAsia"/>
          <w:b/>
          <w:kern w:val="2"/>
          <w:sz w:val="24"/>
          <w:szCs w:val="24"/>
        </w:rPr>
        <w:t>三、服务总体规划</w:t>
      </w:r>
    </w:p>
    <w:p w:rsidR="008B256A" w:rsidRDefault="00015573">
      <w:pPr>
        <w:autoSpaceDE/>
        <w:autoSpaceDN/>
        <w:spacing w:line="360" w:lineRule="auto"/>
        <w:ind w:firstLineChars="200" w:firstLine="482"/>
        <w:jc w:val="both"/>
        <w:rPr>
          <w:b/>
          <w:kern w:val="2"/>
          <w:sz w:val="24"/>
          <w:szCs w:val="24"/>
        </w:rPr>
      </w:pPr>
      <w:r>
        <w:rPr>
          <w:b/>
          <w:kern w:val="2"/>
          <w:sz w:val="24"/>
          <w:szCs w:val="24"/>
        </w:rPr>
        <w:t>1、小贷辅助监管</w:t>
      </w:r>
      <w:r>
        <w:rPr>
          <w:rFonts w:hint="eastAsia"/>
          <w:b/>
          <w:kern w:val="2"/>
          <w:sz w:val="24"/>
          <w:szCs w:val="24"/>
        </w:rPr>
        <w:t>服务</w:t>
      </w:r>
      <w:r>
        <w:rPr>
          <w:b/>
          <w:kern w:val="2"/>
          <w:sz w:val="24"/>
          <w:szCs w:val="24"/>
        </w:rPr>
        <w:t>及相关系统服务</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围绕省地方金融监管局开展全省小</w:t>
      </w:r>
      <w:proofErr w:type="gramStart"/>
      <w:r>
        <w:rPr>
          <w:rFonts w:hint="eastAsia"/>
          <w:kern w:val="2"/>
          <w:sz w:val="24"/>
          <w:szCs w:val="24"/>
        </w:rPr>
        <w:t>贷行业</w:t>
      </w:r>
      <w:proofErr w:type="gramEnd"/>
      <w:r>
        <w:rPr>
          <w:rFonts w:hint="eastAsia"/>
          <w:kern w:val="2"/>
          <w:sz w:val="24"/>
          <w:szCs w:val="24"/>
        </w:rPr>
        <w:t>监管的工作需要，坚持防控风险、维护区域金融环境稳定，适应小</w:t>
      </w:r>
      <w:proofErr w:type="gramStart"/>
      <w:r>
        <w:rPr>
          <w:rFonts w:hint="eastAsia"/>
          <w:kern w:val="2"/>
          <w:sz w:val="24"/>
          <w:szCs w:val="24"/>
        </w:rPr>
        <w:t>贷行业</w:t>
      </w:r>
      <w:proofErr w:type="gramEnd"/>
      <w:r>
        <w:rPr>
          <w:rFonts w:hint="eastAsia"/>
          <w:kern w:val="2"/>
          <w:sz w:val="24"/>
          <w:szCs w:val="24"/>
        </w:rPr>
        <w:t>信息系统运用及发展，利用信息化手段提升监管的效率。江苏金</w:t>
      </w:r>
      <w:proofErr w:type="gramStart"/>
      <w:r>
        <w:rPr>
          <w:rFonts w:hint="eastAsia"/>
          <w:kern w:val="2"/>
          <w:sz w:val="24"/>
          <w:szCs w:val="24"/>
        </w:rPr>
        <w:t>农计划</w:t>
      </w:r>
      <w:proofErr w:type="gramEnd"/>
      <w:r>
        <w:rPr>
          <w:rFonts w:hint="eastAsia"/>
          <w:kern w:val="2"/>
          <w:sz w:val="24"/>
          <w:szCs w:val="24"/>
        </w:rPr>
        <w:t>利用智能化手段对数据进行统计分析、风险预警，通过信息系统提供辅助监管服务以便提早发现风险，提高监管部门风险预防及处置效率。</w:t>
      </w:r>
    </w:p>
    <w:p w:rsidR="008B256A" w:rsidRDefault="00015573" w:rsidP="0008676C">
      <w:pPr>
        <w:autoSpaceDE/>
        <w:autoSpaceDN/>
        <w:spacing w:line="360" w:lineRule="auto"/>
        <w:ind w:firstLineChars="200" w:firstLine="482"/>
        <w:jc w:val="both"/>
        <w:outlineLvl w:val="0"/>
        <w:rPr>
          <w:b/>
          <w:kern w:val="2"/>
          <w:sz w:val="24"/>
          <w:szCs w:val="24"/>
        </w:rPr>
      </w:pPr>
      <w:r>
        <w:rPr>
          <w:b/>
          <w:kern w:val="2"/>
          <w:sz w:val="24"/>
          <w:szCs w:val="24"/>
        </w:rPr>
        <w:lastRenderedPageBreak/>
        <w:t>1.1 辅助监管数据服务系统</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鉴于省内小</w:t>
      </w:r>
      <w:proofErr w:type="gramStart"/>
      <w:r>
        <w:rPr>
          <w:rFonts w:hint="eastAsia"/>
          <w:kern w:val="2"/>
          <w:sz w:val="24"/>
          <w:szCs w:val="24"/>
        </w:rPr>
        <w:t>贷机</w:t>
      </w:r>
      <w:proofErr w:type="gramEnd"/>
      <w:r>
        <w:rPr>
          <w:rFonts w:hint="eastAsia"/>
          <w:kern w:val="2"/>
          <w:sz w:val="24"/>
          <w:szCs w:val="24"/>
        </w:rPr>
        <w:t>构已统一运用“金农小贷综合服务平台”进行经营管理、业务记录及财务处理，江苏金农提供的小贷辅助监管服务将主要通过提供线上信息化系统进行，通过加工、处理全省小贷公司数据，结合监管部门统计、分析需求输出对应的结果，并通过提供前端系统应用功能为监管部门提供数据服务。提供服务的终端系统将开发以下功能：</w:t>
      </w:r>
    </w:p>
    <w:p w:rsidR="008B256A" w:rsidRDefault="00015573">
      <w:pPr>
        <w:autoSpaceDE/>
        <w:autoSpaceDN/>
        <w:spacing w:line="360" w:lineRule="auto"/>
        <w:ind w:firstLineChars="200" w:firstLine="482"/>
        <w:jc w:val="both"/>
        <w:rPr>
          <w:b/>
          <w:kern w:val="2"/>
          <w:sz w:val="24"/>
          <w:szCs w:val="24"/>
        </w:rPr>
      </w:pPr>
      <w:r>
        <w:rPr>
          <w:b/>
          <w:kern w:val="2"/>
          <w:sz w:val="24"/>
          <w:szCs w:val="24"/>
        </w:rPr>
        <w:t>1.2监管对象数据信息查询</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江苏金农将在提供辅助监管的信息系统开发监管对象数据信息查询，可查询信息包括监管对象单体明细数据、统计数据，及按层级划分的各区、市统计数据。监管用户可根据自行设置的查询对象、查询时间区间查询数据。</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w:t>
      </w:r>
      <w:r>
        <w:rPr>
          <w:kern w:val="2"/>
          <w:sz w:val="24"/>
          <w:szCs w:val="24"/>
        </w:rPr>
        <w:t>1）业务及财务明细信息</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针对监管对象单体，江苏金农提供服务的系统终端功能将支持监管用户查询小贷公司全部历史业务及财务明细信息，并支持查询信息以多种文件类型（</w:t>
      </w:r>
      <w:proofErr w:type="spellStart"/>
      <w:r>
        <w:rPr>
          <w:kern w:val="2"/>
          <w:sz w:val="24"/>
          <w:szCs w:val="24"/>
        </w:rPr>
        <w:t>rar</w:t>
      </w:r>
      <w:proofErr w:type="spellEnd"/>
      <w:r>
        <w:rPr>
          <w:kern w:val="2"/>
          <w:sz w:val="24"/>
          <w:szCs w:val="24"/>
        </w:rPr>
        <w:t>、zip、doc、</w:t>
      </w:r>
      <w:proofErr w:type="spellStart"/>
      <w:r>
        <w:rPr>
          <w:kern w:val="2"/>
          <w:sz w:val="24"/>
          <w:szCs w:val="24"/>
        </w:rPr>
        <w:t>xls</w:t>
      </w:r>
      <w:proofErr w:type="spellEnd"/>
      <w:r>
        <w:rPr>
          <w:kern w:val="2"/>
          <w:sz w:val="24"/>
          <w:szCs w:val="24"/>
        </w:rPr>
        <w:t>、</w:t>
      </w:r>
      <w:proofErr w:type="spellStart"/>
      <w:r>
        <w:rPr>
          <w:kern w:val="2"/>
          <w:sz w:val="24"/>
          <w:szCs w:val="24"/>
        </w:rPr>
        <w:t>docx</w:t>
      </w:r>
      <w:proofErr w:type="spellEnd"/>
      <w:r>
        <w:rPr>
          <w:kern w:val="2"/>
          <w:sz w:val="24"/>
          <w:szCs w:val="24"/>
        </w:rPr>
        <w:t>、</w:t>
      </w:r>
      <w:proofErr w:type="spellStart"/>
      <w:r>
        <w:rPr>
          <w:kern w:val="2"/>
          <w:sz w:val="24"/>
          <w:szCs w:val="24"/>
        </w:rPr>
        <w:t>xlsx</w:t>
      </w:r>
      <w:proofErr w:type="spellEnd"/>
      <w:r>
        <w:rPr>
          <w:kern w:val="2"/>
          <w:sz w:val="24"/>
          <w:szCs w:val="24"/>
        </w:rPr>
        <w:t>、pdf）导出。</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业务信息查询功能，将支持根据监管用户选择的查询条件进行查询，预设查询条件包括机构名称、借款人姓名、借款人证件号码、贷款五级分类状态、贷款形态、借据号、年利率起止范围、贷款发放日起止范围、贷款到期日起止范围等。查询结果输出字段应包括机构名称、借款人姓名、贷款品种、本金、余额、年利率、贷款发放日、贷款到期日、贷款形态等必要的明细业务信息。</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财务信息查询功能，将支持根据监管用户选择的查询条件进行查询，预设查询条件包括机构名称、科目名称、科目状态、余额等。查询结果输出字段包括机构名称、科目名称、明细笔数、上</w:t>
      </w:r>
      <w:proofErr w:type="gramStart"/>
      <w:r>
        <w:rPr>
          <w:rFonts w:hint="eastAsia"/>
          <w:kern w:val="2"/>
          <w:sz w:val="24"/>
          <w:szCs w:val="24"/>
        </w:rPr>
        <w:t>笔发生</w:t>
      </w:r>
      <w:proofErr w:type="gramEnd"/>
      <w:r>
        <w:rPr>
          <w:rFonts w:hint="eastAsia"/>
          <w:kern w:val="2"/>
          <w:sz w:val="24"/>
          <w:szCs w:val="24"/>
        </w:rPr>
        <w:t>日期、余额、借方发生额、贷方发生额、交易日期、会计摘要等。</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w:t>
      </w:r>
      <w:r>
        <w:rPr>
          <w:kern w:val="2"/>
          <w:sz w:val="24"/>
          <w:szCs w:val="24"/>
        </w:rPr>
        <w:t>2）各类统计报表信息</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针对监管对象单体、按层级划分的区县、市，江苏金农将通过提供辅助监管服务的系统生成相应的统计报表，统计报表编制以监管用户需求为主导，多角度统计监管对象和辖区整体数据，支持查询信息以多种格式文件（</w:t>
      </w:r>
      <w:r>
        <w:rPr>
          <w:kern w:val="2"/>
          <w:sz w:val="24"/>
          <w:szCs w:val="24"/>
        </w:rPr>
        <w:t>word、excel）导出。</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报表类型按更新频率分为日报、月报，</w:t>
      </w:r>
      <w:proofErr w:type="gramStart"/>
      <w:r>
        <w:rPr>
          <w:rFonts w:hint="eastAsia"/>
          <w:kern w:val="2"/>
          <w:sz w:val="24"/>
          <w:szCs w:val="24"/>
        </w:rPr>
        <w:t>按反映</w:t>
      </w:r>
      <w:proofErr w:type="gramEnd"/>
      <w:r>
        <w:rPr>
          <w:rFonts w:hint="eastAsia"/>
          <w:kern w:val="2"/>
          <w:sz w:val="24"/>
          <w:szCs w:val="24"/>
        </w:rPr>
        <w:t>的内容分为业务经营类报表、</w:t>
      </w:r>
      <w:r>
        <w:rPr>
          <w:rFonts w:hint="eastAsia"/>
          <w:kern w:val="2"/>
          <w:sz w:val="24"/>
          <w:szCs w:val="24"/>
        </w:rPr>
        <w:lastRenderedPageBreak/>
        <w:t>财务类报表等，全面统计小贷公司各类业务的开展及变化情况，财务状态的阶段性情况。报表分类主要包括全省小贷概况表、业务状况表、财务报表、负债情况明细表、财务信息采集表、杠杆使用情况表、合并报表等。</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w:t>
      </w:r>
      <w:r>
        <w:rPr>
          <w:kern w:val="2"/>
          <w:sz w:val="24"/>
          <w:szCs w:val="24"/>
        </w:rPr>
        <w:t>3）各类风险指标信息</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江苏金农将根据小</w:t>
      </w:r>
      <w:proofErr w:type="gramStart"/>
      <w:r>
        <w:rPr>
          <w:rFonts w:hint="eastAsia"/>
          <w:kern w:val="2"/>
          <w:sz w:val="24"/>
          <w:szCs w:val="24"/>
        </w:rPr>
        <w:t>贷行业</w:t>
      </w:r>
      <w:proofErr w:type="gramEnd"/>
      <w:r>
        <w:rPr>
          <w:rFonts w:hint="eastAsia"/>
          <w:kern w:val="2"/>
          <w:sz w:val="24"/>
          <w:szCs w:val="24"/>
        </w:rPr>
        <w:t>相关监督管理办法，在提供辅助监管服务的系统中设置相应的风险指标并定期生成计算结果。按照反映的风险不同，指标应包括业务类风险指标、财务类风险指标，主要包括三个</w:t>
      </w:r>
      <w:r>
        <w:rPr>
          <w:kern w:val="2"/>
          <w:sz w:val="24"/>
          <w:szCs w:val="24"/>
        </w:rPr>
        <w:t>70%占比、贷款不良率、贷款发放率、最高年利率、平</w:t>
      </w:r>
      <w:r>
        <w:rPr>
          <w:rFonts w:hint="eastAsia"/>
          <w:kern w:val="2"/>
          <w:sz w:val="24"/>
          <w:szCs w:val="24"/>
        </w:rPr>
        <w:t>均</w:t>
      </w:r>
      <w:r>
        <w:rPr>
          <w:kern w:val="2"/>
          <w:sz w:val="24"/>
          <w:szCs w:val="24"/>
        </w:rPr>
        <w:t>年利率、直接负债比例、间接负债比例、整体杠杆率等相关指标，支持查询信息以多种格式文件（word、excel）导出。</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（4</w:t>
      </w:r>
      <w:r>
        <w:rPr>
          <w:kern w:val="2"/>
          <w:sz w:val="24"/>
          <w:szCs w:val="24"/>
        </w:rPr>
        <w:t>）</w:t>
      </w:r>
      <w:r>
        <w:rPr>
          <w:rFonts w:hint="eastAsia"/>
          <w:kern w:val="2"/>
          <w:sz w:val="24"/>
          <w:szCs w:val="24"/>
        </w:rPr>
        <w:t>非现场监管功能</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江苏金农为辅助监管部门对小贷公司的监管评级，系统中提供对小贷公司的非现场评分功能，通过对小贷公司的各类数据的沉淀，运用大数据分析技术对小贷公司进行全方位的分析。最终系统通过预置的评分模型，形成小贷公司的总体评分。评分模型相关指标包括：股东贷款、普惠金融占比、税收贡献度、系统使用情况、接入人行征信等。监管部门根据相应的非现场评分以及现场检查结果对小贷公司做出相应的评级评价。</w:t>
      </w:r>
    </w:p>
    <w:p w:rsidR="008B256A" w:rsidRDefault="00015573">
      <w:pPr>
        <w:autoSpaceDE/>
        <w:autoSpaceDN/>
        <w:spacing w:line="360" w:lineRule="auto"/>
        <w:ind w:firstLineChars="200" w:firstLine="482"/>
        <w:jc w:val="both"/>
        <w:rPr>
          <w:b/>
          <w:kern w:val="2"/>
          <w:sz w:val="24"/>
          <w:szCs w:val="24"/>
        </w:rPr>
      </w:pPr>
      <w:r>
        <w:rPr>
          <w:b/>
          <w:kern w:val="2"/>
          <w:sz w:val="24"/>
          <w:szCs w:val="24"/>
        </w:rPr>
        <w:t>1.3监管对象风险信息提示</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江苏金农将根据省地方金融监管</w:t>
      </w:r>
      <w:proofErr w:type="gramStart"/>
      <w:r>
        <w:rPr>
          <w:rFonts w:hint="eastAsia"/>
          <w:kern w:val="2"/>
          <w:sz w:val="24"/>
          <w:szCs w:val="24"/>
        </w:rPr>
        <w:t>局需求</w:t>
      </w:r>
      <w:proofErr w:type="gramEnd"/>
      <w:r>
        <w:rPr>
          <w:rFonts w:hint="eastAsia"/>
          <w:kern w:val="2"/>
          <w:sz w:val="24"/>
          <w:szCs w:val="24"/>
        </w:rPr>
        <w:t>对监管对象设置按日、按月生成的风险提示</w:t>
      </w:r>
      <w:proofErr w:type="gramStart"/>
      <w:r>
        <w:rPr>
          <w:rFonts w:hint="eastAsia"/>
          <w:kern w:val="2"/>
          <w:sz w:val="24"/>
          <w:szCs w:val="24"/>
        </w:rPr>
        <w:t>指标及阀值</w:t>
      </w:r>
      <w:proofErr w:type="gramEnd"/>
      <w:r>
        <w:rPr>
          <w:rFonts w:hint="eastAsia"/>
          <w:kern w:val="2"/>
          <w:sz w:val="24"/>
          <w:szCs w:val="24"/>
        </w:rPr>
        <w:t>，在指标超过阀值时，提供辅助监管的信息系统将提示风险信息。根据监管层级划分，向相应的监管用户通过短信、系统页面提示等方式提示风险，并通过页面展示风险信息的详情，以供监管用户参考。</w:t>
      </w:r>
    </w:p>
    <w:p w:rsidR="008B256A" w:rsidRDefault="00015573">
      <w:pPr>
        <w:autoSpaceDE/>
        <w:autoSpaceDN/>
        <w:spacing w:line="360" w:lineRule="auto"/>
        <w:ind w:firstLineChars="200" w:firstLine="482"/>
        <w:jc w:val="both"/>
        <w:rPr>
          <w:b/>
          <w:kern w:val="2"/>
          <w:sz w:val="24"/>
          <w:szCs w:val="24"/>
        </w:rPr>
      </w:pPr>
      <w:r>
        <w:rPr>
          <w:b/>
          <w:kern w:val="2"/>
          <w:sz w:val="24"/>
          <w:szCs w:val="24"/>
        </w:rPr>
        <w:t>1.4监管用户手动信息录入与维护</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提供辅助监管服务的系统将开发用户手动录入信息功能，并记录其维护日志的功能，包括用户账户信息，如账户名称、密码的修改和维护；用户辖区内小贷公司基础信息、备案结果信息的维护；用户自身信息的录入和维护，包括所在机构名称、职位、联系方式等，以实现现场及非现场监管的信息闭环。</w:t>
      </w:r>
    </w:p>
    <w:p w:rsidR="008B256A" w:rsidRDefault="00015573">
      <w:pPr>
        <w:autoSpaceDE/>
        <w:autoSpaceDN/>
        <w:spacing w:line="360" w:lineRule="auto"/>
        <w:ind w:firstLineChars="200" w:firstLine="482"/>
        <w:jc w:val="both"/>
        <w:rPr>
          <w:b/>
          <w:kern w:val="2"/>
          <w:sz w:val="24"/>
          <w:szCs w:val="24"/>
        </w:rPr>
      </w:pPr>
      <w:r>
        <w:rPr>
          <w:b/>
          <w:kern w:val="2"/>
          <w:sz w:val="24"/>
          <w:szCs w:val="24"/>
        </w:rPr>
        <w:t>1.5监管对象数据分析与展示</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江苏金农提供辅助监管服务的系统将在基础风险指标统计分析功能的基础上，开发监管对象、辖区数据深度分析、趋势分析功能，并以可视化界面进行前</w:t>
      </w:r>
      <w:r>
        <w:rPr>
          <w:rFonts w:hint="eastAsia"/>
          <w:kern w:val="2"/>
          <w:sz w:val="24"/>
          <w:szCs w:val="24"/>
        </w:rPr>
        <w:lastRenderedPageBreak/>
        <w:t>端展示，对于风险进行深层次挖掘，对于可能存在的风险信息通过多方数据勾</w:t>
      </w:r>
      <w:proofErr w:type="gramStart"/>
      <w:r>
        <w:rPr>
          <w:rFonts w:hint="eastAsia"/>
          <w:kern w:val="2"/>
          <w:sz w:val="24"/>
          <w:szCs w:val="24"/>
        </w:rPr>
        <w:t>稽</w:t>
      </w:r>
      <w:proofErr w:type="gramEnd"/>
      <w:r>
        <w:rPr>
          <w:rFonts w:hint="eastAsia"/>
          <w:kern w:val="2"/>
          <w:sz w:val="24"/>
          <w:szCs w:val="24"/>
        </w:rPr>
        <w:t>检验等方式验证。系统将支持辖区个体风险分析的同时支持监管用户查看辖区整体风险的变化趋势，支持按查询对象、查询时间区间实时生成图表及数据表格，且通过便捷、友好的方式展示信息。</w:t>
      </w:r>
    </w:p>
    <w:p w:rsidR="008B256A" w:rsidRDefault="00015573">
      <w:pPr>
        <w:autoSpaceDE/>
        <w:autoSpaceDN/>
        <w:spacing w:line="360" w:lineRule="auto"/>
        <w:ind w:firstLineChars="200" w:firstLine="482"/>
        <w:jc w:val="both"/>
        <w:rPr>
          <w:b/>
          <w:kern w:val="2"/>
          <w:sz w:val="24"/>
          <w:szCs w:val="24"/>
        </w:rPr>
      </w:pPr>
      <w:r>
        <w:rPr>
          <w:b/>
          <w:kern w:val="2"/>
          <w:sz w:val="24"/>
          <w:szCs w:val="24"/>
        </w:rPr>
        <w:t>1.6辅助监管人工响应</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在</w:t>
      </w:r>
      <w:proofErr w:type="gramStart"/>
      <w:r>
        <w:rPr>
          <w:rFonts w:hint="eastAsia"/>
          <w:kern w:val="2"/>
          <w:sz w:val="24"/>
          <w:szCs w:val="24"/>
        </w:rPr>
        <w:t>遇到省</w:t>
      </w:r>
      <w:proofErr w:type="gramEnd"/>
      <w:r>
        <w:rPr>
          <w:rFonts w:hint="eastAsia"/>
          <w:kern w:val="2"/>
          <w:sz w:val="24"/>
          <w:szCs w:val="24"/>
        </w:rPr>
        <w:t>地方金融监管局临时性非预设需求时，江苏金农将建立及时、专业的人工响应机制，通过人工数据采集、整理方式解决临时数据需求；对于省地方金融监管局提出的系统优化需求将安排专人对接，并根据相应的优先级规则及评估结果安排系统优化。</w:t>
      </w:r>
    </w:p>
    <w:p w:rsidR="008B256A" w:rsidRDefault="00015573" w:rsidP="0008676C">
      <w:pPr>
        <w:autoSpaceDE/>
        <w:autoSpaceDN/>
        <w:spacing w:line="360" w:lineRule="auto"/>
        <w:ind w:firstLineChars="200" w:firstLine="482"/>
        <w:jc w:val="both"/>
        <w:outlineLvl w:val="0"/>
        <w:rPr>
          <w:b/>
          <w:kern w:val="2"/>
          <w:sz w:val="24"/>
          <w:szCs w:val="24"/>
        </w:rPr>
      </w:pPr>
      <w:bookmarkStart w:id="2" w:name="_Toc451614115"/>
      <w:r>
        <w:rPr>
          <w:rFonts w:hint="eastAsia"/>
          <w:b/>
          <w:kern w:val="2"/>
          <w:sz w:val="24"/>
          <w:szCs w:val="24"/>
        </w:rPr>
        <w:t>四、</w:t>
      </w:r>
      <w:bookmarkEnd w:id="2"/>
      <w:r>
        <w:rPr>
          <w:rFonts w:hint="eastAsia"/>
          <w:b/>
          <w:kern w:val="2"/>
          <w:sz w:val="24"/>
          <w:szCs w:val="24"/>
        </w:rPr>
        <w:t>服务过程安全支撑</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江苏金农将从技术、</w:t>
      </w:r>
      <w:r>
        <w:rPr>
          <w:kern w:val="2"/>
          <w:sz w:val="24"/>
          <w:szCs w:val="24"/>
        </w:rPr>
        <w:t>管理</w:t>
      </w:r>
      <w:r>
        <w:rPr>
          <w:rFonts w:hint="eastAsia"/>
          <w:kern w:val="2"/>
          <w:sz w:val="24"/>
          <w:szCs w:val="24"/>
        </w:rPr>
        <w:t>两方面考虑提供辅助监管服务的系统信息安全事项，以达</w:t>
      </w:r>
      <w:r>
        <w:rPr>
          <w:kern w:val="2"/>
          <w:sz w:val="24"/>
          <w:szCs w:val="24"/>
        </w:rPr>
        <w:t>到国家信息安全等</w:t>
      </w:r>
      <w:r>
        <w:rPr>
          <w:rFonts w:hint="eastAsia"/>
          <w:kern w:val="2"/>
          <w:sz w:val="24"/>
          <w:szCs w:val="24"/>
        </w:rPr>
        <w:t>级</w:t>
      </w:r>
      <w:r>
        <w:rPr>
          <w:kern w:val="2"/>
          <w:sz w:val="24"/>
          <w:szCs w:val="24"/>
        </w:rPr>
        <w:t>保</w:t>
      </w:r>
      <w:r>
        <w:rPr>
          <w:rFonts w:hint="eastAsia"/>
          <w:kern w:val="2"/>
          <w:sz w:val="24"/>
          <w:szCs w:val="24"/>
        </w:rPr>
        <w:t>护三</w:t>
      </w:r>
      <w:r>
        <w:rPr>
          <w:kern w:val="2"/>
          <w:sz w:val="24"/>
          <w:szCs w:val="24"/>
        </w:rPr>
        <w:t>级水平。</w:t>
      </w:r>
    </w:p>
    <w:p w:rsidR="008B256A" w:rsidRDefault="00015573">
      <w:pPr>
        <w:autoSpaceDE/>
        <w:autoSpaceDN/>
        <w:spacing w:line="360" w:lineRule="auto"/>
        <w:ind w:firstLineChars="200" w:firstLine="482"/>
        <w:jc w:val="both"/>
        <w:rPr>
          <w:kern w:val="2"/>
          <w:sz w:val="24"/>
          <w:szCs w:val="24"/>
        </w:rPr>
      </w:pPr>
      <w:r>
        <w:rPr>
          <w:rFonts w:hint="eastAsia"/>
          <w:b/>
          <w:kern w:val="2"/>
          <w:sz w:val="24"/>
          <w:szCs w:val="24"/>
        </w:rPr>
        <w:t>技术方面包括</w:t>
      </w:r>
      <w:r>
        <w:rPr>
          <w:rFonts w:hint="eastAsia"/>
          <w:kern w:val="2"/>
          <w:sz w:val="24"/>
          <w:szCs w:val="24"/>
        </w:rPr>
        <w:t>：</w:t>
      </w:r>
      <w:r>
        <w:rPr>
          <w:kern w:val="2"/>
          <w:sz w:val="24"/>
          <w:szCs w:val="24"/>
        </w:rPr>
        <w:t>物理</w:t>
      </w:r>
      <w:r>
        <w:rPr>
          <w:rFonts w:hint="eastAsia"/>
          <w:kern w:val="2"/>
          <w:sz w:val="24"/>
          <w:szCs w:val="24"/>
        </w:rPr>
        <w:t>安全、</w:t>
      </w:r>
      <w:r>
        <w:rPr>
          <w:kern w:val="2"/>
          <w:sz w:val="24"/>
          <w:szCs w:val="24"/>
        </w:rPr>
        <w:t>网络</w:t>
      </w:r>
      <w:r>
        <w:rPr>
          <w:rFonts w:hint="eastAsia"/>
          <w:kern w:val="2"/>
          <w:sz w:val="24"/>
          <w:szCs w:val="24"/>
        </w:rPr>
        <w:t>安全、</w:t>
      </w:r>
      <w:r>
        <w:rPr>
          <w:kern w:val="2"/>
          <w:sz w:val="24"/>
          <w:szCs w:val="24"/>
        </w:rPr>
        <w:t>主机</w:t>
      </w:r>
      <w:r>
        <w:rPr>
          <w:rFonts w:hint="eastAsia"/>
          <w:kern w:val="2"/>
          <w:sz w:val="24"/>
          <w:szCs w:val="24"/>
        </w:rPr>
        <w:t>安全、</w:t>
      </w:r>
      <w:r>
        <w:rPr>
          <w:kern w:val="2"/>
          <w:sz w:val="24"/>
          <w:szCs w:val="24"/>
        </w:rPr>
        <w:t>应用</w:t>
      </w:r>
      <w:r>
        <w:rPr>
          <w:rFonts w:hint="eastAsia"/>
          <w:kern w:val="2"/>
          <w:sz w:val="24"/>
          <w:szCs w:val="24"/>
        </w:rPr>
        <w:t>安全、</w:t>
      </w:r>
      <w:r>
        <w:rPr>
          <w:kern w:val="2"/>
          <w:sz w:val="24"/>
          <w:szCs w:val="24"/>
        </w:rPr>
        <w:t>数据</w:t>
      </w:r>
      <w:r>
        <w:rPr>
          <w:rFonts w:hint="eastAsia"/>
          <w:kern w:val="2"/>
          <w:sz w:val="24"/>
          <w:szCs w:val="24"/>
        </w:rPr>
        <w:t>安全。</w:t>
      </w:r>
    </w:p>
    <w:p w:rsidR="008B256A" w:rsidRDefault="00015573">
      <w:pPr>
        <w:autoSpaceDE/>
        <w:autoSpaceDN/>
        <w:spacing w:line="360" w:lineRule="auto"/>
        <w:ind w:firstLineChars="200" w:firstLine="482"/>
        <w:jc w:val="both"/>
        <w:rPr>
          <w:kern w:val="2"/>
          <w:sz w:val="24"/>
          <w:szCs w:val="24"/>
        </w:rPr>
      </w:pPr>
      <w:r>
        <w:rPr>
          <w:rFonts w:hint="eastAsia"/>
          <w:b/>
          <w:kern w:val="2"/>
          <w:sz w:val="24"/>
          <w:szCs w:val="24"/>
        </w:rPr>
        <w:t>管理方面包括</w:t>
      </w:r>
      <w:r>
        <w:rPr>
          <w:rFonts w:hint="eastAsia"/>
          <w:kern w:val="2"/>
          <w:sz w:val="24"/>
          <w:szCs w:val="24"/>
        </w:rPr>
        <w:t>：安全管理制度、安全管理机构、</w:t>
      </w:r>
      <w:r>
        <w:rPr>
          <w:kern w:val="2"/>
          <w:sz w:val="24"/>
          <w:szCs w:val="24"/>
        </w:rPr>
        <w:t>人员</w:t>
      </w:r>
      <w:r>
        <w:rPr>
          <w:rFonts w:hint="eastAsia"/>
          <w:kern w:val="2"/>
          <w:sz w:val="24"/>
          <w:szCs w:val="24"/>
        </w:rPr>
        <w:t>安全管理、</w:t>
      </w:r>
      <w:r>
        <w:rPr>
          <w:kern w:val="2"/>
          <w:sz w:val="24"/>
          <w:szCs w:val="24"/>
        </w:rPr>
        <w:t>系统</w:t>
      </w:r>
      <w:r>
        <w:rPr>
          <w:rFonts w:hint="eastAsia"/>
          <w:kern w:val="2"/>
          <w:sz w:val="24"/>
          <w:szCs w:val="24"/>
        </w:rPr>
        <w:t>建设管理、系统运维管理。</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江苏金农科技开发部将负责管理平台代码，系统</w:t>
      </w:r>
      <w:r>
        <w:rPr>
          <w:kern w:val="2"/>
          <w:sz w:val="24"/>
          <w:szCs w:val="24"/>
        </w:rPr>
        <w:t>运维部</w:t>
      </w:r>
      <w:r>
        <w:rPr>
          <w:rFonts w:hint="eastAsia"/>
          <w:kern w:val="2"/>
          <w:sz w:val="24"/>
          <w:szCs w:val="24"/>
        </w:rPr>
        <w:t>负责管理平台数据，实现代码与数据分离。</w:t>
      </w:r>
    </w:p>
    <w:p w:rsidR="008B256A" w:rsidRDefault="00015573">
      <w:pPr>
        <w:autoSpaceDE/>
        <w:autoSpaceDN/>
        <w:spacing w:line="360" w:lineRule="auto"/>
        <w:ind w:firstLineChars="200" w:firstLine="482"/>
        <w:jc w:val="both"/>
        <w:rPr>
          <w:b/>
          <w:kern w:val="2"/>
          <w:sz w:val="24"/>
          <w:szCs w:val="24"/>
        </w:rPr>
      </w:pPr>
      <w:bookmarkStart w:id="3" w:name="_Toc451614116"/>
      <w:bookmarkStart w:id="4" w:name="_Toc435454936"/>
      <w:bookmarkStart w:id="5" w:name="_Toc435013630"/>
      <w:r>
        <w:rPr>
          <w:rFonts w:hint="eastAsia"/>
          <w:b/>
          <w:kern w:val="2"/>
          <w:sz w:val="24"/>
          <w:szCs w:val="24"/>
        </w:rPr>
        <w:t>1、物理安全</w:t>
      </w:r>
      <w:bookmarkEnd w:id="3"/>
      <w:bookmarkEnd w:id="4"/>
      <w:bookmarkEnd w:id="5"/>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为辅助</w:t>
      </w:r>
      <w:r>
        <w:rPr>
          <w:kern w:val="2"/>
          <w:sz w:val="24"/>
          <w:szCs w:val="24"/>
        </w:rPr>
        <w:t>监管提供数据服务的</w:t>
      </w:r>
      <w:r>
        <w:rPr>
          <w:rFonts w:hint="eastAsia"/>
          <w:kern w:val="2"/>
          <w:sz w:val="24"/>
          <w:szCs w:val="24"/>
        </w:rPr>
        <w:t>系统将</w:t>
      </w:r>
      <w:r>
        <w:rPr>
          <w:kern w:val="2"/>
          <w:sz w:val="24"/>
          <w:szCs w:val="24"/>
        </w:rPr>
        <w:t>基于</w:t>
      </w:r>
      <w:proofErr w:type="gramStart"/>
      <w:r>
        <w:rPr>
          <w:rFonts w:hint="eastAsia"/>
          <w:kern w:val="2"/>
          <w:sz w:val="24"/>
          <w:szCs w:val="24"/>
        </w:rPr>
        <w:t>私有云</w:t>
      </w:r>
      <w:proofErr w:type="gramEnd"/>
      <w:r>
        <w:rPr>
          <w:rFonts w:hint="eastAsia"/>
          <w:kern w:val="2"/>
          <w:sz w:val="24"/>
          <w:szCs w:val="24"/>
        </w:rPr>
        <w:t>框架</w:t>
      </w:r>
      <w:r>
        <w:rPr>
          <w:kern w:val="2"/>
          <w:sz w:val="24"/>
          <w:szCs w:val="24"/>
        </w:rPr>
        <w:t>设计</w:t>
      </w:r>
      <w:r>
        <w:rPr>
          <w:rFonts w:hint="eastAsia"/>
          <w:kern w:val="2"/>
          <w:sz w:val="24"/>
          <w:szCs w:val="24"/>
        </w:rPr>
        <w:t>，避免</w:t>
      </w:r>
      <w:proofErr w:type="gramStart"/>
      <w:r>
        <w:rPr>
          <w:rFonts w:hint="eastAsia"/>
          <w:kern w:val="2"/>
          <w:sz w:val="24"/>
          <w:szCs w:val="24"/>
        </w:rPr>
        <w:t>公有云</w:t>
      </w:r>
      <w:proofErr w:type="gramEnd"/>
      <w:r>
        <w:rPr>
          <w:rFonts w:hint="eastAsia"/>
          <w:kern w:val="2"/>
          <w:sz w:val="24"/>
          <w:szCs w:val="24"/>
        </w:rPr>
        <w:t>在运行中面临的黑客攻击、病毒攻击等安全问题。</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服务系统托管在I</w:t>
      </w:r>
      <w:r>
        <w:rPr>
          <w:kern w:val="2"/>
          <w:sz w:val="24"/>
          <w:szCs w:val="24"/>
        </w:rPr>
        <w:t>DC</w:t>
      </w:r>
      <w:r>
        <w:rPr>
          <w:rFonts w:hint="eastAsia"/>
          <w:kern w:val="2"/>
          <w:sz w:val="24"/>
          <w:szCs w:val="24"/>
        </w:rPr>
        <w:t>机房，</w:t>
      </w:r>
      <w:r>
        <w:rPr>
          <w:kern w:val="2"/>
          <w:sz w:val="24"/>
          <w:szCs w:val="24"/>
        </w:rPr>
        <w:t>该</w:t>
      </w:r>
      <w:r>
        <w:rPr>
          <w:rFonts w:hint="eastAsia"/>
          <w:kern w:val="2"/>
          <w:sz w:val="24"/>
          <w:szCs w:val="24"/>
        </w:rPr>
        <w:t>机</w:t>
      </w:r>
      <w:r>
        <w:rPr>
          <w:kern w:val="2"/>
          <w:sz w:val="24"/>
          <w:szCs w:val="24"/>
        </w:rPr>
        <w:t>房</w:t>
      </w:r>
      <w:r>
        <w:rPr>
          <w:rFonts w:hint="eastAsia"/>
          <w:kern w:val="2"/>
          <w:sz w:val="24"/>
          <w:szCs w:val="24"/>
        </w:rPr>
        <w:t>建筑物具备防震、</w:t>
      </w:r>
      <w:r>
        <w:rPr>
          <w:kern w:val="2"/>
          <w:sz w:val="24"/>
          <w:szCs w:val="24"/>
        </w:rPr>
        <w:t>防风</w:t>
      </w:r>
      <w:r>
        <w:rPr>
          <w:rFonts w:hint="eastAsia"/>
          <w:kern w:val="2"/>
          <w:sz w:val="24"/>
          <w:szCs w:val="24"/>
        </w:rPr>
        <w:t>和防雨能力。</w:t>
      </w:r>
      <w:r>
        <w:rPr>
          <w:kern w:val="2"/>
          <w:sz w:val="24"/>
          <w:szCs w:val="24"/>
        </w:rPr>
        <w:t>机房</w:t>
      </w:r>
      <w:r>
        <w:rPr>
          <w:rFonts w:hint="eastAsia"/>
          <w:kern w:val="2"/>
          <w:sz w:val="24"/>
          <w:szCs w:val="24"/>
        </w:rPr>
        <w:t>进出把控严格，</w:t>
      </w:r>
      <w:r>
        <w:rPr>
          <w:kern w:val="2"/>
          <w:sz w:val="24"/>
          <w:szCs w:val="24"/>
        </w:rPr>
        <w:t>进入</w:t>
      </w:r>
      <w:r>
        <w:rPr>
          <w:rFonts w:hint="eastAsia"/>
          <w:kern w:val="2"/>
          <w:sz w:val="24"/>
          <w:szCs w:val="24"/>
        </w:rPr>
        <w:t>机房人员首先由江苏金</w:t>
      </w:r>
      <w:proofErr w:type="gramStart"/>
      <w:r>
        <w:rPr>
          <w:rFonts w:hint="eastAsia"/>
          <w:kern w:val="2"/>
          <w:sz w:val="24"/>
          <w:szCs w:val="24"/>
        </w:rPr>
        <w:t>农相关</w:t>
      </w:r>
      <w:proofErr w:type="gramEnd"/>
      <w:r>
        <w:rPr>
          <w:rFonts w:hint="eastAsia"/>
          <w:kern w:val="2"/>
          <w:sz w:val="24"/>
          <w:szCs w:val="24"/>
        </w:rPr>
        <w:t>人员邮件申请，审批后由江苏金农专人陪同进入大厦，凭身份证等有效证件换取临时出入证后由江苏金农专人陪同方可进入机房。</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所有设备均固定在机房内的机柜中，</w:t>
      </w:r>
      <w:r>
        <w:rPr>
          <w:kern w:val="2"/>
          <w:sz w:val="24"/>
          <w:szCs w:val="24"/>
        </w:rPr>
        <w:t>并</w:t>
      </w:r>
      <w:r>
        <w:rPr>
          <w:rFonts w:hint="eastAsia"/>
          <w:kern w:val="2"/>
          <w:sz w:val="24"/>
          <w:szCs w:val="24"/>
        </w:rPr>
        <w:t>设置标签用于鉴别。</w:t>
      </w:r>
      <w:r>
        <w:rPr>
          <w:kern w:val="2"/>
          <w:sz w:val="24"/>
          <w:szCs w:val="24"/>
        </w:rPr>
        <w:t>机房</w:t>
      </w:r>
      <w:r>
        <w:rPr>
          <w:rFonts w:hint="eastAsia"/>
          <w:kern w:val="2"/>
          <w:sz w:val="24"/>
          <w:szCs w:val="24"/>
        </w:rPr>
        <w:t>所在的建筑物设置了避雷装置、</w:t>
      </w:r>
      <w:r>
        <w:rPr>
          <w:kern w:val="2"/>
          <w:sz w:val="24"/>
          <w:szCs w:val="24"/>
        </w:rPr>
        <w:t>烟感</w:t>
      </w:r>
      <w:r>
        <w:rPr>
          <w:rFonts w:hint="eastAsia"/>
          <w:kern w:val="2"/>
          <w:sz w:val="24"/>
          <w:szCs w:val="24"/>
        </w:rPr>
        <w:t>装置及气体自动灭火装置。</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机房采用精密空调对温湿度进行控制，</w:t>
      </w:r>
      <w:r>
        <w:rPr>
          <w:kern w:val="2"/>
          <w:sz w:val="24"/>
          <w:szCs w:val="24"/>
        </w:rPr>
        <w:t>采用</w:t>
      </w:r>
      <w:r>
        <w:rPr>
          <w:rFonts w:hint="eastAsia"/>
          <w:kern w:val="2"/>
          <w:sz w:val="24"/>
          <w:szCs w:val="24"/>
        </w:rPr>
        <w:t>双路市电进行供电，</w:t>
      </w:r>
      <w:r>
        <w:rPr>
          <w:kern w:val="2"/>
          <w:sz w:val="24"/>
          <w:szCs w:val="24"/>
        </w:rPr>
        <w:t>并且</w:t>
      </w:r>
      <w:r>
        <w:rPr>
          <w:rFonts w:hint="eastAsia"/>
          <w:kern w:val="2"/>
          <w:sz w:val="24"/>
          <w:szCs w:val="24"/>
        </w:rPr>
        <w:t>部署了UPS提供备用电源。所有设备都设置了安全接地，达到防静电、</w:t>
      </w:r>
      <w:r>
        <w:rPr>
          <w:kern w:val="2"/>
          <w:sz w:val="24"/>
          <w:szCs w:val="24"/>
        </w:rPr>
        <w:t>防雷击</w:t>
      </w:r>
      <w:r>
        <w:rPr>
          <w:rFonts w:hint="eastAsia"/>
          <w:kern w:val="2"/>
          <w:sz w:val="24"/>
          <w:szCs w:val="24"/>
        </w:rPr>
        <w:t>、</w:t>
      </w:r>
      <w:r>
        <w:rPr>
          <w:kern w:val="2"/>
          <w:sz w:val="24"/>
          <w:szCs w:val="24"/>
        </w:rPr>
        <w:t>防电磁干扰</w:t>
      </w:r>
      <w:r>
        <w:rPr>
          <w:rFonts w:hint="eastAsia"/>
          <w:kern w:val="2"/>
          <w:sz w:val="24"/>
          <w:szCs w:val="24"/>
        </w:rPr>
        <w:t>标准。</w:t>
      </w:r>
    </w:p>
    <w:p w:rsidR="008B256A" w:rsidRDefault="00015573">
      <w:pPr>
        <w:autoSpaceDE/>
        <w:autoSpaceDN/>
        <w:spacing w:line="360" w:lineRule="auto"/>
        <w:ind w:firstLineChars="200" w:firstLine="482"/>
        <w:jc w:val="both"/>
        <w:rPr>
          <w:b/>
          <w:kern w:val="2"/>
          <w:sz w:val="24"/>
          <w:szCs w:val="24"/>
        </w:rPr>
      </w:pPr>
      <w:bookmarkStart w:id="6" w:name="_Toc451614117"/>
      <w:bookmarkStart w:id="7" w:name="_Toc435454937"/>
      <w:bookmarkStart w:id="8" w:name="_Toc435013631"/>
      <w:r>
        <w:rPr>
          <w:b/>
          <w:kern w:val="2"/>
          <w:sz w:val="24"/>
          <w:szCs w:val="24"/>
        </w:rPr>
        <w:lastRenderedPageBreak/>
        <w:t>2</w:t>
      </w:r>
      <w:r>
        <w:rPr>
          <w:rFonts w:hint="eastAsia"/>
          <w:b/>
          <w:kern w:val="2"/>
          <w:sz w:val="24"/>
          <w:szCs w:val="24"/>
        </w:rPr>
        <w:t>、网络安全</w:t>
      </w:r>
      <w:bookmarkEnd w:id="6"/>
      <w:bookmarkEnd w:id="7"/>
      <w:bookmarkEnd w:id="8"/>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辅助</w:t>
      </w:r>
      <w:r>
        <w:rPr>
          <w:kern w:val="2"/>
          <w:sz w:val="24"/>
          <w:szCs w:val="24"/>
        </w:rPr>
        <w:t>监管</w:t>
      </w:r>
      <w:r>
        <w:rPr>
          <w:rFonts w:hint="eastAsia"/>
          <w:kern w:val="2"/>
          <w:sz w:val="24"/>
          <w:szCs w:val="24"/>
        </w:rPr>
        <w:t>系统网络结构合理，</w:t>
      </w:r>
      <w:r>
        <w:rPr>
          <w:kern w:val="2"/>
          <w:sz w:val="24"/>
          <w:szCs w:val="24"/>
        </w:rPr>
        <w:t>拓扑图</w:t>
      </w:r>
      <w:r>
        <w:rPr>
          <w:rFonts w:hint="eastAsia"/>
          <w:kern w:val="2"/>
          <w:sz w:val="24"/>
          <w:szCs w:val="24"/>
        </w:rPr>
        <w:t>完整清晰，</w:t>
      </w:r>
      <w:r>
        <w:rPr>
          <w:kern w:val="2"/>
          <w:sz w:val="24"/>
          <w:szCs w:val="24"/>
        </w:rPr>
        <w:t>并</w:t>
      </w:r>
      <w:r>
        <w:rPr>
          <w:rFonts w:hint="eastAsia"/>
          <w:kern w:val="2"/>
          <w:sz w:val="24"/>
          <w:szCs w:val="24"/>
        </w:rPr>
        <w:t>对合作用户根据不同角色通过不同颜色来标识，</w:t>
      </w:r>
      <w:r>
        <w:rPr>
          <w:kern w:val="2"/>
          <w:sz w:val="24"/>
          <w:szCs w:val="24"/>
        </w:rPr>
        <w:t>对</w:t>
      </w:r>
      <w:r>
        <w:rPr>
          <w:rFonts w:hint="eastAsia"/>
          <w:kern w:val="2"/>
          <w:sz w:val="24"/>
          <w:szCs w:val="24"/>
        </w:rPr>
        <w:t>便捷网络VPN、</w:t>
      </w:r>
      <w:r>
        <w:rPr>
          <w:kern w:val="2"/>
          <w:sz w:val="24"/>
          <w:szCs w:val="24"/>
        </w:rPr>
        <w:t>专线</w:t>
      </w:r>
      <w:r>
        <w:rPr>
          <w:rFonts w:hint="eastAsia"/>
          <w:kern w:val="2"/>
          <w:sz w:val="24"/>
          <w:szCs w:val="24"/>
        </w:rPr>
        <w:t>接入方式进行了明确划分。</w:t>
      </w:r>
      <w:r>
        <w:rPr>
          <w:kern w:val="2"/>
          <w:sz w:val="24"/>
          <w:szCs w:val="24"/>
        </w:rPr>
        <w:t>核心</w:t>
      </w:r>
      <w:r>
        <w:rPr>
          <w:rFonts w:hint="eastAsia"/>
          <w:kern w:val="2"/>
          <w:sz w:val="24"/>
          <w:szCs w:val="24"/>
        </w:rPr>
        <w:t>交换机</w:t>
      </w:r>
      <w:proofErr w:type="gramStart"/>
      <w:r>
        <w:rPr>
          <w:rFonts w:hint="eastAsia"/>
          <w:kern w:val="2"/>
          <w:sz w:val="24"/>
          <w:szCs w:val="24"/>
        </w:rPr>
        <w:t>采</w:t>
      </w:r>
      <w:r>
        <w:rPr>
          <w:kern w:val="2"/>
          <w:sz w:val="24"/>
          <w:szCs w:val="24"/>
        </w:rPr>
        <w:t>用</w:t>
      </w:r>
      <w:r>
        <w:rPr>
          <w:rFonts w:hint="eastAsia"/>
          <w:kern w:val="2"/>
          <w:sz w:val="24"/>
          <w:szCs w:val="24"/>
        </w:rPr>
        <w:t>热备配置</w:t>
      </w:r>
      <w:proofErr w:type="gramEnd"/>
      <w:r>
        <w:rPr>
          <w:rFonts w:hint="eastAsia"/>
          <w:kern w:val="2"/>
          <w:sz w:val="24"/>
          <w:szCs w:val="24"/>
        </w:rPr>
        <w:t>，</w:t>
      </w:r>
      <w:r>
        <w:rPr>
          <w:kern w:val="2"/>
          <w:sz w:val="24"/>
          <w:szCs w:val="24"/>
        </w:rPr>
        <w:t>提供</w:t>
      </w:r>
      <w:r>
        <w:rPr>
          <w:rFonts w:hint="eastAsia"/>
          <w:kern w:val="2"/>
          <w:sz w:val="24"/>
          <w:szCs w:val="24"/>
        </w:rPr>
        <w:t>生产服务器双链路接入，</w:t>
      </w:r>
      <w:r>
        <w:rPr>
          <w:kern w:val="2"/>
          <w:sz w:val="24"/>
          <w:szCs w:val="24"/>
        </w:rPr>
        <w:t>保证</w:t>
      </w:r>
      <w:r>
        <w:rPr>
          <w:rFonts w:hint="eastAsia"/>
          <w:kern w:val="2"/>
          <w:sz w:val="24"/>
          <w:szCs w:val="24"/>
        </w:rPr>
        <w:t>业务处理能力的冗余。</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生产区域网络使用千兆网线通信，</w:t>
      </w:r>
      <w:r>
        <w:rPr>
          <w:kern w:val="2"/>
          <w:sz w:val="24"/>
          <w:szCs w:val="24"/>
        </w:rPr>
        <w:t>避免</w:t>
      </w:r>
      <w:r>
        <w:rPr>
          <w:rFonts w:hint="eastAsia"/>
          <w:kern w:val="2"/>
          <w:sz w:val="24"/>
          <w:szCs w:val="24"/>
        </w:rPr>
        <w:t>网络可能出现的带宽瓶颈。</w:t>
      </w:r>
      <w:r>
        <w:rPr>
          <w:kern w:val="2"/>
          <w:sz w:val="24"/>
          <w:szCs w:val="24"/>
        </w:rPr>
        <w:t>办公</w:t>
      </w:r>
      <w:r>
        <w:rPr>
          <w:rFonts w:hint="eastAsia"/>
          <w:kern w:val="2"/>
          <w:sz w:val="24"/>
          <w:szCs w:val="24"/>
        </w:rPr>
        <w:t>区域网络根据部门职能划分不同的子网。</w:t>
      </w:r>
      <w:r>
        <w:rPr>
          <w:kern w:val="2"/>
          <w:sz w:val="24"/>
          <w:szCs w:val="24"/>
        </w:rPr>
        <w:t>在</w:t>
      </w:r>
      <w:r>
        <w:rPr>
          <w:rFonts w:hint="eastAsia"/>
          <w:kern w:val="2"/>
          <w:sz w:val="24"/>
          <w:szCs w:val="24"/>
        </w:rPr>
        <w:t>网络边界入口处部署了网御防火墙，</w:t>
      </w:r>
      <w:r>
        <w:rPr>
          <w:kern w:val="2"/>
          <w:sz w:val="24"/>
          <w:szCs w:val="24"/>
        </w:rPr>
        <w:t>针对</w:t>
      </w:r>
      <w:r>
        <w:rPr>
          <w:rFonts w:hint="eastAsia"/>
          <w:kern w:val="2"/>
          <w:sz w:val="24"/>
          <w:szCs w:val="24"/>
        </w:rPr>
        <w:t>不同的访问业务配置不同的入侵防护策略，</w:t>
      </w:r>
      <w:r>
        <w:rPr>
          <w:kern w:val="2"/>
          <w:sz w:val="24"/>
          <w:szCs w:val="24"/>
        </w:rPr>
        <w:t>防范</w:t>
      </w:r>
      <w:r>
        <w:rPr>
          <w:rFonts w:hint="eastAsia"/>
          <w:kern w:val="2"/>
          <w:sz w:val="24"/>
          <w:szCs w:val="24"/>
        </w:rPr>
        <w:t>来自内外部的网络攻击。</w:t>
      </w:r>
    </w:p>
    <w:p w:rsidR="008B256A" w:rsidRDefault="00015573">
      <w:pPr>
        <w:autoSpaceDE/>
        <w:autoSpaceDN/>
        <w:spacing w:line="360" w:lineRule="auto"/>
        <w:ind w:firstLineChars="200" w:firstLine="482"/>
        <w:jc w:val="both"/>
        <w:rPr>
          <w:b/>
          <w:kern w:val="2"/>
          <w:sz w:val="24"/>
          <w:szCs w:val="24"/>
        </w:rPr>
      </w:pPr>
      <w:bookmarkStart w:id="9" w:name="_Toc435013632"/>
      <w:bookmarkStart w:id="10" w:name="_Toc435454938"/>
      <w:bookmarkStart w:id="11" w:name="_Toc451614118"/>
      <w:r>
        <w:rPr>
          <w:b/>
          <w:kern w:val="2"/>
          <w:sz w:val="24"/>
          <w:szCs w:val="24"/>
        </w:rPr>
        <w:t>3</w:t>
      </w:r>
      <w:r>
        <w:rPr>
          <w:rFonts w:hint="eastAsia"/>
          <w:b/>
          <w:kern w:val="2"/>
          <w:sz w:val="24"/>
          <w:szCs w:val="24"/>
        </w:rPr>
        <w:t>、主机安全</w:t>
      </w:r>
      <w:bookmarkEnd w:id="9"/>
      <w:bookmarkEnd w:id="10"/>
      <w:bookmarkEnd w:id="11"/>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提供辅助监管服务的操作系统采用了主流的安全稳定的centos操作系统，该操作系统脱胎于老牌</w:t>
      </w:r>
      <w:proofErr w:type="spellStart"/>
      <w:r>
        <w:rPr>
          <w:rFonts w:hint="eastAsia"/>
          <w:kern w:val="2"/>
          <w:sz w:val="24"/>
          <w:szCs w:val="24"/>
        </w:rPr>
        <w:t>linux</w:t>
      </w:r>
      <w:proofErr w:type="spellEnd"/>
      <w:r>
        <w:rPr>
          <w:rFonts w:hint="eastAsia"/>
          <w:kern w:val="2"/>
          <w:sz w:val="24"/>
          <w:szCs w:val="24"/>
        </w:rPr>
        <w:t>厂家</w:t>
      </w:r>
      <w:proofErr w:type="spellStart"/>
      <w:r>
        <w:rPr>
          <w:rFonts w:hint="eastAsia"/>
          <w:kern w:val="2"/>
          <w:sz w:val="24"/>
          <w:szCs w:val="24"/>
        </w:rPr>
        <w:t>redhat</w:t>
      </w:r>
      <w:proofErr w:type="spellEnd"/>
      <w:r>
        <w:rPr>
          <w:rFonts w:hint="eastAsia"/>
          <w:kern w:val="2"/>
          <w:sz w:val="24"/>
          <w:szCs w:val="24"/>
        </w:rPr>
        <w:t>的开源版本。在日常运行中，会及时为系统升级各种补丁，及时解决系统的一些安全漏洞；在物理架构上，划分了不同的安全区域，最外层是接入区，然后是web服务区，再后面是逻辑服务区，</w:t>
      </w:r>
      <w:proofErr w:type="gramStart"/>
      <w:r>
        <w:rPr>
          <w:rFonts w:hint="eastAsia"/>
          <w:kern w:val="2"/>
          <w:sz w:val="24"/>
          <w:szCs w:val="24"/>
        </w:rPr>
        <w:t>最</w:t>
      </w:r>
      <w:proofErr w:type="gramEnd"/>
      <w:r>
        <w:rPr>
          <w:rFonts w:hint="eastAsia"/>
          <w:kern w:val="2"/>
          <w:sz w:val="24"/>
          <w:szCs w:val="24"/>
        </w:rPr>
        <w:t>核心的是数据区，不同的安全区采用不同的安全级别，从外到内的安全策略逐层</w:t>
      </w:r>
      <w:r>
        <w:rPr>
          <w:kern w:val="2"/>
          <w:sz w:val="24"/>
          <w:szCs w:val="24"/>
        </w:rPr>
        <w:t>升</w:t>
      </w:r>
      <w:r>
        <w:rPr>
          <w:rFonts w:hint="eastAsia"/>
          <w:kern w:val="2"/>
          <w:sz w:val="24"/>
          <w:szCs w:val="24"/>
        </w:rPr>
        <w:t>高。</w:t>
      </w:r>
    </w:p>
    <w:p w:rsidR="008B256A" w:rsidRDefault="00015573">
      <w:pPr>
        <w:autoSpaceDE/>
        <w:autoSpaceDN/>
        <w:spacing w:line="360" w:lineRule="auto"/>
        <w:ind w:firstLineChars="200" w:firstLine="480"/>
        <w:jc w:val="both"/>
        <w:rPr>
          <w:kern w:val="2"/>
          <w:sz w:val="24"/>
          <w:szCs w:val="24"/>
        </w:rPr>
      </w:pPr>
      <w:r>
        <w:rPr>
          <w:kern w:val="2"/>
          <w:sz w:val="24"/>
          <w:szCs w:val="24"/>
        </w:rPr>
        <w:t>登录</w:t>
      </w:r>
      <w:r>
        <w:rPr>
          <w:rFonts w:hint="eastAsia"/>
          <w:kern w:val="2"/>
          <w:sz w:val="24"/>
          <w:szCs w:val="24"/>
        </w:rPr>
        <w:t>用户首先通过允许登录的主机登录跳板机，</w:t>
      </w:r>
      <w:r>
        <w:rPr>
          <w:kern w:val="2"/>
          <w:sz w:val="24"/>
          <w:szCs w:val="24"/>
        </w:rPr>
        <w:t>输入</w:t>
      </w:r>
      <w:r>
        <w:rPr>
          <w:rFonts w:hint="eastAsia"/>
          <w:kern w:val="2"/>
          <w:sz w:val="24"/>
          <w:szCs w:val="24"/>
        </w:rPr>
        <w:t>分配给管理人员的账户、</w:t>
      </w:r>
      <w:r>
        <w:rPr>
          <w:kern w:val="2"/>
          <w:sz w:val="24"/>
          <w:szCs w:val="24"/>
        </w:rPr>
        <w:t>密码</w:t>
      </w:r>
      <w:r>
        <w:rPr>
          <w:rFonts w:hint="eastAsia"/>
          <w:kern w:val="2"/>
          <w:sz w:val="24"/>
          <w:szCs w:val="24"/>
        </w:rPr>
        <w:t>，然后通过</w:t>
      </w:r>
      <w:proofErr w:type="gramStart"/>
      <w:r>
        <w:rPr>
          <w:rFonts w:hint="eastAsia"/>
          <w:kern w:val="2"/>
          <w:sz w:val="24"/>
          <w:szCs w:val="24"/>
        </w:rPr>
        <w:t>跳板机</w:t>
      </w:r>
      <w:proofErr w:type="gramEnd"/>
      <w:r>
        <w:rPr>
          <w:rFonts w:hint="eastAsia"/>
          <w:kern w:val="2"/>
          <w:sz w:val="24"/>
          <w:szCs w:val="24"/>
        </w:rPr>
        <w:t>SSH管理工具连接管理的主机设备。</w:t>
      </w:r>
      <w:r>
        <w:rPr>
          <w:kern w:val="2"/>
          <w:sz w:val="24"/>
          <w:szCs w:val="24"/>
        </w:rPr>
        <w:t>操作</w:t>
      </w:r>
      <w:r>
        <w:rPr>
          <w:rFonts w:hint="eastAsia"/>
          <w:kern w:val="2"/>
          <w:sz w:val="24"/>
          <w:szCs w:val="24"/>
        </w:rPr>
        <w:t>系统已开启访问控制功能，</w:t>
      </w:r>
      <w:r>
        <w:rPr>
          <w:kern w:val="2"/>
          <w:sz w:val="24"/>
          <w:szCs w:val="24"/>
        </w:rPr>
        <w:t>按照</w:t>
      </w:r>
      <w:r>
        <w:rPr>
          <w:rFonts w:hint="eastAsia"/>
          <w:kern w:val="2"/>
          <w:sz w:val="24"/>
          <w:szCs w:val="24"/>
        </w:rPr>
        <w:t>用户角色分配权限。</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在数据库方面，</w:t>
      </w:r>
      <w:r>
        <w:rPr>
          <w:kern w:val="2"/>
          <w:sz w:val="24"/>
          <w:szCs w:val="24"/>
        </w:rPr>
        <w:t>同样</w:t>
      </w:r>
      <w:r>
        <w:rPr>
          <w:rFonts w:hint="eastAsia"/>
          <w:kern w:val="2"/>
          <w:sz w:val="24"/>
          <w:szCs w:val="24"/>
        </w:rPr>
        <w:t>对登录用户进行身份标识和鉴别。</w:t>
      </w:r>
      <w:r>
        <w:rPr>
          <w:kern w:val="2"/>
          <w:sz w:val="24"/>
          <w:szCs w:val="24"/>
        </w:rPr>
        <w:t>数据库</w:t>
      </w:r>
      <w:r>
        <w:rPr>
          <w:rFonts w:hint="eastAsia"/>
          <w:kern w:val="2"/>
          <w:sz w:val="24"/>
          <w:szCs w:val="24"/>
        </w:rPr>
        <w:t>管理用户标识唯一。</w:t>
      </w:r>
      <w:r>
        <w:rPr>
          <w:kern w:val="2"/>
          <w:sz w:val="24"/>
          <w:szCs w:val="24"/>
        </w:rPr>
        <w:t>数据库</w:t>
      </w:r>
      <w:r>
        <w:rPr>
          <w:rFonts w:hint="eastAsia"/>
          <w:kern w:val="2"/>
          <w:sz w:val="24"/>
          <w:szCs w:val="24"/>
        </w:rPr>
        <w:t>已启用访问控制功能，为不同用户分配不同的权限，</w:t>
      </w:r>
      <w:r>
        <w:rPr>
          <w:kern w:val="2"/>
          <w:sz w:val="24"/>
          <w:szCs w:val="24"/>
        </w:rPr>
        <w:t>配置</w:t>
      </w:r>
      <w:r>
        <w:rPr>
          <w:rFonts w:hint="eastAsia"/>
          <w:kern w:val="2"/>
          <w:sz w:val="24"/>
          <w:szCs w:val="24"/>
        </w:rPr>
        <w:t>登录超时锁定和资源限制等手段来防止系统性能过载、</w:t>
      </w:r>
      <w:r>
        <w:rPr>
          <w:kern w:val="2"/>
          <w:sz w:val="24"/>
          <w:szCs w:val="24"/>
        </w:rPr>
        <w:t>资源</w:t>
      </w:r>
      <w:r>
        <w:rPr>
          <w:rFonts w:hint="eastAsia"/>
          <w:kern w:val="2"/>
          <w:sz w:val="24"/>
          <w:szCs w:val="24"/>
        </w:rPr>
        <w:t>无法利用等问题。</w:t>
      </w:r>
    </w:p>
    <w:p w:rsidR="008B256A" w:rsidRDefault="00015573">
      <w:pPr>
        <w:autoSpaceDE/>
        <w:autoSpaceDN/>
        <w:spacing w:line="360" w:lineRule="auto"/>
        <w:ind w:firstLineChars="200" w:firstLine="482"/>
        <w:jc w:val="both"/>
        <w:rPr>
          <w:b/>
          <w:kern w:val="2"/>
          <w:sz w:val="24"/>
          <w:szCs w:val="24"/>
        </w:rPr>
      </w:pPr>
      <w:bookmarkStart w:id="12" w:name="_Toc435013633"/>
      <w:bookmarkStart w:id="13" w:name="_Toc435454939"/>
      <w:bookmarkStart w:id="14" w:name="_Toc451614119"/>
      <w:r>
        <w:rPr>
          <w:rFonts w:hint="eastAsia"/>
          <w:b/>
          <w:kern w:val="2"/>
          <w:sz w:val="24"/>
          <w:szCs w:val="24"/>
        </w:rPr>
        <w:t>4、应用安全</w:t>
      </w:r>
      <w:bookmarkEnd w:id="12"/>
      <w:bookmarkEnd w:id="13"/>
      <w:bookmarkEnd w:id="14"/>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提供辅助</w:t>
      </w:r>
      <w:r>
        <w:rPr>
          <w:kern w:val="2"/>
          <w:sz w:val="24"/>
          <w:szCs w:val="24"/>
        </w:rPr>
        <w:t>监管</w:t>
      </w:r>
      <w:r>
        <w:rPr>
          <w:rFonts w:hint="eastAsia"/>
          <w:kern w:val="2"/>
          <w:sz w:val="24"/>
          <w:szCs w:val="24"/>
        </w:rPr>
        <w:t>服务的系统对登录进行了控制并启用了访问控制功能，</w:t>
      </w:r>
      <w:r>
        <w:rPr>
          <w:kern w:val="2"/>
          <w:sz w:val="24"/>
          <w:szCs w:val="24"/>
        </w:rPr>
        <w:t>按照</w:t>
      </w:r>
      <w:r>
        <w:rPr>
          <w:rFonts w:hint="eastAsia"/>
          <w:kern w:val="2"/>
          <w:sz w:val="24"/>
          <w:szCs w:val="24"/>
        </w:rPr>
        <w:t>最小授权原则为不同的</w:t>
      </w:r>
      <w:proofErr w:type="gramStart"/>
      <w:r>
        <w:rPr>
          <w:rFonts w:hint="eastAsia"/>
          <w:kern w:val="2"/>
          <w:sz w:val="24"/>
          <w:szCs w:val="24"/>
        </w:rPr>
        <w:t>帐户</w:t>
      </w:r>
      <w:proofErr w:type="gramEnd"/>
      <w:r>
        <w:rPr>
          <w:rFonts w:hint="eastAsia"/>
          <w:kern w:val="2"/>
          <w:sz w:val="24"/>
          <w:szCs w:val="24"/>
        </w:rPr>
        <w:t>分配不同的权限。</w:t>
      </w:r>
      <w:r>
        <w:rPr>
          <w:kern w:val="2"/>
          <w:sz w:val="24"/>
          <w:szCs w:val="24"/>
        </w:rPr>
        <w:t>在</w:t>
      </w:r>
      <w:r>
        <w:rPr>
          <w:rFonts w:hint="eastAsia"/>
          <w:kern w:val="2"/>
          <w:sz w:val="24"/>
          <w:szCs w:val="24"/>
        </w:rPr>
        <w:t>安全审计方面，</w:t>
      </w:r>
      <w:r>
        <w:rPr>
          <w:kern w:val="2"/>
          <w:sz w:val="24"/>
          <w:szCs w:val="24"/>
        </w:rPr>
        <w:t>开启了</w:t>
      </w:r>
      <w:r>
        <w:rPr>
          <w:rFonts w:hint="eastAsia"/>
          <w:kern w:val="2"/>
          <w:sz w:val="24"/>
          <w:szCs w:val="24"/>
        </w:rPr>
        <w:t>审计功能对重要操作进行审计，</w:t>
      </w:r>
      <w:r>
        <w:rPr>
          <w:kern w:val="2"/>
          <w:sz w:val="24"/>
          <w:szCs w:val="24"/>
        </w:rPr>
        <w:t>可</w:t>
      </w:r>
      <w:r>
        <w:rPr>
          <w:rFonts w:hint="eastAsia"/>
          <w:kern w:val="2"/>
          <w:sz w:val="24"/>
          <w:szCs w:val="24"/>
        </w:rPr>
        <w:t>有</w:t>
      </w:r>
      <w:r>
        <w:rPr>
          <w:kern w:val="2"/>
          <w:sz w:val="24"/>
          <w:szCs w:val="24"/>
        </w:rPr>
        <w:t>效记录</w:t>
      </w:r>
      <w:r>
        <w:rPr>
          <w:rFonts w:hint="eastAsia"/>
          <w:kern w:val="2"/>
          <w:sz w:val="24"/>
          <w:szCs w:val="24"/>
        </w:rPr>
        <w:t>用户所做的操作。</w:t>
      </w:r>
      <w:r>
        <w:rPr>
          <w:kern w:val="2"/>
          <w:sz w:val="24"/>
          <w:szCs w:val="24"/>
        </w:rPr>
        <w:t>应用</w:t>
      </w:r>
      <w:r>
        <w:rPr>
          <w:rFonts w:hint="eastAsia"/>
          <w:kern w:val="2"/>
          <w:sz w:val="24"/>
          <w:szCs w:val="24"/>
        </w:rPr>
        <w:t>系统提供了数据有效性校验功能，</w:t>
      </w:r>
      <w:r>
        <w:rPr>
          <w:kern w:val="2"/>
          <w:sz w:val="24"/>
          <w:szCs w:val="24"/>
        </w:rPr>
        <w:t>保证</w:t>
      </w:r>
      <w:r>
        <w:rPr>
          <w:rFonts w:hint="eastAsia"/>
          <w:kern w:val="2"/>
          <w:sz w:val="24"/>
          <w:szCs w:val="24"/>
        </w:rPr>
        <w:t>输入的数据格式或长度符合系统设定要求。</w:t>
      </w:r>
      <w:r>
        <w:rPr>
          <w:kern w:val="2"/>
          <w:sz w:val="24"/>
          <w:szCs w:val="24"/>
        </w:rPr>
        <w:t>同时</w:t>
      </w:r>
      <w:r>
        <w:rPr>
          <w:rFonts w:hint="eastAsia"/>
          <w:kern w:val="2"/>
          <w:sz w:val="24"/>
          <w:szCs w:val="24"/>
        </w:rPr>
        <w:t>设置最大会话连接数、</w:t>
      </w:r>
      <w:r>
        <w:rPr>
          <w:kern w:val="2"/>
          <w:sz w:val="24"/>
          <w:szCs w:val="24"/>
        </w:rPr>
        <w:t>超时</w:t>
      </w:r>
      <w:r>
        <w:rPr>
          <w:rFonts w:hint="eastAsia"/>
          <w:kern w:val="2"/>
          <w:sz w:val="24"/>
          <w:szCs w:val="24"/>
        </w:rPr>
        <w:t>等待时长等参数，</w:t>
      </w:r>
      <w:r>
        <w:rPr>
          <w:kern w:val="2"/>
          <w:sz w:val="24"/>
          <w:szCs w:val="24"/>
        </w:rPr>
        <w:t>保证</w:t>
      </w:r>
      <w:r>
        <w:rPr>
          <w:rFonts w:hint="eastAsia"/>
          <w:kern w:val="2"/>
          <w:sz w:val="24"/>
          <w:szCs w:val="24"/>
        </w:rPr>
        <w:t>系统资源高可用性。</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系统是典型的SOA架构，关于应用安全，在设计时考虑了以下几个方面。</w:t>
      </w:r>
    </w:p>
    <w:p w:rsidR="008B256A" w:rsidRDefault="00015573">
      <w:pPr>
        <w:autoSpaceDE/>
        <w:autoSpaceDN/>
        <w:spacing w:line="360" w:lineRule="auto"/>
        <w:ind w:firstLineChars="200" w:firstLine="482"/>
        <w:jc w:val="both"/>
        <w:rPr>
          <w:b/>
          <w:kern w:val="2"/>
          <w:sz w:val="24"/>
          <w:szCs w:val="24"/>
        </w:rPr>
      </w:pPr>
      <w:r>
        <w:rPr>
          <w:rFonts w:hint="eastAsia"/>
          <w:b/>
          <w:kern w:val="2"/>
          <w:sz w:val="24"/>
          <w:szCs w:val="24"/>
        </w:rPr>
        <w:t>4.1软件架构的安全考虑</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在软件架构的设计过程中，我们将充分考虑常见的跨域攻击、JS脚本攻击、</w:t>
      </w:r>
      <w:r>
        <w:rPr>
          <w:rFonts w:hint="eastAsia"/>
          <w:kern w:val="2"/>
          <w:sz w:val="24"/>
          <w:szCs w:val="24"/>
        </w:rPr>
        <w:lastRenderedPageBreak/>
        <w:t>SQL注入攻击等形式，从根本上杜绝了这类攻击，提高了系统的安全性。</w:t>
      </w:r>
    </w:p>
    <w:p w:rsidR="008B256A" w:rsidRDefault="00015573">
      <w:pPr>
        <w:autoSpaceDE/>
        <w:autoSpaceDN/>
        <w:spacing w:line="360" w:lineRule="auto"/>
        <w:ind w:firstLineChars="200" w:firstLine="482"/>
        <w:jc w:val="both"/>
        <w:rPr>
          <w:b/>
          <w:kern w:val="2"/>
          <w:sz w:val="24"/>
          <w:szCs w:val="24"/>
        </w:rPr>
      </w:pPr>
      <w:r>
        <w:rPr>
          <w:rFonts w:hint="eastAsia"/>
          <w:b/>
          <w:kern w:val="2"/>
          <w:sz w:val="24"/>
          <w:szCs w:val="24"/>
        </w:rPr>
        <w:t>4.2前台风险防御</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前台风险的防护主要针对前台用户的操作日志和用户登录的强认证来实现。</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用户登录前台时往往是通过静态密码实现的，存在密码泄露的风险。通过短信、令牌卡、数字证书等强认证手段可以增加用户登录系统的安全性。通过收集用户的前台操作日志进行集中智能分析，比如分析用户登录的源IP地址是否是账号所在地市，用户登录时间是否是工作时间等，进行日志告警，提醒管理员及时发现安全问题。同时也可以把数据分析系统等其他存在敏感数据的系统一块纳入此系统，结合虚拟工作空间的功能，有效防止敏感数据的泄露。</w:t>
      </w:r>
    </w:p>
    <w:p w:rsidR="008B256A" w:rsidRDefault="00015573">
      <w:pPr>
        <w:autoSpaceDE/>
        <w:autoSpaceDN/>
        <w:spacing w:line="360" w:lineRule="auto"/>
        <w:ind w:firstLineChars="200" w:firstLine="482"/>
        <w:jc w:val="both"/>
        <w:rPr>
          <w:b/>
          <w:kern w:val="2"/>
          <w:sz w:val="24"/>
          <w:szCs w:val="24"/>
        </w:rPr>
      </w:pPr>
      <w:r>
        <w:rPr>
          <w:rFonts w:hint="eastAsia"/>
          <w:b/>
          <w:kern w:val="2"/>
          <w:sz w:val="24"/>
          <w:szCs w:val="24"/>
        </w:rPr>
        <w:t>4.3有效的授权</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对于应用系统将采用基于角色访问控制（RBAC）模型进行建设，隔离用户与权限。角色作为一个用户权限代理层，解耦权限和用户的关系，所有的授权应该给予角色而不是直接给予用户。基于角色的授权管理能够通过分配和取消角色来完成用户权限的授予和取消，并且提供角色分配规则和操作检查规则。</w:t>
      </w:r>
    </w:p>
    <w:p w:rsidR="008B256A" w:rsidRDefault="00015573">
      <w:pPr>
        <w:autoSpaceDE/>
        <w:autoSpaceDN/>
        <w:spacing w:line="360" w:lineRule="auto"/>
        <w:ind w:firstLineChars="200" w:firstLine="482"/>
        <w:jc w:val="both"/>
        <w:rPr>
          <w:b/>
          <w:kern w:val="2"/>
          <w:sz w:val="24"/>
          <w:szCs w:val="24"/>
        </w:rPr>
      </w:pPr>
      <w:r>
        <w:rPr>
          <w:rFonts w:hint="eastAsia"/>
          <w:b/>
          <w:kern w:val="2"/>
          <w:sz w:val="24"/>
          <w:szCs w:val="24"/>
        </w:rPr>
        <w:t>4.4完备的日志审计系统</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为了防止用户直接通过本地登录目标资源，需要在目标资源上记录审计日志。用户登录目标资源时，目标资源产生审计日志并发送到集中审计模块，审计模块接收到审计日志入库后对日志登录源IP地址进行分析，若不是虚拟工具所在机器的IP地址则发生告警，告警方式包括短信、邮件和网页等。</w:t>
      </w:r>
    </w:p>
    <w:p w:rsidR="008B256A" w:rsidRDefault="00015573">
      <w:pPr>
        <w:autoSpaceDE/>
        <w:autoSpaceDN/>
        <w:spacing w:line="360" w:lineRule="auto"/>
        <w:ind w:firstLineChars="200" w:firstLine="482"/>
        <w:jc w:val="both"/>
        <w:rPr>
          <w:b/>
          <w:kern w:val="2"/>
          <w:sz w:val="24"/>
          <w:szCs w:val="24"/>
        </w:rPr>
      </w:pPr>
      <w:bookmarkStart w:id="15" w:name="_Toc435013634"/>
      <w:bookmarkStart w:id="16" w:name="_Toc451614120"/>
      <w:bookmarkStart w:id="17" w:name="_Toc435454940"/>
      <w:r>
        <w:rPr>
          <w:rFonts w:hint="eastAsia"/>
          <w:b/>
          <w:kern w:val="2"/>
          <w:sz w:val="24"/>
          <w:szCs w:val="24"/>
        </w:rPr>
        <w:t>5、数据安全</w:t>
      </w:r>
      <w:bookmarkEnd w:id="15"/>
      <w:bookmarkEnd w:id="16"/>
      <w:bookmarkEnd w:id="17"/>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在数据的传输过程中使用自动加密技术以保证传输数据的保密性和完整性。</w:t>
      </w:r>
      <w:r>
        <w:rPr>
          <w:kern w:val="2"/>
          <w:sz w:val="24"/>
          <w:szCs w:val="24"/>
        </w:rPr>
        <w:t>在</w:t>
      </w:r>
      <w:r>
        <w:rPr>
          <w:rFonts w:hint="eastAsia"/>
          <w:kern w:val="2"/>
          <w:sz w:val="24"/>
          <w:szCs w:val="24"/>
        </w:rPr>
        <w:t>数据备份、恢复方面，</w:t>
      </w:r>
      <w:r>
        <w:rPr>
          <w:kern w:val="2"/>
          <w:sz w:val="24"/>
          <w:szCs w:val="24"/>
        </w:rPr>
        <w:t>能够</w:t>
      </w:r>
      <w:r>
        <w:rPr>
          <w:rFonts w:hint="eastAsia"/>
          <w:kern w:val="2"/>
          <w:sz w:val="24"/>
          <w:szCs w:val="24"/>
        </w:rPr>
        <w:t>对重</w:t>
      </w:r>
      <w:proofErr w:type="gramStart"/>
      <w:r>
        <w:rPr>
          <w:rFonts w:hint="eastAsia"/>
          <w:kern w:val="2"/>
          <w:sz w:val="24"/>
          <w:szCs w:val="24"/>
        </w:rPr>
        <w:t>要关键</w:t>
      </w:r>
      <w:proofErr w:type="gramEnd"/>
      <w:r>
        <w:rPr>
          <w:rFonts w:hint="eastAsia"/>
          <w:kern w:val="2"/>
          <w:sz w:val="24"/>
          <w:szCs w:val="24"/>
        </w:rPr>
        <w:t>数据进行备份和恢复测试，</w:t>
      </w:r>
      <w:r>
        <w:rPr>
          <w:kern w:val="2"/>
          <w:sz w:val="24"/>
          <w:szCs w:val="24"/>
        </w:rPr>
        <w:t>重要</w:t>
      </w:r>
      <w:r>
        <w:rPr>
          <w:rFonts w:hint="eastAsia"/>
          <w:kern w:val="2"/>
          <w:sz w:val="24"/>
          <w:szCs w:val="24"/>
        </w:rPr>
        <w:t>数据每天备份一次，</w:t>
      </w:r>
      <w:r>
        <w:rPr>
          <w:kern w:val="2"/>
          <w:sz w:val="24"/>
          <w:szCs w:val="24"/>
        </w:rPr>
        <w:t>保存</w:t>
      </w:r>
      <w:r>
        <w:rPr>
          <w:rFonts w:hint="eastAsia"/>
          <w:kern w:val="2"/>
          <w:sz w:val="24"/>
          <w:szCs w:val="24"/>
        </w:rPr>
        <w:t>周期为三年，</w:t>
      </w:r>
      <w:r>
        <w:rPr>
          <w:kern w:val="2"/>
          <w:sz w:val="24"/>
          <w:szCs w:val="24"/>
        </w:rPr>
        <w:t>备份</w:t>
      </w:r>
      <w:r>
        <w:rPr>
          <w:rFonts w:hint="eastAsia"/>
          <w:kern w:val="2"/>
          <w:sz w:val="24"/>
          <w:szCs w:val="24"/>
        </w:rPr>
        <w:t>介质只有授权人员才能访问；</w:t>
      </w:r>
      <w:r>
        <w:rPr>
          <w:kern w:val="2"/>
          <w:sz w:val="24"/>
          <w:szCs w:val="24"/>
        </w:rPr>
        <w:t>关键</w:t>
      </w:r>
      <w:r>
        <w:rPr>
          <w:rFonts w:hint="eastAsia"/>
          <w:kern w:val="2"/>
          <w:sz w:val="24"/>
          <w:szCs w:val="24"/>
        </w:rPr>
        <w:t>数据间隔半年进行恢复测试，</w:t>
      </w:r>
      <w:r>
        <w:rPr>
          <w:kern w:val="2"/>
          <w:sz w:val="24"/>
          <w:szCs w:val="24"/>
        </w:rPr>
        <w:t>重要</w:t>
      </w:r>
      <w:r>
        <w:rPr>
          <w:rFonts w:hint="eastAsia"/>
          <w:kern w:val="2"/>
          <w:sz w:val="24"/>
          <w:szCs w:val="24"/>
        </w:rPr>
        <w:t>数据间隔一年进行恢复测试，</w:t>
      </w:r>
      <w:r>
        <w:rPr>
          <w:kern w:val="2"/>
          <w:sz w:val="24"/>
          <w:szCs w:val="24"/>
        </w:rPr>
        <w:t>以</w:t>
      </w:r>
      <w:r>
        <w:rPr>
          <w:rFonts w:hint="eastAsia"/>
          <w:kern w:val="2"/>
          <w:sz w:val="24"/>
          <w:szCs w:val="24"/>
        </w:rPr>
        <w:t>验证备份的有效性和备份恢复的可行性。</w:t>
      </w:r>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对于数据访问做了严格的隔离审查机制，每个小贷公司只能访问自己的业务数据；用户的身份证等</w:t>
      </w:r>
      <w:proofErr w:type="gramStart"/>
      <w:r>
        <w:rPr>
          <w:rFonts w:hint="eastAsia"/>
          <w:kern w:val="2"/>
          <w:sz w:val="24"/>
          <w:szCs w:val="24"/>
        </w:rPr>
        <w:t>敏感业务</w:t>
      </w:r>
      <w:proofErr w:type="gramEnd"/>
      <w:r>
        <w:rPr>
          <w:rFonts w:hint="eastAsia"/>
          <w:kern w:val="2"/>
          <w:sz w:val="24"/>
          <w:szCs w:val="24"/>
        </w:rPr>
        <w:t>数据，系统加密保存于数据库中。</w:t>
      </w:r>
    </w:p>
    <w:p w:rsidR="008B256A" w:rsidRDefault="00015573">
      <w:pPr>
        <w:autoSpaceDE/>
        <w:autoSpaceDN/>
        <w:spacing w:line="360" w:lineRule="auto"/>
        <w:ind w:firstLineChars="200" w:firstLine="482"/>
        <w:jc w:val="both"/>
        <w:rPr>
          <w:b/>
          <w:kern w:val="2"/>
          <w:sz w:val="24"/>
          <w:szCs w:val="24"/>
        </w:rPr>
      </w:pPr>
      <w:bookmarkStart w:id="18" w:name="_Toc435013635"/>
      <w:bookmarkStart w:id="19" w:name="_Toc435454941"/>
      <w:bookmarkStart w:id="20" w:name="_Toc451614121"/>
      <w:r>
        <w:rPr>
          <w:rFonts w:hint="eastAsia"/>
          <w:b/>
          <w:kern w:val="2"/>
          <w:sz w:val="24"/>
          <w:szCs w:val="24"/>
        </w:rPr>
        <w:t>6、安全管理制度</w:t>
      </w:r>
      <w:bookmarkEnd w:id="18"/>
      <w:bookmarkEnd w:id="19"/>
      <w:bookmarkEnd w:id="20"/>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公司系统</w:t>
      </w:r>
      <w:r>
        <w:rPr>
          <w:kern w:val="2"/>
          <w:sz w:val="24"/>
          <w:szCs w:val="24"/>
        </w:rPr>
        <w:t>运维部</w:t>
      </w:r>
      <w:r>
        <w:rPr>
          <w:rFonts w:hint="eastAsia"/>
          <w:kern w:val="2"/>
          <w:sz w:val="24"/>
          <w:szCs w:val="24"/>
        </w:rPr>
        <w:t>负责对安全管理活动中的各类管理内容建立安全管理制度，</w:t>
      </w:r>
      <w:r>
        <w:rPr>
          <w:kern w:val="2"/>
          <w:sz w:val="24"/>
          <w:szCs w:val="24"/>
        </w:rPr>
        <w:lastRenderedPageBreak/>
        <w:t>包括</w:t>
      </w:r>
      <w:r>
        <w:rPr>
          <w:rFonts w:hint="eastAsia"/>
          <w:kern w:val="2"/>
          <w:sz w:val="24"/>
          <w:szCs w:val="24"/>
        </w:rPr>
        <w:t>网络安全管理制度、</w:t>
      </w:r>
      <w:r>
        <w:rPr>
          <w:kern w:val="2"/>
          <w:sz w:val="24"/>
          <w:szCs w:val="24"/>
        </w:rPr>
        <w:t>系统</w:t>
      </w:r>
      <w:r>
        <w:rPr>
          <w:rFonts w:hint="eastAsia"/>
          <w:kern w:val="2"/>
          <w:sz w:val="24"/>
          <w:szCs w:val="24"/>
        </w:rPr>
        <w:t>安全管理制度等，</w:t>
      </w:r>
      <w:r>
        <w:rPr>
          <w:kern w:val="2"/>
          <w:sz w:val="24"/>
          <w:szCs w:val="24"/>
        </w:rPr>
        <w:t>并</w:t>
      </w:r>
      <w:r>
        <w:rPr>
          <w:rFonts w:hint="eastAsia"/>
          <w:kern w:val="2"/>
          <w:sz w:val="24"/>
          <w:szCs w:val="24"/>
        </w:rPr>
        <w:t>针对应用系统制定了详细的操作手册，</w:t>
      </w:r>
      <w:r>
        <w:rPr>
          <w:kern w:val="2"/>
          <w:sz w:val="24"/>
          <w:szCs w:val="24"/>
        </w:rPr>
        <w:t>来</w:t>
      </w:r>
      <w:r>
        <w:rPr>
          <w:rFonts w:hint="eastAsia"/>
          <w:kern w:val="2"/>
          <w:sz w:val="24"/>
          <w:szCs w:val="24"/>
        </w:rPr>
        <w:t>规范维护人员的行为。每年对安全管理制度进行一次论证、</w:t>
      </w:r>
      <w:r>
        <w:rPr>
          <w:kern w:val="2"/>
          <w:sz w:val="24"/>
          <w:szCs w:val="24"/>
        </w:rPr>
        <w:t>审定</w:t>
      </w:r>
      <w:r>
        <w:rPr>
          <w:rFonts w:hint="eastAsia"/>
          <w:kern w:val="2"/>
          <w:sz w:val="24"/>
          <w:szCs w:val="24"/>
        </w:rPr>
        <w:t>，</w:t>
      </w:r>
      <w:r>
        <w:rPr>
          <w:kern w:val="2"/>
          <w:sz w:val="24"/>
          <w:szCs w:val="24"/>
        </w:rPr>
        <w:t>以</w:t>
      </w:r>
      <w:r>
        <w:rPr>
          <w:rFonts w:hint="eastAsia"/>
          <w:kern w:val="2"/>
          <w:sz w:val="24"/>
          <w:szCs w:val="24"/>
        </w:rPr>
        <w:t>保证其适用性及合理性。</w:t>
      </w:r>
    </w:p>
    <w:p w:rsidR="008B256A" w:rsidRDefault="00015573">
      <w:pPr>
        <w:autoSpaceDE/>
        <w:autoSpaceDN/>
        <w:spacing w:line="360" w:lineRule="auto"/>
        <w:ind w:firstLineChars="200" w:firstLine="482"/>
        <w:jc w:val="both"/>
        <w:rPr>
          <w:b/>
          <w:kern w:val="2"/>
          <w:sz w:val="24"/>
          <w:szCs w:val="24"/>
        </w:rPr>
      </w:pPr>
      <w:bookmarkStart w:id="21" w:name="_Toc435454942"/>
      <w:bookmarkStart w:id="22" w:name="_Toc451614122"/>
      <w:bookmarkStart w:id="23" w:name="_Toc435013636"/>
      <w:r>
        <w:rPr>
          <w:rFonts w:hint="eastAsia"/>
          <w:b/>
          <w:kern w:val="2"/>
          <w:sz w:val="24"/>
          <w:szCs w:val="24"/>
        </w:rPr>
        <w:t>7、安全管理机构</w:t>
      </w:r>
      <w:bookmarkEnd w:id="21"/>
      <w:bookmarkEnd w:id="22"/>
      <w:bookmarkEnd w:id="23"/>
    </w:p>
    <w:p w:rsidR="008B256A" w:rsidRDefault="00015573">
      <w:pPr>
        <w:autoSpaceDE/>
        <w:autoSpaceDN/>
        <w:spacing w:line="360" w:lineRule="auto"/>
        <w:ind w:firstLineChars="200" w:firstLine="480"/>
        <w:jc w:val="both"/>
        <w:rPr>
          <w:kern w:val="2"/>
          <w:sz w:val="24"/>
          <w:szCs w:val="24"/>
        </w:rPr>
      </w:pPr>
      <w:r>
        <w:rPr>
          <w:rFonts w:hint="eastAsia"/>
          <w:kern w:val="2"/>
          <w:sz w:val="24"/>
          <w:szCs w:val="24"/>
        </w:rPr>
        <w:t>指定系统</w:t>
      </w:r>
      <w:r>
        <w:rPr>
          <w:kern w:val="2"/>
          <w:sz w:val="24"/>
          <w:szCs w:val="24"/>
        </w:rPr>
        <w:t>运维部</w:t>
      </w:r>
      <w:r>
        <w:rPr>
          <w:rFonts w:hint="eastAsia"/>
          <w:kern w:val="2"/>
          <w:sz w:val="24"/>
          <w:szCs w:val="24"/>
        </w:rPr>
        <w:t>为安全管理工作的职能部门，并设立了系统管理员、</w:t>
      </w:r>
      <w:r>
        <w:rPr>
          <w:kern w:val="2"/>
          <w:sz w:val="24"/>
          <w:szCs w:val="24"/>
        </w:rPr>
        <w:t>网络</w:t>
      </w:r>
      <w:r>
        <w:rPr>
          <w:rFonts w:hint="eastAsia"/>
          <w:kern w:val="2"/>
          <w:sz w:val="24"/>
          <w:szCs w:val="24"/>
        </w:rPr>
        <w:t>管理员、</w:t>
      </w:r>
      <w:r>
        <w:rPr>
          <w:kern w:val="2"/>
          <w:sz w:val="24"/>
          <w:szCs w:val="24"/>
        </w:rPr>
        <w:t>数据库</w:t>
      </w:r>
      <w:r>
        <w:rPr>
          <w:rFonts w:hint="eastAsia"/>
          <w:kern w:val="2"/>
          <w:sz w:val="24"/>
          <w:szCs w:val="24"/>
        </w:rPr>
        <w:t>管理员等岗位，</w:t>
      </w:r>
      <w:r>
        <w:rPr>
          <w:kern w:val="2"/>
          <w:sz w:val="24"/>
          <w:szCs w:val="24"/>
        </w:rPr>
        <w:t>并</w:t>
      </w:r>
      <w:r>
        <w:rPr>
          <w:rFonts w:hint="eastAsia"/>
          <w:kern w:val="2"/>
          <w:sz w:val="24"/>
          <w:szCs w:val="24"/>
        </w:rPr>
        <w:t>定义各个岗位的职责。</w:t>
      </w:r>
      <w:r>
        <w:rPr>
          <w:kern w:val="2"/>
          <w:sz w:val="24"/>
          <w:szCs w:val="24"/>
        </w:rPr>
        <w:t>在</w:t>
      </w:r>
      <w:r>
        <w:rPr>
          <w:rFonts w:hint="eastAsia"/>
          <w:kern w:val="2"/>
          <w:sz w:val="24"/>
          <w:szCs w:val="24"/>
        </w:rPr>
        <w:t>授权和审批方面，</w:t>
      </w:r>
      <w:r>
        <w:rPr>
          <w:kern w:val="2"/>
          <w:sz w:val="24"/>
          <w:szCs w:val="24"/>
        </w:rPr>
        <w:t>针对</w:t>
      </w:r>
      <w:r>
        <w:rPr>
          <w:rFonts w:hint="eastAsia"/>
          <w:kern w:val="2"/>
          <w:sz w:val="24"/>
          <w:szCs w:val="24"/>
        </w:rPr>
        <w:t>系统变更、</w:t>
      </w:r>
      <w:r>
        <w:rPr>
          <w:kern w:val="2"/>
          <w:sz w:val="24"/>
          <w:szCs w:val="24"/>
        </w:rPr>
        <w:t>重要</w:t>
      </w:r>
      <w:r>
        <w:rPr>
          <w:rFonts w:hint="eastAsia"/>
          <w:kern w:val="2"/>
          <w:sz w:val="24"/>
          <w:szCs w:val="24"/>
        </w:rPr>
        <w:t>操作、</w:t>
      </w:r>
      <w:r>
        <w:rPr>
          <w:kern w:val="2"/>
          <w:sz w:val="24"/>
          <w:szCs w:val="24"/>
        </w:rPr>
        <w:t>物理</w:t>
      </w:r>
      <w:r>
        <w:rPr>
          <w:rFonts w:hint="eastAsia"/>
          <w:kern w:val="2"/>
          <w:sz w:val="24"/>
          <w:szCs w:val="24"/>
        </w:rPr>
        <w:t>访问和系统接入等重要事项制定了对应的审批制度并严格执行。</w:t>
      </w:r>
    </w:p>
    <w:p w:rsidR="008B256A" w:rsidRDefault="00015573">
      <w:pPr>
        <w:autoSpaceDE/>
        <w:autoSpaceDN/>
        <w:spacing w:line="360" w:lineRule="auto"/>
        <w:ind w:firstLineChars="200" w:firstLine="482"/>
        <w:jc w:val="both"/>
        <w:rPr>
          <w:b/>
          <w:kern w:val="2"/>
          <w:sz w:val="24"/>
          <w:szCs w:val="24"/>
        </w:rPr>
      </w:pPr>
      <w:bookmarkStart w:id="24" w:name="_Toc435013637"/>
      <w:bookmarkStart w:id="25" w:name="_Toc451614123"/>
      <w:bookmarkStart w:id="26" w:name="_Toc435454943"/>
      <w:r>
        <w:rPr>
          <w:rFonts w:hint="eastAsia"/>
          <w:b/>
          <w:kern w:val="2"/>
          <w:sz w:val="24"/>
          <w:szCs w:val="24"/>
        </w:rPr>
        <w:t>8、人员安全管理</w:t>
      </w:r>
      <w:bookmarkEnd w:id="24"/>
      <w:bookmarkEnd w:id="25"/>
      <w:bookmarkEnd w:id="26"/>
    </w:p>
    <w:p w:rsidR="008B256A" w:rsidRDefault="00015573">
      <w:pPr>
        <w:spacing w:line="360" w:lineRule="auto"/>
        <w:ind w:firstLineChars="200" w:firstLine="480"/>
        <w:rPr>
          <w:sz w:val="24"/>
          <w:szCs w:val="24"/>
        </w:rPr>
      </w:pPr>
      <w:r>
        <w:rPr>
          <w:rFonts w:hint="eastAsia"/>
          <w:sz w:val="24"/>
          <w:szCs w:val="24"/>
        </w:rPr>
        <w:t>由江苏金农人力资源部负责人员招聘及录用，</w:t>
      </w:r>
      <w:r>
        <w:rPr>
          <w:sz w:val="24"/>
          <w:szCs w:val="24"/>
        </w:rPr>
        <w:t>对</w:t>
      </w:r>
      <w:r>
        <w:rPr>
          <w:rFonts w:hint="eastAsia"/>
          <w:sz w:val="24"/>
          <w:szCs w:val="24"/>
        </w:rPr>
        <w:t>录用人员的身份、背景、</w:t>
      </w:r>
      <w:r>
        <w:rPr>
          <w:sz w:val="24"/>
          <w:szCs w:val="24"/>
        </w:rPr>
        <w:t>专业</w:t>
      </w:r>
      <w:r>
        <w:rPr>
          <w:rFonts w:hint="eastAsia"/>
          <w:sz w:val="24"/>
          <w:szCs w:val="24"/>
        </w:rPr>
        <w:t>资格和资质进行审查，</w:t>
      </w:r>
      <w:r>
        <w:rPr>
          <w:sz w:val="24"/>
          <w:szCs w:val="24"/>
        </w:rPr>
        <w:t>关键</w:t>
      </w:r>
      <w:r>
        <w:rPr>
          <w:rFonts w:hint="eastAsia"/>
          <w:sz w:val="24"/>
          <w:szCs w:val="24"/>
        </w:rPr>
        <w:t>岗位人员入职时必须签订保密协议。人员离岗时需经过审批，</w:t>
      </w:r>
      <w:r>
        <w:rPr>
          <w:sz w:val="24"/>
          <w:szCs w:val="24"/>
        </w:rPr>
        <w:t>离岗</w:t>
      </w:r>
      <w:r>
        <w:rPr>
          <w:rFonts w:hint="eastAsia"/>
          <w:sz w:val="24"/>
          <w:szCs w:val="24"/>
        </w:rPr>
        <w:t>后的各项访问权限将被撤销，</w:t>
      </w:r>
      <w:r>
        <w:rPr>
          <w:sz w:val="24"/>
          <w:szCs w:val="24"/>
        </w:rPr>
        <w:t>并</w:t>
      </w:r>
      <w:r>
        <w:rPr>
          <w:rFonts w:hint="eastAsia"/>
          <w:sz w:val="24"/>
          <w:szCs w:val="24"/>
        </w:rPr>
        <w:t>收回入职时配发的各种证件、</w:t>
      </w:r>
      <w:r>
        <w:rPr>
          <w:sz w:val="24"/>
          <w:szCs w:val="24"/>
        </w:rPr>
        <w:t>钥匙</w:t>
      </w:r>
      <w:r>
        <w:rPr>
          <w:rFonts w:hint="eastAsia"/>
          <w:sz w:val="24"/>
          <w:szCs w:val="24"/>
        </w:rPr>
        <w:t>、</w:t>
      </w:r>
      <w:r>
        <w:rPr>
          <w:sz w:val="24"/>
          <w:szCs w:val="24"/>
        </w:rPr>
        <w:t>徽章</w:t>
      </w:r>
      <w:r>
        <w:rPr>
          <w:rFonts w:hint="eastAsia"/>
          <w:sz w:val="24"/>
          <w:szCs w:val="24"/>
        </w:rPr>
        <w:t>以及公司提供的软硬件设备等。</w:t>
      </w:r>
    </w:p>
    <w:p w:rsidR="008B256A" w:rsidRDefault="00015573" w:rsidP="0008676C">
      <w:pPr>
        <w:autoSpaceDE/>
        <w:autoSpaceDN/>
        <w:spacing w:line="360" w:lineRule="auto"/>
        <w:ind w:firstLineChars="200" w:firstLine="482"/>
        <w:jc w:val="both"/>
        <w:outlineLvl w:val="0"/>
        <w:rPr>
          <w:b/>
          <w:kern w:val="2"/>
          <w:sz w:val="24"/>
          <w:szCs w:val="24"/>
        </w:rPr>
      </w:pPr>
      <w:r>
        <w:rPr>
          <w:rFonts w:hint="eastAsia"/>
          <w:b/>
          <w:kern w:val="2"/>
          <w:sz w:val="24"/>
          <w:szCs w:val="24"/>
        </w:rPr>
        <w:t>五、服务可靠性支撑</w:t>
      </w:r>
    </w:p>
    <w:p w:rsidR="008B256A" w:rsidRDefault="00015573">
      <w:pPr>
        <w:spacing w:line="360" w:lineRule="auto"/>
        <w:rPr>
          <w:b/>
          <w:kern w:val="2"/>
          <w:sz w:val="24"/>
          <w:szCs w:val="24"/>
        </w:rPr>
      </w:pPr>
      <w:r>
        <w:rPr>
          <w:rFonts w:hint="eastAsia"/>
          <w:b/>
          <w:kern w:val="2"/>
          <w:sz w:val="24"/>
          <w:szCs w:val="24"/>
        </w:rPr>
        <w:t xml:space="preserve">    </w:t>
      </w:r>
      <w:r>
        <w:rPr>
          <w:rFonts w:hint="eastAsia"/>
          <w:sz w:val="24"/>
          <w:szCs w:val="24"/>
        </w:rPr>
        <w:t>江苏金农从标准规范、质量标准、开发管理方面来保证系统的可靠性和稳定性。</w:t>
      </w:r>
    </w:p>
    <w:p w:rsidR="008B256A" w:rsidRDefault="00015573" w:rsidP="0008676C">
      <w:pPr>
        <w:autoSpaceDE/>
        <w:autoSpaceDN/>
        <w:spacing w:line="360" w:lineRule="auto"/>
        <w:ind w:firstLineChars="200" w:firstLine="482"/>
        <w:jc w:val="both"/>
        <w:outlineLvl w:val="0"/>
        <w:rPr>
          <w:b/>
          <w:kern w:val="2"/>
          <w:sz w:val="24"/>
          <w:szCs w:val="24"/>
        </w:rPr>
      </w:pPr>
      <w:r>
        <w:rPr>
          <w:rFonts w:hint="eastAsia"/>
          <w:b/>
          <w:kern w:val="2"/>
          <w:sz w:val="24"/>
          <w:szCs w:val="24"/>
        </w:rPr>
        <w:t>1.标准规范</w:t>
      </w:r>
    </w:p>
    <w:p w:rsidR="008B256A" w:rsidRDefault="00015573">
      <w:pPr>
        <w:spacing w:line="360" w:lineRule="auto"/>
        <w:ind w:firstLineChars="200" w:firstLine="480"/>
        <w:rPr>
          <w:sz w:val="24"/>
          <w:szCs w:val="24"/>
        </w:rPr>
      </w:pPr>
      <w:r>
        <w:rPr>
          <w:rFonts w:hint="eastAsia"/>
          <w:sz w:val="24"/>
          <w:szCs w:val="24"/>
        </w:rPr>
        <w:t>江苏金</w:t>
      </w:r>
      <w:proofErr w:type="gramStart"/>
      <w:r>
        <w:rPr>
          <w:rFonts w:hint="eastAsia"/>
          <w:sz w:val="24"/>
          <w:szCs w:val="24"/>
        </w:rPr>
        <w:t>农严格</w:t>
      </w:r>
      <w:proofErr w:type="gramEnd"/>
      <w:r>
        <w:rPr>
          <w:rFonts w:hint="eastAsia"/>
          <w:sz w:val="24"/>
          <w:szCs w:val="24"/>
        </w:rPr>
        <w:t>按照软件开发的规范针对应用服务进行相应的迭代开发、测试、上线流程。软件测试项目建设中的非常重要的环节，在系统建设中建立了严格的测试管理系统，制定测试策略，制定详细的测试计划，采用合适的测试方法，选择测试内容、确定测试步骤及日程，对测试人员进行组织分工并归档测试结果文档，确保</w:t>
      </w:r>
      <w:proofErr w:type="gramStart"/>
      <w:r>
        <w:rPr>
          <w:rFonts w:hint="eastAsia"/>
          <w:sz w:val="24"/>
          <w:szCs w:val="24"/>
        </w:rPr>
        <w:t>系统产线运行</w:t>
      </w:r>
      <w:proofErr w:type="gramEnd"/>
      <w:r>
        <w:rPr>
          <w:rFonts w:hint="eastAsia"/>
          <w:sz w:val="24"/>
          <w:szCs w:val="24"/>
        </w:rPr>
        <w:t>平稳可靠。</w:t>
      </w:r>
    </w:p>
    <w:p w:rsidR="008B256A" w:rsidRDefault="00015573" w:rsidP="0008676C">
      <w:pPr>
        <w:autoSpaceDE/>
        <w:autoSpaceDN/>
        <w:spacing w:line="360" w:lineRule="auto"/>
        <w:ind w:firstLineChars="200" w:firstLine="482"/>
        <w:jc w:val="both"/>
        <w:outlineLvl w:val="0"/>
        <w:rPr>
          <w:b/>
          <w:kern w:val="2"/>
          <w:sz w:val="24"/>
          <w:szCs w:val="24"/>
        </w:rPr>
      </w:pPr>
      <w:r>
        <w:rPr>
          <w:rFonts w:hint="eastAsia"/>
          <w:b/>
          <w:kern w:val="2"/>
          <w:sz w:val="24"/>
          <w:szCs w:val="24"/>
        </w:rPr>
        <w:t>2.质量标准</w:t>
      </w:r>
    </w:p>
    <w:p w:rsidR="008B256A" w:rsidRDefault="00015573">
      <w:pPr>
        <w:spacing w:line="360" w:lineRule="auto"/>
        <w:ind w:firstLineChars="200" w:firstLine="480"/>
        <w:rPr>
          <w:sz w:val="24"/>
          <w:szCs w:val="24"/>
        </w:rPr>
      </w:pPr>
      <w:r>
        <w:rPr>
          <w:rFonts w:hint="eastAsia"/>
          <w:sz w:val="24"/>
          <w:szCs w:val="24"/>
        </w:rPr>
        <w:t>在项目规划和需求阶段就建立以可靠性为核心的质量标准，在开发过程中实施进度管理，产生阶段性质量评价报告，确定开发过程中的质量度量：需求分析质量度量，设计结果质量度量，测试结果质量度量，验收结果质量度量。在统一的质量标准的要求下，保证项目实施过程的可控性。</w:t>
      </w:r>
    </w:p>
    <w:p w:rsidR="008B256A" w:rsidRDefault="00015573" w:rsidP="0008676C">
      <w:pPr>
        <w:autoSpaceDE/>
        <w:autoSpaceDN/>
        <w:spacing w:line="360" w:lineRule="auto"/>
        <w:ind w:firstLineChars="200" w:firstLine="482"/>
        <w:jc w:val="both"/>
        <w:outlineLvl w:val="0"/>
        <w:rPr>
          <w:b/>
          <w:kern w:val="2"/>
          <w:sz w:val="24"/>
          <w:szCs w:val="24"/>
        </w:rPr>
      </w:pPr>
      <w:r>
        <w:rPr>
          <w:rFonts w:hint="eastAsia"/>
          <w:b/>
          <w:kern w:val="2"/>
          <w:sz w:val="24"/>
          <w:szCs w:val="24"/>
        </w:rPr>
        <w:t>3.开发管理</w:t>
      </w:r>
    </w:p>
    <w:p w:rsidR="008B256A" w:rsidRDefault="00015573">
      <w:pPr>
        <w:spacing w:line="360" w:lineRule="auto"/>
        <w:ind w:firstLineChars="200" w:firstLine="480"/>
        <w:rPr>
          <w:sz w:val="24"/>
          <w:szCs w:val="24"/>
        </w:rPr>
      </w:pPr>
      <w:r>
        <w:rPr>
          <w:rFonts w:hint="eastAsia"/>
          <w:sz w:val="24"/>
          <w:szCs w:val="24"/>
        </w:rPr>
        <w:t>在项目开发过程中，江苏金农开发团队有效利用开发管理工具DevOps来辅助</w:t>
      </w:r>
      <w:r>
        <w:rPr>
          <w:rFonts w:hint="eastAsia"/>
          <w:sz w:val="24"/>
          <w:szCs w:val="24"/>
        </w:rPr>
        <w:lastRenderedPageBreak/>
        <w:t>解决开发过程中的各种问题，规范开发过程、缩短开发周期、降低项目风险。通过开发管理工具，管理各类项目文档以及项目多重版本，便于开发人员之间的交流以及任务分配，提高项目的可靠性。</w:t>
      </w:r>
    </w:p>
    <w:sectPr w:rsidR="008B256A" w:rsidSect="00155562">
      <w:pgSz w:w="11906" w:h="16838"/>
      <w:pgMar w:top="1440" w:right="1800" w:bottom="1440" w:left="1800"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4E1A" w:rsidRDefault="00A74E1A">
      <w:r>
        <w:separator/>
      </w:r>
    </w:p>
  </w:endnote>
  <w:endnote w:type="continuationSeparator" w:id="0">
    <w:p w:rsidR="00A74E1A" w:rsidRDefault="00A74E1A">
      <w:r>
        <w:continuationSeparator/>
      </w:r>
    </w:p>
  </w:endnote>
</w:endnotes>
</file>

<file path=word/fontTable.xml><?xml version="1.0" encoding="utf-8"?>
<w:fonts xmlns:r="http://schemas.openxmlformats.org/officeDocument/2006/relationships" xmlns:w="http://schemas.openxmlformats.org/wordprocessingml/2006/main">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Segoe UI Symbol">
    <w:panose1 w:val="020B0502040204020203"/>
    <w:charset w:val="00"/>
    <w:family w:val="swiss"/>
    <w:pitch w:val="variable"/>
    <w:sig w:usb0="800001E3" w:usb1="1200FFEF" w:usb2="00040000" w:usb3="00000000" w:csb0="00000001" w:csb1="00000000"/>
  </w:font>
  <w:font w:name="楷体">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5962711"/>
      <w:docPartObj>
        <w:docPartGallery w:val="AutoText"/>
      </w:docPartObj>
    </w:sdtPr>
    <w:sdtContent>
      <w:p w:rsidR="008B256A" w:rsidRDefault="00D256A4">
        <w:pPr>
          <w:pStyle w:val="a0"/>
          <w:jc w:val="center"/>
        </w:pPr>
        <w:r>
          <w:fldChar w:fldCharType="begin"/>
        </w:r>
        <w:r w:rsidR="00015573">
          <w:instrText>PAGE   \* MERGEFORMAT</w:instrText>
        </w:r>
        <w:r>
          <w:fldChar w:fldCharType="separate"/>
        </w:r>
        <w:r w:rsidR="000E1FC2" w:rsidRPr="000E1FC2">
          <w:rPr>
            <w:noProof/>
            <w:lang w:val="zh-CN"/>
          </w:rPr>
          <w:t>3</w:t>
        </w:r>
        <w:r>
          <w:fldChar w:fldCharType="end"/>
        </w:r>
      </w:p>
    </w:sdtContent>
  </w:sdt>
  <w:p w:rsidR="008B256A" w:rsidRDefault="008B256A">
    <w:pPr>
      <w:pStyle w:val="a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4E1A" w:rsidRDefault="00A74E1A">
      <w:r>
        <w:separator/>
      </w:r>
    </w:p>
  </w:footnote>
  <w:footnote w:type="continuationSeparator" w:id="0">
    <w:p w:rsidR="00A74E1A" w:rsidRDefault="00A74E1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312B8"/>
    <w:rsid w:val="00015573"/>
    <w:rsid w:val="00022DC8"/>
    <w:rsid w:val="00027FE1"/>
    <w:rsid w:val="000830C2"/>
    <w:rsid w:val="0008676C"/>
    <w:rsid w:val="000A0433"/>
    <w:rsid w:val="000E1FC2"/>
    <w:rsid w:val="000F6150"/>
    <w:rsid w:val="001538D8"/>
    <w:rsid w:val="00155562"/>
    <w:rsid w:val="002A1555"/>
    <w:rsid w:val="002F2518"/>
    <w:rsid w:val="00300D54"/>
    <w:rsid w:val="003C0854"/>
    <w:rsid w:val="00454FEA"/>
    <w:rsid w:val="004B1FB1"/>
    <w:rsid w:val="004E2B2A"/>
    <w:rsid w:val="00545039"/>
    <w:rsid w:val="00564238"/>
    <w:rsid w:val="006536A3"/>
    <w:rsid w:val="0068646B"/>
    <w:rsid w:val="00693C34"/>
    <w:rsid w:val="006B6726"/>
    <w:rsid w:val="006E3C38"/>
    <w:rsid w:val="006E58B9"/>
    <w:rsid w:val="0070462B"/>
    <w:rsid w:val="00757608"/>
    <w:rsid w:val="00794CFF"/>
    <w:rsid w:val="00795E5B"/>
    <w:rsid w:val="007B3922"/>
    <w:rsid w:val="007B4262"/>
    <w:rsid w:val="007B726D"/>
    <w:rsid w:val="0087001A"/>
    <w:rsid w:val="008827BA"/>
    <w:rsid w:val="008B256A"/>
    <w:rsid w:val="008B3746"/>
    <w:rsid w:val="008D41C0"/>
    <w:rsid w:val="008F252A"/>
    <w:rsid w:val="008F7B45"/>
    <w:rsid w:val="00906429"/>
    <w:rsid w:val="00970627"/>
    <w:rsid w:val="009707A2"/>
    <w:rsid w:val="009804A7"/>
    <w:rsid w:val="0098373A"/>
    <w:rsid w:val="009B5195"/>
    <w:rsid w:val="009B5342"/>
    <w:rsid w:val="009C2548"/>
    <w:rsid w:val="009E0B6D"/>
    <w:rsid w:val="009F7CEE"/>
    <w:rsid w:val="00A22789"/>
    <w:rsid w:val="00A35DB9"/>
    <w:rsid w:val="00A74E1A"/>
    <w:rsid w:val="00A92B02"/>
    <w:rsid w:val="00AD590B"/>
    <w:rsid w:val="00B67A58"/>
    <w:rsid w:val="00B7543C"/>
    <w:rsid w:val="00BC5F97"/>
    <w:rsid w:val="00C2549A"/>
    <w:rsid w:val="00C312B8"/>
    <w:rsid w:val="00C43B67"/>
    <w:rsid w:val="00C67860"/>
    <w:rsid w:val="00CB435B"/>
    <w:rsid w:val="00CC7181"/>
    <w:rsid w:val="00CE2FBF"/>
    <w:rsid w:val="00CE76E1"/>
    <w:rsid w:val="00D12279"/>
    <w:rsid w:val="00D25540"/>
    <w:rsid w:val="00D256A4"/>
    <w:rsid w:val="00D4342E"/>
    <w:rsid w:val="00D9176F"/>
    <w:rsid w:val="00DB1103"/>
    <w:rsid w:val="00DB725B"/>
    <w:rsid w:val="00DC33D0"/>
    <w:rsid w:val="00DD108C"/>
    <w:rsid w:val="00DF00F6"/>
    <w:rsid w:val="00E366A4"/>
    <w:rsid w:val="00E74315"/>
    <w:rsid w:val="00E758AD"/>
    <w:rsid w:val="00EC58A9"/>
    <w:rsid w:val="00F20E03"/>
    <w:rsid w:val="00F5118A"/>
    <w:rsid w:val="00F60154"/>
    <w:rsid w:val="00F81D5D"/>
    <w:rsid w:val="00F94606"/>
    <w:rsid w:val="00FE1414"/>
    <w:rsid w:val="15F352B5"/>
    <w:rsid w:val="43486F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annotation subject" w:qFormat="1"/>
    <w:lsdException w:name="Balloon Text"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155562"/>
    <w:pPr>
      <w:widowControl w:val="0"/>
      <w:autoSpaceDE w:val="0"/>
      <w:autoSpaceDN w:val="0"/>
      <w:adjustRightInd w:val="0"/>
    </w:pPr>
    <w:rPr>
      <w:rFonts w:ascii="宋体" w:eastAsia="宋体" w:hAnsi="Times New Roman" w:cs="Times New Roman"/>
    </w:rPr>
  </w:style>
  <w:style w:type="paragraph" w:styleId="1">
    <w:name w:val="heading 1"/>
    <w:basedOn w:val="a"/>
    <w:next w:val="a"/>
    <w:link w:val="1Char"/>
    <w:qFormat/>
    <w:rsid w:val="00155562"/>
    <w:pPr>
      <w:keepNext/>
      <w:keepLines/>
      <w:autoSpaceDE/>
      <w:autoSpaceDN/>
      <w:adjustRightInd/>
      <w:spacing w:before="340" w:after="330" w:line="578" w:lineRule="auto"/>
      <w:jc w:val="both"/>
      <w:outlineLvl w:val="0"/>
    </w:pPr>
    <w:rPr>
      <w:rFonts w:ascii="Times New Roman"/>
      <w:b/>
      <w:bCs/>
      <w:kern w:val="44"/>
      <w:sz w:val="44"/>
      <w:szCs w:val="44"/>
      <w:lang w:val="zh-CN"/>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er"/>
    <w:basedOn w:val="a"/>
    <w:link w:val="Char"/>
    <w:uiPriority w:val="99"/>
    <w:unhideWhenUsed/>
    <w:qFormat/>
    <w:rsid w:val="00155562"/>
    <w:pPr>
      <w:tabs>
        <w:tab w:val="center" w:pos="4153"/>
        <w:tab w:val="right" w:pos="8306"/>
      </w:tabs>
      <w:snapToGrid w:val="0"/>
    </w:pPr>
    <w:rPr>
      <w:sz w:val="18"/>
      <w:szCs w:val="18"/>
    </w:rPr>
  </w:style>
  <w:style w:type="paragraph" w:styleId="a4">
    <w:name w:val="annotation text"/>
    <w:basedOn w:val="a"/>
    <w:link w:val="Char0"/>
    <w:uiPriority w:val="99"/>
    <w:semiHidden/>
    <w:unhideWhenUsed/>
    <w:qFormat/>
    <w:rsid w:val="00155562"/>
  </w:style>
  <w:style w:type="paragraph" w:styleId="a5">
    <w:name w:val="Plain Text"/>
    <w:basedOn w:val="a"/>
    <w:qFormat/>
    <w:rsid w:val="00155562"/>
    <w:rPr>
      <w:rFonts w:hAnsi="Courier New" w:cs="Courier New"/>
    </w:rPr>
  </w:style>
  <w:style w:type="paragraph" w:styleId="a6">
    <w:name w:val="Balloon Text"/>
    <w:basedOn w:val="a"/>
    <w:link w:val="Char1"/>
    <w:uiPriority w:val="99"/>
    <w:semiHidden/>
    <w:unhideWhenUsed/>
    <w:qFormat/>
    <w:rsid w:val="00155562"/>
    <w:rPr>
      <w:sz w:val="18"/>
      <w:szCs w:val="18"/>
    </w:rPr>
  </w:style>
  <w:style w:type="paragraph" w:styleId="a7">
    <w:name w:val="header"/>
    <w:basedOn w:val="a"/>
    <w:link w:val="Char2"/>
    <w:uiPriority w:val="99"/>
    <w:unhideWhenUsed/>
    <w:qFormat/>
    <w:rsid w:val="00155562"/>
    <w:pPr>
      <w:pBdr>
        <w:bottom w:val="single" w:sz="6" w:space="1" w:color="auto"/>
      </w:pBdr>
      <w:tabs>
        <w:tab w:val="center" w:pos="4153"/>
        <w:tab w:val="right" w:pos="8306"/>
      </w:tabs>
      <w:snapToGrid w:val="0"/>
      <w:jc w:val="center"/>
    </w:pPr>
    <w:rPr>
      <w:sz w:val="18"/>
      <w:szCs w:val="18"/>
    </w:rPr>
  </w:style>
  <w:style w:type="paragraph" w:styleId="a8">
    <w:name w:val="annotation subject"/>
    <w:basedOn w:val="a4"/>
    <w:next w:val="a4"/>
    <w:link w:val="Char3"/>
    <w:uiPriority w:val="99"/>
    <w:semiHidden/>
    <w:unhideWhenUsed/>
    <w:qFormat/>
    <w:rsid w:val="00155562"/>
    <w:rPr>
      <w:b/>
      <w:bCs/>
    </w:rPr>
  </w:style>
  <w:style w:type="character" w:styleId="a9">
    <w:name w:val="annotation reference"/>
    <w:basedOn w:val="a1"/>
    <w:uiPriority w:val="99"/>
    <w:semiHidden/>
    <w:unhideWhenUsed/>
    <w:qFormat/>
    <w:rsid w:val="00155562"/>
    <w:rPr>
      <w:sz w:val="21"/>
      <w:szCs w:val="21"/>
    </w:rPr>
  </w:style>
  <w:style w:type="character" w:customStyle="1" w:styleId="Char2">
    <w:name w:val="页眉 Char"/>
    <w:basedOn w:val="a1"/>
    <w:link w:val="a7"/>
    <w:uiPriority w:val="99"/>
    <w:qFormat/>
    <w:rsid w:val="00155562"/>
    <w:rPr>
      <w:sz w:val="18"/>
      <w:szCs w:val="18"/>
    </w:rPr>
  </w:style>
  <w:style w:type="character" w:customStyle="1" w:styleId="Char">
    <w:name w:val="页脚 Char"/>
    <w:basedOn w:val="a1"/>
    <w:link w:val="a0"/>
    <w:uiPriority w:val="99"/>
    <w:qFormat/>
    <w:rsid w:val="00155562"/>
    <w:rPr>
      <w:sz w:val="18"/>
      <w:szCs w:val="18"/>
    </w:rPr>
  </w:style>
  <w:style w:type="character" w:customStyle="1" w:styleId="10">
    <w:name w:val="标题 1 字符"/>
    <w:basedOn w:val="a1"/>
    <w:uiPriority w:val="9"/>
    <w:qFormat/>
    <w:rsid w:val="00155562"/>
    <w:rPr>
      <w:rFonts w:ascii="宋体" w:eastAsia="宋体" w:hAnsi="Times New Roman" w:cs="Times New Roman"/>
      <w:b/>
      <w:bCs/>
      <w:kern w:val="44"/>
      <w:sz w:val="44"/>
      <w:szCs w:val="44"/>
    </w:rPr>
  </w:style>
  <w:style w:type="character" w:customStyle="1" w:styleId="1Char">
    <w:name w:val="标题 1 Char"/>
    <w:link w:val="1"/>
    <w:qFormat/>
    <w:rsid w:val="00155562"/>
    <w:rPr>
      <w:rFonts w:ascii="Times New Roman" w:eastAsia="宋体" w:hAnsi="Times New Roman" w:cs="Times New Roman"/>
      <w:b/>
      <w:bCs/>
      <w:kern w:val="44"/>
      <w:sz w:val="44"/>
      <w:szCs w:val="44"/>
      <w:lang w:val="zh-CN" w:eastAsia="zh-CN"/>
    </w:rPr>
  </w:style>
  <w:style w:type="character" w:customStyle="1" w:styleId="Char1">
    <w:name w:val="批注框文本 Char"/>
    <w:basedOn w:val="a1"/>
    <w:link w:val="a6"/>
    <w:uiPriority w:val="99"/>
    <w:semiHidden/>
    <w:qFormat/>
    <w:rsid w:val="00155562"/>
    <w:rPr>
      <w:rFonts w:ascii="宋体" w:eastAsia="宋体" w:hAnsi="Times New Roman" w:cs="Times New Roman"/>
      <w:kern w:val="0"/>
      <w:sz w:val="18"/>
      <w:szCs w:val="18"/>
    </w:rPr>
  </w:style>
  <w:style w:type="character" w:customStyle="1" w:styleId="Char0">
    <w:name w:val="批注文字 Char"/>
    <w:basedOn w:val="a1"/>
    <w:link w:val="a4"/>
    <w:uiPriority w:val="99"/>
    <w:semiHidden/>
    <w:qFormat/>
    <w:rsid w:val="00155562"/>
    <w:rPr>
      <w:rFonts w:ascii="宋体" w:eastAsia="宋体" w:hAnsi="Times New Roman" w:cs="Times New Roman"/>
      <w:kern w:val="0"/>
      <w:sz w:val="20"/>
      <w:szCs w:val="20"/>
    </w:rPr>
  </w:style>
  <w:style w:type="character" w:customStyle="1" w:styleId="Char3">
    <w:name w:val="批注主题 Char"/>
    <w:basedOn w:val="Char0"/>
    <w:link w:val="a8"/>
    <w:uiPriority w:val="99"/>
    <w:semiHidden/>
    <w:qFormat/>
    <w:rsid w:val="00155562"/>
    <w:rPr>
      <w:rFonts w:ascii="宋体" w:eastAsia="宋体" w:hAnsi="Times New Roman" w:cs="Times New Roman"/>
      <w:b/>
      <w:bCs/>
      <w:kern w:val="0"/>
      <w:sz w:val="20"/>
      <w:szCs w:val="20"/>
    </w:rPr>
  </w:style>
  <w:style w:type="paragraph" w:customStyle="1" w:styleId="11">
    <w:name w:val="修订1"/>
    <w:hidden/>
    <w:uiPriority w:val="99"/>
    <w:semiHidden/>
    <w:qFormat/>
    <w:rsid w:val="00155562"/>
    <w:rPr>
      <w:rFonts w:ascii="宋体" w:eastAsia="宋体" w:hAnsi="Times New Roman" w:cs="Times New Roman"/>
    </w:rPr>
  </w:style>
  <w:style w:type="paragraph" w:styleId="aa">
    <w:name w:val="Document Map"/>
    <w:basedOn w:val="a"/>
    <w:link w:val="Char4"/>
    <w:uiPriority w:val="99"/>
    <w:semiHidden/>
    <w:unhideWhenUsed/>
    <w:rsid w:val="0008676C"/>
    <w:rPr>
      <w:sz w:val="18"/>
      <w:szCs w:val="18"/>
    </w:rPr>
  </w:style>
  <w:style w:type="character" w:customStyle="1" w:styleId="Char4">
    <w:name w:val="文档结构图 Char"/>
    <w:basedOn w:val="a1"/>
    <w:link w:val="aa"/>
    <w:uiPriority w:val="99"/>
    <w:semiHidden/>
    <w:rsid w:val="0008676C"/>
    <w:rPr>
      <w:rFonts w:ascii="宋体"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00CE96-E958-4D43-A99D-898133B25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Pages>
  <Words>1409</Words>
  <Characters>8034</Characters>
  <Application>Microsoft Office Word</Application>
  <DocSecurity>0</DocSecurity>
  <Lines>66</Lines>
  <Paragraphs>18</Paragraphs>
  <ScaleCrop>false</ScaleCrop>
  <Company>Microsoft</Company>
  <LinksUpToDate>false</LinksUpToDate>
  <CharactersWithSpaces>9425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 玉蓉</dc:creator>
  <cp:lastModifiedBy>Microsoft</cp:lastModifiedBy>
  <cp:revision>2</cp:revision>
  <cp:lastPrinted>2019-11-27T15:06:00Z</cp:lastPrinted>
  <dcterms:created xsi:type="dcterms:W3CDTF">2021-12-14T08:30:00Z</dcterms:created>
  <dcterms:modified xsi:type="dcterms:W3CDTF">2021-12-14T08:30:00Z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E2FF8998426D4C598BB20637C5624839</vt:lpwstr>
  </property>
</Properties>
</file>