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方正小标宋简体"/>
          <w:b/>
          <w:bCs/>
          <w:sz w:val="28"/>
          <w:szCs w:val="28"/>
          <w:lang w:eastAsia="zh-CN"/>
        </w:rPr>
        <w:t>注：本附件考核细则与招标文件中要求有冲突的，以更高的标准执行。</w:t>
      </w:r>
      <w:r>
        <w:rPr>
          <w:rFonts w:hint="eastAsia" w:ascii="宋体" w:hAnsi="宋体" w:eastAsia="宋体" w:cs="方正小标宋简体"/>
          <w:b/>
          <w:bCs/>
          <w:sz w:val="28"/>
          <w:szCs w:val="28"/>
          <w:lang w:val="en-US" w:eastAsia="zh-CN"/>
        </w:rPr>
        <w:t>发包方保留修改考核细则的权利。</w:t>
      </w:r>
    </w:p>
    <w:p>
      <w:pPr>
        <w:jc w:val="both"/>
        <w:rPr>
          <w:rFonts w:hint="eastAsia" w:ascii="宋体" w:hAnsi="宋体" w:eastAsia="宋体" w:cs="方正小标宋简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方正小标宋简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b/>
          <w:bCs/>
          <w:sz w:val="28"/>
          <w:szCs w:val="28"/>
        </w:rPr>
        <w:t>金新街道农村环境长效管理“五位一体”考评细则（总分100）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4"/>
        <w:gridCol w:w="992"/>
        <w:gridCol w:w="5954"/>
        <w:gridCol w:w="567"/>
        <w:gridCol w:w="4394"/>
        <w:gridCol w:w="196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类别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项 目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标准要求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分值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考评方式及评分依据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2"/>
                <w:sz w:val="18"/>
                <w:szCs w:val="18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软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件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理</w:t>
            </w:r>
          </w:p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（10分）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组织</w:t>
            </w:r>
          </w:p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领导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承包方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定期研究工作每月不少于1次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；有完善管理制度，日常管理资料齐全、详实。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未建立不得分，专职人员人数达不到标准扣1分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队伍</w:t>
            </w:r>
          </w:p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建设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管护（收集、保洁）人员配备齐全，职责分工明确，管护到位；实行网格化管理，实现管护全覆盖；管护（收集、保洁）人员业务培训和安全教育，每季度不少于1次。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询访、查资料。达不到的，人员配备不到位，扣1分，未实行网络化管理扣1分，未进行相关培训的扣1分。可得负分。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管护（收集、保洁）人员报酬发放原则上不低于区级最低保障标准；报酬发放运用考核结果。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询访、查资料。达不到的酌情扣分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任务</w:t>
            </w:r>
          </w:p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清单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任务清单有具体的整改落实方案，有专人负责项目推进进度，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及时上报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具体的完成的时限、标准以及下一步的长效管护落实情况。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实地验收。未完成1项扣1分，可得负分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群众满意度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无群众举报、媒体曝光、领导交办涉及镇村环境，影响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整体环境形象，造成负面印象的事件。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查资料，查实每次扣1分，处置、整改不力加倍扣分，可得负分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硬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件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理</w:t>
            </w:r>
          </w:p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（90分）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河道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（沟塘）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管护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）</w:t>
            </w:r>
          </w:p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河坡无乱堆乱放，无垃圾、废弃物，无扒皮种植；公路沿线河坡无有碍观瞻的堆积物及建筑（装潢）垃圾。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等级河道岸坡乱堆放有一处扣0.5分；垃圾、废弃物有一处扣0.5分；公路沿线河坡有碍观瞻的堆积物及建筑（装潢）、生活垃圾，每发现一处扣0.5分。生态河道、生态廊道及农村河道整治中已整坡绿化岸坡有大量枯黄芦苇、扒皮种植、杂草杂物等“回潮”现象，有一处扣1分。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2、河面无漂浮物，无水花生、浮萍等恶性水生植物；等级河道无“三网”（符合以河养河规定除外）、无沉船。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有漂浮垃圾的，有一处扣0.5分；河面水花生或农作物秸秆等漂浮物，2平方米以下的，有一处扣0.5分，2平方米以上的，有一处扣1分，满河（沟塘）水花生、浮萍等恶性水生植物有一条（个）扣1.5分；一、二、三级河道中有一口“三网”扣1分，四级河道中有一口“三网”扣0.5分（符合以河养河规定除外)；发现一处沉船扣0.5分；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3、严禁工业污水、畜禽粪便直排河道，黑臭水体及群众举报属实黑臭河道。河道长效保洁拦截设施建设完好，由专人管护。严禁利用河道保洁船从事与河道保洁无关活动。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看现场。有一处扣1.5分。可得负分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4、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街道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结合区每周抽查等级河道并根据每次反馈图片累计扣分。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被区级反馈不合格图片有一张扣0.5分，整改上报不及时扣1分，累积至一个季度统一打分；平时巡查反馈图片，有一张扣0.5分，反馈图片整改不及时扣1分，累积至一个季度统一扣分。可得负分。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管护</w:t>
            </w:r>
          </w:p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（10分）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1、“村村通公交”线路、其他农路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两侧有专人负责生活垃圾清扫、收集，保洁常态化，两侧可视范围内无建筑（装潢）垃圾、杂草、漂浮垃圾、乱堆放，无有碍观瞻的破旧棚披，适时出新。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看现场。达不到的每发现一处扣0.5，可得负分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2、路（桥）平整完好，无破损；路肩边坡、排水沟整理到位。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看现场。每发现一处扣0.5分。可得负分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3、路肩培土及时，平整密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18"/>
                <w:szCs w:val="18"/>
              </w:rPr>
              <w:t>实、边坡无高草（不高于15cm）、无种植，路肩宽度达到0.75米。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看现场。达不到的，每发现一处扣0.5分，可得负分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4、路（桥）面干净整洁，无堆积和抛洒物，无占道、摊晒农作物和损毁绿化。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看现场。达不到的，没发现一处扣0.5分，可得负分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垃圾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收集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清运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）</w:t>
            </w:r>
          </w:p>
          <w:p>
            <w:pPr>
              <w:widowControl w:val="0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1、环卫设施（设备）齐全，布局合理，垃圾（房、桶、箱）容器及其周边清洁、无缺损、定期清洗。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看现场。达不到的，每发现一项（处）扣0.5分。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2、垃圾日产日清，清运及时，周边无垃圾外溢，无生活垃圾和农作物秸秆藤蔓、杂草、树枝、建筑垃圾、工业废弃物混杂堆放，有效控制农村生活垃圾增量。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看现场。垃圾房或者箱体储存量超过三分之二以上扣0.5分，所有垃圾收集设施外溢超过1m</w:t>
            </w:r>
            <w:r>
              <w:rPr>
                <w:rFonts w:hint="eastAsia" w:ascii="仿宋" w:hAnsi="仿宋" w:eastAsia="仿宋" w:cs="仿宋_GB231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扣0.5分，外溢超过2m</w:t>
            </w:r>
            <w:r>
              <w:rPr>
                <w:rFonts w:hint="eastAsia" w:ascii="仿宋" w:hAnsi="仿宋" w:eastAsia="仿宋" w:cs="仿宋_GB231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扣1分，依次类推，可得负分。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3、田园、农户进户道路、房前屋后、室内外整洁无暴露垃圾。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看现场。露天暴露垃圾超过1m</w:t>
            </w:r>
            <w:r>
              <w:rPr>
                <w:rFonts w:hint="eastAsia" w:ascii="仿宋" w:hAnsi="仿宋" w:eastAsia="仿宋" w:cs="仿宋_GB231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扣0.5分，外溢超过2m</w:t>
            </w:r>
            <w:r>
              <w:rPr>
                <w:rFonts w:hint="eastAsia" w:ascii="仿宋" w:hAnsi="仿宋" w:eastAsia="仿宋" w:cs="仿宋_GB231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扣1分，依次类推。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4、运输生活垃圾车辆无抛洒滴漏，造成环境二次污染。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看现场。达不到的，每发现一处扣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分。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5、严禁生活垃圾填埋、焚烧，造成环境污染。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看现场。达不到的，每发现一处扣1分，可得负分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、无暴露非生活垃圾、小广告，严禁非生活垃圾堆占道路、河道、绿化、农桥等。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看现场。达不到的，每发现一处扣0.5分。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无工业垃圾、建筑垃圾、废旧家具等堆积于垃圾收集设施内外；农业大棚周边大环境整洁有序，大棚内产生的农作物废弃物合理处置，严禁乱堆乱放。工业废弃物按规收集，规范处置。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看现场。每发现一处扣1分，可得负分。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绿化养护（10分）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绿化带内无农作物、无堆放杂物及垃圾。绿化管护及时，无杂草。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看现场。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达不到的，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每发现一处扣1分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_GB2312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公共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val="en-US" w:eastAsia="zh-CN"/>
              </w:rPr>
              <w:t>设施维护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（10）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农村基础设施运行完好，维护到位。卫生室、健身器材、小游园、健身公园、公共服务中心等其他公共设施及公共区域室内卫生整洁、设施无损坏，室外环境美化，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10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地面平整无垃圾杂草，发现成堆、成片垃圾，每处扣 0.5~2 分；有零星飘浮垃圾的，视程度不同扣 0.5~2 分；设施脏污的，视程度每处扣 0.5~2 分；村级路灯使用正常,污水处理设施整洁</w:t>
            </w:r>
            <w:r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公厕清洁卫生无异味、管护有记录，不达要求每处扣 1 分。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_GB2312"/>
          <w:kern w:val="2"/>
          <w:sz w:val="18"/>
          <w:szCs w:val="18"/>
        </w:rPr>
      </w:pPr>
    </w:p>
    <w:p>
      <w:pPr>
        <w:rPr>
          <w:rFonts w:hint="eastAsia" w:ascii="仿宋" w:hAnsi="仿宋" w:eastAsia="仿宋" w:cs="仿宋_GB2312"/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g3YmJkNzEyMjliN2U1MTNkZDYyN2QxN2VhNjAwYTgifQ=="/>
  </w:docVars>
  <w:rsids>
    <w:rsidRoot w:val="00D31D50"/>
    <w:rsid w:val="00135473"/>
    <w:rsid w:val="00323B43"/>
    <w:rsid w:val="003D37D8"/>
    <w:rsid w:val="00426133"/>
    <w:rsid w:val="004358AB"/>
    <w:rsid w:val="0056587A"/>
    <w:rsid w:val="008B7726"/>
    <w:rsid w:val="00CC00CE"/>
    <w:rsid w:val="00D31D50"/>
    <w:rsid w:val="00E850A6"/>
    <w:rsid w:val="016D4D19"/>
    <w:rsid w:val="09E35B78"/>
    <w:rsid w:val="0F293F4C"/>
    <w:rsid w:val="0FA364D6"/>
    <w:rsid w:val="10E072B6"/>
    <w:rsid w:val="14504752"/>
    <w:rsid w:val="1A617C0C"/>
    <w:rsid w:val="1A9E00B5"/>
    <w:rsid w:val="269404CF"/>
    <w:rsid w:val="2E1168A9"/>
    <w:rsid w:val="2E627104"/>
    <w:rsid w:val="2F087CAC"/>
    <w:rsid w:val="30CE0A81"/>
    <w:rsid w:val="341113B0"/>
    <w:rsid w:val="34951FE2"/>
    <w:rsid w:val="3E3208A1"/>
    <w:rsid w:val="3F9133A5"/>
    <w:rsid w:val="410127AD"/>
    <w:rsid w:val="4205007B"/>
    <w:rsid w:val="43FB1735"/>
    <w:rsid w:val="444C01E3"/>
    <w:rsid w:val="475A6773"/>
    <w:rsid w:val="4BC40312"/>
    <w:rsid w:val="50E81293"/>
    <w:rsid w:val="58670CF0"/>
    <w:rsid w:val="596D67DA"/>
    <w:rsid w:val="5BF925A6"/>
    <w:rsid w:val="5C074CC3"/>
    <w:rsid w:val="5CE84AF5"/>
    <w:rsid w:val="5DDE1A54"/>
    <w:rsid w:val="5F4D20F3"/>
    <w:rsid w:val="61994610"/>
    <w:rsid w:val="62600C89"/>
    <w:rsid w:val="64852C29"/>
    <w:rsid w:val="728C5ACB"/>
    <w:rsid w:val="73DB0AB8"/>
    <w:rsid w:val="755D54FC"/>
    <w:rsid w:val="79B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132B8C-8D8C-4C89-990B-A42FF137C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2170</Words>
  <Characters>2251</Characters>
  <Lines>20</Lines>
  <Paragraphs>5</Paragraphs>
  <TotalTime>14</TotalTime>
  <ScaleCrop>false</ScaleCrop>
  <LinksUpToDate>false</LinksUpToDate>
  <CharactersWithSpaces>2383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2022-11-09T06:12:44Z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E7B632BC17E4443CB7A84F8D173E46FD</vt:lpwstr>
  </property>
</Properties>
</file>