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p>
    <w:p>
      <w:pPr>
        <w:jc w:val="center"/>
        <w:spacing w:line="360" w:lineRule="auto"/>
        <w:rPr>
          <w:rFonts w:ascii="仿宋" w:hAnsi="仿宋" w:eastAsia="仿宋"/>
          <w:b/>
          <w:bCs/>
          <w:sz w:val="72"/>
        </w:rPr>
      </w:pPr>
      <w:r>
        <w:rPr>
          <w:rFonts w:ascii="仿宋" w:hAnsi="仿宋" w:eastAsia="仿宋"/>
          <w:b/>
          <w:bCs/>
          <w:sz w:val="72"/>
        </w:rPr>
      </w:r>
      <w:r/>
    </w:p>
    <w:p>
      <w:pPr>
        <w:jc w:val="center"/>
        <w:spacing w:line="360" w:lineRule="auto"/>
        <w:rPr>
          <w:rFonts w:ascii="仿宋" w:hAnsi="仿宋" w:eastAsia="仿宋"/>
          <w:b/>
          <w:bCs/>
          <w:sz w:val="72"/>
        </w:rPr>
      </w:pPr>
      <w:r>
        <w:rPr>
          <w:rFonts w:ascii="仿宋" w:hAnsi="仿宋" w:eastAsia="仿宋"/>
          <w:b/>
          <w:bCs/>
          <w:sz w:val="72"/>
        </w:rPr>
        <w:t xml:space="preserve">招   标   文   件</w:t>
      </w:r>
      <w:r/>
    </w:p>
    <w:p>
      <w:pPr>
        <w:jc w:val="center"/>
        <w:spacing w:line="360" w:lineRule="auto"/>
        <w:rPr>
          <w:rFonts w:ascii="仿宋" w:hAnsi="仿宋" w:eastAsia="仿宋"/>
          <w:sz w:val="32"/>
        </w:rPr>
      </w:pPr>
      <w:r>
        <w:rPr>
          <w:rFonts w:ascii="仿宋" w:hAnsi="仿宋" w:eastAsia="仿宋"/>
          <w:sz w:val="32"/>
        </w:rPr>
      </w:r>
      <w:r/>
    </w:p>
    <w:p>
      <w:pPr>
        <w:jc w:val="center"/>
        <w:spacing w:line="360" w:lineRule="auto"/>
        <w:rPr>
          <w:rFonts w:ascii="仿宋" w:hAnsi="仿宋" w:eastAsia="仿宋"/>
          <w:b/>
          <w:sz w:val="32"/>
        </w:rPr>
      </w:pPr>
      <w:r>
        <w:rPr>
          <w:rFonts w:ascii="仿宋" w:hAnsi="仿宋" w:eastAsia="仿宋"/>
          <w:b/>
          <w:sz w:val="32"/>
        </w:rPr>
      </w:r>
      <w:r/>
    </w:p>
    <w:p>
      <w:pPr>
        <w:rPr>
          <w:rFonts w:ascii="仿宋" w:hAnsi="仿宋" w:eastAsia="仿宋"/>
        </w:rPr>
      </w:pPr>
      <w:r>
        <w:rPr>
          <w:rFonts w:ascii="仿宋" w:hAnsi="仿宋" w:eastAsia="仿宋"/>
        </w:rPr>
      </w:r>
      <w:r/>
    </w:p>
    <w:p>
      <w:pPr>
        <w:pStyle w:val="1063"/>
        <w:rPr>
          <w:rFonts w:ascii="仿宋" w:hAnsi="仿宋" w:eastAsia="仿宋"/>
        </w:rPr>
      </w:pPr>
      <w:r>
        <w:rPr>
          <w:rFonts w:ascii="仿宋" w:hAnsi="仿宋" w:eastAsia="仿宋"/>
        </w:rPr>
      </w:r>
      <w:r/>
    </w:p>
    <w:p>
      <w:pPr>
        <w:pStyle w:val="1063"/>
        <w:rPr>
          <w:rFonts w:ascii="仿宋" w:hAnsi="仿宋" w:eastAsia="仿宋"/>
        </w:rPr>
      </w:pPr>
      <w:r>
        <w:rPr>
          <w:rFonts w:ascii="仿宋" w:hAnsi="仿宋" w:eastAsia="仿宋"/>
        </w:rPr>
      </w:r>
      <w:r/>
    </w:p>
    <w:p>
      <w:pPr>
        <w:pStyle w:val="1063"/>
        <w:rPr>
          <w:rFonts w:ascii="仿宋" w:hAnsi="仿宋" w:eastAsia="仿宋"/>
        </w:rPr>
      </w:pPr>
      <w:r>
        <w:rPr>
          <w:rFonts w:ascii="仿宋" w:hAnsi="仿宋" w:eastAsia="仿宋"/>
        </w:rPr>
      </w:r>
      <w:r/>
    </w:p>
    <w:p>
      <w:pPr>
        <w:jc w:val="center"/>
        <w:spacing w:line="360" w:lineRule="auto"/>
        <w:rPr>
          <w:rFonts w:ascii="仿宋" w:hAnsi="仿宋" w:eastAsia="仿宋"/>
          <w:b/>
          <w:color w:val="000000"/>
          <w:sz w:val="32"/>
        </w:rPr>
      </w:pPr>
      <w:r>
        <w:rPr>
          <w:rFonts w:ascii="仿宋" w:hAnsi="仿宋" w:eastAsia="仿宋"/>
          <w:b/>
          <w:color w:val="000000"/>
          <w:sz w:val="32"/>
        </w:rPr>
        <w:t xml:space="preserve">标书编号：</w:t>
      </w:r>
      <w:r>
        <w:rPr>
          <w:rFonts w:ascii="仿宋" w:hAnsi="仿宋" w:eastAsia="仿宋"/>
          <w:b/>
          <w:color w:val="000000"/>
          <w:sz w:val="32"/>
        </w:rPr>
        <w:t xml:space="preserve">JSZC-321102-ZZJT-G2023-0096</w:t>
      </w:r>
      <w:r/>
    </w:p>
    <w:p>
      <w:pPr>
        <w:jc w:val="center"/>
        <w:spacing w:line="360" w:lineRule="auto"/>
        <w:rPr>
          <w:rFonts w:ascii="仿宋" w:hAnsi="仿宋" w:eastAsia="仿宋"/>
          <w:sz w:val="32"/>
        </w:rPr>
      </w:pPr>
      <w:r>
        <w:rPr>
          <w:rFonts w:ascii="仿宋" w:hAnsi="仿宋" w:eastAsia="仿宋"/>
          <w:sz w:val="32"/>
        </w:rPr>
      </w:r>
      <w:r/>
    </w:p>
    <w:p>
      <w:pPr>
        <w:spacing w:line="360" w:lineRule="auto"/>
        <w:rPr>
          <w:rFonts w:ascii="仿宋" w:hAnsi="仿宋" w:eastAsia="仿宋"/>
          <w:sz w:val="32"/>
        </w:rPr>
      </w:pPr>
      <w:r>
        <w:rPr>
          <w:rFonts w:ascii="仿宋" w:hAnsi="仿宋" w:eastAsia="仿宋"/>
          <w:sz w:val="32"/>
        </w:rPr>
      </w:r>
      <w:r/>
    </w:p>
    <w:p>
      <w:pPr>
        <w:pStyle w:val="1045"/>
        <w:rPr>
          <w:rFonts w:ascii="仿宋" w:hAnsi="仿宋" w:eastAsia="仿宋"/>
          <w:sz w:val="32"/>
        </w:rPr>
      </w:pPr>
      <w:r>
        <w:rPr>
          <w:rFonts w:ascii="仿宋" w:hAnsi="仿宋" w:eastAsia="仿宋"/>
          <w:sz w:val="32"/>
        </w:rPr>
      </w:r>
      <w:r/>
    </w:p>
    <w:p>
      <w:pPr>
        <w:spacing w:line="360" w:lineRule="auto"/>
        <w:rPr>
          <w:rFonts w:ascii="仿宋" w:hAnsi="仿宋" w:eastAsia="仿宋"/>
          <w:sz w:val="32"/>
          <w:szCs w:val="32"/>
        </w:rPr>
      </w:pPr>
      <w:r>
        <w:rPr>
          <w:rFonts w:ascii="仿宋" w:hAnsi="仿宋" w:eastAsia="仿宋"/>
          <w:sz w:val="32"/>
          <w:szCs w:val="32"/>
        </w:rPr>
      </w:r>
      <w:r/>
    </w:p>
    <w:p>
      <w:pPr>
        <w:jc w:val="center"/>
        <w:spacing w:line="360" w:lineRule="auto"/>
        <w:rPr>
          <w:rFonts w:ascii="仿宋" w:hAnsi="仿宋" w:eastAsia="仿宋"/>
          <w:sz w:val="32"/>
          <w:szCs w:val="32"/>
        </w:rPr>
      </w:pPr>
      <w:r>
        <w:rPr>
          <w:rFonts w:ascii="仿宋" w:hAnsi="仿宋" w:eastAsia="仿宋"/>
          <w:b/>
          <w:sz w:val="32"/>
          <w:szCs w:val="32"/>
        </w:rPr>
        <w:t xml:space="preserve">项目名称：镇江市京口区政府购买居家养老服务 </w:t>
      </w:r>
      <w:r/>
    </w:p>
    <w:p>
      <w:pPr>
        <w:jc w:val="center"/>
        <w:spacing w:line="360" w:lineRule="auto"/>
        <w:rPr>
          <w:rFonts w:ascii="仿宋" w:hAnsi="仿宋" w:eastAsia="仿宋"/>
          <w:b/>
          <w:bCs/>
          <w:sz w:val="44"/>
        </w:rPr>
      </w:pPr>
      <w:r>
        <w:rPr>
          <w:rFonts w:ascii="仿宋" w:hAnsi="仿宋" w:eastAsia="仿宋"/>
          <w:b/>
          <w:bCs/>
          <w:sz w:val="44"/>
        </w:rPr>
      </w:r>
      <w:r/>
    </w:p>
    <w:p>
      <w:pPr>
        <w:jc w:val="center"/>
        <w:spacing w:line="360" w:lineRule="auto"/>
        <w:rPr>
          <w:rFonts w:ascii="仿宋" w:hAnsi="仿宋" w:eastAsia="仿宋"/>
          <w:b/>
          <w:bCs/>
          <w:sz w:val="44"/>
        </w:rPr>
      </w:pPr>
      <w:r>
        <w:rPr>
          <w:rFonts w:ascii="仿宋" w:hAnsi="仿宋" w:eastAsia="仿宋"/>
          <w:b/>
          <w:bCs/>
          <w:sz w:val="44"/>
        </w:rPr>
      </w:r>
      <w:r/>
    </w:p>
    <w:p>
      <w:pPr>
        <w:pStyle w:val="805"/>
      </w:pPr>
      <w:r/>
      <w:r/>
    </w:p>
    <w:p>
      <w:pPr>
        <w:jc w:val="center"/>
        <w:spacing w:line="360" w:lineRule="auto"/>
        <w:rPr>
          <w:rFonts w:ascii="仿宋" w:hAnsi="仿宋" w:eastAsia="仿宋"/>
          <w:b/>
          <w:bCs/>
          <w:sz w:val="44"/>
        </w:rPr>
      </w:pPr>
      <w:r>
        <w:rPr>
          <w:rFonts w:ascii="仿宋" w:hAnsi="仿宋" w:eastAsia="仿宋"/>
          <w:b/>
          <w:bCs/>
          <w:sz w:val="44"/>
        </w:rPr>
        <w:t xml:space="preserve">中证房地产评估造价集团有限公司</w:t>
      </w:r>
      <w:r/>
    </w:p>
    <w:p>
      <w:pPr>
        <w:jc w:val="center"/>
        <w:spacing w:line="360" w:lineRule="auto"/>
        <w:rPr>
          <w:rFonts w:ascii="仿宋" w:hAnsi="仿宋" w:eastAsia="仿宋"/>
          <w:b/>
          <w:bCs/>
          <w:sz w:val="32"/>
          <w:szCs w:val="32"/>
        </w:rPr>
      </w:pPr>
      <w:r>
        <w:rPr>
          <w:rFonts w:ascii="仿宋" w:hAnsi="仿宋" w:eastAsia="仿宋"/>
          <w:b/>
          <w:bCs/>
          <w:sz w:val="32"/>
          <w:szCs w:val="32"/>
        </w:rPr>
        <w:t xml:space="preserve">中国·</w:t>
      </w:r>
      <w:r>
        <w:rPr>
          <w:rFonts w:hint="eastAsia" w:ascii="仿宋" w:hAnsi="仿宋" w:eastAsia="仿宋"/>
          <w:b/>
          <w:bCs/>
          <w:sz w:val="32"/>
          <w:szCs w:val="32"/>
        </w:rPr>
        <w:t xml:space="preserve">镇江</w:t>
      </w:r>
      <w:r/>
    </w:p>
    <w:p>
      <w:pPr>
        <w:jc w:val="center"/>
        <w:spacing w:line="360" w:lineRule="auto"/>
        <w:rPr>
          <w:rFonts w:ascii="仿宋" w:hAnsi="仿宋" w:eastAsia="仿宋"/>
        </w:rPr>
      </w:pPr>
      <w:r>
        <w:rPr>
          <w:rFonts w:ascii="仿宋" w:hAnsi="仿宋" w:eastAsia="仿宋"/>
          <w:b/>
          <w:bCs/>
          <w:sz w:val="32"/>
          <w:szCs w:val="32"/>
        </w:rPr>
        <w:t xml:space="preserve">二0二三年</w:t>
      </w:r>
      <w:r>
        <w:rPr>
          <w:rFonts w:hint="eastAsia" w:ascii="仿宋" w:hAnsi="仿宋" w:eastAsia="仿宋"/>
          <w:b/>
          <w:bCs/>
          <w:sz w:val="32"/>
          <w:szCs w:val="32"/>
        </w:rPr>
        <w:t xml:space="preserve">八</w:t>
      </w:r>
      <w:r>
        <w:rPr>
          <w:rFonts w:ascii="仿宋" w:hAnsi="仿宋" w:eastAsia="仿宋"/>
          <w:b/>
          <w:bCs/>
          <w:sz w:val="32"/>
          <w:szCs w:val="32"/>
        </w:rPr>
        <w:t xml:space="preserve">月</w:t>
      </w:r>
      <w:r/>
    </w:p>
    <w:p>
      <w:pPr>
        <w:spacing w:line="360" w:lineRule="auto"/>
        <w:rPr>
          <w:rFonts w:ascii="仿宋" w:hAnsi="仿宋" w:eastAsia="仿宋"/>
        </w:rPr>
        <w:sectPr>
          <w:headerReference w:type="default" r:id="rId9"/>
          <w:headerReference w:type="first" r:id="rId10"/>
          <w:footerReference w:type="even" r:id="rId11"/>
          <w:footerReference w:type="first" r:id="rId12"/>
          <w:footnotePr/>
          <w:endnotePr/>
          <w:type w:val="nextPage"/>
          <w:pgSz w:w="11906" w:h="16838" w:orient="portrait"/>
          <w:pgMar w:top="720" w:right="720" w:bottom="720" w:left="720" w:header="851" w:footer="992" w:gutter="0"/>
          <w:cols w:num="1" w:sep="0" w:space="1701" w:equalWidth="1"/>
          <w:docGrid w:linePitch="360"/>
          <w:titlePg/>
        </w:sectPr>
      </w:pPr>
      <w:r>
        <w:rPr>
          <w:rFonts w:ascii="仿宋" w:hAnsi="仿宋" w:eastAsia="仿宋"/>
        </w:rPr>
      </w:r>
      <w:r/>
    </w:p>
    <w:p>
      <w:pPr>
        <w:jc w:val="center"/>
        <w:spacing w:line="360" w:lineRule="auto"/>
        <w:rPr>
          <w:rFonts w:ascii="仿宋" w:hAnsi="仿宋" w:eastAsia="仿宋"/>
          <w:b/>
          <w:bCs/>
          <w:sz w:val="44"/>
          <w:szCs w:val="44"/>
        </w:rPr>
      </w:pPr>
      <w:r>
        <w:rPr>
          <w:rFonts w:ascii="仿宋" w:hAnsi="仿宋" w:eastAsia="仿宋"/>
          <w:b/>
          <w:bCs/>
          <w:sz w:val="44"/>
          <w:szCs w:val="44"/>
        </w:rPr>
        <w:t xml:space="preserve">招标文件目录</w:t>
      </w:r>
      <w:r/>
    </w:p>
    <w:p>
      <w:pPr>
        <w:pStyle w:val="829"/>
        <w:spacing w:line="460" w:lineRule="exact"/>
        <w:tabs>
          <w:tab w:val="right" w:pos="8296" w:leader="dot"/>
        </w:tabs>
        <w:rPr>
          <w:rFonts w:ascii="仿宋" w:hAnsi="仿宋" w:eastAsia="仿宋" w:cstheme="minorBidi"/>
          <w:sz w:val="28"/>
          <w:szCs w:val="28"/>
        </w:rPr>
      </w:pPr>
      <w:r>
        <w:rPr>
          <w:rFonts w:ascii="仿宋" w:hAnsi="仿宋" w:eastAsia="仿宋"/>
          <w:color w:val="000000"/>
          <w:sz w:val="28"/>
          <w:szCs w:val="28"/>
        </w:rPr>
        <w:fldChar w:fldCharType="begin"/>
      </w:r>
      <w:r>
        <w:rPr>
          <w:rFonts w:ascii="仿宋" w:hAnsi="仿宋" w:eastAsia="仿宋"/>
          <w:color w:val="000000"/>
          <w:sz w:val="28"/>
          <w:szCs w:val="28"/>
        </w:rPr>
        <w:instrText xml:space="preserve">TOC \o "1-3" \h \u </w:instrText>
      </w:r>
      <w:r>
        <w:rPr>
          <w:rFonts w:ascii="仿宋" w:hAnsi="仿宋" w:eastAsia="仿宋"/>
          <w:color w:val="000000"/>
          <w:sz w:val="28"/>
          <w:szCs w:val="28"/>
        </w:rPr>
        <w:fldChar w:fldCharType="separate"/>
      </w:r>
      <w:hyperlink w:tooltip="#_Toc141105342" w:anchor="_Toc141105342" w:history="1">
        <w:r>
          <w:rPr>
            <w:rStyle w:val="849"/>
            <w:rFonts w:hint="eastAsia" w:ascii="仿宋" w:hAnsi="仿宋" w:eastAsia="仿宋"/>
            <w:sz w:val="28"/>
            <w:szCs w:val="28"/>
          </w:rPr>
          <w:t xml:space="preserve">第一部分</w:t>
        </w:r>
        <w:r>
          <w:rPr>
            <w:rStyle w:val="849"/>
            <w:rFonts w:ascii="仿宋" w:hAnsi="仿宋" w:eastAsia="仿宋"/>
            <w:sz w:val="28"/>
            <w:szCs w:val="28"/>
          </w:rPr>
          <w:t xml:space="preserve">  </w:t>
        </w:r>
        <w:r>
          <w:rPr>
            <w:rStyle w:val="849"/>
            <w:rFonts w:hint="eastAsia" w:ascii="仿宋" w:hAnsi="仿宋" w:eastAsia="仿宋"/>
            <w:sz w:val="28"/>
            <w:szCs w:val="28"/>
          </w:rPr>
          <w:t xml:space="preserve">投标邀请书</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_Toc141105342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3</w:t>
        </w:r>
        <w:r>
          <w:rPr>
            <w:rFonts w:ascii="仿宋" w:hAnsi="仿宋" w:eastAsia="仿宋"/>
            <w:sz w:val="28"/>
            <w:szCs w:val="28"/>
          </w:rPr>
          <w:fldChar w:fldCharType="end"/>
        </w:r>
      </w:hyperlink>
      <w:r/>
      <w:r/>
    </w:p>
    <w:p>
      <w:pPr>
        <w:pStyle w:val="829"/>
        <w:spacing w:line="460" w:lineRule="exact"/>
        <w:tabs>
          <w:tab w:val="right" w:pos="8296" w:leader="dot"/>
        </w:tabs>
        <w:rPr>
          <w:rFonts w:ascii="仿宋" w:hAnsi="仿宋" w:eastAsia="仿宋" w:cstheme="minorBidi"/>
          <w:sz w:val="28"/>
          <w:szCs w:val="28"/>
        </w:rPr>
      </w:pPr>
      <w:r/>
      <w:hyperlink w:tooltip="#_Toc141105343" w:anchor="_Toc141105343" w:history="1">
        <w:r>
          <w:rPr>
            <w:rStyle w:val="849"/>
            <w:rFonts w:hint="eastAsia" w:ascii="仿宋" w:hAnsi="仿宋" w:eastAsia="仿宋"/>
            <w:sz w:val="28"/>
            <w:szCs w:val="28"/>
          </w:rPr>
          <w:t xml:space="preserve">第二部分</w:t>
        </w:r>
        <w:r>
          <w:rPr>
            <w:rStyle w:val="849"/>
            <w:rFonts w:ascii="仿宋" w:hAnsi="仿宋" w:eastAsia="仿宋"/>
            <w:sz w:val="28"/>
            <w:szCs w:val="28"/>
          </w:rPr>
          <w:t xml:space="preserve">  </w:t>
        </w:r>
        <w:r>
          <w:rPr>
            <w:rStyle w:val="849"/>
            <w:rFonts w:hint="eastAsia" w:ascii="仿宋" w:hAnsi="仿宋" w:eastAsia="仿宋"/>
            <w:sz w:val="28"/>
            <w:szCs w:val="28"/>
          </w:rPr>
          <w:t xml:space="preserve">投标人须知</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_Toc141105343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10</w:t>
        </w:r>
        <w:r>
          <w:rPr>
            <w:rFonts w:ascii="仿宋" w:hAnsi="仿宋" w:eastAsia="仿宋"/>
            <w:sz w:val="28"/>
            <w:szCs w:val="28"/>
          </w:rPr>
          <w:fldChar w:fldCharType="end"/>
        </w:r>
      </w:hyperlink>
      <w:r/>
      <w:r/>
    </w:p>
    <w:p>
      <w:pPr>
        <w:pStyle w:val="835"/>
        <w:spacing w:line="460" w:lineRule="exact"/>
        <w:tabs>
          <w:tab w:val="right" w:pos="8296" w:leader="dot"/>
        </w:tabs>
        <w:rPr>
          <w:rFonts w:ascii="仿宋" w:hAnsi="仿宋" w:eastAsia="仿宋" w:cstheme="minorBidi"/>
          <w:sz w:val="28"/>
          <w:szCs w:val="28"/>
        </w:rPr>
      </w:pPr>
      <w:r/>
      <w:hyperlink w:tooltip="#_Toc141105344" w:anchor="_Toc141105344" w:history="1">
        <w:r>
          <w:rPr>
            <w:rStyle w:val="849"/>
            <w:rFonts w:hint="eastAsia" w:ascii="仿宋" w:hAnsi="仿宋" w:eastAsia="仿宋"/>
            <w:sz w:val="28"/>
            <w:szCs w:val="28"/>
          </w:rPr>
          <w:t xml:space="preserve">一、总则</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_Toc141105344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10</w:t>
        </w:r>
        <w:r>
          <w:rPr>
            <w:rFonts w:ascii="仿宋" w:hAnsi="仿宋" w:eastAsia="仿宋"/>
            <w:sz w:val="28"/>
            <w:szCs w:val="28"/>
          </w:rPr>
          <w:fldChar w:fldCharType="end"/>
        </w:r>
      </w:hyperlink>
      <w:r/>
      <w:r/>
    </w:p>
    <w:p>
      <w:pPr>
        <w:pStyle w:val="835"/>
        <w:spacing w:line="460" w:lineRule="exact"/>
        <w:tabs>
          <w:tab w:val="right" w:pos="8296" w:leader="dot"/>
        </w:tabs>
        <w:rPr>
          <w:rFonts w:ascii="仿宋" w:hAnsi="仿宋" w:eastAsia="仿宋" w:cstheme="minorBidi"/>
          <w:sz w:val="28"/>
          <w:szCs w:val="28"/>
        </w:rPr>
      </w:pPr>
      <w:r/>
      <w:hyperlink w:tooltip="#_Toc141105345" w:anchor="_Toc141105345" w:history="1">
        <w:r>
          <w:rPr>
            <w:rStyle w:val="849"/>
            <w:rFonts w:hint="eastAsia" w:ascii="仿宋" w:hAnsi="仿宋" w:eastAsia="仿宋"/>
            <w:sz w:val="28"/>
            <w:szCs w:val="28"/>
          </w:rPr>
          <w:t xml:space="preserve">二、招标文件</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_Toc141105345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11</w:t>
        </w:r>
        <w:r>
          <w:rPr>
            <w:rFonts w:ascii="仿宋" w:hAnsi="仿宋" w:eastAsia="仿宋"/>
            <w:sz w:val="28"/>
            <w:szCs w:val="28"/>
          </w:rPr>
          <w:fldChar w:fldCharType="end"/>
        </w:r>
      </w:hyperlink>
      <w:r/>
      <w:r/>
    </w:p>
    <w:p>
      <w:pPr>
        <w:pStyle w:val="835"/>
        <w:spacing w:line="460" w:lineRule="exact"/>
        <w:tabs>
          <w:tab w:val="right" w:pos="8296" w:leader="dot"/>
        </w:tabs>
        <w:rPr>
          <w:rFonts w:ascii="仿宋" w:hAnsi="仿宋" w:eastAsia="仿宋" w:cstheme="minorBidi"/>
          <w:sz w:val="28"/>
          <w:szCs w:val="28"/>
        </w:rPr>
      </w:pPr>
      <w:r/>
      <w:hyperlink w:tooltip="#_Toc141105346" w:anchor="_Toc141105346" w:history="1">
        <w:r>
          <w:rPr>
            <w:rStyle w:val="849"/>
            <w:rFonts w:hint="eastAsia" w:ascii="仿宋" w:hAnsi="仿宋" w:eastAsia="仿宋"/>
            <w:sz w:val="28"/>
            <w:szCs w:val="28"/>
          </w:rPr>
          <w:t xml:space="preserve">三、投标文件的编制</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_Toc141105346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12</w:t>
        </w:r>
        <w:r>
          <w:rPr>
            <w:rFonts w:ascii="仿宋" w:hAnsi="仿宋" w:eastAsia="仿宋"/>
            <w:sz w:val="28"/>
            <w:szCs w:val="28"/>
          </w:rPr>
          <w:fldChar w:fldCharType="end"/>
        </w:r>
      </w:hyperlink>
      <w:r/>
      <w:r/>
    </w:p>
    <w:p>
      <w:pPr>
        <w:pStyle w:val="835"/>
        <w:spacing w:line="460" w:lineRule="exact"/>
        <w:tabs>
          <w:tab w:val="right" w:pos="8296" w:leader="dot"/>
        </w:tabs>
        <w:rPr>
          <w:rFonts w:ascii="仿宋" w:hAnsi="仿宋" w:eastAsia="仿宋" w:cstheme="minorBidi"/>
          <w:sz w:val="28"/>
          <w:szCs w:val="28"/>
        </w:rPr>
      </w:pPr>
      <w:r/>
      <w:hyperlink w:tooltip="#_Toc141105347" w:anchor="_Toc141105347" w:history="1">
        <w:r>
          <w:rPr>
            <w:rStyle w:val="849"/>
            <w:rFonts w:hint="eastAsia" w:ascii="仿宋" w:hAnsi="仿宋" w:eastAsia="仿宋"/>
            <w:sz w:val="28"/>
            <w:szCs w:val="28"/>
          </w:rPr>
          <w:t xml:space="preserve">四、开标与评标</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_Toc141105347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17</w:t>
        </w:r>
        <w:r>
          <w:rPr>
            <w:rFonts w:ascii="仿宋" w:hAnsi="仿宋" w:eastAsia="仿宋"/>
            <w:sz w:val="28"/>
            <w:szCs w:val="28"/>
          </w:rPr>
          <w:fldChar w:fldCharType="end"/>
        </w:r>
      </w:hyperlink>
      <w:r/>
      <w:r/>
    </w:p>
    <w:p>
      <w:pPr>
        <w:pStyle w:val="835"/>
        <w:spacing w:line="460" w:lineRule="exact"/>
        <w:tabs>
          <w:tab w:val="right" w:pos="8296" w:leader="dot"/>
        </w:tabs>
        <w:rPr>
          <w:rFonts w:ascii="仿宋" w:hAnsi="仿宋" w:eastAsia="仿宋" w:cstheme="minorBidi"/>
          <w:sz w:val="28"/>
          <w:szCs w:val="28"/>
        </w:rPr>
      </w:pPr>
      <w:r/>
      <w:hyperlink w:tooltip="#_Toc141105348" w:anchor="_Toc141105348" w:history="1">
        <w:r>
          <w:rPr>
            <w:rStyle w:val="849"/>
            <w:rFonts w:hint="eastAsia" w:ascii="仿宋" w:hAnsi="仿宋" w:eastAsia="仿宋"/>
            <w:sz w:val="28"/>
            <w:szCs w:val="28"/>
          </w:rPr>
          <w:t xml:space="preserve">五、定标</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_Toc141105348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26</w:t>
        </w:r>
        <w:r>
          <w:rPr>
            <w:rFonts w:ascii="仿宋" w:hAnsi="仿宋" w:eastAsia="仿宋"/>
            <w:sz w:val="28"/>
            <w:szCs w:val="28"/>
          </w:rPr>
          <w:fldChar w:fldCharType="end"/>
        </w:r>
      </w:hyperlink>
      <w:r/>
      <w:r/>
    </w:p>
    <w:p>
      <w:pPr>
        <w:pStyle w:val="835"/>
        <w:spacing w:line="460" w:lineRule="exact"/>
        <w:tabs>
          <w:tab w:val="right" w:pos="8296" w:leader="dot"/>
        </w:tabs>
        <w:rPr>
          <w:rFonts w:ascii="仿宋" w:hAnsi="仿宋" w:eastAsia="仿宋" w:cstheme="minorBidi"/>
          <w:sz w:val="28"/>
          <w:szCs w:val="28"/>
        </w:rPr>
      </w:pPr>
      <w:r/>
      <w:hyperlink w:tooltip="#_Toc141105349" w:anchor="_Toc141105349" w:history="1">
        <w:r>
          <w:rPr>
            <w:rStyle w:val="849"/>
            <w:rFonts w:hint="eastAsia" w:ascii="仿宋" w:hAnsi="仿宋" w:eastAsia="仿宋"/>
            <w:sz w:val="28"/>
            <w:szCs w:val="28"/>
          </w:rPr>
          <w:t xml:space="preserve">六、授予合同</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_Toc141105349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27</w:t>
        </w:r>
        <w:r>
          <w:rPr>
            <w:rFonts w:ascii="仿宋" w:hAnsi="仿宋" w:eastAsia="仿宋"/>
            <w:sz w:val="28"/>
            <w:szCs w:val="28"/>
          </w:rPr>
          <w:fldChar w:fldCharType="end"/>
        </w:r>
      </w:hyperlink>
      <w:r/>
      <w:r/>
    </w:p>
    <w:p>
      <w:pPr>
        <w:pStyle w:val="835"/>
        <w:spacing w:line="460" w:lineRule="exact"/>
        <w:tabs>
          <w:tab w:val="right" w:pos="8296" w:leader="dot"/>
        </w:tabs>
        <w:rPr>
          <w:rFonts w:ascii="仿宋" w:hAnsi="仿宋" w:eastAsia="仿宋" w:cstheme="minorBidi"/>
          <w:sz w:val="28"/>
          <w:szCs w:val="28"/>
        </w:rPr>
      </w:pPr>
      <w:r/>
      <w:hyperlink w:tooltip="#_Toc141105350" w:anchor="_Toc141105350" w:history="1">
        <w:r>
          <w:rPr>
            <w:rStyle w:val="849"/>
            <w:rFonts w:hint="eastAsia" w:ascii="仿宋" w:hAnsi="仿宋" w:eastAsia="仿宋"/>
            <w:sz w:val="28"/>
            <w:szCs w:val="28"/>
          </w:rPr>
          <w:t xml:space="preserve">七、询问、质疑、投诉</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_Toc141105350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29</w:t>
        </w:r>
        <w:r>
          <w:rPr>
            <w:rFonts w:ascii="仿宋" w:hAnsi="仿宋" w:eastAsia="仿宋"/>
            <w:sz w:val="28"/>
            <w:szCs w:val="28"/>
          </w:rPr>
          <w:fldChar w:fldCharType="end"/>
        </w:r>
      </w:hyperlink>
      <w:r/>
      <w:r/>
    </w:p>
    <w:p>
      <w:pPr>
        <w:pStyle w:val="835"/>
        <w:spacing w:line="460" w:lineRule="exact"/>
        <w:tabs>
          <w:tab w:val="right" w:pos="8296" w:leader="dot"/>
        </w:tabs>
        <w:rPr>
          <w:rFonts w:ascii="仿宋" w:hAnsi="仿宋" w:eastAsia="仿宋" w:cstheme="minorBidi"/>
          <w:sz w:val="28"/>
          <w:szCs w:val="28"/>
        </w:rPr>
      </w:pPr>
      <w:r/>
      <w:hyperlink w:tooltip="#_Toc141105351" w:anchor="_Toc141105351" w:history="1">
        <w:r>
          <w:rPr>
            <w:rStyle w:val="849"/>
            <w:rFonts w:hint="eastAsia" w:ascii="仿宋" w:hAnsi="仿宋" w:eastAsia="仿宋"/>
            <w:sz w:val="28"/>
            <w:szCs w:val="28"/>
          </w:rPr>
          <w:t xml:space="preserve">八、诚实信用和解释权</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_Toc141105351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31</w:t>
        </w:r>
        <w:r>
          <w:rPr>
            <w:rFonts w:ascii="仿宋" w:hAnsi="仿宋" w:eastAsia="仿宋"/>
            <w:sz w:val="28"/>
            <w:szCs w:val="28"/>
          </w:rPr>
          <w:fldChar w:fldCharType="end"/>
        </w:r>
      </w:hyperlink>
      <w:r/>
      <w:r/>
    </w:p>
    <w:p>
      <w:pPr>
        <w:pStyle w:val="829"/>
        <w:spacing w:line="460" w:lineRule="exact"/>
        <w:tabs>
          <w:tab w:val="right" w:pos="8296" w:leader="dot"/>
        </w:tabs>
        <w:rPr>
          <w:rFonts w:ascii="仿宋" w:hAnsi="仿宋" w:eastAsia="仿宋" w:cstheme="minorBidi"/>
          <w:sz w:val="28"/>
          <w:szCs w:val="28"/>
        </w:rPr>
      </w:pPr>
      <w:r/>
      <w:hyperlink w:tooltip="#_Toc141105352" w:anchor="_Toc141105352" w:history="1">
        <w:r>
          <w:rPr>
            <w:rStyle w:val="849"/>
            <w:rFonts w:hint="eastAsia" w:ascii="仿宋" w:hAnsi="仿宋" w:eastAsia="仿宋"/>
            <w:sz w:val="28"/>
            <w:szCs w:val="28"/>
          </w:rPr>
          <w:t xml:space="preserve">第三部分</w:t>
        </w:r>
        <w:r>
          <w:rPr>
            <w:rStyle w:val="849"/>
            <w:rFonts w:ascii="仿宋" w:hAnsi="仿宋" w:eastAsia="仿宋"/>
            <w:sz w:val="28"/>
            <w:szCs w:val="28"/>
          </w:rPr>
          <w:t xml:space="preserve">  </w:t>
        </w:r>
        <w:r>
          <w:rPr>
            <w:rStyle w:val="849"/>
            <w:rFonts w:hint="eastAsia" w:ascii="仿宋" w:hAnsi="仿宋" w:eastAsia="仿宋"/>
            <w:sz w:val="28"/>
            <w:szCs w:val="28"/>
          </w:rPr>
          <w:t xml:space="preserve">合同条款及格式</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_Toc141105352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33</w:t>
        </w:r>
        <w:r>
          <w:rPr>
            <w:rFonts w:ascii="仿宋" w:hAnsi="仿宋" w:eastAsia="仿宋"/>
            <w:sz w:val="28"/>
            <w:szCs w:val="28"/>
          </w:rPr>
          <w:fldChar w:fldCharType="end"/>
        </w:r>
      </w:hyperlink>
      <w:r/>
      <w:r/>
    </w:p>
    <w:p>
      <w:pPr>
        <w:pStyle w:val="829"/>
        <w:spacing w:line="460" w:lineRule="exact"/>
        <w:tabs>
          <w:tab w:val="right" w:pos="8296" w:leader="dot"/>
        </w:tabs>
        <w:rPr>
          <w:rFonts w:ascii="仿宋" w:hAnsi="仿宋" w:eastAsia="仿宋" w:cstheme="minorBidi"/>
          <w:sz w:val="28"/>
          <w:szCs w:val="28"/>
        </w:rPr>
      </w:pPr>
      <w:r/>
      <w:hyperlink w:tooltip="#_Toc141105353" w:anchor="_Toc141105353" w:history="1">
        <w:r>
          <w:rPr>
            <w:rStyle w:val="849"/>
            <w:rFonts w:hint="eastAsia" w:ascii="仿宋" w:hAnsi="仿宋" w:eastAsia="仿宋"/>
            <w:sz w:val="28"/>
            <w:szCs w:val="28"/>
          </w:rPr>
          <w:t xml:space="preserve">第四部分 招标需求及基本服务要求</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_Toc141105353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40</w:t>
        </w:r>
        <w:r>
          <w:rPr>
            <w:rFonts w:ascii="仿宋" w:hAnsi="仿宋" w:eastAsia="仿宋"/>
            <w:sz w:val="28"/>
            <w:szCs w:val="28"/>
          </w:rPr>
          <w:fldChar w:fldCharType="end"/>
        </w:r>
      </w:hyperlink>
      <w:r/>
      <w:r/>
    </w:p>
    <w:p>
      <w:pPr>
        <w:pStyle w:val="829"/>
        <w:spacing w:line="460" w:lineRule="exact"/>
        <w:tabs>
          <w:tab w:val="right" w:pos="8296" w:leader="dot"/>
        </w:tabs>
        <w:rPr>
          <w:rFonts w:ascii="仿宋" w:hAnsi="仿宋" w:eastAsia="仿宋" w:cstheme="minorBidi"/>
          <w:sz w:val="28"/>
          <w:szCs w:val="28"/>
        </w:rPr>
      </w:pPr>
      <w:r/>
      <w:hyperlink w:tooltip="#_Toc141105354" w:anchor="_Toc141105354" w:history="1">
        <w:r>
          <w:rPr>
            <w:rStyle w:val="849"/>
            <w:rFonts w:hint="eastAsia" w:ascii="仿宋" w:hAnsi="仿宋" w:eastAsia="仿宋"/>
            <w:sz w:val="28"/>
            <w:szCs w:val="28"/>
          </w:rPr>
          <w:t xml:space="preserve">第五部分</w:t>
        </w:r>
        <w:r>
          <w:rPr>
            <w:rStyle w:val="849"/>
            <w:rFonts w:ascii="仿宋" w:hAnsi="仿宋" w:eastAsia="仿宋"/>
            <w:sz w:val="28"/>
            <w:szCs w:val="28"/>
          </w:rPr>
          <w:t xml:space="preserve">  </w:t>
        </w:r>
        <w:r>
          <w:rPr>
            <w:rStyle w:val="849"/>
            <w:rFonts w:hint="eastAsia" w:ascii="仿宋" w:hAnsi="仿宋" w:eastAsia="仿宋"/>
            <w:sz w:val="28"/>
            <w:szCs w:val="28"/>
          </w:rPr>
          <w:t xml:space="preserve">投标响应书（格式）</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_Toc141105354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44</w:t>
        </w:r>
        <w:r>
          <w:rPr>
            <w:rFonts w:ascii="仿宋" w:hAnsi="仿宋" w:eastAsia="仿宋"/>
            <w:sz w:val="28"/>
            <w:szCs w:val="28"/>
          </w:rPr>
          <w:fldChar w:fldCharType="end"/>
        </w:r>
      </w:hyperlink>
      <w:r/>
      <w:r/>
    </w:p>
    <w:p>
      <w:pPr>
        <w:pStyle w:val="835"/>
        <w:spacing w:line="460" w:lineRule="exact"/>
        <w:tabs>
          <w:tab w:val="right" w:pos="8296" w:leader="dot"/>
        </w:tabs>
        <w:rPr>
          <w:rFonts w:ascii="仿宋" w:hAnsi="仿宋" w:eastAsia="仿宋" w:cstheme="minorBidi"/>
          <w:sz w:val="28"/>
          <w:szCs w:val="28"/>
        </w:rPr>
      </w:pPr>
      <w:r/>
      <w:hyperlink w:tooltip="#_Toc141105355" w:anchor="_Toc141105355" w:history="1">
        <w:r>
          <w:rPr>
            <w:rStyle w:val="849"/>
            <w:rFonts w:hint="eastAsia" w:ascii="仿宋" w:hAnsi="仿宋" w:eastAsia="仿宋"/>
            <w:bCs/>
            <w:sz w:val="28"/>
            <w:szCs w:val="28"/>
          </w:rPr>
          <w:t xml:space="preserve">一、投标函（格式）</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_Toc141105355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45</w:t>
        </w:r>
        <w:r>
          <w:rPr>
            <w:rFonts w:ascii="仿宋" w:hAnsi="仿宋" w:eastAsia="仿宋"/>
            <w:sz w:val="28"/>
            <w:szCs w:val="28"/>
          </w:rPr>
          <w:fldChar w:fldCharType="end"/>
        </w:r>
      </w:hyperlink>
      <w:r/>
      <w:r/>
    </w:p>
    <w:p>
      <w:pPr>
        <w:pStyle w:val="835"/>
        <w:spacing w:line="460" w:lineRule="exact"/>
        <w:tabs>
          <w:tab w:val="right" w:pos="8296" w:leader="dot"/>
        </w:tabs>
        <w:rPr>
          <w:rFonts w:ascii="仿宋" w:hAnsi="仿宋" w:eastAsia="仿宋" w:cstheme="minorBidi"/>
          <w:sz w:val="28"/>
          <w:szCs w:val="28"/>
        </w:rPr>
      </w:pPr>
      <w:r/>
      <w:hyperlink w:tooltip="#_Toc141105356" w:anchor="_Toc141105356" w:history="1">
        <w:r>
          <w:rPr>
            <w:rStyle w:val="849"/>
            <w:rFonts w:hint="eastAsia" w:ascii="仿宋" w:hAnsi="仿宋" w:eastAsia="仿宋"/>
            <w:bCs/>
            <w:sz w:val="28"/>
            <w:szCs w:val="28"/>
          </w:rPr>
          <w:t xml:space="preserve">二、投标人廉政承诺</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_Toc141105356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47</w:t>
        </w:r>
        <w:r>
          <w:rPr>
            <w:rFonts w:ascii="仿宋" w:hAnsi="仿宋" w:eastAsia="仿宋"/>
            <w:sz w:val="28"/>
            <w:szCs w:val="28"/>
          </w:rPr>
          <w:fldChar w:fldCharType="end"/>
        </w:r>
      </w:hyperlink>
      <w:r/>
      <w:r/>
    </w:p>
    <w:p>
      <w:pPr>
        <w:pStyle w:val="835"/>
        <w:spacing w:line="460" w:lineRule="exact"/>
        <w:tabs>
          <w:tab w:val="right" w:pos="8296" w:leader="dot"/>
        </w:tabs>
        <w:rPr>
          <w:rFonts w:ascii="仿宋" w:hAnsi="仿宋" w:eastAsia="仿宋" w:cstheme="minorBidi"/>
          <w:sz w:val="28"/>
          <w:szCs w:val="28"/>
        </w:rPr>
      </w:pPr>
      <w:r/>
      <w:hyperlink w:tooltip="#_Toc141105357" w:anchor="_Toc141105357" w:history="1">
        <w:r>
          <w:rPr>
            <w:rStyle w:val="849"/>
            <w:rFonts w:hint="eastAsia" w:ascii="仿宋" w:hAnsi="仿宋" w:eastAsia="仿宋"/>
            <w:bCs/>
            <w:sz w:val="28"/>
            <w:szCs w:val="28"/>
          </w:rPr>
          <w:t xml:space="preserve">三、服务方案（格式自定）</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_Toc141105357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48</w:t>
        </w:r>
        <w:r>
          <w:rPr>
            <w:rFonts w:ascii="仿宋" w:hAnsi="仿宋" w:eastAsia="仿宋"/>
            <w:sz w:val="28"/>
            <w:szCs w:val="28"/>
          </w:rPr>
          <w:fldChar w:fldCharType="end"/>
        </w:r>
      </w:hyperlink>
      <w:r/>
      <w:r/>
    </w:p>
    <w:p>
      <w:pPr>
        <w:pStyle w:val="835"/>
        <w:spacing w:line="460" w:lineRule="exact"/>
        <w:tabs>
          <w:tab w:val="right" w:pos="8296" w:leader="dot"/>
        </w:tabs>
        <w:rPr>
          <w:rFonts w:ascii="仿宋" w:hAnsi="仿宋" w:eastAsia="仿宋" w:cstheme="minorBidi"/>
          <w:sz w:val="28"/>
          <w:szCs w:val="28"/>
        </w:rPr>
      </w:pPr>
      <w:r/>
      <w:hyperlink w:tooltip="#_Toc141105358" w:anchor="_Toc141105358" w:history="1">
        <w:r>
          <w:rPr>
            <w:rStyle w:val="849"/>
            <w:rFonts w:hint="eastAsia" w:ascii="仿宋" w:hAnsi="仿宋" w:eastAsia="仿宋"/>
            <w:bCs/>
            <w:sz w:val="28"/>
            <w:szCs w:val="28"/>
          </w:rPr>
          <w:t xml:space="preserve">四、</w:t>
        </w:r>
        <w:r>
          <w:rPr>
            <w:rStyle w:val="849"/>
            <w:rFonts w:hint="eastAsia" w:ascii="仿宋" w:hAnsi="仿宋" w:eastAsia="仿宋"/>
            <w:sz w:val="28"/>
            <w:szCs w:val="28"/>
          </w:rPr>
          <w:t xml:space="preserve">拟投入人员情况一览表</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_Toc141105358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49</w:t>
        </w:r>
        <w:r>
          <w:rPr>
            <w:rFonts w:ascii="仿宋" w:hAnsi="仿宋" w:eastAsia="仿宋"/>
            <w:sz w:val="28"/>
            <w:szCs w:val="28"/>
          </w:rPr>
          <w:fldChar w:fldCharType="end"/>
        </w:r>
      </w:hyperlink>
      <w:r/>
      <w:r/>
    </w:p>
    <w:p>
      <w:pPr>
        <w:pStyle w:val="835"/>
        <w:spacing w:line="460" w:lineRule="exact"/>
        <w:tabs>
          <w:tab w:val="right" w:pos="8296" w:leader="dot"/>
        </w:tabs>
        <w:rPr>
          <w:rFonts w:ascii="仿宋" w:hAnsi="仿宋" w:eastAsia="仿宋" w:cstheme="minorBidi"/>
          <w:sz w:val="28"/>
          <w:szCs w:val="28"/>
        </w:rPr>
      </w:pPr>
      <w:r/>
      <w:hyperlink w:tooltip="#_Toc141105359" w:anchor="_Toc141105359" w:history="1">
        <w:r>
          <w:rPr>
            <w:rStyle w:val="849"/>
            <w:rFonts w:hint="eastAsia" w:ascii="仿宋" w:hAnsi="仿宋" w:eastAsia="仿宋"/>
            <w:sz w:val="28"/>
            <w:szCs w:val="28"/>
          </w:rPr>
          <w:t xml:space="preserve">五、服务响应偏离表（格式自拟）</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_Toc141105359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50</w:t>
        </w:r>
        <w:r>
          <w:rPr>
            <w:rFonts w:ascii="仿宋" w:hAnsi="仿宋" w:eastAsia="仿宋"/>
            <w:sz w:val="28"/>
            <w:szCs w:val="28"/>
          </w:rPr>
          <w:fldChar w:fldCharType="end"/>
        </w:r>
      </w:hyperlink>
      <w:r/>
      <w:r/>
    </w:p>
    <w:p>
      <w:pPr>
        <w:pStyle w:val="835"/>
        <w:spacing w:line="460" w:lineRule="exact"/>
        <w:tabs>
          <w:tab w:val="right" w:pos="8296" w:leader="dot"/>
        </w:tabs>
        <w:rPr>
          <w:rFonts w:ascii="仿宋" w:hAnsi="仿宋" w:eastAsia="仿宋" w:cstheme="minorBidi"/>
          <w:sz w:val="28"/>
          <w:szCs w:val="28"/>
        </w:rPr>
      </w:pPr>
      <w:r/>
      <w:hyperlink w:tooltip="#_Toc141105360" w:anchor="_Toc141105360" w:history="1">
        <w:r>
          <w:rPr>
            <w:rStyle w:val="849"/>
            <w:rFonts w:hint="eastAsia" w:ascii="仿宋" w:hAnsi="仿宋" w:eastAsia="仿宋"/>
            <w:bCs/>
            <w:sz w:val="28"/>
            <w:szCs w:val="28"/>
          </w:rPr>
          <w:t xml:space="preserve">六、资格证明文件</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_Toc141105360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51</w:t>
        </w:r>
        <w:r>
          <w:rPr>
            <w:rFonts w:ascii="仿宋" w:hAnsi="仿宋" w:eastAsia="仿宋"/>
            <w:sz w:val="28"/>
            <w:szCs w:val="28"/>
          </w:rPr>
          <w:fldChar w:fldCharType="end"/>
        </w:r>
      </w:hyperlink>
      <w:r/>
      <w:r/>
    </w:p>
    <w:p>
      <w:pPr>
        <w:pStyle w:val="820"/>
        <w:spacing w:line="460" w:lineRule="exact"/>
        <w:tabs>
          <w:tab w:val="right" w:pos="8296" w:leader="dot"/>
        </w:tabs>
        <w:rPr>
          <w:rFonts w:ascii="仿宋" w:hAnsi="仿宋" w:eastAsia="仿宋" w:cstheme="minorBidi"/>
          <w:sz w:val="28"/>
          <w:szCs w:val="28"/>
        </w:rPr>
      </w:pPr>
      <w:r/>
      <w:hyperlink w:tooltip="#_Toc141105361" w:anchor="_Toc141105361" w:history="1">
        <w:r>
          <w:rPr>
            <w:rStyle w:val="849"/>
            <w:rFonts w:hint="eastAsia" w:ascii="仿宋" w:hAnsi="仿宋" w:eastAsia="仿宋"/>
            <w:bCs/>
            <w:sz w:val="28"/>
            <w:szCs w:val="28"/>
          </w:rPr>
          <w:t xml:space="preserve">资格承诺函（格式）</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_Toc141105361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53</w:t>
        </w:r>
        <w:r>
          <w:rPr>
            <w:rFonts w:ascii="仿宋" w:hAnsi="仿宋" w:eastAsia="仿宋"/>
            <w:sz w:val="28"/>
            <w:szCs w:val="28"/>
          </w:rPr>
          <w:fldChar w:fldCharType="end"/>
        </w:r>
      </w:hyperlink>
      <w:r/>
      <w:r/>
    </w:p>
    <w:p>
      <w:pPr>
        <w:pStyle w:val="835"/>
        <w:spacing w:line="460" w:lineRule="exact"/>
        <w:tabs>
          <w:tab w:val="right" w:pos="8296" w:leader="dot"/>
        </w:tabs>
        <w:rPr>
          <w:rFonts w:ascii="仿宋" w:hAnsi="仿宋" w:eastAsia="仿宋" w:cstheme="minorBidi"/>
          <w:sz w:val="28"/>
          <w:szCs w:val="28"/>
        </w:rPr>
      </w:pPr>
      <w:r/>
      <w:hyperlink w:tooltip="#_Toc141105362" w:anchor="_Toc141105362" w:history="1">
        <w:r>
          <w:rPr>
            <w:rFonts w:hint="eastAsia"/>
          </w:rPr>
          <w:t xml:space="preserve">七</w:t>
        </w:r>
        <w:r>
          <w:rPr>
            <w:rStyle w:val="849"/>
            <w:rFonts w:hint="eastAsia" w:ascii="仿宋" w:hAnsi="仿宋" w:eastAsia="仿宋"/>
            <w:bCs/>
            <w:sz w:val="28"/>
            <w:szCs w:val="28"/>
          </w:rPr>
          <w:t xml:space="preserve">、附件</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_Toc141105362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54</w:t>
        </w:r>
        <w:r>
          <w:rPr>
            <w:rFonts w:ascii="仿宋" w:hAnsi="仿宋" w:eastAsia="仿宋"/>
            <w:sz w:val="28"/>
            <w:szCs w:val="28"/>
          </w:rPr>
          <w:fldChar w:fldCharType="end"/>
        </w:r>
      </w:hyperlink>
      <w:r/>
      <w:r/>
    </w:p>
    <w:p>
      <w:pPr>
        <w:pStyle w:val="820"/>
        <w:spacing w:line="460" w:lineRule="exact"/>
        <w:tabs>
          <w:tab w:val="right" w:pos="8296" w:leader="dot"/>
        </w:tabs>
        <w:rPr>
          <w:rFonts w:ascii="仿宋" w:hAnsi="仿宋" w:eastAsia="仿宋" w:cstheme="minorBidi"/>
          <w:sz w:val="28"/>
          <w:szCs w:val="28"/>
        </w:rPr>
      </w:pPr>
      <w:r/>
      <w:hyperlink w:tooltip="#_Toc141105363" w:anchor="_Toc141105363" w:history="1">
        <w:r>
          <w:rPr>
            <w:rStyle w:val="849"/>
            <w:rFonts w:hint="eastAsia" w:ascii="仿宋" w:hAnsi="仿宋" w:eastAsia="仿宋"/>
            <w:bCs/>
            <w:sz w:val="28"/>
            <w:szCs w:val="28"/>
          </w:rPr>
          <w:t xml:space="preserve">投标响应单位相关信息一览表（格式）</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_Toc141105363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54</w:t>
        </w:r>
        <w:r>
          <w:rPr>
            <w:rFonts w:ascii="仿宋" w:hAnsi="仿宋" w:eastAsia="仿宋"/>
            <w:sz w:val="28"/>
            <w:szCs w:val="28"/>
          </w:rPr>
          <w:fldChar w:fldCharType="end"/>
        </w:r>
      </w:hyperlink>
      <w:r/>
      <w:r/>
    </w:p>
    <w:p>
      <w:pPr>
        <w:pStyle w:val="820"/>
        <w:spacing w:line="460" w:lineRule="exact"/>
        <w:tabs>
          <w:tab w:val="right" w:pos="8296" w:leader="dot"/>
        </w:tabs>
        <w:rPr>
          <w:rFonts w:ascii="仿宋" w:hAnsi="仿宋" w:eastAsia="仿宋" w:cstheme="minorBidi"/>
          <w:sz w:val="28"/>
          <w:szCs w:val="28"/>
        </w:rPr>
      </w:pPr>
      <w:r/>
      <w:hyperlink w:tooltip="#_Toc141105364" w:anchor="_Toc141105364" w:history="1">
        <w:r>
          <w:rPr>
            <w:rStyle w:val="849"/>
            <w:rFonts w:hint="eastAsia" w:ascii="仿宋" w:hAnsi="仿宋" w:eastAsia="仿宋"/>
            <w:bCs/>
            <w:sz w:val="28"/>
            <w:szCs w:val="28"/>
          </w:rPr>
          <w:t xml:space="preserve">开标一览表（格式）</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_Toc141105364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56</w:t>
        </w:r>
        <w:r>
          <w:rPr>
            <w:rFonts w:ascii="仿宋" w:hAnsi="仿宋" w:eastAsia="仿宋"/>
            <w:sz w:val="28"/>
            <w:szCs w:val="28"/>
          </w:rPr>
          <w:fldChar w:fldCharType="end"/>
        </w:r>
      </w:hyperlink>
      <w:r/>
      <w:r/>
    </w:p>
    <w:p>
      <w:pPr>
        <w:pStyle w:val="820"/>
        <w:spacing w:line="460" w:lineRule="exact"/>
        <w:tabs>
          <w:tab w:val="right" w:pos="8296" w:leader="dot"/>
        </w:tabs>
        <w:rPr>
          <w:rFonts w:ascii="仿宋" w:hAnsi="仿宋" w:eastAsia="仿宋" w:cstheme="minorBidi"/>
          <w:sz w:val="28"/>
          <w:szCs w:val="28"/>
        </w:rPr>
      </w:pPr>
      <w:r/>
      <w:hyperlink w:tooltip="#_Toc141105365" w:anchor="_Toc141105365" w:history="1">
        <w:r>
          <w:rPr>
            <w:rStyle w:val="849"/>
            <w:rFonts w:hint="eastAsia" w:ascii="仿宋" w:hAnsi="仿宋" w:eastAsia="仿宋"/>
            <w:bCs/>
            <w:sz w:val="28"/>
            <w:szCs w:val="28"/>
          </w:rPr>
          <w:t xml:space="preserve">法定代表人资格证明书</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_Toc141105365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57</w:t>
        </w:r>
        <w:r>
          <w:rPr>
            <w:rFonts w:ascii="仿宋" w:hAnsi="仿宋" w:eastAsia="仿宋"/>
            <w:sz w:val="28"/>
            <w:szCs w:val="28"/>
          </w:rPr>
          <w:fldChar w:fldCharType="end"/>
        </w:r>
      </w:hyperlink>
      <w:r/>
      <w:r/>
    </w:p>
    <w:p>
      <w:pPr>
        <w:pStyle w:val="820"/>
        <w:spacing w:line="460" w:lineRule="exact"/>
        <w:tabs>
          <w:tab w:val="right" w:pos="8296" w:leader="dot"/>
        </w:tabs>
        <w:rPr>
          <w:rFonts w:ascii="仿宋" w:hAnsi="仿宋" w:eastAsia="仿宋" w:cstheme="minorBidi"/>
          <w:sz w:val="28"/>
          <w:szCs w:val="28"/>
        </w:rPr>
      </w:pPr>
      <w:r/>
      <w:hyperlink w:tooltip="#_Toc141105366" w:anchor="_Toc141105366" w:history="1">
        <w:r>
          <w:rPr>
            <w:rStyle w:val="849"/>
            <w:rFonts w:hint="eastAsia" w:ascii="仿宋" w:hAnsi="仿宋" w:eastAsia="仿宋"/>
            <w:bCs/>
            <w:sz w:val="28"/>
            <w:szCs w:val="28"/>
          </w:rPr>
          <w:t xml:space="preserve">法定代表人授权书（格式）</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_Toc141105366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58</w:t>
        </w:r>
        <w:r>
          <w:rPr>
            <w:rFonts w:ascii="仿宋" w:hAnsi="仿宋" w:eastAsia="仿宋"/>
            <w:sz w:val="28"/>
            <w:szCs w:val="28"/>
          </w:rPr>
          <w:fldChar w:fldCharType="end"/>
        </w:r>
      </w:hyperlink>
      <w:r/>
      <w:r/>
    </w:p>
    <w:p>
      <w:pPr>
        <w:pStyle w:val="820"/>
        <w:spacing w:line="460" w:lineRule="exact"/>
        <w:tabs>
          <w:tab w:val="right" w:pos="8296" w:leader="dot"/>
        </w:tabs>
        <w:rPr>
          <w:rFonts w:ascii="仿宋" w:hAnsi="仿宋" w:eastAsia="仿宋" w:cstheme="minorBidi"/>
          <w:sz w:val="28"/>
          <w:szCs w:val="28"/>
        </w:rPr>
      </w:pPr>
      <w:r/>
      <w:hyperlink w:tooltip="#_Toc141105367" w:anchor="_Toc141105367" w:history="1">
        <w:r>
          <w:rPr>
            <w:rStyle w:val="849"/>
            <w:rFonts w:hint="eastAsia" w:ascii="仿宋" w:hAnsi="仿宋" w:eastAsia="仿宋"/>
            <w:sz w:val="28"/>
            <w:szCs w:val="28"/>
          </w:rPr>
          <w:t xml:space="preserve">中小企业声明函（服务）</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_Toc141105367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59</w:t>
        </w:r>
        <w:r>
          <w:rPr>
            <w:rFonts w:ascii="仿宋" w:hAnsi="仿宋" w:eastAsia="仿宋"/>
            <w:sz w:val="28"/>
            <w:szCs w:val="28"/>
          </w:rPr>
          <w:fldChar w:fldCharType="end"/>
        </w:r>
      </w:hyperlink>
      <w:r/>
      <w:r/>
    </w:p>
    <w:p>
      <w:pPr>
        <w:pStyle w:val="820"/>
        <w:spacing w:line="460" w:lineRule="exact"/>
        <w:tabs>
          <w:tab w:val="right" w:pos="8296" w:leader="dot"/>
        </w:tabs>
        <w:rPr>
          <w:rFonts w:ascii="仿宋" w:hAnsi="仿宋" w:eastAsia="仿宋" w:cstheme="minorBidi"/>
          <w:sz w:val="28"/>
          <w:szCs w:val="28"/>
        </w:rPr>
      </w:pPr>
      <w:r/>
      <w:hyperlink w:tooltip="#_Toc141105368" w:anchor="_Toc141105368" w:history="1">
        <w:r>
          <w:rPr>
            <w:rStyle w:val="849"/>
            <w:rFonts w:hint="eastAsia" w:ascii="仿宋" w:hAnsi="仿宋" w:eastAsia="仿宋"/>
            <w:sz w:val="28"/>
            <w:szCs w:val="28"/>
          </w:rPr>
          <w:t xml:space="preserve">残疾人福利性单位声明函（格式）</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_Toc141105368 \h </w:instrText>
        </w:r>
        <w:r>
          <w:rPr>
            <w:rFonts w:ascii="仿宋" w:hAnsi="仿宋" w:eastAsia="仿宋"/>
            <w:sz w:val="28"/>
            <w:szCs w:val="28"/>
          </w:rPr>
        </w:r>
        <w:r>
          <w:rPr>
            <w:rFonts w:ascii="仿宋" w:hAnsi="仿宋" w:eastAsia="仿宋"/>
            <w:sz w:val="28"/>
            <w:szCs w:val="28"/>
          </w:rPr>
          <w:fldChar w:fldCharType="separate"/>
        </w:r>
        <w:r>
          <w:rPr>
            <w:rFonts w:ascii="仿宋" w:hAnsi="仿宋" w:eastAsia="仿宋"/>
            <w:sz w:val="28"/>
            <w:szCs w:val="28"/>
          </w:rPr>
          <w:t xml:space="preserve">60</w:t>
        </w:r>
        <w:r>
          <w:rPr>
            <w:rFonts w:ascii="仿宋" w:hAnsi="仿宋" w:eastAsia="仿宋"/>
            <w:sz w:val="28"/>
            <w:szCs w:val="28"/>
          </w:rPr>
          <w:fldChar w:fldCharType="end"/>
        </w:r>
      </w:hyperlink>
      <w:r/>
      <w:r/>
    </w:p>
    <w:p>
      <w:pPr>
        <w:spacing w:line="460" w:lineRule="exact"/>
        <w:rPr>
          <w:rFonts w:ascii="仿宋" w:hAnsi="仿宋" w:eastAsia="仿宋"/>
          <w:color w:val="000000"/>
          <w:sz w:val="28"/>
          <w:szCs w:val="28"/>
        </w:rPr>
      </w:pPr>
      <w:r>
        <w:rPr>
          <w:rFonts w:ascii="仿宋" w:hAnsi="仿宋" w:eastAsia="仿宋"/>
          <w:color w:val="000000"/>
          <w:sz w:val="28"/>
          <w:szCs w:val="28"/>
        </w:rPr>
        <w:fldChar w:fldCharType="end"/>
      </w:r>
      <w:r>
        <w:br w:type="page" w:clear="all"/>
      </w:r>
      <w:r/>
    </w:p>
    <w:p>
      <w:pPr>
        <w:jc w:val="center"/>
        <w:spacing w:line="360" w:lineRule="auto"/>
        <w:rPr>
          <w:rFonts w:ascii="仿宋" w:hAnsi="仿宋" w:eastAsia="仿宋"/>
          <w:color w:val="000000"/>
          <w:sz w:val="44"/>
          <w:szCs w:val="44"/>
          <w:u w:val="single"/>
        </w:rPr>
        <w:outlineLvl w:val="0"/>
      </w:pPr>
      <w:r/>
      <w:bookmarkStart w:id="0" w:name="_Toc3813"/>
      <w:r/>
      <w:bookmarkStart w:id="1" w:name="_Toc3970"/>
      <w:r/>
      <w:bookmarkStart w:id="2" w:name="_Toc28612"/>
      <w:r/>
      <w:bookmarkStart w:id="3" w:name="_Toc32012"/>
      <w:r/>
      <w:bookmarkStart w:id="4" w:name="_Toc8840"/>
      <w:r/>
      <w:bookmarkStart w:id="5" w:name="_Toc31614"/>
      <w:r/>
      <w:bookmarkStart w:id="6" w:name="_Toc22255"/>
      <w:r/>
      <w:bookmarkStart w:id="7" w:name="_Toc17836"/>
      <w:r/>
      <w:bookmarkStart w:id="8" w:name="_Toc141105342"/>
      <w:r>
        <w:rPr>
          <w:rFonts w:ascii="仿宋" w:hAnsi="仿宋" w:eastAsia="仿宋"/>
          <w:b/>
          <w:color w:val="000000"/>
          <w:sz w:val="44"/>
          <w:szCs w:val="44"/>
        </w:rPr>
        <w:t xml:space="preserve">第一部分  投标邀请书</w:t>
      </w:r>
      <w:bookmarkEnd w:id="0"/>
      <w:r/>
      <w:bookmarkEnd w:id="1"/>
      <w:r/>
      <w:bookmarkEnd w:id="2"/>
      <w:r/>
      <w:bookmarkEnd w:id="3"/>
      <w:r/>
      <w:bookmarkEnd w:id="4"/>
      <w:r/>
      <w:bookmarkEnd w:id="5"/>
      <w:r/>
      <w:bookmarkEnd w:id="6"/>
      <w:r/>
      <w:bookmarkEnd w:id="7"/>
      <w:r/>
      <w:bookmarkEnd w:id="8"/>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04"/>
      </w:tblGrid>
      <w:tr>
        <w:trPr>
          <w:trHeight w:val="916"/>
        </w:trPr>
        <w:tc>
          <w:tcPr>
            <w:tcW w:w="8522" w:type="dxa"/>
            <w:textDirection w:val="lrTb"/>
            <w:noWrap w:val="false"/>
          </w:tcPr>
          <w:p>
            <w:pPr>
              <w:spacing w:line="360" w:lineRule="auto"/>
              <w:rPr>
                <w:rFonts w:ascii="仿宋" w:hAnsi="仿宋" w:eastAsia="仿宋"/>
                <w:color w:val="000000"/>
                <w:sz w:val="28"/>
                <w:szCs w:val="28"/>
              </w:rPr>
            </w:pPr>
            <w:r>
              <w:rPr>
                <w:rFonts w:ascii="仿宋" w:hAnsi="仿宋" w:eastAsia="仿宋"/>
                <w:color w:val="000000"/>
                <w:sz w:val="28"/>
                <w:szCs w:val="28"/>
              </w:rPr>
              <w:t xml:space="preserve">项目概况：</w:t>
            </w:r>
            <w:r/>
          </w:p>
          <w:p>
            <w:pPr>
              <w:ind w:firstLine="560"/>
              <w:spacing w:line="360" w:lineRule="auto"/>
              <w:rPr>
                <w:rFonts w:ascii="仿宋" w:hAnsi="仿宋" w:eastAsia="仿宋"/>
                <w:color w:val="000000"/>
                <w:sz w:val="28"/>
                <w:szCs w:val="28"/>
              </w:rPr>
            </w:pPr>
            <w:r>
              <w:rPr>
                <w:rFonts w:ascii="仿宋" w:hAnsi="仿宋" w:eastAsia="仿宋"/>
                <w:color w:val="000000"/>
                <w:sz w:val="28"/>
                <w:szCs w:val="28"/>
                <w:u w:val="single"/>
              </w:rPr>
              <w:t xml:space="preserve">镇江市京口区政府购买居家养老服务</w:t>
            </w:r>
            <w:r>
              <w:rPr>
                <w:rFonts w:ascii="仿宋" w:hAnsi="仿宋" w:eastAsia="仿宋"/>
                <w:color w:val="000000"/>
                <w:sz w:val="28"/>
                <w:szCs w:val="28"/>
              </w:rPr>
              <w:t xml:space="preserve">的潜在供应商应在</w:t>
            </w:r>
            <w:r>
              <w:rPr>
                <w:rFonts w:ascii="仿宋" w:hAnsi="仿宋" w:eastAsia="仿宋"/>
                <w:color w:val="000000"/>
                <w:sz w:val="28"/>
                <w:szCs w:val="28"/>
                <w:u w:val="single"/>
              </w:rPr>
              <w:t xml:space="preserve">http://jszfcg.jscz.gov.cn/jszc/login</w:t>
            </w:r>
            <w:r>
              <w:rPr>
                <w:rFonts w:ascii="仿宋" w:hAnsi="仿宋" w:eastAsia="仿宋"/>
                <w:color w:val="000000"/>
                <w:sz w:val="28"/>
                <w:szCs w:val="28"/>
              </w:rPr>
              <w:t xml:space="preserve">获取采购文件，</w:t>
            </w:r>
            <w:r>
              <w:rPr>
                <w:rFonts w:ascii="仿宋" w:hAnsi="仿宋" w:eastAsia="仿宋"/>
                <w:b/>
                <w:bCs/>
                <w:color w:val="0000ff"/>
                <w:sz w:val="28"/>
                <w:szCs w:val="28"/>
              </w:rPr>
              <w:t xml:space="preserve">并于 </w:t>
            </w:r>
            <w:r>
              <w:rPr>
                <w:rFonts w:ascii="仿宋" w:hAnsi="仿宋" w:eastAsia="仿宋"/>
                <w:b/>
                <w:bCs/>
                <w:color w:val="0000ff"/>
                <w:sz w:val="28"/>
                <w:szCs w:val="28"/>
                <w:u w:val="single"/>
              </w:rPr>
              <w:t xml:space="preserve">2023年</w:t>
            </w:r>
            <w:r>
              <w:rPr>
                <w:rFonts w:hint="eastAsia" w:ascii="仿宋" w:hAnsi="仿宋" w:eastAsia="仿宋"/>
                <w:b/>
                <w:bCs/>
                <w:color w:val="0000ff"/>
                <w:sz w:val="28"/>
                <w:szCs w:val="28"/>
                <w:u w:val="single"/>
              </w:rPr>
              <w:t xml:space="preserve">8</w:t>
            </w:r>
            <w:r>
              <w:rPr>
                <w:rFonts w:ascii="仿宋" w:hAnsi="仿宋" w:eastAsia="仿宋"/>
                <w:b/>
                <w:bCs/>
                <w:color w:val="0000ff"/>
                <w:sz w:val="28"/>
                <w:szCs w:val="28"/>
                <w:u w:val="single"/>
              </w:rPr>
              <w:t xml:space="preserve">月</w:t>
            </w:r>
            <w:r>
              <w:rPr>
                <w:rFonts w:hint="eastAsia" w:ascii="仿宋" w:hAnsi="仿宋" w:eastAsia="仿宋"/>
                <w:b/>
                <w:bCs/>
                <w:color w:val="0000ff"/>
                <w:sz w:val="28"/>
                <w:szCs w:val="28"/>
                <w:u w:val="single"/>
              </w:rPr>
              <w:t xml:space="preserve">31</w:t>
            </w:r>
            <w:r>
              <w:rPr>
                <w:rFonts w:ascii="仿宋" w:hAnsi="仿宋" w:eastAsia="仿宋"/>
                <w:b/>
                <w:bCs/>
                <w:color w:val="0000ff"/>
                <w:sz w:val="28"/>
                <w:szCs w:val="28"/>
                <w:u w:val="single"/>
              </w:rPr>
              <w:t xml:space="preserve">日</w:t>
            </w:r>
            <w:r>
              <w:rPr>
                <w:rFonts w:ascii="仿宋" w:hAnsi="仿宋" w:eastAsia="仿宋"/>
                <w:b/>
                <w:bCs/>
                <w:color w:val="0000ff"/>
                <w:sz w:val="28"/>
                <w:szCs w:val="28"/>
                <w:u w:val="single"/>
              </w:rPr>
              <w:t xml:space="preserve">10点00分（北京时间）</w:t>
            </w:r>
            <w:r>
              <w:rPr>
                <w:rFonts w:ascii="仿宋" w:hAnsi="仿宋" w:eastAsia="仿宋"/>
                <w:b/>
                <w:bCs/>
                <w:color w:val="0000ff"/>
                <w:sz w:val="28"/>
                <w:szCs w:val="28"/>
              </w:rPr>
              <w:t xml:space="preserve">前递交投标响应文件。</w:t>
            </w:r>
            <w:r/>
          </w:p>
        </w:tc>
      </w:tr>
    </w:tbl>
    <w:p>
      <w:pPr>
        <w:spacing w:line="360" w:lineRule="auto"/>
        <w:rPr>
          <w:rFonts w:ascii="仿宋" w:hAnsi="仿宋" w:eastAsia="仿宋"/>
          <w:color w:val="000000"/>
          <w:sz w:val="28"/>
          <w:szCs w:val="28"/>
        </w:rPr>
      </w:pPr>
      <w:r>
        <w:rPr>
          <w:rFonts w:ascii="仿宋" w:hAnsi="仿宋" w:eastAsia="仿宋"/>
          <w:color w:val="000000"/>
          <w:sz w:val="28"/>
          <w:szCs w:val="28"/>
        </w:rPr>
        <w:t xml:space="preserve">一、项目基本情况</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1、项目编号：</w:t>
      </w:r>
      <w:r>
        <w:rPr>
          <w:rFonts w:ascii="仿宋" w:hAnsi="仿宋" w:eastAsia="仿宋"/>
          <w:color w:val="000000"/>
          <w:sz w:val="28"/>
          <w:szCs w:val="28"/>
        </w:rPr>
        <w:t xml:space="preserve">JSZC-321102-ZZJT-G2023-0096</w:t>
      </w:r>
      <w:r>
        <w:rPr>
          <w:rFonts w:ascii="仿宋" w:hAnsi="仿宋" w:eastAsia="仿宋"/>
          <w:color w:val="000000"/>
          <w:sz w:val="28"/>
          <w:szCs w:val="28"/>
        </w:rPr>
        <w:t xml:space="preserve">； </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2、项目名称：镇江市京口区政府购买居家养老服务；</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3、采购方式：公开招标；</w:t>
      </w:r>
      <w:r/>
    </w:p>
    <w:p>
      <w:pPr>
        <w:ind w:firstLine="560"/>
        <w:spacing w:line="360" w:lineRule="auto"/>
        <w:rPr>
          <w:rFonts w:ascii="仿宋" w:hAnsi="仿宋" w:eastAsia="仿宋"/>
          <w:b/>
          <w:sz w:val="28"/>
          <w:szCs w:val="28"/>
        </w:rPr>
      </w:pPr>
      <w:r>
        <w:rPr>
          <w:rFonts w:ascii="仿宋" w:hAnsi="仿宋" w:eastAsia="仿宋"/>
          <w:color w:val="000000"/>
          <w:sz w:val="28"/>
          <w:szCs w:val="28"/>
        </w:rPr>
        <w:t xml:space="preserve">4、预算金额：</w:t>
      </w:r>
      <w:r>
        <w:rPr>
          <w:rFonts w:hint="eastAsia" w:ascii="仿宋" w:hAnsi="仿宋" w:eastAsia="仿宋"/>
          <w:sz w:val="28"/>
          <w:szCs w:val="28"/>
        </w:rPr>
        <w:t xml:space="preserve">500万元/年</w:t>
      </w:r>
      <w:r>
        <w:rPr>
          <w:rFonts w:hint="eastAsia" w:ascii="仿宋" w:hAnsi="仿宋" w:eastAsia="仿宋"/>
          <w:b/>
          <w:sz w:val="28"/>
          <w:szCs w:val="28"/>
        </w:rPr>
        <w:t xml:space="preserve">（具体按实际服务量结算服务费用）；</w:t>
      </w:r>
      <w:r/>
    </w:p>
    <w:p>
      <w:pPr>
        <w:ind w:firstLine="560"/>
        <w:spacing w:line="360" w:lineRule="auto"/>
        <w:tabs>
          <w:tab w:val="left" w:pos="1080" w:leader="none"/>
        </w:tabs>
        <w:rPr>
          <w:rFonts w:ascii="仿宋" w:hAnsi="仿宋" w:eastAsia="仿宋"/>
          <w:sz w:val="28"/>
          <w:szCs w:val="28"/>
        </w:rPr>
      </w:pPr>
      <w:r>
        <w:rPr>
          <w:rFonts w:hint="eastAsia" w:ascii="仿宋" w:hAnsi="仿宋" w:eastAsia="仿宋"/>
          <w:color w:val="000000"/>
          <w:sz w:val="28"/>
          <w:szCs w:val="28"/>
        </w:rPr>
        <w:t xml:space="preserve">5</w:t>
      </w:r>
      <w:r>
        <w:rPr>
          <w:rFonts w:ascii="仿宋" w:hAnsi="仿宋" w:eastAsia="仿宋"/>
          <w:color w:val="000000"/>
          <w:sz w:val="28"/>
          <w:szCs w:val="28"/>
        </w:rPr>
        <w:t xml:space="preserve">、采购需求：</w:t>
      </w:r>
      <w:r>
        <w:rPr>
          <w:rFonts w:hint="eastAsia" w:ascii="仿宋" w:hAnsi="仿宋" w:eastAsia="仿宋"/>
          <w:sz w:val="28"/>
          <w:szCs w:val="28"/>
        </w:rPr>
        <w:t xml:space="preserve">京口区政府购买居家养老上门服务</w:t>
      </w:r>
      <w:r>
        <w:rPr>
          <w:rFonts w:hint="eastAsia" w:ascii="仿宋" w:hAnsi="仿宋" w:eastAsia="仿宋"/>
          <w:color w:val="000000"/>
          <w:sz w:val="28"/>
          <w:szCs w:val="28"/>
        </w:rPr>
        <w:t xml:space="preserve">，具体详见第四部分招标需求及基本服务要求（</w:t>
      </w:r>
      <w:r>
        <w:rPr>
          <w:rFonts w:hint="eastAsia" w:ascii="仿宋" w:hAnsi="仿宋" w:eastAsia="仿宋"/>
          <w:sz w:val="28"/>
          <w:szCs w:val="28"/>
        </w:rPr>
        <w:t xml:space="preserve">本项目共划分5个服务范围，每个服务范围选定1名中标人，投标人需对上述所有服务范围进行投标，仅需制作一份投标文件，不得选择性投标。本项目确定中标人方式：按评审得分由高到低进行排序，由排名前五的投标人按照排名先后顺序逐个自行选择中标服务范围，已被选择的中标服务范围后续投标人不得再次选择）</w:t>
      </w:r>
      <w:r/>
    </w:p>
    <w:p>
      <w:pPr>
        <w:ind w:firstLine="560"/>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6</w:t>
      </w:r>
      <w:r>
        <w:rPr>
          <w:rFonts w:ascii="仿宋_GB2312" w:hAnsi="仿宋_GB2312" w:eastAsia="仿宋_GB2312"/>
          <w:sz w:val="28"/>
          <w:szCs w:val="28"/>
        </w:rPr>
        <w:t xml:space="preserve">、</w:t>
      </w:r>
      <w:r>
        <w:rPr>
          <w:rFonts w:hint="eastAsia" w:ascii="仿宋_GB2312" w:hAnsi="仿宋_GB2312" w:eastAsia="仿宋_GB2312"/>
          <w:sz w:val="28"/>
          <w:szCs w:val="28"/>
        </w:rPr>
        <w:t xml:space="preserve">合同履行</w:t>
      </w:r>
      <w:r>
        <w:rPr>
          <w:rFonts w:ascii="仿宋_GB2312" w:hAnsi="仿宋_GB2312" w:eastAsia="仿宋_GB2312"/>
          <w:sz w:val="28"/>
          <w:szCs w:val="28"/>
        </w:rPr>
        <w:t xml:space="preserve">期限：三年</w:t>
      </w:r>
      <w:r>
        <w:rPr>
          <w:rFonts w:hint="eastAsia" w:ascii="仿宋_GB2312" w:hAnsi="仿宋_GB2312" w:eastAsia="仿宋_GB2312"/>
          <w:sz w:val="28"/>
          <w:szCs w:val="28"/>
        </w:rPr>
        <w:t xml:space="preserve">，合同一年一签，</w:t>
      </w:r>
      <w:r>
        <w:rPr>
          <w:rFonts w:hint="eastAsia" w:ascii="仿宋" w:hAnsi="仿宋" w:eastAsia="仿宋"/>
          <w:sz w:val="28"/>
          <w:szCs w:val="28"/>
        </w:rPr>
        <w:t xml:space="preserve">合同期满经招标人考核合格后续签下一年度合同</w:t>
      </w:r>
      <w:r>
        <w:rPr>
          <w:rFonts w:hint="eastAsia" w:ascii="仿宋_GB2312" w:hAnsi="仿宋_GB2312" w:eastAsia="仿宋_GB2312"/>
          <w:sz w:val="28"/>
          <w:szCs w:val="28"/>
        </w:rPr>
        <w:t xml:space="preserve">；</w:t>
      </w:r>
      <w:r/>
    </w:p>
    <w:p>
      <w:pPr>
        <w:ind w:firstLine="560"/>
        <w:spacing w:line="360" w:lineRule="auto"/>
        <w:rPr>
          <w:rFonts w:ascii="仿宋" w:hAnsi="仿宋" w:eastAsia="仿宋"/>
          <w:color w:val="000000"/>
          <w:sz w:val="28"/>
          <w:szCs w:val="28"/>
        </w:rPr>
      </w:pPr>
      <w:r>
        <w:rPr>
          <w:rFonts w:hint="eastAsia" w:ascii="仿宋" w:hAnsi="仿宋" w:eastAsia="仿宋"/>
          <w:color w:val="000000"/>
          <w:sz w:val="28"/>
          <w:szCs w:val="28"/>
        </w:rPr>
        <w:t xml:space="preserve">7</w:t>
      </w:r>
      <w:r>
        <w:rPr>
          <w:rFonts w:ascii="仿宋" w:hAnsi="仿宋" w:eastAsia="仿宋"/>
          <w:color w:val="000000"/>
          <w:sz w:val="28"/>
          <w:szCs w:val="28"/>
        </w:rPr>
        <w:t xml:space="preserve">、本项目</w:t>
      </w:r>
      <w:r>
        <w:rPr>
          <w:rFonts w:hint="eastAsia" w:ascii="仿宋" w:hAnsi="仿宋" w:eastAsia="仿宋"/>
          <w:color w:val="000000"/>
          <w:sz w:val="28"/>
          <w:szCs w:val="28"/>
        </w:rPr>
        <w:t xml:space="preserve">不</w:t>
      </w:r>
      <w:r>
        <w:rPr>
          <w:rFonts w:ascii="仿宋" w:hAnsi="仿宋" w:eastAsia="仿宋"/>
          <w:color w:val="000000"/>
          <w:sz w:val="28"/>
          <w:szCs w:val="28"/>
        </w:rPr>
        <w:t xml:space="preserve">接受联合体投标。</w:t>
      </w:r>
      <w:r/>
    </w:p>
    <w:p>
      <w:pPr>
        <w:spacing w:line="360" w:lineRule="auto"/>
        <w:rPr>
          <w:rFonts w:ascii="仿宋" w:hAnsi="仿宋" w:eastAsia="仿宋"/>
          <w:color w:val="000000"/>
          <w:sz w:val="28"/>
          <w:szCs w:val="28"/>
        </w:rPr>
      </w:pPr>
      <w:r>
        <w:rPr>
          <w:rFonts w:ascii="仿宋" w:hAnsi="仿宋" w:eastAsia="仿宋"/>
          <w:color w:val="000000"/>
          <w:sz w:val="28"/>
          <w:szCs w:val="28"/>
        </w:rPr>
        <w:t xml:space="preserve">二、申请人的资格要求：</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1、满足《中华人民共和国政府采购法》第二十二条规定，并提供证明材料(包括但不限于)：</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A.具有独立承担民事责任的能力（提供法人或者其他组织的营业执照等证明文件）；</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B.法定代表人/负责人授权委托书或法定代表人身份证明（原件）；</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C.具有良好的商业信誉和健全的财务会计制度（提供上一年度企业财务审计报告，或近一年内的财务报表（不少于三个月,每月提供一份）；事业单位提供上一年度财务报表）；</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D.具有履行合同所必需的设备和专业技术能力(投标响应单位相关信息一览表【见投标响应文件（格式）】）；</w:t>
      </w:r>
      <w:r/>
    </w:p>
    <w:p>
      <w:pPr>
        <w:ind w:firstLine="560"/>
        <w:spacing w:line="360" w:lineRule="auto"/>
      </w:pPr>
      <w:r>
        <w:rPr>
          <w:rFonts w:ascii="仿宋" w:hAnsi="仿宋" w:eastAsia="仿宋"/>
          <w:color w:val="000000"/>
          <w:sz w:val="28"/>
          <w:szCs w:val="28"/>
        </w:rPr>
        <w:t xml:space="preserve">E.提供参加本次政府采购活动前三年内，在经营活动中没有重大违法记录的承诺函（见投标响应文件第8条）；</w:t>
      </w:r>
      <w:r/>
    </w:p>
    <w:p>
      <w:pPr>
        <w:ind w:firstLine="560"/>
        <w:spacing w:line="360" w:lineRule="auto"/>
        <w:rPr>
          <w:rFonts w:ascii="仿宋" w:hAnsi="仿宋" w:eastAsia="仿宋"/>
          <w:sz w:val="28"/>
          <w:szCs w:val="28"/>
        </w:rPr>
      </w:pPr>
      <w:r>
        <w:rPr>
          <w:rFonts w:ascii="仿宋" w:hAnsi="仿宋" w:eastAsia="仿宋"/>
          <w:sz w:val="28"/>
          <w:szCs w:val="28"/>
        </w:rPr>
        <w:t xml:space="preserve">F.具有工商注册所在地相关部门提供的企业纳税的证明材料（</w:t>
      </w:r>
      <w:r>
        <w:rPr>
          <w:rFonts w:ascii="仿宋" w:hAnsi="仿宋" w:eastAsia="仿宋"/>
          <w:sz w:val="28"/>
          <w:szCs w:val="28"/>
          <w:lang w:val="zh-TW" w:eastAsia="zh-TW"/>
        </w:rPr>
        <w:t xml:space="preserve">参加本次政府采购活动前</w:t>
      </w:r>
      <w:r>
        <w:rPr>
          <w:rFonts w:hint="eastAsia" w:ascii="仿宋" w:hAnsi="仿宋" w:eastAsia="仿宋"/>
          <w:sz w:val="28"/>
          <w:szCs w:val="28"/>
          <w:lang w:val="zh-TW"/>
        </w:rPr>
        <w:t xml:space="preserve">三个</w:t>
      </w:r>
      <w:r>
        <w:rPr>
          <w:rFonts w:ascii="仿宋" w:hAnsi="仿宋" w:eastAsia="仿宋"/>
          <w:sz w:val="28"/>
          <w:szCs w:val="28"/>
          <w:lang w:val="zh-TW" w:eastAsia="zh-TW"/>
        </w:rPr>
        <w:t xml:space="preserve">月的缴税证明</w:t>
      </w:r>
      <w:r>
        <w:rPr>
          <w:rFonts w:ascii="仿宋" w:hAnsi="仿宋" w:eastAsia="仿宋"/>
          <w:sz w:val="28"/>
          <w:szCs w:val="28"/>
          <w:lang w:val="zh-TW"/>
        </w:rPr>
        <w:t xml:space="preserve">，事业单位请提供相关证明材料</w:t>
      </w:r>
      <w:r>
        <w:rPr>
          <w:rFonts w:ascii="仿宋" w:hAnsi="仿宋" w:eastAsia="仿宋"/>
          <w:sz w:val="28"/>
          <w:szCs w:val="28"/>
        </w:rPr>
        <w:t xml:space="preserve">）；</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G.具有工商注册所在地相关部门提供的社保缴费良好记录的证明材料（</w:t>
      </w:r>
      <w:r>
        <w:rPr>
          <w:rFonts w:ascii="仿宋" w:hAnsi="仿宋" w:eastAsia="仿宋"/>
          <w:color w:val="000000"/>
          <w:sz w:val="28"/>
          <w:szCs w:val="28"/>
          <w:lang w:val="zh-TW" w:eastAsia="zh-TW"/>
        </w:rPr>
        <w:t xml:space="preserve">参加本次政府采购活动前</w:t>
      </w:r>
      <w:r>
        <w:rPr>
          <w:rFonts w:hint="eastAsia" w:ascii="仿宋" w:hAnsi="仿宋" w:eastAsia="仿宋"/>
          <w:color w:val="000000"/>
          <w:sz w:val="28"/>
          <w:szCs w:val="28"/>
        </w:rPr>
        <w:t xml:space="preserve">3</w:t>
      </w:r>
      <w:r>
        <w:rPr>
          <w:rFonts w:ascii="仿宋" w:hAnsi="仿宋" w:eastAsia="仿宋"/>
          <w:color w:val="000000"/>
          <w:sz w:val="28"/>
          <w:szCs w:val="28"/>
          <w:lang w:val="zh-TW" w:eastAsia="zh-TW"/>
        </w:rPr>
        <w:t xml:space="preserve">个月内任一个月</w:t>
      </w:r>
      <w:r>
        <w:rPr>
          <w:rFonts w:ascii="仿宋" w:hAnsi="仿宋" w:eastAsia="仿宋"/>
          <w:color w:val="000000"/>
          <w:sz w:val="28"/>
          <w:szCs w:val="28"/>
        </w:rPr>
        <w:t xml:space="preserve">的</w:t>
      </w:r>
      <w:r>
        <w:rPr>
          <w:rFonts w:ascii="仿宋" w:hAnsi="仿宋" w:eastAsia="仿宋"/>
          <w:color w:val="000000"/>
          <w:sz w:val="28"/>
          <w:szCs w:val="28"/>
          <w:lang w:val="zh-TW" w:eastAsia="zh-TW"/>
        </w:rPr>
        <w:t xml:space="preserve">缴社会保险费证明</w:t>
      </w:r>
      <w:r>
        <w:rPr>
          <w:rFonts w:ascii="仿宋" w:hAnsi="仿宋" w:eastAsia="仿宋"/>
          <w:color w:val="000000"/>
          <w:sz w:val="28"/>
          <w:szCs w:val="28"/>
        </w:rPr>
        <w:t xml:space="preserve">）；</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H.供应商未被列入失信被执行人、重大税收违法案件当事人名单、政府采购严重违法失信行为记录名单（以资格审查结束前“‘信用中国’、‘中国政府采购’”查询结果为准）。</w:t>
      </w:r>
      <w:r/>
    </w:p>
    <w:p>
      <w:pPr>
        <w:jc w:val="both"/>
        <w:spacing w:line="360" w:lineRule="auto"/>
        <w:widowControl w:val="off"/>
        <w:rPr>
          <w:rFonts w:ascii="仿宋" w:hAnsi="仿宋" w:eastAsia="仿宋"/>
          <w:b/>
          <w:sz w:val="28"/>
          <w:szCs w:val="28"/>
        </w:rPr>
      </w:pPr>
      <w:r>
        <w:rPr>
          <w:rFonts w:ascii="仿宋" w:hAnsi="仿宋" w:eastAsia="仿宋"/>
          <w:b/>
          <w:sz w:val="28"/>
          <w:szCs w:val="28"/>
        </w:rPr>
        <w:t xml:space="preserve">注：①本项目申请人的资格条件采取“信用承诺制”，资格要求第C至第G项，供应商可选择提供资格承诺函（格式见附件），在响应文件中无需再提供与上述五项相关的证明材料即可参加采购活动。</w:t>
      </w:r>
      <w:r/>
    </w:p>
    <w:p>
      <w:pPr>
        <w:ind w:firstLine="562"/>
        <w:jc w:val="both"/>
        <w:spacing w:line="360" w:lineRule="auto"/>
        <w:widowControl w:val="off"/>
        <w:rPr>
          <w:rFonts w:ascii="仿宋" w:hAnsi="仿宋" w:eastAsia="仿宋"/>
          <w:b/>
          <w:sz w:val="28"/>
          <w:szCs w:val="28"/>
        </w:rPr>
      </w:pPr>
      <w:r>
        <w:rPr>
          <w:rFonts w:ascii="仿宋" w:hAnsi="仿宋" w:eastAsia="仿宋"/>
          <w:b/>
          <w:sz w:val="28"/>
          <w:szCs w:val="28"/>
        </w:rPr>
        <w:t xml:space="preserve">②供应商可自行选择是否提供承诺函，若不提供承诺函的，应按招标文件要求提供相应的证明材料。</w:t>
      </w:r>
      <w:r/>
    </w:p>
    <w:p>
      <w:pPr>
        <w:ind w:firstLine="562"/>
        <w:jc w:val="both"/>
        <w:spacing w:line="360" w:lineRule="auto"/>
        <w:widowControl w:val="off"/>
        <w:rPr>
          <w:rFonts w:ascii="仿宋" w:hAnsi="仿宋" w:eastAsia="仿宋"/>
          <w:b/>
          <w:sz w:val="28"/>
          <w:szCs w:val="28"/>
        </w:rPr>
      </w:pPr>
      <w:r>
        <w:rPr>
          <w:rFonts w:ascii="仿宋" w:hAnsi="仿宋" w:eastAsia="仿宋"/>
          <w:b/>
          <w:sz w:val="28"/>
          <w:szCs w:val="28"/>
        </w:rPr>
        <w:t xml:space="preserve">③供应商应当遵循诚实信用原则，不得作虚假承诺。供应商承诺不实的，属于提供虚假材料谋取中标、成交，应承担相应的法律责任。</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2、落实政府采购政策需满足的资格要求：</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①本项目</w:t>
      </w:r>
      <w:r>
        <w:rPr>
          <w:rFonts w:hint="eastAsia" w:ascii="仿宋" w:hAnsi="仿宋" w:eastAsia="仿宋"/>
          <w:color w:val="000000"/>
          <w:sz w:val="28"/>
          <w:szCs w:val="28"/>
        </w:rPr>
        <w:t xml:space="preserve">不专门面向中小企业</w:t>
      </w:r>
      <w:r>
        <w:rPr>
          <w:rFonts w:ascii="仿宋" w:hAnsi="仿宋" w:eastAsia="仿宋"/>
          <w:color w:val="000000"/>
          <w:sz w:val="28"/>
          <w:szCs w:val="28"/>
        </w:rPr>
        <w:t xml:space="preserve">采购</w:t>
      </w:r>
      <w:r>
        <w:rPr>
          <w:rFonts w:hint="eastAsia" w:ascii="仿宋" w:hAnsi="仿宋" w:eastAsia="仿宋"/>
          <w:color w:val="000000"/>
          <w:sz w:val="28"/>
          <w:szCs w:val="28"/>
        </w:rPr>
        <w:t xml:space="preserve">；</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②依据工业和信息化部等四部委制定的《中小企业划型标准规定》，本项目对应的中小企业划分标准所属行业为其他未列明行业</w:t>
      </w:r>
      <w:r>
        <w:rPr>
          <w:rFonts w:hint="eastAsia" w:ascii="仿宋" w:hAnsi="仿宋" w:eastAsia="仿宋"/>
          <w:color w:val="000000"/>
          <w:sz w:val="28"/>
          <w:szCs w:val="28"/>
        </w:rPr>
        <w:t xml:space="preserve">。</w:t>
      </w:r>
      <w:r/>
    </w:p>
    <w:p>
      <w:pPr>
        <w:numPr>
          <w:ilvl w:val="0"/>
          <w:numId w:val="5"/>
        </w:num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本项目的特定资格要求：无。</w:t>
      </w:r>
      <w:r/>
    </w:p>
    <w:p>
      <w:pPr>
        <w:spacing w:line="360" w:lineRule="auto"/>
        <w:rPr>
          <w:rFonts w:ascii="仿宋" w:hAnsi="仿宋" w:eastAsia="仿宋"/>
          <w:color w:val="000000"/>
          <w:sz w:val="28"/>
          <w:szCs w:val="28"/>
        </w:rPr>
      </w:pPr>
      <w:r>
        <w:rPr>
          <w:rFonts w:ascii="仿宋" w:hAnsi="仿宋" w:eastAsia="仿宋"/>
          <w:color w:val="000000"/>
          <w:sz w:val="28"/>
          <w:szCs w:val="28"/>
        </w:rPr>
        <w:t xml:space="preserve">三、获取招标文件：本项目采用网上注册登记方式</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1、潜在供应商访问电子招标投标交易平台的网络地址和方法：</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（1）登录http://jszfcg.jscz.gov.cn/jszc/login进入系统。</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（2）获取招标文件的方式：</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“苏采云”系统用户注册--获取“CA数字证书”--CA绑定与登录--网上报名--下载招标文件(后缀名为.kedt”)。</w:t>
      </w:r>
      <w:r/>
    </w:p>
    <w:p>
      <w:pPr>
        <w:ind w:left="559"/>
        <w:spacing w:line="360" w:lineRule="auto"/>
      </w:pPr>
      <w:r>
        <w:rPr>
          <w:rFonts w:ascii="仿宋" w:hAnsi="仿宋" w:eastAsia="仿宋"/>
          <w:b/>
          <w:bCs/>
          <w:color w:val="0000ff"/>
          <w:sz w:val="28"/>
          <w:szCs w:val="28"/>
        </w:rPr>
        <w:t xml:space="preserve">（3）时间：公告发布之日起至2023年</w:t>
      </w:r>
      <w:r>
        <w:rPr>
          <w:rFonts w:hint="eastAsia" w:ascii="仿宋" w:hAnsi="仿宋" w:eastAsia="仿宋"/>
          <w:b/>
          <w:bCs/>
          <w:color w:val="0000ff"/>
          <w:sz w:val="28"/>
          <w:szCs w:val="28"/>
        </w:rPr>
        <w:t xml:space="preserve">08</w:t>
      </w:r>
      <w:r>
        <w:rPr>
          <w:rFonts w:ascii="仿宋" w:hAnsi="仿宋" w:eastAsia="仿宋"/>
          <w:b/>
          <w:bCs/>
          <w:color w:val="0000ff"/>
          <w:sz w:val="28"/>
          <w:szCs w:val="28"/>
        </w:rPr>
        <w:t xml:space="preserve">月</w:t>
      </w:r>
      <w:r>
        <w:rPr>
          <w:rFonts w:hint="eastAsia" w:ascii="仿宋" w:hAnsi="仿宋" w:eastAsia="仿宋"/>
          <w:b/>
          <w:bCs/>
          <w:color w:val="0000ff"/>
          <w:sz w:val="28"/>
          <w:szCs w:val="28"/>
        </w:rPr>
        <w:t xml:space="preserve">21</w:t>
      </w:r>
      <w:r>
        <w:rPr>
          <w:rFonts w:ascii="仿宋" w:hAnsi="仿宋" w:eastAsia="仿宋"/>
          <w:b/>
          <w:bCs/>
          <w:color w:val="0000ff"/>
          <w:sz w:val="28"/>
          <w:szCs w:val="28"/>
        </w:rPr>
        <w:t xml:space="preserve">日</w:t>
      </w:r>
      <w:r>
        <w:rPr>
          <w:rFonts w:hint="eastAsia" w:ascii="仿宋" w:hAnsi="仿宋" w:eastAsia="仿宋"/>
          <w:b/>
          <w:bCs/>
          <w:color w:val="0000ff"/>
          <w:sz w:val="28"/>
          <w:szCs w:val="28"/>
        </w:rPr>
        <w:t xml:space="preserve">18</w:t>
      </w:r>
      <w:r>
        <w:rPr>
          <w:rFonts w:ascii="仿宋" w:hAnsi="仿宋" w:eastAsia="仿宋"/>
          <w:b/>
          <w:bCs/>
          <w:color w:val="0000ff"/>
          <w:sz w:val="28"/>
          <w:szCs w:val="28"/>
        </w:rPr>
        <w:t xml:space="preserve">:00。</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2、“CA数字证书”的获取</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供应商需办理CA锁，“ 苏采云”系统目前仅支持“苏采云”系统下的国信CA，省内各地区办理的“苏采云”系统下的国信CA全省通用。客户端工具及供应商操作手册（http://www.yzzfcg.cn/）首页“资料下载”--下载《江苏省政府采购交易系统（苏采云）供应商操作手册及政府采购客户端》。</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3、招标文件(后缀名为“kedt”)、供应商操作手册及政府采购客户端工具可通过“苏采云”系统--已报名项目--报名详情页面内</w:t>
      </w:r>
      <w:r>
        <w:rPr>
          <w:rFonts w:ascii="仿宋" w:hAnsi="仿宋" w:eastAsia="仿宋"/>
          <w:color w:val="000000"/>
          <w:sz w:val="28"/>
          <w:szCs w:val="28"/>
        </w:rPr>
        <w:t xml:space="preserve">相应链接进行下载。</w:t>
      </w:r>
      <w:r/>
    </w:p>
    <w:p>
      <w:pPr>
        <w:ind w:firstLine="560"/>
        <w:spacing w:line="360" w:lineRule="auto"/>
        <w:widowControl w:val="off"/>
        <w:rPr>
          <w:rFonts w:ascii="仿宋" w:hAnsi="仿宋" w:eastAsia="仿宋"/>
          <w:b/>
          <w:bCs/>
          <w:color w:val="000000"/>
          <w:sz w:val="28"/>
          <w:szCs w:val="28"/>
        </w:rPr>
      </w:pPr>
      <w:r>
        <w:rPr>
          <w:rFonts w:ascii="仿宋" w:hAnsi="仿宋" w:eastAsia="仿宋"/>
          <w:color w:val="000000"/>
          <w:sz w:val="28"/>
          <w:szCs w:val="28"/>
        </w:rPr>
        <w:t xml:space="preserve">4、采购代理机构将数据电文形式的招标文件加载至电子招标投标交易平台，供潜在供应商下载或者查阅，</w:t>
      </w:r>
      <w:r>
        <w:rPr>
          <w:rFonts w:ascii="仿宋" w:hAnsi="仿宋" w:eastAsia="仿宋"/>
          <w:b/>
          <w:bCs/>
          <w:color w:val="000000"/>
          <w:sz w:val="28"/>
          <w:szCs w:val="28"/>
        </w:rPr>
        <w:t xml:space="preserve">各供应商应在规定的时间内完成招标文件的下载，逾期可能会造成招标文件无法下载以及投标响应文件无法上传的情形，由此导致的后果由各供应商自行承担。</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5、苏采云系统使用谷歌浏览器参与不见面开标。</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6、售价:免费</w:t>
      </w:r>
      <w:r/>
    </w:p>
    <w:p>
      <w:pPr>
        <w:spacing w:line="360" w:lineRule="auto"/>
        <w:rPr>
          <w:rFonts w:ascii="仿宋" w:hAnsi="仿宋" w:eastAsia="仿宋"/>
          <w:b/>
          <w:bCs/>
          <w:sz w:val="28"/>
          <w:szCs w:val="28"/>
        </w:rPr>
      </w:pPr>
      <w:r>
        <w:rPr>
          <w:rFonts w:ascii="仿宋" w:hAnsi="仿宋" w:eastAsia="仿宋"/>
          <w:b/>
          <w:bCs/>
          <w:sz w:val="28"/>
          <w:szCs w:val="28"/>
        </w:rPr>
        <w:t xml:space="preserve">四、投标响应文件提交</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1、提交首次投标响应文件时间：</w:t>
      </w:r>
      <w:r/>
    </w:p>
    <w:p>
      <w:pPr>
        <w:ind w:firstLine="562"/>
        <w:spacing w:line="360" w:lineRule="auto"/>
        <w:rPr>
          <w:rFonts w:ascii="仿宋" w:hAnsi="仿宋" w:eastAsia="仿宋"/>
          <w:b/>
          <w:bCs/>
          <w:color w:val="0000ff"/>
          <w:sz w:val="28"/>
          <w:szCs w:val="28"/>
        </w:rPr>
      </w:pPr>
      <w:r>
        <w:rPr>
          <w:rFonts w:ascii="仿宋" w:hAnsi="仿宋" w:eastAsia="仿宋"/>
          <w:b/>
          <w:bCs/>
          <w:color w:val="0000ff"/>
          <w:sz w:val="28"/>
          <w:szCs w:val="28"/>
        </w:rPr>
        <w:t xml:space="preserve">（1）线上递交投标响应文件时间：2023年</w:t>
      </w:r>
      <w:r>
        <w:rPr>
          <w:rFonts w:hint="eastAsia" w:ascii="仿宋" w:hAnsi="仿宋" w:eastAsia="仿宋"/>
          <w:b/>
          <w:bCs/>
          <w:color w:val="0000ff"/>
          <w:sz w:val="28"/>
          <w:szCs w:val="28"/>
        </w:rPr>
        <w:t xml:space="preserve">08</w:t>
      </w:r>
      <w:r>
        <w:rPr>
          <w:rFonts w:ascii="仿宋" w:hAnsi="仿宋" w:eastAsia="仿宋"/>
          <w:b/>
          <w:bCs/>
          <w:color w:val="0000ff"/>
          <w:sz w:val="28"/>
          <w:szCs w:val="28"/>
        </w:rPr>
        <w:t xml:space="preserve">月</w:t>
      </w:r>
      <w:r>
        <w:rPr>
          <w:rFonts w:hint="eastAsia" w:ascii="仿宋" w:hAnsi="仿宋" w:eastAsia="仿宋"/>
          <w:b/>
          <w:bCs/>
          <w:color w:val="0000ff"/>
          <w:sz w:val="28"/>
          <w:szCs w:val="28"/>
        </w:rPr>
        <w:t xml:space="preserve">31</w:t>
      </w:r>
      <w:r>
        <w:rPr>
          <w:rFonts w:ascii="仿宋" w:hAnsi="仿宋" w:eastAsia="仿宋"/>
          <w:b/>
          <w:bCs/>
          <w:color w:val="0000ff"/>
          <w:sz w:val="28"/>
          <w:szCs w:val="28"/>
        </w:rPr>
        <w:t xml:space="preserve">日10:00；</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2、提交首次投标响应文件地点：</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（1）线上地点：将后缀名为“.kedt”的投标文件导入政府采购客户端工具--制作投标文件--导出加密的投标文件(后缀名为zip) --通过“苏采云”系统上传投标响应文件。具体详见《江苏省政府采购管理交易系统(苏采云)供应商操作手册》。</w:t>
      </w:r>
      <w:r/>
    </w:p>
    <w:p>
      <w:pPr>
        <w:ind w:firstLine="560"/>
        <w:spacing w:line="360" w:lineRule="auto"/>
        <w:rPr>
          <w:rFonts w:ascii="仿宋" w:hAnsi="仿宋" w:eastAsia="仿宋"/>
          <w:color w:val="000000"/>
          <w:sz w:val="28"/>
          <w:szCs w:val="28"/>
        </w:rPr>
      </w:pPr>
      <w:r>
        <w:rPr>
          <w:rFonts w:ascii="仿宋" w:hAnsi="仿宋" w:eastAsia="仿宋"/>
          <w:color w:val="0000ff"/>
          <w:sz w:val="28"/>
          <w:szCs w:val="28"/>
        </w:rPr>
        <w:t xml:space="preserve">3、</w:t>
      </w:r>
      <w:r>
        <w:rPr>
          <w:rFonts w:ascii="仿宋" w:hAnsi="仿宋" w:eastAsia="仿宋"/>
          <w:b/>
          <w:bCs/>
          <w:color w:val="0000ff"/>
          <w:sz w:val="28"/>
          <w:szCs w:val="28"/>
        </w:rPr>
        <w:t xml:space="preserve">首次投标响应文件提交的截止时间：2023年</w:t>
      </w:r>
      <w:r>
        <w:rPr>
          <w:rFonts w:hint="eastAsia" w:ascii="仿宋" w:hAnsi="仿宋" w:eastAsia="仿宋"/>
          <w:b/>
          <w:bCs/>
          <w:color w:val="0000ff"/>
          <w:sz w:val="28"/>
          <w:szCs w:val="28"/>
        </w:rPr>
        <w:t xml:space="preserve">08</w:t>
      </w:r>
      <w:r>
        <w:rPr>
          <w:rFonts w:ascii="仿宋" w:hAnsi="仿宋" w:eastAsia="仿宋"/>
          <w:b/>
          <w:bCs/>
          <w:color w:val="0000ff"/>
          <w:sz w:val="28"/>
          <w:szCs w:val="28"/>
        </w:rPr>
        <w:t xml:space="preserve">月</w:t>
      </w:r>
      <w:r>
        <w:rPr>
          <w:rFonts w:hint="eastAsia" w:ascii="仿宋" w:hAnsi="仿宋" w:eastAsia="仿宋"/>
          <w:b/>
          <w:bCs/>
          <w:color w:val="0000ff"/>
          <w:sz w:val="28"/>
          <w:szCs w:val="28"/>
        </w:rPr>
        <w:t xml:space="preserve">31</w:t>
      </w:r>
      <w:r>
        <w:rPr>
          <w:rFonts w:ascii="仿宋" w:hAnsi="仿宋" w:eastAsia="仿宋"/>
          <w:b/>
          <w:bCs/>
          <w:color w:val="0000ff"/>
          <w:sz w:val="28"/>
          <w:szCs w:val="28"/>
        </w:rPr>
        <w:t xml:space="preserve">日10:00，</w:t>
      </w:r>
      <w:r>
        <w:rPr>
          <w:rFonts w:ascii="仿宋" w:hAnsi="仿宋" w:eastAsia="仿宋"/>
          <w:color w:val="000000"/>
          <w:sz w:val="28"/>
          <w:szCs w:val="28"/>
        </w:rPr>
        <w:t xml:space="preserve">在截止时间后送达及上传至“苏采云”系统的投标响应文件为无效文件，将被拒收。</w:t>
      </w:r>
      <w:r/>
    </w:p>
    <w:p>
      <w:pPr>
        <w:ind w:firstLine="560"/>
        <w:spacing w:line="360" w:lineRule="auto"/>
        <w:rPr>
          <w:rFonts w:ascii="仿宋" w:hAnsi="仿宋" w:eastAsia="仿宋"/>
          <w:color w:val="0000ff"/>
          <w:sz w:val="28"/>
          <w:szCs w:val="28"/>
        </w:rPr>
      </w:pPr>
      <w:r>
        <w:rPr>
          <w:rFonts w:ascii="仿宋" w:hAnsi="仿宋" w:eastAsia="仿宋"/>
          <w:color w:val="0000ff"/>
          <w:sz w:val="28"/>
          <w:szCs w:val="28"/>
        </w:rPr>
        <w:t xml:space="preserve">4、</w:t>
      </w:r>
      <w:r>
        <w:rPr>
          <w:rFonts w:ascii="仿宋" w:hAnsi="仿宋" w:eastAsia="仿宋"/>
          <w:b/>
          <w:bCs/>
          <w:color w:val="0000ff"/>
          <w:sz w:val="28"/>
          <w:szCs w:val="28"/>
        </w:rPr>
        <w:t xml:space="preserve">首次投标响应文件开启时间：202</w:t>
      </w:r>
      <w:r>
        <w:rPr>
          <w:rFonts w:hint="eastAsia" w:ascii="仿宋" w:hAnsi="仿宋" w:eastAsia="仿宋"/>
          <w:b/>
          <w:bCs/>
          <w:color w:val="0000ff"/>
          <w:sz w:val="28"/>
          <w:szCs w:val="28"/>
        </w:rPr>
        <w:t xml:space="preserve">3</w:t>
      </w:r>
      <w:r>
        <w:rPr>
          <w:rFonts w:ascii="仿宋" w:hAnsi="仿宋" w:eastAsia="仿宋"/>
          <w:b/>
          <w:bCs/>
          <w:color w:val="0000ff"/>
          <w:sz w:val="28"/>
          <w:szCs w:val="28"/>
        </w:rPr>
        <w:t xml:space="preserve">年</w:t>
      </w:r>
      <w:r>
        <w:rPr>
          <w:rFonts w:hint="eastAsia" w:ascii="仿宋" w:hAnsi="仿宋" w:eastAsia="仿宋"/>
          <w:b/>
          <w:bCs/>
          <w:color w:val="0000ff"/>
          <w:sz w:val="28"/>
          <w:szCs w:val="28"/>
        </w:rPr>
        <w:t xml:space="preserve">08</w:t>
      </w:r>
      <w:r>
        <w:rPr>
          <w:rFonts w:ascii="仿宋" w:hAnsi="仿宋" w:eastAsia="仿宋"/>
          <w:b/>
          <w:bCs/>
          <w:color w:val="0000ff"/>
          <w:sz w:val="28"/>
          <w:szCs w:val="28"/>
        </w:rPr>
        <w:t xml:space="preserve">月</w:t>
      </w:r>
      <w:r>
        <w:rPr>
          <w:rFonts w:hint="eastAsia" w:ascii="仿宋" w:hAnsi="仿宋" w:eastAsia="仿宋"/>
          <w:b/>
          <w:bCs/>
          <w:color w:val="0000ff"/>
          <w:sz w:val="28"/>
          <w:szCs w:val="28"/>
        </w:rPr>
        <w:t xml:space="preserve">31</w:t>
      </w:r>
      <w:r>
        <w:rPr>
          <w:rFonts w:ascii="仿宋" w:hAnsi="仿宋" w:eastAsia="仿宋"/>
          <w:b/>
          <w:bCs/>
          <w:color w:val="0000ff"/>
          <w:sz w:val="28"/>
          <w:szCs w:val="28"/>
        </w:rPr>
        <w:t xml:space="preserve">日10:00。  </w:t>
      </w:r>
      <w:r>
        <w:rPr>
          <w:rFonts w:ascii="仿宋" w:hAnsi="仿宋" w:eastAsia="仿宋"/>
          <w:color w:val="0000ff"/>
          <w:sz w:val="28"/>
          <w:szCs w:val="28"/>
        </w:rPr>
        <w:t xml:space="preserve">  </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5、首次响应文件开启地点：“苏采云”系统（网址：http://jszfcg.jsczt.cn/）“开标大厅”。</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6、本项目采用远程不见面交易模式，通过不见面交易系统及相应的配套硬件设备（摄像头、话筒、麦克风等）完成远程解密、开标现场异议及回复、开标唱标等交互环节。</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7、不见面交易相关要求和说明如下：</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（1）不见面开标项目的时间均以国家授时中心发布的时间为准；</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（2）开标当日，投标人不必抵达开标现场，仅需在任意地点通过“苏采云”系统（网址：</w:t>
      </w:r>
      <w:hyperlink r:id="rId17" w:tooltip="http://jszfcg.jsczt.cn/）" w:history="1">
        <w:r>
          <w:rPr>
            <w:rStyle w:val="849"/>
            <w:rFonts w:ascii="仿宋" w:hAnsi="仿宋" w:eastAsia="仿宋"/>
            <w:sz w:val="28"/>
            <w:szCs w:val="28"/>
          </w:rPr>
          <w:t xml:space="preserve">http://jszfcg.jsczt.cn/）“开标大厅”进入系统“开标大厅”参与开标过程；</w:t>
        </w:r>
      </w:hyperlink>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4）投标文件递交截止时间后，采购人或采购代理机构将在系统内公布投标人名单然后通过开标会议区发出投标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w:t>
      </w:r>
      <w:r>
        <w:rPr>
          <w:rFonts w:ascii="仿宋" w:hAnsi="仿宋" w:eastAsia="仿宋"/>
          <w:color w:val="000000"/>
          <w:sz w:val="28"/>
          <w:szCs w:val="28"/>
        </w:rPr>
        <w:t xml:space="preserve">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（5）因投标人自身软硬件配备不齐全或发生故障等问题而导致在交互过程中出现不稳定或中断等情况的，由投标人自身承担一切后果。</w:t>
      </w:r>
      <w:r/>
    </w:p>
    <w:p>
      <w:pPr>
        <w:spacing w:line="360" w:lineRule="auto"/>
        <w:rPr>
          <w:rFonts w:ascii="仿宋" w:hAnsi="仿宋" w:eastAsia="仿宋"/>
          <w:b/>
          <w:bCs/>
          <w:color w:val="000000"/>
          <w:sz w:val="28"/>
          <w:szCs w:val="28"/>
        </w:rPr>
      </w:pPr>
      <w:r>
        <w:rPr>
          <w:rFonts w:ascii="仿宋" w:hAnsi="仿宋" w:eastAsia="仿宋"/>
          <w:b/>
          <w:bCs/>
          <w:color w:val="000000"/>
          <w:sz w:val="28"/>
          <w:szCs w:val="28"/>
        </w:rPr>
        <w:t xml:space="preserve">五、公告期限：自本公告发布之日起5个工作日。</w:t>
      </w:r>
      <w:r/>
    </w:p>
    <w:p>
      <w:pPr>
        <w:spacing w:line="360" w:lineRule="auto"/>
        <w:rPr>
          <w:rFonts w:ascii="仿宋" w:hAnsi="仿宋" w:eastAsia="仿宋"/>
          <w:b/>
          <w:bCs/>
          <w:color w:val="000000"/>
          <w:sz w:val="28"/>
          <w:szCs w:val="28"/>
        </w:rPr>
      </w:pPr>
      <w:r>
        <w:rPr>
          <w:rFonts w:ascii="仿宋" w:hAnsi="仿宋" w:eastAsia="仿宋"/>
          <w:b/>
          <w:bCs/>
          <w:color w:val="000000"/>
          <w:sz w:val="28"/>
          <w:szCs w:val="28"/>
        </w:rPr>
        <w:t xml:space="preserve">六、其他补充事宜</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1、现场勘察：</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（1）采购人不组织现场踏勘，供应商可自行组织对现场及其周围环境进行踏勘，以便供应商自行查明或核实有关编制投标响应文件和签订合同所必需的资料。</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（2）现场踏勘期间，供应商承担自身的费用、责任和风险。如果发生人身伤亡、财物或其他损失，除国家法律法规有规定的之外，采购人均不负责。</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2、本项目需要落实的政府采购政策：财政部、工业和信息化部关于印发《政府采购促进中小企业发展管理办法》的通知（财库〔2020〕46号)、残疾人福利性单位政策、监狱企业发展政策（具体表述详见文件）。</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3、投标保证金：本项目不缴纳投标保证金，招标文件中所有与投标保证金有关的条款均不作要求。</w:t>
      </w:r>
      <w:r/>
    </w:p>
    <w:p>
      <w:pPr>
        <w:spacing w:line="360" w:lineRule="auto"/>
        <w:rPr>
          <w:rFonts w:ascii="仿宋" w:hAnsi="仿宋" w:eastAsia="仿宋"/>
          <w:b/>
          <w:bCs/>
          <w:color w:val="000000"/>
          <w:sz w:val="28"/>
          <w:szCs w:val="28"/>
        </w:rPr>
      </w:pPr>
      <w:r>
        <w:rPr>
          <w:rFonts w:ascii="仿宋" w:hAnsi="仿宋" w:eastAsia="仿宋"/>
          <w:b/>
          <w:bCs/>
          <w:color w:val="000000"/>
          <w:sz w:val="28"/>
          <w:szCs w:val="28"/>
        </w:rPr>
        <w:t xml:space="preserve">七、凡对本次采购提出询问，请按以下方式联系。</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1、采购人信息</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名称：</w:t>
      </w:r>
      <w:r>
        <w:rPr>
          <w:rFonts w:hint="eastAsia" w:ascii="仿宋" w:hAnsi="仿宋" w:eastAsia="仿宋"/>
          <w:color w:val="000000"/>
          <w:sz w:val="28"/>
          <w:szCs w:val="28"/>
        </w:rPr>
        <w:t xml:space="preserve">镇江市京口区民政局</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地址：</w:t>
      </w:r>
      <w:r>
        <w:rPr>
          <w:rFonts w:hint="eastAsia" w:ascii="仿宋" w:hAnsi="仿宋" w:eastAsia="仿宋"/>
          <w:color w:val="000000"/>
          <w:sz w:val="28"/>
          <w:szCs w:val="28"/>
        </w:rPr>
        <w:t xml:space="preserve">镇江市京口路18-1号</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联系方式：</w:t>
      </w:r>
      <w:r>
        <w:rPr>
          <w:rFonts w:hint="eastAsia" w:ascii="仿宋" w:hAnsi="仿宋" w:eastAsia="仿宋"/>
          <w:color w:val="000000"/>
          <w:sz w:val="28"/>
          <w:szCs w:val="28"/>
        </w:rPr>
        <w:t xml:space="preserve">0511-80859676</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2、采购代理机构信息</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名称：中证房地产评估造价集团有限公司</w:t>
      </w:r>
      <w:r/>
    </w:p>
    <w:p>
      <w:pPr>
        <w:ind w:firstLine="560"/>
        <w:spacing w:line="360" w:lineRule="auto"/>
        <w:widowControl w:val="off"/>
        <w:rPr>
          <w:rFonts w:ascii="仿宋" w:hAnsi="仿宋" w:eastAsia="仿宋"/>
          <w:color w:val="ff0000"/>
          <w:sz w:val="28"/>
          <w:szCs w:val="28"/>
        </w:rPr>
      </w:pPr>
      <w:r>
        <w:rPr>
          <w:rFonts w:ascii="仿宋" w:hAnsi="仿宋" w:eastAsia="仿宋"/>
          <w:color w:val="000000"/>
          <w:sz w:val="28"/>
          <w:szCs w:val="28"/>
        </w:rPr>
        <w:t xml:space="preserve">地址：</w:t>
      </w:r>
      <w:r>
        <w:rPr>
          <w:rFonts w:hint="eastAsia" w:ascii="仿宋" w:hAnsi="仿宋" w:eastAsia="仿宋"/>
          <w:sz w:val="28"/>
          <w:szCs w:val="28"/>
        </w:rPr>
        <w:t xml:space="preserve">镇江市润州区黄山西路红星紫园30-14号 </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联系方式：</w:t>
      </w:r>
      <w:r>
        <w:rPr>
          <w:rFonts w:hint="eastAsia" w:ascii="仿宋" w:hAnsi="仿宋" w:eastAsia="仿宋"/>
          <w:color w:val="000000"/>
          <w:sz w:val="28"/>
          <w:szCs w:val="28"/>
        </w:rPr>
        <w:t xml:space="preserve">13951215562</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3、项目联系方式</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项目联系人：钱星辰</w:t>
      </w:r>
      <w:r/>
    </w:p>
    <w:p>
      <w:pPr>
        <w:ind w:firstLine="56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电话：13951215562                </w:t>
      </w:r>
      <w:r/>
    </w:p>
    <w:p>
      <w:pPr>
        <w:pStyle w:val="1045"/>
        <w:rPr>
          <w:rFonts w:ascii="仿宋" w:hAnsi="仿宋" w:eastAsia="仿宋"/>
          <w:color w:val="000000"/>
          <w:sz w:val="28"/>
          <w:szCs w:val="28"/>
        </w:rPr>
      </w:pPr>
      <w:r>
        <w:rPr>
          <w:rFonts w:ascii="仿宋" w:hAnsi="仿宋" w:eastAsia="仿宋"/>
          <w:color w:val="000000"/>
          <w:sz w:val="28"/>
          <w:szCs w:val="28"/>
        </w:rPr>
      </w:r>
      <w:r/>
    </w:p>
    <w:p>
      <w:pPr>
        <w:pStyle w:val="1045"/>
        <w:rPr>
          <w:rFonts w:ascii="仿宋" w:hAnsi="仿宋" w:eastAsia="仿宋"/>
          <w:color w:val="000000"/>
          <w:sz w:val="28"/>
          <w:szCs w:val="28"/>
        </w:rPr>
      </w:pPr>
      <w:r>
        <w:rPr>
          <w:rFonts w:ascii="仿宋" w:hAnsi="仿宋" w:eastAsia="仿宋"/>
          <w:color w:val="000000"/>
          <w:sz w:val="28"/>
          <w:szCs w:val="28"/>
        </w:rPr>
      </w:r>
      <w:r/>
    </w:p>
    <w:p>
      <w:pPr>
        <w:ind w:firstLine="600"/>
        <w:jc w:val="right"/>
        <w:spacing w:line="480" w:lineRule="exact"/>
        <w:rPr>
          <w:rFonts w:ascii="仿宋" w:hAnsi="仿宋" w:eastAsia="仿宋"/>
          <w:color w:val="000000"/>
          <w:sz w:val="30"/>
          <w:szCs w:val="30"/>
        </w:rPr>
      </w:pPr>
      <w:r>
        <w:rPr>
          <w:rFonts w:ascii="仿宋" w:hAnsi="仿宋" w:eastAsia="仿宋"/>
          <w:color w:val="000000"/>
          <w:sz w:val="30"/>
          <w:szCs w:val="30"/>
        </w:rPr>
        <w:t xml:space="preserve">中证房地产评估造价集团有限公司</w:t>
      </w:r>
      <w:r/>
    </w:p>
    <w:p>
      <w:pPr>
        <w:ind w:firstLine="600"/>
        <w:jc w:val="right"/>
        <w:spacing w:line="480" w:lineRule="exact"/>
        <w:rPr>
          <w:rFonts w:ascii="仿宋" w:hAnsi="仿宋" w:eastAsia="仿宋"/>
          <w:color w:val="000000"/>
          <w:sz w:val="30"/>
          <w:szCs w:val="30"/>
        </w:rPr>
      </w:pPr>
      <w:r>
        <w:rPr>
          <w:rFonts w:ascii="仿宋" w:hAnsi="仿宋" w:eastAsia="仿宋"/>
          <w:color w:val="000000"/>
          <w:sz w:val="30"/>
          <w:szCs w:val="30"/>
        </w:rPr>
        <w:t xml:space="preserve">二0二三年</w:t>
      </w:r>
      <w:r>
        <w:rPr>
          <w:rFonts w:hint="eastAsia" w:ascii="仿宋" w:hAnsi="仿宋" w:eastAsia="仿宋"/>
          <w:color w:val="000000"/>
          <w:sz w:val="30"/>
          <w:szCs w:val="30"/>
        </w:rPr>
        <w:t xml:space="preserve">八</w:t>
      </w:r>
      <w:r>
        <w:rPr>
          <w:rFonts w:ascii="仿宋" w:hAnsi="仿宋" w:eastAsia="仿宋"/>
          <w:color w:val="000000"/>
          <w:sz w:val="30"/>
          <w:szCs w:val="30"/>
        </w:rPr>
        <w:t xml:space="preserve">月</w:t>
      </w:r>
      <w:bookmarkStart w:id="9" w:name="_Toc17564"/>
      <w:r/>
      <w:bookmarkStart w:id="10" w:name="_Toc19040"/>
      <w:r/>
      <w:bookmarkStart w:id="11" w:name="_Toc4639"/>
      <w:r/>
      <w:bookmarkStart w:id="12" w:name="_Toc11082"/>
      <w:r/>
      <w:bookmarkStart w:id="13" w:name="_Toc28603"/>
      <w:r/>
      <w:bookmarkStart w:id="14" w:name="_Toc29052"/>
      <w:r/>
      <w:bookmarkStart w:id="15" w:name="_Toc17150"/>
      <w:r/>
      <w:bookmarkStart w:id="16" w:name="_Toc23077"/>
      <w:r>
        <w:rPr>
          <w:rFonts w:hint="eastAsia" w:ascii="仿宋" w:hAnsi="仿宋" w:eastAsia="仿宋"/>
          <w:color w:val="000000"/>
          <w:sz w:val="30"/>
          <w:szCs w:val="30"/>
        </w:rPr>
        <w:t xml:space="preserve"> </w:t>
      </w:r>
      <w:r/>
    </w:p>
    <w:p>
      <w:pPr>
        <w:pStyle w:val="856"/>
        <w:jc w:val="center"/>
        <w:rPr>
          <w:rFonts w:hAnsi="仿宋"/>
          <w:b/>
          <w:sz w:val="44"/>
          <w:szCs w:val="44"/>
        </w:rPr>
      </w:pPr>
      <w:r>
        <w:br w:type="page" w:clear="all"/>
      </w:r>
      <w:bookmarkStart w:id="17" w:name="_Toc141105343"/>
      <w:r>
        <w:rPr>
          <w:rFonts w:hAnsi="仿宋"/>
          <w:b/>
          <w:sz w:val="44"/>
          <w:szCs w:val="44"/>
        </w:rPr>
        <w:t xml:space="preserve">第二部分  投标人须知</w:t>
      </w:r>
      <w:bookmarkEnd w:id="9"/>
      <w:r/>
      <w:bookmarkEnd w:id="10"/>
      <w:r/>
      <w:bookmarkEnd w:id="11"/>
      <w:r/>
      <w:bookmarkEnd w:id="12"/>
      <w:r/>
      <w:bookmarkEnd w:id="13"/>
      <w:r/>
      <w:bookmarkEnd w:id="14"/>
      <w:r/>
      <w:bookmarkEnd w:id="15"/>
      <w:r/>
      <w:bookmarkEnd w:id="16"/>
      <w:r/>
      <w:bookmarkEnd w:id="17"/>
      <w:r/>
      <w:r/>
    </w:p>
    <w:p>
      <w:pPr>
        <w:jc w:val="center"/>
        <w:spacing w:line="360" w:lineRule="auto"/>
        <w:rPr>
          <w:rFonts w:ascii="仿宋" w:hAnsi="仿宋" w:eastAsia="仿宋"/>
          <w:b/>
          <w:color w:val="000000"/>
          <w:sz w:val="36"/>
          <w:szCs w:val="36"/>
        </w:rPr>
        <w:outlineLvl w:val="1"/>
      </w:pPr>
      <w:r/>
      <w:bookmarkStart w:id="18" w:name="_Toc19763"/>
      <w:r/>
      <w:bookmarkStart w:id="19" w:name="_Toc141105344"/>
      <w:r/>
      <w:bookmarkStart w:id="20" w:name="_Toc5446"/>
      <w:r/>
      <w:bookmarkStart w:id="21" w:name="_Toc28702"/>
      <w:r/>
      <w:bookmarkStart w:id="22" w:name="_Toc14901"/>
      <w:r/>
      <w:bookmarkStart w:id="23" w:name="_Toc19236"/>
      <w:r/>
      <w:bookmarkStart w:id="24" w:name="_Toc22351"/>
      <w:r/>
      <w:bookmarkStart w:id="25" w:name="_Toc23104"/>
      <w:r/>
      <w:bookmarkStart w:id="26" w:name="_Toc30242"/>
      <w:r>
        <w:rPr>
          <w:rFonts w:ascii="仿宋" w:hAnsi="仿宋" w:eastAsia="仿宋"/>
          <w:b/>
          <w:color w:val="000000"/>
          <w:sz w:val="36"/>
          <w:szCs w:val="36"/>
        </w:rPr>
        <w:t xml:space="preserve">一、总则</w:t>
      </w:r>
      <w:bookmarkEnd w:id="18"/>
      <w:r/>
      <w:bookmarkEnd w:id="19"/>
      <w:r/>
      <w:bookmarkEnd w:id="20"/>
      <w:r/>
      <w:bookmarkEnd w:id="21"/>
      <w:r/>
      <w:bookmarkEnd w:id="22"/>
      <w:r/>
      <w:bookmarkEnd w:id="23"/>
      <w:r/>
      <w:bookmarkEnd w:id="24"/>
      <w:r/>
      <w:bookmarkEnd w:id="25"/>
      <w:r/>
      <w:bookmarkEnd w:id="26"/>
      <w:r/>
      <w:r/>
    </w:p>
    <w:p>
      <w:pPr>
        <w:ind w:firstLine="562"/>
        <w:spacing w:line="360" w:lineRule="auto"/>
        <w:rPr>
          <w:rFonts w:ascii="仿宋" w:hAnsi="仿宋" w:eastAsia="仿宋"/>
          <w:b/>
          <w:color w:val="000000"/>
          <w:sz w:val="28"/>
          <w:szCs w:val="28"/>
        </w:rPr>
      </w:pPr>
      <w:r>
        <w:rPr>
          <w:rFonts w:ascii="仿宋" w:hAnsi="仿宋" w:eastAsia="仿宋"/>
          <w:b/>
          <w:color w:val="000000"/>
          <w:sz w:val="28"/>
          <w:szCs w:val="28"/>
        </w:rPr>
        <w:t xml:space="preserve">1、适用范围</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1.1本招标文件仅适用于本次招标文件中叙述的</w:t>
      </w:r>
      <w:r>
        <w:rPr>
          <w:rFonts w:ascii="仿宋" w:hAnsi="仿宋" w:eastAsia="仿宋"/>
          <w:color w:val="000000"/>
          <w:sz w:val="28"/>
          <w:szCs w:val="28"/>
          <w:u w:val="single"/>
        </w:rPr>
        <w:t xml:space="preserve">镇江市京口区政府购买居家养老服务</w:t>
      </w:r>
      <w:r>
        <w:rPr>
          <w:rFonts w:ascii="仿宋" w:hAnsi="仿宋" w:eastAsia="仿宋"/>
          <w:color w:val="000000"/>
          <w:sz w:val="28"/>
          <w:szCs w:val="28"/>
        </w:rPr>
        <w:t xml:space="preserve">的采购。</w:t>
      </w:r>
      <w:r/>
    </w:p>
    <w:p>
      <w:pPr>
        <w:ind w:firstLine="562"/>
        <w:spacing w:line="360" w:lineRule="auto"/>
        <w:rPr>
          <w:rFonts w:ascii="仿宋" w:hAnsi="仿宋" w:eastAsia="仿宋"/>
          <w:b/>
          <w:color w:val="000000"/>
          <w:sz w:val="28"/>
          <w:szCs w:val="28"/>
        </w:rPr>
      </w:pPr>
      <w:r>
        <w:rPr>
          <w:rFonts w:ascii="仿宋" w:hAnsi="仿宋" w:eastAsia="仿宋"/>
          <w:b/>
          <w:color w:val="000000"/>
          <w:sz w:val="28"/>
          <w:szCs w:val="28"/>
        </w:rPr>
        <w:t xml:space="preserve">2、本次采购方式、合格的投标人</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2.1本次采购采取公开招标方式；</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2.2合格的投标人必须是完全符合投标邀请书中规定的准入条件且报名成功的投标人。</w:t>
      </w:r>
      <w:r/>
    </w:p>
    <w:p>
      <w:pPr>
        <w:ind w:firstLine="562"/>
        <w:spacing w:line="360" w:lineRule="auto"/>
        <w:rPr>
          <w:rFonts w:ascii="仿宋" w:hAnsi="仿宋" w:eastAsia="仿宋"/>
          <w:b/>
          <w:color w:val="000000"/>
          <w:sz w:val="28"/>
          <w:szCs w:val="28"/>
        </w:rPr>
      </w:pPr>
      <w:r>
        <w:rPr>
          <w:rFonts w:ascii="仿宋" w:hAnsi="仿宋" w:eastAsia="仿宋"/>
          <w:b/>
          <w:color w:val="000000"/>
          <w:sz w:val="28"/>
          <w:szCs w:val="28"/>
        </w:rPr>
        <w:t xml:space="preserve">3、投标费用</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3.1投标人应自行承担所有与参加投标有关的费用。不论投标的结果如何，中证房地产评估造价集团有限公司（以下简称代理机构）在任何情况下均无义务和责任承担这些费用。</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3.2招标文件免费获取。</w:t>
      </w:r>
      <w:r/>
    </w:p>
    <w:p>
      <w:pPr>
        <w:ind w:firstLine="562"/>
        <w:spacing w:line="360" w:lineRule="auto"/>
        <w:tabs>
          <w:tab w:val="left" w:pos="3795" w:leader="none"/>
        </w:tabs>
        <w:rPr>
          <w:rFonts w:ascii="仿宋" w:hAnsi="仿宋" w:eastAsia="仿宋"/>
          <w:b/>
          <w:color w:val="000000"/>
          <w:sz w:val="28"/>
          <w:szCs w:val="28"/>
        </w:rPr>
      </w:pPr>
      <w:r>
        <w:rPr>
          <w:rFonts w:ascii="仿宋" w:hAnsi="仿宋" w:eastAsia="仿宋"/>
          <w:b/>
          <w:color w:val="000000"/>
          <w:sz w:val="28"/>
          <w:szCs w:val="28"/>
        </w:rPr>
        <w:t xml:space="preserve">4、适用法律及约束力</w:t>
      </w:r>
      <w:r>
        <w:rPr>
          <w:rFonts w:ascii="仿宋" w:hAnsi="仿宋" w:eastAsia="仿宋"/>
          <w:b/>
          <w:color w:val="000000"/>
          <w:sz w:val="28"/>
          <w:szCs w:val="28"/>
        </w:rPr>
        <w:tab/>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4.1</w:t>
      </w:r>
      <w:r>
        <w:rPr>
          <w:rFonts w:ascii="仿宋" w:hAnsi="仿宋" w:eastAsia="仿宋"/>
          <w:color w:val="000000"/>
          <w:sz w:val="28"/>
          <w:szCs w:val="28"/>
          <w:lang w:val="zh-CN"/>
        </w:rPr>
        <w:t xml:space="preserve">根据财政部、工业和信息化部关于印发《政府采购促进中小企业发展管理办法》的通知（财库〔2020〕46号</w:t>
      </w:r>
      <w:r>
        <w:rPr>
          <w:rFonts w:ascii="仿宋" w:hAnsi="仿宋" w:eastAsia="仿宋"/>
          <w:color w:val="000000"/>
          <w:sz w:val="28"/>
          <w:szCs w:val="28"/>
        </w:rPr>
        <w:t xml:space="preserve">)、《关于进一步加大政府采购支持中小企业力度的通知》（</w:t>
      </w:r>
      <w:r>
        <w:rPr>
          <w:rFonts w:ascii="仿宋" w:hAnsi="仿宋" w:eastAsia="仿宋"/>
          <w:color w:val="000000"/>
          <w:sz w:val="28"/>
          <w:szCs w:val="28"/>
          <w:lang w:val="zh-CN"/>
        </w:rPr>
        <w:t xml:space="preserve">财库【</w:t>
      </w:r>
      <w:r>
        <w:rPr>
          <w:rFonts w:ascii="仿宋" w:hAnsi="仿宋" w:eastAsia="仿宋"/>
          <w:color w:val="000000"/>
          <w:sz w:val="28"/>
          <w:szCs w:val="28"/>
        </w:rPr>
        <w:t xml:space="preserve">2023</w:t>
      </w:r>
      <w:r>
        <w:rPr>
          <w:rFonts w:ascii="仿宋" w:hAnsi="仿宋" w:eastAsia="仿宋"/>
          <w:color w:val="000000"/>
          <w:sz w:val="28"/>
          <w:szCs w:val="28"/>
          <w:lang w:val="zh-CN"/>
        </w:rPr>
        <w:t xml:space="preserve">】</w:t>
      </w:r>
      <w:r>
        <w:rPr>
          <w:rFonts w:ascii="仿宋" w:hAnsi="仿宋" w:eastAsia="仿宋"/>
          <w:color w:val="000000"/>
          <w:sz w:val="28"/>
          <w:szCs w:val="28"/>
        </w:rPr>
        <w:t xml:space="preserve">19号），小型、微型企业在评审时享受扶持政策。中小企业划型标准见《关于印发中小企业划型标准规定的通知》（工信部联企业[2011]300号）。</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4.2根据《财政部司法部关于政府采购支持监狱企业发展有关问题的通知》（财库〔2014〕68号）要求，监狱和戒毒企业视同小型、微型企业，享受与小型、微型企业产品价格同比例扣除的优惠</w:t>
      </w:r>
      <w:r>
        <w:rPr>
          <w:rFonts w:ascii="仿宋" w:hAnsi="仿宋" w:eastAsia="仿宋"/>
          <w:color w:val="000000"/>
          <w:sz w:val="28"/>
          <w:szCs w:val="28"/>
        </w:rPr>
        <w:t xml:space="preserve">政策。监狱和戒毒企业应当提供由省级以上监狱管理局、戒毒管理局（含新疆生产建设兵团）出具的属于监狱企业的证明文件。</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4.3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4.4政府采购贷款扶持政策 </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根据国家扶持中小企业的有关政策，招标组织方负责代理的采购项目中标企业，在履约过程中如遇到资金困难，凭中标通知书在相关金融机构办理授信申请，相关事宜请查阅“江苏省政府采购网”网站。  </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4.6本次招标及由本次招标产生的合同受中华人民共和国法律制约和保护。</w:t>
      </w:r>
      <w:r/>
    </w:p>
    <w:p>
      <w:pPr>
        <w:ind w:firstLine="537"/>
        <w:spacing w:line="360" w:lineRule="auto"/>
        <w:rPr>
          <w:rFonts w:ascii="仿宋" w:hAnsi="仿宋" w:eastAsia="仿宋"/>
          <w:b/>
          <w:color w:val="000000"/>
          <w:sz w:val="28"/>
          <w:szCs w:val="28"/>
        </w:rPr>
      </w:pPr>
      <w:r>
        <w:rPr>
          <w:rFonts w:ascii="仿宋" w:hAnsi="仿宋" w:eastAsia="仿宋"/>
          <w:color w:val="000000"/>
          <w:sz w:val="28"/>
          <w:szCs w:val="28"/>
        </w:rPr>
        <w:t xml:space="preserve">4.7供应商一旦领取了本招标文件并参加投标，即被认为接受了本招标文件的规定和约束。</w:t>
      </w:r>
      <w:r/>
    </w:p>
    <w:p>
      <w:pPr>
        <w:jc w:val="center"/>
        <w:spacing w:line="360" w:lineRule="auto"/>
        <w:rPr>
          <w:rFonts w:ascii="仿宋" w:hAnsi="仿宋" w:eastAsia="仿宋"/>
          <w:b/>
          <w:color w:val="000000"/>
          <w:sz w:val="36"/>
          <w:szCs w:val="36"/>
        </w:rPr>
        <w:outlineLvl w:val="1"/>
      </w:pPr>
      <w:r/>
      <w:bookmarkStart w:id="27" w:name="_Toc26006"/>
      <w:r/>
      <w:bookmarkStart w:id="28" w:name="_Toc7500"/>
      <w:r/>
      <w:bookmarkStart w:id="29" w:name="_Toc32254"/>
      <w:r/>
      <w:bookmarkStart w:id="30" w:name="_Toc9461"/>
      <w:r/>
      <w:bookmarkStart w:id="31" w:name="_Toc24933"/>
      <w:r/>
      <w:bookmarkStart w:id="32" w:name="_Toc141105345"/>
      <w:r/>
      <w:bookmarkStart w:id="33" w:name="_Toc15370"/>
      <w:r/>
      <w:bookmarkStart w:id="34" w:name="_Toc6712"/>
      <w:r/>
      <w:bookmarkStart w:id="35" w:name="_Toc6215"/>
      <w:r>
        <w:rPr>
          <w:rFonts w:ascii="仿宋" w:hAnsi="仿宋" w:eastAsia="仿宋"/>
          <w:b/>
          <w:color w:val="000000"/>
          <w:sz w:val="36"/>
          <w:szCs w:val="36"/>
        </w:rPr>
        <w:t xml:space="preserve">二、招标文件</w:t>
      </w:r>
      <w:bookmarkEnd w:id="27"/>
      <w:r/>
      <w:bookmarkEnd w:id="28"/>
      <w:r/>
      <w:bookmarkEnd w:id="29"/>
      <w:r/>
      <w:bookmarkEnd w:id="30"/>
      <w:r/>
      <w:bookmarkEnd w:id="31"/>
      <w:r/>
      <w:bookmarkEnd w:id="32"/>
      <w:r/>
      <w:bookmarkEnd w:id="33"/>
      <w:r/>
      <w:bookmarkEnd w:id="34"/>
      <w:r/>
      <w:bookmarkEnd w:id="35"/>
      <w:r/>
      <w:r/>
    </w:p>
    <w:p>
      <w:pPr>
        <w:ind w:firstLine="561"/>
        <w:spacing w:line="360" w:lineRule="auto"/>
        <w:tabs>
          <w:tab w:val="left" w:pos="3795" w:leader="none"/>
        </w:tabs>
        <w:rPr>
          <w:rFonts w:ascii="仿宋" w:hAnsi="仿宋" w:eastAsia="仿宋"/>
          <w:b/>
          <w:color w:val="000000"/>
          <w:sz w:val="28"/>
          <w:szCs w:val="28"/>
        </w:rPr>
      </w:pPr>
      <w:r>
        <w:rPr>
          <w:rFonts w:ascii="仿宋" w:hAnsi="仿宋" w:eastAsia="仿宋"/>
          <w:b/>
          <w:color w:val="000000"/>
          <w:sz w:val="28"/>
          <w:szCs w:val="28"/>
        </w:rPr>
        <w:t xml:space="preserve">5、招标文件构成</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5.1招标文件包括：</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5.1.1投标邀请书</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5.1.2投标人须知</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5.1.3合同条款及格式</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5.1.4招标需求及基本服务要求</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5.1.5投标响应书格式</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5.2投标人应认真阅读招标文件中所有的事项、格式、条款和规范等要求，并且按要求和规定编制投标文件及提交全部资料，对招标文件作出实质性响应。没有实质上响应招标文件要求的投标将视作无效投标，其风险应由投标人承担。</w:t>
      </w:r>
      <w:r/>
    </w:p>
    <w:p>
      <w:pPr>
        <w:rPr>
          <w:rFonts w:ascii="仿宋" w:hAnsi="仿宋" w:eastAsia="仿宋"/>
          <w:b/>
          <w:bCs/>
          <w:color w:val="000000"/>
          <w:sz w:val="28"/>
          <w:szCs w:val="28"/>
        </w:rPr>
      </w:pPr>
      <w:r>
        <w:rPr>
          <w:rFonts w:ascii="仿宋" w:hAnsi="仿宋" w:eastAsia="仿宋"/>
          <w:b/>
          <w:bCs/>
          <w:color w:val="000000"/>
          <w:sz w:val="28"/>
          <w:szCs w:val="28"/>
        </w:rPr>
        <w:br w:type="page" w:clear="all"/>
      </w:r>
      <w:r/>
    </w:p>
    <w:p>
      <w:pPr>
        <w:ind w:firstLine="540"/>
        <w:spacing w:line="360" w:lineRule="auto"/>
        <w:rPr>
          <w:rFonts w:ascii="仿宋" w:hAnsi="仿宋" w:eastAsia="仿宋"/>
          <w:b/>
          <w:bCs/>
          <w:color w:val="000000"/>
          <w:sz w:val="28"/>
          <w:szCs w:val="28"/>
        </w:rPr>
      </w:pPr>
      <w:r>
        <w:rPr>
          <w:rFonts w:ascii="仿宋" w:hAnsi="仿宋" w:eastAsia="仿宋"/>
          <w:b/>
          <w:bCs/>
          <w:color w:val="000000"/>
          <w:sz w:val="28"/>
          <w:szCs w:val="28"/>
        </w:rPr>
        <w:t xml:space="preserve">6、招标文件的澄清和修改</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6.1任何要求对招标文件进行澄清的潜在投标人，应及时联系项目联系人。</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6.2按照权责相一致原则，投标人提出的对于招标文件主要商务、技术指标的相关澄清、修改要求，由采购人负责答复并视情况作出澄清或修改的决定。</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6.3采购人或者采购代理机构可以对已发出的招标文件、投标邀请书进行必要的澄清或者修改，但不改变采购标的和资格要求。澄清或者修改将在“江苏省政府采购网</w:t>
      </w:r>
      <w:r>
        <w:rPr>
          <w:rFonts w:hint="eastAsia" w:ascii="仿宋" w:hAnsi="仿宋" w:eastAsia="仿宋"/>
          <w:color w:val="000000"/>
          <w:sz w:val="28"/>
          <w:szCs w:val="28"/>
        </w:rPr>
        <w:t xml:space="preserve">”</w:t>
      </w:r>
      <w:r>
        <w:rPr>
          <w:rFonts w:ascii="仿宋" w:hAnsi="仿宋" w:eastAsia="仿宋"/>
          <w:color w:val="000000"/>
          <w:sz w:val="28"/>
          <w:szCs w:val="28"/>
        </w:rPr>
        <w:t xml:space="preserve">网站上发布澄清公告，澄清或者修改的内容为招标文件、投标邀请书的组成部分。</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6.4澄清或者修改的内容可能影响投标文件编制的，采购人或者采购代理机构将在提交截止时间至少15日前，在“江苏省政府采购网”网站上通知所有已获取招标文件的潜在投标人；不足15日的，采购人或者采购代理机构将顺延提交投标文件的截止时间。投标人应及时自行登录网站查看相应内容。</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6.5如澄清或修改公告有重新发布招标文件的，投标人应下载最新发布的招标文件制作投标文件。因投标人自身原因未能及时获取的，一切后果由投标人自行承担。</w:t>
      </w:r>
      <w:r/>
    </w:p>
    <w:p>
      <w:pPr>
        <w:jc w:val="center"/>
        <w:spacing w:line="360" w:lineRule="auto"/>
        <w:rPr>
          <w:rFonts w:ascii="仿宋" w:hAnsi="仿宋" w:eastAsia="仿宋"/>
          <w:b/>
          <w:color w:val="000000"/>
          <w:sz w:val="36"/>
          <w:szCs w:val="36"/>
        </w:rPr>
        <w:outlineLvl w:val="1"/>
      </w:pPr>
      <w:r/>
      <w:bookmarkStart w:id="36" w:name="_Toc8916"/>
      <w:r/>
      <w:bookmarkStart w:id="37" w:name="_Toc28465"/>
      <w:r/>
      <w:bookmarkStart w:id="38" w:name="_Toc31506"/>
      <w:r/>
      <w:bookmarkStart w:id="39" w:name="_Toc20719"/>
      <w:r/>
      <w:bookmarkStart w:id="40" w:name="_Toc4340"/>
      <w:r/>
      <w:bookmarkStart w:id="41" w:name="_Toc19819"/>
      <w:r/>
      <w:bookmarkStart w:id="42" w:name="_Toc5327"/>
      <w:r/>
      <w:bookmarkStart w:id="43" w:name="_Toc141105346"/>
      <w:r/>
      <w:bookmarkStart w:id="44" w:name="_Toc16286"/>
      <w:r>
        <w:rPr>
          <w:rFonts w:ascii="仿宋" w:hAnsi="仿宋" w:eastAsia="仿宋"/>
          <w:b/>
          <w:color w:val="000000"/>
          <w:sz w:val="36"/>
          <w:szCs w:val="36"/>
        </w:rPr>
        <w:t xml:space="preserve">三、投标文件的编制</w:t>
      </w:r>
      <w:bookmarkEnd w:id="36"/>
      <w:r/>
      <w:bookmarkEnd w:id="37"/>
      <w:r/>
      <w:bookmarkEnd w:id="38"/>
      <w:r/>
      <w:bookmarkEnd w:id="39"/>
      <w:r/>
      <w:bookmarkEnd w:id="40"/>
      <w:r/>
      <w:bookmarkEnd w:id="41"/>
      <w:r/>
      <w:bookmarkEnd w:id="42"/>
      <w:r/>
      <w:bookmarkEnd w:id="43"/>
      <w:r/>
      <w:bookmarkEnd w:id="44"/>
      <w:r/>
      <w:r/>
    </w:p>
    <w:p>
      <w:pPr>
        <w:ind w:firstLine="562"/>
        <w:spacing w:line="360" w:lineRule="auto"/>
        <w:rPr>
          <w:rFonts w:ascii="仿宋" w:hAnsi="仿宋" w:eastAsia="仿宋"/>
          <w:b/>
          <w:color w:val="000000"/>
          <w:sz w:val="28"/>
          <w:szCs w:val="28"/>
        </w:rPr>
      </w:pPr>
      <w:r>
        <w:rPr>
          <w:rFonts w:ascii="仿宋" w:hAnsi="仿宋" w:eastAsia="仿宋"/>
          <w:b/>
          <w:color w:val="000000"/>
          <w:sz w:val="28"/>
          <w:szCs w:val="28"/>
        </w:rPr>
        <w:t xml:space="preserve">7、投标文件的组成</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7.1投标响应承诺函</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7.2投标人廉政承诺</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7.3服务方案</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7.4</w:t>
      </w:r>
      <w:r>
        <w:rPr>
          <w:rFonts w:ascii="仿宋_GB2312" w:hAnsi="仿宋" w:eastAsia="仿宋_GB2312"/>
          <w:color w:val="000000"/>
          <w:sz w:val="28"/>
          <w:szCs w:val="28"/>
        </w:rPr>
        <w:t xml:space="preserve">拟投入人员情况一览表</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7.5资格证明文件</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7.6附件</w:t>
      </w:r>
      <w:r/>
    </w:p>
    <w:p>
      <w:pPr>
        <w:ind w:firstLine="540"/>
        <w:spacing w:line="360" w:lineRule="auto"/>
        <w:rPr>
          <w:rFonts w:ascii="仿宋" w:hAnsi="仿宋" w:eastAsia="仿宋"/>
          <w:b/>
          <w:bCs/>
          <w:color w:val="000000"/>
          <w:sz w:val="28"/>
          <w:szCs w:val="28"/>
        </w:rPr>
      </w:pPr>
      <w:r>
        <w:rPr>
          <w:rFonts w:ascii="仿宋" w:hAnsi="仿宋" w:eastAsia="仿宋"/>
          <w:b/>
          <w:bCs/>
          <w:color w:val="000000"/>
          <w:sz w:val="28"/>
          <w:szCs w:val="28"/>
        </w:rPr>
        <w:t xml:space="preserve">8、投标文件的编制说明</w:t>
      </w:r>
      <w:r/>
    </w:p>
    <w:p>
      <w:pPr>
        <w:ind w:firstLine="540"/>
        <w:spacing w:line="360" w:lineRule="auto"/>
        <w:rPr>
          <w:rFonts w:ascii="仿宋" w:hAnsi="仿宋" w:eastAsia="仿宋"/>
          <w:b/>
          <w:bCs/>
          <w:color w:val="000000"/>
          <w:sz w:val="28"/>
          <w:szCs w:val="28"/>
        </w:rPr>
      </w:pPr>
      <w:r>
        <w:rPr>
          <w:rFonts w:ascii="仿宋" w:hAnsi="仿宋" w:eastAsia="仿宋"/>
          <w:b/>
          <w:bCs/>
          <w:color w:val="000000"/>
          <w:sz w:val="28"/>
          <w:szCs w:val="28"/>
        </w:rPr>
        <w:t xml:space="preserve">供应商应仔细阅读招标文件，了解招标文件的要求。在完全了解采购要求后，编制投标响应文件。</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8.1投标函</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投标人应完整地按照投标承诺函格式和内容填写，并按要求盖章和签字。</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8.2投标人廉政承诺</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投标人廉政承诺应完全切实可行，对参加本项目的投标活动全过程作出相应的廉政承诺。</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8.3服务方案</w:t>
      </w:r>
      <w:r/>
    </w:p>
    <w:p>
      <w:pPr>
        <w:ind w:firstLine="537"/>
        <w:spacing w:line="360" w:lineRule="auto"/>
        <w:widowControl w:val="off"/>
        <w:rPr>
          <w:rFonts w:ascii="仿宋_GB2312" w:hAnsi="仿宋" w:eastAsia="仿宋_GB2312"/>
          <w:color w:val="000000"/>
          <w:sz w:val="28"/>
          <w:szCs w:val="28"/>
        </w:rPr>
      </w:pPr>
      <w:r>
        <w:rPr>
          <w:rFonts w:ascii="仿宋_GB2312" w:hAnsi="仿宋" w:eastAsia="仿宋_GB2312"/>
          <w:color w:val="000000"/>
          <w:sz w:val="28"/>
          <w:szCs w:val="28"/>
        </w:rPr>
        <w:t xml:space="preserve">投标供应商应根据采购需求制定详尽的总体规划、居家上门服务方案等，格式自拟。</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8.4拟投入人员情况一览表</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供应商应对拟投入实施本项目的项目负责人等人员配备情况作说明，并需提供项目负责人等人员专业资格证书，专业技术等级或职称证明等。</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8.5服务响应偏离表（格式自拟）</w:t>
      </w:r>
      <w:r/>
    </w:p>
    <w:p>
      <w:pPr>
        <w:ind w:firstLine="537"/>
        <w:spacing w:line="360" w:lineRule="auto"/>
        <w:rPr>
          <w:rFonts w:ascii="仿宋" w:hAnsi="仿宋" w:eastAsia="仿宋"/>
          <w:sz w:val="28"/>
          <w:szCs w:val="28"/>
        </w:rPr>
      </w:pPr>
      <w:r>
        <w:rPr>
          <w:rFonts w:ascii="仿宋" w:hAnsi="仿宋" w:eastAsia="仿宋"/>
          <w:sz w:val="28"/>
          <w:szCs w:val="28"/>
        </w:rPr>
        <w:t xml:space="preserve">各投标人需根据本项目第四</w:t>
      </w:r>
      <w:r>
        <w:rPr>
          <w:rFonts w:hint="eastAsia" w:ascii="仿宋" w:hAnsi="仿宋" w:eastAsia="仿宋"/>
          <w:sz w:val="28"/>
          <w:szCs w:val="28"/>
        </w:rPr>
        <w:t xml:space="preserve">部分</w:t>
      </w:r>
      <w:r>
        <w:rPr>
          <w:rFonts w:ascii="仿宋" w:hAnsi="仿宋" w:eastAsia="仿宋"/>
          <w:sz w:val="28"/>
          <w:szCs w:val="28"/>
        </w:rPr>
        <w:t xml:space="preserve">及评分办法中有关条款进行响应，按照招标文件要求上传相关证明材料。</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8.6资格证明文件（如复印件均应加盖投标单位公章）</w:t>
      </w:r>
      <w:r/>
    </w:p>
    <w:p>
      <w:pPr>
        <w:ind w:firstLine="537"/>
        <w:spacing w:line="360" w:lineRule="auto"/>
        <w:rPr>
          <w:rFonts w:ascii="仿宋" w:hAnsi="仿宋" w:eastAsia="仿宋"/>
          <w:b/>
          <w:bCs/>
          <w:color w:val="000000"/>
          <w:sz w:val="28"/>
          <w:szCs w:val="28"/>
        </w:rPr>
      </w:pPr>
      <w:r>
        <w:rPr>
          <w:rFonts w:ascii="仿宋" w:hAnsi="仿宋" w:eastAsia="仿宋"/>
          <w:color w:val="000000"/>
          <w:sz w:val="28"/>
          <w:szCs w:val="28"/>
        </w:rPr>
        <w:t xml:space="preserve">（1）具有独立承担民事责任的能力（提供法人或者其他组织的营业执照等证明文件）；</w:t>
      </w:r>
      <w:r/>
    </w:p>
    <w:p>
      <w:pPr>
        <w:ind w:firstLine="537"/>
        <w:spacing w:line="360" w:lineRule="auto"/>
        <w:rPr>
          <w:rFonts w:ascii="仿宋" w:hAnsi="仿宋" w:eastAsia="仿宋"/>
          <w:b/>
          <w:bCs/>
          <w:color w:val="000000"/>
          <w:sz w:val="28"/>
          <w:szCs w:val="28"/>
        </w:rPr>
      </w:pPr>
      <w:r>
        <w:rPr>
          <w:rFonts w:ascii="仿宋" w:hAnsi="仿宋" w:eastAsia="仿宋"/>
          <w:color w:val="000000"/>
          <w:sz w:val="28"/>
          <w:szCs w:val="28"/>
        </w:rPr>
        <w:t xml:space="preserve">（2）法定代表人/负责人授权委托书或法定代表人身份证明（原件）；</w:t>
      </w:r>
      <w:r/>
    </w:p>
    <w:p>
      <w:pPr>
        <w:ind w:firstLine="537"/>
        <w:spacing w:line="360" w:lineRule="auto"/>
        <w:rPr>
          <w:rFonts w:ascii="仿宋" w:hAnsi="仿宋" w:eastAsia="仿宋"/>
          <w:b/>
          <w:bCs/>
          <w:color w:val="000000"/>
          <w:sz w:val="28"/>
          <w:szCs w:val="28"/>
        </w:rPr>
      </w:pPr>
      <w:r>
        <w:rPr>
          <w:rFonts w:ascii="仿宋" w:hAnsi="仿宋" w:eastAsia="仿宋"/>
          <w:color w:val="000000"/>
          <w:sz w:val="28"/>
          <w:szCs w:val="28"/>
        </w:rPr>
        <w:t xml:space="preserve">（3）具有良好的商业信誉和健全的财务会计制度（提供上一年度企业财务审计报告，或近一年内的财务报表（不少于三个月,每月提供一份）；事业单位提供上一年度财务报表）/资格承诺函；</w:t>
      </w:r>
      <w:r/>
    </w:p>
    <w:p>
      <w:pPr>
        <w:ind w:firstLine="537"/>
        <w:spacing w:line="360" w:lineRule="auto"/>
        <w:rPr>
          <w:rFonts w:ascii="仿宋" w:hAnsi="仿宋" w:eastAsia="仿宋"/>
          <w:b/>
          <w:bCs/>
          <w:color w:val="000000"/>
          <w:sz w:val="28"/>
          <w:szCs w:val="28"/>
        </w:rPr>
      </w:pPr>
      <w:r>
        <w:rPr>
          <w:rFonts w:ascii="仿宋" w:hAnsi="仿宋" w:eastAsia="仿宋"/>
          <w:color w:val="000000"/>
          <w:sz w:val="28"/>
          <w:szCs w:val="28"/>
        </w:rPr>
        <w:t xml:space="preserve">（4）具有履行合同所必需的设备和专业技术能力(投标响应单位相关信息一览表【见投标响应文件（格式）】）/资格承诺函；</w:t>
      </w:r>
      <w:r/>
    </w:p>
    <w:p>
      <w:pPr>
        <w:ind w:firstLine="537"/>
        <w:spacing w:line="360" w:lineRule="auto"/>
        <w:rPr>
          <w:rFonts w:ascii="仿宋" w:hAnsi="仿宋" w:eastAsia="仿宋"/>
          <w:b/>
          <w:bCs/>
          <w:color w:val="000000"/>
          <w:sz w:val="28"/>
          <w:szCs w:val="28"/>
        </w:rPr>
      </w:pPr>
      <w:r>
        <w:rPr>
          <w:rFonts w:ascii="仿宋" w:hAnsi="仿宋" w:eastAsia="仿宋"/>
          <w:color w:val="000000"/>
          <w:sz w:val="28"/>
          <w:szCs w:val="28"/>
        </w:rPr>
        <w:t xml:space="preserve">（5）提供参加本次政府采购活动前三年内，在经营活动中没有重大违法记录的承诺函（见投标响应承诺函第8条）/资格承诺函；</w:t>
      </w:r>
      <w:r/>
    </w:p>
    <w:p>
      <w:pPr>
        <w:ind w:firstLine="537"/>
        <w:spacing w:line="360" w:lineRule="auto"/>
        <w:rPr>
          <w:rFonts w:ascii="仿宋" w:hAnsi="仿宋" w:eastAsia="仿宋"/>
          <w:b/>
          <w:bCs/>
          <w:color w:val="000000"/>
          <w:sz w:val="28"/>
          <w:szCs w:val="28"/>
        </w:rPr>
      </w:pPr>
      <w:r>
        <w:rPr>
          <w:rFonts w:ascii="仿宋" w:hAnsi="仿宋" w:eastAsia="仿宋"/>
          <w:color w:val="000000"/>
          <w:sz w:val="28"/>
          <w:szCs w:val="28"/>
        </w:rPr>
        <w:t xml:space="preserve">（6）具有工商注册所在地相关部门提供的企业纳税的证明材料（参加本次政府采购活动前</w:t>
      </w:r>
      <w:r>
        <w:rPr>
          <w:rFonts w:hint="eastAsia" w:ascii="仿宋" w:hAnsi="仿宋" w:eastAsia="仿宋"/>
          <w:color w:val="000000"/>
          <w:sz w:val="28"/>
          <w:szCs w:val="28"/>
        </w:rPr>
        <w:t xml:space="preserve">三个月的</w:t>
      </w:r>
      <w:r>
        <w:rPr>
          <w:rFonts w:ascii="仿宋" w:hAnsi="仿宋" w:eastAsia="仿宋"/>
          <w:color w:val="000000"/>
          <w:sz w:val="28"/>
          <w:szCs w:val="28"/>
        </w:rPr>
        <w:t xml:space="preserve">缴税证明，事业单位请提供相关证明材料）/资格承诺函；</w:t>
      </w:r>
      <w:r/>
    </w:p>
    <w:p>
      <w:pPr>
        <w:ind w:firstLine="537"/>
        <w:spacing w:line="360" w:lineRule="auto"/>
        <w:rPr>
          <w:rFonts w:ascii="仿宋" w:hAnsi="仿宋" w:eastAsia="仿宋"/>
          <w:b/>
          <w:bCs/>
          <w:color w:val="000000"/>
          <w:sz w:val="28"/>
          <w:szCs w:val="28"/>
        </w:rPr>
      </w:pPr>
      <w:r>
        <w:rPr>
          <w:rFonts w:ascii="仿宋" w:hAnsi="仿宋" w:eastAsia="仿宋"/>
          <w:color w:val="000000"/>
          <w:sz w:val="28"/>
          <w:szCs w:val="28"/>
        </w:rPr>
        <w:t xml:space="preserve">（7）具有工商注册所在地相关部门提供的社保缴费良好记录的证明材料（参加本次政府采购活动前</w:t>
      </w:r>
      <w:r>
        <w:rPr>
          <w:rFonts w:hint="eastAsia" w:ascii="仿宋" w:hAnsi="仿宋" w:eastAsia="仿宋"/>
          <w:color w:val="000000"/>
          <w:sz w:val="28"/>
          <w:szCs w:val="28"/>
        </w:rPr>
        <w:t xml:space="preserve">三</w:t>
      </w:r>
      <w:r>
        <w:rPr>
          <w:rFonts w:ascii="仿宋" w:hAnsi="仿宋" w:eastAsia="仿宋"/>
          <w:color w:val="000000"/>
          <w:sz w:val="28"/>
          <w:szCs w:val="28"/>
        </w:rPr>
        <w:t xml:space="preserve">个月的社会保险费证明）/资格承诺函；</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（8）信用查询结果。</w:t>
      </w:r>
      <w:r/>
    </w:p>
    <w:p>
      <w:pPr>
        <w:ind w:firstLine="537"/>
        <w:spacing w:line="360" w:lineRule="auto"/>
        <w:rPr>
          <w:rFonts w:ascii="仿宋" w:hAnsi="仿宋" w:eastAsia="仿宋"/>
          <w:color w:val="000000"/>
          <w:sz w:val="28"/>
          <w:szCs w:val="28"/>
        </w:rPr>
      </w:pPr>
      <w:r>
        <w:rPr>
          <w:rFonts w:ascii="仿宋" w:hAnsi="仿宋" w:eastAsia="仿宋"/>
          <w:color w:val="000000"/>
          <w:sz w:val="28"/>
          <w:szCs w:val="28"/>
        </w:rPr>
        <w:t xml:space="preserve">8.8附件（投标文件的补充材料，如果有，请提供。）</w:t>
      </w:r>
      <w:r/>
    </w:p>
    <w:p>
      <w:pPr>
        <w:ind w:firstLine="560"/>
        <w:spacing w:line="360" w:lineRule="auto"/>
        <w:rPr>
          <w:rFonts w:ascii="仿宋" w:hAnsi="仿宋" w:eastAsia="仿宋"/>
          <w:color w:val="000000"/>
          <w:sz w:val="28"/>
          <w:szCs w:val="28"/>
          <w:lang w:val="zh-TW" w:eastAsia="zh-TW"/>
        </w:rPr>
      </w:pPr>
      <w:r>
        <w:rPr>
          <w:rFonts w:ascii="仿宋" w:hAnsi="仿宋" w:eastAsia="仿宋"/>
          <w:color w:val="000000"/>
          <w:sz w:val="28"/>
          <w:szCs w:val="28"/>
          <w:lang w:val="zh-TW" w:eastAsia="zh-TW"/>
        </w:rPr>
        <w:t xml:space="preserve">①投标单位资格声明；</w:t>
      </w:r>
      <w:r/>
    </w:p>
    <w:p>
      <w:pPr>
        <w:ind w:firstLine="560"/>
        <w:spacing w:line="360" w:lineRule="auto"/>
        <w:rPr>
          <w:rFonts w:ascii="仿宋" w:hAnsi="仿宋" w:eastAsia="仿宋"/>
          <w:color w:val="000000"/>
          <w:sz w:val="28"/>
          <w:szCs w:val="28"/>
          <w:lang w:val="zh-TW" w:eastAsia="zh-TW"/>
        </w:rPr>
      </w:pPr>
      <w:r>
        <w:rPr>
          <w:rFonts w:ascii="仿宋" w:hAnsi="仿宋" w:eastAsia="仿宋"/>
          <w:color w:val="000000"/>
          <w:sz w:val="28"/>
          <w:szCs w:val="28"/>
          <w:lang w:val="zh-TW" w:eastAsia="zh-TW"/>
        </w:rPr>
        <w:t xml:space="preserve">②评分规则中涉及得分项的相关证明材料；</w:t>
      </w:r>
      <w:r/>
    </w:p>
    <w:p>
      <w:pPr>
        <w:ind w:firstLine="560"/>
        <w:spacing w:line="360" w:lineRule="auto"/>
        <w:rPr>
          <w:rFonts w:ascii="仿宋" w:hAnsi="仿宋" w:eastAsia="仿宋"/>
          <w:color w:val="000000"/>
          <w:sz w:val="28"/>
          <w:szCs w:val="28"/>
          <w:lang w:val="zh-TW" w:eastAsia="zh-TW"/>
        </w:rPr>
      </w:pPr>
      <w:r>
        <w:rPr>
          <w:rFonts w:ascii="仿宋" w:hAnsi="仿宋" w:eastAsia="仿宋"/>
          <w:color w:val="000000"/>
          <w:sz w:val="28"/>
          <w:szCs w:val="28"/>
          <w:lang w:val="zh-TW" w:eastAsia="zh-TW"/>
        </w:rPr>
        <w:t xml:space="preserve">③中小企业声明函；</w:t>
      </w:r>
      <w:r/>
    </w:p>
    <w:p>
      <w:pPr>
        <w:ind w:firstLine="560"/>
        <w:spacing w:line="360" w:lineRule="auto"/>
        <w:rPr>
          <w:rFonts w:ascii="仿宋" w:hAnsi="仿宋" w:eastAsia="仿宋"/>
          <w:color w:val="000000"/>
          <w:sz w:val="28"/>
          <w:szCs w:val="28"/>
          <w:lang w:val="zh-TW"/>
        </w:rPr>
      </w:pPr>
      <w:r>
        <w:rPr>
          <w:rFonts w:ascii="仿宋" w:hAnsi="仿宋" w:eastAsia="仿宋"/>
          <w:color w:val="000000"/>
          <w:sz w:val="28"/>
          <w:szCs w:val="28"/>
          <w:lang w:val="zh-TW" w:eastAsia="zh-TW"/>
        </w:rPr>
        <w:t xml:space="preserve">④残疾人福利性单位声明函</w:t>
      </w:r>
      <w:r>
        <w:rPr>
          <w:rFonts w:ascii="仿宋" w:hAnsi="仿宋" w:eastAsia="仿宋"/>
          <w:color w:val="000000"/>
          <w:sz w:val="28"/>
          <w:szCs w:val="28"/>
          <w:lang w:val="zh-TW"/>
        </w:rPr>
        <w:t xml:space="preserve">。</w:t>
      </w:r>
      <w:r/>
    </w:p>
    <w:p>
      <w:pPr>
        <w:ind w:firstLine="562"/>
        <w:spacing w:line="360" w:lineRule="auto"/>
        <w:rPr>
          <w:rFonts w:ascii="仿宋" w:hAnsi="仿宋" w:eastAsia="仿宋"/>
          <w:b/>
          <w:bCs/>
          <w:color w:val="000000"/>
          <w:sz w:val="28"/>
          <w:szCs w:val="28"/>
        </w:rPr>
      </w:pPr>
      <w:r>
        <w:rPr>
          <w:rFonts w:ascii="仿宋" w:hAnsi="仿宋" w:eastAsia="仿宋"/>
          <w:b/>
          <w:bCs/>
          <w:color w:val="000000"/>
          <w:sz w:val="28"/>
          <w:szCs w:val="28"/>
        </w:rPr>
        <w:t xml:space="preserve">注：各投标人须对本项目所要求提供的所有证明材料的原件及复印件的真实性负责，若被查出提供虚假材料的，自愿接受有关处理，并承担法律责任；如已中标的，自动放弃中标资格；给招标人造成损失的，依法承担赔偿责任。</w:t>
      </w:r>
      <w:r/>
    </w:p>
    <w:p>
      <w:pPr>
        <w:ind w:firstLine="562"/>
        <w:spacing w:line="360" w:lineRule="auto"/>
        <w:rPr>
          <w:rFonts w:ascii="仿宋" w:hAnsi="仿宋" w:eastAsia="仿宋"/>
          <w:color w:val="000000"/>
          <w:sz w:val="28"/>
          <w:szCs w:val="28"/>
        </w:rPr>
      </w:pPr>
      <w:r>
        <w:rPr>
          <w:rFonts w:ascii="仿宋" w:hAnsi="仿宋" w:eastAsia="仿宋"/>
          <w:b/>
          <w:color w:val="000000"/>
          <w:sz w:val="28"/>
          <w:szCs w:val="28"/>
        </w:rPr>
        <w:t xml:space="preserve">9、</w:t>
      </w:r>
      <w:r>
        <w:rPr>
          <w:rFonts w:ascii="仿宋" w:hAnsi="仿宋" w:eastAsia="仿宋"/>
          <w:b/>
          <w:bCs/>
          <w:color w:val="000000"/>
          <w:sz w:val="28"/>
          <w:szCs w:val="28"/>
        </w:rPr>
        <w:t xml:space="preserve">电子响应文件</w:t>
      </w:r>
      <w:r>
        <w:rPr>
          <w:rFonts w:hint="eastAsia" w:ascii="仿宋" w:hAnsi="仿宋" w:eastAsia="仿宋"/>
          <w:b/>
          <w:color w:val="000000"/>
          <w:sz w:val="28"/>
          <w:szCs w:val="28"/>
        </w:rPr>
        <w:t xml:space="preserve">要求</w:t>
      </w:r>
      <w:r/>
    </w:p>
    <w:p>
      <w:pPr>
        <w:ind w:firstLine="562"/>
        <w:spacing w:line="360" w:lineRule="auto"/>
        <w:rPr>
          <w:rFonts w:ascii="仿宋" w:hAnsi="仿宋" w:eastAsia="仿宋"/>
          <w:b/>
          <w:bCs/>
          <w:color w:val="000000"/>
          <w:sz w:val="28"/>
          <w:szCs w:val="28"/>
        </w:rPr>
      </w:pPr>
      <w:r>
        <w:rPr>
          <w:rFonts w:ascii="仿宋" w:hAnsi="仿宋" w:eastAsia="仿宋"/>
          <w:b/>
          <w:bCs/>
          <w:color w:val="000000"/>
          <w:sz w:val="28"/>
          <w:szCs w:val="28"/>
        </w:rPr>
        <w:t xml:space="preserve">9.</w:t>
      </w:r>
      <w:r>
        <w:rPr>
          <w:rFonts w:hint="eastAsia" w:ascii="仿宋" w:hAnsi="仿宋" w:eastAsia="仿宋"/>
          <w:b/>
          <w:bCs/>
          <w:color w:val="000000"/>
          <w:sz w:val="28"/>
          <w:szCs w:val="28"/>
        </w:rPr>
        <w:t xml:space="preserve">1</w:t>
      </w:r>
      <w:r>
        <w:rPr>
          <w:rFonts w:ascii="仿宋" w:hAnsi="仿宋" w:eastAsia="仿宋"/>
          <w:b/>
          <w:bCs/>
          <w:color w:val="000000"/>
          <w:sz w:val="28"/>
          <w:szCs w:val="28"/>
        </w:rPr>
        <w:t xml:space="preserve">电子响应文件要求</w:t>
      </w:r>
      <w:r/>
    </w:p>
    <w:p>
      <w:pPr>
        <w:ind w:firstLine="562"/>
        <w:spacing w:line="360" w:lineRule="auto"/>
        <w:rPr>
          <w:rFonts w:ascii="仿宋" w:hAnsi="仿宋" w:eastAsia="仿宋"/>
          <w:b/>
          <w:bCs/>
          <w:color w:val="000000"/>
          <w:sz w:val="28"/>
          <w:szCs w:val="28"/>
        </w:rPr>
      </w:pPr>
      <w:r>
        <w:rPr>
          <w:rFonts w:ascii="仿宋" w:hAnsi="仿宋" w:eastAsia="仿宋"/>
          <w:b/>
          <w:bCs/>
          <w:color w:val="000000"/>
          <w:sz w:val="28"/>
          <w:szCs w:val="28"/>
        </w:rPr>
        <w:t xml:space="preserve">（1）供应商应当通过“苏采云”</w:t>
      </w:r>
      <w:r>
        <w:rPr>
          <w:rFonts w:hint="eastAsia" w:ascii="仿宋" w:hAnsi="仿宋" w:eastAsia="仿宋"/>
          <w:b/>
          <w:bCs/>
          <w:color w:val="000000"/>
          <w:sz w:val="28"/>
          <w:szCs w:val="28"/>
        </w:rPr>
        <w:t xml:space="preserve">   </w:t>
      </w:r>
      <w:r>
        <w:rPr>
          <w:rFonts w:ascii="仿宋" w:hAnsi="仿宋" w:eastAsia="仿宋"/>
          <w:b/>
          <w:bCs/>
          <w:color w:val="000000"/>
          <w:sz w:val="28"/>
          <w:szCs w:val="28"/>
        </w:rPr>
        <w:t xml:space="preserve">系统提交数据电文形式的投标响应文件（即电子投标）。供应商未按规定提交加密的投标响应文件，“苏采云”系统应当拒收并提示。</w:t>
      </w:r>
      <w:r/>
    </w:p>
    <w:p>
      <w:pPr>
        <w:ind w:firstLine="562"/>
        <w:spacing w:line="360" w:lineRule="auto"/>
        <w:rPr>
          <w:rFonts w:ascii="仿宋" w:hAnsi="仿宋" w:eastAsia="仿宋"/>
          <w:b/>
          <w:bCs/>
          <w:color w:val="000000"/>
          <w:sz w:val="28"/>
          <w:szCs w:val="28"/>
        </w:rPr>
      </w:pPr>
      <w:r>
        <w:rPr>
          <w:rFonts w:ascii="仿宋" w:hAnsi="仿宋" w:eastAsia="仿宋"/>
          <w:b/>
          <w:bCs/>
          <w:color w:val="000000"/>
          <w:sz w:val="28"/>
          <w:szCs w:val="28"/>
        </w:rPr>
        <w:t xml:space="preserve">（2）供应商应对CA证书妥善保管，如被他人盗用参与本次投标，因此带来的后果均由供应商自行承担。</w:t>
      </w:r>
      <w:r/>
    </w:p>
    <w:p>
      <w:pPr>
        <w:ind w:firstLine="562"/>
        <w:spacing w:line="360" w:lineRule="auto"/>
        <w:rPr>
          <w:rFonts w:ascii="仿宋" w:hAnsi="仿宋" w:eastAsia="仿宋"/>
          <w:b/>
          <w:bCs/>
          <w:color w:val="000000"/>
          <w:sz w:val="28"/>
          <w:szCs w:val="28"/>
        </w:rPr>
      </w:pPr>
      <w:r>
        <w:rPr>
          <w:rFonts w:ascii="仿宋" w:hAnsi="仿宋" w:eastAsia="仿宋"/>
          <w:b/>
          <w:bCs/>
          <w:color w:val="000000"/>
          <w:sz w:val="28"/>
          <w:szCs w:val="28"/>
        </w:rPr>
        <w:t xml:space="preserve">（3）供应商应当对《招标文件》提出的要求和条件作出实质性响应，并在电子投标系统逐条应答。</w:t>
      </w:r>
      <w:r/>
    </w:p>
    <w:p>
      <w:pPr>
        <w:ind w:firstLine="562"/>
        <w:spacing w:line="360" w:lineRule="auto"/>
        <w:rPr>
          <w:rFonts w:ascii="仿宋" w:hAnsi="仿宋" w:eastAsia="仿宋"/>
          <w:b/>
          <w:bCs/>
          <w:color w:val="000000"/>
          <w:sz w:val="28"/>
          <w:szCs w:val="28"/>
        </w:rPr>
      </w:pPr>
      <w:r>
        <w:rPr>
          <w:rFonts w:ascii="仿宋" w:hAnsi="仿宋" w:eastAsia="仿宋"/>
          <w:b/>
          <w:bCs/>
          <w:color w:val="000000"/>
          <w:sz w:val="28"/>
          <w:szCs w:val="28"/>
        </w:rPr>
        <w:t xml:space="preserve">（4）供应商应对要求提供的资格证明文件（如资质证书、资格证书）、技术资料（如白皮书、彩页、手册、检测报告等）扫描上传至投标系统。</w:t>
      </w:r>
      <w:r/>
    </w:p>
    <w:p>
      <w:pPr>
        <w:ind w:firstLine="561"/>
        <w:spacing w:line="360" w:lineRule="auto"/>
        <w:tabs>
          <w:tab w:val="left" w:pos="3795" w:leader="none"/>
        </w:tabs>
        <w:rPr>
          <w:rFonts w:ascii="仿宋" w:hAnsi="仿宋" w:eastAsia="仿宋"/>
          <w:b/>
          <w:color w:val="000000"/>
          <w:sz w:val="28"/>
          <w:szCs w:val="28"/>
        </w:rPr>
      </w:pPr>
      <w:r>
        <w:rPr>
          <w:rFonts w:ascii="仿宋" w:hAnsi="仿宋" w:eastAsia="仿宋"/>
          <w:b/>
          <w:color w:val="000000"/>
          <w:sz w:val="28"/>
          <w:szCs w:val="28"/>
        </w:rPr>
        <w:t xml:space="preserve">10、投标语言及度量衡单位</w:t>
      </w:r>
      <w:r/>
    </w:p>
    <w:p>
      <w:pPr>
        <w:ind w:firstLine="561"/>
        <w:spacing w:line="360" w:lineRule="auto"/>
        <w:tabs>
          <w:tab w:val="left" w:pos="3795" w:leader="none"/>
        </w:tabs>
        <w:rPr>
          <w:rFonts w:ascii="仿宋" w:hAnsi="仿宋" w:eastAsia="仿宋"/>
          <w:color w:val="000000"/>
          <w:sz w:val="28"/>
          <w:szCs w:val="28"/>
        </w:rPr>
      </w:pPr>
      <w:r>
        <w:rPr>
          <w:rFonts w:ascii="仿宋" w:hAnsi="仿宋" w:eastAsia="仿宋"/>
          <w:color w:val="000000"/>
          <w:sz w:val="28"/>
          <w:szCs w:val="28"/>
        </w:rPr>
        <w:t xml:space="preserve">10.1投标人的投标文件以及投标人就有关投标的所有来往函电均应使用中文。</w:t>
      </w:r>
      <w:r/>
    </w:p>
    <w:p>
      <w:pPr>
        <w:ind w:firstLine="561"/>
        <w:spacing w:line="360" w:lineRule="auto"/>
        <w:tabs>
          <w:tab w:val="left" w:pos="3795" w:leader="none"/>
        </w:tabs>
        <w:rPr>
          <w:rFonts w:ascii="仿宋" w:hAnsi="仿宋" w:eastAsia="仿宋"/>
          <w:color w:val="000000"/>
          <w:sz w:val="28"/>
          <w:szCs w:val="28"/>
        </w:rPr>
      </w:pPr>
      <w:r>
        <w:rPr>
          <w:rFonts w:ascii="仿宋" w:hAnsi="仿宋" w:eastAsia="仿宋"/>
          <w:color w:val="000000"/>
          <w:sz w:val="28"/>
          <w:szCs w:val="28"/>
        </w:rPr>
        <w:t xml:space="preserve">10.2投标文件中所使用的计量单位除招标文件中有特殊规定外，一律使用法定计量单位。</w:t>
      </w:r>
      <w:r/>
    </w:p>
    <w:p>
      <w:pPr>
        <w:ind w:firstLine="562"/>
        <w:spacing w:line="360" w:lineRule="auto"/>
        <w:tabs>
          <w:tab w:val="left" w:pos="3795" w:leader="none"/>
        </w:tabs>
        <w:rPr>
          <w:rFonts w:ascii="仿宋" w:hAnsi="仿宋" w:eastAsia="仿宋"/>
          <w:b/>
          <w:color w:val="000000"/>
          <w:sz w:val="28"/>
          <w:szCs w:val="28"/>
        </w:rPr>
      </w:pPr>
      <w:r>
        <w:rPr>
          <w:rFonts w:ascii="仿宋" w:hAnsi="仿宋" w:eastAsia="仿宋"/>
          <w:b/>
          <w:color w:val="000000"/>
          <w:sz w:val="28"/>
          <w:szCs w:val="28"/>
        </w:rPr>
        <w:t xml:space="preserve">11、投标报价部分</w:t>
      </w:r>
      <w:r/>
    </w:p>
    <w:p>
      <w:pPr>
        <w:ind w:firstLine="561"/>
        <w:spacing w:line="360" w:lineRule="auto"/>
        <w:tabs>
          <w:tab w:val="left" w:pos="3795" w:leader="none"/>
        </w:tabs>
        <w:rPr>
          <w:rFonts w:ascii="仿宋" w:hAnsi="仿宋" w:eastAsia="仿宋"/>
          <w:sz w:val="28"/>
          <w:szCs w:val="28"/>
        </w:rPr>
      </w:pPr>
      <w:r>
        <w:rPr>
          <w:rFonts w:ascii="仿宋" w:hAnsi="仿宋" w:eastAsia="仿宋"/>
          <w:sz w:val="28"/>
          <w:szCs w:val="28"/>
        </w:rPr>
        <w:t xml:space="preserve">11.1开标一览表</w:t>
      </w:r>
      <w:r/>
    </w:p>
    <w:p>
      <w:pPr>
        <w:ind w:firstLine="561"/>
        <w:spacing w:line="360" w:lineRule="auto"/>
        <w:tabs>
          <w:tab w:val="left" w:pos="3795" w:leader="none"/>
        </w:tabs>
        <w:rPr>
          <w:rFonts w:ascii="仿宋" w:hAnsi="仿宋" w:eastAsia="仿宋"/>
          <w:sz w:val="28"/>
          <w:szCs w:val="28"/>
        </w:rPr>
      </w:pPr>
      <w:r>
        <w:rPr>
          <w:rFonts w:ascii="仿宋" w:hAnsi="仿宋" w:eastAsia="仿宋"/>
          <w:sz w:val="28"/>
          <w:szCs w:val="28"/>
        </w:rPr>
        <w:t xml:space="preserve">11.1.1投标人按开标报价一览表格式和内容填写</w:t>
      </w:r>
      <w:r>
        <w:rPr>
          <w:rFonts w:hint="eastAsia" w:ascii="仿宋" w:hAnsi="仿宋" w:eastAsia="仿宋"/>
          <w:sz w:val="28"/>
          <w:szCs w:val="28"/>
        </w:rPr>
        <w:t xml:space="preserve">.</w:t>
      </w:r>
      <w:r>
        <w:rPr>
          <w:rFonts w:ascii="仿宋" w:hAnsi="仿宋" w:eastAsia="仿宋"/>
          <w:sz w:val="28"/>
          <w:szCs w:val="28"/>
        </w:rPr>
        <w:t xml:space="preserve"> </w:t>
      </w:r>
      <w:r/>
    </w:p>
    <w:p>
      <w:pPr>
        <w:ind w:firstLine="561"/>
        <w:spacing w:line="360" w:lineRule="auto"/>
        <w:tabs>
          <w:tab w:val="left" w:pos="3795" w:leader="none"/>
        </w:tabs>
        <w:rPr>
          <w:rFonts w:ascii="仿宋" w:hAnsi="仿宋" w:eastAsia="仿宋"/>
          <w:b/>
          <w:color w:val="000000"/>
          <w:sz w:val="28"/>
          <w:szCs w:val="28"/>
        </w:rPr>
      </w:pPr>
      <w:r>
        <w:rPr>
          <w:rFonts w:ascii="仿宋" w:hAnsi="仿宋" w:eastAsia="仿宋"/>
          <w:b/>
          <w:color w:val="000000"/>
          <w:sz w:val="28"/>
          <w:szCs w:val="28"/>
        </w:rPr>
        <w:t xml:space="preserve">11.1.2报价要求：本项目采用固定</w:t>
      </w:r>
      <w:r>
        <w:rPr>
          <w:rFonts w:hint="eastAsia" w:ascii="仿宋" w:hAnsi="仿宋" w:eastAsia="仿宋"/>
          <w:b/>
          <w:color w:val="000000"/>
          <w:sz w:val="28"/>
          <w:szCs w:val="28"/>
        </w:rPr>
        <w:t xml:space="preserve">单</w:t>
      </w:r>
      <w:r>
        <w:rPr>
          <w:rFonts w:ascii="仿宋" w:hAnsi="仿宋" w:eastAsia="仿宋"/>
          <w:b/>
          <w:color w:val="000000"/>
          <w:sz w:val="28"/>
          <w:szCs w:val="28"/>
        </w:rPr>
        <w:t xml:space="preserve">价，服务单价为</w:t>
      </w:r>
      <w:r>
        <w:rPr>
          <w:rFonts w:hint="eastAsia" w:ascii="仿宋" w:hAnsi="仿宋" w:eastAsia="仿宋"/>
          <w:b/>
          <w:color w:val="000000"/>
          <w:sz w:val="28"/>
          <w:szCs w:val="28"/>
        </w:rPr>
        <w:t xml:space="preserve">25元/小时</w:t>
      </w:r>
      <w:r>
        <w:rPr>
          <w:rFonts w:ascii="仿宋" w:hAnsi="仿宋" w:eastAsia="仿宋"/>
          <w:b/>
          <w:color w:val="000000"/>
          <w:sz w:val="28"/>
          <w:szCs w:val="28"/>
        </w:rPr>
        <w:t xml:space="preserve">。开标一览表中的服务单价，投标人只可填写</w:t>
      </w:r>
      <w:r>
        <w:rPr>
          <w:rFonts w:hint="eastAsia" w:ascii="仿宋" w:hAnsi="仿宋" w:eastAsia="仿宋"/>
          <w:b/>
          <w:color w:val="000000"/>
          <w:sz w:val="28"/>
          <w:szCs w:val="28"/>
        </w:rPr>
        <w:t xml:space="preserve">25元</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小时</w:t>
      </w:r>
      <w:r>
        <w:rPr>
          <w:rFonts w:ascii="仿宋" w:hAnsi="仿宋" w:eastAsia="仿宋"/>
          <w:b/>
          <w:color w:val="000000"/>
          <w:sz w:val="28"/>
          <w:szCs w:val="28"/>
        </w:rPr>
        <w:t xml:space="preserve">，否则被定义为非实质性响应招标文件。 固定价即为合同签约价。</w:t>
      </w:r>
      <w:r>
        <w:rPr>
          <w:rFonts w:ascii="仿宋" w:hAnsi="仿宋" w:eastAsia="仿宋"/>
          <w:b/>
          <w:sz w:val="28"/>
          <w:szCs w:val="28"/>
        </w:rPr>
        <w:t xml:space="preserve">不按上述要求报价的视为无效报价，将作无效响应处理。</w:t>
      </w:r>
      <w:r/>
    </w:p>
    <w:p>
      <w:pPr>
        <w:ind w:firstLine="561"/>
        <w:spacing w:line="360" w:lineRule="auto"/>
        <w:tabs>
          <w:tab w:val="left" w:pos="3795" w:leader="none"/>
        </w:tabs>
        <w:rPr>
          <w:rFonts w:ascii="仿宋" w:hAnsi="仿宋" w:eastAsia="仿宋"/>
          <w:color w:val="000000"/>
          <w:sz w:val="28"/>
          <w:szCs w:val="28"/>
        </w:rPr>
      </w:pPr>
      <w:r>
        <w:rPr>
          <w:rFonts w:ascii="仿宋" w:hAnsi="仿宋" w:eastAsia="仿宋"/>
          <w:color w:val="000000"/>
          <w:sz w:val="28"/>
          <w:szCs w:val="28"/>
        </w:rPr>
        <w:t xml:space="preserve">11.1.3报价中应包括：</w:t>
      </w:r>
      <w:r>
        <w:rPr>
          <w:rFonts w:hint="eastAsia" w:ascii="仿宋" w:hAnsi="仿宋" w:eastAsia="仿宋"/>
          <w:color w:val="000000"/>
          <w:sz w:val="28"/>
          <w:szCs w:val="28"/>
        </w:rPr>
        <w:t xml:space="preserve"> </w:t>
      </w:r>
      <w:r>
        <w:rPr>
          <w:rFonts w:ascii="仿宋" w:hAnsi="仿宋" w:eastAsia="仿宋"/>
          <w:color w:val="000000"/>
          <w:sz w:val="28"/>
          <w:szCs w:val="28"/>
        </w:rPr>
        <w:t xml:space="preserve">本项目采购范围内规定的人工投入费用、材料设备投入费用、各种税金</w:t>
      </w:r>
      <w:r>
        <w:rPr>
          <w:rFonts w:hint="eastAsia" w:ascii="仿宋" w:hAnsi="仿宋" w:eastAsia="仿宋"/>
          <w:color w:val="000000"/>
          <w:sz w:val="28"/>
          <w:szCs w:val="28"/>
        </w:rPr>
        <w:t xml:space="preserve">、</w:t>
      </w:r>
      <w:r>
        <w:rPr>
          <w:rFonts w:ascii="仿宋" w:hAnsi="仿宋" w:eastAsia="仿宋"/>
          <w:color w:val="000000"/>
          <w:sz w:val="28"/>
          <w:szCs w:val="28"/>
        </w:rPr>
        <w:t xml:space="preserve">招标代理费等工作所发生的一切应有费用</w:t>
      </w:r>
      <w:r>
        <w:rPr>
          <w:rFonts w:ascii="仿宋" w:hAnsi="仿宋" w:eastAsia="仿宋"/>
          <w:color w:val="000000"/>
          <w:sz w:val="28"/>
          <w:szCs w:val="28"/>
          <w:lang w:val="zh-CN"/>
        </w:rPr>
        <w:t xml:space="preserve">。</w:t>
      </w:r>
      <w:r>
        <w:rPr>
          <w:rFonts w:ascii="仿宋" w:hAnsi="仿宋" w:eastAsia="仿宋"/>
          <w:color w:val="000000"/>
          <w:sz w:val="28"/>
          <w:szCs w:val="28"/>
        </w:rPr>
        <w:t xml:space="preserve">投标响应报价为最终报价，供应商不得再要求追加任</w:t>
      </w:r>
      <w:r>
        <w:rPr>
          <w:rFonts w:ascii="仿宋" w:hAnsi="仿宋" w:eastAsia="仿宋"/>
          <w:color w:val="000000"/>
          <w:sz w:val="28"/>
          <w:szCs w:val="28"/>
        </w:rPr>
        <w:t xml:space="preserve">何费用。同时，除非合同条款中另有规定，否则，供应商所报价格在合同实施期间不因市场变化因素而变动</w:t>
      </w:r>
      <w:r>
        <w:rPr>
          <w:rFonts w:ascii="仿宋" w:hAnsi="仿宋" w:eastAsia="仿宋"/>
          <w:color w:val="000000"/>
          <w:sz w:val="28"/>
          <w:szCs w:val="28"/>
          <w:lang w:val="zh-CN"/>
        </w:rPr>
        <w:t xml:space="preserve">。</w:t>
      </w:r>
      <w:r/>
    </w:p>
    <w:p>
      <w:pPr>
        <w:ind w:firstLine="561"/>
        <w:spacing w:line="360" w:lineRule="auto"/>
        <w:tabs>
          <w:tab w:val="left" w:pos="3795" w:leader="none"/>
        </w:tabs>
        <w:rPr>
          <w:rFonts w:ascii="仿宋" w:hAnsi="仿宋" w:eastAsia="仿宋"/>
          <w:color w:val="000000"/>
          <w:sz w:val="28"/>
          <w:szCs w:val="28"/>
        </w:rPr>
      </w:pPr>
      <w:r>
        <w:rPr>
          <w:rFonts w:ascii="仿宋" w:hAnsi="仿宋" w:eastAsia="仿宋"/>
          <w:color w:val="000000"/>
          <w:sz w:val="28"/>
          <w:szCs w:val="28"/>
        </w:rPr>
        <w:t xml:space="preserve">11.1.4开标一览表应单独密封。</w:t>
      </w:r>
      <w:r/>
    </w:p>
    <w:p>
      <w:pPr>
        <w:ind w:firstLine="561"/>
        <w:spacing w:line="360" w:lineRule="auto"/>
        <w:tabs>
          <w:tab w:val="left" w:pos="3795" w:leader="none"/>
        </w:tabs>
        <w:rPr>
          <w:rFonts w:ascii="仿宋" w:hAnsi="仿宋" w:eastAsia="仿宋"/>
          <w:color w:val="000000"/>
          <w:sz w:val="28"/>
          <w:szCs w:val="28"/>
        </w:rPr>
      </w:pPr>
      <w:r>
        <w:rPr>
          <w:rFonts w:ascii="仿宋" w:hAnsi="仿宋" w:eastAsia="仿宋"/>
          <w:color w:val="000000"/>
          <w:sz w:val="28"/>
          <w:szCs w:val="28"/>
        </w:rPr>
        <w:t xml:space="preserve">11.1.5开标一览表中不得填报有选择性报价方案，表中内容应与投标文件中的内容完全一致，如不一致的，以开标一览表内容为准。</w:t>
      </w:r>
      <w:r/>
    </w:p>
    <w:p>
      <w:pPr>
        <w:ind w:firstLine="561"/>
        <w:spacing w:line="360" w:lineRule="auto"/>
        <w:tabs>
          <w:tab w:val="left" w:pos="3795" w:leader="none"/>
        </w:tabs>
        <w:rPr>
          <w:rFonts w:ascii="仿宋" w:hAnsi="仿宋" w:eastAsia="仿宋"/>
          <w:color w:val="000000"/>
          <w:sz w:val="28"/>
          <w:szCs w:val="28"/>
        </w:rPr>
      </w:pPr>
      <w:r>
        <w:rPr>
          <w:rFonts w:ascii="仿宋" w:hAnsi="仿宋" w:eastAsia="仿宋"/>
          <w:color w:val="000000"/>
          <w:sz w:val="28"/>
          <w:szCs w:val="28"/>
        </w:rPr>
        <w:t xml:space="preserve">11.2投标人的任何错漏、优惠、投标报价不得作为减轻责任、减少服务、增加收费、降低质量的理由。</w:t>
      </w:r>
      <w:r/>
    </w:p>
    <w:p>
      <w:pPr>
        <w:ind w:firstLine="561"/>
        <w:spacing w:line="360" w:lineRule="auto"/>
        <w:tabs>
          <w:tab w:val="left" w:pos="3795" w:leader="none"/>
        </w:tabs>
        <w:rPr>
          <w:rFonts w:ascii="仿宋" w:hAnsi="仿宋" w:eastAsia="仿宋"/>
          <w:color w:val="000000"/>
          <w:sz w:val="28"/>
          <w:szCs w:val="28"/>
        </w:rPr>
      </w:pPr>
      <w:r>
        <w:rPr>
          <w:rFonts w:ascii="仿宋" w:hAnsi="仿宋" w:eastAsia="仿宋"/>
          <w:color w:val="000000"/>
          <w:sz w:val="28"/>
          <w:szCs w:val="28"/>
        </w:rPr>
        <w:t xml:space="preserve">11.3投标人应按本招标文件的要求格式编制投标响应文件。</w:t>
      </w:r>
      <w:r/>
    </w:p>
    <w:p>
      <w:pPr>
        <w:pStyle w:val="805"/>
      </w:pPr>
      <w:r>
        <w:br w:type="page" w:clear="all"/>
      </w:r>
      <w:r/>
    </w:p>
    <w:p>
      <w:pPr>
        <w:ind w:firstLine="561"/>
        <w:spacing w:line="360" w:lineRule="auto"/>
        <w:tabs>
          <w:tab w:val="left" w:pos="3795" w:leader="none"/>
        </w:tabs>
        <w:rPr>
          <w:rFonts w:ascii="仿宋" w:hAnsi="仿宋" w:eastAsia="仿宋"/>
          <w:color w:val="000000"/>
          <w:sz w:val="28"/>
          <w:szCs w:val="28"/>
        </w:rPr>
      </w:pPr>
      <w:r>
        <w:rPr>
          <w:rFonts w:ascii="仿宋" w:hAnsi="仿宋" w:eastAsia="仿宋"/>
          <w:color w:val="000000"/>
          <w:sz w:val="28"/>
          <w:szCs w:val="28"/>
        </w:rPr>
      </w:r>
      <w:r/>
    </w:p>
    <w:p>
      <w:pPr>
        <w:jc w:val="center"/>
        <w:spacing w:line="360" w:lineRule="auto"/>
        <w:rPr>
          <w:rFonts w:ascii="仿宋" w:hAnsi="仿宋" w:eastAsia="仿宋"/>
          <w:b/>
          <w:color w:val="000000"/>
          <w:sz w:val="36"/>
          <w:szCs w:val="36"/>
        </w:rPr>
        <w:outlineLvl w:val="1"/>
      </w:pPr>
      <w:r/>
      <w:bookmarkStart w:id="45" w:name="_Toc30455"/>
      <w:r/>
      <w:bookmarkStart w:id="46" w:name="_Toc6652"/>
      <w:r/>
      <w:bookmarkStart w:id="47" w:name="_Toc29075"/>
      <w:r/>
      <w:bookmarkStart w:id="48" w:name="_Toc17482"/>
      <w:r/>
      <w:bookmarkStart w:id="49" w:name="_Toc141105347"/>
      <w:r/>
      <w:bookmarkStart w:id="50" w:name="_Toc16338"/>
      <w:r/>
      <w:bookmarkStart w:id="51" w:name="_Toc335"/>
      <w:r/>
      <w:bookmarkStart w:id="52" w:name="_Toc24144"/>
      <w:r/>
      <w:bookmarkStart w:id="53" w:name="_Toc14207"/>
      <w:r>
        <w:rPr>
          <w:rFonts w:ascii="仿宋" w:hAnsi="仿宋" w:eastAsia="仿宋"/>
          <w:b/>
          <w:color w:val="000000"/>
          <w:sz w:val="36"/>
          <w:szCs w:val="36"/>
        </w:rPr>
        <w:t xml:space="preserve">四、开标与评标</w:t>
      </w:r>
      <w:bookmarkEnd w:id="45"/>
      <w:r/>
      <w:bookmarkEnd w:id="46"/>
      <w:r/>
      <w:bookmarkEnd w:id="47"/>
      <w:r/>
      <w:bookmarkEnd w:id="48"/>
      <w:r/>
      <w:bookmarkEnd w:id="49"/>
      <w:r/>
      <w:bookmarkEnd w:id="50"/>
      <w:r/>
      <w:bookmarkEnd w:id="51"/>
      <w:r/>
      <w:bookmarkEnd w:id="52"/>
      <w:r/>
      <w:bookmarkEnd w:id="53"/>
      <w:r/>
      <w:r/>
    </w:p>
    <w:p>
      <w:pPr>
        <w:ind w:firstLine="561"/>
        <w:spacing w:line="360" w:lineRule="auto"/>
        <w:tabs>
          <w:tab w:val="left" w:pos="3795" w:leader="none"/>
        </w:tabs>
        <w:rPr>
          <w:rFonts w:ascii="仿宋" w:hAnsi="仿宋" w:eastAsia="仿宋"/>
          <w:b/>
          <w:color w:val="000000"/>
          <w:sz w:val="28"/>
          <w:szCs w:val="28"/>
        </w:rPr>
      </w:pPr>
      <w:r>
        <w:rPr>
          <w:rFonts w:ascii="仿宋" w:hAnsi="仿宋" w:eastAsia="仿宋"/>
          <w:b/>
          <w:color w:val="000000"/>
          <w:sz w:val="28"/>
          <w:szCs w:val="28"/>
        </w:rPr>
        <w:t xml:space="preserve">12、开标及评标委员会组成 </w:t>
      </w:r>
      <w:r/>
    </w:p>
    <w:p>
      <w:pPr>
        <w:ind w:firstLine="561"/>
        <w:spacing w:line="360" w:lineRule="auto"/>
        <w:rPr>
          <w:rFonts w:ascii="仿宋" w:hAnsi="仿宋" w:eastAsia="仿宋"/>
          <w:b/>
          <w:bCs/>
          <w:color w:val="000000"/>
          <w:sz w:val="28"/>
          <w:szCs w:val="28"/>
        </w:rPr>
      </w:pPr>
      <w:r>
        <w:rPr>
          <w:rFonts w:ascii="仿宋" w:hAnsi="仿宋" w:eastAsia="仿宋"/>
          <w:b/>
          <w:bCs/>
          <w:color w:val="000000"/>
          <w:sz w:val="28"/>
          <w:szCs w:val="28"/>
        </w:rPr>
        <w:t xml:space="preserve">12.1本项目采用远程不见面交易模式，通过不见面交易系统及相应的配套硬件设备（摄像头、话筒、麦克风等）完成远程解密、开标现场异议及回复、开标唱标等交互环节，具体表述详见本招标文件“投标邀请书”。</w:t>
      </w:r>
      <w:r/>
    </w:p>
    <w:p>
      <w:pPr>
        <w:ind w:firstLine="561"/>
        <w:spacing w:line="360" w:lineRule="auto"/>
        <w:rPr>
          <w:rFonts w:ascii="仿宋" w:hAnsi="仿宋" w:eastAsia="仿宋"/>
          <w:b/>
          <w:color w:val="000000"/>
          <w:sz w:val="28"/>
          <w:szCs w:val="28"/>
        </w:rPr>
      </w:pPr>
      <w:r>
        <w:rPr>
          <w:rFonts w:ascii="仿宋" w:hAnsi="仿宋" w:eastAsia="仿宋"/>
          <w:color w:val="000000"/>
          <w:sz w:val="28"/>
          <w:szCs w:val="28"/>
        </w:rPr>
        <w:t xml:space="preserve">12.2评标委员会将由五人或五人以上单数的技术专家、经济专家等专家组成。</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12.3按照规定，同意撤回的投标文件将不予开封。</w:t>
      </w:r>
      <w:r/>
    </w:p>
    <w:p>
      <w:pPr>
        <w:ind w:firstLine="561"/>
        <w:spacing w:line="360" w:lineRule="auto"/>
        <w:tabs>
          <w:tab w:val="left" w:pos="3795" w:leader="none"/>
        </w:tabs>
        <w:rPr>
          <w:rFonts w:ascii="仿宋" w:hAnsi="仿宋" w:eastAsia="仿宋"/>
          <w:b/>
          <w:color w:val="000000"/>
          <w:sz w:val="28"/>
          <w:szCs w:val="28"/>
        </w:rPr>
      </w:pPr>
      <w:r>
        <w:rPr>
          <w:rFonts w:ascii="仿宋" w:hAnsi="仿宋" w:eastAsia="仿宋"/>
          <w:b/>
          <w:color w:val="000000"/>
          <w:sz w:val="28"/>
          <w:szCs w:val="28"/>
        </w:rPr>
        <w:t xml:space="preserve">13、供应商资格审查、符合性审查</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13.1开标后，招标人将依法对供应商的资格进行审查。资格审查的内容如下：</w:t>
      </w:r>
      <w:r/>
    </w:p>
    <w:p>
      <w:pPr>
        <w:numPr>
          <w:ilvl w:val="0"/>
          <w:numId w:val="7"/>
        </w:num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具有独立承担民事责任的能力（提供法人或者其他组织的营业执照等证明文件）；</w:t>
      </w:r>
      <w:r/>
    </w:p>
    <w:p>
      <w:pPr>
        <w:ind w:firstLine="560"/>
        <w:spacing w:line="360" w:lineRule="auto"/>
        <w:rPr>
          <w:rFonts w:ascii="仿宋" w:hAnsi="仿宋" w:eastAsia="仿宋"/>
          <w:b/>
          <w:bCs/>
          <w:color w:val="000000"/>
          <w:sz w:val="28"/>
          <w:szCs w:val="28"/>
        </w:rPr>
      </w:pPr>
      <w:r>
        <w:rPr>
          <w:rFonts w:ascii="仿宋" w:hAnsi="仿宋" w:eastAsia="仿宋"/>
          <w:color w:val="000000"/>
          <w:sz w:val="28"/>
          <w:szCs w:val="28"/>
        </w:rPr>
        <w:t xml:space="preserve">（2）法定代表人/负责人授权委托书或法定代表人身份证明（原件）；</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（3）具有良好的商业信誉和健全的财务会计制度（提供上一年度企业财务审计报告，或近一年内的财务报表（不少于三个月,每月提供一份）；事业单位提供上一年度财务报表）/资格承诺函；</w:t>
      </w:r>
      <w:r/>
    </w:p>
    <w:p>
      <w:pPr>
        <w:ind w:firstLine="561"/>
        <w:spacing w:line="360" w:lineRule="auto"/>
        <w:rPr>
          <w:rFonts w:ascii="仿宋" w:hAnsi="仿宋" w:eastAsia="仿宋"/>
          <w:sz w:val="28"/>
          <w:szCs w:val="28"/>
        </w:rPr>
      </w:pPr>
      <w:r>
        <w:rPr>
          <w:rFonts w:ascii="仿宋" w:hAnsi="仿宋" w:eastAsia="仿宋"/>
          <w:sz w:val="28"/>
          <w:szCs w:val="28"/>
        </w:rPr>
        <w:t xml:space="preserve">（4）具有履行合同所必需的设备和专业技术能力(投标响应单位相关信息一览表【见投标响应文件（格式）】）/资格承诺函；</w:t>
      </w:r>
      <w:r/>
    </w:p>
    <w:p>
      <w:pPr>
        <w:ind w:firstLine="561"/>
        <w:spacing w:line="360" w:lineRule="auto"/>
      </w:pPr>
      <w:r>
        <w:rPr>
          <w:rFonts w:ascii="仿宋" w:hAnsi="仿宋" w:eastAsia="仿宋"/>
          <w:sz w:val="28"/>
          <w:szCs w:val="28"/>
        </w:rPr>
        <w:t xml:space="preserve">（5）提供参加本次政府采购活动前三年内，在经营活动中没有重大违法记录的承诺函（见投标响应承诺函第8条）/资格承诺函；</w:t>
      </w:r>
      <w:r/>
    </w:p>
    <w:p>
      <w:pPr>
        <w:ind w:firstLine="561"/>
        <w:spacing w:line="360" w:lineRule="auto"/>
        <w:rPr>
          <w:rFonts w:ascii="仿宋" w:hAnsi="仿宋" w:eastAsia="仿宋"/>
          <w:b/>
          <w:bCs/>
          <w:sz w:val="28"/>
          <w:szCs w:val="28"/>
        </w:rPr>
      </w:pPr>
      <w:r>
        <w:rPr>
          <w:rFonts w:ascii="仿宋" w:hAnsi="仿宋" w:eastAsia="仿宋"/>
          <w:sz w:val="28"/>
          <w:szCs w:val="28"/>
        </w:rPr>
        <w:t xml:space="preserve">（6）具有工商注册所在地相关部门提供的企业纳税的证明材料（参加本次政府采购活动前</w:t>
      </w:r>
      <w:r>
        <w:rPr>
          <w:rFonts w:hint="eastAsia" w:ascii="仿宋" w:hAnsi="仿宋" w:eastAsia="仿宋"/>
          <w:sz w:val="28"/>
          <w:szCs w:val="28"/>
        </w:rPr>
        <w:t xml:space="preserve">三个月</w:t>
      </w:r>
      <w:r>
        <w:rPr>
          <w:rFonts w:ascii="仿宋" w:hAnsi="仿宋" w:eastAsia="仿宋"/>
          <w:sz w:val="28"/>
          <w:szCs w:val="28"/>
        </w:rPr>
        <w:t xml:space="preserve">的缴税证明，事业单位请提供相关证明材料）/资格承诺函；</w:t>
      </w:r>
      <w:r/>
    </w:p>
    <w:p>
      <w:pPr>
        <w:ind w:firstLine="561"/>
        <w:spacing w:line="360" w:lineRule="auto"/>
        <w:rPr>
          <w:rFonts w:ascii="仿宋" w:hAnsi="仿宋" w:eastAsia="仿宋"/>
          <w:sz w:val="28"/>
          <w:szCs w:val="28"/>
        </w:rPr>
      </w:pPr>
      <w:r>
        <w:rPr>
          <w:rFonts w:ascii="仿宋" w:hAnsi="仿宋" w:eastAsia="仿宋"/>
          <w:sz w:val="28"/>
          <w:szCs w:val="28"/>
        </w:rPr>
        <w:t xml:space="preserve">（7）具有工商注册所在地相关部门提供的社保缴费良好记录的证明材料（参加本次政府采购活动前</w:t>
      </w:r>
      <w:r>
        <w:rPr>
          <w:rFonts w:hint="eastAsia" w:ascii="仿宋" w:hAnsi="仿宋" w:eastAsia="仿宋"/>
          <w:sz w:val="28"/>
          <w:szCs w:val="28"/>
        </w:rPr>
        <w:t xml:space="preserve">三个月</w:t>
      </w:r>
      <w:r>
        <w:rPr>
          <w:rFonts w:ascii="仿宋" w:hAnsi="仿宋" w:eastAsia="仿宋"/>
          <w:sz w:val="28"/>
          <w:szCs w:val="28"/>
        </w:rPr>
        <w:t xml:space="preserve">的社会保险费证明）/资格承诺函；</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（8）信用查询结果。</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13.2供应商符合性审查：评标委员会应当对投标文件进行符合性审查，审查内容主要是投标文件的有效性、完整性和对招标文件的响应程度，以确定是否满足招标文件的实质性要求。</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（1）投标文件有效性</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①投标文件签署、盖章（含投标函，开标一览表，法定代表人身份证明书和法人授权委托书）；</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②投标报价；</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③无效投标情形的判定和处理；</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④法律、法规和招标文件规定的其他资格证明材料。</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（2）投标文件完整性：投标文件内容完整性、齐全性；</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（3）对招标文件响应程度：审查投标文件与招标文件要求的主要条款、条件和技术规格是否相符，是否存在重大偏离或保留。</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方权利和投标方义务的规定，而纠正这些偏离或保留将会对其他实质上响应招标文件的投标方的竞争地位产生不公正的影响（重大偏离或保留的认定须经评标委员会半数以上</w:t>
      </w:r>
      <w:r>
        <w:rPr>
          <w:rFonts w:ascii="仿宋" w:hAnsi="仿宋" w:eastAsia="仿宋"/>
          <w:color w:val="000000"/>
          <w:sz w:val="28"/>
          <w:szCs w:val="28"/>
        </w:rPr>
        <w:t xml:space="preserve">同意）。评标委员会决定投标文件的响应性只根据投标文件本身的内容，而不寻求外部的证据。</w:t>
      </w:r>
      <w:r/>
    </w:p>
    <w:p>
      <w:pPr>
        <w:ind w:firstLine="561"/>
        <w:spacing w:line="360" w:lineRule="auto"/>
        <w:rPr>
          <w:rFonts w:ascii="仿宋" w:hAnsi="仿宋" w:eastAsia="仿宋"/>
          <w:b/>
          <w:color w:val="000000"/>
          <w:sz w:val="28"/>
          <w:szCs w:val="28"/>
        </w:rPr>
      </w:pPr>
      <w:r>
        <w:rPr>
          <w:rFonts w:ascii="仿宋" w:hAnsi="仿宋" w:eastAsia="仿宋"/>
          <w:b/>
          <w:color w:val="000000"/>
          <w:sz w:val="28"/>
          <w:szCs w:val="28"/>
        </w:rPr>
        <w:t xml:space="preserve">13.3无效投标的情形，供应商存在下列情况之一的，其投标无效：</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（1）未按规定由供应商的法定代表人签字或盖章；或其授权委托代理人未按规定签字；或未加盖供应商公章的；或签字人未经法定代表人有效授权委托的；</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（2）单位负责人为同一人或者存在直接控股、管理关系的不同供应商参加同一合同项下的政府采购活动的；</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（3）不具备招标文件中规定的资格条件的；</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（4）“信用中国”网站（www.creditchina.gov.cn）、中国政府采购网（www.ccgp.gov.cn）查询结果为失信被执行人、重大税收违法案件当事人名单、政府采购严重违法失信行为的；</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（5）报价高于招标文件中规定的预算的；</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6）评标委员会认为供应商的报价明显低于其他通过符合性审查供应商的报价，有可能不能诚信履约的，要求供应商在评标现场合理的时间内提供书面说明，必要时提交相关证明材料，供应商不能证明其报价合理性的；</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（7）供应商提交的是可选择报价的；</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（8）投标文件中提供了虚假或失实资料的；</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（9）不同供应商的投标文件出现了评委会认为不应当雷同的；</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（10）投标文件含有招标人不能接受的附加条件的;</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（11）供应商存在串通投标情形的；</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（12）未按招标文件要求递交投标响应文件的；</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（13）不符合法律、法规和招标文件规定的其它实质性条款（须经评标委员会半数以上同意）。</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13.4对供应商未通过资格性审查、符合性审查的原因，招标人将在现场告知，并以书面方式请未通过供应商给予确认。</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13.5投标文件报价出现前后不一致的，按照下列规定修正：</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（1）投标文件中开标一览表（报价表）内容与投标文件中相应内容不一致的，以开标一览表（报价表）为准；</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（2）大写金额和小写金额不一致的，以大写金额为准；</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（3）单价金额小数点或者百分比有明显错位的，以开标一览表的总价为准，并修改单价；</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（4）总价金额与按单价汇总金额不一致的，以单价金额计算结果为准。</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同时出现两种以上不一致的，按照上述规定的顺序修正。修正后的报价经供应商法定代表人或其授权委托代理人签字确认后产生约束力，供应商不确认的，其投标无效。</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13.6评标委员会将按上述修正错误的方法修正投标文件中的投标响应报价，修正后的价格应对供应商具有约束力。如果供应商不接受修正后的价格，则其投标响应将被拒绝。</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13.7评标委员会将允许修改投标文件中不构成重大偏离的、微小的、非正规的、不一致的或不规则的地方，但这些修改不能影响任何供应商相应的名次排列。</w:t>
      </w:r>
      <w:r/>
    </w:p>
    <w:p>
      <w:pPr>
        <w:ind w:firstLine="561"/>
        <w:spacing w:line="360" w:lineRule="auto"/>
        <w:tabs>
          <w:tab w:val="left" w:pos="3795" w:leader="none"/>
        </w:tabs>
        <w:rPr>
          <w:rFonts w:ascii="仿宋" w:hAnsi="仿宋" w:eastAsia="仿宋"/>
          <w:b/>
          <w:color w:val="000000"/>
          <w:sz w:val="28"/>
          <w:szCs w:val="28"/>
        </w:rPr>
      </w:pPr>
      <w:r>
        <w:rPr>
          <w:rFonts w:ascii="仿宋" w:hAnsi="仿宋" w:eastAsia="仿宋"/>
          <w:b/>
          <w:color w:val="000000"/>
          <w:sz w:val="28"/>
          <w:szCs w:val="28"/>
        </w:rPr>
        <w:t xml:space="preserve">14、投标文件的澄清</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14.1在评标期间，为有助于对投标文件的审查、评价和比较，评委会有权要求投标人对其投标文件中含义不明确、同类问题表述</w:t>
      </w:r>
      <w:r>
        <w:rPr>
          <w:rFonts w:ascii="仿宋" w:hAnsi="仿宋" w:eastAsia="仿宋"/>
          <w:color w:val="000000"/>
          <w:sz w:val="28"/>
          <w:szCs w:val="28"/>
        </w:rPr>
        <w:t xml:space="preserve">不一致或者有明显文字和计算错误的内容进行澄清。但并非对每个投标人都作澄清要求。</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14.2接到评委会澄清要求的投标人应派人按评委会通知的时间和地点做出书面澄清，书面澄清的内容必须由投标人法定代表人或委托受托人签署，并作为投标文件的补充部分，但投标的价格和实质性的内容不得做任何更改。</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14.3接到评委会澄清要求的投标人如未按第14.2条的规定做出澄清，将视为放弃该权利。</w:t>
      </w:r>
      <w:r/>
    </w:p>
    <w:p>
      <w:pPr>
        <w:ind w:firstLine="561"/>
        <w:spacing w:line="360" w:lineRule="auto"/>
        <w:tabs>
          <w:tab w:val="left" w:pos="3795" w:leader="none"/>
        </w:tabs>
        <w:rPr>
          <w:rFonts w:ascii="仿宋" w:hAnsi="仿宋" w:eastAsia="仿宋"/>
          <w:b/>
          <w:color w:val="000000"/>
          <w:sz w:val="28"/>
          <w:szCs w:val="28"/>
        </w:rPr>
      </w:pPr>
      <w:r>
        <w:rPr>
          <w:rFonts w:ascii="仿宋" w:hAnsi="仿宋" w:eastAsia="仿宋"/>
          <w:b/>
          <w:color w:val="000000"/>
          <w:sz w:val="28"/>
          <w:szCs w:val="28"/>
        </w:rPr>
        <w:t xml:space="preserve">15、评审及中标</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15.1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560"/>
        <w:spacing w:line="360" w:lineRule="auto"/>
        <w:tabs>
          <w:tab w:val="left" w:pos="1080" w:leader="none"/>
        </w:tabs>
        <w:rPr>
          <w:rFonts w:ascii="仿宋" w:hAnsi="仿宋" w:eastAsia="仿宋"/>
          <w:sz w:val="28"/>
          <w:szCs w:val="28"/>
        </w:rPr>
      </w:pPr>
      <w:r>
        <w:rPr>
          <w:rFonts w:ascii="仿宋" w:hAnsi="仿宋" w:eastAsia="仿宋"/>
          <w:color w:val="000000"/>
          <w:sz w:val="28"/>
          <w:szCs w:val="28"/>
        </w:rPr>
        <w:t xml:space="preserve">15.2评委会将依据下列评标标准进行评标，本评标标准的总分为100分。</w:t>
      </w:r>
      <w:r>
        <w:rPr>
          <w:rFonts w:hint="eastAsia" w:ascii="仿宋" w:hAnsi="仿宋" w:eastAsia="仿宋"/>
          <w:sz w:val="28"/>
          <w:szCs w:val="28"/>
        </w:rPr>
        <w:t xml:space="preserve">本项目共划分5个服务范围，每个服务范围选定1名中标人，投标人需对上述所有服务范围进行投标，仅需制作一份投标文件，不得选择性投标。本项目确定中标人方式：按评审得分由高到低进行排序，由排名前五的投标人按照排名先后顺序逐个自行选择中标服务范围，已被选择的中标服务范围后续投标人不得再次选择）</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15.3评分计算办法：评分计算得分均保留两位小数，评标项目每项最高得分均不得超过该项设定的总分值，最低分为0分。</w:t>
      </w:r>
      <w:r/>
    </w:p>
    <w:p>
      <w:pPr>
        <w:ind w:firstLine="561"/>
        <w:spacing w:line="360" w:lineRule="auto"/>
        <w:rPr>
          <w:rFonts w:ascii="仿宋" w:hAnsi="仿宋" w:eastAsia="仿宋"/>
          <w:color w:val="000000"/>
          <w:sz w:val="28"/>
          <w:szCs w:val="28"/>
        </w:rPr>
      </w:pPr>
      <w:r>
        <w:rPr>
          <w:rFonts w:ascii="仿宋" w:hAnsi="仿宋" w:eastAsia="仿宋"/>
          <w:color w:val="000000"/>
          <w:sz w:val="28"/>
          <w:szCs w:val="28"/>
        </w:rPr>
        <w:t xml:space="preserve">15.4综合评分法评价的主要内容有：供应商</w:t>
      </w:r>
      <w:r>
        <w:rPr>
          <w:rFonts w:hint="eastAsia" w:ascii="仿宋" w:hAnsi="仿宋" w:eastAsia="仿宋"/>
          <w:color w:val="000000"/>
          <w:sz w:val="28"/>
          <w:szCs w:val="28"/>
        </w:rPr>
        <w:t xml:space="preserve">资信</w:t>
      </w:r>
      <w:r>
        <w:rPr>
          <w:rFonts w:ascii="仿宋" w:hAnsi="仿宋" w:eastAsia="仿宋"/>
          <w:color w:val="000000"/>
          <w:sz w:val="28"/>
          <w:szCs w:val="28"/>
        </w:rPr>
        <w:t xml:space="preserve">情况、</w:t>
      </w:r>
      <w:r>
        <w:rPr>
          <w:rFonts w:hint="eastAsia" w:ascii="仿宋" w:hAnsi="仿宋" w:eastAsia="仿宋"/>
          <w:color w:val="000000"/>
          <w:sz w:val="28"/>
          <w:szCs w:val="28"/>
        </w:rPr>
        <w:t xml:space="preserve">人员配备、</w:t>
      </w:r>
      <w:r>
        <w:rPr>
          <w:rFonts w:ascii="仿宋" w:hAnsi="仿宋" w:eastAsia="仿宋"/>
          <w:color w:val="000000"/>
          <w:sz w:val="28"/>
          <w:szCs w:val="28"/>
        </w:rPr>
        <w:t xml:space="preserve">实施方案、类似业绩、综合实力等。</w:t>
      </w:r>
      <w:r/>
    </w:p>
    <w:p>
      <w:pPr>
        <w:ind w:firstLine="561"/>
        <w:spacing w:line="360" w:lineRule="auto"/>
      </w:pPr>
      <w:r>
        <w:rPr>
          <w:rFonts w:ascii="仿宋" w:hAnsi="仿宋" w:eastAsia="仿宋"/>
          <w:color w:val="000000"/>
          <w:sz w:val="28"/>
          <w:szCs w:val="28"/>
        </w:rPr>
        <w:t xml:space="preserve">15.5</w:t>
      </w:r>
      <w:r>
        <w:rPr>
          <w:rFonts w:hint="eastAsia" w:ascii="仿宋" w:hAnsi="仿宋" w:eastAsia="仿宋"/>
          <w:color w:val="000000"/>
          <w:sz w:val="28"/>
          <w:szCs w:val="28"/>
        </w:rPr>
        <w:t xml:space="preserve">评分标准</w:t>
      </w:r>
      <w:r>
        <w:rPr>
          <w:rFonts w:ascii="仿宋" w:hAnsi="仿宋" w:eastAsia="仿宋"/>
          <w:color w:val="000000"/>
          <w:sz w:val="28"/>
          <w:szCs w:val="28"/>
        </w:rPr>
        <w:t xml:space="preserve">：</w:t>
      </w:r>
      <w:r>
        <w:t xml:space="preserve"> </w:t>
      </w:r>
      <w:r/>
    </w:p>
    <w:tbl>
      <w:tblPr>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1701"/>
        <w:gridCol w:w="992"/>
        <w:gridCol w:w="5103"/>
      </w:tblGrid>
      <w:tr>
        <w:trPr>
          <w:jc w:val="center"/>
          <w:trHeight w:val="557"/>
        </w:trPr>
        <w:tc>
          <w:tcPr>
            <w:tcW w:w="704" w:type="dxa"/>
            <w:vAlign w:val="center"/>
            <w:textDirection w:val="lrTb"/>
            <w:noWrap/>
          </w:tcPr>
          <w:p>
            <w:pPr>
              <w:jc w:val="center"/>
              <w:spacing w:line="360" w:lineRule="auto"/>
              <w:rPr>
                <w:rFonts w:ascii="仿宋" w:hAnsi="仿宋" w:eastAsia="仿宋"/>
                <w:b/>
                <w:sz w:val="24"/>
                <w:szCs w:val="24"/>
              </w:rPr>
            </w:pPr>
            <w:r>
              <w:rPr>
                <w:rFonts w:hint="eastAsia" w:ascii="仿宋" w:hAnsi="仿宋" w:eastAsia="仿宋"/>
                <w:b/>
                <w:sz w:val="24"/>
                <w:szCs w:val="24"/>
              </w:rPr>
              <w:t xml:space="preserve">序号</w:t>
            </w:r>
            <w:r/>
          </w:p>
        </w:tc>
        <w:tc>
          <w:tcPr>
            <w:tcW w:w="1701" w:type="dxa"/>
            <w:vAlign w:val="center"/>
            <w:textDirection w:val="lrTb"/>
            <w:noWrap/>
          </w:tcPr>
          <w:p>
            <w:pPr>
              <w:jc w:val="center"/>
              <w:spacing w:line="360" w:lineRule="auto"/>
              <w:rPr>
                <w:rFonts w:ascii="仿宋" w:hAnsi="仿宋" w:eastAsia="仿宋"/>
                <w:b/>
                <w:sz w:val="24"/>
                <w:szCs w:val="24"/>
              </w:rPr>
            </w:pPr>
            <w:r>
              <w:rPr>
                <w:rFonts w:hint="eastAsia" w:ascii="仿宋" w:hAnsi="仿宋" w:eastAsia="仿宋"/>
                <w:b/>
                <w:sz w:val="24"/>
                <w:szCs w:val="24"/>
              </w:rPr>
              <w:t xml:space="preserve">评审内容</w:t>
            </w:r>
            <w:r/>
          </w:p>
        </w:tc>
        <w:tc>
          <w:tcPr>
            <w:tcW w:w="992" w:type="dxa"/>
            <w:vAlign w:val="center"/>
            <w:textDirection w:val="lrTb"/>
            <w:noWrap/>
          </w:tcPr>
          <w:p>
            <w:pPr>
              <w:jc w:val="center"/>
              <w:spacing w:line="360" w:lineRule="auto"/>
              <w:rPr>
                <w:rFonts w:ascii="仿宋" w:hAnsi="仿宋" w:eastAsia="仿宋"/>
                <w:b/>
                <w:sz w:val="24"/>
                <w:szCs w:val="24"/>
              </w:rPr>
            </w:pPr>
            <w:r>
              <w:rPr>
                <w:rFonts w:hint="eastAsia" w:ascii="仿宋" w:hAnsi="仿宋" w:eastAsia="仿宋"/>
                <w:b/>
                <w:sz w:val="24"/>
                <w:szCs w:val="24"/>
              </w:rPr>
              <w:t xml:space="preserve">分值</w:t>
            </w:r>
            <w:r/>
          </w:p>
        </w:tc>
        <w:tc>
          <w:tcPr>
            <w:tcW w:w="5103" w:type="dxa"/>
            <w:vAlign w:val="center"/>
            <w:textDirection w:val="lrTb"/>
            <w:noWrap/>
          </w:tcPr>
          <w:p>
            <w:pPr>
              <w:jc w:val="center"/>
              <w:spacing w:line="360" w:lineRule="auto"/>
              <w:rPr>
                <w:rFonts w:ascii="仿宋" w:hAnsi="仿宋" w:eastAsia="仿宋"/>
                <w:b/>
                <w:sz w:val="24"/>
                <w:szCs w:val="24"/>
              </w:rPr>
            </w:pPr>
            <w:r>
              <w:rPr>
                <w:rFonts w:hint="eastAsia" w:ascii="仿宋" w:hAnsi="仿宋" w:eastAsia="仿宋"/>
                <w:b/>
                <w:sz w:val="24"/>
                <w:szCs w:val="24"/>
              </w:rPr>
              <w:t xml:space="preserve">评分标准</w:t>
            </w:r>
            <w:r/>
          </w:p>
        </w:tc>
      </w:tr>
      <w:tr>
        <w:trPr>
          <w:jc w:val="center"/>
          <w:trHeight w:val="464"/>
        </w:trPr>
        <w:tc>
          <w:tcPr>
            <w:tcW w:w="704" w:type="dxa"/>
            <w:vAlign w:val="center"/>
            <w:textDirection w:val="lrTb"/>
            <w:noWrap/>
          </w:tcPr>
          <w:p>
            <w:pPr>
              <w:jc w:val="center"/>
              <w:spacing w:line="360" w:lineRule="auto"/>
              <w:rPr>
                <w:rFonts w:ascii="仿宋" w:hAnsi="仿宋" w:eastAsia="仿宋"/>
                <w:b/>
                <w:sz w:val="24"/>
                <w:szCs w:val="24"/>
              </w:rPr>
            </w:pPr>
            <w:r>
              <w:rPr>
                <w:rFonts w:hint="eastAsia" w:ascii="仿宋" w:hAnsi="仿宋" w:eastAsia="仿宋"/>
                <w:b/>
                <w:sz w:val="24"/>
                <w:szCs w:val="24"/>
              </w:rPr>
              <w:t xml:space="preserve">一</w:t>
            </w:r>
            <w:r/>
          </w:p>
        </w:tc>
        <w:tc>
          <w:tcPr>
            <w:gridSpan w:val="3"/>
            <w:tcW w:w="7796" w:type="dxa"/>
            <w:vAlign w:val="center"/>
            <w:textDirection w:val="lrTb"/>
            <w:noWrap/>
          </w:tcPr>
          <w:p>
            <w:pPr>
              <w:jc w:val="center"/>
              <w:spacing w:line="360" w:lineRule="auto"/>
              <w:rPr>
                <w:rFonts w:ascii="仿宋" w:hAnsi="仿宋" w:eastAsia="仿宋"/>
                <w:b/>
                <w:sz w:val="24"/>
                <w:szCs w:val="24"/>
              </w:rPr>
            </w:pPr>
            <w:r>
              <w:rPr>
                <w:rFonts w:hint="eastAsia" w:ascii="仿宋" w:hAnsi="仿宋" w:eastAsia="仿宋"/>
                <w:b/>
                <w:bCs/>
                <w:sz w:val="24"/>
                <w:szCs w:val="24"/>
              </w:rPr>
              <w:t xml:space="preserve">技术评价（5</w:t>
            </w:r>
            <w:r>
              <w:rPr>
                <w:rFonts w:hint="eastAsia" w:ascii="仿宋" w:hAnsi="仿宋" w:eastAsia="仿宋"/>
                <w:b/>
                <w:bCs/>
                <w:sz w:val="24"/>
                <w:szCs w:val="24"/>
              </w:rPr>
              <w:t xml:space="preserve">7</w:t>
            </w:r>
            <w:r>
              <w:rPr>
                <w:rFonts w:hint="eastAsia" w:ascii="仿宋" w:hAnsi="仿宋" w:eastAsia="仿宋"/>
                <w:b/>
                <w:bCs/>
                <w:sz w:val="24"/>
                <w:szCs w:val="24"/>
              </w:rPr>
              <w:t xml:space="preserve">分）</w:t>
            </w:r>
            <w:r/>
          </w:p>
        </w:tc>
      </w:tr>
      <w:tr>
        <w:trPr>
          <w:jc w:val="center"/>
          <w:trHeight w:val="1393"/>
        </w:trPr>
        <w:tc>
          <w:tcPr>
            <w:tcW w:w="704"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1</w:t>
            </w:r>
            <w:r/>
          </w:p>
        </w:tc>
        <w:tc>
          <w:tcPr>
            <w:tcW w:w="1701"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项目理解、现状分析及服务重难点</w:t>
            </w:r>
            <w:r/>
          </w:p>
        </w:tc>
        <w:tc>
          <w:tcPr>
            <w:tcW w:w="992"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8</w:t>
            </w:r>
            <w:r>
              <w:rPr>
                <w:rFonts w:hint="eastAsia" w:ascii="仿宋" w:hAnsi="仿宋" w:eastAsia="仿宋"/>
                <w:sz w:val="21"/>
                <w:szCs w:val="21"/>
              </w:rPr>
              <w:t xml:space="preserve">分</w:t>
            </w:r>
            <w:r/>
          </w:p>
        </w:tc>
        <w:tc>
          <w:tcPr>
            <w:tcW w:w="5103" w:type="dxa"/>
            <w:textDirection w:val="lrTb"/>
            <w:noWrap/>
          </w:tcPr>
          <w:p>
            <w:pPr>
              <w:rPr>
                <w:rFonts w:ascii="仿宋" w:hAnsi="仿宋" w:eastAsia="仿宋"/>
                <w:sz w:val="21"/>
                <w:szCs w:val="21"/>
              </w:rPr>
            </w:pPr>
            <w:r>
              <w:rPr>
                <w:rFonts w:hint="eastAsia" w:ascii="仿宋" w:hAnsi="仿宋" w:eastAsia="仿宋"/>
                <w:sz w:val="21"/>
                <w:szCs w:val="21"/>
              </w:rPr>
              <w:t xml:space="preserve">根据投标人提供的针对本项目的服务方案，包括对项目背景与目的的理解和认识、服务地域老年人群体的现状与特点、服务重难点的分析，方案完整的得4分，方案较完整的得2分，方案内容差或无方案的不得分。项目理解与认识准确，详细的加1分。服务重难点分析准确，符合</w:t>
            </w:r>
            <w:r>
              <w:rPr>
                <w:rFonts w:hint="eastAsia" w:ascii="仿宋" w:hAnsi="仿宋" w:eastAsia="仿宋"/>
                <w:sz w:val="21"/>
                <w:szCs w:val="21"/>
              </w:rPr>
              <w:t xml:space="preserve">本项目</w:t>
            </w:r>
            <w:r>
              <w:rPr>
                <w:rFonts w:hint="eastAsia" w:ascii="仿宋" w:hAnsi="仿宋" w:eastAsia="仿宋"/>
                <w:sz w:val="21"/>
                <w:szCs w:val="21"/>
              </w:rPr>
              <w:t xml:space="preserve">实际的加1分。服务地域老年人群体的现状与特点分析准确，符合</w:t>
            </w:r>
            <w:r>
              <w:rPr>
                <w:rFonts w:hint="eastAsia" w:ascii="仿宋" w:hAnsi="仿宋" w:eastAsia="仿宋"/>
                <w:sz w:val="21"/>
                <w:szCs w:val="21"/>
              </w:rPr>
              <w:t xml:space="preserve">本项目</w:t>
            </w:r>
            <w:r>
              <w:rPr>
                <w:rFonts w:hint="eastAsia" w:ascii="仿宋" w:hAnsi="仿宋" w:eastAsia="仿宋"/>
                <w:sz w:val="21"/>
                <w:szCs w:val="21"/>
              </w:rPr>
              <w:t xml:space="preserve">实际的加</w:t>
            </w:r>
            <w:r>
              <w:rPr>
                <w:rFonts w:hint="eastAsia" w:ascii="仿宋" w:hAnsi="仿宋" w:eastAsia="仿宋"/>
                <w:sz w:val="21"/>
                <w:szCs w:val="21"/>
              </w:rPr>
              <w:t xml:space="preserve">2</w:t>
            </w:r>
            <w:r>
              <w:rPr>
                <w:rFonts w:hint="eastAsia" w:ascii="仿宋" w:hAnsi="仿宋" w:eastAsia="仿宋"/>
                <w:sz w:val="21"/>
                <w:szCs w:val="21"/>
              </w:rPr>
              <w:t xml:space="preserve">分。</w:t>
            </w:r>
            <w:r/>
          </w:p>
        </w:tc>
      </w:tr>
      <w:tr>
        <w:trPr>
          <w:jc w:val="center"/>
          <w:trHeight w:val="731"/>
        </w:trPr>
        <w:tc>
          <w:tcPr>
            <w:tcW w:w="704"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2</w:t>
            </w:r>
            <w:r/>
          </w:p>
        </w:tc>
        <w:tc>
          <w:tcPr>
            <w:tcW w:w="1701" w:type="dxa"/>
            <w:vAlign w:val="center"/>
            <w:textDirection w:val="lrTb"/>
            <w:noWrap/>
          </w:tcPr>
          <w:p>
            <w:pPr>
              <w:jc w:val="center"/>
              <w:spacing w:line="360" w:lineRule="auto"/>
              <w:rPr>
                <w:rFonts w:ascii="仿宋" w:hAnsi="仿宋" w:eastAsia="仿宋" w:cs="宋体"/>
                <w:sz w:val="21"/>
                <w:szCs w:val="21"/>
              </w:rPr>
            </w:pPr>
            <w:r>
              <w:rPr>
                <w:rFonts w:hint="eastAsia" w:ascii="仿宋" w:hAnsi="仿宋" w:eastAsia="仿宋" w:cs="宋体"/>
                <w:sz w:val="21"/>
                <w:szCs w:val="21"/>
              </w:rPr>
              <w:t xml:space="preserve">服务流程</w:t>
            </w:r>
            <w:r/>
          </w:p>
        </w:tc>
        <w:tc>
          <w:tcPr>
            <w:tcW w:w="992"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8</w:t>
            </w:r>
            <w:r>
              <w:rPr>
                <w:rFonts w:hint="eastAsia" w:ascii="仿宋" w:hAnsi="仿宋" w:eastAsia="仿宋"/>
                <w:sz w:val="21"/>
                <w:szCs w:val="21"/>
              </w:rPr>
              <w:t xml:space="preserve">分</w:t>
            </w:r>
            <w:r/>
          </w:p>
        </w:tc>
        <w:tc>
          <w:tcPr>
            <w:tcW w:w="5103" w:type="dxa"/>
            <w:vAlign w:val="center"/>
            <w:textDirection w:val="lrTb"/>
            <w:noWrap/>
          </w:tcPr>
          <w:p>
            <w:pPr>
              <w:spacing w:line="280" w:lineRule="exact"/>
              <w:rPr>
                <w:rFonts w:ascii="仿宋" w:hAnsi="仿宋" w:eastAsia="仿宋" w:cs="宋体"/>
                <w:sz w:val="21"/>
                <w:szCs w:val="21"/>
              </w:rPr>
            </w:pPr>
            <w:r>
              <w:rPr>
                <w:rFonts w:hint="eastAsia" w:ascii="仿宋" w:hAnsi="仿宋" w:eastAsia="仿宋" w:cs="宋体"/>
                <w:sz w:val="21"/>
                <w:szCs w:val="21"/>
              </w:rPr>
              <w:t xml:space="preserve">根据投标人提供的服务流程方案，包括具备养老服务作业流程（包含实施计划和进度安排、实施目标、服务质量控制措施），方案完全包含上述要点的得</w:t>
            </w:r>
            <w:r>
              <w:rPr>
                <w:rFonts w:hint="eastAsia" w:ascii="仿宋" w:hAnsi="仿宋" w:eastAsia="仿宋" w:cs="宋体"/>
                <w:sz w:val="21"/>
                <w:szCs w:val="21"/>
              </w:rPr>
              <w:t xml:space="preserve">6</w:t>
            </w:r>
            <w:r>
              <w:rPr>
                <w:rFonts w:hint="eastAsia" w:ascii="仿宋" w:hAnsi="仿宋" w:eastAsia="仿宋" w:cs="宋体"/>
                <w:sz w:val="21"/>
                <w:szCs w:val="21"/>
              </w:rPr>
              <w:t xml:space="preserve">分，</w:t>
            </w:r>
            <w:r>
              <w:rPr>
                <w:rFonts w:hint="eastAsia" w:ascii="仿宋" w:hAnsi="仿宋" w:eastAsia="仿宋" w:cs="宋体"/>
                <w:color w:val="000000" w:themeColor="text1"/>
                <w:sz w:val="21"/>
                <w:szCs w:val="21"/>
              </w:rPr>
              <w:t xml:space="preserve">有缺项的得2分，无方案的得0分。</w:t>
            </w:r>
            <w:r>
              <w:rPr>
                <w:rFonts w:hint="eastAsia" w:ascii="仿宋" w:hAnsi="仿宋" w:eastAsia="仿宋" w:cs="宋体"/>
                <w:sz w:val="21"/>
                <w:szCs w:val="21"/>
              </w:rPr>
              <w:t xml:space="preserve">服务流程清晰、规范、详细的加1分。服务流程符合</w:t>
            </w:r>
            <w:r>
              <w:rPr>
                <w:rFonts w:hint="eastAsia" w:ascii="仿宋" w:hAnsi="仿宋" w:eastAsia="仿宋" w:cs="宋体"/>
                <w:sz w:val="21"/>
                <w:szCs w:val="21"/>
              </w:rPr>
              <w:t xml:space="preserve">本项目</w:t>
            </w:r>
            <w:r>
              <w:rPr>
                <w:rFonts w:hint="eastAsia" w:ascii="仿宋" w:hAnsi="仿宋" w:eastAsia="仿宋" w:cs="宋体"/>
                <w:sz w:val="21"/>
                <w:szCs w:val="21"/>
              </w:rPr>
              <w:t xml:space="preserve">实际的加1分。</w:t>
            </w:r>
            <w:r/>
          </w:p>
        </w:tc>
      </w:tr>
      <w:tr>
        <w:trPr>
          <w:jc w:val="center"/>
          <w:trHeight w:val="1663"/>
        </w:trPr>
        <w:tc>
          <w:tcPr>
            <w:tcW w:w="704"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3</w:t>
            </w:r>
            <w:r/>
          </w:p>
        </w:tc>
        <w:tc>
          <w:tcPr>
            <w:tcW w:w="1701"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个性化服务方案</w:t>
            </w:r>
            <w:r/>
          </w:p>
        </w:tc>
        <w:tc>
          <w:tcPr>
            <w:tcW w:w="992"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6</w:t>
            </w:r>
            <w:r>
              <w:rPr>
                <w:rFonts w:hint="eastAsia" w:ascii="仿宋" w:hAnsi="仿宋" w:eastAsia="仿宋"/>
                <w:sz w:val="21"/>
                <w:szCs w:val="21"/>
              </w:rPr>
              <w:t xml:space="preserve">分</w:t>
            </w:r>
            <w:r/>
          </w:p>
        </w:tc>
        <w:tc>
          <w:tcPr>
            <w:tcW w:w="5103" w:type="dxa"/>
            <w:vAlign w:val="center"/>
            <w:textDirection w:val="lrTb"/>
            <w:noWrap/>
          </w:tcPr>
          <w:p>
            <w:pPr>
              <w:rPr>
                <w:rFonts w:ascii="仿宋" w:hAnsi="仿宋" w:eastAsia="仿宋"/>
                <w:sz w:val="21"/>
                <w:szCs w:val="21"/>
              </w:rPr>
            </w:pPr>
            <w:r>
              <w:rPr>
                <w:rFonts w:hint="eastAsia" w:ascii="仿宋" w:hAnsi="仿宋" w:eastAsia="仿宋"/>
                <w:sz w:val="21"/>
                <w:szCs w:val="21"/>
              </w:rPr>
              <w:t xml:space="preserve">投标人能够根据需要服务的不同类型的老人实际情况合理制定适合的服务方案。方案完整、细致，符合项目需求，可操作性强得4-</w:t>
            </w:r>
            <w:r>
              <w:rPr>
                <w:rFonts w:hint="eastAsia" w:ascii="仿宋" w:hAnsi="仿宋" w:eastAsia="仿宋"/>
                <w:sz w:val="21"/>
                <w:szCs w:val="21"/>
              </w:rPr>
              <w:t xml:space="preserve">6</w:t>
            </w:r>
            <w:r>
              <w:rPr>
                <w:rFonts w:hint="eastAsia" w:ascii="仿宋" w:hAnsi="仿宋" w:eastAsia="仿宋"/>
                <w:sz w:val="21"/>
                <w:szCs w:val="21"/>
              </w:rPr>
              <w:t xml:space="preserve">分；方案较完整、较细致，基本符合项目需求，可操作性较强得2</w:t>
            </w:r>
            <w:r>
              <w:rPr>
                <w:rFonts w:ascii="仿宋" w:hAnsi="仿宋" w:eastAsia="仿宋"/>
                <w:sz w:val="21"/>
                <w:szCs w:val="21"/>
              </w:rPr>
              <w:t xml:space="preserve">-</w:t>
            </w:r>
            <w:r>
              <w:rPr>
                <w:rFonts w:hint="eastAsia" w:ascii="仿宋" w:hAnsi="仿宋" w:eastAsia="仿宋"/>
                <w:sz w:val="21"/>
                <w:szCs w:val="21"/>
              </w:rPr>
              <w:t xml:space="preserve">3分；方案不完整、不细致，与项目需求响应度低，可操作性一般得1分；未提供的不得分。</w:t>
            </w:r>
            <w:r/>
          </w:p>
        </w:tc>
      </w:tr>
      <w:tr>
        <w:trPr>
          <w:jc w:val="center"/>
        </w:trPr>
        <w:tc>
          <w:tcPr>
            <w:tcW w:w="704"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4</w:t>
            </w:r>
            <w:r/>
          </w:p>
        </w:tc>
        <w:tc>
          <w:tcPr>
            <w:tcW w:w="1701"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组织架构和考核培训</w:t>
            </w:r>
            <w:r/>
          </w:p>
        </w:tc>
        <w:tc>
          <w:tcPr>
            <w:tcW w:w="992"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10</w:t>
            </w:r>
            <w:r>
              <w:rPr>
                <w:rFonts w:hint="eastAsia" w:ascii="仿宋" w:hAnsi="仿宋" w:eastAsia="仿宋"/>
                <w:sz w:val="21"/>
                <w:szCs w:val="21"/>
              </w:rPr>
              <w:t xml:space="preserve">分</w:t>
            </w:r>
            <w:r/>
          </w:p>
        </w:tc>
        <w:tc>
          <w:tcPr>
            <w:tcW w:w="5103" w:type="dxa"/>
            <w:vAlign w:val="center"/>
            <w:textDirection w:val="lrTb"/>
            <w:noWrap/>
          </w:tcPr>
          <w:p>
            <w:pPr>
              <w:spacing w:line="280" w:lineRule="exact"/>
              <w:rPr>
                <w:rFonts w:ascii="仿宋" w:hAnsi="仿宋" w:eastAsia="仿宋"/>
                <w:sz w:val="21"/>
                <w:szCs w:val="21"/>
              </w:rPr>
            </w:pPr>
            <w:r>
              <w:rPr>
                <w:rFonts w:hint="eastAsia" w:ascii="仿宋" w:hAnsi="仿宋" w:eastAsia="仿宋"/>
                <w:sz w:val="21"/>
                <w:szCs w:val="21"/>
              </w:rPr>
              <w:t xml:space="preserve">1、根据服务区域居家养老服务的具体情况配置工作人员，包括日常行政、业务管理合理设置职能部门，结合实际内容，根据不同岗位制定相应的人员考核机制，工作人员、职能部门配置科学合理，考核机制健全，相关各项内容合理体现、密切关联，规范清晰的得5分；工作人员配置较好，各职能部门分配基本清晰，考核机制较健全，相关各项内容较关联，规范清晰程度较好的得3分；工作人员配置一般，各职能部门分配一般，考核机制一般的得1分；配置差或无配置的，考核机制差或无考核机制的不得分。</w:t>
            </w:r>
            <w:r/>
          </w:p>
          <w:p>
            <w:pPr>
              <w:spacing w:line="280" w:lineRule="exact"/>
              <w:rPr>
                <w:rFonts w:ascii="仿宋" w:hAnsi="仿宋" w:eastAsia="仿宋"/>
                <w:sz w:val="21"/>
                <w:szCs w:val="21"/>
              </w:rPr>
            </w:pPr>
            <w:r>
              <w:rPr>
                <w:rFonts w:hint="eastAsia" w:ascii="仿宋" w:hAnsi="仿宋" w:eastAsia="仿宋"/>
                <w:sz w:val="21"/>
                <w:szCs w:val="21"/>
              </w:rPr>
              <w:t xml:space="preserve">制定员工培训方案</w:t>
            </w:r>
            <w:r/>
          </w:p>
          <w:p>
            <w:pPr>
              <w:spacing w:line="280" w:lineRule="exact"/>
              <w:rPr>
                <w:rFonts w:ascii="仿宋" w:hAnsi="仿宋" w:eastAsia="仿宋"/>
                <w:sz w:val="21"/>
                <w:szCs w:val="21"/>
              </w:rPr>
            </w:pPr>
            <w:r>
              <w:rPr>
                <w:rFonts w:hint="eastAsia" w:ascii="仿宋" w:hAnsi="仿宋" w:eastAsia="仿宋"/>
                <w:sz w:val="21"/>
                <w:szCs w:val="21"/>
              </w:rPr>
              <w:t xml:space="preserve">2、针对本项目不同区域拟投入的养老服务员工，制定专业性、科学性、可操作性强的员工培训方案的得</w:t>
            </w:r>
            <w:r>
              <w:rPr>
                <w:rFonts w:hint="eastAsia" w:ascii="仿宋" w:hAnsi="仿宋" w:eastAsia="仿宋"/>
                <w:sz w:val="21"/>
                <w:szCs w:val="21"/>
              </w:rPr>
              <w:t xml:space="preserve">5</w:t>
            </w:r>
            <w:r>
              <w:rPr>
                <w:rFonts w:hint="eastAsia" w:ascii="仿宋" w:hAnsi="仿宋" w:eastAsia="仿宋"/>
                <w:sz w:val="21"/>
                <w:szCs w:val="21"/>
              </w:rPr>
              <w:t xml:space="preserve">分；员工培训方案专业性、科学性、可操作性较好的得</w:t>
            </w:r>
            <w:r>
              <w:rPr>
                <w:rFonts w:hint="eastAsia" w:ascii="仿宋" w:hAnsi="仿宋" w:eastAsia="仿宋"/>
                <w:sz w:val="21"/>
                <w:szCs w:val="21"/>
              </w:rPr>
              <w:t xml:space="preserve">3</w:t>
            </w:r>
            <w:r>
              <w:rPr>
                <w:rFonts w:hint="eastAsia" w:ascii="仿宋" w:hAnsi="仿宋" w:eastAsia="仿宋"/>
                <w:sz w:val="21"/>
                <w:szCs w:val="21"/>
              </w:rPr>
              <w:t xml:space="preserve">分；员工培训方案专业性、科学性、可操作性一般的得1分；方案差或无方案的不得分。</w:t>
            </w:r>
            <w:r/>
          </w:p>
        </w:tc>
      </w:tr>
      <w:tr>
        <w:trPr>
          <w:jc w:val="center"/>
          <w:trHeight w:val="2052"/>
        </w:trPr>
        <w:tc>
          <w:tcPr>
            <w:tcW w:w="704"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5</w:t>
            </w:r>
            <w:r/>
          </w:p>
        </w:tc>
        <w:tc>
          <w:tcPr>
            <w:tcW w:w="1701"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cs="宋体"/>
                <w:sz w:val="21"/>
                <w:szCs w:val="21"/>
              </w:rPr>
              <w:t xml:space="preserve">突发事件应急预案</w:t>
            </w:r>
            <w:r/>
          </w:p>
        </w:tc>
        <w:tc>
          <w:tcPr>
            <w:tcW w:w="992"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7分</w:t>
            </w:r>
            <w:r/>
          </w:p>
        </w:tc>
        <w:tc>
          <w:tcPr>
            <w:tcW w:w="5103" w:type="dxa"/>
            <w:vAlign w:val="center"/>
            <w:textDirection w:val="lrTb"/>
            <w:noWrap/>
          </w:tcPr>
          <w:p>
            <w:pPr>
              <w:spacing w:line="280" w:lineRule="exact"/>
              <w:rPr>
                <w:rFonts w:ascii="仿宋" w:hAnsi="仿宋" w:eastAsia="仿宋" w:cs="宋体"/>
                <w:sz w:val="21"/>
                <w:szCs w:val="21"/>
              </w:rPr>
            </w:pPr>
            <w:r>
              <w:rPr>
                <w:rFonts w:hint="eastAsia" w:ascii="仿宋" w:hAnsi="仿宋" w:eastAsia="仿宋" w:cs="宋体"/>
                <w:sz w:val="21"/>
                <w:szCs w:val="21"/>
              </w:rPr>
              <w:t xml:space="preserve">突发事件应急预案（内容包括但不限于在服务过程中老人出现意外情况的应对方案、服务人员出现意外情况的应对方案、以及突发公共卫生事件等的应对方案等），保证居家养老服务在突发事件发生时也能正常运行；方案符合实际，科学、切实可行的得7分；方案符合实际，科学性、可操作性较好的得5分；方案可操作性一般的得3分；应急预案差或无的不得分。</w:t>
            </w:r>
            <w:r/>
          </w:p>
        </w:tc>
      </w:tr>
      <w:tr>
        <w:trPr>
          <w:jc w:val="center"/>
        </w:trPr>
        <w:tc>
          <w:tcPr>
            <w:tcW w:w="704"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6</w:t>
            </w:r>
            <w:r/>
          </w:p>
        </w:tc>
        <w:tc>
          <w:tcPr>
            <w:tcW w:w="1701"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配套保障措施</w:t>
            </w:r>
            <w:r/>
          </w:p>
        </w:tc>
        <w:tc>
          <w:tcPr>
            <w:tcW w:w="992"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1</w:t>
            </w:r>
            <w:r>
              <w:rPr>
                <w:rFonts w:hint="eastAsia" w:ascii="仿宋" w:hAnsi="仿宋" w:eastAsia="仿宋"/>
                <w:sz w:val="21"/>
                <w:szCs w:val="21"/>
              </w:rPr>
              <w:t xml:space="preserve">2</w:t>
            </w:r>
            <w:r>
              <w:rPr>
                <w:rFonts w:hint="eastAsia" w:ascii="仿宋" w:hAnsi="仿宋" w:eastAsia="仿宋"/>
                <w:sz w:val="21"/>
                <w:szCs w:val="21"/>
              </w:rPr>
              <w:t xml:space="preserve">分</w:t>
            </w:r>
            <w:r/>
          </w:p>
        </w:tc>
        <w:tc>
          <w:tcPr>
            <w:tcW w:w="5103" w:type="dxa"/>
            <w:vAlign w:val="center"/>
            <w:textDirection w:val="lrTb"/>
            <w:noWrap/>
          </w:tcPr>
          <w:p>
            <w:pPr>
              <w:rPr>
                <w:rFonts w:ascii="仿宋" w:hAnsi="仿宋" w:eastAsia="仿宋"/>
                <w:sz w:val="21"/>
                <w:szCs w:val="21"/>
              </w:rPr>
            </w:pPr>
            <w:r>
              <w:rPr>
                <w:rFonts w:hint="eastAsia" w:ascii="仿宋" w:hAnsi="仿宋" w:eastAsia="仿宋"/>
                <w:sz w:val="21"/>
                <w:szCs w:val="21"/>
              </w:rPr>
              <w:t xml:space="preserve">根据</w:t>
            </w:r>
            <w:r>
              <w:rPr>
                <w:rFonts w:hint="eastAsia" w:ascii="仿宋" w:hAnsi="仿宋" w:eastAsia="仿宋"/>
                <w:color w:val="000000" w:themeColor="text1"/>
                <w:sz w:val="21"/>
                <w:szCs w:val="21"/>
              </w:rPr>
              <w:t xml:space="preserve">投标人提供的配套保障措施，包括服务响应时间、落地专业团队，完全包含上述要点的得4分，有</w:t>
            </w:r>
            <w:r>
              <w:rPr>
                <w:rFonts w:hint="eastAsia" w:ascii="仿宋" w:hAnsi="仿宋" w:eastAsia="仿宋"/>
                <w:color w:val="000000" w:themeColor="text1"/>
                <w:sz w:val="21"/>
                <w:szCs w:val="21"/>
              </w:rPr>
              <w:t xml:space="preserve">缺项的得2分，无</w:t>
            </w:r>
            <w:r>
              <w:rPr>
                <w:rFonts w:hint="eastAsia" w:ascii="仿宋" w:hAnsi="仿宋" w:eastAsia="仿宋"/>
                <w:sz w:val="21"/>
                <w:szCs w:val="21"/>
              </w:rPr>
              <w:t xml:space="preserve">方案的得0分。投标人服务响应时间较短，能及时响应服务的加1分。投标人落地专业团队设置合理，岗位齐全、有详细的管理制度的加1分。投标人在本地有一个实体服务点的得2分，最多得6分。外地供应商承诺中标后40天内在</w:t>
            </w:r>
            <w:r>
              <w:rPr>
                <w:rFonts w:hint="eastAsia" w:ascii="仿宋" w:hAnsi="仿宋" w:eastAsia="仿宋"/>
                <w:sz w:val="21"/>
                <w:szCs w:val="21"/>
              </w:rPr>
              <w:t xml:space="preserve">服务区域</w:t>
            </w:r>
            <w:r>
              <w:rPr>
                <w:rFonts w:hint="eastAsia" w:ascii="仿宋" w:hAnsi="仿宋" w:eastAsia="仿宋"/>
                <w:sz w:val="21"/>
                <w:szCs w:val="21"/>
              </w:rPr>
              <w:t xml:space="preserve">内设立相应数量的实体服务点即可得分。</w:t>
            </w:r>
            <w:r/>
          </w:p>
          <w:p>
            <w:pPr>
              <w:rPr>
                <w:rFonts w:ascii="仿宋" w:hAnsi="仿宋" w:eastAsia="仿宋" w:cs="宋体"/>
                <w:sz w:val="21"/>
                <w:szCs w:val="21"/>
              </w:rPr>
            </w:pPr>
            <w:r>
              <w:rPr>
                <w:rFonts w:hint="eastAsia" w:ascii="仿宋" w:hAnsi="仿宋" w:eastAsia="仿宋"/>
                <w:sz w:val="21"/>
                <w:szCs w:val="21"/>
              </w:rPr>
              <w:t xml:space="preserve">注：提供房屋租赁合同、服务网点运营合同、同一法定代表人的营业执照或政府主管部门出具的证明文件供采购人核查，外地供应商可中标后提供上述材料</w:t>
            </w:r>
            <w:r/>
          </w:p>
        </w:tc>
      </w:tr>
      <w:tr>
        <w:trPr>
          <w:jc w:val="center"/>
          <w:trHeight w:val="90"/>
        </w:trPr>
        <w:tc>
          <w:tcPr>
            <w:tcW w:w="704"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7</w:t>
            </w:r>
            <w:r/>
          </w:p>
        </w:tc>
        <w:tc>
          <w:tcPr>
            <w:tcW w:w="1701" w:type="dxa"/>
            <w:vAlign w:val="center"/>
            <w:textDirection w:val="lrTb"/>
            <w:noWrap/>
          </w:tcPr>
          <w:p>
            <w:pPr>
              <w:jc w:val="center"/>
              <w:spacing w:line="280" w:lineRule="exact"/>
              <w:rPr>
                <w:rFonts w:ascii="仿宋" w:hAnsi="仿宋" w:eastAsia="仿宋"/>
                <w:sz w:val="21"/>
                <w:szCs w:val="21"/>
              </w:rPr>
            </w:pPr>
            <w:r>
              <w:rPr>
                <w:rFonts w:hint="eastAsia" w:ascii="仿宋" w:hAnsi="仿宋" w:eastAsia="仿宋"/>
                <w:sz w:val="21"/>
                <w:szCs w:val="21"/>
              </w:rPr>
              <w:t xml:space="preserve">医疗资源保障</w:t>
            </w:r>
            <w:r/>
          </w:p>
        </w:tc>
        <w:tc>
          <w:tcPr>
            <w:tcW w:w="992"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3</w:t>
            </w:r>
            <w:r>
              <w:rPr>
                <w:rFonts w:hint="eastAsia" w:ascii="仿宋" w:hAnsi="仿宋" w:eastAsia="仿宋"/>
                <w:sz w:val="21"/>
                <w:szCs w:val="21"/>
              </w:rPr>
              <w:t xml:space="preserve">分</w:t>
            </w:r>
            <w:r/>
          </w:p>
        </w:tc>
        <w:tc>
          <w:tcPr>
            <w:tcW w:w="5103" w:type="dxa"/>
            <w:vAlign w:val="center"/>
            <w:textDirection w:val="lrTb"/>
            <w:noWrap/>
          </w:tcPr>
          <w:p>
            <w:pPr>
              <w:spacing w:line="280" w:lineRule="exact"/>
              <w:rPr>
                <w:rFonts w:ascii="仿宋" w:hAnsi="仿宋" w:eastAsia="仿宋"/>
                <w:sz w:val="21"/>
                <w:szCs w:val="21"/>
              </w:rPr>
            </w:pPr>
            <w:r>
              <w:rPr>
                <w:rFonts w:ascii="仿宋" w:hAnsi="仿宋" w:eastAsia="仿宋"/>
                <w:sz w:val="21"/>
                <w:szCs w:val="21"/>
              </w:rPr>
              <w:t xml:space="preserve">投标人在医疗资源方面有所布局</w:t>
            </w:r>
            <w:r>
              <w:rPr>
                <w:rFonts w:hint="eastAsia" w:ascii="仿宋" w:hAnsi="仿宋" w:eastAsia="仿宋"/>
                <w:sz w:val="21"/>
                <w:szCs w:val="21"/>
              </w:rPr>
              <w:t xml:space="preserve">的、有自己的医疗团队或</w:t>
            </w:r>
            <w:r>
              <w:rPr>
                <w:rFonts w:ascii="仿宋" w:hAnsi="仿宋" w:eastAsia="仿宋"/>
                <w:sz w:val="21"/>
                <w:szCs w:val="21"/>
              </w:rPr>
              <w:t xml:space="preserve">与</w:t>
            </w:r>
            <w:r>
              <w:rPr>
                <w:rFonts w:hint="eastAsia" w:ascii="仿宋" w:hAnsi="仿宋" w:eastAsia="仿宋"/>
                <w:sz w:val="21"/>
                <w:szCs w:val="21"/>
              </w:rPr>
              <w:t xml:space="preserve">二级及以上</w:t>
            </w:r>
            <w:r>
              <w:rPr>
                <w:rFonts w:ascii="仿宋" w:hAnsi="仿宋" w:eastAsia="仿宋"/>
                <w:sz w:val="21"/>
                <w:szCs w:val="21"/>
              </w:rPr>
              <w:t xml:space="preserve">医院签署合作协议的得</w:t>
            </w:r>
            <w:r>
              <w:rPr>
                <w:rFonts w:hint="eastAsia" w:ascii="仿宋" w:hAnsi="仿宋" w:eastAsia="仿宋"/>
                <w:sz w:val="21"/>
                <w:szCs w:val="21"/>
              </w:rPr>
              <w:t xml:space="preserve">3</w:t>
            </w:r>
            <w:r>
              <w:rPr>
                <w:rFonts w:ascii="仿宋" w:hAnsi="仿宋" w:eastAsia="仿宋"/>
                <w:sz w:val="21"/>
                <w:szCs w:val="21"/>
              </w:rPr>
              <w:t xml:space="preserve">分</w:t>
            </w:r>
            <w:r>
              <w:rPr>
                <w:rFonts w:hint="eastAsia" w:ascii="仿宋" w:hAnsi="仿宋" w:eastAsia="仿宋"/>
                <w:sz w:val="21"/>
                <w:szCs w:val="21"/>
              </w:rPr>
              <w:t xml:space="preserve">，没有的不得分</w:t>
            </w:r>
            <w:r>
              <w:rPr>
                <w:rFonts w:ascii="仿宋" w:hAnsi="仿宋" w:eastAsia="仿宋"/>
                <w:sz w:val="21"/>
                <w:szCs w:val="21"/>
              </w:rPr>
              <w:t xml:space="preserve">（</w:t>
            </w:r>
            <w:r>
              <w:rPr>
                <w:rFonts w:hint="eastAsia" w:ascii="仿宋" w:hAnsi="仿宋" w:eastAsia="仿宋"/>
                <w:sz w:val="21"/>
                <w:szCs w:val="21"/>
              </w:rPr>
              <w:t xml:space="preserve">提供相关证明材料</w:t>
            </w:r>
            <w:r>
              <w:rPr>
                <w:rFonts w:ascii="仿宋" w:hAnsi="仿宋" w:eastAsia="仿宋"/>
                <w:sz w:val="21"/>
                <w:szCs w:val="21"/>
              </w:rPr>
              <w:t xml:space="preserve">扫描件上传</w:t>
            </w:r>
            <w:r>
              <w:rPr>
                <w:rFonts w:hint="eastAsia" w:ascii="仿宋" w:hAnsi="仿宋" w:eastAsia="仿宋"/>
                <w:sz w:val="21"/>
                <w:szCs w:val="21"/>
              </w:rPr>
              <w:t xml:space="preserve">至“苏采云”系统相应位置，</w:t>
            </w:r>
            <w:r>
              <w:rPr>
                <w:rFonts w:ascii="仿宋" w:hAnsi="仿宋" w:eastAsia="仿宋"/>
                <w:sz w:val="21"/>
                <w:szCs w:val="21"/>
              </w:rPr>
              <w:t xml:space="preserve">未提供或未按要求提供材料的不得分）</w:t>
            </w:r>
            <w:r>
              <w:rPr>
                <w:rFonts w:hint="eastAsia" w:ascii="仿宋" w:hAnsi="仿宋" w:eastAsia="仿宋"/>
                <w:sz w:val="21"/>
                <w:szCs w:val="21"/>
              </w:rPr>
              <w:t xml:space="preserve"> </w:t>
            </w:r>
            <w:r/>
          </w:p>
        </w:tc>
      </w:tr>
      <w:tr>
        <w:trPr>
          <w:jc w:val="center"/>
          <w:trHeight w:val="2639"/>
        </w:trPr>
        <w:tc>
          <w:tcPr>
            <w:tcW w:w="704" w:type="dxa"/>
            <w:vAlign w:val="center"/>
            <w:textDirection w:val="lrTb"/>
            <w:noWrap/>
          </w:tcPr>
          <w:p>
            <w:pPr>
              <w:jc w:val="center"/>
              <w:spacing w:line="360" w:lineRule="auto"/>
              <w:rPr>
                <w:rFonts w:ascii="仿宋" w:hAnsi="仿宋" w:eastAsia="仿宋"/>
                <w:sz w:val="21"/>
                <w:szCs w:val="21"/>
              </w:rPr>
            </w:pPr>
            <w:r>
              <w:rPr>
                <w:rFonts w:ascii="仿宋" w:hAnsi="仿宋" w:eastAsia="仿宋"/>
                <w:sz w:val="21"/>
                <w:szCs w:val="21"/>
              </w:rPr>
              <w:t xml:space="preserve"> </w:t>
            </w:r>
            <w:r>
              <w:rPr>
                <w:rFonts w:hint="eastAsia" w:ascii="仿宋" w:hAnsi="仿宋" w:eastAsia="仿宋"/>
                <w:sz w:val="21"/>
                <w:szCs w:val="21"/>
              </w:rPr>
              <w:t xml:space="preserve">8、</w:t>
            </w:r>
            <w:r/>
          </w:p>
        </w:tc>
        <w:tc>
          <w:tcPr>
            <w:tcW w:w="1701" w:type="dxa"/>
            <w:vAlign w:val="center"/>
            <w:textDirection w:val="lrTb"/>
            <w:noWrap/>
          </w:tcPr>
          <w:p>
            <w:pPr>
              <w:jc w:val="center"/>
              <w:spacing w:line="360" w:lineRule="auto"/>
              <w:rPr>
                <w:rFonts w:ascii="仿宋" w:hAnsi="仿宋" w:eastAsia="仿宋"/>
                <w:sz w:val="21"/>
                <w:szCs w:val="21"/>
                <w:shd w:val="pct10" w:color="auto" w:fill="ffffff"/>
              </w:rPr>
            </w:pPr>
            <w:r>
              <w:rPr>
                <w:rFonts w:hint="eastAsia" w:ascii="仿宋" w:hAnsi="仿宋" w:eastAsia="仿宋" w:cs="宋体"/>
                <w:sz w:val="21"/>
                <w:szCs w:val="21"/>
              </w:rPr>
              <w:t xml:space="preserve">智慧养老平台</w:t>
            </w:r>
            <w:r/>
          </w:p>
        </w:tc>
        <w:tc>
          <w:tcPr>
            <w:tcW w:w="992"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3</w:t>
            </w:r>
            <w:r>
              <w:rPr>
                <w:rFonts w:hint="eastAsia" w:ascii="仿宋" w:hAnsi="仿宋" w:eastAsia="仿宋"/>
                <w:sz w:val="21"/>
                <w:szCs w:val="21"/>
              </w:rPr>
              <w:t xml:space="preserve">分</w:t>
            </w:r>
            <w:r/>
          </w:p>
        </w:tc>
        <w:tc>
          <w:tcPr>
            <w:tcW w:w="5103" w:type="dxa"/>
            <w:vAlign w:val="center"/>
            <w:textDirection w:val="lrTb"/>
            <w:noWrap/>
          </w:tcPr>
          <w:p>
            <w:pPr>
              <w:spacing w:line="280" w:lineRule="exact"/>
              <w:rPr>
                <w:rFonts w:ascii="仿宋" w:hAnsi="仿宋" w:eastAsia="仿宋"/>
                <w:sz w:val="21"/>
                <w:szCs w:val="21"/>
                <w:shd w:val="pct10" w:color="auto" w:fill="ffffff"/>
              </w:rPr>
            </w:pPr>
            <w:r>
              <w:rPr>
                <w:rFonts w:hint="eastAsia" w:ascii="仿宋" w:hAnsi="仿宋" w:eastAsia="仿宋" w:cs="宋体"/>
                <w:sz w:val="21"/>
                <w:szCs w:val="21"/>
              </w:rPr>
              <w:t xml:space="preserve">根据投标人提供的相关材料，考察其是否具有智慧养老软件平台，功能丰富，能同时为每位老人定制专属二维码，运用互联网技术能够对服务人员进行实时监管，同时将端口开放给民政局，便于民政局实时进行监管。完全响应采购要求及上述要求且平台功能完善、切合实际的得</w:t>
            </w:r>
            <w:r>
              <w:rPr>
                <w:rFonts w:hint="eastAsia" w:ascii="仿宋" w:hAnsi="仿宋" w:eastAsia="仿宋" w:cs="宋体"/>
                <w:sz w:val="21"/>
                <w:szCs w:val="21"/>
              </w:rPr>
              <w:t xml:space="preserve">3</w:t>
            </w:r>
            <w:r>
              <w:rPr>
                <w:rFonts w:hint="eastAsia" w:ascii="仿宋" w:hAnsi="仿宋" w:eastAsia="仿宋" w:cs="宋体"/>
                <w:sz w:val="21"/>
                <w:szCs w:val="21"/>
              </w:rPr>
              <w:t xml:space="preserve">分，完全响应采购要求及上述要求但平台功能粗略、简单、基本可行的得</w:t>
            </w:r>
            <w:r>
              <w:rPr>
                <w:rFonts w:hint="eastAsia" w:ascii="仿宋" w:hAnsi="仿宋" w:eastAsia="仿宋" w:cs="宋体"/>
                <w:sz w:val="21"/>
                <w:szCs w:val="21"/>
              </w:rPr>
              <w:t xml:space="preserve">1</w:t>
            </w:r>
            <w:r>
              <w:rPr>
                <w:rFonts w:hint="eastAsia" w:ascii="仿宋" w:hAnsi="仿宋" w:eastAsia="仿宋" w:cs="宋体"/>
                <w:sz w:val="21"/>
                <w:szCs w:val="21"/>
              </w:rPr>
              <w:t xml:space="preserve">分；平台功能缺漏较多、可行性较差的</w:t>
            </w:r>
            <w:r>
              <w:rPr>
                <w:rFonts w:hint="eastAsia" w:ascii="仿宋" w:hAnsi="仿宋" w:eastAsia="仿宋" w:cs="宋体"/>
                <w:color w:val="ff0000"/>
                <w:sz w:val="21"/>
                <w:szCs w:val="21"/>
              </w:rPr>
              <w:t xml:space="preserve">或者无平台</w:t>
            </w:r>
            <w:r>
              <w:rPr>
                <w:rFonts w:hint="eastAsia" w:ascii="仿宋" w:hAnsi="仿宋" w:eastAsia="仿宋" w:cs="宋体"/>
                <w:sz w:val="21"/>
                <w:szCs w:val="21"/>
              </w:rPr>
              <w:t xml:space="preserve">的得0分。</w:t>
            </w:r>
            <w:r/>
          </w:p>
        </w:tc>
      </w:tr>
      <w:tr>
        <w:trPr>
          <w:jc w:val="center"/>
          <w:trHeight w:val="413"/>
        </w:trPr>
        <w:tc>
          <w:tcPr>
            <w:tcW w:w="704" w:type="dxa"/>
            <w:vAlign w:val="center"/>
            <w:textDirection w:val="lrTb"/>
            <w:noWrap/>
          </w:tcPr>
          <w:p>
            <w:pPr>
              <w:jc w:val="center"/>
              <w:spacing w:line="360" w:lineRule="auto"/>
              <w:rPr>
                <w:rFonts w:ascii="仿宋" w:hAnsi="仿宋" w:eastAsia="仿宋"/>
                <w:b/>
                <w:sz w:val="21"/>
                <w:szCs w:val="21"/>
              </w:rPr>
            </w:pPr>
            <w:r>
              <w:rPr>
                <w:rFonts w:hint="eastAsia" w:ascii="仿宋" w:hAnsi="仿宋" w:eastAsia="仿宋"/>
                <w:b/>
                <w:sz w:val="21"/>
                <w:szCs w:val="21"/>
              </w:rPr>
              <w:t xml:space="preserve">二</w:t>
            </w:r>
            <w:r/>
          </w:p>
        </w:tc>
        <w:tc>
          <w:tcPr>
            <w:gridSpan w:val="3"/>
            <w:tcW w:w="7796" w:type="dxa"/>
            <w:vAlign w:val="center"/>
            <w:textDirection w:val="lrTb"/>
            <w:noWrap/>
          </w:tcPr>
          <w:p>
            <w:pPr>
              <w:jc w:val="center"/>
              <w:spacing w:line="360" w:lineRule="auto"/>
              <w:rPr>
                <w:rFonts w:ascii="仿宋" w:hAnsi="仿宋" w:eastAsia="仿宋"/>
                <w:b/>
                <w:sz w:val="21"/>
                <w:szCs w:val="21"/>
              </w:rPr>
            </w:pPr>
            <w:r>
              <w:rPr>
                <w:rFonts w:hint="eastAsia" w:ascii="仿宋" w:hAnsi="仿宋" w:eastAsia="仿宋"/>
                <w:b/>
                <w:sz w:val="21"/>
                <w:szCs w:val="21"/>
              </w:rPr>
              <w:t xml:space="preserve">商务评价（</w:t>
            </w:r>
            <w:r>
              <w:rPr>
                <w:rFonts w:hint="eastAsia" w:ascii="仿宋" w:hAnsi="仿宋" w:eastAsia="仿宋"/>
                <w:b/>
                <w:sz w:val="21"/>
                <w:szCs w:val="21"/>
              </w:rPr>
              <w:t xml:space="preserve">4</w:t>
            </w:r>
            <w:r>
              <w:rPr>
                <w:rFonts w:hint="eastAsia" w:ascii="仿宋" w:hAnsi="仿宋" w:eastAsia="仿宋"/>
                <w:b/>
                <w:sz w:val="21"/>
                <w:szCs w:val="21"/>
              </w:rPr>
              <w:t xml:space="preserve">3</w:t>
            </w:r>
            <w:r>
              <w:rPr>
                <w:rFonts w:hint="eastAsia" w:ascii="仿宋" w:hAnsi="仿宋" w:eastAsia="仿宋"/>
                <w:b/>
                <w:sz w:val="21"/>
                <w:szCs w:val="21"/>
              </w:rPr>
              <w:t xml:space="preserve">分）</w:t>
            </w:r>
            <w:r/>
          </w:p>
        </w:tc>
      </w:tr>
      <w:tr>
        <w:trPr>
          <w:jc w:val="center"/>
          <w:trHeight w:val="2004"/>
        </w:trPr>
        <w:tc>
          <w:tcPr>
            <w:tcW w:w="704"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1</w:t>
            </w:r>
            <w:r/>
          </w:p>
        </w:tc>
        <w:tc>
          <w:tcPr>
            <w:tcW w:w="1701"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项目经验</w:t>
            </w:r>
            <w:r/>
          </w:p>
        </w:tc>
        <w:tc>
          <w:tcPr>
            <w:tcW w:w="992"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15分</w:t>
            </w:r>
            <w:r/>
          </w:p>
        </w:tc>
        <w:tc>
          <w:tcPr>
            <w:tcW w:w="5103" w:type="dxa"/>
            <w:vAlign w:val="center"/>
            <w:textDirection w:val="lrTb"/>
            <w:noWrap/>
          </w:tcPr>
          <w:p>
            <w:pPr>
              <w:pStyle w:val="856"/>
              <w:rPr>
                <w:rFonts w:hAnsi="仿宋" w:cs="宋体"/>
                <w:color w:val="auto"/>
                <w:sz w:val="21"/>
                <w:szCs w:val="21"/>
              </w:rPr>
            </w:pPr>
            <w:r>
              <w:rPr>
                <w:rFonts w:hint="eastAsia" w:hAnsi="仿宋" w:cs="宋体"/>
                <w:color w:val="auto"/>
                <w:sz w:val="21"/>
                <w:szCs w:val="21"/>
              </w:rPr>
              <w:t xml:space="preserve">根据投标人提供 2020年1月1日以来在镇（街道）及以上政府部门独立承接过的成功案例，每有1个类似成功案例得3分，本项最高得分为15分。</w:t>
            </w:r>
            <w:r/>
          </w:p>
          <w:p>
            <w:pPr>
              <w:pStyle w:val="856"/>
              <w:rPr>
                <w:rFonts w:hAnsi="仿宋"/>
                <w:b/>
                <w:sz w:val="21"/>
                <w:szCs w:val="21"/>
              </w:rPr>
            </w:pPr>
            <w:r>
              <w:rPr>
                <w:rFonts w:hint="eastAsia" w:hAnsi="仿宋" w:cs="宋体"/>
                <w:b/>
                <w:bCs/>
                <w:color w:val="auto"/>
                <w:sz w:val="21"/>
                <w:szCs w:val="21"/>
              </w:rPr>
              <w:t xml:space="preserve">注：须提供合同，合同应能反映“生活护理、助餐、助浴、助洁、助行、代办、助医、相谈、探访、智能手机辅导、助农、援助”等相关内容，否则不计分。（提供合同复印件加盖公章扫描件上传至“苏采云”系统相应位置，未提供或未按要求提供材料的不得分）</w:t>
            </w:r>
            <w:r/>
          </w:p>
        </w:tc>
      </w:tr>
      <w:tr>
        <w:trPr>
          <w:jc w:val="center"/>
        </w:trPr>
        <w:tc>
          <w:tcPr>
            <w:tcW w:w="704"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2</w:t>
            </w:r>
            <w:r/>
          </w:p>
        </w:tc>
        <w:tc>
          <w:tcPr>
            <w:tcW w:w="1701"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项目实施成员能力</w:t>
            </w:r>
            <w:r/>
          </w:p>
        </w:tc>
        <w:tc>
          <w:tcPr>
            <w:tcW w:w="992"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18分</w:t>
            </w:r>
            <w:r/>
          </w:p>
        </w:tc>
        <w:tc>
          <w:tcPr>
            <w:tcW w:w="5103" w:type="dxa"/>
            <w:vAlign w:val="center"/>
            <w:textDirection w:val="lrTb"/>
            <w:noWrap/>
          </w:tcPr>
          <w:p>
            <w:pPr>
              <w:spacing w:line="280" w:lineRule="exact"/>
              <w:rPr>
                <w:rFonts w:ascii="仿宋" w:hAnsi="仿宋" w:eastAsia="仿宋" w:cs="宋体"/>
                <w:sz w:val="21"/>
                <w:szCs w:val="21"/>
              </w:rPr>
            </w:pPr>
            <w:r>
              <w:rPr>
                <w:rFonts w:hint="eastAsia" w:ascii="仿宋" w:hAnsi="仿宋" w:eastAsia="仿宋" w:cs="宋体"/>
                <w:sz w:val="21"/>
                <w:szCs w:val="21"/>
              </w:rPr>
              <w:t xml:space="preserve">1、拟投入项目负责人具备5年及以上居家养老服务经验的得3分,3年及以上得2分，2年及以上得1分</w:t>
            </w:r>
            <w:r/>
          </w:p>
          <w:p>
            <w:pPr>
              <w:spacing w:line="280" w:lineRule="exact"/>
              <w:rPr>
                <w:rFonts w:ascii="仿宋" w:hAnsi="仿宋" w:eastAsia="仿宋" w:cs="宋体"/>
                <w:sz w:val="21"/>
                <w:szCs w:val="21"/>
              </w:rPr>
            </w:pPr>
            <w:r>
              <w:rPr>
                <w:rFonts w:hint="eastAsia" w:ascii="仿宋" w:hAnsi="仿宋" w:eastAsia="仿宋" w:cs="宋体"/>
                <w:sz w:val="21"/>
                <w:szCs w:val="21"/>
              </w:rPr>
              <w:t xml:space="preserve">2、在满足1名全职社工和15名养老护理员基础上，每增加1名全职的专业社工或养老护理员得1分，最高得7分，养老护理员有5人以上(含5人)为全职的加3分</w:t>
            </w:r>
            <w:r/>
          </w:p>
          <w:p>
            <w:pPr>
              <w:spacing w:line="280" w:lineRule="exact"/>
              <w:rPr>
                <w:rFonts w:ascii="仿宋" w:hAnsi="仿宋" w:eastAsia="仿宋" w:cs="宋体"/>
                <w:sz w:val="21"/>
                <w:szCs w:val="21"/>
              </w:rPr>
            </w:pPr>
            <w:r>
              <w:rPr>
                <w:rFonts w:hint="eastAsia" w:ascii="仿宋" w:hAnsi="仿宋" w:eastAsia="仿宋" w:cs="宋体"/>
                <w:sz w:val="21"/>
                <w:szCs w:val="21"/>
              </w:rPr>
              <w:t xml:space="preserve">注：专业社工需提供花名册、近半年内连续三个月投标单位为其缴纳社保的记录证明及社会工作师证书；养老护理员需提供花名册、养老护理员证书、与投标单位签订的合作协议或近半年内任意一个月投标单位为其发放工资的证明材料（全职养老护理员需提供养老护理员证书、近半年内连续三个月投标单位为其缴纳社保的记录证明），</w:t>
            </w:r>
            <w:r>
              <w:rPr>
                <w:rFonts w:hint="eastAsia" w:ascii="仿宋" w:hAnsi="仿宋" w:eastAsia="仿宋" w:cs="宋体"/>
                <w:b/>
                <w:sz w:val="21"/>
                <w:szCs w:val="21"/>
              </w:rPr>
              <w:t xml:space="preserve">以上资料均提供相关证明材料扫描件上传至“苏采云”系统相应位置，未提供或未按要求提供材料的不得分</w:t>
            </w:r>
            <w:r/>
          </w:p>
          <w:p>
            <w:pPr>
              <w:spacing w:line="280" w:lineRule="exact"/>
              <w:rPr>
                <w:rFonts w:ascii="仿宋" w:hAnsi="仿宋" w:eastAsia="仿宋" w:cs="宋体"/>
                <w:sz w:val="21"/>
                <w:szCs w:val="21"/>
              </w:rPr>
            </w:pPr>
            <w:r>
              <w:rPr>
                <w:rFonts w:hint="eastAsia" w:ascii="仿宋" w:hAnsi="仿宋" w:eastAsia="仿宋" w:cs="宋体"/>
                <w:sz w:val="21"/>
                <w:szCs w:val="21"/>
              </w:rPr>
              <w:t xml:space="preserve">3、项目组人员具有</w:t>
            </w:r>
            <w:r>
              <w:rPr>
                <w:rFonts w:hint="eastAsia" w:ascii="仿宋" w:hAnsi="仿宋" w:eastAsia="仿宋" w:cs="宋体"/>
                <w:sz w:val="21"/>
                <w:szCs w:val="21"/>
              </w:rPr>
              <w:t xml:space="preserve">社会工作师、养老评估员、医师、护士、健康管理师</w:t>
            </w:r>
            <w:r>
              <w:rPr>
                <w:rFonts w:hint="eastAsia" w:ascii="仿宋" w:hAnsi="仿宋" w:eastAsia="仿宋" w:cs="宋体"/>
                <w:sz w:val="21"/>
                <w:szCs w:val="21"/>
              </w:rPr>
              <w:t xml:space="preserve">、公共营养师、保健按摩师、养老护理员、心理咨询师证书的每类证书得1分，最高得5分。（提供专业或岗位证书复印件、身份证复印件，专业经验证明材料）</w:t>
            </w:r>
            <w:r/>
          </w:p>
          <w:p>
            <w:pPr>
              <w:spacing w:line="280" w:lineRule="exact"/>
              <w:rPr>
                <w:rFonts w:ascii="仿宋" w:hAnsi="仿宋" w:eastAsia="仿宋" w:cs="宋体"/>
                <w:sz w:val="21"/>
                <w:szCs w:val="21"/>
              </w:rPr>
            </w:pPr>
            <w:r>
              <w:rPr>
                <w:rFonts w:hint="eastAsia" w:ascii="仿宋" w:hAnsi="仿宋" w:eastAsia="仿宋" w:cs="宋体"/>
                <w:sz w:val="21"/>
                <w:szCs w:val="21"/>
              </w:rPr>
              <w:t xml:space="preserve">注：（提供证书复印件并加盖投标人公章，需提供花名册、近半年内连续三个月投标单位为其缴纳社保的记录证明，无社保缴纳证明不得分。提供相关证明材料扫描件上传至“苏采云”系统相应位置，未提供或未按要求提供材料的不得分）   </w:t>
            </w:r>
            <w:r/>
          </w:p>
        </w:tc>
      </w:tr>
      <w:tr>
        <w:trPr>
          <w:jc w:val="center"/>
        </w:trPr>
        <w:tc>
          <w:tcPr>
            <w:tcW w:w="704"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3</w:t>
            </w:r>
            <w:r/>
          </w:p>
        </w:tc>
        <w:tc>
          <w:tcPr>
            <w:tcW w:w="1701"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沟通</w:t>
            </w:r>
            <w:r>
              <w:rPr>
                <w:rFonts w:hint="eastAsia" w:ascii="仿宋" w:hAnsi="仿宋" w:eastAsia="仿宋"/>
                <w:sz w:val="21"/>
                <w:szCs w:val="21"/>
              </w:rPr>
              <w:t xml:space="preserve">能力</w:t>
            </w:r>
            <w:r/>
          </w:p>
        </w:tc>
        <w:tc>
          <w:tcPr>
            <w:tcW w:w="992"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4</w:t>
            </w:r>
            <w:r>
              <w:rPr>
                <w:rFonts w:hint="eastAsia" w:ascii="仿宋" w:hAnsi="仿宋" w:eastAsia="仿宋"/>
                <w:sz w:val="21"/>
                <w:szCs w:val="21"/>
              </w:rPr>
              <w:t xml:space="preserve">分</w:t>
            </w:r>
            <w:r/>
          </w:p>
        </w:tc>
        <w:tc>
          <w:tcPr>
            <w:tcW w:w="5103" w:type="dxa"/>
            <w:vAlign w:val="center"/>
            <w:textDirection w:val="lrTb"/>
            <w:noWrap/>
          </w:tcPr>
          <w:p>
            <w:pPr>
              <w:rPr>
                <w:rFonts w:ascii="仿宋" w:hAnsi="仿宋" w:eastAsia="仿宋" w:cs="宋体"/>
                <w:sz w:val="21"/>
                <w:szCs w:val="21"/>
              </w:rPr>
            </w:pPr>
            <w:r>
              <w:rPr>
                <w:rFonts w:hint="eastAsia" w:ascii="仿宋" w:hAnsi="仿宋" w:eastAsia="仿宋" w:cs="宋体"/>
                <w:sz w:val="21"/>
                <w:szCs w:val="21"/>
              </w:rPr>
              <w:t xml:space="preserve">与采购人、其他单位和部门的综合协调能力</w:t>
            </w:r>
            <w:r>
              <w:rPr>
                <w:rFonts w:hint="eastAsia" w:ascii="仿宋" w:hAnsi="仿宋" w:eastAsia="仿宋" w:cs="宋体"/>
                <w:sz w:val="21"/>
                <w:szCs w:val="21"/>
              </w:rPr>
              <w:t xml:space="preserve">：</w:t>
            </w:r>
            <w:r>
              <w:rPr>
                <w:rFonts w:hint="eastAsia" w:ascii="仿宋" w:hAnsi="仿宋" w:eastAsia="仿宋" w:cs="宋体"/>
                <w:sz w:val="21"/>
                <w:szCs w:val="21"/>
              </w:rPr>
              <w:t xml:space="preserve">制定项目服务期间</w:t>
            </w:r>
            <w:r>
              <w:rPr>
                <w:rFonts w:hint="eastAsia" w:ascii="仿宋" w:hAnsi="仿宋" w:eastAsia="仿宋" w:cs="宋体"/>
                <w:sz w:val="21"/>
                <w:szCs w:val="21"/>
              </w:rPr>
              <w:t xml:space="preserve">与采购人、其他单位和部门的综合协调方案</w:t>
            </w:r>
            <w:r>
              <w:rPr>
                <w:rFonts w:hint="eastAsia" w:ascii="仿宋" w:hAnsi="仿宋" w:eastAsia="仿宋" w:cs="宋体"/>
                <w:sz w:val="21"/>
                <w:szCs w:val="21"/>
              </w:rPr>
              <w:t xml:space="preserve">，方案合理、可行性强的得</w:t>
            </w:r>
            <w:r>
              <w:rPr>
                <w:rFonts w:hint="eastAsia" w:ascii="仿宋" w:hAnsi="仿宋" w:eastAsia="仿宋" w:cs="宋体"/>
                <w:sz w:val="21"/>
                <w:szCs w:val="21"/>
              </w:rPr>
              <w:t xml:space="preserve">4</w:t>
            </w:r>
            <w:r>
              <w:rPr>
                <w:rFonts w:hint="eastAsia" w:ascii="仿宋" w:hAnsi="仿宋" w:eastAsia="仿宋" w:cs="宋体"/>
                <w:sz w:val="21"/>
                <w:szCs w:val="21"/>
              </w:rPr>
              <w:t xml:space="preserve">分；综合协调方案，可行性、合理性较强的得2分；</w:t>
            </w:r>
            <w:r/>
          </w:p>
        </w:tc>
      </w:tr>
      <w:tr>
        <w:trPr>
          <w:jc w:val="center"/>
        </w:trPr>
        <w:tc>
          <w:tcPr>
            <w:tcW w:w="704"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4</w:t>
            </w:r>
            <w:r/>
          </w:p>
        </w:tc>
        <w:tc>
          <w:tcPr>
            <w:tcW w:w="1701"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团队荣誉</w:t>
            </w:r>
            <w:r/>
          </w:p>
        </w:tc>
        <w:tc>
          <w:tcPr>
            <w:tcW w:w="992" w:type="dxa"/>
            <w:vAlign w:val="center"/>
            <w:textDirection w:val="lrTb"/>
            <w:noWrap/>
          </w:tcPr>
          <w:p>
            <w:pPr>
              <w:jc w:val="center"/>
              <w:spacing w:line="360" w:lineRule="auto"/>
              <w:rPr>
                <w:rFonts w:ascii="仿宋" w:hAnsi="仿宋" w:eastAsia="仿宋"/>
                <w:sz w:val="21"/>
                <w:szCs w:val="21"/>
              </w:rPr>
            </w:pPr>
            <w:r>
              <w:rPr>
                <w:rFonts w:hint="eastAsia" w:ascii="仿宋" w:hAnsi="仿宋" w:eastAsia="仿宋"/>
                <w:sz w:val="21"/>
                <w:szCs w:val="21"/>
              </w:rPr>
              <w:t xml:space="preserve">6分</w:t>
            </w:r>
            <w:r/>
          </w:p>
        </w:tc>
        <w:tc>
          <w:tcPr>
            <w:tcW w:w="5103" w:type="dxa"/>
            <w:vAlign w:val="center"/>
            <w:textDirection w:val="lrTb"/>
            <w:noWrap/>
          </w:tcPr>
          <w:p>
            <w:pPr>
              <w:rPr>
                <w:rFonts w:ascii="仿宋" w:hAnsi="仿宋" w:eastAsia="仿宋"/>
                <w:sz w:val="21"/>
                <w:szCs w:val="21"/>
              </w:rPr>
            </w:pPr>
            <w:r>
              <w:rPr>
                <w:rFonts w:hint="eastAsia" w:ascii="仿宋" w:hAnsi="仿宋" w:eastAsia="仿宋"/>
                <w:sz w:val="21"/>
                <w:szCs w:val="21"/>
              </w:rPr>
              <w:t xml:space="preserve">项目团队或人员2018年1月1日以来，每获得一个省级及以上荣誉或相关媒体表扬报道的，有一个得3分，每获得一个市级荣誉或相关媒体表扬报道的，有一个得2分，每获得一个县区级荣誉或相关媒体表扬报道的，有一个得1分本项最高得6分。</w:t>
            </w:r>
            <w:r/>
          </w:p>
          <w:p>
            <w:pPr>
              <w:rPr>
                <w:sz w:val="21"/>
                <w:szCs w:val="21"/>
              </w:rPr>
            </w:pPr>
            <w:r>
              <w:rPr>
                <w:rFonts w:hint="eastAsia" w:ascii="仿宋" w:hAnsi="仿宋" w:eastAsia="仿宋"/>
                <w:sz w:val="21"/>
                <w:szCs w:val="21"/>
              </w:rPr>
              <w:t xml:space="preserve">注：提供有效的荣誉证书或媒体报道证明材料。证书能够官网查询的，可提供官网链接及官网截图。</w:t>
            </w:r>
            <w:r/>
          </w:p>
        </w:tc>
      </w:tr>
    </w:tbl>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15.7相同品牌产品的处理原则</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15.7.1使用综合评分法的采购项目，提供相同品牌产品且通过资格审查、符合性审查的不同投标人参加同一合同项下投标的，按一家投标人计算，评审后得分最高的同品牌投标人获得中标人推荐资格；评审得分相同的，由招标人委托评标委员会按照服务能力优劣顺序确定一个投标人获得中标人推荐资格，其他同品牌投标人不作为中标候选人（本项目核心产品为镇江市京口区政府购买居家养老服务服务）。</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15.7.2非单一产品采购项目，招标人应当根据采购项目技术构成、产品价格比重等合理确定核心产品，并在招标文件中载明。多家投标人提供的核心产品品牌相同的，按上述两个条款规定处理。</w:t>
      </w:r>
      <w:r/>
    </w:p>
    <w:p>
      <w:pPr>
        <w:ind w:firstLine="561"/>
        <w:spacing w:line="360" w:lineRule="auto"/>
        <w:tabs>
          <w:tab w:val="left" w:pos="3795" w:leader="none"/>
        </w:tabs>
        <w:rPr>
          <w:rFonts w:ascii="仿宋" w:hAnsi="仿宋" w:eastAsia="仿宋"/>
          <w:b/>
          <w:color w:val="000000"/>
          <w:sz w:val="28"/>
          <w:szCs w:val="28"/>
        </w:rPr>
      </w:pPr>
      <w:r>
        <w:rPr>
          <w:rFonts w:ascii="仿宋" w:hAnsi="仿宋" w:eastAsia="仿宋"/>
          <w:b/>
          <w:color w:val="000000"/>
          <w:sz w:val="28"/>
          <w:szCs w:val="28"/>
        </w:rPr>
        <w:t xml:space="preserve">16、评标过程的保密</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16.1在宣布中标结果之前，凡属于审查、澄清、评价、比较投标文件和中标意向等有关信息，相关当事人均不得泄露给任何投标人或与评审工作无关的人员。</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16.2投标人不得探听上述信息，不得以任何行为影响评标过程，否则其投标文件将被作无效处理。 </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16.3在评审期间，代理机构将有专门人员与投标人进行联络。 </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16.4代理机构和评审委员会不向未中标的投标人解释未中标原因，也不公布评审过程中的相关细节。</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16.5评标委员会名单在开标前确定，并在招标结果确定前保密。</w:t>
      </w:r>
      <w:r/>
    </w:p>
    <w:p>
      <w:pPr>
        <w:ind w:firstLine="562"/>
        <w:spacing w:line="360" w:lineRule="auto"/>
        <w:rPr>
          <w:rFonts w:ascii="仿宋" w:hAnsi="仿宋" w:eastAsia="仿宋"/>
          <w:b/>
          <w:color w:val="000000"/>
          <w:sz w:val="28"/>
          <w:szCs w:val="28"/>
        </w:rPr>
      </w:pPr>
      <w:r>
        <w:rPr>
          <w:rFonts w:ascii="仿宋" w:hAnsi="仿宋" w:eastAsia="仿宋"/>
          <w:b/>
          <w:color w:val="000000"/>
          <w:sz w:val="28"/>
          <w:szCs w:val="28"/>
        </w:rPr>
        <w:t xml:space="preserve">17、废标的确认</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17.1在评标过程中出现下列情况之一的应予废标：</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17.1.1出现影响公正的违法、违规行为的；</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17.1.2现场实质性响应招标文件的供应商不足三家；</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17.1.3因重大变故采购任务取消的；</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废标后，招标人将废标理由通知所有投标人。</w:t>
      </w:r>
      <w:r/>
    </w:p>
    <w:p>
      <w:pPr>
        <w:ind w:firstLine="562"/>
        <w:spacing w:line="360" w:lineRule="auto"/>
        <w:rPr>
          <w:rFonts w:ascii="仿宋" w:hAnsi="仿宋" w:eastAsia="仿宋"/>
          <w:b/>
          <w:color w:val="000000"/>
          <w:sz w:val="28"/>
          <w:szCs w:val="28"/>
        </w:rPr>
      </w:pPr>
      <w:r>
        <w:rPr>
          <w:rFonts w:ascii="仿宋" w:hAnsi="仿宋" w:eastAsia="仿宋"/>
          <w:b/>
          <w:color w:val="000000"/>
          <w:sz w:val="28"/>
          <w:szCs w:val="28"/>
        </w:rPr>
        <w:t xml:space="preserve">18、变更采购方式或重新招标</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18.1</w:t>
      </w:r>
      <w:r>
        <w:rPr>
          <w:rFonts w:ascii="仿宋" w:hAnsi="仿宋" w:eastAsia="仿宋"/>
          <w:bCs/>
          <w:color w:val="000000"/>
          <w:sz w:val="28"/>
          <w:szCs w:val="28"/>
        </w:rPr>
        <w:t xml:space="preserve">开标现场及评标期间出现供应商，或实质性响应招标文件的供应商不足三家的处理办法：</w:t>
      </w:r>
      <w:r>
        <w:rPr>
          <w:rFonts w:ascii="仿宋" w:hAnsi="仿宋" w:eastAsia="仿宋"/>
          <w:color w:val="000000"/>
          <w:sz w:val="28"/>
          <w:szCs w:val="28"/>
        </w:rPr>
        <w:t xml:space="preserve">代理机构报经政府采购监管部门批准，可以变更采购方式或重新采购。</w:t>
      </w:r>
      <w:r/>
    </w:p>
    <w:p>
      <w:pPr>
        <w:jc w:val="center"/>
        <w:spacing w:line="360" w:lineRule="auto"/>
        <w:rPr>
          <w:rFonts w:ascii="仿宋" w:hAnsi="仿宋" w:eastAsia="仿宋"/>
          <w:b/>
          <w:color w:val="000000"/>
          <w:sz w:val="36"/>
          <w:szCs w:val="36"/>
        </w:rPr>
        <w:outlineLvl w:val="1"/>
      </w:pPr>
      <w:r/>
      <w:bookmarkStart w:id="54" w:name="_Toc21281"/>
      <w:r/>
      <w:bookmarkStart w:id="55" w:name="_Toc141105348"/>
      <w:r/>
      <w:bookmarkStart w:id="56" w:name="_Toc24403"/>
      <w:r/>
      <w:bookmarkStart w:id="57" w:name="_Toc2939"/>
      <w:r/>
      <w:bookmarkStart w:id="58" w:name="_Toc20419"/>
      <w:r/>
      <w:bookmarkStart w:id="59" w:name="_Toc24889"/>
      <w:r/>
      <w:bookmarkStart w:id="60" w:name="_Toc20155"/>
      <w:r/>
      <w:bookmarkStart w:id="61" w:name="_Toc4633"/>
      <w:r/>
      <w:bookmarkStart w:id="62" w:name="_Toc31297"/>
      <w:r>
        <w:rPr>
          <w:rFonts w:ascii="仿宋" w:hAnsi="仿宋" w:eastAsia="仿宋"/>
          <w:b/>
          <w:color w:val="000000"/>
          <w:sz w:val="36"/>
          <w:szCs w:val="36"/>
        </w:rPr>
        <w:t xml:space="preserve">五、定标</w:t>
      </w:r>
      <w:bookmarkEnd w:id="54"/>
      <w:r/>
      <w:bookmarkEnd w:id="55"/>
      <w:r/>
      <w:bookmarkEnd w:id="56"/>
      <w:r/>
      <w:bookmarkEnd w:id="57"/>
      <w:r/>
      <w:bookmarkEnd w:id="58"/>
      <w:r/>
      <w:bookmarkEnd w:id="59"/>
      <w:r/>
      <w:bookmarkEnd w:id="60"/>
      <w:r/>
      <w:bookmarkEnd w:id="61"/>
      <w:r/>
      <w:bookmarkEnd w:id="62"/>
      <w:r/>
      <w:r/>
    </w:p>
    <w:p>
      <w:pPr>
        <w:ind w:firstLine="562"/>
        <w:spacing w:line="360" w:lineRule="auto"/>
        <w:rPr>
          <w:rFonts w:ascii="仿宋" w:hAnsi="仿宋" w:eastAsia="仿宋"/>
          <w:b/>
          <w:color w:val="000000"/>
          <w:sz w:val="28"/>
          <w:szCs w:val="28"/>
        </w:rPr>
      </w:pPr>
      <w:r>
        <w:rPr>
          <w:rFonts w:ascii="仿宋" w:hAnsi="仿宋" w:eastAsia="仿宋"/>
          <w:b/>
          <w:color w:val="000000"/>
          <w:sz w:val="28"/>
          <w:szCs w:val="28"/>
        </w:rPr>
        <w:t xml:space="preserve">19、确定中标单位</w:t>
      </w:r>
      <w:r/>
    </w:p>
    <w:p>
      <w:pPr>
        <w:ind w:firstLine="560"/>
        <w:spacing w:line="360" w:lineRule="auto"/>
        <w:tabs>
          <w:tab w:val="left" w:pos="1080" w:leader="none"/>
        </w:tabs>
        <w:rPr>
          <w:rFonts w:ascii="仿宋" w:hAnsi="仿宋" w:eastAsia="仿宋"/>
          <w:color w:val="000000"/>
          <w:sz w:val="28"/>
          <w:szCs w:val="28"/>
        </w:rPr>
      </w:pPr>
      <w:r>
        <w:rPr>
          <w:rFonts w:ascii="仿宋" w:hAnsi="仿宋" w:eastAsia="仿宋"/>
          <w:color w:val="000000"/>
          <w:sz w:val="28"/>
          <w:szCs w:val="28"/>
        </w:rPr>
        <w:t xml:space="preserve">19.1评标委员会将根据招标文件规定的评标方法采取综合评分法，</w:t>
      </w:r>
      <w:r>
        <w:rPr>
          <w:rFonts w:hint="eastAsia" w:ascii="仿宋" w:hAnsi="仿宋" w:eastAsia="仿宋"/>
          <w:color w:val="000000"/>
          <w:sz w:val="28"/>
          <w:szCs w:val="28"/>
        </w:rPr>
        <w:t xml:space="preserve">根据综合得分由高到低，由排名前五的投标人按照排名先后顺序逐个自行选择中标服务范围，已被选择的中标服务范围后续投标人不得再次选择。</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19.</w:t>
      </w:r>
      <w:r>
        <w:rPr>
          <w:rFonts w:hint="eastAsia" w:ascii="仿宋" w:hAnsi="仿宋" w:eastAsia="仿宋"/>
          <w:color w:val="000000"/>
          <w:sz w:val="28"/>
          <w:szCs w:val="28"/>
        </w:rPr>
        <w:t xml:space="preserve">2</w:t>
      </w:r>
      <w:r>
        <w:rPr>
          <w:rFonts w:ascii="仿宋" w:hAnsi="仿宋" w:eastAsia="仿宋"/>
          <w:color w:val="000000"/>
          <w:sz w:val="28"/>
          <w:szCs w:val="28"/>
        </w:rPr>
        <w:t xml:space="preserve">中标人确定后，中标结果将在“江苏省政府采购网”进行公示，公示时间为1个工作日。</w:t>
      </w:r>
      <w:r/>
    </w:p>
    <w:p>
      <w:pPr>
        <w:ind w:firstLine="560"/>
        <w:spacing w:line="360" w:lineRule="auto"/>
        <w:shd w:val="clear" w:color="auto" w:fill="ffffff"/>
        <w:rPr>
          <w:rFonts w:ascii="仿宋" w:hAnsi="仿宋" w:eastAsia="仿宋"/>
          <w:color w:val="000000"/>
          <w:sz w:val="28"/>
          <w:szCs w:val="28"/>
        </w:rPr>
      </w:pPr>
      <w:r>
        <w:rPr>
          <w:rFonts w:ascii="仿宋" w:hAnsi="仿宋" w:eastAsia="仿宋"/>
          <w:color w:val="000000"/>
          <w:sz w:val="28"/>
          <w:szCs w:val="28"/>
        </w:rPr>
        <w:t xml:space="preserve">19.</w:t>
      </w:r>
      <w:r>
        <w:rPr>
          <w:rFonts w:hint="eastAsia" w:ascii="仿宋" w:hAnsi="仿宋" w:eastAsia="仿宋"/>
          <w:color w:val="000000"/>
          <w:sz w:val="28"/>
          <w:szCs w:val="28"/>
        </w:rPr>
        <w:t xml:space="preserve">3</w:t>
      </w:r>
      <w:r>
        <w:rPr>
          <w:rFonts w:ascii="仿宋" w:hAnsi="仿宋" w:eastAsia="仿宋"/>
          <w:color w:val="000000"/>
          <w:sz w:val="28"/>
          <w:szCs w:val="28"/>
        </w:rPr>
        <w:t xml:space="preserve">若有充分证据证明，中标人出现下列情况之一的，一经查实，将被取消中标资格：</w:t>
      </w:r>
      <w:r/>
    </w:p>
    <w:p>
      <w:pPr>
        <w:ind w:firstLine="560"/>
        <w:spacing w:line="360" w:lineRule="auto"/>
        <w:shd w:val="clear" w:color="auto" w:fill="ffffff"/>
        <w:rPr>
          <w:rFonts w:ascii="仿宋" w:hAnsi="仿宋" w:eastAsia="仿宋"/>
          <w:color w:val="000000"/>
          <w:sz w:val="28"/>
          <w:szCs w:val="28"/>
        </w:rPr>
      </w:pPr>
      <w:r>
        <w:rPr>
          <w:rFonts w:ascii="仿宋" w:hAnsi="仿宋" w:eastAsia="仿宋"/>
          <w:color w:val="000000"/>
          <w:sz w:val="28"/>
          <w:szCs w:val="28"/>
        </w:rPr>
        <w:t xml:space="preserve">（1）提供虚假材料谋取中标的；</w:t>
      </w:r>
      <w:r/>
    </w:p>
    <w:p>
      <w:pPr>
        <w:ind w:firstLine="560"/>
        <w:spacing w:line="360" w:lineRule="auto"/>
        <w:shd w:val="clear" w:color="auto" w:fill="ffffff"/>
        <w:rPr>
          <w:rFonts w:ascii="仿宋" w:hAnsi="仿宋" w:eastAsia="仿宋"/>
          <w:color w:val="000000"/>
          <w:sz w:val="28"/>
          <w:szCs w:val="28"/>
        </w:rPr>
      </w:pPr>
      <w:r>
        <w:rPr>
          <w:rFonts w:ascii="仿宋" w:hAnsi="仿宋" w:eastAsia="仿宋"/>
          <w:color w:val="000000"/>
          <w:sz w:val="28"/>
          <w:szCs w:val="28"/>
        </w:rPr>
        <w:t xml:space="preserve">（2）与评审专家、招标人、其他投标人或者代理机构工作人员恶意串通的；</w:t>
      </w:r>
      <w:r/>
    </w:p>
    <w:p>
      <w:pPr>
        <w:ind w:firstLine="560"/>
        <w:spacing w:line="360" w:lineRule="auto"/>
        <w:shd w:val="clear" w:color="auto" w:fill="ffffff"/>
        <w:rPr>
          <w:rFonts w:ascii="仿宋" w:hAnsi="仿宋" w:eastAsia="仿宋"/>
          <w:color w:val="000000"/>
          <w:sz w:val="28"/>
          <w:szCs w:val="28"/>
        </w:rPr>
      </w:pPr>
      <w:r>
        <w:rPr>
          <w:rFonts w:ascii="仿宋" w:hAnsi="仿宋" w:eastAsia="仿宋"/>
          <w:color w:val="000000"/>
          <w:sz w:val="28"/>
          <w:szCs w:val="28"/>
        </w:rPr>
        <w:t xml:space="preserve">（3）向评审专家、招标人或代理机构工作人员行贿或者提供其他不正当利益的；</w:t>
      </w:r>
      <w:r/>
    </w:p>
    <w:p>
      <w:pPr>
        <w:ind w:firstLine="560"/>
        <w:spacing w:line="360" w:lineRule="auto"/>
        <w:shd w:val="clear" w:color="auto" w:fill="ffffff"/>
        <w:rPr>
          <w:rFonts w:ascii="仿宋" w:hAnsi="仿宋" w:eastAsia="仿宋"/>
          <w:color w:val="000000"/>
          <w:sz w:val="28"/>
          <w:szCs w:val="28"/>
        </w:rPr>
      </w:pPr>
      <w:r>
        <w:rPr>
          <w:rFonts w:ascii="仿宋" w:hAnsi="仿宋" w:eastAsia="仿宋"/>
          <w:color w:val="000000"/>
          <w:sz w:val="28"/>
          <w:szCs w:val="28"/>
        </w:rPr>
        <w:t xml:space="preserve">（4）不满足本招标文件规定的实质性要求，但在评标过程中又未被评委会发现的；</w:t>
      </w:r>
      <w:r/>
    </w:p>
    <w:p>
      <w:pPr>
        <w:ind w:firstLine="560"/>
        <w:spacing w:line="360" w:lineRule="auto"/>
        <w:shd w:val="clear" w:color="auto" w:fill="ffffff"/>
        <w:rPr>
          <w:rFonts w:ascii="仿宋" w:hAnsi="仿宋" w:eastAsia="仿宋"/>
          <w:color w:val="000000"/>
          <w:sz w:val="28"/>
          <w:szCs w:val="28"/>
        </w:rPr>
      </w:pPr>
      <w:r>
        <w:rPr>
          <w:rFonts w:ascii="仿宋" w:hAnsi="仿宋" w:eastAsia="仿宋"/>
          <w:color w:val="000000"/>
          <w:sz w:val="28"/>
          <w:szCs w:val="28"/>
        </w:rPr>
        <w:t xml:space="preserve">（5）不符合法律、法规的规定的其他情形。</w:t>
      </w:r>
      <w:r/>
    </w:p>
    <w:p>
      <w:pPr>
        <w:ind w:firstLine="560"/>
        <w:spacing w:line="360" w:lineRule="auto"/>
        <w:shd w:val="clear" w:color="auto" w:fill="ffffff"/>
        <w:rPr>
          <w:rFonts w:ascii="仿宋" w:hAnsi="仿宋" w:eastAsia="仿宋"/>
          <w:color w:val="000000"/>
          <w:sz w:val="28"/>
          <w:szCs w:val="28"/>
        </w:rPr>
      </w:pPr>
      <w:r>
        <w:rPr>
          <w:rFonts w:ascii="仿宋" w:hAnsi="仿宋" w:eastAsia="仿宋"/>
          <w:color w:val="000000"/>
          <w:sz w:val="28"/>
          <w:szCs w:val="28"/>
        </w:rPr>
        <w:t xml:space="preserve">在此情况下一经认定，报经项目招标领导小组批准，可授予下一中标候选人中标资格，或重新招标。</w:t>
      </w:r>
      <w:r/>
    </w:p>
    <w:p>
      <w:pPr>
        <w:ind w:firstLine="562"/>
        <w:spacing w:line="360" w:lineRule="auto"/>
        <w:rPr>
          <w:rFonts w:ascii="仿宋" w:hAnsi="仿宋" w:eastAsia="仿宋"/>
          <w:b/>
          <w:color w:val="000000"/>
          <w:sz w:val="28"/>
          <w:szCs w:val="28"/>
        </w:rPr>
      </w:pPr>
      <w:r>
        <w:rPr>
          <w:rFonts w:ascii="仿宋" w:hAnsi="仿宋" w:eastAsia="仿宋"/>
          <w:b/>
          <w:color w:val="000000"/>
          <w:sz w:val="28"/>
          <w:szCs w:val="28"/>
        </w:rPr>
        <w:t xml:space="preserve">20、中标决定和中标通知书</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20.1采购人或者采购代理机构应当在中标供应商确定后2个工作日内，在省级以上财政部门指定的政府采购信息发布媒体上公告中标结果，同时向中标供应商发出中标通知书，并将招标文件随中标结果同时公告。</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20.2中标通知书将是合同的一个组成部分。</w:t>
      </w:r>
      <w:r/>
    </w:p>
    <w:p>
      <w:pPr>
        <w:ind w:firstLine="560"/>
        <w:spacing w:line="360" w:lineRule="auto"/>
        <w:rPr>
          <w:rFonts w:ascii="仿宋" w:hAnsi="仿宋" w:eastAsia="仿宋"/>
          <w:b/>
          <w:bCs/>
          <w:color w:val="000000"/>
          <w:sz w:val="28"/>
          <w:szCs w:val="28"/>
        </w:rPr>
      </w:pPr>
      <w:r>
        <w:rPr>
          <w:rFonts w:ascii="仿宋" w:hAnsi="仿宋" w:eastAsia="仿宋"/>
          <w:color w:val="000000"/>
          <w:sz w:val="28"/>
          <w:szCs w:val="28"/>
        </w:rPr>
        <w:t xml:space="preserve">20.3中标后，任何一方均不得对其投标文件中中标价等实质性条款作出任何改变。</w:t>
      </w:r>
      <w:r/>
    </w:p>
    <w:p>
      <w:pPr>
        <w:jc w:val="center"/>
        <w:spacing w:line="360" w:lineRule="auto"/>
        <w:rPr>
          <w:rFonts w:ascii="仿宋" w:hAnsi="仿宋" w:eastAsia="仿宋"/>
          <w:b/>
          <w:color w:val="000000"/>
          <w:sz w:val="36"/>
          <w:szCs w:val="36"/>
        </w:rPr>
        <w:outlineLvl w:val="1"/>
      </w:pPr>
      <w:r/>
      <w:bookmarkStart w:id="63" w:name="_Toc28008"/>
      <w:r/>
      <w:bookmarkStart w:id="64" w:name="_Toc30834"/>
      <w:r/>
      <w:bookmarkStart w:id="65" w:name="_Toc141105349"/>
      <w:r/>
      <w:bookmarkStart w:id="66" w:name="_Toc14921"/>
      <w:r/>
      <w:bookmarkStart w:id="67" w:name="_Toc11804"/>
      <w:r>
        <w:rPr>
          <w:rFonts w:ascii="仿宋" w:hAnsi="仿宋" w:eastAsia="仿宋"/>
          <w:b/>
          <w:color w:val="000000"/>
          <w:sz w:val="36"/>
          <w:szCs w:val="36"/>
        </w:rPr>
        <w:t xml:space="preserve">六、授予合同</w:t>
      </w:r>
      <w:bookmarkEnd w:id="63"/>
      <w:r/>
      <w:bookmarkEnd w:id="64"/>
      <w:r/>
      <w:bookmarkEnd w:id="65"/>
      <w:r/>
      <w:bookmarkEnd w:id="66"/>
      <w:r/>
      <w:bookmarkEnd w:id="67"/>
      <w:r/>
      <w:r/>
    </w:p>
    <w:p>
      <w:pPr>
        <w:ind w:firstLine="562"/>
        <w:spacing w:line="360" w:lineRule="auto"/>
        <w:tabs>
          <w:tab w:val="left" w:pos="3795" w:leader="none"/>
        </w:tabs>
        <w:rPr>
          <w:rFonts w:ascii="仿宋" w:hAnsi="仿宋" w:eastAsia="仿宋"/>
          <w:b/>
          <w:color w:val="000000"/>
          <w:sz w:val="28"/>
          <w:szCs w:val="28"/>
        </w:rPr>
      </w:pPr>
      <w:r>
        <w:rPr>
          <w:rFonts w:ascii="仿宋" w:hAnsi="仿宋" w:eastAsia="仿宋"/>
          <w:b/>
          <w:color w:val="000000"/>
          <w:sz w:val="28"/>
          <w:szCs w:val="28"/>
        </w:rPr>
        <w:t xml:space="preserve">21、合同授予标准</w:t>
      </w:r>
      <w:r/>
    </w:p>
    <w:p>
      <w:pPr>
        <w:ind w:firstLine="560"/>
        <w:spacing w:line="360" w:lineRule="auto"/>
        <w:tabs>
          <w:tab w:val="left" w:pos="1080" w:leader="none"/>
        </w:tabs>
        <w:rPr>
          <w:rFonts w:ascii="宋体" w:hAnsi="宋体"/>
          <w:b/>
          <w:szCs w:val="21"/>
        </w:rPr>
      </w:pPr>
      <w:r>
        <w:rPr>
          <w:rFonts w:ascii="仿宋" w:hAnsi="仿宋" w:eastAsia="仿宋"/>
          <w:bCs/>
          <w:color w:val="000000"/>
          <w:sz w:val="28"/>
          <w:szCs w:val="28"/>
        </w:rPr>
        <w:t xml:space="preserve">21.1评标委员会将根据招标文件规定的评标方法采取综合评分法，</w:t>
      </w:r>
      <w:r>
        <w:rPr>
          <w:rFonts w:hint="eastAsia" w:ascii="仿宋" w:hAnsi="仿宋" w:eastAsia="仿宋"/>
          <w:bCs/>
          <w:color w:val="000000"/>
          <w:sz w:val="28"/>
          <w:szCs w:val="28"/>
        </w:rPr>
        <w:t xml:space="preserve">根据综合得分由高到低，由排名前五的投标人按照排名先后顺</w:t>
      </w:r>
      <w:r>
        <w:rPr>
          <w:rFonts w:hint="eastAsia" w:ascii="仿宋" w:hAnsi="仿宋" w:eastAsia="仿宋"/>
          <w:bCs/>
          <w:color w:val="000000"/>
          <w:sz w:val="28"/>
          <w:szCs w:val="28"/>
        </w:rPr>
        <w:t xml:space="preserve">序逐个自行选择中标服务范围，已被选择的中标服务范围后续投标人不得再次选择。</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21.</w:t>
      </w: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如发现投标人在投标响应文件中有弄虚作假行为或其它不正当竞争行为的，将取消其中标资格。</w:t>
      </w:r>
      <w:r/>
    </w:p>
    <w:p>
      <w:pPr>
        <w:ind w:firstLine="562"/>
        <w:spacing w:line="360" w:lineRule="auto"/>
        <w:tabs>
          <w:tab w:val="left" w:pos="3795" w:leader="none"/>
        </w:tabs>
        <w:rPr>
          <w:rFonts w:ascii="仿宋" w:hAnsi="仿宋" w:eastAsia="仿宋"/>
          <w:b/>
          <w:color w:val="000000"/>
          <w:sz w:val="28"/>
          <w:szCs w:val="28"/>
        </w:rPr>
      </w:pPr>
      <w:r>
        <w:rPr>
          <w:rFonts w:ascii="仿宋" w:hAnsi="仿宋" w:eastAsia="仿宋"/>
          <w:b/>
          <w:color w:val="000000"/>
          <w:sz w:val="28"/>
          <w:szCs w:val="28"/>
        </w:rPr>
        <w:t xml:space="preserve">22、签订合同及相关费用</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22.1合同签订时间：招标人应当自中标通知书发出之日起15日内，按照招标文件和中标人投标文件的规定，与中标人签订书面合同。</w:t>
      </w:r>
      <w:r/>
    </w:p>
    <w:p>
      <w:pPr>
        <w:ind w:firstLine="562"/>
        <w:spacing w:line="360" w:lineRule="auto"/>
        <w:rPr>
          <w:rFonts w:ascii="仿宋" w:hAnsi="仿宋" w:eastAsia="仿宋"/>
          <w:b/>
          <w:color w:val="000000"/>
          <w:sz w:val="28"/>
          <w:szCs w:val="28"/>
        </w:rPr>
      </w:pPr>
      <w:r>
        <w:rPr>
          <w:rFonts w:ascii="仿宋" w:hAnsi="仿宋" w:eastAsia="仿宋"/>
          <w:b/>
          <w:color w:val="000000"/>
          <w:sz w:val="28"/>
          <w:szCs w:val="28"/>
        </w:rPr>
        <w:t xml:space="preserve">22.2招标代理费</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22.2.1招标代理费收费标准：</w:t>
      </w:r>
      <w:r>
        <w:rPr>
          <w:rFonts w:hint="eastAsia" w:ascii="仿宋" w:hAnsi="仿宋" w:eastAsia="仿宋"/>
          <w:bCs/>
          <w:color w:val="000000"/>
          <w:sz w:val="28"/>
          <w:szCs w:val="28"/>
        </w:rPr>
        <w:t xml:space="preserve">每个服务范围的中标人须按“计价格[</w:t>
      </w:r>
      <w:r>
        <w:rPr>
          <w:rFonts w:ascii="仿宋" w:hAnsi="仿宋" w:eastAsia="仿宋"/>
          <w:bCs/>
          <w:color w:val="000000"/>
          <w:sz w:val="28"/>
          <w:szCs w:val="28"/>
        </w:rPr>
        <w:t xml:space="preserve">2002]1980</w:t>
      </w:r>
      <w:r>
        <w:rPr>
          <w:rFonts w:hint="eastAsia" w:ascii="仿宋" w:hAnsi="仿宋" w:eastAsia="仿宋"/>
          <w:bCs/>
          <w:color w:val="000000"/>
          <w:sz w:val="28"/>
          <w:szCs w:val="28"/>
        </w:rPr>
        <w:t xml:space="preserve">号文件”、发改价格（2011）534号文件”服务类的标准一次性支付代理费</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 </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22.2.2招标代理费收取方式：由中标人领取中标通知书时一次性付清；中标人如果未按规定缴纳上述费用，采购人或采购代理机构保留诉讼的权利。中标人需要开代理费发票的，需由中标人缴纳费用后，代理机构将发票开具给中标人。</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22.3招标文件、中标人的投标响应文件、补充文件、答辩记录等，均为签订合同的依据和合同不可分割的组成部分。</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22.4中标人如果不按规定签订合同</w:t>
      </w:r>
      <w:r>
        <w:rPr>
          <w:rFonts w:hint="eastAsia" w:ascii="仿宋" w:hAnsi="仿宋" w:eastAsia="仿宋"/>
          <w:bCs/>
          <w:color w:val="000000"/>
          <w:sz w:val="28"/>
          <w:szCs w:val="28"/>
        </w:rPr>
        <w:t xml:space="preserve">，</w:t>
      </w:r>
      <w:r>
        <w:rPr>
          <w:rFonts w:ascii="仿宋" w:hAnsi="仿宋" w:eastAsia="仿宋"/>
          <w:bCs/>
          <w:color w:val="000000"/>
          <w:sz w:val="28"/>
          <w:szCs w:val="28"/>
        </w:rPr>
        <w:t xml:space="preserve">代理机构将取消该中标结果。在此情况下项目招标领导小组可授予下一中标候选人，或重新招标。</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22.5合同具体条款见合同样本，合同的各项条款是招标文件的组成部分。</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22.6代理机构自政府采购合同签订之日起2个工作日内，将合同在江苏省政府采购网公告。</w:t>
      </w:r>
      <w:r/>
    </w:p>
    <w:p>
      <w:pPr>
        <w:ind w:firstLine="562"/>
        <w:spacing w:line="360" w:lineRule="auto"/>
        <w:rPr>
          <w:rFonts w:ascii="仿宋" w:hAnsi="仿宋" w:eastAsia="仿宋"/>
          <w:b/>
          <w:color w:val="000000"/>
          <w:sz w:val="28"/>
          <w:szCs w:val="28"/>
        </w:rPr>
      </w:pPr>
      <w:r>
        <w:rPr>
          <w:rFonts w:ascii="仿宋" w:hAnsi="仿宋" w:eastAsia="仿宋"/>
          <w:b/>
          <w:color w:val="000000"/>
          <w:sz w:val="28"/>
          <w:szCs w:val="28"/>
        </w:rPr>
        <w:t xml:space="preserve">23、货物和服务的追加、减少和添购</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23.1政府采购合同履行中，需追加与合同标的相同服务的，在不改变价格水平、合同及其他条款的前提下，可以与中标人协商签订补充合同，但所有补充合同的采购金额不得超过原合同采购金额的百分之十。</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23.2采购结束后，招标人若由于各种客观原因，必须对采购项目所牵涉的服务进行适当的减少时，在双方协商一致的前提下，可以按照招标采购时的价格水平做相应的调减，并据此签订补充合同。</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23.3项目结束后，招标人若由于各种客观原因，必须对采购项目所牵涉的服务进行适当的添购时，由于须保证原有采购项目一致性或者服务配套的要求，且添购资金总额不超过原合同采购金额的百分之十，经政府采购监督管理部门批准，可以继续从中标人处按照单一来源采购的方式进行添购，且所牵涉服务的价格水平不得超过本次公开招标的水平且低于当时的社会平均价。服务的添购，应在本次政府采购合同的基础上，另行签订服务的添购合同。</w:t>
      </w:r>
      <w:r/>
    </w:p>
    <w:p>
      <w:pPr>
        <w:jc w:val="center"/>
        <w:spacing w:line="360" w:lineRule="auto"/>
        <w:rPr>
          <w:rFonts w:ascii="仿宋" w:hAnsi="仿宋" w:eastAsia="仿宋"/>
          <w:b/>
          <w:color w:val="000000"/>
          <w:sz w:val="36"/>
          <w:szCs w:val="36"/>
        </w:rPr>
        <w:outlineLvl w:val="1"/>
      </w:pPr>
      <w:r/>
      <w:bookmarkStart w:id="68" w:name="_Toc22977"/>
      <w:r/>
      <w:bookmarkStart w:id="69" w:name="_Toc31832"/>
      <w:r/>
      <w:bookmarkStart w:id="70" w:name="_Toc17775"/>
      <w:r/>
      <w:bookmarkStart w:id="71" w:name="_Toc6519"/>
      <w:r/>
      <w:bookmarkStart w:id="72" w:name="_Toc28962"/>
      <w:r/>
      <w:bookmarkStart w:id="73" w:name="_Toc19421"/>
      <w:r/>
      <w:bookmarkStart w:id="74" w:name="_Toc2214"/>
      <w:r/>
      <w:bookmarkStart w:id="75" w:name="_Toc141105350"/>
      <w:r/>
      <w:bookmarkStart w:id="76" w:name="_Toc1107"/>
      <w:r>
        <w:rPr>
          <w:rFonts w:ascii="仿宋" w:hAnsi="仿宋" w:eastAsia="仿宋"/>
          <w:b/>
          <w:color w:val="000000"/>
          <w:sz w:val="36"/>
          <w:szCs w:val="36"/>
        </w:rPr>
        <w:t xml:space="preserve">七、询问、质疑、投诉</w:t>
      </w:r>
      <w:bookmarkEnd w:id="68"/>
      <w:r/>
      <w:bookmarkEnd w:id="69"/>
      <w:r/>
      <w:bookmarkEnd w:id="70"/>
      <w:r/>
      <w:bookmarkEnd w:id="71"/>
      <w:r/>
      <w:bookmarkEnd w:id="72"/>
      <w:r/>
      <w:bookmarkEnd w:id="73"/>
      <w:r/>
      <w:bookmarkEnd w:id="74"/>
      <w:r/>
      <w:bookmarkEnd w:id="75"/>
      <w:r/>
      <w:bookmarkEnd w:id="76"/>
      <w:r/>
      <w:r/>
    </w:p>
    <w:p>
      <w:pPr>
        <w:ind w:firstLine="562"/>
        <w:spacing w:line="360" w:lineRule="auto"/>
        <w:rPr>
          <w:rFonts w:ascii="仿宋" w:hAnsi="仿宋" w:eastAsia="仿宋"/>
          <w:b/>
          <w:color w:val="000000"/>
          <w:sz w:val="28"/>
          <w:szCs w:val="28"/>
        </w:rPr>
      </w:pPr>
      <w:r>
        <w:rPr>
          <w:rFonts w:ascii="仿宋" w:hAnsi="仿宋" w:eastAsia="仿宋"/>
          <w:b/>
          <w:color w:val="000000"/>
          <w:sz w:val="28"/>
          <w:szCs w:val="28"/>
        </w:rPr>
        <w:t xml:space="preserve">24、询问</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24.1供应商对采购活动事项有疑问的，可以向采购人或采购代理机构提出询问，采购人或采购代理机构将依法作出答复，但答复的内容不涉及商业秘密。</w:t>
      </w:r>
      <w:r/>
    </w:p>
    <w:p>
      <w:pPr>
        <w:ind w:firstLine="562"/>
        <w:spacing w:line="360" w:lineRule="auto"/>
        <w:rPr>
          <w:rFonts w:ascii="仿宋" w:hAnsi="仿宋" w:eastAsia="仿宋"/>
          <w:b/>
          <w:color w:val="000000"/>
          <w:sz w:val="28"/>
          <w:szCs w:val="28"/>
        </w:rPr>
      </w:pPr>
      <w:r>
        <w:rPr>
          <w:rFonts w:ascii="仿宋" w:hAnsi="仿宋" w:eastAsia="仿宋"/>
          <w:b/>
          <w:color w:val="000000"/>
          <w:sz w:val="28"/>
          <w:szCs w:val="28"/>
        </w:rPr>
        <w:t xml:space="preserve">25、质疑</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25.1质疑供应商是指直接参加本项目采购活动的供应商；供应商认为招标文件、招标过程和中标结果使自己的合法权益受到损害的，可以在知道或者应当知道其权益受到损害之日起七个工作日</w:t>
      </w:r>
      <w:r>
        <w:rPr>
          <w:rFonts w:ascii="仿宋" w:hAnsi="仿宋" w:eastAsia="仿宋"/>
          <w:bCs/>
          <w:color w:val="000000"/>
          <w:sz w:val="28"/>
          <w:szCs w:val="28"/>
        </w:rPr>
        <w:t xml:space="preserve">内，将质疑文件原件送达采购人或采购组织方。对招标文件提出质疑的，自供应商获得招标文件之日起计算；对招标过程提出质疑的，自招标程序环节结束之日起计算；对中标结果提出质疑的，自中标结果公告届满之日起计算。</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25.2供应商应按照“谁主张、谁举证”的原则对质疑内容提供相关证明材料，并对质疑内容的真实性承担责任。供应商不得虚假质疑和恶意质疑，如通过捏造事实、伪造证明材料等方式提出质疑，阻碍采购活动正常进行的，属于严重不良行为，代理机构将提请财政部门将其列入不良行为记录名单，并依法予以处罚。</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25.3供应商应当在法定质疑期内一次性提出针对同一采购程序环节的质疑。供应商如在法定期限内对同一采购程序环节提出多次质 疑的，招标组织方将只对供应商第一次质疑作出答复。供应商如对采购需求提出质疑，除向招标组织方提交质疑文件外，还应当向采购人提交质疑文件，采购人负责处理和答复涉及采购需求的质疑内容。</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25.4质疑流程及注意事项见“</w:t>
      </w:r>
      <w:r>
        <w:rPr>
          <w:rFonts w:hint="eastAsia" w:ascii="仿宋" w:hAnsi="仿宋" w:eastAsia="仿宋"/>
          <w:bCs/>
          <w:color w:val="000000"/>
          <w:sz w:val="28"/>
          <w:szCs w:val="28"/>
        </w:rPr>
        <w:t xml:space="preserve">江苏</w:t>
      </w:r>
      <w:r>
        <w:rPr>
          <w:rFonts w:ascii="仿宋" w:hAnsi="仿宋" w:eastAsia="仿宋"/>
          <w:bCs/>
          <w:color w:val="000000"/>
          <w:sz w:val="28"/>
          <w:szCs w:val="28"/>
        </w:rPr>
        <w:t xml:space="preserve">政府采购</w:t>
      </w:r>
      <w:r>
        <w:rPr>
          <w:rFonts w:hint="eastAsia" w:ascii="仿宋" w:hAnsi="仿宋" w:eastAsia="仿宋"/>
          <w:bCs/>
          <w:color w:val="000000"/>
          <w:sz w:val="28"/>
          <w:szCs w:val="28"/>
        </w:rPr>
        <w:t xml:space="preserve">网</w:t>
      </w:r>
      <w:r>
        <w:rPr>
          <w:rFonts w:ascii="仿宋" w:hAnsi="仿宋" w:eastAsia="仿宋"/>
          <w:bCs/>
          <w:color w:val="000000"/>
          <w:sz w:val="28"/>
          <w:szCs w:val="28"/>
        </w:rPr>
        <w:t xml:space="preserve">”网站下载中心。</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25.5采购人或采购代理机构在收到供应商的书面质疑后将及时组织调查核实，在七个工作日内作出答复，并以书面或在网站公告形式通知质疑供应商和其他有关供应商，答复的内容不涉及商业秘密。</w:t>
      </w:r>
      <w:r/>
    </w:p>
    <w:p>
      <w:pPr>
        <w:ind w:firstLine="562"/>
        <w:spacing w:line="360" w:lineRule="auto"/>
        <w:rPr>
          <w:rFonts w:ascii="仿宋" w:hAnsi="仿宋" w:eastAsia="仿宋"/>
          <w:b/>
          <w:color w:val="000000"/>
          <w:sz w:val="28"/>
          <w:szCs w:val="28"/>
        </w:rPr>
      </w:pPr>
      <w:r>
        <w:rPr>
          <w:rFonts w:ascii="仿宋" w:hAnsi="仿宋" w:eastAsia="仿宋"/>
          <w:b/>
          <w:color w:val="000000"/>
          <w:sz w:val="28"/>
          <w:szCs w:val="28"/>
        </w:rPr>
        <w:t xml:space="preserve">26、投诉</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26.1质疑投标人对招标人或代理机构的答复不满意，以及招标人或代理机构未在规定的时间内作出答复的，可以在答复期满后十五个工作日内向采购项目同级财政部门投诉。</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26.2质疑供应商对采购人或代理机构的答复不满意，以及采购人或代理机构未在规定的时间内作出答复的，可以在答复期满后十五个工作日内向采购项目同级财政部门投诉。</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26.3投诉事项联系方式</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联系人：</w:t>
      </w:r>
      <w:r>
        <w:rPr>
          <w:rFonts w:hint="eastAsia" w:ascii="仿宋" w:hAnsi="仿宋" w:eastAsia="仿宋"/>
          <w:bCs/>
          <w:color w:val="000000"/>
          <w:sz w:val="28"/>
          <w:szCs w:val="28"/>
        </w:rPr>
        <w:t xml:space="preserve">镇江</w:t>
      </w:r>
      <w:r>
        <w:rPr>
          <w:rFonts w:ascii="仿宋" w:hAnsi="仿宋" w:eastAsia="仿宋"/>
          <w:bCs/>
          <w:color w:val="000000"/>
          <w:sz w:val="28"/>
          <w:szCs w:val="28"/>
        </w:rPr>
        <w:t xml:space="preserve">市</w:t>
      </w:r>
      <w:r>
        <w:rPr>
          <w:rFonts w:hint="eastAsia" w:ascii="仿宋" w:hAnsi="仿宋" w:eastAsia="仿宋"/>
          <w:bCs/>
          <w:color w:val="000000"/>
          <w:sz w:val="28"/>
          <w:szCs w:val="28"/>
        </w:rPr>
        <w:t xml:space="preserve">京口区</w:t>
      </w:r>
      <w:r>
        <w:rPr>
          <w:rFonts w:ascii="仿宋" w:hAnsi="仿宋" w:eastAsia="仿宋"/>
          <w:bCs/>
          <w:color w:val="000000"/>
          <w:sz w:val="28"/>
          <w:szCs w:val="28"/>
        </w:rPr>
        <w:t xml:space="preserve">财政局政府采购管理科</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联系电话：</w:t>
      </w:r>
      <w:r>
        <w:rPr>
          <w:rFonts w:hint="eastAsia" w:ascii="仿宋" w:hAnsi="仿宋" w:eastAsia="仿宋"/>
          <w:bCs/>
          <w:color w:val="000000"/>
          <w:sz w:val="28"/>
          <w:szCs w:val="28"/>
        </w:rPr>
        <w:t xml:space="preserve">0511-</w:t>
      </w:r>
      <w:r>
        <w:rPr>
          <w:rFonts w:ascii="仿宋" w:hAnsi="仿宋" w:eastAsia="仿宋"/>
          <w:bCs/>
          <w:color w:val="000000"/>
          <w:sz w:val="28"/>
          <w:szCs w:val="28"/>
        </w:rPr>
        <w:t xml:space="preserve">85388687 </w:t>
      </w:r>
      <w:r/>
    </w:p>
    <w:p>
      <w:pPr>
        <w:ind w:firstLine="560"/>
        <w:spacing w:line="360" w:lineRule="auto"/>
      </w:pPr>
      <w:r>
        <w:rPr>
          <w:rFonts w:ascii="仿宋" w:hAnsi="仿宋" w:eastAsia="仿宋"/>
          <w:bCs/>
          <w:color w:val="000000"/>
          <w:sz w:val="28"/>
          <w:szCs w:val="28"/>
        </w:rPr>
        <w:t xml:space="preserve">联系地址：</w:t>
      </w:r>
      <w:r>
        <w:rPr>
          <w:rFonts w:hint="eastAsia" w:ascii="仿宋" w:hAnsi="仿宋" w:eastAsia="仿宋"/>
          <w:bCs/>
          <w:color w:val="000000"/>
          <w:sz w:val="28"/>
          <w:szCs w:val="28"/>
        </w:rPr>
        <w:t xml:space="preserve">镇江市京口区政府采购中心</w:t>
      </w:r>
      <w:bookmarkStart w:id="77" w:name="_Toc10124"/>
      <w:r/>
      <w:bookmarkStart w:id="78" w:name="_Toc7941"/>
      <w:r/>
      <w:bookmarkStart w:id="79" w:name="_Toc1687"/>
      <w:r/>
      <w:bookmarkStart w:id="80" w:name="_Toc1540"/>
      <w:r/>
      <w:bookmarkStart w:id="81" w:name="_Toc14811"/>
      <w:r/>
      <w:bookmarkStart w:id="82" w:name="_Toc30709"/>
      <w:r/>
      <w:bookmarkStart w:id="83" w:name="_Toc141105351"/>
      <w:r/>
      <w:bookmarkStart w:id="84" w:name="_Toc28986"/>
      <w:r/>
      <w:bookmarkStart w:id="85" w:name="_Toc9940"/>
      <w:r/>
      <w:r/>
    </w:p>
    <w:p>
      <w:pPr>
        <w:jc w:val="center"/>
        <w:spacing w:line="360" w:lineRule="auto"/>
        <w:rPr>
          <w:rFonts w:ascii="仿宋" w:hAnsi="仿宋" w:eastAsia="仿宋"/>
          <w:b/>
          <w:color w:val="000000"/>
          <w:sz w:val="36"/>
          <w:szCs w:val="36"/>
        </w:rPr>
        <w:outlineLvl w:val="1"/>
      </w:pPr>
      <w:r>
        <w:rPr>
          <w:rFonts w:ascii="仿宋" w:hAnsi="仿宋" w:eastAsia="仿宋"/>
          <w:b/>
          <w:color w:val="000000"/>
          <w:sz w:val="36"/>
          <w:szCs w:val="36"/>
        </w:rPr>
        <w:t xml:space="preserve">八、诚实信用和解释权</w:t>
      </w:r>
      <w:bookmarkEnd w:id="77"/>
      <w:r/>
      <w:bookmarkEnd w:id="78"/>
      <w:r/>
      <w:bookmarkEnd w:id="79"/>
      <w:r/>
      <w:bookmarkEnd w:id="80"/>
      <w:r/>
      <w:bookmarkEnd w:id="81"/>
      <w:r/>
      <w:bookmarkEnd w:id="82"/>
      <w:r/>
      <w:bookmarkEnd w:id="83"/>
      <w:r/>
      <w:bookmarkEnd w:id="84"/>
      <w:r/>
      <w:bookmarkEnd w:id="85"/>
      <w:r/>
      <w:r/>
    </w:p>
    <w:p>
      <w:pPr>
        <w:ind w:firstLine="562"/>
        <w:spacing w:line="360" w:lineRule="auto"/>
        <w:rPr>
          <w:rFonts w:ascii="仿宋" w:hAnsi="仿宋" w:eastAsia="仿宋"/>
          <w:b/>
          <w:color w:val="000000"/>
          <w:sz w:val="28"/>
          <w:szCs w:val="28"/>
        </w:rPr>
      </w:pPr>
      <w:r>
        <w:rPr>
          <w:rFonts w:ascii="仿宋" w:hAnsi="仿宋" w:eastAsia="仿宋"/>
          <w:b/>
          <w:color w:val="000000"/>
          <w:sz w:val="28"/>
          <w:szCs w:val="28"/>
        </w:rPr>
        <w:t xml:space="preserve">27、诚实信用</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27.1投标人之间不得相互串通投标报价，不得妨碍其他投标人的公平竞争，不得损害招标人和其他投标人的合法权益。</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27.2投标人不得以向代理机构工作人员、评标委员会成员行贿或者采取其他不正当手段谋取中标。经查实投标人有此行为的，将在</w:t>
      </w:r>
      <w:r>
        <w:rPr>
          <w:rFonts w:ascii="仿宋" w:hAnsi="仿宋" w:eastAsia="仿宋"/>
          <w:color w:val="000000"/>
          <w:sz w:val="28"/>
          <w:szCs w:val="28"/>
        </w:rPr>
        <w:t xml:space="preserve">“江苏省政府采购网”</w:t>
      </w:r>
      <w:r>
        <w:rPr>
          <w:rFonts w:ascii="仿宋" w:hAnsi="仿宋" w:eastAsia="仿宋"/>
          <w:bCs/>
          <w:color w:val="000000"/>
          <w:sz w:val="28"/>
          <w:szCs w:val="28"/>
        </w:rPr>
        <w:t xml:space="preserve">公告，政府采购管理部门将投标人列入不良行为记录名单，按照《政府采购法》有关规定处理。</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27.3投标人不得虚假承诺，否则，按照提供虚假材料谋取中标成交处理。</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27.4投标人应自觉遵守开标、评标纪律，扰乱开标评标现场秩序的，属于失信行为，根据《江苏省政府采购投标人监督管理暂行办法》，失信行为将被记入投标人诚信档案。</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27.5根据《财政部关于在政府采购活动中查询及使用信息记录有关问题的通知》（财库〔2016〕125号）、江苏省财政厅《关于做好政府采购信用信息查询使用及登记等工作的通知》（苏财购〔2016〕50号）等文件精神，评标委员会在项目评审时对参加本项目的各投标人进行信用记录查询，信用记录查询渠道为“信用中</w:t>
      </w:r>
      <w:r>
        <w:rPr>
          <w:rFonts w:ascii="仿宋" w:hAnsi="仿宋" w:eastAsia="仿宋"/>
          <w:bCs/>
          <w:color w:val="000000"/>
          <w:sz w:val="28"/>
          <w:szCs w:val="28"/>
        </w:rPr>
        <w:t xml:space="preserve">国”网站（www.creditchina.gov.cn），信用记录查询截止时间为资格审查结束时，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 </w:t>
      </w:r>
      <w:r/>
    </w:p>
    <w:p>
      <w:pPr>
        <w:ind w:firstLine="562"/>
        <w:spacing w:line="360" w:lineRule="auto"/>
        <w:rPr>
          <w:rFonts w:ascii="仿宋" w:hAnsi="仿宋" w:eastAsia="仿宋"/>
          <w:b/>
          <w:color w:val="000000"/>
          <w:sz w:val="28"/>
          <w:szCs w:val="28"/>
        </w:rPr>
      </w:pPr>
      <w:r>
        <w:rPr>
          <w:rFonts w:ascii="仿宋" w:hAnsi="仿宋" w:eastAsia="仿宋"/>
          <w:b/>
          <w:color w:val="000000"/>
          <w:sz w:val="28"/>
          <w:szCs w:val="28"/>
        </w:rPr>
        <w:t xml:space="preserve">28、解释权</w:t>
      </w:r>
      <w:r/>
    </w:p>
    <w:p>
      <w:pPr>
        <w:ind w:firstLine="560"/>
        <w:spacing w:line="360" w:lineRule="auto"/>
        <w:rPr>
          <w:rFonts w:ascii="仿宋" w:hAnsi="仿宋" w:eastAsia="仿宋"/>
          <w:bCs/>
          <w:color w:val="000000"/>
          <w:sz w:val="28"/>
          <w:szCs w:val="28"/>
        </w:rPr>
      </w:pPr>
      <w:r>
        <w:rPr>
          <w:rFonts w:ascii="仿宋" w:hAnsi="仿宋" w:eastAsia="仿宋"/>
          <w:bCs/>
          <w:color w:val="000000"/>
          <w:sz w:val="28"/>
          <w:szCs w:val="28"/>
        </w:rPr>
        <w:t xml:space="preserve">28.1除相关法律、法规规定外，本招标文件的解释权归中证房地产评估造价集团有限公司所有。</w:t>
      </w:r>
      <w:r/>
    </w:p>
    <w:p>
      <w:pPr>
        <w:rPr>
          <w:rFonts w:ascii="仿宋" w:hAnsi="仿宋" w:eastAsia="仿宋"/>
          <w:color w:val="000000"/>
          <w:sz w:val="44"/>
          <w:szCs w:val="44"/>
        </w:rPr>
      </w:pPr>
      <w:r>
        <w:rPr>
          <w:rFonts w:ascii="仿宋" w:hAnsi="仿宋" w:eastAsia="仿宋"/>
          <w:color w:val="000000"/>
          <w:sz w:val="44"/>
          <w:szCs w:val="44"/>
        </w:rPr>
        <w:br w:type="page" w:clear="all"/>
      </w:r>
      <w:r/>
    </w:p>
    <w:p>
      <w:r/>
      <w:r/>
    </w:p>
    <w:p>
      <w:pPr>
        <w:jc w:val="center"/>
        <w:spacing w:line="840" w:lineRule="exact"/>
        <w:rPr>
          <w:rFonts w:ascii="仿宋" w:hAnsi="仿宋" w:eastAsia="仿宋"/>
          <w:color w:val="000000"/>
          <w:sz w:val="44"/>
          <w:szCs w:val="44"/>
        </w:rPr>
        <w:outlineLvl w:val="0"/>
      </w:pPr>
      <w:r/>
      <w:bookmarkStart w:id="86" w:name="_Toc1245"/>
      <w:r/>
      <w:bookmarkStart w:id="87" w:name="_Toc32731"/>
      <w:r/>
      <w:bookmarkStart w:id="88" w:name="_Toc30668"/>
      <w:r/>
      <w:bookmarkStart w:id="89" w:name="_Toc141105352"/>
      <w:r/>
      <w:bookmarkStart w:id="90" w:name="_Toc3671"/>
      <w:r/>
      <w:bookmarkStart w:id="91" w:name="_Toc1795"/>
      <w:r/>
      <w:bookmarkStart w:id="92" w:name="_Toc3053"/>
      <w:r/>
      <w:bookmarkStart w:id="93" w:name="_Toc1"/>
      <w:r/>
      <w:bookmarkStart w:id="94" w:name="_Toc11183"/>
      <w:r>
        <w:rPr>
          <w:rFonts w:ascii="仿宋" w:hAnsi="仿宋" w:eastAsia="仿宋"/>
          <w:b/>
          <w:color w:val="000000"/>
          <w:sz w:val="44"/>
          <w:szCs w:val="44"/>
        </w:rPr>
        <w:t xml:space="preserve">第三部分  合同条款及格式</w:t>
      </w:r>
      <w:bookmarkEnd w:id="86"/>
      <w:r/>
      <w:bookmarkEnd w:id="87"/>
      <w:r/>
      <w:bookmarkEnd w:id="88"/>
      <w:r/>
      <w:bookmarkEnd w:id="89"/>
      <w:r/>
      <w:bookmarkEnd w:id="90"/>
      <w:r/>
      <w:bookmarkEnd w:id="91"/>
      <w:r/>
      <w:bookmarkEnd w:id="92"/>
      <w:r/>
      <w:bookmarkEnd w:id="93"/>
      <w:r/>
      <w:bookmarkEnd w:id="94"/>
      <w:r/>
      <w:r/>
    </w:p>
    <w:p>
      <w:pPr>
        <w:pStyle w:val="1045"/>
        <w:rPr>
          <w:rFonts w:ascii="仿宋" w:hAnsi="仿宋" w:eastAsia="仿宋"/>
        </w:rPr>
      </w:pPr>
      <w:r>
        <w:rPr>
          <w:rFonts w:ascii="仿宋" w:hAnsi="仿宋" w:eastAsia="仿宋"/>
        </w:rPr>
      </w:r>
      <w:r/>
    </w:p>
    <w:p>
      <w:pPr>
        <w:spacing w:line="480" w:lineRule="exact"/>
        <w:rPr>
          <w:rFonts w:ascii="仿宋" w:hAnsi="仿宋" w:eastAsia="仿宋"/>
          <w:color w:val="000000"/>
          <w:sz w:val="32"/>
          <w:szCs w:val="32"/>
        </w:rPr>
      </w:pPr>
      <w:r>
        <w:rPr>
          <w:rFonts w:ascii="仿宋" w:hAnsi="仿宋" w:eastAsia="仿宋"/>
          <w:color w:val="000000"/>
          <w:sz w:val="32"/>
          <w:szCs w:val="32"/>
        </w:rPr>
      </w:r>
      <w:r/>
    </w:p>
    <w:p>
      <w:pPr>
        <w:pStyle w:val="856"/>
        <w:rPr>
          <w:rFonts w:hAnsi="仿宋"/>
          <w:sz w:val="32"/>
          <w:szCs w:val="32"/>
        </w:rPr>
      </w:pPr>
      <w:r>
        <w:rPr>
          <w:rFonts w:hAnsi="仿宋"/>
          <w:sz w:val="32"/>
          <w:szCs w:val="32"/>
        </w:rPr>
      </w:r>
      <w:r/>
    </w:p>
    <w:p>
      <w:pPr>
        <w:pStyle w:val="856"/>
        <w:rPr>
          <w:rFonts w:hAnsi="仿宋"/>
          <w:sz w:val="32"/>
          <w:szCs w:val="32"/>
        </w:rPr>
      </w:pPr>
      <w:r>
        <w:rPr>
          <w:rFonts w:hAnsi="仿宋"/>
          <w:sz w:val="32"/>
          <w:szCs w:val="32"/>
        </w:rPr>
      </w:r>
      <w:r/>
    </w:p>
    <w:p>
      <w:pPr>
        <w:ind w:firstLine="710"/>
        <w:spacing w:line="480" w:lineRule="exact"/>
        <w:rPr>
          <w:rFonts w:ascii="仿宋" w:hAnsi="仿宋" w:eastAsia="仿宋"/>
          <w:b/>
          <w:bCs/>
          <w:color w:val="000000"/>
          <w:sz w:val="32"/>
          <w:szCs w:val="32"/>
        </w:rPr>
      </w:pPr>
      <w:r>
        <w:rPr>
          <w:rFonts w:ascii="仿宋" w:hAnsi="仿宋" w:eastAsia="仿宋"/>
          <w:b/>
          <w:bCs/>
          <w:color w:val="000000"/>
          <w:sz w:val="32"/>
          <w:szCs w:val="32"/>
        </w:rPr>
      </w:r>
      <w:r/>
    </w:p>
    <w:p>
      <w:pPr>
        <w:ind w:firstLine="710"/>
        <w:spacing w:line="480" w:lineRule="exact"/>
        <w:rPr>
          <w:rFonts w:ascii="仿宋" w:hAnsi="仿宋" w:eastAsia="仿宋"/>
          <w:b/>
          <w:bCs/>
          <w:color w:val="000000"/>
          <w:sz w:val="32"/>
          <w:szCs w:val="32"/>
          <w:u w:val="single"/>
        </w:rPr>
      </w:pPr>
      <w:r>
        <w:rPr>
          <w:rFonts w:ascii="仿宋" w:hAnsi="仿宋" w:eastAsia="仿宋"/>
          <w:b/>
          <w:bCs/>
          <w:color w:val="000000"/>
          <w:sz w:val="32"/>
          <w:szCs w:val="32"/>
        </w:rPr>
        <w:t xml:space="preserve">项目名称：</w:t>
      </w:r>
      <w:r>
        <w:rPr>
          <w:rFonts w:ascii="仿宋" w:hAnsi="仿宋" w:eastAsia="仿宋"/>
          <w:b/>
          <w:bCs/>
          <w:color w:val="000000"/>
          <w:sz w:val="32"/>
          <w:szCs w:val="32"/>
          <w:u w:val="single"/>
        </w:rPr>
        <w:t xml:space="preserve">                                   </w:t>
      </w:r>
      <w:r/>
    </w:p>
    <w:p>
      <w:pPr>
        <w:pStyle w:val="1045"/>
        <w:spacing w:line="480" w:lineRule="exact"/>
        <w:rPr>
          <w:rFonts w:ascii="仿宋" w:hAnsi="仿宋" w:eastAsia="仿宋"/>
          <w:b/>
          <w:bCs/>
          <w:color w:val="000000"/>
          <w:sz w:val="32"/>
          <w:szCs w:val="32"/>
          <w:u w:val="single"/>
        </w:rPr>
      </w:pPr>
      <w:r>
        <w:rPr>
          <w:rFonts w:ascii="仿宋" w:hAnsi="仿宋" w:eastAsia="仿宋"/>
          <w:b/>
          <w:bCs/>
          <w:color w:val="000000"/>
          <w:sz w:val="32"/>
          <w:szCs w:val="32"/>
          <w:u w:val="single"/>
        </w:rPr>
      </w:r>
      <w:r/>
    </w:p>
    <w:p>
      <w:pPr>
        <w:spacing w:line="480" w:lineRule="exact"/>
        <w:rPr>
          <w:rFonts w:ascii="仿宋" w:hAnsi="仿宋" w:eastAsia="仿宋"/>
          <w:b/>
          <w:bCs/>
          <w:color w:val="000000"/>
          <w:sz w:val="32"/>
          <w:szCs w:val="32"/>
        </w:rPr>
      </w:pPr>
      <w:r>
        <w:rPr>
          <w:rFonts w:ascii="仿宋" w:hAnsi="仿宋" w:eastAsia="仿宋"/>
          <w:b/>
          <w:bCs/>
          <w:color w:val="000000"/>
          <w:sz w:val="32"/>
          <w:szCs w:val="32"/>
        </w:rPr>
      </w:r>
      <w:r/>
    </w:p>
    <w:p>
      <w:pPr>
        <w:pStyle w:val="1063"/>
        <w:rPr>
          <w:rFonts w:ascii="仿宋" w:hAnsi="仿宋" w:eastAsia="仿宋"/>
          <w:color w:val="000000"/>
          <w:sz w:val="32"/>
          <w:szCs w:val="32"/>
        </w:rPr>
      </w:pPr>
      <w:r>
        <w:rPr>
          <w:rFonts w:ascii="仿宋" w:hAnsi="仿宋" w:eastAsia="仿宋"/>
          <w:color w:val="000000"/>
          <w:sz w:val="32"/>
          <w:szCs w:val="32"/>
        </w:rPr>
      </w:r>
      <w:r/>
    </w:p>
    <w:p>
      <w:pPr>
        <w:ind w:firstLine="710"/>
        <w:spacing w:line="480" w:lineRule="exact"/>
        <w:rPr>
          <w:rFonts w:ascii="仿宋" w:hAnsi="仿宋" w:eastAsia="仿宋"/>
          <w:b/>
          <w:bCs/>
          <w:color w:val="000000"/>
          <w:sz w:val="32"/>
          <w:szCs w:val="32"/>
          <w:u w:val="single"/>
        </w:rPr>
      </w:pPr>
      <w:r>
        <w:rPr>
          <w:rFonts w:ascii="仿宋" w:hAnsi="仿宋" w:eastAsia="仿宋"/>
          <w:b/>
          <w:bCs/>
          <w:color w:val="000000"/>
          <w:sz w:val="32"/>
          <w:szCs w:val="32"/>
        </w:rPr>
        <w:t xml:space="preserve">项目编号：</w:t>
      </w:r>
      <w:r>
        <w:rPr>
          <w:rFonts w:ascii="仿宋" w:hAnsi="仿宋" w:eastAsia="仿宋"/>
          <w:b/>
          <w:bCs/>
          <w:color w:val="000000"/>
          <w:sz w:val="32"/>
          <w:szCs w:val="32"/>
          <w:u w:val="single"/>
        </w:rPr>
        <w:t xml:space="preserve">                                   </w:t>
      </w:r>
      <w:r/>
    </w:p>
    <w:p>
      <w:pPr>
        <w:ind w:firstLine="710"/>
        <w:spacing w:line="480" w:lineRule="exact"/>
        <w:rPr>
          <w:rFonts w:ascii="仿宋" w:hAnsi="仿宋" w:eastAsia="仿宋"/>
          <w:b/>
          <w:bCs/>
          <w:color w:val="000000"/>
          <w:sz w:val="32"/>
          <w:szCs w:val="32"/>
          <w:u w:val="single"/>
        </w:rPr>
      </w:pPr>
      <w:r>
        <w:rPr>
          <w:rFonts w:ascii="仿宋" w:hAnsi="仿宋" w:eastAsia="仿宋"/>
          <w:b/>
          <w:bCs/>
          <w:color w:val="000000"/>
          <w:sz w:val="32"/>
          <w:szCs w:val="32"/>
          <w:u w:val="single"/>
        </w:rPr>
      </w:r>
      <w:r/>
    </w:p>
    <w:p>
      <w:pPr>
        <w:pStyle w:val="1063"/>
        <w:rPr>
          <w:rFonts w:ascii="仿宋" w:hAnsi="仿宋" w:eastAsia="仿宋"/>
          <w:color w:val="000000"/>
          <w:sz w:val="32"/>
          <w:szCs w:val="32"/>
        </w:rPr>
      </w:pPr>
      <w:r>
        <w:rPr>
          <w:rFonts w:ascii="仿宋" w:hAnsi="仿宋" w:eastAsia="仿宋"/>
          <w:color w:val="000000"/>
          <w:sz w:val="32"/>
          <w:szCs w:val="32"/>
        </w:rPr>
      </w:r>
      <w:r/>
    </w:p>
    <w:p>
      <w:pPr>
        <w:ind w:firstLine="710"/>
        <w:spacing w:line="480" w:lineRule="exact"/>
        <w:rPr>
          <w:rFonts w:ascii="仿宋" w:hAnsi="仿宋" w:eastAsia="仿宋"/>
          <w:b/>
          <w:bCs/>
          <w:color w:val="000000"/>
          <w:sz w:val="32"/>
          <w:szCs w:val="32"/>
        </w:rPr>
      </w:pPr>
      <w:r>
        <w:rPr>
          <w:rFonts w:ascii="仿宋" w:hAnsi="仿宋" w:eastAsia="仿宋"/>
          <w:b/>
          <w:bCs/>
          <w:color w:val="000000"/>
          <w:sz w:val="32"/>
          <w:szCs w:val="32"/>
        </w:rPr>
      </w:r>
      <w:r/>
    </w:p>
    <w:p>
      <w:pPr>
        <w:ind w:firstLine="710"/>
        <w:spacing w:line="480" w:lineRule="exact"/>
        <w:rPr>
          <w:rFonts w:ascii="仿宋" w:hAnsi="仿宋" w:eastAsia="仿宋"/>
          <w:b/>
          <w:bCs/>
          <w:color w:val="000000"/>
          <w:sz w:val="32"/>
          <w:szCs w:val="32"/>
          <w:u w:val="single"/>
        </w:rPr>
      </w:pPr>
      <w:r>
        <w:rPr>
          <w:rFonts w:ascii="仿宋" w:hAnsi="仿宋" w:eastAsia="仿宋"/>
          <w:b/>
          <w:bCs/>
          <w:color w:val="000000"/>
          <w:sz w:val="32"/>
          <w:szCs w:val="32"/>
        </w:rPr>
        <w:t xml:space="preserve">采购单位：</w:t>
      </w:r>
      <w:r>
        <w:rPr>
          <w:rFonts w:ascii="仿宋" w:hAnsi="仿宋" w:eastAsia="仿宋"/>
          <w:b/>
          <w:bCs/>
          <w:color w:val="000000"/>
          <w:sz w:val="32"/>
          <w:szCs w:val="32"/>
          <w:u w:val="single"/>
        </w:rPr>
        <w:t xml:space="preserve">                                   </w:t>
      </w:r>
      <w:r/>
    </w:p>
    <w:p>
      <w:pPr>
        <w:ind w:firstLine="710"/>
        <w:spacing w:line="480" w:lineRule="exact"/>
        <w:rPr>
          <w:rFonts w:ascii="仿宋" w:hAnsi="仿宋" w:eastAsia="仿宋"/>
          <w:b/>
          <w:bCs/>
          <w:color w:val="000000"/>
          <w:sz w:val="32"/>
          <w:szCs w:val="32"/>
          <w:u w:val="single"/>
        </w:rPr>
      </w:pPr>
      <w:r>
        <w:rPr>
          <w:rFonts w:ascii="仿宋" w:hAnsi="仿宋" w:eastAsia="仿宋"/>
          <w:b/>
          <w:bCs/>
          <w:color w:val="000000"/>
          <w:sz w:val="32"/>
          <w:szCs w:val="32"/>
          <w:u w:val="single"/>
        </w:rPr>
      </w:r>
      <w:r/>
    </w:p>
    <w:p>
      <w:pPr>
        <w:ind w:firstLine="710"/>
        <w:spacing w:line="480" w:lineRule="exact"/>
        <w:rPr>
          <w:rFonts w:ascii="仿宋" w:hAnsi="仿宋" w:eastAsia="仿宋"/>
          <w:b/>
          <w:bCs/>
          <w:color w:val="000000"/>
          <w:sz w:val="32"/>
          <w:szCs w:val="32"/>
        </w:rPr>
      </w:pPr>
      <w:r>
        <w:rPr>
          <w:rFonts w:ascii="仿宋" w:hAnsi="仿宋" w:eastAsia="仿宋"/>
          <w:b/>
          <w:bCs/>
          <w:color w:val="000000"/>
          <w:sz w:val="32"/>
          <w:szCs w:val="32"/>
        </w:rPr>
      </w:r>
      <w:r/>
    </w:p>
    <w:p>
      <w:pPr>
        <w:pStyle w:val="1063"/>
        <w:rPr>
          <w:rFonts w:ascii="仿宋" w:hAnsi="仿宋" w:eastAsia="仿宋"/>
          <w:color w:val="000000"/>
          <w:sz w:val="32"/>
          <w:szCs w:val="32"/>
        </w:rPr>
      </w:pPr>
      <w:r>
        <w:rPr>
          <w:rFonts w:ascii="仿宋" w:hAnsi="仿宋" w:eastAsia="仿宋"/>
          <w:color w:val="000000"/>
          <w:sz w:val="32"/>
          <w:szCs w:val="32"/>
        </w:rPr>
      </w:r>
      <w:r/>
    </w:p>
    <w:p>
      <w:pPr>
        <w:ind w:firstLine="710"/>
        <w:spacing w:line="480" w:lineRule="exact"/>
        <w:rPr>
          <w:rFonts w:ascii="仿宋" w:hAnsi="仿宋" w:eastAsia="仿宋"/>
          <w:b/>
          <w:bCs/>
          <w:color w:val="000000"/>
          <w:sz w:val="32"/>
          <w:szCs w:val="32"/>
        </w:rPr>
      </w:pPr>
      <w:r>
        <w:rPr>
          <w:rFonts w:ascii="仿宋" w:hAnsi="仿宋" w:eastAsia="仿宋"/>
          <w:b/>
          <w:bCs/>
          <w:color w:val="000000"/>
          <w:sz w:val="32"/>
          <w:szCs w:val="32"/>
        </w:rPr>
        <w:t xml:space="preserve">中标单位：</w:t>
      </w:r>
      <w:r>
        <w:rPr>
          <w:rFonts w:ascii="仿宋" w:hAnsi="仿宋" w:eastAsia="仿宋"/>
          <w:b/>
          <w:bCs/>
          <w:color w:val="000000"/>
          <w:sz w:val="32"/>
          <w:szCs w:val="32"/>
          <w:u w:val="single"/>
        </w:rPr>
        <w:t xml:space="preserve">                                   </w:t>
      </w:r>
      <w:r/>
    </w:p>
    <w:p>
      <w:pPr>
        <w:pStyle w:val="1045"/>
        <w:spacing w:line="480" w:lineRule="exact"/>
        <w:rPr>
          <w:rFonts w:ascii="仿宋" w:hAnsi="仿宋" w:eastAsia="仿宋"/>
          <w:b/>
          <w:bCs/>
          <w:color w:val="000000"/>
          <w:sz w:val="32"/>
          <w:szCs w:val="32"/>
        </w:rPr>
      </w:pPr>
      <w:r>
        <w:rPr>
          <w:rFonts w:ascii="仿宋" w:hAnsi="仿宋" w:eastAsia="仿宋"/>
          <w:b/>
          <w:bCs/>
          <w:color w:val="000000"/>
          <w:sz w:val="32"/>
          <w:szCs w:val="32"/>
        </w:rPr>
      </w:r>
      <w:r/>
    </w:p>
    <w:p>
      <w:pPr>
        <w:jc w:val="center"/>
        <w:spacing w:line="480" w:lineRule="exact"/>
        <w:rPr>
          <w:rFonts w:ascii="仿宋" w:hAnsi="仿宋" w:eastAsia="仿宋"/>
          <w:b/>
          <w:bCs/>
          <w:color w:val="000000"/>
          <w:sz w:val="32"/>
          <w:szCs w:val="32"/>
        </w:rPr>
      </w:pPr>
      <w:r>
        <w:rPr>
          <w:rFonts w:ascii="仿宋" w:hAnsi="仿宋" w:eastAsia="仿宋"/>
          <w:b/>
          <w:bCs/>
          <w:color w:val="000000"/>
          <w:sz w:val="32"/>
          <w:szCs w:val="32"/>
        </w:rPr>
      </w:r>
      <w:r/>
    </w:p>
    <w:p>
      <w:pPr>
        <w:jc w:val="center"/>
        <w:spacing w:line="480" w:lineRule="exact"/>
        <w:rPr>
          <w:rFonts w:ascii="仿宋" w:hAnsi="仿宋" w:eastAsia="仿宋"/>
          <w:b/>
          <w:bCs/>
          <w:color w:val="000000"/>
          <w:sz w:val="32"/>
          <w:szCs w:val="32"/>
        </w:rPr>
      </w:pPr>
      <w:r>
        <w:rPr>
          <w:rFonts w:ascii="仿宋" w:hAnsi="仿宋" w:eastAsia="仿宋"/>
          <w:b/>
          <w:bCs/>
          <w:color w:val="000000"/>
          <w:sz w:val="32"/>
          <w:szCs w:val="32"/>
        </w:rPr>
        <w:t xml:space="preserve">中证房地产评估造价集团有限公司</w:t>
      </w:r>
      <w:r/>
    </w:p>
    <w:p>
      <w:pPr>
        <w:jc w:val="center"/>
        <w:spacing w:line="480" w:lineRule="exact"/>
        <w:rPr>
          <w:rFonts w:ascii="仿宋" w:hAnsi="仿宋" w:eastAsia="仿宋"/>
          <w:b/>
          <w:bCs/>
          <w:color w:val="000000"/>
          <w:sz w:val="32"/>
          <w:szCs w:val="32"/>
        </w:rPr>
      </w:pPr>
      <w:r>
        <w:rPr>
          <w:rFonts w:ascii="仿宋" w:hAnsi="仿宋" w:eastAsia="仿宋"/>
          <w:b/>
          <w:bCs/>
          <w:color w:val="000000"/>
          <w:sz w:val="32"/>
          <w:szCs w:val="32"/>
        </w:rPr>
      </w:r>
      <w:r/>
    </w:p>
    <w:p>
      <w:pPr>
        <w:jc w:val="center"/>
        <w:spacing w:line="480" w:lineRule="exact"/>
        <w:rPr>
          <w:rFonts w:ascii="仿宋" w:hAnsi="仿宋" w:eastAsia="仿宋"/>
          <w:b/>
          <w:bCs/>
          <w:color w:val="000000"/>
          <w:sz w:val="32"/>
          <w:szCs w:val="32"/>
        </w:rPr>
      </w:pPr>
      <w:r>
        <w:rPr>
          <w:rFonts w:ascii="仿宋" w:hAnsi="仿宋" w:eastAsia="仿宋"/>
          <w:b/>
          <w:bCs/>
          <w:color w:val="000000"/>
          <w:sz w:val="32"/>
          <w:szCs w:val="32"/>
        </w:rPr>
        <w:t xml:space="preserve">二○二三年    月    日</w:t>
      </w:r>
      <w:r/>
    </w:p>
    <w:p>
      <w:pPr>
        <w:jc w:val="center"/>
        <w:spacing w:line="480" w:lineRule="exact"/>
        <w:rPr>
          <w:rFonts w:ascii="仿宋" w:hAnsi="仿宋" w:eastAsia="仿宋"/>
          <w:b/>
          <w:bCs/>
          <w:color w:val="000000"/>
          <w:sz w:val="32"/>
          <w:szCs w:val="32"/>
        </w:rPr>
      </w:pPr>
      <w:r>
        <w:rPr>
          <w:rFonts w:ascii="仿宋" w:hAnsi="仿宋" w:eastAsia="仿宋"/>
          <w:b/>
          <w:bCs/>
          <w:color w:val="000000"/>
          <w:sz w:val="32"/>
          <w:szCs w:val="32"/>
        </w:rPr>
      </w:r>
      <w:r/>
    </w:p>
    <w:p>
      <w:pPr>
        <w:pStyle w:val="805"/>
      </w:pPr>
      <w:r>
        <w:br w:type="page" w:clear="all"/>
      </w:r>
      <w:r/>
    </w:p>
    <w:p>
      <w:pPr>
        <w:jc w:val="center"/>
        <w:spacing w:line="480" w:lineRule="exact"/>
        <w:rPr>
          <w:rFonts w:ascii="仿宋" w:hAnsi="仿宋" w:eastAsia="仿宋"/>
          <w:b/>
          <w:bCs/>
          <w:color w:val="000000"/>
          <w:sz w:val="32"/>
          <w:szCs w:val="32"/>
        </w:rPr>
      </w:pPr>
      <w:r>
        <w:rPr>
          <w:rFonts w:ascii="仿宋" w:hAnsi="仿宋" w:eastAsia="仿宋"/>
          <w:b/>
          <w:bCs/>
          <w:color w:val="000000"/>
          <w:sz w:val="32"/>
          <w:szCs w:val="32"/>
        </w:rPr>
        <w:t xml:space="preserve">镇江市京口区政府购买居家养老服务</w:t>
      </w:r>
      <w:r/>
    </w:p>
    <w:p>
      <w:pPr>
        <w:jc w:val="center"/>
        <w:spacing w:line="480" w:lineRule="exact"/>
        <w:rPr>
          <w:rFonts w:ascii="仿宋" w:hAnsi="仿宋" w:eastAsia="仿宋"/>
          <w:b/>
          <w:bCs/>
          <w:color w:val="000000"/>
          <w:sz w:val="32"/>
          <w:szCs w:val="32"/>
        </w:rPr>
      </w:pPr>
      <w:r>
        <w:rPr>
          <w:rFonts w:ascii="仿宋" w:hAnsi="仿宋" w:eastAsia="仿宋"/>
          <w:b/>
          <w:bCs/>
          <w:color w:val="000000"/>
          <w:sz w:val="32"/>
          <w:szCs w:val="32"/>
        </w:rPr>
        <w:t xml:space="preserve">合同</w:t>
      </w:r>
      <w:r/>
    </w:p>
    <w:p>
      <w:pPr>
        <w:ind w:firstLine="3640"/>
        <w:jc w:val="center"/>
        <w:spacing w:line="480" w:lineRule="exact"/>
        <w:rPr>
          <w:rFonts w:ascii="仿宋" w:hAnsi="仿宋" w:eastAsia="仿宋"/>
          <w:color w:val="000000"/>
          <w:sz w:val="28"/>
          <w:szCs w:val="28"/>
        </w:rPr>
      </w:pPr>
      <w:r>
        <w:rPr>
          <w:rFonts w:ascii="仿宋" w:hAnsi="仿宋" w:eastAsia="仿宋"/>
          <w:color w:val="000000"/>
          <w:sz w:val="28"/>
          <w:szCs w:val="28"/>
        </w:rPr>
        <w:t xml:space="preserve">                     （简称甲方）</w:t>
      </w:r>
      <w:r/>
    </w:p>
    <w:p>
      <w:pPr>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订立合同双方：   </w:t>
      </w:r>
      <w:r/>
    </w:p>
    <w:p>
      <w:pPr>
        <w:ind w:left="6581" w:hanging="6020"/>
        <w:spacing w:line="480" w:lineRule="exact"/>
        <w:rPr>
          <w:rFonts w:ascii="仿宋" w:hAnsi="仿宋" w:eastAsia="仿宋"/>
          <w:color w:val="000000"/>
          <w:sz w:val="28"/>
          <w:szCs w:val="28"/>
        </w:rPr>
      </w:pPr>
      <w:r>
        <w:rPr>
          <w:rFonts w:ascii="仿宋" w:hAnsi="仿宋" w:eastAsia="仿宋"/>
          <w:color w:val="000000"/>
          <w:sz w:val="28"/>
          <w:szCs w:val="28"/>
        </w:rPr>
        <w:t xml:space="preserve">                                           （简称乙方）</w:t>
      </w:r>
      <w:r/>
    </w:p>
    <w:p>
      <w:pPr>
        <w:ind w:firstLine="560"/>
        <w:jc w:val="both"/>
        <w:spacing w:line="360" w:lineRule="auto"/>
        <w:rPr>
          <w:rFonts w:ascii="仿宋_GB2312" w:hAnsi="仿宋_GB2312" w:eastAsia="仿宋_GB2312"/>
          <w:sz w:val="28"/>
          <w:szCs w:val="28"/>
        </w:rPr>
      </w:pPr>
      <w:r>
        <w:rPr>
          <w:rFonts w:ascii="仿宋" w:hAnsi="仿宋" w:eastAsia="仿宋"/>
          <w:sz w:val="28"/>
          <w:szCs w:val="28"/>
        </w:rPr>
        <w:t xml:space="preserve">根据《中华人民共和国民法典》、《中华人民共和国政府采购法》规定，甲方</w:t>
      </w:r>
      <w:r>
        <w:rPr>
          <w:rFonts w:ascii="仿宋" w:hAnsi="仿宋" w:eastAsia="仿宋"/>
          <w:sz w:val="28"/>
          <w:szCs w:val="28"/>
          <w:u w:val="single"/>
        </w:rPr>
        <w:t xml:space="preserve">镇江市京口区政府购买居家养老服务 </w:t>
      </w:r>
      <w:r>
        <w:rPr>
          <w:rFonts w:ascii="仿宋" w:hAnsi="仿宋" w:eastAsia="仿宋"/>
          <w:sz w:val="28"/>
          <w:szCs w:val="28"/>
        </w:rPr>
        <w:t xml:space="preserve">【JSZC-321182-JJGS-G2023-0017】实行公开招标方式采购。本着公开、公平、公正和择优的原则，经专家评委严格评审并推荐、招标领导小组研究决定乙方为中标人。现签订正式合同，有关条款如下</w:t>
      </w:r>
      <w:r/>
    </w:p>
    <w:p>
      <w:pPr>
        <w:ind w:firstLine="560"/>
        <w:jc w:val="both"/>
        <w:spacing w:line="360" w:lineRule="auto"/>
        <w:rPr>
          <w:rFonts w:ascii="仿宋_GB2312" w:hAnsi="仿宋_GB2312" w:eastAsia="仿宋_GB2312"/>
          <w:sz w:val="28"/>
          <w:szCs w:val="28"/>
        </w:rPr>
      </w:pPr>
      <w:r>
        <w:rPr>
          <w:rFonts w:ascii="仿宋_GB2312" w:hAnsi="仿宋_GB2312" w:eastAsia="仿宋_GB2312"/>
          <w:sz w:val="28"/>
          <w:szCs w:val="28"/>
        </w:rPr>
        <w:t xml:space="preserve">一、合同内容</w:t>
      </w:r>
      <w:r/>
    </w:p>
    <w:p>
      <w:pPr>
        <w:ind w:firstLine="560"/>
        <w:jc w:val="both"/>
        <w:spacing w:line="360" w:lineRule="auto"/>
        <w:rPr>
          <w:rFonts w:ascii="仿宋_GB2312" w:hAnsi="仿宋_GB2312" w:eastAsia="仿宋_GB2312"/>
          <w:b/>
          <w:bCs/>
          <w:spacing w:val="-2"/>
          <w:sz w:val="28"/>
          <w:szCs w:val="28"/>
          <w:u w:val="single"/>
        </w:rPr>
      </w:pPr>
      <w:r>
        <w:rPr>
          <w:rFonts w:ascii="仿宋_GB2312" w:hAnsi="仿宋_GB2312" w:eastAsia="仿宋_GB2312"/>
          <w:sz w:val="28"/>
          <w:szCs w:val="28"/>
        </w:rPr>
        <w:t xml:space="preserve">1.1项目名称：</w:t>
      </w:r>
      <w:r>
        <w:rPr>
          <w:rFonts w:ascii="仿宋_GB2312" w:hAnsi="仿宋_GB2312" w:eastAsia="仿宋_GB2312"/>
          <w:b/>
          <w:bCs/>
          <w:spacing w:val="-2"/>
          <w:sz w:val="28"/>
          <w:szCs w:val="28"/>
          <w:u w:val="single"/>
        </w:rPr>
        <w:t xml:space="preserve">镇江市京口区政府购买居家养老服务。</w:t>
      </w:r>
      <w:r/>
    </w:p>
    <w:p>
      <w:pPr>
        <w:ind w:firstLine="560"/>
        <w:spacing w:line="360" w:lineRule="auto"/>
        <w:rPr>
          <w:rFonts w:ascii="仿宋_GB2312" w:hAnsi="仿宋_GB2312" w:eastAsia="仿宋_GB2312"/>
          <w:sz w:val="28"/>
          <w:szCs w:val="28"/>
        </w:rPr>
      </w:pPr>
      <w:r>
        <w:rPr>
          <w:rFonts w:ascii="仿宋_GB2312" w:hAnsi="仿宋_GB2312" w:eastAsia="仿宋_GB2312"/>
          <w:color w:val="000000"/>
          <w:sz w:val="28"/>
          <w:szCs w:val="28"/>
        </w:rPr>
        <w:t xml:space="preserve">1.</w:t>
      </w:r>
      <w:r>
        <w:rPr>
          <w:rFonts w:hint="eastAsia" w:ascii="仿宋_GB2312" w:hAnsi="仿宋_GB2312" w:eastAsia="仿宋_GB2312"/>
          <w:color w:val="000000"/>
          <w:sz w:val="28"/>
          <w:szCs w:val="28"/>
        </w:rPr>
        <w:t xml:space="preserve">2</w:t>
      </w:r>
      <w:r>
        <w:rPr>
          <w:rFonts w:ascii="仿宋_GB2312" w:hAnsi="仿宋_GB2312" w:eastAsia="仿宋_GB2312"/>
          <w:color w:val="000000"/>
          <w:sz w:val="28"/>
          <w:szCs w:val="28"/>
        </w:rPr>
        <w:t xml:space="preserve">合同履行期限：</w:t>
      </w:r>
      <w:r>
        <w:rPr>
          <w:rFonts w:hint="eastAsia" w:ascii="仿宋_GB2312" w:hAnsi="仿宋_GB2312" w:eastAsia="仿宋_GB2312"/>
          <w:color w:val="000000"/>
          <w:sz w:val="28"/>
          <w:szCs w:val="28"/>
        </w:rPr>
        <w:t xml:space="preserve">三年，合同一年一签，</w:t>
      </w:r>
      <w:r>
        <w:rPr>
          <w:rFonts w:hint="eastAsia" w:ascii="仿宋" w:hAnsi="仿宋" w:eastAsia="仿宋"/>
          <w:sz w:val="28"/>
          <w:szCs w:val="28"/>
        </w:rPr>
        <w:t xml:space="preserve">合同期满经招标人考核合格后续签下一年度合同</w:t>
      </w:r>
      <w:r>
        <w:rPr>
          <w:rFonts w:hint="eastAsia" w:ascii="仿宋_GB2312" w:hAnsi="仿宋_GB2312" w:eastAsia="仿宋_GB2312"/>
          <w:sz w:val="28"/>
          <w:szCs w:val="28"/>
        </w:rPr>
        <w:t xml:space="preserve">；</w:t>
      </w:r>
      <w:r/>
    </w:p>
    <w:p>
      <w:pPr>
        <w:ind w:firstLine="560"/>
        <w:jc w:val="both"/>
        <w:spacing w:line="360" w:lineRule="auto"/>
        <w:rPr>
          <w:rFonts w:ascii="仿宋_GB2312" w:hAnsi="仿宋_GB2312" w:eastAsia="仿宋_GB2312"/>
          <w:sz w:val="28"/>
          <w:szCs w:val="28"/>
        </w:rPr>
      </w:pPr>
      <w:r>
        <w:rPr>
          <w:rFonts w:ascii="仿宋_GB2312" w:hAnsi="仿宋_GB2312" w:eastAsia="仿宋_GB2312"/>
          <w:sz w:val="28"/>
          <w:szCs w:val="28"/>
        </w:rPr>
        <w:t xml:space="preserve">本次合同自</w:t>
      </w:r>
      <w:r>
        <w:rPr>
          <w:rFonts w:ascii="仿宋_GB2312" w:hAnsi="仿宋_GB2312" w:eastAsia="仿宋_GB2312"/>
          <w:sz w:val="28"/>
          <w:szCs w:val="28"/>
          <w:u w:val="single"/>
        </w:rPr>
        <w:t xml:space="preserve">  </w:t>
      </w:r>
      <w:r>
        <w:rPr>
          <w:rFonts w:ascii="仿宋_GB2312" w:hAnsi="仿宋_GB2312" w:eastAsia="仿宋_GB2312"/>
          <w:sz w:val="28"/>
          <w:szCs w:val="28"/>
          <w:u w:val="single"/>
        </w:rPr>
        <w:tab/>
      </w:r>
      <w:r>
        <w:rPr>
          <w:rFonts w:ascii="仿宋_GB2312" w:hAnsi="仿宋_GB2312" w:eastAsia="仿宋_GB2312"/>
          <w:sz w:val="28"/>
          <w:szCs w:val="28"/>
        </w:rPr>
        <w:t xml:space="preserve">年</w:t>
      </w:r>
      <w:r>
        <w:rPr>
          <w:rFonts w:ascii="仿宋_GB2312" w:hAnsi="仿宋_GB2312" w:eastAsia="仿宋_GB2312"/>
          <w:sz w:val="28"/>
          <w:szCs w:val="28"/>
          <w:u w:val="single"/>
        </w:rPr>
        <w:t xml:space="preserve"> </w:t>
      </w:r>
      <w:r>
        <w:rPr>
          <w:rFonts w:ascii="仿宋_GB2312" w:hAnsi="仿宋_GB2312" w:eastAsia="仿宋_GB2312"/>
          <w:sz w:val="28"/>
          <w:szCs w:val="28"/>
          <w:u w:val="single"/>
        </w:rPr>
        <w:tab/>
      </w:r>
      <w:r>
        <w:rPr>
          <w:rFonts w:ascii="仿宋_GB2312" w:hAnsi="仿宋_GB2312" w:eastAsia="仿宋_GB2312"/>
          <w:sz w:val="28"/>
          <w:szCs w:val="28"/>
        </w:rPr>
        <w:t xml:space="preserve">月</w:t>
      </w:r>
      <w:r>
        <w:rPr>
          <w:rFonts w:ascii="仿宋_GB2312" w:hAnsi="仿宋_GB2312" w:eastAsia="仿宋_GB2312"/>
          <w:sz w:val="28"/>
          <w:szCs w:val="28"/>
          <w:u w:val="single"/>
        </w:rPr>
        <w:t xml:space="preserve"> </w:t>
      </w:r>
      <w:r>
        <w:rPr>
          <w:rFonts w:ascii="仿宋_GB2312" w:hAnsi="仿宋_GB2312" w:eastAsia="仿宋_GB2312"/>
          <w:sz w:val="28"/>
          <w:szCs w:val="28"/>
          <w:u w:val="single"/>
        </w:rPr>
        <w:t xml:space="preserve">   </w:t>
      </w:r>
      <w:r>
        <w:rPr>
          <w:rFonts w:ascii="仿宋_GB2312" w:hAnsi="仿宋_GB2312" w:eastAsia="仿宋_GB2312"/>
          <w:sz w:val="28"/>
          <w:szCs w:val="28"/>
        </w:rPr>
        <w:t xml:space="preserve">日至</w:t>
      </w:r>
      <w:r>
        <w:rPr>
          <w:rFonts w:hint="eastAsia" w:ascii="仿宋_GB2312" w:hAnsi="仿宋_GB2312" w:eastAsia="仿宋_GB2312"/>
          <w:sz w:val="28"/>
          <w:szCs w:val="28"/>
          <w:u w:val="single"/>
        </w:rPr>
        <w:t xml:space="preserve"> </w:t>
      </w:r>
      <w:r>
        <w:rPr>
          <w:rFonts w:ascii="仿宋_GB2312" w:hAnsi="仿宋_GB2312" w:eastAsia="仿宋_GB2312"/>
          <w:sz w:val="28"/>
          <w:szCs w:val="28"/>
          <w:u w:val="single"/>
        </w:rPr>
        <w:t xml:space="preserve"> </w:t>
      </w:r>
      <w:r>
        <w:rPr>
          <w:rFonts w:ascii="仿宋_GB2312" w:hAnsi="仿宋_GB2312" w:eastAsia="仿宋_GB2312"/>
          <w:sz w:val="28"/>
          <w:szCs w:val="28"/>
          <w:u w:val="single"/>
        </w:rPr>
        <w:tab/>
      </w:r>
      <w:r>
        <w:rPr>
          <w:rFonts w:ascii="仿宋_GB2312" w:hAnsi="仿宋_GB2312" w:eastAsia="仿宋_GB2312"/>
          <w:sz w:val="28"/>
          <w:szCs w:val="28"/>
        </w:rPr>
        <w:t xml:space="preserve">年</w:t>
      </w:r>
      <w:r>
        <w:rPr>
          <w:rFonts w:ascii="仿宋_GB2312" w:hAnsi="仿宋_GB2312" w:eastAsia="仿宋_GB2312"/>
          <w:sz w:val="28"/>
          <w:szCs w:val="28"/>
          <w:u w:val="single"/>
        </w:rPr>
        <w:t xml:space="preserve">    </w:t>
      </w:r>
      <w:r>
        <w:rPr>
          <w:rFonts w:ascii="仿宋_GB2312" w:hAnsi="仿宋_GB2312" w:eastAsia="仿宋_GB2312"/>
          <w:sz w:val="28"/>
          <w:szCs w:val="28"/>
        </w:rPr>
        <w:t xml:space="preserve">月</w:t>
      </w:r>
      <w:r>
        <w:rPr>
          <w:rFonts w:ascii="仿宋_GB2312" w:hAnsi="仿宋_GB2312" w:eastAsia="仿宋_GB2312"/>
          <w:sz w:val="28"/>
          <w:szCs w:val="28"/>
          <w:u w:val="single"/>
        </w:rPr>
        <w:t xml:space="preserve">    </w:t>
      </w:r>
      <w:r>
        <w:rPr>
          <w:rFonts w:ascii="仿宋_GB2312" w:hAnsi="仿宋_GB2312" w:eastAsia="仿宋_GB2312"/>
          <w:sz w:val="28"/>
          <w:szCs w:val="28"/>
        </w:rPr>
        <w:t xml:space="preserve">日止。</w:t>
      </w:r>
      <w:r/>
    </w:p>
    <w:p>
      <w:pPr>
        <w:ind w:firstLine="560"/>
        <w:jc w:val="both"/>
        <w:spacing w:line="360" w:lineRule="auto"/>
        <w:rPr>
          <w:rFonts w:ascii="仿宋_GB2312" w:hAnsi="仿宋_GB2312" w:eastAsia="仿宋_GB2312"/>
          <w:color w:val="000000"/>
          <w:sz w:val="28"/>
          <w:szCs w:val="28"/>
        </w:rPr>
      </w:pPr>
      <w:r>
        <w:rPr>
          <w:rFonts w:ascii="仿宋_GB2312" w:hAnsi="仿宋_GB2312" w:eastAsia="仿宋_GB2312"/>
          <w:sz w:val="28"/>
          <w:szCs w:val="28"/>
        </w:rPr>
        <w:t xml:space="preserve">1.</w:t>
      </w:r>
      <w:r>
        <w:rPr>
          <w:rFonts w:hint="eastAsia" w:ascii="仿宋_GB2312" w:hAnsi="仿宋_GB2312" w:eastAsia="仿宋_GB2312"/>
          <w:sz w:val="28"/>
          <w:szCs w:val="28"/>
        </w:rPr>
        <w:t xml:space="preserve">3</w:t>
      </w:r>
      <w:r>
        <w:rPr>
          <w:rFonts w:ascii="仿宋_GB2312" w:hAnsi="仿宋_GB2312" w:eastAsia="仿宋_GB2312"/>
          <w:sz w:val="28"/>
          <w:szCs w:val="28"/>
        </w:rPr>
        <w:t xml:space="preserve">合同</w:t>
      </w:r>
      <w:r>
        <w:rPr>
          <w:rFonts w:ascii="仿宋_GB2312" w:hAnsi="仿宋_GB2312" w:eastAsia="仿宋_GB2312"/>
          <w:color w:val="000000"/>
          <w:sz w:val="28"/>
          <w:szCs w:val="28"/>
        </w:rPr>
        <w:t xml:space="preserve">金额</w:t>
      </w:r>
      <w:r/>
    </w:p>
    <w:p>
      <w:pPr>
        <w:ind w:firstLine="560"/>
        <w:jc w:val="both"/>
        <w:spacing w:line="360" w:lineRule="auto"/>
        <w:rPr>
          <w:rFonts w:ascii="仿宋_GB2312" w:hAnsi="仿宋_GB2312" w:eastAsia="仿宋_GB2312"/>
          <w:color w:val="000000"/>
          <w:sz w:val="28"/>
          <w:szCs w:val="28"/>
        </w:rPr>
      </w:pPr>
      <w:r>
        <w:rPr>
          <w:rFonts w:ascii="仿宋_GB2312" w:hAnsi="仿宋_GB2312" w:eastAsia="仿宋_GB2312"/>
          <w:color w:val="000000"/>
          <w:sz w:val="28"/>
          <w:szCs w:val="28"/>
        </w:rPr>
        <w:t xml:space="preserve">1.</w:t>
      </w:r>
      <w:r>
        <w:rPr>
          <w:rFonts w:hint="eastAsia" w:ascii="仿宋_GB2312" w:hAnsi="仿宋_GB2312" w:eastAsia="仿宋_GB2312"/>
          <w:color w:val="000000"/>
          <w:sz w:val="28"/>
          <w:szCs w:val="28"/>
        </w:rPr>
        <w:t xml:space="preserve">3</w:t>
      </w:r>
      <w:r>
        <w:rPr>
          <w:rFonts w:ascii="仿宋_GB2312" w:hAnsi="仿宋_GB2312" w:eastAsia="仿宋_GB2312"/>
          <w:color w:val="000000"/>
          <w:sz w:val="28"/>
          <w:szCs w:val="28"/>
        </w:rPr>
        <w:t xml:space="preserve">.1合同</w:t>
      </w:r>
      <w:r>
        <w:rPr>
          <w:rFonts w:hint="eastAsia" w:ascii="仿宋_GB2312" w:hAnsi="仿宋_GB2312" w:eastAsia="仿宋_GB2312"/>
          <w:color w:val="000000"/>
          <w:sz w:val="28"/>
          <w:szCs w:val="28"/>
        </w:rPr>
        <w:t xml:space="preserve">单价</w:t>
      </w:r>
      <w:r>
        <w:rPr>
          <w:rFonts w:ascii="仿宋_GB2312" w:hAnsi="仿宋_GB2312" w:eastAsia="仿宋_GB2312"/>
          <w:color w:val="000000"/>
          <w:sz w:val="28"/>
          <w:szCs w:val="28"/>
        </w:rPr>
        <w:t xml:space="preserve">为</w:t>
      </w:r>
      <w:r>
        <w:rPr>
          <w:rFonts w:hint="eastAsia" w:ascii="仿宋_GB2312" w:hAnsi="仿宋_GB2312" w:eastAsia="仿宋_GB2312"/>
          <w:color w:val="000000"/>
          <w:sz w:val="28"/>
          <w:szCs w:val="28"/>
        </w:rPr>
        <w:t xml:space="preserve">:</w:t>
      </w:r>
      <w:r>
        <w:rPr>
          <w:rFonts w:hint="eastAsia" w:ascii="仿宋_GB2312" w:hAnsi="仿宋_GB2312" w:eastAsia="仿宋_GB2312"/>
          <w:color w:val="000000"/>
          <w:sz w:val="28"/>
          <w:szCs w:val="28"/>
          <w:u w:val="single"/>
        </w:rPr>
        <w:t xml:space="preserve">25元/小时</w:t>
      </w:r>
      <w:r>
        <w:rPr>
          <w:rFonts w:ascii="仿宋_GB2312" w:hAnsi="仿宋_GB2312" w:eastAsia="仿宋_GB2312"/>
          <w:b/>
          <w:bCs/>
          <w:color w:val="000000"/>
          <w:sz w:val="28"/>
          <w:szCs w:val="28"/>
        </w:rPr>
        <w:t xml:space="preserve">。</w:t>
      </w:r>
      <w:r/>
    </w:p>
    <w:p>
      <w:pPr>
        <w:ind w:firstLine="560"/>
        <w:jc w:val="both"/>
        <w:spacing w:line="360" w:lineRule="auto"/>
        <w:rPr>
          <w:rFonts w:ascii="仿宋_GB2312" w:hAnsi="仿宋_GB2312" w:eastAsia="仿宋_GB2312"/>
          <w:sz w:val="28"/>
          <w:szCs w:val="28"/>
        </w:rPr>
      </w:pPr>
      <w:r>
        <w:rPr>
          <w:rFonts w:ascii="仿宋_GB2312" w:hAnsi="仿宋_GB2312" w:eastAsia="仿宋_GB2312"/>
          <w:color w:val="000000"/>
          <w:sz w:val="28"/>
          <w:szCs w:val="28"/>
        </w:rPr>
        <w:t xml:space="preserve">1.</w:t>
      </w:r>
      <w:r>
        <w:rPr>
          <w:rFonts w:hint="eastAsia" w:ascii="仿宋_GB2312" w:hAnsi="仿宋_GB2312" w:eastAsia="仿宋_GB2312"/>
          <w:color w:val="000000"/>
          <w:sz w:val="28"/>
          <w:szCs w:val="28"/>
        </w:rPr>
        <w:t xml:space="preserve">3</w:t>
      </w:r>
      <w:r>
        <w:rPr>
          <w:rFonts w:ascii="仿宋_GB2312" w:hAnsi="仿宋_GB2312" w:eastAsia="仿宋_GB2312"/>
          <w:color w:val="000000"/>
          <w:sz w:val="28"/>
          <w:szCs w:val="28"/>
        </w:rPr>
        <w:t xml:space="preserve">.2合同报价应是招标文件所确</w:t>
      </w:r>
      <w:r>
        <w:rPr>
          <w:rFonts w:ascii="仿宋_GB2312" w:hAnsi="仿宋_GB2312" w:eastAsia="仿宋_GB2312"/>
          <w:sz w:val="28"/>
          <w:szCs w:val="28"/>
        </w:rPr>
        <w:t xml:space="preserve">定招标范围内全部工作内容的价格体现；</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二、</w:t>
      </w:r>
      <w:r>
        <w:rPr>
          <w:rFonts w:ascii="仿宋_GB2312" w:hAnsi="仿宋_GB2312" w:eastAsia="仿宋_GB2312"/>
          <w:sz w:val="28"/>
          <w:szCs w:val="28"/>
        </w:rPr>
        <w:t xml:space="preserve">支付及结算方式</w:t>
      </w:r>
      <w:r/>
    </w:p>
    <w:p>
      <w:pPr>
        <w:ind w:firstLine="560"/>
        <w:jc w:val="both"/>
        <w:spacing w:line="360" w:lineRule="auto"/>
        <w:rPr>
          <w:rFonts w:ascii="仿宋_GB2312" w:hAnsi="仿宋_GB2312" w:eastAsia="仿宋_GB2312"/>
          <w:sz w:val="28"/>
          <w:szCs w:val="28"/>
        </w:rPr>
      </w:pPr>
      <w:r>
        <w:rPr>
          <w:rFonts w:ascii="仿宋_GB2312" w:hAnsi="仿宋_GB2312" w:eastAsia="仿宋_GB2312"/>
          <w:sz w:val="28"/>
          <w:szCs w:val="28"/>
        </w:rPr>
        <w:t xml:space="preserve">2.</w:t>
      </w:r>
      <w:r>
        <w:rPr>
          <w:rFonts w:hint="eastAsia" w:ascii="仿宋_GB2312" w:hAnsi="仿宋_GB2312" w:eastAsia="仿宋_GB2312"/>
          <w:sz w:val="28"/>
          <w:szCs w:val="28"/>
        </w:rPr>
        <w:t xml:space="preserve">1</w:t>
      </w:r>
      <w:r>
        <w:rPr>
          <w:rFonts w:ascii="仿宋_GB2312" w:hAnsi="仿宋_GB2312" w:eastAsia="仿宋_GB2312"/>
          <w:sz w:val="28"/>
          <w:szCs w:val="28"/>
        </w:rPr>
        <w:t xml:space="preserve">结算方式</w:t>
      </w:r>
      <w:r>
        <w:rPr>
          <w:rFonts w:hint="eastAsia" w:ascii="仿宋_GB2312" w:hAnsi="仿宋_GB2312" w:eastAsia="仿宋_GB2312"/>
          <w:sz w:val="28"/>
          <w:szCs w:val="28"/>
        </w:rPr>
        <w:t xml:space="preserve">及费用支付方式</w:t>
      </w:r>
      <w:r>
        <w:rPr>
          <w:rFonts w:ascii="仿宋_GB2312" w:hAnsi="仿宋_GB2312" w:eastAsia="仿宋_GB2312"/>
          <w:sz w:val="28"/>
          <w:szCs w:val="28"/>
        </w:rPr>
        <w:t xml:space="preserve">： </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2.1.1本项目中标单价为结算单价，结算单价三年服务期内除政策因素外不作任何调整，且无任何平台建设和运营补贴，所有费用均含在投标单价中。</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2.1.2费用结算：以实际服务的工时进行结算，具体服务类型的工时数量由区民政局制定。</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2.1.3费用支付方式：本项目资金由市、区现行财政体制分级承担，支付方式等由甲方与乙方另行商定。乙方应承诺自本项目合同签订后便遵从合同规定，不得由于服务费用滞后而不遵从合同规定。</w:t>
      </w:r>
      <w:r/>
    </w:p>
    <w:p>
      <w:pPr>
        <w:ind w:firstLine="560"/>
        <w:jc w:val="both"/>
        <w:spacing w:line="360" w:lineRule="auto"/>
        <w:rPr>
          <w:rFonts w:ascii="仿宋_GB2312" w:hAnsi="仿宋_GB2312" w:eastAsia="仿宋_GB2312"/>
          <w:sz w:val="28"/>
          <w:szCs w:val="28"/>
        </w:rPr>
      </w:pPr>
      <w:r>
        <w:rPr>
          <w:rFonts w:ascii="仿宋_GB2312" w:hAnsi="仿宋_GB2312" w:eastAsia="仿宋_GB2312"/>
          <w:sz w:val="28"/>
          <w:szCs w:val="28"/>
        </w:rPr>
        <w:t xml:space="preserve">三、服务对象及内容</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3.1困难对象</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3.1.1</w:t>
      </w:r>
      <w:r>
        <w:rPr>
          <w:rFonts w:ascii="仿宋_GB2312" w:hAnsi="仿宋_GB2312" w:eastAsia="仿宋_GB2312"/>
          <w:sz w:val="28"/>
          <w:szCs w:val="28"/>
        </w:rPr>
        <w:t xml:space="preserve"> </w:t>
      </w:r>
      <w:r>
        <w:rPr>
          <w:rFonts w:hint="eastAsia" w:ascii="仿宋_GB2312" w:hAnsi="仿宋_GB2312" w:eastAsia="仿宋_GB2312"/>
          <w:sz w:val="28"/>
          <w:szCs w:val="28"/>
        </w:rPr>
        <w:t xml:space="preserve">60周岁以上低保、计划生育特殊家庭、重点优抚对象中的半失能和失能老年人，每人每周分别享受3小时和4小时的上门服务；</w:t>
      </w:r>
      <w:r>
        <w:rPr>
          <w:rFonts w:hint="eastAsia" w:ascii="仿宋_GB2312" w:hAnsi="仿宋_GB2312" w:eastAsia="仿宋_GB2312"/>
          <w:sz w:val="28"/>
          <w:szCs w:val="28"/>
        </w:rPr>
        <w:br/>
      </w:r>
      <w:r>
        <w:rPr>
          <w:rFonts w:ascii="仿宋_GB2312" w:hAnsi="仿宋_GB2312" w:eastAsia="仿宋_GB2312"/>
          <w:sz w:val="28"/>
          <w:szCs w:val="28"/>
        </w:rPr>
        <w:t xml:space="preserve">    </w:t>
      </w:r>
      <w:r>
        <w:rPr>
          <w:rFonts w:hint="eastAsia" w:ascii="仿宋_GB2312" w:hAnsi="仿宋_GB2312" w:eastAsia="仿宋_GB2312"/>
          <w:sz w:val="28"/>
          <w:szCs w:val="28"/>
        </w:rPr>
        <w:t xml:space="preserve">3.1.2 60周岁以上低保和低收入家庭（低保标准2倍以内）中的失独自理老年人、60—79 周岁半失能和失能分散供养特困人员以及80周岁以上分散供养特困人员和低保自理老年人，每人每月享受3小时的上门服务；</w:t>
      </w:r>
      <w:r>
        <w:rPr>
          <w:rFonts w:hint="eastAsia" w:ascii="仿宋_GB2312" w:hAnsi="仿宋_GB2312" w:eastAsia="仿宋_GB2312"/>
          <w:sz w:val="28"/>
          <w:szCs w:val="28"/>
        </w:rPr>
        <w:br/>
      </w:r>
      <w:r>
        <w:rPr>
          <w:rFonts w:ascii="仿宋_GB2312" w:hAnsi="仿宋_GB2312" w:eastAsia="仿宋_GB2312"/>
          <w:sz w:val="28"/>
          <w:szCs w:val="28"/>
        </w:rPr>
        <w:t xml:space="preserve">    </w:t>
      </w:r>
      <w:r>
        <w:rPr>
          <w:rFonts w:hint="eastAsia" w:ascii="仿宋_GB2312" w:hAnsi="仿宋_GB2312" w:eastAsia="仿宋_GB2312"/>
          <w:sz w:val="28"/>
          <w:szCs w:val="28"/>
        </w:rPr>
        <w:t xml:space="preserve">3.1.3 60周岁以上低收入家庭中的半失能和失能老年人，每户每月享受 3 小时的上门服务。</w:t>
      </w:r>
      <w:r>
        <w:rPr>
          <w:rFonts w:hint="eastAsia" w:ascii="仿宋_GB2312" w:hAnsi="仿宋_GB2312" w:eastAsia="仿宋_GB2312"/>
          <w:sz w:val="28"/>
          <w:szCs w:val="28"/>
        </w:rPr>
        <w:br/>
      </w:r>
      <w:r>
        <w:rPr>
          <w:rFonts w:ascii="仿宋_GB2312" w:hAnsi="仿宋_GB2312" w:eastAsia="仿宋_GB2312"/>
          <w:sz w:val="28"/>
          <w:szCs w:val="28"/>
        </w:rPr>
        <w:t xml:space="preserve">    </w:t>
      </w:r>
      <w:r>
        <w:rPr>
          <w:rFonts w:hint="eastAsia" w:ascii="仿宋_GB2312" w:hAnsi="仿宋_GB2312" w:eastAsia="仿宋_GB2312"/>
          <w:sz w:val="28"/>
          <w:szCs w:val="28"/>
        </w:rPr>
        <w:t xml:space="preserve">3.2普惠对象</w:t>
      </w:r>
      <w:r>
        <w:rPr>
          <w:rFonts w:hint="eastAsia" w:ascii="仿宋_GB2312" w:hAnsi="仿宋_GB2312" w:eastAsia="仿宋_GB2312"/>
          <w:sz w:val="28"/>
          <w:szCs w:val="28"/>
        </w:rPr>
        <w:br/>
        <w:t xml:space="preserve">  </w:t>
      </w:r>
      <w:r>
        <w:rPr>
          <w:rFonts w:ascii="仿宋_GB2312" w:hAnsi="仿宋_GB2312" w:eastAsia="仿宋_GB2312"/>
          <w:sz w:val="28"/>
          <w:szCs w:val="28"/>
        </w:rPr>
        <w:t xml:space="preserve">  </w:t>
      </w:r>
      <w:r>
        <w:rPr>
          <w:rFonts w:hint="eastAsia" w:ascii="仿宋_GB2312" w:hAnsi="仿宋_GB2312" w:eastAsia="仿宋_GB2312"/>
          <w:sz w:val="28"/>
          <w:szCs w:val="28"/>
        </w:rPr>
        <w:t xml:space="preserve">3.2.1、京口区户籍80周岁以上老年人，可享受每人每月1.5小时上门服务；</w:t>
      </w:r>
      <w:r>
        <w:rPr>
          <w:rFonts w:hint="eastAsia" w:ascii="仿宋_GB2312" w:hAnsi="仿宋_GB2312" w:eastAsia="仿宋_GB2312"/>
          <w:sz w:val="28"/>
          <w:szCs w:val="28"/>
        </w:rPr>
        <w:br/>
      </w:r>
      <w:r>
        <w:rPr>
          <w:rFonts w:ascii="仿宋_GB2312" w:hAnsi="仿宋_GB2312" w:eastAsia="仿宋_GB2312"/>
          <w:sz w:val="28"/>
          <w:szCs w:val="28"/>
        </w:rPr>
        <w:t xml:space="preserve">   </w:t>
      </w:r>
      <w:r>
        <w:rPr>
          <w:rFonts w:hint="eastAsia" w:ascii="仿宋_GB2312" w:hAnsi="仿宋_GB2312" w:eastAsia="仿宋_GB2312"/>
          <w:sz w:val="28"/>
          <w:szCs w:val="28"/>
        </w:rPr>
        <w:t xml:space="preserve">3.2.2、市区 A-E 类人才及其配偶年满 60 周岁的父母，在我市居家养老的，可享受每户每月 2 小时的上门服务。</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3.3服务内容：生活护理、助餐、助浴、助洁、助行、代办、助医、相谈、探访、智能手机辅导、助农、援助等</w:t>
      </w:r>
      <w:r>
        <w:rPr>
          <w:rFonts w:hint="eastAsia" w:ascii="仿宋_GB2312" w:hAnsi="仿宋_GB2312" w:eastAsia="仿宋_GB2312"/>
          <w:sz w:val="28"/>
          <w:szCs w:val="28"/>
        </w:rPr>
        <w:t xml:space="preserve">12类服务。</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3.4服务要求：本合同所提供服务详见招标文件第四部分</w:t>
      </w:r>
      <w:r>
        <w:rPr>
          <w:rFonts w:hint="eastAsia" w:ascii="仿宋_GB2312" w:hAnsi="仿宋_GB2312" w:eastAsia="仿宋_GB2312"/>
          <w:sz w:val="28"/>
          <w:szCs w:val="28"/>
        </w:rPr>
        <w:t xml:space="preserve">，</w:t>
      </w:r>
      <w:r>
        <w:rPr>
          <w:rFonts w:hint="eastAsia" w:ascii="仿宋_GB2312" w:hAnsi="仿宋_GB2312" w:eastAsia="仿宋_GB2312"/>
          <w:sz w:val="28"/>
          <w:szCs w:val="28"/>
        </w:rPr>
        <w:t xml:space="preserve">如有不足或缺陷，由乙方自行负责 弥补，甲方不再承担任何相关费用）。</w:t>
      </w:r>
      <w:r/>
    </w:p>
    <w:p>
      <w:pPr>
        <w:rPr>
          <w:rFonts w:ascii="仿宋_GB2312" w:hAnsi="仿宋_GB2312" w:eastAsia="仿宋_GB2312"/>
          <w:sz w:val="28"/>
          <w:szCs w:val="28"/>
        </w:rPr>
      </w:pPr>
      <w:r>
        <w:rPr>
          <w:rFonts w:ascii="仿宋_GB2312" w:hAnsi="仿宋_GB2312" w:eastAsia="仿宋_GB2312"/>
          <w:sz w:val="28"/>
          <w:szCs w:val="28"/>
        </w:rPr>
        <w:br w:type="page" w:clear="all"/>
      </w:r>
      <w:r/>
    </w:p>
    <w:p>
      <w:pPr>
        <w:ind w:firstLine="560"/>
        <w:jc w:val="both"/>
        <w:spacing w:line="360" w:lineRule="auto"/>
        <w:rPr>
          <w:rFonts w:ascii="仿宋_GB2312" w:hAnsi="仿宋_GB2312" w:eastAsia="仿宋_GB2312"/>
          <w:sz w:val="28"/>
          <w:szCs w:val="28"/>
        </w:rPr>
      </w:pPr>
      <w:r>
        <w:rPr>
          <w:rFonts w:ascii="仿宋_GB2312" w:hAnsi="仿宋_GB2312" w:eastAsia="仿宋_GB2312"/>
          <w:sz w:val="28"/>
          <w:szCs w:val="28"/>
        </w:rPr>
        <w:t xml:space="preserve">四、</w:t>
      </w:r>
      <w:r>
        <w:rPr>
          <w:rFonts w:hint="eastAsia" w:ascii="仿宋_GB2312" w:hAnsi="仿宋_GB2312" w:eastAsia="仿宋_GB2312"/>
          <w:sz w:val="28"/>
          <w:szCs w:val="28"/>
        </w:rPr>
        <w:t xml:space="preserve">甲、乙双方权利义务</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4</w:t>
      </w:r>
      <w:r>
        <w:rPr>
          <w:rFonts w:hint="eastAsia" w:ascii="仿宋_GB2312" w:hAnsi="仿宋_GB2312" w:eastAsia="仿宋_GB2312"/>
          <w:sz w:val="28"/>
          <w:szCs w:val="28"/>
        </w:rPr>
        <w:t xml:space="preserve">.1 甲方权利义务</w:t>
      </w:r>
      <w:r>
        <w:rPr>
          <w:rFonts w:hint="eastAsia" w:ascii="仿宋_GB2312" w:hAnsi="仿宋_GB2312" w:eastAsia="仿宋_GB2312"/>
          <w:sz w:val="28"/>
          <w:szCs w:val="28"/>
        </w:rPr>
        <w:t xml:space="preserve"> </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4</w:t>
      </w:r>
      <w:r>
        <w:rPr>
          <w:rFonts w:hint="eastAsia" w:ascii="仿宋_GB2312" w:hAnsi="仿宋_GB2312" w:eastAsia="仿宋_GB2312"/>
          <w:sz w:val="28"/>
          <w:szCs w:val="28"/>
        </w:rPr>
        <w:t xml:space="preserve">.1.1 甲方审定乙方拟定的服务流程，并根据实际情况提出合理化修改意见，乙方应予遵守。</w:t>
      </w:r>
      <w:r>
        <w:rPr>
          <w:rFonts w:hint="eastAsia" w:ascii="仿宋_GB2312" w:hAnsi="仿宋_GB2312" w:eastAsia="仿宋_GB2312"/>
          <w:sz w:val="28"/>
          <w:szCs w:val="28"/>
        </w:rPr>
        <w:t xml:space="preserve"> </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4</w:t>
      </w:r>
      <w:r>
        <w:rPr>
          <w:rFonts w:hint="eastAsia" w:ascii="仿宋_GB2312" w:hAnsi="仿宋_GB2312" w:eastAsia="仿宋_GB2312"/>
          <w:sz w:val="28"/>
          <w:szCs w:val="28"/>
        </w:rPr>
        <w:t xml:space="preserve">.1.2 甲方检查监督乙方服务工作的实施及制度的执行情况。</w:t>
      </w:r>
      <w:r>
        <w:rPr>
          <w:rFonts w:hint="eastAsia" w:ascii="仿宋_GB2312" w:hAnsi="仿宋_GB2312" w:eastAsia="仿宋_GB2312"/>
          <w:sz w:val="28"/>
          <w:szCs w:val="28"/>
        </w:rPr>
        <w:t xml:space="preserve"> </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4</w:t>
      </w:r>
      <w:r>
        <w:rPr>
          <w:rFonts w:hint="eastAsia" w:ascii="仿宋_GB2312" w:hAnsi="仿宋_GB2312" w:eastAsia="仿宋_GB2312"/>
          <w:sz w:val="28"/>
          <w:szCs w:val="28"/>
        </w:rPr>
        <w:t xml:space="preserve">.1.3 甲方对乙方服务进程实施监督检查。有权要求乙方对违反服务承诺的事项进行限期整改；有权对乙方不称职的人员提出撤换的建议。因乙方原因，造成重大经济损失或重大管理失误，甲方有权要求乙方承担赔偿责任，直至终止合同。</w:t>
      </w:r>
      <w:r>
        <w:rPr>
          <w:rFonts w:hint="eastAsia" w:ascii="仿宋_GB2312" w:hAnsi="仿宋_GB2312" w:eastAsia="仿宋_GB2312"/>
          <w:sz w:val="28"/>
          <w:szCs w:val="28"/>
        </w:rPr>
        <w:t xml:space="preserve"> </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4</w:t>
      </w:r>
      <w:r>
        <w:rPr>
          <w:rFonts w:hint="eastAsia" w:ascii="仿宋_GB2312" w:hAnsi="仿宋_GB2312" w:eastAsia="仿宋_GB2312"/>
          <w:sz w:val="28"/>
          <w:szCs w:val="28"/>
        </w:rPr>
        <w:t xml:space="preserve">.1.4 甲方有权要求乙方按双方约定的管理标准提供管理报告等管理信息。</w:t>
      </w:r>
      <w:r>
        <w:rPr>
          <w:rFonts w:hint="eastAsia" w:ascii="仿宋_GB2312" w:hAnsi="仿宋_GB2312" w:eastAsia="仿宋_GB2312"/>
          <w:sz w:val="28"/>
          <w:szCs w:val="28"/>
        </w:rPr>
        <w:t xml:space="preserve"> </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4</w:t>
      </w:r>
      <w:r>
        <w:rPr>
          <w:rFonts w:hint="eastAsia" w:ascii="仿宋_GB2312" w:hAnsi="仿宋_GB2312" w:eastAsia="仿宋_GB2312"/>
          <w:sz w:val="28"/>
          <w:szCs w:val="28"/>
        </w:rPr>
        <w:t xml:space="preserve">.1.5 甲方有权对乙方服务工作质量进行监督检查和制定考核考评，对达不到招标文件的服务要求和考核考评标准的项目，甲方提出而乙方未及时整改的或虽经整改，但仍未达到甲方整改要求的，</w:t>
      </w:r>
      <w:r>
        <w:rPr>
          <w:rFonts w:hint="eastAsia" w:ascii="仿宋_GB2312" w:hAnsi="仿宋_GB2312" w:eastAsia="仿宋_GB2312"/>
          <w:sz w:val="28"/>
          <w:szCs w:val="28"/>
        </w:rPr>
        <w:t xml:space="preserve"> </w:t>
      </w:r>
      <w:r>
        <w:rPr>
          <w:rFonts w:hint="eastAsia" w:ascii="仿宋_GB2312" w:hAnsi="仿宋_GB2312" w:eastAsia="仿宋_GB2312"/>
          <w:sz w:val="28"/>
          <w:szCs w:val="28"/>
        </w:rPr>
        <w:t xml:space="preserve">甲方有权终止本合同。</w:t>
      </w:r>
      <w:r>
        <w:rPr>
          <w:rFonts w:hint="eastAsia" w:ascii="仿宋_GB2312" w:hAnsi="仿宋_GB2312" w:eastAsia="仿宋_GB2312"/>
          <w:sz w:val="28"/>
          <w:szCs w:val="28"/>
        </w:rPr>
        <w:t xml:space="preserve"> </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4</w:t>
      </w:r>
      <w:r>
        <w:rPr>
          <w:rFonts w:hint="eastAsia" w:ascii="仿宋_GB2312" w:hAnsi="仿宋_GB2312" w:eastAsia="仿宋_GB2312"/>
          <w:sz w:val="28"/>
          <w:szCs w:val="28"/>
        </w:rPr>
        <w:t xml:space="preserve">.2 乙方权利义务</w:t>
      </w:r>
      <w:r>
        <w:rPr>
          <w:rFonts w:hint="eastAsia" w:ascii="仿宋_GB2312" w:hAnsi="仿宋_GB2312" w:eastAsia="仿宋_GB2312"/>
          <w:sz w:val="28"/>
          <w:szCs w:val="28"/>
        </w:rPr>
        <w:t xml:space="preserve"> </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4</w:t>
      </w:r>
      <w:r>
        <w:rPr>
          <w:rFonts w:hint="eastAsia" w:ascii="仿宋_GB2312" w:hAnsi="仿宋_GB2312" w:eastAsia="仿宋_GB2312"/>
          <w:sz w:val="28"/>
          <w:szCs w:val="28"/>
        </w:rPr>
        <w:t xml:space="preserve">.2.1 乙方根据有关法律、法规政策及本合同规定，制定各项管理办法、规章制度、实施细则，自主开展各项管理活动，但不得损害甲方的合法权益。</w:t>
      </w:r>
      <w:r>
        <w:rPr>
          <w:rFonts w:hint="eastAsia" w:ascii="仿宋_GB2312" w:hAnsi="仿宋_GB2312" w:eastAsia="仿宋_GB2312"/>
          <w:sz w:val="28"/>
          <w:szCs w:val="28"/>
        </w:rPr>
        <w:t xml:space="preserve"> </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4</w:t>
      </w:r>
      <w:r>
        <w:rPr>
          <w:rFonts w:hint="eastAsia" w:ascii="仿宋_GB2312" w:hAnsi="仿宋_GB2312" w:eastAsia="仿宋_GB2312"/>
          <w:sz w:val="28"/>
          <w:szCs w:val="28"/>
        </w:rPr>
        <w:t xml:space="preserve">.2.2 严守有关安全作业规定。乙方员工在工作中所发生的工伤 、人身损害事故或伤及他人，一切责任由乙方承担。</w:t>
      </w:r>
      <w:r>
        <w:rPr>
          <w:rFonts w:hint="eastAsia" w:ascii="仿宋_GB2312" w:hAnsi="仿宋_GB2312" w:eastAsia="仿宋_GB2312"/>
          <w:sz w:val="28"/>
          <w:szCs w:val="28"/>
        </w:rPr>
        <w:t xml:space="preserve"> </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4</w:t>
      </w:r>
      <w:r>
        <w:rPr>
          <w:rFonts w:hint="eastAsia" w:ascii="仿宋_GB2312" w:hAnsi="仿宋_GB2312" w:eastAsia="仿宋_GB2312"/>
          <w:sz w:val="28"/>
          <w:szCs w:val="28"/>
        </w:rPr>
        <w:t xml:space="preserve">.2.3 乙方服务人员每月接受至少 1 次培训及考核。乙方应确保服务人员具备为老人提供服务的助老员需具备合格的业务能力，熟悉服务内容，切实开展为老服务。</w:t>
      </w:r>
      <w:r>
        <w:rPr>
          <w:rFonts w:hint="eastAsia" w:ascii="仿宋_GB2312" w:hAnsi="仿宋_GB2312" w:eastAsia="仿宋_GB2312"/>
          <w:sz w:val="28"/>
          <w:szCs w:val="28"/>
        </w:rPr>
        <w:t xml:space="preserve"> </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4</w:t>
      </w:r>
      <w:r>
        <w:rPr>
          <w:rFonts w:hint="eastAsia" w:ascii="仿宋_GB2312" w:hAnsi="仿宋_GB2312" w:eastAsia="仿宋_GB2312"/>
          <w:sz w:val="28"/>
          <w:szCs w:val="28"/>
        </w:rPr>
        <w:t xml:space="preserve">.2.4 乙方向甲方提供调查统计报表和分析数据。</w:t>
      </w:r>
      <w:r>
        <w:rPr>
          <w:rFonts w:hint="eastAsia" w:ascii="仿宋_GB2312" w:hAnsi="仿宋_GB2312" w:eastAsia="仿宋_GB2312"/>
          <w:sz w:val="28"/>
          <w:szCs w:val="28"/>
        </w:rPr>
        <w:t xml:space="preserve"> </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4</w:t>
      </w:r>
      <w:r>
        <w:rPr>
          <w:rFonts w:hint="eastAsia" w:ascii="仿宋_GB2312" w:hAnsi="仿宋_GB2312" w:eastAsia="仿宋_GB2312"/>
          <w:sz w:val="28"/>
          <w:szCs w:val="28"/>
        </w:rPr>
        <w:t xml:space="preserve">.2.</w:t>
      </w:r>
      <w:r>
        <w:rPr>
          <w:rFonts w:hint="eastAsia" w:ascii="仿宋_GB2312" w:hAnsi="仿宋_GB2312" w:eastAsia="仿宋_GB2312"/>
          <w:sz w:val="28"/>
          <w:szCs w:val="28"/>
        </w:rPr>
        <w:t xml:space="preserve">5</w:t>
      </w:r>
      <w:r>
        <w:rPr>
          <w:rFonts w:hint="eastAsia" w:ascii="仿宋_GB2312" w:hAnsi="仿宋_GB2312" w:eastAsia="仿宋_GB2312"/>
          <w:sz w:val="28"/>
          <w:szCs w:val="28"/>
        </w:rPr>
        <w:t xml:space="preserve"> 甲方如因财政资金拨付滞后，可延期支付服务费。</w:t>
      </w:r>
      <w:r>
        <w:rPr>
          <w:rFonts w:hint="eastAsia" w:ascii="仿宋_GB2312" w:hAnsi="仿宋_GB2312" w:eastAsia="仿宋_GB2312"/>
          <w:sz w:val="28"/>
          <w:szCs w:val="28"/>
        </w:rPr>
        <w:t xml:space="preserve"> </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4</w:t>
      </w:r>
      <w:r>
        <w:rPr>
          <w:rFonts w:hint="eastAsia" w:ascii="仿宋_GB2312" w:hAnsi="仿宋_GB2312" w:eastAsia="仿宋_GB2312"/>
          <w:sz w:val="28"/>
          <w:szCs w:val="28"/>
        </w:rPr>
        <w:t xml:space="preserve">.2.</w:t>
      </w:r>
      <w:r>
        <w:rPr>
          <w:rFonts w:hint="eastAsia" w:ascii="仿宋_GB2312" w:hAnsi="仿宋_GB2312" w:eastAsia="仿宋_GB2312"/>
          <w:sz w:val="28"/>
          <w:szCs w:val="28"/>
        </w:rPr>
        <w:t xml:space="preserve">6</w:t>
      </w:r>
      <w:r>
        <w:rPr>
          <w:rFonts w:hint="eastAsia" w:ascii="仿宋_GB2312" w:hAnsi="仿宋_GB2312" w:eastAsia="仿宋_GB2312"/>
          <w:sz w:val="28"/>
          <w:szCs w:val="28"/>
        </w:rPr>
        <w:t xml:space="preserve"> 乙方应服从甲方的日常管理及考核，协助做好统计工作, </w:t>
      </w:r>
      <w:r>
        <w:rPr>
          <w:rFonts w:hint="eastAsia" w:ascii="仿宋_GB2312" w:hAnsi="仿宋_GB2312" w:eastAsia="仿宋_GB2312"/>
          <w:sz w:val="28"/>
          <w:szCs w:val="28"/>
        </w:rPr>
        <w:br/>
        <w:t xml:space="preserve">接受市（区） 民政、财政、审计等部门监督检查。</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4</w:t>
      </w:r>
      <w:r>
        <w:rPr>
          <w:rFonts w:hint="eastAsia" w:ascii="仿宋_GB2312" w:hAnsi="仿宋_GB2312" w:eastAsia="仿宋_GB2312"/>
          <w:sz w:val="28"/>
          <w:szCs w:val="28"/>
        </w:rPr>
        <w:t xml:space="preserve">.2.</w:t>
      </w:r>
      <w:r>
        <w:rPr>
          <w:rFonts w:hint="eastAsia" w:ascii="仿宋_GB2312" w:hAnsi="仿宋_GB2312" w:eastAsia="仿宋_GB2312"/>
          <w:sz w:val="28"/>
          <w:szCs w:val="28"/>
        </w:rPr>
        <w:t xml:space="preserve">7</w:t>
      </w:r>
      <w:r>
        <w:rPr>
          <w:rFonts w:hint="eastAsia" w:ascii="仿宋_GB2312" w:hAnsi="仿宋_GB2312" w:eastAsia="仿宋_GB2312"/>
          <w:sz w:val="28"/>
          <w:szCs w:val="28"/>
        </w:rPr>
        <w:t xml:space="preserve"> 乙方应承担保密责任，不用于其他用途，不向第三方泄露。</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4</w:t>
      </w:r>
      <w:r>
        <w:rPr>
          <w:rFonts w:hint="eastAsia" w:ascii="仿宋_GB2312" w:hAnsi="仿宋_GB2312" w:eastAsia="仿宋_GB2312"/>
          <w:sz w:val="28"/>
          <w:szCs w:val="28"/>
        </w:rPr>
        <w:t xml:space="preserve">.2.</w:t>
      </w:r>
      <w:r>
        <w:rPr>
          <w:rFonts w:hint="eastAsia" w:ascii="仿宋_GB2312" w:hAnsi="仿宋_GB2312" w:eastAsia="仿宋_GB2312"/>
          <w:sz w:val="28"/>
          <w:szCs w:val="28"/>
        </w:rPr>
        <w:t xml:space="preserve">8</w:t>
      </w:r>
      <w:r>
        <w:rPr>
          <w:rFonts w:hint="eastAsia" w:ascii="仿宋_GB2312" w:hAnsi="仿宋_GB2312" w:eastAsia="仿宋_GB2312"/>
          <w:sz w:val="28"/>
          <w:szCs w:val="28"/>
        </w:rPr>
        <w:t xml:space="preserve"> 乙方所录用人员要符合甲方的岗位要求，重要岗位人员聘</w:t>
      </w:r>
      <w:r>
        <w:rPr>
          <w:rFonts w:hint="eastAsia" w:ascii="仿宋_GB2312" w:hAnsi="仿宋_GB2312" w:eastAsia="仿宋_GB2312"/>
          <w:sz w:val="28"/>
          <w:szCs w:val="28"/>
        </w:rPr>
        <w:t xml:space="preserve"> </w:t>
      </w:r>
      <w:r>
        <w:rPr>
          <w:rFonts w:hint="eastAsia" w:ascii="仿宋_GB2312" w:hAnsi="仿宋_GB2312" w:eastAsia="仿宋_GB2312"/>
          <w:sz w:val="28"/>
          <w:szCs w:val="28"/>
        </w:rPr>
        <w:t xml:space="preserve">用需经甲方审定，如有需要，乙方的所有工作人员要听从甲方调动指挥。</w:t>
      </w:r>
      <w:r>
        <w:rPr>
          <w:rFonts w:hint="eastAsia" w:ascii="仿宋_GB2312" w:hAnsi="仿宋_GB2312" w:eastAsia="仿宋_GB2312"/>
          <w:sz w:val="28"/>
          <w:szCs w:val="28"/>
        </w:rPr>
        <w:t xml:space="preserve"> </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4</w:t>
      </w:r>
      <w:r>
        <w:rPr>
          <w:rFonts w:hint="eastAsia" w:ascii="仿宋_GB2312" w:hAnsi="仿宋_GB2312" w:eastAsia="仿宋_GB2312"/>
          <w:sz w:val="28"/>
          <w:szCs w:val="28"/>
        </w:rPr>
        <w:t xml:space="preserve">.2.</w:t>
      </w:r>
      <w:r>
        <w:rPr>
          <w:rFonts w:hint="eastAsia" w:ascii="仿宋_GB2312" w:hAnsi="仿宋_GB2312" w:eastAsia="仿宋_GB2312"/>
          <w:sz w:val="28"/>
          <w:szCs w:val="28"/>
        </w:rPr>
        <w:t xml:space="preserve">9</w:t>
      </w:r>
      <w:r>
        <w:rPr>
          <w:rFonts w:hint="eastAsia" w:ascii="仿宋_GB2312" w:hAnsi="仿宋_GB2312" w:eastAsia="仿宋_GB2312"/>
          <w:sz w:val="28"/>
          <w:szCs w:val="28"/>
        </w:rPr>
        <w:t xml:space="preserve">乙方与其工作人员之间的劳动/劳务关系与甲方和丙方无关，乙方承诺按照相关法律法规的规定为其缴纳社保、提供劳动条件及支付报酬等。</w:t>
      </w:r>
      <w:r>
        <w:rPr>
          <w:rFonts w:hint="eastAsia" w:ascii="仿宋_GB2312" w:hAnsi="仿宋_GB2312" w:eastAsia="仿宋_GB2312"/>
          <w:sz w:val="28"/>
          <w:szCs w:val="28"/>
        </w:rPr>
        <w:t xml:space="preserve"> </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4</w:t>
      </w:r>
      <w:r>
        <w:rPr>
          <w:rFonts w:hint="eastAsia" w:ascii="仿宋_GB2312" w:hAnsi="仿宋_GB2312" w:eastAsia="仿宋_GB2312"/>
          <w:sz w:val="28"/>
          <w:szCs w:val="28"/>
        </w:rPr>
        <w:t xml:space="preserve">.2.</w:t>
      </w:r>
      <w:r>
        <w:rPr>
          <w:rFonts w:hint="eastAsia" w:ascii="仿宋_GB2312" w:hAnsi="仿宋_GB2312" w:eastAsia="仿宋_GB2312"/>
          <w:sz w:val="28"/>
          <w:szCs w:val="28"/>
        </w:rPr>
        <w:t xml:space="preserve">10</w:t>
      </w:r>
      <w:r>
        <w:rPr>
          <w:rFonts w:hint="eastAsia" w:ascii="仿宋_GB2312" w:hAnsi="仿宋_GB2312" w:eastAsia="仿宋_GB2312"/>
          <w:sz w:val="28"/>
          <w:szCs w:val="28"/>
        </w:rPr>
        <w:t xml:space="preserve"> 本合同终止时，乙方必须向甲方移交本项目全部档案资料。</w:t>
      </w:r>
      <w:r>
        <w:rPr>
          <w:rFonts w:ascii="仿宋_GB2312" w:hAnsi="仿宋_GB2312" w:eastAsia="仿宋_GB2312"/>
          <w:sz w:val="28"/>
          <w:szCs w:val="28"/>
        </w:rPr>
        <w:br/>
      </w:r>
      <w:r>
        <w:rPr>
          <w:rFonts w:ascii="仿宋_GB2312" w:hAnsi="仿宋_GB2312" w:eastAsia="仿宋_GB2312"/>
          <w:sz w:val="28"/>
          <w:szCs w:val="28"/>
        </w:rPr>
        <w:t xml:space="preserve">    五、知识产权</w:t>
      </w:r>
      <w:r/>
    </w:p>
    <w:p>
      <w:pPr>
        <w:ind w:firstLine="560"/>
        <w:jc w:val="both"/>
        <w:spacing w:line="360" w:lineRule="auto"/>
        <w:rPr>
          <w:rFonts w:ascii="仿宋_GB2312" w:hAnsi="仿宋_GB2312" w:eastAsia="仿宋_GB2312"/>
          <w:sz w:val="28"/>
          <w:szCs w:val="28"/>
        </w:rPr>
      </w:pPr>
      <w:r>
        <w:rPr>
          <w:rFonts w:ascii="仿宋_GB2312" w:hAnsi="仿宋_GB2312" w:eastAsia="仿宋_GB2312"/>
          <w:sz w:val="28"/>
          <w:szCs w:val="28"/>
        </w:rPr>
        <w:t xml:space="preserve">乙方应保证甲方在使用、接受本合同货物和服务或其任何一部分时不受第三方提出侵犯其专利权、版权、商标权和工业设计权等知识产权的起诉。一旦出现侵权，由乙方负全部责任。</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六</w:t>
      </w:r>
      <w:r>
        <w:rPr>
          <w:rFonts w:ascii="仿宋_GB2312" w:hAnsi="仿宋_GB2312" w:eastAsia="仿宋_GB2312"/>
          <w:sz w:val="28"/>
          <w:szCs w:val="28"/>
        </w:rPr>
        <w:t xml:space="preserve">、转包或分包</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6</w:t>
      </w:r>
      <w:r>
        <w:rPr>
          <w:rFonts w:ascii="仿宋_GB2312" w:hAnsi="仿宋_GB2312" w:eastAsia="仿宋_GB2312"/>
          <w:sz w:val="28"/>
          <w:szCs w:val="28"/>
        </w:rPr>
        <w:t xml:space="preserve">.1本合同范围的服务内容，应由乙方直接供应，不得转让他人供应；</w:t>
      </w:r>
      <w:r>
        <w:rPr>
          <w:rFonts w:hint="eastAsia" w:ascii="仿宋_GB2312" w:hAnsi="仿宋_GB2312" w:eastAsia="仿宋_GB2312"/>
          <w:sz w:val="28"/>
          <w:szCs w:val="28"/>
        </w:rPr>
        <w:t xml:space="preserve">不得分包。</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6</w:t>
      </w:r>
      <w:r>
        <w:rPr>
          <w:rFonts w:ascii="仿宋_GB2312" w:hAnsi="仿宋_GB2312" w:eastAsia="仿宋_GB2312"/>
          <w:sz w:val="28"/>
          <w:szCs w:val="28"/>
        </w:rPr>
        <w:t xml:space="preserve">.2如有转让和分包行为，甲方有权</w:t>
      </w:r>
      <w:r>
        <w:rPr>
          <w:rFonts w:hint="eastAsia" w:ascii="仿宋_GB2312" w:hAnsi="仿宋_GB2312" w:eastAsia="仿宋_GB2312"/>
          <w:sz w:val="28"/>
          <w:szCs w:val="28"/>
        </w:rPr>
        <w:t xml:space="preserve">随时</w:t>
      </w:r>
      <w:r>
        <w:rPr>
          <w:rFonts w:ascii="仿宋_GB2312" w:hAnsi="仿宋_GB2312" w:eastAsia="仿宋_GB2312"/>
          <w:sz w:val="28"/>
          <w:szCs w:val="28"/>
        </w:rPr>
        <w:t xml:space="preserve">终止合同。</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七</w:t>
      </w:r>
      <w:r>
        <w:rPr>
          <w:rFonts w:ascii="仿宋_GB2312" w:hAnsi="仿宋_GB2312" w:eastAsia="仿宋_GB2312"/>
          <w:sz w:val="28"/>
          <w:szCs w:val="28"/>
        </w:rPr>
        <w:t xml:space="preserve">、税费</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7</w:t>
      </w:r>
      <w:r>
        <w:rPr>
          <w:rFonts w:ascii="仿宋_GB2312" w:hAnsi="仿宋_GB2312" w:eastAsia="仿宋_GB2312"/>
          <w:sz w:val="28"/>
          <w:szCs w:val="28"/>
        </w:rPr>
        <w:t xml:space="preserve">.1本合同执行中相关的一切税费均由乙方负担。</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八</w:t>
      </w:r>
      <w:r>
        <w:rPr>
          <w:rFonts w:ascii="仿宋_GB2312" w:hAnsi="仿宋_GB2312" w:eastAsia="仿宋_GB2312"/>
          <w:sz w:val="28"/>
          <w:szCs w:val="28"/>
        </w:rPr>
        <w:t xml:space="preserve">、违约责任</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8.1乙方发生下列情况之一的，甲方有权解除本合同，乙方在服务期间所投入的相关设施设备、费用自行承担，乙方无权获得相应服务费用，且乙方应承担中标总价5%的违约金，并赔偿因其违约给甲方造成的损失：</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8.1.1乙方服务经甲方或甲方委托的第三方评估机构连续二次考核不合格的。</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8.1.2乙方未按时服务合同范围内的老人（包括乙方不能在第三季度完成规定的服务人数覆盖率），逾期超过2个月的。</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8.1.3乙方为居家老人提供的政府购买以外的有偿服务，有关的服务项目、收费标准未经甲方审核并同意实行的。</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8.1.4乙方违反相关服务规定，造成服务对象或工作人员多次有效投诉或被媒体曝光造成甲方负面影响的。</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8.1.5其他严重违反本合同约定的情形。</w:t>
      </w:r>
      <w:r/>
    </w:p>
    <w:p>
      <w:pPr>
        <w:ind w:firstLine="560"/>
        <w:jc w:val="both"/>
        <w:spacing w:line="360" w:lineRule="auto"/>
        <w:rPr>
          <w:rFonts w:ascii="仿宋_GB2312" w:hAnsi="仿宋_GB2312" w:eastAsia="仿宋_GB2312"/>
          <w:sz w:val="28"/>
          <w:szCs w:val="28"/>
        </w:rPr>
      </w:pPr>
      <w:r/>
      <w:bookmarkStart w:id="95" w:name="_GoBack"/>
      <w:r/>
      <w:bookmarkEnd w:id="95"/>
      <w:r>
        <w:rPr>
          <w:rFonts w:hint="eastAsia" w:ascii="仿宋_GB2312" w:hAnsi="仿宋_GB2312" w:eastAsia="仿宋_GB2312"/>
          <w:sz w:val="28"/>
          <w:szCs w:val="28"/>
        </w:rPr>
        <w:t xml:space="preserve">九</w:t>
      </w:r>
      <w:r>
        <w:rPr>
          <w:rFonts w:ascii="仿宋_GB2312" w:hAnsi="仿宋_GB2312" w:eastAsia="仿宋_GB2312"/>
          <w:sz w:val="28"/>
          <w:szCs w:val="28"/>
        </w:rPr>
        <w:t xml:space="preserve">、不可抗力事件处理</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9</w:t>
      </w:r>
      <w:r>
        <w:rPr>
          <w:rFonts w:ascii="仿宋_GB2312" w:hAnsi="仿宋_GB2312" w:eastAsia="仿宋_GB2312"/>
          <w:sz w:val="28"/>
          <w:szCs w:val="28"/>
        </w:rPr>
        <w:t xml:space="preserve">.1在合同有效期内，任何一方因不可抗力事件导致不能履行合同，则合同履行期可延长，其延长期与不可抗力影响期相同；</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9</w:t>
      </w:r>
      <w:r>
        <w:rPr>
          <w:rFonts w:ascii="仿宋_GB2312" w:hAnsi="仿宋_GB2312" w:eastAsia="仿宋_GB2312"/>
          <w:sz w:val="28"/>
          <w:szCs w:val="28"/>
        </w:rPr>
        <w:t xml:space="preserve">.2不可抗力事件发生后，应立即通知对方，并寄送有关权威机构出具的证明；</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9</w:t>
      </w:r>
      <w:r>
        <w:rPr>
          <w:rFonts w:ascii="仿宋_GB2312" w:hAnsi="仿宋_GB2312" w:eastAsia="仿宋_GB2312"/>
          <w:sz w:val="28"/>
          <w:szCs w:val="28"/>
        </w:rPr>
        <w:t xml:space="preserve">.3不可抗力事件延续120天以上，双方应通过友好协商，确定是否继续履行合同。</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十</w:t>
      </w:r>
      <w:r>
        <w:rPr>
          <w:rFonts w:ascii="仿宋_GB2312" w:hAnsi="仿宋_GB2312" w:eastAsia="仿宋_GB2312"/>
          <w:sz w:val="28"/>
          <w:szCs w:val="28"/>
        </w:rPr>
        <w:t xml:space="preserve">、诉讼</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10</w:t>
      </w:r>
      <w:r>
        <w:rPr>
          <w:rFonts w:ascii="仿宋_GB2312" w:hAnsi="仿宋_GB2312" w:eastAsia="仿宋_GB2312"/>
          <w:sz w:val="28"/>
          <w:szCs w:val="28"/>
        </w:rPr>
        <w:t xml:space="preserve">.1双方在执行合同中所发生的一切争议，应通过协商解决。如协商不成，可向</w:t>
      </w:r>
      <w:r>
        <w:rPr>
          <w:rFonts w:hint="eastAsia" w:ascii="仿宋_GB2312" w:hAnsi="仿宋_GB2312" w:eastAsia="仿宋_GB2312"/>
          <w:sz w:val="28"/>
          <w:szCs w:val="28"/>
        </w:rPr>
        <w:t xml:space="preserve">甲方所在地</w:t>
      </w:r>
      <w:r>
        <w:rPr>
          <w:rFonts w:ascii="仿宋_GB2312" w:hAnsi="仿宋_GB2312" w:eastAsia="仿宋_GB2312"/>
          <w:sz w:val="28"/>
          <w:szCs w:val="28"/>
        </w:rPr>
        <w:t xml:space="preserve">人民法院起诉。</w:t>
      </w:r>
      <w:r/>
    </w:p>
    <w:p>
      <w:pPr>
        <w:pStyle w:val="805"/>
        <w:ind w:firstLine="560"/>
        <w:rPr>
          <w:rFonts w:ascii="仿宋_GB2312" w:hAnsi="仿宋_GB2312" w:eastAsia="仿宋_GB2312"/>
          <w:sz w:val="28"/>
          <w:szCs w:val="28"/>
        </w:rPr>
      </w:pPr>
      <w:r>
        <w:rPr>
          <w:rFonts w:hint="eastAsia" w:ascii="仿宋_GB2312" w:hAnsi="仿宋_GB2312" w:eastAsia="仿宋_GB2312"/>
          <w:sz w:val="28"/>
          <w:szCs w:val="28"/>
        </w:rPr>
        <w:t xml:space="preserve">1</w:t>
      </w:r>
      <w:r>
        <w:rPr>
          <w:rFonts w:hint="eastAsia" w:ascii="仿宋_GB2312" w:hAnsi="仿宋_GB2312" w:eastAsia="仿宋_GB2312"/>
          <w:sz w:val="28"/>
          <w:szCs w:val="28"/>
        </w:rPr>
        <w:t xml:space="preserve">0</w:t>
      </w:r>
      <w:r>
        <w:rPr>
          <w:rFonts w:hint="eastAsia" w:ascii="仿宋_GB2312" w:hAnsi="仿宋_GB2312" w:eastAsia="仿宋_GB2312"/>
          <w:sz w:val="28"/>
          <w:szCs w:val="28"/>
        </w:rPr>
        <w:t xml:space="preserve">.2</w:t>
      </w:r>
      <w:r>
        <w:rPr>
          <w:rFonts w:hint="eastAsia" w:ascii="仿宋_GB2312" w:hAnsi="仿宋_GB2312" w:eastAsia="仿宋_GB2312"/>
          <w:sz w:val="28"/>
          <w:szCs w:val="28"/>
        </w:rPr>
        <w:t xml:space="preserve">在诉讼期间，本合同继续执行。</w:t>
      </w:r>
      <w:r/>
    </w:p>
    <w:p>
      <w:pPr>
        <w:ind w:firstLine="560"/>
        <w:jc w:val="both"/>
        <w:spacing w:line="360" w:lineRule="auto"/>
        <w:rPr>
          <w:rFonts w:ascii="仿宋_GB2312" w:hAnsi="仿宋_GB2312" w:eastAsia="仿宋_GB2312"/>
          <w:sz w:val="28"/>
          <w:szCs w:val="28"/>
        </w:rPr>
      </w:pPr>
      <w:r>
        <w:rPr>
          <w:rFonts w:ascii="仿宋_GB2312" w:hAnsi="仿宋_GB2312" w:eastAsia="仿宋_GB2312"/>
          <w:sz w:val="28"/>
          <w:szCs w:val="28"/>
        </w:rPr>
        <w:t xml:space="preserve">十</w:t>
      </w:r>
      <w:r>
        <w:rPr>
          <w:rFonts w:hint="eastAsia" w:ascii="仿宋_GB2312" w:hAnsi="仿宋_GB2312" w:eastAsia="仿宋_GB2312"/>
          <w:sz w:val="28"/>
          <w:szCs w:val="28"/>
        </w:rPr>
        <w:t xml:space="preserve">一</w:t>
      </w:r>
      <w:r>
        <w:rPr>
          <w:rFonts w:ascii="仿宋_GB2312" w:hAnsi="仿宋_GB2312" w:eastAsia="仿宋_GB2312"/>
          <w:sz w:val="28"/>
          <w:szCs w:val="28"/>
        </w:rPr>
        <w:t xml:space="preserve">、其他事项</w:t>
      </w:r>
      <w:r/>
    </w:p>
    <w:p>
      <w:pPr>
        <w:ind w:firstLine="560"/>
        <w:jc w:val="both"/>
        <w:spacing w:line="360" w:lineRule="auto"/>
        <w:rPr>
          <w:rFonts w:ascii="仿宋_GB2312" w:hAnsi="仿宋_GB2312" w:eastAsia="仿宋_GB2312"/>
          <w:sz w:val="28"/>
          <w:szCs w:val="28"/>
        </w:rPr>
      </w:pPr>
      <w:r>
        <w:rPr>
          <w:rFonts w:hint="eastAsia" w:ascii="仿宋_GB2312" w:hAnsi="仿宋_GB2312" w:eastAsia="仿宋_GB2312"/>
          <w:sz w:val="28"/>
          <w:szCs w:val="28"/>
        </w:rPr>
        <w:t xml:space="preserve">11</w:t>
      </w:r>
      <w:r>
        <w:rPr>
          <w:rFonts w:ascii="仿宋_GB2312" w:hAnsi="仿宋_GB2312" w:eastAsia="仿宋_GB2312"/>
          <w:sz w:val="28"/>
          <w:szCs w:val="28"/>
        </w:rPr>
        <w:t xml:space="preserve">.</w:t>
      </w:r>
      <w:r>
        <w:rPr>
          <w:rFonts w:hint="eastAsia" w:ascii="仿宋_GB2312" w:hAnsi="仿宋_GB2312" w:eastAsia="仿宋_GB2312"/>
          <w:sz w:val="28"/>
          <w:szCs w:val="28"/>
        </w:rPr>
        <w:t xml:space="preserve">1</w:t>
      </w:r>
      <w:r>
        <w:rPr>
          <w:rFonts w:ascii="仿宋_GB2312" w:hAnsi="仿宋_GB2312" w:eastAsia="仿宋_GB2312"/>
          <w:sz w:val="28"/>
          <w:szCs w:val="28"/>
        </w:rPr>
        <w:t xml:space="preserve">若合同期内实际成交量（产品型号、技术参数、服务要求）与本合同内容发生偏离，签订补充合同（协议），须经政府采购管理科备案后方可签订，且补充合同的采购金额不得超过本合同采购金额的10%。  </w:t>
      </w:r>
      <w:r/>
    </w:p>
    <w:p>
      <w:pPr>
        <w:ind w:firstLine="560"/>
        <w:jc w:val="both"/>
        <w:spacing w:line="360" w:lineRule="auto"/>
        <w:rPr>
          <w:rFonts w:ascii="仿宋_GB2312" w:hAnsi="仿宋_GB2312" w:eastAsia="仿宋_GB2312"/>
          <w:sz w:val="28"/>
          <w:szCs w:val="28"/>
        </w:rPr>
      </w:pPr>
      <w:r>
        <w:rPr>
          <w:rFonts w:ascii="仿宋_GB2312" w:hAnsi="仿宋_GB2312" w:eastAsia="仿宋_GB2312"/>
          <w:sz w:val="28"/>
          <w:szCs w:val="28"/>
        </w:rPr>
        <w:t xml:space="preserve">1</w:t>
      </w:r>
      <w:r>
        <w:rPr>
          <w:rFonts w:hint="eastAsia" w:ascii="仿宋_GB2312" w:hAnsi="仿宋_GB2312" w:eastAsia="仿宋_GB2312"/>
          <w:sz w:val="28"/>
          <w:szCs w:val="28"/>
        </w:rPr>
        <w:t xml:space="preserve">1</w:t>
      </w:r>
      <w:r>
        <w:rPr>
          <w:rFonts w:ascii="仿宋_GB2312" w:hAnsi="仿宋_GB2312" w:eastAsia="仿宋_GB2312"/>
          <w:sz w:val="28"/>
          <w:szCs w:val="28"/>
        </w:rPr>
        <w:t xml:space="preserve">.</w:t>
      </w:r>
      <w:r>
        <w:rPr>
          <w:rFonts w:hint="eastAsia" w:ascii="仿宋_GB2312" w:hAnsi="仿宋_GB2312" w:eastAsia="仿宋_GB2312"/>
          <w:sz w:val="28"/>
          <w:szCs w:val="28"/>
        </w:rPr>
        <w:t xml:space="preserve">2</w:t>
      </w:r>
      <w:r>
        <w:rPr>
          <w:rFonts w:ascii="仿宋_GB2312" w:hAnsi="仿宋_GB2312" w:eastAsia="仿宋_GB2312"/>
          <w:sz w:val="28"/>
          <w:szCs w:val="28"/>
        </w:rPr>
        <w:t xml:space="preserve">本合同自甲乙双方签字盖章之日起生效。</w:t>
      </w:r>
      <w:r/>
    </w:p>
    <w:p>
      <w:pPr>
        <w:ind w:firstLine="560"/>
        <w:jc w:val="both"/>
        <w:spacing w:line="360" w:lineRule="auto"/>
        <w:rPr>
          <w:rFonts w:ascii="仿宋_GB2312" w:hAnsi="仿宋_GB2312" w:eastAsia="仿宋_GB2312"/>
          <w:sz w:val="28"/>
          <w:szCs w:val="28"/>
        </w:rPr>
      </w:pPr>
      <w:r>
        <w:rPr>
          <w:rFonts w:ascii="仿宋_GB2312" w:hAnsi="仿宋_GB2312" w:eastAsia="仿宋_GB2312"/>
          <w:sz w:val="28"/>
          <w:szCs w:val="28"/>
        </w:rPr>
        <w:t xml:space="preserve">1</w:t>
      </w:r>
      <w:r>
        <w:rPr>
          <w:rFonts w:hint="eastAsia" w:ascii="仿宋_GB2312" w:hAnsi="仿宋_GB2312" w:eastAsia="仿宋_GB2312"/>
          <w:sz w:val="28"/>
          <w:szCs w:val="28"/>
        </w:rPr>
        <w:t xml:space="preserve">1</w:t>
      </w:r>
      <w:r>
        <w:rPr>
          <w:rFonts w:ascii="仿宋_GB2312" w:hAnsi="仿宋_GB2312" w:eastAsia="仿宋_GB2312"/>
          <w:sz w:val="28"/>
          <w:szCs w:val="28"/>
        </w:rPr>
        <w:t xml:space="preserve">.</w:t>
      </w:r>
      <w:r>
        <w:rPr>
          <w:rFonts w:hint="eastAsia" w:ascii="仿宋_GB2312" w:hAnsi="仿宋_GB2312" w:eastAsia="仿宋_GB2312"/>
          <w:sz w:val="28"/>
          <w:szCs w:val="28"/>
        </w:rPr>
        <w:t xml:space="preserve">3</w:t>
      </w:r>
      <w:r>
        <w:rPr>
          <w:rFonts w:ascii="仿宋_GB2312" w:hAnsi="仿宋_GB2312" w:eastAsia="仿宋_GB2312"/>
          <w:sz w:val="28"/>
          <w:szCs w:val="28"/>
        </w:rPr>
        <w:t xml:space="preserve">本合同一式陆份，甲方、乙方各执贰份、政府采购代理机构、政府采购监督管理部门各执壹份。</w:t>
      </w:r>
      <w:r/>
    </w:p>
    <w:p>
      <w:pPr>
        <w:rPr>
          <w:rFonts w:ascii="仿宋_GB2312" w:hAnsi="仿宋_GB2312" w:eastAsia="仿宋_GB2312"/>
          <w:b/>
          <w:bCs/>
          <w:color w:val="000000"/>
          <w:sz w:val="28"/>
          <w:szCs w:val="28"/>
        </w:rPr>
      </w:pPr>
      <w:r>
        <w:rPr>
          <w:rFonts w:ascii="仿宋_GB2312" w:hAnsi="仿宋_GB2312" w:eastAsia="仿宋_GB2312"/>
          <w:b/>
          <w:bCs/>
          <w:color w:val="000000"/>
          <w:sz w:val="28"/>
          <w:szCs w:val="28"/>
        </w:rPr>
        <w:br w:type="page" w:clear="all"/>
      </w:r>
      <w:r/>
    </w:p>
    <w:p>
      <w:pPr>
        <w:ind w:firstLine="708"/>
        <w:jc w:val="both"/>
        <w:spacing w:line="360" w:lineRule="auto"/>
        <w:rPr>
          <w:rFonts w:ascii="仿宋_GB2312" w:hAnsi="仿宋_GB2312" w:eastAsia="仿宋_GB2312"/>
          <w:b/>
          <w:color w:val="000000"/>
          <w:sz w:val="28"/>
          <w:szCs w:val="28"/>
        </w:rPr>
      </w:pPr>
      <w:r>
        <w:rPr>
          <w:rFonts w:ascii="仿宋_GB2312" w:hAnsi="仿宋_GB2312" w:eastAsia="仿宋_GB2312"/>
          <w:b/>
          <w:bCs/>
          <w:color w:val="000000"/>
          <w:sz w:val="28"/>
          <w:szCs w:val="28"/>
        </w:rPr>
        <w:t xml:space="preserve">以下无正文。</w:t>
      </w:r>
      <w:r/>
    </w:p>
    <w:p>
      <w:pPr>
        <w:ind w:firstLine="708"/>
        <w:spacing w:line="360" w:lineRule="auto"/>
        <w:rPr>
          <w:rFonts w:ascii="仿宋_GB2312" w:hAnsi="仿宋_GB2312" w:eastAsia="仿宋_GB2312"/>
          <w:b/>
          <w:color w:val="000000"/>
          <w:sz w:val="28"/>
          <w:szCs w:val="28"/>
        </w:rPr>
      </w:pPr>
      <w:r>
        <w:rPr>
          <w:rFonts w:ascii="仿宋_GB2312" w:hAnsi="仿宋_GB2312" w:eastAsia="仿宋_GB2312"/>
          <w:b/>
          <w:color w:val="000000"/>
          <w:sz w:val="28"/>
          <w:szCs w:val="28"/>
        </w:rPr>
      </w:r>
      <w:r/>
    </w:p>
    <w:p>
      <w:pPr>
        <w:spacing w:line="360" w:lineRule="auto"/>
        <w:rPr>
          <w:rFonts w:ascii="仿宋_GB2312" w:hAnsi="仿宋_GB2312" w:eastAsia="仿宋_GB2312"/>
          <w:b/>
          <w:color w:val="000000"/>
          <w:sz w:val="28"/>
          <w:szCs w:val="28"/>
        </w:rPr>
      </w:pPr>
      <w:r>
        <w:rPr>
          <w:rFonts w:ascii="仿宋_GB2312" w:hAnsi="仿宋_GB2312" w:eastAsia="仿宋_GB2312"/>
          <w:b/>
          <w:color w:val="000000"/>
          <w:sz w:val="28"/>
          <w:szCs w:val="28"/>
        </w:rPr>
        <w:t xml:space="preserve">甲方（公章）：                    乙方（公章）：</w:t>
      </w:r>
      <w:r/>
    </w:p>
    <w:p>
      <w:pPr>
        <w:spacing w:line="360" w:lineRule="auto"/>
        <w:rPr>
          <w:rFonts w:ascii="仿宋_GB2312" w:hAnsi="仿宋_GB2312" w:eastAsia="仿宋_GB2312"/>
          <w:bCs/>
          <w:color w:val="000000"/>
          <w:sz w:val="28"/>
          <w:szCs w:val="28"/>
        </w:rPr>
      </w:pPr>
      <w:r>
        <w:rPr>
          <w:rFonts w:ascii="仿宋_GB2312" w:hAnsi="仿宋_GB2312" w:eastAsia="仿宋_GB2312"/>
          <w:b/>
          <w:color w:val="000000"/>
          <w:sz w:val="28"/>
          <w:szCs w:val="28"/>
        </w:rPr>
        <w:t xml:space="preserve">地址：                            地址：</w:t>
      </w:r>
      <w:r/>
    </w:p>
    <w:p>
      <w:pPr>
        <w:spacing w:line="360" w:lineRule="auto"/>
        <w:rPr>
          <w:rFonts w:ascii="仿宋_GB2312" w:hAnsi="仿宋_GB2312" w:eastAsia="仿宋_GB2312"/>
          <w:b/>
          <w:color w:val="000000"/>
          <w:sz w:val="28"/>
          <w:szCs w:val="28"/>
        </w:rPr>
      </w:pPr>
      <w:r>
        <w:rPr>
          <w:rFonts w:ascii="仿宋_GB2312" w:hAnsi="仿宋_GB2312" w:eastAsia="仿宋_GB2312"/>
          <w:b/>
          <w:color w:val="000000"/>
          <w:sz w:val="28"/>
          <w:szCs w:val="28"/>
        </w:rPr>
        <w:t xml:space="preserve">法定代表人或授权代表：            法定代表人或授权代表：</w:t>
      </w:r>
      <w:r/>
    </w:p>
    <w:p>
      <w:pPr>
        <w:spacing w:line="360" w:lineRule="auto"/>
        <w:rPr>
          <w:rFonts w:ascii="仿宋_GB2312" w:hAnsi="仿宋_GB2312" w:eastAsia="仿宋_GB2312"/>
          <w:bCs/>
          <w:color w:val="000000"/>
          <w:sz w:val="28"/>
          <w:szCs w:val="28"/>
        </w:rPr>
      </w:pPr>
      <w:r>
        <w:rPr>
          <w:rFonts w:ascii="仿宋_GB2312" w:hAnsi="仿宋_GB2312" w:eastAsia="仿宋_GB2312"/>
          <w:b/>
          <w:color w:val="000000"/>
          <w:sz w:val="28"/>
          <w:szCs w:val="28"/>
        </w:rPr>
        <w:t xml:space="preserve">签约日期：    年  月  日          签约日期：年 月  日</w:t>
      </w:r>
      <w:r/>
    </w:p>
    <w:p>
      <w:pPr>
        <w:spacing w:line="360" w:lineRule="auto"/>
        <w:rPr>
          <w:rFonts w:ascii="仿宋_GB2312" w:hAnsi="仿宋_GB2312" w:eastAsia="仿宋_GB2312"/>
          <w:b/>
          <w:color w:val="000000"/>
          <w:sz w:val="28"/>
          <w:szCs w:val="28"/>
        </w:rPr>
      </w:pPr>
      <w:r>
        <w:rPr>
          <w:rFonts w:ascii="仿宋_GB2312" w:hAnsi="仿宋_GB2312" w:eastAsia="仿宋_GB2312"/>
          <w:b/>
          <w:color w:val="000000"/>
          <w:sz w:val="28"/>
          <w:szCs w:val="28"/>
        </w:rPr>
      </w:r>
      <w:r/>
    </w:p>
    <w:p>
      <w:pPr>
        <w:spacing w:line="360" w:lineRule="auto"/>
        <w:rPr>
          <w:rFonts w:ascii="仿宋_GB2312" w:hAnsi="仿宋_GB2312" w:eastAsia="仿宋_GB2312"/>
          <w:b/>
          <w:color w:val="000000"/>
          <w:sz w:val="28"/>
          <w:szCs w:val="28"/>
        </w:rPr>
      </w:pPr>
      <w:r>
        <w:rPr>
          <w:rFonts w:ascii="仿宋_GB2312" w:hAnsi="仿宋_GB2312" w:eastAsia="仿宋_GB2312"/>
          <w:b/>
          <w:color w:val="000000"/>
          <w:sz w:val="28"/>
          <w:szCs w:val="28"/>
        </w:rPr>
        <w:t xml:space="preserve">代理机构（公章）：</w:t>
      </w:r>
      <w:r/>
    </w:p>
    <w:p>
      <w:pPr>
        <w:spacing w:line="480" w:lineRule="exact"/>
        <w:rPr>
          <w:rFonts w:ascii="仿宋" w:hAnsi="仿宋" w:eastAsia="仿宋"/>
          <w:b/>
          <w:color w:val="000000"/>
          <w:sz w:val="28"/>
          <w:szCs w:val="28"/>
        </w:rPr>
      </w:pPr>
      <w:r>
        <w:rPr>
          <w:rFonts w:ascii="仿宋" w:hAnsi="仿宋" w:eastAsia="仿宋"/>
          <w:b/>
          <w:color w:val="000000"/>
          <w:sz w:val="28"/>
          <w:szCs w:val="28"/>
        </w:rPr>
        <w:t xml:space="preserve">地    址：</w:t>
      </w:r>
      <w:r/>
    </w:p>
    <w:p>
      <w:pPr>
        <w:spacing w:line="480" w:lineRule="exact"/>
        <w:rPr>
          <w:rFonts w:ascii="仿宋" w:hAnsi="仿宋" w:eastAsia="仿宋"/>
          <w:b/>
          <w:bCs/>
          <w:color w:val="000000"/>
          <w:sz w:val="28"/>
          <w:szCs w:val="28"/>
        </w:rPr>
      </w:pPr>
      <w:r>
        <w:rPr>
          <w:rFonts w:ascii="仿宋" w:hAnsi="仿宋" w:eastAsia="仿宋"/>
          <w:b/>
          <w:color w:val="000000"/>
          <w:sz w:val="28"/>
          <w:szCs w:val="28"/>
        </w:rPr>
        <w:t xml:space="preserve">经办人：</w:t>
      </w:r>
      <w:r/>
    </w:p>
    <w:p>
      <w:pPr>
        <w:spacing w:line="480" w:lineRule="exact"/>
        <w:rPr>
          <w:rFonts w:ascii="仿宋" w:hAnsi="仿宋" w:eastAsia="仿宋"/>
          <w:b/>
          <w:color w:val="000000"/>
          <w:sz w:val="28"/>
          <w:szCs w:val="28"/>
        </w:rPr>
      </w:pPr>
      <w:r>
        <w:rPr>
          <w:rFonts w:ascii="仿宋" w:hAnsi="仿宋" w:eastAsia="仿宋"/>
          <w:b/>
          <w:color w:val="000000"/>
          <w:sz w:val="28"/>
          <w:szCs w:val="28"/>
        </w:rPr>
        <w:t xml:space="preserve">日期：    年   月   日</w:t>
      </w:r>
      <w:r/>
    </w:p>
    <w:p>
      <w:pPr>
        <w:rPr>
          <w:rFonts w:ascii="仿宋" w:hAnsi="仿宋" w:eastAsia="仿宋"/>
          <w:b/>
          <w:color w:val="000000"/>
          <w:sz w:val="28"/>
          <w:szCs w:val="28"/>
        </w:rPr>
      </w:pPr>
      <w:r>
        <w:rPr>
          <w:rFonts w:ascii="仿宋" w:hAnsi="仿宋" w:eastAsia="仿宋"/>
          <w:b/>
          <w:color w:val="000000"/>
          <w:sz w:val="28"/>
          <w:szCs w:val="28"/>
        </w:rPr>
      </w:r>
      <w:r/>
    </w:p>
    <w:p>
      <w:pPr>
        <w:spacing w:line="480" w:lineRule="exact"/>
        <w:rPr>
          <w:rFonts w:ascii="仿宋" w:hAnsi="仿宋" w:eastAsia="仿宋"/>
          <w:b/>
          <w:color w:val="000000"/>
          <w:sz w:val="28"/>
          <w:szCs w:val="28"/>
        </w:rPr>
      </w:pPr>
      <w:r>
        <w:rPr>
          <w:rFonts w:ascii="仿宋" w:hAnsi="仿宋" w:eastAsia="仿宋"/>
          <w:b/>
          <w:bCs/>
          <w:color w:val="000000"/>
          <w:sz w:val="32"/>
          <w:szCs w:val="32"/>
        </w:rPr>
        <w:br w:type="page" w:clear="all"/>
      </w:r>
      <w:r/>
    </w:p>
    <w:p>
      <w:pPr>
        <w:numPr>
          <w:ilvl w:val="0"/>
          <w:numId w:val="8"/>
        </w:numPr>
        <w:jc w:val="center"/>
        <w:spacing w:after="100" w:afterAutospacing="1" w:line="480" w:lineRule="exact"/>
        <w:rPr>
          <w:rFonts w:ascii="仿宋" w:hAnsi="仿宋" w:eastAsia="仿宋"/>
          <w:b/>
          <w:color w:val="000000"/>
          <w:sz w:val="44"/>
          <w:szCs w:val="44"/>
        </w:rPr>
        <w:outlineLvl w:val="0"/>
      </w:pPr>
      <w:r/>
      <w:bookmarkStart w:id="96" w:name="_Toc24733"/>
      <w:r/>
      <w:bookmarkStart w:id="97" w:name="_Toc11307"/>
      <w:r/>
      <w:bookmarkStart w:id="98" w:name="_Toc6397"/>
      <w:r/>
      <w:bookmarkStart w:id="99" w:name="_Toc141105353"/>
      <w:r>
        <w:rPr>
          <w:rFonts w:ascii="仿宋" w:hAnsi="仿宋" w:eastAsia="仿宋"/>
          <w:b/>
          <w:color w:val="000000"/>
          <w:sz w:val="44"/>
          <w:szCs w:val="44"/>
        </w:rPr>
        <w:t xml:space="preserve">招标需求及</w:t>
      </w:r>
      <w:bookmarkEnd w:id="96"/>
      <w:r/>
      <w:bookmarkEnd w:id="97"/>
      <w:r/>
      <w:bookmarkEnd w:id="98"/>
      <w:r>
        <w:rPr>
          <w:rFonts w:ascii="仿宋" w:hAnsi="仿宋" w:eastAsia="仿宋"/>
          <w:b/>
          <w:color w:val="000000"/>
          <w:sz w:val="44"/>
          <w:szCs w:val="44"/>
        </w:rPr>
        <w:t xml:space="preserve">基本服务要求</w:t>
      </w:r>
      <w:bookmarkEnd w:id="99"/>
      <w:r/>
      <w:r/>
    </w:p>
    <w:p>
      <w:pPr>
        <w:spacing w:before="240" w:line="360" w:lineRule="auto"/>
        <w:rPr>
          <w:rFonts w:ascii="仿宋" w:hAnsi="仿宋" w:eastAsia="仿宋"/>
          <w:sz w:val="28"/>
          <w:szCs w:val="28"/>
        </w:rPr>
      </w:pPr>
      <w:r>
        <w:rPr>
          <w:rFonts w:hint="eastAsia" w:ascii="仿宋" w:hAnsi="仿宋" w:eastAsia="仿宋"/>
          <w:sz w:val="28"/>
          <w:szCs w:val="28"/>
        </w:rPr>
        <w:t xml:space="preserve">一、服务名称：京口区政府购买居家养老上门服务。</w:t>
      </w:r>
      <w:r/>
    </w:p>
    <w:p>
      <w:pPr>
        <w:ind w:left="560" w:hanging="560"/>
        <w:spacing w:line="360" w:lineRule="auto"/>
        <w:rPr>
          <w:rFonts w:ascii="仿宋" w:hAnsi="仿宋" w:eastAsia="仿宋"/>
          <w:sz w:val="28"/>
          <w:szCs w:val="28"/>
        </w:rPr>
      </w:pPr>
      <w:r>
        <w:rPr>
          <w:rFonts w:hint="eastAsia" w:ascii="仿宋" w:hAnsi="仿宋" w:eastAsia="仿宋"/>
          <w:sz w:val="28"/>
          <w:szCs w:val="28"/>
        </w:rPr>
        <w:t xml:space="preserve">二、服务对象及服务标准</w:t>
      </w:r>
      <w:r>
        <w:rPr>
          <w:rFonts w:hint="eastAsia" w:ascii="仿宋" w:hAnsi="仿宋" w:eastAsia="仿宋"/>
          <w:sz w:val="28"/>
          <w:szCs w:val="28"/>
        </w:rPr>
        <w:br/>
      </w:r>
      <w:r>
        <w:rPr>
          <w:rFonts w:hint="eastAsia" w:ascii="仿宋" w:hAnsi="仿宋" w:eastAsia="仿宋"/>
          <w:b/>
          <w:sz w:val="28"/>
          <w:szCs w:val="28"/>
        </w:rPr>
        <w:t xml:space="preserve">（一）困难对象（</w:t>
      </w:r>
      <w:r>
        <w:rPr>
          <w:rFonts w:hint="eastAsia" w:ascii="仿宋" w:hAnsi="仿宋" w:eastAsia="仿宋"/>
          <w:b/>
          <w:bCs/>
          <w:sz w:val="28"/>
          <w:szCs w:val="28"/>
        </w:rPr>
        <w:t xml:space="preserve">京口区户籍</w:t>
      </w:r>
      <w:r>
        <w:rPr>
          <w:rFonts w:hint="eastAsia" w:ascii="仿宋" w:hAnsi="仿宋" w:eastAsia="仿宋"/>
          <w:b/>
          <w:sz w:val="28"/>
          <w:szCs w:val="28"/>
        </w:rPr>
        <w:t xml:space="preserve">）</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1、60 周岁以上低保、计划生育特殊家庭、重点优抚对象中的半失能和失能老年人，每人每周分别享受 3小时和 4小时的上门服务；</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2、60 周岁以上低保和低收入家庭（低保标准2倍以内）中的失独自理老年人、60—79 周岁半失能和失能分散供养特困人员以及 80 周岁以上分散供养特困人员和低保自理老年人,每人每月享受 3 小时的上门服务;</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3、60周岁以上低收入家庭中的半失能和失能老年人,每户每月享受 3 小时的上门服务。</w:t>
      </w:r>
      <w:r/>
    </w:p>
    <w:p>
      <w:pPr>
        <w:ind w:firstLine="562"/>
        <w:spacing w:line="360" w:lineRule="auto"/>
        <w:rPr>
          <w:rFonts w:ascii="仿宋" w:hAnsi="仿宋" w:eastAsia="仿宋"/>
          <w:b/>
          <w:sz w:val="28"/>
          <w:szCs w:val="28"/>
        </w:rPr>
      </w:pPr>
      <w:r>
        <w:rPr>
          <w:rFonts w:hint="eastAsia" w:ascii="仿宋" w:hAnsi="仿宋" w:eastAsia="仿宋"/>
          <w:b/>
          <w:sz w:val="28"/>
          <w:szCs w:val="28"/>
        </w:rPr>
        <w:t xml:space="preserve">（二）普惠对象</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1、京口区户籍 80 周岁以上老年人，可享受每人每月</w:t>
      </w:r>
      <w:r>
        <w:rPr>
          <w:rFonts w:ascii="仿宋" w:hAnsi="仿宋" w:eastAsia="仿宋"/>
          <w:sz w:val="28"/>
          <w:szCs w:val="28"/>
        </w:rPr>
        <w:t xml:space="preserve">1.5</w:t>
      </w:r>
      <w:r>
        <w:rPr>
          <w:rFonts w:hint="eastAsia" w:ascii="仿宋" w:hAnsi="仿宋" w:eastAsia="仿宋"/>
          <w:sz w:val="28"/>
          <w:szCs w:val="28"/>
        </w:rPr>
        <w:t xml:space="preserve">小时上门服务；</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2、市区 A-E 类人才及其配偶年满 60 周岁的父母，在我市居家养老的，可享受每户每月 2 小时的上门服务。</w:t>
      </w:r>
      <w:r/>
    </w:p>
    <w:p>
      <w:pPr>
        <w:spacing w:line="360" w:lineRule="auto"/>
        <w:rPr>
          <w:rFonts w:ascii="仿宋" w:hAnsi="仿宋" w:eastAsia="仿宋"/>
          <w:sz w:val="28"/>
          <w:szCs w:val="28"/>
        </w:rPr>
      </w:pPr>
      <w:r>
        <w:rPr>
          <w:rFonts w:hint="eastAsia" w:ascii="仿宋" w:hAnsi="仿宋" w:eastAsia="仿宋"/>
          <w:sz w:val="28"/>
          <w:szCs w:val="28"/>
        </w:rPr>
        <w:t xml:space="preserve">三、服务内容</w:t>
      </w:r>
      <w:r>
        <w:rPr>
          <w:rFonts w:hint="eastAsia" w:ascii="仿宋" w:hAnsi="仿宋" w:eastAsia="仿宋"/>
          <w:sz w:val="28"/>
          <w:szCs w:val="28"/>
        </w:rPr>
        <w:br/>
        <w:t xml:space="preserve">   主要包括:生活护理、助餐、助浴、助洁、助行、代办、助医、相谈、探访、智能手机辅导、助农、援助等12类服务，具体参考镇江市民政局&lt;关于印发《镇江市区政府购买居家养老服务管理规定（试行）&gt;（镇民发〔2021〕29号）文件内容。</w:t>
      </w:r>
      <w:r/>
    </w:p>
    <w:p>
      <w:pPr>
        <w:spacing w:line="360" w:lineRule="auto"/>
        <w:rPr>
          <w:rFonts w:ascii="仿宋" w:hAnsi="仿宋" w:eastAsia="仿宋"/>
          <w:sz w:val="28"/>
          <w:szCs w:val="28"/>
        </w:rPr>
      </w:pPr>
      <w:r>
        <w:rPr>
          <w:rFonts w:hint="eastAsia" w:ascii="仿宋" w:hAnsi="仿宋" w:eastAsia="仿宋"/>
          <w:sz w:val="28"/>
          <w:szCs w:val="28"/>
        </w:rPr>
        <w:t xml:space="preserve">四、服务单价</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固定价格每小时25元，供应商参与投标时无须改变此价格，但必须响应此服务单价，否则按未实质响应招标文件，其投标文件作废标处理。</w:t>
      </w:r>
      <w:r>
        <w:rPr>
          <w:rFonts w:hint="eastAsia" w:ascii="仿宋" w:hAnsi="仿宋" w:eastAsia="仿宋"/>
          <w:b/>
          <w:sz w:val="28"/>
          <w:szCs w:val="28"/>
        </w:rPr>
        <w:t xml:space="preserve">具体按实际服务量结算服务费用</w:t>
      </w:r>
      <w:r>
        <w:rPr>
          <w:rFonts w:hint="eastAsia" w:ascii="仿宋" w:hAnsi="仿宋" w:eastAsia="仿宋"/>
          <w:sz w:val="28"/>
          <w:szCs w:val="28"/>
        </w:rPr>
        <w:t xml:space="preserve">。</w:t>
      </w:r>
      <w:r>
        <w:rPr>
          <w:rFonts w:hint="eastAsia" w:ascii="仿宋" w:hAnsi="仿宋" w:eastAsia="仿宋"/>
          <w:sz w:val="28"/>
          <w:szCs w:val="28"/>
        </w:rPr>
        <w:br/>
        <w:t xml:space="preserve"> 五、服务范围及数量</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 服务人数:共约16111人（</w:t>
      </w:r>
      <w:r>
        <w:rPr>
          <w:rFonts w:hint="eastAsia" w:ascii="仿宋" w:hAnsi="仿宋" w:eastAsia="仿宋"/>
          <w:b/>
          <w:sz w:val="28"/>
          <w:szCs w:val="28"/>
        </w:rPr>
        <w:t xml:space="preserve">具体结算金额按实际上门服务的数量、服务质量绩效评价结果计算</w:t>
      </w:r>
      <w:r>
        <w:rPr>
          <w:rFonts w:hint="eastAsia" w:ascii="仿宋" w:hAnsi="仿宋" w:eastAsia="仿宋"/>
          <w:sz w:val="28"/>
          <w:szCs w:val="28"/>
        </w:rPr>
        <w:t xml:space="preserve">）</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其中:</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服务范围1是健康路街道4481人(困难61人、人才惠老2人)</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服务范围2是象山街道1766人(困难23人、人才惠老1人)+谏壁街道1541人(困难64人、人才惠老1人)=3307人</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服务范围3是大市口街道 3091人(困难64人、人才惠老2人)</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服务范围4是四牌楼街道2815人(困难55人、人才惠老2人)</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服务范围5是正东路街道2128人(困难23人、人才惠老2人)+经开区182人(困难3人、人才惠老1人)+新民洲107人=2317人</w:t>
      </w:r>
      <w:r/>
    </w:p>
    <w:p>
      <w:pPr>
        <w:ind w:firstLine="560"/>
        <w:rPr>
          <w:rFonts w:ascii="仿宋" w:hAnsi="仿宋" w:eastAsia="仿宋"/>
          <w:sz w:val="28"/>
          <w:szCs w:val="28"/>
        </w:rPr>
      </w:pPr>
      <w:r>
        <w:rPr>
          <w:rFonts w:hint="eastAsia" w:ascii="仿宋" w:hAnsi="仿宋" w:eastAsia="仿宋"/>
          <w:sz w:val="28"/>
          <w:szCs w:val="28"/>
        </w:rPr>
        <w:t xml:space="preserve">六、服务要求：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根据《关于进一步完善市区政府购买养老服务工作的通知》（镇民福〔2018〕7号，镇财社〔2018〕100号），《市政府办公室关于加快推进我市居家和社区养老服务高质量发展的议案审议办理方案的通知》（镇政办函〔2021〕25号），《镇江市区政府购买居家养老服务管理规定（试行）》（镇民发〔2021〕29号）等各级相关文件要求提供居家养老服务。若有新文件发布实施，按照最新文件执行；</w:t>
      </w:r>
      <w:r/>
    </w:p>
    <w:p>
      <w:pPr>
        <w:ind w:firstLine="560"/>
        <w:spacing w:line="500" w:lineRule="exact"/>
        <w:tabs>
          <w:tab w:val="left" w:pos="284" w:leader="none"/>
        </w:tabs>
        <w:rPr>
          <w:rFonts w:ascii="仿宋" w:hAnsi="仿宋" w:eastAsia="仿宋"/>
          <w:sz w:val="28"/>
          <w:szCs w:val="28"/>
        </w:rPr>
      </w:pPr>
      <w:r>
        <w:rPr>
          <w:rFonts w:hint="eastAsia" w:ascii="仿宋" w:hAnsi="仿宋" w:eastAsia="仿宋"/>
          <w:sz w:val="28"/>
          <w:szCs w:val="28"/>
        </w:rPr>
        <w:t xml:space="preserve">2、合理配备管理人员及服务人员，人员不少于投标文件中拟配备的人员数量，项目负责人具有居家养老服务经验，配备科学合理的服务人员团队，优选本地服务人员，确保养老服务项目的正常实施；</w:t>
      </w:r>
      <w:r/>
    </w:p>
    <w:p>
      <w:pPr>
        <w:ind w:firstLine="560"/>
        <w:spacing w:line="500" w:lineRule="exact"/>
        <w:tabs>
          <w:tab w:val="left" w:pos="284" w:leader="none"/>
        </w:tabs>
        <w:rPr>
          <w:rFonts w:ascii="仿宋" w:hAnsi="仿宋" w:eastAsia="仿宋"/>
          <w:sz w:val="28"/>
          <w:szCs w:val="28"/>
        </w:rPr>
      </w:pPr>
      <w:r>
        <w:rPr>
          <w:rFonts w:hint="eastAsia" w:ascii="仿宋" w:hAnsi="仿宋" w:eastAsia="仿宋"/>
          <w:sz w:val="28"/>
          <w:szCs w:val="28"/>
        </w:rPr>
        <w:t xml:space="preserve">3、充分了解居家养老服务的政策，不定时调研居家养老服务市场情况、老人具体需求，对不同区域、不同类别、特殊服务对象制定专业、科学的服务措施，制定完善的管理制度和保障机制（包括考核、培训、应急处置等），合理配备组织架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所有上门服务人员须具有健康证和上岗服务证；特殊行业，还应具有相应的操作证等，符合所在行业规范要求；做好教育培训工作，为老人提供服务的助老员需具备合格的业务能力，熟悉服务内容，切实开展为老服务；服务人员每月接受不少于1次培训；</w:t>
      </w:r>
      <w:r/>
    </w:p>
    <w:p>
      <w:pPr>
        <w:ind w:firstLine="560"/>
        <w:spacing w:line="500" w:lineRule="exact"/>
        <w:tabs>
          <w:tab w:val="left" w:pos="284" w:leader="none"/>
        </w:tabs>
        <w:rPr>
          <w:rFonts w:ascii="仿宋" w:hAnsi="仿宋" w:eastAsia="仿宋"/>
          <w:sz w:val="28"/>
          <w:szCs w:val="28"/>
        </w:rPr>
      </w:pPr>
      <w:r>
        <w:rPr>
          <w:rFonts w:hint="eastAsia" w:ascii="仿宋" w:hAnsi="仿宋" w:eastAsia="仿宋"/>
          <w:sz w:val="28"/>
          <w:szCs w:val="28"/>
        </w:rPr>
        <w:t xml:space="preserve">5、居家养老上门服务工作开展要严格按照镇江市智慧民政服务平台进行操作，同步上传信息内容包括服务对象姓名、服务对象身份证号码、服务对象类别、服务标准、居住地址、服务对象联系方式、服务人员姓名、服务项目、服务工时或价格、线上服务等，做到积极响应并接受采购人监督；</w:t>
      </w:r>
      <w:r/>
    </w:p>
    <w:p>
      <w:pPr>
        <w:ind w:firstLine="566"/>
        <w:spacing w:line="500" w:lineRule="exact"/>
        <w:tabs>
          <w:tab w:val="left" w:pos="284" w:leader="none"/>
        </w:tabs>
        <w:rPr>
          <w:rFonts w:ascii="仿宋" w:hAnsi="仿宋" w:eastAsia="仿宋"/>
          <w:sz w:val="28"/>
          <w:szCs w:val="28"/>
        </w:rPr>
      </w:pPr>
      <w:r>
        <w:rPr>
          <w:rFonts w:hint="eastAsia" w:ascii="仿宋" w:hAnsi="仿宋" w:eastAsia="仿宋"/>
          <w:sz w:val="28"/>
          <w:szCs w:val="28"/>
        </w:rPr>
        <w:t xml:space="preserve">6、自中标后，须与属地街道、园区等做好对接工作，并服从考核，从合同签订日起开始连续为老人服务至合同终止，期间不能间断；</w:t>
      </w:r>
      <w:r/>
    </w:p>
    <w:p>
      <w:pPr>
        <w:ind w:firstLine="566"/>
        <w:spacing w:line="500" w:lineRule="exact"/>
        <w:tabs>
          <w:tab w:val="left" w:pos="284" w:leader="none"/>
        </w:tabs>
        <w:rPr>
          <w:rFonts w:ascii="仿宋" w:hAnsi="仿宋" w:eastAsia="仿宋"/>
          <w:sz w:val="28"/>
          <w:szCs w:val="28"/>
        </w:rPr>
      </w:pPr>
      <w:r>
        <w:rPr>
          <w:rFonts w:hint="eastAsia" w:ascii="仿宋" w:hAnsi="仿宋" w:eastAsia="仿宋"/>
          <w:sz w:val="28"/>
          <w:szCs w:val="28"/>
        </w:rPr>
        <w:t xml:space="preserve">7、服务数量方面，服务人数覆盖率必须达到总服务人数的100%，第二季度覆盖率需要达到80%，具体以区民政局解释为准；</w:t>
      </w:r>
      <w:r/>
    </w:p>
    <w:p>
      <w:pPr>
        <w:ind w:firstLine="560"/>
        <w:spacing w:line="500" w:lineRule="exact"/>
        <w:tabs>
          <w:tab w:val="left" w:pos="284" w:leader="none"/>
        </w:tabs>
        <w:rPr>
          <w:rFonts w:ascii="仿宋" w:hAnsi="仿宋" w:eastAsia="仿宋"/>
          <w:sz w:val="28"/>
          <w:szCs w:val="28"/>
        </w:rPr>
      </w:pPr>
      <w:r>
        <w:rPr>
          <w:rFonts w:hint="eastAsia" w:ascii="仿宋" w:hAnsi="仿宋" w:eastAsia="仿宋"/>
          <w:sz w:val="28"/>
          <w:szCs w:val="28"/>
        </w:rPr>
        <w:t xml:space="preserve">8、服务质量方面，服务人员应服务到位，服务态度诚恳，礼仪得当，能够设身处地关心老年人，给予人性化的服务，服务周到细致；</w:t>
      </w:r>
      <w:r/>
    </w:p>
    <w:p>
      <w:pPr>
        <w:ind w:firstLine="560"/>
        <w:spacing w:line="500" w:lineRule="exact"/>
        <w:tabs>
          <w:tab w:val="left" w:pos="284" w:leader="none"/>
        </w:tabs>
        <w:rPr>
          <w:rFonts w:ascii="仿宋" w:hAnsi="仿宋" w:eastAsia="仿宋"/>
          <w:sz w:val="28"/>
          <w:szCs w:val="28"/>
        </w:rPr>
      </w:pPr>
      <w:r>
        <w:rPr>
          <w:rFonts w:hint="eastAsia" w:ascii="仿宋" w:hAnsi="仿宋" w:eastAsia="仿宋"/>
          <w:sz w:val="28"/>
          <w:szCs w:val="28"/>
        </w:rPr>
        <w:t xml:space="preserve">9、合理配备管理人员，投标人需配备若干名管理员，管理员按服务老人人数配备标准为：每1000人至少配备1名管理人员（不满1000人按1000人计算），管理员必须在在职年龄段内；</w:t>
      </w:r>
      <w:r/>
    </w:p>
    <w:p>
      <w:pPr>
        <w:ind w:firstLine="560"/>
        <w:spacing w:line="500" w:lineRule="exact"/>
        <w:tabs>
          <w:tab w:val="left" w:pos="284" w:leader="none"/>
        </w:tabs>
        <w:rPr>
          <w:rFonts w:ascii="仿宋" w:hAnsi="仿宋" w:eastAsia="仿宋"/>
          <w:sz w:val="28"/>
          <w:szCs w:val="28"/>
        </w:rPr>
      </w:pPr>
      <w:r>
        <w:rPr>
          <w:rFonts w:hint="eastAsia" w:ascii="仿宋" w:hAnsi="仿宋" w:eastAsia="仿宋"/>
          <w:sz w:val="28"/>
          <w:szCs w:val="28"/>
        </w:rPr>
        <w:t xml:space="preserve">10、确保养老服务项目的正常实施，合理配备一线服务人员，一线服务人员按服务老人人数配备标准为：每80人至少配备1名一线服务人员；</w:t>
      </w:r>
      <w:r/>
    </w:p>
    <w:p>
      <w:pPr>
        <w:ind w:firstLine="560"/>
        <w:spacing w:line="500" w:lineRule="exact"/>
        <w:tabs>
          <w:tab w:val="left" w:pos="284" w:leader="none"/>
        </w:tabs>
        <w:rPr>
          <w:rFonts w:ascii="仿宋" w:hAnsi="仿宋" w:eastAsia="仿宋"/>
          <w:sz w:val="28"/>
          <w:szCs w:val="28"/>
        </w:rPr>
      </w:pPr>
      <w:r>
        <w:rPr>
          <w:rFonts w:hint="eastAsia" w:ascii="仿宋" w:hAnsi="仿宋" w:eastAsia="仿宋"/>
          <w:sz w:val="28"/>
          <w:szCs w:val="28"/>
        </w:rPr>
        <w:t xml:space="preserve">七、服务期限：</w:t>
      </w:r>
      <w:r/>
    </w:p>
    <w:p>
      <w:pPr>
        <w:ind w:firstLine="560"/>
        <w:spacing w:line="500" w:lineRule="exact"/>
        <w:tabs>
          <w:tab w:val="left" w:pos="284" w:leader="none"/>
        </w:tabs>
        <w:rPr>
          <w:rFonts w:ascii="仿宋" w:hAnsi="仿宋" w:eastAsia="仿宋"/>
          <w:sz w:val="28"/>
          <w:szCs w:val="28"/>
        </w:rPr>
      </w:pPr>
      <w:r>
        <w:rPr>
          <w:rFonts w:hint="eastAsia" w:ascii="仿宋" w:hAnsi="仿宋" w:eastAsia="仿宋"/>
          <w:sz w:val="28"/>
          <w:szCs w:val="28"/>
        </w:rPr>
        <w:t xml:space="preserve">1、服务期限：三年。合同一年一签，合同期满经招标人考核合格后续签下一年度合同。</w:t>
      </w:r>
      <w:r/>
    </w:p>
    <w:p>
      <w:pPr>
        <w:ind w:firstLine="560"/>
        <w:spacing w:line="500" w:lineRule="exact"/>
        <w:tabs>
          <w:tab w:val="left" w:pos="284" w:leader="none"/>
        </w:tabs>
        <w:rPr>
          <w:rFonts w:ascii="仿宋" w:hAnsi="仿宋" w:eastAsia="仿宋"/>
          <w:sz w:val="28"/>
          <w:szCs w:val="28"/>
        </w:rPr>
      </w:pPr>
      <w:r>
        <w:rPr>
          <w:rFonts w:hint="eastAsia" w:ascii="仿宋" w:hAnsi="仿宋" w:eastAsia="仿宋"/>
          <w:sz w:val="28"/>
          <w:szCs w:val="28"/>
        </w:rPr>
        <w:t xml:space="preserve">2、服务频次：根据省市相关要求开展居家养老上门服务。</w:t>
      </w:r>
      <w:r/>
    </w:p>
    <w:p>
      <w:pPr>
        <w:ind w:firstLine="560"/>
        <w:spacing w:line="500" w:lineRule="exact"/>
        <w:tabs>
          <w:tab w:val="left" w:pos="284" w:leader="none"/>
        </w:tabs>
        <w:rPr>
          <w:rFonts w:ascii="仿宋" w:hAnsi="仿宋" w:eastAsia="仿宋"/>
          <w:sz w:val="28"/>
          <w:szCs w:val="28"/>
        </w:rPr>
      </w:pPr>
      <w:r>
        <w:rPr>
          <w:rFonts w:hint="eastAsia" w:ascii="仿宋" w:hAnsi="仿宋" w:eastAsia="仿宋"/>
          <w:sz w:val="28"/>
          <w:szCs w:val="28"/>
        </w:rPr>
        <w:t xml:space="preserve">八、违约及退出机制</w:t>
      </w:r>
      <w:r/>
    </w:p>
    <w:p>
      <w:pPr>
        <w:ind w:firstLine="560"/>
        <w:spacing w:line="500" w:lineRule="exact"/>
        <w:tabs>
          <w:tab w:val="left" w:pos="284" w:leader="none"/>
        </w:tabs>
        <w:rPr>
          <w:rFonts w:ascii="仿宋" w:hAnsi="仿宋" w:eastAsia="仿宋"/>
          <w:sz w:val="28"/>
          <w:szCs w:val="28"/>
        </w:rPr>
      </w:pPr>
      <w:r>
        <w:rPr>
          <w:rFonts w:hint="eastAsia" w:ascii="仿宋" w:hAnsi="仿宋" w:eastAsia="仿宋"/>
          <w:sz w:val="28"/>
          <w:szCs w:val="28"/>
        </w:rPr>
        <w:t xml:space="preserve">如中标人不能在第三季度完成规定的服务人数及覆盖率，采购人有权解除合同。</w:t>
      </w:r>
      <w:r/>
    </w:p>
    <w:p>
      <w:pPr>
        <w:ind w:firstLine="560"/>
        <w:spacing w:line="500" w:lineRule="exact"/>
        <w:tabs>
          <w:tab w:val="left" w:pos="284" w:leader="none"/>
        </w:tabs>
        <w:rPr>
          <w:rFonts w:ascii="仿宋" w:hAnsi="仿宋" w:eastAsia="仿宋"/>
          <w:sz w:val="28"/>
          <w:szCs w:val="28"/>
        </w:rPr>
      </w:pPr>
      <w:r>
        <w:rPr>
          <w:rFonts w:hint="eastAsia" w:ascii="仿宋" w:hAnsi="仿宋" w:eastAsia="仿宋"/>
          <w:sz w:val="28"/>
          <w:szCs w:val="28"/>
        </w:rPr>
        <w:t xml:space="preserve">九、考核办法</w:t>
      </w:r>
      <w:r/>
    </w:p>
    <w:p>
      <w:pPr>
        <w:ind w:firstLine="560"/>
        <w:spacing w:line="500" w:lineRule="exact"/>
        <w:tabs>
          <w:tab w:val="left" w:pos="284" w:leader="none"/>
        </w:tabs>
        <w:rPr>
          <w:rFonts w:ascii="仿宋" w:hAnsi="仿宋" w:eastAsia="仿宋"/>
          <w:sz w:val="28"/>
          <w:szCs w:val="28"/>
        </w:rPr>
      </w:pPr>
      <w:r>
        <w:rPr>
          <w:rFonts w:hint="eastAsia" w:ascii="仿宋" w:hAnsi="仿宋" w:eastAsia="仿宋"/>
          <w:sz w:val="28"/>
          <w:szCs w:val="28"/>
        </w:rPr>
        <w:t xml:space="preserve">中标服务机构需接受甲方的监管和考核，市民政局将委托其他专业社会组织对成交单位进行外部监管。</w:t>
      </w:r>
      <w:r/>
    </w:p>
    <w:p>
      <w:pPr>
        <w:ind w:firstLine="560"/>
        <w:spacing w:line="500" w:lineRule="exact"/>
        <w:tabs>
          <w:tab w:val="left" w:pos="284" w:leader="none"/>
        </w:tabs>
        <w:rPr>
          <w:rFonts w:ascii="仿宋" w:hAnsi="仿宋" w:eastAsia="仿宋"/>
          <w:sz w:val="28"/>
          <w:szCs w:val="28"/>
        </w:rPr>
      </w:pPr>
      <w:r>
        <w:rPr>
          <w:rFonts w:hint="eastAsia" w:ascii="仿宋" w:hAnsi="仿宋" w:eastAsia="仿宋"/>
          <w:sz w:val="28"/>
          <w:szCs w:val="28"/>
        </w:rPr>
        <w:t xml:space="preserve">一是通过受托方服务平台、服务对象家中二维码以及居家助老员手机APP的互联互通，对上门服务时间进行监管；二是通过受托方对被服务对象的电话回访、上门走访和满意度测评等方式，对服务质量进行监督；三是综合服务时间、服务质量以及即查即改情况，受托方定期对中标单位作出服务质量绩效评价，评价结果作为对中标服务机构奖惩、经费结算和退出（合同提前终止）的依据。若有新考核文件发布实施，按照最新文件执行。</w:t>
      </w:r>
      <w:r/>
    </w:p>
    <w:p>
      <w:pPr>
        <w:ind w:firstLine="640"/>
        <w:spacing w:line="560" w:lineRule="exact"/>
        <w:rPr>
          <w:rFonts w:ascii="黑体" w:hAnsi="黑体" w:eastAsia="黑体" w:cs="黑体"/>
          <w:bCs/>
          <w:sz w:val="32"/>
          <w:szCs w:val="32"/>
        </w:rPr>
      </w:pPr>
      <w:r>
        <w:rPr>
          <w:rFonts w:ascii="黑体" w:hAnsi="黑体" w:eastAsia="黑体" w:cs="黑体"/>
          <w:bCs/>
          <w:sz w:val="32"/>
          <w:szCs w:val="32"/>
        </w:rPr>
      </w:r>
      <w:r/>
    </w:p>
    <w:p>
      <w:pPr>
        <w:ind w:firstLine="560"/>
        <w:spacing w:line="640" w:lineRule="exact"/>
        <w:widowControl w:val="off"/>
        <w:tabs>
          <w:tab w:val="left" w:pos="5598" w:leader="none"/>
        </w:tabs>
        <w:rPr>
          <w:rFonts w:ascii="仿宋" w:hAnsi="仿宋" w:eastAsia="仿宋"/>
          <w:sz w:val="28"/>
          <w:szCs w:val="28"/>
        </w:rPr>
      </w:pPr>
      <w:r>
        <w:rPr>
          <w:rFonts w:ascii="仿宋" w:hAnsi="仿宋" w:eastAsia="仿宋"/>
          <w:sz w:val="28"/>
          <w:szCs w:val="28"/>
        </w:rPr>
      </w:r>
      <w:r/>
    </w:p>
    <w:p>
      <w:pPr>
        <w:rPr>
          <w:sz w:val="30"/>
          <w:szCs w:val="30"/>
        </w:rPr>
      </w:pPr>
      <w:r>
        <w:rPr>
          <w:rFonts w:hint="eastAsia"/>
          <w:sz w:val="30"/>
          <w:szCs w:val="30"/>
        </w:rPr>
        <w:br w:type="page" w:clear="all"/>
      </w:r>
      <w:r/>
    </w:p>
    <w:p>
      <w:r/>
      <w:r/>
    </w:p>
    <w:p>
      <w:r/>
      <w:r/>
    </w:p>
    <w:p>
      <w:pPr>
        <w:jc w:val="center"/>
        <w:spacing w:line="480" w:lineRule="exact"/>
        <w:rPr>
          <w:rFonts w:ascii="仿宋" w:hAnsi="仿宋" w:eastAsia="仿宋"/>
          <w:sz w:val="32"/>
          <w:szCs w:val="32"/>
        </w:rPr>
        <w:outlineLvl w:val="0"/>
      </w:pPr>
      <w:r/>
      <w:bookmarkStart w:id="100" w:name="_Toc2988"/>
      <w:r/>
      <w:bookmarkStart w:id="101" w:name="_Toc1441"/>
      <w:r/>
      <w:bookmarkStart w:id="102" w:name="_Toc21717"/>
      <w:r/>
      <w:bookmarkStart w:id="103" w:name="_Toc141105354"/>
      <w:r/>
      <w:bookmarkStart w:id="104" w:name="_Toc22773"/>
      <w:r/>
      <w:bookmarkStart w:id="105" w:name="_Toc785"/>
      <w:r/>
      <w:bookmarkStart w:id="106" w:name="_Toc32232"/>
      <w:r/>
      <w:bookmarkStart w:id="107" w:name="_Toc5222"/>
      <w:r/>
      <w:bookmarkStart w:id="108" w:name="_Toc31936"/>
      <w:r/>
      <w:bookmarkStart w:id="109" w:name="_Toc19163"/>
      <w:r/>
      <w:bookmarkStart w:id="110" w:name="_Toc22809"/>
      <w:r/>
      <w:bookmarkStart w:id="111" w:name="_Toc3493"/>
      <w:r>
        <w:rPr>
          <w:rFonts w:ascii="仿宋" w:hAnsi="仿宋" w:eastAsia="仿宋"/>
          <w:b/>
          <w:sz w:val="44"/>
          <w:szCs w:val="44"/>
        </w:rPr>
        <w:t xml:space="preserve">第五部分  </w:t>
      </w:r>
      <w:bookmarkStart w:id="112" w:name="_Toc18828"/>
      <w:r/>
      <w:bookmarkEnd w:id="100"/>
      <w:r>
        <w:rPr>
          <w:rFonts w:ascii="仿宋" w:hAnsi="仿宋" w:eastAsia="仿宋"/>
          <w:b/>
          <w:sz w:val="44"/>
          <w:szCs w:val="44"/>
        </w:rPr>
        <w:t xml:space="preserve">投标响应书（格式）</w:t>
      </w:r>
      <w:bookmarkEnd w:id="101"/>
      <w:r/>
      <w:bookmarkEnd w:id="102"/>
      <w:r/>
      <w:bookmarkEnd w:id="103"/>
      <w:r/>
      <w:bookmarkEnd w:id="104"/>
      <w:r/>
      <w:bookmarkEnd w:id="105"/>
      <w:r/>
      <w:bookmarkEnd w:id="106"/>
      <w:r/>
      <w:bookmarkEnd w:id="107"/>
      <w:r/>
      <w:bookmarkEnd w:id="108"/>
      <w:r/>
      <w:bookmarkEnd w:id="112"/>
      <w:r/>
      <w:r/>
    </w:p>
    <w:p>
      <w:pPr>
        <w:spacing w:line="480" w:lineRule="exact"/>
        <w:rPr>
          <w:rFonts w:ascii="仿宋" w:hAnsi="仿宋" w:eastAsia="仿宋"/>
          <w:sz w:val="36"/>
        </w:rPr>
      </w:pPr>
      <w:r>
        <w:rPr>
          <w:rFonts w:ascii="仿宋" w:hAnsi="仿宋" w:eastAsia="仿宋"/>
          <w:sz w:val="36"/>
        </w:rPr>
      </w:r>
      <w:r/>
    </w:p>
    <w:p>
      <w:pPr>
        <w:spacing w:line="480" w:lineRule="exact"/>
        <w:rPr>
          <w:rFonts w:ascii="仿宋" w:hAnsi="仿宋" w:eastAsia="仿宋"/>
          <w:sz w:val="36"/>
        </w:rPr>
      </w:pPr>
      <w:r>
        <w:rPr>
          <w:rFonts w:ascii="仿宋" w:hAnsi="仿宋" w:eastAsia="仿宋"/>
          <w:sz w:val="36"/>
        </w:rPr>
      </w:r>
      <w:r/>
    </w:p>
    <w:p>
      <w:pPr>
        <w:spacing w:line="480" w:lineRule="exact"/>
        <w:rPr>
          <w:rFonts w:ascii="仿宋" w:hAnsi="仿宋" w:eastAsia="仿宋"/>
          <w:b/>
          <w:bCs/>
          <w:sz w:val="72"/>
          <w:szCs w:val="72"/>
        </w:rPr>
      </w:pPr>
      <w:r>
        <w:rPr>
          <w:rFonts w:ascii="仿宋" w:hAnsi="仿宋" w:eastAsia="仿宋"/>
          <w:b/>
          <w:bCs/>
          <w:sz w:val="72"/>
          <w:szCs w:val="72"/>
        </w:rPr>
      </w:r>
      <w:r/>
    </w:p>
    <w:p>
      <w:pPr>
        <w:jc w:val="center"/>
        <w:spacing w:line="360" w:lineRule="auto"/>
        <w:rPr>
          <w:rFonts w:ascii="仿宋" w:hAnsi="仿宋" w:eastAsia="仿宋"/>
          <w:b/>
          <w:bCs/>
          <w:sz w:val="72"/>
          <w:szCs w:val="72"/>
        </w:rPr>
      </w:pPr>
      <w:r>
        <w:rPr>
          <w:rFonts w:ascii="仿宋" w:hAnsi="仿宋" w:eastAsia="仿宋"/>
          <w:b/>
          <w:bCs/>
          <w:sz w:val="72"/>
          <w:szCs w:val="72"/>
        </w:rPr>
      </w:r>
      <w:r/>
    </w:p>
    <w:p>
      <w:pPr>
        <w:jc w:val="center"/>
        <w:spacing w:line="360" w:lineRule="auto"/>
        <w:rPr>
          <w:rFonts w:ascii="仿宋" w:hAnsi="仿宋" w:eastAsia="仿宋"/>
          <w:b/>
          <w:bCs/>
          <w:sz w:val="72"/>
          <w:szCs w:val="72"/>
        </w:rPr>
      </w:pPr>
      <w:r>
        <w:rPr>
          <w:rFonts w:ascii="仿宋" w:hAnsi="仿宋" w:eastAsia="仿宋"/>
          <w:b/>
          <w:bCs/>
          <w:sz w:val="72"/>
          <w:szCs w:val="72"/>
        </w:rPr>
        <w:t xml:space="preserve">投  标  书</w:t>
      </w:r>
      <w:r/>
    </w:p>
    <w:p>
      <w:pPr>
        <w:ind w:firstLine="1540"/>
        <w:jc w:val="center"/>
        <w:spacing w:line="480" w:lineRule="exact"/>
        <w:rPr>
          <w:rFonts w:ascii="仿宋" w:hAnsi="仿宋" w:eastAsia="仿宋"/>
          <w:sz w:val="28"/>
          <w:szCs w:val="28"/>
        </w:rPr>
      </w:pPr>
      <w:r>
        <w:rPr>
          <w:rFonts w:ascii="仿宋" w:hAnsi="仿宋" w:eastAsia="仿宋"/>
          <w:sz w:val="28"/>
          <w:szCs w:val="28"/>
        </w:rPr>
      </w:r>
      <w:r/>
    </w:p>
    <w:p>
      <w:pPr>
        <w:ind w:firstLine="1540"/>
        <w:jc w:val="center"/>
        <w:spacing w:line="480" w:lineRule="exact"/>
        <w:rPr>
          <w:rFonts w:ascii="仿宋" w:hAnsi="仿宋" w:eastAsia="仿宋"/>
          <w:sz w:val="28"/>
          <w:szCs w:val="28"/>
        </w:rPr>
      </w:pPr>
      <w:r>
        <w:rPr>
          <w:rFonts w:ascii="仿宋" w:hAnsi="仿宋" w:eastAsia="仿宋"/>
          <w:sz w:val="28"/>
          <w:szCs w:val="28"/>
        </w:rPr>
      </w:r>
      <w:r/>
    </w:p>
    <w:p>
      <w:pPr>
        <w:jc w:val="center"/>
        <w:spacing w:line="480" w:lineRule="exact"/>
        <w:rPr>
          <w:rFonts w:ascii="仿宋" w:hAnsi="仿宋" w:eastAsia="仿宋"/>
          <w:b/>
          <w:color w:val="000000"/>
          <w:sz w:val="28"/>
          <w:szCs w:val="28"/>
        </w:rPr>
      </w:pPr>
      <w:r>
        <w:rPr>
          <w:rFonts w:ascii="仿宋" w:hAnsi="仿宋" w:eastAsia="仿宋"/>
          <w:b/>
          <w:color w:val="000000"/>
          <w:sz w:val="28"/>
          <w:szCs w:val="28"/>
        </w:rPr>
        <w:t xml:space="preserve">标书编号： </w:t>
      </w:r>
      <w:r/>
    </w:p>
    <w:p>
      <w:pPr>
        <w:ind w:firstLine="4216"/>
        <w:spacing w:line="480" w:lineRule="exact"/>
        <w:rPr>
          <w:rFonts w:ascii="仿宋" w:hAnsi="仿宋" w:eastAsia="仿宋"/>
          <w:b/>
          <w:sz w:val="28"/>
          <w:szCs w:val="28"/>
        </w:rPr>
      </w:pPr>
      <w:r>
        <w:rPr>
          <w:rFonts w:ascii="仿宋" w:hAnsi="仿宋" w:eastAsia="仿宋"/>
          <w:b/>
          <w:sz w:val="28"/>
          <w:szCs w:val="28"/>
        </w:rPr>
      </w:r>
      <w:r/>
    </w:p>
    <w:p>
      <w:pPr>
        <w:ind w:firstLine="4216"/>
        <w:spacing w:line="480" w:lineRule="exact"/>
        <w:rPr>
          <w:rFonts w:ascii="仿宋" w:hAnsi="仿宋" w:eastAsia="仿宋"/>
          <w:b/>
          <w:sz w:val="28"/>
          <w:szCs w:val="28"/>
        </w:rPr>
      </w:pPr>
      <w:r>
        <w:rPr>
          <w:rFonts w:ascii="仿宋" w:hAnsi="仿宋" w:eastAsia="仿宋"/>
          <w:b/>
          <w:sz w:val="28"/>
          <w:szCs w:val="28"/>
        </w:rPr>
      </w:r>
      <w:r/>
    </w:p>
    <w:p>
      <w:pPr>
        <w:ind w:firstLine="4216"/>
        <w:spacing w:line="480" w:lineRule="exact"/>
        <w:rPr>
          <w:rFonts w:ascii="仿宋" w:hAnsi="仿宋" w:eastAsia="仿宋"/>
          <w:b/>
          <w:sz w:val="28"/>
          <w:szCs w:val="28"/>
        </w:rPr>
      </w:pPr>
      <w:r>
        <w:rPr>
          <w:rFonts w:ascii="仿宋" w:hAnsi="仿宋" w:eastAsia="仿宋"/>
          <w:b/>
          <w:sz w:val="28"/>
          <w:szCs w:val="28"/>
        </w:rPr>
      </w:r>
      <w:r/>
    </w:p>
    <w:p>
      <w:pPr>
        <w:pStyle w:val="1063"/>
        <w:rPr>
          <w:rFonts w:ascii="仿宋" w:hAnsi="仿宋" w:eastAsia="仿宋"/>
        </w:rPr>
      </w:pPr>
      <w:r>
        <w:rPr>
          <w:rFonts w:ascii="仿宋" w:hAnsi="仿宋" w:eastAsia="仿宋"/>
        </w:rPr>
      </w:r>
      <w:r/>
    </w:p>
    <w:p>
      <w:pPr>
        <w:ind w:firstLine="4216"/>
        <w:spacing w:line="480" w:lineRule="exact"/>
        <w:rPr>
          <w:rFonts w:ascii="仿宋" w:hAnsi="仿宋" w:eastAsia="仿宋"/>
          <w:b/>
          <w:sz w:val="28"/>
          <w:szCs w:val="28"/>
        </w:rPr>
      </w:pPr>
      <w:r>
        <w:rPr>
          <w:rFonts w:ascii="仿宋" w:hAnsi="仿宋" w:eastAsia="仿宋"/>
          <w:b/>
          <w:sz w:val="28"/>
          <w:szCs w:val="28"/>
        </w:rPr>
      </w:r>
      <w:r/>
    </w:p>
    <w:p>
      <w:pPr>
        <w:jc w:val="center"/>
        <w:spacing w:line="480" w:lineRule="exact"/>
        <w:rPr>
          <w:rFonts w:ascii="仿宋" w:hAnsi="仿宋" w:eastAsia="仿宋"/>
          <w:sz w:val="30"/>
          <w:szCs w:val="30"/>
        </w:rPr>
      </w:pPr>
      <w:r>
        <w:rPr>
          <w:rFonts w:ascii="仿宋" w:hAnsi="仿宋" w:eastAsia="仿宋"/>
          <w:b/>
          <w:sz w:val="30"/>
          <w:szCs w:val="30"/>
        </w:rPr>
        <w:t xml:space="preserve">项目名称：镇江市京口区政府购买居家养老服务</w:t>
      </w:r>
      <w:r/>
    </w:p>
    <w:p>
      <w:pPr>
        <w:ind w:left="1808" w:hanging="1245"/>
        <w:jc w:val="center"/>
        <w:spacing w:line="480" w:lineRule="exact"/>
        <w:rPr>
          <w:rFonts w:ascii="仿宋" w:hAnsi="仿宋" w:eastAsia="仿宋"/>
          <w:b/>
          <w:sz w:val="28"/>
          <w:szCs w:val="28"/>
        </w:rPr>
      </w:pPr>
      <w:r>
        <w:rPr>
          <w:rFonts w:ascii="仿宋" w:hAnsi="仿宋" w:eastAsia="仿宋"/>
          <w:b/>
          <w:sz w:val="28"/>
          <w:szCs w:val="28"/>
        </w:rPr>
      </w:r>
      <w:r/>
    </w:p>
    <w:p>
      <w:pPr>
        <w:spacing w:line="480" w:lineRule="exact"/>
        <w:rPr>
          <w:rFonts w:ascii="仿宋" w:hAnsi="仿宋" w:eastAsia="仿宋"/>
          <w:b/>
          <w:sz w:val="28"/>
          <w:szCs w:val="28"/>
        </w:rPr>
      </w:pPr>
      <w:r>
        <w:rPr>
          <w:rFonts w:ascii="仿宋" w:hAnsi="仿宋" w:eastAsia="仿宋"/>
          <w:b/>
          <w:sz w:val="28"/>
          <w:szCs w:val="28"/>
        </w:rPr>
      </w:r>
      <w:r/>
    </w:p>
    <w:p>
      <w:pPr>
        <w:ind w:firstLine="1827"/>
        <w:spacing w:line="480" w:lineRule="exact"/>
        <w:rPr>
          <w:rFonts w:ascii="仿宋" w:hAnsi="仿宋" w:eastAsia="仿宋"/>
          <w:b/>
          <w:sz w:val="28"/>
          <w:szCs w:val="28"/>
        </w:rPr>
      </w:pPr>
      <w:r>
        <w:rPr>
          <w:rFonts w:ascii="仿宋" w:hAnsi="仿宋" w:eastAsia="仿宋"/>
          <w:b/>
          <w:sz w:val="28"/>
          <w:szCs w:val="28"/>
        </w:rPr>
      </w:r>
      <w:r/>
    </w:p>
    <w:p>
      <w:pPr>
        <w:ind w:firstLine="1827"/>
        <w:spacing w:line="480" w:lineRule="exact"/>
        <w:rPr>
          <w:rFonts w:ascii="仿宋" w:hAnsi="仿宋" w:eastAsia="仿宋"/>
          <w:b/>
          <w:sz w:val="28"/>
          <w:szCs w:val="28"/>
        </w:rPr>
      </w:pPr>
      <w:r>
        <w:rPr>
          <w:rFonts w:ascii="仿宋" w:hAnsi="仿宋" w:eastAsia="仿宋"/>
          <w:b/>
          <w:sz w:val="28"/>
          <w:szCs w:val="28"/>
        </w:rPr>
      </w:r>
      <w:r/>
    </w:p>
    <w:p>
      <w:pPr>
        <w:ind w:firstLine="2207"/>
        <w:spacing w:line="480" w:lineRule="exact"/>
        <w:rPr>
          <w:rFonts w:ascii="仿宋" w:hAnsi="仿宋" w:eastAsia="仿宋"/>
          <w:b/>
          <w:sz w:val="28"/>
          <w:szCs w:val="28"/>
        </w:rPr>
      </w:pPr>
      <w:r>
        <w:rPr>
          <w:rFonts w:ascii="仿宋" w:hAnsi="仿宋" w:eastAsia="仿宋"/>
          <w:b/>
          <w:sz w:val="28"/>
          <w:szCs w:val="28"/>
        </w:rPr>
        <w:t xml:space="preserve">投标人：</w:t>
      </w:r>
      <w:r/>
    </w:p>
    <w:p>
      <w:pPr>
        <w:spacing w:line="480" w:lineRule="exact"/>
        <w:rPr>
          <w:rFonts w:ascii="仿宋" w:hAnsi="仿宋" w:eastAsia="仿宋"/>
          <w:b/>
          <w:sz w:val="28"/>
          <w:szCs w:val="28"/>
        </w:rPr>
      </w:pPr>
      <w:r>
        <w:rPr>
          <w:rFonts w:ascii="仿宋" w:hAnsi="仿宋" w:eastAsia="仿宋"/>
          <w:b/>
          <w:sz w:val="28"/>
          <w:szCs w:val="28"/>
        </w:rPr>
      </w:r>
      <w:r/>
    </w:p>
    <w:p>
      <w:pPr>
        <w:ind w:firstLine="1827"/>
        <w:spacing w:line="480" w:lineRule="exact"/>
        <w:rPr>
          <w:rFonts w:ascii="仿宋" w:hAnsi="仿宋" w:eastAsia="仿宋"/>
          <w:b/>
          <w:sz w:val="28"/>
          <w:szCs w:val="28"/>
        </w:rPr>
      </w:pPr>
      <w:r>
        <w:rPr>
          <w:rFonts w:ascii="仿宋" w:hAnsi="仿宋" w:eastAsia="仿宋"/>
          <w:b/>
          <w:sz w:val="28"/>
          <w:szCs w:val="28"/>
        </w:rPr>
      </w:r>
      <w:r/>
    </w:p>
    <w:p>
      <w:pPr>
        <w:ind w:firstLine="1827"/>
        <w:spacing w:line="480" w:lineRule="exact"/>
        <w:rPr>
          <w:rFonts w:ascii="仿宋" w:hAnsi="仿宋" w:eastAsia="仿宋"/>
          <w:b/>
          <w:bCs/>
          <w:color w:val="000000"/>
          <w:sz w:val="28"/>
          <w:szCs w:val="28"/>
        </w:rPr>
      </w:pPr>
      <w:r>
        <w:rPr>
          <w:rFonts w:ascii="仿宋" w:hAnsi="仿宋" w:eastAsia="仿宋"/>
          <w:b/>
          <w:sz w:val="28"/>
          <w:szCs w:val="28"/>
        </w:rPr>
        <w:t xml:space="preserve">       二○二三年   月    日</w:t>
      </w:r>
      <w:r/>
    </w:p>
    <w:p>
      <w:pPr>
        <w:rPr>
          <w:rFonts w:ascii="仿宋" w:hAnsi="仿宋" w:eastAsia="仿宋"/>
          <w:b/>
          <w:color w:val="000000"/>
          <w:sz w:val="36"/>
          <w:szCs w:val="36"/>
        </w:rPr>
      </w:pPr>
      <w:r>
        <w:rPr>
          <w:rFonts w:ascii="仿宋" w:hAnsi="仿宋" w:eastAsia="仿宋"/>
          <w:b/>
          <w:color w:val="000000"/>
          <w:sz w:val="36"/>
          <w:szCs w:val="36"/>
        </w:rPr>
        <w:br w:type="page" w:clear="all"/>
      </w:r>
      <w:r/>
    </w:p>
    <w:p>
      <w:pPr>
        <w:ind w:left="2880"/>
        <w:spacing w:line="480" w:lineRule="exact"/>
        <w:rPr>
          <w:rFonts w:ascii="仿宋" w:hAnsi="仿宋" w:eastAsia="仿宋"/>
          <w:b/>
          <w:bCs/>
          <w:color w:val="000000"/>
          <w:sz w:val="36"/>
          <w:szCs w:val="36"/>
        </w:rPr>
        <w:outlineLvl w:val="1"/>
      </w:pPr>
      <w:r/>
      <w:bookmarkStart w:id="113" w:name="_Toc19293"/>
      <w:r/>
      <w:bookmarkStart w:id="114" w:name="_Toc9400"/>
      <w:r/>
      <w:bookmarkStart w:id="115" w:name="_Toc22786"/>
      <w:r/>
      <w:bookmarkStart w:id="116" w:name="_Toc16638"/>
      <w:r/>
      <w:bookmarkStart w:id="117" w:name="_Toc3217"/>
      <w:r/>
      <w:bookmarkStart w:id="118" w:name="_Toc141105355"/>
      <w:r>
        <w:rPr>
          <w:rFonts w:ascii="仿宋" w:hAnsi="仿宋" w:eastAsia="仿宋"/>
          <w:b/>
          <w:bCs/>
          <w:color w:val="000000"/>
          <w:sz w:val="36"/>
          <w:szCs w:val="36"/>
        </w:rPr>
        <w:t xml:space="preserve">一、投标函（格式）</w:t>
      </w:r>
      <w:bookmarkEnd w:id="109"/>
      <w:r/>
      <w:bookmarkEnd w:id="110"/>
      <w:r/>
      <w:bookmarkEnd w:id="111"/>
      <w:r/>
      <w:bookmarkEnd w:id="113"/>
      <w:r/>
      <w:bookmarkEnd w:id="114"/>
      <w:r/>
      <w:bookmarkEnd w:id="115"/>
      <w:r/>
      <w:bookmarkEnd w:id="116"/>
      <w:r/>
      <w:bookmarkEnd w:id="117"/>
      <w:r/>
      <w:bookmarkEnd w:id="118"/>
      <w:r/>
      <w:r/>
    </w:p>
    <w:p>
      <w:pPr>
        <w:spacing w:line="360" w:lineRule="auto"/>
        <w:rPr>
          <w:rFonts w:ascii="仿宋" w:hAnsi="仿宋" w:eastAsia="仿宋"/>
          <w:color w:val="000000"/>
          <w:sz w:val="28"/>
          <w:szCs w:val="28"/>
        </w:rPr>
      </w:pPr>
      <w:r>
        <w:rPr>
          <w:rFonts w:ascii="仿宋" w:hAnsi="仿宋" w:eastAsia="仿宋"/>
          <w:color w:val="000000"/>
          <w:sz w:val="28"/>
          <w:szCs w:val="28"/>
        </w:rPr>
      </w:r>
      <w:r/>
    </w:p>
    <w:p>
      <w:pPr>
        <w:spacing w:line="360" w:lineRule="auto"/>
        <w:rPr>
          <w:rFonts w:ascii="仿宋" w:hAnsi="仿宋" w:eastAsia="仿宋"/>
          <w:color w:val="000000"/>
          <w:sz w:val="28"/>
          <w:szCs w:val="28"/>
        </w:rPr>
      </w:pPr>
      <w:r>
        <w:rPr>
          <w:rFonts w:ascii="仿宋" w:hAnsi="仿宋" w:eastAsia="仿宋"/>
          <w:color w:val="000000"/>
          <w:sz w:val="28"/>
          <w:szCs w:val="28"/>
        </w:rPr>
        <w:t xml:space="preserve">致：中证房地产评估造价集团有限公司</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根据贵方项目名称：镇江市京口区政府购买居家养老服务【招标编号：JSZC-321182-JJGS-G2023-0017】招标文件，正式授权下述签字人</w:t>
      </w:r>
      <w:r>
        <w:rPr>
          <w:rFonts w:ascii="仿宋" w:hAnsi="仿宋" w:eastAsia="仿宋"/>
          <w:color w:val="000000"/>
          <w:sz w:val="28"/>
          <w:szCs w:val="28"/>
          <w:u w:val="single"/>
        </w:rPr>
        <w:t xml:space="preserve">        </w:t>
      </w:r>
      <w:r>
        <w:rPr>
          <w:rFonts w:ascii="仿宋" w:hAnsi="仿宋" w:eastAsia="仿宋"/>
          <w:color w:val="000000"/>
          <w:sz w:val="28"/>
          <w:szCs w:val="28"/>
        </w:rPr>
        <w:t xml:space="preserve">（姓名和职务）代表投标人</w:t>
      </w:r>
      <w:r>
        <w:rPr>
          <w:rFonts w:ascii="仿宋" w:hAnsi="仿宋" w:eastAsia="仿宋"/>
          <w:color w:val="000000"/>
          <w:sz w:val="28"/>
          <w:szCs w:val="28"/>
          <w:u w:val="single"/>
        </w:rPr>
        <w:t xml:space="preserve">            </w:t>
      </w:r>
      <w:r>
        <w:rPr>
          <w:rFonts w:ascii="仿宋" w:hAnsi="仿宋" w:eastAsia="仿宋"/>
          <w:color w:val="000000"/>
          <w:sz w:val="28"/>
          <w:szCs w:val="28"/>
        </w:rPr>
        <w:t xml:space="preserve">（投标响应单位的名称），提交下述文件正本一式壹份，副本一式壹份。</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1、投标人廉政承诺</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2、服务方案</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3、拟投入人员情况一览表</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4、服务响应偏离表（格式自拟）</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5、资格证明文件</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6、附件</w:t>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据此函，签字人兹宣布同意如下：</w:t>
      </w:r>
      <w:r/>
    </w:p>
    <w:p>
      <w:pPr>
        <w:ind w:firstLine="720"/>
        <w:spacing w:line="360" w:lineRule="auto"/>
        <w:rPr>
          <w:rFonts w:ascii="仿宋" w:hAnsi="仿宋" w:eastAsia="仿宋"/>
          <w:color w:val="000000"/>
          <w:sz w:val="28"/>
          <w:szCs w:val="28"/>
        </w:rPr>
      </w:pPr>
      <w:r>
        <w:rPr>
          <w:rFonts w:ascii="仿宋" w:hAnsi="仿宋" w:eastAsia="仿宋"/>
          <w:color w:val="000000"/>
          <w:sz w:val="28"/>
          <w:szCs w:val="28"/>
        </w:rPr>
        <w:t xml:space="preserve">（1）按招标文件规定，我方确认本项目所有详细分项包括各种税费及交付使用前的所有费用。</w:t>
      </w:r>
      <w:r/>
    </w:p>
    <w:p>
      <w:pPr>
        <w:ind w:firstLine="640"/>
        <w:spacing w:line="360" w:lineRule="auto"/>
        <w:rPr>
          <w:rFonts w:ascii="仿宋" w:hAnsi="仿宋" w:eastAsia="仿宋"/>
          <w:color w:val="000000"/>
          <w:sz w:val="28"/>
          <w:szCs w:val="28"/>
        </w:rPr>
      </w:pPr>
      <w:r>
        <w:rPr>
          <w:rFonts w:ascii="仿宋" w:hAnsi="仿宋" w:eastAsia="仿宋"/>
          <w:color w:val="000000"/>
          <w:sz w:val="28"/>
          <w:szCs w:val="28"/>
        </w:rPr>
        <w:t xml:space="preserve">（2）我们完全理解贵方不一定接受最低报价的投标响应或收到的任何投标响应。</w:t>
      </w:r>
      <w:r/>
    </w:p>
    <w:p>
      <w:pPr>
        <w:ind w:firstLine="640"/>
        <w:spacing w:line="360" w:lineRule="auto"/>
        <w:rPr>
          <w:rFonts w:ascii="仿宋" w:hAnsi="仿宋" w:eastAsia="仿宋"/>
          <w:color w:val="000000"/>
          <w:sz w:val="28"/>
          <w:szCs w:val="28"/>
        </w:rPr>
      </w:pPr>
      <w:r>
        <w:rPr>
          <w:rFonts w:ascii="仿宋" w:hAnsi="仿宋" w:eastAsia="仿宋"/>
          <w:color w:val="000000"/>
          <w:sz w:val="28"/>
          <w:szCs w:val="28"/>
        </w:rPr>
        <w:t xml:space="preserve">（3）我们已详细审核全部招标文件及其有效补充文件，我们知道必须放弃提出含糊不清或误解的问题的权利。</w:t>
      </w:r>
      <w:r/>
    </w:p>
    <w:p>
      <w:pPr>
        <w:ind w:firstLine="640"/>
        <w:spacing w:line="360" w:lineRule="auto"/>
        <w:rPr>
          <w:rFonts w:ascii="仿宋" w:hAnsi="仿宋" w:eastAsia="仿宋"/>
          <w:color w:val="000000"/>
          <w:sz w:val="28"/>
          <w:szCs w:val="28"/>
        </w:rPr>
      </w:pPr>
      <w:r>
        <w:rPr>
          <w:rFonts w:ascii="仿宋" w:hAnsi="仿宋" w:eastAsia="仿宋"/>
          <w:color w:val="000000"/>
          <w:sz w:val="28"/>
          <w:szCs w:val="28"/>
        </w:rPr>
        <w:t xml:space="preserve">（4）我们同意从规定的投标日期起遵循本投标响应文件，并在规定的投标响应有效期满之前均具有约束力。</w:t>
      </w:r>
      <w:r/>
    </w:p>
    <w:p>
      <w:pPr>
        <w:pStyle w:val="1045"/>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（5）如果在投标后规定的投标响应有效期内撤回投标响应文件，一切后果有我们自行负责。</w:t>
      </w:r>
      <w:r/>
    </w:p>
    <w:p>
      <w:pPr>
        <w:ind w:left="5680" w:hanging="5074"/>
        <w:jc w:val="both"/>
        <w:spacing w:line="360" w:lineRule="auto"/>
        <w:rPr>
          <w:rFonts w:ascii="仿宋" w:hAnsi="仿宋" w:eastAsia="仿宋"/>
          <w:color w:val="000000"/>
          <w:sz w:val="28"/>
          <w:szCs w:val="28"/>
        </w:rPr>
      </w:pPr>
      <w:r>
        <w:rPr>
          <w:rFonts w:ascii="仿宋" w:hAnsi="仿宋" w:eastAsia="仿宋"/>
          <w:color w:val="000000"/>
          <w:sz w:val="28"/>
          <w:szCs w:val="28"/>
        </w:rPr>
        <w:t xml:space="preserve">（6）同意向贵方提供贵方要求的与投标有关的任何证据或资料。</w:t>
      </w:r>
      <w:r/>
    </w:p>
    <w:p>
      <w:pPr>
        <w:ind w:firstLine="606"/>
        <w:spacing w:line="360" w:lineRule="auto"/>
        <w:rPr>
          <w:rFonts w:ascii="仿宋" w:hAnsi="仿宋" w:eastAsia="仿宋"/>
          <w:color w:val="000000"/>
          <w:sz w:val="28"/>
          <w:szCs w:val="28"/>
        </w:rPr>
      </w:pPr>
      <w:r>
        <w:rPr>
          <w:rFonts w:ascii="仿宋" w:hAnsi="仿宋" w:eastAsia="仿宋"/>
          <w:color w:val="000000"/>
          <w:sz w:val="28"/>
          <w:szCs w:val="28"/>
        </w:rPr>
        <w:t xml:space="preserve">（7）一旦我方被宣布中标，我们将根据招标文件的规定 ，严格按照《民法典》履行自己的责任和义务，完成项目交付甲方验收、使用，为甲方做好服务。</w:t>
      </w:r>
      <w:r/>
    </w:p>
    <w:p>
      <w:pPr>
        <w:ind w:firstLine="606"/>
        <w:spacing w:line="360" w:lineRule="auto"/>
        <w:rPr>
          <w:rFonts w:ascii="仿宋" w:hAnsi="仿宋" w:eastAsia="仿宋"/>
          <w:b/>
          <w:bCs/>
          <w:color w:val="000000"/>
          <w:sz w:val="28"/>
          <w:szCs w:val="28"/>
        </w:rPr>
      </w:pPr>
      <w:r>
        <w:rPr>
          <w:rFonts w:ascii="仿宋" w:hAnsi="仿宋" w:eastAsia="仿宋"/>
          <w:b/>
          <w:bCs/>
          <w:color w:val="000000"/>
          <w:sz w:val="28"/>
          <w:szCs w:val="28"/>
        </w:rPr>
        <w:t xml:space="preserve">（8）本公司承诺：参加本次政府采购活动前三年内，在经营活动中没有重大违法记录。</w:t>
      </w:r>
      <w:r/>
    </w:p>
    <w:p>
      <w:pPr>
        <w:ind w:left="5680" w:hanging="5074"/>
        <w:spacing w:line="360" w:lineRule="auto"/>
        <w:rPr>
          <w:rFonts w:ascii="仿宋" w:hAnsi="仿宋" w:eastAsia="仿宋"/>
          <w:color w:val="000000"/>
          <w:sz w:val="28"/>
          <w:szCs w:val="28"/>
        </w:rPr>
      </w:pPr>
      <w:r>
        <w:rPr>
          <w:rFonts w:ascii="仿宋" w:hAnsi="仿宋" w:eastAsia="仿宋"/>
          <w:color w:val="000000"/>
          <w:sz w:val="28"/>
          <w:szCs w:val="28"/>
        </w:rPr>
        <w:t xml:space="preserve">（9）与本投标响应有关的正式通讯地址为：</w:t>
      </w:r>
      <w:r/>
    </w:p>
    <w:p>
      <w:pPr>
        <w:ind w:left="5680" w:hanging="5074"/>
        <w:spacing w:line="360" w:lineRule="auto"/>
        <w:rPr>
          <w:rFonts w:ascii="仿宋" w:hAnsi="仿宋" w:eastAsia="仿宋"/>
          <w:color w:val="000000"/>
          <w:sz w:val="28"/>
          <w:szCs w:val="28"/>
        </w:rPr>
      </w:pPr>
      <w:r>
        <w:rPr>
          <w:rFonts w:ascii="仿宋" w:hAnsi="仿宋" w:eastAsia="仿宋"/>
          <w:color w:val="000000"/>
          <w:sz w:val="28"/>
          <w:szCs w:val="28"/>
        </w:rPr>
        <w:t xml:space="preserve">地址：</w:t>
      </w:r>
      <w:r/>
    </w:p>
    <w:p>
      <w:pPr>
        <w:ind w:left="5680" w:hanging="5074"/>
        <w:spacing w:line="360" w:lineRule="auto"/>
        <w:rPr>
          <w:rFonts w:ascii="仿宋" w:hAnsi="仿宋" w:eastAsia="仿宋"/>
          <w:color w:val="000000"/>
          <w:sz w:val="28"/>
          <w:szCs w:val="28"/>
        </w:rPr>
      </w:pPr>
      <w:r>
        <w:rPr>
          <w:rFonts w:ascii="仿宋" w:hAnsi="仿宋" w:eastAsia="仿宋"/>
          <w:color w:val="000000"/>
          <w:sz w:val="28"/>
          <w:szCs w:val="28"/>
        </w:rPr>
        <w:t xml:space="preserve">邮编：</w:t>
      </w:r>
      <w:r/>
    </w:p>
    <w:p>
      <w:pPr>
        <w:ind w:left="5680" w:hanging="5074"/>
        <w:spacing w:line="360" w:lineRule="auto"/>
        <w:rPr>
          <w:rFonts w:ascii="仿宋" w:hAnsi="仿宋" w:eastAsia="仿宋"/>
          <w:color w:val="000000"/>
          <w:sz w:val="28"/>
          <w:szCs w:val="28"/>
        </w:rPr>
      </w:pPr>
      <w:r>
        <w:rPr>
          <w:rFonts w:ascii="仿宋" w:hAnsi="仿宋" w:eastAsia="仿宋"/>
          <w:color w:val="000000"/>
          <w:sz w:val="28"/>
          <w:szCs w:val="28"/>
        </w:rPr>
        <w:t xml:space="preserve">电话：</w:t>
      </w:r>
      <w:r/>
    </w:p>
    <w:p>
      <w:pPr>
        <w:ind w:left="5680" w:hanging="5074"/>
        <w:spacing w:line="360" w:lineRule="auto"/>
        <w:rPr>
          <w:rFonts w:ascii="仿宋" w:hAnsi="仿宋" w:eastAsia="仿宋"/>
          <w:color w:val="000000"/>
          <w:sz w:val="28"/>
          <w:szCs w:val="28"/>
        </w:rPr>
      </w:pPr>
      <w:r>
        <w:rPr>
          <w:rFonts w:ascii="仿宋" w:hAnsi="仿宋" w:eastAsia="仿宋"/>
          <w:color w:val="000000"/>
          <w:sz w:val="28"/>
          <w:szCs w:val="28"/>
        </w:rPr>
        <w:t xml:space="preserve">传真：</w:t>
      </w:r>
      <w:r/>
    </w:p>
    <w:p>
      <w:pPr>
        <w:ind w:left="5680" w:hanging="5074"/>
        <w:spacing w:line="360" w:lineRule="auto"/>
        <w:rPr>
          <w:rFonts w:ascii="仿宋" w:hAnsi="仿宋" w:eastAsia="仿宋"/>
          <w:color w:val="000000"/>
          <w:sz w:val="28"/>
          <w:szCs w:val="28"/>
        </w:rPr>
      </w:pPr>
      <w:r>
        <w:rPr>
          <w:rFonts w:ascii="仿宋" w:hAnsi="仿宋" w:eastAsia="仿宋"/>
          <w:color w:val="000000"/>
          <w:sz w:val="28"/>
          <w:szCs w:val="28"/>
        </w:rPr>
        <w:t xml:space="preserve">投标人授权代表姓名(签字)：</w:t>
      </w:r>
      <w:r/>
    </w:p>
    <w:p>
      <w:pPr>
        <w:ind w:left="5680" w:hanging="5074"/>
        <w:spacing w:line="360" w:lineRule="auto"/>
        <w:rPr>
          <w:rFonts w:ascii="仿宋" w:hAnsi="仿宋" w:eastAsia="仿宋"/>
          <w:color w:val="000000"/>
          <w:sz w:val="28"/>
          <w:szCs w:val="28"/>
        </w:rPr>
      </w:pPr>
      <w:r>
        <w:rPr>
          <w:rFonts w:ascii="仿宋" w:hAnsi="仿宋" w:eastAsia="仿宋"/>
          <w:color w:val="000000"/>
          <w:sz w:val="28"/>
          <w:szCs w:val="28"/>
        </w:rPr>
        <w:t xml:space="preserve">投标单位名称：</w:t>
      </w:r>
      <w:r/>
    </w:p>
    <w:p>
      <w:pPr>
        <w:ind w:left="5680" w:hanging="5074"/>
        <w:spacing w:line="360" w:lineRule="auto"/>
        <w:rPr>
          <w:rFonts w:ascii="仿宋" w:hAnsi="仿宋" w:eastAsia="仿宋"/>
          <w:color w:val="000000"/>
          <w:sz w:val="28"/>
          <w:szCs w:val="28"/>
        </w:rPr>
      </w:pPr>
      <w:r>
        <w:rPr>
          <w:rFonts w:ascii="仿宋" w:hAnsi="仿宋" w:eastAsia="仿宋"/>
          <w:color w:val="000000"/>
          <w:sz w:val="28"/>
          <w:szCs w:val="28"/>
        </w:rPr>
        <w:t xml:space="preserve">公章：</w:t>
      </w:r>
      <w:r/>
    </w:p>
    <w:p>
      <w:pPr>
        <w:ind w:left="5680" w:hanging="5074"/>
        <w:spacing w:line="360" w:lineRule="auto"/>
        <w:rPr>
          <w:rFonts w:ascii="仿宋" w:hAnsi="仿宋" w:eastAsia="仿宋"/>
          <w:color w:val="000000"/>
          <w:sz w:val="28"/>
          <w:szCs w:val="28"/>
        </w:rPr>
      </w:pPr>
      <w:r>
        <w:rPr>
          <w:rFonts w:ascii="仿宋" w:hAnsi="仿宋" w:eastAsia="仿宋"/>
          <w:color w:val="000000"/>
          <w:sz w:val="28"/>
          <w:szCs w:val="28"/>
        </w:rPr>
        <w:t xml:space="preserve">日期： 　年 　月　日</w:t>
      </w:r>
      <w:r/>
    </w:p>
    <w:p>
      <w:pPr>
        <w:pStyle w:val="1063"/>
        <w:rPr>
          <w:rFonts w:ascii="仿宋" w:hAnsi="仿宋" w:eastAsia="仿宋"/>
          <w:color w:val="000000"/>
          <w:sz w:val="28"/>
          <w:szCs w:val="28"/>
        </w:rPr>
      </w:pPr>
      <w:r>
        <w:rPr>
          <w:rFonts w:ascii="仿宋" w:hAnsi="仿宋" w:eastAsia="仿宋"/>
          <w:color w:val="000000"/>
          <w:sz w:val="28"/>
          <w:szCs w:val="28"/>
        </w:rPr>
      </w:r>
      <w:r/>
    </w:p>
    <w:p>
      <w:pPr>
        <w:pStyle w:val="1063"/>
        <w:rPr>
          <w:rFonts w:ascii="仿宋" w:hAnsi="仿宋" w:eastAsia="仿宋"/>
          <w:color w:val="000000"/>
          <w:sz w:val="28"/>
          <w:szCs w:val="28"/>
        </w:rPr>
      </w:pPr>
      <w:r>
        <w:rPr>
          <w:rFonts w:ascii="仿宋" w:hAnsi="仿宋" w:eastAsia="仿宋"/>
          <w:color w:val="000000"/>
          <w:sz w:val="28"/>
          <w:szCs w:val="28"/>
        </w:rPr>
      </w:r>
      <w:r/>
    </w:p>
    <w:p>
      <w:pPr>
        <w:pStyle w:val="1063"/>
        <w:rPr>
          <w:rFonts w:ascii="仿宋" w:hAnsi="仿宋" w:eastAsia="仿宋"/>
          <w:color w:val="000000"/>
          <w:sz w:val="28"/>
          <w:szCs w:val="28"/>
        </w:rPr>
      </w:pPr>
      <w:r>
        <w:rPr>
          <w:rFonts w:ascii="仿宋" w:hAnsi="仿宋" w:eastAsia="仿宋"/>
          <w:color w:val="000000"/>
          <w:sz w:val="28"/>
          <w:szCs w:val="28"/>
        </w:rPr>
      </w:r>
      <w:r/>
    </w:p>
    <w:p>
      <w:pPr>
        <w:pStyle w:val="1063"/>
        <w:rPr>
          <w:rFonts w:ascii="仿宋" w:hAnsi="仿宋" w:eastAsia="仿宋"/>
          <w:color w:val="000000"/>
          <w:sz w:val="28"/>
          <w:szCs w:val="28"/>
        </w:rPr>
      </w:pPr>
      <w:r>
        <w:rPr>
          <w:rFonts w:ascii="仿宋" w:hAnsi="仿宋" w:eastAsia="仿宋"/>
          <w:color w:val="000000"/>
          <w:sz w:val="28"/>
          <w:szCs w:val="28"/>
        </w:rPr>
      </w:r>
      <w:r/>
    </w:p>
    <w:p>
      <w:pPr>
        <w:pStyle w:val="1063"/>
        <w:rPr>
          <w:rFonts w:ascii="仿宋" w:hAnsi="仿宋" w:eastAsia="仿宋"/>
          <w:color w:val="000000"/>
          <w:sz w:val="28"/>
          <w:szCs w:val="28"/>
        </w:rPr>
      </w:pPr>
      <w:r>
        <w:rPr>
          <w:rFonts w:ascii="仿宋" w:hAnsi="仿宋" w:eastAsia="仿宋"/>
          <w:color w:val="000000"/>
          <w:sz w:val="28"/>
          <w:szCs w:val="28"/>
        </w:rPr>
      </w:r>
      <w:r/>
    </w:p>
    <w:p>
      <w:pPr>
        <w:pStyle w:val="1063"/>
        <w:rPr>
          <w:rFonts w:ascii="仿宋" w:hAnsi="仿宋" w:eastAsia="仿宋"/>
          <w:color w:val="000000"/>
          <w:sz w:val="28"/>
          <w:szCs w:val="28"/>
        </w:rPr>
      </w:pPr>
      <w:r>
        <w:rPr>
          <w:rFonts w:ascii="仿宋" w:hAnsi="仿宋" w:eastAsia="仿宋"/>
          <w:color w:val="000000"/>
          <w:sz w:val="28"/>
          <w:szCs w:val="28"/>
        </w:rPr>
      </w:r>
      <w:r/>
    </w:p>
    <w:p>
      <w:pPr>
        <w:rPr>
          <w:rFonts w:ascii="仿宋" w:hAnsi="仿宋" w:eastAsia="仿宋"/>
          <w:color w:val="000000"/>
          <w:sz w:val="28"/>
          <w:szCs w:val="28"/>
        </w:rPr>
      </w:pPr>
      <w:r>
        <w:rPr>
          <w:rFonts w:ascii="仿宋" w:hAnsi="仿宋" w:eastAsia="仿宋"/>
          <w:color w:val="000000"/>
          <w:sz w:val="28"/>
          <w:szCs w:val="28"/>
        </w:rPr>
      </w:r>
      <w:r/>
    </w:p>
    <w:p>
      <w:pPr>
        <w:pStyle w:val="814"/>
      </w:pPr>
      <w:r/>
      <w:r/>
    </w:p>
    <w:p>
      <w:pPr>
        <w:pStyle w:val="1045"/>
        <w:rPr>
          <w:rFonts w:ascii="仿宋" w:hAnsi="仿宋" w:eastAsia="仿宋"/>
          <w:color w:val="000000"/>
          <w:sz w:val="28"/>
          <w:szCs w:val="28"/>
        </w:rPr>
      </w:pPr>
      <w:r>
        <w:rPr>
          <w:rFonts w:ascii="仿宋" w:hAnsi="仿宋" w:eastAsia="仿宋"/>
          <w:color w:val="000000"/>
          <w:sz w:val="28"/>
          <w:szCs w:val="28"/>
        </w:rPr>
      </w:r>
      <w:r/>
    </w:p>
    <w:p>
      <w:pPr>
        <w:pStyle w:val="1045"/>
        <w:rPr>
          <w:rFonts w:ascii="仿宋" w:hAnsi="仿宋" w:eastAsia="仿宋"/>
          <w:color w:val="000000"/>
          <w:sz w:val="28"/>
          <w:szCs w:val="28"/>
        </w:rPr>
      </w:pPr>
      <w:r>
        <w:rPr>
          <w:rFonts w:ascii="仿宋" w:hAnsi="仿宋" w:eastAsia="仿宋"/>
          <w:color w:val="000000"/>
          <w:sz w:val="28"/>
          <w:szCs w:val="28"/>
        </w:rPr>
      </w:r>
      <w:r/>
    </w:p>
    <w:p>
      <w:pPr>
        <w:pStyle w:val="1045"/>
        <w:rPr>
          <w:rFonts w:ascii="仿宋" w:hAnsi="仿宋" w:eastAsia="仿宋"/>
          <w:color w:val="000000"/>
          <w:sz w:val="28"/>
          <w:szCs w:val="28"/>
        </w:rPr>
      </w:pPr>
      <w:r>
        <w:rPr>
          <w:rFonts w:ascii="仿宋" w:hAnsi="仿宋" w:eastAsia="仿宋"/>
          <w:color w:val="000000"/>
          <w:sz w:val="28"/>
          <w:szCs w:val="28"/>
        </w:rPr>
      </w:r>
      <w:r/>
    </w:p>
    <w:p>
      <w:pPr>
        <w:pStyle w:val="1045"/>
        <w:rPr>
          <w:rFonts w:ascii="仿宋" w:hAnsi="仿宋" w:eastAsia="仿宋"/>
          <w:color w:val="000000"/>
          <w:sz w:val="28"/>
          <w:szCs w:val="28"/>
        </w:rPr>
      </w:pPr>
      <w:r>
        <w:rPr>
          <w:rFonts w:ascii="仿宋" w:hAnsi="仿宋" w:eastAsia="仿宋"/>
          <w:color w:val="000000"/>
          <w:sz w:val="28"/>
          <w:szCs w:val="28"/>
        </w:rPr>
      </w:r>
      <w:r/>
    </w:p>
    <w:p>
      <w:pPr>
        <w:rPr>
          <w:rFonts w:ascii="仿宋" w:hAnsi="仿宋" w:eastAsia="仿宋"/>
          <w:color w:val="000000"/>
          <w:sz w:val="28"/>
          <w:szCs w:val="28"/>
        </w:rPr>
      </w:pPr>
      <w:r>
        <w:rPr>
          <w:rFonts w:ascii="仿宋" w:hAnsi="仿宋" w:eastAsia="仿宋"/>
          <w:color w:val="000000"/>
          <w:sz w:val="28"/>
          <w:szCs w:val="28"/>
        </w:rPr>
        <w:br w:type="page" w:clear="all"/>
      </w:r>
      <w:r/>
    </w:p>
    <w:p>
      <w:pPr>
        <w:pStyle w:val="1045"/>
        <w:rPr>
          <w:rFonts w:ascii="仿宋" w:hAnsi="仿宋" w:eastAsia="仿宋"/>
          <w:color w:val="000000"/>
          <w:sz w:val="28"/>
          <w:szCs w:val="28"/>
        </w:rPr>
      </w:pPr>
      <w:r>
        <w:rPr>
          <w:rFonts w:ascii="仿宋" w:hAnsi="仿宋" w:eastAsia="仿宋"/>
          <w:color w:val="000000"/>
          <w:sz w:val="28"/>
          <w:szCs w:val="28"/>
        </w:rPr>
      </w:r>
      <w:r/>
    </w:p>
    <w:p>
      <w:pPr>
        <w:jc w:val="center"/>
        <w:spacing w:line="480" w:lineRule="exact"/>
        <w:rPr>
          <w:rFonts w:ascii="仿宋" w:hAnsi="仿宋" w:eastAsia="仿宋"/>
          <w:b/>
          <w:bCs/>
          <w:color w:val="000000"/>
          <w:sz w:val="36"/>
          <w:szCs w:val="36"/>
        </w:rPr>
        <w:outlineLvl w:val="1"/>
      </w:pPr>
      <w:r/>
      <w:bookmarkStart w:id="119" w:name="_Toc7934"/>
      <w:r/>
      <w:bookmarkStart w:id="120" w:name="_Toc22986"/>
      <w:r/>
      <w:bookmarkStart w:id="121" w:name="_Toc29803"/>
      <w:r/>
      <w:bookmarkStart w:id="122" w:name="_Toc12195"/>
      <w:r/>
      <w:bookmarkStart w:id="123" w:name="_Toc16331"/>
      <w:r/>
      <w:bookmarkStart w:id="124" w:name="_Toc141105356"/>
      <w:r/>
      <w:bookmarkStart w:id="125" w:name="_Toc23613"/>
      <w:r/>
      <w:bookmarkStart w:id="126" w:name="_Toc10031"/>
      <w:r/>
      <w:bookmarkStart w:id="127" w:name="_Toc17497"/>
      <w:r>
        <w:rPr>
          <w:rFonts w:ascii="仿宋" w:hAnsi="仿宋" w:eastAsia="仿宋"/>
          <w:b/>
          <w:bCs/>
          <w:color w:val="000000"/>
          <w:sz w:val="36"/>
          <w:szCs w:val="36"/>
        </w:rPr>
        <w:t xml:space="preserve">二、投标人廉政承诺</w:t>
      </w:r>
      <w:bookmarkEnd w:id="119"/>
      <w:r/>
      <w:bookmarkEnd w:id="120"/>
      <w:r/>
      <w:bookmarkEnd w:id="121"/>
      <w:r/>
      <w:bookmarkEnd w:id="122"/>
      <w:r/>
      <w:bookmarkEnd w:id="123"/>
      <w:r/>
      <w:bookmarkEnd w:id="124"/>
      <w:r/>
      <w:bookmarkEnd w:id="125"/>
      <w:r/>
      <w:bookmarkEnd w:id="126"/>
      <w:r/>
      <w:bookmarkEnd w:id="127"/>
      <w:r/>
      <w:r/>
    </w:p>
    <w:p>
      <w:pPr>
        <w:ind w:firstLine="719"/>
        <w:jc w:val="center"/>
        <w:spacing w:line="480" w:lineRule="exact"/>
        <w:rPr>
          <w:rFonts w:ascii="仿宋" w:hAnsi="仿宋" w:eastAsia="仿宋"/>
          <w:color w:val="000000"/>
          <w:sz w:val="28"/>
          <w:szCs w:val="28"/>
        </w:rPr>
      </w:pPr>
      <w:r>
        <w:rPr>
          <w:rFonts w:ascii="仿宋" w:hAnsi="仿宋" w:eastAsia="仿宋"/>
          <w:color w:val="000000"/>
          <w:sz w:val="28"/>
          <w:szCs w:val="28"/>
        </w:rPr>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镇江</w:t>
      </w:r>
      <w:r>
        <w:rPr>
          <w:rFonts w:ascii="仿宋" w:hAnsi="仿宋" w:eastAsia="仿宋"/>
          <w:color w:val="000000"/>
          <w:sz w:val="28"/>
          <w:szCs w:val="28"/>
        </w:rPr>
        <w:t xml:space="preserve">市</w:t>
      </w:r>
      <w:r>
        <w:rPr>
          <w:rFonts w:hint="eastAsia" w:ascii="仿宋" w:hAnsi="仿宋" w:eastAsia="仿宋"/>
          <w:color w:val="000000"/>
          <w:sz w:val="28"/>
          <w:szCs w:val="28"/>
        </w:rPr>
        <w:t xml:space="preserve">京口区</w:t>
      </w:r>
      <w:r>
        <w:rPr>
          <w:rFonts w:ascii="仿宋" w:hAnsi="仿宋" w:eastAsia="仿宋"/>
          <w:color w:val="000000"/>
          <w:sz w:val="28"/>
          <w:szCs w:val="28"/>
        </w:rPr>
        <w:t xml:space="preserve">纪委、监委：</w:t>
      </w:r>
      <w:r/>
    </w:p>
    <w:p>
      <w:pPr>
        <w:ind w:firstLine="640"/>
        <w:spacing w:line="480" w:lineRule="exact"/>
        <w:rPr>
          <w:rFonts w:ascii="仿宋" w:hAnsi="仿宋" w:eastAsia="仿宋"/>
          <w:color w:val="000000"/>
          <w:sz w:val="28"/>
          <w:szCs w:val="28"/>
        </w:rPr>
      </w:pPr>
      <w:r>
        <w:rPr>
          <w:rFonts w:ascii="仿宋" w:hAnsi="仿宋" w:eastAsia="仿宋"/>
          <w:color w:val="000000"/>
          <w:sz w:val="28"/>
          <w:szCs w:val="28"/>
        </w:rPr>
        <w:t xml:space="preserve">本单位在参与本项目招标过程中，将遵守法律法规，遵循公平、公开、公正和诚实信用的原则，并作出以下廉政承诺：</w:t>
      </w:r>
      <w:r/>
    </w:p>
    <w:p>
      <w:pPr>
        <w:ind w:firstLine="640"/>
        <w:spacing w:line="480" w:lineRule="exact"/>
        <w:rPr>
          <w:rFonts w:ascii="仿宋" w:hAnsi="仿宋" w:eastAsia="仿宋"/>
          <w:color w:val="000000"/>
          <w:sz w:val="28"/>
          <w:szCs w:val="28"/>
        </w:rPr>
      </w:pPr>
      <w:r>
        <w:rPr>
          <w:rFonts w:ascii="仿宋" w:hAnsi="仿宋" w:eastAsia="仿宋"/>
          <w:color w:val="000000"/>
          <w:sz w:val="28"/>
          <w:szCs w:val="28"/>
        </w:rPr>
        <w:t xml:space="preserve">一、不馈赠礼品、礼金、有价证券；</w:t>
      </w:r>
      <w:r/>
    </w:p>
    <w:p>
      <w:pPr>
        <w:ind w:firstLine="640"/>
        <w:spacing w:line="480" w:lineRule="exact"/>
        <w:rPr>
          <w:rFonts w:ascii="仿宋" w:hAnsi="仿宋" w:eastAsia="仿宋"/>
          <w:color w:val="000000"/>
          <w:sz w:val="28"/>
          <w:szCs w:val="28"/>
        </w:rPr>
      </w:pPr>
      <w:r>
        <w:rPr>
          <w:rFonts w:ascii="仿宋" w:hAnsi="仿宋" w:eastAsia="仿宋"/>
          <w:color w:val="000000"/>
          <w:sz w:val="28"/>
          <w:szCs w:val="28"/>
        </w:rPr>
        <w:t xml:space="preserve">二、不报销应由招标人或相关人员支付的费用；</w:t>
      </w:r>
      <w:r/>
    </w:p>
    <w:p>
      <w:pPr>
        <w:ind w:firstLine="640"/>
        <w:spacing w:line="480" w:lineRule="exact"/>
        <w:rPr>
          <w:rFonts w:ascii="仿宋" w:hAnsi="仿宋" w:eastAsia="仿宋"/>
          <w:color w:val="000000"/>
          <w:sz w:val="28"/>
          <w:szCs w:val="28"/>
        </w:rPr>
      </w:pPr>
      <w:r>
        <w:rPr>
          <w:rFonts w:ascii="仿宋" w:hAnsi="仿宋" w:eastAsia="仿宋"/>
          <w:color w:val="000000"/>
          <w:sz w:val="28"/>
          <w:szCs w:val="28"/>
        </w:rPr>
        <w:t xml:space="preserve">三、不以变相让利形式为招标人及相关人员购物或提供其它不正当利益；</w:t>
      </w:r>
      <w:r/>
    </w:p>
    <w:p>
      <w:pPr>
        <w:ind w:firstLine="640"/>
        <w:spacing w:line="480" w:lineRule="exact"/>
        <w:rPr>
          <w:rFonts w:ascii="仿宋" w:hAnsi="仿宋" w:eastAsia="仿宋"/>
          <w:color w:val="000000"/>
          <w:sz w:val="28"/>
          <w:szCs w:val="28"/>
        </w:rPr>
      </w:pPr>
      <w:r>
        <w:rPr>
          <w:rFonts w:ascii="仿宋" w:hAnsi="仿宋" w:eastAsia="仿宋"/>
          <w:color w:val="000000"/>
          <w:sz w:val="28"/>
          <w:szCs w:val="28"/>
        </w:rPr>
        <w:t xml:space="preserve">四、不就本次交易实质性内容进行私下商谈或达成默契；</w:t>
      </w:r>
      <w:r/>
    </w:p>
    <w:p>
      <w:pPr>
        <w:ind w:firstLine="640"/>
        <w:spacing w:line="480" w:lineRule="exact"/>
        <w:rPr>
          <w:rFonts w:ascii="仿宋" w:hAnsi="仿宋" w:eastAsia="仿宋"/>
          <w:color w:val="000000"/>
          <w:sz w:val="28"/>
          <w:szCs w:val="28"/>
        </w:rPr>
      </w:pPr>
      <w:r>
        <w:rPr>
          <w:rFonts w:ascii="仿宋" w:hAnsi="仿宋" w:eastAsia="仿宋"/>
          <w:color w:val="000000"/>
          <w:sz w:val="28"/>
          <w:szCs w:val="28"/>
        </w:rPr>
        <w:t xml:space="preserve">五、不以各种形式进行串标、陪标、围标或以其它方式弄虚作假、骗取中标；</w:t>
      </w:r>
      <w:r/>
    </w:p>
    <w:p>
      <w:pPr>
        <w:ind w:firstLine="640"/>
        <w:spacing w:line="480" w:lineRule="exact"/>
        <w:rPr>
          <w:rFonts w:ascii="仿宋" w:hAnsi="仿宋" w:eastAsia="仿宋"/>
          <w:color w:val="000000"/>
          <w:sz w:val="28"/>
          <w:szCs w:val="28"/>
        </w:rPr>
      </w:pPr>
      <w:r>
        <w:rPr>
          <w:rFonts w:ascii="仿宋" w:hAnsi="仿宋" w:eastAsia="仿宋"/>
          <w:color w:val="000000"/>
          <w:sz w:val="28"/>
          <w:szCs w:val="28"/>
        </w:rPr>
        <w:t xml:space="preserve">六、不擅自改变招标约定的技术规范；</w:t>
      </w:r>
      <w:r/>
    </w:p>
    <w:p>
      <w:pPr>
        <w:ind w:firstLine="640"/>
        <w:spacing w:line="480" w:lineRule="exact"/>
        <w:rPr>
          <w:rFonts w:ascii="仿宋" w:hAnsi="仿宋" w:eastAsia="仿宋"/>
          <w:color w:val="000000"/>
          <w:sz w:val="28"/>
          <w:szCs w:val="28"/>
        </w:rPr>
      </w:pPr>
      <w:r>
        <w:rPr>
          <w:rFonts w:ascii="仿宋" w:hAnsi="仿宋" w:eastAsia="仿宋"/>
          <w:color w:val="000000"/>
          <w:sz w:val="28"/>
          <w:szCs w:val="28"/>
        </w:rPr>
        <w:t xml:space="preserve">七、不发生其它有损国家、集体利益和他人合法权益的行为；</w:t>
      </w:r>
      <w:r/>
    </w:p>
    <w:p>
      <w:pPr>
        <w:ind w:firstLine="640"/>
        <w:spacing w:line="480" w:lineRule="exact"/>
        <w:rPr>
          <w:rFonts w:ascii="仿宋" w:hAnsi="仿宋" w:eastAsia="仿宋"/>
          <w:color w:val="000000"/>
          <w:sz w:val="28"/>
          <w:szCs w:val="28"/>
        </w:rPr>
      </w:pPr>
      <w:r>
        <w:rPr>
          <w:rFonts w:ascii="仿宋" w:hAnsi="仿宋" w:eastAsia="仿宋"/>
          <w:color w:val="000000"/>
          <w:sz w:val="28"/>
          <w:szCs w:val="28"/>
        </w:rPr>
        <w:t xml:space="preserve">八、中标后，签订《廉政合同》，如有不廉政行为，愿意按照《</w:t>
      </w:r>
      <w:r>
        <w:rPr>
          <w:rFonts w:hint="eastAsia" w:ascii="仿宋" w:hAnsi="仿宋" w:eastAsia="仿宋"/>
          <w:color w:val="000000"/>
          <w:sz w:val="28"/>
          <w:szCs w:val="28"/>
        </w:rPr>
        <w:t xml:space="preserve">镇江</w:t>
      </w:r>
      <w:r>
        <w:rPr>
          <w:rFonts w:ascii="仿宋" w:hAnsi="仿宋" w:eastAsia="仿宋"/>
          <w:color w:val="000000"/>
          <w:sz w:val="28"/>
          <w:szCs w:val="28"/>
        </w:rPr>
        <w:t xml:space="preserve">市招投标大市场廉政监管办法》接受处理。</w:t>
      </w:r>
      <w:r/>
    </w:p>
    <w:p>
      <w:pPr>
        <w:spacing w:line="480" w:lineRule="exact"/>
        <w:rPr>
          <w:rFonts w:ascii="仿宋" w:hAnsi="仿宋" w:eastAsia="仿宋"/>
          <w:color w:val="000000"/>
          <w:sz w:val="28"/>
          <w:szCs w:val="28"/>
        </w:rPr>
      </w:pPr>
      <w:r>
        <w:rPr>
          <w:rFonts w:ascii="仿宋" w:hAnsi="仿宋" w:eastAsia="仿宋"/>
          <w:color w:val="000000"/>
          <w:sz w:val="28"/>
          <w:szCs w:val="28"/>
        </w:rPr>
        <w:t xml:space="preserve"> </w:t>
      </w:r>
      <w:r/>
    </w:p>
    <w:p>
      <w:pPr>
        <w:ind w:firstLine="640"/>
        <w:spacing w:line="480" w:lineRule="exact"/>
        <w:rPr>
          <w:rFonts w:ascii="仿宋" w:hAnsi="仿宋" w:eastAsia="仿宋"/>
          <w:color w:val="000000"/>
          <w:sz w:val="28"/>
          <w:szCs w:val="28"/>
        </w:rPr>
      </w:pPr>
      <w:r>
        <w:rPr>
          <w:rFonts w:ascii="仿宋" w:hAnsi="仿宋" w:eastAsia="仿宋"/>
          <w:color w:val="000000"/>
          <w:sz w:val="28"/>
          <w:szCs w:val="28"/>
        </w:rPr>
      </w:r>
      <w:r/>
    </w:p>
    <w:p>
      <w:pPr>
        <w:ind w:firstLine="640"/>
        <w:spacing w:line="480" w:lineRule="exact"/>
        <w:rPr>
          <w:rFonts w:ascii="仿宋" w:hAnsi="仿宋" w:eastAsia="仿宋"/>
          <w:color w:val="000000"/>
          <w:sz w:val="28"/>
          <w:szCs w:val="28"/>
        </w:rPr>
      </w:pPr>
      <w:r>
        <w:rPr>
          <w:rFonts w:ascii="仿宋" w:hAnsi="仿宋" w:eastAsia="仿宋"/>
          <w:color w:val="000000"/>
          <w:sz w:val="28"/>
          <w:szCs w:val="28"/>
        </w:rPr>
        <w:t xml:space="preserve">                     单                位：</w:t>
      </w:r>
      <w:r/>
    </w:p>
    <w:p>
      <w:pPr>
        <w:ind w:firstLine="640"/>
        <w:spacing w:line="480" w:lineRule="exact"/>
        <w:rPr>
          <w:rFonts w:ascii="仿宋" w:hAnsi="仿宋" w:eastAsia="仿宋"/>
          <w:color w:val="000000"/>
          <w:sz w:val="28"/>
          <w:szCs w:val="28"/>
        </w:rPr>
      </w:pPr>
      <w:r>
        <w:rPr>
          <w:rFonts w:ascii="仿宋" w:hAnsi="仿宋" w:eastAsia="仿宋"/>
          <w:color w:val="000000"/>
          <w:sz w:val="28"/>
          <w:szCs w:val="28"/>
        </w:rPr>
        <w:t xml:space="preserve">                     法人代表或授权委托人：</w:t>
      </w:r>
      <w:r/>
    </w:p>
    <w:p>
      <w:pPr>
        <w:ind w:firstLine="640"/>
        <w:spacing w:line="480" w:lineRule="exact"/>
        <w:rPr>
          <w:rFonts w:ascii="仿宋" w:hAnsi="仿宋" w:eastAsia="仿宋"/>
          <w:color w:val="000000"/>
          <w:sz w:val="28"/>
          <w:szCs w:val="28"/>
        </w:rPr>
      </w:pPr>
      <w:r>
        <w:rPr>
          <w:rFonts w:ascii="仿宋" w:hAnsi="仿宋" w:eastAsia="仿宋"/>
          <w:color w:val="000000"/>
          <w:sz w:val="28"/>
          <w:szCs w:val="28"/>
        </w:rPr>
        <w:t xml:space="preserve">                     联    系    电    话：</w:t>
      </w:r>
      <w:r/>
    </w:p>
    <w:p>
      <w:pPr>
        <w:ind w:firstLine="640"/>
        <w:spacing w:line="480" w:lineRule="exact"/>
        <w:rPr>
          <w:rFonts w:ascii="仿宋" w:hAnsi="仿宋" w:eastAsia="仿宋"/>
          <w:color w:val="000000"/>
          <w:sz w:val="28"/>
          <w:szCs w:val="28"/>
        </w:rPr>
      </w:pPr>
      <w:r>
        <w:rPr>
          <w:rFonts w:ascii="仿宋" w:hAnsi="仿宋" w:eastAsia="仿宋"/>
          <w:color w:val="000000"/>
          <w:sz w:val="28"/>
          <w:szCs w:val="28"/>
        </w:rPr>
      </w:r>
      <w:r/>
    </w:p>
    <w:p>
      <w:pPr>
        <w:ind w:firstLine="640"/>
        <w:spacing w:line="480" w:lineRule="exact"/>
        <w:rPr>
          <w:rFonts w:ascii="仿宋" w:hAnsi="仿宋" w:eastAsia="仿宋"/>
          <w:color w:val="000000"/>
          <w:sz w:val="28"/>
          <w:szCs w:val="28"/>
        </w:rPr>
      </w:pPr>
      <w:r>
        <w:rPr>
          <w:rFonts w:ascii="仿宋" w:hAnsi="仿宋" w:eastAsia="仿宋"/>
          <w:color w:val="000000"/>
          <w:sz w:val="28"/>
          <w:szCs w:val="28"/>
        </w:rPr>
      </w:r>
      <w:r/>
    </w:p>
    <w:p>
      <w:pPr>
        <w:ind w:firstLine="640"/>
        <w:spacing w:line="480" w:lineRule="exact"/>
        <w:rPr>
          <w:rFonts w:ascii="仿宋" w:hAnsi="仿宋" w:eastAsia="仿宋"/>
          <w:color w:val="000000"/>
          <w:sz w:val="28"/>
          <w:szCs w:val="28"/>
        </w:rPr>
      </w:pPr>
      <w:r>
        <w:rPr>
          <w:rFonts w:ascii="仿宋" w:hAnsi="仿宋" w:eastAsia="仿宋"/>
          <w:color w:val="000000"/>
          <w:sz w:val="28"/>
          <w:szCs w:val="28"/>
        </w:rPr>
        <w:t xml:space="preserve">                                   年    月     日</w:t>
      </w:r>
      <w:r/>
    </w:p>
    <w:p>
      <w:pPr>
        <w:jc w:val="center"/>
        <w:spacing w:line="480" w:lineRule="exact"/>
        <w:rPr>
          <w:rFonts w:ascii="仿宋" w:hAnsi="仿宋" w:eastAsia="仿宋"/>
          <w:color w:val="000000"/>
          <w:sz w:val="28"/>
          <w:szCs w:val="28"/>
        </w:rPr>
      </w:pPr>
      <w:r>
        <w:rPr>
          <w:rFonts w:ascii="仿宋" w:hAnsi="仿宋" w:eastAsia="仿宋"/>
          <w:color w:val="000000"/>
          <w:sz w:val="28"/>
          <w:szCs w:val="28"/>
        </w:rPr>
      </w:r>
      <w:r/>
    </w:p>
    <w:p>
      <w:pPr>
        <w:jc w:val="center"/>
        <w:spacing w:line="480" w:lineRule="exact"/>
        <w:rPr>
          <w:rFonts w:ascii="仿宋" w:hAnsi="仿宋" w:eastAsia="仿宋"/>
          <w:color w:val="000000"/>
          <w:sz w:val="28"/>
          <w:szCs w:val="28"/>
        </w:rPr>
      </w:pPr>
      <w:r>
        <w:rPr>
          <w:rFonts w:ascii="仿宋" w:hAnsi="仿宋" w:eastAsia="仿宋"/>
          <w:color w:val="000000"/>
          <w:sz w:val="28"/>
          <w:szCs w:val="28"/>
        </w:rPr>
      </w:r>
      <w:r/>
    </w:p>
    <w:p>
      <w:pPr>
        <w:jc w:val="center"/>
        <w:spacing w:line="480" w:lineRule="exact"/>
        <w:rPr>
          <w:rFonts w:ascii="仿宋" w:hAnsi="仿宋" w:eastAsia="仿宋"/>
          <w:color w:val="000000"/>
          <w:sz w:val="28"/>
          <w:szCs w:val="28"/>
        </w:rPr>
      </w:pPr>
      <w:r>
        <w:rPr>
          <w:rFonts w:ascii="仿宋" w:hAnsi="仿宋" w:eastAsia="仿宋"/>
          <w:color w:val="000000"/>
          <w:sz w:val="28"/>
          <w:szCs w:val="28"/>
        </w:rPr>
      </w:r>
      <w:r/>
    </w:p>
    <w:p>
      <w:pPr>
        <w:pStyle w:val="1063"/>
        <w:rPr>
          <w:rFonts w:ascii="仿宋" w:hAnsi="仿宋" w:eastAsia="仿宋"/>
          <w:color w:val="000000"/>
          <w:sz w:val="28"/>
          <w:szCs w:val="28"/>
        </w:rPr>
      </w:pPr>
      <w:r>
        <w:rPr>
          <w:rFonts w:ascii="仿宋" w:hAnsi="仿宋" w:eastAsia="仿宋"/>
          <w:color w:val="000000"/>
          <w:sz w:val="28"/>
          <w:szCs w:val="28"/>
        </w:rPr>
      </w:r>
      <w:r/>
    </w:p>
    <w:p>
      <w:r/>
      <w:r/>
    </w:p>
    <w:p>
      <w:pPr>
        <w:pStyle w:val="1063"/>
        <w:rPr>
          <w:rFonts w:ascii="仿宋" w:hAnsi="仿宋" w:eastAsia="仿宋"/>
          <w:color w:val="000000"/>
          <w:sz w:val="28"/>
          <w:szCs w:val="28"/>
        </w:rPr>
      </w:pPr>
      <w:r>
        <w:rPr>
          <w:rFonts w:ascii="仿宋" w:hAnsi="仿宋" w:eastAsia="仿宋"/>
          <w:color w:val="000000"/>
          <w:sz w:val="28"/>
          <w:szCs w:val="28"/>
        </w:rPr>
      </w:r>
      <w:r/>
    </w:p>
    <w:p>
      <w:pPr>
        <w:jc w:val="center"/>
        <w:spacing w:line="480" w:lineRule="exact"/>
        <w:rPr>
          <w:rFonts w:ascii="仿宋" w:hAnsi="仿宋" w:eastAsia="仿宋"/>
          <w:b/>
          <w:bCs/>
          <w:color w:val="000000"/>
          <w:sz w:val="36"/>
          <w:szCs w:val="36"/>
        </w:rPr>
        <w:outlineLvl w:val="1"/>
      </w:pPr>
      <w:r/>
      <w:bookmarkStart w:id="128" w:name="_Toc4266"/>
      <w:r/>
      <w:bookmarkStart w:id="129" w:name="_Toc29373"/>
      <w:r/>
      <w:bookmarkStart w:id="130" w:name="_Toc12603"/>
      <w:r/>
      <w:bookmarkStart w:id="131" w:name="_Toc791"/>
      <w:r/>
      <w:bookmarkStart w:id="132" w:name="_Toc28936"/>
      <w:r/>
      <w:bookmarkStart w:id="133" w:name="_Toc28222"/>
      <w:r/>
      <w:bookmarkStart w:id="134" w:name="_Toc141105357"/>
      <w:r/>
      <w:bookmarkStart w:id="135" w:name="_Toc7149"/>
      <w:r/>
      <w:bookmarkStart w:id="136" w:name="_Toc545"/>
      <w:r>
        <w:rPr>
          <w:rFonts w:ascii="仿宋" w:hAnsi="仿宋" w:eastAsia="仿宋"/>
          <w:b/>
          <w:bCs/>
          <w:color w:val="000000"/>
          <w:sz w:val="36"/>
          <w:szCs w:val="36"/>
        </w:rPr>
        <w:t xml:space="preserve">三、</w:t>
      </w:r>
      <w:bookmarkEnd w:id="128"/>
      <w:r/>
      <w:bookmarkEnd w:id="129"/>
      <w:r/>
      <w:bookmarkEnd w:id="130"/>
      <w:r>
        <w:rPr>
          <w:rFonts w:ascii="仿宋" w:hAnsi="仿宋" w:eastAsia="仿宋"/>
          <w:b/>
          <w:bCs/>
          <w:color w:val="000000"/>
          <w:sz w:val="36"/>
          <w:szCs w:val="36"/>
        </w:rPr>
        <w:t xml:space="preserve">服务方案（格式自定）</w:t>
      </w:r>
      <w:bookmarkEnd w:id="131"/>
      <w:r/>
      <w:bookmarkEnd w:id="132"/>
      <w:r/>
      <w:bookmarkEnd w:id="133"/>
      <w:r/>
      <w:bookmarkEnd w:id="134"/>
      <w:r/>
      <w:bookmarkEnd w:id="135"/>
      <w:r/>
      <w:bookmarkEnd w:id="136"/>
      <w:r/>
      <w:r/>
    </w:p>
    <w:p>
      <w:pPr>
        <w:jc w:val="center"/>
        <w:spacing w:line="480" w:lineRule="exact"/>
        <w:rPr>
          <w:rFonts w:ascii="仿宋" w:hAnsi="仿宋" w:eastAsia="仿宋"/>
          <w:color w:val="000000"/>
          <w:sz w:val="28"/>
          <w:szCs w:val="28"/>
        </w:rPr>
      </w:pPr>
      <w:r>
        <w:rPr>
          <w:rFonts w:ascii="仿宋" w:hAnsi="仿宋" w:eastAsia="仿宋"/>
          <w:color w:val="000000"/>
          <w:sz w:val="28"/>
          <w:szCs w:val="28"/>
        </w:rPr>
      </w:r>
      <w:r/>
    </w:p>
    <w:p>
      <w:pPr>
        <w:ind w:firstLine="562"/>
        <w:spacing w:line="360" w:lineRule="auto"/>
        <w:rPr>
          <w:rFonts w:ascii="仿宋" w:hAnsi="仿宋" w:eastAsia="仿宋"/>
          <w:b/>
          <w:bCs/>
          <w:color w:val="000000"/>
          <w:sz w:val="28"/>
          <w:szCs w:val="28"/>
        </w:rPr>
      </w:pPr>
      <w:r/>
      <w:bookmarkStart w:id="137" w:name="_Toc662"/>
      <w:r/>
      <w:r/>
    </w:p>
    <w:p>
      <w:pPr>
        <w:ind w:firstLine="562"/>
        <w:spacing w:line="360" w:lineRule="auto"/>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pStyle w:val="1045"/>
        <w:rPr>
          <w:rFonts w:ascii="仿宋" w:hAnsi="仿宋" w:eastAsia="仿宋"/>
          <w:b/>
          <w:bCs/>
          <w:color w:val="000000"/>
          <w:sz w:val="28"/>
          <w:szCs w:val="28"/>
        </w:rPr>
      </w:pPr>
      <w:r>
        <w:rPr>
          <w:rFonts w:ascii="仿宋" w:hAnsi="仿宋" w:eastAsia="仿宋"/>
          <w:b/>
          <w:bCs/>
          <w:color w:val="000000"/>
          <w:sz w:val="28"/>
          <w:szCs w:val="28"/>
        </w:rPr>
      </w:r>
      <w:r/>
    </w:p>
    <w:p>
      <w:r/>
      <w:bookmarkStart w:id="138" w:name="_Toc22592"/>
      <w:r/>
      <w:bookmarkStart w:id="139" w:name="_Toc1407"/>
      <w:r/>
      <w:bookmarkStart w:id="140" w:name="_Toc8204"/>
      <w:r/>
      <w:bookmarkStart w:id="141" w:name="_Toc22489"/>
      <w:r/>
      <w:bookmarkStart w:id="142" w:name="_Toc12501"/>
      <w:r/>
      <w:bookmarkStart w:id="143" w:name="_Toc25075"/>
      <w:r/>
      <w:bookmarkStart w:id="144" w:name="_Toc29867"/>
      <w:r/>
      <w:bookmarkStart w:id="145" w:name="_Toc141105358"/>
      <w:r/>
      <w:r/>
    </w:p>
    <w:p>
      <w:pPr>
        <w:jc w:val="center"/>
        <w:spacing w:line="480" w:lineRule="exact"/>
        <w:rPr>
          <w:rFonts w:ascii="仿宋_GB2312" w:hAnsi="仿宋_GB2312" w:eastAsia="仿宋_GB2312"/>
          <w:b/>
          <w:color w:val="000000"/>
          <w:sz w:val="36"/>
          <w:szCs w:val="36"/>
        </w:rPr>
        <w:outlineLvl w:val="1"/>
      </w:pPr>
      <w:r>
        <w:rPr>
          <w:rFonts w:ascii="仿宋" w:hAnsi="仿宋" w:eastAsia="仿宋"/>
          <w:b/>
          <w:bCs/>
          <w:color w:val="000000"/>
          <w:sz w:val="36"/>
          <w:szCs w:val="36"/>
        </w:rPr>
        <w:t xml:space="preserve">四、</w:t>
      </w:r>
      <w:bookmarkEnd w:id="137"/>
      <w:r/>
      <w:bookmarkEnd w:id="138"/>
      <w:r/>
      <w:bookmarkEnd w:id="139"/>
      <w:r/>
      <w:bookmarkEnd w:id="140"/>
      <w:r/>
      <w:bookmarkEnd w:id="141"/>
      <w:r/>
      <w:bookmarkEnd w:id="142"/>
      <w:r/>
      <w:bookmarkEnd w:id="143"/>
      <w:r/>
      <w:bookmarkEnd w:id="144"/>
      <w:r>
        <w:rPr>
          <w:rFonts w:ascii="仿宋_GB2312" w:hAnsi="仿宋_GB2312" w:eastAsia="仿宋_GB2312"/>
          <w:b/>
          <w:color w:val="000000"/>
          <w:sz w:val="36"/>
          <w:szCs w:val="36"/>
        </w:rPr>
        <w:t xml:space="preserve">拟投入人员情况一览表</w:t>
      </w:r>
      <w:bookmarkEnd w:id="145"/>
      <w:r/>
      <w:r/>
    </w:p>
    <w:p>
      <w:pPr>
        <w:pStyle w:val="805"/>
      </w:p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632"/>
        <w:gridCol w:w="1753"/>
        <w:gridCol w:w="1392"/>
        <w:gridCol w:w="2599"/>
        <w:gridCol w:w="1920"/>
      </w:tblGrid>
      <w:tr>
        <w:trPr>
          <w:jc w:val="center"/>
          <w:trHeight w:val="584"/>
        </w:trPr>
        <w:tc>
          <w:tcPr>
            <w:tcW w:w="633" w:type="dxa"/>
            <w:vAlign w:val="center"/>
            <w:textDirection w:val="lrTb"/>
            <w:noWrap w:val="false"/>
          </w:tcPr>
          <w:p>
            <w:pPr>
              <w:jc w:val="center"/>
              <w:rPr>
                <w:color w:val="000000"/>
                <w:sz w:val="28"/>
              </w:rPr>
            </w:pPr>
            <w:r>
              <w:rPr>
                <w:rFonts w:eastAsia="仿宋_GB2312"/>
                <w:color w:val="000000"/>
                <w:sz w:val="28"/>
              </w:rPr>
              <w:t xml:space="preserve">序号</w:t>
            </w:r>
            <w:r>
              <w:rPr>
                <w:rFonts w:eastAsia="仿宋_GB2312"/>
                <w:color w:val="000000"/>
                <w:sz w:val="28"/>
              </w:rPr>
              <w:t xml:space="preserve">        </w:t>
            </w:r>
            <w:r/>
          </w:p>
        </w:tc>
        <w:tc>
          <w:tcPr>
            <w:tcW w:w="1757" w:type="dxa"/>
            <w:vAlign w:val="center"/>
            <w:textDirection w:val="lrTb"/>
            <w:noWrap w:val="false"/>
          </w:tcPr>
          <w:p>
            <w:pPr>
              <w:jc w:val="center"/>
              <w:rPr>
                <w:color w:val="000000"/>
                <w:sz w:val="28"/>
              </w:rPr>
            </w:pPr>
            <w:r>
              <w:rPr>
                <w:rFonts w:eastAsia="仿宋_GB2312"/>
                <w:color w:val="000000"/>
                <w:sz w:val="28"/>
              </w:rPr>
              <w:t xml:space="preserve">姓</w:t>
            </w:r>
            <w:r>
              <w:rPr>
                <w:rFonts w:eastAsia="仿宋_GB2312"/>
                <w:color w:val="000000"/>
                <w:sz w:val="28"/>
              </w:rPr>
              <w:t xml:space="preserve">  </w:t>
            </w:r>
            <w:r>
              <w:rPr>
                <w:rFonts w:eastAsia="仿宋_GB2312"/>
                <w:color w:val="000000"/>
                <w:sz w:val="28"/>
              </w:rPr>
              <w:t xml:space="preserve">名</w:t>
            </w:r>
            <w:r/>
          </w:p>
        </w:tc>
        <w:tc>
          <w:tcPr>
            <w:tcW w:w="1395" w:type="dxa"/>
            <w:vAlign w:val="center"/>
            <w:textDirection w:val="lrTb"/>
            <w:noWrap w:val="false"/>
          </w:tcPr>
          <w:p>
            <w:pPr>
              <w:jc w:val="center"/>
              <w:rPr>
                <w:rFonts w:eastAsia="仿宋_GB2312"/>
                <w:color w:val="000000"/>
                <w:sz w:val="28"/>
              </w:rPr>
            </w:pPr>
            <w:r>
              <w:rPr>
                <w:rFonts w:eastAsia="仿宋_GB2312"/>
                <w:color w:val="000000"/>
                <w:sz w:val="28"/>
              </w:rPr>
              <w:t xml:space="preserve">学</w:t>
            </w:r>
            <w:r>
              <w:rPr>
                <w:rFonts w:eastAsia="仿宋_GB2312"/>
                <w:color w:val="000000"/>
                <w:sz w:val="28"/>
              </w:rPr>
              <w:t xml:space="preserve">  </w:t>
            </w:r>
            <w:r>
              <w:rPr>
                <w:rFonts w:eastAsia="仿宋_GB2312"/>
                <w:color w:val="000000"/>
                <w:sz w:val="28"/>
              </w:rPr>
              <w:t xml:space="preserve">历</w:t>
            </w:r>
            <w:r/>
          </w:p>
        </w:tc>
        <w:tc>
          <w:tcPr>
            <w:tcW w:w="2606" w:type="dxa"/>
            <w:vAlign w:val="center"/>
            <w:textDirection w:val="lrTb"/>
            <w:noWrap w:val="false"/>
          </w:tcPr>
          <w:p>
            <w:pPr>
              <w:jc w:val="center"/>
              <w:rPr>
                <w:rFonts w:ascii="宋体" w:hAnsi="宋体"/>
                <w:color w:val="000000"/>
                <w:sz w:val="28"/>
              </w:rPr>
            </w:pPr>
            <w:r>
              <w:rPr>
                <w:rFonts w:eastAsia="仿宋_GB2312"/>
                <w:color w:val="000000"/>
                <w:sz w:val="28"/>
              </w:rPr>
              <w:t xml:space="preserve">专业</w:t>
            </w:r>
            <w:r>
              <w:rPr>
                <w:rFonts w:ascii="仿宋_GB2312" w:hAnsi="宋体" w:eastAsia="仿宋_GB2312"/>
                <w:color w:val="000000"/>
                <w:sz w:val="28"/>
              </w:rPr>
              <w:t xml:space="preserve">技术职称</w:t>
            </w:r>
            <w:r/>
          </w:p>
        </w:tc>
        <w:tc>
          <w:tcPr>
            <w:tcW w:w="1925" w:type="dxa"/>
            <w:vAlign w:val="center"/>
            <w:textDirection w:val="lrTb"/>
            <w:noWrap w:val="false"/>
          </w:tcPr>
          <w:p>
            <w:pPr>
              <w:jc w:val="center"/>
              <w:rPr>
                <w:color w:val="000000"/>
                <w:sz w:val="28"/>
              </w:rPr>
            </w:pPr>
            <w:r>
              <w:rPr>
                <w:rFonts w:eastAsia="仿宋_GB2312"/>
                <w:color w:val="000000"/>
                <w:sz w:val="28"/>
              </w:rPr>
              <w:t xml:space="preserve">备</w:t>
            </w:r>
            <w:r>
              <w:rPr>
                <w:rFonts w:eastAsia="仿宋_GB2312"/>
                <w:color w:val="000000"/>
                <w:sz w:val="28"/>
              </w:rPr>
              <w:t xml:space="preserve">  </w:t>
            </w:r>
            <w:r>
              <w:rPr>
                <w:rFonts w:eastAsia="仿宋_GB2312"/>
                <w:color w:val="000000"/>
                <w:sz w:val="28"/>
              </w:rPr>
              <w:t xml:space="preserve">注</w:t>
            </w:r>
            <w:r/>
          </w:p>
        </w:tc>
      </w:tr>
      <w:tr>
        <w:trPr>
          <w:jc w:val="center"/>
          <w:trHeight w:val="680" w:hRule="exact"/>
        </w:trPr>
        <w:tc>
          <w:tcPr>
            <w:tcW w:w="633"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757"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2606"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92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r>
      <w:tr>
        <w:trPr>
          <w:jc w:val="center"/>
          <w:trHeight w:val="680" w:hRule="exact"/>
        </w:trPr>
        <w:tc>
          <w:tcPr>
            <w:tcW w:w="633"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757"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2606"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92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r>
      <w:tr>
        <w:trPr>
          <w:jc w:val="center"/>
          <w:trHeight w:val="680" w:hRule="exact"/>
        </w:trPr>
        <w:tc>
          <w:tcPr>
            <w:tcW w:w="633"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757"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2606"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92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r>
      <w:tr>
        <w:trPr>
          <w:jc w:val="center"/>
          <w:trHeight w:val="680" w:hRule="exact"/>
        </w:trPr>
        <w:tc>
          <w:tcPr>
            <w:tcW w:w="633"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757"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2606"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92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r>
      <w:tr>
        <w:trPr>
          <w:jc w:val="center"/>
          <w:trHeight w:val="680" w:hRule="exact"/>
        </w:trPr>
        <w:tc>
          <w:tcPr>
            <w:tcW w:w="633"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757"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2606"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92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r>
      <w:tr>
        <w:trPr>
          <w:jc w:val="center"/>
          <w:trHeight w:val="680" w:hRule="exact"/>
        </w:trPr>
        <w:tc>
          <w:tcPr>
            <w:tcW w:w="633"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757"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2606"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92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r>
      <w:tr>
        <w:trPr>
          <w:jc w:val="center"/>
          <w:trHeight w:val="680" w:hRule="exact"/>
        </w:trPr>
        <w:tc>
          <w:tcPr>
            <w:tcW w:w="633"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757"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2606"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92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r>
      <w:tr>
        <w:trPr>
          <w:jc w:val="center"/>
          <w:trHeight w:val="680" w:hRule="exact"/>
        </w:trPr>
        <w:tc>
          <w:tcPr>
            <w:tcW w:w="633"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757"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2606"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92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r>
      <w:tr>
        <w:trPr>
          <w:jc w:val="center"/>
          <w:trHeight w:val="680" w:hRule="exact"/>
        </w:trPr>
        <w:tc>
          <w:tcPr>
            <w:tcW w:w="633"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757"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2606"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92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r>
      <w:tr>
        <w:trPr>
          <w:jc w:val="center"/>
          <w:trHeight w:val="680" w:hRule="exact"/>
        </w:trPr>
        <w:tc>
          <w:tcPr>
            <w:tcW w:w="633"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757"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2606"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92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r>
      <w:tr>
        <w:trPr>
          <w:jc w:val="center"/>
          <w:trHeight w:val="680" w:hRule="exact"/>
        </w:trPr>
        <w:tc>
          <w:tcPr>
            <w:tcW w:w="633"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757"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2606"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92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r>
      <w:tr>
        <w:trPr>
          <w:jc w:val="center"/>
          <w:trHeight w:val="680" w:hRule="exact"/>
        </w:trPr>
        <w:tc>
          <w:tcPr>
            <w:tcW w:w="633"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757"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2606"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c>
          <w:tcPr>
            <w:tcW w:w="1925" w:type="dxa"/>
            <w:vAlign w:val="center"/>
            <w:textDirection w:val="lrTb"/>
            <w:noWrap w:val="false"/>
          </w:tcPr>
          <w:p>
            <w:pPr>
              <w:jc w:val="center"/>
              <w:spacing w:line="453" w:lineRule="atLeast"/>
              <w:rPr>
                <w:rFonts w:ascii="仿宋_GB2312" w:eastAsia="仿宋_GB2312"/>
                <w:color w:val="000000"/>
                <w:sz w:val="28"/>
              </w:rPr>
            </w:pPr>
            <w:r>
              <w:rPr>
                <w:rFonts w:ascii="仿宋_GB2312" w:eastAsia="仿宋_GB2312"/>
                <w:color w:val="000000"/>
                <w:sz w:val="28"/>
              </w:rPr>
            </w:r>
            <w:r/>
          </w:p>
        </w:tc>
      </w:tr>
    </w:tbl>
    <w:p>
      <w:pPr>
        <w:spacing w:line="520" w:lineRule="exact"/>
        <w:rPr>
          <w:rFonts w:ascii="仿宋" w:hAnsi="仿宋" w:eastAsia="仿宋"/>
          <w:sz w:val="28"/>
          <w:szCs w:val="28"/>
        </w:rPr>
      </w:pPr>
      <w:r>
        <w:rPr>
          <w:rFonts w:hint="eastAsia" w:ascii="仿宋" w:hAnsi="仿宋" w:eastAsia="仿宋"/>
          <w:sz w:val="28"/>
          <w:szCs w:val="28"/>
        </w:rPr>
        <w:t xml:space="preserve">附：相关人员证书</w:t>
      </w:r>
      <w:r/>
    </w:p>
    <w:p>
      <w:pPr>
        <w:pStyle w:val="856"/>
      </w:pPr>
      <w:r/>
      <w:r/>
    </w:p>
    <w:p>
      <w:pPr>
        <w:pStyle w:val="856"/>
      </w:pPr>
      <w:r/>
      <w:r/>
    </w:p>
    <w:p>
      <w:pPr>
        <w:pStyle w:val="856"/>
      </w:pPr>
      <w:r/>
      <w:r/>
    </w:p>
    <w:p>
      <w:pPr>
        <w:spacing w:line="520" w:lineRule="exact"/>
        <w:rPr>
          <w:rFonts w:ascii="仿宋" w:hAnsi="仿宋" w:eastAsia="仿宋"/>
          <w:sz w:val="28"/>
          <w:szCs w:val="28"/>
        </w:rPr>
      </w:pPr>
      <w:r>
        <w:rPr>
          <w:rFonts w:ascii="仿宋" w:hAnsi="仿宋" w:eastAsia="仿宋"/>
          <w:sz w:val="28"/>
          <w:szCs w:val="28"/>
        </w:rPr>
        <w:t xml:space="preserve">投标响应单位名称（公章）：</w:t>
      </w:r>
      <w:r/>
    </w:p>
    <w:p>
      <w:pPr>
        <w:spacing w:line="460" w:lineRule="exact"/>
        <w:rPr>
          <w:rFonts w:ascii="仿宋" w:hAnsi="仿宋" w:eastAsia="仿宋"/>
          <w:sz w:val="28"/>
          <w:szCs w:val="28"/>
        </w:rPr>
      </w:pPr>
      <w:r>
        <w:rPr>
          <w:rFonts w:ascii="仿宋" w:hAnsi="仿宋" w:eastAsia="仿宋"/>
          <w:sz w:val="28"/>
          <w:szCs w:val="28"/>
        </w:rPr>
        <w:t xml:space="preserve">法定代表人或授权代表</w:t>
      </w:r>
      <w:r>
        <w:rPr>
          <w:rFonts w:ascii="仿宋" w:hAnsi="仿宋" w:eastAsia="仿宋"/>
          <w:sz w:val="28"/>
        </w:rPr>
        <w:t xml:space="preserve">(签字或盖章)</w:t>
      </w:r>
      <w:r>
        <w:rPr>
          <w:rFonts w:ascii="仿宋" w:hAnsi="仿宋" w:eastAsia="仿宋"/>
          <w:sz w:val="28"/>
          <w:szCs w:val="28"/>
        </w:rPr>
        <w:t xml:space="preserve">：</w:t>
      </w:r>
      <w:r/>
    </w:p>
    <w:p>
      <w:pPr>
        <w:jc w:val="center"/>
        <w:spacing w:line="480" w:lineRule="exact"/>
        <w:rPr>
          <w:rFonts w:ascii="仿宋" w:hAnsi="仿宋" w:eastAsia="仿宋"/>
          <w:b/>
          <w:bCs/>
          <w:color w:val="000000"/>
          <w:sz w:val="28"/>
          <w:szCs w:val="28"/>
        </w:rPr>
      </w:pPr>
      <w:r>
        <w:rPr>
          <w:rFonts w:ascii="仿宋" w:hAnsi="仿宋" w:eastAsia="仿宋"/>
          <w:b/>
          <w:bCs/>
          <w:color w:val="000000"/>
          <w:sz w:val="28"/>
          <w:szCs w:val="28"/>
        </w:rPr>
      </w:r>
      <w:r/>
    </w:p>
    <w:p>
      <w:pPr>
        <w:jc w:val="right"/>
        <w:spacing w:line="480" w:lineRule="exact"/>
        <w:rPr>
          <w:rFonts w:ascii="仿宋" w:hAnsi="仿宋" w:eastAsia="仿宋"/>
          <w:sz w:val="28"/>
        </w:rPr>
      </w:pPr>
      <w:r/>
      <w:bookmarkStart w:id="146" w:name="_Toc4073"/>
      <w:r>
        <w:rPr>
          <w:rFonts w:ascii="仿宋" w:hAnsi="仿宋" w:eastAsia="仿宋"/>
          <w:sz w:val="28"/>
        </w:rPr>
        <w:t xml:space="preserve">日期：2023 年   月    日</w:t>
      </w:r>
      <w:bookmarkEnd w:id="146"/>
      <w:r/>
      <w:r/>
    </w:p>
    <w:p>
      <w:pPr>
        <w:pStyle w:val="856"/>
      </w:pPr>
      <w:r>
        <w:br w:type="page" w:clear="all"/>
      </w:r>
      <w:r/>
    </w:p>
    <w:p>
      <w:pPr>
        <w:pStyle w:val="794"/>
        <w:jc w:val="center"/>
        <w:spacing w:line="360" w:lineRule="auto"/>
        <w:widowControl w:val="off"/>
        <w:rPr>
          <w:rFonts w:ascii="仿宋" w:hAnsi="仿宋" w:eastAsia="仿宋"/>
          <w:color w:val="000000"/>
          <w:sz w:val="36"/>
          <w:szCs w:val="36"/>
        </w:rPr>
      </w:pPr>
      <w:r/>
      <w:bookmarkStart w:id="147" w:name="_Toc329"/>
      <w:r/>
      <w:bookmarkStart w:id="148" w:name="_Toc141105359"/>
      <w:r>
        <w:rPr>
          <w:rFonts w:ascii="仿宋" w:hAnsi="仿宋" w:eastAsia="仿宋"/>
          <w:color w:val="000000"/>
          <w:sz w:val="36"/>
          <w:szCs w:val="36"/>
        </w:rPr>
        <w:t xml:space="preserve">五、</w:t>
      </w:r>
      <w:bookmarkEnd w:id="147"/>
      <w:r>
        <w:rPr>
          <w:rFonts w:ascii="仿宋" w:hAnsi="仿宋" w:eastAsia="仿宋"/>
          <w:color w:val="000000"/>
          <w:sz w:val="36"/>
          <w:szCs w:val="36"/>
        </w:rPr>
        <w:t xml:space="preserve">服务响应偏离表（格式自拟）</w:t>
      </w:r>
      <w:bookmarkEnd w:id="148"/>
      <w:r/>
      <w:r/>
    </w:p>
    <w:p>
      <w:pPr>
        <w:spacing w:line="360" w:lineRule="auto"/>
        <w:widowControl w:val="off"/>
        <w:rPr>
          <w:rFonts w:ascii="仿宋" w:hAnsi="仿宋" w:eastAsia="仿宋"/>
          <w:sz w:val="28"/>
        </w:rPr>
      </w:pPr>
      <w:r>
        <w:rPr>
          <w:rFonts w:ascii="仿宋" w:hAnsi="仿宋" w:eastAsia="仿宋"/>
          <w:sz w:val="28"/>
        </w:rPr>
      </w:r>
      <w:r/>
    </w:p>
    <w:p>
      <w:pPr>
        <w:pStyle w:val="1045"/>
        <w:spacing w:line="360" w:lineRule="auto"/>
        <w:widowControl w:val="off"/>
        <w:rPr>
          <w:rFonts w:ascii="仿宋" w:hAnsi="仿宋" w:eastAsia="仿宋"/>
        </w:rPr>
      </w:pPr>
      <w:r>
        <w:rPr>
          <w:rFonts w:ascii="仿宋" w:hAnsi="仿宋" w:eastAsia="仿宋"/>
        </w:rPr>
      </w:r>
      <w:r/>
    </w:p>
    <w:p>
      <w:pPr>
        <w:pStyle w:val="1045"/>
        <w:spacing w:line="360" w:lineRule="auto"/>
        <w:widowControl w:val="off"/>
        <w:rPr>
          <w:rFonts w:ascii="仿宋" w:hAnsi="仿宋" w:eastAsia="仿宋"/>
        </w:rPr>
      </w:pPr>
      <w:r>
        <w:rPr>
          <w:rFonts w:ascii="仿宋" w:hAnsi="仿宋" w:eastAsia="仿宋"/>
        </w:rPr>
      </w:r>
      <w:r/>
    </w:p>
    <w:p>
      <w:r/>
      <w:r/>
    </w:p>
    <w:p>
      <w:r/>
      <w:r/>
    </w:p>
    <w:p>
      <w:pPr>
        <w:rPr>
          <w:rFonts w:ascii="仿宋" w:hAnsi="仿宋" w:eastAsia="仿宋"/>
          <w:b/>
          <w:bCs/>
          <w:color w:val="000000"/>
          <w:sz w:val="36"/>
          <w:szCs w:val="36"/>
        </w:rPr>
      </w:pPr>
      <w:r>
        <w:rPr>
          <w:rFonts w:ascii="仿宋" w:hAnsi="仿宋" w:eastAsia="仿宋"/>
          <w:b/>
          <w:bCs/>
          <w:color w:val="000000"/>
          <w:sz w:val="36"/>
          <w:szCs w:val="36"/>
        </w:rPr>
      </w:r>
      <w:r/>
    </w:p>
    <w:p>
      <w:r/>
      <w:r/>
    </w:p>
    <w:p>
      <w:pPr>
        <w:spacing w:line="480" w:lineRule="exact"/>
        <w:rPr>
          <w:rFonts w:ascii="仿宋" w:hAnsi="仿宋" w:eastAsia="仿宋"/>
          <w:sz w:val="28"/>
        </w:rPr>
      </w:pPr>
      <w:r>
        <w:rPr>
          <w:rFonts w:ascii="仿宋" w:hAnsi="仿宋" w:eastAsia="仿宋"/>
          <w:sz w:val="28"/>
        </w:rPr>
      </w:r>
      <w:r/>
    </w:p>
    <w:p>
      <w:pPr>
        <w:pStyle w:val="1045"/>
        <w:rPr>
          <w:rFonts w:ascii="仿宋" w:hAnsi="仿宋" w:eastAsia="仿宋"/>
          <w:sz w:val="28"/>
        </w:rPr>
      </w:pPr>
      <w:r>
        <w:rPr>
          <w:rFonts w:ascii="仿宋" w:hAnsi="仿宋" w:eastAsia="仿宋"/>
          <w:sz w:val="28"/>
        </w:rPr>
      </w:r>
      <w:r/>
    </w:p>
    <w:p>
      <w:pPr>
        <w:pStyle w:val="1045"/>
        <w:rPr>
          <w:rFonts w:ascii="仿宋" w:hAnsi="仿宋" w:eastAsia="仿宋"/>
          <w:sz w:val="28"/>
        </w:rPr>
      </w:pPr>
      <w:r>
        <w:rPr>
          <w:rFonts w:ascii="仿宋" w:hAnsi="仿宋" w:eastAsia="仿宋"/>
          <w:sz w:val="28"/>
        </w:rPr>
      </w:r>
      <w:r/>
    </w:p>
    <w:p>
      <w:pPr>
        <w:ind w:firstLine="562"/>
        <w:spacing w:line="360" w:lineRule="auto"/>
        <w:widowControl w:val="off"/>
        <w:rPr>
          <w:rFonts w:ascii="仿宋_GB2312" w:hAnsi="仿宋_GB2312" w:eastAsia="仿宋_GB2312"/>
          <w:b/>
          <w:bCs/>
          <w:color w:val="000000"/>
          <w:sz w:val="28"/>
          <w:szCs w:val="28"/>
          <w:highlight w:val="white"/>
        </w:rPr>
      </w:pPr>
      <w:r>
        <w:rPr>
          <w:rFonts w:ascii="仿宋_GB2312" w:hAnsi="仿宋_GB2312" w:eastAsia="仿宋_GB2312"/>
          <w:b/>
          <w:bCs/>
          <w:color w:val="000000"/>
          <w:sz w:val="28"/>
          <w:szCs w:val="28"/>
          <w:highlight w:val="white"/>
        </w:rPr>
      </w:r>
      <w:r/>
    </w:p>
    <w:p>
      <w:pPr>
        <w:ind w:firstLine="562"/>
        <w:spacing w:line="360" w:lineRule="auto"/>
        <w:widowControl w:val="off"/>
        <w:rPr>
          <w:rFonts w:ascii="仿宋_GB2312" w:hAnsi="仿宋_GB2312" w:eastAsia="仿宋_GB2312"/>
          <w:b/>
          <w:bCs/>
          <w:color w:val="000000"/>
          <w:sz w:val="28"/>
          <w:szCs w:val="28"/>
          <w:highlight w:val="white"/>
        </w:rPr>
      </w:pPr>
      <w:r>
        <w:rPr>
          <w:rFonts w:ascii="仿宋_GB2312" w:hAnsi="仿宋_GB2312" w:eastAsia="仿宋_GB2312"/>
          <w:b/>
          <w:bCs/>
          <w:color w:val="000000"/>
          <w:sz w:val="28"/>
          <w:szCs w:val="28"/>
          <w:highlight w:val="white"/>
        </w:rPr>
      </w:r>
      <w:r/>
    </w:p>
    <w:p>
      <w:pPr>
        <w:ind w:firstLine="562"/>
        <w:spacing w:line="360" w:lineRule="auto"/>
        <w:widowControl w:val="off"/>
        <w:rPr>
          <w:rFonts w:ascii="仿宋_GB2312" w:hAnsi="仿宋_GB2312" w:eastAsia="仿宋_GB2312"/>
          <w:b/>
          <w:bCs/>
          <w:color w:val="000000"/>
          <w:sz w:val="28"/>
          <w:szCs w:val="28"/>
          <w:highlight w:val="white"/>
        </w:rPr>
      </w:pPr>
      <w:r>
        <w:rPr>
          <w:rFonts w:ascii="仿宋_GB2312" w:hAnsi="仿宋_GB2312" w:eastAsia="仿宋_GB2312"/>
          <w:b/>
          <w:bCs/>
          <w:color w:val="000000"/>
          <w:sz w:val="28"/>
          <w:szCs w:val="28"/>
          <w:highlight w:val="white"/>
        </w:rPr>
      </w:r>
      <w:r/>
    </w:p>
    <w:p>
      <w:pPr>
        <w:ind w:firstLine="562"/>
        <w:spacing w:line="360" w:lineRule="auto"/>
        <w:widowControl w:val="off"/>
        <w:rPr>
          <w:rFonts w:ascii="仿宋_GB2312" w:hAnsi="仿宋_GB2312" w:eastAsia="仿宋_GB2312"/>
          <w:b/>
          <w:bCs/>
          <w:color w:val="000000"/>
          <w:sz w:val="28"/>
          <w:szCs w:val="28"/>
          <w:highlight w:val="white"/>
        </w:rPr>
      </w:pPr>
      <w:r>
        <w:rPr>
          <w:rFonts w:ascii="仿宋_GB2312" w:hAnsi="仿宋_GB2312" w:eastAsia="仿宋_GB2312"/>
          <w:b/>
          <w:bCs/>
          <w:color w:val="000000"/>
          <w:sz w:val="28"/>
          <w:szCs w:val="28"/>
          <w:highlight w:val="white"/>
        </w:rPr>
      </w:r>
      <w:r/>
    </w:p>
    <w:p>
      <w:pPr>
        <w:ind w:firstLine="562"/>
        <w:spacing w:line="360" w:lineRule="auto"/>
        <w:widowControl w:val="off"/>
        <w:rPr>
          <w:rFonts w:ascii="仿宋_GB2312" w:hAnsi="仿宋_GB2312" w:eastAsia="仿宋_GB2312"/>
          <w:b/>
          <w:bCs/>
          <w:color w:val="000000"/>
          <w:sz w:val="28"/>
          <w:szCs w:val="28"/>
          <w:highlight w:val="white"/>
        </w:rPr>
      </w:pPr>
      <w:r>
        <w:rPr>
          <w:rFonts w:ascii="仿宋_GB2312" w:hAnsi="仿宋_GB2312" w:eastAsia="仿宋_GB2312"/>
          <w:b/>
          <w:bCs/>
          <w:color w:val="000000"/>
          <w:sz w:val="28"/>
          <w:szCs w:val="28"/>
          <w:highlight w:val="white"/>
        </w:rPr>
      </w:r>
      <w:r/>
    </w:p>
    <w:p>
      <w:pPr>
        <w:ind w:firstLine="562"/>
        <w:spacing w:line="360" w:lineRule="auto"/>
        <w:widowControl w:val="off"/>
        <w:rPr>
          <w:rFonts w:ascii="仿宋_GB2312" w:hAnsi="仿宋_GB2312" w:eastAsia="仿宋_GB2312"/>
          <w:b/>
          <w:bCs/>
          <w:color w:val="000000"/>
          <w:sz w:val="28"/>
          <w:szCs w:val="28"/>
          <w:highlight w:val="white"/>
        </w:rPr>
      </w:pPr>
      <w:r>
        <w:rPr>
          <w:rFonts w:ascii="仿宋_GB2312" w:hAnsi="仿宋_GB2312" w:eastAsia="仿宋_GB2312"/>
          <w:b/>
          <w:bCs/>
          <w:color w:val="000000"/>
          <w:sz w:val="28"/>
          <w:szCs w:val="28"/>
          <w:highlight w:val="white"/>
        </w:rPr>
      </w:r>
      <w:r/>
    </w:p>
    <w:p>
      <w:pPr>
        <w:ind w:firstLine="562"/>
        <w:spacing w:line="360" w:lineRule="auto"/>
        <w:widowControl w:val="off"/>
        <w:rPr>
          <w:rFonts w:ascii="仿宋_GB2312" w:hAnsi="仿宋_GB2312" w:eastAsia="仿宋_GB2312"/>
          <w:b/>
          <w:bCs/>
          <w:color w:val="000000"/>
          <w:sz w:val="28"/>
          <w:szCs w:val="28"/>
          <w:highlight w:val="white"/>
        </w:rPr>
      </w:pPr>
      <w:r>
        <w:rPr>
          <w:rFonts w:ascii="仿宋_GB2312" w:hAnsi="仿宋_GB2312" w:eastAsia="仿宋_GB2312"/>
          <w:b/>
          <w:bCs/>
          <w:color w:val="000000"/>
          <w:sz w:val="28"/>
          <w:szCs w:val="28"/>
          <w:highlight w:val="white"/>
        </w:rPr>
      </w:r>
      <w:r/>
    </w:p>
    <w:p>
      <w:pPr>
        <w:ind w:firstLine="562"/>
        <w:spacing w:line="360" w:lineRule="auto"/>
        <w:widowControl w:val="off"/>
        <w:rPr>
          <w:rFonts w:ascii="仿宋_GB2312" w:hAnsi="仿宋_GB2312" w:eastAsia="仿宋_GB2312"/>
          <w:b/>
          <w:bCs/>
          <w:color w:val="000000"/>
          <w:sz w:val="28"/>
          <w:szCs w:val="28"/>
          <w:highlight w:val="white"/>
        </w:rPr>
      </w:pPr>
      <w:r>
        <w:rPr>
          <w:rFonts w:ascii="仿宋_GB2312" w:hAnsi="仿宋_GB2312" w:eastAsia="仿宋_GB2312"/>
          <w:b/>
          <w:bCs/>
          <w:color w:val="000000"/>
          <w:sz w:val="28"/>
          <w:szCs w:val="28"/>
          <w:highlight w:val="white"/>
        </w:rPr>
      </w:r>
      <w:r/>
    </w:p>
    <w:p>
      <w:pPr>
        <w:ind w:firstLine="562"/>
        <w:spacing w:line="360" w:lineRule="auto"/>
        <w:widowControl w:val="off"/>
        <w:rPr>
          <w:rFonts w:ascii="仿宋_GB2312" w:hAnsi="仿宋_GB2312" w:eastAsia="仿宋_GB2312"/>
          <w:b/>
          <w:bCs/>
          <w:color w:val="000000"/>
          <w:sz w:val="28"/>
          <w:szCs w:val="28"/>
          <w:highlight w:val="white"/>
        </w:rPr>
      </w:pPr>
      <w:r>
        <w:rPr>
          <w:rFonts w:ascii="仿宋_GB2312" w:hAnsi="仿宋_GB2312" w:eastAsia="仿宋_GB2312"/>
          <w:b/>
          <w:bCs/>
          <w:color w:val="000000"/>
          <w:sz w:val="28"/>
          <w:szCs w:val="28"/>
          <w:highlight w:val="white"/>
        </w:rPr>
      </w:r>
      <w:r/>
    </w:p>
    <w:p>
      <w:r/>
      <w:r/>
    </w:p>
    <w:p>
      <w:r/>
      <w:bookmarkStart w:id="149" w:name="_Toc25930"/>
      <w:r/>
      <w:bookmarkStart w:id="150" w:name="_Toc6498"/>
      <w:r/>
      <w:bookmarkStart w:id="151" w:name="_Toc27580"/>
      <w:r/>
      <w:bookmarkStart w:id="152" w:name="_Toc32322"/>
      <w:r/>
      <w:bookmarkStart w:id="153" w:name="_Toc25550"/>
      <w:r/>
      <w:bookmarkStart w:id="154" w:name="_Toc5811"/>
      <w:r/>
      <w:r/>
    </w:p>
    <w:p>
      <w:r>
        <w:br w:type="page" w:clear="all"/>
      </w:r>
      <w:r/>
    </w:p>
    <w:p>
      <w:r/>
      <w:r/>
    </w:p>
    <w:p>
      <w:pPr>
        <w:jc w:val="center"/>
        <w:spacing w:line="360" w:lineRule="auto"/>
        <w:rPr>
          <w:rFonts w:ascii="仿宋" w:hAnsi="仿宋" w:eastAsia="仿宋"/>
          <w:b/>
          <w:bCs/>
          <w:color w:val="000000"/>
          <w:sz w:val="28"/>
          <w:szCs w:val="28"/>
        </w:rPr>
        <w:outlineLvl w:val="1"/>
      </w:pPr>
      <w:r/>
      <w:bookmarkStart w:id="155" w:name="_Toc141105360"/>
      <w:r>
        <w:rPr>
          <w:rFonts w:ascii="仿宋" w:hAnsi="仿宋" w:eastAsia="仿宋"/>
          <w:b/>
          <w:bCs/>
          <w:color w:val="000000"/>
          <w:sz w:val="36"/>
          <w:szCs w:val="36"/>
        </w:rPr>
        <w:t xml:space="preserve">六、资格证明文件</w:t>
      </w:r>
      <w:bookmarkEnd w:id="149"/>
      <w:r/>
      <w:bookmarkEnd w:id="150"/>
      <w:r/>
      <w:bookmarkEnd w:id="151"/>
      <w:r/>
      <w:bookmarkEnd w:id="152"/>
      <w:r/>
      <w:bookmarkEnd w:id="153"/>
      <w:r/>
      <w:bookmarkEnd w:id="154"/>
      <w:r/>
      <w:bookmarkEnd w:id="155"/>
      <w:r/>
      <w:r/>
    </w:p>
    <w:p>
      <w:pPr>
        <w:ind w:firstLine="560"/>
        <w:spacing w:line="560" w:lineRule="exact"/>
        <w:widowControl w:val="off"/>
        <w:rPr>
          <w:rFonts w:ascii="仿宋" w:hAnsi="仿宋" w:eastAsia="仿宋"/>
          <w:color w:val="000000"/>
          <w:sz w:val="28"/>
          <w:szCs w:val="28"/>
        </w:rPr>
      </w:pPr>
      <w:r/>
      <w:bookmarkStart w:id="156" w:name="_Toc14602"/>
      <w:r/>
      <w:bookmarkStart w:id="157" w:name="_Toc18334"/>
      <w:r/>
      <w:bookmarkStart w:id="158" w:name="_Toc104"/>
      <w:r/>
      <w:bookmarkStart w:id="159" w:name="_Toc24780"/>
      <w:r>
        <w:rPr>
          <w:rFonts w:ascii="仿宋" w:hAnsi="仿宋" w:eastAsia="仿宋"/>
          <w:color w:val="000000"/>
          <w:sz w:val="28"/>
          <w:szCs w:val="28"/>
        </w:rPr>
        <w:t xml:space="preserve">（1）具有独立承担民事责任的能力（提供法人或者其他组织的营业执照等证明文件）；</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t xml:space="preserve">（2）法定代表人/负责人授权委托书或法定代表人身份证明（原件）；</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t xml:space="preserve">（3）具有良好的商业信誉和健全的财务会计制度（提供上一年度企业财务审计报告，或近一年内的财务报表（不少于三个月,每月提供一份）；事业单位提供上一年度财务报表）/资格承诺函；</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t xml:space="preserve">（4）具有履行合同所必需的设备和专业技术能力(投标响应单位相关信息一览表【见投标响应文件（格式）】）/资格承诺函；</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t xml:space="preserve">（5）提供参加本次政府采购活动前三年内，在经营活动中没有重大违法记录的承诺函（见投标响应承诺函第8条）/资格承诺函；</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t xml:space="preserve">（6）具有工商注册所在地相关部门提供的企业纳税的证明材料（参加本次政府采购活动前</w:t>
      </w:r>
      <w:r>
        <w:rPr>
          <w:rFonts w:hint="eastAsia" w:ascii="仿宋" w:hAnsi="仿宋" w:eastAsia="仿宋"/>
          <w:color w:val="000000"/>
          <w:sz w:val="28"/>
          <w:szCs w:val="28"/>
        </w:rPr>
        <w:t xml:space="preserve">三</w:t>
      </w:r>
      <w:r>
        <w:rPr>
          <w:rFonts w:ascii="仿宋" w:hAnsi="仿宋" w:eastAsia="仿宋"/>
          <w:color w:val="000000"/>
          <w:sz w:val="28"/>
          <w:szCs w:val="28"/>
        </w:rPr>
        <w:t xml:space="preserve">个月的缴税证明，事业单位请提供相关证明材料）/资格承诺函；</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t xml:space="preserve">（7）具有工商注册所在地相关部门提供的社保缴费良好记录的证明材料（参加本次政府采购活动前</w:t>
      </w:r>
      <w:r>
        <w:rPr>
          <w:rFonts w:hint="eastAsia" w:ascii="仿宋" w:hAnsi="仿宋" w:eastAsia="仿宋"/>
          <w:color w:val="000000"/>
          <w:sz w:val="28"/>
          <w:szCs w:val="28"/>
        </w:rPr>
        <w:t xml:space="preserve">三</w:t>
      </w:r>
      <w:r>
        <w:rPr>
          <w:rFonts w:ascii="仿宋" w:hAnsi="仿宋" w:eastAsia="仿宋"/>
          <w:color w:val="000000"/>
          <w:sz w:val="28"/>
          <w:szCs w:val="28"/>
        </w:rPr>
        <w:t xml:space="preserve">个月的社会保险费证明）/资格承诺函；</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t xml:space="preserve">（8）信用查询结果；</w:t>
      </w:r>
      <w:r/>
    </w:p>
    <w:p>
      <w:pPr>
        <w:spacing w:line="560" w:lineRule="exact"/>
        <w:widowControl w:val="off"/>
        <w:rPr>
          <w:rFonts w:ascii="仿宋" w:hAnsi="仿宋" w:eastAsia="仿宋"/>
          <w:b/>
          <w:bCs/>
          <w:color w:val="000000"/>
          <w:sz w:val="28"/>
          <w:szCs w:val="28"/>
        </w:rPr>
      </w:pPr>
      <w:r>
        <w:rPr>
          <w:rFonts w:ascii="仿宋" w:hAnsi="仿宋" w:eastAsia="仿宋"/>
          <w:b/>
          <w:bCs/>
          <w:color w:val="000000"/>
          <w:sz w:val="28"/>
          <w:szCs w:val="28"/>
        </w:rPr>
        <w:t xml:space="preserve">注：1.资格承诺函说明</w:t>
      </w:r>
      <w:r/>
    </w:p>
    <w:p>
      <w:pPr>
        <w:ind w:firstLine="562"/>
        <w:spacing w:line="560" w:lineRule="exact"/>
        <w:widowControl w:val="off"/>
        <w:rPr>
          <w:rFonts w:ascii="仿宋" w:hAnsi="仿宋" w:eastAsia="仿宋"/>
          <w:b/>
          <w:bCs/>
          <w:color w:val="000000"/>
          <w:sz w:val="28"/>
          <w:szCs w:val="28"/>
        </w:rPr>
      </w:pPr>
      <w:r>
        <w:rPr>
          <w:rFonts w:ascii="仿宋" w:hAnsi="仿宋" w:eastAsia="仿宋"/>
          <w:b/>
          <w:bCs/>
          <w:color w:val="000000"/>
          <w:sz w:val="28"/>
          <w:szCs w:val="28"/>
        </w:rPr>
        <w:t xml:space="preserve">①本项目申请人的资格条件采取“信用承诺制”，资格要求第（3）至第（7）项，供应商可选择提供资格承诺函（格式见附件），在响应文件中无需再提供与上述五项相关的证明材料即可参加采购活动。</w:t>
      </w:r>
      <w:r/>
    </w:p>
    <w:p>
      <w:pPr>
        <w:ind w:firstLine="562"/>
        <w:spacing w:line="560" w:lineRule="exact"/>
        <w:widowControl w:val="off"/>
        <w:rPr>
          <w:rFonts w:ascii="仿宋" w:hAnsi="仿宋" w:eastAsia="仿宋"/>
          <w:b/>
          <w:bCs/>
          <w:color w:val="000000"/>
          <w:sz w:val="28"/>
          <w:szCs w:val="28"/>
        </w:rPr>
      </w:pPr>
      <w:r>
        <w:rPr>
          <w:rFonts w:ascii="仿宋" w:hAnsi="仿宋" w:eastAsia="仿宋"/>
          <w:b/>
          <w:bCs/>
          <w:color w:val="000000"/>
          <w:sz w:val="28"/>
          <w:szCs w:val="28"/>
        </w:rPr>
        <w:t xml:space="preserve">②、供应商可自行选择是否提供承诺函，若不提供承诺函的，应按招标文件要求提供相应的证明材料。</w:t>
      </w:r>
      <w:r/>
    </w:p>
    <w:p>
      <w:pPr>
        <w:ind w:firstLine="562"/>
        <w:spacing w:line="560" w:lineRule="exact"/>
        <w:widowControl w:val="off"/>
        <w:rPr>
          <w:rFonts w:ascii="仿宋" w:hAnsi="仿宋" w:eastAsia="仿宋"/>
          <w:b/>
          <w:bCs/>
          <w:color w:val="000000"/>
          <w:sz w:val="28"/>
          <w:szCs w:val="28"/>
        </w:rPr>
      </w:pPr>
      <w:r>
        <w:rPr>
          <w:rFonts w:ascii="仿宋" w:hAnsi="仿宋" w:eastAsia="仿宋"/>
          <w:b/>
          <w:bCs/>
          <w:color w:val="000000"/>
          <w:sz w:val="28"/>
          <w:szCs w:val="28"/>
        </w:rPr>
        <w:t xml:space="preserve">③、供应商应当遵循诚实信用原则，不得作虚假承诺。供应商承诺不实的，属于提供虚假材料谋取中标、成交，应承担相应的法律责任。</w:t>
      </w:r>
      <w:r/>
    </w:p>
    <w:p>
      <w:r/>
      <w:r/>
    </w:p>
    <w:p>
      <w:r/>
      <w:r/>
    </w:p>
    <w:p>
      <w:r>
        <w:br w:type="page" w:clear="all"/>
      </w:r>
      <w:r/>
    </w:p>
    <w:p>
      <w:r/>
      <w:r/>
    </w:p>
    <w:p>
      <w:pPr>
        <w:jc w:val="center"/>
        <w:spacing w:line="480" w:lineRule="exact"/>
        <w:widowControl w:val="off"/>
        <w:rPr>
          <w:rFonts w:ascii="仿宋" w:hAnsi="仿宋" w:eastAsia="仿宋"/>
          <w:b/>
          <w:bCs/>
          <w:sz w:val="36"/>
          <w:szCs w:val="36"/>
        </w:rPr>
        <w:outlineLvl w:val="2"/>
      </w:pPr>
      <w:r/>
      <w:bookmarkStart w:id="160" w:name="_Toc141105361"/>
      <w:r>
        <w:rPr>
          <w:rFonts w:ascii="仿宋" w:hAnsi="仿宋" w:eastAsia="仿宋"/>
          <w:b/>
          <w:bCs/>
          <w:sz w:val="36"/>
          <w:szCs w:val="36"/>
        </w:rPr>
        <w:t xml:space="preserve">资格承诺函（格式）</w:t>
      </w:r>
      <w:bookmarkEnd w:id="160"/>
      <w:r/>
      <w:r/>
    </w:p>
    <w:p>
      <w:r/>
      <w:r/>
    </w:p>
    <w:p>
      <w:pPr>
        <w:spacing w:line="560" w:lineRule="exact"/>
        <w:widowControl w:val="off"/>
        <w:rPr>
          <w:rFonts w:ascii="仿宋" w:hAnsi="仿宋" w:eastAsia="仿宋"/>
          <w:color w:val="000000"/>
          <w:sz w:val="28"/>
          <w:szCs w:val="28"/>
        </w:rPr>
      </w:pPr>
      <w:r>
        <w:rPr>
          <w:rFonts w:ascii="仿宋" w:hAnsi="仿宋" w:eastAsia="仿宋"/>
          <w:color w:val="000000"/>
          <w:sz w:val="28"/>
          <w:szCs w:val="28"/>
        </w:rPr>
        <w:t xml:space="preserve">致：</w:t>
      </w:r>
      <w:r>
        <w:rPr>
          <w:rFonts w:ascii="仿宋" w:hAnsi="仿宋" w:eastAsia="仿宋"/>
          <w:color w:val="000000"/>
          <w:sz w:val="28"/>
          <w:szCs w:val="28"/>
          <w:u w:val="single"/>
        </w:rPr>
        <w:t xml:space="preserve">           </w:t>
      </w:r>
      <w:r>
        <w:rPr>
          <w:rFonts w:ascii="仿宋" w:hAnsi="仿宋" w:eastAsia="仿宋"/>
          <w:color w:val="000000"/>
          <w:sz w:val="28"/>
          <w:szCs w:val="28"/>
        </w:rPr>
        <w:t xml:space="preserve">（采购人、采购代理机构）   </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t xml:space="preserve">我单位参与</w:t>
      </w:r>
      <w:r>
        <w:rPr>
          <w:rFonts w:ascii="仿宋" w:hAnsi="仿宋" w:eastAsia="仿宋"/>
          <w:color w:val="000000"/>
          <w:sz w:val="28"/>
          <w:szCs w:val="28"/>
          <w:u w:val="single"/>
        </w:rPr>
        <w:t xml:space="preserve">          </w:t>
      </w:r>
      <w:r>
        <w:rPr>
          <w:rFonts w:ascii="仿宋" w:hAnsi="仿宋" w:eastAsia="仿宋"/>
          <w:color w:val="000000"/>
          <w:sz w:val="28"/>
          <w:szCs w:val="28"/>
        </w:rPr>
        <w:t xml:space="preserve">（项目名称）（项目编号：</w:t>
      </w:r>
      <w:r>
        <w:rPr>
          <w:rFonts w:ascii="仿宋" w:hAnsi="仿宋" w:eastAsia="仿宋"/>
          <w:i/>
          <w:color w:val="000000"/>
          <w:sz w:val="28"/>
          <w:szCs w:val="28"/>
          <w:u w:val="single"/>
        </w:rPr>
        <w:t xml:space="preserve">        </w:t>
      </w:r>
      <w:r>
        <w:rPr>
          <w:rFonts w:ascii="仿宋" w:hAnsi="仿宋" w:eastAsia="仿宋"/>
          <w:color w:val="000000"/>
          <w:sz w:val="28"/>
          <w:szCs w:val="28"/>
        </w:rPr>
        <w:t xml:space="preserve">）   项目的政府采购活动，现承诺如下：</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t xml:space="preserve">1.我方具有良好的商业信誉和健全的财务会计制度。</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t xml:space="preserve">2.我方具有履行合同所必需的设备和专业技术能力。</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t xml:space="preserve">3.我方具有依法缴纳税收和社会保障资金的良好记录。</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t xml:space="preserve">4.我方参加本项目采购活动前三年内，在经营活动中没有重大违法记录。</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t xml:space="preserve">若我单位承诺不实，自愿承担提供虚假材料谋取中标、成交的法律责任。</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t xml:space="preserve">    </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t xml:space="preserve">投标（响应）供应商（全称并盖章）：</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t xml:space="preserve">供应商法定代表人或授权代表（签字或签章）：</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t xml:space="preserve">日期：</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r>
      <w:r/>
    </w:p>
    <w:p>
      <w:pPr>
        <w:ind w:firstLine="560"/>
        <w:spacing w:line="560" w:lineRule="exact"/>
        <w:widowControl w:val="off"/>
        <w:rPr>
          <w:rFonts w:ascii="仿宋" w:hAnsi="仿宋" w:eastAsia="仿宋"/>
          <w:b/>
          <w:color w:val="000000"/>
          <w:sz w:val="21"/>
          <w:szCs w:val="21"/>
        </w:rPr>
      </w:pPr>
      <w:r>
        <w:rPr>
          <w:rFonts w:ascii="仿宋" w:hAnsi="仿宋" w:eastAsia="仿宋"/>
          <w:b/>
          <w:color w:val="000000"/>
          <w:sz w:val="21"/>
          <w:szCs w:val="21"/>
        </w:rPr>
        <w:t xml:space="preserve">说明：1.供应商可自行选择是否提供本承诺函，若不提供本承诺函的，应按采购文件要求提供相应的证明材料。2.供应商可删减承诺事项，删减的承诺事项须按采购文件要求提供相应的证明材料。比如删去本承诺函第3项的，则应按采购文件要求提供依法缴纳税收和社会保障资金的良好记录。</w:t>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r>
      <w:r/>
    </w:p>
    <w:p>
      <w:pPr>
        <w:ind w:firstLine="560"/>
        <w:spacing w:line="560" w:lineRule="exact"/>
        <w:widowControl w:val="off"/>
        <w:rPr>
          <w:rFonts w:ascii="仿宋" w:hAnsi="仿宋" w:eastAsia="仿宋"/>
          <w:color w:val="000000"/>
          <w:sz w:val="28"/>
          <w:szCs w:val="28"/>
        </w:rPr>
      </w:pPr>
      <w:r>
        <w:rPr>
          <w:rFonts w:ascii="仿宋" w:hAnsi="仿宋" w:eastAsia="仿宋"/>
          <w:color w:val="000000"/>
          <w:sz w:val="28"/>
          <w:szCs w:val="28"/>
        </w:rPr>
      </w:r>
      <w:r/>
    </w:p>
    <w:p>
      <w:r/>
      <w:bookmarkStart w:id="161" w:name="_Toc10170"/>
      <w:r/>
      <w:bookmarkStart w:id="162" w:name="_Toc15213"/>
      <w:r/>
      <w:bookmarkStart w:id="163" w:name="_Toc21596"/>
      <w:r/>
      <w:bookmarkStart w:id="164" w:name="_Toc488"/>
      <w:r/>
      <w:r/>
    </w:p>
    <w:p>
      <w:r/>
      <w:r/>
    </w:p>
    <w:p>
      <w:r/>
      <w:r/>
    </w:p>
    <w:p>
      <w:r>
        <w:br w:type="page" w:clear="all"/>
      </w:r>
      <w:r/>
    </w:p>
    <w:p>
      <w:r/>
      <w:r/>
    </w:p>
    <w:p>
      <w:pPr>
        <w:jc w:val="center"/>
        <w:spacing w:line="480" w:lineRule="exact"/>
        <w:rPr>
          <w:rFonts w:ascii="仿宋" w:hAnsi="仿宋" w:eastAsia="仿宋"/>
          <w:b/>
          <w:bCs/>
          <w:color w:val="000000"/>
          <w:sz w:val="36"/>
          <w:szCs w:val="36"/>
        </w:rPr>
        <w:outlineLvl w:val="1"/>
      </w:pPr>
      <w:r/>
      <w:bookmarkStart w:id="165" w:name="_Toc141105362"/>
      <w:r>
        <w:rPr>
          <w:rFonts w:hint="eastAsia" w:ascii="仿宋" w:hAnsi="仿宋" w:eastAsia="仿宋"/>
          <w:b/>
          <w:bCs/>
          <w:color w:val="000000"/>
          <w:sz w:val="36"/>
          <w:szCs w:val="36"/>
        </w:rPr>
        <w:t xml:space="preserve">七</w:t>
      </w:r>
      <w:r>
        <w:rPr>
          <w:rFonts w:ascii="仿宋" w:hAnsi="仿宋" w:eastAsia="仿宋"/>
          <w:b/>
          <w:bCs/>
          <w:color w:val="000000"/>
          <w:sz w:val="36"/>
          <w:szCs w:val="36"/>
        </w:rPr>
        <w:t xml:space="preserve">、附件</w:t>
      </w:r>
      <w:bookmarkEnd w:id="156"/>
      <w:r/>
      <w:bookmarkEnd w:id="157"/>
      <w:r/>
      <w:bookmarkEnd w:id="158"/>
      <w:r/>
      <w:bookmarkEnd w:id="159"/>
      <w:r/>
      <w:bookmarkEnd w:id="161"/>
      <w:r/>
      <w:bookmarkEnd w:id="162"/>
      <w:r/>
      <w:bookmarkEnd w:id="163"/>
      <w:r/>
      <w:bookmarkEnd w:id="164"/>
      <w:r/>
      <w:bookmarkEnd w:id="165"/>
      <w:r/>
      <w:r/>
    </w:p>
    <w:p>
      <w:pPr>
        <w:jc w:val="center"/>
        <w:spacing w:line="480" w:lineRule="exact"/>
        <w:rPr>
          <w:rFonts w:ascii="仿宋" w:hAnsi="仿宋" w:eastAsia="仿宋"/>
          <w:b/>
          <w:bCs/>
          <w:color w:val="000000"/>
          <w:sz w:val="36"/>
          <w:szCs w:val="36"/>
        </w:rPr>
        <w:outlineLvl w:val="2"/>
      </w:pPr>
      <w:r/>
      <w:bookmarkStart w:id="166" w:name="_Toc20407"/>
      <w:r/>
      <w:bookmarkStart w:id="167" w:name="_Toc14216"/>
      <w:r/>
      <w:bookmarkStart w:id="168" w:name="_Toc32351"/>
      <w:r/>
      <w:bookmarkStart w:id="169" w:name="_Toc10757"/>
      <w:r/>
      <w:bookmarkStart w:id="170" w:name="_Toc28620"/>
      <w:r/>
      <w:bookmarkStart w:id="171" w:name="_Toc8346"/>
      <w:r/>
      <w:bookmarkStart w:id="172" w:name="_Toc18655"/>
      <w:r/>
      <w:bookmarkStart w:id="173" w:name="_Toc3188"/>
      <w:r/>
      <w:bookmarkStart w:id="174" w:name="_Toc141105363"/>
      <w:r>
        <w:rPr>
          <w:rFonts w:ascii="仿宋" w:hAnsi="仿宋" w:eastAsia="仿宋"/>
          <w:b/>
          <w:bCs/>
          <w:color w:val="000000"/>
          <w:sz w:val="36"/>
          <w:szCs w:val="36"/>
        </w:rPr>
        <w:t xml:space="preserve">投标响应单位相关信息一览表（格式）</w:t>
      </w:r>
      <w:bookmarkEnd w:id="166"/>
      <w:r/>
      <w:bookmarkEnd w:id="167"/>
      <w:r/>
      <w:bookmarkEnd w:id="168"/>
      <w:r/>
      <w:bookmarkEnd w:id="169"/>
      <w:r/>
      <w:bookmarkEnd w:id="170"/>
      <w:r/>
      <w:bookmarkEnd w:id="171"/>
      <w:r/>
      <w:bookmarkEnd w:id="172"/>
      <w:r/>
      <w:bookmarkEnd w:id="173"/>
      <w:r/>
      <w:bookmarkEnd w:id="174"/>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8"/>
        <w:gridCol w:w="302"/>
        <w:gridCol w:w="1541"/>
        <w:gridCol w:w="1335"/>
        <w:gridCol w:w="192"/>
        <w:gridCol w:w="342"/>
        <w:gridCol w:w="867"/>
        <w:gridCol w:w="813"/>
        <w:gridCol w:w="255"/>
        <w:gridCol w:w="845"/>
        <w:gridCol w:w="1085"/>
      </w:tblGrid>
      <w:tr>
        <w:trPr>
          <w:trHeight w:val="506"/>
        </w:trPr>
        <w:tc>
          <w:tcPr>
            <w:gridSpan w:val="2"/>
            <w:shd w:val="clear" w:color="auto" w:fill="d9d9d9"/>
            <w:tcW w:w="1060"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一</w:t>
            </w:r>
            <w:r/>
          </w:p>
        </w:tc>
        <w:tc>
          <w:tcPr>
            <w:gridSpan w:val="9"/>
            <w:shd w:val="clear" w:color="auto" w:fill="d9d9d9"/>
            <w:tcW w:w="7275"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公司基本信息</w:t>
            </w:r>
            <w:r/>
          </w:p>
        </w:tc>
      </w:tr>
      <w:tr>
        <w:trPr>
          <w:trHeight w:val="506"/>
        </w:trPr>
        <w:tc>
          <w:tcPr>
            <w:gridSpan w:val="2"/>
            <w:tcW w:w="106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1</w:t>
            </w:r>
            <w:r/>
          </w:p>
        </w:tc>
        <w:tc>
          <w:tcPr>
            <w:tcW w:w="1541" w:type="dxa"/>
            <w:vAlign w:val="center"/>
            <w:textDirection w:val="lrTb"/>
            <w:noWrap w:val="false"/>
          </w:tcPr>
          <w:p>
            <w:pPr>
              <w:pStyle w:val="806"/>
              <w:ind w:firstLine="0"/>
              <w:spacing w:line="360" w:lineRule="auto"/>
              <w:rPr>
                <w:rFonts w:ascii="仿宋" w:hAnsi="仿宋" w:eastAsia="仿宋"/>
                <w:color w:val="000000"/>
                <w:sz w:val="28"/>
                <w:szCs w:val="28"/>
              </w:rPr>
            </w:pPr>
            <w:r>
              <w:rPr>
                <w:rFonts w:ascii="仿宋" w:hAnsi="仿宋" w:eastAsia="仿宋"/>
                <w:color w:val="000000"/>
                <w:sz w:val="28"/>
                <w:szCs w:val="28"/>
              </w:rPr>
              <w:t xml:space="preserve">公司名称</w:t>
            </w:r>
            <w:r/>
          </w:p>
        </w:tc>
        <w:tc>
          <w:tcPr>
            <w:gridSpan w:val="8"/>
            <w:tcW w:w="5734"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r>
            <w:r/>
          </w:p>
        </w:tc>
      </w:tr>
      <w:tr>
        <w:trPr>
          <w:trHeight w:val="455"/>
        </w:trPr>
        <w:tc>
          <w:tcPr>
            <w:gridSpan w:val="2"/>
            <w:tcW w:w="106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2</w:t>
            </w:r>
            <w:r/>
          </w:p>
        </w:tc>
        <w:tc>
          <w:tcPr>
            <w:tcW w:w="1541"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注册资金</w:t>
            </w:r>
            <w:r/>
          </w:p>
        </w:tc>
        <w:tc>
          <w:tcPr>
            <w:tcW w:w="1335"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r>
            <w:r/>
          </w:p>
        </w:tc>
        <w:tc>
          <w:tcPr>
            <w:gridSpan w:val="2"/>
            <w:tcW w:w="534"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3</w:t>
            </w:r>
            <w:r/>
          </w:p>
        </w:tc>
        <w:tc>
          <w:tcPr>
            <w:gridSpan w:val="3"/>
            <w:tcW w:w="1935"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公司地址</w:t>
            </w:r>
            <w:r/>
          </w:p>
        </w:tc>
        <w:tc>
          <w:tcPr>
            <w:gridSpan w:val="2"/>
            <w:tcW w:w="193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r>
            <w:r/>
          </w:p>
        </w:tc>
      </w:tr>
      <w:tr>
        <w:trPr>
          <w:trHeight w:val="460"/>
        </w:trPr>
        <w:tc>
          <w:tcPr>
            <w:gridSpan w:val="2"/>
            <w:tcW w:w="106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4</w:t>
            </w:r>
            <w:r/>
          </w:p>
        </w:tc>
        <w:tc>
          <w:tcPr>
            <w:tcW w:w="1541"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从业人数</w:t>
            </w:r>
            <w:r/>
          </w:p>
        </w:tc>
        <w:tc>
          <w:tcPr>
            <w:tcW w:w="1335"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r>
            <w:r/>
          </w:p>
        </w:tc>
        <w:tc>
          <w:tcPr>
            <w:gridSpan w:val="2"/>
            <w:tcW w:w="534"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5</w:t>
            </w:r>
            <w:r/>
          </w:p>
        </w:tc>
        <w:tc>
          <w:tcPr>
            <w:gridSpan w:val="3"/>
            <w:tcW w:w="1935"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法定代表人</w:t>
            </w:r>
            <w:r/>
          </w:p>
        </w:tc>
        <w:tc>
          <w:tcPr>
            <w:gridSpan w:val="2"/>
            <w:tcW w:w="193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r>
            <w:r/>
          </w:p>
        </w:tc>
      </w:tr>
      <w:tr>
        <w:trPr>
          <w:trHeight w:val="467"/>
        </w:trPr>
        <w:tc>
          <w:tcPr>
            <w:gridSpan w:val="2"/>
            <w:tcW w:w="106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6</w:t>
            </w:r>
            <w:r/>
          </w:p>
        </w:tc>
        <w:tc>
          <w:tcPr>
            <w:tcW w:w="1541"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开户银行</w:t>
            </w:r>
            <w:r/>
          </w:p>
        </w:tc>
        <w:tc>
          <w:tcPr>
            <w:tcW w:w="1335"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r>
            <w:r/>
          </w:p>
        </w:tc>
        <w:tc>
          <w:tcPr>
            <w:gridSpan w:val="2"/>
            <w:tcW w:w="534"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7</w:t>
            </w:r>
            <w:r/>
          </w:p>
        </w:tc>
        <w:tc>
          <w:tcPr>
            <w:gridSpan w:val="3"/>
            <w:tcW w:w="1935"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账号</w:t>
            </w:r>
            <w:r/>
          </w:p>
        </w:tc>
        <w:tc>
          <w:tcPr>
            <w:gridSpan w:val="2"/>
            <w:tcW w:w="193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r>
            <w:r/>
          </w:p>
        </w:tc>
      </w:tr>
      <w:tr>
        <w:trPr>
          <w:trHeight w:val="467"/>
        </w:trPr>
        <w:tc>
          <w:tcPr>
            <w:gridSpan w:val="2"/>
            <w:tcW w:w="106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8</w:t>
            </w:r>
            <w:r/>
          </w:p>
        </w:tc>
        <w:tc>
          <w:tcPr>
            <w:tcW w:w="1541"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项目联系人</w:t>
            </w:r>
            <w:r/>
          </w:p>
        </w:tc>
        <w:tc>
          <w:tcPr>
            <w:tcW w:w="1335"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r>
            <w:r/>
          </w:p>
        </w:tc>
        <w:tc>
          <w:tcPr>
            <w:gridSpan w:val="2"/>
            <w:tcW w:w="534"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9</w:t>
            </w:r>
            <w:r/>
          </w:p>
        </w:tc>
        <w:tc>
          <w:tcPr>
            <w:gridSpan w:val="3"/>
            <w:tcW w:w="1935"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联系电话</w:t>
            </w:r>
            <w:r/>
          </w:p>
        </w:tc>
        <w:tc>
          <w:tcPr>
            <w:gridSpan w:val="2"/>
            <w:tcW w:w="193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r>
            <w:r/>
          </w:p>
        </w:tc>
      </w:tr>
      <w:tr>
        <w:trPr>
          <w:trHeight w:val="467"/>
        </w:trPr>
        <w:tc>
          <w:tcPr>
            <w:gridSpan w:val="2"/>
            <w:shd w:val="clear" w:color="auto" w:fill="d9d9d9"/>
            <w:tcW w:w="1060"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二</w:t>
            </w:r>
            <w:r/>
          </w:p>
        </w:tc>
        <w:tc>
          <w:tcPr>
            <w:gridSpan w:val="9"/>
            <w:shd w:val="clear" w:color="auto" w:fill="d9d9d9"/>
            <w:tcW w:w="7275"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公司财务状况</w:t>
            </w:r>
            <w:r/>
          </w:p>
        </w:tc>
      </w:tr>
      <w:tr>
        <w:trPr>
          <w:trHeight w:val="467"/>
        </w:trPr>
        <w:tc>
          <w:tcPr>
            <w:gridSpan w:val="2"/>
            <w:tcW w:w="1060"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（一）</w:t>
            </w:r>
            <w:r/>
          </w:p>
        </w:tc>
        <w:tc>
          <w:tcPr>
            <w:gridSpan w:val="9"/>
            <w:tcW w:w="7275"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 财务状况</w:t>
            </w:r>
            <w:r/>
          </w:p>
        </w:tc>
      </w:tr>
      <w:tr>
        <w:trPr>
          <w:trHeight w:val="682"/>
        </w:trPr>
        <w:tc>
          <w:tcPr>
            <w:gridSpan w:val="2"/>
            <w:tcW w:w="106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1</w:t>
            </w:r>
            <w:r/>
          </w:p>
        </w:tc>
        <w:tc>
          <w:tcPr>
            <w:tcW w:w="1541"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营业收入（万）：</w:t>
            </w:r>
            <w:r/>
          </w:p>
        </w:tc>
        <w:tc>
          <w:tcPr>
            <w:tcW w:w="1335"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r>
            <w:r/>
          </w:p>
        </w:tc>
        <w:tc>
          <w:tcPr>
            <w:gridSpan w:val="2"/>
            <w:tcW w:w="534"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2</w:t>
            </w:r>
            <w:r/>
          </w:p>
        </w:tc>
        <w:tc>
          <w:tcPr>
            <w:gridSpan w:val="3"/>
            <w:tcW w:w="1935"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利润总额（万）</w:t>
            </w:r>
            <w:r/>
          </w:p>
        </w:tc>
        <w:tc>
          <w:tcPr>
            <w:gridSpan w:val="2"/>
            <w:tcW w:w="193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r>
            <w:r/>
          </w:p>
        </w:tc>
      </w:tr>
      <w:tr>
        <w:trPr>
          <w:trHeight w:val="763"/>
        </w:trPr>
        <w:tc>
          <w:tcPr>
            <w:gridSpan w:val="2"/>
            <w:tcW w:w="106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3</w:t>
            </w:r>
            <w:r/>
          </w:p>
        </w:tc>
        <w:tc>
          <w:tcPr>
            <w:tcW w:w="1541"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年末“固定资产合计”（万）</w:t>
            </w:r>
            <w:r/>
          </w:p>
        </w:tc>
        <w:tc>
          <w:tcPr>
            <w:tcW w:w="1335"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r>
            <w:r/>
          </w:p>
        </w:tc>
        <w:tc>
          <w:tcPr>
            <w:gridSpan w:val="2"/>
            <w:tcW w:w="534"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4</w:t>
            </w:r>
            <w:r/>
          </w:p>
        </w:tc>
        <w:tc>
          <w:tcPr>
            <w:gridSpan w:val="3"/>
            <w:tcW w:w="1935"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年末“流动资产”余额（万）</w:t>
            </w:r>
            <w:r/>
          </w:p>
        </w:tc>
        <w:tc>
          <w:tcPr>
            <w:gridSpan w:val="2"/>
            <w:tcW w:w="193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r>
            <w:r/>
          </w:p>
        </w:tc>
      </w:tr>
      <w:tr>
        <w:trPr>
          <w:trHeight w:val="772"/>
        </w:trPr>
        <w:tc>
          <w:tcPr>
            <w:gridSpan w:val="2"/>
            <w:tcW w:w="106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5</w:t>
            </w:r>
            <w:r/>
          </w:p>
        </w:tc>
        <w:tc>
          <w:tcPr>
            <w:tcW w:w="1541"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年末“短期负债”余额（万）</w:t>
            </w:r>
            <w:r/>
          </w:p>
        </w:tc>
        <w:tc>
          <w:tcPr>
            <w:tcW w:w="1335"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r>
            <w:r/>
          </w:p>
        </w:tc>
        <w:tc>
          <w:tcPr>
            <w:gridSpan w:val="2"/>
            <w:tcW w:w="534"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6</w:t>
            </w:r>
            <w:r/>
          </w:p>
        </w:tc>
        <w:tc>
          <w:tcPr>
            <w:gridSpan w:val="3"/>
            <w:tcW w:w="1935"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年末“长期负债”余额（万）</w:t>
            </w:r>
            <w:r/>
          </w:p>
        </w:tc>
        <w:tc>
          <w:tcPr>
            <w:gridSpan w:val="2"/>
            <w:tcW w:w="193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r>
            <w:r/>
          </w:p>
        </w:tc>
      </w:tr>
      <w:tr>
        <w:trPr>
          <w:trHeight w:val="768"/>
        </w:trPr>
        <w:tc>
          <w:tcPr>
            <w:gridSpan w:val="2"/>
            <w:tcW w:w="106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7</w:t>
            </w:r>
            <w:r/>
          </w:p>
        </w:tc>
        <w:tc>
          <w:tcPr>
            <w:tcW w:w="1541"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年末“资产总计”余额（万）</w:t>
            </w:r>
            <w:r/>
          </w:p>
        </w:tc>
        <w:tc>
          <w:tcPr>
            <w:tcW w:w="1335"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r>
            <w:r/>
          </w:p>
        </w:tc>
        <w:tc>
          <w:tcPr>
            <w:gridSpan w:val="2"/>
            <w:tcW w:w="534"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8</w:t>
            </w:r>
            <w:r/>
          </w:p>
        </w:tc>
        <w:tc>
          <w:tcPr>
            <w:gridSpan w:val="3"/>
            <w:tcW w:w="1935"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年末“货币资金”余额（万）</w:t>
            </w:r>
            <w:r/>
          </w:p>
        </w:tc>
        <w:tc>
          <w:tcPr>
            <w:gridSpan w:val="2"/>
            <w:tcW w:w="193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r>
            <w:r/>
          </w:p>
        </w:tc>
      </w:tr>
      <w:tr>
        <w:trPr>
          <w:trHeight w:val="547"/>
        </w:trPr>
        <w:tc>
          <w:tcPr>
            <w:gridSpan w:val="2"/>
            <w:shd w:val="clear" w:color="auto" w:fill="d9d9d9"/>
            <w:tcW w:w="1060"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三</w:t>
            </w:r>
            <w:r/>
          </w:p>
        </w:tc>
        <w:tc>
          <w:tcPr>
            <w:gridSpan w:val="9"/>
            <w:shd w:val="clear" w:color="auto" w:fill="d9d9d9"/>
            <w:tcW w:w="7275"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投标人其他信息</w:t>
            </w:r>
            <w:r/>
          </w:p>
        </w:tc>
      </w:tr>
      <w:tr>
        <w:trPr>
          <w:trHeight w:val="1015"/>
        </w:trPr>
        <w:tc>
          <w:tcPr>
            <w:gridSpan w:val="2"/>
            <w:tcW w:w="106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（一）</w:t>
            </w:r>
            <w:r/>
          </w:p>
        </w:tc>
        <w:tc>
          <w:tcPr>
            <w:tcW w:w="1541"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公司取得的相关资质及等级：</w:t>
            </w:r>
            <w:r/>
          </w:p>
        </w:tc>
        <w:tc>
          <w:tcPr>
            <w:gridSpan w:val="8"/>
            <w:tcW w:w="5734" w:type="dxa"/>
            <w:vAlign w:val="center"/>
            <w:textDirection w:val="lrTb"/>
            <w:noWrap w:val="false"/>
          </w:tcPr>
          <w:p>
            <w:pPr>
              <w:pStyle w:val="806"/>
              <w:ind w:firstLine="0"/>
              <w:spacing w:line="360" w:lineRule="auto"/>
              <w:rPr>
                <w:rFonts w:ascii="仿宋" w:hAnsi="仿宋" w:eastAsia="仿宋"/>
                <w:color w:val="000000"/>
                <w:sz w:val="28"/>
                <w:szCs w:val="28"/>
              </w:rPr>
            </w:pPr>
            <w:r>
              <w:rPr>
                <w:rFonts w:ascii="仿宋" w:hAnsi="仿宋" w:eastAsia="仿宋"/>
                <w:color w:val="000000"/>
                <w:sz w:val="28"/>
                <w:szCs w:val="28"/>
              </w:rPr>
            </w:r>
            <w:r/>
          </w:p>
        </w:tc>
      </w:tr>
      <w:tr>
        <w:trPr>
          <w:trHeight w:val="1086"/>
        </w:trPr>
        <w:tc>
          <w:tcPr>
            <w:gridSpan w:val="2"/>
            <w:tcW w:w="1060"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（二）</w:t>
            </w:r>
            <w:r/>
          </w:p>
        </w:tc>
        <w:tc>
          <w:tcPr>
            <w:tcW w:w="1541" w:type="dxa"/>
            <w:vAlign w:val="center"/>
            <w:textDirection w:val="lrTb"/>
            <w:noWrap w:val="false"/>
          </w:tcPr>
          <w:p>
            <w:pPr>
              <w:pStyle w:val="806"/>
              <w:ind w:firstLine="0"/>
              <w:jc w:val="center"/>
              <w:spacing w:line="360" w:lineRule="auto"/>
              <w:rPr>
                <w:rFonts w:ascii="仿宋" w:hAnsi="仿宋" w:eastAsia="仿宋"/>
                <w:color w:val="000000"/>
                <w:sz w:val="28"/>
                <w:szCs w:val="28"/>
              </w:rPr>
            </w:pPr>
            <w:r>
              <w:rPr>
                <w:rFonts w:ascii="仿宋" w:hAnsi="仿宋" w:eastAsia="仿宋"/>
                <w:color w:val="000000"/>
                <w:sz w:val="28"/>
                <w:szCs w:val="28"/>
              </w:rPr>
              <w:t xml:space="preserve">公司获得的荣誉及表彰情况</w:t>
            </w:r>
            <w:r/>
          </w:p>
        </w:tc>
        <w:tc>
          <w:tcPr>
            <w:gridSpan w:val="8"/>
            <w:tcW w:w="5734" w:type="dxa"/>
            <w:vAlign w:val="center"/>
            <w:textDirection w:val="lrTb"/>
            <w:noWrap w:val="false"/>
          </w:tcPr>
          <w:p>
            <w:pPr>
              <w:pStyle w:val="806"/>
              <w:ind w:firstLine="0"/>
              <w:spacing w:line="360" w:lineRule="auto"/>
              <w:rPr>
                <w:rFonts w:ascii="仿宋" w:hAnsi="仿宋" w:eastAsia="仿宋"/>
                <w:color w:val="000000"/>
                <w:sz w:val="28"/>
                <w:szCs w:val="28"/>
              </w:rPr>
            </w:pPr>
            <w:r>
              <w:rPr>
                <w:rFonts w:ascii="仿宋" w:hAnsi="仿宋" w:eastAsia="仿宋"/>
                <w:color w:val="000000"/>
                <w:sz w:val="28"/>
                <w:szCs w:val="28"/>
              </w:rPr>
            </w:r>
            <w:r/>
          </w:p>
        </w:tc>
      </w:tr>
      <w:tr>
        <w:trPr>
          <w:trHeight w:val="557"/>
        </w:trPr>
        <w:tc>
          <w:tcPr>
            <w:gridSpan w:val="2"/>
            <w:shd w:val="clear" w:color="auto" w:fill="bfbfbf"/>
            <w:tcW w:w="1060"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四</w:t>
            </w:r>
            <w:r/>
          </w:p>
        </w:tc>
        <w:tc>
          <w:tcPr>
            <w:gridSpan w:val="9"/>
            <w:shd w:val="clear" w:color="auto" w:fill="bfbfbf"/>
            <w:tcW w:w="7275"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提供本项目服务所必须的专业设备一览表（必填） </w:t>
            </w:r>
            <w:r/>
          </w:p>
        </w:tc>
      </w:tr>
      <w:tr>
        <w:trPr>
          <w:trHeight w:val="459"/>
        </w:trPr>
        <w:tc>
          <w:tcPr>
            <w:shd w:val="clear" w:color="auto" w:fill="ffffff"/>
            <w:tcW w:w="758"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序号</w:t>
            </w:r>
            <w:r/>
          </w:p>
        </w:tc>
        <w:tc>
          <w:tcPr>
            <w:gridSpan w:val="4"/>
            <w:shd w:val="clear" w:color="auto" w:fill="ffffff"/>
            <w:tcW w:w="3370"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品牌、型号及主要参数配置简述</w:t>
            </w:r>
            <w:r/>
          </w:p>
        </w:tc>
        <w:tc>
          <w:tcPr>
            <w:gridSpan w:val="2"/>
            <w:shd w:val="clear" w:color="auto" w:fill="ffffff"/>
            <w:tcW w:w="1209"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购置年份</w:t>
            </w:r>
            <w:r/>
          </w:p>
        </w:tc>
        <w:tc>
          <w:tcPr>
            <w:shd w:val="clear" w:color="auto" w:fill="ffffff"/>
            <w:tcW w:w="813"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价格</w:t>
            </w:r>
            <w:r/>
          </w:p>
        </w:tc>
        <w:tc>
          <w:tcPr>
            <w:gridSpan w:val="2"/>
            <w:shd w:val="clear" w:color="auto" w:fill="ffffff"/>
            <w:tcW w:w="1100"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数量</w:t>
            </w:r>
            <w:r/>
          </w:p>
        </w:tc>
        <w:tc>
          <w:tcPr>
            <w:shd w:val="clear" w:color="auto" w:fill="ffffff"/>
            <w:tcW w:w="1085"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用途</w:t>
            </w:r>
            <w:r/>
          </w:p>
        </w:tc>
      </w:tr>
      <w:tr>
        <w:trPr>
          <w:trHeight w:val="483"/>
        </w:trPr>
        <w:tc>
          <w:tcPr>
            <w:shd w:val="clear" w:color="auto" w:fill="ffffff"/>
            <w:tcW w:w="758"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1</w:t>
            </w:r>
            <w:r/>
          </w:p>
        </w:tc>
        <w:tc>
          <w:tcPr>
            <w:gridSpan w:val="4"/>
            <w:shd w:val="clear" w:color="auto" w:fill="ffffff"/>
            <w:tcW w:w="3370"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c>
          <w:tcPr>
            <w:gridSpan w:val="2"/>
            <w:shd w:val="clear" w:color="auto" w:fill="ffffff"/>
            <w:tcW w:w="1209"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c>
          <w:tcPr>
            <w:shd w:val="clear" w:color="auto" w:fill="ffffff"/>
            <w:tcW w:w="813"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c>
          <w:tcPr>
            <w:gridSpan w:val="2"/>
            <w:shd w:val="clear" w:color="auto" w:fill="ffffff"/>
            <w:tcW w:w="1100"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c>
          <w:tcPr>
            <w:shd w:val="clear" w:color="auto" w:fill="ffffff"/>
            <w:tcW w:w="1085"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r>
      <w:tr>
        <w:trPr>
          <w:trHeight w:val="546"/>
        </w:trPr>
        <w:tc>
          <w:tcPr>
            <w:shd w:val="clear" w:color="auto" w:fill="ffffff"/>
            <w:tcW w:w="758"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2</w:t>
            </w:r>
            <w:r/>
          </w:p>
        </w:tc>
        <w:tc>
          <w:tcPr>
            <w:gridSpan w:val="4"/>
            <w:shd w:val="clear" w:color="auto" w:fill="ffffff"/>
            <w:tcW w:w="3370"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c>
          <w:tcPr>
            <w:gridSpan w:val="2"/>
            <w:shd w:val="clear" w:color="auto" w:fill="ffffff"/>
            <w:tcW w:w="1209"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c>
          <w:tcPr>
            <w:shd w:val="clear" w:color="auto" w:fill="ffffff"/>
            <w:tcW w:w="813"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c>
          <w:tcPr>
            <w:gridSpan w:val="2"/>
            <w:shd w:val="clear" w:color="auto" w:fill="ffffff"/>
            <w:tcW w:w="1100"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c>
          <w:tcPr>
            <w:shd w:val="clear" w:color="auto" w:fill="ffffff"/>
            <w:tcW w:w="1085"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r>
      <w:tr>
        <w:trPr>
          <w:trHeight w:val="560"/>
        </w:trPr>
        <w:tc>
          <w:tcPr>
            <w:shd w:val="clear" w:color="auto" w:fill="ffffff"/>
            <w:tcW w:w="758"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3</w:t>
            </w:r>
            <w:r/>
          </w:p>
        </w:tc>
        <w:tc>
          <w:tcPr>
            <w:gridSpan w:val="4"/>
            <w:shd w:val="clear" w:color="auto" w:fill="ffffff"/>
            <w:tcW w:w="3370"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c>
          <w:tcPr>
            <w:gridSpan w:val="2"/>
            <w:shd w:val="clear" w:color="auto" w:fill="ffffff"/>
            <w:tcW w:w="1209"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c>
          <w:tcPr>
            <w:shd w:val="clear" w:color="auto" w:fill="ffffff"/>
            <w:tcW w:w="813"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c>
          <w:tcPr>
            <w:gridSpan w:val="2"/>
            <w:shd w:val="clear" w:color="auto" w:fill="ffffff"/>
            <w:tcW w:w="1100"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c>
          <w:tcPr>
            <w:shd w:val="clear" w:color="auto" w:fill="ffffff"/>
            <w:tcW w:w="1085"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r>
      <w:tr>
        <w:trPr>
          <w:trHeight w:val="553"/>
        </w:trPr>
        <w:tc>
          <w:tcPr>
            <w:shd w:val="clear" w:color="auto" w:fill="ffffff"/>
            <w:tcW w:w="758"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w:t>
            </w:r>
            <w:r/>
          </w:p>
        </w:tc>
        <w:tc>
          <w:tcPr>
            <w:gridSpan w:val="4"/>
            <w:shd w:val="clear" w:color="auto" w:fill="ffffff"/>
            <w:tcW w:w="3370"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c>
          <w:tcPr>
            <w:gridSpan w:val="2"/>
            <w:shd w:val="clear" w:color="auto" w:fill="ffffff"/>
            <w:tcW w:w="1209"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c>
          <w:tcPr>
            <w:shd w:val="clear" w:color="auto" w:fill="ffffff"/>
            <w:tcW w:w="813"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c>
          <w:tcPr>
            <w:gridSpan w:val="2"/>
            <w:shd w:val="clear" w:color="auto" w:fill="ffffff"/>
            <w:tcW w:w="1100"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c>
          <w:tcPr>
            <w:shd w:val="clear" w:color="auto" w:fill="ffffff"/>
            <w:tcW w:w="1085"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r>
            <w:r/>
          </w:p>
        </w:tc>
      </w:tr>
      <w:tr>
        <w:trPr>
          <w:trHeight w:val="575"/>
        </w:trPr>
        <w:tc>
          <w:tcPr>
            <w:gridSpan w:val="2"/>
            <w:shd w:val="clear" w:color="auto" w:fill="bfbfbf"/>
            <w:tcW w:w="1060"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五</w:t>
            </w:r>
            <w:r/>
          </w:p>
        </w:tc>
        <w:tc>
          <w:tcPr>
            <w:gridSpan w:val="9"/>
            <w:shd w:val="clear" w:color="auto" w:fill="bfbfbf"/>
            <w:tcW w:w="7275" w:type="dxa"/>
            <w:vAlign w:val="center"/>
            <w:textDirection w:val="lrTb"/>
            <w:noWrap w:val="false"/>
          </w:tcPr>
          <w:p>
            <w:pPr>
              <w:pStyle w:val="806"/>
              <w:ind w:firstLine="0"/>
              <w:jc w:val="center"/>
              <w:spacing w:line="360" w:lineRule="auto"/>
              <w:rPr>
                <w:rFonts w:ascii="仿宋" w:hAnsi="仿宋" w:eastAsia="仿宋"/>
                <w:b/>
                <w:color w:val="000000"/>
                <w:sz w:val="28"/>
                <w:szCs w:val="28"/>
              </w:rPr>
            </w:pPr>
            <w:r>
              <w:rPr>
                <w:rFonts w:ascii="仿宋" w:hAnsi="仿宋" w:eastAsia="仿宋"/>
                <w:b/>
                <w:color w:val="000000"/>
                <w:sz w:val="28"/>
                <w:szCs w:val="28"/>
              </w:rPr>
              <w:t xml:space="preserve">提供本项目服务所必须的专业技术能力（必填）</w:t>
            </w:r>
            <w:r/>
          </w:p>
        </w:tc>
      </w:tr>
      <w:tr>
        <w:trPr>
          <w:trHeight w:val="1420"/>
        </w:trPr>
        <w:tc>
          <w:tcPr>
            <w:gridSpan w:val="11"/>
            <w:shd w:val="clear" w:color="auto" w:fill="ffffff"/>
            <w:tcW w:w="8335" w:type="dxa"/>
            <w:vAlign w:val="center"/>
            <w:textDirection w:val="lrTb"/>
            <w:noWrap w:val="false"/>
          </w:tcPr>
          <w:p>
            <w:pPr>
              <w:pStyle w:val="806"/>
              <w:ind w:firstLine="0"/>
              <w:spacing w:line="360" w:lineRule="auto"/>
              <w:rPr>
                <w:rFonts w:ascii="仿宋" w:hAnsi="仿宋" w:eastAsia="仿宋"/>
                <w:b/>
                <w:color w:val="000000"/>
                <w:sz w:val="28"/>
                <w:szCs w:val="28"/>
              </w:rPr>
            </w:pPr>
            <w:r>
              <w:rPr>
                <w:rFonts w:ascii="仿宋" w:hAnsi="仿宋" w:eastAsia="仿宋"/>
                <w:b/>
                <w:color w:val="000000"/>
                <w:sz w:val="28"/>
                <w:szCs w:val="28"/>
              </w:rPr>
              <w:t xml:space="preserve"> </w:t>
            </w:r>
            <w:r/>
          </w:p>
        </w:tc>
      </w:tr>
    </w:tbl>
    <w:p>
      <w:pPr>
        <w:spacing w:line="480" w:lineRule="exact"/>
        <w:rPr>
          <w:rFonts w:ascii="仿宋" w:hAnsi="仿宋" w:eastAsia="仿宋"/>
          <w:color w:val="000000"/>
          <w:sz w:val="28"/>
          <w:szCs w:val="28"/>
          <w:u w:val="single"/>
        </w:rPr>
      </w:pPr>
      <w:r>
        <w:rPr>
          <w:rFonts w:ascii="仿宋" w:hAnsi="仿宋" w:eastAsia="仿宋"/>
          <w:color w:val="000000"/>
          <w:sz w:val="28"/>
          <w:szCs w:val="28"/>
        </w:rPr>
        <w:t xml:space="preserve">法定代表人或授权代表签字：</w:t>
      </w:r>
      <w:r>
        <w:rPr>
          <w:rFonts w:ascii="仿宋" w:hAnsi="仿宋" w:eastAsia="仿宋"/>
          <w:color w:val="000000"/>
          <w:sz w:val="28"/>
          <w:szCs w:val="28"/>
          <w:u w:val="single"/>
        </w:rPr>
        <w:t xml:space="preserve">                  </w:t>
      </w:r>
      <w:r/>
    </w:p>
    <w:p>
      <w:pPr>
        <w:spacing w:line="480" w:lineRule="exact"/>
        <w:rPr>
          <w:rFonts w:ascii="仿宋" w:hAnsi="仿宋" w:eastAsia="仿宋"/>
          <w:color w:val="000000"/>
          <w:sz w:val="28"/>
          <w:szCs w:val="28"/>
        </w:rPr>
      </w:pPr>
      <w:r>
        <w:rPr>
          <w:rFonts w:ascii="仿宋" w:hAnsi="仿宋" w:eastAsia="仿宋"/>
          <w:color w:val="000000"/>
          <w:sz w:val="28"/>
          <w:szCs w:val="28"/>
        </w:rPr>
        <w:t xml:space="preserve">法定代表人或授权代表的职务：</w:t>
      </w:r>
      <w:r>
        <w:rPr>
          <w:rFonts w:ascii="仿宋" w:hAnsi="仿宋" w:eastAsia="仿宋"/>
          <w:color w:val="000000"/>
          <w:sz w:val="28"/>
          <w:szCs w:val="28"/>
          <w:u w:val="single"/>
        </w:rPr>
        <w:t xml:space="preserve">                </w:t>
      </w:r>
      <w:r/>
    </w:p>
    <w:p>
      <w:pPr>
        <w:spacing w:line="480" w:lineRule="exact"/>
        <w:rPr>
          <w:rFonts w:ascii="仿宋" w:hAnsi="仿宋" w:eastAsia="仿宋"/>
          <w:color w:val="000000"/>
          <w:sz w:val="28"/>
          <w:szCs w:val="28"/>
        </w:rPr>
      </w:pPr>
      <w:r>
        <w:rPr>
          <w:rFonts w:ascii="仿宋" w:hAnsi="仿宋" w:eastAsia="仿宋"/>
          <w:color w:val="000000"/>
          <w:sz w:val="28"/>
          <w:szCs w:val="28"/>
        </w:rPr>
        <w:t xml:space="preserve">电话号和传真号：</w:t>
      </w:r>
      <w:r>
        <w:rPr>
          <w:rFonts w:ascii="仿宋" w:hAnsi="仿宋" w:eastAsia="仿宋"/>
          <w:color w:val="000000"/>
          <w:sz w:val="28"/>
          <w:szCs w:val="28"/>
          <w:u w:val="single"/>
        </w:rPr>
        <w:t xml:space="preserve">                </w:t>
      </w:r>
      <w:r/>
    </w:p>
    <w:p>
      <w:pPr>
        <w:spacing w:line="480" w:lineRule="exact"/>
        <w:rPr>
          <w:rFonts w:ascii="仿宋" w:hAnsi="仿宋" w:eastAsia="仿宋"/>
          <w:color w:val="000000"/>
          <w:sz w:val="28"/>
          <w:szCs w:val="28"/>
          <w:u w:val="single"/>
        </w:rPr>
      </w:pPr>
      <w:r>
        <w:rPr>
          <w:rFonts w:ascii="仿宋" w:hAnsi="仿宋" w:eastAsia="仿宋"/>
          <w:color w:val="000000"/>
          <w:sz w:val="28"/>
          <w:szCs w:val="28"/>
        </w:rPr>
        <w:t xml:space="preserve">公    章：</w:t>
      </w:r>
      <w:r>
        <w:rPr>
          <w:rFonts w:ascii="仿宋" w:hAnsi="仿宋" w:eastAsia="仿宋"/>
          <w:color w:val="000000"/>
          <w:sz w:val="28"/>
          <w:szCs w:val="28"/>
          <w:u w:val="single"/>
        </w:rPr>
        <w:t xml:space="preserve">                      </w:t>
      </w:r>
      <w:r/>
    </w:p>
    <w:p>
      <w:pPr>
        <w:spacing w:line="480" w:lineRule="exact"/>
        <w:rPr>
          <w:rFonts w:ascii="仿宋" w:hAnsi="仿宋" w:eastAsia="仿宋"/>
          <w:color w:val="000000"/>
          <w:sz w:val="28"/>
          <w:szCs w:val="28"/>
          <w:u w:val="single"/>
        </w:rPr>
      </w:pPr>
      <w:r>
        <w:rPr>
          <w:rFonts w:ascii="仿宋" w:hAnsi="仿宋" w:eastAsia="仿宋"/>
          <w:color w:val="000000"/>
          <w:sz w:val="28"/>
          <w:szCs w:val="28"/>
        </w:rPr>
        <w:t xml:space="preserve">日    期：</w:t>
      </w:r>
      <w:r>
        <w:rPr>
          <w:rFonts w:ascii="仿宋" w:hAnsi="仿宋" w:eastAsia="仿宋"/>
          <w:color w:val="000000"/>
          <w:sz w:val="28"/>
          <w:szCs w:val="28"/>
          <w:u w:val="single"/>
        </w:rPr>
        <w:t xml:space="preserve">                      </w:t>
      </w:r>
      <w:r/>
    </w:p>
    <w:p>
      <w:pPr>
        <w:spacing w:line="480" w:lineRule="exact"/>
        <w:rPr>
          <w:rFonts w:ascii="仿宋" w:hAnsi="仿宋" w:eastAsia="仿宋"/>
          <w:color w:val="000000"/>
          <w:sz w:val="28"/>
          <w:szCs w:val="28"/>
          <w:u w:val="single"/>
        </w:rPr>
      </w:pPr>
      <w:r>
        <w:rPr>
          <w:rFonts w:ascii="仿宋" w:hAnsi="仿宋" w:eastAsia="仿宋"/>
          <w:color w:val="000000"/>
          <w:sz w:val="28"/>
          <w:szCs w:val="28"/>
          <w:u w:val="single"/>
        </w:rPr>
      </w:r>
      <w:r/>
    </w:p>
    <w:p>
      <w:pPr>
        <w:spacing w:line="480" w:lineRule="exact"/>
        <w:rPr>
          <w:rFonts w:ascii="仿宋" w:hAnsi="仿宋" w:eastAsia="仿宋"/>
          <w:color w:val="000000"/>
          <w:sz w:val="28"/>
          <w:szCs w:val="28"/>
          <w:u w:val="single"/>
        </w:rPr>
      </w:pPr>
      <w:r>
        <w:rPr>
          <w:rFonts w:ascii="仿宋" w:hAnsi="仿宋" w:eastAsia="仿宋"/>
          <w:color w:val="000000"/>
          <w:sz w:val="28"/>
          <w:szCs w:val="28"/>
          <w:u w:val="single"/>
        </w:rPr>
      </w:r>
      <w:r/>
    </w:p>
    <w:p>
      <w:pPr>
        <w:spacing w:line="480" w:lineRule="exact"/>
        <w:rPr>
          <w:rFonts w:ascii="仿宋" w:hAnsi="仿宋" w:eastAsia="仿宋"/>
          <w:color w:val="000000"/>
          <w:sz w:val="28"/>
          <w:szCs w:val="28"/>
          <w:u w:val="single"/>
        </w:rPr>
      </w:pPr>
      <w:r>
        <w:rPr>
          <w:rFonts w:ascii="仿宋" w:hAnsi="仿宋" w:eastAsia="仿宋"/>
          <w:color w:val="000000"/>
          <w:sz w:val="28"/>
          <w:szCs w:val="28"/>
          <w:u w:val="single"/>
        </w:rPr>
      </w:r>
      <w:r/>
    </w:p>
    <w:p>
      <w:pPr>
        <w:jc w:val="center"/>
        <w:spacing w:line="480" w:lineRule="exact"/>
        <w:rPr>
          <w:rFonts w:ascii="仿宋" w:hAnsi="仿宋" w:eastAsia="仿宋"/>
          <w:b/>
          <w:bCs/>
          <w:color w:val="000000"/>
          <w:sz w:val="36"/>
          <w:szCs w:val="36"/>
        </w:rPr>
        <w:outlineLvl w:val="2"/>
      </w:pPr>
      <w:r/>
      <w:bookmarkStart w:id="175" w:name="_Toc16629"/>
      <w:r/>
      <w:bookmarkStart w:id="176" w:name="_Toc12300"/>
      <w:r/>
      <w:bookmarkStart w:id="177" w:name="_Toc141105364"/>
      <w:r/>
      <w:bookmarkStart w:id="178" w:name="_Toc29149"/>
      <w:r/>
      <w:bookmarkStart w:id="179" w:name="_Toc25723"/>
      <w:r/>
      <w:bookmarkStart w:id="180" w:name="_Toc25275"/>
      <w:r/>
      <w:bookmarkStart w:id="181" w:name="_Toc1909"/>
      <w:r/>
      <w:bookmarkStart w:id="182" w:name="_Toc32102"/>
      <w:r/>
      <w:bookmarkStart w:id="183" w:name="_Toc20967"/>
      <w:r>
        <w:rPr>
          <w:rFonts w:ascii="仿宋" w:hAnsi="仿宋" w:eastAsia="仿宋"/>
          <w:b/>
          <w:bCs/>
          <w:color w:val="000000"/>
          <w:sz w:val="36"/>
          <w:szCs w:val="36"/>
        </w:rPr>
        <w:t xml:space="preserve">开标一览表（格式）</w:t>
      </w:r>
      <w:bookmarkEnd w:id="175"/>
      <w:r/>
      <w:bookmarkEnd w:id="176"/>
      <w:r/>
      <w:bookmarkEnd w:id="177"/>
      <w:r/>
      <w:bookmarkEnd w:id="178"/>
      <w:r/>
      <w:bookmarkEnd w:id="179"/>
      <w:r/>
      <w:bookmarkEnd w:id="180"/>
      <w:r/>
      <w:bookmarkEnd w:id="181"/>
      <w:r/>
      <w:bookmarkEnd w:id="182"/>
      <w:r/>
      <w:bookmarkEnd w:id="183"/>
      <w:r/>
      <w:r/>
    </w:p>
    <w:p>
      <w:pPr>
        <w:spacing w:line="480" w:lineRule="exact"/>
        <w:rPr>
          <w:rFonts w:ascii="仿宋" w:hAnsi="仿宋" w:eastAsia="仿宋"/>
          <w:color w:val="000000"/>
          <w:sz w:val="28"/>
          <w:szCs w:val="28"/>
        </w:rPr>
      </w:pPr>
      <w:r>
        <w:rPr>
          <w:rFonts w:ascii="仿宋" w:hAnsi="仿宋" w:eastAsia="仿宋"/>
          <w:color w:val="000000"/>
          <w:sz w:val="28"/>
          <w:szCs w:val="28"/>
        </w:rPr>
        <w:t xml:space="preserve">投标人名称：</w:t>
      </w:r>
      <w:r/>
    </w:p>
    <w:tbl>
      <w:tblPr>
        <w:tblW w:w="0" w:type="auto"/>
        <w:tblInd w:w="180" w:type="dxa"/>
        <w:tblLook w:val="04A0" w:firstRow="1" w:lastRow="0" w:firstColumn="1" w:lastColumn="0" w:noHBand="0" w:noVBand="1"/>
      </w:tblPr>
      <w:tblGrid>
        <w:gridCol w:w="2827"/>
        <w:gridCol w:w="5224"/>
      </w:tblGrid>
      <w:tr>
        <w:trPr>
          <w:trHeight w:val="473"/>
        </w:trPr>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标题</w:t>
            </w:r>
            <w:r/>
          </w:p>
        </w:tc>
        <w:tc>
          <w:tcPr>
            <w:tcBorders>
              <w:top w:val="single" w:color="000000" w:sz="4" w:space="0"/>
              <w:left w:val="none" w:color="000000" w:sz="4" w:space="0"/>
              <w:bottom w:val="single" w:color="000000" w:sz="4" w:space="0"/>
              <w:right w:val="single" w:color="000000" w:sz="4" w:space="0"/>
            </w:tcBorders>
            <w:tcW w:w="5224" w:type="dxa"/>
            <w:vAlign w:val="bottom"/>
            <w:textDirection w:val="lrTb"/>
            <w:noWrap w:val="false"/>
          </w:tcPr>
          <w:p>
            <w:pPr>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内容</w:t>
            </w:r>
            <w:r/>
          </w:p>
        </w:tc>
      </w:tr>
      <w:tr>
        <w:trPr>
          <w:trHeight w:val="1418" w:hRule="exact"/>
        </w:trPr>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center"/>
              <w:spacing w:line="480" w:lineRule="exact"/>
              <w:rPr>
                <w:rFonts w:ascii="仿宋" w:hAnsi="仿宋" w:eastAsia="仿宋"/>
                <w:color w:val="000000"/>
                <w:sz w:val="28"/>
                <w:szCs w:val="28"/>
              </w:rPr>
            </w:pPr>
            <w:r>
              <w:rPr>
                <w:rFonts w:ascii="仿宋" w:hAnsi="仿宋" w:eastAsia="仿宋"/>
                <w:color w:val="000000"/>
                <w:sz w:val="28"/>
                <w:szCs w:val="28"/>
              </w:rPr>
              <w:t xml:space="preserve">项目名称</w:t>
            </w:r>
            <w:r/>
          </w:p>
        </w:tc>
        <w:tc>
          <w:tcPr>
            <w:tcBorders>
              <w:top w:val="single" w:color="000000" w:sz="4" w:space="0"/>
              <w:left w:val="none" w:color="000000" w:sz="4" w:space="0"/>
              <w:bottom w:val="single" w:color="000000" w:sz="4" w:space="0"/>
              <w:right w:val="single" w:color="000000" w:sz="4" w:space="0"/>
            </w:tcBorders>
            <w:tcW w:w="5224" w:type="dxa"/>
            <w:vAlign w:val="bottom"/>
            <w:textDirection w:val="lrTb"/>
            <w:noWrap w:val="false"/>
          </w:tcPr>
          <w:p>
            <w:pPr>
              <w:spacing w:line="480" w:lineRule="exact"/>
              <w:rPr>
                <w:rFonts w:ascii="仿宋" w:hAnsi="仿宋" w:eastAsia="仿宋"/>
                <w:color w:val="000000"/>
                <w:sz w:val="28"/>
                <w:szCs w:val="28"/>
              </w:rPr>
            </w:pPr>
            <w:r>
              <w:rPr>
                <w:rFonts w:ascii="仿宋" w:hAnsi="仿宋" w:eastAsia="仿宋"/>
                <w:color w:val="000000"/>
                <w:sz w:val="28"/>
                <w:szCs w:val="28"/>
              </w:rPr>
            </w:r>
            <w:r/>
          </w:p>
        </w:tc>
      </w:tr>
      <w:tr>
        <w:trPr>
          <w:trHeight w:val="1489" w:hRule="exact"/>
        </w:trPr>
        <w:tc>
          <w:tcPr>
            <w:tcBorders>
              <w:top w:val="none" w:color="000000" w:sz="4" w:space="0"/>
              <w:left w:val="single" w:color="000000" w:sz="4" w:space="0"/>
              <w:bottom w:val="single" w:color="000000" w:sz="4" w:space="0"/>
              <w:right w:val="single" w:color="000000" w:sz="4" w:space="0"/>
            </w:tcBorders>
            <w:tcW w:w="2827" w:type="dxa"/>
            <w:vAlign w:val="center"/>
            <w:textDirection w:val="lrTb"/>
            <w:noWrap w:val="false"/>
          </w:tcPr>
          <w:p>
            <w:pPr>
              <w:pStyle w:val="813"/>
              <w:jc w:val="center"/>
              <w:spacing w:line="360" w:lineRule="auto"/>
              <w:rPr>
                <w:rFonts w:ascii="仿宋" w:hAnsi="仿宋" w:eastAsia="仿宋"/>
                <w:color w:val="000000"/>
                <w:sz w:val="28"/>
                <w:szCs w:val="28"/>
              </w:rPr>
            </w:pPr>
            <w:r>
              <w:rPr>
                <w:rFonts w:hint="eastAsia" w:ascii="仿宋" w:hAnsi="仿宋" w:eastAsia="仿宋"/>
                <w:color w:val="000000"/>
                <w:sz w:val="28"/>
                <w:szCs w:val="28"/>
              </w:rPr>
              <w:t xml:space="preserve">服务单价</w:t>
            </w:r>
            <w:r/>
          </w:p>
        </w:tc>
        <w:tc>
          <w:tcPr>
            <w:tcBorders>
              <w:top w:val="none" w:color="000000" w:sz="4" w:space="0"/>
              <w:left w:val="none" w:color="000000" w:sz="4" w:space="0"/>
              <w:bottom w:val="single" w:color="000000" w:sz="4" w:space="0"/>
              <w:right w:val="single" w:color="000000" w:sz="4" w:space="0"/>
            </w:tcBorders>
            <w:tcW w:w="5224" w:type="dxa"/>
            <w:vAlign w:val="center"/>
            <w:textDirection w:val="lrTb"/>
            <w:noWrap w:val="false"/>
          </w:tcPr>
          <w:p>
            <w:pPr>
              <w:ind w:firstLine="2240"/>
              <w:spacing w:line="480" w:lineRule="exact"/>
            </w:pPr>
            <w:r>
              <w:rPr>
                <w:rFonts w:hint="eastAsia" w:ascii="仿宋" w:hAnsi="仿宋" w:eastAsia="仿宋"/>
                <w:color w:val="000000"/>
                <w:sz w:val="28"/>
                <w:szCs w:val="28"/>
              </w:rPr>
              <w:t xml:space="preserve">元</w:t>
            </w:r>
            <w:r>
              <w:rPr>
                <w:rFonts w:ascii="仿宋" w:hAnsi="仿宋" w:eastAsia="仿宋"/>
                <w:color w:val="000000"/>
                <w:sz w:val="28"/>
                <w:szCs w:val="28"/>
              </w:rPr>
              <w:t xml:space="preserve">/</w:t>
            </w:r>
            <w:r>
              <w:rPr>
                <w:rFonts w:hint="eastAsia" w:ascii="仿宋" w:hAnsi="仿宋" w:eastAsia="仿宋"/>
                <w:color w:val="000000"/>
                <w:sz w:val="28"/>
                <w:szCs w:val="28"/>
              </w:rPr>
              <w:t xml:space="preserve">小时</w:t>
            </w:r>
            <w:r/>
          </w:p>
        </w:tc>
      </w:tr>
      <w:tr>
        <w:trPr>
          <w:trHeight w:val="1418" w:hRule="exact"/>
        </w:trPr>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center"/>
              <w:spacing w:line="480" w:lineRule="exact"/>
              <w:rPr>
                <w:rFonts w:ascii="仿宋" w:hAnsi="仿宋" w:eastAsia="仿宋"/>
                <w:color w:val="000000"/>
                <w:sz w:val="28"/>
                <w:szCs w:val="28"/>
              </w:rPr>
            </w:pPr>
            <w:r>
              <w:rPr>
                <w:rFonts w:ascii="仿宋" w:hAnsi="仿宋" w:eastAsia="仿宋"/>
                <w:color w:val="000000"/>
                <w:sz w:val="28"/>
                <w:szCs w:val="28"/>
              </w:rPr>
              <w:t xml:space="preserve">服务期限</w:t>
            </w:r>
            <w:r/>
          </w:p>
        </w:tc>
        <w:tc>
          <w:tcPr>
            <w:tcBorders>
              <w:top w:val="single" w:color="000000" w:sz="4" w:space="0"/>
              <w:left w:val="single" w:color="000000" w:sz="4" w:space="0"/>
              <w:bottom w:val="single" w:color="000000" w:sz="4" w:space="0"/>
              <w:right w:val="single" w:color="000000" w:sz="4" w:space="0"/>
            </w:tcBorders>
            <w:tcW w:w="5224" w:type="dxa"/>
            <w:vAlign w:val="center"/>
            <w:textDirection w:val="lrTb"/>
            <w:noWrap w:val="false"/>
          </w:tcPr>
          <w:p>
            <w:pPr>
              <w:jc w:val="center"/>
              <w:spacing w:line="480" w:lineRule="exact"/>
              <w:rPr>
                <w:rFonts w:ascii="仿宋" w:hAnsi="仿宋" w:eastAsia="仿宋"/>
                <w:color w:val="000000"/>
                <w:sz w:val="28"/>
                <w:szCs w:val="28"/>
              </w:rPr>
            </w:pPr>
            <w:r>
              <w:rPr>
                <w:rFonts w:ascii="仿宋" w:hAnsi="仿宋" w:eastAsia="仿宋"/>
                <w:color w:val="000000"/>
                <w:sz w:val="28"/>
                <w:szCs w:val="28"/>
              </w:rPr>
            </w:r>
            <w:r/>
          </w:p>
        </w:tc>
      </w:tr>
    </w:tbl>
    <w:p>
      <w:pPr>
        <w:spacing w:line="360" w:lineRule="auto"/>
        <w:rPr>
          <w:rFonts w:ascii="仿宋" w:hAnsi="仿宋" w:eastAsia="仿宋"/>
          <w:color w:val="000000"/>
          <w:sz w:val="28"/>
          <w:szCs w:val="28"/>
        </w:rPr>
      </w:pPr>
      <w:r>
        <w:rPr>
          <w:rFonts w:ascii="仿宋" w:hAnsi="仿宋" w:eastAsia="仿宋"/>
          <w:color w:val="000000"/>
          <w:sz w:val="28"/>
          <w:szCs w:val="28"/>
        </w:rPr>
      </w:r>
      <w:r/>
    </w:p>
    <w:p>
      <w:pPr>
        <w:spacing w:line="360" w:lineRule="auto"/>
        <w:rPr>
          <w:rFonts w:ascii="仿宋" w:hAnsi="仿宋" w:eastAsia="仿宋"/>
          <w:b/>
          <w:color w:val="000000"/>
          <w:sz w:val="28"/>
          <w:szCs w:val="28"/>
        </w:rPr>
      </w:pPr>
      <w:r>
        <w:rPr>
          <w:rFonts w:hint="eastAsia" w:ascii="仿宋" w:hAnsi="仿宋" w:eastAsia="仿宋"/>
          <w:b/>
          <w:color w:val="000000"/>
          <w:sz w:val="28"/>
          <w:szCs w:val="28"/>
        </w:rPr>
        <w:t xml:space="preserve">注：1、投标人须据实填写此表，所填内容与招标文件要求的内容一致；</w:t>
      </w:r>
      <w:r/>
    </w:p>
    <w:p>
      <w:pPr>
        <w:pStyle w:val="856"/>
        <w:ind w:firstLine="562"/>
        <w:rPr>
          <w:rFonts w:hAnsi="仿宋"/>
          <w:b/>
          <w:sz w:val="28"/>
          <w:szCs w:val="28"/>
        </w:rPr>
      </w:pPr>
      <w:r>
        <w:rPr>
          <w:rFonts w:hint="eastAsia" w:hAnsi="仿宋"/>
          <w:b/>
          <w:sz w:val="28"/>
          <w:szCs w:val="28"/>
        </w:rPr>
        <w:t xml:space="preserve">2、开标一览表中的服务单价，投标人只可填写25元/小时，否则被定义为非实质性响应招标文件</w:t>
      </w:r>
      <w:r/>
    </w:p>
    <w:p>
      <w:pPr>
        <w:pStyle w:val="856"/>
      </w:pPr>
      <w:r/>
      <w:r/>
    </w:p>
    <w:p>
      <w:pPr>
        <w:pStyle w:val="856"/>
      </w:pPr>
      <w:r/>
      <w:r/>
    </w:p>
    <w:p>
      <w:pPr>
        <w:pStyle w:val="856"/>
      </w:pPr>
      <w:r/>
      <w:r/>
    </w:p>
    <w:p>
      <w:pPr>
        <w:spacing w:line="360" w:lineRule="auto"/>
        <w:rPr>
          <w:rFonts w:ascii="仿宋" w:hAnsi="仿宋" w:eastAsia="仿宋"/>
          <w:color w:val="000000"/>
          <w:sz w:val="28"/>
          <w:szCs w:val="28"/>
        </w:rPr>
      </w:pPr>
      <w:r>
        <w:rPr>
          <w:rFonts w:ascii="仿宋" w:hAnsi="仿宋" w:eastAsia="仿宋"/>
          <w:color w:val="000000"/>
          <w:sz w:val="28"/>
          <w:szCs w:val="28"/>
        </w:rPr>
        <w:t xml:space="preserve">投标单位名称（公章）：</w:t>
      </w:r>
      <w:r/>
    </w:p>
    <w:p>
      <w:pPr>
        <w:spacing w:line="360" w:lineRule="auto"/>
        <w:rPr>
          <w:rFonts w:ascii="仿宋" w:hAnsi="仿宋" w:eastAsia="仿宋"/>
          <w:color w:val="000000"/>
          <w:sz w:val="28"/>
          <w:szCs w:val="28"/>
        </w:rPr>
      </w:pPr>
      <w:r>
        <w:rPr>
          <w:rFonts w:ascii="仿宋" w:hAnsi="仿宋" w:eastAsia="仿宋"/>
          <w:color w:val="000000"/>
          <w:sz w:val="28"/>
          <w:szCs w:val="28"/>
        </w:rPr>
        <w:t xml:space="preserve">授权代表（签字）：</w:t>
      </w:r>
      <w:r/>
    </w:p>
    <w:p>
      <w:pPr>
        <w:spacing w:line="360" w:lineRule="auto"/>
        <w:rPr>
          <w:rFonts w:ascii="仿宋" w:hAnsi="仿宋" w:eastAsia="仿宋"/>
          <w:color w:val="000000"/>
          <w:sz w:val="28"/>
          <w:szCs w:val="28"/>
        </w:rPr>
      </w:pPr>
      <w:r>
        <w:rPr>
          <w:rFonts w:ascii="仿宋" w:hAnsi="仿宋" w:eastAsia="仿宋"/>
          <w:color w:val="000000"/>
          <w:sz w:val="28"/>
          <w:szCs w:val="28"/>
        </w:rPr>
        <w:t xml:space="preserve">联系电话：</w:t>
      </w:r>
      <w:r/>
    </w:p>
    <w:p>
      <w:pPr>
        <w:rPr>
          <w:rFonts w:ascii="仿宋" w:hAnsi="仿宋" w:eastAsia="仿宋"/>
          <w:color w:val="000000"/>
          <w:sz w:val="28"/>
          <w:szCs w:val="28"/>
        </w:rPr>
      </w:pPr>
      <w:r>
        <w:rPr>
          <w:rFonts w:ascii="仿宋" w:hAnsi="仿宋" w:eastAsia="仿宋"/>
          <w:color w:val="000000"/>
          <w:sz w:val="28"/>
          <w:szCs w:val="28"/>
        </w:rPr>
        <w:t xml:space="preserve">日期：    年  月   日</w:t>
      </w:r>
      <w:r/>
    </w:p>
    <w:p>
      <w:pPr>
        <w:pStyle w:val="1076"/>
        <w:ind w:firstLine="0"/>
        <w:rPr>
          <w:rFonts w:ascii="仿宋" w:hAnsi="仿宋" w:eastAsia="仿宋"/>
          <w:color w:val="000000"/>
          <w:sz w:val="36"/>
          <w:szCs w:val="36"/>
        </w:rPr>
      </w:pPr>
      <w:r/>
      <w:bookmarkStart w:id="184" w:name="_Toc654"/>
      <w:r/>
      <w:bookmarkStart w:id="185" w:name="_Toc7865"/>
      <w:r/>
      <w:bookmarkStart w:id="186" w:name="_Toc29414"/>
      <w:r/>
      <w:bookmarkStart w:id="187" w:name="_Toc32633"/>
      <w:r/>
      <w:bookmarkStart w:id="188" w:name="_Toc7741"/>
      <w:r/>
      <w:bookmarkStart w:id="189" w:name="_Toc19235"/>
      <w:r/>
      <w:bookmarkStart w:id="190" w:name="_Toc10231"/>
      <w:r/>
      <w:bookmarkStart w:id="191" w:name="_Toc22055"/>
      <w:r/>
      <w:r/>
    </w:p>
    <w:p>
      <w:pPr>
        <w:pStyle w:val="1076"/>
        <w:rPr>
          <w:rFonts w:ascii="仿宋" w:hAnsi="仿宋" w:eastAsia="仿宋"/>
          <w:color w:val="000000"/>
          <w:sz w:val="36"/>
          <w:szCs w:val="36"/>
        </w:rPr>
      </w:pPr>
      <w:r>
        <w:rPr>
          <w:rFonts w:ascii="仿宋" w:hAnsi="仿宋" w:eastAsia="仿宋"/>
          <w:color w:val="000000"/>
          <w:sz w:val="36"/>
          <w:szCs w:val="36"/>
        </w:rPr>
      </w:r>
      <w:r/>
    </w:p>
    <w:p>
      <w:r/>
      <w:r/>
    </w:p>
    <w:p>
      <w:r>
        <w:br w:type="page" w:clear="all"/>
      </w:r>
      <w:r/>
    </w:p>
    <w:p>
      <w:r/>
      <w:r/>
    </w:p>
    <w:p>
      <w:pPr>
        <w:jc w:val="center"/>
        <w:spacing w:line="480" w:lineRule="exact"/>
        <w:rPr>
          <w:rFonts w:ascii="仿宋" w:hAnsi="仿宋" w:eastAsia="仿宋"/>
          <w:b/>
          <w:bCs/>
          <w:color w:val="000000"/>
          <w:sz w:val="36"/>
          <w:szCs w:val="36"/>
        </w:rPr>
        <w:outlineLvl w:val="2"/>
      </w:pPr>
      <w:r/>
      <w:bookmarkStart w:id="192" w:name="_Toc141105365"/>
      <w:r>
        <w:rPr>
          <w:rFonts w:ascii="仿宋" w:hAnsi="仿宋" w:eastAsia="仿宋"/>
          <w:b/>
          <w:bCs/>
          <w:color w:val="000000"/>
          <w:sz w:val="36"/>
          <w:szCs w:val="36"/>
        </w:rPr>
        <w:t xml:space="preserve">法定代表人资格证明书</w:t>
      </w:r>
      <w:bookmarkEnd w:id="184"/>
      <w:r/>
      <w:bookmarkEnd w:id="185"/>
      <w:r/>
      <w:bookmarkEnd w:id="186"/>
      <w:r/>
      <w:bookmarkEnd w:id="187"/>
      <w:r/>
      <w:bookmarkEnd w:id="188"/>
      <w:r/>
      <w:bookmarkEnd w:id="189"/>
      <w:r/>
      <w:bookmarkEnd w:id="190"/>
      <w:r/>
      <w:bookmarkEnd w:id="191"/>
      <w:r/>
      <w:bookmarkEnd w:id="192"/>
      <w:r/>
      <w:r/>
    </w:p>
    <w:p>
      <w:pPr>
        <w:spacing w:line="480" w:lineRule="exact"/>
        <w:rPr>
          <w:rFonts w:ascii="仿宋" w:hAnsi="仿宋" w:eastAsia="仿宋"/>
          <w:b/>
          <w:color w:val="000000"/>
          <w:sz w:val="28"/>
          <w:szCs w:val="28"/>
        </w:rPr>
      </w:pPr>
      <w:r>
        <w:rPr>
          <w:rFonts w:ascii="仿宋" w:hAnsi="仿宋" w:eastAsia="仿宋"/>
          <w:b/>
          <w:color w:val="000000"/>
          <w:sz w:val="28"/>
          <w:szCs w:val="28"/>
        </w:rPr>
      </w:r>
      <w:r/>
    </w:p>
    <w:p>
      <w:pPr>
        <w:ind w:firstLine="612"/>
        <w:spacing w:line="360" w:lineRule="auto"/>
        <w:rPr>
          <w:rFonts w:ascii="仿宋" w:hAnsi="仿宋" w:eastAsia="仿宋"/>
          <w:color w:val="000000"/>
          <w:sz w:val="28"/>
          <w:szCs w:val="28"/>
        </w:rPr>
      </w:pPr>
      <w:r>
        <w:rPr>
          <w:rFonts w:ascii="仿宋" w:hAnsi="仿宋" w:eastAsia="仿宋"/>
          <w:color w:val="000000"/>
          <w:sz w:val="28"/>
          <w:szCs w:val="28"/>
        </w:rPr>
        <w:t xml:space="preserve">单位名称：</w:t>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p>
    <w:p>
      <w:pPr>
        <w:ind w:firstLine="610"/>
        <w:spacing w:line="360" w:lineRule="auto"/>
        <w:rPr>
          <w:rFonts w:ascii="仿宋" w:hAnsi="仿宋" w:eastAsia="仿宋"/>
          <w:color w:val="000000"/>
          <w:sz w:val="28"/>
          <w:szCs w:val="28"/>
          <w:u w:val="single"/>
        </w:rPr>
      </w:pPr>
      <w:r>
        <w:rPr>
          <w:rFonts w:ascii="仿宋" w:hAnsi="仿宋" w:eastAsia="仿宋"/>
          <w:color w:val="000000"/>
          <w:sz w:val="28"/>
          <w:szCs w:val="28"/>
        </w:rPr>
        <w:t xml:space="preserve">单位性质：</w:t>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p>
    <w:p>
      <w:pPr>
        <w:ind w:firstLine="610"/>
        <w:spacing w:line="360" w:lineRule="auto"/>
        <w:rPr>
          <w:rFonts w:ascii="仿宋" w:hAnsi="仿宋" w:eastAsia="仿宋"/>
          <w:color w:val="000000"/>
          <w:sz w:val="28"/>
          <w:szCs w:val="28"/>
          <w:u w:val="single"/>
        </w:rPr>
      </w:pPr>
      <w:r>
        <w:rPr>
          <w:rFonts w:ascii="仿宋" w:hAnsi="仿宋" w:eastAsia="仿宋"/>
          <w:color w:val="000000"/>
          <w:sz w:val="28"/>
          <w:szCs w:val="28"/>
        </w:rPr>
        <w:t xml:space="preserve">地    址：</w:t>
      </w:r>
      <w:r>
        <w:rPr>
          <w:rFonts w:ascii="仿宋" w:hAnsi="仿宋" w:eastAsia="仿宋"/>
          <w:color w:val="000000"/>
          <w:sz w:val="28"/>
          <w:szCs w:val="28"/>
          <w:u w:val="single"/>
        </w:rPr>
        <w:tab/>
      </w:r>
      <w:r>
        <w:rPr>
          <w:rFonts w:ascii="仿宋" w:hAnsi="仿宋" w:eastAsia="仿宋"/>
          <w:color w:val="000000"/>
          <w:sz w:val="28"/>
          <w:szCs w:val="28"/>
          <w:u w:val="single"/>
        </w:rPr>
        <w:tab/>
        <w:t xml:space="preserve">  </w:t>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t xml:space="preserve">       </w:t>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p>
    <w:p>
      <w:pPr>
        <w:ind w:firstLine="610"/>
        <w:spacing w:line="360" w:lineRule="auto"/>
        <w:rPr>
          <w:rFonts w:ascii="仿宋" w:hAnsi="仿宋" w:eastAsia="仿宋"/>
          <w:color w:val="000000"/>
          <w:sz w:val="28"/>
          <w:szCs w:val="28"/>
        </w:rPr>
      </w:pPr>
      <w:r>
        <w:rPr>
          <w:rFonts w:ascii="仿宋" w:hAnsi="仿宋" w:eastAsia="仿宋"/>
          <w:color w:val="000000"/>
          <w:sz w:val="28"/>
          <w:szCs w:val="28"/>
        </w:rPr>
        <w:t xml:space="preserve">成立时间：</w:t>
      </w:r>
      <w:r>
        <w:rPr>
          <w:rFonts w:ascii="仿宋" w:hAnsi="仿宋" w:eastAsia="仿宋"/>
          <w:color w:val="000000"/>
          <w:sz w:val="28"/>
          <w:szCs w:val="28"/>
          <w:u w:val="single"/>
        </w:rPr>
        <w:t xml:space="preserve">        </w:t>
      </w:r>
      <w:r>
        <w:rPr>
          <w:rFonts w:ascii="仿宋" w:hAnsi="仿宋" w:eastAsia="仿宋"/>
          <w:color w:val="000000"/>
          <w:sz w:val="28"/>
          <w:szCs w:val="28"/>
        </w:rPr>
        <w:t xml:space="preserve">年</w:t>
      </w:r>
      <w:r>
        <w:rPr>
          <w:rFonts w:ascii="仿宋" w:hAnsi="仿宋" w:eastAsia="仿宋"/>
          <w:color w:val="000000"/>
          <w:sz w:val="28"/>
          <w:szCs w:val="28"/>
          <w:u w:val="single"/>
        </w:rPr>
        <w:t xml:space="preserve">      </w:t>
      </w:r>
      <w:r>
        <w:rPr>
          <w:rFonts w:ascii="仿宋" w:hAnsi="仿宋" w:eastAsia="仿宋"/>
          <w:color w:val="000000"/>
          <w:sz w:val="28"/>
          <w:szCs w:val="28"/>
        </w:rPr>
        <w:t xml:space="preserve">月</w:t>
      </w:r>
      <w:r>
        <w:rPr>
          <w:rFonts w:ascii="仿宋" w:hAnsi="仿宋" w:eastAsia="仿宋"/>
          <w:color w:val="000000"/>
          <w:sz w:val="28"/>
          <w:szCs w:val="28"/>
          <w:u w:val="single"/>
        </w:rPr>
        <w:t xml:space="preserve">      </w:t>
      </w:r>
      <w:r>
        <w:rPr>
          <w:rFonts w:ascii="仿宋" w:hAnsi="仿宋" w:eastAsia="仿宋"/>
          <w:color w:val="000000"/>
          <w:sz w:val="28"/>
          <w:szCs w:val="28"/>
        </w:rPr>
        <w:t xml:space="preserve">日</w:t>
      </w:r>
      <w:r/>
    </w:p>
    <w:p>
      <w:pPr>
        <w:ind w:firstLine="610"/>
        <w:spacing w:line="360" w:lineRule="auto"/>
        <w:rPr>
          <w:rFonts w:ascii="仿宋" w:hAnsi="仿宋" w:eastAsia="仿宋"/>
          <w:color w:val="000000"/>
          <w:sz w:val="28"/>
          <w:szCs w:val="28"/>
        </w:rPr>
      </w:pPr>
      <w:r>
        <w:rPr>
          <w:rFonts w:ascii="仿宋" w:hAnsi="仿宋" w:eastAsia="仿宋"/>
          <w:color w:val="000000"/>
          <w:sz w:val="28"/>
          <w:szCs w:val="28"/>
        </w:rPr>
        <w:t xml:space="preserve">经营期限：</w:t>
      </w:r>
      <w:r>
        <w:rPr>
          <w:rFonts w:ascii="仿宋" w:hAnsi="仿宋" w:eastAsia="仿宋"/>
          <w:color w:val="000000"/>
          <w:sz w:val="28"/>
          <w:szCs w:val="28"/>
          <w:u w:val="single"/>
        </w:rPr>
        <w:t xml:space="preserve">                         </w:t>
      </w:r>
      <w:r>
        <w:rPr>
          <w:rFonts w:ascii="仿宋" w:hAnsi="仿宋" w:eastAsia="仿宋"/>
          <w:color w:val="000000"/>
          <w:sz w:val="28"/>
          <w:szCs w:val="28"/>
          <w:u w:val="single"/>
        </w:rPr>
        <w:tab/>
        <w:t xml:space="preserve">   </w:t>
      </w:r>
      <w:r>
        <w:rPr>
          <w:rFonts w:ascii="仿宋" w:hAnsi="仿宋" w:eastAsia="仿宋"/>
          <w:color w:val="000000"/>
          <w:sz w:val="28"/>
          <w:szCs w:val="28"/>
        </w:rPr>
        <w:t xml:space="preserve">                        　</w:t>
      </w:r>
      <w:r/>
    </w:p>
    <w:p>
      <w:pPr>
        <w:ind w:firstLine="610"/>
        <w:spacing w:line="360" w:lineRule="auto"/>
        <w:rPr>
          <w:rFonts w:ascii="仿宋" w:hAnsi="仿宋" w:eastAsia="仿宋"/>
          <w:color w:val="000000"/>
          <w:sz w:val="28"/>
          <w:szCs w:val="28"/>
        </w:rPr>
      </w:pPr>
      <w:r>
        <w:rPr>
          <w:rFonts w:ascii="仿宋" w:hAnsi="仿宋" w:eastAsia="仿宋"/>
          <w:color w:val="000000"/>
          <w:sz w:val="28"/>
          <w:szCs w:val="28"/>
        </w:rPr>
        <w:t xml:space="preserve">姓    名：</w:t>
      </w:r>
      <w:r>
        <w:rPr>
          <w:rFonts w:ascii="仿宋" w:hAnsi="仿宋" w:eastAsia="仿宋"/>
          <w:color w:val="000000"/>
          <w:sz w:val="28"/>
          <w:szCs w:val="28"/>
          <w:u w:val="single"/>
        </w:rPr>
        <w:t xml:space="preserve">         </w:t>
      </w:r>
      <w:r>
        <w:rPr>
          <w:rFonts w:ascii="仿宋" w:hAnsi="仿宋" w:eastAsia="仿宋"/>
          <w:color w:val="000000"/>
          <w:sz w:val="28"/>
          <w:szCs w:val="28"/>
        </w:rPr>
        <w:t xml:space="preserve"> 性别：</w:t>
      </w:r>
      <w:r>
        <w:rPr>
          <w:rFonts w:ascii="仿宋" w:hAnsi="仿宋" w:eastAsia="仿宋"/>
          <w:color w:val="000000"/>
          <w:sz w:val="28"/>
          <w:szCs w:val="28"/>
          <w:u w:val="single"/>
        </w:rPr>
        <w:t xml:space="preserve">        </w:t>
      </w:r>
      <w:r>
        <w:rPr>
          <w:rFonts w:ascii="仿宋" w:hAnsi="仿宋" w:eastAsia="仿宋"/>
          <w:color w:val="000000"/>
          <w:sz w:val="28"/>
          <w:szCs w:val="28"/>
        </w:rPr>
        <w:t xml:space="preserve">年龄：</w:t>
      </w:r>
      <w:r/>
    </w:p>
    <w:p>
      <w:pPr>
        <w:ind w:firstLine="610"/>
        <w:spacing w:line="360" w:lineRule="auto"/>
        <w:rPr>
          <w:rFonts w:ascii="仿宋" w:hAnsi="仿宋" w:eastAsia="仿宋"/>
          <w:color w:val="000000"/>
          <w:sz w:val="28"/>
          <w:szCs w:val="28"/>
          <w:u w:val="single"/>
        </w:rPr>
      </w:pPr>
      <w:r>
        <w:rPr>
          <w:rFonts w:ascii="仿宋" w:hAnsi="仿宋" w:eastAsia="仿宋"/>
          <w:color w:val="000000"/>
          <w:sz w:val="28"/>
          <w:szCs w:val="28"/>
        </w:rPr>
        <w:t xml:space="preserve">身份证号码：</w:t>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rPr>
          <w:rFonts w:ascii="仿宋" w:hAnsi="仿宋" w:eastAsia="仿宋"/>
          <w:color w:val="000000"/>
          <w:sz w:val="28"/>
          <w:szCs w:val="28"/>
          <w:u w:val="single"/>
        </w:rPr>
        <w:tab/>
      </w:r>
      <w:r/>
    </w:p>
    <w:p>
      <w:pPr>
        <w:ind w:firstLine="610"/>
        <w:spacing w:line="360" w:lineRule="auto"/>
        <w:rPr>
          <w:rFonts w:ascii="仿宋" w:hAnsi="仿宋" w:eastAsia="仿宋"/>
          <w:color w:val="000000"/>
          <w:sz w:val="28"/>
          <w:szCs w:val="28"/>
        </w:rPr>
      </w:pPr>
      <w:r>
        <w:rPr>
          <w:rFonts w:ascii="仿宋" w:hAnsi="仿宋" w:eastAsia="仿宋"/>
          <w:color w:val="000000"/>
          <w:sz w:val="28"/>
          <w:szCs w:val="28"/>
        </w:rPr>
        <w:t xml:space="preserve">系</w:t>
      </w:r>
      <w:r>
        <w:rPr>
          <w:rFonts w:ascii="仿宋" w:hAnsi="仿宋" w:eastAsia="仿宋"/>
          <w:color w:val="000000"/>
          <w:sz w:val="28"/>
          <w:szCs w:val="28"/>
          <w:u w:val="single"/>
        </w:rPr>
        <w:t xml:space="preserve">          （投标人单位名称）         </w:t>
      </w:r>
      <w:r>
        <w:rPr>
          <w:rFonts w:ascii="仿宋" w:hAnsi="仿宋" w:eastAsia="仿宋"/>
          <w:color w:val="000000"/>
          <w:sz w:val="28"/>
          <w:szCs w:val="28"/>
        </w:rPr>
        <w:t xml:space="preserve">的法定代表人。</w:t>
      </w:r>
      <w:r/>
    </w:p>
    <w:p>
      <w:pPr>
        <w:ind w:firstLine="610"/>
        <w:spacing w:line="360" w:lineRule="auto"/>
        <w:rPr>
          <w:rFonts w:ascii="仿宋" w:hAnsi="仿宋" w:eastAsia="仿宋"/>
          <w:color w:val="000000"/>
          <w:sz w:val="28"/>
          <w:szCs w:val="28"/>
        </w:rPr>
      </w:pPr>
      <w:r>
        <w:rPr>
          <w:rFonts w:ascii="仿宋" w:hAnsi="仿宋" w:eastAsia="仿宋"/>
          <w:color w:val="000000"/>
          <w:sz w:val="28"/>
          <w:szCs w:val="28"/>
        </w:rPr>
        <w:t xml:space="preserve">特此证明。</w:t>
      </w:r>
      <w:r/>
    </w:p>
    <w:p>
      <w:pPr>
        <w:ind w:firstLine="610"/>
        <w:spacing w:line="360" w:lineRule="auto"/>
        <w:rPr>
          <w:rFonts w:ascii="仿宋" w:hAnsi="仿宋" w:eastAsia="仿宋"/>
          <w:color w:val="000000"/>
          <w:sz w:val="28"/>
          <w:szCs w:val="28"/>
        </w:rPr>
      </w:pPr>
      <w:r>
        <w:rPr>
          <w:rFonts w:ascii="仿宋" w:hAnsi="仿宋" w:eastAsia="仿宋"/>
          <w:color w:val="000000"/>
          <w:sz w:val="28"/>
          <w:szCs w:val="28"/>
          <w:u w:val="single"/>
        </w:rPr>
        <w:t xml:space="preserve">          附身份证复印件                                   </w:t>
      </w:r>
      <w:r/>
    </w:p>
    <w:p>
      <w:pPr>
        <w:ind w:firstLine="560"/>
        <w:spacing w:line="480" w:lineRule="exact"/>
        <w:tabs>
          <w:tab w:val="left" w:pos="720" w:leader="none"/>
          <w:tab w:val="left" w:pos="900" w:leader="none"/>
        </w:tabs>
        <w:rPr>
          <w:rFonts w:ascii="仿宋" w:hAnsi="仿宋" w:eastAsia="仿宋"/>
          <w:color w:val="000000"/>
          <w:sz w:val="28"/>
          <w:szCs w:val="28"/>
        </w:rPr>
      </w:pPr>
      <w:r>
        <w:rPr>
          <w:rFonts w:ascii="仿宋" w:hAnsi="仿宋" w:eastAsia="仿宋"/>
          <w:color w:val="000000"/>
          <w:sz w:val="28"/>
          <w:szCs w:val="28"/>
        </w:rPr>
      </w:r>
      <w:r/>
    </w:p>
    <w:p>
      <w:pPr>
        <w:ind w:firstLine="560"/>
        <w:spacing w:line="480" w:lineRule="exact"/>
        <w:tabs>
          <w:tab w:val="left" w:pos="720" w:leader="none"/>
          <w:tab w:val="left" w:pos="900" w:leader="none"/>
        </w:tabs>
        <w:rPr>
          <w:rFonts w:ascii="仿宋" w:hAnsi="仿宋" w:eastAsia="仿宋"/>
          <w:color w:val="000000"/>
          <w:sz w:val="28"/>
          <w:szCs w:val="28"/>
        </w:rPr>
      </w:pPr>
      <w:r>
        <w:rPr>
          <w:rFonts w:ascii="仿宋" w:hAnsi="仿宋" w:eastAsia="仿宋"/>
          <w:color w:val="000000"/>
          <w:sz w:val="28"/>
          <w:szCs w:val="28"/>
        </w:rPr>
      </w:r>
      <w:r/>
    </w:p>
    <w:p>
      <w:pPr>
        <w:jc w:val="right"/>
        <w:spacing w:line="360" w:lineRule="auto"/>
        <w:tabs>
          <w:tab w:val="left" w:pos="720" w:leader="none"/>
          <w:tab w:val="left" w:pos="900" w:leader="none"/>
        </w:tabs>
        <w:rPr>
          <w:rFonts w:ascii="仿宋" w:hAnsi="仿宋" w:eastAsia="仿宋"/>
          <w:color w:val="000000"/>
          <w:sz w:val="28"/>
          <w:szCs w:val="28"/>
          <w:u w:val="single"/>
        </w:rPr>
      </w:pPr>
      <w:r>
        <w:rPr>
          <w:rFonts w:ascii="仿宋" w:hAnsi="仿宋" w:eastAsia="仿宋"/>
          <w:color w:val="000000"/>
          <w:sz w:val="28"/>
          <w:szCs w:val="28"/>
        </w:rPr>
        <w:t xml:space="preserve">投标人：</w:t>
      </w:r>
      <w:r>
        <w:rPr>
          <w:rFonts w:ascii="仿宋" w:hAnsi="仿宋" w:eastAsia="仿宋"/>
          <w:color w:val="000000"/>
          <w:sz w:val="28"/>
          <w:szCs w:val="28"/>
          <w:u w:val="single"/>
        </w:rPr>
        <w:t xml:space="preserve">             （盖公章）</w:t>
      </w:r>
      <w:r/>
    </w:p>
    <w:p>
      <w:pPr>
        <w:jc w:val="center"/>
        <w:spacing w:line="360" w:lineRule="auto"/>
        <w:tabs>
          <w:tab w:val="left" w:pos="720" w:leader="none"/>
          <w:tab w:val="left" w:pos="900" w:leader="none"/>
        </w:tabs>
        <w:rPr>
          <w:rFonts w:ascii="仿宋" w:hAnsi="仿宋" w:eastAsia="仿宋"/>
          <w:color w:val="000000"/>
          <w:sz w:val="28"/>
          <w:szCs w:val="28"/>
        </w:rPr>
      </w:pPr>
      <w:r>
        <w:rPr>
          <w:rFonts w:ascii="仿宋" w:hAnsi="仿宋" w:eastAsia="仿宋"/>
          <w:color w:val="000000"/>
          <w:sz w:val="28"/>
          <w:szCs w:val="28"/>
        </w:rPr>
        <w:t xml:space="preserve">             法定代表人签名：</w:t>
      </w:r>
      <w:r>
        <w:rPr>
          <w:rFonts w:ascii="仿宋" w:hAnsi="仿宋" w:eastAsia="仿宋"/>
          <w:color w:val="000000"/>
          <w:sz w:val="28"/>
          <w:szCs w:val="28"/>
          <w:u w:val="single"/>
        </w:rPr>
        <w:t xml:space="preserve">             　   </w:t>
      </w:r>
      <w:r/>
    </w:p>
    <w:p>
      <w:pPr>
        <w:jc w:val="center"/>
        <w:spacing w:line="360" w:lineRule="auto"/>
        <w:tabs>
          <w:tab w:val="left" w:pos="720" w:leader="none"/>
          <w:tab w:val="left" w:pos="900" w:leader="none"/>
        </w:tabs>
        <w:rPr>
          <w:rFonts w:ascii="仿宋" w:hAnsi="仿宋" w:eastAsia="仿宋"/>
          <w:color w:val="000000"/>
          <w:sz w:val="28"/>
          <w:szCs w:val="28"/>
        </w:rPr>
      </w:pPr>
      <w:r>
        <w:rPr>
          <w:rFonts w:ascii="仿宋" w:hAnsi="仿宋" w:eastAsia="仿宋"/>
          <w:color w:val="000000"/>
          <w:sz w:val="28"/>
          <w:szCs w:val="28"/>
        </w:rPr>
        <w:t xml:space="preserve">                            日 期：</w:t>
      </w:r>
      <w:r>
        <w:rPr>
          <w:rFonts w:ascii="仿宋" w:hAnsi="仿宋" w:eastAsia="仿宋"/>
          <w:color w:val="000000"/>
          <w:sz w:val="28"/>
          <w:szCs w:val="28"/>
          <w:u w:val="single"/>
        </w:rPr>
        <w:t xml:space="preserve">      </w:t>
      </w:r>
      <w:r>
        <w:rPr>
          <w:rFonts w:ascii="仿宋" w:hAnsi="仿宋" w:eastAsia="仿宋"/>
          <w:color w:val="000000"/>
          <w:sz w:val="28"/>
          <w:szCs w:val="28"/>
        </w:rPr>
        <w:t xml:space="preserve">年</w:t>
      </w:r>
      <w:r>
        <w:rPr>
          <w:rFonts w:ascii="仿宋" w:hAnsi="仿宋" w:eastAsia="仿宋"/>
          <w:color w:val="000000"/>
          <w:sz w:val="28"/>
          <w:szCs w:val="28"/>
          <w:u w:val="single"/>
        </w:rPr>
        <w:t xml:space="preserve">     </w:t>
      </w:r>
      <w:r>
        <w:rPr>
          <w:rFonts w:ascii="仿宋" w:hAnsi="仿宋" w:eastAsia="仿宋"/>
          <w:color w:val="000000"/>
          <w:sz w:val="28"/>
          <w:szCs w:val="28"/>
        </w:rPr>
        <w:t xml:space="preserve">月</w:t>
      </w:r>
      <w:r>
        <w:rPr>
          <w:rFonts w:ascii="仿宋" w:hAnsi="仿宋" w:eastAsia="仿宋"/>
          <w:color w:val="000000"/>
          <w:sz w:val="28"/>
          <w:szCs w:val="28"/>
          <w:u w:val="single"/>
        </w:rPr>
        <w:t xml:space="preserve">       </w:t>
      </w:r>
      <w:r>
        <w:rPr>
          <w:rFonts w:ascii="仿宋" w:hAnsi="仿宋" w:eastAsia="仿宋"/>
          <w:color w:val="000000"/>
          <w:sz w:val="28"/>
          <w:szCs w:val="28"/>
        </w:rPr>
        <w:t xml:space="preserve">日</w:t>
      </w:r>
      <w:r/>
    </w:p>
    <w:p>
      <w:pPr>
        <w:ind w:firstLine="5180"/>
        <w:spacing w:line="480" w:lineRule="exact"/>
        <w:tabs>
          <w:tab w:val="left" w:pos="720" w:leader="none"/>
          <w:tab w:val="left" w:pos="900" w:leader="none"/>
        </w:tabs>
        <w:rPr>
          <w:rFonts w:ascii="仿宋" w:hAnsi="仿宋" w:eastAsia="仿宋"/>
          <w:color w:val="000000"/>
          <w:sz w:val="28"/>
          <w:szCs w:val="28"/>
        </w:rPr>
      </w:pPr>
      <w:r>
        <w:rPr>
          <w:rFonts w:ascii="仿宋" w:hAnsi="仿宋" w:eastAsia="仿宋"/>
          <w:color w:val="000000"/>
          <w:sz w:val="28"/>
          <w:szCs w:val="28"/>
        </w:rPr>
      </w:r>
      <w:r/>
    </w:p>
    <w:p>
      <w:pPr>
        <w:jc w:val="center"/>
        <w:spacing w:line="480" w:lineRule="exact"/>
        <w:rPr>
          <w:rFonts w:ascii="仿宋" w:hAnsi="仿宋" w:eastAsia="仿宋"/>
          <w:color w:val="000000"/>
          <w:sz w:val="28"/>
          <w:szCs w:val="28"/>
        </w:rPr>
      </w:pPr>
      <w:r>
        <w:rPr>
          <w:rFonts w:ascii="仿宋" w:hAnsi="仿宋" w:eastAsia="仿宋"/>
          <w:color w:val="000000"/>
          <w:sz w:val="28"/>
          <w:szCs w:val="28"/>
        </w:rPr>
      </w:r>
      <w:r/>
    </w:p>
    <w:p>
      <w:pPr>
        <w:jc w:val="center"/>
        <w:spacing w:line="480" w:lineRule="exact"/>
        <w:rPr>
          <w:rFonts w:ascii="仿宋" w:hAnsi="仿宋" w:eastAsia="仿宋"/>
          <w:color w:val="000000"/>
          <w:sz w:val="28"/>
          <w:szCs w:val="28"/>
        </w:rPr>
      </w:pPr>
      <w:r>
        <w:rPr>
          <w:rFonts w:ascii="仿宋" w:hAnsi="仿宋" w:eastAsia="仿宋"/>
          <w:color w:val="000000"/>
          <w:sz w:val="28"/>
          <w:szCs w:val="28"/>
        </w:rPr>
      </w:r>
      <w:r/>
    </w:p>
    <w:p>
      <w:pPr>
        <w:jc w:val="center"/>
        <w:spacing w:line="480" w:lineRule="exact"/>
        <w:rPr>
          <w:rFonts w:ascii="仿宋" w:hAnsi="仿宋" w:eastAsia="仿宋"/>
          <w:color w:val="000000"/>
          <w:sz w:val="28"/>
          <w:szCs w:val="28"/>
        </w:rPr>
      </w:pPr>
      <w:r>
        <w:rPr>
          <w:rFonts w:ascii="仿宋" w:hAnsi="仿宋" w:eastAsia="仿宋"/>
          <w:color w:val="000000"/>
          <w:sz w:val="28"/>
          <w:szCs w:val="28"/>
        </w:rPr>
      </w:r>
      <w:r/>
    </w:p>
    <w:p>
      <w:pPr>
        <w:pStyle w:val="1045"/>
        <w:rPr>
          <w:rFonts w:ascii="仿宋" w:hAnsi="仿宋" w:eastAsia="仿宋"/>
          <w:color w:val="000000"/>
          <w:sz w:val="28"/>
          <w:szCs w:val="28"/>
        </w:rPr>
      </w:pPr>
      <w:r>
        <w:rPr>
          <w:rFonts w:ascii="仿宋" w:hAnsi="仿宋" w:eastAsia="仿宋"/>
          <w:color w:val="000000"/>
          <w:sz w:val="28"/>
          <w:szCs w:val="28"/>
        </w:rPr>
      </w:r>
      <w:r/>
    </w:p>
    <w:p>
      <w:pPr>
        <w:pStyle w:val="1045"/>
        <w:rPr>
          <w:rFonts w:ascii="仿宋" w:hAnsi="仿宋" w:eastAsia="仿宋"/>
          <w:color w:val="000000"/>
          <w:sz w:val="28"/>
          <w:szCs w:val="28"/>
        </w:rPr>
      </w:pPr>
      <w:r>
        <w:rPr>
          <w:rFonts w:ascii="仿宋" w:hAnsi="仿宋" w:eastAsia="仿宋"/>
          <w:color w:val="000000"/>
          <w:sz w:val="28"/>
          <w:szCs w:val="28"/>
        </w:rPr>
      </w:r>
      <w:r/>
    </w:p>
    <w:p>
      <w:pPr>
        <w:pStyle w:val="1045"/>
        <w:rPr>
          <w:rFonts w:ascii="仿宋" w:hAnsi="仿宋" w:eastAsia="仿宋"/>
          <w:color w:val="000000"/>
          <w:sz w:val="28"/>
          <w:szCs w:val="28"/>
        </w:rPr>
      </w:pPr>
      <w:r>
        <w:rPr>
          <w:rFonts w:ascii="仿宋" w:hAnsi="仿宋" w:eastAsia="仿宋"/>
          <w:color w:val="000000"/>
          <w:sz w:val="28"/>
          <w:szCs w:val="28"/>
        </w:rPr>
      </w:r>
      <w:r/>
    </w:p>
    <w:p>
      <w:pPr>
        <w:rPr>
          <w:rFonts w:ascii="仿宋" w:hAnsi="仿宋" w:eastAsia="仿宋"/>
          <w:color w:val="000000"/>
          <w:sz w:val="28"/>
          <w:szCs w:val="28"/>
        </w:rPr>
      </w:pPr>
      <w:r>
        <w:rPr>
          <w:rFonts w:ascii="仿宋" w:hAnsi="仿宋" w:eastAsia="仿宋"/>
          <w:color w:val="000000"/>
          <w:sz w:val="28"/>
          <w:szCs w:val="28"/>
        </w:rPr>
        <w:br w:type="page" w:clear="all"/>
      </w:r>
      <w:r/>
    </w:p>
    <w:p>
      <w:pPr>
        <w:jc w:val="center"/>
        <w:spacing w:before="240" w:after="240" w:line="480" w:lineRule="exact"/>
        <w:rPr>
          <w:rFonts w:ascii="仿宋" w:hAnsi="仿宋" w:eastAsia="仿宋"/>
          <w:b/>
          <w:bCs/>
          <w:color w:val="000000"/>
          <w:sz w:val="36"/>
          <w:szCs w:val="36"/>
        </w:rPr>
        <w:outlineLvl w:val="2"/>
      </w:pPr>
      <w:r/>
      <w:bookmarkStart w:id="193" w:name="_Toc29364"/>
      <w:r/>
      <w:bookmarkStart w:id="194" w:name="_Toc14193"/>
      <w:r/>
      <w:bookmarkStart w:id="195" w:name="_Toc32092"/>
      <w:r/>
      <w:bookmarkStart w:id="196" w:name="_Toc1133"/>
      <w:r/>
      <w:bookmarkStart w:id="197" w:name="_Toc25952"/>
      <w:r/>
      <w:bookmarkStart w:id="198" w:name="_Toc16068"/>
      <w:r/>
      <w:bookmarkStart w:id="199" w:name="_Toc141105366"/>
      <w:r/>
      <w:bookmarkStart w:id="200" w:name="_Toc7566"/>
      <w:r/>
      <w:bookmarkStart w:id="201" w:name="_Toc25780"/>
      <w:r>
        <w:rPr>
          <w:rFonts w:ascii="仿宋" w:hAnsi="仿宋" w:eastAsia="仿宋"/>
          <w:b/>
          <w:bCs/>
          <w:color w:val="000000"/>
          <w:sz w:val="36"/>
          <w:szCs w:val="36"/>
        </w:rPr>
        <w:t xml:space="preserve">法定代表人授权书（格式）</w:t>
      </w:r>
      <w:bookmarkEnd w:id="193"/>
      <w:r/>
      <w:bookmarkEnd w:id="194"/>
      <w:r/>
      <w:bookmarkEnd w:id="195"/>
      <w:r/>
      <w:bookmarkEnd w:id="196"/>
      <w:r/>
      <w:bookmarkEnd w:id="197"/>
      <w:r/>
      <w:bookmarkEnd w:id="198"/>
      <w:r/>
      <w:bookmarkEnd w:id="199"/>
      <w:r/>
      <w:bookmarkEnd w:id="200"/>
      <w:r/>
      <w:bookmarkEnd w:id="201"/>
      <w:r/>
      <w:r/>
    </w:p>
    <w:p>
      <w:pPr>
        <w:ind w:firstLine="560"/>
        <w:spacing w:line="360" w:lineRule="auto"/>
        <w:rPr>
          <w:rFonts w:ascii="仿宋" w:hAnsi="仿宋" w:eastAsia="仿宋"/>
          <w:color w:val="000000"/>
          <w:sz w:val="28"/>
          <w:szCs w:val="28"/>
        </w:rPr>
      </w:pPr>
      <w:r>
        <w:rPr>
          <w:rFonts w:ascii="仿宋" w:hAnsi="仿宋" w:eastAsia="仿宋"/>
          <w:color w:val="000000"/>
          <w:sz w:val="28"/>
          <w:szCs w:val="28"/>
        </w:rPr>
        <w:t xml:space="preserve">本授权书声明：</w:t>
      </w:r>
      <w:r>
        <w:rPr>
          <w:rFonts w:ascii="仿宋" w:hAnsi="仿宋" w:eastAsia="仿宋"/>
          <w:color w:val="000000"/>
          <w:sz w:val="28"/>
          <w:szCs w:val="28"/>
          <w:u w:val="single"/>
        </w:rPr>
        <w:t xml:space="preserve">            </w:t>
      </w:r>
      <w:r>
        <w:rPr>
          <w:rFonts w:ascii="仿宋" w:hAnsi="仿宋" w:eastAsia="仿宋"/>
          <w:color w:val="000000"/>
          <w:sz w:val="28"/>
          <w:szCs w:val="28"/>
        </w:rPr>
        <w:t xml:space="preserve">公司（社会组织）的</w:t>
      </w:r>
      <w:r>
        <w:rPr>
          <w:rFonts w:ascii="仿宋" w:hAnsi="仿宋" w:eastAsia="仿宋"/>
          <w:color w:val="000000"/>
          <w:sz w:val="28"/>
          <w:szCs w:val="28"/>
          <w:u w:val="single"/>
        </w:rPr>
        <w:t xml:space="preserve">      </w:t>
      </w:r>
      <w:r>
        <w:rPr>
          <w:rFonts w:ascii="仿宋" w:hAnsi="仿宋" w:eastAsia="仿宋"/>
          <w:color w:val="000000"/>
          <w:sz w:val="28"/>
          <w:szCs w:val="28"/>
        </w:rPr>
        <w:t xml:space="preserve">（法定代表人姓名、职务）代表本公司（社会组织）授权</w:t>
      </w:r>
      <w:r>
        <w:rPr>
          <w:rFonts w:ascii="仿宋" w:hAnsi="仿宋" w:eastAsia="仿宋"/>
          <w:color w:val="000000"/>
          <w:sz w:val="28"/>
          <w:szCs w:val="28"/>
          <w:u w:val="single"/>
        </w:rPr>
        <w:t xml:space="preserve">       </w:t>
      </w:r>
      <w:r>
        <w:rPr>
          <w:rFonts w:ascii="仿宋" w:hAnsi="仿宋" w:eastAsia="仿宋"/>
          <w:color w:val="000000"/>
          <w:sz w:val="28"/>
          <w:szCs w:val="28"/>
        </w:rPr>
        <w:t xml:space="preserve">（被授权人的姓名、职务）为本公司（社会组织）的合法授权委托人，就参加镇江市京口区政府购买居家养老服务[JSZC-321182-JJGS-G2023-0017]的投标、签订合同，以及合同的执行、完成和保修，以本公司名义处理一切与之有关的事务。本授权书于  年   月   日签字生效，特此声明。</w:t>
      </w:r>
      <w:r/>
    </w:p>
    <w:p>
      <w:pPr>
        <w:ind w:left="5680" w:hanging="5074"/>
        <w:spacing w:line="360" w:lineRule="auto"/>
        <w:rPr>
          <w:rFonts w:ascii="仿宋" w:hAnsi="仿宋" w:eastAsia="仿宋"/>
          <w:color w:val="000000"/>
          <w:sz w:val="28"/>
          <w:szCs w:val="28"/>
        </w:rPr>
      </w:pPr>
      <w:r>
        <w:rPr>
          <w:rFonts w:ascii="仿宋" w:hAnsi="仿宋" w:eastAsia="仿宋"/>
          <w:color w:val="000000"/>
          <w:sz w:val="28"/>
          <w:szCs w:val="28"/>
        </w:rPr>
        <w:t xml:space="preserve">法定代表人签字（或印鉴章）：</w:t>
      </w:r>
      <w:r/>
    </w:p>
    <w:p>
      <w:pPr>
        <w:ind w:left="5680" w:hanging="5074"/>
        <w:spacing w:line="360" w:lineRule="auto"/>
        <w:rPr>
          <w:rFonts w:ascii="仿宋" w:hAnsi="仿宋" w:eastAsia="仿宋"/>
          <w:color w:val="000000"/>
          <w:sz w:val="28"/>
          <w:szCs w:val="28"/>
        </w:rPr>
      </w:pPr>
      <w:r>
        <w:rPr>
          <w:rFonts w:ascii="仿宋" w:hAnsi="仿宋" w:eastAsia="仿宋"/>
          <w:color w:val="000000"/>
          <w:sz w:val="28"/>
          <w:szCs w:val="28"/>
        </w:rPr>
        <w:t xml:space="preserve">       职    务：</w:t>
      </w:r>
      <w:r/>
    </w:p>
    <w:p>
      <w:pPr>
        <w:ind w:left="5680" w:hanging="5074"/>
        <w:spacing w:line="360" w:lineRule="auto"/>
        <w:rPr>
          <w:rFonts w:ascii="仿宋" w:hAnsi="仿宋" w:eastAsia="仿宋"/>
          <w:color w:val="000000"/>
          <w:sz w:val="28"/>
          <w:szCs w:val="28"/>
        </w:rPr>
      </w:pPr>
      <w:r>
        <w:rPr>
          <w:rFonts w:ascii="仿宋" w:hAnsi="仿宋" w:eastAsia="仿宋"/>
          <w:color w:val="000000"/>
          <w:sz w:val="28"/>
          <w:szCs w:val="28"/>
        </w:rPr>
        <w:t xml:space="preserve">       单位名称：</w:t>
      </w:r>
      <w:r/>
    </w:p>
    <w:p>
      <w:pPr>
        <w:ind w:left="5680" w:hanging="5074"/>
        <w:spacing w:line="360" w:lineRule="auto"/>
        <w:rPr>
          <w:rFonts w:ascii="仿宋" w:hAnsi="仿宋" w:eastAsia="仿宋"/>
          <w:color w:val="000000"/>
          <w:sz w:val="28"/>
          <w:szCs w:val="28"/>
        </w:rPr>
      </w:pPr>
      <w:r>
        <w:rPr>
          <w:rFonts w:ascii="仿宋" w:hAnsi="仿宋" w:eastAsia="仿宋"/>
          <w:color w:val="000000"/>
          <w:sz w:val="28"/>
          <w:szCs w:val="28"/>
        </w:rPr>
        <w:t xml:space="preserve">       地    址：</w:t>
      </w:r>
      <w:r/>
    </w:p>
    <w:p>
      <w:pPr>
        <w:ind w:left="5678" w:hanging="4093"/>
        <w:spacing w:line="360" w:lineRule="auto"/>
        <w:rPr>
          <w:rFonts w:ascii="仿宋" w:hAnsi="仿宋" w:eastAsia="仿宋"/>
          <w:color w:val="000000"/>
          <w:sz w:val="28"/>
          <w:szCs w:val="28"/>
        </w:rPr>
      </w:pPr>
      <w:r>
        <w:rPr>
          <w:rFonts w:ascii="仿宋" w:hAnsi="仿宋" w:eastAsia="仿宋"/>
          <w:color w:val="000000"/>
          <w:sz w:val="28"/>
          <w:szCs w:val="28"/>
        </w:rPr>
        <w:t xml:space="preserve">联系电话：</w:t>
      </w:r>
      <w:r/>
    </w:p>
    <w:p>
      <w:pPr>
        <w:ind w:left="5680" w:hanging="5074"/>
        <w:spacing w:line="360" w:lineRule="auto"/>
        <w:rPr>
          <w:rFonts w:ascii="仿宋" w:hAnsi="仿宋" w:eastAsia="仿宋"/>
          <w:color w:val="000000"/>
          <w:sz w:val="28"/>
          <w:szCs w:val="28"/>
        </w:rPr>
      </w:pPr>
      <w:r>
        <w:rPr>
          <w:rFonts w:ascii="仿宋" w:hAnsi="仿宋" w:eastAsia="仿宋"/>
          <w:color w:val="000000"/>
          <w:sz w:val="28"/>
          <w:szCs w:val="28"/>
        </w:rPr>
        <w:t xml:space="preserve">授权委托人（被授权人）签字：</w:t>
      </w:r>
      <w:r/>
    </w:p>
    <w:p>
      <w:pPr>
        <w:ind w:left="5680" w:hanging="5074"/>
        <w:spacing w:line="360" w:lineRule="auto"/>
        <w:rPr>
          <w:rFonts w:ascii="仿宋" w:hAnsi="仿宋" w:eastAsia="仿宋"/>
          <w:color w:val="000000"/>
          <w:sz w:val="28"/>
          <w:szCs w:val="28"/>
        </w:rPr>
      </w:pPr>
      <w:r>
        <w:rPr>
          <w:rFonts w:ascii="仿宋" w:hAnsi="仿宋" w:eastAsia="仿宋"/>
          <w:color w:val="000000"/>
          <w:sz w:val="28"/>
          <w:szCs w:val="28"/>
        </w:rPr>
        <w:t xml:space="preserve">       职    务：</w:t>
      </w:r>
      <w:r/>
    </w:p>
    <w:p>
      <w:pPr>
        <w:ind w:left="5680" w:hanging="5074"/>
        <w:spacing w:line="360" w:lineRule="auto"/>
        <w:rPr>
          <w:rFonts w:ascii="仿宋" w:hAnsi="仿宋" w:eastAsia="仿宋"/>
          <w:color w:val="000000"/>
          <w:sz w:val="28"/>
          <w:szCs w:val="28"/>
        </w:rPr>
      </w:pPr>
      <w:r>
        <w:rPr>
          <w:rFonts w:ascii="仿宋" w:hAnsi="仿宋" w:eastAsia="仿宋"/>
          <w:color w:val="000000"/>
          <w:sz w:val="28"/>
          <w:szCs w:val="28"/>
        </w:rPr>
        <w:t xml:space="preserve">       单位名称：</w:t>
      </w:r>
      <w:r/>
    </w:p>
    <w:p>
      <w:pPr>
        <w:ind w:left="5680" w:hanging="5074"/>
        <w:spacing w:line="360" w:lineRule="auto"/>
        <w:rPr>
          <w:rFonts w:ascii="仿宋" w:hAnsi="仿宋" w:eastAsia="仿宋"/>
          <w:color w:val="000000"/>
          <w:sz w:val="28"/>
          <w:szCs w:val="28"/>
        </w:rPr>
      </w:pPr>
      <w:r>
        <w:rPr>
          <w:rFonts w:ascii="仿宋" w:hAnsi="仿宋" w:eastAsia="仿宋"/>
          <w:color w:val="000000"/>
          <w:sz w:val="28"/>
          <w:szCs w:val="28"/>
        </w:rPr>
        <w:t xml:space="preserve">       地    址：</w:t>
      </w:r>
      <w:r/>
    </w:p>
    <w:p>
      <w:pPr>
        <w:ind w:left="5680" w:hanging="5074"/>
        <w:spacing w:line="360" w:lineRule="auto"/>
        <w:rPr>
          <w:rFonts w:ascii="仿宋" w:hAnsi="仿宋" w:eastAsia="仿宋"/>
          <w:color w:val="000000"/>
          <w:sz w:val="28"/>
          <w:szCs w:val="28"/>
        </w:rPr>
      </w:pPr>
      <w:r>
        <w:rPr>
          <w:rFonts w:ascii="仿宋" w:hAnsi="仿宋" w:eastAsia="仿宋"/>
          <w:color w:val="000000"/>
          <w:sz w:val="28"/>
          <w:szCs w:val="28"/>
        </w:rPr>
        <w:t xml:space="preserve">       联系电话：</w:t>
      </w:r>
      <w:r/>
    </w:p>
    <w:p>
      <w:pPr>
        <w:ind w:left="5674" w:hanging="4915"/>
        <w:spacing w:line="360" w:lineRule="auto"/>
        <w:rPr>
          <w:rFonts w:ascii="仿宋" w:hAnsi="仿宋" w:eastAsia="仿宋"/>
          <w:color w:val="000000"/>
          <w:sz w:val="28"/>
          <w:szCs w:val="28"/>
        </w:rPr>
      </w:pPr>
      <w:r>
        <w:rPr>
          <w:rFonts w:ascii="仿宋" w:hAnsi="仿宋" w:eastAsia="仿宋"/>
          <w:color w:val="000000"/>
          <w:sz w:val="28"/>
          <w:szCs w:val="28"/>
        </w:rPr>
        <w:t xml:space="preserve">公司（工厂）名称（公章）：</w:t>
      </w:r>
      <w:r/>
    </w:p>
    <w:p>
      <w:pPr>
        <w:ind w:left="5674" w:hanging="4915"/>
        <w:spacing w:line="360" w:lineRule="auto"/>
        <w:rPr>
          <w:rFonts w:ascii="仿宋" w:hAnsi="仿宋" w:eastAsia="仿宋"/>
          <w:color w:val="000000"/>
          <w:sz w:val="28"/>
          <w:szCs w:val="28"/>
        </w:rPr>
      </w:pPr>
      <w:r>
        <w:rPr>
          <w:rFonts w:ascii="仿宋" w:hAnsi="仿宋" w:eastAsia="仿宋"/>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3399790</wp:posOffset>
                </wp:positionH>
                <wp:positionV relativeFrom="paragraph">
                  <wp:posOffset>271780</wp:posOffset>
                </wp:positionV>
                <wp:extent cx="2109470" cy="937260"/>
                <wp:effectExtent l="0" t="0" r="24130" b="15875"/>
                <wp:wrapNone/>
                <wp:docPr id="3" name="矩形 9"/>
                <wp:cNvGraphicFramePr/>
                <a:graphic xmlns:a="http://schemas.openxmlformats.org/drawingml/2006/main">
                  <a:graphicData uri="http://schemas.microsoft.com/office/word/2010/wordprocessingShape">
                    <wps:wsp>
                      <wps:cNvPr id="0" name=""/>
                      <wps:cNvSpPr/>
                      <wps:spPr bwMode="auto">
                        <a:xfrm>
                          <a:off x="0" y="0"/>
                          <a:ext cx="2109470" cy="937244"/>
                        </a:xfrm>
                        <a:prstGeom prst="rect">
                          <a:avLst/>
                        </a:prstGeom>
                        <a:solidFill>
                          <a:srgbClr val="FFFFFF"/>
                        </a:solidFill>
                        <a:ln>
                          <a:solidFill>
                            <a:srgbClr val="000000"/>
                          </a:solidFill>
                        </a:ln>
                      </wps:spPr>
                      <wps:txbx>
                        <w:txbxContent>
                          <w:p>
                            <w:r/>
                            <w:r/>
                          </w:p>
                          <w:p>
                            <w:r/>
                            <w:r/>
                          </w:p>
                        </w:txbxContent>
                      </wps:txbx>
                      <wps:bodyPr wrap="square" upright="1">
                        <a:noAutofit/>
                      </wps:bodyPr>
                    </wps:wsp>
                  </a:graphicData>
                </a:graphic>
              </wp:anchor>
            </w:drawing>
          </mc:Choice>
          <mc:Fallback>
            <w:pict>
              <v:shape id="shape 2" o:spid="_x0000_s2" o:spt="1" type="#_x0000_t1" style="position:absolute;z-index:251664384;o:allowoverlap:true;o:allowincell:true;mso-position-horizontal-relative:text;margin-left:267.7pt;mso-position-horizontal:absolute;mso-position-vertical-relative:text;margin-top:21.4pt;mso-position-vertical:absolute;width:166.1pt;height:73.8pt;mso-wrap-distance-left:9.0pt;mso-wrap-distance-top:0.0pt;mso-wrap-distance-right:9.0pt;mso-wrap-distance-bottom:0.0pt;visibility:visible;" fillcolor="#FFFFFF" strokecolor="#000000">
                <v:textbox inset="0,0,0,0">
                  <w:txbxContent>
                    <w:p>
                      <w:r/>
                      <w:r/>
                    </w:p>
                    <w:p>
                      <w:r/>
                      <w:r/>
                    </w:p>
                  </w:txbxContent>
                </v:textbox>
              </v:shape>
            </w:pict>
          </mc:Fallback>
        </mc:AlternateContent>
      </w:r>
      <w:r>
        <w:rPr>
          <w:rFonts w:ascii="仿宋" w:hAnsi="仿宋" w:eastAsia="仿宋"/>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483235</wp:posOffset>
                </wp:positionH>
                <wp:positionV relativeFrom="paragraph">
                  <wp:posOffset>219710</wp:posOffset>
                </wp:positionV>
                <wp:extent cx="2057400" cy="989330"/>
                <wp:effectExtent l="0" t="0" r="19050" b="20320"/>
                <wp:wrapNone/>
                <wp:docPr id="4" name="矩形 10"/>
                <wp:cNvGraphicFramePr/>
                <a:graphic xmlns:a="http://schemas.openxmlformats.org/drawingml/2006/main">
                  <a:graphicData uri="http://schemas.microsoft.com/office/word/2010/wordprocessingShape">
                    <wps:wsp>
                      <wps:cNvPr id="0" name=""/>
                      <wps:cNvSpPr/>
                      <wps:spPr bwMode="auto">
                        <a:xfrm>
                          <a:off x="0" y="0"/>
                          <a:ext cx="2057400" cy="989636"/>
                        </a:xfrm>
                        <a:prstGeom prst="rect">
                          <a:avLst/>
                        </a:prstGeom>
                        <a:solidFill>
                          <a:srgbClr val="FFFFFF"/>
                        </a:solidFill>
                        <a:ln>
                          <a:solidFill>
                            <a:srgbClr val="000000"/>
                          </a:solidFill>
                        </a:ln>
                      </wps:spPr>
                      <wps:txbx>
                        <w:txbxContent>
                          <w:p>
                            <w:r/>
                            <w:r/>
                          </w:p>
                        </w:txbxContent>
                      </wps:txbx>
                      <wps:bodyPr wrap="square" upright="1">
                        <a:noAutofit/>
                      </wps:bodyPr>
                    </wps:wsp>
                  </a:graphicData>
                </a:graphic>
              </wp:anchor>
            </w:drawing>
          </mc:Choice>
          <mc:Fallback>
            <w:pict>
              <v:shape id="shape 3" o:spid="_x0000_s3" o:spt="1" type="#_x0000_t1" style="position:absolute;z-index:251663360;o:allowoverlap:true;o:allowincell:true;mso-position-horizontal-relative:text;margin-left:38.0pt;mso-position-horizontal:absolute;mso-position-vertical-relative:text;margin-top:17.3pt;mso-position-vertical:absolute;width:162.0pt;height:77.9pt;mso-wrap-distance-left:9.0pt;mso-wrap-distance-top:0.0pt;mso-wrap-distance-right:9.0pt;mso-wrap-distance-bottom:0.0pt;visibility:visible;" fillcolor="#FFFFFF" strokecolor="#000000">
                <v:textbox inset="0,0,0,0">
                  <w:txbxContent>
                    <w:p>
                      <w:r/>
                      <w:r/>
                    </w:p>
                  </w:txbxContent>
                </v:textbox>
              </v:shape>
            </w:pict>
          </mc:Fallback>
        </mc:AlternateContent>
      </w:r>
      <w:r>
        <w:rPr>
          <w:rFonts w:ascii="仿宋" w:hAnsi="仿宋" w:eastAsia="仿宋"/>
          <w:color w:val="000000"/>
          <w:sz w:val="28"/>
          <w:szCs w:val="28"/>
        </w:rPr>
        <w:t xml:space="preserve">法定代表人身份证复印件：         授权委托人身份证复印件：</w:t>
      </w:r>
      <w:r/>
    </w:p>
    <w:p>
      <w:pPr>
        <w:ind w:left="5680" w:hanging="5074"/>
        <w:spacing w:line="480" w:lineRule="exact"/>
        <w:rPr>
          <w:rFonts w:ascii="仿宋" w:hAnsi="仿宋" w:eastAsia="仿宋"/>
          <w:color w:val="000000"/>
          <w:sz w:val="28"/>
          <w:szCs w:val="28"/>
        </w:rPr>
      </w:pPr>
      <w:r>
        <w:rPr>
          <w:rFonts w:ascii="仿宋" w:hAnsi="仿宋" w:eastAsia="仿宋"/>
          <w:color w:val="000000"/>
          <w:sz w:val="28"/>
          <w:szCs w:val="28"/>
        </w:rPr>
        <w:t xml:space="preserve">               </w:t>
      </w:r>
      <w:r/>
    </w:p>
    <w:p>
      <w:pPr>
        <w:ind w:left="5669" w:hanging="1893"/>
        <w:spacing w:line="480" w:lineRule="exact"/>
        <w:rPr>
          <w:rFonts w:ascii="仿宋" w:hAnsi="仿宋" w:eastAsia="仿宋"/>
          <w:color w:val="000000"/>
          <w:sz w:val="28"/>
          <w:szCs w:val="28"/>
        </w:rPr>
      </w:pPr>
      <w:r>
        <w:rPr>
          <w:rFonts w:ascii="仿宋" w:hAnsi="仿宋" w:eastAsia="仿宋"/>
          <w:color w:val="000000"/>
          <w:sz w:val="28"/>
          <w:szCs w:val="28"/>
        </w:rPr>
      </w:r>
      <w:r/>
    </w:p>
    <w:p>
      <w:pPr>
        <w:jc w:val="right"/>
        <w:spacing w:line="480" w:lineRule="exact"/>
        <w:rPr>
          <w:rFonts w:ascii="仿宋" w:hAnsi="仿宋" w:eastAsia="仿宋"/>
          <w:color w:val="000000"/>
          <w:sz w:val="28"/>
          <w:szCs w:val="28"/>
        </w:rPr>
      </w:pPr>
      <w:r>
        <w:rPr>
          <w:rFonts w:ascii="仿宋" w:hAnsi="仿宋" w:eastAsia="仿宋"/>
          <w:color w:val="000000"/>
          <w:sz w:val="28"/>
          <w:szCs w:val="28"/>
        </w:rPr>
        <w:t xml:space="preserve">二○二三年   月   日</w:t>
      </w:r>
      <w:r/>
    </w:p>
    <w:p>
      <w:pPr>
        <w:pStyle w:val="795"/>
        <w:jc w:val="center"/>
        <w:rPr>
          <w:rFonts w:ascii="仿宋" w:hAnsi="仿宋" w:eastAsia="仿宋"/>
          <w:sz w:val="36"/>
          <w:szCs w:val="36"/>
        </w:rPr>
      </w:pPr>
      <w:r/>
      <w:bookmarkStart w:id="202" w:name="_Toc25174"/>
      <w:r/>
      <w:bookmarkStart w:id="203" w:name="_Toc141105367"/>
      <w:r/>
      <w:bookmarkStart w:id="204" w:name="_Toc15728"/>
      <w:r/>
      <w:bookmarkStart w:id="205" w:name="_Toc15460"/>
      <w:r/>
      <w:bookmarkStart w:id="206" w:name="_Toc7000"/>
      <w:r>
        <w:rPr>
          <w:rFonts w:ascii="仿宋" w:hAnsi="仿宋" w:eastAsia="仿宋"/>
          <w:sz w:val="36"/>
          <w:szCs w:val="36"/>
        </w:rPr>
        <w:t xml:space="preserve">中小企业声明函（服务）</w:t>
      </w:r>
      <w:bookmarkEnd w:id="202"/>
      <w:r/>
      <w:bookmarkEnd w:id="203"/>
      <w:r/>
      <w:bookmarkEnd w:id="204"/>
      <w:r/>
      <w:bookmarkEnd w:id="205"/>
      <w:r/>
      <w:bookmarkEnd w:id="206"/>
      <w:r/>
      <w:r/>
    </w:p>
    <w:p>
      <w:pPr>
        <w:ind w:firstLine="560"/>
        <w:jc w:val="both"/>
        <w:spacing w:line="460" w:lineRule="exact"/>
        <w:widowControl w:val="off"/>
        <w:rPr>
          <w:rFonts w:ascii="仿宋" w:hAnsi="仿宋" w:eastAsia="仿宋"/>
          <w:sz w:val="28"/>
          <w:szCs w:val="28"/>
        </w:rPr>
      </w:pPr>
      <w:r>
        <w:rPr>
          <w:rFonts w:ascii="仿宋" w:hAnsi="仿宋" w:eastAsia="仿宋"/>
          <w:sz w:val="28"/>
          <w:szCs w:val="28"/>
        </w:rPr>
        <w:t xml:space="preserve">本公司（联合体）郑重声明，根据《政府采购促进中小企业发展管理办法》（财库</w:t>
      </w:r>
      <w:r>
        <w:rPr>
          <w:rFonts w:ascii="宋体" w:hAnsi="宋体"/>
          <w:sz w:val="28"/>
          <w:szCs w:val="28"/>
        </w:rPr>
        <w:t xml:space="preserve">﹝</w:t>
      </w:r>
      <w:r>
        <w:rPr>
          <w:rFonts w:ascii="仿宋" w:hAnsi="仿宋" w:eastAsia="仿宋"/>
          <w:sz w:val="28"/>
          <w:szCs w:val="28"/>
        </w:rPr>
        <w:t xml:space="preserve">2020</w:t>
      </w:r>
      <w:r>
        <w:rPr>
          <w:rFonts w:ascii="宋体" w:hAnsi="宋体"/>
          <w:sz w:val="28"/>
          <w:szCs w:val="28"/>
        </w:rPr>
        <w:t xml:space="preserve">﹞</w:t>
      </w:r>
      <w:r>
        <w:rPr>
          <w:rFonts w:ascii="仿宋" w:hAnsi="仿宋" w:eastAsia="仿宋"/>
          <w:sz w:val="28"/>
          <w:szCs w:val="28"/>
        </w:rPr>
        <w:t xml:space="preserve">46 号）的规定，本公司（联合体）参加</w:t>
      </w:r>
      <w:r>
        <w:rPr>
          <w:rFonts w:ascii="仿宋" w:hAnsi="仿宋" w:eastAsia="仿宋"/>
          <w:sz w:val="28"/>
          <w:szCs w:val="28"/>
          <w:u w:val="single"/>
        </w:rPr>
        <w:t xml:space="preserve">镇江市京口区民政局</w:t>
      </w:r>
      <w:r>
        <w:rPr>
          <w:rFonts w:ascii="仿宋" w:hAnsi="仿宋" w:eastAsia="仿宋"/>
          <w:sz w:val="28"/>
          <w:szCs w:val="28"/>
        </w:rPr>
        <w:t xml:space="preserve">（单位名称）的</w:t>
      </w:r>
      <w:r>
        <w:rPr>
          <w:rFonts w:ascii="仿宋" w:hAnsi="仿宋" w:eastAsia="仿宋"/>
          <w:sz w:val="28"/>
          <w:szCs w:val="28"/>
          <w:u w:val="single"/>
        </w:rPr>
        <w:t xml:space="preserve">镇江市京口区政府购买居家养老服务</w:t>
      </w:r>
      <w:r>
        <w:rPr>
          <w:rFonts w:ascii="仿宋" w:hAnsi="仿宋" w:eastAsia="仿宋"/>
          <w:sz w:val="28"/>
          <w:szCs w:val="28"/>
        </w:rPr>
        <w:t xml:space="preserve">（项目名称）采购活动，服务全部由符合政策要求的中小企业承接。相关企业（含联合体中的中小企业、签订分包意向协议的中小企业）的具体情况如下：</w:t>
      </w:r>
      <w:r/>
    </w:p>
    <w:p>
      <w:pPr>
        <w:pStyle w:val="1067"/>
        <w:ind w:firstLine="560"/>
        <w:jc w:val="left"/>
        <w:spacing w:line="460" w:lineRule="exact"/>
        <w:widowControl w:val="off"/>
        <w:rPr>
          <w:rFonts w:ascii="仿宋" w:hAnsi="仿宋" w:eastAsia="仿宋"/>
          <w:sz w:val="28"/>
          <w:szCs w:val="28"/>
          <w:u w:val="single"/>
        </w:rPr>
      </w:pPr>
      <w:r>
        <w:rPr>
          <w:rFonts w:ascii="仿宋" w:hAnsi="仿宋" w:eastAsia="仿宋"/>
          <w:sz w:val="28"/>
          <w:szCs w:val="28"/>
        </w:rPr>
        <w:t xml:space="preserve">1. </w:t>
      </w:r>
      <w:r>
        <w:rPr>
          <w:rFonts w:ascii="仿宋" w:hAnsi="仿宋" w:eastAsia="仿宋"/>
          <w:sz w:val="28"/>
          <w:szCs w:val="28"/>
          <w:u w:val="single"/>
        </w:rPr>
        <w:t xml:space="preserve">镇江市京口区政府购买居家养老服务</w:t>
      </w:r>
      <w:r>
        <w:rPr>
          <w:rFonts w:ascii="仿宋" w:hAnsi="仿宋" w:eastAsia="仿宋"/>
          <w:sz w:val="28"/>
          <w:szCs w:val="28"/>
        </w:rPr>
        <w:t xml:space="preserve"> ，属于</w:t>
      </w:r>
      <w:r>
        <w:rPr>
          <w:rFonts w:ascii="仿宋" w:hAnsi="仿宋" w:eastAsia="仿宋"/>
          <w:sz w:val="28"/>
          <w:szCs w:val="28"/>
          <w:u w:val="single"/>
        </w:rPr>
        <w:t xml:space="preserve">其他未列明行业（居民服务、修理和其他服务业）</w:t>
      </w:r>
      <w:r>
        <w:rPr>
          <w:rFonts w:ascii="仿宋" w:hAnsi="仿宋" w:eastAsia="仿宋"/>
          <w:sz w:val="28"/>
          <w:szCs w:val="28"/>
        </w:rPr>
        <w:t xml:space="preserve">；承建（承接）企业为</w:t>
      </w:r>
      <w:r>
        <w:rPr>
          <w:rFonts w:ascii="仿宋" w:hAnsi="仿宋" w:eastAsia="仿宋"/>
          <w:sz w:val="28"/>
          <w:szCs w:val="28"/>
          <w:u w:val="single"/>
        </w:rPr>
        <w:t xml:space="preserve">（企业名称）</w:t>
      </w:r>
      <w:r>
        <w:rPr>
          <w:rFonts w:ascii="仿宋" w:hAnsi="仿宋" w:eastAsia="仿宋"/>
          <w:sz w:val="28"/>
          <w:szCs w:val="28"/>
        </w:rPr>
        <w:t xml:space="preserve">，从业人员 </w:t>
      </w:r>
      <w:r>
        <w:rPr>
          <w:rFonts w:ascii="仿宋" w:hAnsi="仿宋" w:eastAsia="仿宋"/>
          <w:sz w:val="28"/>
          <w:szCs w:val="28"/>
          <w:u w:val="single"/>
        </w:rPr>
        <w:t xml:space="preserve">     </w:t>
      </w:r>
      <w:r>
        <w:rPr>
          <w:rFonts w:ascii="仿宋" w:hAnsi="仿宋" w:eastAsia="仿宋"/>
          <w:sz w:val="28"/>
          <w:szCs w:val="28"/>
        </w:rPr>
        <w:t xml:space="preserve">人，营业收入为</w:t>
      </w:r>
      <w:r>
        <w:rPr>
          <w:rFonts w:ascii="仿宋" w:hAnsi="仿宋" w:eastAsia="仿宋"/>
          <w:sz w:val="28"/>
          <w:szCs w:val="28"/>
          <w:u w:val="single"/>
        </w:rPr>
        <w:t xml:space="preserve">    </w:t>
      </w:r>
      <w:r>
        <w:rPr>
          <w:rFonts w:ascii="仿宋" w:hAnsi="仿宋" w:eastAsia="仿宋"/>
          <w:sz w:val="28"/>
          <w:szCs w:val="28"/>
        </w:rPr>
        <w:t xml:space="preserve">万元，资产总额为</w:t>
      </w:r>
      <w:r>
        <w:rPr>
          <w:rFonts w:ascii="仿宋" w:hAnsi="仿宋" w:eastAsia="仿宋"/>
          <w:sz w:val="28"/>
          <w:szCs w:val="28"/>
          <w:u w:val="single"/>
        </w:rPr>
        <w:t xml:space="preserve">        </w:t>
      </w:r>
      <w:r>
        <w:rPr>
          <w:rFonts w:ascii="仿宋" w:hAnsi="仿宋" w:eastAsia="仿宋"/>
          <w:sz w:val="28"/>
          <w:szCs w:val="28"/>
        </w:rPr>
        <w:t xml:space="preserve">万元，属于</w:t>
      </w:r>
      <w:r>
        <w:rPr>
          <w:rFonts w:ascii="仿宋" w:hAnsi="仿宋" w:eastAsia="仿宋"/>
          <w:sz w:val="28"/>
          <w:szCs w:val="28"/>
          <w:u w:val="single"/>
        </w:rPr>
        <w:t xml:space="preserve">（中型企业、小型企业、微型企业）</w:t>
      </w:r>
      <w:r>
        <w:rPr>
          <w:rFonts w:ascii="仿宋" w:hAnsi="仿宋" w:eastAsia="仿宋"/>
          <w:sz w:val="28"/>
          <w:szCs w:val="28"/>
        </w:rPr>
        <w:t xml:space="preserve">；</w:t>
      </w:r>
      <w:r/>
    </w:p>
    <w:p>
      <w:pPr>
        <w:ind w:firstLine="560"/>
        <w:jc w:val="both"/>
        <w:spacing w:line="460" w:lineRule="exact"/>
        <w:widowControl w:val="off"/>
        <w:rPr>
          <w:rFonts w:ascii="仿宋" w:hAnsi="仿宋" w:eastAsia="仿宋"/>
          <w:sz w:val="28"/>
          <w:szCs w:val="28"/>
        </w:rPr>
      </w:pPr>
      <w:r>
        <w:rPr>
          <w:rFonts w:ascii="仿宋" w:hAnsi="仿宋" w:eastAsia="仿宋"/>
          <w:sz w:val="28"/>
          <w:szCs w:val="28"/>
        </w:rPr>
        <w:t xml:space="preserve">2. </w:t>
      </w:r>
      <w:r>
        <w:rPr>
          <w:rFonts w:ascii="仿宋" w:hAnsi="仿宋" w:eastAsia="仿宋"/>
          <w:sz w:val="28"/>
          <w:szCs w:val="28"/>
          <w:u w:val="single"/>
        </w:rPr>
        <w:t xml:space="preserve">镇江市京口区政府购买居家养老服务 </w:t>
      </w:r>
      <w:r>
        <w:rPr>
          <w:rFonts w:ascii="仿宋" w:hAnsi="仿宋" w:eastAsia="仿宋"/>
          <w:sz w:val="28"/>
          <w:szCs w:val="28"/>
        </w:rPr>
        <w:t xml:space="preserve">，属于</w:t>
      </w:r>
      <w:r>
        <w:rPr>
          <w:rFonts w:ascii="仿宋" w:hAnsi="仿宋" w:eastAsia="仿宋"/>
          <w:sz w:val="28"/>
          <w:szCs w:val="28"/>
          <w:u w:val="single"/>
        </w:rPr>
        <w:t xml:space="preserve">其他未列明行业（居民服务、修理和其他服务业）</w:t>
      </w:r>
      <w:r>
        <w:rPr>
          <w:rFonts w:ascii="仿宋" w:hAnsi="仿宋" w:eastAsia="仿宋"/>
          <w:sz w:val="28"/>
          <w:szCs w:val="28"/>
        </w:rPr>
        <w:t xml:space="preserve">；承建（承接）企业为</w:t>
      </w:r>
      <w:r>
        <w:rPr>
          <w:rFonts w:ascii="仿宋" w:hAnsi="仿宋" w:eastAsia="仿宋"/>
          <w:sz w:val="28"/>
          <w:szCs w:val="28"/>
          <w:u w:val="single"/>
        </w:rPr>
        <w:t xml:space="preserve">（企业名称）</w:t>
      </w:r>
      <w:r>
        <w:rPr>
          <w:rFonts w:ascii="仿宋" w:hAnsi="仿宋" w:eastAsia="仿宋"/>
          <w:sz w:val="28"/>
          <w:szCs w:val="28"/>
        </w:rPr>
        <w:t xml:space="preserve">，从业人员 </w:t>
      </w:r>
      <w:r>
        <w:rPr>
          <w:rFonts w:ascii="仿宋" w:hAnsi="仿宋" w:eastAsia="仿宋"/>
          <w:sz w:val="28"/>
          <w:szCs w:val="28"/>
          <w:u w:val="single"/>
        </w:rPr>
        <w:t xml:space="preserve">     </w:t>
      </w:r>
      <w:r>
        <w:rPr>
          <w:rFonts w:ascii="仿宋" w:hAnsi="仿宋" w:eastAsia="仿宋"/>
          <w:sz w:val="28"/>
          <w:szCs w:val="28"/>
        </w:rPr>
        <w:t xml:space="preserve">人，营业收入为</w:t>
      </w:r>
      <w:r>
        <w:rPr>
          <w:rFonts w:ascii="仿宋" w:hAnsi="仿宋" w:eastAsia="仿宋"/>
          <w:sz w:val="28"/>
          <w:szCs w:val="28"/>
          <w:u w:val="single"/>
        </w:rPr>
        <w:t xml:space="preserve">    </w:t>
      </w:r>
      <w:r>
        <w:rPr>
          <w:rFonts w:ascii="仿宋" w:hAnsi="仿宋" w:eastAsia="仿宋"/>
          <w:sz w:val="28"/>
          <w:szCs w:val="28"/>
        </w:rPr>
        <w:t xml:space="preserve">万元，资产总额为</w:t>
      </w:r>
      <w:r>
        <w:rPr>
          <w:rFonts w:ascii="仿宋" w:hAnsi="仿宋" w:eastAsia="仿宋"/>
          <w:sz w:val="28"/>
          <w:szCs w:val="28"/>
          <w:u w:val="single"/>
        </w:rPr>
        <w:t xml:space="preserve">        </w:t>
      </w:r>
      <w:r>
        <w:rPr>
          <w:rFonts w:ascii="仿宋" w:hAnsi="仿宋" w:eastAsia="仿宋"/>
          <w:sz w:val="28"/>
          <w:szCs w:val="28"/>
        </w:rPr>
        <w:t xml:space="preserve">万元，属于</w:t>
      </w:r>
      <w:r>
        <w:rPr>
          <w:rFonts w:ascii="仿宋" w:hAnsi="仿宋" w:eastAsia="仿宋"/>
          <w:sz w:val="28"/>
          <w:szCs w:val="28"/>
          <w:u w:val="single"/>
        </w:rPr>
        <w:t xml:space="preserve">（中型企业、小型企业、微型企业）</w:t>
      </w:r>
      <w:r>
        <w:rPr>
          <w:rFonts w:ascii="仿宋" w:hAnsi="仿宋" w:eastAsia="仿宋"/>
          <w:sz w:val="28"/>
          <w:szCs w:val="28"/>
        </w:rPr>
        <w:t xml:space="preserve">；</w:t>
      </w:r>
      <w:r/>
    </w:p>
    <w:p>
      <w:pPr>
        <w:ind w:firstLine="560"/>
        <w:jc w:val="both"/>
        <w:spacing w:line="460" w:lineRule="exact"/>
        <w:widowControl w:val="off"/>
        <w:rPr>
          <w:rFonts w:ascii="仿宋" w:hAnsi="仿宋" w:eastAsia="仿宋"/>
          <w:sz w:val="28"/>
          <w:szCs w:val="28"/>
        </w:rPr>
      </w:pPr>
      <w:r>
        <w:rPr>
          <w:rFonts w:ascii="仿宋" w:hAnsi="仿宋" w:eastAsia="仿宋"/>
          <w:sz w:val="28"/>
          <w:szCs w:val="28"/>
        </w:rPr>
        <w:t xml:space="preserve">……</w:t>
      </w:r>
      <w:r/>
    </w:p>
    <w:p>
      <w:pPr>
        <w:ind w:firstLine="560"/>
        <w:jc w:val="both"/>
        <w:spacing w:line="460" w:lineRule="exact"/>
        <w:widowControl w:val="off"/>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ind w:firstLine="560"/>
        <w:jc w:val="both"/>
        <w:spacing w:line="460" w:lineRule="exact"/>
        <w:widowControl w:val="off"/>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ind w:firstLine="4480"/>
        <w:jc w:val="both"/>
        <w:spacing w:line="460" w:lineRule="exact"/>
        <w:widowControl w:val="off"/>
        <w:rPr>
          <w:rFonts w:ascii="仿宋" w:hAnsi="仿宋" w:eastAsia="仿宋"/>
          <w:sz w:val="28"/>
          <w:szCs w:val="28"/>
        </w:rPr>
      </w:pPr>
      <w:r>
        <w:rPr>
          <w:rFonts w:ascii="仿宋" w:hAnsi="仿宋" w:eastAsia="仿宋"/>
          <w:sz w:val="28"/>
          <w:szCs w:val="28"/>
        </w:rPr>
        <w:t xml:space="preserve">企业名称（盖章）：</w:t>
      </w:r>
      <w:r/>
    </w:p>
    <w:p>
      <w:pPr>
        <w:ind w:firstLine="4480"/>
        <w:jc w:val="both"/>
        <w:spacing w:line="460" w:lineRule="exact"/>
        <w:widowControl w:val="off"/>
        <w:rPr>
          <w:rFonts w:ascii="仿宋" w:hAnsi="仿宋" w:eastAsia="仿宋"/>
          <w:sz w:val="28"/>
          <w:szCs w:val="28"/>
        </w:rPr>
      </w:pPr>
      <w:r>
        <w:rPr>
          <w:rFonts w:ascii="仿宋" w:hAnsi="仿宋" w:eastAsia="仿宋"/>
          <w:sz w:val="28"/>
          <w:szCs w:val="28"/>
        </w:rPr>
        <w:t xml:space="preserve">日期：</w:t>
      </w:r>
      <w:r/>
    </w:p>
    <w:p>
      <w:pPr>
        <w:pStyle w:val="1045"/>
        <w:rPr>
          <w:rFonts w:ascii="仿宋" w:hAnsi="仿宋" w:eastAsia="仿宋"/>
          <w:sz w:val="28"/>
          <w:szCs w:val="28"/>
        </w:rPr>
      </w:pPr>
      <w:r>
        <w:rPr>
          <w:rFonts w:ascii="仿宋" w:hAnsi="仿宋" w:eastAsia="仿宋"/>
          <w:sz w:val="28"/>
          <w:szCs w:val="28"/>
        </w:rPr>
      </w:r>
      <w:r/>
    </w:p>
    <w:p>
      <w:pPr>
        <w:pStyle w:val="1045"/>
        <w:rPr>
          <w:rFonts w:ascii="仿宋" w:hAnsi="仿宋" w:eastAsia="仿宋"/>
          <w:sz w:val="28"/>
          <w:szCs w:val="28"/>
        </w:rPr>
      </w:pPr>
      <w:r>
        <w:rPr>
          <w:rFonts w:ascii="仿宋" w:hAnsi="仿宋" w:eastAsia="仿宋"/>
          <w:sz w:val="28"/>
          <w:szCs w:val="28"/>
        </w:rPr>
      </w:r>
      <w:r/>
    </w:p>
    <w:p>
      <w:pPr>
        <w:pStyle w:val="1045"/>
        <w:rPr>
          <w:rFonts w:ascii="仿宋" w:hAnsi="仿宋" w:eastAsia="仿宋"/>
          <w:sz w:val="28"/>
          <w:szCs w:val="28"/>
        </w:rPr>
      </w:pPr>
      <w:r>
        <w:rPr>
          <w:rFonts w:ascii="仿宋" w:hAnsi="仿宋" w:eastAsia="仿宋"/>
          <w:sz w:val="28"/>
          <w:szCs w:val="28"/>
        </w:rPr>
      </w:r>
      <w:r/>
    </w:p>
    <w:p>
      <w:pPr>
        <w:pStyle w:val="1045"/>
        <w:rPr>
          <w:rFonts w:ascii="仿宋" w:hAnsi="仿宋" w:eastAsia="仿宋"/>
          <w:sz w:val="28"/>
          <w:szCs w:val="28"/>
        </w:rPr>
      </w:pPr>
      <w:r>
        <w:rPr>
          <w:rFonts w:ascii="仿宋" w:hAnsi="仿宋" w:eastAsia="仿宋"/>
          <w:sz w:val="28"/>
          <w:szCs w:val="28"/>
        </w:rPr>
      </w:r>
      <w:r/>
    </w:p>
    <w:p>
      <w:pPr>
        <w:rPr>
          <w:rFonts w:ascii="仿宋_GB2312" w:hAnsi="仿宋_GB2312" w:eastAsia="仿宋_GB2312"/>
          <w:b/>
          <w:bCs/>
          <w:sz w:val="28"/>
          <w:szCs w:val="28"/>
        </w:rPr>
      </w:pPr>
      <w:r>
        <w:rPr>
          <w:rFonts w:ascii="仿宋_GB2312" w:hAnsi="仿宋_GB2312" w:eastAsia="仿宋_GB2312"/>
          <w:b/>
          <w:bCs/>
          <w:sz w:val="28"/>
          <w:szCs w:val="28"/>
        </w:rPr>
        <w:t xml:space="preserve">从业人员、营业收入、资产总额填报上一年度数据，无上一年度数据的新成立企业可不填报。  </w:t>
      </w:r>
      <w:r/>
    </w:p>
    <w:p>
      <w:pPr>
        <w:ind w:firstLine="640"/>
        <w:spacing w:line="0" w:lineRule="atLeast"/>
        <w:rPr>
          <w:rFonts w:ascii="仿宋" w:hAnsi="仿宋" w:eastAsia="仿宋"/>
          <w:sz w:val="32"/>
        </w:rPr>
      </w:pPr>
      <w:r>
        <w:rPr>
          <w:rFonts w:ascii="仿宋" w:hAnsi="仿宋" w:eastAsia="仿宋"/>
          <w:sz w:val="32"/>
        </w:rPr>
      </w:r>
      <w:r/>
    </w:p>
    <w:p>
      <w:pPr>
        <w:pStyle w:val="795"/>
        <w:jc w:val="center"/>
        <w:rPr>
          <w:rFonts w:ascii="仿宋" w:hAnsi="仿宋" w:eastAsia="仿宋"/>
          <w:sz w:val="36"/>
          <w:szCs w:val="36"/>
        </w:rPr>
      </w:pPr>
      <w:r/>
      <w:bookmarkStart w:id="207" w:name="_Toc141105368"/>
      <w:r/>
      <w:bookmarkStart w:id="208" w:name="_Toc7051"/>
      <w:r/>
      <w:bookmarkStart w:id="209" w:name="_Toc2192"/>
      <w:r/>
      <w:bookmarkStart w:id="210" w:name="_Toc26310"/>
      <w:r>
        <w:rPr>
          <w:rFonts w:ascii="仿宋" w:hAnsi="仿宋" w:eastAsia="仿宋"/>
          <w:sz w:val="36"/>
          <w:szCs w:val="36"/>
        </w:rPr>
        <w:t xml:space="preserve">残疾人福利性单位声明函（格式）</w:t>
      </w:r>
      <w:bookmarkEnd w:id="207"/>
      <w:r/>
      <w:bookmarkEnd w:id="208"/>
      <w:r/>
      <w:bookmarkEnd w:id="209"/>
      <w:r/>
      <w:bookmarkEnd w:id="210"/>
      <w:r/>
      <w:r/>
    </w:p>
    <w:p>
      <w:pPr>
        <w:ind w:firstLine="560"/>
        <w:spacing w:line="588" w:lineRule="exact"/>
        <w:rPr>
          <w:rFonts w:ascii="仿宋" w:hAnsi="仿宋" w:eastAsia="仿宋"/>
          <w:sz w:val="28"/>
          <w:szCs w:val="28"/>
        </w:rPr>
      </w:pPr>
      <w:r>
        <w:rPr>
          <w:rFonts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仿宋" w:hAnsi="仿宋" w:eastAsia="仿宋"/>
          <w:sz w:val="28"/>
          <w:szCs w:val="28"/>
        </w:rPr>
      </w:pPr>
      <w:r>
        <w:rPr>
          <w:rFonts w:ascii="仿宋" w:hAnsi="仿宋" w:eastAsia="仿宋"/>
          <w:sz w:val="28"/>
          <w:szCs w:val="28"/>
        </w:rPr>
        <w:t xml:space="preserve">本单位对上述声明的真实性负责。如有虚假，将依法承担相应责任。</w:t>
      </w:r>
      <w:r/>
    </w:p>
    <w:p>
      <w:pPr>
        <w:ind w:firstLine="560"/>
        <w:spacing w:line="588" w:lineRule="exact"/>
        <w:rPr>
          <w:rFonts w:ascii="仿宋" w:hAnsi="仿宋" w:eastAsia="仿宋"/>
          <w:sz w:val="28"/>
          <w:szCs w:val="28"/>
        </w:rPr>
      </w:pPr>
      <w:r>
        <w:rPr>
          <w:rFonts w:ascii="仿宋" w:hAnsi="仿宋" w:eastAsia="仿宋"/>
          <w:sz w:val="28"/>
          <w:szCs w:val="28"/>
        </w:rPr>
      </w:r>
      <w:r/>
    </w:p>
    <w:p>
      <w:pPr>
        <w:ind w:firstLine="560"/>
        <w:spacing w:line="588" w:lineRule="exact"/>
        <w:rPr>
          <w:rFonts w:ascii="仿宋" w:hAnsi="仿宋" w:eastAsia="仿宋"/>
          <w:sz w:val="28"/>
          <w:szCs w:val="28"/>
        </w:rPr>
      </w:pPr>
      <w:r>
        <w:rPr>
          <w:rFonts w:ascii="仿宋" w:hAnsi="仿宋" w:eastAsia="仿宋"/>
          <w:sz w:val="28"/>
          <w:szCs w:val="28"/>
        </w:rPr>
      </w:r>
      <w:r/>
    </w:p>
    <w:p>
      <w:pPr>
        <w:ind w:right="1560" w:firstLine="560"/>
        <w:jc w:val="center"/>
        <w:spacing w:line="588" w:lineRule="exact"/>
        <w:tabs>
          <w:tab w:val="left" w:pos="4860" w:leader="none"/>
        </w:tabs>
        <w:rPr>
          <w:rFonts w:ascii="仿宋" w:hAnsi="仿宋" w:eastAsia="仿宋"/>
          <w:sz w:val="28"/>
          <w:szCs w:val="28"/>
        </w:rPr>
      </w:pPr>
      <w:r>
        <w:rPr>
          <w:rFonts w:ascii="仿宋" w:hAnsi="仿宋" w:eastAsia="仿宋"/>
          <w:sz w:val="28"/>
          <w:szCs w:val="28"/>
        </w:rPr>
        <w:t xml:space="preserve">               单位名称（盖章）：</w:t>
      </w:r>
      <w:r/>
    </w:p>
    <w:p>
      <w:pPr>
        <w:ind w:right="1560" w:firstLine="560"/>
        <w:jc w:val="center"/>
        <w:spacing w:line="588" w:lineRule="exact"/>
        <w:tabs>
          <w:tab w:val="left" w:pos="4860" w:leader="none"/>
        </w:tabs>
        <w:rPr>
          <w:rFonts w:ascii="仿宋" w:hAnsi="仿宋" w:eastAsia="仿宋"/>
          <w:sz w:val="28"/>
          <w:szCs w:val="28"/>
        </w:rPr>
      </w:pPr>
      <w:r>
        <w:rPr>
          <w:rFonts w:ascii="仿宋" w:hAnsi="仿宋" w:eastAsia="仿宋"/>
          <w:sz w:val="28"/>
          <w:szCs w:val="28"/>
        </w:rPr>
        <w:t xml:space="preserve">       日  期：</w:t>
      </w:r>
      <w:r/>
    </w:p>
    <w:p>
      <w:pPr>
        <w:ind w:right="1560" w:firstLine="560"/>
        <w:jc w:val="center"/>
        <w:spacing w:line="588" w:lineRule="exact"/>
        <w:tabs>
          <w:tab w:val="left" w:pos="4860" w:leader="none"/>
        </w:tabs>
        <w:rPr>
          <w:rFonts w:ascii="仿宋" w:hAnsi="仿宋" w:eastAsia="仿宋"/>
          <w:sz w:val="28"/>
          <w:szCs w:val="28"/>
        </w:rPr>
      </w:pPr>
      <w:r>
        <w:rPr>
          <w:rFonts w:ascii="仿宋" w:hAnsi="仿宋" w:eastAsia="仿宋"/>
          <w:sz w:val="28"/>
          <w:szCs w:val="28"/>
        </w:rPr>
      </w:r>
      <w:r/>
    </w:p>
    <w:p>
      <w:pPr>
        <w:ind w:right="1560" w:firstLine="560"/>
        <w:jc w:val="center"/>
        <w:spacing w:line="588" w:lineRule="exact"/>
        <w:tabs>
          <w:tab w:val="left" w:pos="4860" w:leader="none"/>
        </w:tabs>
        <w:rPr>
          <w:rFonts w:ascii="仿宋" w:hAnsi="仿宋" w:eastAsia="仿宋"/>
          <w:sz w:val="28"/>
          <w:szCs w:val="28"/>
        </w:rPr>
      </w:pPr>
      <w:r>
        <w:rPr>
          <w:rFonts w:ascii="仿宋" w:hAnsi="仿宋" w:eastAsia="仿宋"/>
          <w:sz w:val="28"/>
          <w:szCs w:val="28"/>
        </w:rPr>
      </w:r>
      <w:r/>
    </w:p>
    <w:p>
      <w:pPr>
        <w:ind w:firstLine="4760"/>
        <w:spacing w:line="360" w:lineRule="auto"/>
        <w:rPr>
          <w:rFonts w:ascii="仿宋" w:hAnsi="仿宋" w:eastAsia="仿宋"/>
          <w:sz w:val="28"/>
        </w:rPr>
      </w:pPr>
      <w:r>
        <w:rPr>
          <w:rFonts w:ascii="仿宋" w:hAnsi="仿宋" w:eastAsia="仿宋"/>
          <w:sz w:val="28"/>
        </w:rPr>
      </w:r>
      <w:r/>
    </w:p>
    <w:p>
      <w:pPr>
        <w:ind w:firstLine="4760"/>
        <w:spacing w:line="360" w:lineRule="auto"/>
        <w:rPr>
          <w:rFonts w:ascii="仿宋" w:hAnsi="仿宋" w:eastAsia="仿宋"/>
          <w:sz w:val="28"/>
        </w:rPr>
      </w:pPr>
      <w:r>
        <w:rPr>
          <w:rFonts w:ascii="仿宋" w:hAnsi="仿宋" w:eastAsia="仿宋"/>
          <w:sz w:val="28"/>
        </w:rPr>
      </w:r>
      <w:r/>
    </w:p>
    <w:p>
      <w:pPr>
        <w:ind w:firstLine="4760"/>
        <w:spacing w:line="360" w:lineRule="auto"/>
        <w:rPr>
          <w:rFonts w:ascii="仿宋" w:hAnsi="仿宋" w:eastAsia="仿宋"/>
          <w:sz w:val="28"/>
        </w:rPr>
      </w:pPr>
      <w:r>
        <w:rPr>
          <w:rFonts w:ascii="仿宋" w:hAnsi="仿宋" w:eastAsia="仿宋"/>
          <w:sz w:val="28"/>
        </w:rPr>
      </w:r>
      <w:r/>
    </w:p>
    <w:p>
      <w:pPr>
        <w:rPr>
          <w:rFonts w:ascii="仿宋" w:hAnsi="仿宋" w:eastAsia="仿宋"/>
          <w:sz w:val="28"/>
        </w:rPr>
      </w:pPr>
      <w:r>
        <w:rPr>
          <w:rFonts w:ascii="仿宋" w:hAnsi="仿宋" w:eastAsia="仿宋"/>
          <w:sz w:val="28"/>
        </w:rPr>
      </w:r>
      <w:r/>
    </w:p>
    <w:p>
      <w:pPr>
        <w:pStyle w:val="1045"/>
        <w:rPr>
          <w:rFonts w:ascii="仿宋" w:hAnsi="仿宋" w:eastAsia="仿宋"/>
          <w:sz w:val="28"/>
        </w:rPr>
      </w:pPr>
      <w:r>
        <w:rPr>
          <w:rFonts w:ascii="仿宋" w:hAnsi="仿宋" w:eastAsia="仿宋"/>
          <w:sz w:val="28"/>
        </w:rPr>
      </w:r>
      <w:r/>
    </w:p>
    <w:p>
      <w:pPr>
        <w:spacing w:line="360" w:lineRule="auto"/>
        <w:rPr>
          <w:rFonts w:ascii="仿宋" w:hAnsi="仿宋" w:eastAsia="仿宋"/>
          <w:b/>
          <w:sz w:val="36"/>
          <w:szCs w:val="36"/>
        </w:rPr>
      </w:pPr>
      <w:r>
        <w:rPr>
          <w:rFonts w:ascii="仿宋" w:hAnsi="仿宋" w:eastAsia="仿宋"/>
          <w:b/>
          <w:sz w:val="36"/>
          <w:szCs w:val="36"/>
        </w:rPr>
      </w:r>
      <w:r/>
    </w:p>
    <w:p>
      <w:pPr>
        <w:rPr>
          <w:rFonts w:ascii="仿宋" w:hAnsi="仿宋" w:eastAsia="仿宋"/>
          <w:b/>
          <w:bCs/>
          <w:sz w:val="28"/>
          <w:szCs w:val="28"/>
        </w:rPr>
      </w:pPr>
      <w:r>
        <w:rPr>
          <w:rFonts w:ascii="仿宋" w:hAnsi="仿宋" w:eastAsia="仿宋"/>
          <w:b/>
          <w:bCs/>
          <w:sz w:val="28"/>
          <w:szCs w:val="28"/>
        </w:rPr>
        <w:t xml:space="preserve">注：若供应商非残疾人福利性，则无需填本表。</w:t>
      </w:r>
      <w:r/>
    </w:p>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Tahoma">
    <w:panose1 w:val="020B0604030504040204"/>
  </w:font>
  <w:font w:name="Cambria">
    <w:panose1 w:val="020405030504060302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长城仿宋">
    <w:panose1 w:val="020B0503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rPr>
        <w:rStyle w:val="843"/>
      </w:rPr>
      <w:framePr w:wrap="around" w:vAnchor="text" w:hAnchor="margin" w:xAlign="center" w:y="1"/>
    </w:pPr>
    <w:r>
      <w:fldChar w:fldCharType="begin"/>
    </w:r>
    <w:r>
      <w:rPr>
        <w:rStyle w:val="843"/>
      </w:rPr>
      <w:instrText xml:space="preserve">PAGE  </w:instrText>
    </w:r>
    <w:r>
      <w:fldChar w:fldCharType="end"/>
    </w:r>
    <w:r/>
  </w:p>
  <w:p>
    <w:pPr>
      <w:pStyle w:val="8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left" w:pos="2924" w:leader="none"/>
      </w:tabs>
    </w:pP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7"/>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7"/>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7"/>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7"/>
                      <w:tabs>
                        <w:tab w:val="clear" w:pos="4153" w:leader="none"/>
                        <w:tab w:val="clear" w:pos="8306"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46"/>
      <w:isLgl w:val="false"/>
      <w:suff w:val="tab"/>
      <w:lvlText w:val="%1、"/>
      <w:lvlJc w:val="left"/>
      <w:pPr>
        <w:ind w:left="2564" w:hanging="720"/>
        <w:tabs>
          <w:tab w:val="left" w:pos="2564" w:leader="none"/>
        </w:tabs>
      </w:pPr>
    </w:lvl>
    <w:lvl w:ilvl="1">
      <w:start w:val="1"/>
      <w:numFmt w:val="lowerLetter"/>
      <w:isLgl w:val="false"/>
      <w:suff w:val="tab"/>
      <w:lvlText w:val="%2)"/>
      <w:lvlJc w:val="left"/>
      <w:pPr>
        <w:ind w:left="2684" w:hanging="420"/>
        <w:tabs>
          <w:tab w:val="left" w:pos="2684" w:leader="none"/>
        </w:tabs>
      </w:pPr>
    </w:lvl>
    <w:lvl w:ilvl="2">
      <w:start w:val="1"/>
      <w:numFmt w:val="lowerRoman"/>
      <w:isLgl w:val="false"/>
      <w:suff w:val="tab"/>
      <w:lvlText w:val="%3."/>
      <w:lvlJc w:val="right"/>
      <w:pPr>
        <w:ind w:left="3104" w:hanging="420"/>
        <w:tabs>
          <w:tab w:val="left" w:pos="3104" w:leader="none"/>
        </w:tabs>
      </w:pPr>
    </w:lvl>
    <w:lvl w:ilvl="3">
      <w:start w:val="1"/>
      <w:numFmt w:val="decimal"/>
      <w:isLgl w:val="false"/>
      <w:suff w:val="tab"/>
      <w:lvlText w:val="%4."/>
      <w:lvlJc w:val="left"/>
      <w:pPr>
        <w:ind w:left="3524" w:hanging="420"/>
        <w:tabs>
          <w:tab w:val="left" w:pos="3524" w:leader="none"/>
        </w:tabs>
      </w:pPr>
    </w:lvl>
    <w:lvl w:ilvl="4">
      <w:start w:val="1"/>
      <w:numFmt w:val="lowerLetter"/>
      <w:isLgl w:val="false"/>
      <w:suff w:val="tab"/>
      <w:lvlText w:val="%5)"/>
      <w:lvlJc w:val="left"/>
      <w:pPr>
        <w:ind w:left="3944" w:hanging="420"/>
        <w:tabs>
          <w:tab w:val="left" w:pos="3944" w:leader="none"/>
        </w:tabs>
      </w:pPr>
    </w:lvl>
    <w:lvl w:ilvl="5">
      <w:start w:val="1"/>
      <w:numFmt w:val="lowerRoman"/>
      <w:isLgl w:val="false"/>
      <w:suff w:val="tab"/>
      <w:lvlText w:val="%6."/>
      <w:lvlJc w:val="right"/>
      <w:pPr>
        <w:ind w:left="4364" w:hanging="420"/>
        <w:tabs>
          <w:tab w:val="left" w:pos="4364" w:leader="none"/>
        </w:tabs>
      </w:pPr>
    </w:lvl>
    <w:lvl w:ilvl="6">
      <w:start w:val="1"/>
      <w:numFmt w:val="decimal"/>
      <w:isLgl w:val="false"/>
      <w:suff w:val="tab"/>
      <w:lvlText w:val="%7."/>
      <w:lvlJc w:val="left"/>
      <w:pPr>
        <w:ind w:left="4784" w:hanging="420"/>
        <w:tabs>
          <w:tab w:val="left" w:pos="4784" w:leader="none"/>
        </w:tabs>
      </w:pPr>
    </w:lvl>
    <w:lvl w:ilvl="7">
      <w:start w:val="1"/>
      <w:numFmt w:val="lowerLetter"/>
      <w:isLgl w:val="false"/>
      <w:suff w:val="tab"/>
      <w:lvlText w:val="%8)"/>
      <w:lvlJc w:val="left"/>
      <w:pPr>
        <w:ind w:left="5204" w:hanging="420"/>
        <w:tabs>
          <w:tab w:val="left" w:pos="5204" w:leader="none"/>
        </w:tabs>
      </w:pPr>
    </w:lvl>
    <w:lvl w:ilvl="8">
      <w:start w:val="1"/>
      <w:numFmt w:val="lowerRoman"/>
      <w:isLgl w:val="false"/>
      <w:suff w:val="tab"/>
      <w:lvlText w:val="%9."/>
      <w:lvlJc w:val="right"/>
      <w:pPr>
        <w:ind w:left="5624" w:hanging="420"/>
        <w:tabs>
          <w:tab w:val="left" w:pos="5624" w:leader="none"/>
        </w:tabs>
      </w:pPr>
    </w:lvl>
  </w:abstractNum>
  <w:abstractNum w:abstractNumId="1">
    <w:multiLevelType w:val="hybridMultilevel"/>
    <w:lvl w:ilvl="0">
      <w:start w:val="1"/>
      <w:numFmt w:val="decimal"/>
      <w:pStyle w:val="106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1079"/>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1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4"/>
      <w:numFmt w:val="chineseCounting"/>
      <w:isLgl w:val="false"/>
      <w:suff w:val="space"/>
      <w:lvlText w:val="第%1部分"/>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1"/>
  </w:num>
  <w:num w:numId="4">
    <w:abstractNumId w:val="2"/>
  </w:num>
  <w:num w:numId="5">
    <w:abstractNumId w:val="7"/>
  </w:num>
  <w:num w:numId="6">
    <w:abstractNumId w:val="4"/>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9">
    <w:name w:val="Heading 3 Char"/>
    <w:basedOn w:val="802"/>
    <w:link w:val="795"/>
    <w:uiPriority w:val="9"/>
    <w:rPr>
      <w:rFonts w:ascii="Arial" w:hAnsi="Arial" w:eastAsia="Arial" w:cs="Arial"/>
      <w:sz w:val="30"/>
      <w:szCs w:val="30"/>
    </w:rPr>
  </w:style>
  <w:style w:type="character" w:styleId="760">
    <w:name w:val="Heading 4 Char"/>
    <w:basedOn w:val="802"/>
    <w:link w:val="796"/>
    <w:uiPriority w:val="9"/>
    <w:rPr>
      <w:rFonts w:ascii="Arial" w:hAnsi="Arial" w:eastAsia="Arial" w:cs="Arial"/>
      <w:b/>
      <w:bCs/>
      <w:sz w:val="26"/>
      <w:szCs w:val="26"/>
    </w:rPr>
  </w:style>
  <w:style w:type="character" w:styleId="761">
    <w:name w:val="Heading 5 Char"/>
    <w:basedOn w:val="802"/>
    <w:link w:val="797"/>
    <w:uiPriority w:val="9"/>
    <w:rPr>
      <w:rFonts w:ascii="Arial" w:hAnsi="Arial" w:eastAsia="Arial" w:cs="Arial"/>
      <w:b/>
      <w:bCs/>
      <w:sz w:val="24"/>
      <w:szCs w:val="24"/>
    </w:rPr>
  </w:style>
  <w:style w:type="character" w:styleId="762">
    <w:name w:val="Heading 6 Char"/>
    <w:basedOn w:val="802"/>
    <w:link w:val="798"/>
    <w:uiPriority w:val="9"/>
    <w:rPr>
      <w:rFonts w:ascii="Arial" w:hAnsi="Arial" w:eastAsia="Arial" w:cs="Arial"/>
      <w:b/>
      <w:bCs/>
      <w:sz w:val="22"/>
      <w:szCs w:val="22"/>
    </w:rPr>
  </w:style>
  <w:style w:type="character" w:styleId="763">
    <w:name w:val="Heading 7 Char"/>
    <w:basedOn w:val="802"/>
    <w:link w:val="799"/>
    <w:uiPriority w:val="9"/>
    <w:rPr>
      <w:rFonts w:ascii="Arial" w:hAnsi="Arial" w:eastAsia="Arial" w:cs="Arial"/>
      <w:b/>
      <w:bCs/>
      <w:i/>
      <w:iCs/>
      <w:sz w:val="22"/>
      <w:szCs w:val="22"/>
    </w:rPr>
  </w:style>
  <w:style w:type="character" w:styleId="764">
    <w:name w:val="Heading 8 Char"/>
    <w:basedOn w:val="802"/>
    <w:link w:val="800"/>
    <w:uiPriority w:val="9"/>
    <w:rPr>
      <w:rFonts w:ascii="Arial" w:hAnsi="Arial" w:eastAsia="Arial" w:cs="Arial"/>
      <w:i/>
      <w:iCs/>
      <w:sz w:val="22"/>
      <w:szCs w:val="22"/>
    </w:rPr>
  </w:style>
  <w:style w:type="character" w:styleId="765">
    <w:name w:val="Heading 9 Char"/>
    <w:basedOn w:val="802"/>
    <w:link w:val="801"/>
    <w:uiPriority w:val="9"/>
    <w:rPr>
      <w:rFonts w:ascii="Arial" w:hAnsi="Arial" w:eastAsia="Arial" w:cs="Arial"/>
      <w:i/>
      <w:iCs/>
      <w:sz w:val="21"/>
      <w:szCs w:val="21"/>
    </w:rPr>
  </w:style>
  <w:style w:type="character" w:styleId="766">
    <w:name w:val="Title Char"/>
    <w:basedOn w:val="802"/>
    <w:link w:val="838"/>
    <w:uiPriority w:val="10"/>
    <w:rPr>
      <w:sz w:val="48"/>
      <w:szCs w:val="48"/>
    </w:rPr>
  </w:style>
  <w:style w:type="character" w:styleId="767">
    <w:name w:val="Subtitle Char"/>
    <w:basedOn w:val="802"/>
    <w:link w:val="831"/>
    <w:uiPriority w:val="11"/>
    <w:rPr>
      <w:sz w:val="24"/>
      <w:szCs w:val="24"/>
    </w:rPr>
  </w:style>
  <w:style w:type="character" w:styleId="768">
    <w:name w:val="Quote Char"/>
    <w:link w:val="870"/>
    <w:uiPriority w:val="29"/>
    <w:rPr>
      <w:i/>
    </w:rPr>
  </w:style>
  <w:style w:type="character" w:styleId="769">
    <w:name w:val="Intense Quote Char"/>
    <w:link w:val="872"/>
    <w:uiPriority w:val="30"/>
    <w:rPr>
      <w:i/>
    </w:rPr>
  </w:style>
  <w:style w:type="table" w:styleId="770">
    <w:name w:val="Plain Table 1"/>
    <w:basedOn w:val="8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8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8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2"/>
    <w:basedOn w:val="8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3"/>
    <w:basedOn w:val="8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basedOn w:val="8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5 Dark"/>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6 Colorful"/>
    <w:basedOn w:val="8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7 Colorful"/>
    <w:basedOn w:val="8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List Table 1 Light"/>
    <w:basedOn w:val="8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2"/>
    <w:basedOn w:val="8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3"/>
    <w:basedOn w:val="8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w:basedOn w:val="8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5 Dark"/>
    <w:basedOn w:val="8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basedOn w:val="8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7 Colorful"/>
    <w:basedOn w:val="8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9">
    <w:name w:val="Footnote Text Char"/>
    <w:link w:val="832"/>
    <w:uiPriority w:val="99"/>
    <w:rPr>
      <w:sz w:val="18"/>
    </w:rPr>
  </w:style>
  <w:style w:type="character" w:styleId="790">
    <w:name w:val="Endnote Text Char"/>
    <w:link w:val="825"/>
    <w:uiPriority w:val="99"/>
    <w:rPr>
      <w:sz w:val="20"/>
    </w:rPr>
  </w:style>
  <w:style w:type="paragraph" w:styleId="791">
    <w:name w:val="TOC Heading"/>
    <w:uiPriority w:val="39"/>
    <w:unhideWhenUsed/>
  </w:style>
  <w:style w:type="paragraph" w:styleId="792" w:default="1">
    <w:name w:val="Normal"/>
    <w:next w:val="805"/>
    <w:qFormat/>
  </w:style>
  <w:style w:type="paragraph" w:styleId="793">
    <w:name w:val="Heading 1"/>
    <w:basedOn w:val="792"/>
    <w:next w:val="792"/>
    <w:link w:val="1005"/>
    <w:qFormat/>
    <w:pPr>
      <w:keepLines/>
      <w:keepNext/>
      <w:spacing w:before="340" w:after="330" w:line="578" w:lineRule="auto"/>
      <w:outlineLvl w:val="0"/>
    </w:pPr>
    <w:rPr>
      <w:b/>
      <w:bCs/>
      <w:sz w:val="44"/>
      <w:szCs w:val="44"/>
    </w:rPr>
  </w:style>
  <w:style w:type="paragraph" w:styleId="794">
    <w:name w:val="Heading 2"/>
    <w:basedOn w:val="792"/>
    <w:next w:val="792"/>
    <w:link w:val="1006"/>
    <w:qFormat/>
    <w:pPr>
      <w:keepLines/>
      <w:keepNext/>
      <w:spacing w:before="260" w:after="260" w:line="416" w:lineRule="auto"/>
      <w:outlineLvl w:val="1"/>
    </w:pPr>
    <w:rPr>
      <w:rFonts w:ascii="Arial" w:hAnsi="Arial" w:eastAsia="黑体"/>
      <w:b/>
      <w:bCs/>
      <w:sz w:val="32"/>
      <w:szCs w:val="32"/>
    </w:rPr>
  </w:style>
  <w:style w:type="paragraph" w:styleId="795">
    <w:name w:val="Heading 3"/>
    <w:basedOn w:val="792"/>
    <w:next w:val="792"/>
    <w:link w:val="859"/>
    <w:qFormat/>
    <w:pPr>
      <w:keepLines/>
      <w:keepNext/>
      <w:spacing w:before="260" w:after="260" w:line="416" w:lineRule="auto"/>
      <w:outlineLvl w:val="2"/>
    </w:pPr>
    <w:rPr>
      <w:b/>
      <w:bCs/>
      <w:sz w:val="32"/>
      <w:szCs w:val="32"/>
    </w:rPr>
  </w:style>
  <w:style w:type="paragraph" w:styleId="796">
    <w:name w:val="Heading 4"/>
    <w:basedOn w:val="792"/>
    <w:next w:val="792"/>
    <w:link w:val="860"/>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797">
    <w:name w:val="Heading 5"/>
    <w:basedOn w:val="792"/>
    <w:next w:val="792"/>
    <w:link w:val="861"/>
    <w:qFormat/>
    <w:pPr>
      <w:ind w:left="1008" w:hanging="1008"/>
      <w:keepLines/>
      <w:keepNext/>
      <w:spacing w:before="280" w:after="290" w:line="376" w:lineRule="auto"/>
      <w:tabs>
        <w:tab w:val="left" w:pos="1008" w:leader="none"/>
      </w:tabs>
      <w:outlineLvl w:val="4"/>
    </w:pPr>
    <w:rPr>
      <w:b/>
      <w:bCs/>
      <w:sz w:val="28"/>
      <w:szCs w:val="28"/>
    </w:rPr>
  </w:style>
  <w:style w:type="paragraph" w:styleId="798">
    <w:name w:val="Heading 6"/>
    <w:basedOn w:val="792"/>
    <w:next w:val="806"/>
    <w:link w:val="862"/>
    <w:qFormat/>
    <w:pPr>
      <w:ind w:left="1152" w:hanging="1152"/>
      <w:keepLines/>
      <w:keepNext/>
      <w:spacing w:before="120" w:after="120" w:line="400" w:lineRule="exact"/>
      <w:tabs>
        <w:tab w:val="left" w:pos="1152" w:leader="none"/>
      </w:tabs>
      <w:outlineLvl w:val="5"/>
    </w:pPr>
    <w:rPr>
      <w:rFonts w:ascii="Arial" w:hAnsi="Arial"/>
      <w:b/>
      <w:sz w:val="24"/>
      <w:szCs w:val="24"/>
    </w:rPr>
  </w:style>
  <w:style w:type="paragraph" w:styleId="799">
    <w:name w:val="Heading 7"/>
    <w:basedOn w:val="792"/>
    <w:next w:val="792"/>
    <w:link w:val="863"/>
    <w:qFormat/>
    <w:pPr>
      <w:ind w:left="1296" w:hanging="1296"/>
      <w:keepLines/>
      <w:keepNext/>
      <w:spacing w:before="240" w:after="64" w:line="320" w:lineRule="auto"/>
      <w:tabs>
        <w:tab w:val="left" w:pos="1296" w:leader="none"/>
      </w:tabs>
      <w:outlineLvl w:val="6"/>
    </w:pPr>
    <w:rPr>
      <w:b/>
      <w:bCs/>
      <w:sz w:val="24"/>
      <w:szCs w:val="24"/>
    </w:rPr>
  </w:style>
  <w:style w:type="paragraph" w:styleId="800">
    <w:name w:val="Heading 8"/>
    <w:basedOn w:val="792"/>
    <w:next w:val="792"/>
    <w:link w:val="864"/>
    <w:qFormat/>
    <w:pPr>
      <w:ind w:left="1440" w:hanging="1440"/>
      <w:keepLines/>
      <w:keepNext/>
      <w:spacing w:before="240" w:after="64" w:line="320" w:lineRule="auto"/>
      <w:tabs>
        <w:tab w:val="left" w:pos="1440" w:leader="none"/>
      </w:tabs>
      <w:outlineLvl w:val="7"/>
    </w:pPr>
    <w:rPr>
      <w:rFonts w:ascii="Arial" w:hAnsi="Arial" w:eastAsia="黑体"/>
      <w:sz w:val="24"/>
      <w:szCs w:val="24"/>
    </w:rPr>
  </w:style>
  <w:style w:type="paragraph" w:styleId="801">
    <w:name w:val="Heading 9"/>
    <w:basedOn w:val="792"/>
    <w:next w:val="792"/>
    <w:link w:val="865"/>
    <w:qFormat/>
    <w:pPr>
      <w:ind w:left="1584" w:hanging="1584"/>
      <w:keepLines/>
      <w:keepNext/>
      <w:spacing w:before="240" w:after="64" w:line="320" w:lineRule="auto"/>
      <w:tabs>
        <w:tab w:val="left" w:pos="1584" w:leader="none"/>
      </w:tabs>
      <w:outlineLvl w:val="8"/>
    </w:pPr>
    <w:rPr>
      <w:rFonts w:ascii="Arial" w:hAnsi="Arial" w:eastAsia="黑体"/>
      <w:sz w:val="21"/>
      <w:szCs w:val="21"/>
    </w:rPr>
  </w:style>
  <w:style w:type="character" w:styleId="802" w:default="1">
    <w:name w:val="Default Paragraph Font"/>
    <w:uiPriority w:val="1"/>
    <w:semiHidden/>
    <w:unhideWhenUsed/>
  </w:style>
  <w:style w:type="table" w:styleId="803" w:default="1">
    <w:name w:val="Normal Table"/>
    <w:uiPriority w:val="99"/>
    <w:semiHidden/>
    <w:unhideWhenUsed/>
    <w:tblPr>
      <w:tblInd w:w="0" w:type="dxa"/>
      <w:tblCellMar>
        <w:left w:w="108" w:type="dxa"/>
        <w:top w:w="0" w:type="dxa"/>
        <w:right w:w="108" w:type="dxa"/>
        <w:bottom w:w="0" w:type="dxa"/>
      </w:tblCellMar>
    </w:tblPr>
  </w:style>
  <w:style w:type="numbering" w:styleId="804" w:default="1">
    <w:name w:val="No List"/>
    <w:uiPriority w:val="99"/>
    <w:semiHidden/>
    <w:unhideWhenUsed/>
  </w:style>
  <w:style w:type="paragraph" w:styleId="805">
    <w:name w:val="Body Text First Indent 2"/>
    <w:basedOn w:val="792"/>
    <w:next w:val="792"/>
    <w:qFormat/>
    <w:pPr>
      <w:ind w:firstLine="200"/>
      <w:spacing w:line="360" w:lineRule="auto"/>
    </w:pPr>
  </w:style>
  <w:style w:type="paragraph" w:styleId="806">
    <w:name w:val="Normal Indent"/>
    <w:basedOn w:val="792"/>
    <w:pPr>
      <w:ind w:firstLine="420"/>
    </w:pPr>
    <w:rPr>
      <w:sz w:val="24"/>
      <w:szCs w:val="24"/>
    </w:rPr>
  </w:style>
  <w:style w:type="paragraph" w:styleId="807">
    <w:name w:val="toc 7"/>
    <w:next w:val="792"/>
    <w:uiPriority w:val="39"/>
    <w:unhideWhenUsed/>
    <w:qFormat/>
    <w:pPr>
      <w:ind w:left="1701"/>
      <w:spacing w:after="57"/>
    </w:pPr>
  </w:style>
  <w:style w:type="paragraph" w:styleId="808">
    <w:name w:val="Note Heading"/>
    <w:basedOn w:val="792"/>
    <w:next w:val="792"/>
    <w:link w:val="1082"/>
    <w:semiHidden/>
    <w:unhideWhenUsed/>
    <w:qFormat/>
    <w:pPr>
      <w:jc w:val="both"/>
      <w:widowControl w:val="off"/>
    </w:pPr>
    <w:rPr>
      <w:rFonts w:ascii="Verdana" w:hAnsi="Verdana"/>
      <w:sz w:val="21"/>
    </w:rPr>
  </w:style>
  <w:style w:type="paragraph" w:styleId="809">
    <w:name w:val="Caption"/>
    <w:next w:val="792"/>
    <w:uiPriority w:val="35"/>
    <w:semiHidden/>
    <w:unhideWhenUsed/>
    <w:qFormat/>
    <w:pPr>
      <w:spacing w:line="276" w:lineRule="auto"/>
    </w:pPr>
    <w:rPr>
      <w:b/>
      <w:bCs/>
      <w:color w:val="4f81bd" w:themeColor="accent1"/>
      <w:sz w:val="18"/>
      <w:szCs w:val="18"/>
    </w:rPr>
  </w:style>
  <w:style w:type="paragraph" w:styleId="810">
    <w:name w:val="List Bullet"/>
    <w:basedOn w:val="792"/>
    <w:qFormat/>
    <w:pPr>
      <w:numPr>
        <w:numId w:val="1"/>
      </w:numPr>
      <w:tabs>
        <w:tab w:val="left" w:pos="420" w:leader="none"/>
      </w:tabs>
    </w:pPr>
    <w:rPr>
      <w:sz w:val="24"/>
    </w:rPr>
  </w:style>
  <w:style w:type="paragraph" w:styleId="811">
    <w:name w:val="Document Map"/>
    <w:basedOn w:val="792"/>
    <w:link w:val="1007"/>
    <w:semiHidden/>
    <w:qFormat/>
    <w:pPr>
      <w:shd w:val="clear" w:color="auto" w:fill="000080"/>
    </w:pPr>
    <w:rPr>
      <w:szCs w:val="24"/>
    </w:rPr>
  </w:style>
  <w:style w:type="paragraph" w:styleId="812">
    <w:name w:val="annotation text"/>
    <w:basedOn w:val="792"/>
    <w:link w:val="1008"/>
    <w:semiHidden/>
    <w:qFormat/>
    <w:rPr>
      <w:szCs w:val="24"/>
    </w:rPr>
  </w:style>
  <w:style w:type="paragraph" w:styleId="813">
    <w:name w:val="Body Text"/>
    <w:basedOn w:val="792"/>
    <w:next w:val="814"/>
    <w:link w:val="1009"/>
    <w:qFormat/>
    <w:pPr>
      <w:spacing w:after="120"/>
    </w:pPr>
  </w:style>
  <w:style w:type="paragraph" w:styleId="814">
    <w:name w:val="Body Text First Indent"/>
    <w:basedOn w:val="792"/>
    <w:next w:val="805"/>
    <w:qFormat/>
    <w:pPr>
      <w:ind w:firstLine="420"/>
      <w:spacing w:line="360" w:lineRule="auto"/>
    </w:pPr>
    <w:rPr>
      <w:sz w:val="24"/>
    </w:rPr>
  </w:style>
  <w:style w:type="paragraph" w:styleId="815">
    <w:name w:val="Body Text Indent"/>
    <w:basedOn w:val="792"/>
    <w:next w:val="816"/>
    <w:link w:val="1010"/>
    <w:qFormat/>
    <w:pPr>
      <w:ind w:left="420"/>
      <w:spacing w:after="120"/>
    </w:pPr>
    <w:rPr>
      <w:szCs w:val="24"/>
    </w:rPr>
  </w:style>
  <w:style w:type="paragraph" w:styleId="816">
    <w:name w:val="envelope return"/>
    <w:basedOn w:val="792"/>
    <w:qFormat/>
    <w:rPr>
      <w:rFonts w:ascii="Arial" w:hAnsi="Arial"/>
    </w:rPr>
  </w:style>
  <w:style w:type="paragraph" w:styleId="817">
    <w:name w:val="Block Text"/>
    <w:basedOn w:val="792"/>
  </w:style>
  <w:style w:type="paragraph" w:styleId="818">
    <w:name w:val="index 4"/>
    <w:basedOn w:val="792"/>
    <w:next w:val="792"/>
    <w:semiHidden/>
    <w:pPr>
      <w:ind w:left="1260"/>
    </w:pPr>
    <w:rPr>
      <w:rFonts w:ascii="Calibri" w:hAnsi="Calibri" w:eastAsia="Calibri"/>
      <w:lang w:val="zh-CN"/>
    </w:rPr>
  </w:style>
  <w:style w:type="paragraph" w:styleId="819">
    <w:name w:val="toc 5"/>
    <w:next w:val="792"/>
    <w:uiPriority w:val="39"/>
    <w:unhideWhenUsed/>
    <w:qFormat/>
    <w:pPr>
      <w:ind w:left="1134"/>
      <w:spacing w:after="57"/>
    </w:pPr>
  </w:style>
  <w:style w:type="paragraph" w:styleId="820">
    <w:name w:val="toc 3"/>
    <w:basedOn w:val="792"/>
    <w:next w:val="792"/>
    <w:uiPriority w:val="39"/>
    <w:qFormat/>
    <w:pPr>
      <w:ind w:left="840"/>
    </w:pPr>
    <w:rPr>
      <w:sz w:val="24"/>
      <w:szCs w:val="24"/>
    </w:rPr>
  </w:style>
  <w:style w:type="paragraph" w:styleId="821">
    <w:name w:val="Plain Text"/>
    <w:basedOn w:val="792"/>
    <w:link w:val="1011"/>
    <w:pPr>
      <w:spacing w:before="100" w:beforeAutospacing="1" w:after="100" w:afterAutospacing="1"/>
    </w:pPr>
    <w:rPr>
      <w:rFonts w:ascii="宋体" w:hAnsi="宋体"/>
      <w:sz w:val="24"/>
      <w:szCs w:val="24"/>
    </w:rPr>
  </w:style>
  <w:style w:type="paragraph" w:styleId="822">
    <w:name w:val="toc 8"/>
    <w:next w:val="792"/>
    <w:uiPriority w:val="39"/>
    <w:unhideWhenUsed/>
    <w:qFormat/>
    <w:pPr>
      <w:ind w:left="1984"/>
      <w:spacing w:after="57"/>
    </w:pPr>
  </w:style>
  <w:style w:type="paragraph" w:styleId="823">
    <w:name w:val="Date"/>
    <w:basedOn w:val="792"/>
    <w:next w:val="792"/>
    <w:qFormat/>
    <w:pPr>
      <w:ind w:left="100"/>
    </w:pPr>
  </w:style>
  <w:style w:type="paragraph" w:styleId="824">
    <w:name w:val="Body Text Indent 2"/>
    <w:basedOn w:val="792"/>
    <w:pPr>
      <w:ind w:left="420"/>
      <w:spacing w:after="120" w:line="480" w:lineRule="auto"/>
    </w:pPr>
    <w:rPr>
      <w:sz w:val="24"/>
      <w:szCs w:val="24"/>
    </w:rPr>
  </w:style>
  <w:style w:type="paragraph" w:styleId="825">
    <w:name w:val="endnote text"/>
    <w:link w:val="1003"/>
    <w:uiPriority w:val="99"/>
    <w:semiHidden/>
    <w:unhideWhenUsed/>
  </w:style>
  <w:style w:type="paragraph" w:styleId="826">
    <w:name w:val="Balloon Text"/>
    <w:basedOn w:val="792"/>
    <w:link w:val="1012"/>
    <w:semiHidden/>
    <w:rPr>
      <w:sz w:val="18"/>
      <w:szCs w:val="18"/>
    </w:rPr>
  </w:style>
  <w:style w:type="paragraph" w:styleId="827">
    <w:name w:val="Footer"/>
    <w:basedOn w:val="792"/>
    <w:link w:val="1013"/>
    <w:qFormat/>
    <w:pPr>
      <w:tabs>
        <w:tab w:val="center" w:pos="4153" w:leader="none"/>
        <w:tab w:val="right" w:pos="8306" w:leader="none"/>
      </w:tabs>
    </w:pPr>
    <w:rPr>
      <w:sz w:val="18"/>
      <w:szCs w:val="18"/>
    </w:rPr>
  </w:style>
  <w:style w:type="paragraph" w:styleId="828">
    <w:name w:val="Header"/>
    <w:basedOn w:val="792"/>
    <w:link w:val="1014"/>
    <w:qFormat/>
    <w:pPr>
      <w:jc w:val="center"/>
      <w:tabs>
        <w:tab w:val="center" w:pos="4153" w:leader="none"/>
        <w:tab w:val="right" w:pos="8306" w:leader="none"/>
      </w:tabs>
      <w:pBdr>
        <w:bottom w:val="single" w:color="000000" w:sz="6" w:space="1"/>
      </w:pBdr>
    </w:pPr>
    <w:rPr>
      <w:sz w:val="18"/>
      <w:szCs w:val="18"/>
    </w:rPr>
  </w:style>
  <w:style w:type="paragraph" w:styleId="829">
    <w:name w:val="toc 1"/>
    <w:basedOn w:val="792"/>
    <w:next w:val="792"/>
    <w:uiPriority w:val="39"/>
    <w:rPr>
      <w:sz w:val="24"/>
      <w:szCs w:val="24"/>
    </w:rPr>
  </w:style>
  <w:style w:type="paragraph" w:styleId="830">
    <w:name w:val="toc 4"/>
    <w:next w:val="792"/>
    <w:uiPriority w:val="39"/>
    <w:unhideWhenUsed/>
    <w:qFormat/>
    <w:pPr>
      <w:ind w:left="850"/>
      <w:spacing w:after="57"/>
    </w:pPr>
  </w:style>
  <w:style w:type="paragraph" w:styleId="831">
    <w:name w:val="Subtitle"/>
    <w:link w:val="869"/>
    <w:uiPriority w:val="11"/>
    <w:qFormat/>
    <w:pPr>
      <w:spacing w:before="200" w:after="200"/>
    </w:pPr>
    <w:rPr>
      <w:sz w:val="24"/>
      <w:szCs w:val="24"/>
    </w:rPr>
  </w:style>
  <w:style w:type="paragraph" w:styleId="832">
    <w:name w:val="footnote text"/>
    <w:link w:val="1002"/>
    <w:uiPriority w:val="99"/>
    <w:semiHidden/>
    <w:unhideWhenUsed/>
    <w:pPr>
      <w:spacing w:after="40"/>
    </w:pPr>
    <w:rPr>
      <w:sz w:val="18"/>
    </w:rPr>
  </w:style>
  <w:style w:type="paragraph" w:styleId="833">
    <w:name w:val="toc 6"/>
    <w:next w:val="792"/>
    <w:uiPriority w:val="39"/>
    <w:unhideWhenUsed/>
    <w:pPr>
      <w:ind w:left="1417"/>
      <w:spacing w:after="57"/>
    </w:pPr>
  </w:style>
  <w:style w:type="paragraph" w:styleId="834">
    <w:name w:val="table of figures"/>
    <w:next w:val="792"/>
    <w:uiPriority w:val="99"/>
    <w:unhideWhenUsed/>
  </w:style>
  <w:style w:type="paragraph" w:styleId="835">
    <w:name w:val="toc 2"/>
    <w:basedOn w:val="792"/>
    <w:next w:val="792"/>
    <w:uiPriority w:val="39"/>
    <w:qFormat/>
    <w:pPr>
      <w:ind w:left="420"/>
    </w:pPr>
    <w:rPr>
      <w:sz w:val="24"/>
      <w:szCs w:val="24"/>
    </w:rPr>
  </w:style>
  <w:style w:type="paragraph" w:styleId="836">
    <w:name w:val="toc 9"/>
    <w:next w:val="792"/>
    <w:uiPriority w:val="39"/>
    <w:unhideWhenUsed/>
    <w:pPr>
      <w:ind w:left="2268"/>
      <w:spacing w:after="57"/>
    </w:pPr>
  </w:style>
  <w:style w:type="paragraph" w:styleId="837">
    <w:name w:val="Normal (Web)"/>
    <w:basedOn w:val="792"/>
    <w:uiPriority w:val="99"/>
    <w:qFormat/>
    <w:pPr>
      <w:spacing w:before="100" w:beforeAutospacing="1" w:after="100" w:afterAutospacing="1"/>
    </w:pPr>
    <w:rPr>
      <w:rFonts w:ascii="宋体" w:hAnsi="宋体"/>
      <w:sz w:val="24"/>
      <w:szCs w:val="24"/>
    </w:rPr>
  </w:style>
  <w:style w:type="paragraph" w:styleId="838">
    <w:name w:val="Title"/>
    <w:basedOn w:val="792"/>
    <w:next w:val="792"/>
    <w:link w:val="868"/>
    <w:pPr>
      <w:jc w:val="center"/>
      <w:spacing w:before="240" w:after="60"/>
      <w:outlineLvl w:val="0"/>
    </w:pPr>
    <w:rPr>
      <w:rFonts w:ascii="Cambria" w:hAnsi="Cambria"/>
      <w:b/>
      <w:bCs/>
      <w:sz w:val="32"/>
      <w:szCs w:val="32"/>
    </w:rPr>
  </w:style>
  <w:style w:type="paragraph" w:styleId="839">
    <w:name w:val="annotation subject"/>
    <w:basedOn w:val="812"/>
    <w:next w:val="812"/>
    <w:link w:val="1015"/>
    <w:semiHidden/>
    <w:rPr>
      <w:b/>
      <w:bCs/>
    </w:rPr>
  </w:style>
  <w:style w:type="table" w:styleId="840">
    <w:name w:val="Table Grid"/>
    <w:basedOn w:val="803"/>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1">
    <w:name w:val="Strong"/>
    <w:rPr>
      <w:rFonts w:ascii="Tahoma" w:hAnsi="Tahoma"/>
      <w:b/>
      <w:bCs/>
      <w:sz w:val="24"/>
      <w:szCs w:val="20"/>
    </w:rPr>
  </w:style>
  <w:style w:type="character" w:styleId="842">
    <w:name w:val="endnote reference"/>
    <w:uiPriority w:val="99"/>
    <w:semiHidden/>
    <w:unhideWhenUsed/>
    <w:qFormat/>
    <w:rPr>
      <w:vertAlign w:val="superscript"/>
    </w:rPr>
  </w:style>
  <w:style w:type="character" w:styleId="843">
    <w:name w:val="page number"/>
    <w:qFormat/>
  </w:style>
  <w:style w:type="character" w:styleId="844">
    <w:name w:val="Emphasis"/>
    <w:rPr>
      <w:rFonts w:ascii="Tahoma" w:hAnsi="Tahoma"/>
      <w:sz w:val="24"/>
      <w:szCs w:val="20"/>
    </w:rPr>
  </w:style>
  <w:style w:type="character" w:styleId="845">
    <w:name w:val="HTML Definition"/>
  </w:style>
  <w:style w:type="character" w:styleId="846">
    <w:name w:val="HTML Typewriter"/>
    <w:rPr>
      <w:rFonts w:ascii="monospace" w:hAnsi="monospace" w:eastAsia="monospace"/>
      <w:sz w:val="20"/>
    </w:rPr>
  </w:style>
  <w:style w:type="character" w:styleId="847">
    <w:name w:val="HTML Acronym"/>
  </w:style>
  <w:style w:type="character" w:styleId="848">
    <w:name w:val="HTML Variable"/>
  </w:style>
  <w:style w:type="character" w:styleId="849">
    <w:name w:val="Hyperlink"/>
    <w:uiPriority w:val="99"/>
    <w:rPr>
      <w:color w:val="0000ff"/>
      <w:u w:val="none"/>
    </w:rPr>
  </w:style>
  <w:style w:type="character" w:styleId="850">
    <w:name w:val="HTML Code"/>
    <w:rPr>
      <w:rFonts w:ascii="monospace" w:hAnsi="monospace" w:eastAsia="monospace"/>
      <w:sz w:val="20"/>
    </w:rPr>
  </w:style>
  <w:style w:type="character" w:styleId="851">
    <w:name w:val="annotation reference"/>
    <w:semiHidden/>
    <w:rPr>
      <w:sz w:val="21"/>
      <w:szCs w:val="21"/>
    </w:rPr>
  </w:style>
  <w:style w:type="character" w:styleId="852">
    <w:name w:val="HTML Cite"/>
  </w:style>
  <w:style w:type="character" w:styleId="853">
    <w:name w:val="footnote reference"/>
    <w:uiPriority w:val="99"/>
    <w:unhideWhenUsed/>
    <w:rPr>
      <w:vertAlign w:val="superscript"/>
    </w:rPr>
  </w:style>
  <w:style w:type="character" w:styleId="854">
    <w:name w:val="HTML Keyboard"/>
    <w:qFormat/>
    <w:rPr>
      <w:rFonts w:ascii="monospace" w:hAnsi="monospace" w:eastAsia="monospace"/>
      <w:sz w:val="20"/>
    </w:rPr>
  </w:style>
  <w:style w:type="character" w:styleId="855">
    <w:name w:val="HTML Sample"/>
    <w:qFormat/>
    <w:rPr>
      <w:rFonts w:ascii="monospace" w:hAnsi="monospace" w:eastAsia="monospace"/>
    </w:rPr>
  </w:style>
  <w:style w:type="paragraph" w:styleId="856" w:customStyle="1">
    <w:name w:val="Default"/>
    <w:qFormat/>
    <w:pPr>
      <w:widowControl w:val="off"/>
    </w:pPr>
    <w:rPr>
      <w:rFonts w:ascii="仿宋" w:eastAsia="仿宋"/>
      <w:color w:val="000000"/>
      <w:sz w:val="24"/>
      <w:szCs w:val="24"/>
    </w:rPr>
  </w:style>
  <w:style w:type="character" w:styleId="857" w:customStyle="1">
    <w:name w:val="Heading 1 Char"/>
    <w:uiPriority w:val="9"/>
    <w:qFormat/>
    <w:rPr>
      <w:rFonts w:ascii="Arial" w:hAnsi="Arial" w:eastAsia="Arial" w:cs="Arial"/>
      <w:sz w:val="40"/>
      <w:szCs w:val="40"/>
    </w:rPr>
  </w:style>
  <w:style w:type="character" w:styleId="858" w:customStyle="1">
    <w:name w:val="Heading 2 Char"/>
    <w:uiPriority w:val="9"/>
    <w:qFormat/>
    <w:rPr>
      <w:rFonts w:ascii="Arial" w:hAnsi="Arial" w:eastAsia="Arial" w:cs="Arial"/>
      <w:sz w:val="34"/>
    </w:rPr>
  </w:style>
  <w:style w:type="character" w:styleId="859" w:customStyle="1">
    <w:name w:val="标题 3 字符"/>
    <w:link w:val="795"/>
    <w:uiPriority w:val="9"/>
    <w:qFormat/>
    <w:rPr>
      <w:rFonts w:ascii="Arial" w:hAnsi="Arial" w:eastAsia="Arial" w:cs="Arial"/>
      <w:sz w:val="30"/>
      <w:szCs w:val="30"/>
    </w:rPr>
  </w:style>
  <w:style w:type="character" w:styleId="860" w:customStyle="1">
    <w:name w:val="标题 4 字符"/>
    <w:link w:val="796"/>
    <w:uiPriority w:val="9"/>
    <w:rPr>
      <w:rFonts w:ascii="Arial" w:hAnsi="Arial" w:eastAsia="Arial" w:cs="Arial"/>
      <w:b/>
      <w:bCs/>
      <w:sz w:val="26"/>
      <w:szCs w:val="26"/>
    </w:rPr>
  </w:style>
  <w:style w:type="character" w:styleId="861" w:customStyle="1">
    <w:name w:val="标题 5 字符"/>
    <w:link w:val="797"/>
    <w:uiPriority w:val="9"/>
    <w:qFormat/>
    <w:rPr>
      <w:rFonts w:ascii="Arial" w:hAnsi="Arial" w:eastAsia="Arial" w:cs="Arial"/>
      <w:b/>
      <w:bCs/>
      <w:sz w:val="24"/>
      <w:szCs w:val="24"/>
    </w:rPr>
  </w:style>
  <w:style w:type="character" w:styleId="862" w:customStyle="1">
    <w:name w:val="标题 6 字符"/>
    <w:link w:val="798"/>
    <w:uiPriority w:val="9"/>
    <w:qFormat/>
    <w:rPr>
      <w:rFonts w:ascii="Arial" w:hAnsi="Arial" w:eastAsia="Arial" w:cs="Arial"/>
      <w:b/>
      <w:bCs/>
      <w:sz w:val="22"/>
      <w:szCs w:val="22"/>
    </w:rPr>
  </w:style>
  <w:style w:type="character" w:styleId="863" w:customStyle="1">
    <w:name w:val="标题 7 字符"/>
    <w:link w:val="799"/>
    <w:uiPriority w:val="9"/>
    <w:qFormat/>
    <w:rPr>
      <w:rFonts w:ascii="Arial" w:hAnsi="Arial" w:eastAsia="Arial" w:cs="Arial"/>
      <w:b/>
      <w:bCs/>
      <w:i/>
      <w:iCs/>
      <w:sz w:val="22"/>
      <w:szCs w:val="22"/>
    </w:rPr>
  </w:style>
  <w:style w:type="character" w:styleId="864" w:customStyle="1">
    <w:name w:val="标题 8 字符"/>
    <w:link w:val="800"/>
    <w:uiPriority w:val="9"/>
    <w:qFormat/>
    <w:rPr>
      <w:rFonts w:ascii="Arial" w:hAnsi="Arial" w:eastAsia="Arial" w:cs="Arial"/>
      <w:i/>
      <w:iCs/>
      <w:sz w:val="22"/>
      <w:szCs w:val="22"/>
    </w:rPr>
  </w:style>
  <w:style w:type="character" w:styleId="865" w:customStyle="1">
    <w:name w:val="标题 9 字符"/>
    <w:link w:val="801"/>
    <w:uiPriority w:val="9"/>
    <w:qFormat/>
    <w:rPr>
      <w:rFonts w:ascii="Arial" w:hAnsi="Arial" w:eastAsia="Arial" w:cs="Arial"/>
      <w:i/>
      <w:iCs/>
      <w:sz w:val="21"/>
      <w:szCs w:val="21"/>
    </w:rPr>
  </w:style>
  <w:style w:type="paragraph" w:styleId="866">
    <w:name w:val="List Paragraph"/>
    <w:basedOn w:val="792"/>
    <w:next w:val="792"/>
    <w:pPr>
      <w:ind w:firstLine="420"/>
    </w:pPr>
    <w:rPr>
      <w:sz w:val="24"/>
      <w:szCs w:val="24"/>
    </w:rPr>
  </w:style>
  <w:style w:type="paragraph" w:styleId="867">
    <w:name w:val="No Spacing"/>
    <w:pPr>
      <w:jc w:val="both"/>
      <w:widowControl w:val="off"/>
    </w:pPr>
    <w:rPr>
      <w:sz w:val="24"/>
      <w:szCs w:val="24"/>
    </w:rPr>
  </w:style>
  <w:style w:type="character" w:styleId="868" w:customStyle="1">
    <w:name w:val="标题 字符"/>
    <w:link w:val="838"/>
    <w:uiPriority w:val="10"/>
    <w:qFormat/>
    <w:rPr>
      <w:sz w:val="48"/>
      <w:szCs w:val="48"/>
    </w:rPr>
  </w:style>
  <w:style w:type="character" w:styleId="869" w:customStyle="1">
    <w:name w:val="副标题 字符"/>
    <w:link w:val="831"/>
    <w:uiPriority w:val="11"/>
    <w:qFormat/>
    <w:rPr>
      <w:sz w:val="24"/>
      <w:szCs w:val="24"/>
    </w:rPr>
  </w:style>
  <w:style w:type="paragraph" w:styleId="870">
    <w:name w:val="Quote"/>
    <w:link w:val="871"/>
    <w:uiPriority w:val="29"/>
    <w:qFormat/>
    <w:pPr>
      <w:ind w:left="720" w:right="720"/>
    </w:pPr>
    <w:rPr>
      <w:i/>
    </w:rPr>
  </w:style>
  <w:style w:type="character" w:styleId="871" w:customStyle="1">
    <w:name w:val="引用 字符"/>
    <w:link w:val="870"/>
    <w:uiPriority w:val="29"/>
    <w:qFormat/>
    <w:rPr>
      <w:i/>
    </w:rPr>
  </w:style>
  <w:style w:type="paragraph" w:styleId="872">
    <w:name w:val="Intense Quote"/>
    <w:link w:val="8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明显引用 字符"/>
    <w:link w:val="872"/>
    <w:uiPriority w:val="30"/>
    <w:qFormat/>
    <w:rPr>
      <w:i/>
    </w:rPr>
  </w:style>
  <w:style w:type="character" w:styleId="874" w:customStyle="1">
    <w:name w:val="Header Char"/>
    <w:uiPriority w:val="99"/>
  </w:style>
  <w:style w:type="character" w:styleId="875" w:customStyle="1">
    <w:name w:val="Footer Char"/>
    <w:uiPriority w:val="99"/>
  </w:style>
  <w:style w:type="character" w:styleId="876" w:customStyle="1">
    <w:name w:val="Caption Char"/>
    <w:uiPriority w:val="99"/>
    <w:qFormat/>
  </w:style>
  <w:style w:type="table" w:styleId="877"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78"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无格式表格 2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无格式表格 3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0" w:customStyle="1">
    <w:name w:val="网格表 2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1" w:customStyle="1">
    <w:name w:val="Grid Table 2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92" w:customStyle="1">
    <w:name w:val="Grid Table 2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93" w:customStyle="1">
    <w:name w:val="Grid Table 2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94" w:customStyle="1">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6" w:customStyle="1">
    <w:name w:val="Grid Table 2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7" w:customStyle="1">
    <w:name w:val="网格表 3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网格表 41"/>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06" w:customStyle="1">
    <w:name w:val="Grid Table 4 - Accent 2"/>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07"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08"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9"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0"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1" w:customStyle="1">
    <w:name w:val="网格表 5 深色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5"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6"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7"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8" w:customStyle="1">
    <w:name w:val="网格表 6 彩色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1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20" w:customStyle="1">
    <w:name w:val="Grid Table 6 Colorful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21"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22"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23"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5" w:customStyle="1">
    <w:name w:val="网格表 7 彩色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7" w:customStyle="1">
    <w:name w:val="Grid Table 7 Colorful - Accent 2"/>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8"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2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1"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2" w:customStyle="1">
    <w:name w:val="清单表 1 浅色1"/>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1 Light - Accent 2"/>
    <w:uiPriority w:val="99"/>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5"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6"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7"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清单表 21"/>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40"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1"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42"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3"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4"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5"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6"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49" w:customStyle="1">
    <w:name w:val="List Table 3 - Accent 3"/>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50"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2"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3"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5" w:customStyle="1">
    <w:name w:val="List Table 4 - Accent 2"/>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6"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7"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8"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9"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0" w:customStyle="1">
    <w:name w:val="清单表 5 深色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61"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62"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63"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64"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5"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6"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7" w:customStyle="1">
    <w:name w:val="清单表 6 彩色1"/>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68"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69"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70"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71"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72"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73"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74" w:customStyle="1">
    <w:name w:val="清单表 7 彩色1"/>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5"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7"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78"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0"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1"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2"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3"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4"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5"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8"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9"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0" w:customStyle="1">
    <w:name w:val="Bordered &amp; Lined - Accent 2"/>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1" w:customStyle="1">
    <w:name w:val="Bordered &amp; Lined - Accent 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2"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3"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4"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96" w:customStyle="1">
    <w:name w:val="Bordered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7" w:customStyle="1">
    <w:name w:val="Bordered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98"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99"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0" w:customStyle="1">
    <w:name w:val="Bordered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1"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2" w:customStyle="1">
    <w:name w:val="脚注文本 字符"/>
    <w:link w:val="832"/>
    <w:uiPriority w:val="99"/>
    <w:rPr>
      <w:sz w:val="18"/>
    </w:rPr>
  </w:style>
  <w:style w:type="character" w:styleId="1003" w:customStyle="1">
    <w:name w:val="尾注文本 字符"/>
    <w:link w:val="825"/>
    <w:uiPriority w:val="99"/>
    <w:rPr>
      <w:sz w:val="20"/>
    </w:rPr>
  </w:style>
  <w:style w:type="paragraph" w:styleId="1004" w:customStyle="1">
    <w:name w:val="TOC 标题1"/>
    <w:uiPriority w:val="39"/>
    <w:unhideWhenUsed/>
    <w:qFormat/>
  </w:style>
  <w:style w:type="character" w:styleId="1005" w:customStyle="1">
    <w:name w:val="标题 1 字符"/>
    <w:link w:val="793"/>
    <w:qFormat/>
    <w:rPr>
      <w:rFonts w:eastAsia="宋体"/>
      <w:b/>
      <w:bCs/>
      <w:sz w:val="44"/>
      <w:szCs w:val="44"/>
      <w:lang w:val="en-US" w:eastAsia="zh-CN" w:bidi="ar-SA"/>
    </w:rPr>
  </w:style>
  <w:style w:type="character" w:styleId="1006" w:customStyle="1">
    <w:name w:val="标题 2 字符"/>
    <w:link w:val="794"/>
    <w:rPr>
      <w:rFonts w:ascii="Arial" w:hAnsi="Arial" w:eastAsia="黑体"/>
      <w:b/>
      <w:bCs/>
      <w:sz w:val="32"/>
      <w:szCs w:val="32"/>
      <w:lang w:val="en-US" w:eastAsia="zh-CN" w:bidi="ar-SA"/>
    </w:rPr>
  </w:style>
  <w:style w:type="character" w:styleId="1007" w:customStyle="1">
    <w:name w:val="文档结构图 字符"/>
    <w:link w:val="811"/>
    <w:semiHidden/>
    <w:qFormat/>
    <w:rPr>
      <w:rFonts w:ascii="Times New Roman" w:hAnsi="Times New Roman" w:eastAsia="宋体"/>
      <w:sz w:val="24"/>
      <w:szCs w:val="24"/>
      <w:shd w:val="clear" w:color="auto" w:fill="000080"/>
    </w:rPr>
  </w:style>
  <w:style w:type="character" w:styleId="1008" w:customStyle="1">
    <w:name w:val="批注文字 字符"/>
    <w:link w:val="812"/>
    <w:semiHidden/>
    <w:qFormat/>
    <w:rPr>
      <w:rFonts w:ascii="Times New Roman" w:hAnsi="Times New Roman" w:eastAsia="宋体"/>
      <w:sz w:val="24"/>
      <w:szCs w:val="24"/>
    </w:rPr>
  </w:style>
  <w:style w:type="character" w:styleId="1009" w:customStyle="1">
    <w:name w:val="正文文本 字符"/>
    <w:link w:val="813"/>
    <w:semiHidden/>
  </w:style>
  <w:style w:type="character" w:styleId="1010" w:customStyle="1">
    <w:name w:val="正文文本缩进 字符"/>
    <w:link w:val="815"/>
    <w:qFormat/>
    <w:rPr>
      <w:rFonts w:ascii="Times New Roman" w:hAnsi="Times New Roman" w:eastAsia="宋体"/>
      <w:sz w:val="24"/>
      <w:szCs w:val="24"/>
    </w:rPr>
  </w:style>
  <w:style w:type="character" w:styleId="1011" w:customStyle="1">
    <w:name w:val="纯文本 字符"/>
    <w:link w:val="821"/>
    <w:rPr>
      <w:rFonts w:ascii="宋体" w:hAnsi="宋体" w:eastAsia="宋体"/>
      <w:sz w:val="24"/>
      <w:szCs w:val="24"/>
      <w:lang w:val="en-US" w:eastAsia="zh-CN" w:bidi="ar-SA"/>
    </w:rPr>
  </w:style>
  <w:style w:type="character" w:styleId="1012" w:customStyle="1">
    <w:name w:val="批注框文本 字符"/>
    <w:link w:val="826"/>
    <w:semiHidden/>
    <w:qFormat/>
    <w:rPr>
      <w:rFonts w:ascii="Times New Roman" w:hAnsi="Times New Roman" w:eastAsia="宋体"/>
      <w:sz w:val="18"/>
      <w:szCs w:val="18"/>
    </w:rPr>
  </w:style>
  <w:style w:type="character" w:styleId="1013" w:customStyle="1">
    <w:name w:val="页脚 字符"/>
    <w:link w:val="827"/>
    <w:semiHidden/>
    <w:rPr>
      <w:sz w:val="18"/>
      <w:szCs w:val="18"/>
    </w:rPr>
  </w:style>
  <w:style w:type="character" w:styleId="1014" w:customStyle="1">
    <w:name w:val="页眉 字符"/>
    <w:link w:val="828"/>
    <w:semiHidden/>
    <w:qFormat/>
    <w:rPr>
      <w:sz w:val="18"/>
      <w:szCs w:val="18"/>
    </w:rPr>
  </w:style>
  <w:style w:type="character" w:styleId="1015" w:customStyle="1">
    <w:name w:val="批注主题 字符"/>
    <w:link w:val="839"/>
    <w:semiHidden/>
    <w:rPr>
      <w:rFonts w:ascii="Times New Roman" w:hAnsi="Times New Roman" w:eastAsia="宋体"/>
      <w:b/>
      <w:bCs/>
      <w:sz w:val="24"/>
      <w:szCs w:val="24"/>
    </w:rPr>
  </w:style>
  <w:style w:type="character" w:styleId="1016" w:customStyle="1">
    <w:name w:val="已访问的超链接1"/>
    <w:rPr>
      <w:color w:val="800080"/>
      <w:u w:val="none"/>
    </w:rPr>
  </w:style>
  <w:style w:type="character" w:styleId="1017" w:customStyle="1">
    <w:name w:val="param-name"/>
  </w:style>
  <w:style w:type="character" w:styleId="1018" w:customStyle="1">
    <w:name w:val="hover"/>
    <w:rPr>
      <w:shd w:val="clear" w:color="auto" w:fill="eeeeee"/>
    </w:rPr>
  </w:style>
  <w:style w:type="character" w:styleId="1019" w:customStyle="1">
    <w:name w:val="flname8"/>
  </w:style>
  <w:style w:type="character" w:styleId="1020" w:customStyle="1">
    <w:name w:val="Char Char10"/>
    <w:rPr>
      <w:rFonts w:ascii="Tahoma" w:hAnsi="Tahoma"/>
      <w:b/>
      <w:bCs/>
      <w:sz w:val="44"/>
      <w:szCs w:val="44"/>
    </w:rPr>
  </w:style>
  <w:style w:type="character" w:styleId="1021" w:customStyle="1">
    <w:name w:val="old"/>
    <w:rPr>
      <w:color w:val="999999"/>
    </w:rPr>
  </w:style>
  <w:style w:type="character" w:styleId="1022" w:customStyle="1">
    <w:name w:val="first-child1"/>
    <w:basedOn w:val="802"/>
  </w:style>
  <w:style w:type="character" w:styleId="1023" w:customStyle="1">
    <w:name w:val="apple-converted-space"/>
  </w:style>
  <w:style w:type="character" w:styleId="1024" w:customStyle="1">
    <w:name w:val="style44"/>
    <w:qFormat/>
  </w:style>
  <w:style w:type="character" w:styleId="1025" w:customStyle="1">
    <w:name w:val="hour_am"/>
  </w:style>
  <w:style w:type="character" w:styleId="1026" w:customStyle="1">
    <w:name w:val="样式 正文文本缩进 + 左  0 字符 Char"/>
    <w:link w:val="1027"/>
    <w:rPr>
      <w:rFonts w:ascii="Times New Roman" w:hAnsi="Times New Roman" w:eastAsia="宋体"/>
      <w:sz w:val="24"/>
      <w:szCs w:val="20"/>
    </w:rPr>
  </w:style>
  <w:style w:type="paragraph" w:styleId="1027" w:customStyle="1">
    <w:name w:val="样式 正文文本缩进 + 左  0 字符"/>
    <w:basedOn w:val="815"/>
    <w:link w:val="1026"/>
    <w:pPr>
      <w:ind w:left="0" w:firstLine="250"/>
      <w:spacing w:after="0" w:line="360" w:lineRule="auto"/>
    </w:pPr>
    <w:rPr>
      <w:sz w:val="24"/>
      <w:szCs w:val="20"/>
    </w:rPr>
  </w:style>
  <w:style w:type="character" w:styleId="1028" w:customStyle="1">
    <w:name w:val="glyphicon"/>
  </w:style>
  <w:style w:type="character" w:styleId="1029" w:customStyle="1">
    <w:name w:val="f31"/>
    <w:rPr>
      <w:rFonts w:ascii="宋体" w:hAnsi="宋体" w:eastAsia="宋体"/>
      <w:color w:val="000000"/>
      <w:sz w:val="20"/>
      <w:szCs w:val="20"/>
    </w:rPr>
  </w:style>
  <w:style w:type="character" w:styleId="1030" w:customStyle="1">
    <w:name w:val="layui-this2"/>
    <w:basedOn w:val="802"/>
    <w:rPr>
      <w:shd w:val="clear" w:color="auto" w:fill="ffffff"/>
    </w:rPr>
  </w:style>
  <w:style w:type="character" w:styleId="1031" w:customStyle="1">
    <w:name w:val="info"/>
  </w:style>
  <w:style w:type="character" w:styleId="1032" w:customStyle="1">
    <w:name w:val="hover1"/>
    <w:rPr>
      <w:shd w:val="clear" w:color="auto" w:fill="eeeeee"/>
    </w:rPr>
  </w:style>
  <w:style w:type="character" w:styleId="1033" w:customStyle="1">
    <w:name w:val="layui-laypage-curr"/>
    <w:basedOn w:val="802"/>
  </w:style>
  <w:style w:type="character" w:styleId="1034" w:customStyle="1">
    <w:name w:val="样式 正文缩进 + 首行缩进:  2 字符 Char"/>
    <w:link w:val="1035"/>
    <w:rPr>
      <w:rFonts w:ascii="Times New Roman" w:hAnsi="Times New Roman" w:eastAsia="宋体"/>
      <w:sz w:val="24"/>
      <w:szCs w:val="20"/>
    </w:rPr>
  </w:style>
  <w:style w:type="paragraph" w:styleId="1035" w:customStyle="1">
    <w:name w:val="样式 正文缩进 + 首行缩进:  2 字符"/>
    <w:basedOn w:val="806"/>
    <w:link w:val="1034"/>
    <w:qFormat/>
    <w:pPr>
      <w:ind w:firstLine="200"/>
      <w:spacing w:line="360" w:lineRule="auto"/>
    </w:pPr>
    <w:rPr>
      <w:szCs w:val="20"/>
    </w:rPr>
  </w:style>
  <w:style w:type="character" w:styleId="1036" w:customStyle="1">
    <w:name w:val="Table Text Char1"/>
    <w:link w:val="1037"/>
    <w:rPr>
      <w:rFonts w:ascii="Arial" w:hAnsi="Arial"/>
      <w:sz w:val="18"/>
      <w:szCs w:val="18"/>
      <w:lang w:val="en-US" w:eastAsia="zh-CN" w:bidi="ar-SA"/>
    </w:rPr>
  </w:style>
  <w:style w:type="paragraph" w:styleId="1037" w:customStyle="1">
    <w:name w:val="Table Text"/>
    <w:link w:val="1036"/>
    <w:pPr>
      <w:spacing w:before="80" w:after="80"/>
    </w:pPr>
    <w:rPr>
      <w:rFonts w:ascii="Arial" w:hAnsi="Arial"/>
      <w:sz w:val="18"/>
      <w:szCs w:val="18"/>
    </w:rPr>
  </w:style>
  <w:style w:type="character" w:styleId="1038" w:customStyle="1">
    <w:name w:val="hour_pm"/>
  </w:style>
  <w:style w:type="character" w:styleId="1039" w:customStyle="1">
    <w:name w:val="param-name param-explain"/>
  </w:style>
  <w:style w:type="paragraph" w:styleId="1040" w:customStyle="1">
    <w:name w:val="a0"/>
    <w:basedOn w:val="792"/>
    <w:qFormat/>
    <w:pPr>
      <w:spacing w:before="100" w:beforeAutospacing="1" w:after="100" w:afterAutospacing="1"/>
    </w:pPr>
    <w:rPr>
      <w:rFonts w:eastAsia="Times New Roman"/>
      <w:sz w:val="24"/>
      <w:szCs w:val="24"/>
    </w:rPr>
  </w:style>
  <w:style w:type="paragraph" w:styleId="1041" w:customStyle="1">
    <w:name w:val="LD正文"/>
    <w:basedOn w:val="792"/>
    <w:pPr>
      <w:ind w:firstLine="200"/>
      <w:spacing w:line="360" w:lineRule="auto"/>
    </w:pPr>
    <w:rPr>
      <w:color w:val="0000ff"/>
      <w:sz w:val="24"/>
      <w:szCs w:val="21"/>
    </w:rPr>
  </w:style>
  <w:style w:type="paragraph" w:styleId="1042" w:customStyle="1">
    <w:name w:val="p0"/>
    <w:basedOn w:val="792"/>
    <w:rPr>
      <w:sz w:val="21"/>
      <w:szCs w:val="21"/>
    </w:rPr>
  </w:style>
  <w:style w:type="paragraph" w:styleId="1043" w:customStyle="1">
    <w:name w:val="标题3"/>
    <w:basedOn w:val="795"/>
    <w:pPr>
      <w:keepLines w:val="0"/>
      <w:keepNext w:val="0"/>
      <w:spacing w:before="0" w:after="0" w:line="360" w:lineRule="auto"/>
    </w:pPr>
    <w:rPr>
      <w:rFonts w:eastAsia="仿宋_GB2312"/>
      <w:b w:val="0"/>
      <w:sz w:val="30"/>
    </w:rPr>
  </w:style>
  <w:style w:type="paragraph" w:styleId="1044" w:customStyle="1">
    <w:name w:val="Char1 Char Char Char"/>
    <w:basedOn w:val="792"/>
    <w:rPr>
      <w:rFonts w:ascii="Tahoma" w:hAnsi="Tahoma"/>
      <w:sz w:val="24"/>
    </w:rPr>
  </w:style>
  <w:style w:type="paragraph" w:styleId="1045" w:customStyle="1">
    <w:name w:val="footer1"/>
    <w:basedOn w:val="792"/>
    <w:qFormat/>
    <w:pPr>
      <w:tabs>
        <w:tab w:val="center" w:pos="4153" w:leader="none"/>
        <w:tab w:val="right" w:pos="8306" w:leader="none"/>
      </w:tabs>
    </w:pPr>
    <w:rPr>
      <w:sz w:val="18"/>
    </w:rPr>
  </w:style>
  <w:style w:type="paragraph" w:styleId="1046" w:customStyle="1">
    <w:name w:val="小标题"/>
    <w:basedOn w:val="813"/>
    <w:pPr>
      <w:numPr>
        <w:numId w:val="2"/>
      </w:numPr>
      <w:spacing w:before="60" w:after="60" w:line="360" w:lineRule="auto"/>
      <w:tabs>
        <w:tab w:val="left" w:pos="480" w:leader="none"/>
      </w:tabs>
    </w:pPr>
    <w:rPr>
      <w:rFonts w:eastAsia="黑体"/>
      <w:color w:val="000000"/>
      <w:sz w:val="24"/>
    </w:rPr>
  </w:style>
  <w:style w:type="paragraph" w:styleId="1047" w:customStyle="1">
    <w:name w:val="reader-word-layer reader-word-s45-11"/>
    <w:basedOn w:val="792"/>
    <w:pPr>
      <w:spacing w:before="100" w:beforeAutospacing="1" w:after="100" w:afterAutospacing="1"/>
    </w:pPr>
    <w:rPr>
      <w:rFonts w:ascii="宋体" w:hAnsi="宋体"/>
      <w:sz w:val="24"/>
      <w:szCs w:val="24"/>
    </w:rPr>
  </w:style>
  <w:style w:type="paragraph" w:styleId="1048" w:customStyle="1">
    <w:name w:val="reader-word-layer reader-word-s49-22"/>
    <w:basedOn w:val="792"/>
    <w:pPr>
      <w:spacing w:before="100" w:beforeAutospacing="1" w:after="100" w:afterAutospacing="1"/>
    </w:pPr>
    <w:rPr>
      <w:rFonts w:ascii="宋体" w:hAnsi="宋体"/>
      <w:sz w:val="24"/>
      <w:szCs w:val="24"/>
    </w:rPr>
  </w:style>
  <w:style w:type="paragraph" w:styleId="1049" w:customStyle="1">
    <w:name w:val="msonospacing"/>
    <w:basedOn w:val="792"/>
    <w:pPr>
      <w:jc w:val="both"/>
      <w:widowControl w:val="off"/>
    </w:pPr>
    <w:rPr>
      <w:sz w:val="21"/>
      <w:szCs w:val="24"/>
      <w:lang w:bidi="en-US"/>
    </w:rPr>
  </w:style>
  <w:style w:type="paragraph" w:styleId="1050" w:customStyle="1">
    <w:name w:val="Char"/>
    <w:basedOn w:val="792"/>
    <w:pPr>
      <w:ind w:left="840" w:hanging="420"/>
      <w:tabs>
        <w:tab w:val="left" w:pos="840" w:leader="none"/>
      </w:tabs>
    </w:pPr>
    <w:rPr>
      <w:sz w:val="24"/>
      <w:szCs w:val="24"/>
    </w:rPr>
  </w:style>
  <w:style w:type="paragraph" w:styleId="1051" w:customStyle="1">
    <w:name w:val="标题 41"/>
    <w:basedOn w:val="1052"/>
    <w:next w:val="1052"/>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1052" w:customStyle="1">
    <w:name w:val="正文111"/>
    <w:next w:val="1051"/>
    <w:pPr>
      <w:jc w:val="both"/>
      <w:widowControl w:val="off"/>
    </w:pPr>
    <w:rPr>
      <w:sz w:val="21"/>
      <w:szCs w:val="22"/>
    </w:rPr>
  </w:style>
  <w:style w:type="paragraph" w:styleId="1053" w:customStyle="1">
    <w:name w:val="table"/>
    <w:basedOn w:val="792"/>
    <w:pPr>
      <w:spacing w:before="100" w:beforeAutospacing="1" w:after="100" w:afterAutospacing="1"/>
    </w:pPr>
    <w:rPr>
      <w:rFonts w:ascii="宋体" w:hAnsi="宋体"/>
      <w:sz w:val="24"/>
      <w:szCs w:val="24"/>
    </w:rPr>
  </w:style>
  <w:style w:type="paragraph" w:styleId="1054" w:customStyle="1">
    <w:name w:val="样式 四号 行距: 1.5 倍行距 首行缩进:  2 字符"/>
    <w:pPr>
      <w:ind w:firstLine="560"/>
      <w:spacing w:line="360" w:lineRule="auto"/>
    </w:pPr>
    <w:rPr>
      <w:sz w:val="24"/>
    </w:rPr>
  </w:style>
  <w:style w:type="paragraph" w:styleId="1055" w:customStyle="1">
    <w:name w:val="Terminal-type"/>
    <w:pPr>
      <w:ind w:left="1678"/>
      <w:spacing w:line="0" w:lineRule="atLeast"/>
    </w:pPr>
    <w:rPr>
      <w:rFonts w:ascii="Courier New" w:hAnsi="Courier New"/>
      <w:sz w:val="17"/>
    </w:rPr>
  </w:style>
  <w:style w:type="paragraph" w:styleId="1056" w:customStyle="1">
    <w:name w:val="列出段落1"/>
    <w:basedOn w:val="792"/>
    <w:pPr>
      <w:ind w:firstLine="420"/>
    </w:pPr>
  </w:style>
  <w:style w:type="paragraph" w:styleId="1057" w:customStyle="1">
    <w:name w:val="正文 +小四"/>
    <w:basedOn w:val="792"/>
    <w:pPr>
      <w:spacing w:line="360" w:lineRule="auto"/>
    </w:pPr>
  </w:style>
  <w:style w:type="paragraph" w:styleId="1058" w:customStyle="1">
    <w:name w:val="正文 A"/>
    <w:pPr>
      <w:jc w:val="both"/>
      <w:widowControl w:val="off"/>
      <w:framePr w:wrap="around" w:hAnchor="text" w:yAlign="top"/>
    </w:pPr>
    <w:rPr>
      <w:rFonts w:ascii="Calibri" w:hAnsi="Calibri" w:eastAsia="Calibri"/>
      <w:color w:val="000000"/>
      <w:sz w:val="21"/>
      <w:szCs w:val="21"/>
    </w:rPr>
  </w:style>
  <w:style w:type="paragraph" w:styleId="1059" w:customStyle="1">
    <w:name w:val="p15"/>
    <w:basedOn w:val="792"/>
    <w:pPr>
      <w:ind w:firstLine="420"/>
    </w:pPr>
    <w:rPr>
      <w:sz w:val="21"/>
      <w:szCs w:val="21"/>
    </w:rPr>
  </w:style>
  <w:style w:type="paragraph" w:styleId="1060" w:customStyle="1">
    <w:name w:val="reader-word-layer reader-word-s49-21 reader-word-s49-25"/>
    <w:basedOn w:val="792"/>
    <w:pPr>
      <w:spacing w:before="100" w:beforeAutospacing="1" w:after="100" w:afterAutospacing="1"/>
    </w:pPr>
    <w:rPr>
      <w:rFonts w:ascii="宋体" w:hAnsi="宋体"/>
      <w:sz w:val="24"/>
      <w:szCs w:val="24"/>
    </w:rPr>
  </w:style>
  <w:style w:type="paragraph" w:styleId="1061" w:customStyle="1">
    <w:name w:val="Char1 Char Char Char1"/>
    <w:basedOn w:val="792"/>
    <w:rPr>
      <w:rFonts w:ascii="Tahoma" w:hAnsi="Tahoma"/>
      <w:sz w:val="24"/>
    </w:rPr>
  </w:style>
  <w:style w:type="paragraph" w:styleId="1062" w:customStyle="1">
    <w:name w:val="Char Char Char"/>
    <w:basedOn w:val="792"/>
    <w:pPr>
      <w:numPr>
        <w:numId w:val="3"/>
      </w:numPr>
      <w:ind w:left="0" w:firstLine="0"/>
      <w:tabs>
        <w:tab w:val="left" w:pos="360" w:leader="none"/>
      </w:tabs>
    </w:pPr>
    <w:rPr>
      <w:rFonts w:ascii="Tahoma" w:hAnsi="Tahoma"/>
      <w:sz w:val="24"/>
    </w:rPr>
  </w:style>
  <w:style w:type="paragraph" w:styleId="1063" w:customStyle="1">
    <w:name w:val="正文1"/>
    <w:next w:val="792"/>
    <w:rPr>
      <w:rFonts w:ascii="Calibri" w:hAnsi="Calibri"/>
    </w:rPr>
  </w:style>
  <w:style w:type="paragraph" w:styleId="1064" w:customStyle="1">
    <w:name w:val="reader-word-layer reader-word-s45-7"/>
    <w:basedOn w:val="792"/>
    <w:pPr>
      <w:spacing w:before="100" w:beforeAutospacing="1" w:after="100" w:afterAutospacing="1"/>
    </w:pPr>
    <w:rPr>
      <w:rFonts w:ascii="宋体" w:hAnsi="宋体"/>
      <w:sz w:val="24"/>
      <w:szCs w:val="24"/>
    </w:rPr>
  </w:style>
  <w:style w:type="paragraph" w:styleId="1065" w:customStyle="1">
    <w:name w:val="reader-word-layer reader-word-s49-21"/>
    <w:basedOn w:val="792"/>
    <w:pPr>
      <w:spacing w:before="100" w:beforeAutospacing="1" w:after="100" w:afterAutospacing="1"/>
    </w:pPr>
    <w:rPr>
      <w:rFonts w:ascii="宋体" w:hAnsi="宋体"/>
      <w:sz w:val="24"/>
      <w:szCs w:val="24"/>
    </w:rPr>
  </w:style>
  <w:style w:type="paragraph" w:styleId="1066" w:customStyle="1">
    <w:name w:val="Char Char1 Char Char Char Char Char Char"/>
    <w:basedOn w:val="792"/>
    <w:rPr>
      <w:rFonts w:ascii="Tahoma" w:hAnsi="Tahoma"/>
      <w:sz w:val="24"/>
      <w:szCs w:val="24"/>
    </w:rPr>
  </w:style>
  <w:style w:type="paragraph" w:styleId="1067" w:customStyle="1">
    <w:name w:val="正文11"/>
    <w:next w:val="1045"/>
    <w:pPr>
      <w:jc w:val="both"/>
      <w:spacing w:line="856" w:lineRule="atLeast"/>
    </w:pPr>
    <w:rPr>
      <w:color w:val="000000"/>
      <w:sz w:val="21"/>
    </w:rPr>
  </w:style>
  <w:style w:type="paragraph" w:styleId="1068" w:customStyle="1">
    <w:name w:val="reader-word-layer reader-word-s49-23"/>
    <w:basedOn w:val="792"/>
    <w:pPr>
      <w:spacing w:before="100" w:beforeAutospacing="1" w:after="100" w:afterAutospacing="1"/>
    </w:pPr>
    <w:rPr>
      <w:rFonts w:ascii="宋体" w:hAnsi="宋体"/>
      <w:sz w:val="24"/>
      <w:szCs w:val="24"/>
    </w:rPr>
  </w:style>
  <w:style w:type="paragraph" w:styleId="1069" w:customStyle="1">
    <w:name w:val="reader-word-layer reader-word-s49-22 reader-word-s49-24"/>
    <w:basedOn w:val="792"/>
    <w:pPr>
      <w:spacing w:before="100" w:beforeAutospacing="1" w:after="100" w:afterAutospacing="1"/>
    </w:pPr>
    <w:rPr>
      <w:rFonts w:ascii="宋体" w:hAnsi="宋体"/>
      <w:sz w:val="24"/>
      <w:szCs w:val="24"/>
    </w:rPr>
  </w:style>
  <w:style w:type="paragraph" w:styleId="1070" w:customStyle="1">
    <w:name w:val="List Paragraph1"/>
    <w:basedOn w:val="792"/>
    <w:pPr>
      <w:ind w:firstLine="420"/>
    </w:pPr>
  </w:style>
  <w:style w:type="paragraph" w:styleId="1071" w:customStyle="1">
    <w:name w:val="Char1 Char Char Char Char Char Char"/>
    <w:basedOn w:val="792"/>
    <w:rPr>
      <w:rFonts w:ascii="Tahoma" w:hAnsi="Tahoma"/>
      <w:sz w:val="24"/>
    </w:rPr>
  </w:style>
  <w:style w:type="paragraph" w:styleId="1072" w:customStyle="1">
    <w:name w:val="Char1 Char Char Char2"/>
    <w:basedOn w:val="792"/>
    <w:rPr>
      <w:rFonts w:ascii="Tahoma" w:hAnsi="Tahoma"/>
      <w:sz w:val="24"/>
    </w:rPr>
  </w:style>
  <w:style w:type="paragraph" w:styleId="1073" w:customStyle="1">
    <w:name w:val="文档正文"/>
    <w:basedOn w:val="792"/>
    <w:qFormat/>
    <w:pPr>
      <w:ind w:firstLine="567"/>
    </w:pPr>
    <w:rPr>
      <w:rFonts w:ascii="长城仿宋" w:hAnsi="Calibri" w:eastAsia="长城仿宋"/>
      <w:sz w:val="28"/>
      <w:szCs w:val="22"/>
    </w:rPr>
  </w:style>
  <w:style w:type="paragraph" w:styleId="1074" w:customStyle="1">
    <w:name w:val="正文缩进1"/>
    <w:basedOn w:val="792"/>
    <w:pPr>
      <w:ind w:firstLine="419"/>
      <w:spacing w:line="782" w:lineRule="atLeast"/>
    </w:pPr>
  </w:style>
  <w:style w:type="paragraph" w:styleId="1075" w:customStyle="1">
    <w:name w:val="首行缩进"/>
    <w:pPr>
      <w:ind w:firstLine="480"/>
      <w:jc w:val="both"/>
      <w:spacing w:line="360" w:lineRule="auto"/>
      <w:widowControl w:val="off"/>
    </w:pPr>
    <w:rPr>
      <w:rFonts w:eastAsia="微软雅黑"/>
      <w:sz w:val="24"/>
      <w:szCs w:val="22"/>
      <w:lang w:val="zh-CN"/>
    </w:rPr>
  </w:style>
  <w:style w:type="paragraph" w:styleId="1076" w:customStyle="1">
    <w:name w:val="Normal Indent1"/>
    <w:basedOn w:val="792"/>
    <w:pPr>
      <w:ind w:firstLine="420"/>
    </w:pPr>
  </w:style>
  <w:style w:type="paragraph" w:styleId="1077" w:customStyle="1">
    <w:name w:val="No Spacing1"/>
    <w:pPr>
      <w:jc w:val="both"/>
      <w:widowControl w:val="off"/>
    </w:pPr>
    <w:rPr>
      <w:sz w:val="21"/>
      <w:szCs w:val="22"/>
    </w:rPr>
  </w:style>
  <w:style w:type="paragraph" w:styleId="1078" w:customStyle="1">
    <w:name w:val="reader-word-layer reader-word-s49-16 reader-word-s49-21"/>
    <w:basedOn w:val="792"/>
    <w:pPr>
      <w:spacing w:before="100" w:beforeAutospacing="1" w:after="100" w:afterAutospacing="1"/>
    </w:pPr>
    <w:rPr>
      <w:rFonts w:ascii="宋体" w:hAnsi="宋体"/>
      <w:sz w:val="24"/>
      <w:szCs w:val="24"/>
    </w:rPr>
  </w:style>
  <w:style w:type="paragraph" w:styleId="1079" w:customStyle="1">
    <w:name w:val="Item List in Table"/>
    <w:basedOn w:val="792"/>
    <w:pPr>
      <w:numPr>
        <w:numId w:val="4"/>
      </w:numPr>
      <w:ind w:firstLine="0"/>
      <w:spacing w:before="80" w:after="80" w:line="240" w:lineRule="atLeast"/>
    </w:pPr>
    <w:rPr>
      <w:color w:val="000000"/>
      <w:sz w:val="21"/>
      <w:szCs w:val="21"/>
    </w:rPr>
  </w:style>
  <w:style w:type="table" w:styleId="1080" w:customStyle="1">
    <w:name w:val="Table Normal"/>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paragraph" w:styleId="1081" w:customStyle="1">
    <w:name w:val="Table Paragraph"/>
    <w:basedOn w:val="792"/>
    <w:uiPriority w:val="1"/>
    <w:qFormat/>
    <w:pPr>
      <w:widowControl w:val="off"/>
    </w:pPr>
    <w:rPr>
      <w:rFonts w:asciiTheme="minorHAnsi" w:hAnsiTheme="minorHAnsi" w:eastAsiaTheme="minorEastAsia" w:cstheme="minorBidi"/>
      <w:sz w:val="22"/>
      <w:szCs w:val="22"/>
      <w:lang w:eastAsia="en-US"/>
    </w:rPr>
  </w:style>
  <w:style w:type="character" w:styleId="1082" w:customStyle="1">
    <w:name w:val="注释标题 字符"/>
    <w:basedOn w:val="802"/>
    <w:link w:val="808"/>
    <w:semiHidden/>
    <w:rPr>
      <w:rFonts w:ascii="Verdana" w:hAnsi="Verdana"/>
      <w:sz w:val="21"/>
    </w:rPr>
  </w:style>
  <w:style w:type="paragraph" w:styleId="1083" w:customStyle="1">
    <w:name w:val="图例"/>
    <w:basedOn w:val="792"/>
    <w:qFormat/>
    <w:pPr>
      <w:jc w:val="center"/>
      <w:spacing w:before="120" w:after="120" w:line="360" w:lineRule="auto"/>
      <w:widowControl w:val="off"/>
    </w:pPr>
    <w:rPr>
      <w:rFonts w:ascii="宋体" w:eastAsia="仿宋_GB2312" w:cs="宋体"/>
      <w:b/>
      <w:sz w:val="24"/>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hyperlink" Target="http://jszfcg.jsczt.cn/&#65289;"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93A8052F-EBDF-4EFA-9130-B8D3778BEF47}">
  <ds:schemaRefs>
    <ds:schemaRef ds:uri="http://schemas.openxmlformats.org/officeDocument/2006/bibliography"/>
  </ds:schemaRefs>
</ds:datastoreItem>
</file>

<file path=customXml/itemProps2.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吴红霞</cp:lastModifiedBy>
  <cp:revision>14</cp:revision>
  <dcterms:created xsi:type="dcterms:W3CDTF">2023-08-11T02:55:00Z</dcterms:created>
  <dcterms:modified xsi:type="dcterms:W3CDTF">2023-08-11T11:22:50Z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02F1AA2AC9F14670A9ABB688834E759A_13</vt:lpwstr>
  </property>
</Properties>
</file>