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30809" w:rsidRPr="00030809" w:rsidRDefault="00030809" w:rsidP="00030809">
      <w:pPr>
        <w:adjustRightInd/>
        <w:snapToGrid/>
        <w:spacing w:after="100" w:afterAutospacing="1" w:line="480" w:lineRule="exact"/>
        <w:jc w:val="center"/>
        <w:outlineLvl w:val="0"/>
        <w:rPr>
          <w:rFonts w:ascii="仿宋" w:eastAsia="仿宋" w:hAnsi="仿宋" w:cs="Times New Roman"/>
          <w:b/>
          <w:color w:val="000000"/>
          <w:sz w:val="44"/>
          <w:szCs w:val="44"/>
        </w:rPr>
      </w:pPr>
      <w:bookmarkStart w:id="0" w:name="_Toc24733"/>
      <w:bookmarkStart w:id="1" w:name="_Toc11307"/>
      <w:bookmarkStart w:id="2" w:name="_Toc6397"/>
      <w:bookmarkStart w:id="3" w:name="_Toc141105353"/>
      <w:r w:rsidRPr="00030809">
        <w:rPr>
          <w:rFonts w:ascii="仿宋" w:eastAsia="仿宋" w:hAnsi="仿宋" w:cs="Times New Roman"/>
          <w:b/>
          <w:color w:val="000000"/>
          <w:sz w:val="44"/>
          <w:szCs w:val="44"/>
        </w:rPr>
        <w:t>招</w:t>
      </w:r>
      <w:bookmarkStart w:id="4" w:name="_GoBack"/>
      <w:bookmarkEnd w:id="4"/>
      <w:r w:rsidRPr="00030809">
        <w:rPr>
          <w:rFonts w:ascii="仿宋" w:eastAsia="仿宋" w:hAnsi="仿宋" w:cs="Times New Roman"/>
          <w:b/>
          <w:color w:val="000000"/>
          <w:sz w:val="44"/>
          <w:szCs w:val="44"/>
        </w:rPr>
        <w:t>标需求及</w:t>
      </w:r>
      <w:bookmarkEnd w:id="0"/>
      <w:bookmarkEnd w:id="1"/>
      <w:bookmarkEnd w:id="2"/>
      <w:r w:rsidRPr="00030809">
        <w:rPr>
          <w:rFonts w:ascii="仿宋" w:eastAsia="仿宋" w:hAnsi="仿宋" w:cs="Times New Roman"/>
          <w:b/>
          <w:color w:val="000000"/>
          <w:sz w:val="44"/>
          <w:szCs w:val="44"/>
        </w:rPr>
        <w:t>基本服务要求</w:t>
      </w:r>
      <w:bookmarkEnd w:id="3"/>
    </w:p>
    <w:p w:rsidR="00030809" w:rsidRDefault="00030809" w:rsidP="00030809">
      <w:pPr>
        <w:adjustRightInd/>
        <w:snapToGrid/>
        <w:spacing w:beforeLines="100" w:before="240" w:after="0" w:line="240" w:lineRule="exact"/>
        <w:rPr>
          <w:rFonts w:ascii="仿宋" w:eastAsia="仿宋" w:hAnsi="仿宋" w:cs="Times New Roman"/>
          <w:sz w:val="28"/>
          <w:szCs w:val="28"/>
        </w:rPr>
      </w:pPr>
    </w:p>
    <w:p w:rsidR="00C35BF3" w:rsidRPr="00C35BF3" w:rsidRDefault="00C35BF3" w:rsidP="00C35BF3">
      <w:pPr>
        <w:adjustRightInd/>
        <w:snapToGrid/>
        <w:spacing w:beforeLines="100" w:before="240" w:after="0" w:line="360" w:lineRule="auto"/>
        <w:rPr>
          <w:rFonts w:ascii="仿宋" w:eastAsia="仿宋" w:hAnsi="仿宋" w:cs="Times New Roman"/>
          <w:sz w:val="28"/>
          <w:szCs w:val="28"/>
        </w:rPr>
      </w:pPr>
      <w:r w:rsidRPr="00C35BF3">
        <w:rPr>
          <w:rFonts w:ascii="仿宋" w:eastAsia="仿宋" w:hAnsi="仿宋" w:cs="Times New Roman" w:hint="eastAsia"/>
          <w:sz w:val="28"/>
          <w:szCs w:val="28"/>
        </w:rPr>
        <w:t>一、服务名称：京口区政府购买居家养老上门服务。</w:t>
      </w:r>
    </w:p>
    <w:p w:rsidR="00C35BF3" w:rsidRPr="00C35BF3" w:rsidRDefault="00C35BF3" w:rsidP="00C35BF3">
      <w:pPr>
        <w:adjustRightInd/>
        <w:snapToGrid/>
        <w:spacing w:after="0" w:line="360" w:lineRule="auto"/>
        <w:ind w:left="560" w:hangingChars="200" w:hanging="560"/>
        <w:rPr>
          <w:rFonts w:ascii="仿宋" w:eastAsia="仿宋" w:hAnsi="仿宋" w:cs="Times New Roman"/>
          <w:sz w:val="28"/>
          <w:szCs w:val="28"/>
        </w:rPr>
      </w:pPr>
      <w:r w:rsidRPr="00C35BF3">
        <w:rPr>
          <w:rFonts w:ascii="仿宋" w:eastAsia="仿宋" w:hAnsi="仿宋" w:cs="Times New Roman" w:hint="eastAsia"/>
          <w:sz w:val="28"/>
          <w:szCs w:val="28"/>
        </w:rPr>
        <w:t>二、服务对象及服务标准</w:t>
      </w:r>
      <w:r w:rsidRPr="00C35BF3">
        <w:rPr>
          <w:rFonts w:ascii="仿宋" w:eastAsia="仿宋" w:hAnsi="仿宋" w:cs="Times New Roman" w:hint="eastAsia"/>
          <w:sz w:val="28"/>
          <w:szCs w:val="28"/>
        </w:rPr>
        <w:br/>
      </w:r>
      <w:r w:rsidRPr="00C35BF3">
        <w:rPr>
          <w:rFonts w:ascii="仿宋" w:eastAsia="仿宋" w:hAnsi="仿宋" w:cs="Times New Roman" w:hint="eastAsia"/>
          <w:b/>
          <w:sz w:val="28"/>
          <w:szCs w:val="28"/>
        </w:rPr>
        <w:t>（一）困难对象（</w:t>
      </w:r>
      <w:r w:rsidRPr="00C35BF3">
        <w:rPr>
          <w:rFonts w:ascii="仿宋" w:eastAsia="仿宋" w:hAnsi="仿宋" w:cs="Times New Roman" w:hint="eastAsia"/>
          <w:b/>
          <w:bCs/>
          <w:sz w:val="28"/>
          <w:szCs w:val="28"/>
        </w:rPr>
        <w:t>京口区户籍</w:t>
      </w:r>
      <w:r w:rsidRPr="00C35BF3">
        <w:rPr>
          <w:rFonts w:ascii="仿宋" w:eastAsia="仿宋" w:hAnsi="仿宋" w:cs="Times New Roman" w:hint="eastAsia"/>
          <w:b/>
          <w:sz w:val="28"/>
          <w:szCs w:val="28"/>
        </w:rPr>
        <w:t>）</w:t>
      </w:r>
    </w:p>
    <w:p w:rsidR="00C35BF3" w:rsidRPr="00C35BF3" w:rsidRDefault="00C35BF3" w:rsidP="00C35BF3">
      <w:pPr>
        <w:adjustRightInd/>
        <w:snapToGrid/>
        <w:spacing w:after="0" w:line="360" w:lineRule="auto"/>
        <w:ind w:firstLineChars="200" w:firstLine="560"/>
        <w:rPr>
          <w:rFonts w:ascii="仿宋" w:eastAsia="仿宋" w:hAnsi="仿宋" w:cs="Times New Roman"/>
          <w:sz w:val="28"/>
          <w:szCs w:val="28"/>
        </w:rPr>
      </w:pPr>
      <w:r w:rsidRPr="00C35BF3">
        <w:rPr>
          <w:rFonts w:ascii="仿宋" w:eastAsia="仿宋" w:hAnsi="仿宋" w:cs="Times New Roman" w:hint="eastAsia"/>
          <w:sz w:val="28"/>
          <w:szCs w:val="28"/>
        </w:rPr>
        <w:t>1、60 周岁以上低保、计划生育特殊家庭、重点优抚对象中的半失能和失能老年人，每人每周分别享受 3小时和 4小时的上门服务；</w:t>
      </w:r>
    </w:p>
    <w:p w:rsidR="00C35BF3" w:rsidRPr="00C35BF3" w:rsidRDefault="00C35BF3" w:rsidP="00C35BF3">
      <w:pPr>
        <w:adjustRightInd/>
        <w:snapToGrid/>
        <w:spacing w:after="0" w:line="360" w:lineRule="auto"/>
        <w:ind w:firstLineChars="200" w:firstLine="560"/>
        <w:rPr>
          <w:rFonts w:ascii="仿宋" w:eastAsia="仿宋" w:hAnsi="仿宋" w:cs="Times New Roman"/>
          <w:sz w:val="28"/>
          <w:szCs w:val="28"/>
        </w:rPr>
      </w:pPr>
      <w:r w:rsidRPr="00C35BF3">
        <w:rPr>
          <w:rFonts w:ascii="仿宋" w:eastAsia="仿宋" w:hAnsi="仿宋" w:cs="Times New Roman" w:hint="eastAsia"/>
          <w:sz w:val="28"/>
          <w:szCs w:val="28"/>
        </w:rPr>
        <w:t>2、60 周岁以上低保和低收入家庭（低保标准2倍以内）中的失独自理老年人、60—79 周岁半失能和失能分散供养特困人员以及 80 周岁以上分散供养特困人员和低保自理老年人,每人每月享受 3 小时的上门服务;</w:t>
      </w:r>
    </w:p>
    <w:p w:rsidR="00C35BF3" w:rsidRPr="00C35BF3" w:rsidRDefault="00C35BF3" w:rsidP="00C35BF3">
      <w:pPr>
        <w:adjustRightInd/>
        <w:snapToGrid/>
        <w:spacing w:after="0" w:line="360" w:lineRule="auto"/>
        <w:ind w:firstLineChars="200" w:firstLine="560"/>
        <w:rPr>
          <w:rFonts w:ascii="仿宋" w:eastAsia="仿宋" w:hAnsi="仿宋" w:cs="Times New Roman"/>
          <w:sz w:val="28"/>
          <w:szCs w:val="28"/>
        </w:rPr>
      </w:pPr>
      <w:r w:rsidRPr="00C35BF3">
        <w:rPr>
          <w:rFonts w:ascii="仿宋" w:eastAsia="仿宋" w:hAnsi="仿宋" w:cs="Times New Roman" w:hint="eastAsia"/>
          <w:sz w:val="28"/>
          <w:szCs w:val="28"/>
        </w:rPr>
        <w:t>3、60周岁以上低收入家庭中的半失能和失能老年人,每户每月享受 3 小时的上门服务。</w:t>
      </w:r>
    </w:p>
    <w:p w:rsidR="00C35BF3" w:rsidRPr="00C35BF3" w:rsidRDefault="00C35BF3" w:rsidP="00C35BF3">
      <w:pPr>
        <w:adjustRightInd/>
        <w:snapToGrid/>
        <w:spacing w:after="0" w:line="360" w:lineRule="auto"/>
        <w:ind w:firstLineChars="200" w:firstLine="562"/>
        <w:rPr>
          <w:rFonts w:ascii="仿宋" w:eastAsia="仿宋" w:hAnsi="仿宋" w:cs="Times New Roman"/>
          <w:b/>
          <w:sz w:val="28"/>
          <w:szCs w:val="28"/>
        </w:rPr>
      </w:pPr>
      <w:r w:rsidRPr="00C35BF3">
        <w:rPr>
          <w:rFonts w:ascii="仿宋" w:eastAsia="仿宋" w:hAnsi="仿宋" w:cs="Times New Roman" w:hint="eastAsia"/>
          <w:b/>
          <w:sz w:val="28"/>
          <w:szCs w:val="28"/>
        </w:rPr>
        <w:t>（二）普惠对象</w:t>
      </w:r>
    </w:p>
    <w:p w:rsidR="00C35BF3" w:rsidRPr="00C35BF3" w:rsidRDefault="00C35BF3" w:rsidP="00C35BF3">
      <w:pPr>
        <w:adjustRightInd/>
        <w:snapToGrid/>
        <w:spacing w:after="0" w:line="360" w:lineRule="auto"/>
        <w:ind w:firstLineChars="200" w:firstLine="560"/>
        <w:rPr>
          <w:rFonts w:ascii="仿宋" w:eastAsia="仿宋" w:hAnsi="仿宋" w:cs="Times New Roman"/>
          <w:sz w:val="28"/>
          <w:szCs w:val="28"/>
        </w:rPr>
      </w:pPr>
      <w:r w:rsidRPr="00C35BF3">
        <w:rPr>
          <w:rFonts w:ascii="仿宋" w:eastAsia="仿宋" w:hAnsi="仿宋" w:cs="Times New Roman" w:hint="eastAsia"/>
          <w:sz w:val="28"/>
          <w:szCs w:val="28"/>
        </w:rPr>
        <w:t>1、京口区户籍 80 周岁以上老年人，可享受每人每月</w:t>
      </w:r>
      <w:r w:rsidRPr="00C35BF3">
        <w:rPr>
          <w:rFonts w:ascii="仿宋" w:eastAsia="仿宋" w:hAnsi="仿宋" w:cs="Times New Roman"/>
          <w:sz w:val="28"/>
          <w:szCs w:val="28"/>
        </w:rPr>
        <w:t>1.5</w:t>
      </w:r>
      <w:r w:rsidRPr="00C35BF3">
        <w:rPr>
          <w:rFonts w:ascii="仿宋" w:eastAsia="仿宋" w:hAnsi="仿宋" w:cs="Times New Roman" w:hint="eastAsia"/>
          <w:sz w:val="28"/>
          <w:szCs w:val="28"/>
        </w:rPr>
        <w:t>小时上门服务；</w:t>
      </w:r>
    </w:p>
    <w:p w:rsidR="00C35BF3" w:rsidRPr="00C35BF3" w:rsidRDefault="00C35BF3" w:rsidP="00C35BF3">
      <w:pPr>
        <w:adjustRightInd/>
        <w:snapToGrid/>
        <w:spacing w:after="0" w:line="360" w:lineRule="auto"/>
        <w:ind w:firstLineChars="200" w:firstLine="560"/>
        <w:rPr>
          <w:rFonts w:ascii="仿宋" w:eastAsia="仿宋" w:hAnsi="仿宋" w:cs="Times New Roman"/>
          <w:sz w:val="28"/>
          <w:szCs w:val="28"/>
        </w:rPr>
      </w:pPr>
      <w:r w:rsidRPr="00C35BF3">
        <w:rPr>
          <w:rFonts w:ascii="仿宋" w:eastAsia="仿宋" w:hAnsi="仿宋" w:cs="Times New Roman" w:hint="eastAsia"/>
          <w:sz w:val="28"/>
          <w:szCs w:val="28"/>
        </w:rPr>
        <w:t>2、市区 A-E 类人才及其配偶年满 60 周岁的父母，在我市居家养老的，可享受每户每月 2 小时的上门服务。</w:t>
      </w:r>
    </w:p>
    <w:p w:rsidR="00C35BF3" w:rsidRPr="00C35BF3" w:rsidRDefault="00C35BF3" w:rsidP="00C35BF3">
      <w:pPr>
        <w:adjustRightInd/>
        <w:snapToGrid/>
        <w:spacing w:after="0" w:line="360" w:lineRule="auto"/>
        <w:rPr>
          <w:rFonts w:ascii="仿宋" w:eastAsia="仿宋" w:hAnsi="仿宋" w:cs="Times New Roman"/>
          <w:sz w:val="28"/>
          <w:szCs w:val="28"/>
        </w:rPr>
      </w:pPr>
      <w:r w:rsidRPr="00C35BF3">
        <w:rPr>
          <w:rFonts w:ascii="仿宋" w:eastAsia="仿宋" w:hAnsi="仿宋" w:cs="Times New Roman" w:hint="eastAsia"/>
          <w:sz w:val="28"/>
          <w:szCs w:val="28"/>
        </w:rPr>
        <w:t>三、服务内容</w:t>
      </w:r>
      <w:r w:rsidRPr="00C35BF3">
        <w:rPr>
          <w:rFonts w:ascii="仿宋" w:eastAsia="仿宋" w:hAnsi="仿宋" w:cs="Times New Roman" w:hint="eastAsia"/>
          <w:sz w:val="28"/>
          <w:szCs w:val="28"/>
        </w:rPr>
        <w:br/>
        <w:t xml:space="preserve">   主要包括:生活护理、助餐、助浴、助洁、助行、代办、助医、相谈、探访、智能手机辅导、助农、援助等12类服务，具体参考镇江市民政局&lt;关于印发《镇江市区政府购买居家养老服务管理规定（试行）&gt;（镇民发〔2021〕29号）文件内容。</w:t>
      </w:r>
    </w:p>
    <w:p w:rsidR="00C35BF3" w:rsidRPr="00C35BF3" w:rsidRDefault="00C35BF3" w:rsidP="00C35BF3">
      <w:pPr>
        <w:adjustRightInd/>
        <w:snapToGrid/>
        <w:spacing w:after="0" w:line="360" w:lineRule="auto"/>
        <w:rPr>
          <w:rFonts w:ascii="仿宋" w:eastAsia="仿宋" w:hAnsi="仿宋" w:cs="Times New Roman"/>
          <w:sz w:val="28"/>
          <w:szCs w:val="28"/>
        </w:rPr>
      </w:pPr>
      <w:r w:rsidRPr="00C35BF3">
        <w:rPr>
          <w:rFonts w:ascii="仿宋" w:eastAsia="仿宋" w:hAnsi="仿宋" w:cs="Times New Roman" w:hint="eastAsia"/>
          <w:sz w:val="28"/>
          <w:szCs w:val="28"/>
        </w:rPr>
        <w:t>四、服务单价</w:t>
      </w:r>
    </w:p>
    <w:p w:rsidR="00C35BF3" w:rsidRPr="00C35BF3" w:rsidRDefault="00C35BF3" w:rsidP="00C35BF3">
      <w:pPr>
        <w:adjustRightInd/>
        <w:snapToGrid/>
        <w:spacing w:after="0" w:line="360" w:lineRule="auto"/>
        <w:ind w:firstLineChars="200" w:firstLine="560"/>
        <w:rPr>
          <w:rFonts w:ascii="仿宋" w:eastAsia="仿宋" w:hAnsi="仿宋" w:cs="Times New Roman"/>
          <w:sz w:val="28"/>
          <w:szCs w:val="28"/>
        </w:rPr>
      </w:pPr>
      <w:r w:rsidRPr="00C35BF3">
        <w:rPr>
          <w:rFonts w:ascii="仿宋" w:eastAsia="仿宋" w:hAnsi="仿宋" w:cs="Times New Roman" w:hint="eastAsia"/>
          <w:sz w:val="28"/>
          <w:szCs w:val="28"/>
        </w:rPr>
        <w:lastRenderedPageBreak/>
        <w:t>固定价格每小时25元，供应商参与投标时无须改变此价格，但必须响应此服务单价，否则按未实质响应招标文件，其投标文件作废标处理。</w:t>
      </w:r>
      <w:r w:rsidRPr="00C35BF3">
        <w:rPr>
          <w:rFonts w:ascii="仿宋" w:eastAsia="仿宋" w:hAnsi="仿宋" w:cs="Times New Roman" w:hint="eastAsia"/>
          <w:b/>
          <w:sz w:val="28"/>
          <w:szCs w:val="28"/>
        </w:rPr>
        <w:t>具体按实际服务量结算服务费用</w:t>
      </w:r>
      <w:r w:rsidRPr="00C35BF3">
        <w:rPr>
          <w:rFonts w:ascii="仿宋" w:eastAsia="仿宋" w:hAnsi="仿宋" w:cs="Times New Roman" w:hint="eastAsia"/>
          <w:sz w:val="28"/>
          <w:szCs w:val="28"/>
        </w:rPr>
        <w:t>。</w:t>
      </w:r>
      <w:r w:rsidRPr="00C35BF3">
        <w:rPr>
          <w:rFonts w:ascii="仿宋" w:eastAsia="仿宋" w:hAnsi="仿宋" w:cs="Times New Roman" w:hint="eastAsia"/>
          <w:sz w:val="28"/>
          <w:szCs w:val="28"/>
        </w:rPr>
        <w:br/>
        <w:t xml:space="preserve"> 五、服务范围及数量</w:t>
      </w:r>
    </w:p>
    <w:p w:rsidR="00C35BF3" w:rsidRPr="00C35BF3" w:rsidRDefault="00C35BF3" w:rsidP="00C35BF3">
      <w:pPr>
        <w:adjustRightInd/>
        <w:snapToGrid/>
        <w:spacing w:after="0" w:line="360" w:lineRule="auto"/>
        <w:ind w:firstLineChars="200" w:firstLine="560"/>
        <w:rPr>
          <w:rFonts w:ascii="仿宋" w:eastAsia="仿宋" w:hAnsi="仿宋" w:cs="Times New Roman"/>
          <w:sz w:val="28"/>
          <w:szCs w:val="28"/>
        </w:rPr>
      </w:pPr>
      <w:r w:rsidRPr="00C35BF3">
        <w:rPr>
          <w:rFonts w:ascii="仿宋" w:eastAsia="仿宋" w:hAnsi="仿宋" w:cs="Times New Roman" w:hint="eastAsia"/>
          <w:sz w:val="28"/>
          <w:szCs w:val="28"/>
        </w:rPr>
        <w:t xml:space="preserve"> 服务人数:共约16111人（</w:t>
      </w:r>
      <w:r w:rsidRPr="00C35BF3">
        <w:rPr>
          <w:rFonts w:ascii="仿宋" w:eastAsia="仿宋" w:hAnsi="仿宋" w:cs="Times New Roman" w:hint="eastAsia"/>
          <w:b/>
          <w:sz w:val="28"/>
          <w:szCs w:val="28"/>
        </w:rPr>
        <w:t>具体结算金额按实际上门服务的数量、服务质量绩效评价结果计算</w:t>
      </w:r>
      <w:r w:rsidRPr="00C35BF3">
        <w:rPr>
          <w:rFonts w:ascii="仿宋" w:eastAsia="仿宋" w:hAnsi="仿宋" w:cs="Times New Roman" w:hint="eastAsia"/>
          <w:sz w:val="28"/>
          <w:szCs w:val="28"/>
        </w:rPr>
        <w:t>）</w:t>
      </w:r>
    </w:p>
    <w:p w:rsidR="00C35BF3" w:rsidRPr="00C35BF3" w:rsidRDefault="00C35BF3" w:rsidP="00C35BF3">
      <w:pPr>
        <w:adjustRightInd/>
        <w:snapToGrid/>
        <w:spacing w:after="0" w:line="360" w:lineRule="auto"/>
        <w:ind w:firstLineChars="200" w:firstLine="560"/>
        <w:rPr>
          <w:rFonts w:ascii="仿宋" w:eastAsia="仿宋" w:hAnsi="仿宋" w:cs="Times New Roman"/>
          <w:sz w:val="28"/>
          <w:szCs w:val="28"/>
        </w:rPr>
      </w:pPr>
      <w:r w:rsidRPr="00C35BF3">
        <w:rPr>
          <w:rFonts w:ascii="仿宋" w:eastAsia="仿宋" w:hAnsi="仿宋" w:cs="Times New Roman" w:hint="eastAsia"/>
          <w:sz w:val="28"/>
          <w:szCs w:val="28"/>
        </w:rPr>
        <w:t>其中:</w:t>
      </w:r>
    </w:p>
    <w:p w:rsidR="00C35BF3" w:rsidRPr="00C35BF3" w:rsidRDefault="00C35BF3" w:rsidP="00C35BF3">
      <w:pPr>
        <w:adjustRightInd/>
        <w:snapToGrid/>
        <w:spacing w:after="0" w:line="360" w:lineRule="auto"/>
        <w:ind w:firstLineChars="200" w:firstLine="560"/>
        <w:rPr>
          <w:rFonts w:ascii="仿宋" w:eastAsia="仿宋" w:hAnsi="仿宋" w:cs="Times New Roman"/>
          <w:sz w:val="28"/>
          <w:szCs w:val="28"/>
        </w:rPr>
      </w:pPr>
      <w:r w:rsidRPr="00C35BF3">
        <w:rPr>
          <w:rFonts w:ascii="仿宋" w:eastAsia="仿宋" w:hAnsi="仿宋" w:cs="Times New Roman" w:hint="eastAsia"/>
          <w:sz w:val="28"/>
          <w:szCs w:val="28"/>
        </w:rPr>
        <w:t>服务范围1是健康路街道4481人(困难61人、人才惠老2人)</w:t>
      </w:r>
    </w:p>
    <w:p w:rsidR="00C35BF3" w:rsidRPr="00C35BF3" w:rsidRDefault="00C35BF3" w:rsidP="00C35BF3">
      <w:pPr>
        <w:adjustRightInd/>
        <w:snapToGrid/>
        <w:spacing w:after="0" w:line="360" w:lineRule="auto"/>
        <w:ind w:firstLineChars="200" w:firstLine="560"/>
        <w:rPr>
          <w:rFonts w:ascii="仿宋" w:eastAsia="仿宋" w:hAnsi="仿宋" w:cs="Times New Roman"/>
          <w:sz w:val="28"/>
          <w:szCs w:val="28"/>
        </w:rPr>
      </w:pPr>
      <w:r w:rsidRPr="00C35BF3">
        <w:rPr>
          <w:rFonts w:ascii="仿宋" w:eastAsia="仿宋" w:hAnsi="仿宋" w:cs="Times New Roman" w:hint="eastAsia"/>
          <w:sz w:val="28"/>
          <w:szCs w:val="28"/>
        </w:rPr>
        <w:t>服务范围2是象山街道1766人(困难23人、人才惠老1人)+谏壁街道1541人(困难64人、人才惠老1人)=3307人</w:t>
      </w:r>
    </w:p>
    <w:p w:rsidR="00C35BF3" w:rsidRPr="00C35BF3" w:rsidRDefault="00C35BF3" w:rsidP="00C35BF3">
      <w:pPr>
        <w:adjustRightInd/>
        <w:snapToGrid/>
        <w:spacing w:after="0" w:line="360" w:lineRule="auto"/>
        <w:ind w:firstLineChars="200" w:firstLine="560"/>
        <w:rPr>
          <w:rFonts w:ascii="仿宋" w:eastAsia="仿宋" w:hAnsi="仿宋" w:cs="Times New Roman"/>
          <w:sz w:val="28"/>
          <w:szCs w:val="28"/>
        </w:rPr>
      </w:pPr>
      <w:r w:rsidRPr="00C35BF3">
        <w:rPr>
          <w:rFonts w:ascii="仿宋" w:eastAsia="仿宋" w:hAnsi="仿宋" w:cs="Times New Roman" w:hint="eastAsia"/>
          <w:sz w:val="28"/>
          <w:szCs w:val="28"/>
        </w:rPr>
        <w:t>服务范围3是大市口街道 3091人(困难64人、人才惠老2人)</w:t>
      </w:r>
    </w:p>
    <w:p w:rsidR="00C35BF3" w:rsidRPr="00C35BF3" w:rsidRDefault="00C35BF3" w:rsidP="00C35BF3">
      <w:pPr>
        <w:adjustRightInd/>
        <w:snapToGrid/>
        <w:spacing w:after="0" w:line="360" w:lineRule="auto"/>
        <w:ind w:firstLineChars="200" w:firstLine="560"/>
        <w:rPr>
          <w:rFonts w:ascii="仿宋" w:eastAsia="仿宋" w:hAnsi="仿宋" w:cs="Times New Roman"/>
          <w:sz w:val="28"/>
          <w:szCs w:val="28"/>
        </w:rPr>
      </w:pPr>
      <w:r w:rsidRPr="00C35BF3">
        <w:rPr>
          <w:rFonts w:ascii="仿宋" w:eastAsia="仿宋" w:hAnsi="仿宋" w:cs="Times New Roman" w:hint="eastAsia"/>
          <w:sz w:val="28"/>
          <w:szCs w:val="28"/>
        </w:rPr>
        <w:t>服务范围4是四牌楼街道2815人(困难55人、人才惠老2人)</w:t>
      </w:r>
    </w:p>
    <w:p w:rsidR="00C35BF3" w:rsidRPr="00C35BF3" w:rsidRDefault="00C35BF3" w:rsidP="00C35BF3">
      <w:pPr>
        <w:adjustRightInd/>
        <w:snapToGrid/>
        <w:spacing w:after="0" w:line="360" w:lineRule="auto"/>
        <w:ind w:firstLineChars="200" w:firstLine="560"/>
        <w:rPr>
          <w:rFonts w:ascii="仿宋" w:eastAsia="仿宋" w:hAnsi="仿宋" w:cs="Times New Roman"/>
          <w:sz w:val="28"/>
          <w:szCs w:val="28"/>
        </w:rPr>
      </w:pPr>
      <w:r w:rsidRPr="00C35BF3">
        <w:rPr>
          <w:rFonts w:ascii="仿宋" w:eastAsia="仿宋" w:hAnsi="仿宋" w:cs="Times New Roman" w:hint="eastAsia"/>
          <w:sz w:val="28"/>
          <w:szCs w:val="28"/>
        </w:rPr>
        <w:t>服务范围5是正东路街道2128人(困难23人、人才惠老2人)+经开区182人(困难3人、人才惠老1人)+新民洲107人=2317人</w:t>
      </w:r>
    </w:p>
    <w:p w:rsidR="00C35BF3" w:rsidRPr="00C35BF3" w:rsidRDefault="00C35BF3" w:rsidP="00C35BF3">
      <w:pPr>
        <w:adjustRightInd/>
        <w:snapToGrid/>
        <w:spacing w:after="0"/>
        <w:ind w:firstLineChars="200" w:firstLine="560"/>
        <w:rPr>
          <w:rFonts w:ascii="仿宋" w:eastAsia="仿宋" w:hAnsi="仿宋" w:cs="Times New Roman"/>
          <w:sz w:val="28"/>
          <w:szCs w:val="28"/>
        </w:rPr>
      </w:pPr>
      <w:r w:rsidRPr="00C35BF3">
        <w:rPr>
          <w:rFonts w:ascii="仿宋" w:eastAsia="仿宋" w:hAnsi="仿宋" w:cs="Times New Roman" w:hint="eastAsia"/>
          <w:sz w:val="28"/>
          <w:szCs w:val="28"/>
        </w:rPr>
        <w:t>六、服务要求：</w:t>
      </w:r>
    </w:p>
    <w:p w:rsidR="00C35BF3" w:rsidRPr="00C35BF3" w:rsidRDefault="00C35BF3" w:rsidP="00C35BF3">
      <w:pPr>
        <w:spacing w:after="0" w:line="500" w:lineRule="exact"/>
        <w:ind w:firstLineChars="200" w:firstLine="560"/>
        <w:rPr>
          <w:rFonts w:ascii="仿宋" w:eastAsia="仿宋" w:hAnsi="仿宋" w:cs="Times New Roman"/>
          <w:sz w:val="28"/>
          <w:szCs w:val="28"/>
        </w:rPr>
      </w:pPr>
      <w:r w:rsidRPr="00C35BF3">
        <w:rPr>
          <w:rFonts w:ascii="仿宋" w:eastAsia="仿宋" w:hAnsi="仿宋" w:cs="Times New Roman" w:hint="eastAsia"/>
          <w:sz w:val="28"/>
          <w:szCs w:val="28"/>
        </w:rPr>
        <w:t>1、根据《关于进一步完善市区政府购买养老服务工作的通知》（镇民福〔2018〕7号，镇财社〔2018〕100号），《市政府办公室关于加快推进我市居家和社区养老服务高质量发展的议案审议办理方案的通知》（镇政办函〔2021〕25号），《镇江市区政府购买居家养老服务管理规定（试行）》（镇民发〔2021〕29号）等各级相关文件要求提供居家养老服务。若有新文件发布实施，按照最新文件执行；</w:t>
      </w:r>
    </w:p>
    <w:p w:rsidR="00C35BF3" w:rsidRPr="00C35BF3" w:rsidRDefault="00C35BF3" w:rsidP="00C35BF3">
      <w:pPr>
        <w:tabs>
          <w:tab w:val="left" w:pos="284"/>
        </w:tabs>
        <w:spacing w:after="0" w:line="500" w:lineRule="exact"/>
        <w:ind w:firstLineChars="200" w:firstLine="560"/>
        <w:rPr>
          <w:rFonts w:ascii="仿宋" w:eastAsia="仿宋" w:hAnsi="仿宋" w:cs="Times New Roman"/>
          <w:sz w:val="28"/>
          <w:szCs w:val="28"/>
        </w:rPr>
      </w:pPr>
      <w:r w:rsidRPr="00C35BF3">
        <w:rPr>
          <w:rFonts w:ascii="仿宋" w:eastAsia="仿宋" w:hAnsi="仿宋" w:cs="Times New Roman" w:hint="eastAsia"/>
          <w:sz w:val="28"/>
          <w:szCs w:val="28"/>
        </w:rPr>
        <w:t>2、合理配备管理人员及服务人员，人员不少于投标文件中拟配备的人员数量，项目负责人具有居家养老服务经验，配备科学合理的服务人员团队，优选本地服务人员，确保养老服务项目的正常实施；</w:t>
      </w:r>
    </w:p>
    <w:p w:rsidR="00C35BF3" w:rsidRPr="00C35BF3" w:rsidRDefault="00C35BF3" w:rsidP="00C35BF3">
      <w:pPr>
        <w:tabs>
          <w:tab w:val="left" w:pos="284"/>
        </w:tabs>
        <w:spacing w:after="0" w:line="500" w:lineRule="exact"/>
        <w:ind w:firstLineChars="200" w:firstLine="560"/>
        <w:rPr>
          <w:rFonts w:ascii="仿宋" w:eastAsia="仿宋" w:hAnsi="仿宋" w:cs="Times New Roman"/>
          <w:sz w:val="28"/>
          <w:szCs w:val="28"/>
        </w:rPr>
      </w:pPr>
      <w:r w:rsidRPr="00C35BF3">
        <w:rPr>
          <w:rFonts w:ascii="仿宋" w:eastAsia="仿宋" w:hAnsi="仿宋" w:cs="Times New Roman" w:hint="eastAsia"/>
          <w:sz w:val="28"/>
          <w:szCs w:val="28"/>
        </w:rPr>
        <w:lastRenderedPageBreak/>
        <w:t>3、充分了解居家养老服务的政策，不定时调研居家养老服务市场情况、老人具体需求，对不同区域、不同类别、特殊服务对象制定专业、科学的服务措施，制定完善的管理制度和保障机制（包括考核、培训、应急处置等），合理配备组织架构；</w:t>
      </w:r>
    </w:p>
    <w:p w:rsidR="00C35BF3" w:rsidRPr="00C35BF3" w:rsidRDefault="00C35BF3" w:rsidP="00C35BF3">
      <w:pPr>
        <w:adjustRightInd/>
        <w:snapToGrid/>
        <w:spacing w:after="0" w:line="500" w:lineRule="exact"/>
        <w:ind w:firstLineChars="200" w:firstLine="560"/>
        <w:rPr>
          <w:rFonts w:ascii="仿宋" w:eastAsia="仿宋" w:hAnsi="仿宋" w:cs="Times New Roman"/>
          <w:sz w:val="28"/>
          <w:szCs w:val="28"/>
        </w:rPr>
      </w:pPr>
      <w:r w:rsidRPr="00C35BF3">
        <w:rPr>
          <w:rFonts w:ascii="仿宋" w:eastAsia="仿宋" w:hAnsi="仿宋" w:cs="Times New Roman" w:hint="eastAsia"/>
          <w:sz w:val="28"/>
          <w:szCs w:val="28"/>
        </w:rPr>
        <w:t>4、所有上门服务人员须具有健康证和上岗服务证；特殊行业，还应具有相应的操作证等，符合所在行业规范要求；做好教育培训工作，为老人提供服务的助老员需具备合格的业务能力，熟悉服务内容，切实开展为老服务；服务人员每月接受不少于1次培训；</w:t>
      </w:r>
    </w:p>
    <w:p w:rsidR="00C35BF3" w:rsidRPr="00C35BF3" w:rsidRDefault="00C35BF3" w:rsidP="00C35BF3">
      <w:pPr>
        <w:tabs>
          <w:tab w:val="left" w:pos="284"/>
        </w:tabs>
        <w:spacing w:after="0" w:line="500" w:lineRule="exact"/>
        <w:ind w:firstLineChars="200" w:firstLine="560"/>
        <w:rPr>
          <w:rFonts w:ascii="仿宋" w:eastAsia="仿宋" w:hAnsi="仿宋" w:cs="Times New Roman"/>
          <w:sz w:val="28"/>
          <w:szCs w:val="28"/>
        </w:rPr>
      </w:pPr>
      <w:r w:rsidRPr="00C35BF3">
        <w:rPr>
          <w:rFonts w:ascii="仿宋" w:eastAsia="仿宋" w:hAnsi="仿宋" w:cs="Times New Roman" w:hint="eastAsia"/>
          <w:sz w:val="28"/>
          <w:szCs w:val="28"/>
        </w:rPr>
        <w:t>5、居家养老上门服务工作开展要严格按照镇江市智慧民政服务平台进行操作，同步上传信息内容包括服务对象姓名、服务对象身份证号码、服务对象类别、服务标准、居住地址、服务对象联系方式、服务人员姓名、服务项目、服务工时或价格、线上服务等，做到积极响应并接受采购人监督；</w:t>
      </w:r>
    </w:p>
    <w:p w:rsidR="00C35BF3" w:rsidRPr="00C35BF3" w:rsidRDefault="00C35BF3" w:rsidP="00C35BF3">
      <w:pPr>
        <w:tabs>
          <w:tab w:val="left" w:pos="284"/>
        </w:tabs>
        <w:spacing w:after="0" w:line="500" w:lineRule="exact"/>
        <w:ind w:firstLineChars="202" w:firstLine="566"/>
        <w:rPr>
          <w:rFonts w:ascii="仿宋" w:eastAsia="仿宋" w:hAnsi="仿宋" w:cs="Times New Roman"/>
          <w:sz w:val="28"/>
          <w:szCs w:val="28"/>
        </w:rPr>
      </w:pPr>
      <w:r w:rsidRPr="00C35BF3">
        <w:rPr>
          <w:rFonts w:ascii="仿宋" w:eastAsia="仿宋" w:hAnsi="仿宋" w:cs="Times New Roman" w:hint="eastAsia"/>
          <w:sz w:val="28"/>
          <w:szCs w:val="28"/>
        </w:rPr>
        <w:t>6、自中标后，须与属地街道、园区等做好对接工作，并服从考核，从合同签订日起开始连续为老人服务至合同终止，期间不能间断；</w:t>
      </w:r>
    </w:p>
    <w:p w:rsidR="00C35BF3" w:rsidRPr="00C35BF3" w:rsidRDefault="00C35BF3" w:rsidP="00C35BF3">
      <w:pPr>
        <w:tabs>
          <w:tab w:val="left" w:pos="284"/>
        </w:tabs>
        <w:spacing w:after="0" w:line="500" w:lineRule="exact"/>
        <w:ind w:firstLineChars="202" w:firstLine="566"/>
        <w:rPr>
          <w:rFonts w:ascii="仿宋" w:eastAsia="仿宋" w:hAnsi="仿宋" w:cs="Times New Roman"/>
          <w:sz w:val="28"/>
          <w:szCs w:val="28"/>
        </w:rPr>
      </w:pPr>
      <w:r w:rsidRPr="00C35BF3">
        <w:rPr>
          <w:rFonts w:ascii="仿宋" w:eastAsia="仿宋" w:hAnsi="仿宋" w:cs="Times New Roman" w:hint="eastAsia"/>
          <w:sz w:val="28"/>
          <w:szCs w:val="28"/>
        </w:rPr>
        <w:t>7、服务数量方面，服务人数覆盖率必须达到总服务人数的100%，第二季度覆盖率需要达到80%，具体以区民政局解释为准；</w:t>
      </w:r>
    </w:p>
    <w:p w:rsidR="00C35BF3" w:rsidRPr="00C35BF3" w:rsidRDefault="00C35BF3" w:rsidP="00C35BF3">
      <w:pPr>
        <w:tabs>
          <w:tab w:val="left" w:pos="284"/>
        </w:tabs>
        <w:spacing w:after="0" w:line="500" w:lineRule="exact"/>
        <w:ind w:firstLineChars="200" w:firstLine="560"/>
        <w:rPr>
          <w:rFonts w:ascii="仿宋" w:eastAsia="仿宋" w:hAnsi="仿宋" w:cs="Times New Roman"/>
          <w:sz w:val="28"/>
          <w:szCs w:val="28"/>
        </w:rPr>
      </w:pPr>
      <w:r w:rsidRPr="00C35BF3">
        <w:rPr>
          <w:rFonts w:ascii="仿宋" w:eastAsia="仿宋" w:hAnsi="仿宋" w:cs="Times New Roman" w:hint="eastAsia"/>
          <w:sz w:val="28"/>
          <w:szCs w:val="28"/>
        </w:rPr>
        <w:t>8、服务质量方面，服务人员应服务到位，服务态度诚恳，礼仪得当，能够设身处地关心老年人，给予人性化的服务，服务周到细致；</w:t>
      </w:r>
    </w:p>
    <w:p w:rsidR="00C35BF3" w:rsidRPr="00C35BF3" w:rsidRDefault="00C35BF3" w:rsidP="00C35BF3">
      <w:pPr>
        <w:tabs>
          <w:tab w:val="left" w:pos="284"/>
        </w:tabs>
        <w:spacing w:after="0" w:line="500" w:lineRule="exact"/>
        <w:ind w:firstLineChars="200" w:firstLine="560"/>
        <w:rPr>
          <w:rFonts w:ascii="仿宋" w:eastAsia="仿宋" w:hAnsi="仿宋" w:cs="Times New Roman"/>
          <w:sz w:val="28"/>
          <w:szCs w:val="28"/>
        </w:rPr>
      </w:pPr>
      <w:r w:rsidRPr="00C35BF3">
        <w:rPr>
          <w:rFonts w:ascii="仿宋" w:eastAsia="仿宋" w:hAnsi="仿宋" w:cs="Times New Roman" w:hint="eastAsia"/>
          <w:sz w:val="28"/>
          <w:szCs w:val="28"/>
        </w:rPr>
        <w:t>9、合理配备管理人员，投标人需配备若干名管理员，管理员按服务老人人数配备标准为：每1000人至少配备1名管理人员（不满1000人按1000人计算），管理员必须在在职年龄段内；</w:t>
      </w:r>
    </w:p>
    <w:p w:rsidR="00C35BF3" w:rsidRPr="00C35BF3" w:rsidRDefault="00C35BF3" w:rsidP="00C35BF3">
      <w:pPr>
        <w:tabs>
          <w:tab w:val="left" w:pos="284"/>
        </w:tabs>
        <w:spacing w:after="0" w:line="500" w:lineRule="exact"/>
        <w:ind w:firstLineChars="200" w:firstLine="560"/>
        <w:rPr>
          <w:rFonts w:ascii="仿宋" w:eastAsia="仿宋" w:hAnsi="仿宋" w:cs="Times New Roman"/>
          <w:sz w:val="28"/>
          <w:szCs w:val="28"/>
        </w:rPr>
      </w:pPr>
      <w:r w:rsidRPr="00C35BF3">
        <w:rPr>
          <w:rFonts w:ascii="仿宋" w:eastAsia="仿宋" w:hAnsi="仿宋" w:cs="Times New Roman" w:hint="eastAsia"/>
          <w:sz w:val="28"/>
          <w:szCs w:val="28"/>
        </w:rPr>
        <w:t>10、确保养老服务项目的正常实施，合理配备一线服务人员，一线服务人员按服务老人人数配备标准为：每80人至少配备1名一线服务人员；</w:t>
      </w:r>
    </w:p>
    <w:p w:rsidR="00C35BF3" w:rsidRPr="00C35BF3" w:rsidRDefault="00C35BF3" w:rsidP="00C35BF3">
      <w:pPr>
        <w:tabs>
          <w:tab w:val="left" w:pos="284"/>
        </w:tabs>
        <w:spacing w:after="0" w:line="500" w:lineRule="exact"/>
        <w:ind w:firstLineChars="200" w:firstLine="560"/>
        <w:rPr>
          <w:rFonts w:ascii="仿宋" w:eastAsia="仿宋" w:hAnsi="仿宋" w:cs="Times New Roman"/>
          <w:sz w:val="28"/>
          <w:szCs w:val="28"/>
        </w:rPr>
      </w:pPr>
      <w:r w:rsidRPr="00C35BF3">
        <w:rPr>
          <w:rFonts w:ascii="仿宋" w:eastAsia="仿宋" w:hAnsi="仿宋" w:cs="Times New Roman" w:hint="eastAsia"/>
          <w:sz w:val="28"/>
          <w:szCs w:val="28"/>
        </w:rPr>
        <w:lastRenderedPageBreak/>
        <w:t>七、服务期限：</w:t>
      </w:r>
    </w:p>
    <w:p w:rsidR="00C35BF3" w:rsidRPr="00C35BF3" w:rsidRDefault="00C35BF3" w:rsidP="00C35BF3">
      <w:pPr>
        <w:tabs>
          <w:tab w:val="left" w:pos="284"/>
        </w:tabs>
        <w:spacing w:after="0" w:line="500" w:lineRule="exact"/>
        <w:ind w:firstLineChars="200" w:firstLine="560"/>
        <w:rPr>
          <w:rFonts w:ascii="仿宋" w:eastAsia="仿宋" w:hAnsi="仿宋" w:cs="Times New Roman"/>
          <w:sz w:val="28"/>
          <w:szCs w:val="28"/>
        </w:rPr>
      </w:pPr>
      <w:r w:rsidRPr="00C35BF3">
        <w:rPr>
          <w:rFonts w:ascii="仿宋" w:eastAsia="仿宋" w:hAnsi="仿宋" w:cs="Times New Roman" w:hint="eastAsia"/>
          <w:sz w:val="28"/>
          <w:szCs w:val="28"/>
        </w:rPr>
        <w:t>1、服务期限：三年。合同一年一签，合同期满经招标人考核合格后续签下一年度合同。</w:t>
      </w:r>
    </w:p>
    <w:p w:rsidR="00C35BF3" w:rsidRPr="00C35BF3" w:rsidRDefault="00C35BF3" w:rsidP="00C35BF3">
      <w:pPr>
        <w:tabs>
          <w:tab w:val="left" w:pos="284"/>
        </w:tabs>
        <w:spacing w:after="0" w:line="500" w:lineRule="exact"/>
        <w:ind w:firstLineChars="200" w:firstLine="560"/>
        <w:rPr>
          <w:rFonts w:ascii="仿宋" w:eastAsia="仿宋" w:hAnsi="仿宋" w:cs="Times New Roman"/>
          <w:sz w:val="28"/>
          <w:szCs w:val="28"/>
        </w:rPr>
      </w:pPr>
      <w:r w:rsidRPr="00C35BF3">
        <w:rPr>
          <w:rFonts w:ascii="仿宋" w:eastAsia="仿宋" w:hAnsi="仿宋" w:cs="Times New Roman" w:hint="eastAsia"/>
          <w:sz w:val="28"/>
          <w:szCs w:val="28"/>
        </w:rPr>
        <w:t>2、服务频次：根据省市相关要求开展居家养老上门服务。</w:t>
      </w:r>
    </w:p>
    <w:p w:rsidR="00C35BF3" w:rsidRPr="00C35BF3" w:rsidRDefault="00C35BF3" w:rsidP="00C35BF3">
      <w:pPr>
        <w:tabs>
          <w:tab w:val="left" w:pos="284"/>
        </w:tabs>
        <w:spacing w:after="0" w:line="500" w:lineRule="exact"/>
        <w:ind w:firstLineChars="200" w:firstLine="560"/>
        <w:rPr>
          <w:rFonts w:ascii="仿宋" w:eastAsia="仿宋" w:hAnsi="仿宋" w:cs="Times New Roman"/>
          <w:sz w:val="28"/>
          <w:szCs w:val="28"/>
        </w:rPr>
      </w:pPr>
      <w:r w:rsidRPr="00C35BF3">
        <w:rPr>
          <w:rFonts w:ascii="仿宋" w:eastAsia="仿宋" w:hAnsi="仿宋" w:cs="Times New Roman" w:hint="eastAsia"/>
          <w:sz w:val="28"/>
          <w:szCs w:val="28"/>
        </w:rPr>
        <w:t>八、违约及退出机制</w:t>
      </w:r>
    </w:p>
    <w:p w:rsidR="00C35BF3" w:rsidRPr="00C35BF3" w:rsidRDefault="00C35BF3" w:rsidP="00C35BF3">
      <w:pPr>
        <w:tabs>
          <w:tab w:val="left" w:pos="284"/>
        </w:tabs>
        <w:spacing w:after="0" w:line="500" w:lineRule="exact"/>
        <w:ind w:firstLineChars="200" w:firstLine="560"/>
        <w:rPr>
          <w:rFonts w:ascii="仿宋" w:eastAsia="仿宋" w:hAnsi="仿宋" w:cs="Times New Roman"/>
          <w:sz w:val="28"/>
          <w:szCs w:val="28"/>
        </w:rPr>
      </w:pPr>
      <w:r w:rsidRPr="00C35BF3">
        <w:rPr>
          <w:rFonts w:ascii="仿宋" w:eastAsia="仿宋" w:hAnsi="仿宋" w:cs="Times New Roman" w:hint="eastAsia"/>
          <w:sz w:val="28"/>
          <w:szCs w:val="28"/>
        </w:rPr>
        <w:t>如中标人不能在第三季度完成规定的服务人数及覆盖率，采购人有权解除合同。</w:t>
      </w:r>
    </w:p>
    <w:p w:rsidR="00C35BF3" w:rsidRPr="00C35BF3" w:rsidRDefault="00C35BF3" w:rsidP="00C35BF3">
      <w:pPr>
        <w:tabs>
          <w:tab w:val="left" w:pos="284"/>
        </w:tabs>
        <w:spacing w:after="0" w:line="500" w:lineRule="exact"/>
        <w:ind w:firstLineChars="200" w:firstLine="560"/>
        <w:rPr>
          <w:rFonts w:ascii="仿宋" w:eastAsia="仿宋" w:hAnsi="仿宋" w:cs="Times New Roman"/>
          <w:sz w:val="28"/>
          <w:szCs w:val="28"/>
        </w:rPr>
      </w:pPr>
      <w:r w:rsidRPr="00C35BF3">
        <w:rPr>
          <w:rFonts w:ascii="仿宋" w:eastAsia="仿宋" w:hAnsi="仿宋" w:cs="Times New Roman" w:hint="eastAsia"/>
          <w:sz w:val="28"/>
          <w:szCs w:val="28"/>
        </w:rPr>
        <w:t>九、考核办法</w:t>
      </w:r>
    </w:p>
    <w:p w:rsidR="00C35BF3" w:rsidRPr="00C35BF3" w:rsidRDefault="00C35BF3" w:rsidP="00C35BF3">
      <w:pPr>
        <w:tabs>
          <w:tab w:val="left" w:pos="284"/>
        </w:tabs>
        <w:spacing w:after="0" w:line="500" w:lineRule="exact"/>
        <w:ind w:firstLineChars="200" w:firstLine="560"/>
        <w:rPr>
          <w:rFonts w:ascii="仿宋" w:eastAsia="仿宋" w:hAnsi="仿宋" w:cs="Times New Roman"/>
          <w:sz w:val="28"/>
          <w:szCs w:val="28"/>
        </w:rPr>
      </w:pPr>
      <w:r w:rsidRPr="00C35BF3">
        <w:rPr>
          <w:rFonts w:ascii="仿宋" w:eastAsia="仿宋" w:hAnsi="仿宋" w:cs="Times New Roman" w:hint="eastAsia"/>
          <w:sz w:val="28"/>
          <w:szCs w:val="28"/>
        </w:rPr>
        <w:t>中标服务机构需接受甲方的监管和考核，市民政局将委托其他专业社会组织对成交单位进行外部监管。</w:t>
      </w:r>
    </w:p>
    <w:p w:rsidR="00C35BF3" w:rsidRPr="00C35BF3" w:rsidRDefault="00C35BF3" w:rsidP="00C35BF3">
      <w:pPr>
        <w:tabs>
          <w:tab w:val="left" w:pos="284"/>
        </w:tabs>
        <w:spacing w:after="0" w:line="500" w:lineRule="exact"/>
        <w:ind w:firstLineChars="200" w:firstLine="560"/>
        <w:rPr>
          <w:rFonts w:ascii="仿宋" w:eastAsia="仿宋" w:hAnsi="仿宋" w:cs="Times New Roman"/>
          <w:sz w:val="28"/>
          <w:szCs w:val="28"/>
        </w:rPr>
      </w:pPr>
      <w:r w:rsidRPr="00C35BF3">
        <w:rPr>
          <w:rFonts w:ascii="仿宋" w:eastAsia="仿宋" w:hAnsi="仿宋" w:cs="Times New Roman" w:hint="eastAsia"/>
          <w:sz w:val="28"/>
          <w:szCs w:val="28"/>
        </w:rPr>
        <w:t>一是通过受托方服务平台、服务对象家中二维码以及居家助老员手机APP的互联互通，对上门服务时间进行监管；二是通过受托方对被服务对象的电话回访、上门走访和满意度测评等方式，对服务质量进行监督；三是综合服务时间、服务质量以及即查即改情况，受托方定期对中标单位作出服务质量绩效评价，评价结果作为对中标服务机构奖惩、经费结算和退出（合同提前终止）的依据。若有新考核文件发布实施，按照最新文件执行。</w:t>
      </w:r>
    </w:p>
    <w:p w:rsidR="00030809" w:rsidRPr="00030809" w:rsidRDefault="00030809" w:rsidP="00030809">
      <w:pPr>
        <w:autoSpaceDE w:val="0"/>
        <w:autoSpaceDN w:val="0"/>
        <w:snapToGrid/>
        <w:spacing w:after="0" w:line="560" w:lineRule="exact"/>
        <w:ind w:firstLineChars="200" w:firstLine="640"/>
        <w:rPr>
          <w:rFonts w:ascii="黑体" w:eastAsia="黑体" w:hAnsi="黑体" w:cs="黑体"/>
          <w:bCs/>
          <w:sz w:val="32"/>
          <w:szCs w:val="32"/>
        </w:rPr>
      </w:pPr>
    </w:p>
    <w:p w:rsidR="00030809" w:rsidRPr="00030809" w:rsidRDefault="00030809" w:rsidP="00030809">
      <w:pPr>
        <w:widowControl w:val="0"/>
        <w:tabs>
          <w:tab w:val="left" w:pos="5598"/>
        </w:tabs>
        <w:adjustRightInd/>
        <w:snapToGrid/>
        <w:spacing w:after="0" w:line="640" w:lineRule="exact"/>
        <w:ind w:firstLineChars="200" w:firstLine="560"/>
        <w:rPr>
          <w:rFonts w:ascii="仿宋" w:eastAsia="仿宋" w:hAnsi="仿宋" w:cs="Times New Roman"/>
          <w:sz w:val="28"/>
          <w:szCs w:val="28"/>
        </w:rPr>
      </w:pPr>
    </w:p>
    <w:p w:rsidR="004358AB" w:rsidRDefault="004358AB" w:rsidP="00D31D50">
      <w:pPr>
        <w:spacing w:line="220" w:lineRule="atLeast"/>
      </w:pPr>
    </w:p>
    <w:sectPr w:rsidR="004358AB" w:rsidSect="004358AB">
      <w:pgSz w:w="11906" w:h="16838"/>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微软雅黑">
    <w:panose1 w:val="020B0503020204020204"/>
    <w:charset w:val="86"/>
    <w:family w:val="swiss"/>
    <w:pitch w:val="variable"/>
    <w:sig w:usb0="80000287" w:usb1="280F3C52" w:usb2="00000016" w:usb3="00000000" w:csb0="0004001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宋体">
    <w:altName w:val="SimSun"/>
    <w:panose1 w:val="02010600030101010101"/>
    <w:charset w:val="86"/>
    <w:family w:val="auto"/>
    <w:pitch w:val="variable"/>
    <w:sig w:usb0="00000003" w:usb1="288F0000" w:usb2="00000016" w:usb3="00000000" w:csb0="00040001"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8215B51"/>
    <w:multiLevelType w:val="multilevel"/>
    <w:tmpl w:val="78215B51"/>
    <w:lvl w:ilvl="0">
      <w:start w:val="4"/>
      <w:numFmt w:val="chineseCounting"/>
      <w:suff w:val="space"/>
      <w:lvlText w:val="第%1部分"/>
      <w:lvlJc w:val="left"/>
    </w:lvl>
    <w:lvl w:ilvl="1">
      <w:start w:val="1"/>
      <w:numFmt w:val="bullet"/>
      <w:lvlText w:val="o"/>
      <w:lvlJc w:val="left"/>
      <w:pPr>
        <w:ind w:left="1440" w:hanging="360"/>
      </w:pPr>
      <w:rPr>
        <w:rFonts w:ascii="Courier New" w:eastAsia="Courier New" w:hAnsi="Courier New" w:cs="Courier New" w:hint="default"/>
      </w:rPr>
    </w:lvl>
    <w:lvl w:ilvl="2">
      <w:start w:val="1"/>
      <w:numFmt w:val="bullet"/>
      <w:lvlText w:val="§"/>
      <w:lvlJc w:val="left"/>
      <w:pPr>
        <w:ind w:left="2160" w:hanging="360"/>
      </w:pPr>
      <w:rPr>
        <w:rFonts w:ascii="Wingdings" w:eastAsia="Wingdings" w:hAnsi="Wingdings" w:cs="Wingdings" w:hint="default"/>
      </w:rPr>
    </w:lvl>
    <w:lvl w:ilvl="3">
      <w:start w:val="1"/>
      <w:numFmt w:val="bullet"/>
      <w:lvlText w:val="·"/>
      <w:lvlJc w:val="left"/>
      <w:pPr>
        <w:ind w:left="2880" w:hanging="360"/>
      </w:pPr>
      <w:rPr>
        <w:rFonts w:ascii="Symbol" w:eastAsia="Symbol" w:hAnsi="Symbol" w:cs="Symbol" w:hint="default"/>
      </w:rPr>
    </w:lvl>
    <w:lvl w:ilvl="4">
      <w:start w:val="1"/>
      <w:numFmt w:val="bullet"/>
      <w:lvlText w:val="o"/>
      <w:lvlJc w:val="left"/>
      <w:pPr>
        <w:ind w:left="3600" w:hanging="360"/>
      </w:pPr>
      <w:rPr>
        <w:rFonts w:ascii="Courier New" w:eastAsia="Courier New" w:hAnsi="Courier New" w:cs="Courier New" w:hint="default"/>
      </w:rPr>
    </w:lvl>
    <w:lvl w:ilvl="5">
      <w:start w:val="1"/>
      <w:numFmt w:val="bullet"/>
      <w:lvlText w:val="§"/>
      <w:lvlJc w:val="left"/>
      <w:pPr>
        <w:ind w:left="4320" w:hanging="360"/>
      </w:pPr>
      <w:rPr>
        <w:rFonts w:ascii="Wingdings" w:eastAsia="Wingdings" w:hAnsi="Wingdings" w:cs="Wingdings" w:hint="default"/>
      </w:rPr>
    </w:lvl>
    <w:lvl w:ilvl="6">
      <w:start w:val="1"/>
      <w:numFmt w:val="bullet"/>
      <w:lvlText w:val="·"/>
      <w:lvlJc w:val="left"/>
      <w:pPr>
        <w:ind w:left="5040" w:hanging="360"/>
      </w:pPr>
      <w:rPr>
        <w:rFonts w:ascii="Symbol" w:eastAsia="Symbol" w:hAnsi="Symbol" w:cs="Symbol" w:hint="default"/>
      </w:rPr>
    </w:lvl>
    <w:lvl w:ilvl="7">
      <w:start w:val="1"/>
      <w:numFmt w:val="bullet"/>
      <w:lvlText w:val="o"/>
      <w:lvlJc w:val="left"/>
      <w:pPr>
        <w:ind w:left="5760" w:hanging="360"/>
      </w:pPr>
      <w:rPr>
        <w:rFonts w:ascii="Courier New" w:eastAsia="Courier New" w:hAnsi="Courier New" w:cs="Courier New" w:hint="default"/>
      </w:rPr>
    </w:lvl>
    <w:lvl w:ilvl="8">
      <w:start w:val="1"/>
      <w:numFmt w:val="bullet"/>
      <w:lvlText w:val="§"/>
      <w:lvlJc w:val="left"/>
      <w:pPr>
        <w:ind w:left="6480" w:hanging="360"/>
      </w:pPr>
      <w:rPr>
        <w:rFonts w:ascii="Wingdings" w:eastAsia="Wingdings" w:hAnsi="Wingdings" w:cs="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720"/>
  <w:characterSpacingControl w:val="doNotCompress"/>
  <w:compat>
    <w:useFELayout/>
    <w:compatSetting w:name="compatibilityMode" w:uri="http://schemas.microsoft.com/office/word" w:val="12"/>
  </w:compat>
  <w:rsids>
    <w:rsidRoot w:val="00D31D50"/>
    <w:rsid w:val="00030809"/>
    <w:rsid w:val="00323B43"/>
    <w:rsid w:val="003D37D8"/>
    <w:rsid w:val="00426133"/>
    <w:rsid w:val="004358AB"/>
    <w:rsid w:val="008B7726"/>
    <w:rsid w:val="00C35BF3"/>
    <w:rsid w:val="00D31D5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微软雅黑" w:hAnsiTheme="minorHAnsi" w:cstheme="minorBidi"/>
        <w:sz w:val="22"/>
        <w:szCs w:val="22"/>
        <w:lang w:val="en-US" w:eastAsia="zh-CN" w:bidi="ar-SA"/>
      </w:rPr>
    </w:rPrDefault>
    <w:pPrDefault>
      <w:pPr>
        <w:spacing w:after="200" w:line="220" w:lineRule="atLeast"/>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23B43"/>
    <w:pPr>
      <w:adjustRightInd w:val="0"/>
      <w:snapToGrid w:val="0"/>
      <w:spacing w:line="240" w:lineRule="auto"/>
    </w:pPr>
    <w:rPr>
      <w:rFonts w:ascii="Tahoma" w:hAnsi="Tahom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329</Words>
  <Characters>1878</Characters>
  <Application>Microsoft Office Word</Application>
  <DocSecurity>0</DocSecurity>
  <Lines>15</Lines>
  <Paragraphs>4</Paragraphs>
  <ScaleCrop>false</ScaleCrop>
  <Company/>
  <LinksUpToDate>false</LinksUpToDate>
  <CharactersWithSpaces>2203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cp:keywords/>
  <dc:description/>
  <cp:lastModifiedBy>뒴뒴嶰׀�ᘩ亜ஆ�ᘩ포ᘩ⛄ਆภ᐀ꁨᘩ_x0001__x0001__x0001_㜀ᚈ⯄ρ댘ᜇꡔ༏_x0001_캸゙露䅩䌀܅</cp:lastModifiedBy>
  <cp:revision>3</cp:revision>
  <dcterms:created xsi:type="dcterms:W3CDTF">2008-09-11T17:20:00Z</dcterms:created>
  <dcterms:modified xsi:type="dcterms:W3CDTF">2023-08-14T06:27:00Z</dcterms:modified>
</cp:coreProperties>
</file>