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sz w:val="84"/>
        </w:rPr>
      </w:pPr>
      <w:r>
        <w:rPr>
          <w:rFonts w:hint="eastAsia" w:eastAsia="黑体"/>
          <w:b/>
          <w:bCs/>
          <w:sz w:val="84"/>
        </w:rPr>
      </w:r>
      <w:r/>
    </w:p>
    <w:p>
      <w:pPr>
        <w:pStyle w:val="976"/>
        <w:ind w:firstLine="0"/>
        <w:jc w:val="center"/>
        <w:rPr>
          <w:rFonts w:hint="eastAsia" w:eastAsia="黑体"/>
          <w:b/>
          <w:bCs/>
          <w:sz w:val="84"/>
        </w:rPr>
      </w:pPr>
      <w:r>
        <w:rPr>
          <w:rFonts w:hint="eastAsia" w:eastAsia="黑体"/>
          <w:b/>
          <w:bCs/>
          <w:sz w:val="84"/>
        </w:rPr>
        <w:t xml:space="preserve">招　标　文　件</w:t>
      </w:r>
      <w:r/>
    </w:p>
    <w:p>
      <w:pPr>
        <w:pStyle w:val="976"/>
        <w:ind w:firstLine="2249"/>
        <w:rPr>
          <w:rFonts w:hint="eastAsia"/>
          <w:b/>
          <w:bCs/>
          <w:sz w:val="32"/>
        </w:rPr>
      </w:pPr>
      <w:r>
        <w:rPr>
          <w:rFonts w:hint="eastAsia"/>
          <w:b/>
          <w:bCs/>
          <w:sz w:val="32"/>
        </w:rPr>
      </w:r>
      <w:r/>
    </w:p>
    <w:p>
      <w:pPr>
        <w:pStyle w:val="976"/>
        <w:ind w:firstLine="0"/>
        <w:jc w:val="center"/>
        <w:rPr>
          <w:rFonts w:hint="eastAsia"/>
          <w:b/>
          <w:bCs/>
          <w:sz w:val="32"/>
        </w:rPr>
      </w:pPr>
      <w:r>
        <w:rPr>
          <w:rFonts w:hint="eastAsia"/>
          <w:b/>
          <w:bCs/>
          <w:sz w:val="32"/>
        </w:rPr>
        <w:t xml:space="preserve">项目名称：江苏省农业农村厅农林大厦、</w:t>
      </w:r>
      <w:r/>
    </w:p>
    <w:p>
      <w:pPr>
        <w:pStyle w:val="976"/>
        <w:ind w:firstLine="0"/>
        <w:jc w:val="center"/>
        <w:rPr>
          <w:rFonts w:hint="eastAsia"/>
          <w:b/>
          <w:bCs/>
          <w:sz w:val="32"/>
        </w:rPr>
      </w:pPr>
      <w:r>
        <w:rPr>
          <w:rFonts w:hint="eastAsia"/>
          <w:b/>
          <w:bCs/>
          <w:sz w:val="32"/>
        </w:rPr>
        <w:t xml:space="preserve">农检大楼、沅江路办公区物业服务</w:t>
      </w:r>
      <w:r/>
    </w:p>
    <w:p>
      <w:pPr>
        <w:pStyle w:val="976"/>
        <w:ind w:firstLine="0"/>
        <w:jc w:val="center"/>
        <w:rPr>
          <w:rFonts w:hint="eastAsia"/>
          <w:b/>
          <w:bCs/>
          <w:sz w:val="32"/>
        </w:rPr>
      </w:pPr>
      <w:r>
        <w:rPr>
          <w:rFonts w:hint="eastAsia"/>
          <w:b/>
          <w:bCs/>
          <w:sz w:val="32"/>
        </w:rPr>
        <w:t xml:space="preserve">标书编号：</w:t>
      </w:r>
      <w:r>
        <w:rPr>
          <w:b/>
          <w:bCs/>
          <w:sz w:val="32"/>
        </w:rPr>
        <w:t xml:space="preserve">JSZC-320000-SCZX-G2023-0144</w:t>
      </w:r>
      <w:r>
        <w:rPr>
          <w:rFonts w:hint="eastAsia"/>
          <w:b/>
          <w:bCs/>
          <w:sz w:val="32"/>
        </w:rPr>
      </w:r>
      <w:r/>
    </w:p>
    <w:p>
      <w:pPr>
        <w:pStyle w:val="886"/>
        <w:ind w:left="2100" w:hanging="2100"/>
        <w:rPr>
          <w:rFonts w:hint="eastAsia"/>
          <w:b/>
          <w:color w:val="ff0000"/>
          <w:sz w:val="30"/>
          <w:szCs w:val="30"/>
        </w:rPr>
      </w:pPr>
      <w:r>
        <w:rPr>
          <w:rFonts w:hint="eastAsia"/>
        </w:rPr>
        <w:t xml:space="preserve">         </w:t>
      </w:r>
      <w:r>
        <w:rPr>
          <w:rFonts w:hint="eastAsia"/>
          <w:color w:val="ff0000"/>
        </w:rPr>
        <w:t xml:space="preserve">  </w:t>
      </w:r>
      <w:r>
        <w:rPr>
          <w:rFonts w:hint="eastAsia"/>
          <w:b/>
          <w:color w:val="ff0000"/>
          <w:sz w:val="30"/>
          <w:szCs w:val="30"/>
        </w:rPr>
        <w:t xml:space="preserve">   </w:t>
      </w:r>
      <w:r>
        <w:t xml:space="preserve">  </w:t>
      </w:r>
      <w:r>
        <w:rPr>
          <w:b/>
          <w:color w:val="ff0000"/>
          <w:sz w:val="30"/>
          <w:szCs w:val="30"/>
        </w:rPr>
        <w:t xml:space="preserve"> </w:t>
      </w:r>
      <w:r>
        <w:rPr>
          <w:rFonts w:hint="eastAsia"/>
          <w:b/>
          <w:color w:val="ff0000"/>
          <w:sz w:val="30"/>
          <w:szCs w:val="30"/>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spacing w:before="0" w:after="0"/>
        <w:rPr>
          <w:rFonts w:hint="eastAsia" w:ascii="宋体" w:hAnsi="宋体"/>
        </w:rPr>
      </w:pPr>
      <w:r>
        <w:rPr>
          <w:rFonts w:hint="eastAsia" w:ascii="宋体" w:hAnsi="宋体"/>
        </w:rPr>
      </w:r>
      <w:r/>
    </w:p>
    <w:p>
      <w:pPr>
        <w:pStyle w:val="976"/>
        <w:ind w:firstLine="0"/>
        <w:jc w:val="center"/>
        <w:rPr>
          <w:rFonts w:hint="eastAsia"/>
          <w:b/>
          <w:bCs/>
          <w:sz w:val="32"/>
        </w:rPr>
      </w:pPr>
      <w:r>
        <w:rPr>
          <w:rFonts w:hint="eastAsia"/>
          <w:b/>
          <w:bCs/>
          <w:sz w:val="32"/>
        </w:rPr>
        <w:t xml:space="preserve">江苏省政府采购中心</w:t>
      </w:r>
      <w:r/>
    </w:p>
    <w:p>
      <w:pPr>
        <w:pStyle w:val="976"/>
        <w:ind w:firstLine="0"/>
        <w:jc w:val="center"/>
        <w:rPr>
          <w:rFonts w:hint="eastAsia"/>
          <w:b/>
          <w:bCs/>
          <w:sz w:val="32"/>
        </w:rPr>
      </w:pPr>
      <w:r>
        <w:rPr>
          <w:rFonts w:hint="eastAsia"/>
          <w:b/>
          <w:bCs/>
          <w:sz w:val="32"/>
        </w:rPr>
        <w:t xml:space="preserve">2023年8月25日</w:t>
      </w:r>
      <w:r/>
    </w:p>
    <w:p>
      <w:pPr>
        <w:pStyle w:val="976"/>
        <w:ind w:firstLine="0"/>
        <w:rPr>
          <w:rFonts w:hint="eastAsia"/>
          <w:u w:val="single"/>
        </w:rPr>
      </w:pPr>
      <w:r>
        <w:rPr>
          <w:rFonts w:hint="eastAsia"/>
        </w:rPr>
        <w:t xml:space="preserve">                        </w:t>
      </w:r>
      <w:r>
        <w:rPr>
          <w:rFonts w:hint="eastAsia"/>
          <w:u w:val="single"/>
        </w:rPr>
      </w:r>
      <w:r/>
    </w:p>
    <w:p>
      <w:pPr>
        <w:pStyle w:val="976"/>
        <w:ind w:firstLine="0"/>
        <w:jc w:val="center"/>
        <w:rPr>
          <w:rFonts w:hint="eastAsia"/>
        </w:rPr>
      </w:pPr>
      <w:r>
        <w:rPr>
          <w:rFonts w:hint="eastAsia"/>
        </w:rPr>
      </w:r>
      <w:r/>
    </w:p>
    <w:p>
      <w:pPr>
        <w:pStyle w:val="886"/>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rPr>
        <w:t xml:space="preserve"> </w:t>
      </w:r>
      <w:r>
        <w:rPr>
          <w:rFonts w:hint="eastAsia" w:ascii="黑体" w:hAnsi="Arial" w:eastAsia="黑体"/>
          <w:b/>
          <w:sz w:val="44"/>
        </w:rPr>
        <w:t xml:space="preserve">总  目  录</w:t>
      </w:r>
      <w:r/>
    </w:p>
    <w:p>
      <w:pPr>
        <w:pStyle w:val="886"/>
        <w:spacing w:line="480" w:lineRule="auto"/>
        <w:rPr>
          <w:rFonts w:hint="eastAsia" w:ascii="仿宋_GB2312" w:hAnsi="Arial" w:eastAsia="仿宋_GB2312"/>
          <w:b/>
          <w:sz w:val="28"/>
        </w:rPr>
      </w:pPr>
      <w:r>
        <w:rPr>
          <w:rFonts w:hint="eastAsia" w:ascii="仿宋_GB2312" w:hAnsi="Arial" w:eastAsia="仿宋_GB2312"/>
          <w:b/>
          <w:sz w:val="28"/>
        </w:rPr>
      </w:r>
      <w:r/>
    </w:p>
    <w:p>
      <w:pPr>
        <w:pStyle w:val="88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2</w:t>
      </w:r>
      <w:r>
        <w:rPr>
          <w:rFonts w:hint="eastAsia" w:ascii="黑体" w:hAnsi="Showcard Gothic" w:eastAsia="黑体"/>
          <w:sz w:val="32"/>
        </w:rPr>
      </w:r>
      <w:r/>
    </w:p>
    <w:p>
      <w:pPr>
        <w:pStyle w:val="88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t xml:space="preserve">6</w:t>
      </w:r>
      <w:r>
        <w:rPr>
          <w:rFonts w:hint="eastAsia" w:ascii="黑体" w:hAnsi="Showcard Gothic" w:eastAsia="黑体"/>
          <w:sz w:val="36"/>
        </w:rPr>
        <w:t xml:space="preserve"> </w:t>
      </w:r>
      <w:r/>
    </w:p>
    <w:p>
      <w:pPr>
        <w:pStyle w:val="88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w:t>
      </w:r>
      <w:r>
        <w:rPr>
          <w:rFonts w:hint="eastAsia" w:ascii="黑体" w:hAnsi="Showcard Gothic" w:eastAsia="黑体"/>
          <w:sz w:val="36"/>
        </w:rPr>
        <w:t xml:space="preserve">7</w:t>
      </w:r>
      <w:r>
        <w:rPr>
          <w:rFonts w:hint="eastAsia" w:ascii="黑体" w:hAnsi="Showcard Gothic" w:eastAsia="黑体"/>
          <w:sz w:val="36"/>
        </w:rPr>
      </w:r>
      <w:r/>
    </w:p>
    <w:p>
      <w:pPr>
        <w:pStyle w:val="88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20</w:t>
      </w:r>
      <w:r>
        <w:rPr>
          <w:rFonts w:hint="eastAsia" w:ascii="黑体" w:hAnsi="Showcard Gothic" w:eastAsia="黑体"/>
          <w:sz w:val="36"/>
        </w:rPr>
      </w:r>
      <w:r/>
    </w:p>
    <w:p>
      <w:pPr>
        <w:pStyle w:val="88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………………………5</w:t>
      </w:r>
      <w:r>
        <w:rPr>
          <w:rFonts w:hint="eastAsia" w:ascii="黑体" w:hAnsi="Showcard Gothic" w:eastAsia="黑体"/>
          <w:sz w:val="36"/>
        </w:rPr>
        <w:t xml:space="preserve">1</w:t>
      </w:r>
      <w:r>
        <w:rPr>
          <w:rFonts w:hint="eastAsia" w:ascii="黑体" w:hAnsi="Showcard Gothic" w:eastAsia="黑体"/>
          <w:sz w:val="36"/>
        </w:rPr>
      </w:r>
      <w:r/>
    </w:p>
    <w:p>
      <w:pPr>
        <w:pStyle w:val="88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………………………………5</w:t>
      </w:r>
      <w:r>
        <w:rPr>
          <w:rFonts w:hint="eastAsia" w:ascii="黑体" w:hAnsi="Showcard Gothic" w:eastAsia="黑体"/>
          <w:sz w:val="36"/>
        </w:rPr>
        <w:t xml:space="preserve">5</w:t>
      </w:r>
      <w:r>
        <w:rPr>
          <w:rFonts w:hint="eastAsia" w:ascii="黑体" w:hAnsi="Showcard Gothic" w:eastAsia="黑体"/>
          <w:sz w:val="36"/>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6"/>
        <w:ind w:firstLine="480"/>
        <w:rPr>
          <w:rFonts w:ascii="宋体" w:hAnsi="宋体"/>
          <w:sz w:val="24"/>
          <w:szCs w:val="24"/>
        </w:rPr>
      </w:pPr>
      <w:r>
        <w:rPr>
          <w:rFonts w:hint="eastAsia" w:ascii="宋体" w:hAnsi="宋体"/>
          <w:sz w:val="24"/>
          <w:szCs w:val="24"/>
        </w:rPr>
        <w:t xml:space="preserve">受江苏省农业农村厅的委托，江苏省政府采购中心就江苏省农业农村厅农林大厦、农检大楼、沅江路办公区物业服务(</w:t>
      </w:r>
      <w:r>
        <w:rPr>
          <w:rFonts w:ascii="宋体" w:hAnsi="宋体"/>
          <w:sz w:val="24"/>
          <w:szCs w:val="24"/>
        </w:rPr>
        <w:t xml:space="preserve">JSZC-320000-SCZX-G2023-0144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86"/>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6"/>
        <w:ind w:firstLine="480"/>
        <w:rPr>
          <w:rFonts w:ascii="宋体" w:hAnsi="宋体"/>
          <w:sz w:val="24"/>
          <w:szCs w:val="24"/>
          <w:highlight w:val="red"/>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江苏省农业农村厅农林大厦、农检大楼、沅江路办公区物业服务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2023</w:t>
      </w:r>
      <w:r>
        <w:rPr>
          <w:rFonts w:hint="eastAsia" w:ascii="宋体" w:hAnsi="宋体"/>
          <w:bCs/>
          <w:sz w:val="24"/>
          <w:szCs w:val="24"/>
          <w:u w:val="single"/>
        </w:rPr>
        <w:t xml:space="preserve">年9月</w:t>
      </w:r>
      <w:r>
        <w:rPr>
          <w:rFonts w:hint="eastAsia" w:ascii="宋体" w:hAnsi="宋体"/>
          <w:bCs/>
          <w:sz w:val="24"/>
          <w:szCs w:val="24"/>
          <w:u w:val="single"/>
        </w:rPr>
        <w:t xml:space="preserve">15</w:t>
      </w:r>
      <w:r>
        <w:rPr>
          <w:rFonts w:hint="eastAsia" w:ascii="宋体" w:hAnsi="宋体"/>
          <w:bCs/>
          <w:sz w:val="24"/>
          <w:szCs w:val="24"/>
          <w:u w:val="single"/>
        </w:rPr>
        <w:t xml:space="preserve">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highlight w:val="red"/>
        </w:rPr>
      </w:r>
      <w:r/>
    </w:p>
    <w:p>
      <w:pPr>
        <w:pStyle w:val="889"/>
        <w:ind w:firstLine="498"/>
        <w:spacing w:before="145" w:after="145" w:line="360" w:lineRule="auto"/>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886"/>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JSZC-320000-SCZX-G2023-0144</w:t>
      </w:r>
      <w:r/>
    </w:p>
    <w:p>
      <w:pPr>
        <w:pStyle w:val="886"/>
        <w:ind w:firstLine="480"/>
        <w:rPr>
          <w:rFonts w:ascii="宋体" w:hAnsi="宋体"/>
          <w:sz w:val="24"/>
          <w:szCs w:val="24"/>
        </w:rPr>
      </w:pPr>
      <w:r>
        <w:rPr>
          <w:rFonts w:hint="eastAsia" w:ascii="宋体" w:hAnsi="宋体"/>
          <w:sz w:val="24"/>
          <w:szCs w:val="24"/>
        </w:rPr>
        <w:t xml:space="preserve">2.项目名称：江苏省农业农村厅农林大厦、农检大楼、沅江路办公区物业服务</w:t>
      </w:r>
      <w:r>
        <w:rPr>
          <w:rFonts w:ascii="宋体" w:hAnsi="宋体"/>
          <w:sz w:val="24"/>
          <w:szCs w:val="24"/>
        </w:rPr>
      </w:r>
      <w:r/>
    </w:p>
    <w:p>
      <w:pPr>
        <w:pStyle w:val="886"/>
        <w:ind w:firstLine="480"/>
        <w:rPr>
          <w:rFonts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1380万元/三年（460万元/年）</w:t>
      </w:r>
      <w:r>
        <w:rPr>
          <w:rFonts w:ascii="宋体" w:hAnsi="宋体"/>
          <w:sz w:val="24"/>
          <w:szCs w:val="24"/>
        </w:rPr>
      </w:r>
      <w:r/>
    </w:p>
    <w:p>
      <w:pPr>
        <w:pStyle w:val="886"/>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设定</w:t>
      </w:r>
      <w:r>
        <w:rPr>
          <w:rFonts w:hint="eastAsia" w:ascii="宋体" w:hAnsi="宋体"/>
          <w:sz w:val="24"/>
          <w:szCs w:val="24"/>
        </w:rPr>
        <w:t xml:space="preserve">最高限价，最高限价为</w:t>
      </w:r>
      <w:r>
        <w:rPr>
          <w:rFonts w:hint="eastAsia" w:ascii="宋体" w:hAnsi="宋体"/>
          <w:sz w:val="24"/>
          <w:szCs w:val="24"/>
          <w:u w:val="single"/>
        </w:rPr>
        <w:t xml:space="preserve"> 1380 </w:t>
      </w:r>
      <w:r>
        <w:rPr>
          <w:rFonts w:hint="eastAsia" w:ascii="宋体" w:hAnsi="宋体"/>
          <w:sz w:val="24"/>
          <w:szCs w:val="24"/>
        </w:rPr>
        <w:t xml:space="preserve">万元（460万元/年）。</w:t>
      </w:r>
      <w:r>
        <w:rPr>
          <w:rFonts w:ascii="宋体" w:hAnsi="宋体"/>
          <w:sz w:val="24"/>
          <w:szCs w:val="24"/>
        </w:rPr>
      </w:r>
      <w:r/>
    </w:p>
    <w:p>
      <w:pPr>
        <w:pStyle w:val="886"/>
        <w:ind w:firstLine="480"/>
        <w:rPr>
          <w:rFonts w:ascii="宋体" w:hAnsi="宋体"/>
          <w:sz w:val="24"/>
          <w:szCs w:val="24"/>
          <w:u w:val="single"/>
        </w:rPr>
      </w:pPr>
      <w:r>
        <w:rPr>
          <w:rFonts w:hint="eastAsia" w:ascii="宋体" w:hAnsi="宋体"/>
          <w:sz w:val="24"/>
          <w:szCs w:val="24"/>
        </w:rPr>
        <w:t xml:space="preserve">5.采购需求（简介）：本项目主要采购江苏省农业农村厅农林大厦、农检大楼、沅江路办公区保安、保洁、客服、高低压配电房值班、电梯房值班、消防设备室值班等物业服务。详细内容见本招标文件第四章。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886"/>
        <w:ind w:firstLine="480"/>
        <w:rPr>
          <w:rFonts w:ascii="宋体" w:hAnsi="宋体"/>
          <w:sz w:val="24"/>
          <w:szCs w:val="24"/>
          <w:u w:val="single"/>
        </w:rPr>
      </w:pPr>
      <w:r>
        <w:rPr>
          <w:rFonts w:hint="eastAsia" w:ascii="宋体" w:hAnsi="宋体"/>
          <w:sz w:val="24"/>
          <w:szCs w:val="24"/>
        </w:rPr>
        <w:t xml:space="preserve">6.合同履行期限：本项目服务期限为三年，自合同签订之日起计算，合同一年一签。考核合格后续签下一年度合同。</w:t>
      </w:r>
      <w:r>
        <w:rPr>
          <w:rFonts w:ascii="宋体" w:hAnsi="宋体"/>
          <w:sz w:val="24"/>
          <w:szCs w:val="24"/>
          <w:u w:val="single"/>
        </w:rPr>
      </w:r>
      <w:r/>
    </w:p>
    <w:p>
      <w:pPr>
        <w:pStyle w:val="889"/>
        <w:ind w:firstLine="498"/>
        <w:spacing w:before="145" w:after="145"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886"/>
        <w:ind w:firstLine="480"/>
        <w:rPr>
          <w:rFonts w:hint="eastAsia" w:ascii="宋体" w:hAnsi="宋体"/>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6"/>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86"/>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86"/>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86"/>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6"/>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86"/>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86"/>
        <w:ind w:firstLine="480"/>
        <w:rPr>
          <w:rFonts w:hint="eastAsia" w:ascii="华文新魏" w:hAnsi="宋体" w:eastAsia="华文新魏"/>
          <w:color w:val="ff0000"/>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ff0000"/>
          <w:sz w:val="36"/>
          <w:szCs w:val="36"/>
        </w:rPr>
      </w:r>
      <w:r/>
    </w:p>
    <w:p>
      <w:pPr>
        <w:pStyle w:val="886"/>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8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rPr>
          <w:rFonts w:ascii="宋体" w:hAnsi="宋体" w:cs="宋体"/>
          <w:sz w:val="24"/>
          <w:szCs w:val="24"/>
        </w:rPr>
      </w:r>
      <w:r/>
    </w:p>
    <w:p>
      <w:pPr>
        <w:pStyle w:val="886"/>
        <w:ind w:firstLine="480"/>
        <w:rPr>
          <w:rFonts w:ascii="宋体" w:hAnsi="宋体" w:cs="宋体"/>
          <w:sz w:val="24"/>
          <w:szCs w:val="24"/>
        </w:rPr>
      </w:pPr>
      <w:r>
        <w:rPr>
          <w:rFonts w:hint="eastAsia" w:ascii="宋体" w:hAnsi="宋体"/>
          <w:sz w:val="24"/>
          <w:szCs w:val="24"/>
        </w:rPr>
        <w:t xml:space="preserve">（二）本项目的特定资格要求：</w:t>
      </w:r>
      <w:r>
        <w:rPr>
          <w:rFonts w:ascii="宋体" w:hAnsi="宋体"/>
          <w:sz w:val="24"/>
          <w:szCs w:val="24"/>
        </w:rPr>
        <w:t xml:space="preserve">无</w:t>
      </w:r>
      <w:r>
        <w:rPr>
          <w:rFonts w:hint="eastAsia" w:ascii="宋体" w:hAnsi="宋体"/>
          <w:sz w:val="24"/>
          <w:szCs w:val="24"/>
        </w:rPr>
        <w:t xml:space="preserve">。</w:t>
      </w:r>
      <w:r>
        <w:rPr>
          <w:rFonts w:ascii="宋体" w:hAnsi="宋体" w:cs="宋体"/>
          <w:sz w:val="24"/>
          <w:szCs w:val="24"/>
        </w:rPr>
      </w:r>
      <w:r/>
    </w:p>
    <w:p>
      <w:pPr>
        <w:pStyle w:val="889"/>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86"/>
        <w:ind w:firstLine="540"/>
        <w:spacing w:line="360" w:lineRule="auto"/>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8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89"/>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86"/>
        <w:ind w:firstLine="480"/>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2023年9月</w:t>
      </w:r>
      <w:r>
        <w:rPr>
          <w:rFonts w:hint="eastAsia" w:ascii="宋体" w:hAnsi="宋体"/>
          <w:bCs/>
          <w:sz w:val="24"/>
          <w:szCs w:val="24"/>
          <w:u w:val="single"/>
        </w:rPr>
        <w:t xml:space="preserve">15</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ascii="宋体" w:hAnsi="宋体"/>
          <w:bCs/>
          <w:sz w:val="24"/>
          <w:szCs w:val="24"/>
          <w:u w:val="single"/>
        </w:rPr>
      </w:r>
      <w:r/>
    </w:p>
    <w:p>
      <w:pPr>
        <w:pStyle w:val="886"/>
        <w:ind w:firstLine="480"/>
        <w:rPr>
          <w:rFonts w:hint="eastAsia" w:ascii="宋体" w:hAnsi="宋体"/>
          <w:bCs/>
          <w:sz w:val="24"/>
          <w:szCs w:val="24"/>
          <w:u w:val="single"/>
        </w:rPr>
      </w:pPr>
      <w:r>
        <w:rPr>
          <w:rFonts w:hint="eastAsia" w:ascii="宋体" w:hAnsi="宋体"/>
          <w:sz w:val="24"/>
          <w:szCs w:val="24"/>
        </w:rPr>
        <w:t xml:space="preserve">2.地点：江苏省政府采购交易执行系统网上开标大厅。</w:t>
      </w:r>
      <w:r>
        <w:rPr>
          <w:rFonts w:hint="eastAsia" w:ascii="宋体" w:hAnsi="宋体"/>
          <w:bCs/>
          <w:sz w:val="24"/>
          <w:szCs w:val="24"/>
          <w:u w:val="single"/>
        </w:rPr>
      </w:r>
      <w:r/>
    </w:p>
    <w:p>
      <w:pPr>
        <w:pStyle w:val="889"/>
        <w:ind w:firstLine="498"/>
        <w:spacing w:before="145" w:after="145" w:line="360" w:lineRule="auto"/>
      </w:pPr>
      <w:r/>
      <w:bookmarkStart w:id="27" w:name="_Toc38985267"/>
      <w:r/>
      <w:bookmarkStart w:id="28" w:name="_Toc35393625"/>
      <w:r/>
      <w:bookmarkStart w:id="29" w:name="_Toc35393794"/>
      <w:r/>
      <w:bookmarkStart w:id="30" w:name="_Toc28359084"/>
      <w:r/>
      <w:bookmarkStart w:id="31" w:name="_Toc28359007"/>
      <w:r>
        <w:rPr>
          <w:rFonts w:hint="eastAsia"/>
        </w:rPr>
        <w:t xml:space="preserve">五、公告期限</w:t>
      </w:r>
      <w:bookmarkEnd w:id="27"/>
      <w:r/>
      <w:bookmarkEnd w:id="28"/>
      <w:r/>
      <w:bookmarkEnd w:id="29"/>
      <w:r/>
      <w:bookmarkEnd w:id="30"/>
      <w:r/>
      <w:bookmarkEnd w:id="31"/>
      <w:r/>
      <w:r/>
    </w:p>
    <w:p>
      <w:pPr>
        <w:pStyle w:val="886"/>
        <w:ind w:firstLine="480"/>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p>
    <w:p>
      <w:pPr>
        <w:pStyle w:val="886"/>
        <w:ind w:firstLine="480"/>
        <w:rPr>
          <w:rFonts w:hint="eastAsia" w:ascii="宋体" w:hAnsi="宋体" w:cs="宋体"/>
          <w:sz w:val="24"/>
          <w:szCs w:val="24"/>
        </w:rPr>
      </w:pPr>
      <w:r>
        <w:rPr>
          <w:rFonts w:hint="eastAsia" w:ascii="宋体" w:hAnsi="宋体" w:cs="宋体"/>
          <w:sz w:val="24"/>
          <w:szCs w:val="24"/>
        </w:rPr>
      </w:r>
      <w:r/>
    </w:p>
    <w:p>
      <w:pPr>
        <w:pStyle w:val="886"/>
        <w:rPr>
          <w:rFonts w:hint="eastAsia" w:ascii="宋体" w:hAnsi="宋体" w:cs="宋体"/>
          <w:sz w:val="24"/>
          <w:szCs w:val="24"/>
        </w:rPr>
      </w:pPr>
      <w:r>
        <w:rPr>
          <w:rFonts w:hint="eastAsia" w:ascii="宋体" w:hAnsi="宋体" w:cs="宋体"/>
          <w:sz w:val="24"/>
          <w:szCs w:val="24"/>
        </w:rPr>
      </w:r>
      <w:r/>
    </w:p>
    <w:p>
      <w:pPr>
        <w:pStyle w:val="889"/>
        <w:ind w:firstLine="498"/>
        <w:spacing w:before="145" w:after="145" w:line="360" w:lineRule="auto"/>
        <w:rPr>
          <w:rFonts w:hint="eastAsia"/>
        </w:rPr>
      </w:pPr>
      <w:r>
        <w:rPr>
          <w:rFonts w:hint="eastAsia"/>
        </w:rPr>
        <w:t xml:space="preserve">六、</w:t>
      </w:r>
      <w:r>
        <w:rPr>
          <w:rFonts w:hint="eastAsia"/>
        </w:rPr>
        <w:t xml:space="preserve">其他补充事宜</w:t>
      </w:r>
      <w:bookmarkEnd w:id="32"/>
      <w:r/>
      <w:bookmarkEnd w:id="33"/>
      <w:r/>
      <w:bookmarkEnd w:id="34"/>
      <w:r/>
      <w:bookmarkStart w:id="35" w:name="_Toc35393796"/>
      <w:r/>
      <w:bookmarkStart w:id="36" w:name="_Toc28359008"/>
      <w:r/>
      <w:bookmarkStart w:id="37" w:name="_Toc28359085"/>
      <w:r/>
      <w:bookmarkStart w:id="38" w:name="_Toc35393627"/>
      <w:r/>
      <w:bookmarkStart w:id="39" w:name="_Toc38985269"/>
      <w:r>
        <w:rPr>
          <w:rFonts w:hint="eastAsia"/>
        </w:rPr>
      </w:r>
      <w:r/>
    </w:p>
    <w:p>
      <w:pPr>
        <w:pStyle w:val="889"/>
        <w:ind w:firstLine="480"/>
        <w:spacing w:before="145" w:after="145" w:line="360" w:lineRule="auto"/>
        <w:rPr>
          <w:rFonts w:hint="eastAsia" w:ascii="宋体" w:hAnsi="宋体"/>
          <w:sz w:val="24"/>
          <w:szCs w:val="24"/>
        </w:rPr>
      </w:pPr>
      <w:r>
        <w:rPr>
          <w:rFonts w:hint="eastAsia" w:ascii="宋体" w:hAnsi="宋体"/>
          <w:b w:val="0"/>
          <w:bCs w:val="0"/>
          <w:sz w:val="24"/>
          <w:szCs w:val="24"/>
        </w:rPr>
        <w:t xml:space="preserve">本项目将组织集中现场勘查：</w:t>
      </w:r>
      <w:r>
        <w:rPr>
          <w:rFonts w:hint="eastAsia" w:ascii="宋体" w:hAnsi="宋体"/>
          <w:sz w:val="24"/>
          <w:szCs w:val="24"/>
        </w:rPr>
        <w:t xml:space="preserve">请各潜在投标人在下载本招标文件后于2023年</w:t>
      </w:r>
      <w:r>
        <w:rPr>
          <w:rFonts w:hint="eastAsia" w:ascii="宋体" w:hAnsi="宋体"/>
          <w:sz w:val="24"/>
          <w:szCs w:val="24"/>
        </w:rPr>
        <w:t xml:space="preserve">8</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月</w:t>
      </w:r>
      <w:r>
        <w:rPr>
          <w:rFonts w:hint="eastAsia" w:ascii="宋体" w:hAnsi="宋体"/>
          <w:sz w:val="24"/>
          <w:szCs w:val="24"/>
        </w:rPr>
        <w:t xml:space="preserve">30</w:t>
      </w:r>
      <w:r>
        <w:rPr>
          <w:rFonts w:hint="eastAsia" w:ascii="宋体" w:hAnsi="宋体"/>
          <w:sz w:val="24"/>
          <w:szCs w:val="24"/>
        </w:rPr>
        <w:t xml:space="preserve">日上午9:30时整(北京时间)集中到南京市月光广场8号江苏农林大厦，由采购人统一安排勘察项目现场。</w:t>
      </w:r>
      <w:r/>
    </w:p>
    <w:p>
      <w:pPr>
        <w:pStyle w:val="886"/>
        <w:ind w:firstLine="470"/>
        <w:spacing w:line="360" w:lineRule="auto"/>
        <w:rPr>
          <w:rFonts w:hint="eastAsia" w:ascii="宋体" w:hAnsi="宋体"/>
          <w:sz w:val="24"/>
          <w:szCs w:val="24"/>
        </w:rPr>
      </w:pPr>
      <w:r>
        <w:rPr>
          <w:rFonts w:hint="eastAsia" w:ascii="宋体" w:hAnsi="宋体"/>
          <w:sz w:val="24"/>
          <w:szCs w:val="24"/>
        </w:rPr>
        <w:t xml:space="preserve">集中地点：农林大厦（江苏省南京市月光广场8号江苏农林大厦）</w:t>
      </w:r>
      <w:r/>
    </w:p>
    <w:p>
      <w:pPr>
        <w:pStyle w:val="886"/>
        <w:ind w:firstLine="470"/>
        <w:spacing w:line="360" w:lineRule="auto"/>
        <w:rPr>
          <w:rFonts w:hint="eastAsia" w:ascii="宋体" w:hAnsi="宋体"/>
          <w:sz w:val="24"/>
          <w:szCs w:val="24"/>
        </w:rPr>
      </w:pPr>
      <w:r>
        <w:rPr>
          <w:rFonts w:hint="eastAsia" w:ascii="宋体" w:hAnsi="宋体"/>
          <w:sz w:val="24"/>
          <w:szCs w:val="24"/>
        </w:rPr>
        <w:t xml:space="preserve">勘察现场联系人：王老师，联系电话：025-</w:t>
      </w:r>
      <w:r>
        <w:rPr>
          <w:rFonts w:ascii="宋体" w:hAnsi="宋体"/>
          <w:sz w:val="24"/>
          <w:szCs w:val="24"/>
        </w:rPr>
        <w:t xml:space="preserve">86263306</w:t>
      </w:r>
      <w:r>
        <w:rPr>
          <w:rFonts w:hint="eastAsia" w:ascii="宋体" w:hAnsi="宋体"/>
          <w:sz w:val="24"/>
          <w:szCs w:val="24"/>
        </w:rPr>
        <w:t xml:space="preserve">。</w:t>
      </w:r>
      <w:r/>
    </w:p>
    <w:p>
      <w:pPr>
        <w:pStyle w:val="886"/>
        <w:ind w:firstLine="470"/>
        <w:spacing w:line="360" w:lineRule="auto"/>
        <w:rPr>
          <w:rFonts w:hint="eastAsia" w:ascii="宋体" w:hAnsi="宋体"/>
          <w:sz w:val="24"/>
          <w:szCs w:val="24"/>
        </w:rPr>
      </w:pPr>
      <w:r>
        <w:rPr>
          <w:rFonts w:hint="eastAsia" w:ascii="宋体" w:hAnsi="宋体"/>
          <w:sz w:val="24"/>
          <w:szCs w:val="24"/>
        </w:rPr>
        <w:t xml:space="preserve">请供应商按时参加集中考察现场。请务必对项目现场和周围环境进行仔细认真地查勘，在随后的采购中，对现场资料和数据所作出的推论、解释和结论及由此造成的后果由供应商负责（未现场勘察的投标人将被视为已勘察）。</w:t>
      </w:r>
      <w:r/>
    </w:p>
    <w:p>
      <w:pPr>
        <w:pStyle w:val="889"/>
        <w:ind w:firstLine="643"/>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88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6"/>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江苏省农业农村厅</w:t>
      </w:r>
      <w:r>
        <w:rPr>
          <w:rFonts w:ascii="宋体" w:hAnsi="宋体"/>
          <w:sz w:val="24"/>
          <w:szCs w:val="24"/>
        </w:rPr>
      </w:r>
      <w:r/>
    </w:p>
    <w:p>
      <w:pPr>
        <w:pStyle w:val="886"/>
        <w:ind w:left="1079" w:hanging="30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江苏省南京市鼓楼区龙江小区月光广场8号</w:t>
      </w:r>
      <w:r>
        <w:rPr>
          <w:rFonts w:ascii="宋体" w:hAnsi="宋体"/>
          <w:sz w:val="24"/>
          <w:szCs w:val="24"/>
        </w:rPr>
      </w:r>
      <w:r/>
    </w:p>
    <w:p>
      <w:pPr>
        <w:pStyle w:val="88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王雪峰</w:t>
      </w:r>
      <w:r>
        <w:rPr>
          <w:rFonts w:ascii="宋体" w:hAnsi="宋体"/>
          <w:sz w:val="24"/>
          <w:szCs w:val="24"/>
        </w:rPr>
      </w:r>
      <w:r/>
    </w:p>
    <w:p>
      <w:pPr>
        <w:pStyle w:val="886"/>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025-86263306</w:t>
      </w:r>
      <w:bookmarkStart w:id="40" w:name="_Toc28359009"/>
      <w:r/>
      <w:bookmarkStart w:id="41" w:name="_Toc28359086"/>
      <w:r>
        <w:rPr>
          <w:rFonts w:ascii="宋体" w:hAnsi="宋体"/>
          <w:sz w:val="24"/>
          <w:szCs w:val="24"/>
          <w:u w:val="single"/>
        </w:rPr>
      </w:r>
      <w:r/>
    </w:p>
    <w:p>
      <w:pPr>
        <w:pStyle w:val="886"/>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86"/>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sz w:val="24"/>
          <w:szCs w:val="24"/>
        </w:rPr>
      </w:r>
      <w:r/>
    </w:p>
    <w:p>
      <w:pPr>
        <w:pStyle w:val="886"/>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color w:val="000000"/>
          <w:sz w:val="24"/>
          <w:szCs w:val="24"/>
          <w:u w:val="single"/>
        </w:rPr>
        <w:t xml:space="preserve">张文怡</w:t>
      </w:r>
      <w:r>
        <w:rPr>
          <w:rFonts w:ascii="宋体" w:hAnsi="宋体"/>
          <w:sz w:val="24"/>
          <w:szCs w:val="24"/>
        </w:rPr>
      </w:r>
      <w:r/>
    </w:p>
    <w:p>
      <w:pPr>
        <w:pStyle w:val="886"/>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color w:val="000000"/>
          <w:sz w:val="24"/>
          <w:szCs w:val="24"/>
          <w:u w:val="single"/>
        </w:rPr>
        <w:t xml:space="preserve">025-8366</w:t>
      </w:r>
      <w:r>
        <w:rPr>
          <w:rFonts w:hint="eastAsia" w:ascii="宋体" w:hAnsi="宋体"/>
          <w:color w:val="000000"/>
          <w:sz w:val="24"/>
          <w:szCs w:val="24"/>
          <w:u w:val="single"/>
        </w:rPr>
        <w:t xml:space="preserve">8505</w:t>
      </w:r>
      <w:r>
        <w:rPr>
          <w:rFonts w:ascii="宋体" w:hAnsi="宋体"/>
          <w:sz w:val="24"/>
          <w:szCs w:val="24"/>
        </w:rPr>
      </w:r>
      <w:r/>
    </w:p>
    <w:p>
      <w:pPr>
        <w:pStyle w:val="889"/>
        <w:ind w:firstLine="498"/>
        <w:spacing w:before="145" w:after="145" w:line="360" w:lineRule="auto"/>
      </w:pPr>
      <w:r/>
      <w:bookmarkEnd w:id="42"/>
      <w:r/>
      <w:bookmarkEnd w:id="43"/>
      <w:r>
        <w:rPr>
          <w:rFonts w:hint="eastAsia"/>
        </w:rPr>
        <w:t xml:space="preserve">八、其他</w:t>
      </w:r>
      <w:r/>
    </w:p>
    <w:p>
      <w:pPr>
        <w:pStyle w:val="886"/>
        <w:ind w:firstLine="480"/>
        <w:spacing w:line="560" w:lineRule="exact"/>
        <w:tabs>
          <w:tab w:val="left" w:pos="900" w:leader="none"/>
        </w:tabs>
        <w:rPr>
          <w:rFonts w:hint="eastAsia" w:ascii="宋体" w:hAnsi="宋体"/>
          <w:sz w:val="24"/>
          <w:szCs w:val="24"/>
        </w:rPr>
      </w:pPr>
      <w:r>
        <w:rPr>
          <w:rFonts w:hint="eastAsia" w:ascii="宋体" w:hAnsi="宋体"/>
          <w:sz w:val="24"/>
        </w:rPr>
        <w:t xml:space="preserve">1.</w:t>
      </w:r>
      <w:r>
        <w:rPr>
          <w:rFonts w:hint="eastAsia" w:ascii="宋体" w:hAnsi="宋体"/>
          <w:bCs/>
          <w:sz w:val="24"/>
          <w:szCs w:val="24"/>
        </w:rPr>
        <w:t xml:space="preserve"> 供应商如确定参加投标，可自行下载招标文件及有关资料，按照《江苏省政府采购交易执行系统供应商操作手册》（以下简称《操作手册》，下载地址：</w:t>
      </w:r>
      <w:r>
        <w:rPr>
          <w:rFonts w:ascii="宋体" w:hAnsi="宋体"/>
          <w:bCs/>
          <w:sz w:val="24"/>
          <w:szCs w:val="24"/>
        </w:rPr>
        <w:t xml:space="preserve">http://www.ccgp-jiangsu.gov.cn/jiangsu/zlxz/aa/aa22e7f645df4922b5056d34396771d3.html</w:t>
      </w:r>
      <w:r>
        <w:rPr>
          <w:rFonts w:hint="eastAsia" w:ascii="宋体" w:hAnsi="宋体"/>
          <w:bCs/>
          <w:sz w:val="24"/>
          <w:szCs w:val="24"/>
        </w:rPr>
        <w:t xml:space="preserve">）规定领取CA和办理电子签章（请至南京汉中门大街145号江苏省政务服务中心二期三楼大厅CA办理窗口办理，具体联系方式见《操作手册》）、进行注册并按《操作手册》要求制作、上传电子投标文件。</w:t>
      </w:r>
      <w:r>
        <w:rPr>
          <w:rFonts w:hint="eastAsia" w:ascii="宋体" w:hAnsi="宋体"/>
          <w:sz w:val="24"/>
          <w:szCs w:val="24"/>
        </w:rPr>
      </w:r>
      <w:r/>
    </w:p>
    <w:p>
      <w:pPr>
        <w:pStyle w:val="88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8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86"/>
        <w:ind w:firstLine="480"/>
        <w:spacing w:line="560" w:lineRule="exact"/>
        <w:rPr>
          <w:rFonts w:hint="eastAsia" w:ascii="宋体" w:hAnsi="宋体"/>
          <w:sz w:val="24"/>
        </w:rPr>
      </w:pPr>
      <w:r>
        <w:rPr>
          <w:rFonts w:hint="eastAsia" w:ascii="宋体" w:hAnsi="宋体"/>
          <w:sz w:val="24"/>
        </w:rPr>
      </w:r>
      <w:r/>
    </w:p>
    <w:p>
      <w:pPr>
        <w:pStyle w:val="886"/>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88"/>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9"/>
        <w:ind w:firstLine="498"/>
        <w:spacing w:before="145" w:after="145"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90"/>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8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90"/>
        <w:ind w:firstLine="420"/>
        <w:spacing w:before="0" w:after="0" w:line="240" w:lineRule="auto"/>
        <w:rPr>
          <w:rFonts w:hint="eastAsia"/>
          <w:b w:val="0"/>
          <w:bCs w:val="0"/>
        </w:rPr>
      </w:pPr>
      <w:r/>
      <w:bookmarkStart w:id="58" w:name="_Toc20823277"/>
      <w:r/>
      <w:bookmarkStart w:id="59" w:name="_Toc16938521"/>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88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8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90"/>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88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90"/>
        <w:ind w:firstLine="420"/>
        <w:spacing w:before="0" w:after="0" w:line="240" w:lineRule="auto"/>
        <w:rPr>
          <w:rFonts w:hint="eastAsia"/>
          <w:b w:val="0"/>
          <w:bCs w:val="0"/>
        </w:rPr>
      </w:pPr>
      <w:r/>
      <w:bookmarkStart w:id="64" w:name="_Toc513029207"/>
      <w:r/>
      <w:bookmarkStart w:id="65" w:name="_Toc16938523"/>
      <w:r/>
      <w:bookmarkStart w:id="66" w:name="_Toc46256406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88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8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9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8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9"/>
        <w:ind w:firstLine="321"/>
        <w:spacing w:before="145" w:after="145" w:line="360" w:lineRule="auto"/>
        <w:rPr>
          <w:rFonts w:hint="eastAsia"/>
        </w:rPr>
      </w:pPr>
      <w:r/>
      <w:bookmarkStart w:id="68" w:name="_Toc513029209"/>
      <w:r/>
      <w:bookmarkStart w:id="69" w:name="_Toc16938525"/>
      <w:r/>
      <w:bookmarkStart w:id="70" w:name="_Toc20823281"/>
      <w:r/>
      <w:bookmarkStart w:id="71" w:name="_Toc120614215"/>
      <w:r>
        <w:rPr>
          <w:rFonts w:hint="eastAsia"/>
        </w:rPr>
        <w:t xml:space="preserve">二、招标文件</w:t>
      </w:r>
      <w:bookmarkEnd w:id="68"/>
      <w:r/>
      <w:bookmarkEnd w:id="69"/>
      <w:r/>
      <w:bookmarkEnd w:id="70"/>
      <w:r/>
      <w:bookmarkEnd w:id="71"/>
      <w:r>
        <w:rPr>
          <w:rFonts w:hint="eastAsia"/>
        </w:rPr>
      </w:r>
      <w:r/>
    </w:p>
    <w:p>
      <w:pPr>
        <w:pStyle w:val="890"/>
        <w:ind w:firstLine="420"/>
        <w:spacing w:before="0" w:after="0" w:line="240" w:lineRule="auto"/>
        <w:rPr>
          <w:rFonts w:hint="eastAsia"/>
          <w:b w:val="0"/>
          <w:bCs w:val="0"/>
        </w:rPr>
      </w:pPr>
      <w:r/>
      <w:bookmarkStart w:id="72" w:name="_Toc16938526"/>
      <w:r/>
      <w:bookmarkStart w:id="73" w:name="_Toc513029210"/>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8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8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6"/>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8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8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8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6"/>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8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8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0"/>
        <w:ind w:firstLine="560"/>
        <w:spacing w:before="0" w:after="0" w:line="240" w:lineRule="auto"/>
        <w:rPr>
          <w:rFonts w:hint="eastAsia"/>
          <w:b w:val="0"/>
          <w:bCs w:val="0"/>
        </w:rPr>
      </w:pPr>
      <w:r/>
      <w:bookmarkStart w:id="75" w:name="_Toc20823283"/>
      <w:r/>
      <w:bookmarkStart w:id="76" w:name="_Toc16938527"/>
      <w:r/>
      <w:bookmarkStart w:id="77" w:name="_Toc513029211"/>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88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90"/>
        <w:ind w:firstLine="560"/>
        <w:spacing w:before="0" w:after="0" w:line="240" w:lineRule="auto"/>
        <w:rPr>
          <w:rFonts w:hint="eastAsia"/>
          <w:b w:val="0"/>
          <w:bCs w:val="0"/>
        </w:rPr>
      </w:pPr>
      <w:r/>
      <w:bookmarkStart w:id="79" w:name="_Toc20823284"/>
      <w:r/>
      <w:bookmarkStart w:id="80" w:name="_Toc16938528"/>
      <w:r/>
      <w:bookmarkStart w:id="81" w:name="_Toc462564071"/>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88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8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8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89"/>
        <w:ind w:firstLine="482"/>
        <w:spacing w:before="145" w:after="145" w:line="360" w:lineRule="auto"/>
        <w:rPr>
          <w:rFonts w:hint="eastAsia"/>
        </w:rPr>
      </w:pPr>
      <w:r/>
      <w:bookmarkStart w:id="83" w:name="_Toc462564072"/>
      <w:r/>
      <w:bookmarkStart w:id="84" w:name="_Toc513029213"/>
      <w:r/>
      <w:bookmarkStart w:id="85" w:name="_Toc16938529"/>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890"/>
        <w:ind w:firstLine="560"/>
        <w:spacing w:before="0" w:after="0" w:line="240" w:lineRule="auto"/>
        <w:rPr>
          <w:rFonts w:hint="eastAsia"/>
          <w:bCs w:val="0"/>
        </w:rPr>
      </w:pPr>
      <w:r/>
      <w:bookmarkStart w:id="88" w:name="_Toc16938530"/>
      <w:r/>
      <w:bookmarkStart w:id="89" w:name="_Toc462564073"/>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8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8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90"/>
        <w:ind w:firstLine="420"/>
        <w:spacing w:before="0" w:after="0" w:line="240" w:lineRule="auto"/>
        <w:rPr>
          <w:rFonts w:hint="eastAsia"/>
          <w:b w:val="0"/>
          <w:bCs w:val="0"/>
        </w:rPr>
      </w:pPr>
      <w:r/>
      <w:bookmarkStart w:id="92" w:name="_Toc16938531"/>
      <w:r/>
      <w:bookmarkStart w:id="93" w:name="_Toc462564074"/>
      <w:r/>
      <w:bookmarkStart w:id="94" w:name="_Toc513029215"/>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886"/>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pStyle w:val="886"/>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90"/>
        <w:ind w:firstLine="420"/>
        <w:spacing w:before="0" w:after="0" w:line="240" w:lineRule="auto"/>
        <w:rPr>
          <w:rFonts w:hint="eastAsia"/>
          <w:b w:val="0"/>
          <w:bCs w:val="0"/>
        </w:rPr>
      </w:pPr>
      <w:r/>
      <w:bookmarkStart w:id="96" w:name="_Hlt26670360"/>
      <w:r/>
      <w:bookmarkEnd w:id="96"/>
      <w:r/>
      <w:bookmarkStart w:id="97" w:name="_Hlt26668975"/>
      <w:r/>
      <w:bookmarkEnd w:id="97"/>
      <w:r/>
      <w:bookmarkStart w:id="98" w:name="_Hlt26954838"/>
      <w:r/>
      <w:bookmarkEnd w:id="98"/>
      <w:r/>
      <w:bookmarkStart w:id="99" w:name="_Toc14577357"/>
      <w:r/>
      <w:bookmarkStart w:id="100" w:name="_Toc49090509"/>
      <w:r/>
      <w:bookmarkStart w:id="101" w:name="_Toc513029219"/>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86"/>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8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90"/>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8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8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0"/>
        <w:ind w:firstLine="420"/>
        <w:spacing w:before="0" w:after="0" w:line="240" w:lineRule="auto"/>
        <w:rPr>
          <w:rFonts w:hint="eastAsia"/>
          <w:b w:val="0"/>
          <w:bCs w:val="0"/>
        </w:rPr>
      </w:pPr>
      <w:r/>
      <w:bookmarkStart w:id="110" w:name="_Hlt26954846"/>
      <w:r/>
      <w:bookmarkEnd w:id="110"/>
      <w:r/>
      <w:bookmarkStart w:id="111" w:name="_Hlt26668983"/>
      <w:r/>
      <w:bookmarkEnd w:id="111"/>
      <w:r/>
      <w:bookmarkStart w:id="112" w:name="_Hlt26670482"/>
      <w:r/>
      <w:bookmarkEnd w:id="112"/>
      <w:r/>
      <w:bookmarkStart w:id="113" w:name="_Hlt26670486"/>
      <w:r/>
      <w:bookmarkEnd w:id="113"/>
      <w:r/>
      <w:bookmarkStart w:id="114" w:name="_Hlt26954842"/>
      <w:r/>
      <w:bookmarkEnd w:id="114"/>
      <w:r/>
      <w:bookmarkStart w:id="115" w:name="_Hlt26954844"/>
      <w:r/>
      <w:bookmarkEnd w:id="115"/>
      <w:r/>
      <w:bookmarkStart w:id="116" w:name="_Hlt26670403"/>
      <w:r/>
      <w:bookmarkEnd w:id="116"/>
      <w:r/>
      <w:bookmarkStart w:id="117" w:name="_Hlt26954848"/>
      <w:r/>
      <w:bookmarkEnd w:id="117"/>
      <w:r/>
      <w:bookmarkStart w:id="118" w:name="_Hlt26954731"/>
      <w:r/>
      <w:bookmarkEnd w:id="118"/>
      <w:r/>
      <w:bookmarkStart w:id="119" w:name="_Hlt26670425"/>
      <w:r/>
      <w:bookmarkEnd w:id="119"/>
      <w:r>
        <w:rPr>
          <w:rFonts w:hint="eastAsia"/>
          <w:b w:val="0"/>
          <w:bCs w:val="0"/>
        </w:rPr>
        <w:t xml:space="preserve">13、技术要求响应及偏离表、商务要求响应及偏离表</w:t>
      </w:r>
      <w:r/>
    </w:p>
    <w:p>
      <w:pPr>
        <w:pStyle w:val="88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86"/>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90"/>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pStyle w:val="88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8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90"/>
        <w:ind w:firstLine="420"/>
        <w:spacing w:before="0" w:after="0" w:line="240" w:lineRule="auto"/>
        <w:rPr>
          <w:rFonts w:hint="eastAsia"/>
          <w:b w:val="0"/>
          <w:bCs w:val="0"/>
        </w:rPr>
      </w:pPr>
      <w:r/>
      <w:bookmarkEnd w:id="120"/>
      <w:r/>
      <w:bookmarkEnd w:id="121"/>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88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90"/>
        <w:ind w:firstLine="420"/>
        <w:spacing w:before="0" w:after="0" w:line="240" w:lineRule="auto"/>
        <w:rPr>
          <w:rFonts w:hint="eastAsia"/>
          <w:b w:val="0"/>
          <w:bCs w:val="0"/>
        </w:rPr>
      </w:pPr>
      <w:r>
        <w:rPr>
          <w:rFonts w:hint="eastAsia"/>
          <w:b w:val="0"/>
          <w:bCs w:val="0"/>
        </w:rPr>
        <w:t xml:space="preserve">16、投标有效期的延长</w:t>
      </w:r>
      <w:r/>
    </w:p>
    <w:p>
      <w:pPr>
        <w:pStyle w:val="88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9"/>
        <w:ind w:firstLine="482"/>
        <w:spacing w:before="145" w:after="145" w:line="360" w:lineRule="auto"/>
        <w:rPr>
          <w:rFonts w:hint="eastAsia"/>
        </w:rPr>
      </w:pPr>
      <w:r/>
      <w:bookmarkStart w:id="127" w:name="_Hlt26954852"/>
      <w:r/>
      <w:bookmarkEnd w:id="127"/>
      <w:r/>
      <w:bookmarkStart w:id="128" w:name="_Hlt26954739"/>
      <w:r/>
      <w:bookmarkEnd w:id="128"/>
      <w:r/>
      <w:bookmarkStart w:id="129" w:name="_Toc20823296"/>
      <w:r/>
      <w:bookmarkStart w:id="130" w:name="_Toc16938540"/>
      <w:r/>
      <w:bookmarkStart w:id="131" w:name="_Toc513029224"/>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890"/>
        <w:ind w:firstLine="560"/>
        <w:spacing w:before="0" w:after="0" w:line="240" w:lineRule="auto"/>
        <w:rPr>
          <w:rFonts w:hint="eastAsia" w:ascii="黑体"/>
          <w:b w:val="0"/>
          <w:bCs w:val="0"/>
        </w:rPr>
      </w:pPr>
      <w:r/>
      <w:bookmarkStart w:id="133" w:name="_Toc16938541"/>
      <w:r/>
      <w:bookmarkStart w:id="134" w:name="_Toc513029225"/>
      <w:r/>
      <w:bookmarkStart w:id="135" w:name="_Toc462564084"/>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88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0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890"/>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88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88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8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90"/>
        <w:ind w:firstLine="420"/>
        <w:spacing w:before="0" w:after="0" w:line="240" w:lineRule="auto"/>
        <w:rPr>
          <w:rFonts w:hint="eastAsia"/>
          <w:b w:val="0"/>
          <w:bCs w:val="0"/>
        </w:rPr>
      </w:pPr>
      <w:r/>
      <w:bookmarkStart w:id="140" w:name="_Toc16938543"/>
      <w:r/>
      <w:bookmarkStart w:id="141" w:name="_Toc20823299"/>
      <w:r/>
      <w:bookmarkStart w:id="142" w:name="_Toc513029227"/>
      <w:r>
        <w:rPr>
          <w:rFonts w:hint="eastAsia"/>
          <w:b w:val="0"/>
          <w:bCs w:val="0"/>
        </w:rPr>
        <w:t xml:space="preserve">19、投标文件</w:t>
      </w:r>
      <w:bookmarkEnd w:id="140"/>
      <w:r/>
      <w:bookmarkEnd w:id="141"/>
      <w:r/>
      <w:bookmarkEnd w:id="142"/>
      <w:r>
        <w:rPr>
          <w:rFonts w:hint="eastAsia"/>
          <w:b w:val="0"/>
          <w:bCs w:val="0"/>
        </w:rPr>
        <w:t xml:space="preserve">的拒收</w:t>
      </w:r>
      <w:r/>
    </w:p>
    <w:p>
      <w:pPr>
        <w:pStyle w:val="88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90"/>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886"/>
        <w:ind w:firstLine="480"/>
        <w:spacing w:line="480" w:lineRule="exact"/>
        <w:rPr>
          <w:rFonts w:hint="eastAsia" w:ascii="宋体" w:hAnsi="宋体"/>
          <w:sz w:val="24"/>
        </w:rPr>
      </w:pPr>
      <w:r>
        <w:rPr>
          <w:rFonts w:hint="eastAsia" w:ascii="宋体" w:hAnsi="宋体"/>
          <w:sz w:val="24"/>
        </w:rPr>
        <w:t xml:space="preserve">20.1 投标文件的撤回</w:t>
      </w:r>
      <w:r/>
    </w:p>
    <w:p>
      <w:pPr>
        <w:pStyle w:val="886"/>
        <w:ind w:firstLine="480"/>
        <w:spacing w:line="480" w:lineRule="exact"/>
        <w:rPr>
          <w:rFonts w:hint="eastAsia" w:ascii="宋体" w:hAnsi="宋体"/>
          <w:sz w:val="24"/>
        </w:rPr>
      </w:pPr>
      <w:r>
        <w:rPr>
          <w:rFonts w:hint="eastAsia" w:ascii="宋体" w:hAnsi="宋体"/>
          <w:sz w:val="24"/>
        </w:rPr>
        <w:t xml:space="preserve">21.1.1 电子投标文件的撤回</w:t>
      </w:r>
      <w:r/>
    </w:p>
    <w:p>
      <w:pPr>
        <w:pStyle w:val="88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88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8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8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89"/>
        <w:ind w:firstLine="482"/>
        <w:spacing w:before="145" w:after="145" w:line="360" w:lineRule="auto"/>
        <w:rPr>
          <w:rFonts w:hint="eastAsia"/>
        </w:rPr>
      </w:pPr>
      <w:r/>
      <w:bookmarkStart w:id="146" w:name="_Toc513029229"/>
      <w:r/>
      <w:bookmarkStart w:id="147" w:name="_Toc20823301"/>
      <w:r/>
      <w:bookmarkStart w:id="148" w:name="_Toc120614218"/>
      <w:r/>
      <w:bookmarkStart w:id="149" w:name="_Toc16938545"/>
      <w:r>
        <w:rPr>
          <w:rFonts w:hint="eastAsia"/>
        </w:rPr>
        <w:t xml:space="preserve">五、开标与评标</w:t>
      </w:r>
      <w:bookmarkEnd w:id="146"/>
      <w:r/>
      <w:bookmarkEnd w:id="147"/>
      <w:r/>
      <w:bookmarkEnd w:id="148"/>
      <w:r/>
      <w:bookmarkEnd w:id="149"/>
      <w:r>
        <w:rPr>
          <w:rFonts w:hint="eastAsia"/>
        </w:rPr>
      </w:r>
      <w:r/>
    </w:p>
    <w:p>
      <w:pPr>
        <w:pStyle w:val="890"/>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886"/>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和在“江苏省政府采购交易执行系统”规定的时间内对投标文件进行解密。</w:t>
      </w:r>
      <w:r>
        <w:rPr>
          <w:rFonts w:hint="eastAsia"/>
        </w:rPr>
      </w:r>
      <w:r/>
    </w:p>
    <w:p>
      <w:pPr>
        <w:pStyle w:val="886"/>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开标仪式由采购中心组织。“江苏省政府采购交易执行系统”将自动对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86"/>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86"/>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“江苏省政府采购交易执行系统”中《开标记录表》宣布后5分钟内未提出的，视同认可开标结果。</w:t>
      </w:r>
      <w:r>
        <w:rPr>
          <w:rFonts w:ascii="宋体" w:hAnsi="宋体"/>
          <w:sz w:val="24"/>
          <w:szCs w:val="24"/>
        </w:rPr>
      </w:r>
      <w:r/>
    </w:p>
    <w:p>
      <w:pPr>
        <w:pStyle w:val="890"/>
        <w:ind w:firstLine="420"/>
        <w:spacing w:before="0" w:after="0" w:line="240" w:lineRule="auto"/>
        <w:rPr>
          <w:rFonts w:hint="eastAsia"/>
          <w:b w:val="0"/>
          <w:bCs w:val="0"/>
        </w:rPr>
      </w:pPr>
      <w:r/>
      <w:bookmarkStart w:id="153" w:name="_Toc20823303"/>
      <w:r/>
      <w:bookmarkStart w:id="154" w:name="_Toc16938547"/>
      <w:r/>
      <w:bookmarkStart w:id="155" w:name="_Toc513029231"/>
      <w:r>
        <w:rPr>
          <w:rFonts w:hint="eastAsia"/>
          <w:b w:val="0"/>
          <w:bCs w:val="0"/>
        </w:rPr>
        <w:t xml:space="preserve">22、评标委员会</w:t>
      </w:r>
      <w:r/>
    </w:p>
    <w:p>
      <w:pPr>
        <w:pStyle w:val="88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8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8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90"/>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886"/>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8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8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采用综合评分法的项目，未中标的投标人可于中标结果公告期限届满之日起通过“江苏省政府采购交易执行系统”查看自己的评审得分及排序情况。</w:t>
      </w:r>
      <w:r>
        <w:rPr>
          <w:rFonts w:ascii="宋体" w:hAnsi="宋体"/>
          <w:sz w:val="24"/>
          <w:szCs w:val="24"/>
        </w:rPr>
      </w:r>
      <w:r/>
    </w:p>
    <w:p>
      <w:pPr>
        <w:pStyle w:val="890"/>
        <w:ind w:firstLine="420"/>
        <w:spacing w:before="0" w:after="0" w:line="240" w:lineRule="auto"/>
        <w:rPr>
          <w:rFonts w:hint="eastAsia"/>
          <w:b w:val="0"/>
          <w:bCs w:val="0"/>
        </w:rPr>
      </w:pPr>
      <w:r/>
      <w:bookmarkStart w:id="156" w:name="_Toc513029232"/>
      <w:r/>
      <w:bookmarkStart w:id="157" w:name="_Toc20823304"/>
      <w:r/>
      <w:bookmarkStart w:id="158" w:name="_Toc16938548"/>
      <w:r>
        <w:rPr>
          <w:rFonts w:hint="eastAsia"/>
          <w:b w:val="0"/>
          <w:bCs w:val="0"/>
        </w:rPr>
        <w:t xml:space="preserve">24、投标文件的澄清</w:t>
      </w:r>
      <w:bookmarkEnd w:id="156"/>
      <w:r/>
      <w:bookmarkEnd w:id="157"/>
      <w:r/>
      <w:bookmarkEnd w:id="158"/>
      <w:r>
        <w:rPr>
          <w:rFonts w:hint="eastAsia"/>
          <w:b w:val="0"/>
          <w:bCs w:val="0"/>
        </w:rPr>
      </w:r>
      <w:r/>
    </w:p>
    <w:p>
      <w:pPr>
        <w:pStyle w:val="88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江苏省政府采购交易执行系统”向供应商发出“澄清要求函”，接到“澄清要求函”的投标人应当按照要求在“江苏省政府采购交易执行系统”中提交“澄清响应函”并加盖CA电子公章。澄清、说明和补正的内容作为投标文件的补充部分，具体操作方式见《操作手册》。</w:t>
      </w:r>
      <w:r/>
    </w:p>
    <w:p>
      <w:pPr>
        <w:pStyle w:val="88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90"/>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88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8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88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8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88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“江苏省政府采购交易执行系统”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8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8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8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8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86"/>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“江苏省政府采购交易执行系统”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86"/>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25.6投标人在开、评标全过程中应保持通讯畅通，及时登录</w:t>
      </w:r>
      <w:r>
        <w:rPr>
          <w:rFonts w:ascii="宋体" w:hAnsi="宋体"/>
          <w:sz w:val="24"/>
        </w:rPr>
        <w:t xml:space="preserve">“</w:t>
      </w:r>
      <w:r>
        <w:rPr>
          <w:rFonts w:hint="eastAsia" w:ascii="宋体" w:hAnsi="宋体"/>
          <w:sz w:val="24"/>
        </w:rPr>
        <w:t xml:space="preserve">江苏省政府采购交易执行系统</w:t>
      </w:r>
      <w:r>
        <w:rPr>
          <w:rFonts w:ascii="宋体" w:hAnsi="宋体"/>
          <w:sz w:val="24"/>
        </w:rPr>
        <w:t xml:space="preserve">”</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90"/>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886"/>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88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投标人在“江苏省政府采购交易执行系统”规定的时间内未成功解密电子投标文件的。</w:t>
      </w:r>
      <w:r/>
    </w:p>
    <w:p>
      <w:pPr>
        <w:pStyle w:val="88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88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88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8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8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8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pStyle w:val="88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886"/>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“江苏省政府采购交易执行系统”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86"/>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86"/>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86"/>
        <w:ind w:left="479"/>
        <w:spacing w:line="440" w:lineRule="exact"/>
        <w:rPr>
          <w:rFonts w:hint="eastAsia" w:ascii="宋体" w:hAnsi="宋体"/>
          <w:bCs/>
          <w:sz w:val="24"/>
        </w:rPr>
      </w:pPr>
      <w:r>
        <w:rPr>
          <w:rFonts w:hint="eastAsia" w:ascii="宋体" w:hAnsi="宋体"/>
          <w:bCs/>
          <w:sz w:val="24"/>
        </w:rPr>
        <w:t xml:space="preserve">26.2废标条款</w:t>
      </w:r>
      <w:r/>
    </w:p>
    <w:p>
      <w:pPr>
        <w:pStyle w:val="88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8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88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“江苏省政府采购交易执行系统”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8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8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9"/>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90"/>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88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88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pStyle w:val="88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86"/>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8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8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8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6"/>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8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p>
    <w:p>
      <w:pPr>
        <w:pStyle w:val="886"/>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采购中心质疑接收部门为质疑处理科，联系地址：南京市汉中门大街145号省政务中心二期3楼南区3027室，联系电话：025-83668531。</w:t>
      </w:r>
      <w:r/>
    </w:p>
    <w:p>
      <w:pPr>
        <w:pStyle w:val="886"/>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8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8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9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88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江苏省政府采购交易执行系统”及时下载中标通知书。因系统存储空间有限，自中标结果公告届满之日起30日后，“江苏省政府采购交易执行系统”不再保证提供下载中标通知书服务,因未及时下载而造成的不利后果由中标人自行承担。</w:t>
      </w:r>
      <w:r/>
    </w:p>
    <w:p>
      <w:pPr>
        <w:pStyle w:val="88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9"/>
        <w:spacing w:before="145" w:after="145"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890"/>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88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88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8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9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88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0"/>
        <w:ind w:firstLine="600"/>
        <w:spacing w:before="0" w:after="0" w:line="240" w:lineRule="auto"/>
        <w:rPr>
          <w:rFonts w:ascii="黑体" w:hAnsi="宋体" w:cs="Times New Roman"/>
          <w:b w:val="0"/>
          <w:sz w:val="30"/>
          <w:szCs w:val="30"/>
        </w:rPr>
      </w:pPr>
      <w:r/>
      <w:bookmarkEnd w:id="177"/>
      <w:r/>
      <w:bookmarkEnd w:id="178"/>
      <w:r/>
      <w:bookmarkEnd w:id="179"/>
      <w:r/>
      <w:bookmarkStart w:id="180" w:name="_Toc16938558"/>
      <w:r/>
      <w:bookmarkStart w:id="181" w:name="_Toc479757207"/>
      <w:r/>
      <w:bookmarkStart w:id="182" w:name="_Toc513029242"/>
      <w:r/>
      <w:bookmarkStart w:id="183" w:name="_Toc120614221"/>
      <w:r/>
      <w:bookmarkStart w:id="184" w:name="_Toc20823314"/>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02"/>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902"/>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rPr>
          <w:rFonts w:hint="eastAsia"/>
        </w:rPr>
      </w:r>
      <w:r/>
    </w:p>
    <w:p>
      <w:pPr>
        <w:pStyle w:val="886"/>
        <w:rPr>
          <w:rFonts w:hint="eastAsia"/>
        </w:rPr>
      </w:pPr>
      <w:r>
        <w:br w:type="page" w:clear="all"/>
      </w:r>
      <w:r>
        <w:rPr>
          <w:rFonts w:hint="eastAsia"/>
        </w:rPr>
      </w:r>
      <w:r/>
    </w:p>
    <w:p>
      <w:pPr>
        <w:pStyle w:val="887"/>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886"/>
        <w:ind w:firstLine="480"/>
        <w:spacing w:line="500" w:lineRule="exact"/>
        <w:rPr>
          <w:rFonts w:hint="eastAsia" w:ascii="宋体" w:hAnsi="宋体"/>
          <w:bCs/>
          <w:sz w:val="24"/>
        </w:rPr>
      </w:pPr>
      <w:r/>
      <w:bookmarkStart w:id="185" w:name="_Toc16938559"/>
      <w:r/>
      <w:bookmarkStart w:id="186" w:name="_Toc513029243"/>
      <w:r/>
      <w:bookmarkStart w:id="187" w:name="_Toc20823315"/>
      <w:r>
        <w:rPr>
          <w:rFonts w:hint="eastAsia" w:ascii="宋体" w:hAnsi="宋体"/>
          <w:bCs/>
          <w:sz w:val="24"/>
        </w:rPr>
        <w:t xml:space="preserve">以下为中标后签定本项目合同的通用条款，中标人不得提出实质性的修改。</w:t>
      </w:r>
      <w:r/>
    </w:p>
    <w:p>
      <w:pPr>
        <w:pStyle w:val="886"/>
        <w:jc w:val="center"/>
        <w:spacing w:before="145" w:after="145"/>
        <w:rPr>
          <w:rFonts w:hint="eastAsia" w:ascii="宋体" w:hAnsi="宋体"/>
          <w:b/>
          <w:sz w:val="30"/>
        </w:rPr>
        <w:outlineLvl w:val="0"/>
      </w:pPr>
      <w:r>
        <w:rPr>
          <w:rFonts w:hint="eastAsia" w:ascii="宋体" w:hAnsi="宋体"/>
          <w:b/>
          <w:sz w:val="30"/>
        </w:rPr>
      </w:r>
      <w:r/>
    </w:p>
    <w:p>
      <w:pPr>
        <w:pStyle w:val="886"/>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26"/>
        <w:spacing w:before="120" w:after="120"/>
        <w:rPr>
          <w:rFonts w:hAnsi="宋体"/>
          <w:sz w:val="24"/>
          <w:szCs w:val="24"/>
        </w:rPr>
      </w:pPr>
      <w:r>
        <w:rPr>
          <w:rFonts w:hAnsi="宋体"/>
          <w:sz w:val="24"/>
          <w:szCs w:val="24"/>
        </w:rPr>
        <w:t xml:space="preserve">项目名称：                                       项目编号：</w:t>
      </w:r>
      <w:r/>
    </w:p>
    <w:p>
      <w:pPr>
        <w:pStyle w:val="926"/>
        <w:spacing w:before="120" w:after="120"/>
        <w:rPr>
          <w:rFonts w:hAnsi="宋体"/>
          <w:sz w:val="24"/>
          <w:szCs w:val="24"/>
        </w:rPr>
      </w:pPr>
      <w:r>
        <w:rPr>
          <w:rFonts w:hAnsi="宋体"/>
          <w:sz w:val="24"/>
          <w:szCs w:val="24"/>
        </w:rPr>
        <w:t xml:space="preserve">甲方：（买方）_________</w:t>
      </w:r>
      <w:r/>
    </w:p>
    <w:p>
      <w:pPr>
        <w:pStyle w:val="926"/>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2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2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2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2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26"/>
        <w:spacing w:before="120" w:after="120"/>
        <w:rPr>
          <w:rFonts w:hint="eastAsia" w:hAnsi="宋体"/>
          <w:sz w:val="24"/>
          <w:szCs w:val="24"/>
        </w:rPr>
      </w:pPr>
      <w:r>
        <w:rPr>
          <w:rFonts w:hint="eastAsia" w:hAnsi="宋体"/>
          <w:sz w:val="24"/>
          <w:szCs w:val="24"/>
        </w:rPr>
        <w:t xml:space="preserve">1.3 标的数量（规模）：</w:t>
      </w:r>
      <w:r/>
    </w:p>
    <w:p>
      <w:pPr>
        <w:pStyle w:val="926"/>
        <w:spacing w:before="120" w:after="120"/>
        <w:rPr>
          <w:rFonts w:hint="eastAsia" w:hAnsi="宋体"/>
          <w:sz w:val="24"/>
          <w:szCs w:val="24"/>
        </w:rPr>
      </w:pPr>
      <w:r>
        <w:rPr>
          <w:rFonts w:hint="eastAsia" w:hAnsi="宋体"/>
          <w:sz w:val="24"/>
          <w:szCs w:val="24"/>
        </w:rPr>
        <w:t xml:space="preserve">1.4 履行时间（期限）：</w:t>
      </w:r>
      <w:r/>
    </w:p>
    <w:p>
      <w:pPr>
        <w:pStyle w:val="92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26"/>
        <w:spacing w:before="120" w:after="120"/>
        <w:rPr>
          <w:rFonts w:hAnsi="宋体"/>
          <w:b/>
          <w:sz w:val="24"/>
          <w:szCs w:val="24"/>
        </w:rPr>
      </w:pPr>
      <w:r>
        <w:rPr>
          <w:rFonts w:hAnsi="宋体"/>
          <w:b/>
          <w:sz w:val="24"/>
          <w:szCs w:val="24"/>
        </w:rPr>
        <w:t xml:space="preserve">二、合同金额</w:t>
      </w:r>
      <w:r/>
    </w:p>
    <w:p>
      <w:pPr>
        <w:pStyle w:val="926"/>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26"/>
        <w:spacing w:before="120" w:after="120"/>
        <w:rPr>
          <w:rFonts w:hAnsi="宋体"/>
          <w:b/>
          <w:sz w:val="24"/>
          <w:szCs w:val="24"/>
        </w:rPr>
      </w:pPr>
      <w:r>
        <w:rPr>
          <w:rFonts w:hAnsi="宋体"/>
          <w:b/>
          <w:sz w:val="24"/>
          <w:szCs w:val="24"/>
        </w:rPr>
        <w:t xml:space="preserve">三、技术资料</w:t>
      </w:r>
      <w:r/>
    </w:p>
    <w:p>
      <w:pPr>
        <w:pStyle w:val="92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2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6"/>
        <w:ind w:left="412" w:hanging="412"/>
        <w:spacing w:before="120" w:after="120"/>
        <w:rPr>
          <w:rFonts w:hAnsi="宋体"/>
          <w:b/>
          <w:sz w:val="24"/>
          <w:szCs w:val="24"/>
        </w:rPr>
      </w:pPr>
      <w:r>
        <w:rPr>
          <w:rFonts w:hAnsi="宋体"/>
          <w:b/>
          <w:sz w:val="24"/>
          <w:szCs w:val="24"/>
        </w:rPr>
        <w:t xml:space="preserve">四、知识产权</w:t>
      </w:r>
      <w:r/>
    </w:p>
    <w:p>
      <w:pPr>
        <w:pStyle w:val="92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2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2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26"/>
        <w:ind w:left="410" w:hanging="410"/>
        <w:spacing w:before="120" w:after="120"/>
        <w:rPr>
          <w:rFonts w:hAnsi="宋体"/>
          <w:b/>
          <w:sz w:val="24"/>
          <w:szCs w:val="24"/>
        </w:rPr>
      </w:pPr>
      <w:r>
        <w:rPr>
          <w:rFonts w:hAnsi="宋体"/>
          <w:b/>
          <w:sz w:val="24"/>
          <w:szCs w:val="24"/>
        </w:rPr>
        <w:t xml:space="preserve">六、履约保证金</w:t>
      </w:r>
      <w:r/>
    </w:p>
    <w:p>
      <w:pPr>
        <w:pStyle w:val="926"/>
        <w:ind w:left="408" w:hanging="408"/>
        <w:spacing w:before="120" w:after="120"/>
        <w:rPr>
          <w:rFonts w:hint="eastAsia" w:hAnsi="宋体"/>
          <w:sz w:val="24"/>
          <w:szCs w:val="24"/>
        </w:rPr>
      </w:pPr>
      <w:r>
        <w:rPr>
          <w:rFonts w:hAnsi="宋体"/>
          <w:sz w:val="24"/>
          <w:szCs w:val="24"/>
        </w:rPr>
        <w:t xml:space="preserve">6.1 乙方交纳人民币_</w:t>
      </w:r>
      <w:r>
        <w:rPr>
          <w:rFonts w:hint="eastAsia" w:hAnsi="宋体"/>
          <w:sz w:val="24"/>
          <w:szCs w:val="24"/>
          <w:u w:val="single"/>
        </w:rPr>
        <w:t xml:space="preserve">20</w:t>
      </w:r>
      <w:r>
        <w:rPr>
          <w:rFonts w:hAnsi="宋体"/>
          <w:sz w:val="24"/>
          <w:szCs w:val="24"/>
        </w:rPr>
        <w:t xml:space="preserve">_</w:t>
      </w:r>
      <w:r>
        <w:rPr>
          <w:rFonts w:hint="eastAsia" w:hAnsi="宋体"/>
          <w:sz w:val="24"/>
          <w:szCs w:val="24"/>
        </w:rPr>
        <w:t xml:space="preserve">万</w:t>
      </w:r>
      <w:r>
        <w:rPr>
          <w:rFonts w:hAnsi="宋体"/>
          <w:sz w:val="24"/>
          <w:szCs w:val="24"/>
        </w:rPr>
        <w:t xml:space="preserve">元</w:t>
      </w:r>
      <w:r>
        <w:rPr>
          <w:rFonts w:hint="eastAsia" w:hAnsi="宋体"/>
          <w:sz w:val="24"/>
          <w:szCs w:val="24"/>
        </w:rPr>
        <w:t xml:space="preserve">或同等额度的银行保函</w:t>
      </w:r>
      <w:r>
        <w:rPr>
          <w:rFonts w:hAnsi="宋体"/>
          <w:sz w:val="24"/>
          <w:szCs w:val="24"/>
        </w:rPr>
        <w:t xml:space="preserve">作为本合同的履约保证金。</w:t>
      </w:r>
      <w:r>
        <w:rPr>
          <w:rFonts w:hint="eastAsia" w:hAnsi="宋体"/>
          <w:sz w:val="24"/>
          <w:szCs w:val="24"/>
        </w:rPr>
        <w:t xml:space="preserve">（不得超过合同金额的10%）</w:t>
      </w:r>
      <w:r/>
    </w:p>
    <w:p>
      <w:pPr>
        <w:pStyle w:val="926"/>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26"/>
        <w:ind w:left="408" w:hanging="408"/>
        <w:spacing w:before="120" w:after="120"/>
        <w:rPr>
          <w:rFonts w:hint="eastAsia" w:hAnsi="宋体"/>
          <w:sz w:val="24"/>
          <w:szCs w:val="24"/>
        </w:rPr>
      </w:pPr>
      <w:r>
        <w:rPr>
          <w:rFonts w:hint="eastAsia" w:hAnsi="宋体"/>
          <w:sz w:val="24"/>
          <w:szCs w:val="24"/>
        </w:rPr>
        <w:t xml:space="preserve">6.2.1履约保证金退还方式：合同履行完毕后全额无息退还。</w:t>
      </w:r>
      <w:r/>
    </w:p>
    <w:p>
      <w:pPr>
        <w:pStyle w:val="926"/>
        <w:ind w:left="408" w:hanging="408"/>
        <w:spacing w:before="120" w:after="120"/>
        <w:rPr>
          <w:rFonts w:hint="eastAsia" w:hAnsi="宋体"/>
          <w:sz w:val="24"/>
          <w:szCs w:val="24"/>
        </w:rPr>
      </w:pPr>
      <w:r>
        <w:rPr>
          <w:rFonts w:hint="eastAsia" w:hAnsi="宋体"/>
          <w:sz w:val="24"/>
          <w:szCs w:val="24"/>
        </w:rPr>
        <w:t xml:space="preserve">6.2.2履约保证金退还时间：合同到期后15个工作日内。</w:t>
      </w:r>
      <w:r/>
    </w:p>
    <w:p>
      <w:pPr>
        <w:pStyle w:val="926"/>
        <w:ind w:left="408" w:hanging="408"/>
        <w:spacing w:before="120" w:after="120"/>
        <w:rPr>
          <w:rFonts w:hint="eastAsia" w:hAnsi="宋体"/>
          <w:sz w:val="24"/>
          <w:szCs w:val="24"/>
        </w:rPr>
      </w:pPr>
      <w:r>
        <w:rPr>
          <w:rFonts w:hint="eastAsia" w:hAnsi="宋体"/>
          <w:sz w:val="24"/>
          <w:szCs w:val="24"/>
        </w:rPr>
        <w:t xml:space="preserve">6.2.3履约保证金退还条件：完成合同约定并考核合格。</w:t>
      </w:r>
      <w:r/>
    </w:p>
    <w:p>
      <w:pPr>
        <w:pStyle w:val="926"/>
        <w:ind w:left="408" w:hanging="408"/>
        <w:spacing w:before="120" w:after="120"/>
        <w:rPr>
          <w:rFonts w:hint="eastAsia" w:hAnsi="宋体"/>
          <w:sz w:val="24"/>
          <w:szCs w:val="24"/>
        </w:rPr>
      </w:pPr>
      <w:r>
        <w:rPr>
          <w:rFonts w:hint="eastAsia" w:hAnsi="宋体"/>
          <w:sz w:val="24"/>
          <w:szCs w:val="24"/>
        </w:rPr>
        <w:t xml:space="preserve">6.2.4履约保证金不予退还的情形：不履行合同义务或者履行义务不符合合同约定。</w:t>
      </w:r>
      <w:r/>
    </w:p>
    <w:p>
      <w:pPr>
        <w:pStyle w:val="886"/>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86"/>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86"/>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86"/>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2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26"/>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886"/>
        <w:spacing w:before="145" w:after="145"/>
        <w:rPr>
          <w:rFonts w:hint="eastAsia" w:ascii="宋体" w:hAnsi="宋体" w:cs="Courier New"/>
          <w:sz w:val="24"/>
          <w:szCs w:val="24"/>
          <w:u w:val="single"/>
        </w:rPr>
      </w:pPr>
      <w:r>
        <w:rPr>
          <w:rFonts w:hint="eastAsia" w:ascii="宋体" w:hAnsi="宋体" w:cs="Courier New"/>
          <w:sz w:val="24"/>
          <w:szCs w:val="24"/>
          <w:u w:val="single"/>
        </w:rPr>
        <w:t xml:space="preserve">每季度的最后一个月的月末由中标单位出付款申请报告，采购人根据考核情况结付当季物业管理费。</w:t>
      </w:r>
      <w:r/>
    </w:p>
    <w:p>
      <w:pPr>
        <w:pStyle w:val="886"/>
        <w:spacing w:before="145" w:after="145"/>
        <w:rPr>
          <w:rFonts w:hint="eastAsia" w:ascii="宋体" w:hAnsi="宋体" w:cs="Courier New"/>
          <w:sz w:val="24"/>
          <w:szCs w:val="24"/>
          <w:u w:val="single"/>
        </w:rPr>
      </w:pPr>
      <w:r>
        <w:rPr>
          <w:rFonts w:hint="eastAsia" w:ascii="宋体" w:hAnsi="宋体" w:cs="Courier New"/>
          <w:sz w:val="24"/>
          <w:szCs w:val="24"/>
          <w:u w:val="single"/>
        </w:rPr>
        <w:t xml:space="preserve">（1）季度考核均分在90分（含）至95分（含），按合同约定支付季度物业管理费。</w:t>
      </w:r>
      <w:r/>
    </w:p>
    <w:p>
      <w:pPr>
        <w:pStyle w:val="886"/>
        <w:spacing w:before="145" w:after="145"/>
        <w:rPr>
          <w:rFonts w:hint="eastAsia" w:ascii="宋体" w:hAnsi="宋体" w:cs="Courier New"/>
          <w:sz w:val="24"/>
          <w:szCs w:val="24"/>
          <w:u w:val="single"/>
        </w:rPr>
      </w:pPr>
      <w:r>
        <w:rPr>
          <w:rFonts w:hint="eastAsia" w:ascii="宋体" w:hAnsi="宋体" w:cs="Courier New"/>
          <w:sz w:val="24"/>
          <w:szCs w:val="24"/>
          <w:u w:val="single"/>
        </w:rPr>
        <w:t xml:space="preserve">（2）季度考核均分在80分（含）至90分以内，当季物业管理费扣除10000元。</w:t>
      </w:r>
      <w:r/>
    </w:p>
    <w:p>
      <w:pPr>
        <w:pStyle w:val="886"/>
        <w:spacing w:before="145" w:after="145"/>
        <w:rPr>
          <w:rFonts w:hint="eastAsia" w:ascii="宋体" w:hAnsi="宋体" w:cs="Courier New"/>
          <w:sz w:val="24"/>
          <w:szCs w:val="24"/>
          <w:u w:val="single"/>
        </w:rPr>
      </w:pPr>
      <w:r>
        <w:rPr>
          <w:rFonts w:hint="eastAsia" w:ascii="宋体" w:hAnsi="宋体" w:cs="Courier New"/>
          <w:sz w:val="24"/>
          <w:szCs w:val="24"/>
          <w:u w:val="single"/>
        </w:rPr>
        <w:t xml:space="preserve">（3）季度考核均分在80分以下，当季物业管理费扣除20000元。</w:t>
      </w:r>
      <w:r/>
    </w:p>
    <w:p>
      <w:pPr>
        <w:pStyle w:val="886"/>
        <w:spacing w:before="145" w:after="145"/>
        <w:rPr>
          <w:rFonts w:hint="eastAsia" w:ascii="宋体" w:hAnsi="宋体" w:cs="Courier New"/>
          <w:sz w:val="24"/>
          <w:szCs w:val="24"/>
          <w:u w:val="single"/>
        </w:rPr>
      </w:pPr>
      <w:r>
        <w:rPr>
          <w:rFonts w:hint="eastAsia" w:ascii="宋体" w:hAnsi="宋体" w:cs="Courier New"/>
          <w:sz w:val="24"/>
          <w:szCs w:val="24"/>
          <w:u w:val="single"/>
        </w:rPr>
        <w:t xml:space="preserve">（4）两个季度考核均分在80分以下，或因中标人原因发送重大安全责任事故的，采购人有权终止合同。</w:t>
      </w:r>
      <w:r/>
    </w:p>
    <w:p>
      <w:pPr>
        <w:pStyle w:val="886"/>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86"/>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2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2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2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2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2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2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2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2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2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2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2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2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2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2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2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三</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w:t>
      </w:r>
      <w:r>
        <w:rPr>
          <w:rFonts w:hint="eastAsia" w:hAnsi="宋体"/>
          <w:sz w:val="24"/>
          <w:szCs w:val="24"/>
        </w:rPr>
        <w:t xml:space="preserve">及财政监管部门</w:t>
      </w:r>
      <w:r>
        <w:rPr>
          <w:rFonts w:hAnsi="宋体"/>
          <w:sz w:val="24"/>
          <w:szCs w:val="24"/>
        </w:rPr>
        <w:t xml:space="preserve">各执一份。</w:t>
      </w:r>
      <w:r/>
    </w:p>
    <w:p>
      <w:pPr>
        <w:pStyle w:val="926"/>
        <w:ind w:left="480" w:hanging="480"/>
        <w:spacing w:before="120" w:after="120" w:line="0" w:lineRule="atLeast"/>
        <w:rPr>
          <w:rFonts w:hAnsi="宋体"/>
          <w:sz w:val="24"/>
          <w:szCs w:val="24"/>
        </w:rPr>
      </w:pPr>
      <w:r>
        <w:rPr>
          <w:rFonts w:hAnsi="宋体"/>
          <w:sz w:val="24"/>
          <w:szCs w:val="24"/>
        </w:rPr>
        <w:t xml:space="preserve">  甲方：                        乙方： </w:t>
      </w:r>
      <w:r/>
    </w:p>
    <w:p>
      <w:pPr>
        <w:pStyle w:val="92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2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2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26"/>
        <w:jc w:val="center"/>
        <w:spacing w:before="120" w:after="120" w:line="0" w:lineRule="atLeast"/>
        <w:rPr>
          <w:rFonts w:hint="eastAsia"/>
        </w:rPr>
      </w:pPr>
      <w:r>
        <w:rPr>
          <w:rFonts w:hint="eastAsia"/>
        </w:rPr>
        <w:t xml:space="preserve">                                          </w:t>
      </w:r>
      <w:r/>
    </w:p>
    <w:p>
      <w:pPr>
        <w:pStyle w:val="926"/>
        <w:jc w:val="center"/>
        <w:spacing w:before="120" w:after="120" w:line="0" w:lineRule="atLeast"/>
        <w:rPr>
          <w:rFonts w:hint="eastAsia" w:hAnsi="宋体"/>
          <w:sz w:val="24"/>
          <w:szCs w:val="24"/>
        </w:rPr>
      </w:pPr>
      <w:r>
        <w:rPr>
          <w:rFonts w:hint="eastAsia"/>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bookmarkEnd w:id="185"/>
      <w:r/>
      <w:bookmarkEnd w:id="186"/>
      <w:r/>
      <w:bookmarkEnd w:id="187"/>
      <w:r/>
      <w:bookmarkStart w:id="188" w:name="_Hlt16619369"/>
      <w:r/>
      <w:bookmarkEnd w:id="188"/>
      <w:r/>
      <w:bookmarkStart w:id="189" w:name="_Hlt16619350"/>
      <w:r/>
      <w:bookmarkStart w:id="190" w:name="_Toc120614244"/>
      <w:r/>
      <w:bookmarkStart w:id="191" w:name="_Toc16938590"/>
      <w:r/>
      <w:bookmarkStart w:id="192" w:name="_Toc20823346"/>
      <w:r/>
      <w:bookmarkStart w:id="193" w:name="_Toc479757211"/>
      <w:r/>
      <w:bookmarkStart w:id="194" w:name="_Toc462564139"/>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Pr>
          <w:rFonts w:hint="eastAsia" w:hAnsi="宋体"/>
          <w:sz w:val="24"/>
          <w:szCs w:val="24"/>
        </w:rPr>
      </w:r>
      <w:r/>
    </w:p>
    <w:p>
      <w:pPr>
        <w:pStyle w:val="886"/>
        <w:ind w:firstLine="480"/>
        <w:spacing w:line="400" w:lineRule="exact"/>
        <w:rPr>
          <w:rFonts w:ascii="黑体" w:hAnsi="黑体" w:eastAsia="黑体" w:cs="黑体"/>
          <w:sz w:val="24"/>
          <w:szCs w:val="24"/>
        </w:rPr>
      </w:pPr>
      <w:r/>
      <w:bookmarkStart w:id="195" w:name="_Toc49090575"/>
      <w:r/>
      <w:bookmarkStart w:id="196" w:name="_Toc26554093"/>
      <w:r>
        <w:rPr>
          <w:rFonts w:hint="eastAsia" w:ascii="黑体" w:hAnsi="黑体" w:eastAsia="黑体" w:cs="黑体"/>
          <w:sz w:val="24"/>
          <w:szCs w:val="24"/>
        </w:rPr>
        <w:t xml:space="preserve">一、项目的基本情况</w:t>
      </w:r>
      <w:r>
        <w:rPr>
          <w:rFonts w:ascii="黑体" w:hAnsi="黑体" w:eastAsia="黑体" w:cs="黑体"/>
          <w:sz w:val="24"/>
          <w:szCs w:val="24"/>
        </w:rPr>
      </w:r>
      <w:r/>
    </w:p>
    <w:p>
      <w:pPr>
        <w:pStyle w:val="886"/>
        <w:ind w:firstLine="480"/>
        <w:spacing w:line="400" w:lineRule="exact"/>
        <w:rPr>
          <w:rFonts w:ascii="楷体" w:hAnsi="楷体" w:eastAsia="楷体" w:cs="楷体"/>
          <w:sz w:val="24"/>
          <w:szCs w:val="24"/>
          <w:shd w:val="pct10" w:color="auto" w:fill="ffffff"/>
          <w:lang w:val="zh-CN"/>
        </w:rPr>
      </w:pPr>
      <w:r>
        <w:rPr>
          <w:rFonts w:hint="eastAsia" w:ascii="楷体" w:hAnsi="楷体" w:eastAsia="楷体" w:cs="楷体"/>
          <w:sz w:val="24"/>
          <w:szCs w:val="24"/>
          <w:shd w:val="pct10" w:color="auto" w:fill="ffffff"/>
          <w:lang w:val="zh-CN"/>
        </w:rPr>
        <w:t xml:space="preserve">1.江苏农林大厦</w:t>
      </w:r>
      <w:r>
        <w:rPr>
          <w:rFonts w:ascii="楷体" w:hAnsi="楷体" w:eastAsia="楷体" w:cs="楷体"/>
          <w:sz w:val="24"/>
          <w:szCs w:val="24"/>
          <w:shd w:val="pct10" w:color="auto" w:fill="ffffff"/>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江苏农林大厦建于1997年,地上为21层，地下为一层，总建筑面积21995.47平方米,该大楼为江苏省农业农村厅机关及直属单位办公场所。一楼为职工食堂、大厅、消防监控室等，建筑面积为1989.86平方米，另外含一所对外出租营业的餐饮；二楼为职工活动场所，建筑面积2056.46平方米；三楼为厅机关会议功能区，建筑面积为1644.9平方米；四楼以上为办公区域，建筑面积为11981.52平方米，22层为电梯机房、水箱、泵房，建筑面积153.09平方米。大厦南边有</w:t>
      </w:r>
      <w:r>
        <w:rPr>
          <w:rFonts w:hint="eastAsia" w:ascii="宋体" w:hAnsi="宋体" w:cs="宋体"/>
          <w:sz w:val="24"/>
          <w:szCs w:val="24"/>
        </w:rPr>
        <w:t xml:space="preserve">1个六层</w:t>
      </w:r>
      <w:r>
        <w:rPr>
          <w:rFonts w:hint="eastAsia" w:ascii="宋体" w:hAnsi="宋体" w:cs="宋体"/>
          <w:sz w:val="24"/>
          <w:szCs w:val="24"/>
          <w:lang w:val="zh-CN"/>
        </w:rPr>
        <w:t xml:space="preserve">立体车库，分</w:t>
      </w:r>
      <w:r>
        <w:rPr>
          <w:rFonts w:hint="eastAsia" w:ascii="宋体" w:hAnsi="宋体" w:cs="宋体"/>
          <w:sz w:val="24"/>
          <w:szCs w:val="24"/>
        </w:rPr>
        <w:t xml:space="preserve">4个停车区，107个停车位。大</w:t>
      </w:r>
      <w:r>
        <w:rPr>
          <w:rFonts w:hint="eastAsia" w:ascii="宋体" w:hAnsi="宋体" w:cs="宋体"/>
          <w:sz w:val="24"/>
          <w:szCs w:val="24"/>
          <w:lang w:val="zh-CN"/>
        </w:rPr>
        <w:t xml:space="preserve">厦大院约</w:t>
      </w:r>
      <w:r>
        <w:rPr>
          <w:rFonts w:hint="eastAsia" w:ascii="宋体" w:hAnsi="宋体" w:cs="宋体"/>
          <w:sz w:val="24"/>
          <w:szCs w:val="24"/>
        </w:rPr>
        <w:t xml:space="preserve">1730</w:t>
      </w:r>
      <w:r>
        <w:rPr>
          <w:rFonts w:hint="eastAsia" w:ascii="宋体" w:hAnsi="宋体" w:cs="宋体"/>
          <w:sz w:val="24"/>
          <w:szCs w:val="24"/>
          <w:lang w:val="zh-CN"/>
        </w:rPr>
        <w:t xml:space="preserve"> m</w:t>
      </w:r>
      <w:r>
        <w:rPr>
          <w:rFonts w:hint="eastAsia" w:ascii="宋体" w:hAnsi="宋体" w:cs="宋体"/>
          <w:sz w:val="24"/>
          <w:szCs w:val="24"/>
          <w:vertAlign w:val="superscript"/>
          <w:lang w:val="zh-CN"/>
        </w:rPr>
        <w:t xml:space="preserve">2</w:t>
      </w:r>
      <w:r>
        <w:rPr>
          <w:rFonts w:hint="eastAsia" w:ascii="宋体" w:hAnsi="宋体" w:cs="宋体"/>
          <w:sz w:val="24"/>
          <w:szCs w:val="24"/>
          <w:lang w:val="zh-CN"/>
        </w:rPr>
        <w:t xml:space="preserve">（东大门从圆形立柱到电动门、其余至周界包括两个通地下车库汽车出入车道）。</w:t>
      </w:r>
      <w:r>
        <w:rPr>
          <w:rFonts w:ascii="宋体" w:hAnsi="宋体" w:cs="宋体"/>
          <w:sz w:val="24"/>
          <w:szCs w:val="24"/>
          <w:lang w:val="zh-CN"/>
        </w:rPr>
      </w:r>
      <w:r/>
    </w:p>
    <w:p>
      <w:pPr>
        <w:pStyle w:val="886"/>
        <w:ind w:firstLine="480"/>
        <w:spacing w:line="400" w:lineRule="exact"/>
        <w:rPr>
          <w:rFonts w:ascii="宋体" w:hAnsi="宋体"/>
          <w:sz w:val="24"/>
          <w:szCs w:val="24"/>
        </w:rPr>
      </w:pPr>
      <w:r>
        <w:rPr>
          <w:rFonts w:hint="eastAsia" w:ascii="宋体" w:hAnsi="宋体"/>
          <w:sz w:val="24"/>
          <w:szCs w:val="24"/>
        </w:rPr>
        <w:t xml:space="preserve">目前大楼对外出入口有2处，其中行健路东门为主要对外出入口，另大楼北门作为备用出口，仅在需要时开启。大楼主要通道配备监控摄像设施、电子巡更系统、消防配备自动烟感、光感报警及自动喷淋系统。配备一间</w:t>
      </w:r>
      <w:r>
        <w:rPr>
          <w:rFonts w:hint="eastAsia" w:ascii="宋体" w:hAnsi="宋体" w:cs="宋体"/>
          <w:sz w:val="24"/>
          <w:szCs w:val="24"/>
          <w:lang w:val="zh-CN"/>
        </w:rPr>
        <w:t xml:space="preserve">消防监控室，内含消防控制设备和监控主机，其他消防监控设施包括分布于室外、各楼层及龙江宾馆的消火栓、喷淋、探测器、监控装置等；</w:t>
      </w:r>
      <w:r>
        <w:rPr>
          <w:rFonts w:hint="eastAsia" w:ascii="宋体" w:hAnsi="宋体"/>
          <w:sz w:val="24"/>
          <w:szCs w:val="24"/>
        </w:rPr>
        <w:t xml:space="preserve">总控室（1个）采用全智能化控制，高低压配电房（1个）位于负</w:t>
      </w:r>
      <w:r>
        <w:rPr>
          <w:rFonts w:ascii="宋体" w:hAnsi="宋体"/>
          <w:sz w:val="24"/>
          <w:szCs w:val="24"/>
        </w:rPr>
        <w:t xml:space="preserve">一层</w:t>
      </w:r>
      <w:r>
        <w:rPr>
          <w:rFonts w:hint="eastAsia" w:ascii="宋体" w:hAnsi="宋体"/>
          <w:sz w:val="24"/>
          <w:szCs w:val="24"/>
        </w:rPr>
        <w:t xml:space="preserve">。</w:t>
      </w:r>
      <w:r>
        <w:rPr>
          <w:rFonts w:hint="eastAsia" w:ascii="宋体" w:hAnsi="宋体" w:cs="宋体"/>
          <w:sz w:val="24"/>
          <w:szCs w:val="24"/>
          <w:lang w:val="zh-CN"/>
        </w:rPr>
        <w:t xml:space="preserve">电梯：三台群控迅达3m/s客梯。</w:t>
      </w:r>
      <w:r>
        <w:rPr>
          <w:rFonts w:ascii="宋体" w:hAnsi="宋体"/>
          <w:sz w:val="24"/>
          <w:szCs w:val="24"/>
        </w:rPr>
      </w:r>
      <w:r/>
    </w:p>
    <w:p>
      <w:pPr>
        <w:pStyle w:val="886"/>
        <w:ind w:firstLine="480"/>
        <w:spacing w:line="400" w:lineRule="exact"/>
        <w:rPr>
          <w:rFonts w:ascii="楷体" w:hAnsi="楷体" w:eastAsia="楷体" w:cs="楷体"/>
          <w:sz w:val="24"/>
          <w:szCs w:val="24"/>
          <w:shd w:val="pct10" w:color="auto" w:fill="ffffff"/>
          <w:lang w:val="zh-CN"/>
        </w:rPr>
      </w:pPr>
      <w:r>
        <w:rPr>
          <w:rFonts w:hint="eastAsia" w:ascii="楷体" w:hAnsi="楷体" w:eastAsia="楷体" w:cs="楷体"/>
          <w:sz w:val="24"/>
          <w:szCs w:val="24"/>
          <w:shd w:val="pct10" w:color="auto" w:fill="ffffff"/>
          <w:lang w:val="zh-CN"/>
        </w:rPr>
        <w:t xml:space="preserve">2.江苏农业检测大楼</w:t>
      </w:r>
      <w:r>
        <w:rPr>
          <w:rFonts w:ascii="楷体" w:hAnsi="楷体" w:eastAsia="楷体" w:cs="楷体"/>
          <w:sz w:val="24"/>
          <w:szCs w:val="24"/>
          <w:shd w:val="pct10" w:color="auto" w:fill="ffffff"/>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江苏农业检测大楼位于南京市草场门大街124号，建于2003年7月,地上为10层，地下为1层，总建筑面积13416平方米,该大楼为江苏省农业农村厅直属事业单位办公及农畜产品质量检测、动物疫病检测场所。一楼为江苏省绿邦农业公司出租银行等经营场所；二至十楼为办公和检验化验场所，建筑面积约</w:t>
      </w:r>
      <w:r>
        <w:rPr>
          <w:rFonts w:ascii="宋体" w:hAnsi="宋体" w:cs="宋体"/>
          <w:sz w:val="24"/>
          <w:szCs w:val="24"/>
          <w:lang w:val="zh-CN"/>
        </w:rPr>
        <w:t xml:space="preserve">1</w:t>
      </w:r>
      <w:r>
        <w:rPr>
          <w:rFonts w:hint="eastAsia" w:ascii="宋体" w:hAnsi="宋体" w:cs="宋体"/>
          <w:sz w:val="24"/>
          <w:szCs w:val="24"/>
          <w:lang w:val="zh-CN"/>
        </w:rPr>
        <w:t xml:space="preserve">万平方米；地下一层为停车场及配电房等，建筑面积2373平方米。大厦外围：约960 m</w:t>
      </w:r>
      <w:r>
        <w:rPr>
          <w:rFonts w:hint="eastAsia" w:ascii="宋体" w:hAnsi="宋体" w:cs="宋体"/>
          <w:sz w:val="24"/>
          <w:szCs w:val="24"/>
          <w:vertAlign w:val="superscript"/>
          <w:lang w:val="zh-CN"/>
        </w:rPr>
        <w:t xml:space="preserve">2</w:t>
      </w:r>
      <w:r>
        <w:rPr>
          <w:rFonts w:hint="eastAsia" w:ascii="宋体" w:hAnsi="宋体" w:cs="宋体"/>
          <w:sz w:val="24"/>
          <w:szCs w:val="24"/>
          <w:lang w:val="zh-CN"/>
        </w:rPr>
        <w:t xml:space="preserve">（宽度从大厅门外方形立柱到围墙）。</w:t>
      </w:r>
      <w:r>
        <w:rPr>
          <w:rFonts w:ascii="宋体" w:hAnsi="宋体" w:cs="宋体"/>
          <w:sz w:val="24"/>
          <w:szCs w:val="24"/>
          <w:lang w:val="zh-CN"/>
        </w:rPr>
      </w:r>
      <w:r/>
    </w:p>
    <w:p>
      <w:pPr>
        <w:pStyle w:val="886"/>
        <w:ind w:firstLine="480"/>
        <w:spacing w:line="400" w:lineRule="exact"/>
        <w:rPr>
          <w:sz w:val="24"/>
          <w:szCs w:val="24"/>
          <w:lang w:val="zh-CN"/>
        </w:rPr>
      </w:pPr>
      <w:r>
        <w:rPr>
          <w:rFonts w:hint="eastAsia" w:ascii="宋体" w:hAnsi="宋体" w:cs="宋体"/>
          <w:sz w:val="24"/>
          <w:szCs w:val="24"/>
          <w:lang w:val="zh-CN"/>
        </w:rPr>
        <w:t xml:space="preserve">动力设备情况：有</w:t>
      </w:r>
      <w:r>
        <w:rPr>
          <w:rFonts w:hint="eastAsia" w:ascii="宋体" w:hAnsi="宋体" w:cs="宋体"/>
          <w:sz w:val="24"/>
          <w:szCs w:val="24"/>
        </w:rPr>
        <w:t xml:space="preserve">1座</w:t>
      </w:r>
      <w:r>
        <w:rPr>
          <w:rFonts w:hint="eastAsia" w:ascii="宋体" w:hAnsi="宋体" w:cs="宋体"/>
          <w:sz w:val="24"/>
          <w:szCs w:val="24"/>
          <w:lang w:val="zh-CN"/>
        </w:rPr>
        <w:t xml:space="preserve">配电室，10KV</w:t>
      </w:r>
      <w:r>
        <w:rPr>
          <w:rFonts w:hint="eastAsia" w:ascii="宋体" w:hAnsi="宋体" w:cs="宋体"/>
          <w:sz w:val="24"/>
          <w:szCs w:val="24"/>
        </w:rPr>
        <w:t xml:space="preserve">高压配电柜（高供低出）、低</w:t>
      </w:r>
      <w:r>
        <w:rPr>
          <w:rFonts w:hint="eastAsia" w:ascii="宋体" w:hAnsi="宋体" w:cs="宋体"/>
          <w:sz w:val="24"/>
          <w:szCs w:val="24"/>
          <w:lang w:val="zh-CN"/>
        </w:rPr>
        <w:t xml:space="preserve">压配电柜、干式变压器等；消防及监控设备，消防控制室内消防控制设备和监控主机设备、分布于室外、各楼层等消防监控设施。</w:t>
      </w:r>
      <w:r>
        <w:rPr>
          <w:sz w:val="24"/>
          <w:szCs w:val="24"/>
          <w:lang w:val="zh-CN"/>
        </w:rPr>
        <w:t xml:space="preserve">电梯：二台并联富士达1.75m/s客梯</w:t>
      </w:r>
      <w:r>
        <w:rPr>
          <w:rFonts w:hint="eastAsia"/>
          <w:sz w:val="24"/>
          <w:szCs w:val="24"/>
          <w:lang w:val="zh-CN"/>
        </w:rPr>
        <w:t xml:space="preserve">。</w:t>
      </w:r>
      <w:r>
        <w:rPr>
          <w:sz w:val="24"/>
          <w:szCs w:val="24"/>
          <w:lang w:val="zh-CN"/>
        </w:rPr>
      </w:r>
      <w:r/>
    </w:p>
    <w:p>
      <w:pPr>
        <w:pStyle w:val="886"/>
        <w:ind w:firstLine="480"/>
        <w:spacing w:line="400" w:lineRule="exact"/>
        <w:rPr>
          <w:rFonts w:ascii="楷体" w:hAnsi="楷体" w:eastAsia="楷体" w:cs="楷体"/>
          <w:sz w:val="24"/>
          <w:szCs w:val="24"/>
          <w:shd w:val="pct10" w:color="auto" w:fill="ffffff"/>
          <w:lang w:val="zh-CN"/>
        </w:rPr>
      </w:pPr>
      <w:r>
        <w:rPr>
          <w:rFonts w:hint="eastAsia" w:ascii="楷体" w:hAnsi="楷体" w:eastAsia="楷体" w:cs="楷体"/>
          <w:sz w:val="24"/>
          <w:szCs w:val="24"/>
          <w:shd w:val="pct10" w:color="auto" w:fill="ffffff"/>
          <w:lang w:val="zh-CN"/>
        </w:rPr>
        <w:t xml:space="preserve">3、沅江路办公区（原农业开发局办公室）</w:t>
      </w:r>
      <w:r>
        <w:rPr>
          <w:rFonts w:ascii="楷体" w:hAnsi="楷体" w:eastAsia="楷体" w:cs="楷体"/>
          <w:sz w:val="24"/>
          <w:szCs w:val="24"/>
          <w:shd w:val="pct10" w:color="auto" w:fill="ffffff"/>
          <w:lang w:val="zh-CN"/>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位于沅江路</w:t>
      </w:r>
      <w:r>
        <w:rPr>
          <w:rFonts w:hint="eastAsia" w:ascii="宋体" w:hAnsi="宋体" w:cs="宋体"/>
          <w:bCs/>
          <w:sz w:val="24"/>
          <w:szCs w:val="24"/>
        </w:rPr>
        <w:t xml:space="preserve">62号辰龙雅苑（为写字楼和居民楼小区）的3楼和5楼</w:t>
      </w:r>
      <w:r>
        <w:rPr>
          <w:rFonts w:hint="eastAsia" w:ascii="宋体" w:hAnsi="宋体" w:cs="宋体"/>
          <w:sz w:val="24"/>
          <w:szCs w:val="24"/>
        </w:rPr>
        <w:t xml:space="preserve">，面积2481.17平方，有2个行政处室、1个参公单位和2家事业单位办公。</w:t>
      </w:r>
      <w:r>
        <w:rPr>
          <w:rFonts w:ascii="宋体" w:hAnsi="宋体" w:cs="宋体"/>
          <w:sz w:val="24"/>
          <w:szCs w:val="24"/>
        </w:rPr>
      </w:r>
      <w:r/>
    </w:p>
    <w:p>
      <w:pPr>
        <w:pStyle w:val="886"/>
        <w:numPr>
          <w:ilvl w:val="0"/>
          <w:numId w:val="6"/>
        </w:numPr>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保安、保洁现状及人员需求</w:t>
      </w:r>
      <w:r>
        <w:rPr>
          <w:rFonts w:ascii="黑体" w:hAnsi="黑体" w:eastAsia="黑体" w:cs="黑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农林大厦于1997年竣工交付投入使用，保洁保安等相关物业项目从2009年以来一直由专业的物业公司提供服务，无重大治安刑事案件，在江苏省省级机关办公楼中属领先地位。</w:t>
      </w:r>
      <w:r>
        <w:rPr>
          <w:rFonts w:ascii="宋体" w:hAnsi="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农林大厦服务的保洁、保安及设备运行人员共需</w:t>
      </w:r>
      <w:r>
        <w:rPr>
          <w:rFonts w:ascii="宋体" w:hAnsi="宋体" w:cs="宋体"/>
          <w:sz w:val="24"/>
          <w:szCs w:val="24"/>
        </w:rPr>
        <w:t xml:space="preserve">39</w:t>
      </w:r>
      <w:r>
        <w:rPr>
          <w:rFonts w:hint="eastAsia" w:ascii="宋体" w:hAnsi="宋体" w:cs="宋体"/>
          <w:sz w:val="24"/>
          <w:szCs w:val="24"/>
        </w:rPr>
        <w:t xml:space="preserve">名，其中项目经理（主任）1人、客服8人（客服主管1人、大厅客服接待1人，报刊邮件收发1人、三楼会议室客服2人、四楼、五楼、六楼及少数楼层领导办公室客服</w:t>
      </w:r>
      <w:r>
        <w:rPr>
          <w:rFonts w:ascii="宋体" w:hAnsi="宋体" w:cs="宋体"/>
          <w:sz w:val="24"/>
          <w:szCs w:val="24"/>
        </w:rPr>
        <w:t xml:space="preserve">3</w:t>
      </w:r>
      <w:r>
        <w:rPr>
          <w:rFonts w:hint="eastAsia" w:ascii="宋体" w:hAnsi="宋体" w:cs="宋体"/>
          <w:sz w:val="24"/>
          <w:szCs w:val="24"/>
        </w:rPr>
        <w:t xml:space="preserve">人）、安保人员12人（其中安护主管1人需持消防监控证，礼宾岗</w:t>
      </w:r>
      <w:r>
        <w:rPr>
          <w:rFonts w:ascii="宋体" w:hAnsi="宋体" w:cs="宋体"/>
          <w:sz w:val="24"/>
          <w:szCs w:val="24"/>
        </w:rPr>
        <w:t xml:space="preserve">2</w:t>
      </w:r>
      <w:r>
        <w:rPr>
          <w:rFonts w:hint="eastAsia" w:ascii="宋体" w:hAnsi="宋体" w:cs="宋体"/>
          <w:sz w:val="24"/>
          <w:szCs w:val="24"/>
        </w:rPr>
        <w:t xml:space="preserve">人、立体车库管理人员3名、巡逻岗6人）、保洁人员10人。消防值班</w:t>
      </w:r>
      <w:r>
        <w:rPr>
          <w:rFonts w:ascii="宋体" w:hAnsi="宋体" w:cs="宋体"/>
          <w:sz w:val="24"/>
          <w:szCs w:val="24"/>
        </w:rPr>
        <w:t xml:space="preserve">5</w:t>
      </w:r>
      <w:r>
        <w:rPr>
          <w:rFonts w:hint="eastAsia" w:ascii="宋体" w:hAnsi="宋体" w:cs="宋体"/>
          <w:sz w:val="24"/>
          <w:szCs w:val="24"/>
        </w:rPr>
        <w:t xml:space="preserve">人需持证上岗（每班2人）、变配电值班3人（须有高压电进网许可证）。</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江苏农业检测大楼作为农林大厦的延伸服务项目由管理农林大厦的物业公司统一进行管理，需保洁、保安人员及设备运行人员共13人（客服接待加报纸分发1人、保安3人 、保洁人员3人、消防值班3人，变配电值班3人）。</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沅江路办公区需要2人（客服1人、保洁1人）。</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农林大厦和检测大楼两楼合用电梯管理人员1人，农林大厦、农检大楼和沅江路合用水电维修工（须有低压维修证）</w:t>
      </w:r>
      <w:r>
        <w:rPr>
          <w:rFonts w:ascii="宋体" w:hAnsi="宋体" w:cs="宋体"/>
          <w:sz w:val="24"/>
          <w:szCs w:val="24"/>
        </w:rPr>
        <w:t xml:space="preserve">2</w:t>
      </w:r>
      <w:r>
        <w:rPr>
          <w:rFonts w:hint="eastAsia" w:ascii="宋体" w:hAnsi="宋体" w:cs="宋体"/>
          <w:sz w:val="24"/>
          <w:szCs w:val="24"/>
        </w:rPr>
        <w:t xml:space="preserve">人。</w:t>
      </w:r>
      <w:r>
        <w:rPr>
          <w:rFonts w:ascii="宋体" w:hAnsi="宋体" w:cs="宋体"/>
          <w:sz w:val="24"/>
          <w:szCs w:val="24"/>
        </w:rPr>
      </w:r>
      <w:r/>
    </w:p>
    <w:p>
      <w:pPr>
        <w:pStyle w:val="886"/>
        <w:ind w:firstLine="480"/>
        <w:spacing w:line="400" w:lineRule="exact"/>
        <w:rPr>
          <w:rFonts w:hint="eastAsia" w:ascii="宋体" w:hAnsi="宋体" w:cs="宋体"/>
          <w:sz w:val="24"/>
          <w:szCs w:val="24"/>
          <w:lang w:val="zh-CN"/>
        </w:rPr>
      </w:pPr>
      <w:r>
        <w:rPr>
          <w:rFonts w:hint="eastAsia" w:ascii="宋体" w:hAnsi="宋体" w:cs="宋体"/>
          <w:sz w:val="24"/>
          <w:szCs w:val="24"/>
        </w:rPr>
        <w:t xml:space="preserve">三处办公区物业公司配备总人数不低于57人</w:t>
      </w:r>
      <w:r>
        <w:rPr>
          <w:rFonts w:hint="eastAsia" w:ascii="宋体" w:hAnsi="宋体" w:cs="宋体"/>
          <w:sz w:val="24"/>
          <w:szCs w:val="24"/>
          <w:lang w:val="zh-CN"/>
        </w:rPr>
        <w:t xml:space="preserve">。相关人员应持证上岗。</w:t>
      </w:r>
      <w:r/>
    </w:p>
    <w:p>
      <w:pPr>
        <w:pStyle w:val="886"/>
        <w:ind w:firstLine="562"/>
        <w:spacing w:line="400" w:lineRule="exact"/>
        <w:rPr>
          <w:rFonts w:ascii="宋体" w:hAnsi="宋体"/>
          <w:b/>
          <w:bCs/>
          <w:i/>
          <w:sz w:val="28"/>
          <w:szCs w:val="28"/>
          <w:u w:val="single"/>
        </w:rPr>
      </w:pPr>
      <w:r>
        <w:rPr>
          <w:rFonts w:hint="eastAsia" w:ascii="宋体" w:hAnsi="宋体"/>
          <w:b/>
          <w:bCs/>
          <w:i/>
          <w:sz w:val="28"/>
          <w:szCs w:val="28"/>
          <w:u w:val="single"/>
        </w:rPr>
        <w:t xml:space="preserve">投标人为本项目服务的团队不得少于57人，否则为无效投标文件。</w:t>
      </w:r>
      <w:r>
        <w:rPr>
          <w:rFonts w:ascii="宋体" w:hAnsi="宋体"/>
          <w:b/>
          <w:bCs/>
          <w:i/>
          <w:sz w:val="28"/>
          <w:szCs w:val="28"/>
          <w:u w:val="single"/>
        </w:rPr>
      </w:r>
      <w:r/>
    </w:p>
    <w:p>
      <w:pPr>
        <w:pStyle w:val="886"/>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三、物业服务的项目内容</w:t>
      </w:r>
      <w:r>
        <w:rPr>
          <w:rFonts w:ascii="黑体" w:hAnsi="黑体" w:eastAsia="黑体" w:cs="黑体"/>
          <w:sz w:val="24"/>
          <w:szCs w:val="24"/>
        </w:rPr>
      </w:r>
      <w:r/>
    </w:p>
    <w:p>
      <w:pPr>
        <w:pStyle w:val="886"/>
        <w:ind w:firstLine="482"/>
        <w:spacing w:line="400" w:lineRule="exact"/>
        <w:rPr>
          <w:rFonts w:ascii="楷体" w:hAnsi="楷体" w:eastAsia="楷体" w:cs="仿宋_GB2312"/>
          <w:b/>
          <w:bCs/>
          <w:sz w:val="24"/>
          <w:szCs w:val="24"/>
          <w:lang w:val="zh-CN"/>
        </w:rPr>
      </w:pPr>
      <w:r>
        <w:rPr>
          <w:rFonts w:hint="eastAsia" w:ascii="楷体" w:hAnsi="楷体" w:eastAsia="楷体" w:cs="仿宋_GB2312"/>
          <w:b/>
          <w:bCs/>
          <w:sz w:val="24"/>
          <w:szCs w:val="24"/>
          <w:lang w:val="zh-CN"/>
        </w:rPr>
        <w:t xml:space="preserve">1、卫生保洁服务</w:t>
      </w:r>
      <w:r>
        <w:rPr>
          <w:rFonts w:ascii="楷体" w:hAnsi="楷体" w:eastAsia="楷体" w:cs="仿宋_GB2312"/>
          <w:b/>
          <w:bCs/>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1.1大厦等办公区各楼道、楼梯（含墙群、门）。</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1.2大厦等各楼层开水间、卫生间。</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1.3地下停车库、电梯间、非机动车停车场及院落周围卫生。</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1.4大厦等内卫生间卫生用品的摆放与管理。</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1.5江苏农林大厦1-5楼全天候保洁（包括一楼信访接待室保洁、二层职工活动区域的健身房、桌球室、乒乓球室、瑜伽室、阅览棋牌室、淋浴及更衣室、三层大会议室卫生间、大会议室、中会议室、小会议室、会议休息室及辅楼服务中心办公区域走道、楼梯、四层和五层厅领导办公室及会议室、六楼视频会议室）。</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1.6农林大厦、农检大楼院内垃圾的清理和外运（含农林大厦院内龙江宾馆及职工食堂包间堆放的垃圾）。</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1.7农林大厦四楼平台、二十及二十二层平台一周一次清扫。</w:t>
      </w:r>
      <w:r>
        <w:rPr>
          <w:rFonts w:ascii="宋体" w:hAnsi="宋体" w:cs="宋体"/>
          <w:sz w:val="24"/>
          <w:szCs w:val="24"/>
          <w:lang w:val="zh-CN"/>
        </w:rPr>
      </w:r>
      <w:r/>
    </w:p>
    <w:p>
      <w:pPr>
        <w:pStyle w:val="886"/>
        <w:ind w:firstLine="482"/>
        <w:spacing w:line="400" w:lineRule="exact"/>
        <w:rPr>
          <w:rFonts w:ascii="仿宋_GB2312" w:hAnsi="宋体" w:eastAsia="仿宋_GB2312" w:cs="仿宋_GB2312"/>
          <w:b/>
          <w:bCs/>
          <w:sz w:val="24"/>
          <w:szCs w:val="24"/>
          <w:lang w:val="zh-CN"/>
        </w:rPr>
      </w:pPr>
      <w:r>
        <w:rPr>
          <w:rFonts w:hint="eastAsia" w:ascii="仿宋_GB2312" w:hAnsi="宋体" w:eastAsia="仿宋_GB2312" w:cs="仿宋_GB2312"/>
          <w:b/>
          <w:bCs/>
          <w:sz w:val="24"/>
          <w:szCs w:val="24"/>
          <w:lang w:val="zh-CN"/>
        </w:rPr>
        <w:t xml:space="preserve">2、保安服务</w:t>
      </w:r>
      <w:r>
        <w:rPr>
          <w:rFonts w:ascii="仿宋_GB2312" w:hAnsi="宋体" w:eastAsia="仿宋_GB2312" w:cs="仿宋_GB2312"/>
          <w:b/>
          <w:bCs/>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2.1保安人员（年龄要求：礼宾岗</w:t>
      </w:r>
      <w:r>
        <w:rPr>
          <w:rFonts w:hint="eastAsia" w:ascii="宋体" w:hAnsi="宋体" w:cs="宋体"/>
          <w:sz w:val="24"/>
          <w:szCs w:val="24"/>
        </w:rPr>
        <w:t xml:space="preserve">40岁以下、巡逻岗50</w:t>
      </w:r>
      <w:r>
        <w:rPr>
          <w:rFonts w:hint="eastAsia" w:ascii="宋体" w:hAnsi="宋体" w:cs="宋体"/>
          <w:sz w:val="24"/>
          <w:szCs w:val="24"/>
          <w:lang w:val="zh-CN"/>
        </w:rPr>
        <w:t xml:space="preserve">周岁以下）应符合国家对保安人员从业要求并持证上岗。要保持24小时在岗在位，认真履行安全值守职责。工作日期间农林大厦东门、农检大楼东门均实行</w:t>
      </w:r>
      <w:r>
        <w:rPr>
          <w:rFonts w:hint="eastAsia" w:ascii="宋体" w:hAnsi="宋体" w:cs="宋体"/>
          <w:sz w:val="24"/>
          <w:szCs w:val="24"/>
        </w:rPr>
        <w:t xml:space="preserve">1人</w:t>
      </w:r>
      <w:r>
        <w:rPr>
          <w:rFonts w:hint="eastAsia" w:ascii="宋体" w:hAnsi="宋体" w:cs="宋体"/>
          <w:sz w:val="24"/>
          <w:szCs w:val="24"/>
          <w:lang w:val="zh-CN"/>
        </w:rPr>
        <w:t xml:space="preserve">立岗（</w:t>
      </w:r>
      <w:r>
        <w:rPr>
          <w:rFonts w:hint="eastAsia" w:ascii="宋体" w:hAnsi="宋体" w:cs="宋体"/>
          <w:sz w:val="24"/>
          <w:szCs w:val="24"/>
        </w:rPr>
        <w:t xml:space="preserve">7</w:t>
      </w:r>
      <w:r>
        <w:rPr>
          <w:rFonts w:hint="eastAsia" w:ascii="宋体" w:hAnsi="宋体" w:cs="宋体"/>
          <w:sz w:val="24"/>
          <w:szCs w:val="24"/>
          <w:lang w:val="zh-CN"/>
        </w:rPr>
        <w:t xml:space="preserve">：</w:t>
      </w:r>
      <w:r>
        <w:rPr>
          <w:rFonts w:hint="eastAsia" w:ascii="宋体" w:hAnsi="宋体" w:cs="宋体"/>
          <w:sz w:val="24"/>
          <w:szCs w:val="24"/>
        </w:rPr>
        <w:t xml:space="preserve">3</w:t>
      </w:r>
      <w:r>
        <w:rPr>
          <w:rFonts w:hint="eastAsia" w:ascii="宋体" w:hAnsi="宋体" w:cs="宋体"/>
          <w:sz w:val="24"/>
          <w:szCs w:val="24"/>
          <w:lang w:val="zh-CN"/>
        </w:rPr>
        <w:t xml:space="preserve">0—18：30），北门，立体车库立岗时间为上午</w:t>
      </w:r>
      <w:r>
        <w:rPr>
          <w:rFonts w:hint="eastAsia" w:ascii="宋体" w:hAnsi="宋体" w:cs="宋体"/>
          <w:sz w:val="24"/>
          <w:szCs w:val="24"/>
        </w:rPr>
        <w:t xml:space="preserve">7：30-9:00，下午17:00-18:30</w:t>
      </w:r>
      <w:r>
        <w:rPr>
          <w:rFonts w:hint="eastAsia" w:ascii="宋体" w:hAnsi="宋体" w:cs="宋体"/>
          <w:sz w:val="24"/>
          <w:szCs w:val="24"/>
          <w:lang w:val="zh-CN"/>
        </w:rPr>
        <w:t xml:space="preserve">。</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2.2做好访客接待工作，严禁无关人员进入院落。外来人员进入辖区，通过电话联系接待人员，并指引来访人员到达指定区域。</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2.3</w:t>
      </w:r>
      <w:r>
        <w:rPr>
          <w:rFonts w:ascii="宋体" w:hAnsi="宋体" w:cs="宋体"/>
          <w:sz w:val="24"/>
          <w:szCs w:val="24"/>
          <w:lang w:val="zh-CN"/>
        </w:rPr>
        <w:t xml:space="preserve"> </w:t>
      </w:r>
      <w:r>
        <w:rPr>
          <w:rFonts w:hint="eastAsia" w:ascii="宋体" w:hAnsi="宋体" w:cs="宋体"/>
          <w:sz w:val="24"/>
          <w:szCs w:val="24"/>
          <w:lang w:val="zh-CN"/>
        </w:rPr>
        <w:t xml:space="preserve">做好上级领导来厅</w:t>
      </w:r>
      <w:r>
        <w:rPr>
          <w:rFonts w:hint="eastAsia" w:ascii="宋体" w:hAnsi="宋体" w:cs="宋体"/>
          <w:sz w:val="24"/>
          <w:szCs w:val="24"/>
        </w:rPr>
        <w:t xml:space="preserve">调研视察时的</w:t>
      </w:r>
      <w:r>
        <w:rPr>
          <w:rFonts w:hint="eastAsia" w:ascii="宋体" w:hAnsi="宋体" w:cs="宋体"/>
          <w:sz w:val="24"/>
          <w:szCs w:val="24"/>
          <w:lang w:val="zh-CN"/>
        </w:rPr>
        <w:t xml:space="preserve">安保，做好信访群众的接待处置。</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2.4对（外单位）来厅办公区机动车辆实行换证办法进行管理，合理安排来厅车辆停放；负责对非机动车摆放管理。</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2.5值守人员对大厦内机动和非机动车停车场要进行巡查，及时发现并妥善处理各种异常问题，并做好检查记录。</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zh-CN"/>
        </w:rPr>
        <w:t xml:space="preserve">6</w:t>
      </w:r>
      <w:r>
        <w:rPr>
          <w:rFonts w:hint="eastAsia" w:ascii="宋体" w:hAnsi="宋体" w:cs="宋体"/>
          <w:sz w:val="24"/>
          <w:szCs w:val="24"/>
        </w:rPr>
        <w:t xml:space="preserve">做好院内对外餐饮的秩序管理和安保服务，</w:t>
      </w:r>
      <w:r>
        <w:rPr>
          <w:rFonts w:hint="eastAsia" w:ascii="宋体" w:hAnsi="宋体" w:cs="宋体"/>
          <w:sz w:val="24"/>
          <w:szCs w:val="24"/>
          <w:lang w:val="zh-CN"/>
        </w:rPr>
        <w:t xml:space="preserve">保持好办公大院及值班室内的卫生，认真做好值班登记。</w:t>
      </w:r>
      <w:r>
        <w:rPr>
          <w:rFonts w:ascii="宋体" w:hAnsi="宋体" w:cs="宋体"/>
          <w:sz w:val="24"/>
          <w:szCs w:val="24"/>
          <w:lang w:val="zh-CN"/>
        </w:rPr>
      </w:r>
      <w:r/>
    </w:p>
    <w:p>
      <w:pPr>
        <w:pStyle w:val="886"/>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2.7负责报刊杂志、信件和包裹的收发、征订。</w:t>
      </w:r>
      <w:r>
        <w:rPr>
          <w:rFonts w:ascii="宋体" w:hAnsi="宋体" w:cs="宋体"/>
          <w:sz w:val="24"/>
          <w:szCs w:val="24"/>
          <w:lang w:val="zh-CN"/>
        </w:rPr>
      </w:r>
      <w:r/>
    </w:p>
    <w:p>
      <w:pPr>
        <w:pStyle w:val="886"/>
        <w:ind w:firstLine="482"/>
        <w:spacing w:line="400" w:lineRule="exact"/>
        <w:rPr>
          <w:rFonts w:ascii="仿宋_GB2312" w:hAnsi="宋体" w:eastAsia="仿宋_GB2312" w:cs="仿宋_GB2312"/>
          <w:b/>
          <w:bCs/>
          <w:sz w:val="24"/>
          <w:szCs w:val="24"/>
          <w:lang w:val="zh-CN"/>
        </w:rPr>
      </w:pPr>
      <w:r>
        <w:rPr>
          <w:rFonts w:hint="eastAsia" w:ascii="仿宋_GB2312" w:hAnsi="宋体" w:eastAsia="仿宋_GB2312" w:cs="仿宋_GB2312"/>
          <w:b/>
          <w:bCs/>
          <w:sz w:val="24"/>
          <w:szCs w:val="24"/>
        </w:rPr>
        <w:t xml:space="preserve">3、</w:t>
      </w:r>
      <w:r>
        <w:rPr>
          <w:rFonts w:hint="eastAsia" w:ascii="仿宋_GB2312" w:hAnsi="宋体" w:eastAsia="仿宋_GB2312" w:cs="仿宋_GB2312"/>
          <w:b/>
          <w:bCs/>
          <w:sz w:val="24"/>
          <w:szCs w:val="24"/>
          <w:lang w:val="zh-CN"/>
        </w:rPr>
        <w:t xml:space="preserve">客服服务</w:t>
      </w:r>
      <w:r>
        <w:rPr>
          <w:rFonts w:ascii="仿宋_GB2312" w:hAnsi="宋体" w:eastAsia="仿宋_GB2312" w:cs="仿宋_GB2312"/>
          <w:b/>
          <w:bCs/>
          <w:sz w:val="24"/>
          <w:szCs w:val="24"/>
          <w:lang w:val="zh-CN"/>
        </w:rPr>
      </w:r>
      <w:r/>
    </w:p>
    <w:p>
      <w:pPr>
        <w:pStyle w:val="886"/>
        <w:ind w:firstLine="480"/>
        <w:spacing w:line="400" w:lineRule="exact"/>
        <w:rPr>
          <w:rFonts w:ascii="宋体" w:hAnsi="宋体" w:cs="宋体"/>
          <w:sz w:val="24"/>
          <w:szCs w:val="24"/>
        </w:rPr>
      </w:pPr>
      <w:r>
        <w:rPr>
          <w:rFonts w:hint="eastAsia" w:ascii="宋体" w:hAnsi="宋体" w:cs="宋体"/>
          <w:sz w:val="24"/>
          <w:szCs w:val="24"/>
          <w:lang w:val="zh-CN"/>
        </w:rPr>
        <w:t xml:space="preserve">3.1负责厅领导办公室的保洁及服务；负责江苏农林大厦三楼大、</w:t>
      </w:r>
      <w:r>
        <w:rPr>
          <w:rFonts w:hint="eastAsia" w:ascii="宋体" w:hAnsi="宋体" w:cs="宋体"/>
          <w:sz w:val="24"/>
          <w:szCs w:val="24"/>
        </w:rPr>
        <w:t xml:space="preserve">中、小（党组）、四楼、五楼、六楼会议接待室及六楼视频会议室的日常会务工作。包括提供迎宾和礼仪、端茶倒水、会场安排、会议室布置、音响操作、幕布、电视、空调、灯光等操控、会场及会务用具日常清洁、消毒等。</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 </w:t>
      </w:r>
      <w:r>
        <w:rPr>
          <w:rFonts w:hint="eastAsia" w:ascii="宋体" w:hAnsi="宋体" w:cs="宋体"/>
          <w:sz w:val="24"/>
          <w:szCs w:val="24"/>
        </w:rPr>
        <w:t xml:space="preserve">做好重大会议保障工作，包括上级会议、培训会议、系统会议、发布会等。</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w:t>
      </w:r>
      <w:r>
        <w:rPr>
          <w:rFonts w:hint="eastAsia" w:ascii="宋体" w:hAnsi="宋体" w:cs="宋体"/>
          <w:b/>
          <w:i/>
          <w:iCs/>
          <w:sz w:val="28"/>
          <w:szCs w:val="28"/>
          <w:u w:val="single"/>
        </w:rPr>
        <w:t xml:space="preserve">服从业主的领导</w:t>
      </w:r>
      <w:r>
        <w:rPr>
          <w:rFonts w:hint="eastAsia" w:ascii="宋体" w:hAnsi="宋体" w:cs="宋体"/>
          <w:i/>
          <w:iCs/>
          <w:sz w:val="28"/>
          <w:szCs w:val="28"/>
          <w:u w:val="single"/>
        </w:rPr>
        <w:t xml:space="preserve">。8小时以外，遇到领导加班或有会议召开时，应随叫随到（提供承诺书）</w:t>
      </w:r>
      <w:r>
        <w:rPr>
          <w:rFonts w:hint="eastAsia" w:ascii="宋体" w:hAnsi="宋体" w:cs="宋体"/>
          <w:i/>
          <w:iCs/>
          <w:sz w:val="28"/>
          <w:szCs w:val="28"/>
        </w:rPr>
        <w:t xml:space="preserve">。</w:t>
      </w:r>
      <w:r>
        <w:rPr>
          <w:rFonts w:hint="eastAsia" w:ascii="宋体" w:hAnsi="宋体" w:cs="宋体"/>
          <w:iCs/>
          <w:sz w:val="24"/>
          <w:szCs w:val="24"/>
        </w:rPr>
        <w:t xml:space="preserve">业主对服务人员的工作超时予以确认并支付劳动报酬。</w:t>
      </w:r>
      <w:r>
        <w:rPr>
          <w:rFonts w:ascii="宋体" w:hAnsi="宋体" w:cs="宋体"/>
          <w:sz w:val="24"/>
          <w:szCs w:val="24"/>
        </w:rPr>
      </w:r>
      <w:r/>
    </w:p>
    <w:p>
      <w:pPr>
        <w:pStyle w:val="886"/>
        <w:ind w:firstLine="482"/>
        <w:spacing w:line="400" w:lineRule="exact"/>
        <w:rPr>
          <w:rFonts w:ascii="仿宋_GB2312" w:hAnsi="宋体" w:eastAsia="仿宋_GB2312"/>
          <w:b/>
          <w:bCs/>
          <w:sz w:val="24"/>
          <w:szCs w:val="24"/>
        </w:rPr>
      </w:pPr>
      <w:r>
        <w:rPr>
          <w:rFonts w:hint="eastAsia" w:ascii="仿宋_GB2312" w:hAnsi="宋体" w:eastAsia="仿宋_GB2312"/>
          <w:b/>
          <w:bCs/>
          <w:sz w:val="24"/>
          <w:szCs w:val="24"/>
        </w:rPr>
        <w:t xml:space="preserve">4.高低压配电房值班</w:t>
      </w:r>
      <w:r>
        <w:rPr>
          <w:rFonts w:ascii="仿宋_GB2312" w:hAnsi="宋体" w:eastAsia="仿宋_GB2312"/>
          <w:b/>
          <w:bCs/>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4.1配电房运行值班人员必须持高压配电值班证上岗；严格落实24小时运行维护值班制度，加强日常检查维护，及时发现排除故障，确保用电安全；</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4.2对供电范围内的电器设备、仪器仪表定期巡视维护和重点检测，按照规定周期对变配电设施设备进行检查、维护、清洁，并做好记录；</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4.3建立各项设备档案、台账、维修记录，做到安全、合理、节约用电；建立严格的配送电运行制度、电器维修制度和配电房管理制度，制定突发事件应急处理程序和临时用电管理措施，明确停、送电审批权限。</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4.4 配电房实行封闭管理，设备及机房环境整洁，无杂物、灰土，无鼠、虫害发生。</w:t>
      </w:r>
      <w:r>
        <w:rPr>
          <w:rFonts w:ascii="宋体" w:hAnsi="宋体" w:cs="宋体"/>
          <w:sz w:val="24"/>
          <w:szCs w:val="24"/>
        </w:rPr>
      </w:r>
      <w:r/>
    </w:p>
    <w:p>
      <w:pPr>
        <w:pStyle w:val="886"/>
        <w:ind w:firstLine="480"/>
        <w:spacing w:line="400" w:lineRule="exact"/>
        <w:rPr>
          <w:rFonts w:ascii="仿宋_GB2312" w:hAnsi="宋体" w:eastAsia="仿宋_GB2312"/>
          <w:sz w:val="24"/>
          <w:szCs w:val="24"/>
        </w:rPr>
      </w:pPr>
      <w:r>
        <w:rPr>
          <w:rFonts w:hint="eastAsia" w:ascii="宋体" w:hAnsi="宋体" w:cs="宋体"/>
          <w:sz w:val="24"/>
          <w:szCs w:val="24"/>
        </w:rPr>
        <w:t xml:space="preserve">4.5 配合维保单位对变配电设备接地装置、避雷器、强、弱电井、设备间内的机电设备、配电柜接地装置进行检查，保证所有机电设备、配电柜（箱）、管道、金属构架物接地良好。监督、协助专业维保单位按规范做好各项维保工作，无重大管理责任事故。</w:t>
      </w:r>
      <w:r>
        <w:rPr>
          <w:rFonts w:ascii="仿宋_GB2312" w:hAnsi="宋体" w:eastAsia="仿宋_GB2312"/>
          <w:sz w:val="24"/>
          <w:szCs w:val="24"/>
        </w:rPr>
      </w:r>
      <w:r/>
    </w:p>
    <w:p>
      <w:pPr>
        <w:pStyle w:val="886"/>
        <w:ind w:firstLine="482"/>
        <w:spacing w:line="400" w:lineRule="exact"/>
        <w:rPr>
          <w:rFonts w:ascii="仿宋_GB2312" w:hAnsi="宋体" w:eastAsia="仿宋_GB2312"/>
          <w:b/>
          <w:bCs/>
          <w:sz w:val="24"/>
          <w:szCs w:val="24"/>
        </w:rPr>
      </w:pPr>
      <w:r>
        <w:rPr>
          <w:rFonts w:hint="eastAsia" w:ascii="仿宋_GB2312" w:hAnsi="宋体" w:eastAsia="仿宋_GB2312"/>
          <w:b/>
          <w:bCs/>
          <w:sz w:val="24"/>
          <w:szCs w:val="24"/>
        </w:rPr>
        <w:t xml:space="preserve">5、电梯房值班</w:t>
      </w:r>
      <w:r>
        <w:rPr>
          <w:rFonts w:ascii="仿宋_GB2312" w:hAnsi="宋体" w:eastAsia="仿宋_GB2312"/>
          <w:b/>
          <w:bCs/>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5.1电梯运行管理人员必须持证上岗，对机房设备、井道系统、轿厢设备进行日常运行管理和检查维护。      </w:t>
        <w:br w:type="textWrapping" w:clear="all"/>
        <w:t xml:space="preserve">    5.2建立电梯运行管理、设备管理、安全管理制度，确保电梯按规定时间运行，安全设备齐全有效，通风、照明及其它附属设施完好；严格执行国家有关电梯管理规定和安全规程，电梯准用证、年检合格证完备，并在有效期内运行。</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5.3 监督、配合电梯维修保养单位对电梯定期进行维修保养，轿厢、地坎保持清洁；警铃或其它救助设备功能完备，称重装置可靠，电梯运行无异常；</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5.4 电梯机房实行封闭管理，机房内温度不超过设备安全运行环境温度；电梯出现故障，接到报修后电梯维护管理人员应在10分钟内到达现场抢修，及时排除故障，需报电梯维保单位维修应立即通报。</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5.5 根据业主需要采用有专业人员操作控制电梯，执行迎送宾客、运送货物任务。</w:t>
      </w:r>
      <w:r>
        <w:rPr>
          <w:rFonts w:ascii="宋体" w:hAnsi="宋体" w:cs="宋体"/>
          <w:sz w:val="24"/>
          <w:szCs w:val="24"/>
        </w:rPr>
      </w:r>
      <w:r/>
    </w:p>
    <w:p>
      <w:pPr>
        <w:pStyle w:val="886"/>
        <w:ind w:firstLine="482"/>
        <w:spacing w:line="400" w:lineRule="exact"/>
        <w:rPr>
          <w:rFonts w:ascii="仿宋_GB2312" w:hAnsi="宋体" w:eastAsia="仿宋_GB2312"/>
          <w:b/>
          <w:bCs/>
          <w:sz w:val="24"/>
          <w:szCs w:val="24"/>
        </w:rPr>
      </w:pPr>
      <w:r>
        <w:rPr>
          <w:rFonts w:hint="eastAsia" w:ascii="仿宋_GB2312" w:hAnsi="宋体" w:eastAsia="仿宋_GB2312"/>
          <w:b/>
          <w:bCs/>
          <w:sz w:val="24"/>
          <w:szCs w:val="24"/>
        </w:rPr>
        <w:t xml:space="preserve">6.消防设备室值班</w:t>
      </w:r>
      <w:r>
        <w:rPr>
          <w:rFonts w:ascii="仿宋_GB2312" w:hAnsi="宋体" w:eastAsia="仿宋_GB2312"/>
          <w:b/>
          <w:bCs/>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6.1消防设备和消防监控系统运行值班人员必须有消防部门核发的上岗证书；有突发火灾应急方案，经常组织义务消防员的培训，定期组织消防火灾演练。</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6.2对火灾自动报警系统进行24小时监控，22楼的增压泵房每日巡查，发现情况及时按规定处置。</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6.3 对自动喷淋系统、室内灭火栓 排防烟系统、安全疏散、应急系统、防火门系统、灭火系统、引路标志等消防设施设备进行日常管理和巡查，发现问题及时汇报，保证消防通道畅通。</w:t>
      </w:r>
      <w:r>
        <w:rPr>
          <w:rFonts w:ascii="宋体" w:hAnsi="宋体" w:cs="宋体"/>
          <w:sz w:val="24"/>
          <w:szCs w:val="24"/>
        </w:rPr>
      </w:r>
      <w:r/>
    </w:p>
    <w:p>
      <w:pPr>
        <w:pStyle w:val="886"/>
        <w:ind w:firstLine="480"/>
        <w:spacing w:line="400" w:lineRule="exact"/>
        <w:rPr>
          <w:rFonts w:ascii="宋体" w:hAnsi="宋体" w:cs="宋体"/>
          <w:sz w:val="24"/>
          <w:szCs w:val="24"/>
        </w:rPr>
      </w:pPr>
      <w:r>
        <w:rPr>
          <w:rFonts w:hint="eastAsia" w:ascii="宋体" w:hAnsi="宋体" w:cs="宋体"/>
          <w:sz w:val="24"/>
          <w:szCs w:val="24"/>
        </w:rPr>
        <w:t xml:space="preserve">6.4负责对消防控制室的电梯故障报警装置进行监视，当发生电梯故障报警时，立即通知有关人员进行处理。</w:t>
      </w:r>
      <w:r>
        <w:rPr>
          <w:rFonts w:ascii="宋体" w:hAnsi="宋体" w:cs="宋体"/>
          <w:sz w:val="24"/>
          <w:szCs w:val="24"/>
        </w:rPr>
      </w:r>
      <w:r/>
    </w:p>
    <w:p>
      <w:pPr>
        <w:pStyle w:val="886"/>
        <w:ind w:firstLine="480"/>
        <w:spacing w:line="400" w:lineRule="exact"/>
        <w:rPr>
          <w:rFonts w:ascii="仿宋_GB2312" w:hAnsi="宋体" w:eastAsia="仿宋_GB2312"/>
          <w:sz w:val="24"/>
          <w:szCs w:val="24"/>
        </w:rPr>
      </w:pPr>
      <w:r>
        <w:rPr>
          <w:rFonts w:hint="eastAsia" w:ascii="宋体" w:hAnsi="宋体" w:cs="宋体"/>
          <w:sz w:val="24"/>
          <w:szCs w:val="24"/>
        </w:rPr>
        <w:t xml:space="preserve">6.5 每月对消防设备定期检查一次，重大节日增加检查次数，有故障时，及时通知维修人员到场。监督、协助专业维保单位按规范做好单项检查和联动检查，配合整个消防系统通过消防部门的消防年检，取得年检合格证。</w:t>
      </w:r>
      <w:r>
        <w:rPr>
          <w:rFonts w:ascii="仿宋_GB2312" w:hAnsi="宋体" w:eastAsia="仿宋_GB2312"/>
          <w:sz w:val="24"/>
          <w:szCs w:val="24"/>
        </w:rPr>
      </w:r>
      <w:r/>
    </w:p>
    <w:p>
      <w:pPr>
        <w:pStyle w:val="886"/>
        <w:ind w:firstLine="480"/>
        <w:spacing w:line="400" w:lineRule="exact"/>
        <w:rPr>
          <w:rFonts w:ascii="楷体" w:hAnsi="楷体" w:eastAsia="楷体"/>
          <w:sz w:val="24"/>
          <w:szCs w:val="24"/>
        </w:rPr>
      </w:pPr>
      <w:r>
        <w:rPr>
          <w:rFonts w:hint="eastAsia" w:ascii="楷体" w:hAnsi="楷体" w:eastAsia="楷体"/>
          <w:sz w:val="24"/>
          <w:szCs w:val="24"/>
          <w:lang w:val="en-GB"/>
        </w:rPr>
        <w:t xml:space="preserve">（三）</w:t>
      </w:r>
      <w:r>
        <w:rPr>
          <w:rFonts w:hint="eastAsia" w:ascii="楷体" w:hAnsi="楷体" w:eastAsia="楷体"/>
          <w:sz w:val="24"/>
          <w:szCs w:val="24"/>
        </w:rPr>
        <w:t xml:space="preserve">未尽事宜详见投标单位投标书、招标人招标文件、答疑纪要。</w:t>
      </w:r>
      <w:r>
        <w:rPr>
          <w:rFonts w:ascii="楷体" w:hAnsi="楷体" w:eastAsia="楷体"/>
          <w:sz w:val="24"/>
          <w:szCs w:val="24"/>
        </w:rPr>
      </w:r>
      <w:r/>
    </w:p>
    <w:p>
      <w:pPr>
        <w:pStyle w:val="886"/>
        <w:ind w:firstLine="480"/>
        <w:spacing w:line="400" w:lineRule="exact"/>
        <w:rPr>
          <w:rFonts w:ascii="楷体" w:hAnsi="楷体" w:eastAsia="楷体"/>
          <w:sz w:val="24"/>
          <w:szCs w:val="24"/>
        </w:rPr>
      </w:pPr>
      <w:r>
        <w:rPr>
          <w:rFonts w:hint="eastAsia" w:ascii="楷体" w:hAnsi="楷体" w:eastAsia="楷体"/>
          <w:sz w:val="24"/>
          <w:szCs w:val="24"/>
        </w:rPr>
        <w:t xml:space="preserve">（四）招标人委托投标单位管理的其它事项。</w:t>
      </w:r>
      <w:r>
        <w:rPr>
          <w:rFonts w:ascii="楷体" w:hAnsi="楷体" w:eastAsia="楷体"/>
          <w:sz w:val="24"/>
          <w:szCs w:val="24"/>
        </w:rPr>
      </w:r>
      <w:r/>
    </w:p>
    <w:p>
      <w:pPr>
        <w:pStyle w:val="886"/>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四、项目的相关说明</w:t>
      </w:r>
      <w:r>
        <w:rPr>
          <w:rFonts w:ascii="黑体" w:hAnsi="黑体" w:eastAsia="黑体" w:cs="黑体"/>
          <w:sz w:val="24"/>
          <w:szCs w:val="24"/>
        </w:rPr>
      </w:r>
      <w:r/>
    </w:p>
    <w:p>
      <w:pPr>
        <w:pStyle w:val="886"/>
        <w:ind w:firstLine="482"/>
        <w:spacing w:line="400" w:lineRule="exact"/>
        <w:rPr>
          <w:rFonts w:ascii="楷体" w:hAnsi="楷体" w:eastAsia="楷体"/>
          <w:b/>
          <w:bCs/>
          <w:sz w:val="24"/>
          <w:szCs w:val="24"/>
          <w:lang w:val="en-GB"/>
        </w:rPr>
      </w:pPr>
      <w:r>
        <w:rPr>
          <w:rFonts w:hint="eastAsia" w:ascii="楷体" w:hAnsi="楷体" w:eastAsia="楷体"/>
          <w:b/>
          <w:bCs/>
          <w:sz w:val="24"/>
          <w:szCs w:val="24"/>
          <w:lang w:val="en-GB"/>
        </w:rPr>
        <w:t xml:space="preserve">（一）人员配置</w:t>
      </w:r>
      <w:r>
        <w:rPr>
          <w:rFonts w:ascii="楷体" w:hAnsi="楷体" w:eastAsia="楷体"/>
          <w:b/>
          <w:bCs/>
          <w:sz w:val="24"/>
          <w:szCs w:val="24"/>
          <w:lang w:val="en-GB"/>
        </w:rPr>
      </w:r>
      <w:r/>
    </w:p>
    <w:p>
      <w:pPr>
        <w:pStyle w:val="886"/>
        <w:ind w:firstLine="480"/>
        <w:spacing w:line="400" w:lineRule="exact"/>
        <w:rPr>
          <w:rFonts w:ascii="宋体" w:hAnsi="宋体"/>
          <w:sz w:val="24"/>
          <w:szCs w:val="24"/>
        </w:rPr>
      </w:pPr>
      <w:r>
        <w:rPr>
          <w:rFonts w:hint="eastAsia" w:ascii="宋体" w:hAnsi="宋体"/>
          <w:bCs/>
          <w:sz w:val="24"/>
          <w:szCs w:val="24"/>
          <w:lang w:val="en-GB"/>
        </w:rPr>
        <w:t xml:space="preserve">1、物业服务人员配置人数不少于5</w:t>
      </w:r>
      <w:r>
        <w:rPr>
          <w:rFonts w:hint="eastAsia" w:ascii="宋体" w:hAnsi="宋体"/>
          <w:bCs/>
          <w:sz w:val="24"/>
          <w:szCs w:val="24"/>
        </w:rPr>
        <w:t xml:space="preserve">7</w:t>
      </w:r>
      <w:r>
        <w:rPr>
          <w:rFonts w:hint="eastAsia" w:ascii="宋体" w:hAnsi="宋体"/>
          <w:bCs/>
          <w:sz w:val="24"/>
          <w:szCs w:val="24"/>
          <w:lang w:val="en-GB"/>
        </w:rPr>
        <w:t xml:space="preserve">名，</w:t>
      </w:r>
      <w:r>
        <w:rPr>
          <w:rFonts w:hint="eastAsia" w:ascii="宋体" w:hAnsi="宋体"/>
          <w:sz w:val="24"/>
          <w:szCs w:val="24"/>
        </w:rPr>
        <w:t xml:space="preserve">所有人员必须具备良好素养和上岗资质，政治清白，无犯罪记录及不良嗜好，爱岗敬业、工作勤快、礼貌待人、和蔼处事、身体健康（无传染性疾病)，符合采购人提出的具体要求。</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物业服务岗位设置合理，有明确的部门职责</w:t>
      </w:r>
      <w:r>
        <w:rPr>
          <w:rFonts w:hint="eastAsia" w:ascii="宋体" w:hAnsi="宋体"/>
          <w:bCs/>
          <w:sz w:val="24"/>
          <w:szCs w:val="24"/>
          <w:lang w:val="en-GB"/>
        </w:rPr>
        <w:t xml:space="preserve">。各部分人员配置数量可在全面响应招标书要求的基础上，根据投标方对本项目的理解，灵活配置，但设置的岗位及人数均应满足及符合本项目各条线的运行需求。</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2、项目负责人责任心强，素质好，</w:t>
      </w:r>
      <w:r>
        <w:rPr>
          <w:rFonts w:hint="eastAsia" w:ascii="宋体" w:hAnsi="宋体" w:cs="方正仿宋_GBK"/>
          <w:sz w:val="24"/>
          <w:szCs w:val="24"/>
        </w:rPr>
        <w:t xml:space="preserve">有</w:t>
      </w:r>
      <w:r>
        <w:rPr>
          <w:rFonts w:hint="eastAsia" w:ascii="宋体" w:hAnsi="宋体"/>
          <w:sz w:val="24"/>
          <w:szCs w:val="24"/>
        </w:rPr>
        <w:t xml:space="preserve">丰富的项目管理经验和</w:t>
      </w:r>
      <w:r>
        <w:rPr>
          <w:rFonts w:hint="eastAsia" w:ascii="宋体" w:hAnsi="宋体" w:cs="方正仿宋_GBK"/>
          <w:sz w:val="24"/>
          <w:szCs w:val="24"/>
        </w:rPr>
        <w:t xml:space="preserve">较强的组织协调能力，</w:t>
      </w:r>
      <w:r>
        <w:rPr>
          <w:rFonts w:hint="eastAsia" w:ascii="宋体" w:hAnsi="宋体"/>
          <w:sz w:val="24"/>
          <w:szCs w:val="24"/>
        </w:rPr>
        <w:t xml:space="preserve">年龄</w:t>
      </w:r>
      <w:r>
        <w:rPr>
          <w:rFonts w:ascii="宋体" w:hAnsi="宋体"/>
          <w:sz w:val="24"/>
          <w:szCs w:val="24"/>
        </w:rPr>
        <w:t xml:space="preserve">50</w:t>
      </w:r>
      <w:r>
        <w:rPr>
          <w:rFonts w:hint="eastAsia" w:ascii="宋体" w:hAnsi="宋体"/>
          <w:sz w:val="24"/>
          <w:szCs w:val="24"/>
        </w:rPr>
        <w:t xml:space="preserve">周岁以下，具有本科及以上文凭，具有5年以上从事机关单位物业管理项目负责人经验，持有</w:t>
      </w:r>
      <w:r>
        <w:rPr>
          <w:rFonts w:hint="eastAsia" w:ascii="宋体" w:hAnsi="宋体"/>
          <w:sz w:val="24"/>
          <w:szCs w:val="24"/>
          <w:highlight w:val="white"/>
        </w:rPr>
        <w:t xml:space="preserve">物业</w:t>
      </w:r>
      <w:r>
        <w:rPr>
          <w:rFonts w:hint="eastAsia" w:ascii="宋体" w:hAnsi="宋体"/>
          <w:sz w:val="24"/>
          <w:szCs w:val="24"/>
          <w:highlight w:val="white"/>
        </w:rPr>
        <w:t xml:space="preserve">项目</w:t>
      </w:r>
      <w:r>
        <w:rPr>
          <w:rFonts w:hint="eastAsia" w:ascii="宋体" w:hAnsi="宋体"/>
          <w:sz w:val="24"/>
          <w:szCs w:val="24"/>
          <w:highlight w:val="white"/>
        </w:rPr>
        <w:t xml:space="preserve">（</w:t>
      </w:r>
      <w:r>
        <w:rPr>
          <w:rFonts w:hint="eastAsia" w:ascii="宋体" w:hAnsi="宋体"/>
          <w:sz w:val="24"/>
          <w:szCs w:val="24"/>
          <w:highlight w:val="white"/>
        </w:rPr>
        <w:t xml:space="preserve">企业</w:t>
      </w:r>
      <w:r>
        <w:rPr>
          <w:rFonts w:hint="eastAsia" w:ascii="宋体" w:hAnsi="宋体"/>
          <w:sz w:val="24"/>
          <w:szCs w:val="24"/>
          <w:highlight w:val="white"/>
        </w:rPr>
        <w:t xml:space="preserve">）</w:t>
      </w:r>
      <w:r>
        <w:rPr>
          <w:rFonts w:hint="eastAsia" w:ascii="宋体" w:hAnsi="宋体"/>
          <w:sz w:val="24"/>
          <w:szCs w:val="24"/>
          <w:highlight w:val="white"/>
        </w:rPr>
        <w:t xml:space="preserve">经理</w:t>
      </w:r>
      <w:r>
        <w:rPr>
          <w:rFonts w:hint="eastAsia" w:ascii="宋体" w:hAnsi="宋体"/>
          <w:sz w:val="24"/>
          <w:szCs w:val="24"/>
          <w:highlight w:val="white"/>
        </w:rPr>
        <w:t xml:space="preserve">相关</w:t>
      </w:r>
      <w:r>
        <w:rPr>
          <w:rFonts w:hint="eastAsia" w:ascii="宋体" w:hAnsi="宋体"/>
          <w:sz w:val="24"/>
          <w:szCs w:val="24"/>
          <w:highlight w:val="white"/>
        </w:rPr>
        <w:t xml:space="preserve">岗位</w:t>
      </w:r>
      <w:r>
        <w:rPr>
          <w:rFonts w:hint="eastAsia" w:ascii="宋体" w:hAnsi="宋体"/>
          <w:sz w:val="24"/>
          <w:szCs w:val="24"/>
          <w:highlight w:val="white"/>
        </w:rPr>
        <w:t xml:space="preserve">培训</w:t>
      </w:r>
      <w:r>
        <w:rPr>
          <w:rFonts w:hint="eastAsia" w:ascii="宋体" w:hAnsi="宋体"/>
          <w:sz w:val="24"/>
          <w:szCs w:val="24"/>
          <w:highlight w:val="white"/>
        </w:rPr>
        <w:t xml:space="preserve">证书</w:t>
      </w:r>
      <w:r>
        <w:rPr>
          <w:rFonts w:hint="eastAsia" w:ascii="宋体" w:hAnsi="宋体"/>
          <w:sz w:val="24"/>
          <w:szCs w:val="24"/>
        </w:rPr>
        <w:t xml:space="preserve">，具有协助业主机关单位成功创建省级示范物业管理项目经历（须提供资格证书、劳动合同复印件、投标人为其缴纳近6个月的社保证明材料、业主出具其管理经历证明材料等）。</w:t>
      </w:r>
      <w:r>
        <w:rPr>
          <w:rFonts w:ascii="宋体" w:hAnsi="宋体"/>
          <w:sz w:val="24"/>
          <w:szCs w:val="24"/>
        </w:rPr>
      </w:r>
      <w:r/>
    </w:p>
    <w:p>
      <w:pPr>
        <w:pStyle w:val="886"/>
        <w:ind w:firstLine="480"/>
        <w:spacing w:line="400" w:lineRule="exact"/>
        <w:rPr>
          <w:rFonts w:ascii="宋体" w:hAnsi="宋体"/>
          <w:bCs/>
          <w:sz w:val="24"/>
          <w:szCs w:val="24"/>
        </w:rPr>
      </w:pPr>
      <w:r>
        <w:rPr>
          <w:rFonts w:hint="eastAsia" w:ascii="宋体" w:hAnsi="宋体"/>
          <w:bCs/>
          <w:sz w:val="24"/>
          <w:szCs w:val="24"/>
        </w:rPr>
        <w:t xml:space="preserve">安保岗位主管具有保安员证书</w:t>
      </w:r>
      <w:r>
        <w:rPr>
          <w:rFonts w:hint="eastAsia" w:ascii="宋体" w:hAnsi="宋体"/>
          <w:bCs/>
          <w:sz w:val="24"/>
          <w:szCs w:val="24"/>
        </w:rPr>
        <w:t xml:space="preserve">，有机关单位大院内对外餐饮安保秩序管理1年及以上经验和立体车库管理</w:t>
      </w:r>
      <w:r>
        <w:rPr>
          <w:rFonts w:hint="eastAsia" w:ascii="宋体" w:hAnsi="宋体"/>
          <w:bCs/>
          <w:sz w:val="24"/>
          <w:szCs w:val="24"/>
        </w:rPr>
        <w:t xml:space="preserve">工作经验。（须提供证书复印件，业主证明，投标人为其缴纳近3个月的社保证明材料）。</w:t>
      </w:r>
      <w:r>
        <w:rPr>
          <w:rFonts w:ascii="宋体" w:hAnsi="宋体"/>
          <w:bCs/>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保洁主管具有大专及以上学历，具有机关事业单位实验室物业项目管理经验2年</w:t>
      </w:r>
      <w:r>
        <w:rPr>
          <w:rFonts w:hint="eastAsia" w:ascii="宋体" w:hAnsi="宋体"/>
          <w:sz w:val="24"/>
          <w:szCs w:val="24"/>
        </w:rPr>
        <w:t xml:space="preserve">以上，有实验室垃圾分类处置1年及以上物业项目管理经验（需提供证书复印件，业主证明材料，投标人为其缴纳的近3个月的社保证明材料）；</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3、保洁人员年龄原则上不超过50周岁， 初中以上文化。安保人员年龄不超过50周岁（男性)，高中以上文化，身体健壮（形象岗身高1.7</w:t>
      </w:r>
      <w:r>
        <w:rPr>
          <w:rFonts w:ascii="宋体" w:hAnsi="宋体"/>
          <w:sz w:val="24"/>
          <w:szCs w:val="24"/>
        </w:rPr>
        <w:t xml:space="preserve">2</w:t>
      </w:r>
      <w:r>
        <w:rPr>
          <w:rFonts w:hint="eastAsia" w:ascii="宋体" w:hAnsi="宋体"/>
          <w:sz w:val="24"/>
          <w:szCs w:val="24"/>
        </w:rPr>
        <w:t xml:space="preserve">M以上，年龄不超过</w:t>
      </w:r>
      <w:r>
        <w:rPr>
          <w:rFonts w:ascii="宋体" w:hAnsi="宋体"/>
          <w:sz w:val="24"/>
          <w:szCs w:val="24"/>
        </w:rPr>
        <w:t xml:space="preserve">40</w:t>
      </w:r>
      <w:r>
        <w:rPr>
          <w:rFonts w:hint="eastAsia" w:ascii="宋体" w:hAnsi="宋体"/>
          <w:sz w:val="24"/>
          <w:szCs w:val="24"/>
        </w:rPr>
        <w:t xml:space="preserve">岁)，有责任心，受过保安技能专业训练，有处理突发事件的经验。</w:t>
      </w:r>
      <w:r>
        <w:rPr>
          <w:rFonts w:hint="eastAsia" w:ascii="宋体" w:hAnsi="宋体"/>
          <w:sz w:val="24"/>
          <w:szCs w:val="24"/>
        </w:rPr>
        <w:t xml:space="preserve">负责监控工作的人员应具备消防设施操作员证（监控操作）或者建（构）筑物消防员。</w:t>
      </w:r>
      <w:r>
        <w:rPr>
          <w:rFonts w:hint="eastAsia" w:ascii="宋体" w:hAnsi="宋体"/>
          <w:sz w:val="24"/>
          <w:szCs w:val="24"/>
        </w:rPr>
        <w:t xml:space="preserve">客服人员（女性)年龄不超过35周岁，高中以上文化，面貌端庄，身高1.6米以上，经过专业培训，有一定工作经验，能够较快熟悉人员及办公环境。工程运行人员年龄不超过</w:t>
      </w:r>
      <w:r>
        <w:rPr>
          <w:rFonts w:ascii="宋体" w:hAnsi="宋体"/>
          <w:sz w:val="24"/>
          <w:szCs w:val="24"/>
        </w:rPr>
        <w:t xml:space="preserve">50</w:t>
      </w:r>
      <w:r>
        <w:rPr>
          <w:rFonts w:hint="eastAsia" w:ascii="宋体" w:hAnsi="宋体"/>
          <w:sz w:val="24"/>
          <w:szCs w:val="24"/>
        </w:rPr>
        <w:t xml:space="preserve">岁，高中以上文化（或相当学历)，具有5年以上专业工作经验，需要专业证书的岗位必须持证上岗（所有人员提供身份证件复印件，需要专业证书的岗位人员提供岗位证书复印件和投标人为其交纳的近三个月的社保纪录，投标人承诺在中标后进场前提供客服、保洁人员健康证复印件和半年内的肝功能检查正常检验单）。</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4、配全物业管理服务所需服装、保洁耗材、设备、工具、用具等，分列完整，详细合理，详尽说明齐全程度和来源，规格档次高（保洁耗材清单见附件三，设备工具见附件四）。</w:t>
      </w:r>
      <w:r>
        <w:rPr>
          <w:rFonts w:ascii="宋体" w:hAnsi="宋体"/>
          <w:sz w:val="24"/>
          <w:szCs w:val="24"/>
        </w:rPr>
      </w:r>
      <w:r/>
    </w:p>
    <w:p>
      <w:pPr>
        <w:pStyle w:val="886"/>
        <w:ind w:firstLine="482"/>
        <w:spacing w:line="400" w:lineRule="exact"/>
        <w:rPr>
          <w:rFonts w:ascii="楷体" w:hAnsi="楷体" w:eastAsia="楷体"/>
          <w:b/>
          <w:bCs/>
          <w:sz w:val="24"/>
          <w:szCs w:val="24"/>
          <w:lang w:val="en-GB"/>
        </w:rPr>
      </w:pPr>
      <w:r>
        <w:rPr>
          <w:rFonts w:hint="eastAsia" w:ascii="楷体" w:hAnsi="楷体" w:eastAsia="楷体"/>
          <w:b/>
          <w:bCs/>
          <w:sz w:val="24"/>
          <w:szCs w:val="24"/>
          <w:lang w:val="en-GB"/>
        </w:rPr>
        <w:t xml:space="preserve">（二）项目要求</w:t>
      </w:r>
      <w:r>
        <w:rPr>
          <w:rFonts w:ascii="楷体" w:hAnsi="楷体" w:eastAsia="楷体"/>
          <w:b/>
          <w:bCs/>
          <w:sz w:val="24"/>
          <w:szCs w:val="24"/>
          <w:lang w:val="en-GB"/>
        </w:rPr>
      </w:r>
      <w:r/>
    </w:p>
    <w:p>
      <w:pPr>
        <w:pStyle w:val="886"/>
        <w:ind w:firstLine="480"/>
        <w:spacing w:line="400" w:lineRule="exact"/>
        <w:rPr>
          <w:rFonts w:ascii="宋体" w:hAnsi="宋体"/>
          <w:sz w:val="24"/>
          <w:szCs w:val="24"/>
        </w:rPr>
      </w:pPr>
      <w:r>
        <w:rPr>
          <w:rFonts w:hint="eastAsia" w:ascii="宋体" w:hAnsi="宋体"/>
          <w:sz w:val="24"/>
          <w:szCs w:val="24"/>
        </w:rPr>
        <w:t xml:space="preserve">1、管理服务方案</w:t>
      </w:r>
      <w:r>
        <w:rPr>
          <w:rFonts w:ascii="宋体" w:hAnsi="宋体"/>
          <w:sz w:val="24"/>
          <w:szCs w:val="24"/>
        </w:rPr>
      </w:r>
      <w:r/>
    </w:p>
    <w:p>
      <w:pPr>
        <w:pStyle w:val="886"/>
        <w:ind w:firstLine="480"/>
        <w:spacing w:line="400" w:lineRule="exact"/>
        <w:rPr>
          <w:rFonts w:ascii="宋体" w:hAnsi="宋体"/>
          <w:sz w:val="24"/>
          <w:szCs w:val="24"/>
        </w:rPr>
      </w:pPr>
      <w:r>
        <w:rPr>
          <w:rFonts w:hint="eastAsia" w:ascii="宋体"/>
          <w:bCs/>
          <w:sz w:val="24"/>
          <w:szCs w:val="24"/>
        </w:rPr>
        <w:t xml:space="preserve">1）项目服务整体设想</w:t>
      </w:r>
      <w:r>
        <w:rPr>
          <w:rFonts w:hint="eastAsia" w:ascii="宋体" w:hAnsi="宋体"/>
          <w:sz w:val="24"/>
          <w:szCs w:val="24"/>
        </w:rPr>
        <w:t xml:space="preserve">，服务设想周到全面，定位正确，起点高，针对性强。根据项目需求，分析重点、难点，全面准确，条理清晰。</w:t>
      </w:r>
      <w:r>
        <w:rPr>
          <w:rFonts w:hint="eastAsia" w:ascii="宋体" w:hAnsi="宋体"/>
          <w:bCs/>
          <w:sz w:val="24"/>
          <w:szCs w:val="24"/>
          <w:lang w:val="en-GB"/>
        </w:rPr>
        <w:t xml:space="preserve">包括：综合管理、会务服务、设备运行、客服、安保管理、车辆管理、环境保洁管理</w:t>
      </w:r>
      <w:r>
        <w:rPr>
          <w:rFonts w:hint="eastAsia" w:ascii="宋体" w:hAnsi="宋体"/>
          <w:sz w:val="24"/>
          <w:szCs w:val="24"/>
        </w:rPr>
        <w:t xml:space="preserve">、工作流程、服务方案、人员培训、安全防范、巡查监督、人员考核奖惩等规章制度，具有符合和满足本项目业态物业运行特点的操作性和针对性，保证服务及时、到位，投诉办结率100%以上，无重大设备运行、安保、消防等责任事故发生。</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2）保洁、安保、前台客服、会务服务、设备运行管理与维护保养管理及成品保护等各类服务和保障方案，要有完善合理可行的管理部门、岗位工作职责、工作流程、工作标准、工作措施及考核与奖惩。根据项目需求和特点，制定合理可行的员工上岗仪表、行为标准，并科学配置员工服装、易耗品、设备工具，提供相关清单。</w:t>
      </w:r>
      <w:r>
        <w:rPr>
          <w:rFonts w:ascii="宋体" w:hAnsi="宋体"/>
          <w:sz w:val="24"/>
          <w:szCs w:val="24"/>
        </w:rPr>
      </w:r>
      <w:r/>
    </w:p>
    <w:p>
      <w:pPr>
        <w:pStyle w:val="886"/>
        <w:ind w:firstLine="480"/>
        <w:spacing w:line="400" w:lineRule="exact"/>
        <w:rPr>
          <w:bCs/>
          <w:sz w:val="24"/>
          <w:szCs w:val="24"/>
        </w:rPr>
      </w:pPr>
      <w:r>
        <w:rPr>
          <w:rFonts w:hint="eastAsia" w:ascii="宋体" w:hAnsi="宋体"/>
          <w:sz w:val="24"/>
          <w:szCs w:val="24"/>
        </w:rPr>
        <w:t xml:space="preserve">3）物业资料管理服务方案</w:t>
      </w:r>
      <w:r>
        <w:rPr>
          <w:rFonts w:hint="eastAsia"/>
          <w:bCs/>
          <w:sz w:val="24"/>
          <w:szCs w:val="24"/>
        </w:rPr>
        <w:t xml:space="preserve">须明确资料收集工作承担的部门与岗位，资料收集的范围、时限、标准、流程、保存方案及完整的档案移交步骤合理可行。</w:t>
      </w:r>
      <w:r>
        <w:rPr>
          <w:bCs/>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4）项目承接查验方案应切合项目具体情况，提供与招标前服务单位对接、交接的详尽步骤，明确重大注重事项。制订合同到期的交接方案，有合同到期前主动列出交接清单供招标单位审核、并保证按清单交接。</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5）来访处置方案应内容完备健全，对本物业的针对性强。</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6）突发事件应急处理预案包括消防火警接报处置预案、安全事故处置预案等，应紧密结合本项目特点，有完善科学可行的工作目标、工作要求，明确的处理程序及有力的措施，并符合相关部门的要求。</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7）个性化服务应根据采购人的具体情况，提供保洁、社区服务等方案，方案应科学合理，切实可行，操作性强。</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8）</w:t>
      </w:r>
      <w:r>
        <w:rPr>
          <w:rFonts w:hint="eastAsia" w:ascii="宋体" w:hAnsi="宋体"/>
          <w:sz w:val="24"/>
          <w:szCs w:val="24"/>
          <w:lang w:val="en-GB"/>
        </w:rPr>
        <w:t xml:space="preserve">服务运行成本和费用测算合理合规，所列各项服务成本、测算依据及拟用各种耗材的品质、</w:t>
      </w:r>
      <w:r>
        <w:rPr>
          <w:rFonts w:hint="eastAsia" w:ascii="宋体" w:hAnsi="宋体"/>
          <w:sz w:val="24"/>
          <w:szCs w:val="24"/>
          <w:lang w:val="en-GB"/>
        </w:rPr>
        <w:t xml:space="preserve">数量、价格等详细明确</w:t>
      </w:r>
      <w:r>
        <w:rPr>
          <w:rFonts w:hint="eastAsia" w:ascii="宋体" w:hAnsi="宋体"/>
          <w:sz w:val="24"/>
          <w:szCs w:val="24"/>
        </w:rPr>
        <w:tab/>
        <w:t xml:space="preserve">。</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9）有机关事业单位</w:t>
      </w:r>
      <w:r>
        <w:rPr>
          <w:rFonts w:hint="eastAsia" w:ascii="宋体" w:hAnsi="宋体"/>
          <w:sz w:val="24"/>
          <w:szCs w:val="24"/>
          <w:lang w:val="en-GB"/>
        </w:rPr>
        <w:t xml:space="preserve">项目物业管理服务经验:依据20</w:t>
      </w:r>
      <w:r>
        <w:rPr>
          <w:rFonts w:ascii="宋体" w:hAnsi="宋体"/>
          <w:sz w:val="24"/>
          <w:szCs w:val="24"/>
          <w:lang w:val="en-GB"/>
        </w:rPr>
        <w:t xml:space="preserve">20</w:t>
      </w:r>
      <w:r>
        <w:rPr>
          <w:rFonts w:hint="eastAsia" w:ascii="宋体" w:hAnsi="宋体"/>
          <w:sz w:val="24"/>
          <w:szCs w:val="24"/>
          <w:lang w:val="en-GB"/>
        </w:rPr>
        <w:t xml:space="preserve">年以来的</w:t>
      </w:r>
      <w:r>
        <w:rPr>
          <w:rFonts w:hint="eastAsia" w:ascii="宋体" w:hAnsi="宋体"/>
          <w:sz w:val="24"/>
          <w:szCs w:val="24"/>
        </w:rPr>
        <w:t xml:space="preserve">机关事业单位物业管理服务合同和业主履约证明。</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12）投标人提供有效期内ISO9001系列质量管理体系认证、ISO14001系列环境认证证书、OHSAS18001</w:t>
      </w:r>
      <w:r>
        <w:rPr>
          <w:rFonts w:hint="eastAsia" w:ascii="宋体" w:hAnsi="宋体"/>
          <w:sz w:val="24"/>
          <w:szCs w:val="24"/>
        </w:rPr>
        <w:t xml:space="preserve">或ISO45001</w:t>
      </w:r>
      <w:r>
        <w:rPr>
          <w:rFonts w:hint="eastAsia" w:ascii="宋体" w:hAnsi="宋体"/>
          <w:sz w:val="24"/>
          <w:szCs w:val="24"/>
        </w:rPr>
        <w:t xml:space="preserve">系列职业健康安全管理体系证书</w:t>
      </w:r>
      <w:r>
        <w:rPr>
          <w:rFonts w:hint="eastAsia" w:ascii="楷体" w:hAnsi="楷体" w:eastAsia="楷体" w:cs="楷体"/>
          <w:sz w:val="24"/>
          <w:szCs w:val="24"/>
        </w:rPr>
        <w:t xml:space="preserve">。</w:t>
      </w:r>
      <w:r>
        <w:rPr>
          <w:rFonts w:ascii="宋体" w:hAnsi="宋体"/>
          <w:sz w:val="24"/>
          <w:szCs w:val="24"/>
        </w:rPr>
      </w:r>
      <w:r/>
    </w:p>
    <w:p>
      <w:pPr>
        <w:pStyle w:val="886"/>
        <w:ind w:firstLine="482"/>
        <w:spacing w:line="400" w:lineRule="exact"/>
        <w:tabs>
          <w:tab w:val="left" w:pos="855" w:leader="none"/>
          <w:tab w:val="left" w:pos="970" w:leader="none"/>
        </w:tabs>
        <w:rPr>
          <w:rFonts w:ascii="楷体" w:hAnsi="楷体" w:eastAsia="楷体"/>
          <w:b/>
          <w:bCs/>
          <w:sz w:val="24"/>
          <w:szCs w:val="24"/>
        </w:rPr>
      </w:pPr>
      <w:r>
        <w:rPr>
          <w:rFonts w:hint="eastAsia" w:ascii="楷体" w:hAnsi="楷体" w:eastAsia="楷体"/>
          <w:b/>
          <w:bCs/>
          <w:sz w:val="24"/>
          <w:szCs w:val="24"/>
        </w:rPr>
        <w:t xml:space="preserve">（三）投标单位需知</w:t>
      </w:r>
      <w:r>
        <w:rPr>
          <w:rFonts w:ascii="楷体" w:hAnsi="楷体" w:eastAsia="楷体"/>
          <w:b/>
          <w:bCs/>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1、除采购人同意的服务项目外，其余服务均不接受任何形式的转包、分包或代管。</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2、投标人必须配备保安、保洁等专业的技术队伍。</w:t>
      </w:r>
      <w:r>
        <w:rPr>
          <w:rFonts w:hint="eastAsia" w:ascii="宋体" w:hAnsi="宋体"/>
          <w:sz w:val="24"/>
          <w:szCs w:val="24"/>
        </w:rPr>
        <w:t xml:space="preserve">科学设置管理机构和人员、切实加强对物业服务人员的考核（职业道德教育、安全保密）培训（岗前、技能）和使用管理。员工应具有较强的服务、责任、保密意识以及稳定性。</w:t>
      </w:r>
      <w:r>
        <w:rPr>
          <w:rFonts w:ascii="宋体" w:hAnsi="宋体"/>
          <w:sz w:val="24"/>
          <w:szCs w:val="24"/>
        </w:rPr>
      </w:r>
      <w:r/>
    </w:p>
    <w:p>
      <w:pPr>
        <w:pStyle w:val="886"/>
        <w:ind w:firstLine="480"/>
        <w:spacing w:line="400" w:lineRule="exact"/>
        <w:tabs>
          <w:tab w:val="left" w:pos="855" w:leader="none"/>
          <w:tab w:val="left" w:pos="970" w:leader="none"/>
        </w:tabs>
        <w:rPr>
          <w:rFonts w:ascii="宋体" w:hAnsi="宋体"/>
          <w:sz w:val="24"/>
          <w:szCs w:val="24"/>
        </w:rPr>
      </w:pPr>
      <w:r>
        <w:rPr>
          <w:rFonts w:hint="eastAsia" w:ascii="宋体" w:hAnsi="宋体"/>
          <w:sz w:val="24"/>
          <w:szCs w:val="24"/>
        </w:rPr>
        <w:t xml:space="preserve">3、投标单位必须严格执行南京市用工工资标准的有关规定，按劳动法规定规范用工，与劳动者签订劳动合同，并承担其雇员的劳动报酬、加班费用、劳动用工补偿金、福利待遇、高温费等并按《劳动法》规定按月缴纳社会保险、劳动保护、工伤抚恤等用人费用，承担未正确执行劳动用工规定所产生的法律责任，维护和保障员工的合法权益。中标单位每月需将人员工资、社保发放缴纳情况报采购人备案。</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4、投标单位应根据业务开展需要对服务人员投保相应的保险（如投标单位应对其员工投保人身意外险），在实施物业管理过程中，无论是投标人单位工作人员还是投标人外包项目（如外墙清洗等）的工作人员，在工作中发生安全责任事故，投标人负全部责任。</w:t>
      </w:r>
      <w:r>
        <w:rPr>
          <w:rFonts w:ascii="宋体" w:hAnsi="宋体"/>
          <w:sz w:val="24"/>
          <w:szCs w:val="24"/>
        </w:rPr>
      </w:r>
      <w:r/>
    </w:p>
    <w:p>
      <w:pPr>
        <w:pStyle w:val="886"/>
        <w:ind w:firstLine="480"/>
        <w:spacing w:line="400" w:lineRule="exact"/>
        <w:tabs>
          <w:tab w:val="left" w:pos="855" w:leader="none"/>
          <w:tab w:val="left" w:pos="970" w:leader="none"/>
        </w:tabs>
        <w:rPr>
          <w:rFonts w:ascii="宋体" w:hAnsi="宋体"/>
          <w:bCs/>
          <w:sz w:val="24"/>
          <w:szCs w:val="24"/>
        </w:rPr>
      </w:pPr>
      <w:r>
        <w:rPr>
          <w:rFonts w:hint="eastAsia" w:ascii="宋体" w:hAnsi="宋体"/>
          <w:sz w:val="24"/>
          <w:szCs w:val="24"/>
        </w:rPr>
        <w:t xml:space="preserve">5、</w:t>
      </w:r>
      <w:r>
        <w:rPr>
          <w:rFonts w:hint="eastAsia" w:ascii="宋体" w:hAnsi="宋体"/>
          <w:bCs/>
          <w:sz w:val="24"/>
          <w:szCs w:val="24"/>
        </w:rPr>
        <w:t xml:space="preserve">物业服务所需工具、设备、物耗等均由投标单位提供，投标文件中必须提供能满足服务要求所配置的工具、设备明细表，提供各项物耗明细表。</w:t>
      </w:r>
      <w:r>
        <w:rPr>
          <w:rFonts w:ascii="宋体" w:hAnsi="宋体"/>
          <w:bCs/>
          <w:sz w:val="24"/>
          <w:szCs w:val="24"/>
        </w:rPr>
      </w:r>
      <w:r/>
    </w:p>
    <w:p>
      <w:pPr>
        <w:pStyle w:val="886"/>
        <w:ind w:firstLine="480"/>
        <w:spacing w:line="400" w:lineRule="exact"/>
        <w:tabs>
          <w:tab w:val="left" w:pos="855" w:leader="none"/>
          <w:tab w:val="left" w:pos="970" w:leader="none"/>
        </w:tabs>
        <w:rPr>
          <w:rFonts w:ascii="宋体" w:hAnsi="宋体"/>
          <w:sz w:val="24"/>
          <w:szCs w:val="24"/>
        </w:rPr>
      </w:pPr>
      <w:r>
        <w:rPr>
          <w:rFonts w:hint="eastAsia" w:ascii="宋体" w:hAnsi="宋体"/>
          <w:sz w:val="24"/>
          <w:szCs w:val="24"/>
        </w:rPr>
        <w:t xml:space="preserve">6、项目管理人员相关费用在管理费中列支，投标报价应考虑此项费用，今后不单独结算。</w:t>
      </w:r>
      <w:r>
        <w:rPr>
          <w:rFonts w:ascii="宋体" w:hAnsi="宋体"/>
          <w:sz w:val="24"/>
          <w:szCs w:val="24"/>
        </w:rPr>
      </w:r>
      <w:r/>
    </w:p>
    <w:p>
      <w:pPr>
        <w:pStyle w:val="886"/>
        <w:ind w:firstLine="480"/>
        <w:spacing w:line="400" w:lineRule="exact"/>
        <w:tabs>
          <w:tab w:val="left" w:pos="855" w:leader="none"/>
          <w:tab w:val="left" w:pos="970" w:leader="none"/>
        </w:tabs>
        <w:rPr>
          <w:rFonts w:ascii="宋体" w:hAnsi="宋体"/>
          <w:sz w:val="24"/>
          <w:szCs w:val="24"/>
        </w:rPr>
      </w:pPr>
      <w:r>
        <w:rPr>
          <w:rFonts w:hint="eastAsia" w:ascii="宋体" w:hAnsi="宋体"/>
          <w:sz w:val="24"/>
          <w:szCs w:val="24"/>
        </w:rPr>
        <w:t xml:space="preserve">7、对保洁、安全护卫、设备运行工作中发现的设备设施缺陷、隐患和故障有承诺报修的义务。</w:t>
      </w:r>
      <w:r>
        <w:rPr>
          <w:rFonts w:hint="eastAsia" w:ascii="宋体" w:hAnsi="宋体"/>
          <w:sz w:val="24"/>
          <w:szCs w:val="24"/>
        </w:rPr>
        <w:t xml:space="preserve">若在工作中违反操作规程，致采购人设备及设施损坏造成的损失，经评估后应以赔偿。</w:t>
      </w:r>
      <w:r>
        <w:rPr>
          <w:rFonts w:ascii="宋体" w:hAnsi="宋体"/>
          <w:sz w:val="24"/>
          <w:szCs w:val="24"/>
        </w:rPr>
      </w:r>
      <w:r/>
    </w:p>
    <w:p>
      <w:pPr>
        <w:pStyle w:val="886"/>
        <w:ind w:firstLine="480"/>
        <w:spacing w:line="400" w:lineRule="exact"/>
        <w:tabs>
          <w:tab w:val="left" w:pos="855" w:leader="none"/>
          <w:tab w:val="left" w:pos="970" w:leader="none"/>
        </w:tabs>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自觉遵守采购人的规章制度，并接受其监督管理和检查考核，及时整改物业服务中的问题。</w:t>
      </w:r>
      <w:r>
        <w:rPr>
          <w:rFonts w:ascii="宋体" w:hAnsi="宋体"/>
          <w:sz w:val="24"/>
          <w:szCs w:val="24"/>
        </w:rPr>
      </w:r>
      <w:r/>
    </w:p>
    <w:p>
      <w:pPr>
        <w:pStyle w:val="886"/>
        <w:ind w:firstLine="480"/>
        <w:spacing w:line="400" w:lineRule="exact"/>
        <w:rPr>
          <w:rFonts w:ascii="楷体" w:hAnsi="楷体" w:eastAsia="楷体"/>
          <w:sz w:val="24"/>
          <w:szCs w:val="24"/>
        </w:rPr>
      </w:pPr>
      <w:r>
        <w:rPr>
          <w:rFonts w:hint="eastAsia" w:ascii="楷体" w:hAnsi="楷体" w:eastAsia="楷体"/>
          <w:sz w:val="24"/>
          <w:szCs w:val="24"/>
        </w:rPr>
        <w:t xml:space="preserve">（四）合同中未列出的临时性工作，投标单位有能力承诺义务完成。</w:t>
      </w:r>
      <w:r>
        <w:rPr>
          <w:rFonts w:ascii="楷体" w:hAnsi="楷体" w:eastAsia="楷体"/>
          <w:sz w:val="24"/>
          <w:szCs w:val="24"/>
        </w:rPr>
      </w:r>
      <w:r/>
    </w:p>
    <w:p>
      <w:pPr>
        <w:pStyle w:val="886"/>
        <w:ind w:firstLine="480"/>
        <w:spacing w:line="400" w:lineRule="exact"/>
        <w:rPr>
          <w:rFonts w:ascii="宋体" w:hAnsi="宋体"/>
          <w:sz w:val="24"/>
          <w:szCs w:val="24"/>
        </w:rPr>
      </w:pPr>
      <w:r>
        <w:rPr>
          <w:rFonts w:hint="eastAsia" w:ascii="黑体" w:hAnsi="黑体" w:eastAsia="黑体" w:cs="黑体"/>
          <w:sz w:val="24"/>
          <w:szCs w:val="24"/>
        </w:rPr>
        <w:t xml:space="preserve">五、服务期限：本项目服务期限为三年，自合同签订之日起计算，合同一年一签。考核合格后续签下一年度合同。</w:t>
      </w:r>
      <w:r>
        <w:rPr>
          <w:rFonts w:hint="eastAsia" w:ascii="宋体" w:hAnsi="宋体"/>
          <w:sz w:val="24"/>
          <w:szCs w:val="24"/>
        </w:rPr>
        <w:t xml:space="preserve">除职工最低工资标准及社保标准基数调整双方可另行协商外，上述合同价款已充分考虑服务期限内国家政策性调整因数、市场因素和成本变化因数等状况，乙方不得以任何理由要求变更合同价款 。</w:t>
      </w:r>
      <w:r>
        <w:rPr>
          <w:rFonts w:ascii="宋体" w:hAnsi="宋体"/>
          <w:sz w:val="24"/>
          <w:szCs w:val="24"/>
        </w:rPr>
      </w:r>
      <w:r/>
    </w:p>
    <w:p>
      <w:pPr>
        <w:pStyle w:val="886"/>
        <w:ind w:firstLine="480"/>
        <w:spacing w:line="400" w:lineRule="exact"/>
        <w:tabs>
          <w:tab w:val="left" w:pos="855" w:leader="none"/>
          <w:tab w:val="left" w:pos="970" w:leader="none"/>
        </w:tabs>
        <w:rPr>
          <w:rFonts w:ascii="黑体" w:hAnsi="黑体" w:eastAsia="黑体" w:cs="黑体"/>
          <w:sz w:val="24"/>
          <w:szCs w:val="24"/>
        </w:rPr>
      </w:pPr>
      <w:r>
        <w:rPr>
          <w:rFonts w:hint="eastAsia" w:ascii="黑体" w:hAnsi="黑体" w:eastAsia="黑体" w:cs="黑体"/>
          <w:sz w:val="24"/>
          <w:szCs w:val="24"/>
        </w:rPr>
        <w:t xml:space="preserve">六、 物业管理考核及付款方式</w:t>
      </w:r>
      <w:r>
        <w:rPr>
          <w:rFonts w:ascii="黑体" w:hAnsi="黑体" w:eastAsia="黑体" w:cs="黑体"/>
          <w:sz w:val="24"/>
          <w:szCs w:val="24"/>
        </w:rPr>
      </w:r>
      <w:r/>
    </w:p>
    <w:p>
      <w:pPr>
        <w:pStyle w:val="886"/>
        <w:numPr>
          <w:ilvl w:val="0"/>
          <w:numId w:val="7"/>
        </w:numPr>
        <w:ind w:firstLine="480"/>
        <w:spacing w:line="400" w:lineRule="exact"/>
        <w:tabs>
          <w:tab w:val="left" w:pos="855" w:leader="none"/>
          <w:tab w:val="left" w:pos="970" w:leader="none"/>
        </w:tabs>
        <w:rPr>
          <w:rFonts w:ascii="楷体" w:hAnsi="楷体" w:eastAsia="楷体"/>
          <w:sz w:val="24"/>
          <w:szCs w:val="24"/>
        </w:rPr>
      </w:pPr>
      <w:r>
        <w:rPr>
          <w:rFonts w:hint="eastAsia" w:ascii="楷体" w:hAnsi="楷体" w:eastAsia="楷体"/>
          <w:sz w:val="24"/>
          <w:szCs w:val="24"/>
        </w:rPr>
        <w:t xml:space="preserve">付款方式</w:t>
      </w:r>
      <w:r>
        <w:rPr>
          <w:rFonts w:ascii="楷体" w:hAnsi="楷体" w:eastAsia="楷体"/>
          <w:sz w:val="24"/>
          <w:szCs w:val="24"/>
        </w:rPr>
      </w:r>
      <w:r/>
    </w:p>
    <w:p>
      <w:pPr>
        <w:pStyle w:val="886"/>
        <w:ind w:firstLine="480"/>
        <w:spacing w:line="400" w:lineRule="exact"/>
        <w:tabs>
          <w:tab w:val="left" w:pos="855" w:leader="none"/>
          <w:tab w:val="left" w:pos="970" w:leader="none"/>
        </w:tabs>
        <w:rPr>
          <w:rFonts w:ascii="宋体" w:hAnsi="宋体"/>
          <w:sz w:val="24"/>
          <w:szCs w:val="24"/>
        </w:rPr>
      </w:pPr>
      <w:r>
        <w:rPr>
          <w:rFonts w:hint="eastAsia" w:ascii="宋体" w:hAnsi="宋体"/>
          <w:sz w:val="24"/>
          <w:szCs w:val="24"/>
        </w:rPr>
        <w:t xml:space="preserve">每季度的最后一个月的月末由中标单位出付款申请报告，采购人根据考核情况结付当季物业管理费。</w:t>
      </w:r>
      <w:r>
        <w:rPr>
          <w:rFonts w:ascii="宋体" w:hAnsi="宋体"/>
          <w:sz w:val="24"/>
          <w:szCs w:val="24"/>
        </w:rPr>
      </w:r>
      <w:r/>
    </w:p>
    <w:p>
      <w:pPr>
        <w:pStyle w:val="886"/>
        <w:ind w:firstLine="480"/>
        <w:spacing w:line="400" w:lineRule="exact"/>
        <w:tabs>
          <w:tab w:val="left" w:pos="855" w:leader="none"/>
          <w:tab w:val="left" w:pos="970" w:leader="none"/>
        </w:tabs>
        <w:rPr>
          <w:rFonts w:ascii="宋体" w:hAnsi="宋体"/>
          <w:sz w:val="24"/>
          <w:szCs w:val="24"/>
        </w:rPr>
      </w:pPr>
      <w:r>
        <w:rPr>
          <w:rFonts w:hint="eastAsia" w:ascii="宋体" w:hAnsi="宋体"/>
          <w:sz w:val="24"/>
          <w:szCs w:val="24"/>
        </w:rPr>
        <w:t xml:space="preserve">（1）季度考核均分在90分（含）至95分（含），按合同约定支付季度物业管理费。</w:t>
      </w:r>
      <w:r>
        <w:rPr>
          <w:rFonts w:ascii="宋体" w:hAnsi="宋体"/>
          <w:sz w:val="24"/>
          <w:szCs w:val="24"/>
        </w:rPr>
      </w:r>
      <w:r/>
    </w:p>
    <w:p>
      <w:pPr>
        <w:pStyle w:val="886"/>
        <w:ind w:firstLine="480"/>
        <w:spacing w:line="400" w:lineRule="exact"/>
        <w:tabs>
          <w:tab w:val="left" w:pos="855" w:leader="none"/>
          <w:tab w:val="left" w:pos="970" w:leader="none"/>
        </w:tabs>
        <w:rPr>
          <w:rFonts w:ascii="宋体" w:hAnsi="宋体"/>
          <w:sz w:val="24"/>
          <w:szCs w:val="24"/>
        </w:rPr>
      </w:pPr>
      <w:r>
        <w:rPr>
          <w:rFonts w:hint="eastAsia" w:ascii="宋体" w:hAnsi="宋体"/>
          <w:sz w:val="24"/>
          <w:szCs w:val="24"/>
        </w:rPr>
        <w:t xml:space="preserve">（2）季度考核均分在80分（含）至90分以内，当季物业管理费扣除10000元。</w:t>
      </w:r>
      <w:r>
        <w:rPr>
          <w:rFonts w:ascii="宋体" w:hAnsi="宋体"/>
          <w:sz w:val="24"/>
          <w:szCs w:val="24"/>
        </w:rPr>
      </w:r>
      <w:r/>
    </w:p>
    <w:p>
      <w:pPr>
        <w:pStyle w:val="886"/>
        <w:ind w:firstLine="480"/>
        <w:spacing w:line="400" w:lineRule="exact"/>
        <w:tabs>
          <w:tab w:val="left" w:pos="855" w:leader="none"/>
          <w:tab w:val="left" w:pos="970" w:leader="none"/>
        </w:tabs>
        <w:rPr>
          <w:rFonts w:ascii="宋体" w:hAnsi="宋体"/>
          <w:sz w:val="24"/>
          <w:szCs w:val="24"/>
        </w:rPr>
      </w:pPr>
      <w:r>
        <w:rPr>
          <w:rFonts w:hint="eastAsia" w:ascii="宋体" w:hAnsi="宋体"/>
          <w:sz w:val="24"/>
          <w:szCs w:val="24"/>
        </w:rPr>
        <w:t xml:space="preserve">（3）季度考核均分在80分以下，当季物业管理费扣除20000元。</w:t>
      </w:r>
      <w:r>
        <w:rPr>
          <w:rFonts w:ascii="宋体" w:hAnsi="宋体"/>
          <w:sz w:val="24"/>
          <w:szCs w:val="24"/>
        </w:rPr>
      </w:r>
      <w:r/>
    </w:p>
    <w:p>
      <w:pPr>
        <w:pStyle w:val="886"/>
        <w:ind w:firstLine="480"/>
        <w:spacing w:line="400" w:lineRule="exact"/>
        <w:tabs>
          <w:tab w:val="left" w:pos="855" w:leader="none"/>
          <w:tab w:val="left" w:pos="970" w:leader="none"/>
        </w:tabs>
        <w:rPr>
          <w:rFonts w:ascii="宋体" w:hAnsi="宋体"/>
          <w:sz w:val="24"/>
          <w:szCs w:val="24"/>
        </w:rPr>
      </w:pPr>
      <w:r>
        <w:rPr>
          <w:rFonts w:hint="eastAsia" w:ascii="宋体" w:hAnsi="宋体"/>
          <w:sz w:val="24"/>
          <w:szCs w:val="24"/>
        </w:rPr>
        <w:t xml:space="preserve">（4）两个季度考核均分在80分以下，或因中标人原因发送重大安全责任事故的，采购人有权终止合同。</w:t>
      </w:r>
      <w:r>
        <w:rPr>
          <w:rFonts w:ascii="宋体" w:hAnsi="宋体"/>
          <w:sz w:val="24"/>
          <w:szCs w:val="24"/>
        </w:rPr>
      </w:r>
      <w:r/>
    </w:p>
    <w:p>
      <w:pPr>
        <w:pStyle w:val="886"/>
        <w:ind w:firstLine="480"/>
        <w:keepLines/>
        <w:keepNext/>
        <w:spacing w:line="400" w:lineRule="exact"/>
        <w:rPr>
          <w:rFonts w:ascii="楷体" w:hAnsi="楷体" w:eastAsia="楷体"/>
          <w:b/>
          <w:bCs/>
          <w:sz w:val="24"/>
          <w:szCs w:val="24"/>
        </w:rPr>
      </w:pPr>
      <w:r>
        <w:rPr>
          <w:rFonts w:hint="eastAsia" w:ascii="楷体" w:hAnsi="楷体" w:eastAsia="楷体"/>
          <w:bCs/>
          <w:sz w:val="24"/>
          <w:szCs w:val="24"/>
        </w:rPr>
        <w:t xml:space="preserve">2、物业服务考核方案</w:t>
      </w:r>
      <w:r>
        <w:rPr>
          <w:rFonts w:ascii="楷体" w:hAnsi="楷体" w:eastAsia="楷体"/>
          <w:b/>
          <w:bCs/>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1）每月采购人对中标单位的物业服务情况分别进行考核，满分为100分，再根据各项服务的占比情况核算月度考核均分（其中保洁服务30%、保安服务30%、接待及会议服务10%、设备运行管理20%、项目经理管理团队10%）。每月由采购人会同中标单位进行考核。凡属中标单位工作未达标，将对应考核标准进行扣分。</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（2）中标单位工作要求做到每日自查，检查问题自行进行整改。</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（3）采购人将不定期不定时的进行检查，对检查出的问题交由中标单位整改，如整改后依然不能达标，将对应考核标准进行扣分。</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）要求中标单位提供各项物业消耗材料的入库和领用台帐、记录，并于每月的10日前（遇节假日顺延）上交报表，采购人将不定期进行抽查，凡发现有违反规定行为，将扣当月月度考核均分2分。</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）采购人每年底对中标单位物业服务工作及工作质量发放满意度调查表，中标单位各项工作综合满意度（含较满意度）达90%，低于90%每下降一个百分点扣当季度考核均分2分。</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）采购人对物业服务工作除检查考核外，对存在的问题由采购人管理部门下达整改通知书，中标单位必须限期改正，如到期仍未改正的每一个问题，对应扣当季考核均分2分。</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）中标单位对物业服务工作存在的严重责任问题，将扣当季考核均分10分，造成严重后果将追究相应责任。</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）确保服务队伍的稳定性，未经采购人同意以任何理由更换项目负责人将扣除当季度考核均分20分。</w:t>
      </w:r>
      <w:r>
        <w:rPr>
          <w:rFonts w:ascii="宋体" w:hAnsi="宋体"/>
          <w:sz w:val="24"/>
          <w:szCs w:val="24"/>
        </w:rPr>
      </w:r>
      <w:r/>
    </w:p>
    <w:p>
      <w:pPr>
        <w:pStyle w:val="886"/>
        <w:ind w:firstLine="480"/>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）合同到期需进行交接手续时，扣除当年最后一个月服务费作为风险担保金，顺利交接后一月内付清。</w:t>
      </w:r>
      <w:r>
        <w:rPr>
          <w:rFonts w:ascii="宋体" w:hAnsi="宋体"/>
          <w:sz w:val="24"/>
          <w:szCs w:val="24"/>
        </w:rPr>
      </w:r>
      <w:r/>
    </w:p>
    <w:p>
      <w:pPr>
        <w:pStyle w:val="886"/>
        <w:ind w:firstLine="480"/>
        <w:spacing w:line="400" w:lineRule="exact"/>
        <w:rPr>
          <w:rFonts w:ascii="宋体" w:hAnsi="宋体" w:cs="宋体"/>
          <w:b/>
          <w:bCs/>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sz w:val="24"/>
          <w:szCs w:val="24"/>
        </w:rPr>
        <w:t xml:space="preserve">）</w:t>
      </w:r>
      <w:r>
        <w:rPr>
          <w:rFonts w:hint="eastAsia" w:ascii="宋体" w:hAnsi="宋体" w:cs="宋体"/>
          <w:b/>
          <w:bCs/>
          <w:sz w:val="24"/>
          <w:szCs w:val="24"/>
        </w:rPr>
        <w:t xml:space="preserve">服务质量控制标准</w:t>
      </w:r>
      <w:r>
        <w:rPr>
          <w:rFonts w:hint="eastAsia" w:ascii="宋体" w:hAnsi="宋体" w:cs="宋体"/>
          <w:bCs/>
          <w:sz w:val="24"/>
          <w:szCs w:val="24"/>
        </w:rPr>
        <w:t xml:space="preserve">（见所附各表具体内容）</w:t>
      </w:r>
      <w:r>
        <w:rPr>
          <w:rFonts w:ascii="宋体" w:hAnsi="宋体" w:cs="宋体"/>
          <w:b/>
          <w:bCs/>
          <w:sz w:val="24"/>
          <w:szCs w:val="24"/>
        </w:rPr>
      </w:r>
      <w:r/>
    </w:p>
    <w:p>
      <w:pPr>
        <w:pStyle w:val="886"/>
        <w:spacing w:line="360" w:lineRule="exact"/>
        <w:rPr>
          <w:rFonts w:ascii="宋体" w:hAnsi="宋体" w:cs="宋体"/>
          <w:b/>
          <w:bCs/>
          <w:sz w:val="24"/>
          <w:szCs w:val="24"/>
        </w:rPr>
      </w:pPr>
      <w:r>
        <w:rPr>
          <w:rFonts w:ascii="宋体" w:hAnsi="宋体" w:cs="宋体"/>
          <w:b/>
          <w:bCs/>
          <w:sz w:val="24"/>
          <w:szCs w:val="24"/>
        </w:rPr>
      </w:r>
      <w:r/>
    </w:p>
    <w:p>
      <w:pPr>
        <w:pStyle w:val="886"/>
        <w:spacing w:line="360" w:lineRule="exact"/>
        <w:rPr>
          <w:rFonts w:ascii="宋体" w:hAnsi="宋体" w:cs="宋体"/>
          <w:b/>
          <w:bCs/>
          <w:sz w:val="24"/>
          <w:szCs w:val="24"/>
        </w:rPr>
      </w:pPr>
      <w:r>
        <w:rPr>
          <w:rFonts w:ascii="宋体" w:hAnsi="宋体" w:cs="宋体"/>
          <w:b/>
          <w:bCs/>
          <w:sz w:val="24"/>
          <w:szCs w:val="24"/>
        </w:rPr>
      </w:r>
      <w:r/>
    </w:p>
    <w:p>
      <w:pPr>
        <w:pStyle w:val="886"/>
        <w:spacing w:line="360" w:lineRule="exact"/>
        <w:rPr>
          <w:rFonts w:ascii="宋体" w:hAnsi="宋体" w:cs="宋体"/>
          <w:b/>
          <w:bCs/>
          <w:sz w:val="24"/>
          <w:szCs w:val="24"/>
        </w:rPr>
      </w:pPr>
      <w:r>
        <w:rPr>
          <w:rFonts w:hint="eastAsia" w:ascii="宋体" w:hAnsi="宋体" w:cs="宋体"/>
          <w:b/>
          <w:bCs/>
          <w:sz w:val="24"/>
          <w:szCs w:val="24"/>
        </w:rPr>
        <w:br w:type="page" w:clear="all"/>
        <w:t xml:space="preserve">附件一</w:t>
      </w:r>
      <w:r>
        <w:rPr>
          <w:rFonts w:ascii="宋体" w:hAnsi="宋体" w:cs="宋体"/>
          <w:b/>
          <w:bCs/>
          <w:sz w:val="24"/>
          <w:szCs w:val="24"/>
        </w:rPr>
      </w:r>
      <w:r/>
    </w:p>
    <w:p>
      <w:pPr>
        <w:pStyle w:val="886"/>
        <w:jc w:val="center"/>
        <w:rPr>
          <w:rFonts w:ascii="黑体" w:hAnsi="黑体" w:eastAsia="黑体" w:cs="宋体"/>
          <w:b/>
          <w:sz w:val="28"/>
          <w:szCs w:val="28"/>
        </w:rPr>
      </w:pPr>
      <w:r>
        <w:rPr>
          <w:rFonts w:hint="eastAsia" w:ascii="黑体" w:hAnsi="黑体" w:eastAsia="黑体" w:cs="宋体"/>
          <w:b/>
          <w:sz w:val="28"/>
          <w:szCs w:val="28"/>
        </w:rPr>
        <w:t xml:space="preserve">1、物业项目基本保洁服务质量控制标准</w:t>
      </w:r>
      <w:r>
        <w:rPr>
          <w:rFonts w:ascii="黑体" w:hAnsi="黑体" w:eastAsia="黑体" w:cs="宋体"/>
          <w:b/>
          <w:sz w:val="28"/>
          <w:szCs w:val="28"/>
        </w:rPr>
      </w:r>
      <w:r/>
    </w:p>
    <w:tbl>
      <w:tblPr>
        <w:tblW w:w="85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487"/>
        <w:gridCol w:w="6008"/>
        <w:gridCol w:w="1604"/>
      </w:tblGrid>
      <w:tr>
        <w:trPr>
          <w:trHeight w:val="465"/>
        </w:trPr>
        <w:tc>
          <w:tcPr>
            <w:gridSpan w:val="2"/>
            <w:tcBorders>
              <w:bottom w:val="single" w:color="000000" w:sz="4" w:space="0"/>
            </w:tcBorders>
            <w:tcW w:w="959" w:type="dxa"/>
            <w:vAlign w:val="center"/>
            <w:textDirection w:val="lrTb"/>
            <w:noWrap w:val="false"/>
          </w:tcPr>
          <w:p>
            <w:pPr>
              <w:pStyle w:val="886"/>
              <w:jc w:val="center"/>
              <w:spacing w:line="240" w:lineRule="atLeast"/>
              <w:widowControl/>
              <w:rPr>
                <w:rFonts w:ascii="黑体" w:hAnsi="宋体" w:eastAsia="黑体" w:cs="宋体"/>
                <w:b/>
                <w:sz w:val="24"/>
                <w:szCs w:val="24"/>
              </w:rPr>
            </w:pPr>
            <w:r>
              <w:rPr>
                <w:rFonts w:hint="eastAsia" w:ascii="黑体" w:hAnsi="宋体" w:eastAsia="黑体" w:cs="宋体"/>
                <w:b/>
                <w:sz w:val="24"/>
                <w:szCs w:val="24"/>
              </w:rPr>
              <w:t xml:space="preserve">保洁</w:t>
            </w:r>
            <w:r>
              <w:rPr>
                <w:rFonts w:ascii="黑体" w:hAnsi="宋体" w:eastAsia="黑体" w:cs="宋体"/>
                <w:b/>
                <w:sz w:val="24"/>
                <w:szCs w:val="24"/>
              </w:rPr>
            </w:r>
            <w:r/>
          </w:p>
          <w:p>
            <w:pPr>
              <w:pStyle w:val="886"/>
              <w:jc w:val="center"/>
              <w:spacing w:line="240" w:lineRule="atLeast"/>
              <w:widowControl/>
              <w:rPr>
                <w:rFonts w:ascii="黑体" w:hAnsi="宋体" w:eastAsia="黑体" w:cs="宋体"/>
                <w:b/>
                <w:sz w:val="24"/>
                <w:szCs w:val="24"/>
              </w:rPr>
            </w:pPr>
            <w:r>
              <w:rPr>
                <w:rFonts w:hint="eastAsia" w:ascii="黑体" w:hAnsi="宋体" w:eastAsia="黑体" w:cs="宋体"/>
                <w:b/>
                <w:sz w:val="24"/>
                <w:szCs w:val="24"/>
              </w:rPr>
              <w:t xml:space="preserve">位置</w:t>
            </w:r>
            <w:r>
              <w:rPr>
                <w:rFonts w:ascii="黑体" w:hAnsi="宋体" w:eastAsia="黑体" w:cs="宋体"/>
                <w:b/>
                <w:sz w:val="24"/>
                <w:szCs w:val="24"/>
              </w:rPr>
            </w:r>
            <w:r/>
          </w:p>
        </w:tc>
        <w:tc>
          <w:tcPr>
            <w:tcBorders>
              <w:bottom w:val="single" w:color="000000" w:sz="4" w:space="0"/>
            </w:tcBorders>
            <w:tcW w:w="6008" w:type="dxa"/>
            <w:vAlign w:val="center"/>
            <w:textDirection w:val="lrTb"/>
            <w:noWrap w:val="false"/>
          </w:tcPr>
          <w:p>
            <w:pPr>
              <w:pStyle w:val="886"/>
              <w:jc w:val="center"/>
              <w:spacing w:line="240" w:lineRule="atLeast"/>
              <w:widowControl/>
              <w:rPr>
                <w:rFonts w:ascii="黑体" w:hAnsi="宋体" w:eastAsia="黑体" w:cs="宋体"/>
                <w:b/>
                <w:sz w:val="24"/>
                <w:szCs w:val="24"/>
              </w:rPr>
            </w:pPr>
            <w:r>
              <w:rPr>
                <w:rFonts w:hint="eastAsia" w:ascii="黑体" w:hAnsi="宋体" w:eastAsia="黑体" w:cs="宋体"/>
                <w:b/>
                <w:sz w:val="24"/>
                <w:szCs w:val="24"/>
              </w:rPr>
              <w:t xml:space="preserve">质量控制标准</w:t>
            </w:r>
            <w:r>
              <w:rPr>
                <w:rFonts w:ascii="黑体" w:hAnsi="宋体" w:eastAsia="黑体" w:cs="宋体"/>
                <w:b/>
                <w:sz w:val="24"/>
                <w:szCs w:val="24"/>
              </w:rPr>
            </w:r>
            <w:r/>
          </w:p>
        </w:tc>
        <w:tc>
          <w:tcPr>
            <w:tcBorders>
              <w:bottom w:val="single" w:color="000000" w:sz="4" w:space="0"/>
            </w:tcBorders>
            <w:tcW w:w="1604" w:type="dxa"/>
            <w:vAlign w:val="center"/>
            <w:textDirection w:val="lrTb"/>
            <w:noWrap w:val="false"/>
          </w:tcPr>
          <w:p>
            <w:pPr>
              <w:pStyle w:val="886"/>
              <w:jc w:val="center"/>
              <w:spacing w:line="240" w:lineRule="atLeast"/>
              <w:widowControl/>
              <w:rPr>
                <w:rFonts w:ascii="黑体" w:hAnsi="宋体" w:eastAsia="黑体" w:cs="宋体"/>
                <w:b/>
                <w:sz w:val="24"/>
                <w:szCs w:val="24"/>
              </w:rPr>
            </w:pPr>
            <w:r>
              <w:rPr>
                <w:rFonts w:hint="eastAsia" w:ascii="黑体" w:hAnsi="宋体" w:eastAsia="黑体" w:cs="宋体"/>
                <w:b/>
                <w:sz w:val="24"/>
                <w:szCs w:val="24"/>
              </w:rPr>
              <w:t xml:space="preserve">保洁频次</w:t>
            </w:r>
            <w:r>
              <w:rPr>
                <w:rFonts w:ascii="黑体" w:hAnsi="宋体" w:eastAsia="黑体" w:cs="宋体"/>
                <w:b/>
                <w:sz w:val="24"/>
                <w:szCs w:val="24"/>
              </w:rPr>
            </w:r>
            <w:r/>
          </w:p>
        </w:tc>
      </w:tr>
      <w:tr>
        <w:trPr>
          <w:cantSplit/>
          <w:trHeight w:val="575" w:hRule="exact"/>
        </w:trPr>
        <w:tc>
          <w:tcPr>
            <w:tcW w:w="472"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标</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准</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楼</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层</w:t>
            </w:r>
            <w:r>
              <w:rPr>
                <w:rFonts w:ascii="宋体" w:hAnsi="宋体" w:cs="宋体"/>
              </w:rPr>
            </w:r>
            <w:r/>
          </w:p>
          <w:p>
            <w:pPr>
              <w:pStyle w:val="886"/>
              <w:jc w:val="center"/>
              <w:spacing w:line="240" w:lineRule="atLeast"/>
              <w:rPr>
                <w:rFonts w:ascii="宋体" w:hAnsi="宋体" w:cs="宋体"/>
              </w:rPr>
            </w:pPr>
            <w:r>
              <w:rPr>
                <w:rFonts w:ascii="宋体" w:hAnsi="宋体" w:cs="宋体"/>
              </w:rPr>
            </w:r>
            <w:r/>
          </w:p>
        </w:tc>
        <w:tc>
          <w:tcPr>
            <w:tcW w:w="487"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公</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共</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区</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b/>
              </w:rPr>
            </w:pPr>
            <w:r>
              <w:rPr>
                <w:rFonts w:hint="eastAsia" w:ascii="宋体" w:hAnsi="宋体" w:cs="宋体"/>
              </w:rPr>
              <w:t xml:space="preserve">域</w:t>
            </w: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1、地面清洁无灰尘、杂物、水迹、黄斑</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打扫2次/日</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拖洗1次/日</w:t>
            </w:r>
            <w:r>
              <w:rPr>
                <w:rFonts w:ascii="宋体" w:hAnsi="宋体" w:cs="宋体"/>
              </w:rPr>
            </w:r>
            <w:r/>
          </w:p>
        </w:tc>
      </w:tr>
      <w:tr>
        <w:trPr>
          <w:cantSplit/>
          <w:trHeight w:val="433"/>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2、墙面清洁无污迹、灰尘、手印</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2次/周</w:t>
            </w:r>
            <w:r>
              <w:rPr>
                <w:rFonts w:ascii="宋体" w:hAnsi="宋体" w:cs="宋体"/>
              </w:rPr>
            </w:r>
            <w:r/>
          </w:p>
        </w:tc>
      </w:tr>
      <w:tr>
        <w:trPr>
          <w:cantSplit/>
          <w:trHeight w:val="419"/>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3、顶面清洁无积灰、手印</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44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4、踢脚线清洁无积尘</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2次/周</w:t>
            </w:r>
            <w:r>
              <w:rPr>
                <w:rFonts w:ascii="宋体" w:hAnsi="宋体" w:cs="宋体"/>
              </w:rPr>
            </w:r>
            <w:r/>
          </w:p>
        </w:tc>
      </w:tr>
      <w:tr>
        <w:trPr>
          <w:cantSplit/>
          <w:trHeight w:val="434"/>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5、电梯门套、门缝、层显等清洁无明显污迹、手印</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7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ind w:left="315" w:hanging="315"/>
              <w:jc w:val="left"/>
              <w:spacing w:line="240" w:lineRule="atLeast"/>
              <w:widowControl/>
              <w:rPr>
                <w:rFonts w:ascii="宋体" w:hAnsi="宋体" w:cs="宋体"/>
              </w:rPr>
            </w:pPr>
            <w:r>
              <w:rPr>
                <w:rFonts w:hint="eastAsia" w:ascii="宋体" w:hAnsi="宋体" w:cs="宋体"/>
              </w:rPr>
              <w:t xml:space="preserve">6、电梯不锈钢饰面无灰尘手印、上油均匀不腻，镜面光亮无手印污迹，灯饰及轿厢顶部无灰尘，不锈钢饰面定期保养</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sz w:val="18"/>
                <w:szCs w:val="18"/>
              </w:rPr>
              <w:t xml:space="preserve">灯饰轿厢1次/周</w:t>
            </w:r>
            <w:r>
              <w:rPr>
                <w:rFonts w:hint="eastAsia" w:ascii="宋体" w:hAnsi="宋体" w:cs="宋体"/>
              </w:rPr>
              <w:br w:type="textWrapping" w:clear="all"/>
              <w:t xml:space="preserve">打蜡1次/月</w:t>
            </w:r>
            <w:r>
              <w:rPr>
                <w:rFonts w:ascii="宋体" w:hAnsi="宋体" w:cs="宋体"/>
              </w:rPr>
            </w:r>
            <w:r/>
          </w:p>
        </w:tc>
      </w:tr>
      <w:tr>
        <w:trPr>
          <w:cantSplit/>
          <w:trHeight w:val="914" w:hRule="exact"/>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ind w:left="315" w:hanging="315"/>
              <w:jc w:val="left"/>
              <w:spacing w:line="240" w:lineRule="atLeast"/>
              <w:widowControl/>
              <w:rPr>
                <w:rFonts w:ascii="宋体" w:hAnsi="宋体" w:cs="宋体"/>
              </w:rPr>
            </w:pPr>
            <w:r>
              <w:rPr>
                <w:rFonts w:hint="eastAsia" w:ascii="宋体" w:hAnsi="宋体" w:cs="宋体"/>
              </w:rPr>
              <w:t xml:space="preserve">7、垃圾桶外观清洁，吸烟石清洁保持原色，烟头清理及时（不超过4个），垃圾袋倾倒及时无积存垃圾（垃圾积存不可超过桶的2/3）</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90"/>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ind w:left="315" w:hanging="315"/>
              <w:jc w:val="left"/>
              <w:spacing w:line="240" w:lineRule="atLeast"/>
              <w:widowControl/>
              <w:rPr>
                <w:rFonts w:ascii="宋体" w:hAnsi="宋体" w:cs="宋体"/>
              </w:rPr>
            </w:pPr>
            <w:r>
              <w:rPr>
                <w:rFonts w:hint="eastAsia" w:ascii="宋体" w:hAnsi="宋体" w:cs="宋体"/>
              </w:rPr>
              <w:t xml:space="preserve">8、各类标牌、开关、插座、巡更器等清洁无污迹、灰尘，边柜表面清洁无灰尘，走道堆物无明显积灰</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54" w:hRule="exact"/>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9、</w:t>
            </w:r>
            <w:r>
              <w:rPr>
                <w:rFonts w:hint="eastAsia" w:ascii="宋体" w:hAnsi="宋体" w:cs="宋体"/>
                <w:spacing w:val="-20"/>
              </w:rPr>
              <w:t xml:space="preserve">防火门、消防箱（栓）、门（窗）框、门头、窗台清洁无积灰</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09" w:hRule="exact"/>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10、植物盆体清洁，移位后及时复位</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hRule="exact"/>
        </w:trPr>
        <w:tc>
          <w:tcPr>
            <w:tcW w:w="472" w:type="dxa"/>
            <w:vAlign w:val="center"/>
            <w:vMerge w:val="continue"/>
            <w:textDirection w:val="lrTb"/>
            <w:noWrap w:val="false"/>
          </w:tcPr>
          <w:p>
            <w:pPr>
              <w:pStyle w:val="886"/>
              <w:jc w:val="center"/>
              <w:spacing w:line="240" w:lineRule="atLeast"/>
              <w:widowControl/>
              <w:rPr>
                <w:rFonts w:ascii="宋体" w:hAnsi="宋体" w:cs="宋体"/>
              </w:rPr>
            </w:pPr>
            <w:r>
              <w:rPr>
                <w:rFonts w:ascii="宋体" w:hAnsi="宋体" w:cs="宋体"/>
              </w:rPr>
            </w:r>
            <w:r/>
          </w:p>
        </w:tc>
        <w:tc>
          <w:tcPr>
            <w:tcW w:w="487"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开</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水</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b/>
              </w:rPr>
            </w:pPr>
            <w:r>
              <w:rPr>
                <w:rFonts w:hint="eastAsia" w:ascii="宋体" w:hAnsi="宋体" w:cs="宋体"/>
              </w:rPr>
              <w:t xml:space="preserve">间</w:t>
            </w: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1、地面清洁无水迹、拖痕</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hRule="exact"/>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2、墙面瓷砖清洁无污迹</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hRule="exact"/>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3、顶面清洁，沟缝无积灰，抽风机无明显积灰</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1次/月</w:t>
            </w:r>
            <w:r>
              <w:rPr>
                <w:rFonts w:ascii="宋体" w:hAnsi="宋体" w:cs="宋体"/>
              </w:rPr>
            </w:r>
            <w:r/>
          </w:p>
        </w:tc>
      </w:tr>
      <w:tr>
        <w:trPr>
          <w:cantSplit/>
          <w:trHeight w:val="954"/>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4、台盆清洁干燥无污迹，下水口无积垢；水龙头表面光洁无水迹，水龙头把手摆放位置端正，下水管无积灰；台面清洁无水迹、水垢，花瓶摆放规范；镜面光亮无水迹、污迹</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423"/>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5、开水器表面、龙头清洁无水垢，柜顶无摆放杂物</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81"/>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6、拖把池用后及时清理无污垢，下水通畅，地漏清洁无积垢</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3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7、拖把、抹布干净悬挂整齐,拖把池无污迹</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409"/>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8、皂液盒表面清洁，洗手液添加及时</w:t>
            </w:r>
            <w:r>
              <w:rPr>
                <w:rFonts w:ascii="宋体" w:hAnsi="宋体" w:cs="宋体"/>
              </w:rPr>
            </w:r>
            <w:r/>
          </w:p>
        </w:tc>
        <w:tc>
          <w:tcPr>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90"/>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9、茶叶桶及时倾倒无积存，茶叶篓和桶清洁无积垢，摆放规范</w:t>
            </w:r>
            <w:r>
              <w:rPr>
                <w:rFonts w:ascii="宋体" w:hAnsi="宋体" w:cs="宋体"/>
              </w:rPr>
            </w:r>
            <w:r/>
          </w:p>
        </w:tc>
        <w:tc>
          <w:tcPr>
            <w:tcBorders>
              <w:bottom w:val="single" w:color="000000" w:sz="4" w:space="0"/>
            </w:tcBorders>
            <w:tcW w:w="160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trHeight w:val="452"/>
        </w:trPr>
        <w:tc>
          <w:tcPr>
            <w:gridSpan w:val="2"/>
            <w:tcBorders>
              <w:top w:val="single" w:color="000000" w:sz="4" w:space="0"/>
              <w:left w:val="none" w:color="000000" w:sz="4" w:space="0"/>
              <w:bottom w:val="none" w:color="000000" w:sz="4" w:space="0"/>
              <w:right w:val="none" w:color="000000" w:sz="4" w:space="0"/>
            </w:tcBorders>
            <w:tcW w:w="959" w:type="dxa"/>
            <w:vAlign w:val="center"/>
            <w:textDirection w:val="lrTb"/>
            <w:noWrap w:val="false"/>
          </w:tcPr>
          <w:p>
            <w:pPr>
              <w:pStyle w:val="886"/>
              <w:jc w:val="center"/>
              <w:spacing w:line="240" w:lineRule="atLeast"/>
              <w:widowControl/>
              <w:rPr>
                <w:rFonts w:ascii="宋体" w:hAnsi="宋体" w:cs="宋体"/>
                <w:b/>
                <w:sz w:val="24"/>
                <w:szCs w:val="24"/>
              </w:rPr>
            </w:pPr>
            <w:r>
              <w:rPr>
                <w:rFonts w:ascii="宋体" w:hAnsi="宋体" w:cs="宋体"/>
                <w:b/>
                <w:sz w:val="24"/>
                <w:szCs w:val="24"/>
              </w:rPr>
            </w:r>
            <w:r/>
          </w:p>
        </w:tc>
        <w:tc>
          <w:tcPr>
            <w:tcBorders>
              <w:top w:val="single" w:color="000000" w:sz="4" w:space="0"/>
              <w:left w:val="none" w:color="000000" w:sz="4" w:space="0"/>
              <w:bottom w:val="none" w:color="000000" w:sz="4" w:space="0"/>
              <w:right w:val="none" w:color="000000" w:sz="4" w:space="0"/>
            </w:tcBorders>
            <w:tcW w:w="6008" w:type="dxa"/>
            <w:vAlign w:val="center"/>
            <w:textDirection w:val="lrTb"/>
            <w:noWrap w:val="false"/>
          </w:tcPr>
          <w:p>
            <w:pPr>
              <w:pStyle w:val="886"/>
              <w:jc w:val="center"/>
              <w:spacing w:line="240" w:lineRule="atLeast"/>
              <w:widowControl/>
              <w:rPr>
                <w:rFonts w:ascii="宋体" w:hAnsi="宋体" w:cs="宋体"/>
                <w:b/>
                <w:sz w:val="24"/>
                <w:szCs w:val="24"/>
              </w:rPr>
            </w:pPr>
            <w:r>
              <w:rPr>
                <w:rFonts w:ascii="宋体" w:hAnsi="宋体" w:cs="宋体"/>
                <w:b/>
                <w:sz w:val="24"/>
                <w:szCs w:val="24"/>
              </w:rPr>
            </w:r>
            <w:r/>
          </w:p>
        </w:tc>
        <w:tc>
          <w:tcPr>
            <w:tcBorders>
              <w:top w:val="single" w:color="000000" w:sz="4" w:space="0"/>
              <w:left w:val="none" w:color="000000" w:sz="4" w:space="0"/>
              <w:bottom w:val="none" w:color="000000" w:sz="4" w:space="0"/>
              <w:right w:val="none" w:color="000000" w:sz="4" w:space="0"/>
            </w:tcBorders>
            <w:tcW w:w="1604" w:type="dxa"/>
            <w:vAlign w:val="center"/>
            <w:textDirection w:val="lrTb"/>
            <w:noWrap w:val="false"/>
          </w:tcPr>
          <w:p>
            <w:pPr>
              <w:pStyle w:val="886"/>
              <w:jc w:val="center"/>
              <w:spacing w:line="240" w:lineRule="atLeast"/>
              <w:widowControl/>
              <w:rPr>
                <w:rFonts w:ascii="宋体" w:hAnsi="宋体" w:cs="宋体"/>
                <w:b/>
                <w:sz w:val="24"/>
                <w:szCs w:val="24"/>
              </w:rPr>
            </w:pPr>
            <w:r>
              <w:rPr>
                <w:rFonts w:ascii="宋体" w:hAnsi="宋体" w:cs="宋体"/>
                <w:b/>
                <w:sz w:val="24"/>
                <w:szCs w:val="24"/>
              </w:rPr>
            </w:r>
            <w:r/>
          </w:p>
        </w:tc>
      </w:tr>
    </w:tbl>
    <w:p>
      <w:pPr>
        <w:pStyle w:val="886"/>
        <w:jc w:val="center"/>
        <w:spacing w:line="240" w:lineRule="atLeast"/>
        <w:widowControl/>
        <w:rPr>
          <w:rFonts w:ascii="宋体" w:hAnsi="宋体" w:cs="宋体"/>
          <w:b/>
          <w:sz w:val="24"/>
          <w:szCs w:val="24"/>
        </w:rPr>
      </w:pPr>
      <w:r>
        <w:rPr>
          <w:rFonts w:hint="eastAsia" w:ascii="宋体" w:hAnsi="宋体" w:cs="宋体"/>
          <w:b/>
          <w:sz w:val="24"/>
          <w:szCs w:val="24"/>
        </w:rPr>
        <w:br w:type="page" w:clear="all"/>
      </w:r>
      <w:r>
        <w:rPr>
          <w:rFonts w:ascii="宋体" w:hAnsi="宋体" w:cs="宋体"/>
          <w:b/>
          <w:sz w:val="24"/>
          <w:szCs w:val="24"/>
        </w:rPr>
      </w:r>
      <w:r/>
    </w:p>
    <w:tbl>
      <w:tblPr>
        <w:tblW w:w="84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487"/>
        <w:gridCol w:w="6008"/>
        <w:gridCol w:w="1512"/>
      </w:tblGrid>
      <w:tr>
        <w:trPr>
          <w:trHeight w:val="452"/>
        </w:trPr>
        <w:tc>
          <w:tcPr>
            <w:gridSpan w:val="2"/>
            <w:tcBorders>
              <w:top w:val="none" w:color="000000" w:sz="4" w:space="0"/>
              <w:left w:val="none" w:color="000000" w:sz="4" w:space="0"/>
              <w:bottom w:val="none" w:color="000000" w:sz="4" w:space="0"/>
              <w:right w:val="none" w:color="000000" w:sz="4" w:space="0"/>
            </w:tcBorders>
            <w:tcW w:w="959" w:type="dxa"/>
            <w:vAlign w:val="center"/>
            <w:textDirection w:val="lrTb"/>
            <w:noWrap w:val="false"/>
          </w:tcPr>
          <w:p>
            <w:pPr>
              <w:pStyle w:val="886"/>
              <w:jc w:val="center"/>
              <w:spacing w:line="240" w:lineRule="atLeast"/>
              <w:widowControl/>
              <w:rPr>
                <w:rFonts w:ascii="宋体" w:hAnsi="宋体" w:cs="宋体"/>
                <w:b/>
                <w:sz w:val="24"/>
                <w:szCs w:val="24"/>
              </w:rPr>
            </w:pPr>
            <w:r>
              <w:rPr>
                <w:rFonts w:ascii="宋体" w:hAnsi="宋体" w:cs="宋体"/>
                <w:b/>
                <w:sz w:val="24"/>
                <w:szCs w:val="24"/>
              </w:rPr>
            </w:r>
            <w:r/>
          </w:p>
        </w:tc>
        <w:tc>
          <w:tcPr>
            <w:tcBorders>
              <w:top w:val="none" w:color="000000" w:sz="4" w:space="0"/>
              <w:left w:val="none" w:color="000000" w:sz="4" w:space="0"/>
              <w:bottom w:val="none" w:color="000000" w:sz="4" w:space="0"/>
              <w:right w:val="none" w:color="000000" w:sz="4" w:space="0"/>
            </w:tcBorders>
            <w:tcW w:w="6008" w:type="dxa"/>
            <w:vAlign w:val="center"/>
            <w:textDirection w:val="lrTb"/>
            <w:noWrap w:val="false"/>
          </w:tcPr>
          <w:p>
            <w:pPr>
              <w:pStyle w:val="886"/>
              <w:jc w:val="center"/>
              <w:spacing w:line="240" w:lineRule="atLeast"/>
              <w:widowControl/>
              <w:rPr>
                <w:rFonts w:ascii="宋体" w:hAnsi="宋体" w:cs="宋体"/>
                <w:b/>
                <w:sz w:val="24"/>
                <w:szCs w:val="24"/>
              </w:rPr>
            </w:pPr>
            <w:r>
              <w:rPr>
                <w:rFonts w:ascii="宋体" w:hAnsi="宋体" w:cs="宋体"/>
                <w:b/>
                <w:sz w:val="24"/>
                <w:szCs w:val="24"/>
              </w:rPr>
            </w:r>
            <w:r/>
          </w:p>
        </w:tc>
        <w:tc>
          <w:tcPr>
            <w:tcBorders>
              <w:top w:val="none" w:color="000000" w:sz="4" w:space="0"/>
              <w:left w:val="none" w:color="000000" w:sz="4" w:space="0"/>
              <w:bottom w:val="none" w:color="000000" w:sz="4" w:space="0"/>
              <w:right w:val="none" w:color="000000" w:sz="4" w:space="0"/>
            </w:tcBorders>
            <w:tcW w:w="1512" w:type="dxa"/>
            <w:vAlign w:val="center"/>
            <w:textDirection w:val="lrTb"/>
            <w:noWrap w:val="false"/>
          </w:tcPr>
          <w:p>
            <w:pPr>
              <w:pStyle w:val="886"/>
              <w:jc w:val="center"/>
              <w:spacing w:line="240" w:lineRule="atLeast"/>
              <w:widowControl/>
              <w:rPr>
                <w:rFonts w:ascii="宋体" w:hAnsi="宋体" w:cs="宋体"/>
                <w:b/>
                <w:sz w:val="24"/>
                <w:szCs w:val="24"/>
              </w:rPr>
            </w:pPr>
            <w:r>
              <w:rPr>
                <w:rFonts w:ascii="宋体" w:hAnsi="宋体" w:cs="宋体"/>
                <w:b/>
                <w:sz w:val="24"/>
                <w:szCs w:val="24"/>
              </w:rPr>
            </w:r>
            <w:r/>
          </w:p>
        </w:tc>
      </w:tr>
      <w:tr>
        <w:trPr>
          <w:trHeight w:val="452"/>
        </w:trPr>
        <w:tc>
          <w:tcPr>
            <w:gridSpan w:val="2"/>
            <w:tcBorders>
              <w:top w:val="single" w:color="000000" w:sz="4" w:space="0"/>
            </w:tcBorders>
            <w:tcW w:w="959"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保洁</w:t>
            </w:r>
            <w:r>
              <w:rPr>
                <w:rFonts w:ascii="宋体" w:hAnsi="宋体" w:cs="宋体"/>
                <w:b/>
                <w:sz w:val="24"/>
                <w:szCs w:val="24"/>
              </w:rPr>
            </w:r>
            <w:r/>
          </w:p>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位置</w:t>
            </w:r>
            <w:r>
              <w:rPr>
                <w:rFonts w:ascii="宋体" w:hAnsi="宋体" w:cs="宋体"/>
                <w:b/>
                <w:sz w:val="24"/>
                <w:szCs w:val="24"/>
              </w:rPr>
            </w:r>
            <w:r/>
          </w:p>
        </w:tc>
        <w:tc>
          <w:tcPr>
            <w:tcBorders>
              <w:top w:val="single" w:color="000000" w:sz="4" w:space="0"/>
            </w:tcBorders>
            <w:tcW w:w="6008"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质量控制标准</w:t>
            </w:r>
            <w:r>
              <w:rPr>
                <w:rFonts w:ascii="宋体" w:hAnsi="宋体" w:cs="宋体"/>
                <w:b/>
                <w:sz w:val="24"/>
                <w:szCs w:val="24"/>
              </w:rPr>
            </w:r>
            <w:r/>
          </w:p>
        </w:tc>
        <w:tc>
          <w:tcPr>
            <w:tcBorders>
              <w:top w:val="single" w:color="000000" w:sz="4" w:space="0"/>
            </w:tcBorders>
            <w:tcW w:w="1512"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保洁频次</w:t>
            </w:r>
            <w:r>
              <w:rPr>
                <w:rFonts w:ascii="宋体" w:hAnsi="宋体" w:cs="宋体"/>
                <w:b/>
                <w:sz w:val="24"/>
                <w:szCs w:val="24"/>
              </w:rPr>
            </w:r>
            <w:r/>
          </w:p>
        </w:tc>
      </w:tr>
      <w:tr>
        <w:trPr>
          <w:cantSplit/>
          <w:trHeight w:val="396"/>
        </w:trPr>
        <w:tc>
          <w:tcPr>
            <w:tcW w:w="472"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标</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准</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楼</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层</w:t>
            </w:r>
            <w:r>
              <w:rPr>
                <w:rFonts w:ascii="宋体" w:hAnsi="宋体" w:cs="宋体"/>
              </w:rPr>
            </w:r>
            <w:r/>
          </w:p>
          <w:p>
            <w:pPr>
              <w:pStyle w:val="886"/>
              <w:spacing w:line="240" w:lineRule="atLeast"/>
              <w:rPr>
                <w:rFonts w:ascii="宋体" w:hAnsi="宋体" w:cs="宋体"/>
                <w:b/>
              </w:rPr>
            </w:pPr>
            <w:r>
              <w:rPr>
                <w:rFonts w:ascii="宋体" w:hAnsi="宋体" w:cs="宋体"/>
                <w:b/>
              </w:rPr>
            </w:r>
            <w:r/>
          </w:p>
        </w:tc>
        <w:tc>
          <w:tcPr>
            <w:tcW w:w="487"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洗</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手</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b/>
              </w:rPr>
            </w:pPr>
            <w:r>
              <w:rPr>
                <w:rFonts w:hint="eastAsia" w:ascii="宋体" w:hAnsi="宋体" w:cs="宋体"/>
              </w:rPr>
              <w:t xml:space="preserve">间</w:t>
            </w:r>
            <w:r>
              <w:rPr>
                <w:rFonts w:ascii="宋体" w:hAnsi="宋体" w:cs="宋体"/>
                <w:b/>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1、地面清洁无水迹、拖痕</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368"/>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2、墙面瓷砖清洁无污迹、尿迹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81"/>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3、顶面清洁，沟缝无积灰，抽风机清洁无明显积灰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1次/月</w:t>
            </w:r>
            <w:r>
              <w:rPr>
                <w:rFonts w:ascii="宋体" w:hAnsi="宋体" w:cs="宋体"/>
              </w:rPr>
            </w:r>
            <w:r/>
          </w:p>
        </w:tc>
      </w:tr>
      <w:tr>
        <w:trPr>
          <w:cantSplit/>
          <w:trHeight w:val="954"/>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4、台盆清洁干燥无污迹，下水口无积垢；水龙头表面光洁无水迹，水龙头把手摆放位置端正，下水管无积灰；台面清洁无水迹、水垢，花瓶摆放规范；镜面光亮无水迹、污迹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1822"/>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5、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10"/>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6、擦手纸盒、皂液盒表面清洁无污迹、灰尘，添加及时</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10"/>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7、开关、插座清洁无污迹，装饰画清洁摆放端正统一</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10"/>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8、门及门框清洁无积灰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10"/>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消</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防</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通</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道</w:t>
            </w: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1、地面清洁无灰尘、杂物、水迹、黄斑</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10"/>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2、顶面清洁,沟缝无积灰，正压送风口（阀）清洁无积灰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1次/月</w:t>
            </w:r>
            <w:r>
              <w:rPr>
                <w:rFonts w:ascii="宋体" w:hAnsi="宋体" w:cs="宋体"/>
              </w:rPr>
            </w:r>
            <w:r/>
          </w:p>
        </w:tc>
      </w:tr>
      <w:tr>
        <w:trPr>
          <w:cantSplit/>
          <w:trHeight w:val="510"/>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3、地面墙角无积灰，墙面无蜘蛛网</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10"/>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4、电梯门套、门缝、层显等清洁无明显污迹、手印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10"/>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5、电梯不锈钢饰面无灰尘手印、上油均匀不腻，</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777"/>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6、垃圾桶内外观清洁无灰尘，垃圾袋套装规范（垃圾袋套入桶内后翻出袋边约2厘米，然后将袋口收紧，），垃圾日产日清</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70"/>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7、各类指示牌、开关、插座、巡更器等清洁无污迹、灰尘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49"/>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8、消防箱（栓）清洁无积灰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609"/>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9、楼梯、踢脚线清洁无杂物灰尘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sz w:val="18"/>
                <w:szCs w:val="18"/>
              </w:rPr>
            </w:pPr>
            <w:r>
              <w:rPr>
                <w:rFonts w:hint="eastAsia" w:ascii="宋体" w:hAnsi="宋体" w:cs="宋体"/>
                <w:sz w:val="18"/>
                <w:szCs w:val="18"/>
              </w:rPr>
              <w:t xml:space="preserve">清拖（擦）2次/周、清扫1次/日</w:t>
            </w:r>
            <w:r>
              <w:rPr>
                <w:rFonts w:ascii="宋体" w:hAnsi="宋体" w:cs="宋体"/>
                <w:sz w:val="18"/>
                <w:szCs w:val="18"/>
              </w:rPr>
            </w:r>
            <w:r/>
          </w:p>
        </w:tc>
      </w:tr>
      <w:tr>
        <w:trPr>
          <w:cantSplit/>
          <w:trHeight w:val="458"/>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10、栏杆清洁无污迹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71"/>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top"/>
            <w:vMerge w:val="continue"/>
            <w:textDirection w:val="lrTb"/>
            <w:noWrap w:val="false"/>
          </w:tcPr>
          <w:p>
            <w:pPr>
              <w:pStyle w:val="886"/>
              <w:spacing w:line="240" w:lineRule="atLeast"/>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11、各类管道清洁无积灰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1次/周</w:t>
            </w:r>
            <w:r>
              <w:rPr>
                <w:rFonts w:ascii="宋体" w:hAnsi="宋体" w:cs="宋体"/>
              </w:rPr>
            </w:r>
            <w:r/>
          </w:p>
        </w:tc>
      </w:tr>
    </w:tbl>
    <w:p>
      <w:pPr>
        <w:pStyle w:val="886"/>
        <w:rPr>
          <w:rFonts w:ascii="宋体" w:hAnsi="宋体" w:cs="宋体"/>
        </w:rPr>
      </w:pPr>
      <w:r>
        <w:rPr>
          <w:rFonts w:hint="eastAsia" w:ascii="宋体" w:hAnsi="宋体" w:cs="宋体"/>
        </w:rPr>
        <w:br w:type="page" w:clear="all"/>
      </w:r>
      <w:r>
        <w:rPr>
          <w:rFonts w:ascii="宋体" w:hAnsi="宋体" w:cs="宋体"/>
        </w:rPr>
      </w:r>
      <w:r/>
    </w:p>
    <w:tbl>
      <w:tblPr>
        <w:tblW w:w="84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487"/>
        <w:gridCol w:w="6008"/>
        <w:gridCol w:w="1512"/>
      </w:tblGrid>
      <w:tr>
        <w:trPr>
          <w:trHeight w:val="452"/>
        </w:trPr>
        <w:tc>
          <w:tcPr>
            <w:gridSpan w:val="2"/>
            <w:tcW w:w="959"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保洁</w:t>
            </w:r>
            <w:r>
              <w:rPr>
                <w:rFonts w:ascii="宋体" w:hAnsi="宋体" w:cs="宋体"/>
                <w:b/>
                <w:sz w:val="24"/>
                <w:szCs w:val="24"/>
              </w:rPr>
            </w:r>
            <w:r/>
          </w:p>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位置</w:t>
            </w:r>
            <w:r>
              <w:rPr>
                <w:rFonts w:ascii="宋体" w:hAnsi="宋体" w:cs="宋体"/>
                <w:b/>
                <w:sz w:val="24"/>
                <w:szCs w:val="24"/>
              </w:rPr>
            </w:r>
            <w:r/>
          </w:p>
        </w:tc>
        <w:tc>
          <w:tcPr>
            <w:tcW w:w="6008"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质量控制标准</w:t>
            </w:r>
            <w:r>
              <w:rPr>
                <w:rFonts w:ascii="宋体" w:hAnsi="宋体" w:cs="宋体"/>
                <w:b/>
                <w:sz w:val="24"/>
                <w:szCs w:val="24"/>
              </w:rPr>
            </w:r>
            <w:r/>
          </w:p>
        </w:tc>
        <w:tc>
          <w:tcPr>
            <w:tcW w:w="1512"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保洁频次</w:t>
            </w:r>
            <w:r>
              <w:rPr>
                <w:rFonts w:ascii="宋体" w:hAnsi="宋体" w:cs="宋体"/>
                <w:b/>
                <w:sz w:val="24"/>
                <w:szCs w:val="24"/>
              </w:rPr>
            </w:r>
            <w:r/>
          </w:p>
        </w:tc>
      </w:tr>
      <w:tr>
        <w:trPr>
          <w:cantSplit/>
          <w:trHeight w:val="567"/>
        </w:trPr>
        <w:tc>
          <w:tcPr>
            <w:tcW w:w="472"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大</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厅</w:t>
            </w:r>
            <w:r>
              <w:rPr>
                <w:rFonts w:ascii="宋体" w:hAnsi="宋体" w:cs="宋体"/>
              </w:rPr>
            </w:r>
            <w:r/>
          </w:p>
        </w:tc>
        <w:tc>
          <w:tcPr>
            <w:tcW w:w="487"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走</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道</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及</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公</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共</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区</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域</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1、地面清洁无灰尘、杂物、水迹、黄斑</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打扫2次/日</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拖洗1次/日</w:t>
            </w:r>
            <w:r>
              <w:rPr>
                <w:rFonts w:ascii="宋体" w:hAnsi="宋体" w:cs="宋体"/>
              </w:rPr>
            </w:r>
            <w:r/>
          </w:p>
        </w:tc>
      </w:tr>
      <w:tr>
        <w:trPr>
          <w:cantSplit/>
          <w:trHeight w:val="648"/>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2、墙面清洁无污迹，沟缝无积灰,不锈钢门套上油均匀，无污迹、积灰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3、顶部风口处清洁无积灰，不锈钢饰物等清洁定期保养</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1次/季</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4、接待柜清洁无积灰，沙发茶几清洁定期保养，</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5、接待区烟缸清洁倾倒及时</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6、电梯门套、门缝、层显等清洁无明显污迹、手印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7、电梯不锈钢饰面无灰尘手印、上油均匀不腻</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1271"/>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8、垃圾桶外观清洁，吸烟石清洁保持原色，烟头清理及时（不超过4个），垃圾袋倾倒及时无积存垃圾（垃圾袋套入桶内后翻出袋边约2厘米，然后将袋口收紧，垃圾积存不可超过桶的2/3），垃圾日产日清</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9、植物盆体、装饰物清洁摆放整齐</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2次/周</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10、装饰石清洁无积尘，消防箱（栓）门、门框等清洁无积灰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863"/>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11、各类告示牌、标牌、开关、插座、巡更器、显示屏等清洁无污迹、灰尘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12、玻璃门及玻璃光洁明亮无明显污迹、手印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门 2次/日，玻璃1次/月</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13、大厅壁灯清洁无污迹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422"/>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14、出入口台阶清洁无明显污迹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713"/>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洗手间</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厅</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信</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访</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室</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1、地面清洁无积灰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2、办公桌面清洁，物品摆放整齐</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62"/>
        </w:trPr>
        <w:tc>
          <w:tcPr>
            <w:tcW w:w="472" w:type="dxa"/>
            <w:vAlign w:val="top"/>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3、垃圾桶倾倒及时</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bl>
    <w:p>
      <w:pPr>
        <w:pStyle w:val="886"/>
        <w:rPr>
          <w:rFonts w:ascii="宋体" w:hAnsi="宋体" w:cs="宋体"/>
        </w:rPr>
      </w:pPr>
      <w:r>
        <w:rPr>
          <w:rFonts w:hint="eastAsia" w:ascii="宋体" w:hAnsi="宋体" w:cs="宋体"/>
        </w:rPr>
        <w:br w:type="page" w:clear="all"/>
      </w:r>
      <w:r>
        <w:rPr>
          <w:rFonts w:ascii="宋体" w:hAnsi="宋体" w:cs="宋体"/>
        </w:rPr>
      </w:r>
      <w:r/>
    </w:p>
    <w:tbl>
      <w:tblPr>
        <w:tblW w:w="84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487"/>
        <w:gridCol w:w="6008"/>
        <w:gridCol w:w="1512"/>
      </w:tblGrid>
      <w:tr>
        <w:trPr>
          <w:trHeight w:val="778"/>
        </w:trPr>
        <w:tc>
          <w:tcPr>
            <w:gridSpan w:val="2"/>
            <w:tcW w:w="959"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保洁</w:t>
            </w:r>
            <w:r>
              <w:rPr>
                <w:rFonts w:ascii="宋体" w:hAnsi="宋体" w:cs="宋体"/>
                <w:b/>
                <w:sz w:val="24"/>
                <w:szCs w:val="24"/>
              </w:rPr>
            </w:r>
            <w:r/>
          </w:p>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位置</w:t>
            </w:r>
            <w:r>
              <w:rPr>
                <w:rFonts w:ascii="宋体" w:hAnsi="宋体" w:cs="宋体"/>
                <w:b/>
                <w:sz w:val="24"/>
                <w:szCs w:val="24"/>
              </w:rPr>
            </w:r>
            <w:r/>
          </w:p>
        </w:tc>
        <w:tc>
          <w:tcPr>
            <w:tcW w:w="6008"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质量控制标准</w:t>
            </w:r>
            <w:r>
              <w:rPr>
                <w:rFonts w:ascii="宋体" w:hAnsi="宋体" w:cs="宋体"/>
                <w:b/>
                <w:sz w:val="24"/>
                <w:szCs w:val="24"/>
              </w:rPr>
            </w:r>
            <w:r/>
          </w:p>
        </w:tc>
        <w:tc>
          <w:tcPr>
            <w:tcW w:w="1512"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保洁频次</w:t>
            </w:r>
            <w:r>
              <w:rPr>
                <w:rFonts w:ascii="宋体" w:hAnsi="宋体" w:cs="宋体"/>
                <w:b/>
                <w:sz w:val="24"/>
                <w:szCs w:val="24"/>
              </w:rPr>
            </w:r>
            <w:r/>
          </w:p>
        </w:tc>
      </w:tr>
      <w:tr>
        <w:trPr>
          <w:cantSplit/>
          <w:trHeight w:val="794"/>
        </w:trPr>
        <w:tc>
          <w:tcPr>
            <w:tcW w:w="472" w:type="dxa"/>
            <w:vAlign w:val="center"/>
            <w:vMerge w:val="restart"/>
            <w:textDirection w:val="lrTb"/>
            <w:noWrap w:val="false"/>
          </w:tcPr>
          <w:p>
            <w:pPr>
              <w:pStyle w:val="886"/>
              <w:jc w:val="center"/>
              <w:spacing w:line="240" w:lineRule="atLeast"/>
              <w:rPr>
                <w:rFonts w:ascii="宋体" w:hAnsi="宋体" w:cs="宋体"/>
                <w:b/>
              </w:rPr>
            </w:pPr>
            <w:r>
              <w:rPr>
                <w:rFonts w:hint="eastAsia" w:ascii="宋体" w:hAnsi="宋体" w:cs="宋体"/>
              </w:rPr>
              <w:t xml:space="preserve">二楼</w:t>
            </w:r>
            <w:r>
              <w:rPr>
                <w:rFonts w:ascii="宋体" w:hAnsi="宋体" w:cs="宋体"/>
                <w:b/>
              </w:rPr>
            </w:r>
            <w:r/>
          </w:p>
        </w:tc>
        <w:tc>
          <w:tcPr>
            <w:tcW w:w="487"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洗手间</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51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男</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女</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淋浴房</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室</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1、服务柜台清洁无灰尘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2、门及玻璃清洁无手印、污迹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（开放期间）</w:t>
            </w:r>
            <w:r>
              <w:rPr>
                <w:rFonts w:ascii="宋体" w:hAnsi="宋体" w:cs="宋体"/>
              </w:rPr>
            </w:r>
            <w:r/>
          </w:p>
        </w:tc>
      </w:tr>
      <w:tr>
        <w:trPr>
          <w:cantSplit/>
          <w:trHeight w:val="56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3、衣柜、鞋柜内外清洁无污迹，物品摆放整齐</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（开放期间）</w:t>
            </w:r>
            <w:r>
              <w:rPr>
                <w:rFonts w:ascii="宋体" w:hAnsi="宋体" w:cs="宋体"/>
              </w:rPr>
            </w:r>
            <w:r/>
          </w:p>
        </w:tc>
      </w:tr>
      <w:tr>
        <w:trPr>
          <w:cantSplit/>
          <w:trHeight w:val="56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4、镜面清洁无水印、污迹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（开放期间）</w:t>
            </w:r>
            <w:r>
              <w:rPr>
                <w:rFonts w:ascii="宋体" w:hAnsi="宋体" w:cs="宋体"/>
              </w:rPr>
            </w:r>
            <w:r/>
          </w:p>
        </w:tc>
      </w:tr>
      <w:tr>
        <w:trPr>
          <w:cantSplit/>
          <w:trHeight w:val="56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5、台盆、台面及龙头清洁无污迹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（开放期间）</w:t>
            </w:r>
            <w:r>
              <w:rPr>
                <w:rFonts w:ascii="宋体" w:hAnsi="宋体" w:cs="宋体"/>
              </w:rPr>
            </w:r>
            <w:r/>
          </w:p>
        </w:tc>
      </w:tr>
      <w:tr>
        <w:trPr>
          <w:cantSplit/>
          <w:trHeight w:val="56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6、墙面、隔断清洁无积垢</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（开放期间）</w:t>
            </w:r>
            <w:r>
              <w:rPr>
                <w:rFonts w:ascii="宋体" w:hAnsi="宋体" w:cs="宋体"/>
              </w:rPr>
            </w:r>
            <w:r/>
          </w:p>
        </w:tc>
      </w:tr>
      <w:tr>
        <w:trPr>
          <w:cantSplit/>
          <w:trHeight w:val="56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7、垃圾及盛水桶及时倾倒</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（开放期间）</w:t>
            </w:r>
            <w:r>
              <w:rPr>
                <w:rFonts w:ascii="宋体" w:hAnsi="宋体" w:cs="宋体"/>
              </w:rPr>
            </w:r>
            <w:r/>
          </w:p>
        </w:tc>
      </w:tr>
      <w:tr>
        <w:trPr>
          <w:cantSplit/>
          <w:trHeight w:val="56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8、窗台、窗框清洁无积灰；清洁无异味</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（开放期间）</w:t>
            </w:r>
            <w:r>
              <w:rPr>
                <w:rFonts w:ascii="宋体" w:hAnsi="宋体" w:cs="宋体"/>
              </w:rPr>
            </w:r>
            <w:r/>
          </w:p>
        </w:tc>
      </w:tr>
      <w:tr>
        <w:trPr>
          <w:cantSplit/>
          <w:trHeight w:val="90"/>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公</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共</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走</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道</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1、跑马廊栏杆清洁无灰尘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02"/>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2、楼梯清洁无污迹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34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3、墙顶面清洁无积灰、无蜘蛛网</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34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4、其余同标准楼层</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56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restart"/>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乒乓球等活动室</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1、地面清洁无污迹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407"/>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2、柜面清洁无积灰，乒乓球台、健身器材清洁无明显积灰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392"/>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3、椅子、烟缸清洁无污迹 ，衣物架、鞋架等物品摆放整齐</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440"/>
        </w:trPr>
        <w:tc>
          <w:tcPr>
            <w:tcW w:w="472" w:type="dxa"/>
            <w:vAlign w:val="top"/>
            <w:vMerge w:val="continue"/>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4、垃圾每日倾倒无积存，淋浴房清洁无杂物</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ascii="宋体" w:hAnsi="宋体" w:cs="宋体"/>
              </w:rPr>
            </w:r>
            <w:r/>
          </w:p>
        </w:tc>
      </w:tr>
      <w:tr>
        <w:trPr>
          <w:trHeight w:val="563"/>
        </w:trPr>
        <w:tc>
          <w:tcPr>
            <w:tcW w:w="472" w:type="dxa"/>
            <w:vAlign w:val="center"/>
            <w:textDirection w:val="lrTb"/>
            <w:noWrap w:val="false"/>
          </w:tcPr>
          <w:p>
            <w:pPr>
              <w:pStyle w:val="886"/>
              <w:jc w:val="center"/>
              <w:spacing w:line="240" w:lineRule="atLeast"/>
              <w:rPr>
                <w:rFonts w:ascii="宋体" w:hAnsi="宋体" w:cs="宋体"/>
                <w:b/>
              </w:rPr>
            </w:pPr>
            <w:r>
              <w:rPr>
                <w:rFonts w:ascii="宋体" w:hAnsi="宋体" w:cs="宋体"/>
                <w:b/>
              </w:rPr>
            </w:r>
            <w:r/>
          </w:p>
        </w:tc>
        <w:tc>
          <w:tcPr>
            <w:tcW w:w="487"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消防</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通道</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r>
    </w:tbl>
    <w:p>
      <w:pPr>
        <w:pStyle w:val="886"/>
        <w:spacing w:line="360" w:lineRule="exact"/>
        <w:rPr>
          <w:rFonts w:ascii="宋体" w:hAnsi="宋体" w:cs="宋体"/>
        </w:rPr>
      </w:pPr>
      <w:r>
        <w:rPr>
          <w:rFonts w:hint="eastAsia" w:ascii="宋体" w:hAnsi="宋体" w:cs="宋体"/>
        </w:rPr>
        <w:br w:type="page" w:clear="all"/>
      </w:r>
      <w:r>
        <w:rPr>
          <w:rFonts w:ascii="宋体" w:hAnsi="宋体" w:cs="宋体"/>
        </w:rPr>
      </w:r>
      <w:r/>
    </w:p>
    <w:tbl>
      <w:tblPr>
        <w:tblW w:w="84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487"/>
        <w:gridCol w:w="6008"/>
        <w:gridCol w:w="1512"/>
      </w:tblGrid>
      <w:tr>
        <w:trPr>
          <w:trHeight w:val="771"/>
        </w:trPr>
        <w:tc>
          <w:tcPr>
            <w:gridSpan w:val="2"/>
            <w:tcW w:w="959" w:type="dxa"/>
            <w:vAlign w:val="center"/>
            <w:textDirection w:val="lrTb"/>
            <w:noWrap w:val="false"/>
          </w:tcPr>
          <w:p>
            <w:pPr>
              <w:pStyle w:val="886"/>
              <w:spacing w:line="360" w:lineRule="exact"/>
              <w:rPr>
                <w:rFonts w:ascii="宋体" w:hAnsi="宋体" w:cs="宋体"/>
                <w:b/>
                <w:sz w:val="24"/>
                <w:szCs w:val="24"/>
              </w:rPr>
            </w:pPr>
            <w:r>
              <w:rPr>
                <w:rFonts w:hint="eastAsia" w:ascii="宋体" w:hAnsi="宋体" w:cs="宋体"/>
                <w:b/>
                <w:sz w:val="24"/>
                <w:szCs w:val="24"/>
              </w:rPr>
              <w:t xml:space="preserve">保洁</w:t>
            </w:r>
            <w:r>
              <w:rPr>
                <w:rFonts w:ascii="宋体" w:hAnsi="宋体" w:cs="宋体"/>
                <w:b/>
                <w:sz w:val="24"/>
                <w:szCs w:val="24"/>
              </w:rPr>
            </w:r>
            <w:r/>
          </w:p>
          <w:p>
            <w:pPr>
              <w:pStyle w:val="886"/>
              <w:spacing w:line="360" w:lineRule="exact"/>
              <w:rPr>
                <w:rFonts w:ascii="宋体" w:hAnsi="宋体" w:cs="宋体"/>
              </w:rPr>
            </w:pPr>
            <w:r>
              <w:rPr>
                <w:rFonts w:hint="eastAsia" w:ascii="宋体" w:hAnsi="宋体" w:cs="宋体"/>
                <w:b/>
                <w:sz w:val="24"/>
                <w:szCs w:val="24"/>
              </w:rPr>
              <w:t xml:space="preserve">位置</w:t>
            </w:r>
            <w:r>
              <w:rPr>
                <w:rFonts w:ascii="宋体" w:hAnsi="宋体" w:cs="宋体"/>
              </w:rPr>
            </w:r>
            <w:r/>
          </w:p>
        </w:tc>
        <w:tc>
          <w:tcPr>
            <w:tcW w:w="6008" w:type="dxa"/>
            <w:vAlign w:val="center"/>
            <w:textDirection w:val="lrTb"/>
            <w:noWrap w:val="false"/>
          </w:tcPr>
          <w:p>
            <w:pPr>
              <w:pStyle w:val="886"/>
              <w:jc w:val="center"/>
              <w:spacing w:line="360" w:lineRule="exact"/>
              <w:widowControl/>
              <w:rPr>
                <w:rFonts w:ascii="宋体" w:hAnsi="宋体" w:cs="宋体"/>
              </w:rPr>
            </w:pPr>
            <w:r>
              <w:rPr>
                <w:rFonts w:hint="eastAsia" w:ascii="宋体" w:hAnsi="宋体" w:cs="宋体"/>
                <w:b/>
                <w:sz w:val="24"/>
                <w:szCs w:val="24"/>
              </w:rPr>
              <w:t xml:space="preserve">质量控制标准</w:t>
            </w:r>
            <w:r>
              <w:rPr>
                <w:rFonts w:ascii="宋体" w:hAnsi="宋体" w:cs="宋体"/>
              </w:rPr>
            </w:r>
            <w:r/>
          </w:p>
        </w:tc>
        <w:tc>
          <w:tcPr>
            <w:tcW w:w="1512" w:type="dxa"/>
            <w:vAlign w:val="center"/>
            <w:textDirection w:val="lrTb"/>
            <w:noWrap w:val="false"/>
          </w:tcPr>
          <w:p>
            <w:pPr>
              <w:pStyle w:val="886"/>
              <w:jc w:val="center"/>
              <w:spacing w:line="360" w:lineRule="exact"/>
              <w:widowControl/>
              <w:rPr>
                <w:rFonts w:ascii="宋体" w:hAnsi="宋体" w:cs="宋体"/>
              </w:rPr>
            </w:pPr>
            <w:r>
              <w:rPr>
                <w:rFonts w:hint="eastAsia" w:ascii="宋体" w:hAnsi="宋体" w:cs="宋体"/>
                <w:b/>
                <w:sz w:val="24"/>
                <w:szCs w:val="24"/>
              </w:rPr>
              <w:t xml:space="preserve">保洁频次</w:t>
            </w:r>
            <w:r>
              <w:rPr>
                <w:rFonts w:ascii="宋体" w:hAnsi="宋体" w:cs="宋体"/>
              </w:rPr>
            </w:r>
            <w:r/>
          </w:p>
        </w:tc>
      </w:tr>
      <w:tr>
        <w:trPr>
          <w:cantSplit/>
          <w:trHeight w:val="401"/>
        </w:trPr>
        <w:tc>
          <w:tcPr>
            <w:tcW w:w="472"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二三</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四</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五楼会议室及六楼视频室</w:t>
            </w:r>
            <w:r>
              <w:rPr>
                <w:rFonts w:ascii="宋体" w:hAnsi="宋体" w:cs="宋体"/>
              </w:rPr>
            </w:r>
            <w:r/>
          </w:p>
        </w:tc>
        <w:tc>
          <w:tcPr>
            <w:tcW w:w="487"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厅办公室</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1、保持地面、墙面软包清洁，定期吸尘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356"/>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2、桌、椅、柜等清洁无灰尘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371"/>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3、各类办公用品、开关、插座等清洁无污迹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434"/>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4、植物盆体清洁摆放整齐，残叶破叶植物及时提醒更换</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86"/>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会</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议</w:t>
            </w:r>
            <w:r>
              <w:rPr>
                <w:rFonts w:ascii="宋体" w:hAnsi="宋体" w:cs="宋体"/>
              </w:rPr>
            </w:r>
            <w:r/>
          </w:p>
          <w:p>
            <w:pPr>
              <w:pStyle w:val="886"/>
              <w:jc w:val="left"/>
              <w:spacing w:line="240" w:lineRule="atLeast"/>
              <w:widowControl/>
              <w:rPr>
                <w:rFonts w:ascii="宋体" w:hAnsi="宋体" w:cs="宋体"/>
              </w:rPr>
            </w:pPr>
            <w:r>
              <w:rPr>
                <w:rFonts w:hint="eastAsia" w:ascii="宋体" w:hAnsi="宋体" w:cs="宋体"/>
              </w:rPr>
              <w:t xml:space="preserve">室</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1、保持地毯、墙面软包清洁，定期吸尘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01"/>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2、桌椅清洁无灰尘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91"/>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3、话筒摆放高度整齐统一，椅子摆放整齐（开会时椅背拉开距会议桌边70厘米）</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31"/>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4、植物盆体清洁摆放整齐，残叶破叶植物及时提醒更换</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91"/>
        </w:trPr>
        <w:tc>
          <w:tcPr>
            <w:tcW w:w="472" w:type="dxa"/>
            <w:vAlign w:val="center"/>
            <w:vMerge w:val="continue"/>
            <w:textDirection w:val="lrTb"/>
            <w:noWrap w:val="false"/>
          </w:tcPr>
          <w:p>
            <w:pPr>
              <w:pStyle w:val="886"/>
              <w:spacing w:line="240" w:lineRule="atLeast"/>
              <w:rPr>
                <w:rFonts w:ascii="宋体" w:hAnsi="宋体" w:cs="宋体"/>
                <w:b/>
              </w:rPr>
            </w:pPr>
            <w:r>
              <w:rPr>
                <w:rFonts w:ascii="宋体" w:hAnsi="宋体" w:cs="宋体"/>
                <w:b/>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5、各类开关、插座、指示牌清洁无污迹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91"/>
        </w:trPr>
        <w:tc>
          <w:tcPr>
            <w:tcW w:w="472" w:type="dxa"/>
            <w:vAlign w:val="center"/>
            <w:vMerge w:val="continue"/>
            <w:textDirection w:val="lrTb"/>
            <w:noWrap w:val="false"/>
          </w:tcPr>
          <w:p>
            <w:pPr>
              <w:pStyle w:val="886"/>
              <w:jc w:val="center"/>
              <w:spacing w:line="240" w:lineRule="atLeast"/>
              <w:widowControl/>
              <w:rPr>
                <w:rFonts w:ascii="宋体" w:hAnsi="宋体" w:cs="宋体"/>
              </w:rPr>
            </w:pPr>
            <w:r>
              <w:rPr>
                <w:rFonts w:ascii="宋体" w:hAnsi="宋体" w:cs="宋体"/>
              </w:rPr>
            </w:r>
            <w:r/>
          </w:p>
        </w:tc>
        <w:tc>
          <w:tcPr>
            <w:tcW w:w="487"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休息室</w:t>
            </w: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1、地面清洁无积灰；门及门框清洁无灰尘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446"/>
        </w:trPr>
        <w:tc>
          <w:tcPr>
            <w:tcW w:w="472" w:type="dxa"/>
            <w:vAlign w:val="center"/>
            <w:vMerge w:val="continue"/>
            <w:textDirection w:val="lrTb"/>
            <w:noWrap w:val="false"/>
          </w:tcPr>
          <w:p>
            <w:pPr>
              <w:pStyle w:val="886"/>
              <w:jc w:val="center"/>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center"/>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2、窗框及内玻璃清洁，窗帘收放整齐，拉线缠绕长度统一</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345"/>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center"/>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3、室内物品清洁整齐无积灰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52"/>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textDirection w:val="lrTb"/>
            <w:noWrap w:val="false"/>
          </w:tcPr>
          <w:p>
            <w:pPr>
              <w:pStyle w:val="886"/>
              <w:jc w:val="center"/>
              <w:spacing w:line="240" w:lineRule="exact"/>
              <w:widowControl/>
              <w:rPr>
                <w:rFonts w:ascii="宋体" w:hAnsi="宋体" w:cs="宋体"/>
              </w:rPr>
            </w:pPr>
            <w:r>
              <w:rPr>
                <w:rFonts w:hint="eastAsia" w:ascii="宋体" w:hAnsi="宋体" w:cs="宋体"/>
              </w:rPr>
              <w:t xml:space="preserve">洗</w:t>
            </w:r>
            <w:r>
              <w:rPr>
                <w:rFonts w:ascii="宋体" w:hAnsi="宋体" w:cs="宋体"/>
              </w:rPr>
            </w:r>
            <w:r/>
          </w:p>
          <w:p>
            <w:pPr>
              <w:pStyle w:val="886"/>
              <w:jc w:val="center"/>
              <w:spacing w:line="240" w:lineRule="exact"/>
              <w:widowControl/>
              <w:rPr>
                <w:rFonts w:ascii="宋体" w:hAnsi="宋体" w:cs="宋体"/>
              </w:rPr>
            </w:pPr>
            <w:r>
              <w:rPr>
                <w:rFonts w:hint="eastAsia" w:ascii="宋体" w:hAnsi="宋体" w:cs="宋体"/>
              </w:rPr>
              <w:t xml:space="preserve">手</w:t>
            </w:r>
            <w:r>
              <w:rPr>
                <w:rFonts w:ascii="宋体" w:hAnsi="宋体" w:cs="宋体"/>
              </w:rPr>
            </w:r>
            <w:r/>
          </w:p>
          <w:p>
            <w:pPr>
              <w:pStyle w:val="886"/>
              <w:jc w:val="center"/>
              <w:spacing w:line="240" w:lineRule="exact"/>
              <w:widowControl/>
              <w:rPr>
                <w:rFonts w:ascii="宋体" w:hAnsi="宋体" w:cs="宋体"/>
              </w:rPr>
            </w:pPr>
            <w:r>
              <w:rPr>
                <w:rFonts w:hint="eastAsia" w:ascii="宋体" w:hAnsi="宋体" w:cs="宋体"/>
              </w:rPr>
              <w:t xml:space="preserve">间</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452"/>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textDirection w:val="lrTb"/>
            <w:noWrap w:val="false"/>
          </w:tcPr>
          <w:p>
            <w:pPr>
              <w:pStyle w:val="886"/>
              <w:jc w:val="center"/>
              <w:spacing w:line="240" w:lineRule="exact"/>
              <w:widowControl/>
              <w:rPr>
                <w:rFonts w:ascii="宋体" w:hAnsi="宋体" w:cs="宋体"/>
              </w:rPr>
            </w:pPr>
            <w:r>
              <w:rPr>
                <w:rFonts w:hint="eastAsia" w:ascii="宋体" w:hAnsi="宋体" w:cs="宋体"/>
              </w:rPr>
              <w:t xml:space="preserve">开</w:t>
            </w:r>
            <w:r>
              <w:rPr>
                <w:rFonts w:ascii="宋体" w:hAnsi="宋体" w:cs="宋体"/>
              </w:rPr>
            </w:r>
            <w:r/>
          </w:p>
          <w:p>
            <w:pPr>
              <w:pStyle w:val="886"/>
              <w:jc w:val="center"/>
              <w:spacing w:line="240" w:lineRule="exact"/>
              <w:widowControl/>
              <w:rPr>
                <w:rFonts w:ascii="宋体" w:hAnsi="宋体" w:cs="宋体"/>
              </w:rPr>
            </w:pPr>
            <w:r>
              <w:rPr>
                <w:rFonts w:hint="eastAsia" w:ascii="宋体" w:hAnsi="宋体" w:cs="宋体"/>
              </w:rPr>
              <w:t xml:space="preserve">水</w:t>
            </w:r>
            <w:r>
              <w:rPr>
                <w:rFonts w:ascii="宋体" w:hAnsi="宋体" w:cs="宋体"/>
              </w:rPr>
            </w:r>
            <w:r/>
          </w:p>
          <w:p>
            <w:pPr>
              <w:pStyle w:val="886"/>
              <w:jc w:val="center"/>
              <w:spacing w:line="240" w:lineRule="exact"/>
              <w:widowControl/>
              <w:rPr>
                <w:rFonts w:ascii="宋体" w:hAnsi="宋体" w:cs="宋体"/>
              </w:rPr>
            </w:pPr>
            <w:r>
              <w:rPr>
                <w:rFonts w:hint="eastAsia" w:ascii="宋体" w:hAnsi="宋体" w:cs="宋体"/>
              </w:rPr>
              <w:t xml:space="preserve">间</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452"/>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restart"/>
            <w:textDirection w:val="lrTb"/>
            <w:noWrap w:val="false"/>
          </w:tcPr>
          <w:p>
            <w:pPr>
              <w:pStyle w:val="886"/>
              <w:jc w:val="center"/>
              <w:spacing w:line="240" w:lineRule="exact"/>
              <w:widowControl/>
              <w:rPr>
                <w:rFonts w:ascii="宋体" w:hAnsi="宋体" w:cs="宋体"/>
              </w:rPr>
            </w:pPr>
            <w:r>
              <w:rPr>
                <w:rFonts w:hint="eastAsia" w:ascii="宋体" w:hAnsi="宋体" w:cs="宋体"/>
              </w:rPr>
              <w:t xml:space="preserve">公共走道</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1、沙发、茶几清洁无积灰，沙发定期保养</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67"/>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left"/>
              <w:spacing w:line="240" w:lineRule="exact"/>
              <w:widowControl/>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2、装饰画表面清洁无积灰，装饰石清洁无灰尘</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保养 1次/月</w:t>
            </w:r>
            <w:r>
              <w:rPr>
                <w:rFonts w:ascii="宋体" w:hAnsi="宋体" w:cs="宋体"/>
              </w:rPr>
            </w:r>
            <w:r/>
          </w:p>
        </w:tc>
      </w:tr>
      <w:tr>
        <w:trPr>
          <w:cantSplit/>
          <w:trHeight w:val="332"/>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left"/>
              <w:spacing w:line="240" w:lineRule="exac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3、其余同标准楼层</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567"/>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textDirection w:val="lrTb"/>
            <w:noWrap w:val="false"/>
          </w:tcPr>
          <w:p>
            <w:pPr>
              <w:pStyle w:val="886"/>
              <w:jc w:val="center"/>
              <w:spacing w:line="240" w:lineRule="exact"/>
              <w:widowControl/>
              <w:rPr>
                <w:rFonts w:ascii="宋体" w:hAnsi="宋体" w:cs="宋体"/>
              </w:rPr>
            </w:pPr>
            <w:r>
              <w:rPr>
                <w:rFonts w:hint="eastAsia" w:ascii="宋体" w:hAnsi="宋体" w:cs="宋体"/>
              </w:rPr>
              <w:t xml:space="preserve">消防通道</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同标准楼层</w:t>
            </w:r>
            <w:r>
              <w:rPr>
                <w:rFonts w:ascii="宋体" w:hAnsi="宋体" w:cs="宋体"/>
              </w:rPr>
            </w:r>
            <w:r/>
          </w:p>
        </w:tc>
      </w:tr>
      <w:tr>
        <w:trPr>
          <w:cantSplit/>
          <w:trHeight w:val="422"/>
        </w:trPr>
        <w:tc>
          <w:tcPr>
            <w:tcW w:w="472"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室</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外</w:t>
            </w:r>
            <w:r>
              <w:rPr>
                <w:rFonts w:ascii="宋体" w:hAnsi="宋体" w:cs="宋体"/>
              </w:rPr>
            </w:r>
            <w:r/>
          </w:p>
        </w:tc>
        <w:tc>
          <w:tcPr>
            <w:tcW w:w="487"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庭</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院</w:t>
            </w: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1、地面清洁无垃圾、烟蒂、落叶等杂物 (每两周洗刷地面1次)</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422"/>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2、栏杆清洁无明显积灰污迹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157"/>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3、花坛内外清洁无杂物，各类台面清洁无积灰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497"/>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4、室外壁灯定期保养擦拭，无明显污迹</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1次/月</w:t>
            </w:r>
            <w:r>
              <w:rPr>
                <w:rFonts w:ascii="宋体" w:hAnsi="宋体" w:cs="宋体"/>
              </w:rPr>
            </w:r>
            <w:r/>
          </w:p>
        </w:tc>
      </w:tr>
      <w:tr>
        <w:trPr>
          <w:cantSplit/>
          <w:trHeight w:val="187"/>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5、各类标牌、消防栓、灯拄、垃圾桶等清洁无积灰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2次/日</w:t>
            </w:r>
            <w:r>
              <w:rPr>
                <w:rFonts w:ascii="宋体" w:hAnsi="宋体" w:cs="宋体"/>
              </w:rPr>
            </w:r>
            <w:r/>
          </w:p>
        </w:tc>
      </w:tr>
      <w:tr>
        <w:trPr>
          <w:cantSplit/>
          <w:trHeight w:val="674"/>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6、垃圾桶摆放整齐，外观清洁，垃圾加盖并袋装化，日产日清，无堆放（垃圾桶每周六清洗）</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439"/>
        </w:trPr>
        <w:tc>
          <w:tcPr>
            <w:tcW w:w="47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7"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08"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7、台阶、内外墙面清洁无积灰</w:t>
            </w:r>
            <w:r>
              <w:rPr>
                <w:rFonts w:ascii="宋体" w:hAnsi="宋体" w:cs="宋体"/>
              </w:rPr>
            </w:r>
            <w:r/>
          </w:p>
        </w:tc>
        <w:tc>
          <w:tcPr>
            <w:tcW w:w="151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bl>
    <w:p>
      <w:pPr>
        <w:pStyle w:val="886"/>
        <w:rPr>
          <w:rFonts w:ascii="宋体" w:hAnsi="宋体" w:cs="宋体"/>
        </w:rPr>
      </w:pPr>
      <w:r>
        <w:rPr>
          <w:rFonts w:hint="eastAsia" w:ascii="宋体" w:hAnsi="宋体" w:cs="宋体"/>
        </w:rPr>
        <w:br w:type="page" w:clear="all"/>
      </w:r>
      <w:r>
        <w:rPr>
          <w:rFonts w:ascii="宋体" w:hAnsi="宋体" w:cs="宋体"/>
        </w:rPr>
      </w:r>
      <w:r/>
    </w:p>
    <w:tbl>
      <w:tblPr>
        <w:tblW w:w="84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
        <w:gridCol w:w="482"/>
        <w:gridCol w:w="6017"/>
        <w:gridCol w:w="1498"/>
      </w:tblGrid>
      <w:tr>
        <w:trPr>
          <w:trHeight w:val="567"/>
        </w:trPr>
        <w:tc>
          <w:tcPr>
            <w:gridSpan w:val="2"/>
            <w:tcW w:w="964"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保洁</w:t>
            </w:r>
            <w:r>
              <w:rPr>
                <w:rFonts w:ascii="宋体" w:hAnsi="宋体" w:cs="宋体"/>
                <w:b/>
                <w:sz w:val="24"/>
                <w:szCs w:val="24"/>
              </w:rPr>
            </w:r>
            <w:r/>
          </w:p>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位置</w:t>
            </w:r>
            <w:r>
              <w:rPr>
                <w:rFonts w:ascii="宋体" w:hAnsi="宋体" w:cs="宋体"/>
                <w:b/>
                <w:sz w:val="24"/>
                <w:szCs w:val="24"/>
              </w:rPr>
            </w:r>
            <w:r/>
          </w:p>
        </w:tc>
        <w:tc>
          <w:tcPr>
            <w:tcW w:w="6017"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质量控制标准</w:t>
            </w:r>
            <w:r>
              <w:rPr>
                <w:rFonts w:ascii="宋体" w:hAnsi="宋体" w:cs="宋体"/>
                <w:b/>
                <w:sz w:val="24"/>
                <w:szCs w:val="24"/>
              </w:rPr>
            </w:r>
            <w:r/>
          </w:p>
        </w:tc>
        <w:tc>
          <w:tcPr>
            <w:tcW w:w="1498"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保洁频次</w:t>
            </w:r>
            <w:r>
              <w:rPr>
                <w:rFonts w:ascii="宋体" w:hAnsi="宋体" w:cs="宋体"/>
                <w:b/>
                <w:sz w:val="24"/>
                <w:szCs w:val="24"/>
              </w:rPr>
            </w:r>
            <w:r/>
          </w:p>
        </w:tc>
      </w:tr>
      <w:tr>
        <w:trPr>
          <w:cantSplit/>
          <w:trHeight w:val="624"/>
        </w:trPr>
        <w:tc>
          <w:tcPr>
            <w:tcW w:w="482"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地</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下</w:t>
            </w: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室</w:t>
            </w:r>
            <w:r>
              <w:rPr>
                <w:rFonts w:ascii="宋体" w:hAnsi="宋体" w:cs="宋体"/>
              </w:rPr>
            </w:r>
            <w:r/>
          </w:p>
        </w:tc>
        <w:tc>
          <w:tcPr>
            <w:tcW w:w="482"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车库</w:t>
            </w: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1、车道清洁、通畅无明显泥沙、垃圾、落叶、烟蒂等杂物</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624"/>
        </w:trPr>
        <w:tc>
          <w:tcPr>
            <w:tcW w:w="482"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482"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2、车库和自行车库地面清洁无垃圾、纸屑、烟蒂等杂物</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624"/>
        </w:trPr>
        <w:tc>
          <w:tcPr>
            <w:tcW w:w="482"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482"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3、墙面清洁无积灰、蜘蛛网</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624"/>
        </w:trPr>
        <w:tc>
          <w:tcPr>
            <w:tcW w:w="482"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482"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4、各类管道清洁无明显积灰</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1次/月</w:t>
            </w:r>
            <w:r>
              <w:rPr>
                <w:rFonts w:ascii="宋体" w:hAnsi="宋体" w:cs="宋体"/>
              </w:rPr>
            </w:r>
            <w:r/>
          </w:p>
        </w:tc>
      </w:tr>
      <w:tr>
        <w:trPr>
          <w:cantSplit/>
          <w:trHeight w:val="624"/>
        </w:trPr>
        <w:tc>
          <w:tcPr>
            <w:tcW w:w="482"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482" w:type="dxa"/>
            <w:vAlign w:val="center"/>
            <w:vMerge w:val="continue"/>
            <w:textDirection w:val="lrTb"/>
            <w:noWrap w:val="false"/>
          </w:tcPr>
          <w:p>
            <w:pPr>
              <w:pStyle w:val="886"/>
              <w:jc w:val="center"/>
              <w:spacing w:line="240" w:lineRule="atLeast"/>
              <w:widowControl/>
              <w:rPr>
                <w:rFonts w:ascii="宋体" w:hAnsi="宋体" w:cs="宋体"/>
              </w:rPr>
            </w:pP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5、消防箱（栓）等消防设备外观清洁无积灰</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624"/>
        </w:trPr>
        <w:tc>
          <w:tcPr>
            <w:tcW w:w="482"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48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6、各类开关等设备清洁无浮灰，长期停放车辆外观清洁无积灰</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567"/>
        </w:trPr>
        <w:tc>
          <w:tcPr>
            <w:tcW w:w="482" w:type="dxa"/>
            <w:vAlign w:val="center"/>
            <w:vMerge w:val="continue"/>
            <w:textDirection w:val="lrTb"/>
            <w:noWrap w:val="false"/>
          </w:tcPr>
          <w:p>
            <w:pPr>
              <w:pStyle w:val="886"/>
              <w:jc w:val="center"/>
              <w:spacing w:line="240" w:lineRule="atLeast"/>
              <w:widowControl/>
              <w:rPr>
                <w:rFonts w:ascii="宋体" w:hAnsi="宋体" w:cs="宋体"/>
              </w:rPr>
            </w:pPr>
            <w:r>
              <w:rPr>
                <w:rFonts w:ascii="宋体" w:hAnsi="宋体" w:cs="宋体"/>
              </w:rPr>
            </w:r>
            <w:r/>
          </w:p>
        </w:tc>
        <w:tc>
          <w:tcPr>
            <w:tcW w:w="482"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通道</w:t>
            </w: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1、地面清洁无污迹</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669"/>
        </w:trPr>
        <w:tc>
          <w:tcPr>
            <w:tcW w:w="48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482"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2、物品堆放整齐</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1次/日</w:t>
            </w:r>
            <w:r>
              <w:rPr>
                <w:rFonts w:ascii="宋体" w:hAnsi="宋体" w:cs="宋体"/>
              </w:rPr>
            </w:r>
            <w:r/>
          </w:p>
        </w:tc>
      </w:tr>
      <w:tr>
        <w:trPr>
          <w:cantSplit/>
          <w:trHeight w:val="1454"/>
        </w:trPr>
        <w:tc>
          <w:tcPr>
            <w:tcW w:w="482" w:type="dxa"/>
            <w:vAlign w:val="center"/>
            <w:vMerge w:val="continue"/>
            <w:textDirection w:val="lrTb"/>
            <w:noWrap w:val="false"/>
          </w:tcPr>
          <w:p>
            <w:pPr>
              <w:pStyle w:val="886"/>
              <w:jc w:val="center"/>
              <w:spacing w:line="240" w:lineRule="atLeast"/>
              <w:widowControl/>
              <w:rPr>
                <w:rFonts w:ascii="宋体" w:hAnsi="宋体" w:cs="宋体"/>
              </w:rPr>
            </w:pPr>
            <w:r>
              <w:rPr>
                <w:rFonts w:ascii="宋体" w:hAnsi="宋体" w:cs="宋体"/>
              </w:rPr>
            </w:r>
            <w:r/>
          </w:p>
        </w:tc>
        <w:tc>
          <w:tcPr>
            <w:tcW w:w="482"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设备</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机房</w:t>
            </w: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根据相关人员要求协助进行</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必要时</w:t>
            </w:r>
            <w:r>
              <w:rPr>
                <w:rFonts w:ascii="宋体" w:hAnsi="宋体" w:cs="宋体"/>
              </w:rPr>
            </w:r>
            <w:r/>
          </w:p>
        </w:tc>
      </w:tr>
      <w:tr>
        <w:trPr>
          <w:trHeight w:val="1316"/>
        </w:trPr>
        <w:tc>
          <w:tcPr>
            <w:gridSpan w:val="2"/>
            <w:tcW w:w="964"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四、二十及二十二楼平台</w:t>
            </w:r>
            <w:r>
              <w:rPr>
                <w:rFonts w:ascii="宋体" w:hAnsi="宋体" w:cs="宋体"/>
              </w:rPr>
            </w:r>
            <w:r/>
          </w:p>
        </w:tc>
        <w:tc>
          <w:tcPr>
            <w:tcW w:w="6017" w:type="dxa"/>
            <w:vAlign w:val="center"/>
            <w:textDirection w:val="lrTb"/>
            <w:noWrap w:val="false"/>
          </w:tcPr>
          <w:p>
            <w:pPr>
              <w:pStyle w:val="886"/>
              <w:spacing w:line="240" w:lineRule="atLeast"/>
              <w:widowControl/>
              <w:rPr>
                <w:rFonts w:ascii="宋体" w:hAnsi="宋体" w:cs="宋体"/>
              </w:rPr>
            </w:pPr>
            <w:r>
              <w:rPr>
                <w:rFonts w:hint="eastAsia" w:ascii="宋体" w:hAnsi="宋体" w:cs="宋体"/>
              </w:rPr>
              <w:t xml:space="preserve">1、阳台地面清洁，栏杆扶手、设备等清洁无明显积灰</w:t>
            </w:r>
            <w:r>
              <w:rPr>
                <w:rFonts w:ascii="宋体" w:hAnsi="宋体" w:cs="宋体"/>
              </w:rPr>
            </w:r>
            <w:r/>
          </w:p>
        </w:tc>
        <w:tc>
          <w:tcPr>
            <w:tcW w:w="1498" w:type="dxa"/>
            <w:vAlign w:val="center"/>
            <w:textDirection w:val="lrTb"/>
            <w:noWrap w:val="false"/>
          </w:tcPr>
          <w:p>
            <w:pPr>
              <w:pStyle w:val="886"/>
              <w:ind w:left="105" w:hanging="105"/>
              <w:jc w:val="center"/>
              <w:spacing w:line="240" w:lineRule="atLeast"/>
              <w:widowControl/>
              <w:rPr>
                <w:rFonts w:ascii="宋体" w:hAnsi="宋体" w:cs="宋体"/>
              </w:rPr>
            </w:pPr>
            <w:r>
              <w:rPr>
                <w:rFonts w:hint="eastAsia" w:ascii="宋体" w:hAnsi="宋体" w:cs="宋体"/>
              </w:rPr>
              <w:t xml:space="preserve">1次/周</w:t>
            </w:r>
            <w:r>
              <w:rPr>
                <w:rFonts w:ascii="宋体" w:hAnsi="宋体" w:cs="宋体"/>
              </w:rPr>
            </w:r>
            <w:r/>
          </w:p>
        </w:tc>
      </w:tr>
      <w:tr>
        <w:trPr>
          <w:cantSplit/>
          <w:trHeight w:val="734"/>
        </w:trPr>
        <w:tc>
          <w:tcPr>
            <w:gridSpan w:val="2"/>
            <w:tcW w:w="964" w:type="dxa"/>
            <w:vAlign w:val="center"/>
            <w:vMerge w:val="restart"/>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节假日</w:t>
            </w:r>
            <w:r>
              <w:rPr>
                <w:rFonts w:ascii="宋体" w:hAnsi="宋体" w:cs="宋体"/>
              </w:rPr>
            </w:r>
            <w:r/>
          </w:p>
          <w:p>
            <w:pPr>
              <w:pStyle w:val="886"/>
              <w:jc w:val="center"/>
              <w:spacing w:line="240" w:lineRule="atLeast"/>
              <w:widowControl/>
              <w:rPr>
                <w:rFonts w:ascii="宋体" w:hAnsi="宋体" w:cs="宋体"/>
              </w:rPr>
            </w:pPr>
            <w:r>
              <w:rPr>
                <w:rFonts w:hint="eastAsia" w:ascii="宋体" w:hAnsi="宋体" w:cs="宋体"/>
              </w:rPr>
              <w:t xml:space="preserve">值  班</w:t>
            </w: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各层（含大厅、地下室）地面、开水间、洗手间巡视，垃圾清运</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r>
        <w:trPr>
          <w:cantSplit/>
          <w:trHeight w:val="567"/>
        </w:trPr>
        <w:tc>
          <w:tcPr>
            <w:gridSpan w:val="2"/>
            <w:tcW w:w="964" w:type="dxa"/>
            <w:vAlign w:val="center"/>
            <w:vMerge w:val="continue"/>
            <w:textDirection w:val="lrTb"/>
            <w:noWrap w:val="false"/>
          </w:tcPr>
          <w:p>
            <w:pPr>
              <w:pStyle w:val="886"/>
              <w:jc w:val="left"/>
              <w:spacing w:line="240" w:lineRule="atLeast"/>
              <w:widowControl/>
              <w:rPr>
                <w:rFonts w:ascii="宋体" w:hAnsi="宋体" w:cs="宋体"/>
              </w:rPr>
            </w:pPr>
            <w:r>
              <w:rPr>
                <w:rFonts w:ascii="宋体" w:hAnsi="宋体" w:cs="宋体"/>
              </w:rPr>
            </w:r>
            <w:r/>
          </w:p>
        </w:tc>
        <w:tc>
          <w:tcPr>
            <w:tcW w:w="6017" w:type="dxa"/>
            <w:vAlign w:val="center"/>
            <w:textDirection w:val="lrTb"/>
            <w:noWrap w:val="false"/>
          </w:tcPr>
          <w:p>
            <w:pPr>
              <w:pStyle w:val="886"/>
              <w:jc w:val="left"/>
              <w:spacing w:line="240" w:lineRule="atLeast"/>
              <w:widowControl/>
              <w:rPr>
                <w:rFonts w:ascii="宋体" w:hAnsi="宋体" w:cs="宋体"/>
              </w:rPr>
            </w:pPr>
            <w:r>
              <w:rPr>
                <w:rFonts w:hint="eastAsia" w:ascii="宋体" w:hAnsi="宋体" w:cs="宋体"/>
              </w:rPr>
              <w:t xml:space="preserve">庭院地面保洁、垃圾桶清洁、垃圾清运</w:t>
            </w:r>
            <w:r>
              <w:rPr>
                <w:rFonts w:ascii="宋体" w:hAnsi="宋体" w:cs="宋体"/>
              </w:rPr>
            </w:r>
            <w:r/>
          </w:p>
        </w:tc>
        <w:tc>
          <w:tcPr>
            <w:tcW w:w="1498" w:type="dxa"/>
            <w:vAlign w:val="center"/>
            <w:textDirection w:val="lrTb"/>
            <w:noWrap w:val="false"/>
          </w:tcPr>
          <w:p>
            <w:pPr>
              <w:pStyle w:val="886"/>
              <w:jc w:val="center"/>
              <w:spacing w:line="240" w:lineRule="atLeast"/>
              <w:widowControl/>
              <w:rPr>
                <w:rFonts w:ascii="宋体" w:hAnsi="宋体" w:cs="宋体"/>
              </w:rPr>
            </w:pPr>
            <w:r>
              <w:rPr>
                <w:rFonts w:hint="eastAsia" w:ascii="宋体" w:hAnsi="宋体" w:cs="宋体"/>
              </w:rPr>
              <w:t xml:space="preserve">巡视保洁</w:t>
            </w:r>
            <w:r>
              <w:rPr>
                <w:rFonts w:ascii="宋体" w:hAnsi="宋体" w:cs="宋体"/>
              </w:rPr>
            </w:r>
            <w:r/>
          </w:p>
        </w:tc>
      </w:tr>
    </w:tbl>
    <w:p>
      <w:pPr>
        <w:pStyle w:val="886"/>
        <w:ind w:firstLine="646"/>
        <w:jc w:val="center"/>
        <w:spacing w:line="240" w:lineRule="atLeast"/>
        <w:rPr>
          <w:rFonts w:ascii="宋体" w:hAnsi="宋体" w:cs="宋体"/>
          <w:b/>
          <w:sz w:val="28"/>
          <w:szCs w:val="28"/>
        </w:rPr>
      </w:pPr>
      <w:r>
        <w:rPr>
          <w:rFonts w:hint="eastAsia" w:ascii="宋体" w:hAnsi="宋体" w:cs="宋体"/>
          <w:b/>
          <w:sz w:val="28"/>
          <w:szCs w:val="28"/>
        </w:rPr>
        <w:br w:type="page" w:clear="all"/>
        <w:t xml:space="preserve">2、物业项目安保服务质量控制标准</w:t>
      </w:r>
      <w:r>
        <w:rPr>
          <w:rFonts w:ascii="宋体" w:hAnsi="宋体" w:cs="宋体"/>
          <w:b/>
          <w:sz w:val="28"/>
          <w:szCs w:val="28"/>
        </w:rPr>
      </w:r>
      <w:r/>
    </w:p>
    <w:tbl>
      <w:tblPr>
        <w:tblW w:w="847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675"/>
        <w:gridCol w:w="5627"/>
        <w:gridCol w:w="1484"/>
      </w:tblGrid>
      <w:tr>
        <w:trPr>
          <w:trHeight w:val="620"/>
        </w:trPr>
        <w:tc>
          <w:tcPr>
            <w:gridSpan w:val="2"/>
            <w:tcW w:w="1368"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项   目</w:t>
            </w:r>
            <w:r>
              <w:rPr>
                <w:rFonts w:ascii="宋体" w:hAnsi="宋体" w:cs="宋体"/>
                <w:b/>
                <w:sz w:val="24"/>
                <w:szCs w:val="24"/>
              </w:rPr>
            </w:r>
            <w:r/>
          </w:p>
        </w:tc>
        <w:tc>
          <w:tcPr>
            <w:tcW w:w="5627"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质量控制标准</w:t>
            </w:r>
            <w:r>
              <w:rPr>
                <w:rFonts w:ascii="宋体" w:hAnsi="宋体" w:cs="宋体"/>
                <w:b/>
                <w:sz w:val="24"/>
                <w:szCs w:val="24"/>
              </w:rPr>
            </w:r>
            <w:r/>
          </w:p>
        </w:tc>
        <w:tc>
          <w:tcPr>
            <w:tcW w:w="1484"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备　注</w:t>
            </w:r>
            <w:r>
              <w:rPr>
                <w:rFonts w:ascii="宋体" w:hAnsi="宋体" w:cs="宋体"/>
                <w:b/>
                <w:sz w:val="24"/>
                <w:szCs w:val="24"/>
              </w:rPr>
            </w:r>
            <w:r/>
          </w:p>
        </w:tc>
      </w:tr>
      <w:tr>
        <w:trPr>
          <w:cantSplit/>
          <w:trHeight w:val="141"/>
        </w:trPr>
        <w:tc>
          <w:tcPr>
            <w:tcW w:w="693"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统</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一</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要</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求</w:t>
            </w:r>
            <w:r>
              <w:rPr>
                <w:rFonts w:ascii="宋体" w:hAnsi="宋体" w:cs="宋体"/>
              </w:rPr>
            </w:r>
            <w:r/>
          </w:p>
        </w:tc>
        <w:tc>
          <w:tcPr>
            <w:tcW w:w="67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基本</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条件</w:t>
            </w:r>
            <w:r>
              <w:rPr>
                <w:rFonts w:ascii="宋体" w:hAnsi="宋体" w:cs="宋体"/>
              </w:rPr>
            </w:r>
            <w:r/>
          </w:p>
        </w:tc>
        <w:tc>
          <w:tcPr>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年龄</w:t>
            </w:r>
            <w:r>
              <w:rPr>
                <w:rFonts w:ascii="宋体" w:hAnsi="宋体" w:cs="宋体"/>
              </w:rPr>
              <w:t xml:space="preserve">50</w:t>
            </w:r>
            <w:r>
              <w:rPr>
                <w:rFonts w:hint="eastAsia" w:ascii="宋体" w:hAnsi="宋体" w:cs="宋体"/>
              </w:rPr>
              <w:t xml:space="preserve">周岁以下，身高1.72米以上。</w:t>
            </w:r>
            <w:r>
              <w:rPr>
                <w:rFonts w:ascii="宋体" w:hAnsi="宋体" w:cs="宋体"/>
              </w:rPr>
            </w:r>
            <w:r/>
          </w:p>
        </w:tc>
        <w:tc>
          <w:tcPr>
            <w:tcW w:w="1484" w:type="dxa"/>
            <w:vAlign w:val="center"/>
            <w:textDirection w:val="lrTb"/>
            <w:noWrap w:val="false"/>
          </w:tcPr>
          <w:p>
            <w:pPr>
              <w:pStyle w:val="886"/>
              <w:spacing w:line="260" w:lineRule="exact"/>
              <w:rPr>
                <w:rFonts w:ascii="宋体" w:hAnsi="宋体" w:cs="宋体"/>
              </w:rPr>
            </w:pPr>
            <w:r>
              <w:rPr>
                <w:rFonts w:ascii="宋体" w:hAnsi="宋体" w:cs="宋体"/>
              </w:rPr>
            </w:r>
            <w:r/>
          </w:p>
        </w:tc>
      </w:tr>
      <w:tr>
        <w:trPr>
          <w:cantSplit/>
          <w:trHeight w:val="141"/>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学历</w:t>
            </w:r>
            <w:r>
              <w:rPr>
                <w:rFonts w:ascii="宋体" w:hAnsi="宋体" w:cs="宋体"/>
              </w:rPr>
            </w:r>
            <w:r/>
          </w:p>
        </w:tc>
        <w:tc>
          <w:tcPr>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主管、监控值班人员为高中及以上学历并拥有相应的上岗执业证书，护卫员为高中及以上学历</w:t>
            </w:r>
            <w:r>
              <w:rPr>
                <w:rFonts w:ascii="宋体" w:hAnsi="宋体" w:cs="宋体"/>
              </w:rPr>
            </w:r>
            <w:r/>
          </w:p>
        </w:tc>
        <w:tc>
          <w:tcPr>
            <w:tcW w:w="1484" w:type="dxa"/>
            <w:vAlign w:val="center"/>
            <w:textDirection w:val="lrTb"/>
            <w:noWrap w:val="false"/>
          </w:tcPr>
          <w:p>
            <w:pPr>
              <w:pStyle w:val="886"/>
              <w:spacing w:line="260" w:lineRule="exact"/>
              <w:rPr>
                <w:rFonts w:ascii="宋体" w:hAnsi="宋体" w:cs="宋体"/>
              </w:rPr>
            </w:pPr>
            <w:r>
              <w:rPr>
                <w:rFonts w:ascii="宋体" w:hAnsi="宋体" w:cs="宋体"/>
              </w:rPr>
            </w:r>
            <w:r/>
          </w:p>
        </w:tc>
      </w:tr>
      <w:tr>
        <w:trPr>
          <w:cantSplit/>
          <w:trHeight w:val="1214"/>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着装</w:t>
            </w:r>
            <w:r>
              <w:rPr>
                <w:rFonts w:ascii="宋体" w:hAnsi="宋体" w:cs="宋体"/>
              </w:rPr>
            </w:r>
            <w:r/>
          </w:p>
        </w:tc>
        <w:tc>
          <w:tcPr>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着装统一制服，服装整洁合体，穿戴整齐（佩戴工号牌或工作证，纽扣应全部扣好，不得敞开外衣，卷起裤脚、衣袖，领带必须结正，武装带扎紧，制服外不得显露个人衣物及个人物品，服装口袋不得装过大过厚物品）。</w:t>
            </w:r>
            <w:r>
              <w:rPr>
                <w:rFonts w:ascii="宋体" w:hAnsi="宋体" w:cs="宋体"/>
              </w:rPr>
            </w:r>
            <w:r/>
          </w:p>
        </w:tc>
        <w:tc>
          <w:tcPr>
            <w:tcW w:w="1484" w:type="dxa"/>
            <w:vAlign w:val="center"/>
            <w:textDirection w:val="lrTb"/>
            <w:noWrap w:val="false"/>
          </w:tcPr>
          <w:p>
            <w:pPr>
              <w:pStyle w:val="886"/>
              <w:spacing w:line="260" w:lineRule="exact"/>
              <w:rPr>
                <w:rFonts w:ascii="宋体" w:hAnsi="宋体" w:cs="宋体"/>
              </w:rPr>
            </w:pPr>
            <w:r>
              <w:rPr>
                <w:rFonts w:ascii="宋体" w:hAnsi="宋体" w:cs="宋体"/>
              </w:rPr>
            </w:r>
            <w:r/>
          </w:p>
        </w:tc>
      </w:tr>
      <w:tr>
        <w:trPr>
          <w:cantSplit/>
          <w:trHeight w:val="706"/>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仪容</w:t>
            </w:r>
            <w:r>
              <w:rPr>
                <w:rFonts w:ascii="宋体" w:hAnsi="宋体" w:cs="宋体"/>
              </w:rPr>
            </w:r>
            <w:r/>
          </w:p>
        </w:tc>
        <w:tc>
          <w:tcPr>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仪容端正，精神饱满，不蓄胡须，头发整洁（不留大包头，蓄发不得露于帽沿外，帽墙下发长不得超过1.５厘米）。</w:t>
            </w:r>
            <w:r>
              <w:rPr>
                <w:rFonts w:ascii="宋体" w:hAnsi="宋体" w:cs="宋体"/>
              </w:rPr>
            </w:r>
            <w:r/>
          </w:p>
        </w:tc>
        <w:tc>
          <w:tcPr>
            <w:tcW w:w="1484" w:type="dxa"/>
            <w:vAlign w:val="center"/>
            <w:textDirection w:val="lrTb"/>
            <w:noWrap w:val="false"/>
          </w:tcPr>
          <w:p>
            <w:pPr>
              <w:pStyle w:val="886"/>
              <w:spacing w:line="260" w:lineRule="exact"/>
              <w:rPr>
                <w:rFonts w:ascii="宋体" w:hAnsi="宋体" w:cs="宋体"/>
              </w:rPr>
            </w:pPr>
            <w:r>
              <w:rPr>
                <w:rFonts w:ascii="宋体" w:hAnsi="宋体" w:cs="宋体"/>
              </w:rPr>
            </w:r>
            <w:r/>
          </w:p>
        </w:tc>
      </w:tr>
      <w:tr>
        <w:trPr>
          <w:cantSplit/>
          <w:trHeight w:val="1193"/>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行为</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举止</w:t>
            </w:r>
            <w:r>
              <w:rPr>
                <w:rFonts w:ascii="宋体" w:hAnsi="宋体" w:cs="宋体"/>
              </w:rPr>
            </w:r>
            <w:r/>
          </w:p>
        </w:tc>
        <w:tc>
          <w:tcPr>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姿态良好，抬头挺胸，不弯腰驼背、前倾后靠、伸懒腰；不袖手、背手、插手或将手插入衣袋；不准在当班时吸烟、吃零食、玩手机、看报纸杂志，不得哼歌曲、吹口哨；注意检查和保持仪表，但不得当众整理个人衣物。</w:t>
            </w:r>
            <w:r>
              <w:rPr>
                <w:rFonts w:ascii="宋体" w:hAnsi="宋体" w:cs="宋体"/>
              </w:rPr>
            </w:r>
            <w:r/>
          </w:p>
        </w:tc>
        <w:tc>
          <w:tcPr>
            <w:tcW w:w="1484" w:type="dxa"/>
            <w:vAlign w:val="center"/>
            <w:textDirection w:val="lrTb"/>
            <w:noWrap w:val="false"/>
          </w:tcPr>
          <w:p>
            <w:pPr>
              <w:pStyle w:val="886"/>
              <w:spacing w:line="260" w:lineRule="exact"/>
              <w:rPr>
                <w:rFonts w:ascii="宋体" w:hAnsi="宋体" w:cs="宋体"/>
              </w:rPr>
            </w:pPr>
            <w:r>
              <w:rPr>
                <w:rFonts w:ascii="宋体" w:hAnsi="宋体" w:cs="宋体"/>
              </w:rPr>
            </w:r>
            <w:r/>
          </w:p>
        </w:tc>
      </w:tr>
      <w:tr>
        <w:trPr>
          <w:cantSplit/>
          <w:trHeight w:val="775"/>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技能</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状况</w:t>
            </w:r>
            <w:r>
              <w:rPr>
                <w:rFonts w:ascii="宋体" w:hAnsi="宋体" w:cs="宋体"/>
              </w:rPr>
            </w:r>
            <w:r/>
          </w:p>
        </w:tc>
        <w:tc>
          <w:tcPr>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熟知并遵守大厦规章制度；体能训练合格达标；熟知大厦各类设备，能正确使用消防设施。</w:t>
            </w:r>
            <w:r>
              <w:rPr>
                <w:rFonts w:ascii="宋体" w:hAnsi="宋体" w:cs="宋体"/>
              </w:rPr>
            </w:r>
            <w:r/>
          </w:p>
        </w:tc>
        <w:tc>
          <w:tcPr>
            <w:tcW w:w="1484" w:type="dxa"/>
            <w:vAlign w:val="center"/>
            <w:textDirection w:val="lrTb"/>
            <w:noWrap w:val="false"/>
          </w:tcPr>
          <w:p>
            <w:pPr>
              <w:pStyle w:val="886"/>
              <w:spacing w:line="260" w:lineRule="exact"/>
              <w:rPr>
                <w:rFonts w:ascii="宋体" w:hAnsi="宋体" w:cs="宋体"/>
              </w:rPr>
            </w:pPr>
            <w:r>
              <w:rPr>
                <w:rFonts w:ascii="宋体" w:hAnsi="宋体" w:cs="宋体"/>
              </w:rPr>
            </w:r>
            <w:r/>
          </w:p>
        </w:tc>
      </w:tr>
      <w:tr>
        <w:trPr>
          <w:cantSplit/>
          <w:trHeight w:val="1074"/>
        </w:trPr>
        <w:tc>
          <w:tcPr>
            <w:tcBorders>
              <w:bottom w:val="single" w:color="000000" w:sz="4" w:space="0"/>
            </w:tcBorders>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bottom w:val="single" w:color="000000" w:sz="4" w:space="0"/>
            </w:tcBorders>
            <w:tcW w:w="67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服务</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态度</w:t>
            </w:r>
            <w:r>
              <w:rPr>
                <w:rFonts w:ascii="宋体" w:hAnsi="宋体" w:cs="宋体"/>
              </w:rPr>
            </w:r>
            <w:r/>
          </w:p>
        </w:tc>
        <w:tc>
          <w:tcPr>
            <w:tcBorders>
              <w:bottom w:val="single" w:color="000000" w:sz="4" w:space="0"/>
            </w:tcBorders>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说话和气，礼貌待人，使用服务用语与服务对象交流；微笑服务，主动、热情、耐心、周到；不发生争吵、打斗事件；处理违章，文明礼貌，及时有效，机动灵活，不失原则。</w:t>
            </w:r>
            <w:r>
              <w:rPr>
                <w:rFonts w:ascii="宋体" w:hAnsi="宋体" w:cs="宋体"/>
              </w:rPr>
            </w:r>
            <w:r/>
          </w:p>
        </w:tc>
        <w:tc>
          <w:tcPr>
            <w:tcBorders>
              <w:bottom w:val="single" w:color="000000" w:sz="4" w:space="0"/>
            </w:tcBorders>
            <w:tcW w:w="1484" w:type="dxa"/>
            <w:vAlign w:val="center"/>
            <w:textDirection w:val="lrTb"/>
            <w:noWrap w:val="false"/>
          </w:tcPr>
          <w:p>
            <w:pPr>
              <w:pStyle w:val="886"/>
              <w:spacing w:line="260" w:lineRule="exact"/>
              <w:rPr>
                <w:rFonts w:ascii="宋体" w:hAnsi="宋体" w:cs="宋体"/>
              </w:rPr>
            </w:pPr>
            <w:r>
              <w:rPr>
                <w:rFonts w:ascii="宋体" w:hAnsi="宋体" w:cs="宋体"/>
              </w:rPr>
            </w:r>
            <w:r/>
          </w:p>
        </w:tc>
      </w:tr>
      <w:tr>
        <w:trPr>
          <w:cantSplit/>
          <w:trHeight w:val="383"/>
        </w:trPr>
        <w:tc>
          <w:tcPr>
            <w:tcBorders>
              <w:top w:val="single" w:color="000000" w:sz="4" w:space="0"/>
              <w:left w:val="single" w:color="000000" w:sz="4" w:space="0"/>
              <w:bottom w:val="single" w:color="000000" w:sz="4" w:space="0"/>
              <w:right w:val="single" w:color="000000" w:sz="4" w:space="0"/>
            </w:tcBorders>
            <w:tcW w:w="693"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日</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常</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服</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tbRlV"/>
            <w:noWrap w:val="false"/>
          </w:tcPr>
          <w:p>
            <w:pPr>
              <w:pStyle w:val="886"/>
              <w:jc w:val="center"/>
              <w:spacing w:line="240" w:lineRule="atLeast"/>
              <w:rPr>
                <w:rFonts w:ascii="宋体" w:hAnsi="宋体" w:cs="宋体"/>
              </w:rPr>
            </w:pPr>
            <w:r>
              <w:rPr>
                <w:rFonts w:hint="eastAsia" w:ascii="宋体" w:hAnsi="宋体" w:cs="宋体"/>
              </w:rPr>
              <w:t xml:space="preserve">门  岗  服  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１、着装整齐、佩戴齐全，按规定时间上岗交接班。</w:t>
            </w:r>
            <w:r>
              <w:rPr>
                <w:rFonts w:ascii="宋体" w:hAnsi="宋体" w:cs="宋体"/>
              </w:rPr>
            </w:r>
            <w:r/>
          </w:p>
        </w:tc>
        <w:tc>
          <w:tcPr>
            <w:tcBorders>
              <w:top w:val="single" w:color="000000" w:sz="4" w:space="0"/>
              <w:left w:val="single" w:color="000000" w:sz="4" w:space="0"/>
              <w:right w:val="single" w:color="000000" w:sz="4" w:space="0"/>
            </w:tcBorders>
            <w:tcW w:w="1484" w:type="dxa"/>
            <w:vAlign w:val="center"/>
            <w:vMerge w:val="restart"/>
            <w:textDirection w:val="lrTb"/>
            <w:noWrap w:val="false"/>
          </w:tcPr>
          <w:p>
            <w:pPr>
              <w:pStyle w:val="886"/>
              <w:jc w:val="center"/>
              <w:spacing w:line="240" w:lineRule="atLeast"/>
              <w:rPr>
                <w:rFonts w:ascii="宋体" w:hAnsi="宋体" w:cs="宋体"/>
                <w:sz w:val="18"/>
                <w:szCs w:val="18"/>
              </w:rPr>
            </w:pPr>
            <w:r>
              <w:rPr>
                <w:rFonts w:hint="eastAsia" w:ascii="宋体" w:hAnsi="宋体" w:cs="宋体"/>
                <w:sz w:val="18"/>
                <w:szCs w:val="18"/>
              </w:rPr>
              <w:t xml:space="preserve">２４小时值班。农林大厦东门、农检大楼东门立岗时间7：30至18：30。</w:t>
            </w:r>
            <w:r>
              <w:rPr>
                <w:rFonts w:ascii="宋体" w:hAnsi="宋体" w:cs="宋体"/>
                <w:sz w:val="18"/>
                <w:szCs w:val="18"/>
              </w:rPr>
            </w:r>
            <w:r/>
          </w:p>
          <w:p>
            <w:pPr>
              <w:pStyle w:val="886"/>
              <w:jc w:val="center"/>
              <w:spacing w:line="240" w:lineRule="atLeast"/>
              <w:rPr>
                <w:rFonts w:ascii="宋体" w:hAnsi="宋体" w:cs="宋体"/>
                <w:sz w:val="18"/>
                <w:szCs w:val="18"/>
              </w:rPr>
            </w:pPr>
            <w:r>
              <w:rPr>
                <w:rFonts w:hint="eastAsia" w:ascii="宋体" w:hAnsi="宋体" w:cs="宋体"/>
                <w:sz w:val="18"/>
                <w:szCs w:val="18"/>
              </w:rPr>
              <w:t xml:space="preserve">北门、车库立岗时间7:00-9:00，下午17:00-18:30.</w:t>
            </w:r>
            <w:r>
              <w:rPr>
                <w:rFonts w:ascii="宋体" w:hAnsi="宋体" w:cs="宋体"/>
                <w:sz w:val="18"/>
                <w:szCs w:val="18"/>
              </w:rPr>
            </w:r>
            <w:r/>
          </w:p>
          <w:p>
            <w:pPr>
              <w:pStyle w:val="886"/>
              <w:jc w:val="center"/>
              <w:spacing w:line="240" w:lineRule="atLeast"/>
              <w:rPr>
                <w:rFonts w:ascii="宋体" w:hAnsi="宋体" w:cs="宋体"/>
                <w:sz w:val="18"/>
                <w:szCs w:val="18"/>
              </w:rPr>
            </w:pPr>
            <w:r>
              <w:rPr>
                <w:rFonts w:ascii="宋体" w:hAnsi="宋体" w:cs="宋体"/>
                <w:sz w:val="18"/>
                <w:szCs w:val="18"/>
              </w:rPr>
            </w:r>
            <w:r/>
          </w:p>
          <w:p>
            <w:pPr>
              <w:pStyle w:val="886"/>
              <w:jc w:val="center"/>
              <w:spacing w:line="240" w:lineRule="atLeast"/>
              <w:rPr>
                <w:rFonts w:ascii="宋体" w:hAnsi="宋体" w:cs="宋体"/>
                <w:sz w:val="18"/>
                <w:szCs w:val="18"/>
              </w:rPr>
            </w:pPr>
            <w:r>
              <w:rPr>
                <w:rFonts w:hint="eastAsia" w:ascii="宋体" w:hAnsi="宋体" w:cs="宋体"/>
                <w:sz w:val="18"/>
                <w:szCs w:val="18"/>
              </w:rPr>
              <w:t xml:space="preserve">早8:00-晚18:30农林大厦保证4人值岗，（含北门）农检大厦保证2人值岗；（安保和客服）</w:t>
            </w:r>
            <w:r>
              <w:rPr>
                <w:rFonts w:ascii="宋体" w:hAnsi="宋体" w:cs="宋体"/>
                <w:sz w:val="18"/>
                <w:szCs w:val="18"/>
              </w:rPr>
            </w:r>
            <w:r/>
          </w:p>
          <w:p>
            <w:pPr>
              <w:pStyle w:val="886"/>
              <w:jc w:val="center"/>
              <w:spacing w:line="240" w:lineRule="atLeast"/>
              <w:rPr>
                <w:rFonts w:ascii="宋体" w:hAnsi="宋体" w:cs="宋体"/>
                <w:sz w:val="15"/>
                <w:szCs w:val="15"/>
              </w:rPr>
            </w:pPr>
            <w:r>
              <w:rPr>
                <w:rFonts w:hint="eastAsia" w:ascii="宋体" w:hAnsi="宋体" w:cs="宋体"/>
                <w:sz w:val="18"/>
                <w:szCs w:val="18"/>
              </w:rPr>
              <w:t xml:space="preserve">18:30-晚23:00农林大厦保证3人值岗，（监控岗可兼顾）其余时间保证2人值岗。</w:t>
            </w:r>
            <w:r>
              <w:rPr>
                <w:rFonts w:ascii="宋体" w:hAnsi="宋体" w:cs="宋体"/>
                <w:sz w:val="15"/>
                <w:szCs w:val="15"/>
              </w:rPr>
            </w:r>
            <w:r/>
          </w:p>
        </w:tc>
      </w:tr>
      <w:tr>
        <w:trPr>
          <w:cantSplit/>
          <w:trHeight w:val="471"/>
        </w:trPr>
        <w:tc>
          <w:tcPr>
            <w:tcBorders>
              <w:top w:val="singl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２、交接班时应互相问候并敬礼，按正规交接形式交接班。</w:t>
            </w:r>
            <w:r>
              <w:rPr>
                <w:rFonts w:ascii="宋体" w:hAnsi="宋体" w:cs="宋体"/>
              </w:rPr>
            </w:r>
            <w:r/>
          </w:p>
        </w:tc>
        <w:tc>
          <w:tcPr>
            <w:tcBorders>
              <w:left w:val="single" w:color="000000" w:sz="4" w:space="0"/>
              <w:right w:val="single" w:color="000000" w:sz="4" w:space="0"/>
            </w:tcBorders>
            <w:tcW w:w="148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792"/>
        </w:trPr>
        <w:tc>
          <w:tcPr>
            <w:tcBorders>
              <w:top w:val="singl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pStyle w:val="886"/>
              <w:ind w:left="210" w:hanging="210"/>
              <w:spacing w:line="240" w:lineRule="atLeast"/>
              <w:rPr>
                <w:rFonts w:ascii="宋体" w:hAnsi="宋体" w:cs="宋体"/>
              </w:rPr>
            </w:pPr>
            <w:r>
              <w:rPr>
                <w:rFonts w:hint="eastAsia" w:ascii="宋体" w:hAnsi="宋体" w:cs="宋体"/>
              </w:rPr>
              <w:t xml:space="preserve">３、站岗动作规范、注意力集中，做到立如松、坐如钟、行如风；指挥动作准确、到位。</w:t>
            </w:r>
            <w:r>
              <w:rPr>
                <w:rFonts w:ascii="宋体" w:hAnsi="宋体" w:cs="宋体"/>
              </w:rPr>
            </w:r>
            <w:r/>
          </w:p>
        </w:tc>
        <w:tc>
          <w:tcPr>
            <w:tcBorders>
              <w:left w:val="single" w:color="000000" w:sz="4" w:space="0"/>
              <w:right w:val="single" w:color="000000" w:sz="4" w:space="0"/>
            </w:tcBorders>
            <w:tcW w:w="148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897"/>
        </w:trPr>
        <w:tc>
          <w:tcPr>
            <w:tcBorders>
              <w:top w:val="singl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pStyle w:val="886"/>
              <w:ind w:left="210" w:hanging="210"/>
              <w:spacing w:line="240" w:lineRule="atLeast"/>
              <w:rPr>
                <w:rFonts w:ascii="宋体" w:hAnsi="宋体" w:cs="宋体"/>
              </w:rPr>
            </w:pPr>
            <w:r>
              <w:rPr>
                <w:rFonts w:hint="eastAsia" w:ascii="宋体" w:hAnsi="宋体" w:cs="宋体"/>
              </w:rPr>
              <w:t xml:space="preserve">４、按《大厦车辆进出管理规定》对进出大门车辆实施管理，及时疏导门口车辆，清理无关人员，维持大门正常秩序，未经许可工作时间不允许私家车停放。</w:t>
            </w:r>
            <w:r>
              <w:rPr>
                <w:rFonts w:ascii="宋体" w:hAnsi="宋体" w:cs="宋体"/>
              </w:rPr>
            </w:r>
            <w:r/>
          </w:p>
        </w:tc>
        <w:tc>
          <w:tcPr>
            <w:tcBorders>
              <w:left w:val="single" w:color="000000" w:sz="4" w:space="0"/>
              <w:right w:val="single" w:color="000000" w:sz="4" w:space="0"/>
            </w:tcBorders>
            <w:tcW w:w="148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756"/>
        </w:trPr>
        <w:tc>
          <w:tcPr>
            <w:tcBorders>
              <w:top w:val="singl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pStyle w:val="886"/>
              <w:ind w:left="210" w:hanging="210"/>
              <w:spacing w:line="240" w:lineRule="atLeast"/>
              <w:rPr>
                <w:rFonts w:ascii="宋体" w:hAnsi="宋体" w:cs="宋体"/>
              </w:rPr>
            </w:pPr>
            <w:r>
              <w:rPr>
                <w:rFonts w:hint="eastAsia" w:ascii="宋体" w:hAnsi="宋体" w:cs="宋体"/>
              </w:rPr>
              <w:t xml:space="preserve">５、注意观察进出门的可疑人员，查验其证件，制止未经许可人员、推销员进大厦；节假日期间和非工作时间对进出车辆和人员进行询问并登记。</w:t>
            </w:r>
            <w:r>
              <w:rPr>
                <w:rFonts w:ascii="宋体" w:hAnsi="宋体" w:cs="宋体"/>
              </w:rPr>
            </w:r>
            <w:r/>
          </w:p>
        </w:tc>
        <w:tc>
          <w:tcPr>
            <w:tcBorders>
              <w:left w:val="single" w:color="000000" w:sz="4" w:space="0"/>
              <w:right w:val="single" w:color="000000" w:sz="4" w:space="0"/>
            </w:tcBorders>
            <w:tcW w:w="148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787"/>
        </w:trPr>
        <w:tc>
          <w:tcPr>
            <w:tcBorders>
              <w:top w:val="singl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６、物品出门，负责查验物品与《物品出门证》所列是否相符，无《物品出门证》或物证不符，应上报相关部门，查明原因后补齐手续再放行。</w:t>
            </w:r>
            <w:r>
              <w:rPr>
                <w:rFonts w:ascii="宋体" w:hAnsi="宋体" w:cs="宋体"/>
              </w:rPr>
            </w:r>
            <w:r/>
          </w:p>
        </w:tc>
        <w:tc>
          <w:tcPr>
            <w:tcBorders>
              <w:left w:val="single" w:color="000000" w:sz="4" w:space="0"/>
              <w:right w:val="single" w:color="000000" w:sz="4" w:space="0"/>
            </w:tcBorders>
            <w:tcW w:w="148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619"/>
        </w:trPr>
        <w:tc>
          <w:tcPr>
            <w:tcBorders>
              <w:top w:val="singl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７、用户入门，行注目礼；遇重要领导或重要外来参访人员，敬礼问候。</w:t>
            </w:r>
            <w:r>
              <w:rPr>
                <w:rFonts w:ascii="宋体" w:hAnsi="宋体" w:cs="宋体"/>
              </w:rPr>
            </w:r>
            <w:r/>
          </w:p>
        </w:tc>
        <w:tc>
          <w:tcPr>
            <w:tcBorders>
              <w:left w:val="single" w:color="000000" w:sz="4" w:space="0"/>
              <w:right w:val="single" w:color="000000" w:sz="4" w:space="0"/>
            </w:tcBorders>
            <w:tcW w:w="148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7"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８、了解查阅前班工作情况，准确记录当班情况并将未尽事宜转交下一班。</w:t>
            </w:r>
            <w:r>
              <w:rPr>
                <w:rFonts w:ascii="宋体" w:hAnsi="宋体" w:cs="宋体"/>
              </w:rPr>
            </w:r>
            <w:r/>
          </w:p>
        </w:tc>
        <w:tc>
          <w:tcPr>
            <w:tcBorders>
              <w:left w:val="single" w:color="000000" w:sz="4" w:space="0"/>
              <w:bottom w:val="single" w:color="000000" w:sz="4" w:space="0"/>
              <w:right w:val="single" w:color="000000" w:sz="4" w:space="0"/>
            </w:tcBorders>
            <w:tcW w:w="148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bl>
    <w:p>
      <w:pPr>
        <w:pStyle w:val="886"/>
        <w:rPr>
          <w:rFonts w:ascii="宋体" w:hAnsi="宋体" w:cs="宋体"/>
        </w:rPr>
      </w:pPr>
      <w:r>
        <w:rPr>
          <w:rFonts w:hint="eastAsia" w:ascii="宋体" w:hAnsi="宋体" w:cs="宋体"/>
        </w:rPr>
        <w:br w:type="page" w:clear="all"/>
      </w:r>
      <w:r>
        <w:rPr>
          <w:rFonts w:ascii="宋体" w:hAnsi="宋体" w:cs="宋体"/>
        </w:rPr>
      </w:r>
      <w:r/>
    </w:p>
    <w:tbl>
      <w:tblPr>
        <w:tblW w:w="87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675"/>
        <w:gridCol w:w="5913"/>
        <w:gridCol w:w="1425"/>
      </w:tblGrid>
      <w:tr>
        <w:trPr>
          <w:trHeight w:val="613"/>
        </w:trPr>
        <w:tc>
          <w:tcPr>
            <w:gridSpan w:val="2"/>
            <w:tcBorders>
              <w:top w:val="single" w:color="000000" w:sz="4" w:space="0"/>
            </w:tcBorders>
            <w:tcW w:w="1368"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项   目</w:t>
            </w:r>
            <w:r>
              <w:rPr>
                <w:rFonts w:ascii="宋体" w:hAnsi="宋体" w:cs="宋体"/>
                <w:b/>
                <w:sz w:val="24"/>
                <w:szCs w:val="24"/>
              </w:rPr>
            </w:r>
            <w:r/>
          </w:p>
        </w:tc>
        <w:tc>
          <w:tcPr>
            <w:tcBorders>
              <w:top w:val="single" w:color="000000" w:sz="4" w:space="0"/>
            </w:tcBorders>
            <w:tcW w:w="5913"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质量控制标准</w:t>
            </w:r>
            <w:r>
              <w:rPr>
                <w:rFonts w:ascii="宋体" w:hAnsi="宋体" w:cs="宋体"/>
                <w:b/>
                <w:sz w:val="24"/>
                <w:szCs w:val="24"/>
              </w:rPr>
            </w:r>
            <w:r/>
          </w:p>
        </w:tc>
        <w:tc>
          <w:tcPr>
            <w:tcBorders>
              <w:top w:val="single" w:color="000000" w:sz="4" w:space="0"/>
            </w:tcBorders>
            <w:tcW w:w="1425"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备　注</w:t>
            </w:r>
            <w:r>
              <w:rPr>
                <w:rFonts w:ascii="宋体" w:hAnsi="宋体" w:cs="宋体"/>
                <w:b/>
                <w:sz w:val="24"/>
                <w:szCs w:val="24"/>
              </w:rPr>
            </w:r>
            <w:r/>
          </w:p>
        </w:tc>
      </w:tr>
      <w:tr>
        <w:trPr>
          <w:cantSplit/>
          <w:trHeight w:val="582"/>
        </w:trPr>
        <w:tc>
          <w:tcPr>
            <w:tcW w:w="693"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日</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常</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服</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务</w:t>
            </w:r>
            <w:r>
              <w:rPr>
                <w:rFonts w:ascii="宋体" w:hAnsi="宋体" w:cs="宋体"/>
              </w:rPr>
            </w:r>
            <w:r/>
          </w:p>
        </w:tc>
        <w:tc>
          <w:tcPr>
            <w:tcW w:w="675" w:type="dxa"/>
            <w:vAlign w:val="center"/>
            <w:vMerge w:val="restart"/>
            <w:textDirection w:val="tbRlV"/>
            <w:noWrap w:val="false"/>
          </w:tcPr>
          <w:p>
            <w:pPr>
              <w:pStyle w:val="886"/>
              <w:jc w:val="center"/>
              <w:spacing w:line="240" w:lineRule="atLeast"/>
              <w:rPr>
                <w:rFonts w:ascii="宋体" w:hAnsi="宋体" w:cs="宋体"/>
              </w:rPr>
            </w:pPr>
            <w:r>
              <w:rPr>
                <w:rFonts w:hint="eastAsia" w:ascii="宋体" w:hAnsi="宋体" w:cs="宋体"/>
              </w:rPr>
              <w:t xml:space="preserve">巡  岗  服  务</w:t>
            </w: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１、指挥并监视好院内的行驶车辆，引导车辆整齐停放至规定车位，防止事故的发生，对外来车辆进地下室进行跟踪、指挥。</w:t>
            </w:r>
            <w:r>
              <w:rPr>
                <w:rFonts w:ascii="宋体" w:hAnsi="宋体" w:cs="宋体"/>
              </w:rPr>
            </w:r>
            <w:r/>
          </w:p>
        </w:tc>
        <w:tc>
          <w:tcPr>
            <w:tcW w:w="1425" w:type="dxa"/>
            <w:vAlign w:val="center"/>
            <w:vMerge w:val="restart"/>
            <w:textDirection w:val="lrTb"/>
            <w:noWrap w:val="false"/>
          </w:tcPr>
          <w:p>
            <w:pPr>
              <w:pStyle w:val="886"/>
              <w:spacing w:line="240" w:lineRule="atLeast"/>
              <w:rPr>
                <w:rFonts w:ascii="宋体" w:hAnsi="宋体" w:cs="宋体"/>
              </w:rPr>
            </w:pPr>
            <w:r>
              <w:rPr>
                <w:rFonts w:hint="eastAsia" w:ascii="宋体" w:hAnsi="宋体" w:cs="宋体"/>
              </w:rPr>
              <w:t xml:space="preserve">　</w:t>
            </w:r>
            <w:r>
              <w:rPr>
                <w:rFonts w:ascii="宋体" w:hAnsi="宋体" w:cs="宋体"/>
              </w:rPr>
            </w:r>
            <w:r/>
          </w:p>
          <w:p>
            <w:pPr>
              <w:pStyle w:val="886"/>
              <w:spacing w:line="240" w:lineRule="atLeast"/>
              <w:rPr>
                <w:rFonts w:ascii="宋体" w:hAnsi="宋体" w:cs="宋体"/>
                <w:sz w:val="18"/>
                <w:szCs w:val="18"/>
              </w:rPr>
            </w:pPr>
            <w:r>
              <w:rPr>
                <w:rFonts w:hint="eastAsia" w:ascii="宋体" w:hAnsi="宋体" w:cs="宋体"/>
                <w:sz w:val="18"/>
                <w:szCs w:val="18"/>
              </w:rPr>
              <w:t xml:space="preserve">白天，每一小时对停车场巡查一次； </w:t>
            </w:r>
            <w:r>
              <w:rPr>
                <w:rFonts w:ascii="宋体" w:hAnsi="宋体" w:cs="宋体"/>
                <w:sz w:val="18"/>
                <w:szCs w:val="18"/>
              </w:rPr>
            </w:r>
            <w:r/>
          </w:p>
          <w:p>
            <w:pPr>
              <w:pStyle w:val="886"/>
              <w:spacing w:line="240" w:lineRule="atLeast"/>
              <w:rPr>
                <w:rFonts w:ascii="宋体" w:hAnsi="宋体" w:cs="宋体"/>
                <w:sz w:val="18"/>
                <w:szCs w:val="18"/>
              </w:rPr>
            </w:pPr>
            <w:r>
              <w:rPr>
                <w:rFonts w:hint="eastAsia" w:ascii="宋体" w:hAnsi="宋体" w:cs="宋体"/>
                <w:sz w:val="18"/>
                <w:szCs w:val="18"/>
              </w:rPr>
              <w:t xml:space="preserve">每晚8点对3至7楼、10楼、21楼进行巡查；22:30对所有楼层清场</w:t>
            </w:r>
            <w:r>
              <w:rPr>
                <w:rFonts w:ascii="宋体" w:hAnsi="宋体" w:cs="宋体"/>
                <w:sz w:val="18"/>
                <w:szCs w:val="18"/>
              </w:rPr>
            </w:r>
            <w:r/>
          </w:p>
          <w:p>
            <w:pPr>
              <w:pStyle w:val="886"/>
              <w:spacing w:line="240" w:lineRule="atLeast"/>
              <w:rPr>
                <w:rFonts w:ascii="宋体" w:hAnsi="宋体" w:cs="宋体"/>
              </w:rPr>
            </w:pPr>
            <w:r>
              <w:rPr>
                <w:rFonts w:hint="eastAsia" w:ascii="宋体" w:hAnsi="宋体" w:cs="宋体"/>
              </w:rPr>
              <w:t xml:space="preserve">　</w:t>
            </w:r>
            <w:r>
              <w:rPr>
                <w:rFonts w:ascii="宋体" w:hAnsi="宋体" w:cs="宋体"/>
              </w:rPr>
            </w:r>
            <w:r/>
          </w:p>
        </w:tc>
      </w:tr>
      <w:tr>
        <w:trPr>
          <w:cantSplit/>
          <w:trHeight w:val="1052"/>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２、巡更打卡：按规定时间、线路巡查，不得漏查，巡查过程要多看、多听、多嗅，以确保完成巡视工作任务；巡查过程中发现问题立即处理，并通知值班室；按规定处理巡更过程中的其他工作，如关灯、关闭电源、检查办公室门是否锁闭等。</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sz w:val="18"/>
                <w:szCs w:val="18"/>
              </w:rPr>
            </w:pPr>
            <w:r>
              <w:rPr>
                <w:rFonts w:ascii="宋体" w:hAnsi="宋体" w:cs="宋体"/>
                <w:sz w:val="18"/>
                <w:szCs w:val="18"/>
              </w:rPr>
            </w:r>
            <w:r/>
          </w:p>
        </w:tc>
      </w:tr>
      <w:tr>
        <w:trPr>
          <w:cantSplit/>
          <w:trHeight w:val="509"/>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ind w:left="315" w:hanging="315"/>
              <w:spacing w:line="240" w:lineRule="atLeast"/>
              <w:rPr>
                <w:rFonts w:ascii="宋体" w:hAnsi="宋体" w:cs="宋体"/>
              </w:rPr>
            </w:pPr>
            <w:r>
              <w:rPr>
                <w:rFonts w:hint="eastAsia" w:ascii="宋体" w:hAnsi="宋体" w:cs="宋体"/>
              </w:rPr>
              <w:t xml:space="preserve">３、维护大厦区域内的正常治安秩序，预防、发现、制止各种违法犯罪行为。</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467"/>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４、检查发现防范方面的漏洞，并及时报总控室。</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412"/>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５、及时有效平息巡查中突发事件和意外事故并做好情况记录。 </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437"/>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restart"/>
            <w:textDirection w:val="tbRlV"/>
            <w:noWrap w:val="false"/>
          </w:tcPr>
          <w:p>
            <w:pPr>
              <w:pStyle w:val="886"/>
              <w:jc w:val="center"/>
              <w:spacing w:line="240" w:lineRule="atLeast"/>
              <w:rPr>
                <w:rFonts w:ascii="宋体" w:hAnsi="宋体" w:cs="宋体"/>
              </w:rPr>
            </w:pPr>
            <w:r>
              <w:rPr>
                <w:rFonts w:hint="eastAsia" w:ascii="宋体" w:hAnsi="宋体" w:cs="宋体"/>
              </w:rPr>
              <w:t xml:space="preserve">值   班   室  </w:t>
            </w: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１、着装整齐、佩戴齐全，按规定时间上岗交接班。</w:t>
            </w:r>
            <w:r>
              <w:rPr>
                <w:rFonts w:ascii="宋体" w:hAnsi="宋体" w:cs="宋体"/>
              </w:rPr>
            </w:r>
            <w:r/>
          </w:p>
        </w:tc>
        <w:tc>
          <w:tcPr>
            <w:tcW w:w="1425"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大厅电子屏开关4次/工作日8:00-9:00</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11:00-12:30</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13:00-14：00</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16:30-18:00</w:t>
            </w:r>
            <w:r>
              <w:rPr>
                <w:rFonts w:ascii="宋体" w:hAnsi="宋体" w:cs="宋体"/>
              </w:rPr>
            </w:r>
            <w:r/>
          </w:p>
        </w:tc>
      </w:tr>
      <w:tr>
        <w:trPr>
          <w:cantSplit/>
          <w:trHeight w:val="367"/>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２、查阅前班的记录和询问上班次情况，将未尽事宜承接执行。</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558"/>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３、检查设备运行状况，填写交接班记录簿和总控室工作进程记录薄。</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377"/>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４、观察监控摄像和消防报警设施，协助处理意外和突发事件。</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590"/>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ind w:left="210" w:hanging="210"/>
              <w:spacing w:line="240" w:lineRule="atLeast"/>
              <w:rPr>
                <w:rFonts w:ascii="宋体" w:hAnsi="宋体" w:cs="宋体"/>
              </w:rPr>
            </w:pPr>
            <w:r>
              <w:rPr>
                <w:rFonts w:hint="eastAsia" w:ascii="宋体" w:hAnsi="宋体" w:cs="宋体"/>
              </w:rPr>
              <w:t xml:space="preserve">５、接听总控热线电话，填写值班记录、报修处理记录簿，及时通知当班工程人员处理。</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921"/>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６、值班期间不得擅自脱岗、离岗；不得睡觉，坐姿端正，面对画面分屏器，精神饱满；不得占用总控热线接打、拨打私人电话，不得玩手机、看报纸杂志、抽烟，严禁酒后上岗。</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643"/>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7、将当班设备运行情况、注意事宜、未尽事宜进行记录告知下班次接班人员。</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463"/>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8、负责全委报刊杂志、信件、包裹的收发、征订。</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563"/>
        </w:trPr>
        <w:tc>
          <w:tcPr>
            <w:tcW w:w="69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9、负责农林大厦一楼大厅电子屏、一楼大厅、边楼梯、附楼一楼、后门及地下车库门的开关，以及厅机关值班室钥匙的保管及发放。</w:t>
            </w:r>
            <w:r>
              <w:rPr>
                <w:rFonts w:ascii="宋体" w:hAnsi="宋体" w:cs="宋体"/>
              </w:rPr>
            </w:r>
            <w:r/>
          </w:p>
        </w:tc>
        <w:tc>
          <w:tcPr>
            <w:tcW w:w="1425"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428"/>
        </w:trPr>
        <w:tc>
          <w:tcPr>
            <w:tcW w:w="693"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其</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他</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事</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件</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处</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理</w:t>
            </w:r>
            <w:r>
              <w:rPr>
                <w:rFonts w:ascii="宋体" w:hAnsi="宋体" w:cs="宋体"/>
              </w:rPr>
            </w:r>
            <w:r/>
          </w:p>
        </w:tc>
        <w:tc>
          <w:tcPr>
            <w:tcW w:w="675" w:type="dxa"/>
            <w:vAlign w:val="center"/>
            <w:vMerge w:val="restart"/>
            <w:textDirection w:val="tbRlV"/>
            <w:noWrap w:val="false"/>
          </w:tcPr>
          <w:p>
            <w:pPr>
              <w:pStyle w:val="886"/>
              <w:jc w:val="center"/>
              <w:spacing w:line="240" w:lineRule="atLeast"/>
              <w:rPr>
                <w:rFonts w:ascii="宋体" w:hAnsi="宋体" w:cs="宋体"/>
              </w:rPr>
            </w:pPr>
            <w:r>
              <w:rPr>
                <w:rFonts w:hint="eastAsia" w:ascii="宋体" w:hAnsi="宋体" w:cs="宋体"/>
              </w:rPr>
              <w:t xml:space="preserve">治安事件</w:t>
            </w: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１、及时发现可疑情况，抓获现行违法犯罪分子。</w:t>
            </w:r>
            <w:r>
              <w:rPr>
                <w:rFonts w:ascii="宋体" w:hAnsi="宋体" w:cs="宋体"/>
              </w:rPr>
            </w:r>
            <w:r/>
          </w:p>
        </w:tc>
        <w:tc>
          <w:tcPr>
            <w:tcW w:w="1425"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339"/>
        </w:trPr>
        <w:tc>
          <w:tcPr>
            <w:tcW w:w="69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２、注意警戒、保护刑事案件、治安案件和治安灾害事故现场。</w:t>
            </w:r>
            <w:r>
              <w:rPr>
                <w:rFonts w:ascii="宋体" w:hAnsi="宋体" w:cs="宋体"/>
              </w:rPr>
            </w:r>
            <w:r/>
          </w:p>
        </w:tc>
        <w:tc>
          <w:tcPr>
            <w:tcW w:w="1425"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1445"/>
        </w:trPr>
        <w:tc>
          <w:tcPr>
            <w:tcW w:w="69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３、遇紧急情况，分别按盗窃匪警应急处理程序、可疑人员处理程序、斗殴处理程序、醉酒闹事或精神病人处理程序、强制进入办公楼人员处理程序、可疑物件及恐吓电话处理规程等规定及时处理突发事件，遇无规程的紧急事件及时向上级汇报，并灵活采取措施，控制事态恶化。</w:t>
            </w:r>
            <w:r>
              <w:rPr>
                <w:rFonts w:ascii="宋体" w:hAnsi="宋体" w:cs="宋体"/>
              </w:rPr>
            </w:r>
            <w:r/>
          </w:p>
        </w:tc>
        <w:tc>
          <w:tcPr>
            <w:tcW w:w="1425"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380"/>
        </w:trPr>
        <w:tc>
          <w:tcPr>
            <w:tcW w:w="69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75"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其他</w:t>
            </w: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1、及时完成业主需要保卫人员从事的其他工作。</w:t>
            </w:r>
            <w:r>
              <w:rPr>
                <w:rFonts w:ascii="宋体" w:hAnsi="宋体" w:cs="宋体"/>
              </w:rPr>
            </w:r>
            <w:r/>
          </w:p>
        </w:tc>
        <w:tc>
          <w:tcPr>
            <w:tcW w:w="1425"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495"/>
        </w:trPr>
        <w:tc>
          <w:tcPr>
            <w:tcW w:w="69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675"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913"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２、上述未列的保卫人员应承担的其他工作</w:t>
            </w:r>
            <w:r>
              <w:rPr>
                <w:rFonts w:ascii="宋体" w:hAnsi="宋体" w:cs="宋体"/>
              </w:rPr>
            </w:r>
            <w:r/>
          </w:p>
        </w:tc>
        <w:tc>
          <w:tcPr>
            <w:tcW w:w="1425" w:type="dxa"/>
            <w:vAlign w:val="center"/>
            <w:textDirection w:val="lrTb"/>
            <w:noWrap w:val="false"/>
          </w:tcPr>
          <w:p>
            <w:pPr>
              <w:pStyle w:val="886"/>
              <w:spacing w:line="240" w:lineRule="atLeast"/>
              <w:rPr>
                <w:rFonts w:ascii="宋体" w:hAnsi="宋体" w:cs="宋体"/>
              </w:rPr>
            </w:pPr>
            <w:r>
              <w:rPr>
                <w:rFonts w:ascii="宋体" w:hAnsi="宋体" w:cs="宋体"/>
              </w:rPr>
            </w:r>
            <w:r/>
          </w:p>
        </w:tc>
      </w:tr>
    </w:tbl>
    <w:p>
      <w:pPr>
        <w:pStyle w:val="886"/>
        <w:jc w:val="center"/>
        <w:rPr>
          <w:rFonts w:ascii="宋体" w:hAnsi="宋体" w:cs="宋体"/>
          <w:b/>
          <w:sz w:val="28"/>
          <w:szCs w:val="28"/>
        </w:rPr>
      </w:pPr>
      <w:r>
        <w:rPr>
          <w:rFonts w:hint="eastAsia" w:ascii="宋体" w:hAnsi="宋体" w:cs="宋体"/>
        </w:rPr>
        <w:br w:type="page" w:clear="all"/>
        <w:t xml:space="preserve">3、</w:t>
      </w:r>
      <w:r>
        <w:rPr>
          <w:rFonts w:hint="eastAsia" w:ascii="宋体" w:hAnsi="宋体" w:cs="宋体"/>
          <w:b/>
          <w:sz w:val="28"/>
          <w:szCs w:val="28"/>
        </w:rPr>
        <w:t xml:space="preserve">物业项目厅领导办公室及会议服务管理质量控制标准</w:t>
      </w:r>
      <w:r>
        <w:rPr>
          <w:rFonts w:ascii="宋体" w:hAnsi="宋体" w:cs="宋体"/>
          <w:b/>
          <w:sz w:val="28"/>
          <w:szCs w:val="28"/>
        </w:rPr>
      </w:r>
      <w:r/>
    </w:p>
    <w:tbl>
      <w:tblPr>
        <w:tblW w:w="8525"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734"/>
        <w:gridCol w:w="5872"/>
        <w:gridCol w:w="1185"/>
      </w:tblGrid>
      <w:tr>
        <w:trPr>
          <w:trHeight w:val="620"/>
        </w:trPr>
        <w:tc>
          <w:tcPr>
            <w:gridSpan w:val="2"/>
            <w:tcW w:w="1468"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项   目</w:t>
            </w:r>
            <w:r>
              <w:rPr>
                <w:rFonts w:ascii="宋体" w:hAnsi="宋体" w:cs="宋体"/>
                <w:b/>
                <w:sz w:val="24"/>
                <w:szCs w:val="24"/>
              </w:rPr>
            </w:r>
            <w:r/>
          </w:p>
        </w:tc>
        <w:tc>
          <w:tcPr>
            <w:tcW w:w="5872"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质量控制标准</w:t>
            </w:r>
            <w:r>
              <w:rPr>
                <w:rFonts w:ascii="宋体" w:hAnsi="宋体" w:cs="宋体"/>
                <w:b/>
                <w:sz w:val="24"/>
                <w:szCs w:val="24"/>
              </w:rPr>
            </w:r>
            <w:r/>
          </w:p>
        </w:tc>
        <w:tc>
          <w:tcPr>
            <w:tcW w:w="1185" w:type="dxa"/>
            <w:vAlign w:val="center"/>
            <w:textDirection w:val="lrTb"/>
            <w:noWrap w:val="false"/>
          </w:tcPr>
          <w:p>
            <w:pPr>
              <w:pStyle w:val="886"/>
              <w:jc w:val="center"/>
              <w:spacing w:line="240" w:lineRule="atLeast"/>
              <w:widowControl/>
              <w:rPr>
                <w:rFonts w:ascii="宋体" w:hAnsi="宋体" w:cs="宋体"/>
                <w:b/>
                <w:sz w:val="24"/>
                <w:szCs w:val="24"/>
              </w:rPr>
            </w:pPr>
            <w:r>
              <w:rPr>
                <w:rFonts w:hint="eastAsia" w:ascii="宋体" w:hAnsi="宋体" w:cs="宋体"/>
                <w:b/>
                <w:sz w:val="24"/>
                <w:szCs w:val="24"/>
              </w:rPr>
              <w:t xml:space="preserve">备　注</w:t>
            </w:r>
            <w:r>
              <w:rPr>
                <w:rFonts w:ascii="宋体" w:hAnsi="宋体" w:cs="宋体"/>
                <w:b/>
                <w:sz w:val="24"/>
                <w:szCs w:val="24"/>
              </w:rPr>
            </w:r>
            <w:r/>
          </w:p>
        </w:tc>
      </w:tr>
      <w:tr>
        <w:trPr>
          <w:cantSplit/>
          <w:trHeight w:val="671"/>
        </w:trPr>
        <w:tc>
          <w:tcPr>
            <w:tcW w:w="734"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统</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一</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要</w:t>
            </w:r>
            <w:r>
              <w:rPr>
                <w:rFonts w:ascii="宋体" w:hAnsi="宋体" w:cs="宋体"/>
              </w:rPr>
            </w:r>
            <w:r/>
          </w:p>
          <w:p>
            <w:pPr>
              <w:pStyle w:val="886"/>
              <w:jc w:val="center"/>
              <w:spacing w:line="240" w:lineRule="atLeast"/>
              <w:rPr>
                <w:rFonts w:ascii="宋体" w:hAnsi="宋体" w:cs="宋体"/>
              </w:rPr>
            </w:pP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求</w:t>
            </w:r>
            <w:r>
              <w:rPr>
                <w:rFonts w:ascii="宋体" w:hAnsi="宋体" w:cs="宋体"/>
              </w:rPr>
            </w:r>
            <w:r/>
          </w:p>
        </w:tc>
        <w:tc>
          <w:tcPr>
            <w:tcW w:w="734"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基本</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条件</w:t>
            </w:r>
            <w:r>
              <w:rPr>
                <w:rFonts w:ascii="宋体" w:hAnsi="宋体" w:cs="宋体"/>
              </w:rPr>
            </w:r>
            <w:r/>
          </w:p>
          <w:p>
            <w:pPr>
              <w:pStyle w:val="886"/>
              <w:jc w:val="center"/>
              <w:spacing w:line="240" w:lineRule="atLeast"/>
              <w:rPr>
                <w:rFonts w:ascii="宋体" w:hAnsi="宋体" w:cs="宋体"/>
              </w:rPr>
            </w:pPr>
            <w:r>
              <w:rPr>
                <w:rFonts w:ascii="宋体" w:hAnsi="宋体" w:cs="宋体"/>
              </w:rPr>
            </w:r>
            <w:r/>
          </w:p>
        </w:tc>
        <w:tc>
          <w:tcPr>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1、年龄35周岁以下，身高1.6米以上，容貌端庄，服务规范，语言清晰，普通话标准。</w:t>
            </w:r>
            <w:r>
              <w:rPr>
                <w:rFonts w:ascii="宋体" w:hAnsi="宋体" w:cs="宋体"/>
              </w:rPr>
            </w:r>
            <w:r/>
          </w:p>
        </w:tc>
        <w:tc>
          <w:tcPr>
            <w:tcW w:w="118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　</w:t>
            </w:r>
            <w:r>
              <w:rPr>
                <w:rFonts w:ascii="宋体" w:hAnsi="宋体" w:cs="宋体"/>
              </w:rPr>
            </w:r>
            <w:r/>
          </w:p>
        </w:tc>
      </w:tr>
      <w:tr>
        <w:trPr>
          <w:cantSplit/>
          <w:trHeight w:val="626"/>
        </w:trPr>
        <w:tc>
          <w:tcPr>
            <w:tcW w:w="73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734"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2、思想品德健康，工作积极热情，遵守工作纪律，做好保密工作。</w:t>
            </w:r>
            <w:r>
              <w:rPr>
                <w:rFonts w:ascii="宋体" w:hAnsi="宋体" w:cs="宋体"/>
              </w:rPr>
            </w:r>
            <w:r/>
          </w:p>
        </w:tc>
        <w:tc>
          <w:tcPr>
            <w:tcW w:w="1185" w:type="dxa"/>
            <w:vAlign w:val="center"/>
            <w:textDirection w:val="lrTb"/>
            <w:noWrap w:val="false"/>
          </w:tcPr>
          <w:p>
            <w:pPr>
              <w:pStyle w:val="886"/>
              <w:jc w:val="center"/>
              <w:spacing w:line="240" w:lineRule="atLeast"/>
              <w:rPr>
                <w:rFonts w:ascii="宋体" w:hAnsi="宋体" w:cs="宋体"/>
              </w:rPr>
            </w:pPr>
            <w:r>
              <w:rPr>
                <w:rFonts w:ascii="宋体" w:hAnsi="宋体" w:cs="宋体"/>
              </w:rPr>
            </w:r>
            <w:r/>
          </w:p>
        </w:tc>
      </w:tr>
      <w:tr>
        <w:trPr>
          <w:cantSplit/>
          <w:trHeight w:val="508"/>
        </w:trPr>
        <w:tc>
          <w:tcPr>
            <w:tcW w:w="73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734"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3、经过岗前培训合格，并得到业主认可后方可上岗。</w:t>
            </w:r>
            <w:r>
              <w:rPr>
                <w:rFonts w:ascii="宋体" w:hAnsi="宋体" w:cs="宋体"/>
              </w:rPr>
            </w:r>
            <w:r/>
          </w:p>
        </w:tc>
        <w:tc>
          <w:tcPr>
            <w:tcW w:w="118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　</w:t>
            </w:r>
            <w:r>
              <w:rPr>
                <w:rFonts w:ascii="宋体" w:hAnsi="宋体" w:cs="宋体"/>
              </w:rPr>
            </w:r>
            <w:r/>
          </w:p>
        </w:tc>
      </w:tr>
      <w:tr>
        <w:trPr>
          <w:cantSplit/>
          <w:trHeight w:val="90"/>
        </w:trPr>
        <w:tc>
          <w:tcPr>
            <w:tcW w:w="73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734"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4、服从业主工作安排。8小时外，遇到领导加班或者有会议召开时，应随叫随到。业主对工作超时部分予以确认并支付相应劳动报酬。</w:t>
            </w:r>
            <w:r>
              <w:rPr>
                <w:rFonts w:ascii="宋体" w:hAnsi="宋体" w:cs="宋体"/>
              </w:rPr>
            </w:r>
            <w:r/>
          </w:p>
        </w:tc>
        <w:tc>
          <w:tcPr>
            <w:tcW w:w="1185" w:type="dxa"/>
            <w:vAlign w:val="center"/>
            <w:textDirection w:val="lrTb"/>
            <w:noWrap w:val="false"/>
          </w:tcPr>
          <w:p>
            <w:pPr>
              <w:pStyle w:val="886"/>
              <w:jc w:val="center"/>
              <w:spacing w:line="240" w:lineRule="atLeast"/>
              <w:rPr>
                <w:rFonts w:ascii="宋体" w:hAnsi="宋体" w:cs="宋体"/>
              </w:rPr>
            </w:pPr>
            <w:r>
              <w:rPr>
                <w:rFonts w:ascii="宋体" w:hAnsi="宋体" w:cs="宋体"/>
              </w:rPr>
            </w:r>
            <w:r/>
          </w:p>
        </w:tc>
      </w:tr>
      <w:tr>
        <w:trPr>
          <w:cantSplit/>
          <w:trHeight w:val="639"/>
        </w:trPr>
        <w:tc>
          <w:tcPr>
            <w:tcW w:w="73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734"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仪容</w:t>
            </w:r>
            <w:r>
              <w:rPr>
                <w:rFonts w:ascii="宋体" w:hAnsi="宋体" w:cs="宋体"/>
              </w:rPr>
            </w:r>
            <w:r/>
          </w:p>
        </w:tc>
        <w:tc>
          <w:tcPr>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1、仪容端正，精神饱满，面带微笑，头发整洁（不可留怪发型、不得染发、短发不过肩，长发应束起，刘海儿不过眉）</w:t>
            </w:r>
            <w:r>
              <w:rPr>
                <w:rFonts w:ascii="宋体" w:hAnsi="宋体" w:cs="宋体"/>
              </w:rPr>
            </w:r>
            <w:r/>
          </w:p>
        </w:tc>
        <w:tc>
          <w:tcPr>
            <w:tcW w:w="118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　</w:t>
            </w:r>
            <w:r>
              <w:rPr>
                <w:rFonts w:ascii="宋体" w:hAnsi="宋体" w:cs="宋体"/>
              </w:rPr>
            </w:r>
            <w:r/>
          </w:p>
        </w:tc>
      </w:tr>
      <w:tr>
        <w:trPr>
          <w:cantSplit/>
          <w:trHeight w:val="656"/>
        </w:trPr>
        <w:tc>
          <w:tcPr>
            <w:tcW w:w="73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734"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2、脸部时刻保持清洁，不可浓妆艳抹；口腔无特殊气味，不可使用气味强烈的香水。</w:t>
            </w:r>
            <w:r>
              <w:rPr>
                <w:rFonts w:ascii="宋体" w:hAnsi="宋体" w:cs="宋体"/>
              </w:rPr>
            </w:r>
            <w:r/>
          </w:p>
        </w:tc>
        <w:tc>
          <w:tcPr>
            <w:tcW w:w="1185" w:type="dxa"/>
            <w:vAlign w:val="center"/>
            <w:textDirection w:val="lrTb"/>
            <w:noWrap w:val="false"/>
          </w:tcPr>
          <w:p>
            <w:pPr>
              <w:pStyle w:val="886"/>
              <w:jc w:val="center"/>
              <w:spacing w:line="240" w:lineRule="atLeast"/>
              <w:rPr>
                <w:rFonts w:ascii="宋体" w:hAnsi="宋体" w:cs="宋体"/>
              </w:rPr>
            </w:pPr>
            <w:r>
              <w:rPr>
                <w:rFonts w:ascii="宋体" w:hAnsi="宋体" w:cs="宋体"/>
              </w:rPr>
            </w:r>
            <w:r/>
          </w:p>
        </w:tc>
      </w:tr>
      <w:tr>
        <w:trPr>
          <w:cantSplit/>
          <w:trHeight w:val="366"/>
        </w:trPr>
        <w:tc>
          <w:tcPr>
            <w:tcW w:w="73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734"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3、手要保持清洁。</w:t>
            </w:r>
            <w:r>
              <w:rPr>
                <w:rFonts w:ascii="宋体" w:hAnsi="宋体" w:cs="宋体"/>
              </w:rPr>
            </w:r>
            <w:r/>
          </w:p>
        </w:tc>
        <w:tc>
          <w:tcPr>
            <w:tcW w:w="118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　</w:t>
            </w:r>
            <w:r>
              <w:rPr>
                <w:rFonts w:ascii="宋体" w:hAnsi="宋体" w:cs="宋体"/>
              </w:rPr>
            </w:r>
            <w:r/>
          </w:p>
        </w:tc>
      </w:tr>
      <w:tr>
        <w:trPr>
          <w:cantSplit/>
          <w:trHeight w:val="1193"/>
        </w:trPr>
        <w:tc>
          <w:tcPr>
            <w:tcW w:w="73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734"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着装</w:t>
            </w:r>
            <w:r>
              <w:rPr>
                <w:rFonts w:ascii="宋体" w:hAnsi="宋体" w:cs="宋体"/>
              </w:rPr>
            </w:r>
            <w:r/>
          </w:p>
        </w:tc>
        <w:tc>
          <w:tcPr>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着装统一制服，服装整洁合体，穿戴整齐（佩戴工号牌或工作证，纽扣应全部扣好，不得敞开外衣，卷起裤脚、衣袖，领带必须结正，制服外不得显露个人衣物及个人物品，服装口袋不得装过大过厚物品）。个人的非工作物品应放在看不见位置。</w:t>
            </w:r>
            <w:r>
              <w:rPr>
                <w:rFonts w:ascii="宋体" w:hAnsi="宋体" w:cs="宋体"/>
              </w:rPr>
            </w:r>
            <w:r/>
          </w:p>
        </w:tc>
        <w:tc>
          <w:tcPr>
            <w:tcW w:w="1185" w:type="dxa"/>
            <w:vAlign w:val="center"/>
            <w:textDirection w:val="lrTb"/>
            <w:noWrap w:val="false"/>
          </w:tcPr>
          <w:p>
            <w:pPr>
              <w:pStyle w:val="886"/>
              <w:jc w:val="center"/>
              <w:spacing w:line="240" w:lineRule="atLeast"/>
              <w:rPr>
                <w:rFonts w:ascii="宋体" w:hAnsi="宋体" w:cs="宋体"/>
              </w:rPr>
            </w:pPr>
            <w:r>
              <w:rPr>
                <w:rFonts w:ascii="宋体" w:hAnsi="宋体" w:cs="宋体"/>
              </w:rPr>
            </w:r>
            <w:r/>
          </w:p>
        </w:tc>
      </w:tr>
      <w:tr>
        <w:trPr>
          <w:cantSplit/>
          <w:trHeight w:val="1193"/>
        </w:trPr>
        <w:tc>
          <w:tcPr>
            <w:tcW w:w="73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734"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行为</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举止</w:t>
            </w:r>
            <w:r>
              <w:rPr>
                <w:rFonts w:ascii="宋体" w:hAnsi="宋体" w:cs="宋体"/>
              </w:rPr>
            </w:r>
            <w:r/>
          </w:p>
        </w:tc>
        <w:tc>
          <w:tcPr>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姿态良好，抬头挺胸，不弯腰驼背、前倾后靠、伸懒腰；不袖手、背手、插手或将手插入衣袋；不准在当班时吃零食、玩手机、看报纸杂志，不得哼歌曲；注意检查和保持仪表，但不得当众整理个人衣物。</w:t>
            </w:r>
            <w:r>
              <w:rPr>
                <w:rFonts w:ascii="宋体" w:hAnsi="宋体" w:cs="宋体"/>
              </w:rPr>
            </w:r>
            <w:r/>
          </w:p>
        </w:tc>
        <w:tc>
          <w:tcPr>
            <w:tcW w:w="118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　</w:t>
            </w:r>
            <w:r>
              <w:rPr>
                <w:rFonts w:ascii="宋体" w:hAnsi="宋体" w:cs="宋体"/>
              </w:rPr>
            </w:r>
            <w:r/>
          </w:p>
        </w:tc>
      </w:tr>
      <w:tr>
        <w:trPr>
          <w:cantSplit/>
          <w:trHeight w:val="1074"/>
        </w:trPr>
        <w:tc>
          <w:tcPr>
            <w:tcBorders>
              <w:bottom w:val="single" w:color="000000" w:sz="4" w:space="0"/>
            </w:tcBorders>
            <w:tcW w:w="734"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Borders>
              <w:bottom w:val="single" w:color="000000" w:sz="4" w:space="0"/>
            </w:tcBorders>
            <w:tcW w:w="734"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服务</w:t>
            </w:r>
            <w:r>
              <w:rPr>
                <w:rFonts w:ascii="宋体" w:hAnsi="宋体" w:cs="宋体"/>
              </w:rPr>
            </w:r>
            <w:r/>
          </w:p>
          <w:p>
            <w:pPr>
              <w:pStyle w:val="886"/>
              <w:jc w:val="center"/>
              <w:spacing w:line="240" w:lineRule="atLeast"/>
              <w:rPr>
                <w:rFonts w:ascii="宋体" w:hAnsi="宋体" w:cs="宋体"/>
              </w:rPr>
            </w:pPr>
            <w:r>
              <w:rPr>
                <w:rFonts w:hint="eastAsia" w:ascii="宋体" w:hAnsi="宋体" w:cs="宋体"/>
              </w:rPr>
              <w:t xml:space="preserve">态度</w:t>
            </w:r>
            <w:r>
              <w:rPr>
                <w:rFonts w:ascii="宋体" w:hAnsi="宋体" w:cs="宋体"/>
              </w:rPr>
            </w:r>
            <w:r/>
          </w:p>
        </w:tc>
        <w:tc>
          <w:tcPr>
            <w:tcBorders>
              <w:bottom w:val="single" w:color="000000" w:sz="4" w:space="0"/>
            </w:tcBorders>
            <w:tcW w:w="587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说话和气，礼貌待人，使用服务用语与服务对象交流；微笑服务，主动、热情、耐心、周到，主动向宾客或领导、同事问好；与宾客或领导交流时，保持目光接触，不可打断宾客或领导讲话，不可心不在焉、东张西望；为宾客或领导指路时，应用掌式，不得用手指指点点。</w:t>
            </w:r>
            <w:r>
              <w:rPr>
                <w:rFonts w:ascii="宋体" w:hAnsi="宋体" w:cs="宋体"/>
              </w:rPr>
            </w:r>
            <w:r/>
          </w:p>
        </w:tc>
        <w:tc>
          <w:tcPr>
            <w:tcBorders>
              <w:bottom w:val="single" w:color="000000" w:sz="4" w:space="0"/>
            </w:tcBorders>
            <w:tcW w:w="1185" w:type="dxa"/>
            <w:vAlign w:val="center"/>
            <w:textDirection w:val="lrTb"/>
            <w:noWrap w:val="false"/>
          </w:tcPr>
          <w:p>
            <w:pPr>
              <w:pStyle w:val="886"/>
              <w:jc w:val="center"/>
              <w:spacing w:line="240" w:lineRule="atLeast"/>
              <w:rPr>
                <w:rFonts w:ascii="宋体" w:hAnsi="宋体" w:cs="宋体"/>
              </w:rPr>
            </w:pPr>
            <w:r>
              <w:rPr>
                <w:rFonts w:hint="eastAsia" w:ascii="宋体" w:hAnsi="宋体" w:cs="宋体"/>
              </w:rPr>
              <w:t xml:space="preserve">　</w:t>
            </w:r>
            <w:r>
              <w:rPr>
                <w:rFonts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tbRlV"/>
            <w:noWrap w:val="false"/>
          </w:tcPr>
          <w:p>
            <w:pPr>
              <w:pStyle w:val="886"/>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tbRlV"/>
            <w:noWrap w:val="false"/>
          </w:tcPr>
          <w:p>
            <w:pPr>
              <w:pStyle w:val="886"/>
              <w:jc w:val="center"/>
              <w:widowControl/>
              <w:rPr>
                <w:rFonts w:ascii="宋体" w:hAnsi="宋体" w:cs="宋体"/>
              </w:rPr>
            </w:pPr>
            <w:r>
              <w:rPr>
                <w:rFonts w:hint="eastAsia" w:ascii="宋体" w:hAnsi="宋体" w:cs="宋体"/>
              </w:rPr>
              <w:t xml:space="preserve">厅领导办公室</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300" w:lineRule="exact"/>
              <w:widowControl/>
              <w:rPr>
                <w:rFonts w:ascii="宋体" w:hAnsi="宋体" w:cs="宋体"/>
              </w:rPr>
            </w:pPr>
            <w:r>
              <w:rPr>
                <w:rFonts w:hint="eastAsia" w:ascii="宋体" w:hAnsi="宋体" w:cs="宋体"/>
              </w:rPr>
              <w:t xml:space="preserve">1、</w:t>
            </w:r>
            <w:r>
              <w:rPr>
                <w:rFonts w:hint="eastAsia" w:ascii="宋体" w:hAnsi="宋体" w:cs="宋体"/>
              </w:rPr>
              <w:t xml:space="preserve">服务人员必须每个工作日上午提前30分钟到岗，下午推迟30分钟下班，中午有工作时，随叫随到。厅领导办公室保洁费用含在投标报价中。</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691"/>
        </w:trPr>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300" w:lineRule="exact"/>
              <w:widowControl/>
              <w:rPr>
                <w:rFonts w:ascii="宋体" w:hAnsi="宋体" w:cs="宋体"/>
              </w:rPr>
            </w:pPr>
            <w:r>
              <w:rPr>
                <w:rFonts w:hint="eastAsia" w:ascii="宋体" w:hAnsi="宋体" w:cs="宋体"/>
              </w:rPr>
              <w:t xml:space="preserve">2、注意保密，不得翻阅领导任何资料物品，不得泄露领导隐私，不许接听和使用领导办公室电话。</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1267"/>
        </w:trPr>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300" w:lineRule="exact"/>
              <w:widowControl/>
              <w:rPr>
                <w:rFonts w:ascii="宋体" w:hAnsi="宋体" w:cs="宋体"/>
              </w:rPr>
            </w:pPr>
            <w:r>
              <w:rPr>
                <w:rFonts w:hint="eastAsia" w:ascii="宋体" w:hAnsi="宋体" w:cs="宋体"/>
              </w:rPr>
              <w:t xml:space="preserve">3、每天除尘，并检查设施是否完好，并及时报修。保洁时，应在厅领导不在办公室时进行。不得随意扔掉领导的相关物品，不得将领导办公室内物品带出室外。注意烟头有无熄灭。保洁完毕后关好窗户、关闭电器等设备。</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4、需要服务等事情进办公室时，应轻敲门3次，等待答复后方可进入。与人交谈时，站姿正确，声音要低，不得指手画脚和大声喧哗。</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999"/>
        </w:trPr>
        <w:tc>
          <w:tcPr>
            <w:tcBorders>
              <w:top w:val="single" w:color="000000" w:sz="4" w:space="0"/>
              <w:left w:val="single" w:color="000000" w:sz="4" w:space="0"/>
              <w:right w:val="single" w:color="000000" w:sz="4" w:space="0"/>
            </w:tcBorders>
            <w:tcW w:w="734" w:type="dxa"/>
            <w:vAlign w:val="center"/>
            <w:vMerge w:val="restart"/>
            <w:textDirection w:val="tbRlV"/>
            <w:noWrap w:val="false"/>
          </w:tcPr>
          <w:p>
            <w:pPr>
              <w:pStyle w:val="886"/>
              <w:jc w:val="center"/>
              <w:spacing w:line="360" w:lineRule="auto"/>
              <w:widowControl/>
              <w:rPr>
                <w:rFonts w:ascii="宋体" w:hAnsi="宋体" w:cs="宋体"/>
              </w:rPr>
            </w:pPr>
            <w:r>
              <w:rPr>
                <w:rFonts w:hint="eastAsia" w:ascii="宋体" w:hAnsi="宋体" w:cs="宋体"/>
              </w:rPr>
              <w:t xml:space="preserve">日常服务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tbRlV"/>
            <w:noWrap w:val="false"/>
          </w:tcPr>
          <w:p>
            <w:pPr>
              <w:pStyle w:val="886"/>
              <w:jc w:val="center"/>
              <w:widowControl/>
              <w:rPr>
                <w:rFonts w:ascii="宋体" w:hAnsi="宋体" w:cs="宋体"/>
              </w:rPr>
            </w:pPr>
            <w:r>
              <w:rPr>
                <w:rFonts w:hint="eastAsia" w:ascii="宋体" w:hAnsi="宋体" w:cs="宋体"/>
              </w:rPr>
              <w:t xml:space="preserve">会议服务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1、统一着装，时刻注意仪容仪表。服装合体整洁，穿戴整齐（佩戴工号牌或工作证，纽扣应全部扣好，不得敞开外衣，卷起裤脚、衣袖），头发梳理整齐戴好发髻。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699"/>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2、仪态端庄，微笑服务，不弯腰驼背、前倾后靠、伸懒腰；不袖手、背手、插手或将手插入衣袋；不准在当班时吸烟、吃零食、玩手机，注意检查和保持仪表，有事及时请假，不迟到不早退。</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495"/>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3、保持会议室桌椅门窗的清洁卫生，地毯定期吸尘，物品及茶具等摆放整齐，及时消毒，取用方便。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1115"/>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4、会议前准备工作及时到位，符合会议要求（包括布置会场，按需将指示牌、会标、签到表、座椅、席卡、笔、纸、毛巾、鲜花、茶水等放置到位，提前一小时将会议灯、门、空调、开水、话筒、音响等所需设备准备就绪），迎客服务举止大方，面带微笑。</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465"/>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5、开会时按要求为参会人员提供迎宾、沏茶、更换毛巾等服务。倒水服务规范快捷、无差错，能及时注意观察会场情况并及时反馈。</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496" w:hRule="exact"/>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6、会后立岗送客，礼貌周到。</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404" w:hRule="exact"/>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7、观察会场散场情况，遗失物品及时交还。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566"/>
        </w:trPr>
        <w:tc>
          <w:tcPr>
            <w:tcBorders>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8、收拾整理会场，物品茶具清洗消毒归位，桌椅及时归位，关门关灯关电源，做好会议服务记录。</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810"/>
        </w:trPr>
        <w:tc>
          <w:tcPr>
            <w:tcBorders>
              <w:top w:val="single" w:color="000000" w:sz="4" w:space="0"/>
              <w:left w:val="single" w:color="000000" w:sz="4" w:space="0"/>
              <w:right w:val="single" w:color="000000" w:sz="4" w:space="0"/>
            </w:tcBorders>
            <w:tcW w:w="734" w:type="dxa"/>
            <w:vAlign w:val="center"/>
            <w:vMerge w:val="restart"/>
            <w:textDirection w:val="tbRlV"/>
            <w:noWrap w:val="false"/>
          </w:tcPr>
          <w:p>
            <w:pPr>
              <w:pStyle w:val="886"/>
              <w:jc w:val="center"/>
              <w:widowControl/>
              <w:rPr>
                <w:rFonts w:ascii="宋体" w:hAnsi="宋体" w:cs="宋体"/>
              </w:rPr>
            </w:pPr>
            <w:r>
              <w:rPr>
                <w:rFonts w:hint="eastAsia" w:ascii="宋体" w:hAnsi="宋体" w:cs="宋体"/>
              </w:rPr>
              <w:t xml:space="preserve">日常服务</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restart"/>
            <w:textDirection w:val="tbRlV"/>
            <w:noWrap w:val="false"/>
          </w:tcPr>
          <w:p>
            <w:pPr>
              <w:pStyle w:val="886"/>
              <w:jc w:val="center"/>
              <w:widowControl/>
              <w:rPr>
                <w:rFonts w:ascii="宋体" w:hAnsi="宋体" w:cs="宋体"/>
              </w:rPr>
            </w:pPr>
            <w:r>
              <w:rPr>
                <w:rFonts w:hint="eastAsia" w:ascii="宋体" w:hAnsi="宋体" w:cs="宋体"/>
              </w:rPr>
              <w:t xml:space="preserve">前台客服</w:t>
            </w:r>
            <w:r>
              <w:rPr>
                <w:rFonts w:hint="eastAsia" w:ascii="宋体" w:hAnsi="宋体" w:cs="宋体"/>
                <w:sz w:val="24"/>
                <w:szCs w:val="24"/>
              </w:rPr>
              <w:t xml:space="preserve">(工作时间8:15-18:15)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1、统一着装，服装合体整洁，穿戴整齐（佩戴工号牌或工作证，纽扣应全部扣好，不得敞开外衣，卷起裤脚、衣袖），头发梳理整齐戴好发髻。</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widowControl/>
              <w:rPr>
                <w:rFonts w:ascii="宋体" w:hAnsi="宋体" w:cs="宋体"/>
              </w:rPr>
            </w:pPr>
            <w:r>
              <w:rPr>
                <w:rFonts w:ascii="宋体" w:hAnsi="宋体" w:cs="宋体"/>
              </w:rPr>
            </w:r>
            <w:r/>
          </w:p>
        </w:tc>
      </w:tr>
      <w:tr>
        <w:trPr>
          <w:cantSplit/>
          <w:trHeight w:val="720"/>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2、仪态端庄，微笑服务，不弯腰驼背、前倾后靠、伸懒腰；不袖手、背手、插手或将手插入衣袋；注意检查和保持仪表，有事及时请假，不迟到不早退。</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340" w:hRule="exact"/>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3、站姿、坐姿端正，精神饱满，微笑自然。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385" w:hRule="exact"/>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4、熟悉楼内工作人员，能熟练的分流安排来访人员。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599"/>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5、注意观察进出门的人员，查验其证件，制止可疑人员、推销员进入大厦。</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490"/>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6、接待工作认真仔细，不聊天、不看报、不长时间接电话聊天、不吃零食、不玩手机。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385"/>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7、对来访人员热情，文明礼貌，耐心解答问题，正确指导来访人员填写访客单，积极协助联系接访人员。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340" w:hRule="exact"/>
        </w:trPr>
        <w:tc>
          <w:tcPr>
            <w:tcBorders>
              <w:left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8、从容合理处理突发事件和上访人员。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r>
        <w:trPr>
          <w:cantSplit/>
          <w:trHeight w:val="340" w:hRule="exact"/>
        </w:trPr>
        <w:tc>
          <w:tcPr>
            <w:tcBorders>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34" w:type="dxa"/>
            <w:vAlign w:val="center"/>
            <w:vMerge w:val="continue"/>
            <w:textDirection w:val="tbRlV"/>
            <w:noWrap w:val="false"/>
          </w:tcPr>
          <w:p>
            <w:pPr>
              <w:pStyle w:val="886"/>
              <w:jc w:val="center"/>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872" w:type="dxa"/>
            <w:vAlign w:val="center"/>
            <w:textDirection w:val="lrTb"/>
            <w:noWrap w:val="false"/>
          </w:tcPr>
          <w:p>
            <w:pPr>
              <w:pStyle w:val="886"/>
              <w:ind w:firstLine="105"/>
              <w:jc w:val="left"/>
              <w:spacing w:line="240" w:lineRule="exact"/>
              <w:widowControl/>
              <w:rPr>
                <w:rFonts w:ascii="宋体" w:hAnsi="宋体" w:cs="宋体"/>
              </w:rPr>
            </w:pPr>
            <w:r>
              <w:rPr>
                <w:rFonts w:hint="eastAsia" w:ascii="宋体" w:hAnsi="宋体" w:cs="宋体"/>
              </w:rPr>
              <w:t xml:space="preserve">9、做好接待台的清洁卫生，物品摆放整齐。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86"/>
              <w:jc w:val="center"/>
              <w:rPr>
                <w:rFonts w:ascii="宋体" w:hAnsi="宋体" w:cs="宋体"/>
              </w:rPr>
            </w:pPr>
            <w:r>
              <w:rPr>
                <w:rFonts w:ascii="宋体" w:hAnsi="宋体" w:cs="宋体"/>
              </w:rPr>
            </w:r>
            <w:r/>
          </w:p>
        </w:tc>
      </w:tr>
    </w:tbl>
    <w:p>
      <w:pPr>
        <w:pStyle w:val="886"/>
        <w:jc w:val="center"/>
        <w:rPr>
          <w:rFonts w:ascii="宋体" w:hAnsi="宋体" w:cs="宋体"/>
          <w:sz w:val="36"/>
          <w:szCs w:val="36"/>
        </w:rPr>
      </w:pPr>
      <w:r>
        <w:rPr>
          <w:rFonts w:ascii="宋体" w:hAnsi="宋体" w:cs="宋体"/>
          <w:sz w:val="36"/>
          <w:szCs w:val="36"/>
        </w:rPr>
      </w:r>
      <w:r/>
    </w:p>
    <w:p>
      <w:pPr>
        <w:pStyle w:val="886"/>
        <w:jc w:val="center"/>
        <w:rPr>
          <w:rFonts w:ascii="宋体" w:hAnsi="宋体" w:cs="宋体"/>
          <w:sz w:val="32"/>
          <w:szCs w:val="32"/>
        </w:rPr>
      </w:pPr>
      <w:r>
        <w:rPr>
          <w:rFonts w:hint="eastAsia" w:ascii="宋体" w:hAnsi="宋体" w:cs="宋体"/>
          <w:sz w:val="32"/>
          <w:szCs w:val="32"/>
        </w:rPr>
        <w:br w:type="page" w:clear="all"/>
        <w:t xml:space="preserve">4、物业项目配电房值班与设备运行管理质量控制标准</w:t>
      </w:r>
      <w:r>
        <w:rPr>
          <w:rFonts w:ascii="宋体" w:hAnsi="宋体" w:cs="宋体"/>
          <w:sz w:val="32"/>
          <w:szCs w:val="32"/>
        </w:rPr>
      </w:r>
      <w:r/>
    </w:p>
    <w:p>
      <w:pPr>
        <w:pStyle w:val="886"/>
        <w:jc w:val="center"/>
        <w:rPr>
          <w:rFonts w:ascii="宋体" w:hAnsi="宋体" w:cs="宋体"/>
          <w:sz w:val="24"/>
          <w:szCs w:val="24"/>
        </w:rPr>
      </w:pPr>
      <w:r>
        <w:rPr>
          <w:rFonts w:ascii="宋体" w:hAnsi="宋体" w:cs="宋体"/>
          <w:sz w:val="24"/>
          <w:szCs w:val="24"/>
        </w:rPr>
      </w:r>
      <w:r/>
    </w:p>
    <w:tbl>
      <w:tblPr>
        <w:tblW w:w="8487" w:type="dxa"/>
        <w:tblInd w:w="-287" w:type="dxa"/>
        <w:tblLayout w:type="fixed"/>
        <w:tblCellMar>
          <w:left w:w="15" w:type="dxa"/>
          <w:top w:w="15" w:type="dxa"/>
          <w:right w:w="15" w:type="dxa"/>
          <w:bottom w:w="15" w:type="dxa"/>
        </w:tblCellMar>
        <w:tblLook w:val="04A0" w:firstRow="1" w:lastRow="0" w:firstColumn="1" w:lastColumn="0" w:noHBand="0" w:noVBand="1"/>
      </w:tblPr>
      <w:tblGrid>
        <w:gridCol w:w="1025"/>
        <w:gridCol w:w="6450"/>
        <w:gridCol w:w="1012"/>
      </w:tblGrid>
      <w:tr>
        <w:trPr>
          <w:trHeight w:val="672" w:hRule="exact"/>
        </w:trPr>
        <w:tc>
          <w:tcPr>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pStyle w:val="886"/>
              <w:jc w:val="center"/>
              <w:spacing w:line="320" w:lineRule="exact"/>
              <w:widowControl/>
              <w:rPr>
                <w:rFonts w:ascii="宋体" w:hAnsi="宋体" w:cs="宋体"/>
                <w:sz w:val="24"/>
                <w:szCs w:val="24"/>
              </w:rPr>
            </w:pPr>
            <w:r>
              <w:rPr>
                <w:rFonts w:hint="eastAsia" w:ascii="宋体" w:hAnsi="宋体" w:cs="宋体"/>
                <w:sz w:val="24"/>
                <w:szCs w:val="24"/>
              </w:rPr>
              <w:t xml:space="preserve">项目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jc w:val="center"/>
              <w:spacing w:line="320" w:lineRule="exact"/>
              <w:widowControl/>
              <w:rPr>
                <w:rFonts w:ascii="宋体" w:hAnsi="宋体" w:cs="宋体"/>
                <w:sz w:val="24"/>
                <w:szCs w:val="24"/>
              </w:rPr>
            </w:pPr>
            <w:r>
              <w:rPr>
                <w:rFonts w:hint="eastAsia" w:ascii="宋体" w:hAnsi="宋体" w:cs="宋体"/>
                <w:sz w:val="24"/>
                <w:szCs w:val="24"/>
              </w:rPr>
              <w:t xml:space="preserve">质量控制标准</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320" w:lineRule="exact"/>
              <w:widowControl/>
              <w:rPr>
                <w:rFonts w:ascii="宋体" w:hAnsi="宋体" w:cs="宋体"/>
                <w:sz w:val="24"/>
                <w:szCs w:val="24"/>
              </w:rPr>
            </w:pPr>
            <w:r>
              <w:rPr>
                <w:rFonts w:hint="eastAsia" w:ascii="宋体" w:hAnsi="宋体" w:cs="宋体"/>
                <w:bCs/>
                <w:sz w:val="24"/>
                <w:szCs w:val="24"/>
              </w:rPr>
              <w:t xml:space="preserve">备注</w:t>
            </w:r>
            <w:r>
              <w:rPr>
                <w:rFonts w:ascii="宋体" w:hAnsi="宋体" w:cs="宋体"/>
                <w:sz w:val="24"/>
                <w:szCs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1025" w:type="dxa"/>
            <w:vAlign w:val="center"/>
            <w:vMerge w:val="restart"/>
            <w:textDirection w:val="tbRlV"/>
            <w:noWrap w:val="false"/>
          </w:tcPr>
          <w:p>
            <w:pPr>
              <w:pStyle w:val="886"/>
              <w:jc w:val="center"/>
              <w:spacing w:line="360" w:lineRule="exact"/>
              <w:widowControl/>
              <w:rPr>
                <w:rFonts w:ascii="宋体" w:hAnsi="宋体" w:cs="宋体"/>
                <w:spacing w:val="-20"/>
                <w:sz w:val="24"/>
                <w:szCs w:val="24"/>
              </w:rPr>
            </w:pPr>
            <w:r>
              <w:rPr>
                <w:rFonts w:hint="eastAsia" w:ascii="宋体" w:hAnsi="宋体" w:cs="宋体"/>
              </w:rPr>
              <w:t xml:space="preserve">配电房值班运行</w:t>
            </w: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1、配电房运行值班人员持有高压电工进网作业许可证，3年以上工作经验，熟悉高低压配电设备、变压器及附属设备的性能与操作细则和工作程序。</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1065" w:hRule="exact"/>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2、</w:t>
            </w:r>
            <w:r>
              <w:rPr>
                <w:rFonts w:hint="eastAsia" w:ascii="宋体" w:hAnsi="宋体" w:cs="宋体"/>
              </w:rPr>
              <w:t xml:space="preserve">严格落实24小时运行维护值班制度，</w:t>
            </w:r>
            <w:r>
              <w:rPr>
                <w:rFonts w:hint="eastAsia" w:ascii="宋体" w:hAnsi="宋体" w:cs="宋体"/>
              </w:rPr>
              <w:t xml:space="preserve">做好岗位、设备的清洁卫生工作，不得长时间离岗、脱岗，不得私自换班，</w:t>
            </w:r>
            <w:r>
              <w:rPr>
                <w:rFonts w:hint="eastAsia" w:ascii="宋体" w:hAnsi="宋体" w:cs="宋体"/>
              </w:rPr>
              <w:t xml:space="preserve">加强日常检查维护，及时发现排除故障，确保用电安全。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450"/>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3、着装整齐、佩戴齐全，按规定时间上岗交接班。严格交接班制度，将当班设备运行情况、注意事宜、未尽事宜告知下班次接班人员。</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525" w:hRule="exact"/>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4、查阅前班的记录和询问上班次的情况，将未尽事宜承接执行。</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670"/>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5、严格执行</w:t>
            </w:r>
            <w:r>
              <w:rPr>
                <w:rFonts w:hint="eastAsia" w:ascii="宋体" w:hAnsi="宋体" w:cs="宋体"/>
                <w:b/>
                <w:bCs/>
              </w:rPr>
              <w:t xml:space="preserve">停送电工作制度</w:t>
            </w:r>
            <w:r>
              <w:rPr>
                <w:rFonts w:hint="eastAsia" w:ascii="宋体" w:hAnsi="宋体" w:cs="宋体"/>
              </w:rPr>
              <w:t xml:space="preserve">，严格按操作规程完成每一次停送电操作。</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392"/>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6、严格执行倒闸操作规程，能正确无误完成每一次倒闸操作。</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547"/>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7、严格按照规定的巡查路线、时间来巡视抄表，认真填写记录表。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482"/>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8、每小时检查一次设备运行状况并及时填写《高、低压配电运行记录表》监视设备运行情况。</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475"/>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9、发生紧急情况立即处理并汇报，做好相关记录。</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1189" w:hRule="exact"/>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10、</w:t>
            </w:r>
            <w:r>
              <w:rPr>
                <w:rFonts w:hint="eastAsia" w:ascii="宋体" w:hAnsi="宋体" w:cs="宋体"/>
              </w:rPr>
              <w:t xml:space="preserve">配电房实行封闭管理，</w:t>
            </w:r>
            <w:r>
              <w:rPr>
                <w:rFonts w:hint="eastAsia" w:ascii="宋体" w:hAnsi="宋体" w:cs="宋体"/>
              </w:rPr>
              <w:t xml:space="preserve">严格做好外来人员的登记管理制度，严禁接待无关外来人员，未经允许外来人员不得私自更改、添加设备，不私自使用电器设备；严禁易燃易爆物品进入配电房，保持消防器材完整适用。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770"/>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11、</w:t>
            </w:r>
            <w:r>
              <w:rPr>
                <w:rFonts w:hint="eastAsia" w:ascii="宋体" w:hAnsi="宋体" w:cs="宋体"/>
              </w:rPr>
              <w:t xml:space="preserve">设备及机房环境整洁，无杂物、灰土，无鼠、虫害发生；制定突发事件应急处理程序和临时用电管理措施，明确停、送电审批权限。</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349"/>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12、</w:t>
            </w:r>
            <w:r>
              <w:rPr>
                <w:rFonts w:hint="eastAsia" w:ascii="宋体" w:hAnsi="宋体" w:cs="宋体"/>
              </w:rPr>
              <w:t xml:space="preserve">每季度对强、弱电井、设备间内的机电设备、配电柜接地装置进行检查，每月对变配电设备接地装置、避雷器进行检查，保证所有机电设备、配电柜（箱）、管道、金属构架物接地良好。一年内无重大管理责任事故。</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r>
        <w:trPr>
          <w:cantSplit/>
          <w:trHeight w:val="1035"/>
        </w:trPr>
        <w:tc>
          <w:tcPr>
            <w:tcBorders>
              <w:top w:val="single" w:color="000000" w:sz="4" w:space="0"/>
              <w:left w:val="single" w:color="000000" w:sz="4" w:space="0"/>
              <w:bottom w:val="single" w:color="000000" w:sz="4" w:space="0"/>
              <w:right w:val="single" w:color="000000" w:sz="4" w:space="0"/>
            </w:tcBorders>
            <w:tcW w:w="1025" w:type="dxa"/>
            <w:vAlign w:val="center"/>
            <w:vMerge w:val="continue"/>
            <w:textDirection w:val="tbRlV"/>
            <w:noWrap w:val="false"/>
          </w:tcPr>
          <w:p>
            <w:pPr>
              <w:pStyle w:val="886"/>
              <w:jc w:val="center"/>
              <w:spacing w:line="200" w:lineRule="exact"/>
              <w:rPr>
                <w:rFonts w:ascii="宋体" w:hAnsi="宋体" w:cs="宋体"/>
                <w:spacing w:val="-20"/>
                <w:sz w:val="24"/>
                <w:szCs w:val="24"/>
              </w:rPr>
            </w:pPr>
            <w:r>
              <w:rPr>
                <w:rFonts w:ascii="宋体" w:hAnsi="宋体" w:cs="宋体"/>
                <w:spacing w:val="-20"/>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86"/>
              <w:ind w:firstLine="210"/>
              <w:jc w:val="left"/>
              <w:spacing w:line="300" w:lineRule="exact"/>
              <w:widowControl/>
              <w:rPr>
                <w:rFonts w:ascii="宋体" w:hAnsi="宋体" w:cs="宋体"/>
              </w:rPr>
            </w:pPr>
            <w:r>
              <w:rPr>
                <w:rFonts w:hint="eastAsia" w:ascii="宋体" w:hAnsi="宋体" w:cs="宋体"/>
              </w:rPr>
              <w:t xml:space="preserve">13、</w:t>
            </w:r>
            <w:r>
              <w:rPr>
                <w:rFonts w:hint="eastAsia" w:ascii="宋体" w:hAnsi="宋体" w:cs="宋体"/>
              </w:rPr>
              <w:t xml:space="preserve">建立各项设备档案、台账、维修记录，做到安全、合理、节约用电；建立严格的配送电运行制度、电器维修制度和配电房管理制度。</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pStyle w:val="886"/>
              <w:jc w:val="center"/>
              <w:spacing w:line="200" w:lineRule="exact"/>
              <w:rPr>
                <w:rFonts w:ascii="宋体" w:hAnsi="宋体" w:cs="宋体"/>
                <w:spacing w:val="-20"/>
                <w:sz w:val="20"/>
                <w:szCs w:val="20"/>
              </w:rPr>
            </w:pPr>
            <w:r>
              <w:rPr>
                <w:rFonts w:ascii="宋体" w:hAnsi="宋体" w:cs="宋体"/>
                <w:spacing w:val="-20"/>
                <w:sz w:val="20"/>
                <w:szCs w:val="20"/>
              </w:rPr>
            </w:r>
            <w:r/>
          </w:p>
        </w:tc>
      </w:tr>
    </w:tbl>
    <w:p>
      <w:pPr>
        <w:pStyle w:val="886"/>
        <w:jc w:val="center"/>
        <w:rPr>
          <w:rFonts w:ascii="宋体" w:hAnsi="宋体" w:cs="宋体"/>
          <w:sz w:val="28"/>
          <w:szCs w:val="28"/>
        </w:rPr>
      </w:pPr>
      <w:r>
        <w:rPr>
          <w:rFonts w:hint="eastAsia" w:ascii="宋体" w:hAnsi="宋体" w:cs="宋体"/>
        </w:rPr>
        <w:br w:type="page" w:clear="all"/>
        <w:t xml:space="preserve">5、</w:t>
      </w:r>
      <w:r>
        <w:rPr>
          <w:rFonts w:hint="eastAsia" w:ascii="宋体" w:hAnsi="宋体" w:cs="宋体"/>
          <w:sz w:val="28"/>
          <w:szCs w:val="28"/>
        </w:rPr>
        <w:t xml:space="preserve">物业项目消防设备值班与日常运行管理质量控制标准</w:t>
      </w:r>
      <w:r>
        <w:rPr>
          <w:rFonts w:ascii="宋体" w:hAnsi="宋体" w:cs="宋体"/>
          <w:sz w:val="28"/>
          <w:szCs w:val="28"/>
        </w:rPr>
      </w:r>
      <w:r/>
    </w:p>
    <w:tbl>
      <w:tblPr>
        <w:tblW w:w="8115"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5790"/>
        <w:gridCol w:w="1382"/>
      </w:tblGrid>
      <w:tr>
        <w:trPr>
          <w:trHeight w:val="619"/>
        </w:trPr>
        <w:tc>
          <w:tcPr>
            <w:tcW w:w="943" w:type="dxa"/>
            <w:vAlign w:val="center"/>
            <w:textDirection w:val="lrTb"/>
            <w:noWrap w:val="false"/>
          </w:tcPr>
          <w:p>
            <w:pPr>
              <w:pStyle w:val="886"/>
              <w:jc w:val="center"/>
              <w:spacing w:line="320" w:lineRule="exact"/>
              <w:widowControl/>
              <w:rPr>
                <w:rFonts w:ascii="宋体" w:hAnsi="宋体" w:cs="宋体"/>
                <w:sz w:val="24"/>
                <w:szCs w:val="24"/>
              </w:rPr>
            </w:pPr>
            <w:r>
              <w:rPr>
                <w:rFonts w:hint="eastAsia" w:ascii="宋体" w:hAnsi="宋体" w:cs="宋体"/>
                <w:sz w:val="24"/>
                <w:szCs w:val="24"/>
              </w:rPr>
              <w:t xml:space="preserve">项目</w:t>
            </w:r>
            <w:r>
              <w:rPr>
                <w:rFonts w:ascii="宋体" w:hAnsi="宋体" w:cs="宋体"/>
                <w:sz w:val="24"/>
                <w:szCs w:val="24"/>
              </w:rPr>
            </w:r>
            <w:r/>
          </w:p>
        </w:tc>
        <w:tc>
          <w:tcPr>
            <w:tcW w:w="5790" w:type="dxa"/>
            <w:vAlign w:val="center"/>
            <w:textDirection w:val="lrTb"/>
            <w:noWrap w:val="false"/>
          </w:tcPr>
          <w:p>
            <w:pPr>
              <w:pStyle w:val="886"/>
              <w:jc w:val="center"/>
              <w:spacing w:line="320" w:lineRule="exact"/>
              <w:widowControl/>
              <w:rPr>
                <w:rFonts w:ascii="宋体" w:hAnsi="宋体" w:cs="宋体"/>
              </w:rPr>
            </w:pPr>
            <w:r>
              <w:rPr>
                <w:rFonts w:hint="eastAsia" w:ascii="宋体" w:hAnsi="宋体" w:cs="宋体"/>
                <w:sz w:val="24"/>
                <w:szCs w:val="24"/>
              </w:rPr>
              <w:t xml:space="preserve">质量控制标准</w:t>
            </w:r>
            <w:r>
              <w:rPr>
                <w:rFonts w:ascii="宋体" w:hAnsi="宋体" w:cs="宋体"/>
              </w:rPr>
            </w:r>
            <w:r/>
          </w:p>
        </w:tc>
        <w:tc>
          <w:tcPr>
            <w:tcW w:w="1382" w:type="dxa"/>
            <w:vAlign w:val="center"/>
            <w:textDirection w:val="lrTb"/>
            <w:noWrap w:val="false"/>
          </w:tcPr>
          <w:p>
            <w:pPr>
              <w:pStyle w:val="886"/>
              <w:jc w:val="center"/>
              <w:spacing w:line="320" w:lineRule="exact"/>
              <w:widowControl/>
              <w:rPr>
                <w:rFonts w:ascii="宋体" w:hAnsi="宋体" w:cs="宋体"/>
              </w:rPr>
            </w:pPr>
            <w:r>
              <w:rPr>
                <w:rFonts w:hint="eastAsia" w:ascii="宋体" w:hAnsi="宋体" w:cs="宋体"/>
                <w:bCs/>
                <w:sz w:val="24"/>
                <w:szCs w:val="24"/>
              </w:rPr>
              <w:t xml:space="preserve">备注</w:t>
            </w:r>
            <w:r>
              <w:rPr>
                <w:rFonts w:ascii="宋体" w:hAnsi="宋体" w:cs="宋体"/>
              </w:rPr>
            </w:r>
            <w:r/>
          </w:p>
        </w:tc>
      </w:tr>
      <w:tr>
        <w:trPr>
          <w:cantSplit/>
          <w:trHeight w:val="864"/>
        </w:trPr>
        <w:tc>
          <w:tcPr>
            <w:tcW w:w="943" w:type="dxa"/>
            <w:vAlign w:val="center"/>
            <w:vMerge w:val="restart"/>
            <w:textDirection w:val="lrTb"/>
            <w:noWrap w:val="false"/>
          </w:tcPr>
          <w:p>
            <w:pPr>
              <w:pStyle w:val="886"/>
              <w:jc w:val="center"/>
              <w:spacing w:line="240" w:lineRule="atLeast"/>
              <w:rPr>
                <w:rFonts w:ascii="宋体" w:hAnsi="宋体" w:cs="宋体"/>
              </w:rPr>
            </w:pPr>
            <w:r>
              <w:rPr>
                <w:rFonts w:hint="eastAsia" w:ascii="宋体" w:hAnsi="宋体" w:cs="宋体"/>
              </w:rPr>
              <w:t xml:space="preserve">消防设备值班与日常运行管理</w:t>
            </w:r>
            <w:r>
              <w:rPr>
                <w:rFonts w:ascii="宋体" w:hAnsi="宋体" w:cs="宋体"/>
              </w:rPr>
            </w:r>
            <w:r/>
          </w:p>
        </w:tc>
        <w:tc>
          <w:tcPr>
            <w:tcW w:w="5790" w:type="dxa"/>
            <w:vAlign w:val="center"/>
            <w:textDirection w:val="lrTb"/>
            <w:noWrap w:val="false"/>
          </w:tcPr>
          <w:p>
            <w:pPr>
              <w:pStyle w:val="886"/>
              <w:jc w:val="left"/>
              <w:spacing w:line="240" w:lineRule="exact"/>
              <w:rPr>
                <w:rFonts w:ascii="宋体" w:hAnsi="宋体" w:cs="宋体"/>
              </w:rPr>
            </w:pPr>
            <w:r>
              <w:rPr>
                <w:rFonts w:hint="eastAsia" w:ascii="宋体" w:hAnsi="宋体" w:cs="宋体"/>
                <w:shd w:val="clear" w:color="auto" w:fill="ffffff"/>
              </w:rPr>
              <w:t xml:space="preserve">工作人员应持有消防部门核发的上岗证书。消防控制室</w:t>
            </w:r>
            <w:r>
              <w:rPr>
                <w:rFonts w:hint="eastAsia" w:ascii="宋体" w:hAnsi="宋体" w:cs="宋体"/>
              </w:rPr>
              <w:t xml:space="preserve">实行24小时专人值班制，每班2人，</w:t>
            </w:r>
            <w:r>
              <w:rPr>
                <w:rFonts w:hint="eastAsia" w:ascii="宋体" w:hAnsi="宋体" w:cs="宋体"/>
                <w:shd w:val="clear" w:color="auto" w:fill="ffffff"/>
              </w:rPr>
              <w:t xml:space="preserve">确保及时发现并准确处置火灾和故障报警</w:t>
            </w:r>
            <w:r>
              <w:rPr>
                <w:rFonts w:hint="eastAsia" w:ascii="宋体" w:hAnsi="宋体" w:cs="宋体"/>
              </w:rPr>
              <w:t xml:space="preserve">。</w:t>
            </w:r>
            <w:r>
              <w:rPr>
                <w:rFonts w:ascii="宋体" w:hAnsi="宋体" w:cs="宋体"/>
              </w:rPr>
            </w:r>
            <w:r/>
          </w:p>
        </w:tc>
        <w:tc>
          <w:tcPr>
            <w:tcW w:w="1382"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957"/>
        </w:trPr>
        <w:tc>
          <w:tcPr>
            <w:tcW w:w="94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790" w:type="dxa"/>
            <w:vAlign w:val="center"/>
            <w:textDirection w:val="lrTb"/>
            <w:noWrap w:val="false"/>
          </w:tcPr>
          <w:p>
            <w:pPr>
              <w:pStyle w:val="886"/>
              <w:jc w:val="left"/>
              <w:spacing w:line="240" w:lineRule="exact"/>
              <w:rPr>
                <w:rFonts w:ascii="宋体" w:hAnsi="宋体" w:cs="宋体"/>
                <w:shd w:val="clear" w:color="auto" w:fill="ffffff"/>
              </w:rPr>
            </w:pPr>
            <w:r>
              <w:rPr>
                <w:rFonts w:hint="eastAsia" w:ascii="宋体" w:hAnsi="宋体" w:cs="宋体"/>
                <w:shd w:val="clear" w:color="auto" w:fill="ffffff"/>
              </w:rPr>
              <w:t xml:space="preserve">按时上岗，尽职尽责，不得脱岗、替岗、睡岗，严禁值班前饮酒或在值班时进行娱乐活动，因确有特殊情况不能到岗的，应提前向单位主管领导请假，经批准后，由同等职务的人员代替值班。</w:t>
            </w:r>
            <w:r>
              <w:rPr>
                <w:rFonts w:ascii="宋体" w:hAnsi="宋体" w:cs="宋体"/>
                <w:shd w:val="clear" w:color="auto" w:fill="ffffff"/>
              </w:rPr>
            </w:r>
            <w:r/>
          </w:p>
        </w:tc>
        <w:tc>
          <w:tcPr>
            <w:tcW w:w="1382"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957"/>
        </w:trPr>
        <w:tc>
          <w:tcPr>
            <w:tcW w:w="94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790" w:type="dxa"/>
            <w:vAlign w:val="center"/>
            <w:textDirection w:val="lrTb"/>
            <w:noWrap w:val="false"/>
          </w:tcPr>
          <w:p>
            <w:pPr>
              <w:pStyle w:val="886"/>
              <w:jc w:val="left"/>
              <w:spacing w:line="240" w:lineRule="exact"/>
              <w:rPr>
                <w:rFonts w:ascii="宋体" w:hAnsi="宋体" w:cs="宋体"/>
                <w:shd w:val="clear" w:color="auto" w:fill="ffffff"/>
              </w:rPr>
            </w:pPr>
            <w:r>
              <w:rPr>
                <w:rFonts w:hint="eastAsia" w:ascii="宋体" w:hAnsi="宋体" w:cs="宋体"/>
                <w:shd w:val="clear" w:color="auto" w:fill="ffffff"/>
              </w:rPr>
              <w:t xml:space="preserve">严格遵守消防控制室的各项安全操作规程各项消防安全管理制度</w:t>
            </w:r>
            <w:r>
              <w:rPr>
                <w:rFonts w:hint="eastAsia" w:ascii="宋体" w:hAnsi="宋体" w:cs="宋体"/>
              </w:rPr>
              <w:t xml:space="preserve">，熟悉大厦系统消防设施工作原理及功能，熟练掌握操作技术，确保系统正常运转。</w:t>
            </w:r>
            <w:r>
              <w:rPr>
                <w:rFonts w:ascii="宋体" w:hAnsi="宋体" w:cs="宋体"/>
                <w:shd w:val="clear" w:color="auto" w:fill="ffffff"/>
              </w:rPr>
            </w:r>
            <w:r/>
          </w:p>
        </w:tc>
        <w:tc>
          <w:tcPr>
            <w:tcW w:w="1382"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827"/>
        </w:trPr>
        <w:tc>
          <w:tcPr>
            <w:tcW w:w="94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790" w:type="dxa"/>
            <w:vAlign w:val="center"/>
            <w:textDirection w:val="lrTb"/>
            <w:noWrap w:val="false"/>
          </w:tcPr>
          <w:p>
            <w:pPr>
              <w:pStyle w:val="886"/>
              <w:jc w:val="left"/>
              <w:spacing w:line="240" w:lineRule="exact"/>
              <w:rPr>
                <w:rFonts w:ascii="宋体" w:hAnsi="宋体" w:cs="宋体"/>
              </w:rPr>
            </w:pPr>
            <w:r>
              <w:rPr>
                <w:rFonts w:hint="eastAsia" w:ascii="宋体" w:hAnsi="宋体" w:cs="宋体"/>
              </w:rPr>
              <w:t xml:space="preserve">负责对消防控制室的闭路监控设施操作、使用和检查，负责通过闭路监控对辖区内消防、治安等异常情况进行监控，并及时通知有关人员进行处理。</w:t>
            </w:r>
            <w:r>
              <w:rPr>
                <w:rFonts w:ascii="宋体" w:hAnsi="宋体" w:cs="宋体"/>
              </w:rPr>
            </w:r>
            <w:r/>
          </w:p>
        </w:tc>
        <w:tc>
          <w:tcPr>
            <w:tcW w:w="1382"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589"/>
        </w:trPr>
        <w:tc>
          <w:tcPr>
            <w:tcW w:w="94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790" w:type="dxa"/>
            <w:vAlign w:val="center"/>
            <w:textDirection w:val="lrTb"/>
            <w:noWrap w:val="false"/>
          </w:tcPr>
          <w:p>
            <w:pPr>
              <w:pStyle w:val="886"/>
              <w:jc w:val="left"/>
              <w:spacing w:line="240" w:lineRule="exact"/>
              <w:rPr>
                <w:rFonts w:ascii="宋体" w:hAnsi="宋体" w:cs="宋体"/>
              </w:rPr>
            </w:pPr>
            <w:r>
              <w:rPr>
                <w:rFonts w:hint="eastAsia" w:ascii="宋体" w:hAnsi="宋体" w:cs="宋体"/>
              </w:rPr>
              <w:t xml:space="preserve">负责对消防控制室的电梯故障报警装置进行监视，发现故障报警时立即通知有关人员进行处理。</w:t>
            </w:r>
            <w:r>
              <w:rPr>
                <w:rFonts w:ascii="宋体" w:hAnsi="宋体" w:cs="宋体"/>
              </w:rPr>
            </w:r>
            <w:r/>
          </w:p>
        </w:tc>
        <w:tc>
          <w:tcPr>
            <w:tcW w:w="1382"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604"/>
        </w:trPr>
        <w:tc>
          <w:tcPr>
            <w:tcW w:w="94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790" w:type="dxa"/>
            <w:vAlign w:val="center"/>
            <w:textDirection w:val="lrTb"/>
            <w:noWrap w:val="false"/>
          </w:tcPr>
          <w:p>
            <w:pPr>
              <w:pStyle w:val="886"/>
              <w:jc w:val="left"/>
              <w:spacing w:line="240" w:lineRule="exact"/>
              <w:rPr>
                <w:rFonts w:ascii="宋体" w:hAnsi="宋体" w:cs="宋体"/>
              </w:rPr>
            </w:pPr>
            <w:r>
              <w:rPr>
                <w:rFonts w:hint="eastAsia" w:ascii="宋体" w:hAnsi="宋体" w:cs="宋体"/>
              </w:rPr>
              <w:t xml:space="preserve">定期检查辖区内消防情况，发现隐患及时报告，发现违章及时制止并纠正，做好记录。</w:t>
            </w:r>
            <w:r>
              <w:rPr>
                <w:rFonts w:ascii="宋体" w:hAnsi="宋体" w:cs="宋体"/>
              </w:rPr>
            </w:r>
            <w:r/>
          </w:p>
        </w:tc>
        <w:tc>
          <w:tcPr>
            <w:tcW w:w="1382"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3次/日</w:t>
            </w:r>
            <w:r>
              <w:rPr>
                <w:rFonts w:ascii="宋体" w:hAnsi="宋体" w:cs="宋体"/>
              </w:rPr>
            </w:r>
            <w:r/>
          </w:p>
        </w:tc>
      </w:tr>
      <w:tr>
        <w:trPr>
          <w:cantSplit/>
          <w:trHeight w:val="1826"/>
        </w:trPr>
        <w:tc>
          <w:tcPr>
            <w:tcW w:w="943"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c>
          <w:tcPr>
            <w:tcW w:w="5790" w:type="dxa"/>
            <w:vAlign w:val="center"/>
            <w:textDirection w:val="lrTb"/>
            <w:noWrap w:val="false"/>
          </w:tcPr>
          <w:p>
            <w:pPr>
              <w:pStyle w:val="886"/>
              <w:jc w:val="left"/>
              <w:spacing w:line="240" w:lineRule="exact"/>
              <w:rPr>
                <w:rFonts w:ascii="宋体" w:hAnsi="宋体" w:cs="宋体"/>
              </w:rPr>
            </w:pPr>
            <w:r>
              <w:rPr>
                <w:rFonts w:hint="eastAsia" w:ascii="宋体" w:hAnsi="宋体" w:cs="宋体"/>
              </w:rPr>
              <w:t xml:space="preserve">严格按照《机关团体企业事业单位消防安全管理规定》（公安部第61号令）有关要求，做好消防控制室及消防设备的日常管理和维护，按照规定第18、20、21、22、24、25、26、31、32、33、39、41、43等条款要求做好消防安全管理制度、应急预案和操作规程的制定、一般消防巡查及防火检查、违规行为的及时处置、火灾事故处置、相关责任事故处理、健全消防档案等工作。</w:t>
            </w:r>
            <w:r>
              <w:rPr>
                <w:rFonts w:ascii="宋体" w:hAnsi="宋体" w:cs="宋体"/>
              </w:rPr>
            </w:r>
            <w:r/>
          </w:p>
        </w:tc>
        <w:tc>
          <w:tcPr>
            <w:tcW w:w="1382" w:type="dxa"/>
            <w:vAlign w:val="center"/>
            <w:vMerge w:val="restart"/>
            <w:textDirection w:val="lrTb"/>
            <w:noWrap w:val="false"/>
          </w:tcPr>
          <w:p>
            <w:pPr>
              <w:pStyle w:val="886"/>
              <w:spacing w:line="240" w:lineRule="atLeast"/>
              <w:rPr>
                <w:rFonts w:ascii="宋体" w:hAnsi="宋体" w:cs="宋体"/>
              </w:rPr>
            </w:pPr>
            <w:r>
              <w:rPr>
                <w:rFonts w:hint="eastAsia" w:ascii="宋体" w:hAnsi="宋体" w:cs="宋体"/>
              </w:rPr>
              <w:t xml:space="preserve">巡查3次/日 </w:t>
            </w:r>
            <w:r>
              <w:rPr>
                <w:rFonts w:ascii="宋体" w:hAnsi="宋体" w:cs="宋体"/>
              </w:rPr>
            </w:r>
            <w:r/>
          </w:p>
          <w:p>
            <w:pPr>
              <w:pStyle w:val="886"/>
              <w:spacing w:line="240" w:lineRule="atLeast"/>
              <w:rPr>
                <w:rFonts w:ascii="宋体" w:hAnsi="宋体" w:cs="宋体"/>
              </w:rPr>
            </w:pPr>
            <w:r>
              <w:rPr>
                <w:rFonts w:hint="eastAsia" w:ascii="宋体" w:hAnsi="宋体" w:cs="宋体"/>
              </w:rPr>
              <w:t xml:space="preserve">检查1次/月，</w:t>
            </w:r>
            <w:r>
              <w:rPr>
                <w:rFonts w:ascii="宋体" w:hAnsi="宋体" w:cs="宋体"/>
              </w:rPr>
            </w:r>
            <w:r/>
          </w:p>
          <w:p>
            <w:pPr>
              <w:pStyle w:val="886"/>
              <w:spacing w:line="240" w:lineRule="atLeast"/>
              <w:rPr>
                <w:rFonts w:ascii="宋体" w:hAnsi="宋体" w:cs="宋体"/>
              </w:rPr>
            </w:pPr>
            <w:r>
              <w:rPr>
                <w:rFonts w:hint="eastAsia" w:ascii="宋体" w:hAnsi="宋体" w:cs="宋体"/>
              </w:rPr>
              <w:t xml:space="preserve">重大节日增加检查次数</w:t>
            </w:r>
            <w:r>
              <w:rPr>
                <w:rFonts w:ascii="宋体" w:hAnsi="宋体" w:cs="宋体"/>
              </w:rPr>
            </w:r>
            <w:r/>
          </w:p>
        </w:tc>
      </w:tr>
      <w:tr>
        <w:trPr>
          <w:cantSplit/>
          <w:trHeight w:val="2030"/>
        </w:trPr>
        <w:tc>
          <w:tcPr>
            <w:tcW w:w="94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790" w:type="dxa"/>
            <w:vAlign w:val="center"/>
            <w:textDirection w:val="lrTb"/>
            <w:noWrap w:val="false"/>
          </w:tcPr>
          <w:p>
            <w:pPr>
              <w:pStyle w:val="886"/>
              <w:jc w:val="left"/>
              <w:spacing w:line="240" w:lineRule="exact"/>
              <w:rPr>
                <w:rFonts w:ascii="宋体" w:hAnsi="宋体" w:cs="宋体"/>
              </w:rPr>
            </w:pPr>
            <w:r>
              <w:rPr>
                <w:rFonts w:hint="eastAsia" w:ascii="宋体" w:hAnsi="宋体" w:cs="宋体"/>
              </w:rPr>
              <w:t xml:space="preserve">严格按照《建筑消防设施的维护管理》（GB25201-2010）、《江苏省建筑消防设施维护管理规定》（苏公规（2011）2号）有关规定，做好火灾自动报警系统、自动喷淋系统、室内灭火栓、排放烟系统、安全疏散、应急系统、防火门系统、灭火系统等建筑消防设施的巡查、建档等相关工作，发现问题及时按照规范处置；监督、协助专业维保单位按规范做好单项检查和联动检查，档案保存等工作。</w:t>
            </w:r>
            <w:r>
              <w:rPr>
                <w:rFonts w:ascii="宋体" w:hAnsi="宋体" w:cs="宋体"/>
              </w:rPr>
            </w:r>
            <w:r/>
          </w:p>
        </w:tc>
        <w:tc>
          <w:tcPr>
            <w:tcW w:w="1382" w:type="dxa"/>
            <w:vAlign w:val="center"/>
            <w:vMerge w:val="continue"/>
            <w:textDirection w:val="lrTb"/>
            <w:noWrap w:val="false"/>
          </w:tcPr>
          <w:p>
            <w:pPr>
              <w:pStyle w:val="886"/>
              <w:spacing w:line="240" w:lineRule="atLeast"/>
              <w:rPr>
                <w:rFonts w:ascii="宋体" w:hAnsi="宋体" w:cs="宋体"/>
              </w:rPr>
            </w:pPr>
            <w:r>
              <w:rPr>
                <w:rFonts w:ascii="宋体" w:hAnsi="宋体" w:cs="宋体"/>
              </w:rPr>
            </w:r>
            <w:r/>
          </w:p>
        </w:tc>
      </w:tr>
      <w:tr>
        <w:trPr>
          <w:cantSplit/>
          <w:trHeight w:val="1486"/>
        </w:trPr>
        <w:tc>
          <w:tcPr>
            <w:tcW w:w="94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790" w:type="dxa"/>
            <w:vAlign w:val="center"/>
            <w:textDirection w:val="lrTb"/>
            <w:noWrap w:val="false"/>
          </w:tcPr>
          <w:p>
            <w:pPr>
              <w:pStyle w:val="886"/>
              <w:jc w:val="left"/>
              <w:spacing w:line="240" w:lineRule="exact"/>
              <w:rPr>
                <w:rFonts w:ascii="宋体" w:hAnsi="宋体" w:cs="宋体"/>
              </w:rPr>
            </w:pPr>
            <w:r>
              <w:rPr>
                <w:rFonts w:hint="eastAsia" w:ascii="宋体" w:hAnsi="宋体" w:cs="宋体"/>
              </w:rPr>
              <w:t xml:space="preserve">对建筑消防设施存在的问题和故障，当场有条件解决的应立即解决;当场没有条件解决的，应在24 h内解决;需要由供应商或者厂家解决，不影响系统正常工作的应在10个工作日内解决，影响系统正常工作的应在5个工作日内解决，恢复系统正常工作状态。</w:t>
            </w:r>
            <w:r>
              <w:rPr>
                <w:rFonts w:ascii="宋体" w:hAnsi="宋体" w:cs="宋体"/>
              </w:rPr>
            </w:r>
            <w:r/>
          </w:p>
        </w:tc>
        <w:tc>
          <w:tcPr>
            <w:tcW w:w="1382"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630"/>
        </w:trPr>
        <w:tc>
          <w:tcPr>
            <w:tcW w:w="943" w:type="dxa"/>
            <w:vAlign w:val="center"/>
            <w:vMerge w:val="continue"/>
            <w:textDirection w:val="lrTb"/>
            <w:noWrap w:val="false"/>
          </w:tcPr>
          <w:p>
            <w:pPr>
              <w:pStyle w:val="886"/>
              <w:jc w:val="center"/>
              <w:spacing w:line="240" w:lineRule="atLeast"/>
              <w:rPr>
                <w:rFonts w:ascii="宋体" w:hAnsi="宋体" w:cs="宋体"/>
              </w:rPr>
            </w:pPr>
            <w:r>
              <w:rPr>
                <w:rFonts w:ascii="宋体" w:hAnsi="宋体" w:cs="宋体"/>
              </w:rPr>
            </w:r>
            <w:r/>
          </w:p>
        </w:tc>
        <w:tc>
          <w:tcPr>
            <w:tcW w:w="5790" w:type="dxa"/>
            <w:vAlign w:val="center"/>
            <w:textDirection w:val="lrTb"/>
            <w:noWrap w:val="false"/>
          </w:tcPr>
          <w:p>
            <w:pPr>
              <w:pStyle w:val="886"/>
              <w:spacing w:line="240" w:lineRule="exact"/>
              <w:rPr>
                <w:rFonts w:ascii="宋体" w:hAnsi="宋体" w:cs="宋体"/>
              </w:rPr>
            </w:pPr>
            <w:r>
              <w:rPr>
                <w:rFonts w:hint="eastAsia" w:ascii="宋体" w:hAnsi="宋体" w:cs="宋体"/>
              </w:rPr>
              <w:t xml:space="preserve">爱护消防控制室的设施，保持控制室内的卫生，严禁无关人员进入消防控制室，随意触动设备。</w:t>
            </w:r>
            <w:r>
              <w:rPr>
                <w:rFonts w:ascii="宋体" w:hAnsi="宋体" w:cs="宋体"/>
              </w:rPr>
            </w:r>
            <w:r/>
          </w:p>
        </w:tc>
        <w:tc>
          <w:tcPr>
            <w:tcW w:w="1382" w:type="dxa"/>
            <w:vAlign w:val="center"/>
            <w:textDirection w:val="lrTb"/>
            <w:noWrap w:val="false"/>
          </w:tcPr>
          <w:p>
            <w:pPr>
              <w:pStyle w:val="886"/>
              <w:spacing w:line="240" w:lineRule="atLeast"/>
              <w:rPr>
                <w:rFonts w:ascii="宋体" w:hAnsi="宋体" w:cs="宋体"/>
              </w:rPr>
            </w:pPr>
            <w:r>
              <w:rPr>
                <w:rFonts w:ascii="宋体" w:hAnsi="宋体" w:cs="宋体"/>
              </w:rPr>
            </w:r>
            <w:r/>
          </w:p>
        </w:tc>
      </w:tr>
    </w:tbl>
    <w:p>
      <w:pPr>
        <w:pStyle w:val="886"/>
        <w:jc w:val="center"/>
        <w:rPr>
          <w:sz w:val="28"/>
          <w:szCs w:val="28"/>
        </w:rPr>
      </w:pPr>
      <w:r>
        <w:rPr>
          <w:rFonts w:hint="eastAsia" w:ascii="黑体" w:hAnsi="黑体" w:eastAsia="黑体" w:cs="宋体"/>
          <w:b/>
          <w:sz w:val="28"/>
          <w:szCs w:val="28"/>
        </w:rPr>
        <w:br w:type="page" w:clear="all"/>
        <w:t xml:space="preserve">6、</w:t>
      </w:r>
      <w:r>
        <w:rPr>
          <w:rFonts w:hint="eastAsia"/>
          <w:sz w:val="28"/>
          <w:szCs w:val="28"/>
        </w:rPr>
        <w:t xml:space="preserve">物业项目电梯操作值班及日常运行管理维护质量控制标准</w:t>
      </w:r>
      <w:r>
        <w:rPr>
          <w:sz w:val="28"/>
          <w:szCs w:val="28"/>
        </w:rPr>
      </w:r>
      <w:r/>
    </w:p>
    <w:tbl>
      <w:tblPr>
        <w:tblW w:w="8469" w:type="dxa"/>
        <w:tblInd w:w="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5790"/>
        <w:gridCol w:w="1721"/>
      </w:tblGrid>
      <w:tr>
        <w:trPr>
          <w:trHeight w:val="544"/>
        </w:trPr>
        <w:tc>
          <w:tcPr>
            <w:tcW w:w="958" w:type="dxa"/>
            <w:vAlign w:val="center"/>
            <w:textDirection w:val="lrTb"/>
            <w:noWrap w:val="false"/>
          </w:tcPr>
          <w:p>
            <w:pPr>
              <w:pStyle w:val="886"/>
              <w:jc w:val="center"/>
              <w:spacing w:line="320" w:lineRule="exact"/>
              <w:widowControl/>
              <w:rPr>
                <w:rFonts w:ascii="黑体" w:hAnsi="黑体" w:eastAsia="黑体" w:cs="黑体"/>
                <w:sz w:val="24"/>
                <w:szCs w:val="24"/>
              </w:rPr>
            </w:pPr>
            <w:r>
              <w:rPr>
                <w:rFonts w:hint="eastAsia" w:ascii="黑体" w:hAnsi="黑体" w:eastAsia="黑体" w:cs="黑体"/>
                <w:sz w:val="24"/>
                <w:szCs w:val="24"/>
              </w:rPr>
              <w:t xml:space="preserve">项目</w:t>
            </w:r>
            <w:r>
              <w:rPr>
                <w:rFonts w:ascii="黑体" w:hAnsi="黑体" w:eastAsia="黑体" w:cs="黑体"/>
                <w:sz w:val="24"/>
                <w:szCs w:val="24"/>
              </w:rPr>
            </w:r>
            <w:r/>
          </w:p>
        </w:tc>
        <w:tc>
          <w:tcPr>
            <w:tcW w:w="5790" w:type="dxa"/>
            <w:vAlign w:val="center"/>
            <w:textDirection w:val="lrTb"/>
            <w:noWrap w:val="false"/>
          </w:tcPr>
          <w:p>
            <w:pPr>
              <w:pStyle w:val="886"/>
              <w:jc w:val="center"/>
              <w:spacing w:line="320" w:lineRule="exact"/>
              <w:widowControl/>
              <w:rPr>
                <w:rFonts w:ascii="仿宋_GB2312" w:hAnsi="仿宋" w:eastAsia="仿宋_GB2312"/>
              </w:rPr>
            </w:pPr>
            <w:r>
              <w:rPr>
                <w:rFonts w:hint="eastAsia" w:ascii="黑体" w:hAnsi="黑体" w:eastAsia="黑体" w:cs="黑体"/>
                <w:sz w:val="24"/>
                <w:szCs w:val="24"/>
              </w:rPr>
              <w:t xml:space="preserve">质量控制标准</w:t>
            </w:r>
            <w:r>
              <w:rPr>
                <w:rFonts w:ascii="仿宋_GB2312" w:hAnsi="仿宋" w:eastAsia="仿宋_GB2312"/>
              </w:rPr>
            </w:r>
            <w:r/>
          </w:p>
        </w:tc>
        <w:tc>
          <w:tcPr>
            <w:tcW w:w="1721" w:type="dxa"/>
            <w:vAlign w:val="center"/>
            <w:textDirection w:val="lrTb"/>
            <w:noWrap w:val="false"/>
          </w:tcPr>
          <w:p>
            <w:pPr>
              <w:pStyle w:val="886"/>
              <w:jc w:val="center"/>
              <w:spacing w:line="320" w:lineRule="exact"/>
              <w:widowControl/>
              <w:rPr>
                <w:rFonts w:ascii="仿宋_GB2312" w:hAnsi="仿宋" w:eastAsia="仿宋_GB2312" w:cs="宋体"/>
              </w:rPr>
            </w:pPr>
            <w:r>
              <w:rPr>
                <w:rFonts w:hint="eastAsia" w:ascii="黑体" w:hAnsi="黑体" w:eastAsia="黑体" w:cs="黑体"/>
                <w:bCs/>
                <w:sz w:val="24"/>
                <w:szCs w:val="24"/>
              </w:rPr>
              <w:t xml:space="preserve">备注</w:t>
            </w:r>
            <w:r>
              <w:rPr>
                <w:rFonts w:ascii="仿宋_GB2312" w:hAnsi="仿宋" w:eastAsia="仿宋_GB2312" w:cs="宋体"/>
              </w:rPr>
            </w:r>
            <w:r/>
          </w:p>
        </w:tc>
      </w:tr>
      <w:tr>
        <w:trPr>
          <w:cantSplit/>
          <w:trHeight w:val="1364"/>
        </w:trPr>
        <w:tc>
          <w:tcPr>
            <w:tcW w:w="958" w:type="dxa"/>
            <w:vAlign w:val="center"/>
            <w:vMerge w:val="restart"/>
            <w:textDirection w:val="lrTb"/>
            <w:noWrap w:val="false"/>
          </w:tcPr>
          <w:p>
            <w:pPr>
              <w:pStyle w:val="886"/>
              <w:jc w:val="center"/>
              <w:spacing w:line="240" w:lineRule="atLeast"/>
              <w:rPr>
                <w:rFonts w:ascii="仿宋_GB2312" w:hAnsi="仿宋" w:eastAsia="仿宋_GB2312"/>
              </w:rPr>
            </w:pPr>
            <w:r>
              <w:rPr>
                <w:rFonts w:hint="eastAsia" w:ascii="宋体" w:hAnsi="宋体" w:cs="宋体"/>
              </w:rPr>
              <w:t xml:space="preserve">电梯操作值班与日常运行管理维护</w:t>
            </w:r>
            <w:r>
              <w:rPr>
                <w:rFonts w:ascii="仿宋_GB2312" w:hAnsi="仿宋" w:eastAsia="仿宋_GB2312"/>
              </w:rPr>
            </w:r>
            <w:r/>
          </w:p>
        </w:tc>
        <w:tc>
          <w:tcPr>
            <w:tcW w:w="5790" w:type="dxa"/>
            <w:vAlign w:val="center"/>
            <w:textDirection w:val="lrTb"/>
            <w:noWrap w:val="false"/>
          </w:tcPr>
          <w:p>
            <w:pPr>
              <w:pStyle w:val="886"/>
              <w:spacing w:line="240" w:lineRule="exact"/>
              <w:rPr>
                <w:rFonts w:ascii="宋体" w:hAnsi="宋体" w:cs="宋体"/>
              </w:rPr>
            </w:pPr>
            <w:r>
              <w:rPr>
                <w:rFonts w:hint="eastAsia" w:ascii="宋体" w:hAnsi="宋体" w:cs="宋体"/>
              </w:rPr>
              <w:t xml:space="preserve">1、电梯运行管理人员必须统一服装，持证上岗，熟悉电梯性能，操作技术规范、熟练。对机房设备、井道系统、轿厢设备进行日常运行管理、检查维护及卫生清洁，发现问题按规定及时处置并报告，并按规定做好记录。</w:t>
            </w:r>
            <w:r>
              <w:rPr>
                <w:rFonts w:ascii="宋体" w:hAnsi="宋体" w:cs="宋体"/>
              </w:rPr>
            </w:r>
            <w:r/>
          </w:p>
        </w:tc>
        <w:tc>
          <w:tcPr>
            <w:tcW w:w="1721"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巡视4次/日</w:t>
            </w:r>
            <w:r>
              <w:rPr>
                <w:rFonts w:ascii="宋体" w:hAnsi="宋体" w:cs="宋体"/>
              </w:rPr>
            </w:r>
            <w:r/>
          </w:p>
        </w:tc>
      </w:tr>
      <w:tr>
        <w:trPr>
          <w:cantSplit/>
          <w:trHeight w:val="1214"/>
        </w:trPr>
        <w:tc>
          <w:tcPr>
            <w:tcW w:w="958" w:type="dxa"/>
            <w:vAlign w:val="center"/>
            <w:vMerge w:val="continue"/>
            <w:textDirection w:val="lrTb"/>
            <w:noWrap w:val="false"/>
          </w:tcPr>
          <w:p>
            <w:pPr>
              <w:pStyle w:val="886"/>
              <w:jc w:val="center"/>
              <w:spacing w:line="240" w:lineRule="atLeast"/>
              <w:rPr>
                <w:rFonts w:ascii="仿宋_GB2312" w:hAnsi="仿宋" w:eastAsia="仿宋_GB2312" w:cs="宋体"/>
              </w:rPr>
            </w:pPr>
            <w:r>
              <w:rPr>
                <w:rFonts w:ascii="仿宋_GB2312" w:hAnsi="仿宋" w:eastAsia="仿宋_GB2312" w:cs="宋体"/>
              </w:rPr>
            </w:r>
            <w:r/>
          </w:p>
        </w:tc>
        <w:tc>
          <w:tcPr>
            <w:tcW w:w="5790" w:type="dxa"/>
            <w:vAlign w:val="center"/>
            <w:textDirection w:val="lrTb"/>
            <w:noWrap w:val="false"/>
          </w:tcPr>
          <w:p>
            <w:pPr>
              <w:pStyle w:val="886"/>
              <w:jc w:val="left"/>
              <w:spacing w:line="240" w:lineRule="atLeast"/>
              <w:rPr>
                <w:rFonts w:ascii="宋体" w:hAnsi="宋体" w:cs="宋体"/>
                <w:shd w:val="clear" w:color="auto" w:fill="ffffff"/>
              </w:rPr>
            </w:pPr>
            <w:r>
              <w:rPr>
                <w:rFonts w:hint="eastAsia" w:ascii="宋体" w:hAnsi="宋体" w:cs="宋体"/>
              </w:rPr>
              <w:t xml:space="preserve">2、建立电梯运行管理、设备管理、安全管理制度，确保电梯按规定时间运行，安全设备齐全有效，通风、照明及其它附属设施完好；严格执行国家有关电梯管理规定和安全规程，电梯准用证、年检合格证完备，并在有效期内运行。</w:t>
            </w:r>
            <w:r>
              <w:rPr>
                <w:rFonts w:ascii="宋体" w:hAnsi="宋体" w:cs="宋体"/>
                <w:shd w:val="clear" w:color="auto" w:fill="ffffff"/>
              </w:rPr>
            </w:r>
            <w:r/>
          </w:p>
        </w:tc>
        <w:tc>
          <w:tcPr>
            <w:tcW w:w="1721" w:type="dxa"/>
            <w:vAlign w:val="center"/>
            <w:textDirection w:val="lrTb"/>
            <w:noWrap w:val="false"/>
          </w:tcPr>
          <w:p>
            <w:pPr>
              <w:pStyle w:val="886"/>
              <w:spacing w:line="240" w:lineRule="atLeast"/>
              <w:rPr>
                <w:rFonts w:ascii="宋体" w:hAnsi="宋体" w:cs="宋体"/>
              </w:rPr>
            </w:pPr>
            <w:r>
              <w:rPr>
                <w:rFonts w:ascii="宋体" w:hAnsi="宋体" w:cs="宋体"/>
              </w:rPr>
            </w:r>
            <w:r/>
          </w:p>
        </w:tc>
      </w:tr>
      <w:tr>
        <w:trPr>
          <w:cantSplit/>
          <w:trHeight w:val="957"/>
        </w:trPr>
        <w:tc>
          <w:tcPr>
            <w:tcW w:w="958" w:type="dxa"/>
            <w:vAlign w:val="center"/>
            <w:vMerge w:val="continue"/>
            <w:textDirection w:val="lrTb"/>
            <w:noWrap w:val="false"/>
          </w:tcPr>
          <w:p>
            <w:pPr>
              <w:pStyle w:val="886"/>
              <w:jc w:val="center"/>
              <w:spacing w:line="240" w:lineRule="atLeast"/>
              <w:rPr>
                <w:rFonts w:ascii="仿宋_GB2312" w:hAnsi="仿宋" w:eastAsia="仿宋_GB2312" w:cs="宋体"/>
              </w:rPr>
            </w:pPr>
            <w:r>
              <w:rPr>
                <w:rFonts w:ascii="仿宋_GB2312" w:hAnsi="仿宋" w:eastAsia="仿宋_GB2312" w:cs="宋体"/>
              </w:rPr>
            </w:r>
            <w:r/>
          </w:p>
        </w:tc>
        <w:tc>
          <w:tcPr>
            <w:tcW w:w="5790" w:type="dxa"/>
            <w:vAlign w:val="center"/>
            <w:textDirection w:val="lrTb"/>
            <w:noWrap w:val="false"/>
          </w:tcPr>
          <w:p>
            <w:pPr>
              <w:pStyle w:val="886"/>
              <w:jc w:val="left"/>
              <w:spacing w:line="240" w:lineRule="atLeast"/>
              <w:rPr>
                <w:rFonts w:ascii="宋体" w:hAnsi="宋体" w:cs="宋体"/>
                <w:shd w:val="clear" w:color="auto" w:fill="ffffff"/>
              </w:rPr>
            </w:pPr>
            <w:r>
              <w:rPr>
                <w:rFonts w:hint="eastAsia" w:ascii="宋体" w:hAnsi="宋体" w:cs="宋体"/>
              </w:rPr>
              <w:t xml:space="preserve">3、监督、配合电梯维修保养单位对电梯定期进行维修保养，轿厢、地坎保持清洁；警铃或其它救助设备功能完备，称重装置可靠，电梯运行无异常。</w:t>
            </w:r>
            <w:r>
              <w:rPr>
                <w:rFonts w:ascii="宋体" w:hAnsi="宋体" w:cs="宋体"/>
                <w:shd w:val="clear" w:color="auto" w:fill="ffffff"/>
              </w:rPr>
            </w:r>
            <w:r/>
          </w:p>
        </w:tc>
        <w:tc>
          <w:tcPr>
            <w:tcW w:w="1721" w:type="dxa"/>
            <w:vAlign w:val="center"/>
            <w:textDirection w:val="lrTb"/>
            <w:noWrap w:val="false"/>
          </w:tcPr>
          <w:p>
            <w:pPr>
              <w:pStyle w:val="886"/>
              <w:spacing w:line="240" w:lineRule="atLeast"/>
              <w:rPr>
                <w:rFonts w:ascii="宋体" w:hAnsi="宋体" w:cs="宋体"/>
              </w:rPr>
            </w:pPr>
            <w:r>
              <w:rPr>
                <w:rFonts w:hint="eastAsia" w:ascii="宋体" w:hAnsi="宋体" w:cs="宋体"/>
              </w:rPr>
              <w:t xml:space="preserve">维护1次/15日</w:t>
            </w:r>
            <w:r>
              <w:rPr>
                <w:rFonts w:ascii="宋体" w:hAnsi="宋体" w:cs="宋体"/>
              </w:rPr>
            </w:r>
            <w:r/>
          </w:p>
          <w:p>
            <w:pPr>
              <w:pStyle w:val="886"/>
              <w:spacing w:line="240" w:lineRule="atLeast"/>
              <w:rPr>
                <w:rFonts w:ascii="宋体" w:hAnsi="宋体" w:cs="宋体"/>
              </w:rPr>
            </w:pPr>
            <w:r>
              <w:rPr>
                <w:rFonts w:hint="eastAsia" w:ascii="宋体" w:hAnsi="宋体" w:cs="宋体"/>
              </w:rPr>
              <w:t xml:space="preserve">检查1次/月</w:t>
            </w:r>
            <w:r>
              <w:rPr>
                <w:rFonts w:ascii="宋体" w:hAnsi="宋体" w:cs="宋体"/>
              </w:rPr>
            </w:r>
            <w:r/>
          </w:p>
        </w:tc>
      </w:tr>
      <w:tr>
        <w:trPr>
          <w:cantSplit/>
          <w:trHeight w:val="1441"/>
        </w:trPr>
        <w:tc>
          <w:tcPr>
            <w:tcW w:w="958" w:type="dxa"/>
            <w:vAlign w:val="center"/>
            <w:vMerge w:val="continue"/>
            <w:textDirection w:val="lrTb"/>
            <w:noWrap w:val="false"/>
          </w:tcPr>
          <w:p>
            <w:pPr>
              <w:pStyle w:val="886"/>
              <w:jc w:val="center"/>
              <w:spacing w:line="240" w:lineRule="atLeast"/>
              <w:rPr>
                <w:rFonts w:ascii="仿宋_GB2312" w:hAnsi="仿宋" w:eastAsia="仿宋_GB2312" w:cs="宋体"/>
              </w:rPr>
            </w:pPr>
            <w:r>
              <w:rPr>
                <w:rFonts w:ascii="仿宋_GB2312" w:hAnsi="仿宋" w:eastAsia="仿宋_GB2312" w:cs="宋体"/>
              </w:rPr>
            </w:r>
            <w:r/>
          </w:p>
        </w:tc>
        <w:tc>
          <w:tcPr>
            <w:tcW w:w="5790" w:type="dxa"/>
            <w:vAlign w:val="center"/>
            <w:textDirection w:val="lrTb"/>
            <w:noWrap w:val="false"/>
          </w:tcPr>
          <w:p>
            <w:pPr>
              <w:pStyle w:val="886"/>
              <w:jc w:val="left"/>
              <w:spacing w:line="240" w:lineRule="atLeast"/>
              <w:rPr>
                <w:rFonts w:ascii="宋体" w:hAnsi="宋体" w:cs="宋体"/>
              </w:rPr>
            </w:pPr>
            <w:r>
              <w:rPr>
                <w:rFonts w:hint="eastAsia" w:ascii="宋体" w:hAnsi="宋体" w:cs="宋体"/>
              </w:rPr>
              <w:t xml:space="preserve">4、电梯机房实行封闭管理，机房内温度不超过设备安全运行环境温度；电梯出现故障，接到报修后电梯维护管理人员应在10分钟内到达现场抢修，及时排除故障，需报电梯维保单位维修应立即通报。</w:t>
            </w:r>
            <w:r>
              <w:rPr>
                <w:rFonts w:ascii="宋体" w:hAnsi="宋体" w:cs="宋体"/>
              </w:rPr>
            </w:r>
            <w:r/>
          </w:p>
        </w:tc>
        <w:tc>
          <w:tcPr>
            <w:tcW w:w="1721" w:type="dxa"/>
            <w:vAlign w:val="center"/>
            <w:textDirection w:val="lrTb"/>
            <w:noWrap w:val="false"/>
          </w:tcPr>
          <w:p>
            <w:pPr>
              <w:pStyle w:val="886"/>
              <w:spacing w:line="240" w:lineRule="atLeast"/>
              <w:rPr>
                <w:rFonts w:ascii="仿宋_GB2312" w:hAnsi="仿宋" w:eastAsia="仿宋_GB2312" w:cs="宋体"/>
              </w:rPr>
            </w:pPr>
            <w:r>
              <w:rPr>
                <w:rFonts w:ascii="仿宋_GB2312" w:hAnsi="仿宋" w:eastAsia="仿宋_GB2312" w:cs="宋体"/>
              </w:rPr>
            </w:r>
            <w:r/>
          </w:p>
        </w:tc>
      </w:tr>
      <w:tr>
        <w:trPr>
          <w:cantSplit/>
          <w:trHeight w:val="1289"/>
        </w:trPr>
        <w:tc>
          <w:tcPr>
            <w:tcW w:w="958" w:type="dxa"/>
            <w:vAlign w:val="center"/>
            <w:vMerge w:val="continue"/>
            <w:textDirection w:val="lrTb"/>
            <w:noWrap w:val="false"/>
          </w:tcPr>
          <w:p>
            <w:pPr>
              <w:pStyle w:val="886"/>
              <w:jc w:val="center"/>
              <w:spacing w:line="240" w:lineRule="atLeast"/>
              <w:rPr>
                <w:rFonts w:ascii="仿宋_GB2312" w:hAnsi="仿宋" w:eastAsia="仿宋_GB2312" w:cs="宋体"/>
              </w:rPr>
            </w:pPr>
            <w:r>
              <w:rPr>
                <w:rFonts w:ascii="仿宋_GB2312" w:hAnsi="仿宋" w:eastAsia="仿宋_GB2312" w:cs="宋体"/>
              </w:rPr>
            </w:r>
            <w:r/>
          </w:p>
        </w:tc>
        <w:tc>
          <w:tcPr>
            <w:tcW w:w="5790" w:type="dxa"/>
            <w:vAlign w:val="center"/>
            <w:textDirection w:val="lrTb"/>
            <w:noWrap w:val="false"/>
          </w:tcPr>
          <w:p>
            <w:pPr>
              <w:pStyle w:val="886"/>
              <w:jc w:val="left"/>
              <w:spacing w:line="240" w:lineRule="atLeast"/>
              <w:rPr>
                <w:rFonts w:ascii="宋体" w:hAnsi="宋体" w:cs="宋体"/>
              </w:rPr>
            </w:pPr>
            <w:r>
              <w:rPr>
                <w:rFonts w:hint="eastAsia" w:ascii="宋体" w:hAnsi="宋体" w:cs="宋体"/>
              </w:rPr>
              <w:t xml:space="preserve">5、当发生电梯困人等故障时，消防值班监控人员应于2分钟内通知电梯管理员10分钟到达现场，并按照南京市质量技术监督局2012年发布的《南京市电梯应急救援预案》有关操作执行</w:t>
            </w:r>
            <w:r>
              <w:rPr>
                <w:rFonts w:hint="eastAsia" w:ascii="宋体" w:hAnsi="宋体" w:cs="宋体"/>
                <w:b/>
                <w:bCs/>
              </w:rPr>
              <w:t xml:space="preserve">。</w:t>
            </w:r>
            <w:r>
              <w:rPr>
                <w:rFonts w:hint="eastAsia" w:ascii="宋体" w:hAnsi="宋体" w:cs="宋体"/>
              </w:rPr>
              <w:t xml:space="preserve">   </w:t>
            </w:r>
            <w:r>
              <w:rPr>
                <w:rFonts w:ascii="宋体" w:hAnsi="宋体" w:cs="宋体"/>
              </w:rPr>
            </w:r>
            <w:r/>
          </w:p>
        </w:tc>
        <w:tc>
          <w:tcPr>
            <w:tcW w:w="1721" w:type="dxa"/>
            <w:vAlign w:val="center"/>
            <w:textDirection w:val="lrTb"/>
            <w:noWrap w:val="false"/>
          </w:tcPr>
          <w:p>
            <w:pPr>
              <w:pStyle w:val="886"/>
              <w:spacing w:line="240" w:lineRule="atLeast"/>
              <w:rPr>
                <w:rFonts w:ascii="仿宋_GB2312" w:hAnsi="仿宋" w:eastAsia="仿宋_GB2312" w:cs="宋体"/>
              </w:rPr>
            </w:pPr>
            <w:r>
              <w:rPr>
                <w:rFonts w:ascii="仿宋_GB2312" w:hAnsi="仿宋" w:eastAsia="仿宋_GB2312" w:cs="宋体"/>
              </w:rPr>
            </w:r>
            <w:r/>
          </w:p>
        </w:tc>
      </w:tr>
      <w:tr>
        <w:trPr>
          <w:cantSplit/>
          <w:trHeight w:val="675"/>
        </w:trPr>
        <w:tc>
          <w:tcPr>
            <w:tcW w:w="958" w:type="dxa"/>
            <w:vAlign w:val="center"/>
            <w:vMerge w:val="continue"/>
            <w:textDirection w:val="lrTb"/>
            <w:noWrap w:val="false"/>
          </w:tcPr>
          <w:p>
            <w:pPr>
              <w:pStyle w:val="886"/>
              <w:jc w:val="center"/>
              <w:spacing w:line="240" w:lineRule="atLeast"/>
              <w:rPr>
                <w:rFonts w:ascii="仿宋_GB2312" w:hAnsi="仿宋" w:eastAsia="仿宋_GB2312" w:cs="宋体"/>
              </w:rPr>
            </w:pPr>
            <w:r>
              <w:rPr>
                <w:rFonts w:ascii="仿宋_GB2312" w:hAnsi="仿宋" w:eastAsia="仿宋_GB2312" w:cs="宋体"/>
              </w:rPr>
            </w:r>
            <w:r/>
          </w:p>
        </w:tc>
        <w:tc>
          <w:tcPr>
            <w:tcW w:w="5790" w:type="dxa"/>
            <w:vAlign w:val="center"/>
            <w:textDirection w:val="lrTb"/>
            <w:noWrap w:val="false"/>
          </w:tcPr>
          <w:p>
            <w:pPr>
              <w:pStyle w:val="886"/>
              <w:jc w:val="left"/>
              <w:spacing w:line="240" w:lineRule="atLeast"/>
              <w:rPr>
                <w:rFonts w:ascii="宋体" w:hAnsi="宋体" w:cs="宋体"/>
              </w:rPr>
            </w:pPr>
            <w:r>
              <w:rPr>
                <w:rFonts w:hint="eastAsia" w:ascii="宋体" w:hAnsi="宋体" w:cs="宋体"/>
              </w:rPr>
              <w:t xml:space="preserve">6、根据业主需要采用有专业人员操作控制电梯，执行迎送宾客、运送货物任务。</w:t>
            </w:r>
            <w:r>
              <w:rPr>
                <w:rFonts w:ascii="宋体" w:hAnsi="宋体" w:cs="宋体"/>
              </w:rPr>
            </w:r>
            <w:r/>
          </w:p>
        </w:tc>
        <w:tc>
          <w:tcPr>
            <w:tcW w:w="1721" w:type="dxa"/>
            <w:vAlign w:val="center"/>
            <w:textDirection w:val="lrTb"/>
            <w:noWrap w:val="false"/>
          </w:tcPr>
          <w:p>
            <w:pPr>
              <w:pStyle w:val="886"/>
              <w:spacing w:line="240" w:lineRule="atLeast"/>
              <w:rPr>
                <w:rFonts w:ascii="仿宋_GB2312" w:hAnsi="仿宋" w:eastAsia="仿宋_GB2312" w:cs="宋体"/>
              </w:rPr>
            </w:pPr>
            <w:r>
              <w:rPr>
                <w:rFonts w:ascii="仿宋_GB2312" w:hAnsi="仿宋" w:eastAsia="仿宋_GB2312" w:cs="宋体"/>
              </w:rPr>
            </w:r>
            <w:r/>
          </w:p>
        </w:tc>
      </w:tr>
      <w:tr>
        <w:trPr>
          <w:cantSplit/>
          <w:trHeight w:val="1020"/>
        </w:trPr>
        <w:tc>
          <w:tcPr>
            <w:tcW w:w="958" w:type="dxa"/>
            <w:vAlign w:val="center"/>
            <w:vMerge w:val="continue"/>
            <w:textDirection w:val="lrTb"/>
            <w:noWrap w:val="false"/>
          </w:tcPr>
          <w:p>
            <w:pPr>
              <w:pStyle w:val="886"/>
              <w:jc w:val="center"/>
              <w:spacing w:line="240" w:lineRule="atLeast"/>
              <w:rPr>
                <w:rFonts w:ascii="仿宋_GB2312" w:hAnsi="仿宋" w:eastAsia="仿宋_GB2312" w:cs="宋体"/>
              </w:rPr>
            </w:pPr>
            <w:r>
              <w:rPr>
                <w:rFonts w:ascii="仿宋_GB2312" w:hAnsi="仿宋" w:eastAsia="仿宋_GB2312" w:cs="宋体"/>
              </w:rPr>
            </w:r>
            <w:r/>
          </w:p>
        </w:tc>
        <w:tc>
          <w:tcPr>
            <w:tcW w:w="5790" w:type="dxa"/>
            <w:vAlign w:val="center"/>
            <w:textDirection w:val="lrTb"/>
            <w:noWrap w:val="false"/>
          </w:tcPr>
          <w:p>
            <w:pPr>
              <w:pStyle w:val="886"/>
              <w:rPr>
                <w:rFonts w:ascii="宋体" w:hAnsi="宋体" w:cs="宋体"/>
              </w:rPr>
            </w:pPr>
            <w:r>
              <w:rPr>
                <w:rFonts w:hint="eastAsia"/>
              </w:rPr>
              <w:t xml:space="preserve">7、</w:t>
            </w:r>
            <w:r>
              <w:t xml:space="preserve">按时上岗，尽职尽责，不得脱岗，严禁值班前饮酒或在值班时进行娱乐活动</w:t>
            </w:r>
            <w:r>
              <w:rPr>
                <w:rFonts w:hint="eastAsia"/>
              </w:rPr>
              <w:t xml:space="preserve">。电梯相关钥匙专人管理。</w:t>
            </w:r>
            <w:r>
              <w:rPr>
                <w:rFonts w:ascii="宋体" w:hAnsi="宋体" w:cs="宋体"/>
              </w:rPr>
            </w:r>
            <w:r/>
          </w:p>
        </w:tc>
        <w:tc>
          <w:tcPr>
            <w:tcW w:w="1721" w:type="dxa"/>
            <w:vAlign w:val="center"/>
            <w:textDirection w:val="lrTb"/>
            <w:noWrap w:val="false"/>
          </w:tcPr>
          <w:p>
            <w:pPr>
              <w:pStyle w:val="886"/>
              <w:spacing w:line="240" w:lineRule="atLeast"/>
              <w:rPr>
                <w:rFonts w:ascii="仿宋_GB2312" w:hAnsi="仿宋" w:eastAsia="仿宋_GB2312" w:cs="宋体"/>
              </w:rPr>
            </w:pPr>
            <w:r>
              <w:rPr>
                <w:rFonts w:ascii="仿宋_GB2312" w:hAnsi="仿宋" w:eastAsia="仿宋_GB2312" w:cs="宋体"/>
              </w:rPr>
            </w:r>
            <w:r/>
          </w:p>
        </w:tc>
      </w:tr>
    </w:tbl>
    <w:p>
      <w:pPr>
        <w:pStyle w:val="886"/>
        <w:jc w:val="center"/>
        <w:spacing w:line="360" w:lineRule="exact"/>
        <w:rPr>
          <w:rFonts w:ascii="黑体" w:hAnsi="宋体" w:eastAsia="黑体" w:cs="宋体"/>
          <w:sz w:val="36"/>
          <w:szCs w:val="36"/>
        </w:rPr>
      </w:pPr>
      <w:r>
        <w:rPr>
          <w:rFonts w:hint="eastAsia" w:ascii="黑体" w:hAnsi="黑体" w:eastAsia="黑体" w:cs="宋体"/>
          <w:b/>
          <w:sz w:val="28"/>
          <w:szCs w:val="28"/>
        </w:rPr>
        <w:br w:type="page" w:clear="all"/>
      </w:r>
      <w:r>
        <w:rPr>
          <w:rFonts w:ascii="黑体" w:hAnsi="宋体" w:eastAsia="黑体" w:cs="宋体"/>
          <w:sz w:val="36"/>
          <w:szCs w:val="36"/>
        </w:rPr>
      </w:r>
      <w:r/>
    </w:p>
    <w:p>
      <w:pPr>
        <w:pStyle w:val="886"/>
        <w:ind w:firstLine="2249"/>
        <w:spacing w:line="360" w:lineRule="exact"/>
        <w:rPr>
          <w:rFonts w:ascii="黑体" w:hAnsi="黑体" w:eastAsia="黑体" w:cs="宋体"/>
          <w:b/>
          <w:sz w:val="28"/>
          <w:szCs w:val="28"/>
        </w:rPr>
      </w:pPr>
      <w:r>
        <w:rPr>
          <w:rFonts w:hint="eastAsia" w:ascii="黑体" w:hAnsi="黑体" w:eastAsia="黑体" w:cs="宋体"/>
          <w:b/>
          <w:sz w:val="28"/>
          <w:szCs w:val="28"/>
        </w:rPr>
        <w:t xml:space="preserve">7、项目负责人管理验收标准</w:t>
      </w:r>
      <w:r>
        <w:rPr>
          <w:rFonts w:ascii="黑体" w:hAnsi="黑体" w:eastAsia="黑体" w:cs="宋体"/>
          <w:b/>
          <w:sz w:val="28"/>
          <w:szCs w:val="28"/>
        </w:rPr>
      </w:r>
      <w:r/>
    </w:p>
    <w:tbl>
      <w:tblPr>
        <w:tblW w:w="8219" w:type="dxa"/>
        <w:jc w:val="center"/>
        <w:tblInd w:w="0" w:type="dxa"/>
        <w:tblLayout w:type="fixed"/>
        <w:tblCellMar>
          <w:left w:w="15" w:type="dxa"/>
          <w:top w:w="15" w:type="dxa"/>
          <w:right w:w="15" w:type="dxa"/>
          <w:bottom w:w="15" w:type="dxa"/>
        </w:tblCellMar>
        <w:tblLook w:val="04A0" w:firstRow="1" w:lastRow="0" w:firstColumn="1" w:lastColumn="0" w:noHBand="0" w:noVBand="1"/>
      </w:tblPr>
      <w:tblGrid>
        <w:gridCol w:w="780"/>
        <w:gridCol w:w="5331"/>
        <w:gridCol w:w="2108"/>
      </w:tblGrid>
      <w:tr>
        <w:trPr>
          <w:trHeight w:val="78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886"/>
              <w:jc w:val="center"/>
              <w:spacing w:line="360" w:lineRule="exact"/>
              <w:widowControl/>
              <w:rPr>
                <w:rFonts w:ascii="宋体" w:hAnsi="宋体" w:cs="宋体"/>
                <w:sz w:val="24"/>
                <w:szCs w:val="24"/>
              </w:rPr>
            </w:pPr>
            <w:r>
              <w:rPr>
                <w:rFonts w:hint="eastAsia" w:ascii="宋体" w:hAnsi="宋体" w:cs="宋体"/>
                <w:sz w:val="28"/>
                <w:szCs w:val="28"/>
              </w:rPr>
              <w:t xml:space="preserve">项目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center"/>
              <w:spacing w:line="360" w:lineRule="exact"/>
              <w:widowControl/>
              <w:rPr>
                <w:rFonts w:ascii="宋体" w:hAnsi="宋体" w:cs="宋体"/>
                <w:sz w:val="20"/>
                <w:szCs w:val="20"/>
              </w:rPr>
            </w:pPr>
            <w:r>
              <w:rPr>
                <w:rFonts w:hint="eastAsia" w:ascii="宋体" w:hAnsi="宋体" w:cs="宋体"/>
                <w:sz w:val="28"/>
                <w:szCs w:val="28"/>
              </w:rPr>
              <w:t xml:space="preserve">验收标准</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pStyle w:val="886"/>
              <w:jc w:val="center"/>
              <w:spacing w:line="360" w:lineRule="exact"/>
              <w:widowControl/>
              <w:rPr>
                <w:rFonts w:ascii="宋体" w:hAnsi="宋体" w:cs="宋体"/>
                <w:sz w:val="20"/>
                <w:szCs w:val="20"/>
              </w:rPr>
            </w:pPr>
            <w:r>
              <w:rPr>
                <w:rFonts w:hint="eastAsia" w:ascii="宋体" w:hAnsi="宋体" w:cs="宋体"/>
                <w:sz w:val="28"/>
                <w:szCs w:val="28"/>
              </w:rPr>
              <w:t xml:space="preserve">备注</w:t>
            </w:r>
            <w:r>
              <w:rPr>
                <w:rFonts w:ascii="宋体" w:hAnsi="宋体" w:cs="宋体"/>
                <w:sz w:val="20"/>
                <w:szCs w:val="20"/>
              </w:rPr>
            </w:r>
            <w:r/>
          </w:p>
        </w:tc>
      </w:tr>
      <w:tr>
        <w:trPr>
          <w:cantSplit/>
          <w:trHeight w:val="495"/>
        </w:trPr>
        <w:tc>
          <w:tcPr>
            <w:tcBorders>
              <w:top w:val="single" w:color="000000" w:sz="4" w:space="0"/>
              <w:left w:val="single" w:color="000000" w:sz="4" w:space="0"/>
              <w:right w:val="single" w:color="000000" w:sz="4" w:space="0"/>
            </w:tcBorders>
            <w:tcW w:w="780" w:type="dxa"/>
            <w:vAlign w:val="center"/>
            <w:vMerge w:val="restart"/>
            <w:textDirection w:val="tbRlV"/>
            <w:noWrap w:val="false"/>
          </w:tcPr>
          <w:p>
            <w:pPr>
              <w:pStyle w:val="886"/>
              <w:jc w:val="center"/>
              <w:spacing w:line="360" w:lineRule="exact"/>
              <w:widowControl/>
              <w:rPr>
                <w:rFonts w:ascii="宋体" w:hAnsi="宋体" w:cs="宋体"/>
                <w:sz w:val="24"/>
                <w:szCs w:val="24"/>
              </w:rPr>
            </w:pPr>
            <w:r>
              <w:rPr>
                <w:rFonts w:hint="eastAsia" w:ascii="宋体" w:hAnsi="宋体" w:cs="宋体"/>
                <w:sz w:val="24"/>
                <w:szCs w:val="24"/>
              </w:rPr>
              <w:t xml:space="preserve">项目负责人管理 </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1、项目负责人必须具备大专以上学历、物业服务从业人员岗位资格证书及至少有3年担任机关单位项目经理的任职经历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pStyle w:val="886"/>
              <w:jc w:val="center"/>
              <w:spacing w:line="360" w:lineRule="exact"/>
              <w:rPr>
                <w:rFonts w:ascii="宋体" w:hAnsi="宋体" w:cs="宋体"/>
                <w:sz w:val="20"/>
                <w:szCs w:val="20"/>
              </w:rPr>
            </w:pPr>
            <w:r>
              <w:rPr>
                <w:rFonts w:ascii="宋体" w:hAnsi="宋体" w:cs="宋体"/>
                <w:sz w:val="20"/>
                <w:szCs w:val="20"/>
              </w:rPr>
            </w:r>
            <w:r/>
          </w:p>
        </w:tc>
      </w:tr>
      <w:tr>
        <w:trPr>
          <w:cantSplit/>
          <w:trHeight w:val="495"/>
        </w:trPr>
        <w:tc>
          <w:tcPr>
            <w:tcBorders>
              <w:left w:val="single" w:color="000000" w:sz="4" w:space="0"/>
              <w:right w:val="single" w:color="000000" w:sz="4" w:space="0"/>
            </w:tcBorders>
            <w:tcW w:w="780" w:type="dxa"/>
            <w:vAlign w:val="center"/>
            <w:vMerge w:val="continue"/>
            <w:textDirection w:val="tbRlV"/>
            <w:noWrap w:val="false"/>
          </w:tcPr>
          <w:p>
            <w:pPr>
              <w:pStyle w:val="886"/>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2、负责项目所有工作岗位、职责的合理安排和制定，不断提出合理化建议，完善部门架构及人员岗位职责，并负责对员工工作绩效进行公证合理的考评</w:t>
            </w:r>
            <w:r>
              <w:rPr>
                <w:rFonts w:ascii="宋体" w:hAnsi="宋体" w:cs="宋体"/>
              </w:rPr>
            </w:r>
            <w:r/>
          </w:p>
        </w:tc>
        <w:tc>
          <w:tcPr>
            <w:tcBorders>
              <w:left w:val="single" w:color="000000" w:sz="4" w:space="0"/>
              <w:right w:val="single" w:color="000000" w:sz="4" w:space="0"/>
            </w:tcBorders>
            <w:tcW w:w="2108" w:type="dxa"/>
            <w:vAlign w:val="center"/>
            <w:textDirection w:val="lrTb"/>
            <w:noWrap w:val="false"/>
          </w:tcPr>
          <w:p>
            <w:pPr>
              <w:pStyle w:val="886"/>
              <w:jc w:val="center"/>
              <w:spacing w:line="360" w:lineRule="exact"/>
              <w:rPr>
                <w:rFonts w:ascii="仿宋_GB2312" w:hAnsi="宋体" w:eastAsia="仿宋_GB2312" w:cs="宋体"/>
                <w:sz w:val="18"/>
                <w:szCs w:val="18"/>
              </w:rPr>
            </w:pPr>
            <w:r>
              <w:rPr>
                <w:rFonts w:ascii="仿宋_GB2312" w:hAnsi="宋体" w:eastAsia="仿宋_GB2312" w:cs="宋体"/>
                <w:sz w:val="18"/>
                <w:szCs w:val="18"/>
              </w:rPr>
            </w:r>
            <w:r/>
          </w:p>
        </w:tc>
      </w:tr>
      <w:tr>
        <w:trPr>
          <w:cantSplit/>
          <w:trHeight w:val="495"/>
        </w:trPr>
        <w:tc>
          <w:tcPr>
            <w:tcBorders>
              <w:left w:val="single" w:color="000000" w:sz="4" w:space="0"/>
              <w:right w:val="single" w:color="000000" w:sz="4" w:space="0"/>
            </w:tcBorders>
            <w:tcW w:w="780" w:type="dxa"/>
            <w:vAlign w:val="center"/>
            <w:vMerge w:val="continue"/>
            <w:textDirection w:val="tbRlV"/>
            <w:noWrap w:val="false"/>
          </w:tcPr>
          <w:p>
            <w:pPr>
              <w:pStyle w:val="886"/>
              <w:jc w:val="center"/>
              <w:spacing w:line="3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3、负责项目全盘工作，主持日常管理工作，检查工作落实情况，布置工作任务，协调员工关系，保证团队团结向上</w:t>
            </w:r>
            <w:r>
              <w:rPr>
                <w:rFonts w:ascii="宋体" w:hAnsi="宋体" w:cs="宋体"/>
              </w:rPr>
            </w:r>
            <w:r/>
          </w:p>
        </w:tc>
        <w:tc>
          <w:tcPr>
            <w:tcBorders>
              <w:left w:val="single" w:color="000000" w:sz="4" w:space="0"/>
              <w:right w:val="single" w:color="000000" w:sz="4" w:space="0"/>
            </w:tcBorders>
            <w:tcW w:w="2108" w:type="dxa"/>
            <w:vAlign w:val="center"/>
            <w:textDirection w:val="lrTb"/>
            <w:noWrap w:val="false"/>
          </w:tcPr>
          <w:p>
            <w:pPr>
              <w:pStyle w:val="886"/>
              <w:jc w:val="center"/>
              <w:spacing w:line="360" w:lineRule="exact"/>
              <w:rPr>
                <w:rFonts w:ascii="仿宋_GB2312" w:hAnsi="宋体" w:eastAsia="仿宋_GB2312" w:cs="宋体"/>
                <w:sz w:val="18"/>
                <w:szCs w:val="18"/>
              </w:rPr>
            </w:pPr>
            <w:r>
              <w:rPr>
                <w:rFonts w:ascii="仿宋_GB2312" w:hAnsi="宋体" w:eastAsia="仿宋_GB2312" w:cs="宋体"/>
                <w:sz w:val="18"/>
                <w:szCs w:val="18"/>
              </w:rPr>
            </w:r>
            <w:r/>
          </w:p>
        </w:tc>
      </w:tr>
      <w:tr>
        <w:trPr>
          <w:cantSplit/>
          <w:trHeight w:val="450"/>
        </w:trPr>
        <w:tc>
          <w:tcPr>
            <w:tcBorders>
              <w:left w:val="single" w:color="000000" w:sz="4" w:space="0"/>
              <w:right w:val="single" w:color="000000" w:sz="4" w:space="0"/>
            </w:tcBorders>
            <w:tcW w:w="780" w:type="dxa"/>
            <w:vAlign w:val="center"/>
            <w:vMerge w:val="continue"/>
            <w:textDirection w:val="tbRlV"/>
            <w:noWrap w:val="false"/>
          </w:tcPr>
          <w:p>
            <w:pPr>
              <w:pStyle w:val="886"/>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4、落实安保职责，确保安保工作有序无事故、无差错</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pStyle w:val="886"/>
              <w:jc w:val="center"/>
              <w:spacing w:line="360" w:lineRule="exact"/>
              <w:rPr>
                <w:rFonts w:ascii="宋体" w:hAnsi="宋体" w:cs="宋体"/>
                <w:sz w:val="20"/>
                <w:szCs w:val="20"/>
              </w:rPr>
            </w:pPr>
            <w:r>
              <w:rPr>
                <w:rFonts w:ascii="宋体" w:hAnsi="宋体" w:cs="宋体"/>
                <w:sz w:val="20"/>
                <w:szCs w:val="20"/>
              </w:rPr>
            </w:r>
            <w:r/>
          </w:p>
        </w:tc>
      </w:tr>
      <w:tr>
        <w:trPr>
          <w:cantSplit/>
          <w:trHeight w:val="570"/>
        </w:trPr>
        <w:tc>
          <w:tcPr>
            <w:tcBorders>
              <w:left w:val="single" w:color="000000" w:sz="4" w:space="0"/>
              <w:right w:val="single" w:color="000000" w:sz="4" w:space="0"/>
            </w:tcBorders>
            <w:tcW w:w="780" w:type="dxa"/>
            <w:vAlign w:val="center"/>
            <w:vMerge w:val="continue"/>
            <w:textDirection w:val="tbRlV"/>
            <w:noWrap w:val="false"/>
          </w:tcPr>
          <w:p>
            <w:pPr>
              <w:pStyle w:val="886"/>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5、检查保洁工作，确保保洁工作质量，无投诉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pStyle w:val="886"/>
              <w:jc w:val="center"/>
              <w:spacing w:line="360" w:lineRule="exact"/>
              <w:rPr>
                <w:rFonts w:ascii="宋体" w:hAnsi="宋体" w:cs="宋体"/>
                <w:sz w:val="20"/>
                <w:szCs w:val="20"/>
              </w:rPr>
            </w:pPr>
            <w:r>
              <w:rPr>
                <w:rFonts w:ascii="宋体" w:hAnsi="宋体" w:cs="宋体"/>
                <w:sz w:val="20"/>
                <w:szCs w:val="20"/>
              </w:rPr>
            </w:r>
            <w:r/>
          </w:p>
        </w:tc>
      </w:tr>
      <w:tr>
        <w:trPr>
          <w:cantSplit/>
          <w:trHeight w:val="495"/>
        </w:trPr>
        <w:tc>
          <w:tcPr>
            <w:tcBorders>
              <w:left w:val="single" w:color="000000" w:sz="4" w:space="0"/>
              <w:right w:val="single" w:color="000000" w:sz="4" w:space="0"/>
            </w:tcBorders>
            <w:tcW w:w="780" w:type="dxa"/>
            <w:vAlign w:val="center"/>
            <w:vMerge w:val="continue"/>
            <w:textDirection w:val="tbRlV"/>
            <w:noWrap w:val="false"/>
          </w:tcPr>
          <w:p>
            <w:pPr>
              <w:pStyle w:val="886"/>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6、监督前台接待、会议服务，确保前台接待工作有序，会议服务符合规范，无差错</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pStyle w:val="886"/>
              <w:jc w:val="center"/>
              <w:spacing w:line="360" w:lineRule="exact"/>
              <w:rPr>
                <w:rFonts w:ascii="宋体" w:hAnsi="宋体" w:cs="宋体"/>
                <w:sz w:val="20"/>
                <w:szCs w:val="20"/>
              </w:rPr>
            </w:pPr>
            <w:r>
              <w:rPr>
                <w:rFonts w:ascii="宋体" w:hAnsi="宋体" w:cs="宋体"/>
                <w:sz w:val="20"/>
                <w:szCs w:val="20"/>
              </w:rPr>
            </w:r>
            <w:r/>
          </w:p>
        </w:tc>
      </w:tr>
      <w:tr>
        <w:trPr>
          <w:cantSplit/>
          <w:trHeight w:val="570"/>
        </w:trPr>
        <w:tc>
          <w:tcPr>
            <w:tcBorders>
              <w:left w:val="single" w:color="000000" w:sz="4" w:space="0"/>
              <w:right w:val="single" w:color="000000" w:sz="4" w:space="0"/>
            </w:tcBorders>
            <w:tcW w:w="780" w:type="dxa"/>
            <w:vAlign w:val="center"/>
            <w:vMerge w:val="continue"/>
            <w:textDirection w:val="tbRlV"/>
            <w:noWrap w:val="false"/>
          </w:tcPr>
          <w:p>
            <w:pPr>
              <w:pStyle w:val="886"/>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7、检查设备运行工作，确保设备运行安全高效无事故</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pStyle w:val="886"/>
              <w:jc w:val="center"/>
              <w:spacing w:line="360" w:lineRule="exact"/>
              <w:rPr>
                <w:rFonts w:ascii="宋体" w:hAnsi="宋体" w:cs="宋体"/>
                <w:sz w:val="20"/>
                <w:szCs w:val="20"/>
              </w:rPr>
            </w:pPr>
            <w:r>
              <w:rPr>
                <w:rFonts w:ascii="宋体" w:hAnsi="宋体" w:cs="宋体"/>
                <w:sz w:val="20"/>
                <w:szCs w:val="20"/>
              </w:rPr>
            </w:r>
            <w:r/>
          </w:p>
        </w:tc>
      </w:tr>
      <w:tr>
        <w:trPr>
          <w:cantSplit/>
          <w:trHeight w:val="480"/>
        </w:trPr>
        <w:tc>
          <w:tcPr>
            <w:tcBorders>
              <w:left w:val="single" w:color="000000" w:sz="4" w:space="0"/>
              <w:right w:val="single" w:color="000000" w:sz="4" w:space="0"/>
            </w:tcBorders>
            <w:tcW w:w="780" w:type="dxa"/>
            <w:vAlign w:val="center"/>
            <w:vMerge w:val="continue"/>
            <w:textDirection w:val="tbRlV"/>
            <w:noWrap w:val="false"/>
          </w:tcPr>
          <w:p>
            <w:pPr>
              <w:pStyle w:val="886"/>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8、确保人员到位，无无故缺岗缺位情况，人员缺岗情况不得超过15天。</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pStyle w:val="886"/>
              <w:jc w:val="center"/>
              <w:spacing w:line="360" w:lineRule="exact"/>
              <w:rPr>
                <w:rFonts w:ascii="宋体" w:hAnsi="宋体" w:cs="宋体"/>
                <w:sz w:val="20"/>
                <w:szCs w:val="20"/>
              </w:rPr>
            </w:pPr>
            <w:r>
              <w:rPr>
                <w:rFonts w:ascii="宋体" w:hAnsi="宋体" w:cs="宋体"/>
                <w:sz w:val="20"/>
                <w:szCs w:val="20"/>
              </w:rPr>
            </w:r>
            <w:r/>
          </w:p>
        </w:tc>
      </w:tr>
      <w:tr>
        <w:trPr>
          <w:cantSplit/>
          <w:trHeight w:val="495"/>
        </w:trPr>
        <w:tc>
          <w:tcPr>
            <w:tcBorders>
              <w:left w:val="single" w:color="000000" w:sz="4" w:space="0"/>
              <w:right w:val="single" w:color="000000" w:sz="4" w:space="0"/>
            </w:tcBorders>
            <w:tcW w:w="780" w:type="dxa"/>
            <w:vAlign w:val="center"/>
            <w:vMerge w:val="continue"/>
            <w:textDirection w:val="tbRlV"/>
            <w:noWrap w:val="false"/>
          </w:tcPr>
          <w:p>
            <w:pPr>
              <w:pStyle w:val="886"/>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9、对新招员工进行培训和考核，考核合格后上岗工作</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pStyle w:val="886"/>
              <w:jc w:val="center"/>
              <w:spacing w:line="360" w:lineRule="exact"/>
              <w:rPr>
                <w:rFonts w:ascii="宋体" w:hAnsi="宋体" w:cs="宋体"/>
                <w:sz w:val="20"/>
                <w:szCs w:val="20"/>
              </w:rPr>
            </w:pPr>
            <w:r>
              <w:rPr>
                <w:rFonts w:ascii="宋体" w:hAnsi="宋体" w:cs="宋体"/>
                <w:sz w:val="20"/>
                <w:szCs w:val="20"/>
              </w:rPr>
            </w:r>
            <w:r/>
          </w:p>
        </w:tc>
      </w:tr>
      <w:tr>
        <w:trPr>
          <w:cantSplit/>
          <w:trHeight w:val="465"/>
        </w:trPr>
        <w:tc>
          <w:tcPr>
            <w:tcBorders>
              <w:left w:val="single" w:color="000000" w:sz="4" w:space="0"/>
              <w:bottom w:val="single" w:color="000000" w:sz="4" w:space="0"/>
              <w:right w:val="single" w:color="000000" w:sz="4" w:space="0"/>
            </w:tcBorders>
            <w:tcW w:w="780" w:type="dxa"/>
            <w:vAlign w:val="center"/>
            <w:vMerge w:val="continue"/>
            <w:textDirection w:val="tbRlV"/>
            <w:noWrap w:val="false"/>
          </w:tcPr>
          <w:p>
            <w:pPr>
              <w:pStyle w:val="886"/>
              <w:jc w:val="center"/>
              <w:spacing w:line="360" w:lineRule="exact"/>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val="false"/>
          </w:tcPr>
          <w:p>
            <w:pPr>
              <w:pStyle w:val="886"/>
              <w:jc w:val="left"/>
              <w:spacing w:line="360" w:lineRule="exact"/>
              <w:widowControl/>
              <w:rPr>
                <w:rFonts w:ascii="宋体" w:hAnsi="宋体" w:cs="宋体"/>
              </w:rPr>
            </w:pPr>
            <w:r>
              <w:rPr>
                <w:rFonts w:hint="eastAsia" w:ascii="宋体" w:hAnsi="宋体" w:cs="宋体"/>
              </w:rPr>
              <w:t xml:space="preserve">10、负责参与组织每月的物业质量检查，对存在问题及时整改，定期与采购人沟通，不欺骗，不隐瞒</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108" w:type="dxa"/>
            <w:vAlign w:val="center"/>
            <w:textDirection w:val="lrTb"/>
            <w:noWrap w:val="false"/>
          </w:tcPr>
          <w:p>
            <w:pPr>
              <w:pStyle w:val="886"/>
              <w:jc w:val="center"/>
              <w:spacing w:line="360" w:lineRule="exact"/>
              <w:rPr>
                <w:rFonts w:ascii="宋体" w:hAnsi="宋体" w:cs="宋体"/>
                <w:sz w:val="20"/>
                <w:szCs w:val="20"/>
              </w:rPr>
            </w:pPr>
            <w:r>
              <w:rPr>
                <w:rFonts w:ascii="宋体" w:hAnsi="宋体" w:cs="宋体"/>
                <w:sz w:val="20"/>
                <w:szCs w:val="20"/>
              </w:rPr>
            </w:r>
            <w:r/>
          </w:p>
        </w:tc>
      </w:tr>
    </w:tbl>
    <w:p>
      <w:pPr>
        <w:pStyle w:val="886"/>
        <w:jc w:val="center"/>
        <w:spacing w:line="360" w:lineRule="exact"/>
        <w:rPr>
          <w:rFonts w:ascii="黑体" w:hAnsi="宋体" w:eastAsia="黑体" w:cs="宋体"/>
          <w:sz w:val="36"/>
          <w:szCs w:val="36"/>
        </w:rPr>
      </w:pPr>
      <w:r>
        <w:rPr>
          <w:rFonts w:ascii="黑体" w:hAnsi="宋体" w:eastAsia="黑体" w:cs="宋体"/>
          <w:sz w:val="36"/>
          <w:szCs w:val="36"/>
        </w:rPr>
      </w:r>
      <w:r/>
    </w:p>
    <w:p>
      <w:pPr>
        <w:pStyle w:val="886"/>
        <w:jc w:val="center"/>
        <w:spacing w:line="360" w:lineRule="exact"/>
        <w:rPr>
          <w:rFonts w:ascii="黑体" w:hAnsi="宋体" w:eastAsia="黑体" w:cs="宋体"/>
          <w:sz w:val="36"/>
          <w:szCs w:val="36"/>
        </w:rPr>
      </w:pPr>
      <w:r>
        <w:rPr>
          <w:rFonts w:ascii="黑体" w:hAnsi="宋体" w:eastAsia="黑体" w:cs="宋体"/>
          <w:sz w:val="36"/>
          <w:szCs w:val="36"/>
        </w:rPr>
      </w:r>
      <w:r/>
    </w:p>
    <w:p>
      <w:pPr>
        <w:pStyle w:val="886"/>
        <w:rPr>
          <w:rFonts w:ascii="黑体" w:hAnsi="宋体" w:eastAsia="黑体" w:cs="宋体"/>
          <w:sz w:val="36"/>
          <w:szCs w:val="36"/>
        </w:rPr>
      </w:pPr>
      <w:r>
        <w:rPr>
          <w:rFonts w:ascii="黑体" w:hAnsi="宋体" w:eastAsia="黑体" w:cs="宋体"/>
          <w:sz w:val="36"/>
          <w:szCs w:val="36"/>
        </w:rPr>
        <w:br w:type="page" w:clear="all"/>
      </w:r>
      <w:r>
        <w:rPr>
          <w:rFonts w:hint="eastAsia" w:ascii="黑体" w:hAnsi="宋体" w:eastAsia="黑体" w:cs="宋体"/>
          <w:sz w:val="28"/>
          <w:szCs w:val="28"/>
        </w:rPr>
        <w:t xml:space="preserve">附件二、</w:t>
      </w:r>
      <w:r>
        <w:rPr>
          <w:rFonts w:ascii="黑体" w:hAnsi="宋体" w:eastAsia="黑体" w:cs="宋体"/>
          <w:sz w:val="36"/>
          <w:szCs w:val="36"/>
        </w:rPr>
      </w:r>
      <w:r/>
    </w:p>
    <w:p>
      <w:pPr>
        <w:pStyle w:val="886"/>
        <w:ind w:firstLine="640"/>
        <w:jc w:val="center"/>
        <w:rPr>
          <w:rFonts w:ascii="华文中宋" w:hAnsi="华文中宋" w:eastAsia="华文中宋" w:cs="华文中宋"/>
          <w:sz w:val="32"/>
          <w:szCs w:val="32"/>
        </w:rPr>
      </w:pPr>
      <w:r>
        <w:rPr>
          <w:rFonts w:hint="eastAsia" w:ascii="华文中宋" w:hAnsi="华文中宋" w:eastAsia="华文中宋" w:cs="华文中宋"/>
          <w:sz w:val="32"/>
          <w:szCs w:val="32"/>
        </w:rPr>
        <w:t xml:space="preserve">物业服务考评内容及评分标准</w:t>
      </w:r>
      <w:r>
        <w:rPr>
          <w:rFonts w:ascii="华文中宋" w:hAnsi="华文中宋" w:eastAsia="华文中宋" w:cs="华文中宋"/>
          <w:sz w:val="32"/>
          <w:szCs w:val="32"/>
        </w:rPr>
      </w:r>
      <w:r/>
    </w:p>
    <w:tbl>
      <w:tblPr>
        <w:tblW w:w="8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5604"/>
        <w:gridCol w:w="1065"/>
        <w:gridCol w:w="801"/>
      </w:tblGrid>
      <w:tr>
        <w:trPr/>
        <w:tc>
          <w:tcPr>
            <w:tcW w:w="828"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项目</w:t>
            </w:r>
            <w:r>
              <w:rPr>
                <w:rFonts w:ascii="宋体" w:hAnsi="宋体" w:cs="宋体"/>
              </w:rPr>
            </w:r>
            <w:r/>
          </w:p>
        </w:tc>
        <w:tc>
          <w:tcPr>
            <w:tcW w:w="5604" w:type="dxa"/>
            <w:vAlign w:val="center"/>
            <w:textDirection w:val="lrTb"/>
            <w:noWrap w:val="false"/>
          </w:tcPr>
          <w:p>
            <w:pPr>
              <w:pStyle w:val="886"/>
              <w:jc w:val="center"/>
              <w:spacing w:line="360" w:lineRule="exact"/>
              <w:rPr>
                <w:rFonts w:ascii="宋体" w:hAnsi="宋体" w:cs="宋体"/>
              </w:rPr>
            </w:pPr>
            <w:r>
              <w:rPr>
                <w:rFonts w:hint="eastAsia" w:ascii="宋体" w:hAnsi="宋体" w:cs="宋体"/>
              </w:rPr>
              <w:t xml:space="preserve">服务质量标准</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分值</w:t>
            </w: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评分</w:t>
            </w:r>
            <w:r>
              <w:rPr>
                <w:rFonts w:ascii="宋体" w:hAnsi="宋体" w:cs="宋体"/>
              </w:rPr>
            </w:r>
            <w:r/>
          </w:p>
        </w:tc>
      </w:tr>
      <w:tr>
        <w:trPr>
          <w:trHeight w:val="3300"/>
        </w:trPr>
        <w:tc>
          <w:tcPr>
            <w:tcW w:w="828"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仪 容</w:t>
            </w:r>
            <w:r>
              <w:rPr>
                <w:rFonts w:ascii="宋体" w:hAnsi="宋体" w:cs="宋体"/>
              </w:rPr>
            </w:r>
            <w:r/>
          </w:p>
          <w:p>
            <w:pPr>
              <w:pStyle w:val="886"/>
              <w:spacing w:line="360" w:lineRule="exact"/>
              <w:rPr>
                <w:rFonts w:ascii="宋体" w:hAnsi="宋体" w:cs="宋体"/>
              </w:rPr>
            </w:pPr>
            <w:r>
              <w:rPr>
                <w:rFonts w:hint="eastAsia" w:ascii="宋体" w:hAnsi="宋体" w:cs="宋体"/>
              </w:rPr>
              <w:t xml:space="preserve">仪 表</w:t>
            </w:r>
            <w:r>
              <w:rPr>
                <w:rFonts w:ascii="宋体" w:hAnsi="宋体" w:cs="宋体"/>
              </w:rPr>
            </w:r>
            <w:r/>
          </w:p>
          <w:p>
            <w:pPr>
              <w:pStyle w:val="886"/>
              <w:spacing w:line="360" w:lineRule="exact"/>
              <w:rPr>
                <w:rFonts w:ascii="宋体" w:hAnsi="宋体" w:cs="宋体"/>
              </w:rPr>
            </w:pPr>
            <w:r>
              <w:rPr>
                <w:rFonts w:hint="eastAsia" w:ascii="宋体" w:hAnsi="宋体" w:cs="宋体"/>
              </w:rPr>
              <w:t xml:space="preserve">4分</w:t>
            </w:r>
            <w:r>
              <w:rPr>
                <w:rFonts w:ascii="宋体" w:hAnsi="宋体" w:cs="宋体"/>
              </w:rPr>
            </w:r>
            <w:r/>
          </w:p>
        </w:tc>
        <w:tc>
          <w:tcPr>
            <w:tcW w:w="5604"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1、各工种按规定统一着工装上班,着装合体整洁，穿戴整齐（佩戴工作牌，不得敞开外衣，卷起裤脚、衣袖，有武装带的必须扎紧，服装口袋不得装过大过厚物品）。</w:t>
            </w:r>
            <w:r>
              <w:rPr>
                <w:rFonts w:ascii="宋体" w:hAnsi="宋体" w:cs="宋体"/>
              </w:rPr>
            </w:r>
            <w:r/>
          </w:p>
          <w:p>
            <w:pPr>
              <w:pStyle w:val="886"/>
              <w:spacing w:line="360" w:lineRule="exact"/>
              <w:rPr>
                <w:rFonts w:ascii="宋体" w:hAnsi="宋体" w:cs="宋体"/>
              </w:rPr>
            </w:pPr>
            <w:r>
              <w:rPr>
                <w:rFonts w:hint="eastAsia" w:ascii="宋体" w:hAnsi="宋体" w:cs="宋体"/>
              </w:rPr>
              <w:t xml:space="preserve">2、仪容端正，服装整齐，精神饱满，不蓄胡须，不留长指甲，头发梳理整齐、整洁（不留大包头，蓄发不得露于帽檐外）。</w:t>
            </w:r>
            <w:r>
              <w:rPr>
                <w:rFonts w:ascii="宋体" w:hAnsi="宋体" w:cs="宋体"/>
              </w:rPr>
            </w:r>
            <w:r/>
          </w:p>
          <w:p>
            <w:pPr>
              <w:pStyle w:val="886"/>
              <w:spacing w:line="360" w:lineRule="exact"/>
              <w:rPr>
                <w:rFonts w:ascii="宋体" w:hAnsi="宋体" w:cs="宋体"/>
              </w:rPr>
            </w:pPr>
            <w:r>
              <w:rPr>
                <w:rFonts w:hint="eastAsia" w:ascii="宋体" w:hAnsi="宋体" w:cs="宋体"/>
              </w:rPr>
              <w:t xml:space="preserve">3、姿态良好，微笑服务，</w:t>
            </w:r>
            <w:r>
              <w:rPr>
                <w:rFonts w:hint="eastAsia" w:ascii="宋体" w:hAnsi="宋体" w:cs="宋体"/>
              </w:rPr>
              <w:t xml:space="preserve">不弯腰驼背、前倾后靠、伸懒腰；不袖手、背手、插手或将手插入衣袋；不准在当班时吸烟、吃零食、玩手机、看报纸杂志，不得哼歌曲、吹口哨；注意检查和保持仪表，但不得当众整理个人衣物</w:t>
            </w:r>
            <w:r>
              <w:rPr>
                <w:rFonts w:hint="eastAsia" w:ascii="宋体" w:hAnsi="宋体" w:cs="宋体"/>
                <w:sz w:val="18"/>
                <w:szCs w:val="18"/>
              </w:rPr>
              <w:t xml:space="preserve">。</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共4分。不符合，每人每项扣1分/次，最多扣4分。</w:t>
            </w: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ascii="宋体" w:hAnsi="宋体" w:cs="宋体"/>
              </w:rPr>
            </w:r>
            <w:r/>
          </w:p>
        </w:tc>
      </w:tr>
      <w:tr>
        <w:trPr>
          <w:trHeight w:val="1985"/>
        </w:trPr>
        <w:tc>
          <w:tcPr>
            <w:tcW w:w="828"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服务</w:t>
            </w:r>
            <w:r>
              <w:rPr>
                <w:rFonts w:ascii="宋体" w:hAnsi="宋体" w:cs="宋体"/>
              </w:rPr>
            </w:r>
            <w:r/>
          </w:p>
          <w:p>
            <w:pPr>
              <w:pStyle w:val="886"/>
              <w:spacing w:line="360" w:lineRule="exact"/>
              <w:rPr>
                <w:rFonts w:ascii="宋体" w:hAnsi="宋体" w:cs="宋体"/>
              </w:rPr>
            </w:pPr>
            <w:r>
              <w:rPr>
                <w:rFonts w:hint="eastAsia" w:ascii="宋体" w:hAnsi="宋体" w:cs="宋体"/>
              </w:rPr>
              <w:t xml:space="preserve">态度</w:t>
            </w:r>
            <w:r>
              <w:rPr>
                <w:rFonts w:ascii="宋体" w:hAnsi="宋体" w:cs="宋体"/>
              </w:rPr>
            </w:r>
            <w:r/>
          </w:p>
          <w:p>
            <w:pPr>
              <w:pStyle w:val="886"/>
              <w:spacing w:line="360" w:lineRule="exact"/>
              <w:rPr>
                <w:rFonts w:ascii="宋体" w:hAnsi="宋体" w:cs="宋体"/>
              </w:rPr>
            </w:pPr>
            <w:r>
              <w:rPr>
                <w:rFonts w:hint="eastAsia" w:ascii="宋体" w:hAnsi="宋体" w:cs="宋体"/>
              </w:rPr>
              <w:t xml:space="preserve">4分</w:t>
            </w:r>
            <w:r>
              <w:rPr>
                <w:rFonts w:ascii="宋体" w:hAnsi="宋体" w:cs="宋体"/>
              </w:rPr>
            </w:r>
            <w:r/>
          </w:p>
        </w:tc>
        <w:tc>
          <w:tcPr>
            <w:tcW w:w="5604"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1、说话和气，礼貌待人，使用服务用语与服务对象交流；微笑服务，主动、热情、耐心、周到；</w:t>
            </w:r>
            <w:r>
              <w:rPr>
                <w:rFonts w:hint="eastAsia" w:ascii="宋体" w:hAnsi="宋体" w:cs="宋体"/>
              </w:rPr>
              <w:t xml:space="preserve">能够积极接受业主或同事的意见,不与业主或同事发生争吵或有失敬、失礼的行为。</w:t>
            </w:r>
            <w:r>
              <w:rPr>
                <w:rFonts w:ascii="宋体" w:hAnsi="宋体" w:cs="宋体"/>
              </w:rPr>
            </w:r>
            <w:r/>
          </w:p>
          <w:p>
            <w:pPr>
              <w:pStyle w:val="886"/>
              <w:spacing w:line="360" w:lineRule="exact"/>
              <w:rPr>
                <w:rFonts w:ascii="宋体" w:hAnsi="宋体" w:cs="宋体"/>
              </w:rPr>
            </w:pPr>
            <w:r>
              <w:rPr>
                <w:rFonts w:hint="eastAsia" w:ascii="宋体" w:hAnsi="宋体" w:cs="宋体"/>
              </w:rPr>
              <w:t xml:space="preserve">2、处理违章，文明礼貌，及时有效，机动灵活，不失原则。</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共4分。不符合，每人每项扣1分/次，最多扣4分。</w:t>
            </w: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ascii="宋体" w:hAnsi="宋体" w:cs="宋体"/>
              </w:rPr>
            </w:r>
            <w:r/>
          </w:p>
        </w:tc>
      </w:tr>
      <w:tr>
        <w:trPr/>
        <w:tc>
          <w:tcPr>
            <w:tcW w:w="828" w:type="dxa"/>
            <w:vAlign w:val="center"/>
            <w:textDirection w:val="lrTb"/>
            <w:noWrap w:val="false"/>
          </w:tcPr>
          <w:p>
            <w:pPr>
              <w:pStyle w:val="886"/>
              <w:jc w:val="center"/>
              <w:spacing w:line="360" w:lineRule="exact"/>
              <w:rPr>
                <w:rFonts w:ascii="宋体" w:hAnsi="宋体" w:cs="宋体"/>
              </w:rPr>
            </w:pPr>
            <w:r>
              <w:rPr>
                <w:rFonts w:hint="eastAsia" w:ascii="宋体" w:hAnsi="宋体" w:cs="宋体"/>
              </w:rPr>
              <w:t xml:space="preserve">工  作</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纪  律</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6分</w:t>
            </w:r>
            <w:r>
              <w:rPr>
                <w:rFonts w:ascii="宋体" w:hAnsi="宋体" w:cs="宋体"/>
              </w:rPr>
            </w:r>
            <w:r/>
          </w:p>
        </w:tc>
        <w:tc>
          <w:tcPr>
            <w:tcW w:w="5604"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1、按规定时间上岗交接班，不迟到、早退，不缺岗。</w:t>
            </w:r>
            <w:r>
              <w:rPr>
                <w:rFonts w:ascii="宋体" w:hAnsi="宋体" w:cs="宋体"/>
              </w:rPr>
            </w:r>
            <w:r/>
          </w:p>
          <w:p>
            <w:pPr>
              <w:pStyle w:val="886"/>
              <w:spacing w:line="360" w:lineRule="exact"/>
              <w:rPr>
                <w:rFonts w:ascii="宋体" w:hAnsi="宋体" w:cs="宋体"/>
              </w:rPr>
            </w:pPr>
            <w:r>
              <w:rPr>
                <w:rFonts w:hint="eastAsia" w:ascii="宋体" w:hAnsi="宋体" w:cs="宋体"/>
              </w:rPr>
              <w:t xml:space="preserve">2、上班时不私自离岗、不睡岗，不吸烟喝酒，不嬉笑打闹，不聚众闲聊、不做与本职工作无关的事情，有事及时请假。</w:t>
            </w:r>
            <w:r>
              <w:rPr>
                <w:rFonts w:ascii="宋体" w:hAnsi="宋体" w:cs="宋体"/>
              </w:rPr>
            </w:r>
            <w:r/>
          </w:p>
          <w:p>
            <w:pPr>
              <w:pStyle w:val="886"/>
              <w:spacing w:line="360" w:lineRule="exact"/>
              <w:rPr>
                <w:rFonts w:ascii="宋体" w:hAnsi="宋体" w:cs="宋体"/>
              </w:rPr>
            </w:pPr>
            <w:r>
              <w:rPr>
                <w:rFonts w:hint="eastAsia" w:ascii="宋体" w:hAnsi="宋体" w:cs="宋体"/>
              </w:rPr>
              <w:t xml:space="preserve">3、诚实公正谦洁、遵守各项规章制度,服从领导,听从指挥,对领导工作指示及安排无不执行或蓄意违抗现象。</w:t>
            </w:r>
            <w:r>
              <w:rPr>
                <w:rFonts w:ascii="宋体" w:hAnsi="宋体" w:cs="宋体"/>
              </w:rPr>
            </w:r>
            <w:r/>
          </w:p>
          <w:p>
            <w:pPr>
              <w:pStyle w:val="886"/>
              <w:spacing w:line="360" w:lineRule="exact"/>
              <w:rPr>
                <w:rFonts w:ascii="宋体" w:hAnsi="宋体" w:cs="宋体"/>
              </w:rPr>
            </w:pPr>
            <w:r>
              <w:rPr>
                <w:rFonts w:hint="eastAsia" w:ascii="宋体" w:hAnsi="宋体" w:cs="宋体"/>
              </w:rPr>
              <w:t xml:space="preserve">4、遵守廉洁制度和有关管理规定，不收受业主钱财和物品，不利用工作之便敲诈勒索，保守内部机密。</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共6分，不符合，每人每项扣1分/次，最多扣6分。</w:t>
            </w:r>
            <w:r>
              <w:rPr>
                <w:rFonts w:ascii="宋体" w:hAnsi="宋体" w:cs="宋体"/>
              </w:rPr>
            </w:r>
            <w:r/>
          </w:p>
          <w:p>
            <w:pPr>
              <w:pStyle w:val="886"/>
              <w:spacing w:line="360" w:lineRule="exact"/>
              <w:rPr>
                <w:rFonts w:ascii="宋体" w:hAnsi="宋体" w:cs="宋体"/>
              </w:rPr>
            </w:pP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w:t>
            </w:r>
            <w:r>
              <w:rPr>
                <w:rFonts w:ascii="宋体" w:hAnsi="宋体" w:cs="宋体"/>
              </w:rPr>
            </w:r>
            <w:r/>
          </w:p>
        </w:tc>
      </w:tr>
      <w:tr>
        <w:trPr/>
        <w:tc>
          <w:tcPr>
            <w:tcW w:w="828" w:type="dxa"/>
            <w:vAlign w:val="center"/>
            <w:textDirection w:val="lrTb"/>
            <w:noWrap w:val="false"/>
          </w:tcPr>
          <w:p>
            <w:pPr>
              <w:pStyle w:val="886"/>
              <w:jc w:val="center"/>
              <w:spacing w:line="360" w:lineRule="exact"/>
              <w:rPr>
                <w:rFonts w:ascii="宋体" w:hAnsi="宋体" w:cs="宋体"/>
              </w:rPr>
            </w:pPr>
            <w:r>
              <w:rPr>
                <w:rFonts w:hint="eastAsia" w:ascii="宋体" w:hAnsi="宋体" w:cs="宋体"/>
              </w:rPr>
              <w:t xml:space="preserve">保  洁</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服  务</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20   分</w:t>
            </w:r>
            <w:r>
              <w:rPr>
                <w:rFonts w:ascii="宋体" w:hAnsi="宋体" w:cs="宋体"/>
              </w:rPr>
            </w:r>
            <w:r/>
          </w:p>
        </w:tc>
        <w:tc>
          <w:tcPr>
            <w:tcW w:w="5604" w:type="dxa"/>
            <w:vAlign w:val="center"/>
            <w:textDirection w:val="lrTb"/>
            <w:noWrap w:val="false"/>
          </w:tcPr>
          <w:p>
            <w:pPr>
              <w:pStyle w:val="886"/>
              <w:numPr>
                <w:ilvl w:val="0"/>
                <w:numId w:val="8"/>
              </w:numPr>
              <w:spacing w:line="360" w:lineRule="exact"/>
              <w:tabs>
                <w:tab w:val="left" w:pos="360" w:leader="none"/>
              </w:tabs>
              <w:rPr>
                <w:rFonts w:ascii="宋体" w:hAnsi="宋体" w:cs="宋体"/>
                <w:spacing w:val="-20"/>
              </w:rPr>
            </w:pPr>
            <w:r>
              <w:rPr>
                <w:rFonts w:hint="eastAsia" w:ascii="宋体" w:hAnsi="宋体" w:cs="宋体"/>
              </w:rPr>
              <w:t xml:space="preserve">清洁保洁责任划分到人，责任范围清洁达到标准化。清洁员着装统</w:t>
            </w:r>
            <w:r>
              <w:rPr>
                <w:rFonts w:hint="eastAsia" w:ascii="宋体" w:hAnsi="宋体" w:cs="宋体"/>
                <w:spacing w:val="-20"/>
              </w:rPr>
              <w:t xml:space="preserve">一，</w:t>
            </w:r>
            <w:r>
              <w:rPr>
                <w:rFonts w:hint="eastAsia" w:ascii="宋体" w:hAnsi="宋体" w:cs="宋体"/>
              </w:rPr>
              <w:t xml:space="preserve">工作细致，形象良好。</w:t>
            </w:r>
            <w:r>
              <w:rPr>
                <w:rFonts w:ascii="宋体" w:hAnsi="宋体" w:cs="宋体"/>
                <w:spacing w:val="-20"/>
              </w:rPr>
            </w:r>
            <w:r/>
          </w:p>
          <w:p>
            <w:pPr>
              <w:pStyle w:val="886"/>
              <w:numPr>
                <w:ilvl w:val="0"/>
                <w:numId w:val="8"/>
              </w:numPr>
              <w:spacing w:line="360" w:lineRule="exact"/>
              <w:tabs>
                <w:tab w:val="left" w:pos="360" w:leader="none"/>
              </w:tabs>
              <w:rPr>
                <w:rFonts w:ascii="宋体" w:hAnsi="宋体" w:cs="宋体"/>
              </w:rPr>
            </w:pPr>
            <w:r>
              <w:rPr>
                <w:rFonts w:hint="eastAsia" w:ascii="宋体" w:hAnsi="宋体" w:cs="宋体"/>
              </w:rPr>
              <w:t xml:space="preserve">走道及公共区域地面无灰尘、杂物、水迹、黄斑，墙面无污渍，沟缝无积灰，门窗干净明亮、清爽，无明显污渍和手印；电梯门套、门缝、层显等清洁无明显污渍手印；接待区烟缸清洁倾倒及时，消防箱（栓）、门、门框等清洁无积灰；垃圾筒纸篓内的垃圾不能超过三分之二。消防通道、楼梯扶手台阶、标示牌、室外休息座位无污渍和灰尘，墙面、踢脚线、天花板无蜘蛛网。</w:t>
            </w:r>
            <w:r>
              <w:rPr>
                <w:rFonts w:ascii="宋体" w:hAnsi="宋体" w:cs="宋体"/>
              </w:rPr>
            </w:r>
            <w:r/>
          </w:p>
          <w:p>
            <w:pPr>
              <w:pStyle w:val="886"/>
              <w:numPr>
                <w:ilvl w:val="0"/>
                <w:numId w:val="8"/>
              </w:numPr>
              <w:spacing w:line="360" w:lineRule="exact"/>
              <w:tabs>
                <w:tab w:val="left" w:pos="360" w:leader="none"/>
              </w:tabs>
              <w:rPr>
                <w:rFonts w:ascii="宋体" w:hAnsi="宋体" w:cs="宋体"/>
              </w:rPr>
            </w:pPr>
            <w:r>
              <w:rPr>
                <w:rFonts w:hint="eastAsia" w:ascii="宋体" w:hAnsi="宋体" w:cs="宋体"/>
              </w:rPr>
              <w:t xml:space="preserve">各</w:t>
            </w:r>
            <w:r>
              <w:rPr>
                <w:rFonts w:hint="eastAsia" w:ascii="宋体" w:hAnsi="宋体" w:cs="宋体"/>
              </w:rPr>
              <w:t xml:space="preserve">洗手间地面清洁无水迹，无污渍，无异味；墙面瓷砖清洁无污渍、尿迹；顶面清洁，沟缝无积灰，抽风机清洁无明显积灰；台盆清洁干燥无污渍，下水口无积垢；水龙头表面光洁无水迹，水龙头把手摆放位置端正，下水管无积灰；台面清洁无水迹、水垢，花瓶摆放规范；镜面光亮无水迹、污渍；坐便器、蹬位、尿斗表面清洁，无污渍、积垢，无异味；不锈钢水管光亮无锈迹；垃圾桶套袋摆放规范统一；洁厕刷干净无积水，统一摆放；门及隔断清洁无尿迹、污迹；空气清香剂、清洁球、卷纸添加及时；擦手纸盒、皂液盒表面清洁无污渍、积灰，添加及时；门及门框清洁无积灰。</w:t>
            </w:r>
            <w:r>
              <w:rPr>
                <w:rFonts w:ascii="宋体" w:hAnsi="宋体" w:cs="宋体"/>
              </w:rPr>
            </w:r>
            <w:r/>
          </w:p>
          <w:p>
            <w:pPr>
              <w:pStyle w:val="886"/>
              <w:numPr>
                <w:ilvl w:val="0"/>
                <w:numId w:val="8"/>
              </w:numPr>
              <w:spacing w:line="360" w:lineRule="exact"/>
              <w:tabs>
                <w:tab w:val="left" w:pos="360" w:leader="none"/>
              </w:tabs>
              <w:rPr>
                <w:rFonts w:ascii="宋体" w:hAnsi="宋体" w:cs="宋体"/>
              </w:rPr>
            </w:pPr>
            <w:r>
              <w:rPr>
                <w:rFonts w:hint="eastAsia" w:ascii="宋体" w:hAnsi="宋体" w:cs="宋体"/>
              </w:rPr>
              <w:t xml:space="preserve">开水间地面清洁无水迹，无污渍，无异味；墙面瓷砖清洁无污渍、尿迹；顶面清洁，沟缝无积灰，抽风机清洁无明显积灰；台盆清洁干燥无污渍，下水口无积垢；水龙头表面光洁无水迹，水龙头把手摆放位置端正，下水管无积灰；台面清洁无水迹、水垢；净水器表面清洁无积灰，顶部无摆放杂物；拖把池用后及时清理无污垢，下水通常，地漏清洁无积垢；拖把、抹布干净，悬挂整齐；茶叶桶及时倾倒无积存，茶叶篓和桶清洁无积垢，摆放规范。</w:t>
            </w:r>
            <w:r>
              <w:rPr>
                <w:rFonts w:ascii="宋体" w:hAnsi="宋体" w:cs="宋体"/>
              </w:rPr>
            </w:r>
            <w:r/>
          </w:p>
          <w:p>
            <w:pPr>
              <w:pStyle w:val="886"/>
              <w:numPr>
                <w:ilvl w:val="0"/>
                <w:numId w:val="8"/>
              </w:numPr>
              <w:spacing w:line="360" w:lineRule="exact"/>
              <w:tabs>
                <w:tab w:val="left" w:pos="360" w:leader="none"/>
              </w:tabs>
              <w:rPr>
                <w:rFonts w:ascii="宋体" w:hAnsi="宋体" w:cs="宋体"/>
              </w:rPr>
            </w:pPr>
            <w:r>
              <w:rPr>
                <w:rFonts w:hint="eastAsia" w:ascii="宋体" w:hAnsi="宋体" w:cs="宋体"/>
              </w:rPr>
              <w:t xml:space="preserve">地面保持干燥，尤其下雨天放置地滑警示牌，防止行人摔伤，确保安全。</w:t>
            </w:r>
            <w:r>
              <w:rPr>
                <w:rFonts w:ascii="宋体" w:hAnsi="宋体" w:cs="宋体"/>
              </w:rPr>
            </w:r>
            <w:r/>
          </w:p>
          <w:p>
            <w:pPr>
              <w:pStyle w:val="886"/>
              <w:numPr>
                <w:ilvl w:val="0"/>
                <w:numId w:val="8"/>
              </w:numPr>
              <w:spacing w:line="360" w:lineRule="exact"/>
              <w:tabs>
                <w:tab w:val="left" w:pos="360" w:leader="none"/>
              </w:tabs>
              <w:rPr>
                <w:rFonts w:ascii="宋体" w:hAnsi="宋体" w:cs="宋体"/>
              </w:rPr>
            </w:pPr>
            <w:r>
              <w:rPr>
                <w:rFonts w:hint="eastAsia" w:ascii="宋体" w:hAnsi="宋体" w:cs="宋体"/>
              </w:rPr>
              <w:t xml:space="preserve">垃圾站的垃圾做到日产日清，每三天至少清洗一次，墙面无垃圾附着。</w:t>
            </w:r>
            <w:r>
              <w:rPr>
                <w:rFonts w:ascii="宋体" w:hAnsi="宋体" w:cs="宋体"/>
              </w:rPr>
            </w:r>
            <w:r/>
          </w:p>
          <w:p>
            <w:pPr>
              <w:pStyle w:val="886"/>
              <w:numPr>
                <w:ilvl w:val="0"/>
                <w:numId w:val="8"/>
              </w:numPr>
              <w:spacing w:line="360" w:lineRule="exact"/>
              <w:tabs>
                <w:tab w:val="left" w:pos="360" w:leader="none"/>
              </w:tabs>
              <w:rPr>
                <w:rFonts w:ascii="宋体" w:hAnsi="宋体" w:cs="宋体"/>
              </w:rPr>
            </w:pPr>
            <w:r>
              <w:rPr>
                <w:rFonts w:hint="eastAsia" w:ascii="宋体" w:hAnsi="宋体" w:cs="宋体"/>
              </w:rPr>
              <w:t xml:space="preserve">电梯地毯整洁，无杂物、无异味、无污渍。电梯门及轿壁，无污渍。</w:t>
            </w:r>
            <w:r>
              <w:rPr>
                <w:rFonts w:ascii="宋体" w:hAnsi="宋体" w:cs="宋体"/>
              </w:rPr>
            </w:r>
            <w:r/>
          </w:p>
          <w:p>
            <w:pPr>
              <w:pStyle w:val="886"/>
              <w:numPr>
                <w:ilvl w:val="0"/>
                <w:numId w:val="8"/>
              </w:numPr>
              <w:spacing w:line="360" w:lineRule="exact"/>
              <w:tabs>
                <w:tab w:val="left" w:pos="360" w:leader="none"/>
              </w:tabs>
              <w:rPr>
                <w:rFonts w:ascii="宋体" w:hAnsi="宋体" w:cs="宋体"/>
              </w:rPr>
            </w:pPr>
            <w:r>
              <w:rPr>
                <w:rFonts w:hint="eastAsia" w:ascii="宋体" w:hAnsi="宋体" w:cs="宋体"/>
              </w:rPr>
              <w:t xml:space="preserve">大楼四周路面无明显泥沙、污垢，无1cm以上的石子，每100平方米烟头纸屑不超过3处。</w:t>
            </w:r>
            <w:r>
              <w:rPr>
                <w:rFonts w:ascii="宋体" w:hAnsi="宋体" w:cs="宋体"/>
              </w:rPr>
            </w:r>
            <w:r/>
          </w:p>
          <w:p>
            <w:pPr>
              <w:pStyle w:val="886"/>
              <w:numPr>
                <w:ilvl w:val="0"/>
                <w:numId w:val="8"/>
              </w:numPr>
              <w:spacing w:line="360" w:lineRule="exact"/>
              <w:tabs>
                <w:tab w:val="left" w:pos="360" w:leader="none"/>
              </w:tabs>
              <w:rPr>
                <w:rFonts w:ascii="宋体" w:hAnsi="宋体" w:cs="宋体"/>
              </w:rPr>
            </w:pPr>
            <w:r>
              <w:rPr>
                <w:rFonts w:hint="eastAsia" w:ascii="宋体" w:hAnsi="宋体" w:cs="宋体"/>
              </w:rPr>
              <w:t xml:space="preserve">大楼四周绿化丛中无烟盒，饮料瓶盒、塑料袋等垃圾。</w:t>
            </w:r>
            <w:r>
              <w:rPr>
                <w:rFonts w:ascii="宋体" w:hAnsi="宋体" w:cs="宋体"/>
              </w:rPr>
            </w:r>
            <w:r/>
          </w:p>
          <w:p>
            <w:pPr>
              <w:pStyle w:val="886"/>
              <w:spacing w:line="360" w:lineRule="exact"/>
              <w:rPr>
                <w:rFonts w:ascii="宋体" w:hAnsi="宋体" w:cs="宋体"/>
              </w:rPr>
            </w:pPr>
            <w:r>
              <w:rPr>
                <w:rFonts w:hint="eastAsia" w:ascii="宋体" w:hAnsi="宋体" w:cs="宋体"/>
              </w:rPr>
              <w:t xml:space="preserve">10、各明沟无垃圾、无青苔，畅通。确保无卫生死角。</w:t>
            </w:r>
            <w:r>
              <w:rPr>
                <w:rFonts w:ascii="宋体" w:hAnsi="宋体" w:cs="宋体"/>
              </w:rPr>
            </w:r>
            <w:r/>
          </w:p>
          <w:p>
            <w:pPr>
              <w:pStyle w:val="886"/>
              <w:spacing w:line="360" w:lineRule="exact"/>
              <w:rPr>
                <w:rFonts w:ascii="宋体" w:hAnsi="宋体" w:cs="宋体"/>
              </w:rPr>
            </w:pPr>
            <w:r>
              <w:rPr>
                <w:rFonts w:hint="eastAsia" w:ascii="宋体" w:hAnsi="宋体" w:cs="宋体"/>
              </w:rPr>
              <w:t xml:space="preserve">11、地下室车库车道清洁，通畅无明显泥沙、垃圾、落叶和烟蒂等杂物；车库和自行车库地面清洁无垃圾、纸屑、烟蒂等杂物；各类管道清洁无明显积灰，长期停放车辆外观清洁无积灰。</w:t>
            </w:r>
            <w:r>
              <w:rPr>
                <w:rFonts w:ascii="宋体" w:hAnsi="宋体" w:cs="宋体"/>
              </w:rPr>
            </w:r>
            <w:r/>
          </w:p>
          <w:p>
            <w:pPr>
              <w:pStyle w:val="886"/>
              <w:spacing w:line="360" w:lineRule="exact"/>
              <w:rPr>
                <w:rFonts w:ascii="宋体" w:hAnsi="宋体" w:cs="宋体"/>
              </w:rPr>
            </w:pPr>
            <w:r>
              <w:rPr>
                <w:rFonts w:hint="eastAsia" w:ascii="宋体" w:hAnsi="宋体" w:cs="宋体"/>
              </w:rPr>
              <w:t xml:space="preserve">12、健身房等地面清洁无杂物，柜面清洁无积灰，乒乓球台、健身器材等清洁无积灰，椅子、烟缸等物品清洁无积灰，衣物架、鞋等物品摆放整齐。</w:t>
            </w:r>
            <w:r>
              <w:rPr>
                <w:rFonts w:ascii="宋体" w:hAnsi="宋体" w:cs="宋体"/>
              </w:rPr>
            </w:r>
            <w:r/>
          </w:p>
          <w:p>
            <w:pPr>
              <w:pStyle w:val="886"/>
              <w:spacing w:line="360" w:lineRule="exact"/>
              <w:rPr>
                <w:rFonts w:ascii="宋体" w:hAnsi="宋体" w:cs="宋体"/>
              </w:rPr>
            </w:pPr>
            <w:r>
              <w:rPr>
                <w:rFonts w:hint="eastAsia" w:ascii="宋体" w:hAnsi="宋体" w:cs="宋体"/>
              </w:rPr>
              <w:t xml:space="preserve">13、平台地面清洁，栏杆扶手、设备等清洁无明显积灰。</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共20分。不符合，每事项每一次扣0.5分，最多扣20分。</w:t>
            </w:r>
            <w:r>
              <w:rPr>
                <w:rFonts w:ascii="宋体" w:hAnsi="宋体" w:cs="宋体"/>
              </w:rPr>
            </w:r>
            <w:r/>
          </w:p>
          <w:p>
            <w:pPr>
              <w:pStyle w:val="886"/>
              <w:spacing w:line="360" w:lineRule="exact"/>
              <w:rPr>
                <w:rFonts w:ascii="宋体" w:hAnsi="宋体" w:cs="宋体"/>
              </w:rPr>
            </w:pPr>
            <w:r>
              <w:rPr>
                <w:rFonts w:ascii="宋体" w:hAnsi="宋体" w:cs="宋体"/>
              </w:rPr>
            </w:r>
            <w:r/>
          </w:p>
        </w:tc>
        <w:tc>
          <w:tcPr>
            <w:tcW w:w="801" w:type="dxa"/>
            <w:vAlign w:val="center"/>
            <w:textDirection w:val="lrTb"/>
            <w:noWrap w:val="false"/>
          </w:tcPr>
          <w:p>
            <w:pPr>
              <w:pStyle w:val="886"/>
              <w:jc w:val="center"/>
              <w:spacing w:line="360" w:lineRule="exact"/>
              <w:rPr>
                <w:rFonts w:ascii="宋体" w:hAnsi="宋体" w:cs="宋体"/>
              </w:rPr>
            </w:pPr>
            <w:r>
              <w:rPr>
                <w:rFonts w:ascii="宋体" w:hAnsi="宋体" w:cs="宋体"/>
              </w:rPr>
            </w:r>
            <w:r/>
          </w:p>
        </w:tc>
      </w:tr>
      <w:tr>
        <w:trPr/>
        <w:tc>
          <w:tcPr>
            <w:tcW w:w="828"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安全</w:t>
            </w:r>
            <w:r>
              <w:rPr>
                <w:rFonts w:ascii="宋体" w:hAnsi="宋体" w:cs="宋体"/>
              </w:rPr>
            </w:r>
            <w:r/>
          </w:p>
          <w:p>
            <w:pPr>
              <w:pStyle w:val="886"/>
              <w:spacing w:line="360" w:lineRule="exact"/>
              <w:rPr>
                <w:rFonts w:ascii="宋体" w:hAnsi="宋体" w:cs="宋体"/>
              </w:rPr>
            </w:pPr>
            <w:r>
              <w:rPr>
                <w:rFonts w:hint="eastAsia" w:ascii="宋体" w:hAnsi="宋体" w:cs="宋体"/>
              </w:rPr>
              <w:t xml:space="preserve">保卫</w:t>
            </w:r>
            <w:r>
              <w:rPr>
                <w:rFonts w:ascii="宋体" w:hAnsi="宋体" w:cs="宋体"/>
              </w:rPr>
            </w:r>
            <w:r/>
          </w:p>
          <w:p>
            <w:pPr>
              <w:pStyle w:val="886"/>
              <w:spacing w:line="360" w:lineRule="exact"/>
              <w:rPr>
                <w:rFonts w:ascii="宋体" w:hAnsi="宋体" w:cs="宋体"/>
              </w:rPr>
            </w:pPr>
            <w:r>
              <w:rPr>
                <w:rFonts w:hint="eastAsia" w:ascii="宋体" w:hAnsi="宋体" w:cs="宋体"/>
              </w:rPr>
              <w:t xml:space="preserve">25分</w:t>
            </w:r>
            <w:r>
              <w:rPr>
                <w:rFonts w:ascii="宋体" w:hAnsi="宋体" w:cs="宋体"/>
              </w:rPr>
            </w:r>
            <w:r/>
          </w:p>
        </w:tc>
        <w:tc>
          <w:tcPr>
            <w:tcW w:w="5604"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1、年龄</w:t>
            </w:r>
            <w:r>
              <w:rPr>
                <w:rFonts w:ascii="宋体" w:hAnsi="宋体" w:cs="宋体"/>
              </w:rPr>
              <w:t xml:space="preserve">50</w:t>
            </w:r>
            <w:r>
              <w:rPr>
                <w:rFonts w:hint="eastAsia" w:ascii="宋体" w:hAnsi="宋体" w:cs="宋体"/>
              </w:rPr>
              <w:t xml:space="preserve">周岁以下，身高1.72以上。不符合者，扣0.5分/人。</w:t>
            </w:r>
            <w:r>
              <w:rPr>
                <w:rFonts w:ascii="宋体" w:hAnsi="宋体" w:cs="宋体"/>
              </w:rPr>
            </w:r>
            <w:r/>
          </w:p>
          <w:p>
            <w:pPr>
              <w:pStyle w:val="886"/>
              <w:spacing w:line="360" w:lineRule="exact"/>
              <w:rPr>
                <w:rFonts w:ascii="宋体" w:hAnsi="宋体" w:cs="宋体"/>
              </w:rPr>
            </w:pPr>
            <w:r>
              <w:rPr>
                <w:rFonts w:hint="eastAsia" w:ascii="宋体" w:hAnsi="宋体" w:cs="宋体"/>
              </w:rPr>
              <w:t xml:space="preserve">2、交接班时应互相问候并敬礼，按正规交接形式交接班；有交接班记录。不符合者，扣0.5分/次。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3、站岗动作规范，注意力集中，做到立如松，坐如钟、行如风；指挥动作准确，到位。不符合者，扣0.5分/人</w:t>
            </w:r>
            <w:r>
              <w:rPr>
                <w:rFonts w:ascii="宋体" w:hAnsi="宋体" w:cs="宋体"/>
              </w:rPr>
            </w:r>
            <w:r/>
          </w:p>
          <w:p>
            <w:pPr>
              <w:pStyle w:val="886"/>
              <w:spacing w:line="360" w:lineRule="exact"/>
              <w:rPr>
                <w:rFonts w:ascii="宋体" w:hAnsi="宋体" w:cs="宋体"/>
              </w:rPr>
            </w:pPr>
            <w:r>
              <w:rPr>
                <w:rFonts w:hint="eastAsia" w:ascii="宋体" w:hAnsi="宋体" w:cs="宋体"/>
              </w:rPr>
              <w:t xml:space="preserve">4、按大厦车辆进出管理规定，对进入大门车辆实施管理，及时疏导门口车辆，清理无关人员，维持大门秩序，未经许可工作时间不允许私家车停放。未按规定发现违规停放车辆，扣1分/辆。</w:t>
            </w:r>
            <w:r>
              <w:rPr>
                <w:rFonts w:ascii="宋体" w:hAnsi="宋体" w:cs="宋体"/>
              </w:rPr>
            </w:r>
            <w:r/>
          </w:p>
          <w:p>
            <w:pPr>
              <w:pStyle w:val="886"/>
              <w:spacing w:line="360" w:lineRule="exact"/>
              <w:rPr>
                <w:rFonts w:ascii="宋体" w:hAnsi="宋体" w:cs="宋体"/>
              </w:rPr>
            </w:pPr>
            <w:r>
              <w:rPr>
                <w:rFonts w:hint="eastAsia" w:ascii="宋体" w:hAnsi="宋体" w:cs="宋体"/>
              </w:rPr>
              <w:t xml:space="preserve">5、严格执行来访问询登记制度，查验其证件，制止未经许可人员、推销员进大厦；节假日期间和非工作时间对进出车辆和人员进行询问并记录。不符合，扣0.5分/次。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6、货物进出必须有相关手续，无《物品出门证》或物证不符，应上报相关部门，查明原因后补齐手续再放行。贵重大件物品、搬家等必须登记方可放行。不符合，扣1分/次。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7、必须实行24小时值班巡逻。</w:t>
            </w:r>
            <w:r>
              <w:rPr>
                <w:rFonts w:hint="eastAsia" w:ascii="宋体" w:hAnsi="宋体" w:cs="宋体"/>
              </w:rPr>
              <w:t xml:space="preserve">巡更打卡，按规定时间、线路巡查，不得漏查，巡查过程要多看、多听、多嗅，以确保完成巡视工作任务；巡查过程中发现问题立即处理，并通知值班室；按规定处理巡更过程中的其他工作，如关灯、关闭电源、检查办公室门是否锁闭等。</w:t>
            </w:r>
            <w:r>
              <w:rPr>
                <w:rFonts w:hint="eastAsia" w:ascii="宋体" w:hAnsi="宋体" w:cs="宋体"/>
              </w:rPr>
              <w:t xml:space="preserve">对发生异常时，危及业主人员人身安全处应设置明显标志及防范措施。</w:t>
            </w:r>
            <w:r>
              <w:rPr>
                <w:rFonts w:hint="eastAsia" w:ascii="宋体" w:hAnsi="宋体" w:cs="宋体"/>
              </w:rPr>
              <w:t xml:space="preserve">不符合，扣0.5分/次。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8、维护大厦区域内的正常治安秩序，预防、发现、制止各种违法犯罪行为；及时有效平息巡查中突发事件和意外事故并做好情况记录。不符合，扣1/次。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9、及时发现可疑情况，抓获现行违法犯罪分子。注意警戒、保护刑事案件、治安案件和治安灾害事故现场。不符合，扣2分/次。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10、遇紧急情况，分别按盗窃匪警应急处理程序、可疑人员处理程序、斗殴处理程序、醉酒闹事或精神病人处理程序、强制进入办公楼人员处理程序、可疑物件及恐吓电话处理规程、车辆管理紧急程序等规定及时处理突发事件，遇无规程的紧急事件及时向上级汇报，并灵活采取措施，控制事态恶化。未按预案处置，每事项扣3分。</w:t>
            </w:r>
            <w:r>
              <w:rPr>
                <w:rFonts w:ascii="宋体" w:hAnsi="宋体" w:cs="宋体"/>
              </w:rPr>
            </w:r>
            <w:r/>
          </w:p>
          <w:p>
            <w:pPr>
              <w:pStyle w:val="886"/>
              <w:spacing w:line="360" w:lineRule="exact"/>
              <w:rPr>
                <w:rFonts w:ascii="宋体" w:hAnsi="宋体" w:cs="宋体"/>
              </w:rPr>
            </w:pPr>
            <w:r>
              <w:rPr>
                <w:rFonts w:hint="eastAsia" w:ascii="宋体" w:hAnsi="宋体" w:cs="宋体"/>
              </w:rPr>
              <w:t xml:space="preserve">11、做好重大活动会议的安全保卫工作，圆满完成交办的任务；做好上访时的现场秩序维护工作，确保人身和财产安全，并配合好执法机关进行疏导。不符合，扣2分/次。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报刊、杂志及邮件接受应核实清楚并登记发放，退回邮件应由邮政部门签字。不符合，扣0.5分/次。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12、耐心、礼貌接受各类问询、投诉并积极处理，拾遗物品按规定上交，并张贴招领通告。不符合，扣0.5分/次。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13、当值时不得私扣业主或其他人员物品证件，擅自处理或挪用。不得利用执勤之便向他人实施索贿或受贿。不符合，扣2分/次。</w:t>
            </w:r>
            <w:r>
              <w:rPr>
                <w:rFonts w:ascii="宋体" w:hAnsi="宋体" w:cs="宋体"/>
              </w:rPr>
            </w:r>
            <w:r/>
          </w:p>
          <w:p>
            <w:pPr>
              <w:pStyle w:val="886"/>
              <w:spacing w:line="360" w:lineRule="exact"/>
              <w:rPr>
                <w:rFonts w:ascii="宋体" w:hAnsi="宋体" w:cs="宋体"/>
              </w:rPr>
            </w:pPr>
            <w:r>
              <w:rPr>
                <w:rFonts w:hint="eastAsia" w:ascii="宋体" w:hAnsi="宋体" w:cs="宋体"/>
              </w:rPr>
              <w:t xml:space="preserve">14、及时完成业主需要保卫人员从事的其他工作，以及上述未列的保卫人员应承担的其他工作。不符合，扣0.5分/次。</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25分。最多扣25分。</w:t>
            </w: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ascii="宋体" w:hAnsi="宋体" w:cs="宋体"/>
              </w:rPr>
            </w:r>
            <w:r/>
          </w:p>
        </w:tc>
      </w:tr>
      <w:tr>
        <w:trPr>
          <w:trHeight w:val="550"/>
        </w:trPr>
        <w:tc>
          <w:tcPr>
            <w:tcW w:w="828" w:type="dxa"/>
            <w:vAlign w:val="center"/>
            <w:textDirection w:val="lrTb"/>
            <w:noWrap w:val="false"/>
          </w:tcPr>
          <w:p>
            <w:pPr>
              <w:pStyle w:val="886"/>
              <w:jc w:val="center"/>
              <w:spacing w:line="360" w:lineRule="exact"/>
              <w:rPr>
                <w:rFonts w:ascii="宋体" w:hAnsi="宋体" w:cs="宋体"/>
              </w:rPr>
            </w:pPr>
            <w:r>
              <w:rPr>
                <w:rFonts w:hint="eastAsia" w:ascii="宋体" w:hAnsi="宋体" w:cs="宋体"/>
              </w:rPr>
              <w:t xml:space="preserve">消</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防</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系</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统</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10</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分</w:t>
            </w:r>
            <w:r>
              <w:rPr>
                <w:rFonts w:ascii="宋体" w:hAnsi="宋体" w:cs="宋体"/>
              </w:rPr>
            </w:r>
            <w:r/>
          </w:p>
        </w:tc>
        <w:tc>
          <w:tcPr>
            <w:tcW w:w="5604" w:type="dxa"/>
            <w:vAlign w:val="center"/>
            <w:textDirection w:val="lrTb"/>
            <w:noWrap w:val="false"/>
          </w:tcPr>
          <w:p>
            <w:pPr>
              <w:pStyle w:val="886"/>
              <w:numPr>
                <w:ilvl w:val="0"/>
                <w:numId w:val="9"/>
              </w:numPr>
              <w:spacing w:line="360" w:lineRule="exact"/>
              <w:rPr>
                <w:rFonts w:ascii="宋体" w:hAnsi="宋体" w:cs="宋体"/>
              </w:rPr>
            </w:pPr>
            <w:r>
              <w:rPr>
                <w:rFonts w:hint="eastAsia" w:ascii="宋体" w:hAnsi="宋体" w:cs="宋体"/>
              </w:rPr>
              <w:t xml:space="preserve">按时上岗，并查阅前班记录和询问上班次情况，将未尽事宜承接执行。不符合，扣0.5分/次。</w:t>
            </w:r>
            <w:r>
              <w:rPr>
                <w:rFonts w:ascii="宋体" w:hAnsi="宋体" w:cs="宋体"/>
              </w:rPr>
            </w:r>
            <w:r/>
          </w:p>
          <w:p>
            <w:pPr>
              <w:pStyle w:val="886"/>
              <w:numPr>
                <w:ilvl w:val="0"/>
                <w:numId w:val="9"/>
              </w:numPr>
              <w:spacing w:line="360" w:lineRule="exact"/>
              <w:rPr>
                <w:rFonts w:ascii="宋体" w:hAnsi="宋体" w:cs="宋体"/>
              </w:rPr>
            </w:pPr>
            <w:r>
              <w:rPr>
                <w:rFonts w:hint="eastAsia" w:ascii="宋体" w:hAnsi="宋体" w:cs="宋体"/>
              </w:rPr>
              <w:t xml:space="preserve">检查设备运行情况，填写交接班记录等。不符合，扣0.5分/次。</w:t>
            </w:r>
            <w:r>
              <w:rPr>
                <w:rFonts w:ascii="宋体" w:hAnsi="宋体" w:cs="宋体"/>
              </w:rPr>
            </w:r>
            <w:r/>
          </w:p>
          <w:p>
            <w:pPr>
              <w:pStyle w:val="886"/>
              <w:numPr>
                <w:ilvl w:val="0"/>
                <w:numId w:val="9"/>
              </w:numPr>
              <w:spacing w:line="360" w:lineRule="exact"/>
              <w:rPr>
                <w:rFonts w:ascii="宋体" w:hAnsi="宋体" w:cs="宋体"/>
              </w:rPr>
            </w:pPr>
            <w:r>
              <w:rPr>
                <w:rFonts w:hint="eastAsia" w:ascii="宋体" w:hAnsi="宋体" w:cs="宋体"/>
              </w:rPr>
              <w:t xml:space="preserve">消防监控系统24小时值班，值班期间不得擅自脱岗、离岗；不得睡觉，坐姿端正，面对9/16画面分屏器，精神饱满，做好值班记录；不得占用工作电话接打私人电话。不符合，扣1分/次。</w:t>
            </w:r>
            <w:r>
              <w:rPr>
                <w:rFonts w:ascii="宋体" w:hAnsi="宋体" w:cs="宋体"/>
              </w:rPr>
            </w:r>
            <w:r/>
          </w:p>
          <w:p>
            <w:pPr>
              <w:pStyle w:val="886"/>
              <w:numPr>
                <w:ilvl w:val="0"/>
                <w:numId w:val="9"/>
              </w:numPr>
              <w:spacing w:line="360" w:lineRule="exact"/>
              <w:rPr>
                <w:rFonts w:ascii="宋体" w:hAnsi="宋体" w:cs="宋体"/>
              </w:rPr>
            </w:pPr>
            <w:r>
              <w:rPr>
                <w:rFonts w:hint="eastAsia" w:ascii="宋体" w:hAnsi="宋体" w:cs="宋体"/>
              </w:rPr>
              <w:t xml:space="preserve">观察监控摄像和消防报警设施，协助处理意外和突发事件。不符合，扣1分/次。</w:t>
            </w:r>
            <w:r>
              <w:rPr>
                <w:rFonts w:ascii="宋体" w:hAnsi="宋体" w:cs="宋体"/>
              </w:rPr>
            </w:r>
            <w:r/>
          </w:p>
          <w:p>
            <w:pPr>
              <w:pStyle w:val="886"/>
              <w:numPr>
                <w:ilvl w:val="0"/>
                <w:numId w:val="9"/>
              </w:numPr>
              <w:spacing w:line="360" w:lineRule="exact"/>
              <w:rPr>
                <w:rFonts w:ascii="宋体" w:hAnsi="宋体" w:cs="宋体"/>
              </w:rPr>
            </w:pPr>
            <w:r>
              <w:rPr>
                <w:rFonts w:hint="eastAsia" w:ascii="宋体" w:hAnsi="宋体" w:cs="宋体"/>
              </w:rPr>
              <w:t xml:space="preserve">熟练掌握消防设施设备的使用方法，做好消防器材、设备检查，并做好检查记录，保证设备处于完好状态，一旦发生火警即可投入使用；检查消防通道是否畅通，并及时处理不畅情况。不符合，扣1分/次。</w:t>
            </w:r>
            <w:r>
              <w:rPr>
                <w:rFonts w:ascii="宋体" w:hAnsi="宋体" w:cs="宋体"/>
              </w:rPr>
            </w:r>
            <w:r/>
          </w:p>
          <w:p>
            <w:pPr>
              <w:pStyle w:val="886"/>
              <w:numPr>
                <w:ilvl w:val="0"/>
                <w:numId w:val="9"/>
              </w:numPr>
              <w:spacing w:line="360" w:lineRule="exact"/>
              <w:rPr>
                <w:rFonts w:ascii="宋体" w:hAnsi="宋体" w:cs="宋体"/>
              </w:rPr>
            </w:pPr>
            <w:r>
              <w:rPr>
                <w:rFonts w:hint="eastAsia" w:ascii="宋体" w:hAnsi="宋体" w:cs="宋体"/>
              </w:rPr>
              <w:t xml:space="preserve">检查公共部位消防设施、电器、电线等有无霉坏、锈坏、氧化、溶化、堵塞等情况，防止短路或爆炸引起火灾。不符合，扣1分/次。</w:t>
            </w:r>
            <w:r>
              <w:rPr>
                <w:rFonts w:ascii="宋体" w:hAnsi="宋体" w:cs="宋体"/>
              </w:rPr>
            </w:r>
            <w:r/>
          </w:p>
          <w:p>
            <w:pPr>
              <w:pStyle w:val="886"/>
              <w:numPr>
                <w:ilvl w:val="0"/>
                <w:numId w:val="9"/>
              </w:numPr>
              <w:spacing w:line="360" w:lineRule="exact"/>
              <w:rPr>
                <w:rFonts w:ascii="宋体" w:hAnsi="宋体" w:cs="宋体"/>
              </w:rPr>
            </w:pPr>
            <w:r>
              <w:rPr>
                <w:rFonts w:hint="eastAsia" w:ascii="宋体" w:hAnsi="宋体" w:cs="宋体"/>
              </w:rPr>
              <w:t xml:space="preserve">制定突发火灾应急方案，完善消防疏散图，及时制止任何违反消防安全的行为。不符合，扣3分/次。</w:t>
            </w:r>
            <w:r>
              <w:rPr>
                <w:rFonts w:ascii="宋体" w:hAnsi="宋体" w:cs="宋体"/>
              </w:rPr>
            </w:r>
            <w:r/>
          </w:p>
          <w:p>
            <w:pPr>
              <w:pStyle w:val="886"/>
              <w:numPr>
                <w:ilvl w:val="0"/>
                <w:numId w:val="9"/>
              </w:numPr>
              <w:spacing w:line="360" w:lineRule="exact"/>
              <w:rPr>
                <w:rFonts w:ascii="宋体" w:hAnsi="宋体" w:cs="宋体"/>
              </w:rPr>
            </w:pPr>
            <w:r>
              <w:rPr>
                <w:rFonts w:hint="eastAsia" w:ascii="宋体" w:hAnsi="宋体" w:cs="宋体"/>
              </w:rPr>
              <w:t xml:space="preserve">发生火警时，及时按火警应急方案工作，尽量将损失和影响控制在最小。未按预案处置，扣5分/次。</w:t>
            </w:r>
            <w:r>
              <w:rPr>
                <w:rFonts w:ascii="宋体" w:hAnsi="宋体" w:cs="宋体"/>
              </w:rPr>
            </w:r>
            <w:r/>
          </w:p>
          <w:p>
            <w:pPr>
              <w:pStyle w:val="886"/>
              <w:numPr>
                <w:ilvl w:val="0"/>
                <w:numId w:val="9"/>
              </w:numPr>
              <w:spacing w:line="360" w:lineRule="exact"/>
              <w:rPr>
                <w:rFonts w:ascii="宋体" w:hAnsi="宋体" w:cs="宋体"/>
              </w:rPr>
            </w:pPr>
            <w:r>
              <w:rPr>
                <w:rFonts w:hint="eastAsia" w:ascii="宋体" w:hAnsi="宋体" w:cs="宋体"/>
              </w:rPr>
              <w:t xml:space="preserve">每季度组织一次小型消防疏散练习。</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10分，最多扣,10分。</w:t>
            </w: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ascii="宋体" w:hAnsi="宋体" w:cs="宋体"/>
              </w:rPr>
            </w:r>
            <w:r/>
          </w:p>
        </w:tc>
      </w:tr>
      <w:tr>
        <w:trPr>
          <w:trHeight w:val="6560"/>
        </w:trPr>
        <w:tc>
          <w:tcPr>
            <w:tcW w:w="828" w:type="dxa"/>
            <w:vAlign w:val="center"/>
            <w:textDirection w:val="lrTb"/>
            <w:noWrap w:val="false"/>
          </w:tcPr>
          <w:p>
            <w:pPr>
              <w:pStyle w:val="886"/>
              <w:jc w:val="center"/>
              <w:spacing w:line="360" w:lineRule="exact"/>
              <w:rPr>
                <w:rFonts w:ascii="宋体" w:hAnsi="宋体" w:cs="宋体"/>
              </w:rPr>
            </w:pPr>
            <w:r>
              <w:rPr>
                <w:rFonts w:hint="eastAsia" w:ascii="宋体" w:hAnsi="宋体" w:cs="宋体"/>
              </w:rPr>
              <w:t xml:space="preserve">供</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配</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电</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系</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统</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10</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分</w:t>
            </w:r>
            <w:r>
              <w:rPr>
                <w:rFonts w:ascii="宋体" w:hAnsi="宋体" w:cs="宋体"/>
              </w:rPr>
            </w:r>
            <w:r/>
          </w:p>
        </w:tc>
        <w:tc>
          <w:tcPr>
            <w:tcW w:w="5604" w:type="dxa"/>
            <w:vAlign w:val="center"/>
            <w:textDirection w:val="lrTb"/>
            <w:noWrap w:val="false"/>
          </w:tcPr>
          <w:p>
            <w:pPr>
              <w:pStyle w:val="886"/>
              <w:numPr>
                <w:ilvl w:val="0"/>
                <w:numId w:val="10"/>
              </w:numPr>
              <w:spacing w:line="360" w:lineRule="exact"/>
              <w:rPr>
                <w:rFonts w:ascii="宋体" w:hAnsi="宋体" w:cs="宋体"/>
              </w:rPr>
            </w:pPr>
            <w:r>
              <w:rPr>
                <w:rFonts w:hint="eastAsia" w:ascii="宋体" w:hAnsi="宋体" w:cs="宋体"/>
              </w:rPr>
              <w:t xml:space="preserve">配电房运行值班人员及水电维修工持有高压电工进网作业许可证，3年以上工作经验，熟悉高低压配电设备、变压器及附属设备的性能与操作细则和工作程序。</w:t>
            </w:r>
            <w:r>
              <w:rPr>
                <w:rFonts w:ascii="宋体" w:hAnsi="宋体" w:cs="宋体"/>
              </w:rPr>
            </w:r>
            <w:r/>
          </w:p>
          <w:p>
            <w:pPr>
              <w:pStyle w:val="886"/>
              <w:numPr>
                <w:ilvl w:val="0"/>
                <w:numId w:val="10"/>
              </w:numPr>
              <w:spacing w:line="360" w:lineRule="exact"/>
              <w:rPr>
                <w:rFonts w:ascii="宋体" w:hAnsi="宋体" w:cs="宋体"/>
              </w:rPr>
            </w:pPr>
            <w:r>
              <w:rPr>
                <w:rFonts w:hint="eastAsia" w:ascii="宋体" w:hAnsi="宋体" w:cs="宋体"/>
              </w:rPr>
              <w:t xml:space="preserve">实行24小时运行值班制度。值班人员和维修人员必须持证上岗。</w:t>
            </w:r>
            <w:r>
              <w:rPr>
                <w:rFonts w:ascii="宋体" w:hAnsi="宋体" w:cs="宋体"/>
              </w:rPr>
            </w:r>
            <w:r/>
          </w:p>
          <w:p>
            <w:pPr>
              <w:pStyle w:val="886"/>
              <w:numPr>
                <w:ilvl w:val="0"/>
                <w:numId w:val="10"/>
              </w:numPr>
              <w:spacing w:line="360" w:lineRule="exact"/>
              <w:rPr>
                <w:rFonts w:ascii="宋体" w:hAnsi="宋体" w:cs="宋体"/>
              </w:rPr>
            </w:pPr>
            <w:r>
              <w:rPr>
                <w:rFonts w:hint="eastAsia" w:ascii="宋体" w:hAnsi="宋体" w:cs="宋体"/>
              </w:rPr>
              <w:t xml:space="preserve">设备运行记录，交接班记录必须完整、准确、清晰。</w:t>
            </w:r>
            <w:r>
              <w:rPr>
                <w:rFonts w:ascii="宋体" w:hAnsi="宋体" w:cs="宋体"/>
              </w:rPr>
            </w:r>
            <w:r/>
          </w:p>
          <w:p>
            <w:pPr>
              <w:pStyle w:val="886"/>
              <w:numPr>
                <w:ilvl w:val="0"/>
                <w:numId w:val="10"/>
              </w:numPr>
              <w:spacing w:line="360" w:lineRule="exact"/>
              <w:rPr>
                <w:rFonts w:ascii="宋体" w:hAnsi="宋体" w:cs="宋体"/>
              </w:rPr>
            </w:pPr>
            <w:r>
              <w:rPr>
                <w:rFonts w:hint="eastAsia" w:ascii="宋体" w:hAnsi="宋体" w:cs="宋体"/>
              </w:rPr>
              <w:t xml:space="preserve">每天对供电范围内的电气设备定期巡视维护和重点检测，发现问题按规定及时处理解决。保持室内照明灯具、事故照明、各柜指示灯仪表良好。</w:t>
            </w:r>
            <w:r>
              <w:rPr>
                <w:rFonts w:ascii="宋体" w:hAnsi="宋体" w:cs="宋体"/>
              </w:rPr>
            </w:r>
            <w:r/>
          </w:p>
          <w:p>
            <w:pPr>
              <w:pStyle w:val="886"/>
              <w:numPr>
                <w:ilvl w:val="0"/>
                <w:numId w:val="10"/>
              </w:numPr>
              <w:spacing w:line="360" w:lineRule="exact"/>
              <w:rPr>
                <w:rFonts w:ascii="宋体" w:hAnsi="宋体" w:cs="宋体"/>
              </w:rPr>
            </w:pPr>
            <w:r>
              <w:rPr>
                <w:rFonts w:hint="eastAsia" w:ascii="宋体" w:hAnsi="宋体" w:cs="宋体"/>
                <w:spacing w:val="-6"/>
              </w:rPr>
              <w:t xml:space="preserve">每月对供电设备内的接线箱、控制柜、自动开关、熔断器、漏电保护器、接线端子等原件清扫、紧固、温度检测并做好记录。</w:t>
            </w:r>
            <w:r>
              <w:rPr>
                <w:rFonts w:ascii="宋体" w:hAnsi="宋体" w:cs="宋体"/>
              </w:rPr>
            </w:r>
            <w:r/>
          </w:p>
          <w:p>
            <w:pPr>
              <w:pStyle w:val="886"/>
              <w:numPr>
                <w:ilvl w:val="0"/>
                <w:numId w:val="10"/>
              </w:numPr>
              <w:spacing w:line="360" w:lineRule="exact"/>
              <w:rPr>
                <w:rFonts w:ascii="宋体" w:hAnsi="宋体" w:cs="宋体"/>
              </w:rPr>
            </w:pPr>
            <w:r>
              <w:rPr>
                <w:rFonts w:hint="eastAsia" w:ascii="宋体" w:hAnsi="宋体" w:cs="宋体"/>
              </w:rPr>
              <w:t xml:space="preserve">及时排除各办公室用电故障，零星维修合格率98%以上，维修及时率100%，急修15分钟内上门，小修不过夜。并详细填好运行记录。</w:t>
            </w:r>
            <w:r>
              <w:rPr>
                <w:rFonts w:ascii="宋体" w:hAnsi="宋体" w:cs="宋体"/>
              </w:rPr>
            </w:r>
            <w:r/>
          </w:p>
          <w:p>
            <w:pPr>
              <w:pStyle w:val="886"/>
              <w:numPr>
                <w:ilvl w:val="0"/>
                <w:numId w:val="10"/>
              </w:numPr>
              <w:spacing w:line="360" w:lineRule="exact"/>
              <w:rPr>
                <w:rFonts w:ascii="宋体" w:hAnsi="宋体" w:cs="宋体"/>
              </w:rPr>
            </w:pPr>
            <w:r>
              <w:rPr>
                <w:rFonts w:hint="eastAsia" w:ascii="宋体" w:hAnsi="宋体" w:cs="宋体"/>
              </w:rPr>
              <w:t xml:space="preserve">定期抄写水电表，报数据给业主，并检查各水电表是否正常运转。</w:t>
            </w:r>
            <w:r>
              <w:rPr>
                <w:rFonts w:ascii="宋体" w:hAnsi="宋体" w:cs="宋体"/>
              </w:rPr>
            </w:r>
            <w:r/>
          </w:p>
          <w:p>
            <w:pPr>
              <w:pStyle w:val="886"/>
              <w:numPr>
                <w:ilvl w:val="0"/>
                <w:numId w:val="10"/>
              </w:numPr>
              <w:spacing w:line="360" w:lineRule="exact"/>
              <w:rPr>
                <w:rFonts w:ascii="宋体" w:hAnsi="宋体" w:cs="宋体"/>
              </w:rPr>
            </w:pPr>
            <w:r>
              <w:rPr>
                <w:rFonts w:hint="eastAsia" w:ascii="宋体" w:hAnsi="宋体" w:cs="宋体"/>
              </w:rPr>
              <w:t xml:space="preserve">每天下班后1小时内对办公楼进行安全检查，并关闭空调电源。</w:t>
            </w:r>
            <w:r>
              <w:rPr>
                <w:rFonts w:ascii="宋体" w:hAnsi="宋体" w:cs="宋体"/>
              </w:rPr>
            </w:r>
            <w:r/>
          </w:p>
          <w:p>
            <w:pPr>
              <w:pStyle w:val="886"/>
              <w:numPr>
                <w:ilvl w:val="0"/>
                <w:numId w:val="10"/>
              </w:numPr>
              <w:spacing w:line="360" w:lineRule="exact"/>
              <w:rPr>
                <w:rFonts w:ascii="宋体" w:hAnsi="宋体" w:cs="宋体"/>
              </w:rPr>
            </w:pPr>
            <w:r>
              <w:rPr>
                <w:rFonts w:hint="eastAsia" w:ascii="宋体" w:hAnsi="宋体" w:cs="宋体"/>
              </w:rPr>
              <w:t xml:space="preserve">严禁外来无关人员未经业主批准进入机房。</w:t>
            </w:r>
            <w:r>
              <w:rPr>
                <w:rFonts w:ascii="宋体" w:hAnsi="宋体" w:cs="宋体"/>
              </w:rPr>
            </w:r>
            <w:r/>
          </w:p>
          <w:p>
            <w:pPr>
              <w:pStyle w:val="886"/>
              <w:numPr>
                <w:ilvl w:val="0"/>
                <w:numId w:val="10"/>
              </w:numPr>
              <w:spacing w:line="360" w:lineRule="exact"/>
              <w:rPr>
                <w:rFonts w:ascii="宋体" w:hAnsi="宋体" w:cs="宋体"/>
              </w:rPr>
            </w:pPr>
            <w:r>
              <w:rPr>
                <w:rFonts w:hint="eastAsia" w:ascii="宋体" w:hAnsi="宋体" w:cs="宋体"/>
              </w:rPr>
              <w:t xml:space="preserve">机房内整洁，机身洁净仪表清晰，无乱堆现象及无烟头。</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10分。不符合，每项扣1分/次，最多扣10分。</w:t>
            </w:r>
            <w:r>
              <w:rPr>
                <w:rFonts w:ascii="宋体" w:hAnsi="宋体" w:cs="宋体"/>
              </w:rPr>
            </w:r>
            <w:r/>
          </w:p>
          <w:p>
            <w:pPr>
              <w:pStyle w:val="886"/>
              <w:spacing w:line="360" w:lineRule="exact"/>
              <w:rPr>
                <w:rFonts w:ascii="宋体" w:hAnsi="宋体" w:cs="宋体"/>
              </w:rPr>
            </w:pP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ascii="宋体" w:hAnsi="宋体" w:cs="宋体"/>
              </w:rPr>
            </w:r>
            <w:r/>
          </w:p>
        </w:tc>
      </w:tr>
      <w:tr>
        <w:trPr>
          <w:trHeight w:val="5710"/>
        </w:trPr>
        <w:tc>
          <w:tcPr>
            <w:tcW w:w="828" w:type="dxa"/>
            <w:vAlign w:val="center"/>
            <w:textDirection w:val="lrTb"/>
            <w:noWrap w:val="false"/>
          </w:tcPr>
          <w:p>
            <w:pPr>
              <w:pStyle w:val="886"/>
              <w:jc w:val="center"/>
              <w:spacing w:line="360" w:lineRule="exact"/>
              <w:rPr>
                <w:rFonts w:ascii="宋体" w:hAnsi="宋体" w:cs="宋体"/>
              </w:rPr>
            </w:pPr>
            <w:r>
              <w:rPr>
                <w:rFonts w:hint="eastAsia" w:ascii="宋体" w:hAnsi="宋体" w:cs="宋体"/>
              </w:rPr>
              <w:t xml:space="preserve">电</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梯  </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6分</w:t>
            </w:r>
            <w:r>
              <w:rPr>
                <w:rFonts w:ascii="宋体" w:hAnsi="宋体" w:cs="宋体"/>
              </w:rPr>
            </w:r>
            <w:r/>
          </w:p>
        </w:tc>
        <w:tc>
          <w:tcPr>
            <w:tcW w:w="5604"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1、严格按照业主规定定时开关电梯及运行专梯。</w:t>
            </w:r>
            <w:r>
              <w:rPr>
                <w:rFonts w:ascii="宋体" w:hAnsi="宋体" w:cs="宋体"/>
              </w:rPr>
            </w:r>
            <w:r/>
          </w:p>
          <w:p>
            <w:pPr>
              <w:pStyle w:val="886"/>
              <w:spacing w:line="360" w:lineRule="exact"/>
              <w:rPr>
                <w:rFonts w:ascii="宋体" w:hAnsi="宋体" w:cs="宋体"/>
              </w:rPr>
            </w:pPr>
            <w:r>
              <w:rPr>
                <w:rFonts w:hint="eastAsia" w:ascii="宋体" w:hAnsi="宋体" w:cs="宋体"/>
              </w:rPr>
              <w:t xml:space="preserve">2、每天定时对电梯运行情况、硬件设施进行巡视监控，确保电梯轿厢运行平稳，无抖动，摆动或异响现象，保持轿箱整洁，并做好巡检记录。</w:t>
            </w:r>
            <w:r>
              <w:rPr>
                <w:rFonts w:ascii="宋体" w:hAnsi="宋体" w:cs="宋体"/>
              </w:rPr>
            </w:r>
            <w:r/>
          </w:p>
          <w:p>
            <w:pPr>
              <w:pStyle w:val="886"/>
              <w:spacing w:line="360" w:lineRule="exact"/>
              <w:rPr>
                <w:rFonts w:ascii="宋体" w:hAnsi="宋体" w:cs="宋体"/>
              </w:rPr>
            </w:pPr>
            <w:r>
              <w:rPr>
                <w:rFonts w:hint="eastAsia" w:ascii="宋体" w:hAnsi="宋体" w:cs="宋体"/>
              </w:rPr>
              <w:t xml:space="preserve">3、发现问题按照电梯应急处置方案进行处置，保障电梯故障应急和救援措施落实到位。电梯故障10分钟内抵达现场，并及时向业主、维保单位报告，积极跟进维修问题。</w:t>
            </w:r>
            <w:r>
              <w:rPr>
                <w:rFonts w:ascii="宋体" w:hAnsi="宋体" w:cs="宋体"/>
              </w:rPr>
            </w:r>
            <w:r/>
          </w:p>
          <w:p>
            <w:pPr>
              <w:pStyle w:val="886"/>
              <w:spacing w:line="360" w:lineRule="exact"/>
              <w:rPr>
                <w:rFonts w:ascii="宋体" w:hAnsi="宋体" w:cs="宋体"/>
              </w:rPr>
            </w:pPr>
            <w:r>
              <w:rPr>
                <w:rFonts w:hint="eastAsia" w:ascii="宋体" w:hAnsi="宋体" w:cs="宋体"/>
              </w:rPr>
              <w:t xml:space="preserve">4、电梯机房管理制度明确、规范，机房整洁，设备完好，井道保持清洁。</w:t>
            </w:r>
            <w:r>
              <w:rPr>
                <w:rFonts w:ascii="宋体" w:hAnsi="宋体" w:cs="宋体"/>
              </w:rPr>
            </w:r>
            <w:r/>
          </w:p>
          <w:p>
            <w:pPr>
              <w:pStyle w:val="886"/>
              <w:spacing w:line="360" w:lineRule="exact"/>
              <w:rPr>
                <w:rFonts w:ascii="宋体" w:hAnsi="宋体" w:cs="宋体"/>
              </w:rPr>
            </w:pPr>
            <w:r>
              <w:rPr>
                <w:rFonts w:hint="eastAsia" w:ascii="宋体" w:hAnsi="宋体" w:cs="宋体"/>
              </w:rPr>
              <w:t xml:space="preserve">5、严格执行国家有关电梯管理规定和安全规程，电梯准用证、年检合格证完备；有年度、月度维修保养计划和责任人，并定期督促维保单位按计划进行维护保养；运行、保养及维修记录完整；所有资料管理完善，方便查阅。</w:t>
            </w:r>
            <w:r>
              <w:rPr>
                <w:rFonts w:ascii="宋体" w:hAnsi="宋体" w:cs="宋体"/>
              </w:rPr>
            </w:r>
            <w:r/>
          </w:p>
          <w:p>
            <w:pPr>
              <w:pStyle w:val="886"/>
              <w:spacing w:line="360" w:lineRule="exact"/>
              <w:rPr>
                <w:rFonts w:ascii="宋体" w:hAnsi="宋体" w:cs="宋体"/>
              </w:rPr>
            </w:pP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6分。违规一次扣2分，最多扣6分。</w:t>
            </w:r>
            <w:r>
              <w:rPr>
                <w:rFonts w:ascii="宋体" w:hAnsi="宋体" w:cs="宋体"/>
              </w:rPr>
            </w:r>
            <w:r/>
          </w:p>
          <w:p>
            <w:pPr>
              <w:pStyle w:val="886"/>
              <w:spacing w:line="360" w:lineRule="exact"/>
              <w:rPr>
                <w:rFonts w:ascii="宋体" w:hAnsi="宋体" w:cs="宋体"/>
              </w:rPr>
            </w:pP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ascii="宋体" w:hAnsi="宋体" w:cs="宋体"/>
              </w:rPr>
            </w:r>
            <w:r/>
          </w:p>
        </w:tc>
      </w:tr>
      <w:tr>
        <w:trPr>
          <w:trHeight w:val="4775"/>
        </w:trPr>
        <w:tc>
          <w:tcPr>
            <w:tcW w:w="828" w:type="dxa"/>
            <w:vAlign w:val="center"/>
            <w:textDirection w:val="lrTb"/>
            <w:noWrap w:val="false"/>
          </w:tcPr>
          <w:p>
            <w:pPr>
              <w:pStyle w:val="886"/>
              <w:jc w:val="center"/>
              <w:spacing w:line="360" w:lineRule="exact"/>
              <w:rPr>
                <w:rFonts w:ascii="宋体" w:hAnsi="宋体" w:cs="宋体"/>
              </w:rPr>
            </w:pPr>
            <w:r>
              <w:rPr>
                <w:rFonts w:hint="eastAsia" w:ascii="宋体" w:hAnsi="宋体" w:cs="宋体"/>
              </w:rPr>
              <w:t xml:space="preserve">客</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服</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及</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会</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议</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室</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管</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理</w:t>
            </w:r>
            <w:r>
              <w:rPr>
                <w:rFonts w:ascii="宋体" w:hAnsi="宋体" w:cs="宋体"/>
              </w:rPr>
            </w:r>
            <w:r/>
          </w:p>
          <w:p>
            <w:pPr>
              <w:pStyle w:val="886"/>
              <w:jc w:val="center"/>
              <w:spacing w:line="360" w:lineRule="exact"/>
              <w:rPr>
                <w:rFonts w:ascii="宋体" w:hAnsi="宋体" w:cs="宋体"/>
              </w:rPr>
            </w:pPr>
            <w:r>
              <w:rPr>
                <w:rFonts w:hint="eastAsia" w:ascii="宋体" w:hAnsi="宋体" w:cs="宋体"/>
              </w:rPr>
              <w:t xml:space="preserve">10分</w:t>
            </w:r>
            <w:r>
              <w:rPr>
                <w:rFonts w:ascii="宋体" w:hAnsi="宋体" w:cs="宋体"/>
              </w:rPr>
            </w:r>
            <w:r/>
          </w:p>
        </w:tc>
        <w:tc>
          <w:tcPr>
            <w:tcW w:w="5604" w:type="dxa"/>
            <w:vAlign w:val="center"/>
            <w:textDirection w:val="lrTb"/>
            <w:noWrap w:val="false"/>
          </w:tcPr>
          <w:p>
            <w:pPr>
              <w:pStyle w:val="886"/>
              <w:numPr>
                <w:ilvl w:val="0"/>
                <w:numId w:val="11"/>
              </w:numPr>
              <w:spacing w:line="360" w:lineRule="exact"/>
              <w:rPr>
                <w:rFonts w:ascii="宋体" w:hAnsi="宋体" w:cs="宋体"/>
              </w:rPr>
            </w:pPr>
            <w:r>
              <w:rPr>
                <w:rFonts w:hint="eastAsia" w:ascii="宋体" w:hAnsi="宋体" w:cs="宋体"/>
              </w:rPr>
              <w:t xml:space="preserve">按照规定的时间完成领导办公室保洁工作，物品、文档放置整齐有序。</w:t>
            </w:r>
            <w:r>
              <w:rPr>
                <w:rFonts w:ascii="宋体" w:hAnsi="宋体" w:cs="宋体"/>
              </w:rPr>
            </w:r>
            <w:r/>
          </w:p>
          <w:p>
            <w:pPr>
              <w:pStyle w:val="886"/>
              <w:numPr>
                <w:ilvl w:val="0"/>
                <w:numId w:val="11"/>
              </w:numPr>
              <w:spacing w:line="360" w:lineRule="exact"/>
              <w:rPr>
                <w:rFonts w:ascii="宋体" w:hAnsi="宋体" w:cs="宋体"/>
              </w:rPr>
            </w:pPr>
            <w:r>
              <w:rPr>
                <w:rFonts w:hint="eastAsia" w:ascii="宋体" w:hAnsi="宋体" w:cs="宋体"/>
              </w:rPr>
              <w:t xml:space="preserve">前台熟悉楼内工作人员，能熟练地分流安排来访人员。</w:t>
            </w:r>
            <w:r>
              <w:rPr>
                <w:rFonts w:ascii="宋体" w:hAnsi="宋体" w:cs="宋体"/>
              </w:rPr>
            </w:r>
            <w:r/>
          </w:p>
          <w:p>
            <w:pPr>
              <w:pStyle w:val="886"/>
              <w:numPr>
                <w:ilvl w:val="0"/>
                <w:numId w:val="11"/>
              </w:numPr>
              <w:spacing w:line="360" w:lineRule="exact"/>
              <w:rPr>
                <w:rFonts w:ascii="宋体" w:hAnsi="宋体" w:cs="宋体"/>
              </w:rPr>
            </w:pPr>
            <w:r>
              <w:rPr>
                <w:rFonts w:hint="eastAsia" w:ascii="宋体" w:hAnsi="宋体" w:cs="宋体"/>
              </w:rPr>
              <w:t xml:space="preserve">注意观察进出门的人员，查验其证件，制止可疑人员、推销员进入大厦。</w:t>
            </w:r>
            <w:r>
              <w:rPr>
                <w:rFonts w:ascii="宋体" w:hAnsi="宋体" w:cs="宋体"/>
              </w:rPr>
            </w:r>
            <w:r/>
          </w:p>
          <w:p>
            <w:pPr>
              <w:pStyle w:val="886"/>
              <w:numPr>
                <w:ilvl w:val="0"/>
                <w:numId w:val="11"/>
              </w:numPr>
              <w:spacing w:line="360" w:lineRule="exact"/>
              <w:rPr>
                <w:rFonts w:ascii="宋体" w:hAnsi="宋体" w:cs="宋体"/>
              </w:rPr>
            </w:pPr>
            <w:r>
              <w:rPr>
                <w:rFonts w:hint="eastAsia" w:ascii="宋体" w:hAnsi="宋体" w:cs="宋体"/>
              </w:rPr>
              <w:t xml:space="preserve">对来访人员热情，文明礼貌，耐心解答问题，积极协助联系接访人员。</w:t>
            </w:r>
            <w:r>
              <w:rPr>
                <w:rFonts w:ascii="宋体" w:hAnsi="宋体" w:cs="宋体"/>
              </w:rPr>
            </w:r>
            <w:r/>
          </w:p>
          <w:p>
            <w:pPr>
              <w:pStyle w:val="886"/>
              <w:numPr>
                <w:ilvl w:val="0"/>
                <w:numId w:val="11"/>
              </w:numPr>
              <w:spacing w:line="360" w:lineRule="exact"/>
              <w:rPr>
                <w:rFonts w:ascii="宋体" w:hAnsi="宋体" w:cs="宋体"/>
              </w:rPr>
            </w:pPr>
            <w:r>
              <w:rPr>
                <w:rFonts w:hint="eastAsia" w:ascii="宋体" w:hAnsi="宋体" w:cs="宋体"/>
              </w:rPr>
              <w:t xml:space="preserve">保持会议室桌椅门窗的清洁卫生，地毯定期吸尘，物品及茶具等摆放整齐，及时消毒，取用方便。</w:t>
            </w:r>
            <w:r>
              <w:rPr>
                <w:rFonts w:ascii="宋体" w:hAnsi="宋体" w:cs="宋体"/>
              </w:rPr>
            </w:r>
            <w:r/>
          </w:p>
          <w:p>
            <w:pPr>
              <w:pStyle w:val="886"/>
              <w:numPr>
                <w:ilvl w:val="0"/>
                <w:numId w:val="11"/>
              </w:numPr>
              <w:spacing w:line="360" w:lineRule="exact"/>
              <w:rPr>
                <w:rFonts w:ascii="宋体" w:hAnsi="宋体" w:cs="宋体"/>
              </w:rPr>
            </w:pPr>
            <w:r>
              <w:rPr>
                <w:rFonts w:hint="eastAsia" w:ascii="宋体" w:hAnsi="宋体" w:cs="宋体"/>
              </w:rPr>
              <w:t xml:space="preserve">会议前半小时准备工作及时到位，符合会议要求，迎客服务举止大方，面带微笑。</w:t>
            </w:r>
            <w:r>
              <w:rPr>
                <w:rFonts w:ascii="宋体" w:hAnsi="宋体" w:cs="宋体"/>
              </w:rPr>
            </w:r>
            <w:r/>
          </w:p>
          <w:p>
            <w:pPr>
              <w:pStyle w:val="886"/>
              <w:numPr>
                <w:ilvl w:val="0"/>
                <w:numId w:val="11"/>
              </w:numPr>
              <w:spacing w:line="360" w:lineRule="exact"/>
              <w:rPr>
                <w:rFonts w:ascii="宋体" w:hAnsi="宋体" w:cs="宋体"/>
              </w:rPr>
            </w:pPr>
            <w:r>
              <w:rPr>
                <w:rFonts w:hint="eastAsia" w:ascii="宋体" w:hAnsi="宋体" w:cs="宋体"/>
              </w:rPr>
              <w:t xml:space="preserve">倒水服务规范快捷、无差错，能及时注意观察会场情况并及时反馈；观察会场散场情况，遗失物品及时交还。</w:t>
            </w:r>
            <w:r>
              <w:rPr>
                <w:rFonts w:ascii="宋体" w:hAnsi="宋体" w:cs="宋体"/>
              </w:rPr>
            </w:r>
            <w:r/>
          </w:p>
          <w:p>
            <w:pPr>
              <w:pStyle w:val="886"/>
              <w:numPr>
                <w:ilvl w:val="0"/>
                <w:numId w:val="11"/>
              </w:numPr>
              <w:spacing w:line="360" w:lineRule="exact"/>
              <w:rPr>
                <w:rFonts w:ascii="宋体" w:hAnsi="宋体" w:cs="宋体"/>
              </w:rPr>
            </w:pPr>
            <w:r>
              <w:rPr>
                <w:rFonts w:hint="eastAsia" w:ascii="宋体" w:hAnsi="宋体" w:cs="宋体"/>
              </w:rPr>
              <w:t xml:space="preserve">会议结束，及时收拾整理工作，物品茶具清洗消毒归位，桌椅及时归位，关门关灯关电源。</w:t>
            </w:r>
            <w:r>
              <w:rPr>
                <w:rFonts w:ascii="宋体" w:hAnsi="宋体" w:cs="宋体"/>
              </w:rPr>
            </w:r>
            <w:r/>
          </w:p>
          <w:p>
            <w:pPr>
              <w:pStyle w:val="886"/>
              <w:numPr>
                <w:ilvl w:val="0"/>
                <w:numId w:val="11"/>
              </w:numPr>
              <w:spacing w:line="360" w:lineRule="exact"/>
              <w:rPr>
                <w:rFonts w:ascii="宋体" w:hAnsi="宋体" w:cs="宋体"/>
              </w:rPr>
            </w:pPr>
            <w:r>
              <w:rPr>
                <w:rFonts w:hint="eastAsia" w:ascii="宋体" w:hAnsi="宋体" w:cs="宋体"/>
              </w:rPr>
              <w:t xml:space="preserve">定期对会议室的会议设备进行检查，并做好检查记录。如有问题应及时报告处理，保证各种会议能够正常进行。</w:t>
            </w:r>
            <w:r>
              <w:rPr>
                <w:rFonts w:ascii="宋体" w:hAnsi="宋体" w:cs="宋体"/>
              </w:rPr>
            </w:r>
            <w:r/>
          </w:p>
          <w:p>
            <w:pPr>
              <w:pStyle w:val="886"/>
              <w:spacing w:line="360" w:lineRule="exact"/>
              <w:rPr>
                <w:rFonts w:ascii="宋体" w:hAnsi="宋体" w:cs="宋体"/>
              </w:rPr>
            </w:pPr>
            <w:r>
              <w:rPr>
                <w:rFonts w:hint="eastAsia" w:ascii="宋体" w:hAnsi="宋体" w:cs="宋体"/>
              </w:rPr>
              <w:t xml:space="preserve">10、根据业主要求完成其他临时性任务。</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10分。不符合，每项扣1分/次，最多扣10分</w:t>
            </w: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w:t>
            </w:r>
            <w:r>
              <w:rPr>
                <w:rFonts w:ascii="宋体" w:hAnsi="宋体" w:cs="宋体"/>
              </w:rPr>
            </w:r>
            <w:r/>
          </w:p>
          <w:p>
            <w:pPr>
              <w:pStyle w:val="886"/>
              <w:spacing w:line="360" w:lineRule="exact"/>
              <w:rPr>
                <w:rFonts w:ascii="宋体" w:hAnsi="宋体" w:cs="宋体"/>
              </w:rPr>
            </w:pPr>
            <w:r>
              <w:rPr>
                <w:rFonts w:ascii="宋体" w:hAnsi="宋体" w:cs="宋体"/>
              </w:rPr>
            </w:r>
            <w:r/>
          </w:p>
        </w:tc>
      </w:tr>
      <w:tr>
        <w:trPr>
          <w:trHeight w:val="2326"/>
        </w:trPr>
        <w:tc>
          <w:tcPr>
            <w:tcW w:w="828"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项目经理5分</w:t>
            </w:r>
            <w:r>
              <w:rPr>
                <w:rFonts w:ascii="宋体" w:hAnsi="宋体" w:cs="宋体"/>
              </w:rPr>
            </w:r>
            <w:r/>
          </w:p>
        </w:tc>
        <w:tc>
          <w:tcPr>
            <w:tcW w:w="5604"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1、负责</w:t>
            </w:r>
            <w:r>
              <w:rPr>
                <w:rFonts w:hint="eastAsia" w:ascii="宋体" w:hAnsi="宋体" w:cs="宋体"/>
              </w:rPr>
              <w:t xml:space="preserve">项目所有工作岗位、职责合理安排，制定</w:t>
            </w:r>
            <w:r>
              <w:rPr>
                <w:rFonts w:hint="eastAsia" w:ascii="宋体" w:hAnsi="宋体" w:cs="宋体"/>
              </w:rPr>
              <w:t xml:space="preserve">各岗位应急预案</w:t>
            </w:r>
            <w:r>
              <w:rPr>
                <w:rFonts w:hint="eastAsia" w:ascii="宋体" w:hAnsi="宋体" w:cs="宋体"/>
              </w:rPr>
              <w:t xml:space="preserve">，负责对员工工作绩效进行公证合理的考评</w:t>
            </w:r>
            <w:r>
              <w:rPr>
                <w:rFonts w:hint="eastAsia" w:ascii="宋体" w:hAnsi="宋体" w:cs="宋体"/>
              </w:rPr>
              <w:t xml:space="preserve">。</w:t>
            </w:r>
            <w:r>
              <w:rPr>
                <w:rFonts w:ascii="宋体" w:hAnsi="宋体" w:cs="宋体"/>
              </w:rPr>
            </w:r>
            <w:r/>
          </w:p>
          <w:p>
            <w:pPr>
              <w:pStyle w:val="886"/>
              <w:spacing w:line="360" w:lineRule="exact"/>
              <w:rPr>
                <w:rFonts w:ascii="宋体" w:hAnsi="宋体" w:cs="宋体"/>
              </w:rPr>
            </w:pPr>
            <w:r>
              <w:rPr>
                <w:rFonts w:hint="eastAsia" w:ascii="宋体" w:hAnsi="宋体" w:cs="宋体"/>
              </w:rPr>
              <w:t xml:space="preserve">2、负责项目全盘工作，支持日常管理工作，检查工作落实情况，布置工作任务，协调员工关系，保证团队团结向上。</w:t>
            </w:r>
            <w:r>
              <w:rPr>
                <w:rFonts w:ascii="宋体" w:hAnsi="宋体" w:cs="宋体"/>
              </w:rPr>
            </w:r>
            <w:r/>
          </w:p>
          <w:p>
            <w:pPr>
              <w:pStyle w:val="886"/>
              <w:spacing w:line="360" w:lineRule="exact"/>
              <w:rPr>
                <w:rFonts w:ascii="宋体" w:hAnsi="宋体" w:cs="宋体"/>
              </w:rPr>
            </w:pPr>
            <w:r>
              <w:rPr>
                <w:rFonts w:hint="eastAsia" w:ascii="宋体" w:hAnsi="宋体" w:cs="宋体"/>
              </w:rPr>
              <w:t xml:space="preserve">3、监督保洁、安保、前台、客服服务，确保工作有序。</w:t>
            </w:r>
            <w:r>
              <w:rPr>
                <w:rFonts w:ascii="宋体" w:hAnsi="宋体" w:cs="宋体"/>
              </w:rPr>
            </w:r>
            <w:r/>
          </w:p>
          <w:p>
            <w:pPr>
              <w:pStyle w:val="886"/>
              <w:spacing w:line="360" w:lineRule="exact"/>
              <w:rPr>
                <w:rFonts w:ascii="宋体" w:hAnsi="宋体" w:cs="宋体"/>
              </w:rPr>
            </w:pPr>
            <w:r>
              <w:rPr>
                <w:rFonts w:hint="eastAsia" w:ascii="宋体" w:hAnsi="宋体" w:cs="宋体"/>
              </w:rPr>
              <w:t xml:space="preserve">4、</w:t>
            </w:r>
            <w:r>
              <w:rPr>
                <w:rFonts w:hint="eastAsia" w:ascii="宋体" w:hAnsi="宋体" w:cs="宋体"/>
              </w:rPr>
              <w:t xml:space="preserve">对新招员工进行培训和考核，合格后上岗工作。</w:t>
            </w:r>
            <w:r>
              <w:rPr>
                <w:rFonts w:ascii="宋体" w:hAnsi="宋体" w:cs="宋体"/>
              </w:rPr>
            </w:r>
            <w:r/>
          </w:p>
          <w:p>
            <w:pPr>
              <w:pStyle w:val="886"/>
              <w:spacing w:line="360" w:lineRule="exact"/>
              <w:rPr>
                <w:rFonts w:ascii="宋体" w:hAnsi="宋体" w:cs="宋体"/>
              </w:rPr>
            </w:pPr>
            <w:r>
              <w:rPr>
                <w:rFonts w:hint="eastAsia" w:ascii="宋体" w:hAnsi="宋体" w:cs="宋体"/>
              </w:rPr>
              <w:t xml:space="preserve">5、确保人员到位，无无故缺岗缺位情况。经采购人同意人员缺员不得超过7天，以后每超过一天，每少1人，扣1分/天。</w:t>
            </w:r>
            <w:r>
              <w:rPr>
                <w:rFonts w:ascii="宋体" w:hAnsi="宋体" w:cs="宋体"/>
              </w:rPr>
            </w:r>
            <w:r/>
          </w:p>
          <w:p>
            <w:pPr>
              <w:pStyle w:val="886"/>
              <w:spacing w:line="360" w:lineRule="exact"/>
              <w:rPr>
                <w:rFonts w:ascii="宋体" w:hAnsi="宋体" w:cs="宋体"/>
              </w:rPr>
            </w:pPr>
            <w:r>
              <w:rPr>
                <w:rFonts w:hint="eastAsia" w:ascii="宋体" w:hAnsi="宋体" w:cs="宋体"/>
              </w:rPr>
              <w:t xml:space="preserve">6、参与组织每月的物业质量检查，对存在问题及时整改并有效预防，定期与采购人沟通，不欺骗，不隐瞒。</w:t>
            </w:r>
            <w:r>
              <w:rPr>
                <w:rFonts w:ascii="宋体" w:hAnsi="宋体" w:cs="宋体"/>
              </w:rPr>
            </w:r>
            <w:r/>
          </w:p>
          <w:p>
            <w:pPr>
              <w:pStyle w:val="886"/>
              <w:spacing w:line="360" w:lineRule="exact"/>
              <w:rPr>
                <w:rFonts w:ascii="宋体" w:hAnsi="宋体" w:cs="宋体"/>
              </w:rPr>
            </w:pPr>
            <w:r>
              <w:rPr>
                <w:rFonts w:hint="eastAsia" w:ascii="宋体" w:hAnsi="宋体" w:cs="宋体"/>
              </w:rPr>
              <w:t xml:space="preserve">5、及时收集、整理、汇总并妥善保管物业管理档案资料，档案管理符合要求。</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5分.违规一次扣1分，最多扣5分。</w:t>
            </w:r>
            <w:r>
              <w:rPr>
                <w:rFonts w:ascii="宋体" w:hAnsi="宋体" w:cs="宋体"/>
              </w:rPr>
            </w:r>
            <w:r/>
          </w:p>
          <w:p>
            <w:pPr>
              <w:pStyle w:val="886"/>
              <w:spacing w:line="360" w:lineRule="exact"/>
              <w:rPr>
                <w:rFonts w:ascii="宋体" w:hAnsi="宋体" w:cs="宋体"/>
              </w:rPr>
            </w:pP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ascii="宋体" w:hAnsi="宋体" w:cs="宋体"/>
              </w:rPr>
            </w:r>
            <w:r/>
          </w:p>
        </w:tc>
      </w:tr>
      <w:tr>
        <w:trPr>
          <w:trHeight w:val="571"/>
        </w:trPr>
        <w:tc>
          <w:tcPr>
            <w:gridSpan w:val="2"/>
            <w:tcW w:w="6432" w:type="dxa"/>
            <w:vAlign w:val="center"/>
            <w:textDirection w:val="lrTb"/>
            <w:noWrap w:val="false"/>
          </w:tcPr>
          <w:p>
            <w:pPr>
              <w:pStyle w:val="886"/>
              <w:jc w:val="center"/>
              <w:spacing w:line="360" w:lineRule="exact"/>
              <w:rPr>
                <w:rFonts w:ascii="宋体" w:hAnsi="宋体" w:cs="宋体"/>
              </w:rPr>
            </w:pPr>
            <w:r>
              <w:rPr>
                <w:rFonts w:hint="eastAsia" w:ascii="宋体" w:hAnsi="宋体" w:cs="宋体"/>
              </w:rPr>
              <w:t xml:space="preserve">合计得分</w:t>
            </w:r>
            <w:r>
              <w:rPr>
                <w:rFonts w:ascii="宋体" w:hAnsi="宋体" w:cs="宋体"/>
              </w:rPr>
            </w:r>
            <w:r/>
          </w:p>
        </w:tc>
        <w:tc>
          <w:tcPr>
            <w:tcW w:w="1065" w:type="dxa"/>
            <w:vAlign w:val="center"/>
            <w:textDirection w:val="lrTb"/>
            <w:noWrap w:val="false"/>
          </w:tcPr>
          <w:p>
            <w:pPr>
              <w:pStyle w:val="886"/>
              <w:spacing w:line="360" w:lineRule="exact"/>
              <w:rPr>
                <w:rFonts w:ascii="宋体" w:hAnsi="宋体" w:cs="宋体"/>
              </w:rPr>
            </w:pPr>
            <w:r>
              <w:rPr>
                <w:rFonts w:hint="eastAsia" w:ascii="宋体" w:hAnsi="宋体" w:cs="宋体"/>
              </w:rPr>
              <w:t xml:space="preserve">100分</w:t>
            </w:r>
            <w:r>
              <w:rPr>
                <w:rFonts w:ascii="宋体" w:hAnsi="宋体" w:cs="宋体"/>
              </w:rPr>
            </w:r>
            <w:r/>
          </w:p>
        </w:tc>
        <w:tc>
          <w:tcPr>
            <w:tcW w:w="801" w:type="dxa"/>
            <w:vAlign w:val="center"/>
            <w:textDirection w:val="lrTb"/>
            <w:noWrap w:val="false"/>
          </w:tcPr>
          <w:p>
            <w:pPr>
              <w:pStyle w:val="886"/>
              <w:spacing w:line="360" w:lineRule="exact"/>
              <w:rPr>
                <w:rFonts w:ascii="宋体" w:hAnsi="宋体" w:cs="宋体"/>
              </w:rPr>
            </w:pPr>
            <w:r>
              <w:rPr>
                <w:rFonts w:ascii="宋体" w:hAnsi="宋体" w:cs="宋体"/>
              </w:rPr>
            </w:r>
            <w:r/>
          </w:p>
        </w:tc>
      </w:tr>
    </w:tbl>
    <w:p>
      <w:pPr>
        <w:pStyle w:val="886"/>
        <w:rPr>
          <w:rFonts w:ascii="黑体" w:hAnsi="黑体" w:eastAsia="黑体" w:cs="宋体"/>
          <w:b/>
          <w:sz w:val="28"/>
          <w:szCs w:val="28"/>
        </w:rPr>
      </w:pPr>
      <w:r>
        <w:rPr>
          <w:rFonts w:ascii="黑体" w:hAnsi="黑体" w:eastAsia="黑体" w:cs="宋体"/>
          <w:b/>
          <w:sz w:val="28"/>
          <w:szCs w:val="28"/>
        </w:rPr>
      </w:r>
      <w:r/>
    </w:p>
    <w:p>
      <w:pPr>
        <w:pStyle w:val="886"/>
        <w:rPr>
          <w:rFonts w:ascii="黑体" w:hAnsi="黑体" w:eastAsia="黑体" w:cs="宋体"/>
          <w:b/>
          <w:sz w:val="28"/>
          <w:szCs w:val="28"/>
        </w:rPr>
      </w:pPr>
      <w:r>
        <w:rPr>
          <w:rFonts w:ascii="黑体" w:hAnsi="黑体" w:eastAsia="黑体" w:cs="宋体"/>
          <w:b/>
          <w:sz w:val="28"/>
          <w:szCs w:val="28"/>
        </w:rPr>
        <w:br w:type="page" w:clear="all"/>
      </w:r>
      <w:r>
        <w:rPr>
          <w:rFonts w:hint="eastAsia" w:ascii="黑体" w:hAnsi="黑体" w:eastAsia="黑体" w:cs="宋体"/>
          <w:b/>
          <w:sz w:val="28"/>
          <w:szCs w:val="28"/>
        </w:rPr>
        <w:t xml:space="preserve">附件三</w:t>
      </w:r>
      <w:r>
        <w:rPr>
          <w:rFonts w:ascii="黑体" w:hAnsi="黑体" w:eastAsia="黑体" w:cs="宋体"/>
          <w:b/>
          <w:sz w:val="28"/>
          <w:szCs w:val="28"/>
        </w:rPr>
      </w:r>
      <w:r/>
    </w:p>
    <w:p>
      <w:pPr>
        <w:pStyle w:val="886"/>
        <w:ind w:firstLine="646"/>
        <w:jc w:val="center"/>
        <w:rPr>
          <w:rFonts w:ascii="黑体" w:hAnsi="黑体" w:eastAsia="黑体" w:cs="宋体"/>
          <w:b/>
          <w:sz w:val="28"/>
          <w:szCs w:val="28"/>
        </w:rPr>
      </w:pPr>
      <w:r>
        <w:rPr>
          <w:rFonts w:hint="eastAsia" w:ascii="黑体" w:hAnsi="黑体" w:eastAsia="黑体" w:cs="宋体"/>
          <w:b/>
          <w:sz w:val="28"/>
          <w:szCs w:val="28"/>
        </w:rPr>
        <w:t xml:space="preserve">20</w:t>
      </w:r>
      <w:r>
        <w:rPr>
          <w:rFonts w:ascii="黑体" w:hAnsi="黑体" w:eastAsia="黑体" w:cs="宋体"/>
          <w:b/>
          <w:sz w:val="28"/>
          <w:szCs w:val="28"/>
        </w:rPr>
        <w:t xml:space="preserve">21</w:t>
      </w:r>
      <w:r>
        <w:rPr>
          <w:rFonts w:hint="eastAsia" w:ascii="黑体" w:hAnsi="黑体" w:eastAsia="黑体" w:cs="宋体"/>
          <w:b/>
          <w:sz w:val="28"/>
          <w:szCs w:val="28"/>
        </w:rPr>
        <w:t xml:space="preserve">-20</w:t>
      </w:r>
      <w:r>
        <w:rPr>
          <w:rFonts w:ascii="黑体" w:hAnsi="黑体" w:eastAsia="黑体" w:cs="宋体"/>
          <w:b/>
          <w:sz w:val="28"/>
          <w:szCs w:val="28"/>
        </w:rPr>
        <w:t xml:space="preserve">22</w:t>
      </w:r>
      <w:r>
        <w:rPr>
          <w:rFonts w:hint="eastAsia" w:ascii="黑体" w:hAnsi="黑体" w:eastAsia="黑体" w:cs="宋体"/>
          <w:b/>
          <w:sz w:val="28"/>
          <w:szCs w:val="28"/>
        </w:rPr>
        <w:t xml:space="preserve">年度耗材使用明细</w:t>
      </w:r>
      <w:r>
        <w:rPr>
          <w:rFonts w:ascii="黑体" w:hAnsi="黑体" w:eastAsia="黑体" w:cs="宋体"/>
          <w:b/>
          <w:sz w:val="28"/>
          <w:szCs w:val="28"/>
        </w:rPr>
      </w:r>
      <w:r/>
    </w:p>
    <w:tbl>
      <w:tblPr>
        <w:tblW w:w="8505" w:type="dxa"/>
        <w:tblInd w:w="108" w:type="dxa"/>
        <w:tblLayout w:type="fixed"/>
        <w:tblCellMar>
          <w:left w:w="108" w:type="dxa"/>
          <w:top w:w="0" w:type="dxa"/>
          <w:right w:w="108" w:type="dxa"/>
          <w:bottom w:w="0" w:type="dxa"/>
        </w:tblCellMar>
        <w:tblLook w:val="04A0" w:firstRow="1" w:lastRow="0" w:firstColumn="1" w:lastColumn="0" w:noHBand="0" w:noVBand="1"/>
      </w:tblPr>
      <w:tblGrid>
        <w:gridCol w:w="851"/>
        <w:gridCol w:w="4111"/>
        <w:gridCol w:w="1984"/>
        <w:gridCol w:w="1559"/>
      </w:tblGrid>
      <w:tr>
        <w:trPr>
          <w:cantSplit/>
          <w:trHeight w:val="316"/>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886"/>
              <w:jc w:val="center"/>
              <w:spacing w:line="240" w:lineRule="atLeast"/>
              <w:rPr>
                <w:rFonts w:ascii="黑体" w:hAnsi="宋体" w:eastAsia="黑体" w:cs="宋体"/>
                <w:b/>
                <w:sz w:val="24"/>
                <w:szCs w:val="24"/>
              </w:rPr>
            </w:pPr>
            <w:r>
              <w:rPr>
                <w:rFonts w:hint="eastAsia" w:ascii="黑体" w:eastAsia="黑体"/>
                <w:b/>
                <w:sz w:val="24"/>
                <w:szCs w:val="24"/>
              </w:rPr>
              <w:t xml:space="preserve">序  号</w:t>
            </w:r>
            <w:r>
              <w:rPr>
                <w:rFonts w:ascii="黑体" w:hAnsi="宋体" w:eastAsia="黑体" w:cs="宋体"/>
                <w:b/>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vMerge w:val="restart"/>
            <w:textDirection w:val="lrTb"/>
            <w:noWrap w:val="false"/>
          </w:tcPr>
          <w:p>
            <w:pPr>
              <w:pStyle w:val="886"/>
              <w:jc w:val="center"/>
              <w:spacing w:line="240" w:lineRule="atLeast"/>
              <w:rPr>
                <w:rFonts w:ascii="黑体" w:hAnsi="宋体" w:eastAsia="黑体" w:cs="宋体"/>
                <w:b/>
                <w:sz w:val="24"/>
                <w:szCs w:val="24"/>
              </w:rPr>
            </w:pPr>
            <w:r>
              <w:rPr>
                <w:rFonts w:hint="eastAsia" w:ascii="黑体" w:eastAsia="黑体"/>
                <w:b/>
                <w:sz w:val="24"/>
                <w:szCs w:val="24"/>
              </w:rPr>
              <w:t xml:space="preserve">品   名</w:t>
            </w:r>
            <w:r>
              <w:rPr>
                <w:rFonts w:ascii="黑体" w:hAnsi="宋体" w:eastAsia="黑体" w:cs="宋体"/>
                <w:b/>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vMerge w:val="restart"/>
            <w:textDirection w:val="lrTb"/>
            <w:noWrap w:val="false"/>
          </w:tcPr>
          <w:p>
            <w:pPr>
              <w:pStyle w:val="886"/>
              <w:jc w:val="center"/>
              <w:spacing w:line="240" w:lineRule="atLeast"/>
              <w:rPr>
                <w:rFonts w:ascii="黑体" w:hAnsi="宋体" w:eastAsia="黑体" w:cs="宋体"/>
                <w:b/>
                <w:sz w:val="24"/>
                <w:szCs w:val="24"/>
              </w:rPr>
            </w:pPr>
            <w:r>
              <w:rPr>
                <w:rFonts w:hint="eastAsia" w:ascii="黑体" w:eastAsia="黑体"/>
                <w:b/>
                <w:sz w:val="24"/>
                <w:szCs w:val="24"/>
              </w:rPr>
              <w:t xml:space="preserve">单  位</w:t>
            </w:r>
            <w:r>
              <w:rPr>
                <w:rFonts w:ascii="黑体" w:hAnsi="宋体" w:eastAsia="黑体" w:cs="宋体"/>
                <w:b/>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pStyle w:val="886"/>
              <w:jc w:val="center"/>
              <w:spacing w:line="240" w:lineRule="atLeast"/>
              <w:rPr>
                <w:rFonts w:ascii="黑体" w:hAnsi="宋体" w:eastAsia="黑体" w:cs="宋体"/>
                <w:b/>
                <w:sz w:val="24"/>
                <w:szCs w:val="24"/>
              </w:rPr>
            </w:pPr>
            <w:r>
              <w:rPr>
                <w:rFonts w:hint="eastAsia" w:ascii="黑体" w:hAnsi="宋体" w:eastAsia="黑体" w:cs="宋体"/>
                <w:b/>
                <w:sz w:val="24"/>
                <w:szCs w:val="24"/>
              </w:rPr>
              <w:t xml:space="preserve">合计</w:t>
            </w:r>
            <w:r>
              <w:rPr>
                <w:rFonts w:ascii="黑体" w:hAnsi="宋体" w:eastAsia="黑体" w:cs="宋体"/>
                <w:b/>
                <w:sz w:val="24"/>
                <w:szCs w:val="24"/>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上海捷尼士牵尘剂</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加仑</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3M不锈钢亮光剂</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瓶</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3</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垃圾袋（大）(74*90</w:t>
            </w:r>
            <w:r>
              <w:rPr>
                <w:rFonts w:hint="eastAsia" w:ascii="宋体" w:hAnsi="宋体"/>
              </w:rPr>
              <w:t xml:space="preserve">ｃｍ</w:t>
            </w:r>
            <w:r>
              <w:rPr>
                <w:rFonts w:hint="eastAsia" w:ascii="仿宋_GB2312" w:eastAsia="仿宋_GB2312"/>
              </w:rPr>
              <w:t xml:space="preserve">)</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4</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垃圾袋（小）(41*43</w:t>
            </w:r>
            <w:r>
              <w:rPr>
                <w:rFonts w:hint="eastAsia" w:ascii="宋体" w:hAnsi="宋体"/>
              </w:rPr>
              <w:t xml:space="preserve">ｃｍ</w:t>
            </w:r>
            <w:r>
              <w:rPr>
                <w:rFonts w:hint="eastAsia" w:ascii="仿宋_GB2312" w:eastAsia="仿宋_GB2312"/>
              </w:rPr>
              <w:t xml:space="preserve">)</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5</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烟缸袋(35*85</w:t>
            </w:r>
            <w:r>
              <w:rPr>
                <w:rFonts w:hint="eastAsia" w:ascii="宋体" w:hAnsi="宋体"/>
              </w:rPr>
              <w:t xml:space="preserve">ｃｍ)</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6</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毛巾抹布</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条</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7</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加佳洗衣粉</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袋</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8</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水晶球</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袋</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1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9</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红石洁厕灵</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瓶</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10</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爱特福84消毒液</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瓶</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11</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爱佳清新剂</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盒</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12</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百洁布</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块</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13</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胶皮手套</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双</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14</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簸箕</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15</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扫把</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把</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16</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水桶</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17</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安利喷壶</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18</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办公拖把 </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把</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19</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卫生间拖把</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把</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20</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尘掸</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把</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21</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茶叶箩</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22</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茶叶桶</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23</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抺水器毛头</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只</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24</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大扫把</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把</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25</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棉纱手套</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付</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26</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卫生刷</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27</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地刷</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把</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28</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玻璃刮</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把</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29</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抺水器</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个</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hAnsi="宋体" w:eastAsia="仿宋_GB2312" w:cs="宋体"/>
              </w:rPr>
              <w:t xml:space="preserve">30</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可忆化油剂</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加仑</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31</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玻璃水</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加仑</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32</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胶条</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根</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33</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尘推架（60cm）</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hAnsi="宋体" w:eastAsia="仿宋_GB2312" w:cs="宋体"/>
              </w:rPr>
            </w:pPr>
            <w:r>
              <w:rPr>
                <w:rFonts w:hint="eastAsia" w:ascii="仿宋_GB2312" w:eastAsia="仿宋_GB2312"/>
              </w:rPr>
              <w:t xml:space="preserve">把</w:t>
            </w:r>
            <w:r>
              <w:rPr>
                <w:rFonts w:ascii="仿宋_GB2312" w:hAnsi="宋体" w:eastAsia="仿宋_GB2312" w:cs="宋体"/>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34</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尘推架（90cm）</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把</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35</w:t>
            </w:r>
            <w:r>
              <w:rPr>
                <w:rFonts w:ascii="仿宋_GB2312" w:eastAsia="仿宋_GB231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尘推罩（60cm）</w:t>
            </w:r>
            <w:r>
              <w:rPr>
                <w:rFonts w:ascii="仿宋_GB2312" w:eastAsia="仿宋_GB2312"/>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个</w:t>
            </w:r>
            <w:r>
              <w:rPr>
                <w:rFonts w:ascii="仿宋_GB2312" w:eastAsia="仿宋_GB2312"/>
              </w:rPr>
            </w:r>
            <w:r/>
          </w:p>
        </w:tc>
        <w:tc>
          <w:tcPr>
            <w:tcBorders>
              <w:top w:val="single" w:color="000000" w:sz="4" w:space="0"/>
              <w:left w:val="singl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36</w:t>
            </w:r>
            <w:r>
              <w:rPr>
                <w:rFonts w:ascii="仿宋_GB2312" w:eastAsia="仿宋_GB2312"/>
              </w:rPr>
            </w:r>
            <w:r/>
          </w:p>
        </w:tc>
        <w:tc>
          <w:tcPr>
            <w:tcBorders>
              <w:top w:val="singl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尘推罩（90cm）</w:t>
            </w:r>
            <w:r>
              <w:rPr>
                <w:rFonts w:ascii="仿宋_GB2312" w:eastAsia="仿宋_GB2312"/>
              </w:rPr>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个</w:t>
            </w:r>
            <w:r>
              <w:rPr>
                <w:rFonts w:ascii="仿宋_GB2312" w:eastAsia="仿宋_GB2312"/>
              </w:rPr>
            </w:r>
            <w:r/>
          </w:p>
        </w:tc>
        <w:tc>
          <w:tcPr>
            <w:tcBorders>
              <w:top w:val="singl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37</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刀片</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根</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38</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工业碱</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斤</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39</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小刷子</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把</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40</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去污粉</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袋</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r>
        <w:trPr>
          <w:trHeight w:val="33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41</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4111"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洗涤剂</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86"/>
              <w:jc w:val="center"/>
              <w:spacing w:line="240" w:lineRule="atLeast"/>
              <w:rPr>
                <w:rFonts w:ascii="仿宋_GB2312" w:eastAsia="仿宋_GB2312"/>
              </w:rPr>
            </w:pPr>
            <w:r>
              <w:rPr>
                <w:rFonts w:hint="eastAsia" w:ascii="仿宋_GB2312" w:eastAsia="仿宋_GB2312"/>
              </w:rPr>
              <w:t xml:space="preserve">斤</w:t>
            </w:r>
            <w:r>
              <w:rPr>
                <w:rFonts w:ascii="仿宋_GB2312" w:eastAsia="仿宋_GB2312"/>
              </w:rPr>
            </w:r>
            <w:r/>
          </w:p>
        </w:tc>
        <w:tc>
          <w:tcPr>
            <w:tcBorders>
              <w:top w:val="none" w:color="000000" w:sz="4" w:space="0"/>
              <w:left w:val="none" w:color="000000" w:sz="4" w:space="0"/>
              <w:bottom w:val="single" w:color="000000" w:sz="4" w:space="0"/>
              <w:right w:val="single" w:color="000000" w:sz="4" w:space="0"/>
            </w:tcBorders>
            <w:tcW w:w="1559" w:type="dxa"/>
            <w:vAlign w:val="bottom"/>
            <w:textDirection w:val="lrTb"/>
            <w:noWrap w:val="false"/>
          </w:tcPr>
          <w:p>
            <w:pPr>
              <w:pStyle w:val="886"/>
              <w:jc w:val="center"/>
              <w:spacing w:line="240" w:lineRule="atLeast"/>
              <w:rPr>
                <w:rFonts w:ascii="仿宋_GB2312" w:hAnsi="宋体" w:eastAsia="仿宋_GB2312" w:cs="宋体"/>
              </w:rPr>
            </w:pPr>
            <w:r>
              <w:rPr>
                <w:rFonts w:ascii="仿宋_GB2312" w:hAnsi="宋体" w:eastAsia="仿宋_GB2312" w:cs="宋体"/>
              </w:rPr>
            </w:r>
            <w:r/>
          </w:p>
        </w:tc>
      </w:tr>
    </w:tbl>
    <w:p>
      <w:pPr>
        <w:pStyle w:val="886"/>
        <w:spacing w:line="360" w:lineRule="auto"/>
        <w:rPr>
          <w:rFonts w:ascii="宋体" w:hAnsi="宋体" w:cs="宋体"/>
          <w:b/>
          <w:sz w:val="24"/>
          <w:szCs w:val="24"/>
        </w:rPr>
      </w:pPr>
      <w:r>
        <w:rPr>
          <w:rFonts w:hint="eastAsia" w:ascii="宋体" w:hAnsi="宋体" w:cs="宋体"/>
          <w:b/>
          <w:sz w:val="24"/>
          <w:szCs w:val="24"/>
        </w:rPr>
        <w:t xml:space="preserve">     此为20</w:t>
      </w:r>
      <w:r>
        <w:rPr>
          <w:rFonts w:ascii="宋体" w:hAnsi="宋体" w:cs="宋体"/>
          <w:b/>
          <w:sz w:val="24"/>
          <w:szCs w:val="24"/>
        </w:rPr>
        <w:t xml:space="preserve">21</w:t>
      </w:r>
      <w:r>
        <w:rPr>
          <w:rFonts w:hint="eastAsia" w:ascii="宋体" w:hAnsi="宋体" w:cs="宋体"/>
          <w:b/>
          <w:sz w:val="24"/>
          <w:szCs w:val="24"/>
        </w:rPr>
        <w:t xml:space="preserve">年到2</w:t>
      </w:r>
      <w:r>
        <w:rPr>
          <w:rFonts w:ascii="宋体" w:hAnsi="宋体" w:cs="宋体"/>
          <w:b/>
          <w:sz w:val="24"/>
          <w:szCs w:val="24"/>
        </w:rPr>
        <w:t xml:space="preserve">022</w:t>
      </w:r>
      <w:r>
        <w:rPr>
          <w:rFonts w:hint="eastAsia" w:ascii="宋体" w:hAnsi="宋体" w:cs="宋体"/>
          <w:b/>
          <w:sz w:val="24"/>
          <w:szCs w:val="24"/>
        </w:rPr>
        <w:t xml:space="preserve">年一个完整的保洁年度所使用的耗材品种，上述表格中所列品牌仅供投标人参考，各投标人可自行选择耗材的品牌，但请注意所选耗材和用具质量必须符合国家质量标准且不低于招标书中所列品牌，有正规的生产厂家和品牌，并确保使用效果。 </w:t>
      </w:r>
      <w:r>
        <w:rPr>
          <w:rFonts w:ascii="宋体" w:hAnsi="宋体" w:cs="宋体"/>
          <w:b/>
          <w:sz w:val="24"/>
          <w:szCs w:val="24"/>
        </w:rPr>
      </w:r>
      <w:r/>
    </w:p>
    <w:p>
      <w:pPr>
        <w:pStyle w:val="886"/>
        <w:rPr>
          <w:rFonts w:ascii="宋体" w:hAnsi="宋体"/>
          <w:sz w:val="24"/>
          <w:szCs w:val="24"/>
        </w:rPr>
      </w:pPr>
      <w:r>
        <w:rPr>
          <w:rFonts w:ascii="宋体" w:hAnsi="宋体"/>
          <w:sz w:val="24"/>
          <w:szCs w:val="24"/>
        </w:rPr>
      </w:r>
      <w:r/>
    </w:p>
    <w:p>
      <w:pPr>
        <w:pStyle w:val="886"/>
        <w:jc w:val="center"/>
        <w:keepNext/>
        <w:rPr>
          <w:rFonts w:ascii="黑体" w:eastAsia="黑体"/>
          <w:bCs/>
          <w:sz w:val="36"/>
          <w:szCs w:val="36"/>
        </w:rPr>
        <w:outlineLvl w:val="0"/>
      </w:pPr>
      <w:r>
        <w:rPr>
          <w:rFonts w:ascii="黑体" w:eastAsia="黑体"/>
          <w:bCs/>
          <w:sz w:val="36"/>
          <w:szCs w:val="36"/>
        </w:rPr>
      </w:r>
      <w:r/>
    </w:p>
    <w:p>
      <w:pPr>
        <w:pStyle w:val="886"/>
        <w:ind w:firstLine="480"/>
        <w:spacing w:line="360" w:lineRule="auto"/>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86"/>
        <w:spacing w:line="360" w:lineRule="auto"/>
        <w:rPr>
          <w:rFonts w:ascii="宋体" w:hAnsi="宋体"/>
          <w:sz w:val="24"/>
          <w:szCs w:val="24"/>
        </w:rPr>
      </w:pPr>
      <w:r>
        <w:rPr>
          <w:rFonts w:ascii="宋体" w:hAnsi="宋体"/>
          <w:sz w:val="24"/>
          <w:szCs w:val="24"/>
        </w:rPr>
      </w:r>
      <w:r/>
    </w:p>
    <w:p>
      <w:pPr>
        <w:pStyle w:val="886"/>
        <w:jc w:val="center"/>
        <w:spacing w:line="360" w:lineRule="auto"/>
        <w:widowControl/>
        <w:rPr>
          <w:rFonts w:ascii="黑体" w:hAnsi="宋体" w:eastAsia="黑体"/>
          <w:b/>
          <w:bCs/>
          <w:sz w:val="36"/>
          <w:szCs w:val="36"/>
          <w:highlight w:val="yellow"/>
        </w:rPr>
        <w:outlineLvl w:val="0"/>
      </w:pPr>
      <w:r>
        <w:rPr>
          <w:rFonts w:ascii="黑体" w:hAnsi="宋体" w:eastAsia="黑体"/>
          <w:b/>
          <w:bCs/>
          <w:sz w:val="36"/>
          <w:szCs w:val="36"/>
          <w:highlight w:val="yellow"/>
        </w:rPr>
      </w:r>
      <w:r/>
    </w:p>
    <w:p>
      <w:pPr>
        <w:pStyle w:val="886"/>
        <w:jc w:val="center"/>
        <w:spacing w:line="360" w:lineRule="auto"/>
        <w:widowControl/>
        <w:rPr>
          <w:rFonts w:ascii="黑体" w:hAnsi="宋体" w:eastAsia="黑体"/>
          <w:b/>
          <w:bCs/>
          <w:sz w:val="36"/>
          <w:szCs w:val="36"/>
          <w:highlight w:val="yellow"/>
        </w:rPr>
        <w:outlineLvl w:val="0"/>
      </w:pPr>
      <w:r>
        <w:rPr>
          <w:rFonts w:ascii="黑体" w:hAnsi="宋体" w:eastAsia="黑体"/>
          <w:b/>
          <w:bCs/>
          <w:sz w:val="36"/>
          <w:szCs w:val="36"/>
          <w:highlight w:val="yellow"/>
        </w:rPr>
      </w:r>
      <w:r/>
    </w:p>
    <w:p>
      <w:pPr>
        <w:pStyle w:val="886"/>
        <w:jc w:val="center"/>
        <w:spacing w:line="360" w:lineRule="auto"/>
        <w:widowControl/>
        <w:rPr>
          <w:rFonts w:ascii="黑体" w:hAnsi="宋体" w:eastAsia="黑体"/>
          <w:b/>
          <w:bCs/>
          <w:sz w:val="36"/>
          <w:szCs w:val="36"/>
          <w:highlight w:val="yellow"/>
        </w:rPr>
        <w:outlineLvl w:val="0"/>
      </w:pPr>
      <w:r>
        <w:rPr>
          <w:rFonts w:ascii="黑体" w:hAnsi="宋体" w:eastAsia="黑体"/>
          <w:b/>
          <w:bCs/>
          <w:sz w:val="36"/>
          <w:szCs w:val="36"/>
          <w:highlight w:val="yellow"/>
        </w:rPr>
      </w:r>
      <w:r/>
    </w:p>
    <w:p>
      <w:pPr>
        <w:pStyle w:val="886"/>
        <w:jc w:val="center"/>
        <w:spacing w:line="360" w:lineRule="auto"/>
        <w:widowControl/>
        <w:rPr>
          <w:rFonts w:ascii="黑体" w:hAnsi="宋体" w:eastAsia="黑体"/>
          <w:b/>
          <w:bCs/>
          <w:sz w:val="36"/>
          <w:szCs w:val="36"/>
          <w:highlight w:val="yellow"/>
        </w:rPr>
        <w:outlineLvl w:val="0"/>
      </w:pPr>
      <w:r>
        <w:rPr>
          <w:rFonts w:ascii="黑体" w:hAnsi="宋体" w:eastAsia="黑体"/>
          <w:b/>
          <w:bCs/>
          <w:sz w:val="36"/>
          <w:szCs w:val="36"/>
          <w:highlight w:val="yellow"/>
        </w:rPr>
      </w:r>
      <w:r/>
    </w:p>
    <w:p>
      <w:pPr>
        <w:pStyle w:val="886"/>
        <w:spacing w:line="360" w:lineRule="auto"/>
        <w:tabs>
          <w:tab w:val="left" w:pos="855" w:leader="none"/>
          <w:tab w:val="left" w:pos="970" w:leader="none"/>
        </w:tabs>
        <w:rPr>
          <w:rFonts w:ascii="宋体" w:hAnsi="宋体"/>
          <w:sz w:val="24"/>
          <w:szCs w:val="24"/>
        </w:rPr>
      </w:pPr>
      <w:r>
        <w:rPr>
          <w:rFonts w:ascii="宋体" w:hAnsi="宋体"/>
          <w:sz w:val="24"/>
          <w:szCs w:val="24"/>
        </w:rPr>
      </w:r>
      <w:r/>
    </w:p>
    <w:p>
      <w:pPr>
        <w:pStyle w:val="886"/>
        <w:spacing w:line="360" w:lineRule="auto"/>
        <w:tabs>
          <w:tab w:val="left" w:pos="855" w:leader="none"/>
          <w:tab w:val="left" w:pos="970" w:leader="none"/>
        </w:tabs>
        <w:rPr>
          <w:rFonts w:ascii="宋体" w:hAnsi="宋体"/>
          <w:sz w:val="24"/>
          <w:szCs w:val="24"/>
        </w:rPr>
      </w:pPr>
      <w:r>
        <w:rPr>
          <w:rFonts w:ascii="宋体" w:hAnsi="宋体"/>
          <w:sz w:val="24"/>
          <w:szCs w:val="24"/>
        </w:rPr>
      </w:r>
      <w:r/>
    </w:p>
    <w:p>
      <w:pPr>
        <w:pStyle w:val="886"/>
        <w:numPr>
          <w:ilvl w:val="6"/>
          <w:numId w:val="12"/>
        </w:numPr>
        <w:keepLines/>
        <w:keepNext/>
        <w:spacing w:before="240" w:after="64" w:line="319" w:lineRule="auto"/>
        <w:rPr>
          <w:b/>
          <w:bCs/>
          <w:sz w:val="24"/>
          <w:szCs w:val="24"/>
        </w:rPr>
        <w:outlineLvl w:val="6"/>
      </w:pPr>
      <w:r>
        <w:rPr>
          <w:b/>
          <w:bCs/>
          <w:sz w:val="24"/>
          <w:szCs w:val="24"/>
        </w:rPr>
        <w:br w:type="page" w:clear="all"/>
      </w:r>
      <w:r>
        <w:rPr>
          <w:rFonts w:hint="eastAsia"/>
          <w:b/>
          <w:bCs/>
          <w:sz w:val="24"/>
          <w:szCs w:val="24"/>
        </w:rPr>
        <w:t xml:space="preserve">附件四</w:t>
      </w:r>
      <w:r>
        <w:rPr>
          <w:b/>
          <w:bCs/>
          <w:sz w:val="24"/>
          <w:szCs w:val="24"/>
        </w:rPr>
      </w:r>
      <w:r/>
    </w:p>
    <w:p>
      <w:pPr>
        <w:pStyle w:val="886"/>
        <w:ind w:firstLine="2660"/>
        <w:keepNext/>
        <w:rPr>
          <w:rFonts w:ascii="黑体" w:hAnsi="黑体" w:eastAsia="黑体"/>
          <w:sz w:val="24"/>
          <w:szCs w:val="24"/>
        </w:rPr>
        <w:outlineLvl w:val="0"/>
      </w:pPr>
      <w:r>
        <w:rPr>
          <w:rFonts w:hint="eastAsia"/>
          <w:b/>
          <w:sz w:val="24"/>
          <w:szCs w:val="24"/>
        </w:rPr>
        <w:t xml:space="preserve">主要设备工具配置要求</w:t>
      </w:r>
      <w:r>
        <w:rPr>
          <w:rFonts w:ascii="黑体" w:hAnsi="黑体" w:eastAsia="黑体"/>
          <w:sz w:val="24"/>
          <w:szCs w:val="24"/>
        </w:rPr>
      </w:r>
      <w:r/>
    </w:p>
    <w:tbl>
      <w:tblPr>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993"/>
        <w:gridCol w:w="992"/>
        <w:gridCol w:w="4111"/>
      </w:tblGrid>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rFonts w:hint="eastAsia"/>
                <w:sz w:val="24"/>
                <w:szCs w:val="24"/>
              </w:rPr>
              <w:t xml:space="preserve">序号</w:t>
            </w:r>
            <w:r>
              <w:rPr>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ind w:firstLine="480"/>
              <w:spacing w:line="280" w:lineRule="exact"/>
              <w:rPr>
                <w:sz w:val="24"/>
                <w:szCs w:val="24"/>
              </w:rPr>
            </w:pPr>
            <w:r>
              <w:rPr>
                <w:rFonts w:hint="eastAsia"/>
                <w:sz w:val="24"/>
                <w:szCs w:val="24"/>
              </w:rPr>
              <w:t xml:space="preserve">项目</w:t>
            </w: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rFonts w:hint="eastAsia"/>
                <w:sz w:val="24"/>
                <w:szCs w:val="24"/>
              </w:rPr>
              <w:t xml:space="preserve">单位</w:t>
            </w: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240"/>
              <w:spacing w:line="280" w:lineRule="exact"/>
              <w:rPr>
                <w:sz w:val="24"/>
                <w:szCs w:val="24"/>
              </w:rPr>
            </w:pPr>
            <w:r>
              <w:rPr>
                <w:rFonts w:hint="eastAsia"/>
                <w:sz w:val="24"/>
                <w:szCs w:val="24"/>
              </w:rPr>
              <w:t xml:space="preserve">数量</w:t>
            </w:r>
            <w:r>
              <w:rPr>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ind w:firstLine="480"/>
              <w:spacing w:line="280" w:lineRule="exact"/>
              <w:rPr>
                <w:sz w:val="24"/>
                <w:szCs w:val="24"/>
              </w:rPr>
            </w:pPr>
            <w:r>
              <w:rPr>
                <w:rFonts w:hint="eastAsia"/>
                <w:sz w:val="24"/>
                <w:szCs w:val="24"/>
              </w:rPr>
              <w:t xml:space="preserve">技术参数</w:t>
            </w:r>
            <w:r>
              <w:rPr>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spacing w:line="280" w:lineRule="exact"/>
              <w:rPr>
                <w:rFonts w:cs="宋体"/>
                <w:sz w:val="24"/>
                <w:szCs w:val="24"/>
              </w:rPr>
            </w:pPr>
            <w:r>
              <w:rPr>
                <w:rFonts w:hint="eastAsia"/>
                <w:sz w:val="24"/>
                <w:szCs w:val="24"/>
              </w:rPr>
              <w:t xml:space="preserve">高压水枪</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rFonts w:cs="宋体"/>
                <w:sz w:val="24"/>
                <w:szCs w:val="24"/>
              </w:rPr>
            </w:pPr>
            <w:r>
              <w:rPr>
                <w:rFonts w:hint="eastAsia"/>
                <w:sz w:val="24"/>
                <w:szCs w:val="24"/>
              </w:rPr>
              <w:t xml:space="preserve">台</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rFonts w:cs="宋体"/>
                <w:sz w:val="24"/>
                <w:szCs w:val="24"/>
              </w:rPr>
            </w:pPr>
            <w:r>
              <w:rPr>
                <w:sz w:val="24"/>
                <w:szCs w:val="24"/>
              </w:rPr>
              <w:t xml:space="preserve">1</w:t>
            </w:r>
            <w:r>
              <w:rPr>
                <w:rFonts w:cs="宋体"/>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spacing w:line="280" w:lineRule="exact"/>
              <w:rPr>
                <w:sz w:val="24"/>
                <w:szCs w:val="24"/>
              </w:rPr>
            </w:pPr>
            <w:r>
              <w:rPr>
                <w:rFonts w:hint="eastAsia"/>
                <w:sz w:val="24"/>
                <w:szCs w:val="24"/>
              </w:rPr>
              <w:t xml:space="preserve">通用型</w:t>
            </w:r>
            <w:r>
              <w:rPr>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spacing w:line="280" w:lineRule="exact"/>
              <w:rPr>
                <w:sz w:val="24"/>
                <w:szCs w:val="24"/>
              </w:rPr>
            </w:pPr>
            <w:r>
              <w:rPr>
                <w:rFonts w:hint="eastAsia"/>
                <w:sz w:val="24"/>
                <w:szCs w:val="24"/>
              </w:rPr>
              <w:t xml:space="preserve">台式电脑</w:t>
            </w: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rFonts w:hint="eastAsia"/>
                <w:sz w:val="24"/>
                <w:szCs w:val="24"/>
              </w:rPr>
              <w:t xml:space="preserve">台</w:t>
            </w: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top"/>
            <w:textDirection w:val="lrTb"/>
            <w:noWrap w:val="false"/>
          </w:tcPr>
          <w:p>
            <w:pPr>
              <w:pStyle w:val="886"/>
              <w:spacing w:line="280" w:lineRule="exact"/>
              <w:rPr>
                <w:sz w:val="24"/>
                <w:szCs w:val="24"/>
              </w:rPr>
            </w:pPr>
            <w:r>
              <w:rPr>
                <w:rFonts w:hint="eastAsia"/>
                <w:sz w:val="24"/>
                <w:szCs w:val="24"/>
              </w:rPr>
              <w:t xml:space="preserve">通用型</w:t>
            </w:r>
            <w:r>
              <w:rPr>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spacing w:line="280" w:lineRule="exact"/>
              <w:rPr>
                <w:sz w:val="24"/>
                <w:szCs w:val="24"/>
              </w:rPr>
            </w:pPr>
            <w:r>
              <w:rPr>
                <w:rFonts w:hint="eastAsia"/>
                <w:sz w:val="24"/>
                <w:szCs w:val="24"/>
              </w:rPr>
              <w:t xml:space="preserve">高压配电房电工用具</w:t>
            </w: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rFonts w:hint="eastAsia"/>
                <w:sz w:val="24"/>
                <w:szCs w:val="24"/>
              </w:rPr>
              <w:t xml:space="preserve">套</w:t>
            </w: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111" w:type="dxa"/>
            <w:vAlign w:val="top"/>
            <w:textDirection w:val="lrTb"/>
            <w:noWrap w:val="false"/>
          </w:tcPr>
          <w:p>
            <w:pPr>
              <w:pStyle w:val="886"/>
            </w:pPr>
            <w:r>
              <w:rPr>
                <w:rFonts w:hint="eastAsia"/>
                <w:sz w:val="24"/>
                <w:szCs w:val="24"/>
              </w:rPr>
              <w:t xml:space="preserve">通用型</w:t>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spacing w:line="280" w:lineRule="exact"/>
              <w:rPr>
                <w:sz w:val="24"/>
                <w:szCs w:val="24"/>
              </w:rPr>
            </w:pPr>
            <w:r>
              <w:rPr>
                <w:rFonts w:hint="eastAsia"/>
                <w:sz w:val="24"/>
                <w:szCs w:val="24"/>
              </w:rPr>
              <w:t xml:space="preserve">铝合金伸缩  梯</w:t>
            </w: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rFonts w:hint="eastAsia"/>
                <w:sz w:val="24"/>
                <w:szCs w:val="24"/>
              </w:rPr>
              <w:t xml:space="preserve">部</w:t>
            </w: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pPr>
            <w:r>
              <w:rPr>
                <w:rFonts w:hint="eastAsia"/>
                <w:sz w:val="24"/>
                <w:szCs w:val="24"/>
              </w:rPr>
              <w:t xml:space="preserve">通用型（最高不低于</w:t>
            </w:r>
            <w:r>
              <w:rPr>
                <w:sz w:val="24"/>
                <w:szCs w:val="24"/>
              </w:rPr>
              <w:t xml:space="preserve">6</w:t>
            </w:r>
            <w:r>
              <w:rPr>
                <w:rFonts w:hint="eastAsia"/>
                <w:sz w:val="24"/>
                <w:szCs w:val="24"/>
              </w:rPr>
              <w:t xml:space="preserve">米）</w:t>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spacing w:line="280" w:lineRule="exact"/>
              <w:rPr>
                <w:sz w:val="24"/>
                <w:szCs w:val="24"/>
              </w:rPr>
            </w:pPr>
            <w:r>
              <w:rPr>
                <w:rFonts w:hint="eastAsia"/>
                <w:sz w:val="24"/>
                <w:szCs w:val="24"/>
              </w:rPr>
              <w:t xml:space="preserve">静音吸尘器</w:t>
            </w: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rFonts w:hint="eastAsia"/>
                <w:sz w:val="24"/>
                <w:szCs w:val="24"/>
              </w:rPr>
              <w:t xml:space="preserve">部</w:t>
            </w: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spacing w:line="280" w:lineRule="exact"/>
              <w:rPr>
                <w:sz w:val="24"/>
                <w:szCs w:val="24"/>
              </w:rPr>
            </w:pPr>
            <w:r>
              <w:rPr>
                <w:rFonts w:hint="eastAsia"/>
                <w:sz w:val="24"/>
                <w:szCs w:val="24"/>
              </w:rPr>
              <w:t xml:space="preserve">通用型</w:t>
            </w:r>
            <w:r>
              <w:rPr>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spacing w:line="280" w:lineRule="exact"/>
              <w:rPr>
                <w:sz w:val="24"/>
                <w:szCs w:val="24"/>
              </w:rPr>
            </w:pPr>
            <w:r>
              <w:rPr>
                <w:rFonts w:hint="eastAsia"/>
                <w:sz w:val="24"/>
                <w:szCs w:val="24"/>
              </w:rPr>
              <w:t xml:space="preserve">数字传真机</w:t>
            </w: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rFonts w:hint="eastAsia"/>
                <w:sz w:val="24"/>
                <w:szCs w:val="24"/>
              </w:rPr>
              <w:t xml:space="preserve">台</w:t>
            </w: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spacing w:line="280" w:lineRule="exact"/>
              <w:rPr>
                <w:sz w:val="24"/>
                <w:szCs w:val="24"/>
              </w:rPr>
            </w:pPr>
            <w:r>
              <w:rPr>
                <w:rFonts w:hint="eastAsia"/>
                <w:sz w:val="24"/>
                <w:szCs w:val="24"/>
              </w:rPr>
              <w:t xml:space="preserve">通用型</w:t>
            </w:r>
            <w:r>
              <w:rPr>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rPr>
                <w:b/>
                <w:sz w:val="24"/>
                <w:szCs w:val="24"/>
              </w:rPr>
            </w:pPr>
            <w:r>
              <w:rPr>
                <w:rFonts w:hint="eastAsia"/>
                <w:sz w:val="24"/>
                <w:szCs w:val="24"/>
              </w:rPr>
              <w:t xml:space="preserve">对讲机</w:t>
            </w:r>
            <w:r>
              <w:rPr>
                <w:b/>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rFonts w:hint="eastAsia"/>
                <w:sz w:val="24"/>
                <w:szCs w:val="24"/>
              </w:rPr>
              <w:t xml:space="preserve">部</w:t>
            </w: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rFonts w:hint="eastAsia"/>
                <w:sz w:val="24"/>
                <w:szCs w:val="24"/>
              </w:rPr>
              <w:t xml:space="preserve">6</w:t>
            </w:r>
            <w:r>
              <w:rPr>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spacing w:line="280" w:lineRule="exact"/>
              <w:rPr>
                <w:sz w:val="24"/>
                <w:szCs w:val="24"/>
              </w:rPr>
            </w:pPr>
            <w:r>
              <w:rPr>
                <w:rFonts w:hint="eastAsia"/>
                <w:sz w:val="24"/>
                <w:szCs w:val="24"/>
              </w:rPr>
              <w:t xml:space="preserve">通用型</w:t>
            </w:r>
            <w:r>
              <w:rPr>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spacing w:line="280" w:lineRule="exact"/>
              <w:rPr>
                <w:sz w:val="24"/>
                <w:szCs w:val="24"/>
              </w:rPr>
            </w:pPr>
            <w:r>
              <w:rPr>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spacing w:line="280" w:lineRule="exact"/>
              <w:rPr>
                <w:sz w:val="24"/>
                <w:szCs w:val="24"/>
              </w:rPr>
            </w:pPr>
            <w:r>
              <w:rPr>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spacing w:line="280" w:lineRule="exact"/>
              <w:rPr>
                <w:sz w:val="24"/>
                <w:szCs w:val="24"/>
              </w:rPr>
            </w:pPr>
            <w:r>
              <w:rPr>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886"/>
              <w:spacing w:line="280" w:lineRule="exact"/>
              <w:rPr>
                <w:sz w:val="24"/>
                <w:szCs w:val="24"/>
              </w:rPr>
            </w:pPr>
            <w:r>
              <w:rPr>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886"/>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6"/>
              <w:spacing w:line="28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6"/>
              <w:ind w:firstLine="480"/>
              <w:spacing w:line="280" w:lineRule="exac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val="false"/>
          </w:tcPr>
          <w:p>
            <w:pPr>
              <w:pStyle w:val="886"/>
              <w:spacing w:line="280" w:lineRule="exact"/>
              <w:rPr>
                <w:sz w:val="24"/>
                <w:szCs w:val="24"/>
              </w:rPr>
            </w:pPr>
            <w:r>
              <w:rPr>
                <w:sz w:val="24"/>
                <w:szCs w:val="24"/>
              </w:rPr>
            </w:r>
            <w:r/>
          </w:p>
        </w:tc>
      </w:tr>
    </w:tbl>
    <w:p>
      <w:pPr>
        <w:pStyle w:val="886"/>
        <w:ind w:firstLine="602"/>
        <w:rPr>
          <w:rFonts w:ascii="宋体" w:hAnsi="宋体"/>
          <w:b/>
          <w:i/>
          <w:sz w:val="30"/>
          <w:szCs w:val="30"/>
          <w:u w:val="single"/>
        </w:rPr>
      </w:pPr>
      <w:r>
        <w:rPr>
          <w:rFonts w:hint="eastAsia" w:ascii="宋体" w:hAnsi="宋体"/>
          <w:b/>
          <w:i/>
          <w:sz w:val="30"/>
          <w:szCs w:val="30"/>
          <w:u w:val="single"/>
        </w:rPr>
        <w:t xml:space="preserve">本项目不接受进口产品或服务投标。</w:t>
      </w:r>
      <w:r>
        <w:rPr>
          <w:rFonts w:ascii="宋体" w:hAnsi="宋体"/>
          <w:b/>
          <w:i/>
          <w:sz w:val="30"/>
          <w:szCs w:val="30"/>
          <w:u w:val="single"/>
        </w:rPr>
      </w:r>
      <w:r/>
    </w:p>
    <w:p>
      <w:pPr>
        <w:pStyle w:val="886"/>
        <w:ind w:firstLine="480"/>
        <w:spacing w:line="560" w:lineRule="exact"/>
        <w:rPr>
          <w:rFonts w:hint="eastAsia" w:ascii="宋体" w:hAnsi="宋体"/>
          <w:sz w:val="24"/>
        </w:rPr>
      </w:pPr>
      <w:r>
        <w:rPr>
          <w:rFonts w:hint="eastAsia" w:ascii="宋体" w:hAnsi="宋体"/>
          <w:sz w:val="24"/>
        </w:rPr>
      </w:r>
      <w:r/>
    </w:p>
    <w:p>
      <w:pPr>
        <w:pStyle w:val="886"/>
        <w:ind w:firstLine="602"/>
        <w:rPr>
          <w:rFonts w:hint="eastAsia"/>
          <w:b/>
          <w:i/>
          <w:sz w:val="30"/>
          <w:szCs w:val="32"/>
          <w:u w:val="single"/>
        </w:rPr>
      </w:pPr>
      <w:r>
        <w:rPr>
          <w:rFonts w:hint="eastAsia"/>
          <w:b/>
          <w:i/>
          <w:sz w:val="30"/>
          <w:szCs w:val="32"/>
          <w:u w:val="single"/>
        </w:rPr>
      </w:r>
      <w:r/>
    </w:p>
    <w:p>
      <w:pPr>
        <w:pStyle w:val="886"/>
        <w:rPr>
          <w:rFonts w:hint="eastAsia" w:ascii="宋体" w:hAnsi="宋体"/>
          <w:b/>
          <w:sz w:val="28"/>
          <w:szCs w:val="28"/>
        </w:rPr>
      </w:pPr>
      <w:r>
        <w:rPr>
          <w:rFonts w:hint="eastAsia" w:ascii="宋体" w:hAnsi="宋体"/>
          <w:b/>
          <w:sz w:val="28"/>
          <w:szCs w:val="28"/>
        </w:rPr>
      </w:r>
      <w:r/>
    </w:p>
    <w:p>
      <w:pPr>
        <w:pStyle w:val="886"/>
        <w:tabs>
          <w:tab w:val="left" w:pos="6200" w:leader="none"/>
        </w:tabs>
        <w:rPr>
          <w:rFonts w:ascii="Arial" w:hAnsi="Arial" w:cs="Arial"/>
          <w:b/>
          <w:sz w:val="32"/>
        </w:rPr>
      </w:pPr>
      <w:r>
        <w:rPr>
          <w:rFonts w:ascii="Arial" w:hAnsi="Arial" w:cs="Arial"/>
          <w:b/>
          <w:sz w:val="32"/>
        </w:rPr>
        <w:br w:type="page" w:clear="all"/>
      </w:r>
      <w:r/>
    </w:p>
    <w:p>
      <w:pPr>
        <w:pStyle w:val="887"/>
        <w:rPr>
          <w:rFonts w:hint="eastAsia" w:ascii="黑体" w:eastAsia="黑体"/>
          <w:bCs/>
          <w:sz w:val="44"/>
        </w:rPr>
      </w:pPr>
      <w:r/>
      <w:bookmarkStart w:id="197"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86"/>
        <w:rPr>
          <w:rFonts w:hint="eastAsia"/>
        </w:rPr>
      </w:pPr>
      <w:r>
        <w:rPr>
          <w:rFonts w:hint="eastAsia"/>
        </w:rPr>
      </w:r>
      <w:r/>
    </w:p>
    <w:p>
      <w:pPr>
        <w:pStyle w:val="97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。本项目选取1名中标候选人。</w:t>
      </w:r>
      <w:r/>
    </w:p>
    <w:p>
      <w:pPr>
        <w:pStyle w:val="97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76"/>
        <w:spacing w:line="0" w:lineRule="atLeast"/>
        <w:rPr>
          <w:rFonts w:hint="eastAsia" w:ascii="宋体" w:hAnsi="宋体"/>
        </w:rPr>
      </w:pPr>
      <w:r>
        <w:rPr>
          <w:rFonts w:hint="eastAsia" w:ascii="宋体" w:hAnsi="宋体"/>
        </w:rPr>
        <w:t xml:space="preserve">1、小微型企业价格扣除</w:t>
      </w:r>
      <w:r/>
    </w:p>
    <w:p>
      <w:pPr>
        <w:pStyle w:val="97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6"/>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76"/>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76"/>
        <w:spacing w:line="0" w:lineRule="atLeast"/>
        <w:rPr>
          <w:rFonts w:hint="eastAsia" w:ascii="宋体" w:hAnsi="宋体"/>
        </w:rPr>
      </w:pPr>
      <w:r>
        <w:rPr>
          <w:rFonts w:hint="eastAsia" w:ascii="宋体" w:hAnsi="宋体"/>
        </w:rPr>
        <w:t xml:space="preserve">2、残疾人福利单位价格扣除</w:t>
      </w:r>
      <w:r/>
    </w:p>
    <w:p>
      <w:pPr>
        <w:pStyle w:val="97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7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76"/>
        <w:spacing w:line="0" w:lineRule="atLeast"/>
        <w:rPr>
          <w:rFonts w:hint="eastAsia" w:ascii="宋体" w:hAnsi="宋体"/>
        </w:rPr>
      </w:pPr>
      <w:r>
        <w:rPr>
          <w:rFonts w:hint="eastAsia" w:ascii="宋体" w:hAnsi="宋体"/>
        </w:rPr>
        <w:t xml:space="preserve">3、监狱和戒毒企业价格扣除</w:t>
      </w:r>
      <w:r/>
    </w:p>
    <w:p>
      <w:pPr>
        <w:pStyle w:val="97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7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76"/>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76"/>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6"/>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76"/>
        <w:ind w:firstLine="482"/>
        <w:spacing w:line="0" w:lineRule="atLeast"/>
        <w:rPr>
          <w:rFonts w:hint="eastAsia" w:ascii="宋体" w:hAnsi="宋体"/>
          <w:b/>
          <w:highlight w:val="yellow"/>
        </w:rPr>
      </w:pPr>
      <w:r>
        <w:rPr>
          <w:rFonts w:hint="eastAsia" w:ascii="宋体" w:hAnsi="宋体"/>
          <w:b/>
        </w:rPr>
        <w:t xml:space="preserve">评标办法和评标标准</w:t>
      </w:r>
      <w:r>
        <w:rPr>
          <w:rFonts w:hint="eastAsia" w:ascii="宋体" w:hAnsi="宋体"/>
          <w:b/>
          <w:highlight w:val="yellow"/>
        </w:rPr>
      </w:r>
      <w:r/>
    </w:p>
    <w:tbl>
      <w:tblPr>
        <w:tblpPr w:horzAnchor="margin" w:tblpXSpec="center" w:vertAnchor="text" w:tblpY="23" w:leftFromText="181" w:topFromText="0" w:rightFromText="181" w:bottomFromText="0"/>
        <w:tblW w:w="94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102"/>
        <w:gridCol w:w="6881"/>
        <w:gridCol w:w="761"/>
      </w:tblGrid>
      <w:tr>
        <w:trPr>
          <w:trHeight w:val="416"/>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序号</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评分因素</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评标标准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分值</w:t>
            </w:r>
            <w:r>
              <w:rPr>
                <w:rFonts w:ascii="宋体" w:hAnsi="宋体"/>
              </w:rPr>
            </w:r>
            <w:r/>
          </w:p>
        </w:tc>
      </w:tr>
      <w:tr>
        <w:trPr>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102"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价格</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886"/>
              <w:spacing w:line="400" w:lineRule="exact"/>
              <w:tabs>
                <w:tab w:val="left" w:pos="855" w:leader="none"/>
                <w:tab w:val="left" w:pos="970" w:leader="none"/>
              </w:tabs>
              <w:rPr>
                <w:szCs w:val="20"/>
              </w:rPr>
              <w:framePr w:hSpace="181" w:wrap="around" w:vAnchor="text" w:hAnchor="margin" w:xAlign="center" w:y="23"/>
            </w:pPr>
            <w:r>
              <w:rPr>
                <w:rFonts w:hint="eastAsia"/>
                <w:szCs w:val="20"/>
              </w:rPr>
              <w:t xml:space="preserve">采用低价优先法计算，即满足招标文件要求且投标价格最低的投标报价为评标基准价，其价格分为满分。</w:t>
            </w:r>
            <w:r>
              <w:rPr>
                <w:szCs w:val="20"/>
              </w:rPr>
            </w:r>
            <w:r/>
          </w:p>
          <w:p>
            <w:pPr>
              <w:pStyle w:val="886"/>
              <w:spacing w:line="400" w:lineRule="exact"/>
              <w:tabs>
                <w:tab w:val="left" w:pos="855" w:leader="none"/>
                <w:tab w:val="left" w:pos="970" w:leader="none"/>
              </w:tabs>
              <w:rPr>
                <w:rFonts w:ascii="宋体" w:hAnsi="宋体"/>
              </w:rPr>
              <w:framePr w:hSpace="181" w:wrap="around" w:vAnchor="text" w:hAnchor="margin" w:xAlign="center" w:y="23"/>
            </w:pPr>
            <w:r>
              <w:rPr>
                <w:rFonts w:hint="eastAsia"/>
                <w:szCs w:val="20"/>
              </w:rPr>
              <w:t xml:space="preserve">其他投标人的价格分统一按照下列公式计算</w:t>
            </w:r>
            <w:r>
              <w:rPr>
                <w:szCs w:val="20"/>
              </w:rPr>
              <w:t xml:space="preserve">:</w:t>
            </w:r>
            <w:r>
              <w:rPr>
                <w:rFonts w:hint="eastAsia"/>
                <w:szCs w:val="20"/>
              </w:rPr>
              <w:t xml:space="preserve">投标报价得分</w:t>
            </w:r>
            <w:r>
              <w:rPr>
                <w:szCs w:val="20"/>
              </w:rPr>
              <w:t xml:space="preserve">=(</w:t>
            </w:r>
            <w:r>
              <w:rPr>
                <w:rFonts w:hint="eastAsia"/>
                <w:szCs w:val="20"/>
              </w:rPr>
              <w:t xml:space="preserve">评标基准价</w:t>
            </w:r>
            <w:r>
              <w:rPr>
                <w:szCs w:val="20"/>
              </w:rPr>
              <w:t xml:space="preserve">/</w:t>
            </w:r>
            <w:r>
              <w:rPr>
                <w:rFonts w:hint="eastAsia"/>
                <w:szCs w:val="20"/>
              </w:rPr>
              <w:t xml:space="preserve">投标报价</w:t>
            </w:r>
            <w:r>
              <w:rPr>
                <w:szCs w:val="20"/>
              </w:rPr>
              <w:t xml:space="preserve">)×</w:t>
            </w:r>
            <w:r>
              <w:rPr>
                <w:rFonts w:hint="eastAsia"/>
                <w:szCs w:val="20"/>
              </w:rPr>
              <w:t xml:space="preserve">1</w:t>
            </w:r>
            <w:r>
              <w:rPr>
                <w:szCs w:val="20"/>
              </w:rPr>
              <w:t xml:space="preserve">0</w:t>
            </w:r>
            <w:r>
              <w:rPr>
                <w:rFonts w:hint="eastAsia"/>
                <w:szCs w:val="20"/>
              </w:rPr>
              <w:t xml:space="preserve">（小数点保留两位）</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10</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2.1</w:t>
            </w:r>
            <w:r>
              <w:rPr>
                <w:rFonts w:ascii="宋体" w:hAnsi="宋体"/>
              </w:rPr>
            </w:r>
            <w:r/>
          </w:p>
        </w:tc>
        <w:tc>
          <w:tcPr>
            <w:tcBorders>
              <w:top w:val="single" w:color="000000" w:sz="4" w:space="0"/>
              <w:left w:val="single" w:color="000000" w:sz="4" w:space="0"/>
              <w:right w:val="single" w:color="000000" w:sz="4" w:space="0"/>
            </w:tcBorders>
            <w:tcW w:w="1102" w:type="dxa"/>
            <w:vAlign w:val="center"/>
            <w:vMerge w:val="restart"/>
            <w:textDirection w:val="lrTb"/>
            <w:noWrap w:val="false"/>
          </w:tcPr>
          <w:p>
            <w:pPr>
              <w:pStyle w:val="886"/>
              <w:jc w:val="center"/>
              <w:rPr>
                <w:rFonts w:hint="eastAsia" w:ascii="宋体" w:hAnsi="宋体"/>
              </w:rPr>
              <w:framePr w:hSpace="181" w:wrap="around" w:vAnchor="text" w:hAnchor="margin" w:xAlign="center" w:y="23"/>
            </w:pPr>
            <w:r>
              <w:rPr>
                <w:rFonts w:hint="eastAsia" w:ascii="宋体" w:hAnsi="宋体"/>
              </w:rPr>
              <w:t xml:space="preserve">服务</w:t>
            </w:r>
            <w:r/>
          </w:p>
          <w:p>
            <w:pPr>
              <w:pStyle w:val="886"/>
              <w:jc w:val="center"/>
              <w:rPr>
                <w:rFonts w:hint="eastAsia" w:ascii="宋体" w:hAnsi="宋体"/>
              </w:rPr>
              <w:framePr w:hSpace="181" w:wrap="around" w:vAnchor="text" w:hAnchor="margin" w:xAlign="center" w:y="23"/>
            </w:pPr>
            <w:r>
              <w:rPr>
                <w:rFonts w:hint="eastAsia" w:ascii="宋体" w:hAnsi="宋体"/>
              </w:rPr>
              <w:t xml:space="preserve">方案</w:t>
            </w:r>
            <w:r/>
          </w:p>
          <w:p>
            <w:pPr>
              <w:pStyle w:val="886"/>
              <w:jc w:val="center"/>
              <w:rPr>
                <w:rFonts w:ascii="宋体" w:hAnsi="宋体"/>
              </w:rPr>
              <w:framePr w:hSpace="181" w:wrap="around" w:vAnchor="text" w:hAnchor="margin" w:xAlign="center" w:y="23"/>
            </w:pPr>
            <w:r>
              <w:rPr>
                <w:rFonts w:hint="eastAsia" w:ascii="宋体" w:hAnsi="宋体"/>
              </w:rPr>
              <w:t xml:space="preserve">62分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886"/>
              <w:spacing w:line="400" w:lineRule="exact"/>
              <w:tabs>
                <w:tab w:val="left" w:pos="855" w:leader="none"/>
                <w:tab w:val="left" w:pos="970" w:leader="none"/>
              </w:tabs>
              <w:rPr>
                <w:rFonts w:ascii="宋体" w:hAnsi="宋体" w:cs="宋体"/>
              </w:rPr>
              <w:framePr w:hSpace="181" w:wrap="around" w:vAnchor="text" w:hAnchor="margin" w:xAlign="center" w:y="23"/>
            </w:pPr>
            <w:r>
              <w:rPr>
                <w:rFonts w:hint="eastAsia"/>
                <w:szCs w:val="20"/>
              </w:rPr>
              <w:t xml:space="preserve">本项目的重点、难点分析，优于项目需求的得</w:t>
            </w:r>
            <w:r>
              <w:rPr>
                <w:szCs w:val="20"/>
              </w:rPr>
              <w:t xml:space="preserve">5</w:t>
            </w:r>
            <w:r>
              <w:rPr>
                <w:rFonts w:hint="eastAsia"/>
                <w:szCs w:val="20"/>
              </w:rPr>
              <w:t xml:space="preserve">分，符合项目需求的得</w:t>
            </w:r>
            <w:r>
              <w:rPr>
                <w:szCs w:val="20"/>
              </w:rPr>
              <w:t xml:space="preserve">3</w:t>
            </w:r>
            <w:r>
              <w:rPr>
                <w:rFonts w:hint="eastAsia"/>
                <w:szCs w:val="20"/>
              </w:rPr>
              <w:t xml:space="preserve">分，不符合得</w:t>
            </w:r>
            <w:r>
              <w:rPr>
                <w:szCs w:val="20"/>
              </w:rPr>
              <w:t xml:space="preserve">0</w:t>
            </w:r>
            <w:r>
              <w:rPr>
                <w:rFonts w:hint="eastAsia"/>
                <w:szCs w:val="20"/>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rPr>
                <w:rFonts w:ascii="宋体" w:hAnsi="宋体"/>
              </w:rPr>
              <w:framePr w:hSpace="181" w:wrap="around" w:vAnchor="text" w:hAnchor="margin" w:xAlign="center" w:y="23"/>
            </w:pPr>
            <w:r>
              <w:rPr>
                <w:rFonts w:ascii="宋体" w:hAnsi="宋体"/>
                <w:szCs w:val="20"/>
                <w:shd w:val="clear" w:color="ffffff" w:fill="d9d9d9"/>
              </w:rPr>
              <w:t xml:space="preserve">5</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2.2</w:t>
            </w:r>
            <w:r>
              <w:rPr>
                <w:rFonts w:ascii="宋体" w:hAnsi="宋体"/>
              </w:rPr>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886"/>
              <w:spacing w:line="400" w:lineRule="exact"/>
              <w:tabs>
                <w:tab w:val="left" w:pos="855" w:leader="none"/>
                <w:tab w:val="left" w:pos="970" w:leader="none"/>
              </w:tabs>
              <w:rPr>
                <w:szCs w:val="20"/>
              </w:rPr>
              <w:framePr w:hSpace="181" w:wrap="around" w:vAnchor="text" w:hAnchor="margin" w:xAlign="center" w:y="23"/>
            </w:pPr>
            <w:r>
              <w:rPr>
                <w:rFonts w:hint="eastAsia"/>
                <w:szCs w:val="20"/>
              </w:rPr>
              <w:t xml:space="preserve">规章制度、岗位职责等，优于项目需求的得</w:t>
            </w:r>
            <w:r>
              <w:rPr>
                <w:szCs w:val="20"/>
              </w:rPr>
              <w:t xml:space="preserve">5</w:t>
            </w:r>
            <w:r>
              <w:rPr>
                <w:rFonts w:hint="eastAsia"/>
                <w:szCs w:val="20"/>
              </w:rPr>
              <w:t xml:space="preserve">分，符合项目需求的得</w:t>
            </w:r>
            <w:r>
              <w:rPr>
                <w:szCs w:val="20"/>
              </w:rPr>
              <w:t xml:space="preserve">3</w:t>
            </w:r>
            <w:r>
              <w:rPr>
                <w:rFonts w:hint="eastAsia"/>
                <w:szCs w:val="20"/>
              </w:rPr>
              <w:t xml:space="preserve">分，不符合得</w:t>
            </w:r>
            <w:r>
              <w:rPr>
                <w:szCs w:val="20"/>
              </w:rPr>
              <w:t xml:space="preserve">0</w:t>
            </w:r>
            <w:r>
              <w:rPr>
                <w:rFonts w:hint="eastAsia"/>
                <w:szCs w:val="20"/>
              </w:rPr>
              <w:t xml:space="preserve">分。</w:t>
            </w:r>
            <w:r>
              <w:rPr>
                <w:szCs w:val="20"/>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szCs w:val="20"/>
              </w:rPr>
              <w:t xml:space="preserve">5</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2.3</w:t>
            </w:r>
            <w:r>
              <w:rPr>
                <w:rFonts w:ascii="宋体" w:hAnsi="宋体"/>
              </w:rPr>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rFonts w:ascii="宋体" w:hAnsi="宋体"/>
              </w:rPr>
              <w:framePr w:hSpace="181" w:wrap="around" w:vAnchor="text" w:hAnchor="margin" w:xAlign="center" w:y="23"/>
            </w:pPr>
            <w:r>
              <w:rPr>
                <w:rFonts w:hint="eastAsia" w:ascii="宋体" w:hAnsi="宋体"/>
              </w:rPr>
              <w:t xml:space="preserve">安护工作流程及管理服务及保障方案，</w:t>
            </w:r>
            <w:r>
              <w:rPr>
                <w:rFonts w:hint="eastAsia"/>
                <w:szCs w:val="20"/>
              </w:rPr>
              <w:t xml:space="preserve">优于项目需求的得</w:t>
            </w:r>
            <w:r>
              <w:rPr>
                <w:szCs w:val="20"/>
              </w:rPr>
              <w:t xml:space="preserve">5</w:t>
            </w:r>
            <w:r>
              <w:rPr>
                <w:rFonts w:hint="eastAsia"/>
                <w:szCs w:val="20"/>
              </w:rPr>
              <w:t xml:space="preserve">分，符合项目需求的得</w:t>
            </w:r>
            <w:r>
              <w:rPr>
                <w:szCs w:val="20"/>
              </w:rPr>
              <w:t xml:space="preserve">3</w:t>
            </w:r>
            <w:r>
              <w:rPr>
                <w:rFonts w:hint="eastAsia"/>
                <w:szCs w:val="20"/>
              </w:rPr>
              <w:t xml:space="preserve">分，不符合得</w:t>
            </w:r>
            <w:r>
              <w:rPr>
                <w:szCs w:val="20"/>
              </w:rPr>
              <w:t xml:space="preserve">0</w:t>
            </w:r>
            <w:r>
              <w:rPr>
                <w:rFonts w:hint="eastAsia"/>
                <w:szCs w:val="20"/>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rPr>
                <w:rFonts w:ascii="宋体" w:hAnsi="宋体"/>
                <w:szCs w:val="20"/>
              </w:rPr>
              <w:framePr w:hSpace="181" w:wrap="around" w:vAnchor="text" w:hAnchor="margin" w:xAlign="center" w:y="23"/>
            </w:pPr>
            <w:r>
              <w:rPr>
                <w:rFonts w:ascii="宋体" w:hAnsi="宋体"/>
                <w:szCs w:val="20"/>
              </w:rPr>
              <w:t xml:space="preserve">5</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2.4</w:t>
            </w:r>
            <w:r>
              <w:rPr>
                <w:rFonts w:ascii="宋体" w:hAnsi="宋体"/>
              </w:rPr>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rFonts w:ascii="宋体" w:hAnsi="宋体"/>
                <w:b/>
                <w:bCs/>
              </w:rPr>
              <w:framePr w:hSpace="181" w:wrap="around" w:vAnchor="text" w:hAnchor="margin" w:xAlign="center" w:y="23"/>
            </w:pPr>
            <w:r>
              <w:rPr>
                <w:rFonts w:hint="eastAsia" w:ascii="宋体" w:hAnsi="宋体"/>
                <w:b/>
                <w:bCs/>
              </w:rPr>
              <w:t xml:space="preserve">保洁等工作流程及管理服务及保障方案，</w:t>
            </w:r>
            <w:r>
              <w:rPr>
                <w:rFonts w:hint="eastAsia"/>
                <w:b/>
                <w:bCs/>
                <w:szCs w:val="20"/>
              </w:rPr>
              <w:t xml:space="preserve">优于项目需求的得</w:t>
            </w:r>
            <w:r>
              <w:rPr>
                <w:b/>
                <w:bCs/>
                <w:szCs w:val="20"/>
              </w:rPr>
              <w:t xml:space="preserve">5</w:t>
            </w:r>
            <w:r>
              <w:rPr>
                <w:rFonts w:hint="eastAsia"/>
                <w:b/>
                <w:bCs/>
                <w:szCs w:val="20"/>
              </w:rPr>
              <w:t xml:space="preserve">分，符合项目需求的得</w:t>
            </w:r>
            <w:r>
              <w:rPr>
                <w:b/>
                <w:bCs/>
                <w:szCs w:val="20"/>
              </w:rPr>
              <w:t xml:space="preserve">3</w:t>
            </w:r>
            <w:r>
              <w:rPr>
                <w:rFonts w:hint="eastAsia"/>
                <w:b/>
                <w:bCs/>
                <w:szCs w:val="20"/>
              </w:rPr>
              <w:t xml:space="preserve">分，不符合得</w:t>
            </w:r>
            <w:r>
              <w:rPr>
                <w:b/>
                <w:bCs/>
                <w:szCs w:val="20"/>
              </w:rPr>
              <w:t xml:space="preserve">0</w:t>
            </w:r>
            <w:r>
              <w:rPr>
                <w:rFonts w:hint="eastAsia"/>
                <w:b/>
                <w:bCs/>
                <w:szCs w:val="20"/>
              </w:rPr>
              <w:t xml:space="preserve">分。</w:t>
            </w:r>
            <w:r>
              <w:rPr>
                <w:rFonts w:ascii="宋体" w:hAnsi="宋体"/>
                <w:b/>
                <w:bCs/>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szCs w:val="20"/>
              </w:rPr>
              <w:framePr w:hSpace="181" w:wrap="around" w:vAnchor="text" w:hAnchor="margin" w:xAlign="center" w:y="23"/>
            </w:pPr>
            <w:r>
              <w:rPr>
                <w:rFonts w:ascii="宋体" w:hAnsi="宋体"/>
                <w:szCs w:val="20"/>
              </w:rPr>
              <w:t xml:space="preserve">5</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2.5</w:t>
            </w:r>
            <w:r>
              <w:rPr>
                <w:rFonts w:ascii="宋体" w:hAnsi="宋体"/>
              </w:rPr>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szCs w:val="20"/>
              </w:rPr>
              <w:framePr w:hSpace="181" w:wrap="around" w:vAnchor="text" w:hAnchor="margin" w:xAlign="center" w:y="23"/>
            </w:pPr>
            <w:r>
              <w:rPr>
                <w:rFonts w:hint="eastAsia" w:ascii="宋体" w:hAnsi="宋体"/>
              </w:rPr>
              <w:t xml:space="preserve">会务工作流程及管理服务及保障方案，</w:t>
            </w:r>
            <w:r>
              <w:rPr>
                <w:rFonts w:hint="eastAsia"/>
                <w:szCs w:val="20"/>
              </w:rPr>
              <w:t xml:space="preserve">优于项目需求的得</w:t>
            </w:r>
            <w:r>
              <w:rPr>
                <w:szCs w:val="20"/>
              </w:rPr>
              <w:t xml:space="preserve">5</w:t>
            </w:r>
            <w:r>
              <w:rPr>
                <w:rFonts w:hint="eastAsia"/>
                <w:szCs w:val="20"/>
              </w:rPr>
              <w:t xml:space="preserve">分，符合项目需求的得</w:t>
            </w:r>
            <w:r>
              <w:rPr>
                <w:szCs w:val="20"/>
              </w:rPr>
              <w:t xml:space="preserve">3</w:t>
            </w:r>
            <w:r>
              <w:rPr>
                <w:rFonts w:hint="eastAsia"/>
                <w:szCs w:val="20"/>
              </w:rPr>
              <w:t xml:space="preserve">分，不符合得</w:t>
            </w:r>
            <w:r>
              <w:rPr>
                <w:szCs w:val="20"/>
              </w:rPr>
              <w:t xml:space="preserve">0</w:t>
            </w:r>
            <w:r>
              <w:rPr>
                <w:rFonts w:hint="eastAsia"/>
                <w:szCs w:val="20"/>
              </w:rPr>
              <w:t xml:space="preserve">分。</w:t>
            </w:r>
            <w:r>
              <w:rPr>
                <w:szCs w:val="20"/>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ascii="宋体" w:hAnsi="宋体"/>
                <w:szCs w:val="20"/>
              </w:rPr>
              <w:t xml:space="preserve">5</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2.6</w:t>
            </w:r>
            <w:r>
              <w:rPr>
                <w:rFonts w:ascii="宋体" w:hAnsi="宋体"/>
              </w:rPr>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rFonts w:ascii="宋体" w:hAnsi="宋体"/>
              </w:rPr>
              <w:framePr w:hSpace="181" w:wrap="around" w:vAnchor="text" w:hAnchor="margin" w:xAlign="center" w:y="23"/>
            </w:pPr>
            <w:r>
              <w:rPr>
                <w:rFonts w:hint="eastAsia" w:ascii="宋体" w:hAnsi="宋体"/>
              </w:rPr>
              <w:t xml:space="preserve">前台、客服等工作流程及管理服务及保障方案，</w:t>
            </w:r>
            <w:r>
              <w:rPr>
                <w:rFonts w:hint="eastAsia"/>
                <w:szCs w:val="20"/>
              </w:rPr>
              <w:t xml:space="preserve">优于项目需求的得</w:t>
            </w:r>
            <w:r>
              <w:rPr>
                <w:szCs w:val="20"/>
              </w:rPr>
              <w:t xml:space="preserve">5</w:t>
            </w:r>
            <w:r>
              <w:rPr>
                <w:rFonts w:hint="eastAsia"/>
                <w:szCs w:val="20"/>
              </w:rPr>
              <w:t xml:space="preserve">分，符合项目需求的得</w:t>
            </w:r>
            <w:r>
              <w:rPr>
                <w:szCs w:val="20"/>
              </w:rPr>
              <w:t xml:space="preserve">3</w:t>
            </w:r>
            <w:r>
              <w:rPr>
                <w:rFonts w:hint="eastAsia"/>
                <w:szCs w:val="20"/>
              </w:rPr>
              <w:t xml:space="preserve">分，不符合得</w:t>
            </w:r>
            <w:r>
              <w:rPr>
                <w:szCs w:val="20"/>
              </w:rPr>
              <w:t xml:space="preserve">0</w:t>
            </w:r>
            <w:r>
              <w:rPr>
                <w:rFonts w:hint="eastAsia"/>
                <w:szCs w:val="20"/>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szCs w:val="20"/>
              </w:rPr>
              <w:framePr w:hSpace="181" w:wrap="around" w:vAnchor="text" w:hAnchor="margin" w:xAlign="center" w:y="23"/>
            </w:pPr>
            <w:r>
              <w:rPr>
                <w:rFonts w:ascii="宋体" w:hAnsi="宋体"/>
                <w:szCs w:val="20"/>
              </w:rPr>
              <w:t xml:space="preserve">5</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2.7</w:t>
            </w:r>
            <w:r>
              <w:rPr>
                <w:rFonts w:ascii="宋体" w:hAnsi="宋体"/>
              </w:rPr>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rFonts w:ascii="宋体" w:hAnsi="宋体"/>
                <w:szCs w:val="20"/>
              </w:rPr>
              <w:framePr w:hSpace="181" w:wrap="around" w:vAnchor="text" w:hAnchor="margin" w:xAlign="center" w:y="23"/>
            </w:pPr>
            <w:r>
              <w:rPr>
                <w:rFonts w:hint="eastAsia" w:ascii="宋体" w:hAnsi="宋体"/>
              </w:rPr>
              <w:t xml:space="preserve">设备运行工作流程及管理服务方案</w:t>
            </w:r>
            <w:r>
              <w:rPr>
                <w:rFonts w:hint="eastAsia"/>
                <w:szCs w:val="20"/>
              </w:rPr>
              <w:t xml:space="preserve">优于项目需求的得</w:t>
            </w:r>
            <w:r>
              <w:rPr>
                <w:szCs w:val="20"/>
              </w:rPr>
              <w:t xml:space="preserve">3</w:t>
            </w:r>
            <w:r>
              <w:rPr>
                <w:rFonts w:hint="eastAsia"/>
                <w:szCs w:val="20"/>
              </w:rPr>
              <w:t xml:space="preserve">分，符合项目需求的得</w:t>
            </w:r>
            <w:r>
              <w:rPr>
                <w:szCs w:val="20"/>
              </w:rPr>
              <w:t xml:space="preserve">1</w:t>
            </w:r>
            <w:r>
              <w:rPr>
                <w:rFonts w:hint="eastAsia"/>
                <w:szCs w:val="20"/>
              </w:rPr>
              <w:t xml:space="preserve">分，不符合得</w:t>
            </w:r>
            <w:r>
              <w:rPr>
                <w:szCs w:val="20"/>
              </w:rPr>
              <w:t xml:space="preserve">0</w:t>
            </w:r>
            <w:r>
              <w:rPr>
                <w:rFonts w:hint="eastAsia"/>
                <w:szCs w:val="20"/>
              </w:rPr>
              <w:t xml:space="preserve">分。</w:t>
            </w:r>
            <w:r>
              <w:rPr>
                <w:szCs w:val="20"/>
              </w:rPr>
              <w:t xml:space="preserve"> </w:t>
            </w:r>
            <w:r>
              <w:rPr>
                <w:rFonts w:ascii="宋体" w:hAnsi="宋体"/>
                <w:szCs w:val="20"/>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szCs w:val="20"/>
              </w:rPr>
              <w:framePr w:hSpace="181" w:wrap="around" w:vAnchor="text" w:hAnchor="margin" w:xAlign="center" w:y="23"/>
            </w:pPr>
            <w:r>
              <w:rPr>
                <w:rFonts w:ascii="宋体" w:hAnsi="宋体"/>
                <w:szCs w:val="20"/>
              </w:rPr>
              <w:t xml:space="preserve">3</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2.8</w:t>
            </w:r>
            <w:r>
              <w:rPr>
                <w:rFonts w:ascii="宋体" w:hAnsi="宋体"/>
              </w:rPr>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szCs w:val="20"/>
              </w:rPr>
              <w:framePr w:hSpace="181" w:wrap="around" w:vAnchor="text" w:hAnchor="margin" w:xAlign="center" w:y="23"/>
            </w:pPr>
            <w:r>
              <w:rPr>
                <w:rFonts w:hint="eastAsia" w:ascii="宋体" w:hAnsi="宋体"/>
                <w:szCs w:val="20"/>
              </w:rPr>
              <w:t xml:space="preserve">人员培训、考核方案，</w:t>
            </w:r>
            <w:r>
              <w:rPr>
                <w:rFonts w:hint="eastAsia"/>
                <w:szCs w:val="20"/>
              </w:rPr>
              <w:t xml:space="preserve">优于项目需求的得</w:t>
            </w:r>
            <w:r>
              <w:rPr>
                <w:szCs w:val="20"/>
              </w:rPr>
              <w:t xml:space="preserve">5</w:t>
            </w:r>
            <w:r>
              <w:rPr>
                <w:rFonts w:hint="eastAsia"/>
                <w:szCs w:val="20"/>
              </w:rPr>
              <w:t xml:space="preserve">分，符合项目需求的得</w:t>
            </w:r>
            <w:r>
              <w:rPr>
                <w:szCs w:val="20"/>
              </w:rPr>
              <w:t xml:space="preserve">3</w:t>
            </w:r>
            <w:r>
              <w:rPr>
                <w:rFonts w:hint="eastAsia"/>
                <w:szCs w:val="20"/>
              </w:rPr>
              <w:t xml:space="preserve">分，不符合得</w:t>
            </w:r>
            <w:r>
              <w:rPr>
                <w:szCs w:val="20"/>
              </w:rPr>
              <w:t xml:space="preserve">0</w:t>
            </w:r>
            <w:r>
              <w:rPr>
                <w:rFonts w:hint="eastAsia"/>
                <w:szCs w:val="20"/>
              </w:rPr>
              <w:t xml:space="preserve">分。</w:t>
            </w:r>
            <w:r>
              <w:rPr>
                <w:szCs w:val="20"/>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hint="eastAsia" w:ascii="宋体" w:hAnsi="宋体"/>
                <w:szCs w:val="20"/>
              </w:rPr>
              <w:t xml:space="preserve">5</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hint="eastAsia" w:ascii="宋体" w:hAnsi="宋体"/>
              </w:rPr>
              <w:framePr w:hSpace="181" w:wrap="around" w:vAnchor="text" w:hAnchor="margin" w:xAlign="center" w:y="23"/>
            </w:pPr>
            <w:r>
              <w:rPr>
                <w:rFonts w:hint="eastAsia" w:ascii="宋体" w:hAnsi="宋体"/>
              </w:rPr>
              <w:t xml:space="preserve">2.9</w:t>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szCs w:val="20"/>
              </w:rPr>
              <w:framePr w:hSpace="181" w:wrap="around" w:vAnchor="text" w:hAnchor="margin" w:xAlign="center" w:y="23"/>
            </w:pPr>
            <w:r>
              <w:rPr>
                <w:rFonts w:hint="eastAsia" w:ascii="宋体" w:hAnsi="宋体"/>
                <w:szCs w:val="20"/>
              </w:rPr>
              <w:t xml:space="preserve">外来访问人员的接待处置方案，</w:t>
            </w:r>
            <w:r>
              <w:rPr>
                <w:rFonts w:hint="eastAsia"/>
                <w:szCs w:val="20"/>
              </w:rPr>
              <w:t xml:space="preserve">优于项目需求的得</w:t>
            </w:r>
            <w:r>
              <w:rPr>
                <w:szCs w:val="20"/>
              </w:rPr>
              <w:t xml:space="preserve">5</w:t>
            </w:r>
            <w:r>
              <w:rPr>
                <w:rFonts w:hint="eastAsia"/>
                <w:szCs w:val="20"/>
              </w:rPr>
              <w:t xml:space="preserve">分，符合项目需求的得</w:t>
            </w:r>
            <w:r>
              <w:rPr>
                <w:szCs w:val="20"/>
              </w:rPr>
              <w:t xml:space="preserve">3</w:t>
            </w:r>
            <w:r>
              <w:rPr>
                <w:rFonts w:hint="eastAsia"/>
                <w:szCs w:val="20"/>
              </w:rPr>
              <w:t xml:space="preserve">分，不符合得</w:t>
            </w:r>
            <w:r>
              <w:rPr>
                <w:szCs w:val="20"/>
              </w:rPr>
              <w:t xml:space="preserve">0</w:t>
            </w:r>
            <w:r>
              <w:rPr>
                <w:rFonts w:hint="eastAsia"/>
                <w:szCs w:val="20"/>
              </w:rPr>
              <w:t xml:space="preserve">分。</w:t>
            </w:r>
            <w:r>
              <w:rPr>
                <w:szCs w:val="20"/>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hint="eastAsia" w:ascii="宋体" w:hAnsi="宋体"/>
                <w:szCs w:val="20"/>
              </w:rPr>
              <w:t xml:space="preserve">5</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hint="eastAsia" w:ascii="宋体" w:hAnsi="宋体"/>
              </w:rPr>
              <w:framePr w:hSpace="181" w:wrap="around" w:vAnchor="text" w:hAnchor="margin" w:xAlign="center" w:y="23"/>
            </w:pPr>
            <w:r>
              <w:rPr>
                <w:rFonts w:hint="eastAsia" w:ascii="宋体" w:hAnsi="宋体"/>
              </w:rPr>
              <w:t xml:space="preserve">2.10</w:t>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rFonts w:ascii="宋体" w:hAnsi="宋体"/>
              </w:rPr>
              <w:framePr w:hSpace="181" w:wrap="around" w:vAnchor="text" w:hAnchor="margin" w:xAlign="center" w:y="23"/>
            </w:pPr>
            <w:r>
              <w:rPr>
                <w:rFonts w:hint="eastAsia" w:ascii="宋体" w:hAnsi="宋体"/>
                <w:szCs w:val="20"/>
              </w:rPr>
              <w:t xml:space="preserve">突发事件应急处理预案，</w:t>
            </w:r>
            <w:r>
              <w:rPr>
                <w:rFonts w:hint="eastAsia" w:ascii="宋体" w:hAnsi="宋体"/>
              </w:rPr>
              <w:t xml:space="preserve">优于项目需求的得5分</w:t>
            </w:r>
            <w:r>
              <w:rPr>
                <w:rFonts w:hint="eastAsia"/>
                <w:szCs w:val="20"/>
              </w:rPr>
              <w:t xml:space="preserve">，符合项目需求的得</w:t>
            </w:r>
            <w:r>
              <w:rPr>
                <w:szCs w:val="20"/>
              </w:rPr>
              <w:t xml:space="preserve">3</w:t>
            </w:r>
            <w:r>
              <w:rPr>
                <w:rFonts w:hint="eastAsia"/>
                <w:szCs w:val="20"/>
              </w:rPr>
              <w:t xml:space="preserve">分，不符合的得</w:t>
            </w:r>
            <w:r>
              <w:rPr>
                <w:szCs w:val="20"/>
              </w:rPr>
              <w:t xml:space="preserve">0</w:t>
            </w:r>
            <w:r>
              <w:rPr>
                <w:rFonts w:hint="eastAsia"/>
                <w:szCs w:val="20"/>
              </w:rPr>
              <w:t xml:space="preserve">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hint="eastAsia" w:ascii="宋体" w:hAnsi="宋体"/>
                <w:szCs w:val="20"/>
              </w:rPr>
              <w:t xml:space="preserve">5</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hint="eastAsia" w:ascii="宋体" w:hAnsi="宋体"/>
              </w:rPr>
              <w:framePr w:hSpace="181" w:wrap="around" w:vAnchor="text" w:hAnchor="margin" w:xAlign="center" w:y="23"/>
            </w:pPr>
            <w:r>
              <w:rPr>
                <w:rFonts w:hint="eastAsia" w:ascii="宋体" w:hAnsi="宋体"/>
              </w:rPr>
              <w:t xml:space="preserve">2.11</w:t>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rFonts w:ascii="宋体" w:hAnsi="宋体"/>
              </w:rPr>
              <w:framePr w:hSpace="181" w:wrap="around" w:vAnchor="text" w:hAnchor="margin" w:xAlign="center" w:y="23"/>
            </w:pPr>
            <w:r>
              <w:rPr>
                <w:rFonts w:hint="eastAsia" w:ascii="宋体" w:hAnsi="宋体"/>
                <w:szCs w:val="20"/>
              </w:rPr>
              <w:t xml:space="preserve">物业档案资料收集、保存、移交</w:t>
            </w:r>
            <w:r>
              <w:rPr>
                <w:rFonts w:hint="eastAsia" w:ascii="宋体" w:hAnsi="宋体"/>
                <w:szCs w:val="20"/>
              </w:rPr>
              <w:t xml:space="preserve">方案</w:t>
            </w:r>
            <w:r>
              <w:rPr>
                <w:rFonts w:hint="eastAsia" w:ascii="宋体" w:hAnsi="宋体"/>
                <w:szCs w:val="20"/>
              </w:rPr>
              <w:t xml:space="preserve">， 每项优于项目需求的得4分，符合项目需求的得</w:t>
            </w:r>
            <w:r>
              <w:rPr>
                <w:rFonts w:ascii="宋体" w:hAnsi="宋体"/>
                <w:szCs w:val="20"/>
              </w:rPr>
              <w:t xml:space="preserve">2</w:t>
            </w:r>
            <w:r>
              <w:rPr>
                <w:rFonts w:hint="eastAsia" w:ascii="宋体" w:hAnsi="宋体"/>
                <w:szCs w:val="20"/>
              </w:rPr>
              <w:t xml:space="preserve">分，</w:t>
            </w:r>
            <w:r>
              <w:rPr>
                <w:rFonts w:hint="eastAsia"/>
                <w:szCs w:val="20"/>
              </w:rPr>
              <w:t xml:space="preserve">不符合</w:t>
            </w:r>
            <w:r>
              <w:rPr>
                <w:rFonts w:hint="eastAsia" w:ascii="宋体" w:hAnsi="宋体"/>
                <w:szCs w:val="20"/>
              </w:rPr>
              <w:t xml:space="preserve">的得0分。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hint="eastAsia" w:ascii="宋体" w:hAnsi="宋体"/>
              </w:rPr>
              <w:t xml:space="preserve">4</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hint="eastAsia" w:ascii="宋体" w:hAnsi="宋体"/>
              </w:rPr>
              <w:framePr w:hSpace="181" w:wrap="around" w:vAnchor="text" w:hAnchor="margin" w:xAlign="center" w:y="23"/>
            </w:pPr>
            <w:r>
              <w:rPr>
                <w:rFonts w:hint="eastAsia" w:ascii="宋体" w:hAnsi="宋体"/>
              </w:rPr>
              <w:t xml:space="preserve">2.12</w:t>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400" w:lineRule="exact"/>
              <w:tabs>
                <w:tab w:val="left" w:pos="855" w:leader="none"/>
                <w:tab w:val="left" w:pos="970" w:leader="none"/>
              </w:tabs>
              <w:rPr>
                <w:rFonts w:ascii="宋体" w:hAnsi="宋体" w:cs="宋体"/>
              </w:rPr>
              <w:framePr w:hSpace="181" w:wrap="around" w:vAnchor="text" w:hAnchor="margin" w:xAlign="center" w:y="23"/>
            </w:pPr>
            <w:r>
              <w:rPr>
                <w:rFonts w:hint="eastAsia" w:ascii="宋体" w:hAnsi="宋体"/>
                <w:spacing w:val="-4"/>
              </w:rPr>
              <w:t xml:space="preserve">员工服装、易耗品、设备工具</w:t>
            </w:r>
            <w:r>
              <w:rPr>
                <w:rFonts w:hint="eastAsia" w:ascii="宋体" w:hAnsi="宋体"/>
                <w:color w:val="000000" w:themeColor="text1"/>
                <w:spacing w:val="-4"/>
              </w:rPr>
              <w:t xml:space="preserve">提供方案</w:t>
            </w:r>
            <w:r>
              <w:rPr>
                <w:rFonts w:hint="eastAsia" w:ascii="宋体" w:hAnsi="宋体"/>
              </w:rPr>
              <w:t xml:space="preserve">，</w:t>
            </w:r>
            <w:r>
              <w:rPr>
                <w:rFonts w:hint="eastAsia" w:ascii="宋体" w:hAnsi="宋体"/>
              </w:rPr>
              <w:t xml:space="preserve">每项优于项目需求的得4分</w:t>
            </w:r>
            <w:r>
              <w:rPr>
                <w:rFonts w:hint="eastAsia"/>
                <w:szCs w:val="20"/>
              </w:rPr>
              <w:t xml:space="preserve">，符合项目需求的得</w:t>
            </w:r>
            <w:r>
              <w:rPr>
                <w:szCs w:val="20"/>
              </w:rPr>
              <w:t xml:space="preserve">2</w:t>
            </w:r>
            <w:r>
              <w:rPr>
                <w:rFonts w:hint="eastAsia"/>
                <w:szCs w:val="20"/>
              </w:rPr>
              <w:t xml:space="preserve">分，不符合的得</w:t>
            </w:r>
            <w:r>
              <w:rPr>
                <w:szCs w:val="20"/>
              </w:rPr>
              <w:t xml:space="preserve">0</w:t>
            </w:r>
            <w:r>
              <w:rPr>
                <w:rFonts w:hint="eastAsia"/>
                <w:szCs w:val="20"/>
              </w:rPr>
              <w:t xml:space="preserve">分。</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szCs w:val="20"/>
              </w:rPr>
              <w:framePr w:hSpace="181" w:wrap="around" w:vAnchor="text" w:hAnchor="margin" w:xAlign="center" w:y="23"/>
            </w:pPr>
            <w:r>
              <w:rPr>
                <w:rFonts w:hint="eastAsia" w:ascii="宋体" w:hAnsi="宋体"/>
                <w:szCs w:val="20"/>
              </w:rPr>
              <w:t xml:space="preserve">4</w:t>
            </w:r>
            <w:r>
              <w:rPr>
                <w:rFonts w:ascii="宋体" w:hAnsi="宋体"/>
                <w:szCs w:val="20"/>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hint="eastAsia" w:ascii="宋体" w:hAnsi="宋体"/>
              </w:rPr>
              <w:framePr w:hSpace="181" w:wrap="around" w:vAnchor="text" w:hAnchor="margin" w:xAlign="center" w:y="23"/>
            </w:pPr>
            <w:r>
              <w:rPr>
                <w:rFonts w:hint="eastAsia" w:ascii="宋体" w:hAnsi="宋体"/>
              </w:rPr>
              <w:t xml:space="preserve">2.13</w:t>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380" w:lineRule="exact"/>
              <w:tabs>
                <w:tab w:val="left" w:pos="855" w:leader="none"/>
                <w:tab w:val="left" w:pos="970" w:leader="none"/>
              </w:tabs>
              <w:rPr>
                <w:rFonts w:ascii="宋体" w:hAnsi="宋体"/>
                <w:spacing w:val="-4"/>
              </w:rPr>
              <w:framePr w:hSpace="181" w:wrap="around" w:vAnchor="text" w:hAnchor="margin" w:xAlign="center" w:y="23"/>
            </w:pPr>
            <w:r>
              <w:rPr>
                <w:rFonts w:hint="eastAsia" w:ascii="宋体" w:hAnsi="宋体"/>
                <w:spacing w:val="-4"/>
              </w:rPr>
              <w:t xml:space="preserve">项目的承接查验方案，</w:t>
            </w:r>
            <w:r>
              <w:rPr>
                <w:rFonts w:hint="eastAsia"/>
                <w:szCs w:val="20"/>
              </w:rPr>
              <w:t xml:space="preserve">优于项目需求的得4分，符合项目需求的得</w:t>
            </w:r>
            <w:r>
              <w:rPr>
                <w:szCs w:val="20"/>
              </w:rPr>
              <w:t xml:space="preserve">2</w:t>
            </w:r>
            <w:r>
              <w:rPr>
                <w:rFonts w:hint="eastAsia"/>
                <w:szCs w:val="20"/>
              </w:rPr>
              <w:t xml:space="preserve">分，不符合得</w:t>
            </w:r>
            <w:r>
              <w:rPr>
                <w:szCs w:val="20"/>
              </w:rPr>
              <w:t xml:space="preserve">0</w:t>
            </w:r>
            <w:r>
              <w:rPr>
                <w:rFonts w:hint="eastAsia"/>
                <w:szCs w:val="20"/>
              </w:rPr>
              <w:t xml:space="preserve">分。</w:t>
            </w:r>
            <w:r>
              <w:rPr>
                <w:rFonts w:ascii="宋体" w:hAnsi="宋体"/>
                <w:spacing w:val="-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szCs w:val="20"/>
              </w:rPr>
              <w:framePr w:hSpace="181" w:wrap="around" w:vAnchor="text" w:hAnchor="margin" w:xAlign="center" w:y="23"/>
            </w:pPr>
            <w:r>
              <w:rPr>
                <w:rFonts w:hint="eastAsia" w:ascii="宋体" w:hAnsi="宋体"/>
                <w:szCs w:val="20"/>
              </w:rPr>
              <w:t xml:space="preserve">4</w:t>
            </w:r>
            <w:r>
              <w:rPr>
                <w:rFonts w:ascii="宋体" w:hAnsi="宋体"/>
                <w:szCs w:val="20"/>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hint="eastAsia" w:ascii="宋体" w:hAnsi="宋体"/>
              </w:rPr>
              <w:framePr w:hSpace="181" w:wrap="around" w:vAnchor="text" w:hAnchor="margin" w:xAlign="center" w:y="23"/>
            </w:pPr>
            <w:r>
              <w:rPr>
                <w:rFonts w:hint="eastAsia" w:ascii="宋体" w:hAnsi="宋体"/>
              </w:rPr>
              <w:t xml:space="preserve">2.14</w:t>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380" w:lineRule="exact"/>
              <w:tabs>
                <w:tab w:val="left" w:pos="855" w:leader="none"/>
                <w:tab w:val="left" w:pos="970" w:leader="none"/>
              </w:tabs>
              <w:rPr>
                <w:rFonts w:ascii="宋体" w:hAnsi="宋体"/>
                <w:spacing w:val="-4"/>
              </w:rPr>
              <w:framePr w:hSpace="181" w:wrap="around" w:vAnchor="text" w:hAnchor="margin" w:xAlign="center" w:y="23"/>
            </w:pPr>
            <w:r>
              <w:rPr>
                <w:rFonts w:hint="eastAsia" w:ascii="宋体" w:hAnsi="宋体"/>
                <w:spacing w:val="-4"/>
              </w:rPr>
              <w:t xml:space="preserve">项目优化方案。根据现场勘查提出优化建议，</w:t>
            </w:r>
            <w:r>
              <w:rPr>
                <w:rFonts w:hint="eastAsia"/>
                <w:szCs w:val="20"/>
              </w:rPr>
              <w:t xml:space="preserve">合理的得</w:t>
            </w:r>
            <w:r>
              <w:rPr>
                <w:szCs w:val="20"/>
              </w:rPr>
              <w:t xml:space="preserve">2</w:t>
            </w:r>
            <w:r>
              <w:rPr>
                <w:rFonts w:hint="eastAsia"/>
                <w:szCs w:val="20"/>
              </w:rPr>
              <w:t xml:space="preserve">分，较合理的得</w:t>
            </w:r>
            <w:r>
              <w:rPr>
                <w:szCs w:val="20"/>
              </w:rPr>
              <w:t xml:space="preserve">1</w:t>
            </w:r>
            <w:r>
              <w:rPr>
                <w:rFonts w:hint="eastAsia"/>
                <w:szCs w:val="20"/>
              </w:rPr>
              <w:t xml:space="preserve">分，不合理得</w:t>
            </w:r>
            <w:r>
              <w:rPr>
                <w:szCs w:val="20"/>
              </w:rPr>
              <w:t xml:space="preserve">0</w:t>
            </w:r>
            <w:r>
              <w:rPr>
                <w:rFonts w:hint="eastAsia"/>
                <w:szCs w:val="20"/>
              </w:rPr>
              <w:t xml:space="preserve">分。</w:t>
            </w:r>
            <w:r>
              <w:rPr>
                <w:rFonts w:ascii="宋体" w:hAnsi="宋体"/>
                <w:spacing w:val="-4"/>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szCs w:val="20"/>
              </w:rPr>
              <w:framePr w:hSpace="181" w:wrap="around" w:vAnchor="text" w:hAnchor="margin" w:xAlign="center" w:y="23"/>
            </w:pPr>
            <w:r>
              <w:rPr>
                <w:rFonts w:ascii="宋体" w:hAnsi="宋体"/>
                <w:szCs w:val="20"/>
              </w:rPr>
              <w:t xml:space="preserve">2</w:t>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rPr>
                <w:rFonts w:hint="eastAsia" w:ascii="宋体" w:hAnsi="宋体"/>
              </w:rPr>
              <w:framePr w:hSpace="181" w:wrap="around" w:vAnchor="text" w:hAnchor="margin" w:xAlign="center" w:y="23"/>
            </w:pPr>
            <w:r>
              <w:rPr>
                <w:rFonts w:hint="eastAsia" w:ascii="宋体" w:hAnsi="宋体"/>
              </w:rPr>
              <w:t xml:space="preserve">3.1</w:t>
            </w:r>
            <w:r/>
          </w:p>
        </w:tc>
        <w:tc>
          <w:tcPr>
            <w:tcBorders>
              <w:left w:val="single" w:color="000000" w:sz="4" w:space="0"/>
              <w:right w:val="single" w:color="000000" w:sz="4" w:space="0"/>
            </w:tcBorders>
            <w:tcW w:w="1102" w:type="dxa"/>
            <w:vAlign w:val="center"/>
            <w:vMerge w:val="restart"/>
            <w:textDirection w:val="lrTb"/>
            <w:noWrap w:val="false"/>
          </w:tcPr>
          <w:p>
            <w:pPr>
              <w:pStyle w:val="886"/>
              <w:jc w:val="left"/>
              <w:widowControl/>
              <w:rPr>
                <w:rFonts w:hint="eastAsia" w:ascii="宋体" w:hAnsi="宋体"/>
              </w:rPr>
              <w:framePr w:hSpace="181" w:wrap="around" w:vAnchor="text" w:hAnchor="margin" w:xAlign="center" w:y="23"/>
            </w:pPr>
            <w:r>
              <w:rPr>
                <w:rFonts w:ascii="宋体" w:hAnsi="宋体"/>
              </w:rPr>
              <w:t xml:space="preserve">人员素质</w:t>
            </w:r>
            <w:r>
              <w:rPr>
                <w:rFonts w:hint="eastAsia" w:ascii="宋体" w:hAnsi="宋体"/>
              </w:rPr>
            </w:r>
            <w:r/>
          </w:p>
          <w:p>
            <w:pPr>
              <w:pStyle w:val="886"/>
              <w:ind w:firstLine="210"/>
              <w:jc w:val="left"/>
              <w:widowControl/>
              <w:rPr>
                <w:rFonts w:ascii="宋体" w:hAnsi="宋体"/>
              </w:rPr>
              <w:framePr w:hSpace="181" w:wrap="around" w:vAnchor="text" w:hAnchor="margin" w:xAlign="center" w:y="23"/>
            </w:pPr>
            <w:r>
              <w:rPr>
                <w:rFonts w:hint="eastAsia" w:ascii="宋体" w:hAnsi="宋体"/>
              </w:rPr>
              <w:t xml:space="preserve">12分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380" w:lineRule="exact"/>
              <w:rPr>
                <w:rFonts w:ascii="宋体" w:hAnsi="宋体"/>
                <w:lang w:val="en-GB"/>
              </w:rPr>
              <w:framePr w:hSpace="181" w:wrap="around" w:vAnchor="text" w:hAnchor="margin" w:xAlign="center" w:y="23"/>
            </w:pPr>
            <w:r>
              <w:rPr>
                <w:rFonts w:hint="eastAsia" w:ascii="宋体" w:hAnsi="宋体"/>
                <w:lang w:val="en-GB"/>
              </w:rPr>
              <w:t xml:space="preserve">安护主管资质 (</w:t>
            </w:r>
            <w:r>
              <w:rPr>
                <w:rFonts w:ascii="宋体" w:hAnsi="宋体"/>
                <w:lang w:val="en-GB"/>
              </w:rPr>
              <w:t xml:space="preserve">3</w:t>
            </w:r>
            <w:r>
              <w:rPr>
                <w:rFonts w:hint="eastAsia" w:ascii="宋体" w:hAnsi="宋体"/>
                <w:lang w:val="en-GB"/>
              </w:rPr>
              <w:t xml:space="preserve">分)。安护岗位主管有保安员证书得1分，有机关单位大院内对外餐饮</w:t>
            </w:r>
            <w:r>
              <w:rPr>
                <w:rFonts w:hint="eastAsia" w:ascii="宋体" w:hAnsi="宋体"/>
              </w:rPr>
              <w:t xml:space="preserve">安保和</w:t>
            </w:r>
            <w:r>
              <w:rPr>
                <w:rFonts w:hint="eastAsia" w:ascii="宋体" w:hAnsi="宋体"/>
                <w:lang w:val="en-GB"/>
              </w:rPr>
              <w:t xml:space="preserve">秩序管理经验</w:t>
            </w:r>
            <w:r>
              <w:rPr>
                <w:rFonts w:ascii="宋体" w:hAnsi="宋体"/>
                <w:lang w:val="en-GB"/>
              </w:rPr>
              <w:t xml:space="preserve">1</w:t>
            </w:r>
            <w:r>
              <w:rPr>
                <w:rFonts w:hint="eastAsia" w:ascii="宋体" w:hAnsi="宋体"/>
                <w:lang w:val="en-GB"/>
              </w:rPr>
              <w:t xml:space="preserve">年及以上的得</w:t>
            </w:r>
            <w:r>
              <w:rPr>
                <w:rFonts w:ascii="宋体" w:hAnsi="宋体"/>
                <w:lang w:val="en-GB"/>
              </w:rPr>
              <w:t xml:space="preserve">1</w:t>
            </w:r>
            <w:r>
              <w:rPr>
                <w:rFonts w:hint="eastAsia" w:ascii="宋体" w:hAnsi="宋体"/>
                <w:lang w:val="en-GB"/>
              </w:rPr>
              <w:t xml:space="preserve">分，有多层立体车库管理经验</w:t>
            </w:r>
            <w:r>
              <w:rPr>
                <w:rFonts w:hint="eastAsia" w:ascii="宋体" w:hAnsi="宋体"/>
              </w:rPr>
              <w:t xml:space="preserve">一年及以上的</w:t>
            </w:r>
            <w:r>
              <w:rPr>
                <w:rFonts w:hint="eastAsia" w:ascii="宋体" w:hAnsi="宋体"/>
                <w:lang w:val="en-GB"/>
              </w:rPr>
              <w:t xml:space="preserve">得1分。（须提供证书复印件，业主单位出具的经验证明材料，投标人为其缴纳的近3个月的社保证明材料）。</w:t>
            </w:r>
            <w:r>
              <w:rPr>
                <w:rFonts w:ascii="宋体" w:hAnsi="宋体"/>
                <w:lang w:val="en-GB"/>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hint="eastAsia" w:ascii="宋体" w:hAnsi="宋体"/>
              </w:rPr>
              <w:t xml:space="preserve">3</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rPr>
                <w:rFonts w:hint="eastAsia" w:ascii="宋体" w:hAnsi="宋体"/>
              </w:rPr>
              <w:framePr w:hSpace="181" w:wrap="around" w:vAnchor="text" w:hAnchor="margin" w:xAlign="center" w:y="23"/>
            </w:pPr>
            <w:r>
              <w:rPr>
                <w:rFonts w:hint="eastAsia" w:ascii="宋体" w:hAnsi="宋体"/>
              </w:rPr>
              <w:t xml:space="preserve">3.2</w:t>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380" w:lineRule="exact"/>
              <w:rPr>
                <w:rFonts w:ascii="宋体" w:hAnsi="宋体"/>
                <w:lang w:val="en-GB"/>
              </w:rPr>
              <w:framePr w:hSpace="181" w:wrap="around" w:vAnchor="text" w:hAnchor="margin" w:xAlign="center" w:y="23"/>
            </w:pPr>
            <w:r>
              <w:rPr>
                <w:rFonts w:hint="eastAsia" w:ascii="宋体" w:hAnsi="宋体"/>
                <w:lang w:val="en-GB"/>
              </w:rPr>
              <w:t xml:space="preserve">保洁主管资质（</w:t>
            </w:r>
            <w:r>
              <w:rPr>
                <w:rFonts w:ascii="宋体" w:hAnsi="宋体"/>
                <w:lang w:val="en-GB"/>
              </w:rPr>
              <w:t xml:space="preserve">3</w:t>
            </w:r>
            <w:r>
              <w:rPr>
                <w:rFonts w:hint="eastAsia" w:ascii="宋体" w:hAnsi="宋体"/>
                <w:lang w:val="en-GB"/>
              </w:rPr>
              <w:t xml:space="preserve">分）。保洁主管需具有大专</w:t>
            </w:r>
            <w:r>
              <w:rPr>
                <w:rFonts w:hint="eastAsia" w:ascii="宋体" w:hAnsi="宋体"/>
              </w:rPr>
              <w:t xml:space="preserve">及</w:t>
            </w:r>
            <w:r>
              <w:rPr>
                <w:rFonts w:hint="eastAsia" w:ascii="宋体" w:hAnsi="宋体"/>
                <w:lang w:val="en-GB"/>
              </w:rPr>
              <w:t xml:space="preserve">以上学历且有机关</w:t>
            </w:r>
            <w:r>
              <w:rPr>
                <w:rFonts w:hint="eastAsia" w:ascii="宋体" w:hAnsi="宋体"/>
              </w:rPr>
              <w:t xml:space="preserve">事业</w:t>
            </w:r>
            <w:r>
              <w:rPr>
                <w:rFonts w:hint="eastAsia" w:ascii="宋体" w:hAnsi="宋体"/>
                <w:lang w:val="en-GB"/>
              </w:rPr>
              <w:t xml:space="preserve">单位实验室</w:t>
            </w:r>
            <w:r>
              <w:rPr>
                <w:rFonts w:hint="eastAsia" w:ascii="宋体" w:hAnsi="宋体"/>
              </w:rPr>
              <w:t xml:space="preserve">项目</w:t>
            </w:r>
            <w:r>
              <w:rPr>
                <w:rFonts w:hint="eastAsia" w:ascii="宋体" w:hAnsi="宋体"/>
                <w:lang w:val="en-GB"/>
              </w:rPr>
              <w:t xml:space="preserve">管理</w:t>
            </w:r>
            <w:r>
              <w:rPr>
                <w:rFonts w:hint="eastAsia" w:ascii="宋体" w:hAnsi="宋体"/>
              </w:rPr>
              <w:t xml:space="preserve">经验</w:t>
            </w:r>
            <w:r>
              <w:rPr>
                <w:rFonts w:ascii="宋体" w:hAnsi="宋体"/>
                <w:lang w:val="en-GB"/>
              </w:rPr>
              <w:t xml:space="preserve">2年及以上</w:t>
            </w:r>
            <w:r>
              <w:rPr>
                <w:rFonts w:hint="eastAsia" w:ascii="宋体" w:hAnsi="宋体"/>
                <w:lang w:val="en-GB"/>
              </w:rPr>
              <w:t xml:space="preserve">的，得</w:t>
            </w:r>
            <w:r>
              <w:rPr>
                <w:rFonts w:ascii="宋体" w:hAnsi="宋体"/>
                <w:lang w:val="en-GB"/>
              </w:rPr>
              <w:t xml:space="preserve">1分；有实验室垃圾分类处理管理经验1</w:t>
            </w:r>
            <w:r>
              <w:rPr>
                <w:rFonts w:hint="eastAsia" w:ascii="宋体" w:hAnsi="宋体"/>
                <w:lang w:val="en-GB"/>
              </w:rPr>
              <w:t xml:space="preserve">年及以上的，得2分（须提供证书复印件，业主单位出具的经验证明材料，投标人为其缴纳的近3个月的社保证明）。</w:t>
            </w:r>
            <w:r>
              <w:rPr>
                <w:rFonts w:ascii="宋体" w:hAnsi="宋体"/>
                <w:lang w:val="en-GB"/>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hint="eastAsia" w:ascii="宋体" w:hAnsi="宋体"/>
              </w:rPr>
              <w:t xml:space="preserve">3</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rPr>
                <w:rFonts w:hint="eastAsia" w:ascii="宋体" w:hAnsi="宋体"/>
              </w:rPr>
              <w:framePr w:hSpace="181" w:wrap="around" w:vAnchor="text" w:hAnchor="margin" w:xAlign="center" w:y="23"/>
            </w:pPr>
            <w:r>
              <w:rPr>
                <w:rFonts w:hint="eastAsia" w:ascii="宋体" w:hAnsi="宋体"/>
              </w:rPr>
              <w:t xml:space="preserve">3.3</w:t>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380" w:lineRule="exact"/>
              <w:rPr>
                <w:rFonts w:ascii="宋体" w:hAnsi="宋体"/>
                <w:lang w:val="en-GB"/>
              </w:rPr>
              <w:framePr w:hSpace="181" w:wrap="around" w:vAnchor="text" w:hAnchor="margin" w:xAlign="center" w:y="23"/>
            </w:pPr>
            <w:r>
              <w:rPr>
                <w:rFonts w:hint="eastAsia" w:ascii="宋体" w:hAnsi="宋体"/>
                <w:lang w:val="en-GB"/>
              </w:rPr>
              <w:t xml:space="preserve">投标人为本项目配备的配电房高压值班人员</w:t>
            </w:r>
            <w:r>
              <w:rPr>
                <w:rFonts w:ascii="宋体" w:hAnsi="宋体"/>
              </w:rPr>
              <w:t xml:space="preserve">6</w:t>
            </w:r>
            <w:r>
              <w:rPr>
                <w:rFonts w:hint="eastAsia" w:ascii="宋体" w:hAnsi="宋体"/>
              </w:rPr>
              <w:t xml:space="preserve">人</w:t>
            </w:r>
            <w:r>
              <w:rPr>
                <w:rFonts w:hint="eastAsia" w:ascii="宋体" w:hAnsi="宋体"/>
                <w:lang w:val="en-GB"/>
              </w:rPr>
              <w:t xml:space="preserve">全部具有高压电工操作证的得3分，其他不得分。（须提供证书复印件，投标人为其缴纳近3个月的社保证明材料）。</w:t>
            </w:r>
            <w:r>
              <w:rPr>
                <w:rFonts w:ascii="宋体" w:hAnsi="宋体"/>
                <w:lang w:val="en-GB"/>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hint="eastAsia" w:ascii="宋体" w:hAnsi="宋体"/>
              </w:rPr>
              <w:t xml:space="preserve">3</w:t>
            </w:r>
            <w:r>
              <w:rPr>
                <w:rFonts w:ascii="宋体" w:hAnsi="宋体"/>
              </w:rPr>
            </w:r>
            <w:r/>
          </w:p>
        </w:tc>
      </w:tr>
      <w:tr>
        <w:trPr>
          <w:cantSplit/>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rPr>
                <w:rFonts w:hint="eastAsia" w:ascii="宋体" w:hAnsi="宋体"/>
              </w:rPr>
              <w:framePr w:hSpace="181" w:wrap="around" w:vAnchor="text" w:hAnchor="margin" w:xAlign="center" w:y="23"/>
            </w:pPr>
            <w:r>
              <w:rPr>
                <w:rFonts w:hint="eastAsia" w:ascii="宋体" w:hAnsi="宋体"/>
              </w:rPr>
              <w:t xml:space="preserve">3.4</w:t>
            </w:r>
            <w:r/>
          </w:p>
        </w:tc>
        <w:tc>
          <w:tcPr>
            <w:tcBorders>
              <w:left w:val="single" w:color="000000" w:sz="4" w:space="0"/>
              <w:right w:val="single" w:color="000000" w:sz="4" w:space="0"/>
            </w:tcBorders>
            <w:tcW w:w="1102" w:type="dxa"/>
            <w:vAlign w:val="center"/>
            <w:vMerge w:val="continue"/>
            <w:textDirection w:val="lrTb"/>
            <w:noWrap w:val="false"/>
          </w:tcPr>
          <w:p>
            <w:pPr>
              <w:pStyle w:val="886"/>
              <w:jc w:val="left"/>
              <w:widowControl/>
              <w:rPr>
                <w:rFonts w:ascii="宋体" w:hAnsi="宋体"/>
              </w:rPr>
              <w:framePr w:hSpace="181" w:wrap="around" w:vAnchor="text" w:hAnchor="margin" w:xAlign="center" w:y="23"/>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380" w:lineRule="exact"/>
              <w:rPr>
                <w:rFonts w:ascii="宋体" w:hAnsi="宋体"/>
                <w:lang w:val="en-GB"/>
              </w:rPr>
              <w:framePr w:hSpace="181" w:wrap="around" w:vAnchor="text" w:hAnchor="margin" w:xAlign="center" w:y="23"/>
            </w:pPr>
            <w:r>
              <w:rPr>
                <w:rFonts w:hint="eastAsia" w:ascii="宋体" w:hAnsi="宋体"/>
                <w:lang w:val="en-GB"/>
              </w:rPr>
              <w:t xml:space="preserve">投标人为本项目配备的消防监控室安保员</w:t>
            </w:r>
            <w:r>
              <w:rPr>
                <w:rFonts w:hint="eastAsia" w:ascii="宋体" w:hAnsi="宋体"/>
              </w:rPr>
              <w:t xml:space="preserve">8人</w:t>
            </w:r>
            <w:r>
              <w:rPr>
                <w:rFonts w:hint="eastAsia" w:ascii="宋体" w:hAnsi="宋体"/>
                <w:lang w:val="en-GB"/>
              </w:rPr>
              <w:t xml:space="preserve">全部具有消防设施操作员证（监控操作）或者建（构）筑物消防员证的得3分，其他不得分。（须提供证书复印件，投标人为其缴纳近3个月的社保证明材料）。</w:t>
            </w:r>
            <w:r>
              <w:rPr>
                <w:rFonts w:ascii="宋体" w:hAnsi="宋体"/>
                <w:lang w:val="en-GB"/>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ascii="宋体" w:hAnsi="宋体"/>
              </w:rPr>
              <w:t xml:space="preserve">3</w:t>
            </w:r>
            <w:r/>
          </w:p>
        </w:tc>
      </w:tr>
      <w:tr>
        <w:trPr>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rPr>
                <w:rFonts w:hint="eastAsia" w:ascii="宋体" w:hAnsi="宋体"/>
              </w:rPr>
              <w:framePr w:hSpace="181" w:wrap="around" w:vAnchor="text" w:hAnchor="margin" w:xAlign="center" w:y="23"/>
            </w:pPr>
            <w:r>
              <w:rPr>
                <w:rFonts w:hint="eastAsia" w:ascii="宋体" w:hAnsi="宋体"/>
              </w:rPr>
              <w:t xml:space="preserve">4</w:t>
            </w:r>
            <w:r/>
          </w:p>
        </w:tc>
        <w:tc>
          <w:tcPr>
            <w:tcBorders>
              <w:left w:val="single" w:color="000000" w:sz="4" w:space="0"/>
              <w:right w:val="single" w:color="000000" w:sz="4" w:space="0"/>
            </w:tcBorders>
            <w:tcW w:w="1102"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项目负责人资质</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380" w:lineRule="exact"/>
              <w:rPr>
                <w:rFonts w:ascii="宋体" w:hAnsi="宋体"/>
                <w:lang w:val="en-GB"/>
              </w:rPr>
              <w:framePr w:hSpace="181" w:wrap="around" w:vAnchor="text" w:hAnchor="margin" w:xAlign="center" w:y="23"/>
            </w:pPr>
            <w:r>
              <w:rPr>
                <w:rFonts w:hint="eastAsia" w:ascii="宋体" w:hAnsi="宋体"/>
                <w:lang w:val="en-GB"/>
              </w:rPr>
              <w:t xml:space="preserve">项目负责人年龄</w:t>
            </w:r>
            <w:r>
              <w:rPr>
                <w:rFonts w:ascii="宋体" w:hAnsi="宋体"/>
                <w:lang w:val="en-GB"/>
              </w:rPr>
              <w:t xml:space="preserve">50</w:t>
            </w:r>
            <w:r>
              <w:rPr>
                <w:rFonts w:hint="eastAsia" w:ascii="宋体" w:hAnsi="宋体"/>
                <w:lang w:val="en-GB"/>
              </w:rPr>
              <w:t xml:space="preserve">周岁以下且具有本科及以上文凭的，得1分；具有5年以上从事机关单位物业管理项目负责人经验，得1分；持有</w:t>
            </w:r>
            <w:r>
              <w:rPr>
                <w:rFonts w:hint="eastAsia" w:ascii="宋体" w:hAnsi="宋体"/>
                <w:highlight w:val="white"/>
                <w:lang w:val="en-GB"/>
              </w:rPr>
              <w:t xml:space="preserve">物业</w:t>
            </w:r>
            <w:r>
              <w:rPr>
                <w:rFonts w:hint="eastAsia" w:ascii="宋体" w:hAnsi="宋体"/>
                <w:highlight w:val="white"/>
                <w:lang w:val="en-GB"/>
              </w:rPr>
              <w:t xml:space="preserve">项目</w:t>
            </w:r>
            <w:r>
              <w:rPr>
                <w:rFonts w:hint="eastAsia" w:ascii="宋体" w:hAnsi="宋体"/>
                <w:highlight w:val="white"/>
                <w:lang w:val="en-GB"/>
              </w:rPr>
              <w:t xml:space="preserve">（</w:t>
            </w:r>
            <w:r>
              <w:rPr>
                <w:rFonts w:hint="eastAsia" w:ascii="宋体" w:hAnsi="宋体"/>
                <w:highlight w:val="white"/>
                <w:lang w:val="en-GB"/>
              </w:rPr>
              <w:t xml:space="preserve">企业</w:t>
            </w:r>
            <w:r>
              <w:rPr>
                <w:rFonts w:hint="eastAsia" w:ascii="宋体" w:hAnsi="宋体"/>
                <w:highlight w:val="white"/>
                <w:lang w:val="en-GB"/>
              </w:rPr>
              <w:t xml:space="preserve">）</w:t>
            </w:r>
            <w:r>
              <w:rPr>
                <w:rFonts w:hint="eastAsia" w:ascii="宋体" w:hAnsi="宋体"/>
                <w:highlight w:val="white"/>
                <w:lang w:val="en-GB"/>
              </w:rPr>
              <w:t xml:space="preserve">经理</w:t>
            </w:r>
            <w:r>
              <w:rPr>
                <w:rFonts w:hint="eastAsia" w:ascii="宋体" w:hAnsi="宋体"/>
                <w:highlight w:val="white"/>
                <w:lang w:val="en-GB"/>
              </w:rPr>
              <w:t xml:space="preserve">相关</w:t>
            </w:r>
            <w:r>
              <w:rPr>
                <w:rFonts w:hint="eastAsia" w:ascii="宋体" w:hAnsi="宋体"/>
                <w:highlight w:val="white"/>
                <w:lang w:val="en-GB"/>
              </w:rPr>
              <w:t xml:space="preserve">岗位</w:t>
            </w:r>
            <w:r>
              <w:rPr>
                <w:rFonts w:hint="eastAsia" w:ascii="宋体" w:hAnsi="宋体"/>
                <w:highlight w:val="white"/>
                <w:lang w:val="en-GB"/>
              </w:rPr>
              <w:t xml:space="preserve">培训</w:t>
            </w:r>
            <w:r>
              <w:rPr>
                <w:rFonts w:hint="eastAsia" w:ascii="宋体" w:hAnsi="宋体"/>
                <w:lang w:val="en-GB"/>
              </w:rPr>
              <w:t xml:space="preserve">证书得1分；具有</w:t>
            </w:r>
            <w:r>
              <w:rPr>
                <w:rFonts w:hint="eastAsia"/>
              </w:rPr>
              <w:t xml:space="preserve">协助业主机关单位成功创建省级示范物业管理项目经历的</w:t>
            </w:r>
            <w:r>
              <w:rPr>
                <w:rFonts w:hint="eastAsia" w:ascii="宋体" w:hAnsi="宋体"/>
                <w:lang w:val="en-GB"/>
              </w:rPr>
              <w:t xml:space="preserve">得</w:t>
            </w:r>
            <w:r>
              <w:rPr>
                <w:rFonts w:ascii="宋体" w:hAnsi="宋体"/>
                <w:lang w:val="en-GB"/>
              </w:rPr>
              <w:t xml:space="preserve">2</w:t>
            </w:r>
            <w:r>
              <w:rPr>
                <w:rFonts w:hint="eastAsia" w:ascii="宋体" w:hAnsi="宋体"/>
                <w:lang w:val="en-GB"/>
              </w:rPr>
              <w:t xml:space="preserve">分。（须提供项目负责人身份证、相关证书、投标人为其缴纳近6个月的社保证明材料、业主出具证明其管理经验的证明材料及管理经验劳动合同复印件等）。   </w:t>
            </w:r>
            <w:r>
              <w:rPr>
                <w:rFonts w:ascii="宋体" w:hAnsi="宋体"/>
                <w:lang w:val="en-GB"/>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widowControl/>
              <w:rPr>
                <w:rFonts w:ascii="宋体" w:hAnsi="宋体"/>
              </w:rPr>
              <w:framePr w:hSpace="181" w:wrap="around" w:vAnchor="text" w:hAnchor="margin" w:xAlign="center" w:y="23"/>
            </w:pPr>
            <w:r>
              <w:rPr>
                <w:rFonts w:ascii="宋体" w:hAnsi="宋体"/>
              </w:rPr>
              <w:t xml:space="preserve">5</w:t>
            </w:r>
            <w:r/>
          </w:p>
        </w:tc>
      </w:tr>
      <w:tr>
        <w:trPr>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5</w:t>
            </w:r>
            <w:r>
              <w:rPr>
                <w:rFonts w:ascii="宋体" w:hAnsi="宋体"/>
              </w:rPr>
            </w:r>
            <w:r/>
          </w:p>
        </w:tc>
        <w:tc>
          <w:tcPr>
            <w:tcBorders>
              <w:left w:val="single" w:color="000000" w:sz="4" w:space="0"/>
              <w:right w:val="single" w:color="000000" w:sz="4" w:space="0"/>
            </w:tcBorders>
            <w:tcW w:w="1102"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业绩</w:t>
            </w:r>
            <w:r>
              <w:rPr>
                <w:rFonts w:ascii="宋体" w:hAnsi="宋体"/>
              </w:rPr>
            </w:r>
            <w:r/>
          </w:p>
        </w:tc>
        <w:tc>
          <w:tcPr>
            <w:tcBorders>
              <w:top w:val="single" w:color="000000" w:sz="4" w:space="0"/>
              <w:left w:val="single" w:color="000000" w:sz="4" w:space="0"/>
              <w:bottom w:val="single" w:color="000000" w:sz="4" w:space="0"/>
              <w:right w:val="single" w:color="000000" w:sz="4" w:space="0"/>
            </w:tcBorders>
            <w:tcW w:w="6881" w:type="dxa"/>
            <w:vAlign w:val="top"/>
            <w:textDirection w:val="lrTb"/>
            <w:noWrap w:val="false"/>
          </w:tcPr>
          <w:p>
            <w:pPr>
              <w:pStyle w:val="886"/>
              <w:spacing w:line="380" w:lineRule="exact"/>
              <w:rPr>
                <w:rFonts w:ascii="宋体" w:hAnsi="宋体"/>
                <w:lang w:val="en-GB"/>
              </w:rPr>
              <w:framePr w:hSpace="181" w:wrap="around" w:vAnchor="text" w:hAnchor="margin" w:xAlign="center" w:y="23"/>
            </w:pPr>
            <w:r>
              <w:rPr>
                <w:rFonts w:hint="eastAsia" w:ascii="宋体" w:hAnsi="宋体"/>
                <w:lang w:val="en-GB"/>
              </w:rPr>
              <w:t xml:space="preserve">机关单位物业项目管理服务经验:依据投标人2019年以来提供的与本项目类似的机关事业单位物业管理服务案例打分，每提供一个成功案例得1分，满分</w:t>
            </w:r>
            <w:r>
              <w:rPr>
                <w:rFonts w:ascii="宋体" w:hAnsi="宋体"/>
                <w:lang w:val="en-GB"/>
              </w:rPr>
              <w:t xml:space="preserve">5</w:t>
            </w:r>
            <w:r>
              <w:rPr>
                <w:rFonts w:hint="eastAsia" w:ascii="宋体" w:hAnsi="宋体"/>
                <w:lang w:val="en-GB"/>
              </w:rPr>
              <w:t xml:space="preserve">分（提供中标通知书、合同应能反映相关信息并提供业主方的业绩证明，三项材料缺一不可）。</w:t>
            </w:r>
            <w:r>
              <w:rPr>
                <w:rFonts w:ascii="宋体" w:hAnsi="宋体"/>
                <w:lang w:val="en-GB"/>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rPr>
                <w:rFonts w:ascii="宋体" w:hAnsi="宋体"/>
              </w:rPr>
              <w:framePr w:hSpace="181" w:wrap="around" w:vAnchor="text" w:hAnchor="margin" w:xAlign="center" w:y="23"/>
            </w:pPr>
            <w:r>
              <w:rPr>
                <w:rFonts w:ascii="宋体" w:hAnsi="宋体"/>
              </w:rPr>
              <w:t xml:space="preserve">5</w:t>
            </w:r>
            <w:r/>
          </w:p>
        </w:tc>
      </w:tr>
      <w:tr>
        <w:trPr>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rPr>
                <w:rFonts w:hint="eastAsia" w:ascii="宋体" w:hAnsi="宋体"/>
              </w:rPr>
              <w:framePr w:hSpace="181" w:wrap="around" w:vAnchor="text" w:hAnchor="margin" w:xAlign="center" w:y="23"/>
            </w:pPr>
            <w:r>
              <w:rPr>
                <w:rFonts w:hint="eastAsia" w:ascii="宋体" w:hAnsi="宋体"/>
              </w:rPr>
              <w:t xml:space="preserve">6</w:t>
            </w:r>
            <w:r/>
          </w:p>
        </w:tc>
        <w:tc>
          <w:tcPr>
            <w:tcBorders>
              <w:left w:val="single" w:color="000000" w:sz="4" w:space="0"/>
              <w:right w:val="single" w:color="000000" w:sz="4" w:space="0"/>
            </w:tcBorders>
            <w:tcW w:w="1102" w:type="dxa"/>
            <w:vAlign w:val="center"/>
            <w:textDirection w:val="lrTb"/>
            <w:noWrap w:val="false"/>
          </w:tcPr>
          <w:p>
            <w:pPr>
              <w:pStyle w:val="886"/>
              <w:jc w:val="left"/>
              <w:widowControl/>
              <w:rPr>
                <w:rFonts w:ascii="宋体" w:hAnsi="宋体"/>
              </w:rPr>
              <w:framePr w:hSpace="181" w:wrap="around" w:vAnchor="text" w:hAnchor="margin" w:xAlign="center" w:y="23"/>
            </w:pPr>
            <w:r>
              <w:rPr>
                <w:rFonts w:ascii="宋体" w:hAnsi="宋体"/>
              </w:rPr>
              <w:t xml:space="preserve">管理体系</w:t>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886"/>
              <w:spacing w:line="380" w:lineRule="exact"/>
              <w:rPr>
                <w:lang w:val="en-GB"/>
              </w:rPr>
              <w:framePr w:hSpace="181" w:wrap="around" w:vAnchor="text" w:hAnchor="margin" w:xAlign="center" w:y="23"/>
            </w:pPr>
            <w:r>
              <w:rPr>
                <w:rFonts w:hint="eastAsia" w:ascii="宋体" w:hAnsi="宋体"/>
                <w:lang w:val="en-GB"/>
              </w:rPr>
              <w:t xml:space="preserve">投标人提供</w:t>
            </w:r>
            <w:r>
              <w:rPr>
                <w:rFonts w:hint="eastAsia" w:ascii="宋体" w:hAnsi="宋体"/>
                <w:color w:val="000000"/>
                <w:lang w:val="en-GB"/>
              </w:rPr>
              <w:t xml:space="preserve">国家认监委认可的机构出具的</w:t>
            </w:r>
            <w:r>
              <w:rPr>
                <w:rFonts w:hint="eastAsia" w:ascii="宋体" w:hAnsi="宋体"/>
                <w:lang w:val="en-GB"/>
              </w:rPr>
              <w:t xml:space="preserve">有效期内的ISO9001系列质量管理体系认证、ISO14001系列环境认证证书、OHSAS18001或ISO45001系列职业健康安全管理体系证书、ISO27001信息安全管理体系认证证书（复印件加盖公章），每提供1个得0.5分，最多2分。</w:t>
            </w:r>
            <w:r>
              <w:rPr>
                <w:lang w:val="en-GB"/>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rPr>
                <w:rFonts w:ascii="宋体" w:hAnsi="宋体"/>
              </w:rPr>
              <w:framePr w:hSpace="181" w:wrap="around" w:vAnchor="text" w:hAnchor="margin" w:xAlign="center" w:y="23"/>
            </w:pPr>
            <w:r>
              <w:rPr>
                <w:rFonts w:ascii="宋体" w:hAnsi="宋体"/>
              </w:rPr>
              <w:t xml:space="preserve">2</w:t>
            </w:r>
            <w:r/>
          </w:p>
        </w:tc>
      </w:tr>
      <w:tr>
        <w:trPr>
          <w:tblHeader/>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86"/>
              <w:rPr>
                <w:rFonts w:hint="eastAsia" w:ascii="宋体" w:hAnsi="宋体"/>
              </w:rPr>
              <w:framePr w:hSpace="181" w:wrap="around" w:vAnchor="text" w:hAnchor="margin" w:xAlign="center" w:y="23"/>
            </w:pPr>
            <w:r>
              <w:rPr>
                <w:rFonts w:hint="eastAsia" w:ascii="宋体" w:hAnsi="宋体"/>
              </w:rPr>
              <w:t xml:space="preserve">7</w:t>
            </w:r>
            <w:r/>
          </w:p>
        </w:tc>
        <w:tc>
          <w:tcPr>
            <w:tcBorders>
              <w:left w:val="single" w:color="000000" w:sz="4" w:space="0"/>
              <w:right w:val="single" w:color="000000" w:sz="4" w:space="0"/>
            </w:tcBorders>
            <w:tcW w:w="1102" w:type="dxa"/>
            <w:vAlign w:val="center"/>
            <w:textDirection w:val="lrTb"/>
            <w:noWrap w:val="false"/>
          </w:tcPr>
          <w:p>
            <w:pPr>
              <w:pStyle w:val="886"/>
              <w:jc w:val="left"/>
              <w:widowControl/>
              <w:rPr>
                <w:rFonts w:ascii="宋体" w:hAnsi="宋体"/>
              </w:rPr>
              <w:framePr w:hSpace="181" w:wrap="around" w:vAnchor="text" w:hAnchor="margin" w:xAlign="center" w:y="23"/>
            </w:pPr>
            <w:r>
              <w:rPr>
                <w:rFonts w:ascii="宋体" w:hAnsi="宋体"/>
              </w:rPr>
              <w:t xml:space="preserve">软件著作权</w:t>
            </w:r>
            <w:r/>
          </w:p>
        </w:tc>
        <w:tc>
          <w:tcPr>
            <w:tcBorders>
              <w:top w:val="single" w:color="000000" w:sz="4" w:space="0"/>
              <w:left w:val="single" w:color="000000" w:sz="4" w:space="0"/>
              <w:bottom w:val="single" w:color="000000" w:sz="4" w:space="0"/>
              <w:right w:val="single" w:color="000000" w:sz="4" w:space="0"/>
            </w:tcBorders>
            <w:tcW w:w="6881" w:type="dxa"/>
            <w:vAlign w:val="center"/>
            <w:textDirection w:val="lrTb"/>
            <w:noWrap w:val="false"/>
          </w:tcPr>
          <w:p>
            <w:pPr>
              <w:pStyle w:val="886"/>
              <w:spacing w:line="380" w:lineRule="exact"/>
              <w:rPr>
                <w:rFonts w:ascii="宋体" w:hAnsi="宋体"/>
                <w:lang w:val="en-GB"/>
              </w:rPr>
              <w:framePr w:hSpace="181" w:wrap="around" w:vAnchor="text" w:hAnchor="margin" w:xAlign="center" w:y="23"/>
            </w:pPr>
            <w:r>
              <w:rPr>
                <w:rFonts w:hint="eastAsia" w:ascii="宋体" w:hAnsi="宋体" w:cs="宋体"/>
              </w:rPr>
              <w:t xml:space="preserve">投标人拟投入本项目服务的物业管理软件，具有智能化APP、保安巡逻系统、投诉管理系统</w:t>
            </w:r>
            <w:r>
              <w:rPr>
                <w:rFonts w:hint="eastAsia" w:ascii="宋体" w:hAnsi="宋体" w:cs="宋体"/>
              </w:rPr>
              <w:t xml:space="preserve">、档案管理系</w:t>
            </w:r>
            <w:r>
              <w:rPr>
                <w:rFonts w:hint="eastAsia" w:ascii="宋体" w:hAnsi="宋体" w:cs="宋体"/>
              </w:rPr>
              <w:t xml:space="preserve">统或类似功能。每有一个得</w:t>
            </w:r>
            <w:r>
              <w:rPr>
                <w:rFonts w:ascii="宋体" w:hAnsi="宋体" w:cs="宋体"/>
              </w:rPr>
              <w:t xml:space="preserve">1</w:t>
            </w:r>
            <w:r>
              <w:rPr>
                <w:rFonts w:hint="eastAsia" w:ascii="宋体" w:hAnsi="宋体" w:cs="宋体"/>
              </w:rPr>
              <w:t xml:space="preserve">分，本项最高得4分。（若为自主研发的，提供自有软件著作权证书；若为购买的，提供购买发票等有权使用的证明和软件著作权证书复印件）</w:t>
            </w:r>
            <w:r>
              <w:rPr>
                <w:rFonts w:ascii="宋体" w:hAnsi="宋体"/>
                <w:lang w:val="en-GB"/>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886"/>
              <w:jc w:val="center"/>
              <w:rPr>
                <w:rFonts w:ascii="宋体" w:hAnsi="宋体"/>
              </w:rPr>
              <w:framePr w:hSpace="181" w:wrap="around" w:vAnchor="text" w:hAnchor="margin" w:xAlign="center" w:y="23"/>
            </w:pPr>
            <w:r>
              <w:rPr>
                <w:rFonts w:hint="eastAsia" w:ascii="宋体" w:hAnsi="宋体"/>
              </w:rPr>
              <w:t xml:space="preserve">4</w:t>
            </w:r>
            <w:r>
              <w:rPr>
                <w:rFonts w:ascii="宋体" w:hAnsi="宋体"/>
              </w:rPr>
            </w:r>
            <w:r/>
          </w:p>
        </w:tc>
      </w:tr>
    </w:tbl>
    <w:p>
      <w:pPr>
        <w:pStyle w:val="886"/>
        <w:rPr>
          <w:rFonts w:hint="eastAsia"/>
        </w:rPr>
      </w:pPr>
      <w:r>
        <w:br w:type="page" w:clear="all"/>
      </w:r>
      <w:r>
        <w:rPr>
          <w:rFonts w:hint="eastAsia"/>
        </w:rPr>
      </w:r>
      <w:r/>
    </w:p>
    <w:p>
      <w:pPr>
        <w:pStyle w:val="887"/>
        <w:rPr>
          <w:rFonts w:hint="eastAsia" w:ascii="黑体" w:eastAsia="黑体"/>
          <w:bCs/>
          <w:sz w:val="44"/>
        </w:rPr>
      </w:pPr>
      <w:r>
        <w:rPr>
          <w:rFonts w:hint="eastAsia" w:ascii="黑体" w:eastAsia="黑体"/>
          <w:bCs/>
          <w:sz w:val="44"/>
        </w:rPr>
        <w:t xml:space="preserve">第六章  投标</w:t>
      </w:r>
      <w:bookmarkEnd w:id="195"/>
      <w:r/>
      <w:bookmarkEnd w:id="196"/>
      <w:r/>
      <w:bookmarkEnd w:id="197"/>
      <w:r>
        <w:rPr>
          <w:rFonts w:hint="eastAsia" w:ascii="黑体" w:eastAsia="黑体"/>
          <w:bCs/>
          <w:sz w:val="44"/>
        </w:rPr>
        <w:t xml:space="preserve">文件格式 </w:t>
      </w:r>
      <w:r/>
    </w:p>
    <w:p>
      <w:pPr>
        <w:pStyle w:val="886"/>
        <w:jc w:val="center"/>
        <w:rPr>
          <w:rFonts w:hint="eastAsia" w:ascii="宋体" w:hAnsi="宋体"/>
          <w:b/>
          <w:sz w:val="72"/>
        </w:rPr>
      </w:pPr>
      <w:r/>
      <w:bookmarkStart w:id="198" w:name="_Toc26554094"/>
      <w:r/>
      <w:bookmarkStart w:id="199" w:name="_Toc120614282"/>
      <w:r/>
      <w:bookmarkStart w:id="200" w:name="_Toc49090576"/>
      <w:r/>
      <w:bookmarkStart w:id="201" w:name="_Hlt26671244"/>
      <w:r/>
      <w:bookmarkEnd w:id="201"/>
      <w:r/>
      <w:bookmarkStart w:id="202" w:name="_Hlt26955039"/>
      <w:r/>
      <w:bookmarkEnd w:id="202"/>
      <w:r>
        <w:rPr>
          <w:rFonts w:hint="eastAsia" w:ascii="宋体" w:hAnsi="宋体"/>
          <w:b/>
          <w:sz w:val="72"/>
        </w:rPr>
      </w:r>
      <w:r/>
    </w:p>
    <w:p>
      <w:pPr>
        <w:pStyle w:val="886"/>
        <w:jc w:val="center"/>
        <w:rPr>
          <w:rFonts w:hint="eastAsia" w:ascii="宋体" w:hAnsi="宋体"/>
          <w:b/>
          <w:sz w:val="72"/>
        </w:rPr>
      </w:pPr>
      <w:r>
        <w:rPr>
          <w:rFonts w:hint="eastAsia" w:ascii="宋体" w:hAnsi="宋体"/>
          <w:b/>
          <w:sz w:val="72"/>
        </w:rPr>
        <w:t xml:space="preserve">投  标  文  件</w:t>
      </w:r>
      <w:r/>
    </w:p>
    <w:p>
      <w:pPr>
        <w:pStyle w:val="886"/>
        <w:jc w:val="center"/>
        <w:rPr>
          <w:rFonts w:hint="eastAsia" w:ascii="宋体" w:hAnsi="宋体"/>
          <w:b/>
          <w:sz w:val="72"/>
        </w:rPr>
      </w:pPr>
      <w:r>
        <w:rPr>
          <w:rFonts w:hint="eastAsia" w:ascii="宋体" w:hAnsi="宋体"/>
          <w:b/>
          <w:sz w:val="72"/>
        </w:rPr>
      </w:r>
      <w:r/>
    </w:p>
    <w:p>
      <w:pPr>
        <w:pStyle w:val="886"/>
        <w:jc w:val="center"/>
        <w:rPr>
          <w:rFonts w:hint="eastAsia" w:ascii="宋体" w:hAnsi="宋体"/>
          <w:b/>
          <w:sz w:val="72"/>
        </w:rPr>
      </w:pPr>
      <w:r>
        <w:rPr>
          <w:rFonts w:hint="eastAsia" w:ascii="宋体" w:hAnsi="宋体"/>
          <w:b/>
          <w:sz w:val="72"/>
        </w:rPr>
      </w:r>
      <w:r/>
    </w:p>
    <w:p>
      <w:pPr>
        <w:pStyle w:val="886"/>
        <w:jc w:val="center"/>
        <w:rPr>
          <w:rFonts w:hint="eastAsia" w:ascii="宋体" w:hAnsi="宋体"/>
          <w:b/>
          <w:sz w:val="36"/>
        </w:rPr>
      </w:pPr>
      <w:r>
        <w:rPr>
          <w:rFonts w:hint="eastAsia" w:ascii="宋体" w:hAnsi="宋体"/>
          <w:b/>
          <w:sz w:val="36"/>
        </w:rPr>
      </w:r>
      <w:r/>
    </w:p>
    <w:p>
      <w:pPr>
        <w:pStyle w:val="886"/>
        <w:jc w:val="center"/>
        <w:rPr>
          <w:rFonts w:hint="eastAsia" w:ascii="宋体" w:hAnsi="宋体"/>
          <w:b/>
          <w:sz w:val="36"/>
        </w:rPr>
      </w:pPr>
      <w:r>
        <w:rPr>
          <w:rFonts w:hint="eastAsia" w:ascii="宋体" w:hAnsi="宋体"/>
          <w:b/>
          <w:sz w:val="36"/>
        </w:rPr>
      </w:r>
      <w:r/>
    </w:p>
    <w:p>
      <w:pPr>
        <w:pStyle w:val="886"/>
        <w:jc w:val="center"/>
        <w:rPr>
          <w:rFonts w:hint="eastAsia" w:ascii="宋体" w:hAnsi="宋体"/>
          <w:b/>
          <w:sz w:val="36"/>
        </w:rPr>
      </w:pPr>
      <w:r>
        <w:rPr>
          <w:rFonts w:hint="eastAsia" w:ascii="宋体" w:hAnsi="宋体"/>
          <w:b/>
          <w:sz w:val="36"/>
        </w:rPr>
      </w:r>
      <w:r/>
    </w:p>
    <w:p>
      <w:pPr>
        <w:pStyle w:val="88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86"/>
        <w:ind w:firstLine="1084"/>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pStyle w:val="88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8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86"/>
        <w:jc w:val="center"/>
        <w:spacing w:line="440" w:lineRule="exact"/>
        <w:rPr>
          <w:rFonts w:hint="eastAsia" w:ascii="宋体" w:hAnsi="宋体"/>
          <w:b/>
          <w:bCs/>
          <w:sz w:val="32"/>
          <w:szCs w:val="32"/>
        </w:rPr>
      </w:pPr>
      <w:r>
        <w:rPr>
          <w:rFonts w:hint="eastAsia" w:ascii="宋体" w:hAnsi="宋体"/>
          <w:b/>
          <w:bCs/>
          <w:sz w:val="32"/>
          <w:szCs w:val="32"/>
        </w:rPr>
      </w:r>
      <w:r/>
    </w:p>
    <w:p>
      <w:pPr>
        <w:pStyle w:val="886"/>
        <w:spacing w:line="440" w:lineRule="exact"/>
        <w:rPr>
          <w:rFonts w:ascii="宋体" w:hAnsi="宋体"/>
        </w:rPr>
      </w:pPr>
      <w:r>
        <w:rPr>
          <w:rFonts w:ascii="宋体" w:hAnsi="宋体"/>
        </w:rPr>
      </w:r>
      <w:r/>
    </w:p>
    <w:p>
      <w:pPr>
        <w:pStyle w:val="88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86"/>
        <w:jc w:val="center"/>
        <w:spacing w:line="440" w:lineRule="exact"/>
        <w:rPr>
          <w:rFonts w:hint="eastAsia" w:ascii="宋体" w:hAnsi="宋体"/>
          <w:b/>
          <w:bCs/>
          <w:sz w:val="32"/>
          <w:szCs w:val="32"/>
        </w:rPr>
      </w:pPr>
      <w:r>
        <w:rPr>
          <w:rFonts w:hint="eastAsia" w:ascii="宋体" w:hAnsi="宋体"/>
          <w:b/>
          <w:bCs/>
          <w:sz w:val="32"/>
          <w:szCs w:val="32"/>
        </w:rPr>
        <w:t xml:space="preserve">投标主要文件目录</w:t>
      </w:r>
      <w:r/>
    </w:p>
    <w:p>
      <w:pPr>
        <w:pStyle w:val="886"/>
        <w:jc w:val="center"/>
        <w:spacing w:line="440" w:lineRule="exact"/>
        <w:rPr>
          <w:rFonts w:hint="eastAsia" w:ascii="宋体" w:hAnsi="宋体"/>
          <w:b/>
          <w:bCs/>
          <w:sz w:val="32"/>
          <w:szCs w:val="32"/>
        </w:rPr>
      </w:pPr>
      <w:r>
        <w:rPr>
          <w:rFonts w:hint="eastAsia" w:ascii="宋体" w:hAnsi="宋体"/>
          <w:b/>
          <w:bCs/>
          <w:sz w:val="32"/>
          <w:szCs w:val="32"/>
        </w:rPr>
      </w:r>
      <w:r/>
    </w:p>
    <w:p>
      <w:pPr>
        <w:pStyle w:val="886"/>
        <w:ind w:left="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pStyle w:val="886"/>
        <w:ind w:left="480"/>
        <w:rPr>
          <w:rFonts w:hint="eastAsia" w:ascii="宋体" w:hAnsi="宋体"/>
          <w:i/>
          <w:sz w:val="24"/>
          <w:u w:val="single"/>
        </w:rPr>
      </w:pPr>
      <w:r>
        <w:rPr>
          <w:rFonts w:hint="eastAsia" w:ascii="宋体" w:hAnsi="宋体"/>
          <w:i/>
          <w:sz w:val="24"/>
          <w:u w:val="single"/>
        </w:rPr>
        <w:t xml:space="preserve">二、上一年度的财务状况报告（投标人成立不满一年无需提供）</w:t>
      </w:r>
      <w:r/>
    </w:p>
    <w:p>
      <w:pPr>
        <w:pStyle w:val="886"/>
        <w:ind w:left="480"/>
        <w:rPr>
          <w:rFonts w:hint="eastAsia" w:ascii="宋体" w:hAnsi="宋体"/>
          <w:i/>
          <w:sz w:val="24"/>
          <w:u w:val="single"/>
        </w:rPr>
      </w:pPr>
      <w:r>
        <w:rPr>
          <w:rFonts w:hint="eastAsia" w:ascii="宋体" w:hAns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6"/>
        <w:ind w:left="480"/>
        <w:rPr>
          <w:rFonts w:hint="eastAsia" w:ascii="宋体" w:hAnsi="宋体"/>
          <w:i/>
          <w:sz w:val="24"/>
          <w:u w:val="single"/>
        </w:rPr>
      </w:pPr>
      <w:r>
        <w:rPr>
          <w:rFonts w:hint="eastAsia" w:ascii="宋体" w:hAnsi="宋体"/>
          <w:i/>
          <w:sz w:val="24"/>
          <w:u w:val="single"/>
        </w:rPr>
        <w:t xml:space="preserve">四、具备履行合同所必需的设备和专业技术能力的书面声明</w:t>
      </w:r>
      <w:r/>
    </w:p>
    <w:p>
      <w:pPr>
        <w:pStyle w:val="886"/>
        <w:ind w:firstLine="480"/>
        <w:spacing w:line="440" w:lineRule="exact"/>
        <w:rPr>
          <w:rFonts w:hint="eastAsia" w:ascii="宋体" w:hAnsi="宋体"/>
          <w:i/>
          <w:sz w:val="24"/>
          <w:u w:val="single"/>
        </w:rPr>
      </w:pPr>
      <w:r>
        <w:rPr>
          <w:rFonts w:hint="eastAsia" w:ascii="宋体" w:hAnsi="宋体"/>
          <w:i/>
          <w:sz w:val="24"/>
          <w:u w:val="single"/>
        </w:rPr>
        <w:t xml:space="preserve">五、参加政府采购活动前 3 年内在经营活动中没有重大违法记录的书面声明</w:t>
      </w:r>
      <w:r/>
    </w:p>
    <w:p>
      <w:pPr>
        <w:pStyle w:val="886"/>
        <w:ind w:firstLine="480"/>
        <w:spacing w:line="440" w:lineRule="exact"/>
        <w:rPr>
          <w:rFonts w:hint="eastAsia" w:ascii="宋体" w:hAnsi="宋体"/>
          <w:i/>
          <w:sz w:val="24"/>
          <w:u w:val="single"/>
        </w:rPr>
      </w:pPr>
      <w:r>
        <w:rPr>
          <w:rFonts w:hint="eastAsia" w:ascii="宋体" w:hAnsi="宋体"/>
          <w:i/>
          <w:sz w:val="24"/>
          <w:u w:val="single"/>
        </w:rPr>
        <w:t xml:space="preserve">六、特定资格要求的证明文件（如果本项目设置特定资格要求，则需要提供）</w:t>
      </w:r>
      <w:r/>
    </w:p>
    <w:p>
      <w:pPr>
        <w:pStyle w:val="886"/>
        <w:ind w:firstLine="480"/>
        <w:spacing w:line="440" w:lineRule="exact"/>
        <w:rPr>
          <w:rFonts w:hint="eastAsia" w:ascii="宋体" w:hAnsi="宋体"/>
          <w:i/>
          <w:sz w:val="24"/>
          <w:u w:val="single"/>
        </w:rPr>
      </w:pPr>
      <w:r>
        <w:rPr>
          <w:rFonts w:hint="eastAsia" w:ascii="宋体" w:hAnsi="宋体"/>
          <w:i/>
          <w:sz w:val="24"/>
          <w:u w:val="single"/>
        </w:rPr>
        <w:t xml:space="preserve">七、法人授权书</w:t>
      </w:r>
      <w:r/>
    </w:p>
    <w:p>
      <w:pPr>
        <w:pStyle w:val="886"/>
        <w:ind w:firstLine="480"/>
        <w:spacing w:line="440" w:lineRule="exact"/>
        <w:rPr>
          <w:rFonts w:hint="eastAsia" w:ascii="宋体" w:hAnsi="宋体"/>
          <w:i/>
          <w:sz w:val="24"/>
          <w:u w:val="single"/>
        </w:rPr>
      </w:pPr>
      <w:r>
        <w:rPr>
          <w:rFonts w:hint="eastAsia" w:ascii="宋体" w:hAnsi="宋体"/>
          <w:i/>
          <w:sz w:val="24"/>
          <w:u w:val="single"/>
        </w:rPr>
        <w:t xml:space="preserve">八、投标函</w:t>
      </w:r>
      <w:r/>
    </w:p>
    <w:p>
      <w:pPr>
        <w:pStyle w:val="886"/>
        <w:ind w:firstLine="480"/>
        <w:spacing w:line="440" w:lineRule="exact"/>
        <w:rPr>
          <w:rFonts w:hint="eastAsia" w:ascii="宋体" w:hAnsi="宋体"/>
          <w:sz w:val="24"/>
        </w:rPr>
      </w:pPr>
      <w:r>
        <w:rPr>
          <w:rFonts w:hint="eastAsia" w:ascii="宋体" w:hAnsi="宋体"/>
          <w:sz w:val="24"/>
        </w:rPr>
        <w:t xml:space="preserve">九、小微企业声明函</w:t>
      </w:r>
      <w:r/>
    </w:p>
    <w:p>
      <w:pPr>
        <w:pStyle w:val="886"/>
        <w:ind w:firstLine="480"/>
        <w:spacing w:line="440" w:lineRule="exact"/>
        <w:rPr>
          <w:rFonts w:hint="eastAsia" w:ascii="宋体" w:hAnsi="宋体"/>
          <w:sz w:val="24"/>
        </w:rPr>
      </w:pPr>
      <w:r>
        <w:rPr>
          <w:rFonts w:hint="eastAsia" w:ascii="宋体" w:hAnsi="宋体"/>
          <w:sz w:val="24"/>
        </w:rPr>
        <w:t xml:space="preserve">十、残疾人福利性单位声明函</w:t>
      </w:r>
      <w:r/>
    </w:p>
    <w:p>
      <w:pPr>
        <w:pStyle w:val="886"/>
        <w:ind w:firstLine="480"/>
        <w:spacing w:line="440" w:lineRule="exact"/>
        <w:rPr>
          <w:rFonts w:hint="eastAsia" w:ascii="宋体" w:hAnsi="宋体"/>
          <w:sz w:val="24"/>
        </w:rPr>
      </w:pPr>
      <w:r>
        <w:rPr>
          <w:rFonts w:hint="eastAsia" w:ascii="宋体" w:hAnsi="宋体"/>
          <w:sz w:val="24"/>
        </w:rPr>
        <w:t xml:space="preserve">十一、投标分项报价表</w:t>
      </w:r>
      <w:r/>
    </w:p>
    <w:p>
      <w:pPr>
        <w:pStyle w:val="886"/>
        <w:ind w:firstLine="480"/>
        <w:spacing w:line="440" w:lineRule="exact"/>
        <w:rPr>
          <w:rFonts w:hint="eastAsia" w:ascii="宋体" w:hAnsi="宋体"/>
          <w:sz w:val="24"/>
        </w:rPr>
      </w:pPr>
      <w:r>
        <w:rPr>
          <w:rFonts w:hint="eastAsia" w:ascii="宋体" w:hAnsi="宋体"/>
          <w:sz w:val="24"/>
        </w:rPr>
        <w:t xml:space="preserve">十二、人员配置明细表</w:t>
      </w:r>
      <w:r/>
    </w:p>
    <w:p>
      <w:pPr>
        <w:pStyle w:val="886"/>
        <w:ind w:firstLine="480"/>
        <w:spacing w:line="440" w:lineRule="exact"/>
        <w:rPr>
          <w:rFonts w:hint="eastAsia" w:ascii="宋体" w:hAnsi="宋体"/>
          <w:sz w:val="24"/>
        </w:rPr>
      </w:pPr>
      <w:r>
        <w:rPr>
          <w:rFonts w:hint="eastAsia" w:ascii="宋体" w:hAnsi="宋体"/>
          <w:sz w:val="24"/>
        </w:rPr>
        <w:t xml:space="preserve">十三、技术要求响应及偏离表</w:t>
      </w:r>
      <w:r/>
    </w:p>
    <w:p>
      <w:pPr>
        <w:pStyle w:val="886"/>
        <w:ind w:firstLine="480"/>
        <w:spacing w:line="440" w:lineRule="exact"/>
        <w:rPr>
          <w:rFonts w:ascii="宋体" w:hAnsi="宋体"/>
          <w:sz w:val="24"/>
        </w:rPr>
      </w:pPr>
      <w:r>
        <w:rPr>
          <w:rFonts w:hint="eastAsia" w:ascii="宋体" w:hAnsi="宋体"/>
          <w:sz w:val="24"/>
        </w:rPr>
        <w:t xml:space="preserve">十四、商务要求响应及偏离表</w:t>
      </w:r>
      <w:r>
        <w:rPr>
          <w:rFonts w:ascii="宋体" w:hAnsi="宋体"/>
          <w:sz w:val="24"/>
        </w:rPr>
      </w:r>
      <w:r/>
    </w:p>
    <w:p>
      <w:pPr>
        <w:pStyle w:val="886"/>
        <w:ind w:firstLine="480"/>
        <w:spacing w:line="440" w:lineRule="exact"/>
        <w:rPr>
          <w:rFonts w:ascii="宋体" w:hAnsi="宋体"/>
          <w:i/>
          <w:sz w:val="24"/>
          <w:u w:val="single"/>
        </w:rPr>
      </w:pPr>
      <w:r>
        <w:rPr>
          <w:rFonts w:hint="eastAsia" w:ascii="宋体" w:hAnsi="宋体"/>
          <w:i/>
          <w:sz w:val="24"/>
          <w:u w:val="single"/>
        </w:rPr>
        <w:t xml:space="preserve">十五、开标一览表</w:t>
      </w:r>
      <w:r>
        <w:rPr>
          <w:rFonts w:ascii="宋体" w:hAnsi="宋体"/>
          <w:i/>
          <w:sz w:val="24"/>
          <w:u w:val="single"/>
        </w:rPr>
      </w:r>
      <w:r/>
    </w:p>
    <w:p>
      <w:pPr>
        <w:pStyle w:val="886"/>
        <w:ind w:firstLine="480"/>
        <w:spacing w:line="440" w:lineRule="exact"/>
        <w:rPr>
          <w:rFonts w:ascii="宋体" w:hAnsi="宋体"/>
          <w:sz w:val="24"/>
        </w:rPr>
      </w:pPr>
      <w:r>
        <w:rPr>
          <w:rFonts w:ascii="宋体" w:hAnsi="宋体"/>
          <w:sz w:val="24"/>
        </w:rPr>
      </w:r>
      <w:r/>
    </w:p>
    <w:p>
      <w:pPr>
        <w:pStyle w:val="886"/>
        <w:ind w:firstLine="480"/>
        <w:spacing w:line="440" w:lineRule="exact"/>
        <w:rPr>
          <w:rFonts w:ascii="宋体" w:hAnsi="宋体"/>
          <w:sz w:val="24"/>
        </w:rPr>
      </w:pPr>
      <w:r>
        <w:rPr>
          <w:rFonts w:ascii="宋体" w:hAnsi="宋体"/>
          <w:sz w:val="24"/>
        </w:rPr>
      </w:r>
      <w:r/>
    </w:p>
    <w:p>
      <w:pPr>
        <w:pStyle w:val="886"/>
        <w:ind w:firstLine="480"/>
        <w:spacing w:line="440" w:lineRule="exact"/>
        <w:rPr>
          <w:rFonts w:ascii="宋体" w:hAnsi="宋体"/>
          <w:sz w:val="24"/>
        </w:rPr>
      </w:pPr>
      <w:r>
        <w:rPr>
          <w:rFonts w:ascii="宋体" w:hAnsi="宋体"/>
          <w:sz w:val="24"/>
        </w:rPr>
      </w:r>
      <w:r/>
    </w:p>
    <w:p>
      <w:pPr>
        <w:pStyle w:val="886"/>
        <w:ind w:firstLine="480"/>
        <w:spacing w:line="440" w:lineRule="exact"/>
        <w:rPr>
          <w:rFonts w:ascii="宋体" w:hAnsi="宋体"/>
          <w:sz w:val="24"/>
        </w:rPr>
      </w:pPr>
      <w:r>
        <w:rPr>
          <w:rFonts w:ascii="宋体" w:hAnsi="宋体"/>
          <w:sz w:val="24"/>
        </w:rPr>
      </w:r>
      <w:r/>
    </w:p>
    <w:p>
      <w:pPr>
        <w:pStyle w:val="886"/>
        <w:ind w:firstLine="480"/>
        <w:spacing w:line="440" w:lineRule="exact"/>
        <w:rPr>
          <w:rFonts w:ascii="宋体" w:hAnsi="宋体"/>
          <w:sz w:val="24"/>
        </w:rPr>
      </w:pPr>
      <w:r>
        <w:rPr>
          <w:rFonts w:ascii="宋体" w:hAnsi="宋体"/>
          <w:sz w:val="24"/>
        </w:rPr>
      </w:r>
      <w:r/>
    </w:p>
    <w:p>
      <w:pPr>
        <w:pStyle w:val="886"/>
        <w:ind w:firstLine="480"/>
        <w:spacing w:line="440" w:lineRule="exact"/>
        <w:rPr>
          <w:rFonts w:ascii="宋体" w:hAnsi="宋体"/>
          <w:sz w:val="24"/>
        </w:rPr>
      </w:pPr>
      <w:r>
        <w:rPr>
          <w:rFonts w:ascii="宋体" w:hAnsi="宋体"/>
          <w:sz w:val="24"/>
        </w:rPr>
      </w:r>
      <w:r/>
    </w:p>
    <w:p>
      <w:pPr>
        <w:pStyle w:val="886"/>
        <w:ind w:firstLine="480"/>
        <w:spacing w:line="440" w:lineRule="exact"/>
        <w:rPr>
          <w:rFonts w:ascii="宋体" w:hAnsi="宋体"/>
          <w:sz w:val="24"/>
        </w:rPr>
      </w:pPr>
      <w:r>
        <w:rPr>
          <w:rFonts w:ascii="宋体" w:hAnsi="宋体"/>
          <w:sz w:val="24"/>
        </w:rPr>
      </w:r>
      <w:r/>
    </w:p>
    <w:p>
      <w:pPr>
        <w:pStyle w:val="886"/>
        <w:ind w:firstLine="480"/>
        <w:spacing w:line="440" w:lineRule="exact"/>
        <w:rPr>
          <w:rFonts w:ascii="宋体" w:hAnsi="宋体"/>
          <w:sz w:val="24"/>
        </w:rPr>
      </w:pPr>
      <w:r>
        <w:rPr>
          <w:rFonts w:ascii="宋体" w:hAnsi="宋体"/>
          <w:sz w:val="24"/>
        </w:rPr>
      </w:r>
      <w:r/>
    </w:p>
    <w:p>
      <w:pPr>
        <w:pStyle w:val="886"/>
        <w:ind w:firstLine="480"/>
        <w:spacing w:line="440" w:lineRule="exact"/>
        <w:rPr>
          <w:rFonts w:ascii="宋体" w:hAnsi="宋体"/>
          <w:sz w:val="24"/>
        </w:rPr>
      </w:pPr>
      <w:r>
        <w:rPr>
          <w:rFonts w:ascii="宋体" w:hAnsi="宋体"/>
          <w:sz w:val="24"/>
        </w:rPr>
      </w:r>
      <w:r/>
    </w:p>
    <w:p>
      <w:pPr>
        <w:pStyle w:val="886"/>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pStyle w:val="886"/>
        <w:ind w:firstLine="480"/>
        <w:spacing w:line="440" w:lineRule="exact"/>
        <w:rPr>
          <w:rFonts w:ascii="宋体" w:hAnsi="宋体"/>
          <w:sz w:val="24"/>
        </w:rPr>
      </w:pPr>
      <w:r>
        <w:rPr>
          <w:rFonts w:ascii="宋体" w:hAnsi="宋体"/>
          <w:sz w:val="24"/>
        </w:rPr>
      </w:r>
      <w:r/>
    </w:p>
    <w:p>
      <w:pPr>
        <w:pStyle w:val="886"/>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pStyle w:val="886"/>
        <w:ind w:firstLine="480"/>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886"/>
        <w:rPr>
          <w:rFonts w:hint="eastAsia" w:ascii="黑体" w:hAnsi="黑体" w:eastAsia="黑体"/>
          <w:i/>
          <w:sz w:val="32"/>
          <w:szCs w:val="32"/>
          <w:u w:val="single"/>
        </w:rPr>
      </w:pPr>
      <w:r>
        <w:rPr>
          <w:rFonts w:hint="eastAsia" w:ascii="黑体" w:hAnsi="黑体" w:eastAsia="黑体"/>
          <w:i/>
          <w:sz w:val="32"/>
          <w:szCs w:val="32"/>
          <w:u w:val="single"/>
        </w:rPr>
      </w:r>
      <w:r/>
    </w:p>
    <w:p>
      <w:pPr>
        <w:pStyle w:val="886"/>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pStyle w:val="886"/>
        <w:ind w:firstLine="480"/>
        <w:rPr>
          <w:rFonts w:hint="eastAsia" w:ascii="宋体" w:hAnsi="宋体"/>
          <w:bCs/>
          <w:sz w:val="24"/>
        </w:rPr>
      </w:pPr>
      <w:r/>
      <w:bookmarkEnd w:id="198"/>
      <w:r/>
      <w:bookmarkEnd w:id="199"/>
      <w:r/>
      <w:bookmarkEnd w:id="200"/>
      <w:r/>
      <w:bookmarkStart w:id="203"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pStyle w:val="886"/>
        <w:rPr>
          <w:rFonts w:hint="eastAsia" w:ascii="黑体" w:hAnsi="黑体" w:eastAsia="黑体"/>
          <w:i/>
          <w:sz w:val="32"/>
          <w:szCs w:val="32"/>
          <w:u w:val="single"/>
        </w:rPr>
      </w:pPr>
      <w:r>
        <w:rPr>
          <w:rFonts w:hint="eastAsia" w:ascii="黑体" w:hAnsi="黑体" w:eastAsia="黑体"/>
          <w:i/>
          <w:sz w:val="32"/>
          <w:szCs w:val="32"/>
          <w:u w:val="single"/>
        </w:rPr>
      </w:r>
      <w:r/>
    </w:p>
    <w:p>
      <w:pPr>
        <w:pStyle w:val="886"/>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pStyle w:val="886"/>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86"/>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pStyle w:val="886"/>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pStyle w:val="886"/>
        <w:spacing w:line="460" w:lineRule="exact"/>
        <w:rPr>
          <w:rFonts w:hint="eastAsia" w:ascii="宋体" w:hAnsi="宋体"/>
          <w:bCs/>
          <w:sz w:val="24"/>
        </w:rPr>
      </w:pPr>
      <w:r>
        <w:rPr>
          <w:rFonts w:hint="eastAsia" w:ascii="宋体" w:hAnsi="宋体"/>
          <w:bCs/>
          <w:sz w:val="24"/>
        </w:rPr>
        <w:t xml:space="preserve">                                     </w:t>
      </w:r>
      <w:r/>
    </w:p>
    <w:p>
      <w:pPr>
        <w:pStyle w:val="902"/>
        <w:ind w:firstLine="0"/>
        <w:rPr>
          <w:rFonts w:hint="eastAsia"/>
        </w:rPr>
      </w:pPr>
      <w:r>
        <w:rPr>
          <w:rFonts w:hint="eastAsia"/>
        </w:rPr>
      </w:r>
      <w:r/>
    </w:p>
    <w:p>
      <w:pPr>
        <w:pStyle w:val="886"/>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pStyle w:val="886"/>
        <w:spacing w:line="460" w:lineRule="exact"/>
        <w:rPr>
          <w:rFonts w:hint="eastAsia" w:ascii="宋体" w:hAnsi="宋体"/>
          <w:b/>
          <w:bCs/>
          <w:sz w:val="44"/>
          <w:szCs w:val="44"/>
        </w:rPr>
      </w:pPr>
      <w:r>
        <w:rPr>
          <w:rFonts w:hint="eastAsia" w:ascii="宋体" w:hAnsi="宋体"/>
          <w:b/>
          <w:bCs/>
          <w:sz w:val="44"/>
          <w:szCs w:val="44"/>
        </w:rPr>
        <w:t xml:space="preserve">                 声  明</w:t>
      </w:r>
      <w:r/>
    </w:p>
    <w:p>
      <w:pPr>
        <w:pStyle w:val="886"/>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886"/>
        <w:rPr>
          <w:rFonts w:hint="eastAsia" w:ascii="黑体" w:hAnsi="黑体" w:eastAsia="黑体"/>
          <w:i/>
          <w:sz w:val="32"/>
          <w:szCs w:val="32"/>
          <w:u w:val="single"/>
        </w:rPr>
      </w:pPr>
      <w:r>
        <w:rPr>
          <w:rFonts w:hint="eastAsia" w:ascii="黑体" w:hAnsi="黑体" w:eastAsia="黑体"/>
          <w:i/>
          <w:sz w:val="32"/>
          <w:szCs w:val="32"/>
          <w:u w:val="single"/>
        </w:rPr>
      </w:r>
      <w:r/>
    </w:p>
    <w:p>
      <w:pPr>
        <w:pStyle w:val="886"/>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pStyle w:val="88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86"/>
        <w:spacing w:line="460" w:lineRule="exact"/>
        <w:rPr>
          <w:rFonts w:hint="eastAsia" w:ascii="宋体" w:hAnsi="宋体"/>
          <w:bCs/>
          <w:sz w:val="24"/>
        </w:rPr>
      </w:pPr>
      <w:r>
        <w:rPr>
          <w:rFonts w:hint="eastAsia" w:ascii="宋体" w:hAnsi="宋体"/>
          <w:bCs/>
          <w:sz w:val="24"/>
        </w:rPr>
      </w:r>
      <w:r/>
    </w:p>
    <w:p>
      <w:pPr>
        <w:pStyle w:val="886"/>
        <w:jc w:val="center"/>
        <w:rPr>
          <w:rFonts w:hint="eastAsia" w:ascii="黑体" w:hAnsi="黑体" w:eastAsia="黑体"/>
          <w:i/>
          <w:sz w:val="32"/>
          <w:szCs w:val="32"/>
          <w:u w:val="single"/>
        </w:rPr>
      </w:pPr>
      <w:r>
        <w:rPr>
          <w:rFonts w:hint="eastAsia" w:ascii="黑体" w:hAnsi="黑体" w:eastAsia="黑体"/>
          <w:i/>
          <w:sz w:val="32"/>
          <w:szCs w:val="32"/>
          <w:u w:val="single"/>
        </w:rPr>
        <w:t xml:space="preserve">七、法人授权书</w:t>
      </w:r>
      <w:r/>
    </w:p>
    <w:p>
      <w:pPr>
        <w:pStyle w:val="974"/>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74"/>
        <w:ind w:firstLine="480"/>
        <w:rPr>
          <w:rFonts w:hint="eastAsia"/>
          <w:sz w:val="24"/>
          <w:szCs w:val="24"/>
        </w:rPr>
      </w:pPr>
      <w:r>
        <w:rPr>
          <w:rFonts w:hint="eastAsia"/>
          <w:sz w:val="24"/>
          <w:szCs w:val="24"/>
        </w:rPr>
        <w:t xml:space="preserve">本授权书于______年____月____日起生效，特此声明。</w:t>
      </w:r>
      <w:r/>
    </w:p>
    <w:p>
      <w:pPr>
        <w:pStyle w:val="97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7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7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7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74"/>
        <w:ind w:firstLine="480"/>
        <w:rPr>
          <w:rFonts w:hint="eastAsia"/>
          <w:sz w:val="24"/>
          <w:szCs w:val="24"/>
        </w:rPr>
      </w:pPr>
      <w:r>
        <w:rPr>
          <w:rFonts w:hint="eastAsia"/>
          <w:sz w:val="24"/>
          <w:szCs w:val="24"/>
        </w:rPr>
        <w:t xml:space="preserve">      日期：</w:t>
      </w:r>
      <w:bookmarkStart w:id="204" w:name="_Hlt26955070"/>
      <w:r/>
      <w:bookmarkEnd w:id="204"/>
      <w:r/>
      <w:bookmarkStart w:id="205" w:name="_格式3__银行出具的资信证明"/>
      <w:r/>
      <w:bookmarkEnd w:id="205"/>
      <w:r/>
      <w:bookmarkStart w:id="206" w:name="_Hlt26671380"/>
      <w:r/>
      <w:bookmarkEnd w:id="206"/>
      <w:r>
        <w:rPr>
          <w:rFonts w:hint="eastAsia"/>
          <w:sz w:val="24"/>
          <w:szCs w:val="24"/>
          <w:u w:val="single"/>
        </w:rPr>
        <w:t xml:space="preserve">                                         </w:t>
      </w:r>
      <w:r>
        <w:rPr>
          <w:rFonts w:hint="eastAsia"/>
          <w:sz w:val="24"/>
          <w:szCs w:val="24"/>
        </w:rPr>
      </w:r>
      <w:r/>
    </w:p>
    <w:p>
      <w:pPr>
        <w:pStyle w:val="902"/>
        <w:rPr>
          <w:rFonts w:hint="eastAsia"/>
          <w:i/>
          <w:sz w:val="24"/>
          <w:szCs w:val="24"/>
          <w:u w:val="single"/>
        </w:rPr>
      </w:pPr>
      <w:r>
        <w:rPr>
          <w:rFonts w:hint="eastAsia"/>
          <w:i/>
          <w:sz w:val="24"/>
          <w:szCs w:val="24"/>
          <w:u w:val="single"/>
        </w:rPr>
      </w:r>
      <w:r/>
    </w:p>
    <w:p>
      <w:pPr>
        <w:pStyle w:val="902"/>
        <w:ind w:firstLine="0"/>
        <w:rPr>
          <w:rFonts w:hint="eastAsia"/>
        </w:rPr>
      </w:pPr>
      <w:r>
        <w:rPr>
          <w:rFonts w:hint="eastAsia"/>
        </w:rPr>
      </w:r>
      <w:r/>
    </w:p>
    <w:p>
      <w:pPr>
        <w:pStyle w:val="886"/>
        <w:spacing w:line="460" w:lineRule="exact"/>
        <w:rPr>
          <w:rFonts w:hint="eastAsia" w:ascii="楷体" w:hAnsi="楷体" w:eastAsia="楷体"/>
          <w:bCs/>
          <w:sz w:val="24"/>
          <w:szCs w:val="24"/>
        </w:rPr>
      </w:pPr>
      <w:r>
        <w:rPr>
          <w:rFonts w:hint="eastAsia" w:ascii="楷体" w:hAnsi="楷体" w:eastAsia="楷体"/>
          <w:bCs/>
          <w:sz w:val="24"/>
          <w:szCs w:val="24"/>
        </w:rPr>
      </w:r>
      <w:r/>
    </w:p>
    <w:p>
      <w:pPr>
        <w:pStyle w:val="886"/>
        <w:spacing w:line="460" w:lineRule="exact"/>
        <w:rPr>
          <w:rFonts w:hint="eastAsia" w:ascii="宋体" w:hAnsi="宋体"/>
          <w:bCs/>
          <w:sz w:val="24"/>
        </w:rPr>
      </w:pPr>
      <w:r>
        <w:rPr>
          <w:rFonts w:hint="eastAsia" w:ascii="宋体" w:hAnsi="宋体"/>
          <w:bCs/>
          <w:sz w:val="24"/>
        </w:rPr>
      </w:r>
      <w:r/>
    </w:p>
    <w:p>
      <w:pPr>
        <w:pStyle w:val="888"/>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八、</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976"/>
        <w:ind w:firstLine="0"/>
        <w:spacing w:before="0" w:after="0" w:line="420" w:lineRule="exact"/>
        <w:rPr>
          <w:rFonts w:ascii="宋体" w:hAnsi="宋体"/>
          <w:szCs w:val="21"/>
        </w:rPr>
      </w:pPr>
      <w:r>
        <w:rPr>
          <w:rFonts w:hint="eastAsia" w:ascii="宋体" w:hAnsi="宋体"/>
          <w:szCs w:val="21"/>
        </w:rPr>
        <w:t xml:space="preserve">致：江苏省政府采购中心</w:t>
      </w:r>
      <w:r>
        <w:rPr>
          <w:rFonts w:ascii="宋体" w:hAnsi="宋体"/>
          <w:szCs w:val="21"/>
        </w:rPr>
      </w:r>
      <w:r/>
    </w:p>
    <w:p>
      <w:pPr>
        <w:pStyle w:val="976"/>
        <w:spacing w:before="0" w:after="0" w:line="420" w:lineRule="exact"/>
        <w:rPr>
          <w:rFonts w:hint="eastAsia" w:ascii="宋体" w:hAnsi="宋体"/>
          <w:szCs w:val="21"/>
        </w:rPr>
      </w:pPr>
      <w:r>
        <w:rPr>
          <w:rFonts w:hint="eastAsia" w:ascii="宋体" w:hAnsi="宋体"/>
          <w:szCs w:val="21"/>
        </w:rPr>
        <w:t xml:space="preserve">根据贵方的JSZC-G</w:t>
      </w:r>
      <w:r>
        <w:rPr>
          <w:rFonts w:hint="eastAsia" w:ascii="宋体" w:hAnsi="宋体"/>
          <w:sz w:val="36"/>
          <w:u w:val="single"/>
        </w:rPr>
        <w:t xml:space="preserve">            </w:t>
      </w:r>
      <w:r>
        <w:rPr>
          <w:rFonts w:hint="eastAsia" w:ascii="宋体" w:hAnsi="宋体"/>
          <w:szCs w:val="21"/>
        </w:rPr>
        <w:t xml:space="preserve">号招标文件，正式授权下述签字人_________________(姓名)代表我方______________（投标人的名称），全权处理本次项目投标的有关事宜。</w:t>
      </w:r>
      <w:r/>
    </w:p>
    <w:p>
      <w:pPr>
        <w:pStyle w:val="976"/>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7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6"/>
        <w:ind w:left="420"/>
        <w:spacing w:before="0" w:after="0" w:line="420" w:lineRule="exact"/>
        <w:rPr>
          <w:rFonts w:hint="eastAsia" w:ascii="宋体" w:hAnsi="宋体"/>
          <w:szCs w:val="21"/>
        </w:rPr>
      </w:pPr>
      <w:r>
        <w:rPr>
          <w:rFonts w:hint="eastAsia" w:ascii="宋体" w:hAnsi="宋体"/>
          <w:szCs w:val="21"/>
        </w:rPr>
        <w:t xml:space="preserve">地          址：</w:t>
      </w:r>
      <w:r/>
    </w:p>
    <w:p>
      <w:pPr>
        <w:pStyle w:val="976"/>
        <w:ind w:left="420"/>
        <w:spacing w:before="0" w:after="0" w:line="420" w:lineRule="exact"/>
        <w:rPr>
          <w:rFonts w:hint="eastAsia" w:ascii="宋体" w:hAnsi="宋体"/>
          <w:szCs w:val="21"/>
        </w:rPr>
      </w:pPr>
      <w:r>
        <w:rPr>
          <w:rFonts w:hint="eastAsia" w:ascii="宋体" w:hAnsi="宋体"/>
          <w:szCs w:val="21"/>
        </w:rPr>
        <w:t xml:space="preserve">邮          编：</w:t>
      </w:r>
      <w:r/>
    </w:p>
    <w:p>
      <w:pPr>
        <w:pStyle w:val="976"/>
        <w:ind w:left="420"/>
        <w:spacing w:before="0" w:after="0" w:line="420" w:lineRule="exact"/>
        <w:rPr>
          <w:rFonts w:hint="eastAsia" w:ascii="宋体" w:hAnsi="宋体"/>
          <w:szCs w:val="21"/>
        </w:rPr>
      </w:pPr>
      <w:r>
        <w:rPr>
          <w:rFonts w:hint="eastAsia" w:ascii="宋体" w:hAnsi="宋体"/>
          <w:szCs w:val="21"/>
        </w:rPr>
        <w:t xml:space="preserve">电          话：</w:t>
      </w:r>
      <w:r/>
    </w:p>
    <w:p>
      <w:pPr>
        <w:pStyle w:val="976"/>
        <w:ind w:left="420"/>
        <w:spacing w:before="0" w:after="0" w:line="420" w:lineRule="exact"/>
        <w:rPr>
          <w:rFonts w:hint="eastAsia" w:ascii="宋体" w:hAnsi="宋体"/>
          <w:szCs w:val="21"/>
        </w:rPr>
      </w:pPr>
      <w:r>
        <w:rPr>
          <w:rFonts w:hint="eastAsia" w:ascii="宋体" w:hAnsi="宋体"/>
          <w:szCs w:val="21"/>
        </w:rPr>
        <w:t xml:space="preserve">传          真：</w:t>
      </w:r>
      <w:r/>
    </w:p>
    <w:p>
      <w:pPr>
        <w:pStyle w:val="97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6"/>
        <w:ind w:left="420"/>
        <w:spacing w:before="0" w:after="0" w:line="420" w:lineRule="exact"/>
        <w:rPr>
          <w:rFonts w:hint="eastAsia" w:ascii="宋体" w:hAnsi="宋体"/>
          <w:szCs w:val="21"/>
        </w:rPr>
      </w:pPr>
      <w:r>
        <w:rPr>
          <w:rFonts w:hint="eastAsia" w:ascii="宋体" w:hAnsi="宋体"/>
          <w:szCs w:val="21"/>
        </w:rPr>
        <w:t xml:space="preserve">账          户： </w:t>
      </w:r>
      <w:r/>
    </w:p>
    <w:p>
      <w:pPr>
        <w:pStyle w:val="97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86"/>
        <w:ind w:firstLine="240"/>
        <w:jc w:val="center"/>
        <w:spacing w:line="560" w:lineRule="exact"/>
        <w:rPr>
          <w:rFonts w:hint="eastAsia" w:ascii="宋体" w:hAnsi="宋体"/>
          <w:bCs/>
          <w:sz w:val="24"/>
        </w:rPr>
      </w:pPr>
      <w:r>
        <w:rPr>
          <w:rFonts w:hint="eastAsia" w:ascii="宋体" w:hAnsi="宋体"/>
          <w:bCs/>
          <w:sz w:val="24"/>
        </w:rPr>
      </w:r>
      <w:r/>
    </w:p>
    <w:p>
      <w:pPr>
        <w:pStyle w:val="886"/>
        <w:ind w:firstLine="240"/>
        <w:jc w:val="center"/>
        <w:spacing w:line="560" w:lineRule="exact"/>
        <w:rPr>
          <w:rFonts w:hint="eastAsia" w:ascii="宋体" w:hAnsi="宋体"/>
          <w:bCs/>
          <w:sz w:val="24"/>
        </w:rPr>
      </w:pPr>
      <w:r>
        <w:rPr>
          <w:rFonts w:hint="eastAsia" w:ascii="宋体" w:hAnsi="宋体"/>
          <w:bCs/>
          <w:sz w:val="24"/>
        </w:rPr>
      </w:r>
      <w:r/>
    </w:p>
    <w:p>
      <w:pPr>
        <w:pStyle w:val="886"/>
        <w:ind w:firstLine="240"/>
        <w:jc w:val="center"/>
        <w:spacing w:line="560" w:lineRule="exact"/>
        <w:rPr>
          <w:rFonts w:hint="eastAsia" w:ascii="宋体" w:hAnsi="宋体"/>
          <w:bCs/>
          <w:sz w:val="24"/>
        </w:rPr>
      </w:pPr>
      <w:r>
        <w:rPr>
          <w:rFonts w:hint="eastAsia" w:ascii="宋体" w:hAnsi="宋体"/>
          <w:bCs/>
          <w:sz w:val="24"/>
        </w:rPr>
      </w:r>
      <w:r/>
    </w:p>
    <w:p>
      <w:pPr>
        <w:pStyle w:val="886"/>
        <w:ind w:firstLine="240"/>
        <w:jc w:val="center"/>
        <w:spacing w:line="560" w:lineRule="exact"/>
        <w:rPr>
          <w:rFonts w:hint="eastAsia" w:ascii="宋体" w:hAnsi="宋体"/>
          <w:bCs/>
          <w:sz w:val="24"/>
        </w:rPr>
      </w:pPr>
      <w:r>
        <w:rPr>
          <w:rFonts w:hint="eastAsia" w:ascii="宋体" w:hAnsi="宋体"/>
          <w:bCs/>
          <w:sz w:val="24"/>
        </w:rPr>
      </w:r>
      <w:r/>
    </w:p>
    <w:p>
      <w:pPr>
        <w:pStyle w:val="886"/>
        <w:ind w:firstLine="240"/>
        <w:jc w:val="center"/>
        <w:spacing w:line="560" w:lineRule="exact"/>
        <w:rPr>
          <w:rFonts w:hint="eastAsia" w:ascii="宋体" w:hAnsi="宋体"/>
          <w:bCs/>
          <w:sz w:val="24"/>
        </w:rPr>
      </w:pPr>
      <w:r>
        <w:rPr>
          <w:rFonts w:hint="eastAsia" w:ascii="宋体" w:hAnsi="宋体"/>
          <w:bCs/>
          <w:sz w:val="24"/>
        </w:rPr>
      </w:r>
      <w:r/>
    </w:p>
    <w:p>
      <w:pPr>
        <w:pStyle w:val="886"/>
        <w:jc w:val="center"/>
        <w:spacing w:line="460" w:lineRule="exact"/>
        <w:rPr>
          <w:rFonts w:hint="eastAsia" w:ascii="黑体" w:hAnsi="黑体" w:eastAsia="黑体"/>
          <w:b/>
          <w:sz w:val="32"/>
          <w:szCs w:val="32"/>
        </w:rPr>
      </w:pPr>
      <w:r>
        <w:rPr>
          <w:rFonts w:hint="eastAsia" w:ascii="黑体" w:hAnsi="黑体" w:eastAsia="黑体"/>
          <w:b/>
          <w:sz w:val="32"/>
          <w:szCs w:val="32"/>
        </w:rPr>
        <w:t xml:space="preserve">九、小微企业声明函（服务）</w:t>
      </w:r>
      <w:r/>
    </w:p>
    <w:p>
      <w:pPr>
        <w:pStyle w:val="886"/>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86"/>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86"/>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86"/>
        <w:ind w:firstLine="360"/>
        <w:spacing w:line="560" w:lineRule="exact"/>
        <w:rPr>
          <w:rFonts w:hint="eastAsia" w:ascii="宋体" w:hAnsi="宋体"/>
          <w:sz w:val="24"/>
          <w:szCs w:val="24"/>
        </w:rPr>
      </w:pPr>
      <w:r>
        <w:rPr>
          <w:rFonts w:hint="eastAsia" w:ascii="宋体" w:hAnsi="宋体"/>
          <w:sz w:val="24"/>
          <w:szCs w:val="24"/>
        </w:rPr>
        <w:t xml:space="preserve">……</w:t>
      </w:r>
      <w:r/>
    </w:p>
    <w:p>
      <w:pPr>
        <w:pStyle w:val="88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8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86"/>
        <w:ind w:right="720"/>
        <w:spacing w:line="560" w:lineRule="exact"/>
        <w:rPr>
          <w:rFonts w:hint="eastAsia" w:ascii="宋体" w:hAnsi="宋体"/>
          <w:sz w:val="24"/>
          <w:szCs w:val="24"/>
        </w:rPr>
      </w:pPr>
      <w:r>
        <w:rPr>
          <w:rFonts w:hint="eastAsia" w:ascii="宋体" w:hAnsi="宋体"/>
          <w:sz w:val="24"/>
          <w:szCs w:val="24"/>
        </w:rPr>
      </w:r>
      <w:r/>
    </w:p>
    <w:p>
      <w:pPr>
        <w:pStyle w:val="88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88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886"/>
        <w:ind w:firstLine="240"/>
        <w:spacing w:line="560" w:lineRule="exact"/>
        <w:rPr>
          <w:rFonts w:hint="eastAsia" w:ascii="宋体" w:hAnsi="宋体"/>
          <w:sz w:val="24"/>
          <w:szCs w:val="24"/>
        </w:rPr>
      </w:pPr>
      <w:r>
        <w:rPr>
          <w:rFonts w:hint="eastAsia" w:ascii="宋体" w:hAnsi="宋体"/>
          <w:sz w:val="24"/>
          <w:szCs w:val="24"/>
        </w:rPr>
      </w:r>
      <w:r/>
    </w:p>
    <w:p>
      <w:pPr>
        <w:pStyle w:val="88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88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p>
    <w:p>
      <w:pPr>
        <w:pStyle w:val="88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w:t>
      </w:r>
      <w:r/>
    </w:p>
    <w:p>
      <w:pPr>
        <w:pStyle w:val="886"/>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86"/>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86"/>
        <w:ind w:firstLine="480"/>
        <w:spacing w:line="588" w:lineRule="exact"/>
        <w:rPr>
          <w:rFonts w:hint="eastAsia" w:ascii="宋体" w:hAnsi="宋体"/>
          <w:sz w:val="24"/>
        </w:rPr>
      </w:pPr>
      <w:r>
        <w:rPr>
          <w:rFonts w:hint="eastAsia" w:ascii="宋体" w:hAnsi="宋体"/>
          <w:sz w:val="24"/>
        </w:rPr>
      </w:r>
      <w:r/>
    </w:p>
    <w:p>
      <w:pPr>
        <w:pStyle w:val="88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8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8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8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86"/>
        <w:jc w:val="center"/>
        <w:rPr>
          <w:rFonts w:hint="eastAsia" w:ascii="黑体" w:hAnsi="黑体" w:eastAsia="黑体"/>
          <w:b/>
          <w:sz w:val="32"/>
          <w:szCs w:val="32"/>
        </w:rPr>
      </w:pPr>
      <w:r>
        <w:rPr>
          <w:rFonts w:hint="eastAsia" w:ascii="黑体" w:hAnsi="黑体" w:eastAsia="黑体"/>
          <w:b/>
          <w:sz w:val="32"/>
          <w:szCs w:val="32"/>
        </w:rPr>
        <w:t xml:space="preserve">十一、投标分项报价表</w:t>
      </w:r>
      <w:r/>
    </w:p>
    <w:p>
      <w:pPr>
        <w:pStyle w:val="886"/>
        <w:ind w:firstLine="420"/>
        <w:rPr>
          <w:sz w:val="28"/>
          <w:szCs w:val="28"/>
        </w:rPr>
      </w:pPr>
      <w:r>
        <w:rPr>
          <w:rFonts w:hint="eastAsia"/>
          <w:sz w:val="28"/>
          <w:szCs w:val="28"/>
        </w:rPr>
        <w:t xml:space="preserve">本项目服务团队员工社保及公积金缴纳地（需填写至本项目服务团队员工社保及公积金缴纳本级）为：</w:t>
      </w:r>
      <w:r>
        <w:rPr>
          <w:sz w:val="28"/>
          <w:szCs w:val="28"/>
        </w:rPr>
      </w:r>
      <w:r/>
    </w:p>
    <w:p>
      <w:pPr>
        <w:pStyle w:val="886"/>
        <w:ind w:firstLine="420"/>
        <w:rPr>
          <w:sz w:val="28"/>
          <w:szCs w:val="28"/>
        </w:rPr>
      </w:pPr>
      <w:r>
        <w:rPr>
          <w:sz w:val="28"/>
          <w:szCs w:val="28"/>
          <w:u w:val="single"/>
        </w:rPr>
        <w:t xml:space="preserve">      </w:t>
      </w:r>
      <w:r>
        <w:rPr>
          <w:rFonts w:hint="eastAsia"/>
          <w:sz w:val="28"/>
          <w:szCs w:val="28"/>
        </w:rPr>
        <w:t xml:space="preserve">省</w:t>
      </w:r>
      <w:r>
        <w:rPr>
          <w:sz w:val="28"/>
          <w:szCs w:val="28"/>
          <w:u w:val="single"/>
        </w:rPr>
        <w:t xml:space="preserve">      </w:t>
      </w:r>
      <w:r>
        <w:rPr>
          <w:rFonts w:hint="eastAsia"/>
          <w:sz w:val="28"/>
          <w:szCs w:val="28"/>
        </w:rPr>
        <w:t xml:space="preserve">市</w:t>
      </w:r>
      <w:r>
        <w:rPr>
          <w:sz w:val="28"/>
          <w:szCs w:val="28"/>
          <w:u w:val="single"/>
        </w:rPr>
        <w:t xml:space="preserve">      </w:t>
      </w:r>
      <w:r>
        <w:rPr>
          <w:rFonts w:hint="eastAsia"/>
          <w:sz w:val="28"/>
          <w:szCs w:val="28"/>
        </w:rPr>
        <w:t xml:space="preserve">区</w:t>
      </w:r>
      <w:r>
        <w:rPr>
          <w:sz w:val="28"/>
          <w:szCs w:val="28"/>
        </w:rPr>
        <w:t xml:space="preserve">/</w:t>
      </w:r>
      <w:r>
        <w:rPr>
          <w:rFonts w:hint="eastAsia"/>
          <w:sz w:val="28"/>
          <w:szCs w:val="28"/>
        </w:rPr>
        <w:t xml:space="preserve">县</w:t>
      </w:r>
      <w:r>
        <w:rPr>
          <w:sz w:val="28"/>
          <w:szCs w:val="28"/>
        </w:rPr>
        <w:t xml:space="preserve">      </w:t>
      </w:r>
      <w:r>
        <w:rPr>
          <w:rFonts w:hint="eastAsia"/>
          <w:sz w:val="28"/>
          <w:szCs w:val="28"/>
        </w:rPr>
        <w:t xml:space="preserve">        </w:t>
      </w:r>
      <w:r>
        <w:rPr>
          <w:sz w:val="28"/>
          <w:szCs w:val="28"/>
        </w:rPr>
        <w:t xml:space="preserve">   </w:t>
      </w:r>
      <w:r>
        <w:rPr>
          <w:rFonts w:hint="eastAsia"/>
          <w:sz w:val="28"/>
          <w:szCs w:val="28"/>
        </w:rPr>
        <w:t xml:space="preserve"> </w:t>
      </w:r>
      <w:r>
        <w:rPr>
          <w:sz w:val="28"/>
          <w:szCs w:val="28"/>
          <w:u w:val="single"/>
        </w:rPr>
        <w:t xml:space="preserve">     </w:t>
      </w:r>
      <w:r>
        <w:rPr>
          <w:rFonts w:hint="eastAsia"/>
          <w:sz w:val="28"/>
          <w:szCs w:val="28"/>
        </w:rPr>
        <w:t xml:space="preserve">人</w:t>
      </w:r>
      <w:r>
        <w:rPr>
          <w:sz w:val="28"/>
          <w:szCs w:val="28"/>
        </w:rPr>
      </w:r>
      <w:r/>
    </w:p>
    <w:tbl>
      <w:tblPr>
        <w:tblW w:w="93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40"/>
        <w:gridCol w:w="2003"/>
        <w:gridCol w:w="1170"/>
        <w:gridCol w:w="1185"/>
        <w:gridCol w:w="1275"/>
        <w:gridCol w:w="1635"/>
        <w:gridCol w:w="1552"/>
      </w:tblGrid>
      <w:tr>
        <w:trPr>
          <w:cantSplit/>
          <w:trHeight w:val="360"/>
          <w:tblHeader/>
        </w:trPr>
        <w:tc>
          <w:tcPr>
            <w:shd w:val="clear" w:color="auto" w:fill="e0e0e0"/>
            <w:tcBorders>
              <w:top w:val="single" w:color="000000" w:sz="6" w:space="0"/>
              <w:left w:val="single" w:color="000000" w:sz="6" w:space="0"/>
              <w:bottom w:val="single" w:color="000000" w:sz="6" w:space="0"/>
              <w:right w:val="single" w:color="000000" w:sz="6" w:space="0"/>
            </w:tcBorders>
            <w:tcW w:w="540" w:type="dxa"/>
            <w:vAlign w:val="center"/>
            <w:textDirection w:val="lrTb"/>
            <w:noWrap w:val="false"/>
          </w:tcPr>
          <w:p>
            <w:pPr>
              <w:pStyle w:val="886"/>
              <w:jc w:val="center"/>
              <w:spacing w:line="280" w:lineRule="exact"/>
              <w:rPr>
                <w:rFonts w:ascii="仿宋_GB2312" w:eastAsia="仿宋_GB2312"/>
                <w:b/>
                <w:bCs/>
                <w:sz w:val="24"/>
              </w:rPr>
            </w:pPr>
            <w:r>
              <w:rPr>
                <w:rFonts w:hint="eastAsia" w:ascii="仿宋_GB2312" w:eastAsia="仿宋_GB2312"/>
                <w:b/>
                <w:bCs/>
                <w:sz w:val="24"/>
              </w:rPr>
              <w:t xml:space="preserve">序号</w:t>
            </w:r>
            <w:r>
              <w:rPr>
                <w:rFonts w:ascii="仿宋_GB2312" w:eastAsia="仿宋_GB2312"/>
                <w:b/>
                <w:bCs/>
                <w:sz w:val="24"/>
              </w:rPr>
            </w:r>
            <w:r/>
          </w:p>
        </w:tc>
        <w:tc>
          <w:tcPr>
            <w:shd w:val="clear" w:color="auto" w:fill="e0e0e0"/>
            <w:tcBorders>
              <w:top w:val="single" w:color="000000" w:sz="6" w:space="0"/>
              <w:left w:val="single" w:color="000000" w:sz="6" w:space="0"/>
              <w:bottom w:val="single" w:color="000000" w:sz="6"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b/>
                <w:bCs/>
                <w:sz w:val="24"/>
              </w:rPr>
            </w:pPr>
            <w:r>
              <w:rPr>
                <w:rFonts w:hint="eastAsia" w:ascii="仿宋_GB2312" w:eastAsia="仿宋_GB2312"/>
                <w:b/>
                <w:bCs/>
                <w:sz w:val="24"/>
              </w:rPr>
              <w:t xml:space="preserve">服务项目名称</w:t>
            </w:r>
            <w:r>
              <w:rPr>
                <w:rFonts w:ascii="仿宋_GB2312" w:hAnsi="宋体" w:eastAsia="仿宋_GB2312"/>
                <w:b/>
                <w:bCs/>
                <w:sz w:val="24"/>
              </w:rPr>
            </w:r>
            <w:r/>
          </w:p>
        </w:tc>
        <w:tc>
          <w:tcPr>
            <w:shd w:val="clear" w:color="auto" w:fill="e0e0e0"/>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886"/>
              <w:jc w:val="center"/>
              <w:spacing w:line="280" w:lineRule="exact"/>
              <w:rPr>
                <w:rFonts w:ascii="仿宋_GB2312" w:hAnsi="宋体" w:eastAsia="仿宋_GB2312"/>
                <w:b/>
                <w:bCs/>
                <w:sz w:val="24"/>
              </w:rPr>
            </w:pPr>
            <w:r>
              <w:rPr>
                <w:rFonts w:hint="eastAsia" w:ascii="仿宋_GB2312" w:hAnsi="宋体" w:eastAsia="仿宋_GB2312"/>
                <w:b/>
                <w:bCs/>
                <w:sz w:val="24"/>
              </w:rPr>
              <w:t xml:space="preserve">分项单价（人民币）</w:t>
            </w:r>
            <w:r>
              <w:rPr>
                <w:rFonts w:ascii="仿宋_GB2312" w:hAnsi="宋体" w:eastAsia="仿宋_GB2312"/>
                <w:b/>
                <w:bCs/>
                <w:sz w:val="24"/>
              </w:rPr>
            </w:r>
            <w:r/>
          </w:p>
        </w:tc>
        <w:tc>
          <w:tcPr>
            <w:shd w:val="clear" w:color="auto" w:fill="e0e0e0"/>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280" w:lineRule="exact"/>
              <w:rPr>
                <w:rFonts w:ascii="仿宋_GB2312" w:hAnsi="宋体" w:eastAsia="仿宋_GB2312"/>
                <w:b/>
                <w:bCs/>
                <w:sz w:val="24"/>
              </w:rPr>
            </w:pPr>
            <w:r>
              <w:rPr>
                <w:rFonts w:hint="eastAsia" w:ascii="仿宋_GB2312" w:hAnsi="宋体" w:eastAsia="仿宋_GB2312"/>
                <w:b/>
                <w:bCs/>
                <w:sz w:val="24"/>
              </w:rPr>
              <w:t xml:space="preserve">单价单位</w:t>
            </w:r>
            <w:r>
              <w:rPr>
                <w:rFonts w:ascii="仿宋_GB2312" w:hAnsi="宋体" w:eastAsia="仿宋_GB2312"/>
                <w:b/>
                <w:bCs/>
                <w:sz w:val="24"/>
              </w:rPr>
            </w:r>
            <w:r/>
          </w:p>
        </w:tc>
        <w:tc>
          <w:tcPr>
            <w:shd w:val="clear" w:color="auto" w:fill="e0e0e0"/>
            <w:tcBorders>
              <w:top w:val="single" w:color="000000" w:sz="6" w:space="0"/>
              <w:left w:val="single" w:color="000000" w:sz="6" w:space="0"/>
              <w:bottom w:val="single" w:color="000000" w:sz="6" w:space="0"/>
              <w:right w:val="single" w:color="000000" w:sz="4" w:space="0"/>
            </w:tcBorders>
            <w:tcW w:w="1275" w:type="dxa"/>
            <w:vAlign w:val="center"/>
            <w:textDirection w:val="lrTb"/>
            <w:noWrap w:val="false"/>
          </w:tcPr>
          <w:p>
            <w:pPr>
              <w:pStyle w:val="886"/>
              <w:ind w:firstLine="118"/>
              <w:jc w:val="center"/>
              <w:spacing w:line="280" w:lineRule="exact"/>
              <w:rPr>
                <w:rFonts w:ascii="仿宋_GB2312" w:hAnsi="宋体" w:eastAsia="仿宋_GB2312"/>
                <w:b/>
                <w:bCs/>
                <w:sz w:val="24"/>
              </w:rPr>
            </w:pPr>
            <w:r>
              <w:rPr>
                <w:rFonts w:hint="eastAsia" w:ascii="仿宋_GB2312" w:hAnsi="宋体" w:eastAsia="仿宋_GB2312"/>
                <w:b/>
                <w:bCs/>
                <w:sz w:val="24"/>
              </w:rPr>
              <w:t xml:space="preserve">数量</w:t>
            </w:r>
            <w:r>
              <w:rPr>
                <w:rFonts w:ascii="仿宋_GB2312" w:hAnsi="宋体" w:eastAsia="仿宋_GB2312"/>
                <w:b/>
                <w:bCs/>
                <w:sz w:val="24"/>
              </w:rPr>
            </w:r>
            <w:r/>
          </w:p>
        </w:tc>
        <w:tc>
          <w:tcPr>
            <w:shd w:val="clear" w:color="auto" w:fill="e0e0e0"/>
            <w:tcBorders>
              <w:top w:val="single" w:color="000000" w:sz="6" w:space="0"/>
              <w:left w:val="single" w:color="000000" w:sz="4" w:space="0"/>
              <w:bottom w:val="single" w:color="000000" w:sz="6" w:space="0"/>
              <w:right w:val="single" w:color="000000" w:sz="4" w:space="0"/>
            </w:tcBorders>
            <w:tcW w:w="1635" w:type="dxa"/>
            <w:vAlign w:val="center"/>
            <w:textDirection w:val="lrTb"/>
            <w:noWrap w:val="false"/>
          </w:tcPr>
          <w:p>
            <w:pPr>
              <w:pStyle w:val="886"/>
              <w:jc w:val="center"/>
              <w:spacing w:line="280" w:lineRule="exact"/>
              <w:rPr>
                <w:rFonts w:ascii="仿宋_GB2312" w:hAnsi="宋体" w:eastAsia="仿宋_GB2312"/>
                <w:b/>
                <w:bCs/>
                <w:sz w:val="24"/>
              </w:rPr>
            </w:pPr>
            <w:r>
              <w:rPr>
                <w:rFonts w:hint="eastAsia" w:ascii="仿宋_GB2312" w:hAnsi="宋体" w:eastAsia="仿宋_GB2312"/>
                <w:b/>
                <w:bCs/>
                <w:sz w:val="24"/>
              </w:rPr>
              <w:t xml:space="preserve">服务期限</w:t>
            </w:r>
            <w:r>
              <w:rPr>
                <w:rFonts w:ascii="仿宋_GB2312" w:hAnsi="宋体" w:eastAsia="仿宋_GB2312"/>
                <w:b/>
                <w:bCs/>
                <w:sz w:val="24"/>
              </w:rPr>
            </w:r>
            <w:r/>
          </w:p>
        </w:tc>
        <w:tc>
          <w:tcPr>
            <w:shd w:val="clear" w:color="auto" w:fill="e0e0e0"/>
            <w:tcBorders>
              <w:top w:val="single" w:color="000000" w:sz="6" w:space="0"/>
              <w:left w:val="single" w:color="000000" w:sz="4" w:space="0"/>
              <w:bottom w:val="single" w:color="000000" w:sz="6" w:space="0"/>
              <w:right w:val="single" w:color="000000" w:sz="4" w:space="0"/>
            </w:tcBorders>
            <w:tcW w:w="1552" w:type="dxa"/>
            <w:vAlign w:val="center"/>
            <w:textDirection w:val="lrTb"/>
            <w:noWrap w:val="false"/>
          </w:tcPr>
          <w:p>
            <w:pPr>
              <w:pStyle w:val="886"/>
              <w:jc w:val="center"/>
              <w:spacing w:line="280" w:lineRule="exact"/>
              <w:rPr>
                <w:rFonts w:ascii="仿宋_GB2312" w:hAnsi="宋体" w:eastAsia="仿宋_GB2312"/>
                <w:b/>
                <w:bCs/>
                <w:sz w:val="24"/>
              </w:rPr>
            </w:pPr>
            <w:r>
              <w:rPr>
                <w:rFonts w:hint="eastAsia" w:ascii="仿宋_GB2312" w:hAnsi="宋体" w:eastAsia="仿宋_GB2312"/>
                <w:b/>
                <w:bCs/>
                <w:sz w:val="24"/>
              </w:rPr>
              <w:t xml:space="preserve">分项小计（元）</w:t>
            </w:r>
            <w:r>
              <w:rPr>
                <w:rFonts w:ascii="仿宋_GB2312" w:hAnsi="宋体" w:eastAsia="仿宋_GB2312"/>
                <w:b/>
                <w:bCs/>
                <w:sz w:val="24"/>
              </w:rPr>
            </w:r>
            <w:r/>
          </w:p>
          <w:p>
            <w:pPr>
              <w:pStyle w:val="886"/>
              <w:jc w:val="center"/>
              <w:spacing w:line="280" w:lineRule="exact"/>
              <w:rPr>
                <w:rFonts w:ascii="仿宋_GB2312" w:hAnsi="宋体" w:eastAsia="仿宋_GB2312"/>
                <w:b/>
                <w:bCs/>
                <w:sz w:val="24"/>
              </w:rPr>
            </w:pPr>
            <w:r>
              <w:rPr>
                <w:rFonts w:hint="eastAsia" w:ascii="仿宋_GB2312" w:hAnsi="宋体" w:eastAsia="仿宋_GB2312"/>
                <w:b/>
                <w:bCs/>
                <w:sz w:val="24"/>
              </w:rPr>
              <w:t xml:space="preserve">（人民币）</w:t>
            </w:r>
            <w:r>
              <w:rPr>
                <w:rFonts w:ascii="仿宋_GB2312" w:hAnsi="宋体" w:eastAsia="仿宋_GB2312"/>
                <w:b/>
                <w:bCs/>
                <w:sz w:val="24"/>
              </w:rPr>
            </w:r>
            <w:r/>
          </w:p>
        </w:tc>
      </w:tr>
      <w:tr>
        <w:trPr>
          <w:cantSplit/>
          <w:trHeight w:val="681"/>
        </w:trPr>
        <w:tc>
          <w:tcPr>
            <w:tcBorders>
              <w:top w:val="single" w:color="000000" w:sz="6"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1</w:t>
            </w:r>
            <w:r>
              <w:rPr>
                <w:rFonts w:ascii="仿宋_GB2312" w:hAnsi="宋体" w:eastAsia="仿宋_GB2312"/>
                <w:sz w:val="24"/>
              </w:rPr>
            </w:r>
            <w:r/>
          </w:p>
        </w:tc>
        <w:tc>
          <w:tcPr>
            <w:tcBorders>
              <w:top w:val="single" w:color="000000" w:sz="6"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管理和服务人员工资及福利等费用</w:t>
            </w:r>
            <w:r>
              <w:rPr>
                <w:rFonts w:ascii="仿宋_GB2312" w:hAnsi="宋体" w:eastAsia="仿宋_GB2312" w:cs="Arial Unicode MS"/>
                <w:sz w:val="24"/>
              </w:rPr>
            </w:r>
            <w:r/>
          </w:p>
        </w:tc>
        <w:tc>
          <w:tcPr>
            <w:tcBorders>
              <w:top w:val="single" w:color="000000" w:sz="6"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cs="Arial Unicode MS"/>
                <w:sz w:val="24"/>
              </w:rPr>
            </w:pPr>
            <w:r>
              <w:rPr>
                <w:rFonts w:hint="eastAsia" w:ascii="仿宋_GB2312" w:hAnsi="宋体" w:eastAsia="仿宋_GB2312"/>
                <w:b/>
                <w:bCs/>
                <w:sz w:val="24"/>
              </w:rPr>
              <w:t xml:space="preserve">元/人/月</w:t>
            </w: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restart"/>
            <w:textDirection w:val="lrTb"/>
            <w:noWrap w:val="false"/>
          </w:tcPr>
          <w:p>
            <w:pPr>
              <w:pStyle w:val="886"/>
              <w:jc w:val="center"/>
              <w:spacing w:line="360" w:lineRule="auto"/>
              <w:rPr>
                <w:rFonts w:ascii="仿宋_GB2312" w:hAnsi="宋体" w:eastAsia="仿宋_GB2312"/>
                <w:b/>
                <w:bCs/>
                <w:sz w:val="24"/>
              </w:rPr>
            </w:pPr>
            <w:r>
              <w:rPr>
                <w:rFonts w:hint="eastAsia" w:ascii="仿宋_GB2312" w:hAnsi="宋体" w:eastAsia="仿宋_GB2312"/>
                <w:b/>
                <w:bCs/>
                <w:sz w:val="24"/>
                <w:u w:val="single"/>
              </w:rPr>
              <w:t xml:space="preserve"> </w:t>
            </w:r>
            <w:r>
              <w:rPr>
                <w:rFonts w:hint="eastAsia" w:ascii="仿宋_GB2312" w:hAnsi="宋体" w:eastAsia="仿宋_GB2312"/>
                <w:b/>
                <w:bCs/>
                <w:sz w:val="24"/>
                <w:highlight w:val="cyan"/>
                <w:u w:val="single"/>
              </w:rPr>
              <w:t xml:space="preserve">36 </w:t>
            </w:r>
            <w:r>
              <w:rPr>
                <w:rFonts w:hint="eastAsia" w:ascii="仿宋_GB2312" w:hAnsi="宋体" w:eastAsia="仿宋_GB2312"/>
                <w:b/>
                <w:bCs/>
                <w:sz w:val="24"/>
                <w:highlight w:val="cyan"/>
              </w:rPr>
              <w:t xml:space="preserve">个月</w:t>
            </w: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trHeight w:val="636"/>
        </w:trPr>
        <w:tc>
          <w:tcPr>
            <w:tcBorders>
              <w:top w:val="single" w:color="000000" w:sz="6"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2</w:t>
            </w:r>
            <w:r>
              <w:rPr>
                <w:rFonts w:ascii="仿宋_GB2312" w:hAnsi="宋体" w:eastAsia="仿宋_GB2312"/>
                <w:sz w:val="24"/>
              </w:rPr>
            </w:r>
            <w:r/>
          </w:p>
        </w:tc>
        <w:tc>
          <w:tcPr>
            <w:tcBorders>
              <w:top w:val="single" w:color="000000" w:sz="6"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管理和服务人员社保单位计提</w:t>
            </w:r>
            <w:r>
              <w:rPr>
                <w:rFonts w:ascii="仿宋_GB2312" w:hAnsi="宋体" w:eastAsia="仿宋_GB2312" w:cs="Arial Unicode MS"/>
                <w:sz w:val="24"/>
              </w:rPr>
            </w:r>
            <w:r/>
          </w:p>
        </w:tc>
        <w:tc>
          <w:tcPr>
            <w:tcBorders>
              <w:top w:val="single" w:color="000000" w:sz="6"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b/>
                <w:bCs/>
                <w:sz w:val="24"/>
              </w:rPr>
            </w:pPr>
            <w:r>
              <w:rPr>
                <w:rFonts w:hint="eastAsia" w:ascii="仿宋_GB2312" w:hAnsi="宋体" w:eastAsia="仿宋_GB2312"/>
                <w:b/>
                <w:bCs/>
                <w:sz w:val="24"/>
              </w:rPr>
              <w:t xml:space="preserve">元/人/月</w:t>
            </w:r>
            <w:r>
              <w:rPr>
                <w:rFonts w:ascii="仿宋_GB2312" w:hAnsi="宋体" w:eastAsia="仿宋_GB2312"/>
                <w:b/>
                <w:bCs/>
                <w:sz w:val="24"/>
              </w:rPr>
            </w:r>
            <w:r/>
          </w:p>
        </w:tc>
        <w:tc>
          <w:tcPr>
            <w:tcBorders>
              <w:top w:val="single" w:color="000000" w:sz="6" w:space="0"/>
              <w:left w:val="single" w:color="000000" w:sz="6" w:space="0"/>
              <w:bottom w:val="single" w:color="000000" w:sz="6"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trHeight w:val="621"/>
        </w:trPr>
        <w:tc>
          <w:tcPr>
            <w:tcBorders>
              <w:top w:val="single" w:color="000000" w:sz="6"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3</w:t>
            </w:r>
            <w:r>
              <w:rPr>
                <w:rFonts w:ascii="仿宋_GB2312" w:hAnsi="宋体" w:eastAsia="仿宋_GB2312"/>
                <w:sz w:val="24"/>
              </w:rPr>
            </w:r>
            <w:r/>
          </w:p>
        </w:tc>
        <w:tc>
          <w:tcPr>
            <w:tcBorders>
              <w:top w:val="single" w:color="000000" w:sz="6"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管理和服务人员法定计提</w:t>
            </w:r>
            <w:r>
              <w:rPr>
                <w:rFonts w:ascii="仿宋_GB2312" w:hAnsi="宋体" w:eastAsia="仿宋_GB2312" w:cs="Arial Unicode MS"/>
                <w:sz w:val="24"/>
              </w:rPr>
            </w:r>
            <w:r/>
          </w:p>
        </w:tc>
        <w:tc>
          <w:tcPr>
            <w:tcBorders>
              <w:top w:val="single" w:color="000000" w:sz="6"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b/>
                <w:bCs/>
                <w:sz w:val="24"/>
              </w:rPr>
            </w:pPr>
            <w:r>
              <w:rPr>
                <w:rFonts w:hint="eastAsia" w:ascii="仿宋_GB2312" w:hAnsi="宋体" w:eastAsia="仿宋_GB2312"/>
                <w:b/>
                <w:bCs/>
                <w:sz w:val="24"/>
              </w:rPr>
              <w:t xml:space="preserve">元/人/月</w:t>
            </w:r>
            <w:r>
              <w:rPr>
                <w:rFonts w:ascii="仿宋_GB2312" w:hAnsi="宋体" w:eastAsia="仿宋_GB2312"/>
                <w:b/>
                <w:bCs/>
                <w:sz w:val="24"/>
              </w:rPr>
            </w:r>
            <w:r/>
          </w:p>
        </w:tc>
        <w:tc>
          <w:tcPr>
            <w:tcBorders>
              <w:top w:val="single" w:color="000000" w:sz="6" w:space="0"/>
              <w:left w:val="single" w:color="000000" w:sz="6" w:space="0"/>
              <w:bottom w:val="single" w:color="000000" w:sz="6"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trHeight w:val="444"/>
        </w:trPr>
        <w:tc>
          <w:tcPr>
            <w:tcBorders>
              <w:top w:val="single" w:color="000000" w:sz="6"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4</w:t>
            </w:r>
            <w:r>
              <w:rPr>
                <w:rFonts w:ascii="仿宋_GB2312" w:hAnsi="宋体" w:eastAsia="仿宋_GB2312"/>
                <w:sz w:val="24"/>
              </w:rPr>
            </w:r>
            <w:r/>
          </w:p>
        </w:tc>
        <w:tc>
          <w:tcPr>
            <w:tcBorders>
              <w:top w:val="single" w:color="000000" w:sz="6"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日常保洁耗材</w:t>
            </w:r>
            <w:r>
              <w:rPr>
                <w:rFonts w:ascii="仿宋_GB2312" w:hAnsi="宋体" w:eastAsia="仿宋_GB2312" w:cs="Arial Unicode MS"/>
                <w:sz w:val="24"/>
              </w:rPr>
            </w:r>
            <w:r/>
          </w:p>
        </w:tc>
        <w:tc>
          <w:tcPr>
            <w:tcBorders>
              <w:top w:val="single" w:color="000000" w:sz="6"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cs="Arial Unicode MS"/>
                <w:sz w:val="24"/>
              </w:rPr>
            </w:pPr>
            <w:r>
              <w:rPr>
                <w:rFonts w:hint="eastAsia" w:ascii="仿宋_GB2312" w:hAnsi="宋体" w:eastAsia="仿宋_GB2312"/>
                <w:b/>
                <w:bCs/>
                <w:sz w:val="24"/>
              </w:rPr>
              <w:t xml:space="preserve">元/月</w:t>
            </w: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trHeight w:val="444"/>
        </w:trPr>
        <w:tc>
          <w:tcPr>
            <w:tcBorders>
              <w:top w:val="single" w:color="000000" w:sz="6"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5</w:t>
            </w:r>
            <w:r>
              <w:rPr>
                <w:rFonts w:ascii="仿宋_GB2312" w:hAnsi="宋体" w:eastAsia="仿宋_GB2312"/>
                <w:sz w:val="24"/>
              </w:rPr>
            </w:r>
            <w:r/>
          </w:p>
        </w:tc>
        <w:tc>
          <w:tcPr>
            <w:tcBorders>
              <w:top w:val="single" w:color="000000" w:sz="6"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工具费</w:t>
            </w:r>
            <w:r>
              <w:rPr>
                <w:rFonts w:ascii="仿宋_GB2312" w:hAnsi="宋体" w:eastAsia="仿宋_GB2312" w:cs="Arial Unicode MS"/>
                <w:sz w:val="24"/>
              </w:rPr>
            </w:r>
            <w:r/>
          </w:p>
        </w:tc>
        <w:tc>
          <w:tcPr>
            <w:tcBorders>
              <w:top w:val="single" w:color="000000" w:sz="6"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b/>
                <w:bCs/>
                <w:sz w:val="24"/>
              </w:rPr>
            </w:pPr>
            <w:r>
              <w:rPr>
                <w:rFonts w:hint="eastAsia" w:ascii="仿宋_GB2312" w:hAnsi="宋体" w:eastAsia="仿宋_GB2312"/>
                <w:b/>
                <w:bCs/>
                <w:sz w:val="24"/>
              </w:rPr>
              <w:t xml:space="preserve">元/月</w:t>
            </w:r>
            <w:r>
              <w:rPr>
                <w:rFonts w:ascii="仿宋_GB2312" w:hAnsi="宋体" w:eastAsia="仿宋_GB2312"/>
                <w:b/>
                <w:bCs/>
                <w:sz w:val="24"/>
              </w:rPr>
            </w:r>
            <w:r/>
          </w:p>
        </w:tc>
        <w:tc>
          <w:tcPr>
            <w:tcBorders>
              <w:top w:val="single" w:color="000000" w:sz="6" w:space="0"/>
              <w:left w:val="single" w:color="000000" w:sz="6" w:space="0"/>
              <w:bottom w:val="single" w:color="000000" w:sz="6"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trHeight w:val="444"/>
        </w:trPr>
        <w:tc>
          <w:tcPr>
            <w:tcBorders>
              <w:top w:val="single" w:color="000000" w:sz="6"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6</w:t>
            </w:r>
            <w:r>
              <w:rPr>
                <w:rFonts w:ascii="仿宋_GB2312" w:hAnsi="宋体" w:eastAsia="仿宋_GB2312"/>
                <w:sz w:val="24"/>
              </w:rPr>
            </w:r>
            <w:r/>
          </w:p>
        </w:tc>
        <w:tc>
          <w:tcPr>
            <w:tcBorders>
              <w:top w:val="single" w:color="000000" w:sz="6"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垃圾转运费</w:t>
            </w:r>
            <w:r>
              <w:rPr>
                <w:rFonts w:ascii="仿宋_GB2312" w:hAnsi="宋体" w:eastAsia="仿宋_GB2312" w:cs="Arial Unicode MS"/>
                <w:sz w:val="24"/>
              </w:rPr>
            </w:r>
            <w:r/>
          </w:p>
        </w:tc>
        <w:tc>
          <w:tcPr>
            <w:tcBorders>
              <w:top w:val="single" w:color="000000" w:sz="6"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sz w:val="24"/>
              </w:rPr>
            </w:pPr>
            <w:r>
              <w:rPr>
                <w:rFonts w:hint="eastAsia" w:ascii="仿宋_GB2312" w:hAnsi="宋体" w:eastAsia="仿宋_GB2312"/>
                <w:b/>
                <w:bCs/>
                <w:sz w:val="24"/>
              </w:rPr>
              <w:t xml:space="preserve">元/月</w:t>
            </w:r>
            <w:r>
              <w:rPr>
                <w:sz w:val="24"/>
              </w:rPr>
            </w:r>
            <w:r/>
          </w:p>
        </w:tc>
        <w:tc>
          <w:tcPr>
            <w:tcBorders>
              <w:top w:val="single" w:color="000000" w:sz="6" w:space="0"/>
              <w:left w:val="single" w:color="000000" w:sz="6" w:space="0"/>
              <w:bottom w:val="single" w:color="000000" w:sz="6"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trHeight w:val="594"/>
        </w:trPr>
        <w:tc>
          <w:tcPr>
            <w:tcBorders>
              <w:top w:val="single" w:color="000000" w:sz="6"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7</w:t>
            </w:r>
            <w:r>
              <w:rPr>
                <w:rFonts w:ascii="仿宋_GB2312" w:hAnsi="宋体" w:eastAsia="仿宋_GB2312"/>
                <w:sz w:val="24"/>
              </w:rPr>
            </w:r>
            <w:r/>
          </w:p>
        </w:tc>
        <w:tc>
          <w:tcPr>
            <w:tcBorders>
              <w:top w:val="single" w:color="000000" w:sz="6"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设备设施的维保、年检费</w:t>
            </w:r>
            <w:r>
              <w:rPr>
                <w:rFonts w:ascii="仿宋_GB2312" w:hAnsi="宋体" w:eastAsia="仿宋_GB2312" w:cs="Arial Unicode MS"/>
                <w:sz w:val="24"/>
              </w:rPr>
            </w:r>
            <w:r/>
          </w:p>
        </w:tc>
        <w:tc>
          <w:tcPr>
            <w:tcBorders>
              <w:top w:val="single" w:color="000000" w:sz="6"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sz w:val="24"/>
              </w:rPr>
            </w:pPr>
            <w:r>
              <w:rPr>
                <w:rFonts w:hint="eastAsia" w:ascii="仿宋_GB2312" w:hAnsi="宋体" w:eastAsia="仿宋_GB2312"/>
                <w:b/>
                <w:bCs/>
                <w:sz w:val="24"/>
              </w:rPr>
              <w:t xml:space="preserve">元/月</w:t>
            </w:r>
            <w:r>
              <w:rPr>
                <w:sz w:val="24"/>
              </w:rPr>
            </w:r>
            <w:r/>
          </w:p>
        </w:tc>
        <w:tc>
          <w:tcPr>
            <w:tcBorders>
              <w:top w:val="single" w:color="000000" w:sz="6" w:space="0"/>
              <w:left w:val="single" w:color="000000" w:sz="6" w:space="0"/>
              <w:bottom w:val="single" w:color="000000" w:sz="6"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6"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r>
      <w:tr>
        <w:trPr>
          <w:cantSplit/>
          <w:trHeight w:val="514"/>
        </w:trPr>
        <w:tc>
          <w:tcPr>
            <w:tcBorders>
              <w:top w:val="single" w:color="000000" w:sz="4"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8</w:t>
            </w:r>
            <w:r>
              <w:rPr>
                <w:rFonts w:ascii="仿宋_GB2312" w:hAnsi="宋体" w:eastAsia="仿宋_GB2312"/>
                <w:sz w:val="24"/>
              </w:rPr>
            </w:r>
            <w:r/>
          </w:p>
        </w:tc>
        <w:tc>
          <w:tcPr>
            <w:tcBorders>
              <w:top w:val="single" w:color="000000" w:sz="4"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办公费、固定资产折旧费</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cs="Arial Unicode MS"/>
                <w:sz w:val="24"/>
              </w:rPr>
            </w:pPr>
            <w:r>
              <w:rPr>
                <w:rFonts w:hint="eastAsia" w:ascii="仿宋_GB2312" w:hAnsi="宋体" w:eastAsia="仿宋_GB2312"/>
                <w:b/>
                <w:bCs/>
                <w:sz w:val="24"/>
              </w:rPr>
              <w:t xml:space="preserve">元/月</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000000" w:sz="4"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9</w:t>
            </w:r>
            <w:r>
              <w:rPr>
                <w:rFonts w:ascii="仿宋_GB2312" w:hAnsi="宋体" w:eastAsia="仿宋_GB2312"/>
                <w:sz w:val="24"/>
              </w:rPr>
            </w:r>
            <w:r/>
          </w:p>
        </w:tc>
        <w:tc>
          <w:tcPr>
            <w:tcBorders>
              <w:top w:val="single" w:color="000000" w:sz="4"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餐费</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b/>
                <w:bCs/>
                <w:sz w:val="24"/>
              </w:rPr>
            </w:pPr>
            <w:r>
              <w:rPr>
                <w:rFonts w:hint="eastAsia" w:ascii="仿宋_GB2312" w:hAnsi="宋体" w:eastAsia="仿宋_GB2312"/>
                <w:b/>
                <w:bCs/>
                <w:sz w:val="24"/>
              </w:rPr>
              <w:t xml:space="preserve">元/月</w:t>
            </w:r>
            <w:r>
              <w:rPr>
                <w:rFonts w:ascii="仿宋_GB2312" w:hAnsi="宋体" w:eastAsia="仿宋_GB2312"/>
                <w:b/>
                <w:bCs/>
                <w:sz w:val="24"/>
              </w:rPr>
            </w:r>
            <w:r/>
          </w:p>
        </w:tc>
        <w:tc>
          <w:tcPr>
            <w:tcBorders>
              <w:top w:val="single" w:color="000000" w:sz="4" w:space="0"/>
              <w:left w:val="single" w:color="000000" w:sz="6" w:space="0"/>
              <w:bottom w:val="single" w:color="000000" w:sz="4"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000000" w:sz="4"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10</w:t>
            </w:r>
            <w:r>
              <w:rPr>
                <w:rFonts w:ascii="仿宋_GB2312" w:hAnsi="宋体" w:eastAsia="仿宋_GB2312"/>
                <w:sz w:val="24"/>
              </w:rPr>
            </w:r>
            <w:r/>
          </w:p>
        </w:tc>
        <w:tc>
          <w:tcPr>
            <w:tcBorders>
              <w:top w:val="single" w:color="000000" w:sz="4"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服装费</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b/>
                <w:bCs/>
                <w:sz w:val="24"/>
              </w:rPr>
            </w:pPr>
            <w:r>
              <w:rPr>
                <w:rFonts w:hint="eastAsia" w:ascii="仿宋_GB2312" w:hAnsi="宋体" w:eastAsia="仿宋_GB2312"/>
                <w:b/>
                <w:bCs/>
                <w:sz w:val="24"/>
              </w:rPr>
              <w:t xml:space="preserve">元/人/月</w:t>
            </w:r>
            <w:r>
              <w:rPr>
                <w:rFonts w:ascii="仿宋_GB2312" w:hAnsi="宋体" w:eastAsia="仿宋_GB2312"/>
                <w:b/>
                <w:bCs/>
                <w:sz w:val="24"/>
              </w:rPr>
            </w:r>
            <w:r/>
          </w:p>
        </w:tc>
        <w:tc>
          <w:tcPr>
            <w:tcBorders>
              <w:top w:val="single" w:color="000000" w:sz="4" w:space="0"/>
              <w:left w:val="single" w:color="000000" w:sz="6" w:space="0"/>
              <w:bottom w:val="single" w:color="000000" w:sz="4"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000000" w:sz="4"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11</w:t>
            </w:r>
            <w:r>
              <w:rPr>
                <w:rFonts w:ascii="仿宋_GB2312" w:hAnsi="宋体" w:eastAsia="仿宋_GB2312"/>
                <w:sz w:val="24"/>
              </w:rPr>
            </w:r>
            <w:r/>
          </w:p>
        </w:tc>
        <w:tc>
          <w:tcPr>
            <w:tcBorders>
              <w:top w:val="single" w:color="000000" w:sz="4"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管理佣金</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pPr>
            <w:r>
              <w:rPr>
                <w:rFonts w:hint="eastAsia" w:ascii="仿宋_GB2312" w:hAnsi="宋体" w:eastAsia="仿宋_GB2312"/>
                <w:b/>
                <w:bCs/>
                <w:sz w:val="24"/>
              </w:rPr>
              <w:t xml:space="preserve">元/月</w:t>
            </w:r>
            <w:r/>
          </w:p>
        </w:tc>
        <w:tc>
          <w:tcPr>
            <w:tcBorders>
              <w:top w:val="single" w:color="000000" w:sz="4" w:space="0"/>
              <w:left w:val="single" w:color="000000" w:sz="6" w:space="0"/>
              <w:bottom w:val="single" w:color="000000" w:sz="4"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000000" w:sz="4"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12</w:t>
            </w:r>
            <w:r>
              <w:rPr>
                <w:rFonts w:ascii="仿宋_GB2312" w:hAnsi="宋体" w:eastAsia="仿宋_GB2312"/>
                <w:sz w:val="24"/>
              </w:rPr>
            </w:r>
            <w:r/>
          </w:p>
        </w:tc>
        <w:tc>
          <w:tcPr>
            <w:tcBorders>
              <w:top w:val="single" w:color="000000" w:sz="4"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280" w:lineRule="exact"/>
              <w:rPr>
                <w:rFonts w:ascii="仿宋_GB2312" w:hAnsi="宋体" w:eastAsia="仿宋_GB2312" w:cs="Arial Unicode MS"/>
                <w:sz w:val="24"/>
              </w:rPr>
            </w:pPr>
            <w:r>
              <w:rPr>
                <w:rFonts w:hint="eastAsia" w:ascii="仿宋_GB2312" w:hAnsi="宋体" w:eastAsia="仿宋_GB2312" w:cs="Arial Unicode MS"/>
                <w:sz w:val="24"/>
              </w:rPr>
              <w:t xml:space="preserve">防治传染病专项</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b/>
                <w:bCs/>
                <w:sz w:val="24"/>
              </w:rPr>
            </w:pPr>
            <w:r>
              <w:rPr>
                <w:rFonts w:ascii="仿宋_GB2312" w:hAnsi="宋体" w:eastAsia="仿宋_GB2312"/>
                <w:b/>
                <w:bCs/>
                <w:sz w:val="24"/>
              </w:rPr>
            </w:r>
            <w:r/>
          </w:p>
        </w:tc>
        <w:tc>
          <w:tcPr>
            <w:tcBorders>
              <w:top w:val="single" w:color="000000" w:sz="4" w:space="0"/>
              <w:left w:val="single" w:color="000000" w:sz="6" w:space="0"/>
              <w:bottom w:val="single" w:color="000000" w:sz="4"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000000" w:sz="4"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13</w:t>
            </w:r>
            <w:r>
              <w:rPr>
                <w:rFonts w:ascii="仿宋_GB2312" w:hAnsi="宋体" w:eastAsia="仿宋_GB2312"/>
                <w:sz w:val="24"/>
              </w:rPr>
            </w:r>
            <w:r/>
          </w:p>
        </w:tc>
        <w:tc>
          <w:tcPr>
            <w:tcBorders>
              <w:top w:val="single" w:color="000000" w:sz="4"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税费</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pPr>
            <w:r>
              <w:rPr>
                <w:rFonts w:hint="eastAsia" w:ascii="仿宋_GB2312" w:hAnsi="宋体" w:eastAsia="仿宋_GB2312"/>
                <w:b/>
                <w:bCs/>
                <w:sz w:val="24"/>
              </w:rPr>
              <w:t xml:space="preserve">元/月</w:t>
            </w:r>
            <w:r/>
          </w:p>
        </w:tc>
        <w:tc>
          <w:tcPr>
            <w:tcBorders>
              <w:top w:val="single" w:color="000000" w:sz="4" w:space="0"/>
              <w:left w:val="single" w:color="000000" w:sz="6" w:space="0"/>
              <w:bottom w:val="single" w:color="000000" w:sz="4"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000000" w:sz="4"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14</w:t>
            </w:r>
            <w:r>
              <w:rPr>
                <w:rFonts w:ascii="仿宋_GB2312" w:hAnsi="宋体" w:eastAsia="仿宋_GB2312"/>
                <w:sz w:val="24"/>
              </w:rPr>
            </w:r>
            <w:r/>
          </w:p>
        </w:tc>
        <w:tc>
          <w:tcPr>
            <w:tcBorders>
              <w:top w:val="single" w:color="000000" w:sz="4"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tcBorders>
              <w:top w:val="single" w:color="000000" w:sz="4" w:space="0"/>
              <w:left w:val="single" w:color="000000" w:sz="6" w:space="0"/>
              <w:bottom w:val="single" w:color="000000" w:sz="4" w:space="0"/>
              <w:right w:val="single" w:color="000000" w:sz="6" w:space="0"/>
            </w:tcBorders>
            <w:tcW w:w="540" w:type="dxa"/>
            <w:vAlign w:val="center"/>
            <w:textDirection w:val="lrTb"/>
            <w:noWrap w:val="false"/>
          </w:tcPr>
          <w:p>
            <w:pPr>
              <w:pStyle w:val="886"/>
              <w:jc w:val="center"/>
              <w:spacing w:line="360" w:lineRule="auto"/>
              <w:rPr>
                <w:rFonts w:ascii="仿宋_GB2312" w:hAnsi="宋体" w:eastAsia="仿宋_GB2312"/>
                <w:sz w:val="24"/>
              </w:rPr>
            </w:pPr>
            <w:r>
              <w:rPr>
                <w:rFonts w:hint="eastAsia" w:ascii="仿宋_GB2312" w:hAnsi="宋体" w:eastAsia="仿宋_GB2312"/>
                <w:sz w:val="24"/>
              </w:rPr>
              <w:t xml:space="preserve">15</w:t>
            </w:r>
            <w:r>
              <w:rPr>
                <w:rFonts w:ascii="仿宋_GB2312" w:hAnsi="宋体" w:eastAsia="仿宋_GB2312"/>
                <w:sz w:val="24"/>
              </w:rPr>
            </w:r>
            <w:r/>
          </w:p>
        </w:tc>
        <w:tc>
          <w:tcPr>
            <w:tcBorders>
              <w:top w:val="single" w:color="000000" w:sz="4" w:space="0"/>
              <w:left w:val="single" w:color="000000" w:sz="6" w:space="0"/>
              <w:bottom w:val="single" w:color="000000" w:sz="4" w:space="0"/>
              <w:right w:val="single" w:color="000000" w:sz="6" w:space="0"/>
            </w:tcBorders>
            <w:tcW w:w="2003" w:type="dxa"/>
            <w:vAlign w:val="center"/>
            <w:textDirection w:val="lrTb"/>
            <w:noWrap w:val="false"/>
          </w:tcPr>
          <w:p>
            <w:pPr>
              <w:pStyle w:val="886"/>
              <w:jc w:val="center"/>
              <w:spacing w:line="360" w:lineRule="auto"/>
              <w:rPr>
                <w:rFonts w:ascii="仿宋_GB2312" w:hAnsi="宋体" w:eastAsia="仿宋_GB2312" w:cs="Arial Unicode MS"/>
                <w:sz w:val="24"/>
              </w:rPr>
            </w:pPr>
            <w:r>
              <w:rPr>
                <w:rFonts w:hint="eastAsia" w:ascii="仿宋_GB2312" w:hAnsi="宋体" w:eastAsia="仿宋_GB2312" w:cs="Arial Unicode MS"/>
                <w:sz w:val="24"/>
              </w:rPr>
              <w:t xml:space="preserve">其他</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6" w:space="0"/>
            </w:tcBorders>
            <w:tcW w:w="1170"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6" w:space="0"/>
              <w:bottom w:val="single" w:color="000000" w:sz="6" w:space="0"/>
              <w:right w:val="single" w:color="000000" w:sz="4" w:space="0"/>
            </w:tcBorders>
            <w:tcMar>
              <w:left w:w="15" w:type="dxa"/>
              <w:top w:w="15" w:type="dxa"/>
              <w:right w:w="15" w:type="dxa"/>
              <w:bottom w:w="0" w:type="dxa"/>
            </w:tcMar>
            <w:tcW w:w="1185" w:type="dxa"/>
            <w:vAlign w:val="center"/>
            <w:textDirection w:val="lrTb"/>
            <w:noWrap w:val="false"/>
          </w:tcPr>
          <w:p>
            <w:pPr>
              <w:pStyle w:val="886"/>
              <w:jc w:val="center"/>
              <w:spacing w:line="360" w:lineRule="auto"/>
              <w:rPr>
                <w:rFonts w:ascii="仿宋_GB2312" w:hAnsi="宋体" w:eastAsia="仿宋_GB2312" w:cs="Arial Unicode MS"/>
                <w:sz w:val="24"/>
              </w:rPr>
            </w:pPr>
            <w:r>
              <w:rPr>
                <w:rFonts w:hint="eastAsia" w:ascii="仿宋_GB2312" w:hAnsi="宋体" w:eastAsia="仿宋_GB2312"/>
                <w:b/>
                <w:bCs/>
                <w:sz w:val="24"/>
              </w:rPr>
              <w:t xml:space="preserve">元/月</w:t>
            </w:r>
            <w:r>
              <w:rPr>
                <w:rFonts w:ascii="仿宋_GB2312" w:hAnsi="宋体" w:eastAsia="仿宋_GB2312" w:cs="Arial Unicode MS"/>
                <w:sz w:val="24"/>
              </w:rPr>
            </w:r>
            <w:r/>
          </w:p>
        </w:tc>
        <w:tc>
          <w:tcPr>
            <w:tcBorders>
              <w:top w:val="single" w:color="000000" w:sz="4" w:space="0"/>
              <w:left w:val="single" w:color="000000" w:sz="6" w:space="0"/>
              <w:bottom w:val="single" w:color="000000" w:sz="4" w:space="0"/>
              <w:right w:val="single" w:color="000000" w:sz="4" w:space="0"/>
            </w:tcBorders>
            <w:tcW w:w="1275"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c>
          <w:tcPr>
            <w:tcBorders>
              <w:top w:val="single" w:color="000000" w:sz="6" w:space="0"/>
              <w:left w:val="single" w:color="000000" w:sz="4" w:space="0"/>
              <w:bottom w:val="single" w:color="000000" w:sz="4" w:space="0"/>
              <w:right w:val="single" w:color="000000" w:sz="4" w:space="0"/>
            </w:tcBorders>
            <w:tcW w:w="1635" w:type="dxa"/>
            <w:vAlign w:val="center"/>
            <w:vMerge w:val="continue"/>
            <w:textDirection w:val="lrTb"/>
            <w:noWrap w:val="false"/>
          </w:tcPr>
          <w:p>
            <w:pPr>
              <w:pStyle w:val="886"/>
              <w:jc w:val="left"/>
              <w:widowControl/>
              <w:rPr>
                <w:rFonts w:ascii="仿宋_GB2312" w:hAnsi="宋体" w:eastAsia="仿宋_GB2312"/>
                <w:b/>
                <w:bCs/>
                <w:sz w:val="24"/>
              </w:rPr>
            </w:pPr>
            <w:r>
              <w:rPr>
                <w:rFonts w:ascii="仿宋_GB2312" w:hAnsi="宋体" w:eastAsia="仿宋_GB2312"/>
                <w:b/>
                <w:bCs/>
                <w:sz w:val="24"/>
              </w:rPr>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pStyle w:val="886"/>
              <w:jc w:val="center"/>
              <w:spacing w:line="360" w:lineRule="auto"/>
              <w:rPr>
                <w:rFonts w:ascii="仿宋_GB2312" w:hAnsi="宋体" w:eastAsia="仿宋_GB2312" w:cs="Arial Unicode MS"/>
                <w:sz w:val="24"/>
              </w:rPr>
            </w:pPr>
            <w:r>
              <w:rPr>
                <w:rFonts w:ascii="仿宋_GB2312" w:hAnsi="宋体" w:eastAsia="仿宋_GB2312" w:cs="Arial Unicode MS"/>
                <w:sz w:val="24"/>
              </w:rPr>
            </w:r>
            <w:r/>
          </w:p>
        </w:tc>
      </w:tr>
      <w:tr>
        <w:trPr>
          <w:cantSplit/>
          <w:trHeight w:val="514"/>
        </w:trPr>
        <w:tc>
          <w:tcPr>
            <w:gridSpan w:val="2"/>
            <w:tcBorders>
              <w:top w:val="single" w:color="000000" w:sz="4" w:space="0"/>
              <w:left w:val="single" w:color="000000" w:sz="6" w:space="0"/>
              <w:bottom w:val="single" w:color="000000" w:sz="4" w:space="0"/>
              <w:right w:val="single" w:color="000000" w:sz="6" w:space="0"/>
            </w:tcBorders>
            <w:tcW w:w="2543" w:type="dxa"/>
            <w:vAlign w:val="center"/>
            <w:textDirection w:val="lrTb"/>
            <w:noWrap w:val="false"/>
          </w:tcPr>
          <w:p>
            <w:pPr>
              <w:pStyle w:val="886"/>
              <w:jc w:val="center"/>
              <w:spacing w:line="360" w:lineRule="auto"/>
              <w:rPr>
                <w:rFonts w:ascii="仿宋_GB2312" w:hAnsi="宋体" w:eastAsia="仿宋_GB2312" w:cs="Arial Unicode MS"/>
                <w:sz w:val="24"/>
              </w:rPr>
            </w:pPr>
            <w:r>
              <w:rPr>
                <w:rFonts w:hint="eastAsia" w:ascii="仿宋_GB2312" w:hAnsi="宋体" w:eastAsia="仿宋_GB2312" w:cs="Arial Unicode MS"/>
                <w:sz w:val="24"/>
                <w:szCs w:val="28"/>
              </w:rPr>
              <w:t xml:space="preserve">投标报价总计</w:t>
            </w:r>
            <w:r>
              <w:rPr>
                <w:rFonts w:ascii="仿宋_GB2312" w:hAnsi="宋体" w:eastAsia="仿宋_GB2312" w:cs="Arial Unicode MS"/>
                <w:sz w:val="24"/>
              </w:rPr>
            </w:r>
            <w:r/>
          </w:p>
        </w:tc>
        <w:tc>
          <w:tcPr>
            <w:gridSpan w:val="5"/>
            <w:tcBorders>
              <w:top w:val="single" w:color="000000" w:sz="4" w:space="0"/>
              <w:left w:val="single" w:color="000000" w:sz="6" w:space="0"/>
              <w:bottom w:val="single" w:color="000000" w:sz="4" w:space="0"/>
              <w:right w:val="single" w:color="000000" w:sz="4" w:space="0"/>
            </w:tcBorders>
            <w:tcW w:w="6817" w:type="dxa"/>
            <w:vAlign w:val="center"/>
            <w:textDirection w:val="lrTb"/>
            <w:noWrap w:val="false"/>
          </w:tcPr>
          <w:p>
            <w:pPr>
              <w:pStyle w:val="886"/>
              <w:ind w:firstLine="720"/>
              <w:spacing w:line="360" w:lineRule="auto"/>
              <w:rPr>
                <w:rFonts w:ascii="仿宋_GB2312" w:hAnsi="宋体" w:eastAsia="仿宋_GB2312" w:cs="Arial Unicode MS"/>
                <w:sz w:val="24"/>
                <w:u w:val="single"/>
              </w:rPr>
            </w:pPr>
            <w:r>
              <w:rPr>
                <w:rFonts w:hint="eastAsia" w:ascii="仿宋_GB2312" w:hAnsi="宋体" w:eastAsia="仿宋_GB2312" w:cs="Arial Unicode MS"/>
                <w:sz w:val="24"/>
              </w:rPr>
              <w:t xml:space="preserve">￥：</w:t>
            </w:r>
            <w:r>
              <w:rPr>
                <w:rFonts w:hint="eastAsia" w:ascii="仿宋_GB2312" w:hAnsi="宋体" w:eastAsia="仿宋_GB2312" w:cs="Arial Unicode MS"/>
                <w:sz w:val="24"/>
                <w:u w:val="single"/>
              </w:rPr>
              <w:t xml:space="preserve">                                          </w:t>
            </w:r>
            <w:r>
              <w:rPr>
                <w:rFonts w:ascii="仿宋_GB2312" w:hAnsi="宋体" w:eastAsia="仿宋_GB2312" w:cs="Arial Unicode MS"/>
                <w:sz w:val="24"/>
                <w:u w:val="single"/>
              </w:rPr>
            </w:r>
            <w:r/>
          </w:p>
          <w:p>
            <w:pPr>
              <w:pStyle w:val="886"/>
              <w:spacing w:line="360" w:lineRule="auto"/>
              <w:rPr>
                <w:rFonts w:ascii="仿宋_GB2312" w:eastAsia="仿宋_GB2312"/>
                <w:sz w:val="24"/>
              </w:rPr>
            </w:pPr>
            <w:r>
              <w:rPr>
                <w:rFonts w:hint="eastAsia" w:ascii="仿宋_GB2312" w:hAnsi="宋体" w:eastAsia="仿宋_GB2312" w:cs="Arial Unicode MS"/>
                <w:sz w:val="24"/>
              </w:rPr>
              <w:t xml:space="preserve">大写（人民币）：</w:t>
            </w:r>
            <w:r>
              <w:rPr>
                <w:rFonts w:hint="eastAsia" w:ascii="仿宋_GB2312" w:hAnsi="宋体" w:eastAsia="仿宋_GB2312" w:cs="Arial Unicode MS"/>
                <w:sz w:val="24"/>
                <w:u w:val="single"/>
              </w:rPr>
              <w:t xml:space="preserve">                                    </w:t>
            </w:r>
            <w:r>
              <w:rPr>
                <w:rFonts w:hint="eastAsia" w:ascii="仿宋_GB2312" w:eastAsia="仿宋_GB2312"/>
                <w:sz w:val="24"/>
              </w:rPr>
              <w:t xml:space="preserve"> </w:t>
            </w:r>
            <w:r>
              <w:rPr>
                <w:rFonts w:ascii="仿宋_GB2312" w:eastAsia="仿宋_GB2312"/>
                <w:sz w:val="24"/>
              </w:rPr>
            </w:r>
            <w:r/>
          </w:p>
        </w:tc>
      </w:tr>
    </w:tbl>
    <w:p>
      <w:pPr>
        <w:pStyle w:val="886"/>
        <w:ind w:firstLine="480"/>
        <w:spacing w:line="440" w:lineRule="exact"/>
        <w:rPr>
          <w:rFonts w:ascii="宋体" w:hAnsi="宋体"/>
          <w:sz w:val="24"/>
          <w:szCs w:val="24"/>
        </w:rPr>
      </w:pPr>
      <w:r>
        <w:rPr>
          <w:rFonts w:hint="eastAsia" w:ascii="宋体" w:hAnsi="宋体"/>
          <w:sz w:val="24"/>
          <w:szCs w:val="24"/>
        </w:rPr>
        <w:t xml:space="preserve">(1)此表为表样，行数可自行添加，但表式不变。</w:t>
      </w:r>
      <w:r>
        <w:rPr>
          <w:rFonts w:ascii="宋体" w:hAnsi="宋体"/>
          <w:sz w:val="24"/>
          <w:szCs w:val="24"/>
        </w:rPr>
      </w:r>
      <w:r/>
    </w:p>
    <w:p>
      <w:pPr>
        <w:pStyle w:val="886"/>
        <w:ind w:firstLine="480"/>
        <w:spacing w:line="440" w:lineRule="exact"/>
        <w:rPr>
          <w:rFonts w:ascii="宋体" w:hAnsi="宋体"/>
          <w:sz w:val="24"/>
          <w:szCs w:val="24"/>
        </w:rPr>
      </w:pPr>
      <w:r>
        <w:rPr>
          <w:rFonts w:hint="eastAsia" w:ascii="宋体" w:hAnsi="宋体"/>
          <w:sz w:val="24"/>
          <w:szCs w:val="24"/>
        </w:rPr>
        <w:t xml:space="preserve">(2)相关其他所有费用由投标供应商自行计算填列。</w:t>
      </w:r>
      <w:r>
        <w:rPr>
          <w:rFonts w:ascii="宋体" w:hAnsi="宋体"/>
          <w:sz w:val="24"/>
          <w:szCs w:val="24"/>
        </w:rPr>
      </w:r>
      <w:r/>
    </w:p>
    <w:p>
      <w:pPr>
        <w:pStyle w:val="886"/>
        <w:ind w:firstLine="480"/>
        <w:spacing w:line="440" w:lineRule="exact"/>
        <w:rPr>
          <w:rFonts w:ascii="宋体" w:hAnsi="宋体"/>
          <w:sz w:val="24"/>
          <w:szCs w:val="24"/>
        </w:rPr>
      </w:pPr>
      <w:r>
        <w:rPr>
          <w:rFonts w:hint="eastAsia" w:ascii="宋体" w:hAnsi="宋体"/>
          <w:sz w:val="24"/>
          <w:szCs w:val="24"/>
        </w:rPr>
        <w:t xml:space="preserve">(3)“投标分项报价表”中的“投标报价总计”数应当等于“开标一览表”中“投标总报价”数。</w:t>
      </w:r>
      <w:r>
        <w:rPr>
          <w:rFonts w:ascii="宋体" w:hAnsi="宋体"/>
          <w:sz w:val="24"/>
          <w:szCs w:val="24"/>
        </w:rPr>
      </w:r>
      <w:r/>
    </w:p>
    <w:p>
      <w:pPr>
        <w:pStyle w:val="886"/>
        <w:ind w:firstLine="480"/>
        <w:spacing w:line="440" w:lineRule="exact"/>
        <w:rPr>
          <w:rFonts w:ascii="仿宋_GB2312" w:eastAsia="仿宋_GB2312"/>
          <w:i/>
          <w:sz w:val="24"/>
          <w:u w:val="single"/>
        </w:rPr>
      </w:pPr>
      <w:r>
        <w:rPr>
          <w:rFonts w:hint="eastAsia" w:ascii="宋体" w:hAnsi="宋体"/>
          <w:sz w:val="24"/>
          <w:szCs w:val="24"/>
        </w:rPr>
        <w:t xml:space="preserve">（4）最低工资标准、社保和公积金应当符合行政主管部门相关规定。如出现员工按国家规定不需缴纳社保及公积金，需在本表后说明相关情况。</w:t>
      </w:r>
      <w:r>
        <w:rPr>
          <w:rFonts w:ascii="仿宋_GB2312" w:eastAsia="仿宋_GB2312"/>
          <w:i/>
          <w:sz w:val="24"/>
          <w:u w:val="single"/>
        </w:rPr>
      </w:r>
      <w:r/>
    </w:p>
    <w:p>
      <w:pPr>
        <w:pStyle w:val="886"/>
        <w:ind w:firstLine="480"/>
        <w:spacing w:line="440" w:lineRule="exact"/>
        <w:rPr>
          <w:rFonts w:ascii="宋体" w:hAnsi="宋体"/>
          <w:sz w:val="24"/>
          <w:szCs w:val="24"/>
        </w:rPr>
      </w:pPr>
      <w:r>
        <w:rPr>
          <w:rFonts w:hint="eastAsia" w:ascii="宋体" w:hAnsi="宋体"/>
          <w:sz w:val="24"/>
          <w:szCs w:val="24"/>
        </w:rPr>
        <w:t xml:space="preserve">本报价必须充分考虑所有可能影响到报价的价格因素，一旦投标结束最终成交，按照实际服务期限据实结算，合同期内不予调整。如发生漏、缺、少项，都将被认为是中标人的报价让利行为。</w:t>
      </w:r>
      <w:r>
        <w:rPr>
          <w:rFonts w:ascii="宋体" w:hAnsi="宋体"/>
          <w:sz w:val="24"/>
          <w:szCs w:val="24"/>
        </w:rPr>
      </w:r>
      <w:r/>
    </w:p>
    <w:p>
      <w:pPr>
        <w:pStyle w:val="886"/>
        <w:numPr>
          <w:ilvl w:val="0"/>
          <w:numId w:val="13"/>
        </w:numPr>
        <w:ind w:firstLine="420"/>
        <w:spacing w:line="440" w:lineRule="exact"/>
        <w:rPr>
          <w:rFonts w:ascii="宋体" w:hAnsi="宋体"/>
          <w:b/>
          <w:sz w:val="24"/>
          <w:szCs w:val="24"/>
        </w:rPr>
      </w:pPr>
      <w:r>
        <w:rPr>
          <w:rFonts w:hint="eastAsia" w:ascii="宋体" w:hAnsi="宋体"/>
          <w:sz w:val="24"/>
          <w:szCs w:val="24"/>
        </w:rPr>
        <w:t xml:space="preserve">下表为南京市最低工资、社保及公积金最低缴纳标准，</w:t>
      </w:r>
      <w:r>
        <w:rPr>
          <w:rFonts w:hint="eastAsia" w:ascii="宋体" w:hAnsi="宋体"/>
          <w:b/>
          <w:sz w:val="24"/>
          <w:szCs w:val="24"/>
        </w:rPr>
        <w:t xml:space="preserve">仅供参考，如行政主管部门出台新政策，以行政主管部门规定为准。</w:t>
      </w:r>
      <w:r>
        <w:rPr>
          <w:rFonts w:ascii="宋体" w:hAnsi="宋体"/>
          <w:b/>
          <w:sz w:val="24"/>
          <w:szCs w:val="24"/>
        </w:rPr>
      </w:r>
      <w:r/>
    </w:p>
    <w:p>
      <w:pPr>
        <w:pStyle w:val="886"/>
      </w:p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801"/>
        <w:gridCol w:w="2625"/>
        <w:gridCol w:w="2784"/>
      </w:tblGrid>
      <w:tr>
        <w:trPr>
          <w:trHeight w:val="684"/>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计算公式</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84"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价格（元/月）</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最低工资标准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2280</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84"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2280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社保单位计提费用</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4494（基数）*25.9%</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84"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1163.95</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公积金单位计提费用</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2280（基数）*8%</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84"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182.40</w:t>
            </w:r>
            <w:r>
              <w:rPr>
                <w:rFonts w:ascii="宋体" w:hAnsi="宋体"/>
                <w:sz w:val="24"/>
                <w:szCs w:val="24"/>
              </w:rPr>
            </w:r>
            <w:r/>
          </w:p>
        </w:tc>
      </w:tr>
      <w:tr>
        <w:trPr/>
        <w:tc>
          <w:tcPr>
            <w:tcBorders>
              <w:top w:val="single" w:color="000000" w:sz="4" w:space="0"/>
              <w:left w:val="single" w:color="000000" w:sz="4" w:space="0"/>
              <w:bottom w:val="single" w:color="000000" w:sz="4" w:space="0"/>
              <w:right w:val="single" w:color="000000" w:sz="4" w:space="0"/>
            </w:tcBorders>
            <w:tcW w:w="959"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801"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人员基准价</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625"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84" w:type="dxa"/>
            <w:vAlign w:val="top"/>
            <w:textDirection w:val="lrTb"/>
            <w:noWrap w:val="false"/>
          </w:tcPr>
          <w:p>
            <w:pPr>
              <w:pStyle w:val="886"/>
              <w:jc w:val="center"/>
              <w:spacing w:line="460" w:lineRule="exact"/>
              <w:tabs>
                <w:tab w:val="left" w:pos="525" w:leader="none"/>
              </w:tabs>
              <w:rPr>
                <w:rFonts w:ascii="宋体" w:hAnsi="宋体"/>
                <w:sz w:val="24"/>
                <w:szCs w:val="24"/>
              </w:rPr>
            </w:pPr>
            <w:r>
              <w:rPr>
                <w:rFonts w:hint="eastAsia" w:ascii="宋体" w:hAnsi="宋体"/>
                <w:sz w:val="24"/>
                <w:szCs w:val="24"/>
              </w:rPr>
              <w:t xml:space="preserve">3626.35</w:t>
            </w:r>
            <w:r>
              <w:rPr>
                <w:rFonts w:ascii="宋体" w:hAnsi="宋体"/>
                <w:sz w:val="24"/>
                <w:szCs w:val="24"/>
              </w:rPr>
            </w:r>
            <w:r/>
          </w:p>
        </w:tc>
      </w:tr>
    </w:tbl>
    <w:p>
      <w:pPr>
        <w:pStyle w:val="886"/>
        <w:ind w:left="1260"/>
        <w:rPr>
          <w:rFonts w:ascii="黑体" w:hAnsi="黑体" w:eastAsia="黑体"/>
          <w:b/>
          <w:sz w:val="32"/>
          <w:szCs w:val="32"/>
        </w:rPr>
      </w:pPr>
      <w:r>
        <w:rPr>
          <w:rFonts w:ascii="黑体" w:hAnsi="黑体" w:eastAsia="黑体"/>
          <w:b/>
          <w:sz w:val="32"/>
          <w:szCs w:val="32"/>
        </w:rPr>
      </w:r>
      <w:r/>
    </w:p>
    <w:p>
      <w:pPr>
        <w:pStyle w:val="886"/>
        <w:ind w:left="1260"/>
      </w:pPr>
      <w:r/>
      <w:r/>
    </w:p>
    <w:p>
      <w:pPr>
        <w:pStyle w:val="886"/>
        <w:jc w:val="center"/>
        <w:rPr>
          <w:rFonts w:ascii="宋体" w:hAnsi="宋体"/>
          <w:bCs/>
          <w:sz w:val="32"/>
          <w:szCs w:val="32"/>
        </w:rPr>
      </w:pPr>
      <w:r>
        <w:rPr>
          <w:rFonts w:hint="eastAsia" w:ascii="宋体" w:hAnsi="宋体"/>
          <w:bCs/>
          <w:sz w:val="32"/>
          <w:szCs w:val="32"/>
        </w:rPr>
        <w:t xml:space="preserve">人员工资待遇明细表</w:t>
      </w:r>
      <w:r>
        <w:rPr>
          <w:rFonts w:ascii="宋体" w:hAnsi="宋体"/>
          <w:bCs/>
          <w:sz w:val="32"/>
          <w:szCs w:val="32"/>
        </w:rPr>
      </w:r>
      <w:r/>
    </w:p>
    <w:tbl>
      <w:tblPr>
        <w:tblW w:w="83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134"/>
        <w:gridCol w:w="1754"/>
        <w:gridCol w:w="1506"/>
        <w:gridCol w:w="1559"/>
        <w:gridCol w:w="1276"/>
      </w:tblGrid>
      <w:tr>
        <w:trPr>
          <w:cantSplit/>
          <w:trHeight w:val="767"/>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86"/>
              <w:jc w:val="center"/>
              <w:spacing w:line="300" w:lineRule="exact"/>
              <w:widowControl/>
              <w:rPr>
                <w:rFonts w:ascii="宋体" w:hAnsi="宋体" w:cs="宋体"/>
                <w:b/>
                <w:sz w:val="24"/>
                <w:szCs w:val="24"/>
              </w:rPr>
            </w:pPr>
            <w:r>
              <w:rPr>
                <w:rFonts w:hint="eastAsia" w:ascii="宋体" w:hAnsi="宋体" w:cs="宋体"/>
                <w:b/>
                <w:sz w:val="24"/>
                <w:szCs w:val="24"/>
              </w:rPr>
              <w:t xml:space="preserve">岗位</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86"/>
              <w:jc w:val="center"/>
              <w:spacing w:line="300" w:lineRule="exact"/>
              <w:widowControl/>
              <w:rPr>
                <w:rFonts w:ascii="宋体" w:hAnsi="宋体" w:cs="宋体"/>
                <w:b/>
                <w:sz w:val="24"/>
                <w:szCs w:val="24"/>
              </w:rPr>
            </w:pPr>
            <w:r>
              <w:rPr>
                <w:rFonts w:hint="eastAsia" w:ascii="宋体" w:hAnsi="宋体" w:cs="宋体"/>
                <w:b/>
                <w:sz w:val="24"/>
                <w:szCs w:val="24"/>
              </w:rPr>
              <w:t xml:space="preserve">人数</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754" w:type="dxa"/>
            <w:vAlign w:val="center"/>
            <w:textDirection w:val="lrTb"/>
            <w:noWrap w:val="false"/>
          </w:tcPr>
          <w:p>
            <w:pPr>
              <w:pStyle w:val="886"/>
              <w:jc w:val="center"/>
              <w:spacing w:line="300" w:lineRule="exact"/>
              <w:widowControl/>
              <w:rPr>
                <w:rFonts w:hint="eastAsia" w:ascii="宋体" w:hAnsi="宋体" w:cs="宋体"/>
                <w:b/>
                <w:sz w:val="24"/>
                <w:szCs w:val="24"/>
              </w:rPr>
            </w:pPr>
            <w:r>
              <w:rPr>
                <w:rFonts w:hint="eastAsia" w:ascii="宋体" w:hAnsi="宋体" w:cs="宋体"/>
                <w:b/>
                <w:sz w:val="24"/>
                <w:szCs w:val="24"/>
              </w:rPr>
              <w:t xml:space="preserve">工资福利</w:t>
            </w:r>
            <w:r/>
          </w:p>
          <w:p>
            <w:pPr>
              <w:pStyle w:val="886"/>
              <w:jc w:val="center"/>
              <w:spacing w:line="300" w:lineRule="exact"/>
              <w:widowControl/>
              <w:rPr>
                <w:rFonts w:ascii="宋体" w:hAnsi="宋体" w:cs="宋体"/>
                <w:b/>
                <w:sz w:val="24"/>
                <w:szCs w:val="24"/>
              </w:rPr>
            </w:pPr>
            <w:r>
              <w:rPr>
                <w:rFonts w:hint="eastAsia" w:ascii="宋体" w:hAnsi="宋体" w:cs="宋体"/>
                <w:b/>
                <w:sz w:val="24"/>
                <w:szCs w:val="24"/>
              </w:rPr>
              <w:t xml:space="preserve">（元/月）</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886"/>
              <w:jc w:val="center"/>
              <w:spacing w:line="300" w:lineRule="exact"/>
              <w:widowControl/>
              <w:rPr>
                <w:rFonts w:hint="eastAsia" w:ascii="宋体" w:hAnsi="宋体" w:cs="宋体"/>
                <w:b/>
                <w:sz w:val="24"/>
                <w:szCs w:val="24"/>
              </w:rPr>
            </w:pPr>
            <w:r>
              <w:rPr>
                <w:rFonts w:hint="eastAsia" w:ascii="宋体" w:hAnsi="宋体" w:cs="宋体"/>
                <w:b/>
                <w:sz w:val="24"/>
                <w:szCs w:val="24"/>
              </w:rPr>
              <w:t xml:space="preserve">社保</w:t>
            </w:r>
            <w:r/>
          </w:p>
          <w:p>
            <w:pPr>
              <w:pStyle w:val="886"/>
              <w:jc w:val="center"/>
              <w:spacing w:line="300" w:lineRule="exact"/>
              <w:widowControl/>
              <w:rPr>
                <w:rFonts w:hint="eastAsia" w:ascii="宋体" w:hAnsi="宋体" w:cs="宋体"/>
                <w:b/>
                <w:sz w:val="24"/>
                <w:szCs w:val="24"/>
              </w:rPr>
            </w:pPr>
            <w:r>
              <w:rPr>
                <w:rFonts w:hint="eastAsia" w:ascii="宋体" w:hAnsi="宋体" w:cs="宋体"/>
                <w:b/>
                <w:sz w:val="24"/>
                <w:szCs w:val="24"/>
              </w:rPr>
              <w:t xml:space="preserve">（元/月）</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6"/>
              <w:jc w:val="center"/>
              <w:spacing w:line="300" w:lineRule="exact"/>
              <w:widowControl/>
              <w:rPr>
                <w:rFonts w:hint="eastAsia" w:ascii="宋体" w:hAnsi="宋体" w:cs="宋体"/>
                <w:b/>
                <w:sz w:val="24"/>
                <w:szCs w:val="24"/>
              </w:rPr>
            </w:pPr>
            <w:r>
              <w:rPr>
                <w:rFonts w:ascii="宋体" w:hAnsi="宋体" w:cs="宋体"/>
                <w:b/>
                <w:sz w:val="24"/>
                <w:szCs w:val="24"/>
              </w:rPr>
              <w:t xml:space="preserve">公积金</w:t>
            </w:r>
            <w:r>
              <w:rPr>
                <w:rFonts w:hint="eastAsia" w:ascii="宋体" w:hAnsi="宋体" w:cs="宋体"/>
                <w:b/>
                <w:sz w:val="24"/>
                <w:szCs w:val="24"/>
              </w:rPr>
            </w:r>
            <w:r/>
          </w:p>
          <w:p>
            <w:pPr>
              <w:pStyle w:val="886"/>
              <w:jc w:val="center"/>
              <w:spacing w:line="300" w:lineRule="exact"/>
              <w:widowControl/>
              <w:rPr>
                <w:rFonts w:ascii="宋体" w:hAnsi="宋体" w:cs="宋体"/>
                <w:b/>
                <w:sz w:val="24"/>
                <w:szCs w:val="24"/>
              </w:rPr>
            </w:pPr>
            <w:r>
              <w:rPr>
                <w:rFonts w:hint="eastAsia" w:ascii="宋体" w:hAnsi="宋体" w:cs="宋体"/>
                <w:b/>
                <w:sz w:val="24"/>
                <w:szCs w:val="24"/>
              </w:rPr>
              <w:t xml:space="preserve">（元/月）</w:t>
            </w:r>
            <w:r>
              <w:rPr>
                <w:rFonts w:ascii="宋体"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6"/>
              <w:jc w:val="center"/>
              <w:rPr>
                <w:rFonts w:hint="eastAsia" w:ascii="宋体" w:hAnsi="宋体" w:cs="宋体"/>
                <w:b/>
                <w:sz w:val="24"/>
                <w:szCs w:val="24"/>
              </w:rPr>
            </w:pPr>
            <w:r>
              <w:rPr>
                <w:rFonts w:hint="eastAsia" w:ascii="宋体" w:hAnsi="宋体" w:cs="宋体"/>
                <w:b/>
                <w:sz w:val="24"/>
                <w:szCs w:val="24"/>
              </w:rPr>
              <w:t xml:space="preserve">合计</w:t>
            </w:r>
            <w:r/>
          </w:p>
        </w:tc>
      </w:tr>
      <w:tr>
        <w:trPr>
          <w:cantSplit/>
          <w:trHeight w:val="1056"/>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886"/>
              <w:ind w:firstLine="480"/>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86"/>
              <w:ind w:firstLine="480"/>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54" w:type="dxa"/>
            <w:vAlign w:val="top"/>
            <w:textDirection w:val="lrTb"/>
            <w:noWrap w:val="false"/>
          </w:tcPr>
          <w:p>
            <w:pPr>
              <w:pStyle w:val="886"/>
              <w:ind w:firstLine="48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886"/>
              <w:ind w:firstLine="48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86"/>
              <w:ind w:firstLine="48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86"/>
              <w:ind w:firstLine="480"/>
              <w:jc w:val="center"/>
              <w:rPr>
                <w:rFonts w:ascii="宋体" w:hAnsi="宋体"/>
                <w:sz w:val="24"/>
                <w:szCs w:val="24"/>
              </w:rPr>
            </w:pPr>
            <w:r>
              <w:rPr>
                <w:rFonts w:ascii="宋体" w:hAnsi="宋体"/>
                <w:sz w:val="24"/>
                <w:szCs w:val="24"/>
              </w:rPr>
            </w:r>
            <w:r/>
          </w:p>
        </w:tc>
      </w:tr>
      <w:tr>
        <w:trPr>
          <w:cantSplit/>
          <w:trHeight w:val="940"/>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886"/>
              <w:ind w:firstLine="480"/>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86"/>
              <w:ind w:firstLine="480"/>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54" w:type="dxa"/>
            <w:vAlign w:val="top"/>
            <w:textDirection w:val="lrTb"/>
            <w:noWrap w:val="false"/>
          </w:tcPr>
          <w:p>
            <w:pPr>
              <w:pStyle w:val="886"/>
              <w:ind w:firstLine="48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886"/>
              <w:ind w:firstLine="48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86"/>
              <w:ind w:firstLine="48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86"/>
              <w:ind w:firstLine="480"/>
              <w:jc w:val="center"/>
              <w:rPr>
                <w:rFonts w:ascii="宋体" w:hAnsi="宋体"/>
                <w:sz w:val="24"/>
                <w:szCs w:val="24"/>
              </w:rPr>
            </w:pPr>
            <w:r>
              <w:rPr>
                <w:rFonts w:ascii="宋体" w:hAnsi="宋体"/>
                <w:sz w:val="24"/>
                <w:szCs w:val="24"/>
              </w:rPr>
            </w:r>
            <w:r/>
          </w:p>
        </w:tc>
      </w:tr>
      <w:tr>
        <w:trPr>
          <w:cantSplit/>
          <w:trHeight w:val="936"/>
        </w:trPr>
        <w:tc>
          <w:tcPr>
            <w:tcBorders>
              <w:top w:val="single" w:color="000000" w:sz="4" w:space="0"/>
              <w:left w:val="single" w:color="000000" w:sz="4" w:space="0"/>
              <w:bottom w:val="single" w:color="000000" w:sz="4" w:space="0"/>
              <w:right w:val="single" w:color="000000" w:sz="4" w:space="0"/>
            </w:tcBorders>
            <w:tcW w:w="1166" w:type="dxa"/>
            <w:vAlign w:val="top"/>
            <w:textDirection w:val="lrTb"/>
            <w:noWrap w:val="false"/>
          </w:tcPr>
          <w:p>
            <w:pPr>
              <w:pStyle w:val="886"/>
              <w:ind w:firstLine="480"/>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886"/>
              <w:ind w:firstLine="480"/>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54" w:type="dxa"/>
            <w:vAlign w:val="top"/>
            <w:textDirection w:val="lrTb"/>
            <w:noWrap w:val="false"/>
          </w:tcPr>
          <w:p>
            <w:pPr>
              <w:pStyle w:val="886"/>
              <w:ind w:firstLine="48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06" w:type="dxa"/>
            <w:vAlign w:val="center"/>
            <w:textDirection w:val="lrTb"/>
            <w:noWrap w:val="false"/>
          </w:tcPr>
          <w:p>
            <w:pPr>
              <w:pStyle w:val="886"/>
              <w:ind w:firstLine="48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pStyle w:val="886"/>
              <w:ind w:firstLine="48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pStyle w:val="886"/>
              <w:ind w:firstLine="480"/>
              <w:jc w:val="center"/>
              <w:rPr>
                <w:rFonts w:ascii="宋体" w:hAnsi="宋体"/>
                <w:sz w:val="24"/>
                <w:szCs w:val="24"/>
              </w:rPr>
            </w:pPr>
            <w:r>
              <w:rPr>
                <w:rFonts w:ascii="宋体" w:hAnsi="宋体"/>
                <w:sz w:val="24"/>
                <w:szCs w:val="24"/>
              </w:rPr>
            </w:r>
            <w:r/>
          </w:p>
        </w:tc>
      </w:tr>
    </w:tbl>
    <w:p>
      <w:pPr>
        <w:pStyle w:val="886"/>
        <w:rPr>
          <w:rFonts w:ascii="宋体" w:hAnsi="宋体"/>
          <w:sz w:val="24"/>
          <w:szCs w:val="24"/>
        </w:rPr>
      </w:pPr>
      <w:r>
        <w:rPr>
          <w:rFonts w:hint="eastAsia" w:ascii="宋体" w:hAnsi="宋体"/>
          <w:sz w:val="24"/>
          <w:szCs w:val="24"/>
        </w:rPr>
        <w:t xml:space="preserve">注： 行数不够，可自行添加。</w:t>
      </w:r>
      <w:r>
        <w:rPr>
          <w:rFonts w:ascii="宋体" w:hAnsi="宋体"/>
          <w:sz w:val="24"/>
          <w:szCs w:val="24"/>
        </w:rPr>
      </w:r>
      <w:r/>
    </w:p>
    <w:p>
      <w:pPr>
        <w:pStyle w:val="886"/>
        <w:jc w:val="center"/>
        <w:spacing w:line="560" w:lineRule="exact"/>
        <w:rPr>
          <w:rFonts w:ascii="宋体" w:hAnsi="宋体"/>
          <w:sz w:val="24"/>
        </w:rPr>
      </w:pPr>
      <w:r>
        <w:rPr>
          <w:rFonts w:ascii="宋体" w:hAnsi="宋体"/>
          <w:sz w:val="24"/>
        </w:rPr>
      </w:r>
      <w:r/>
    </w:p>
    <w:p>
      <w:pPr>
        <w:pStyle w:val="886"/>
        <w:rPr>
          <w:rFonts w:hint="eastAsia"/>
        </w:rPr>
      </w:pPr>
      <w:r>
        <w:rPr>
          <w:rFonts w:hint="eastAsia"/>
        </w:rPr>
      </w:r>
      <w:r/>
    </w:p>
    <w:p>
      <w:pPr>
        <w:pStyle w:val="886"/>
        <w:jc w:val="center"/>
        <w:spacing w:line="440" w:lineRule="exact"/>
        <w:rPr>
          <w:rFonts w:hint="eastAsia" w:ascii="黑体" w:hAnsi="黑体" w:eastAsia="黑体"/>
          <w:b/>
          <w:sz w:val="32"/>
          <w:szCs w:val="32"/>
        </w:rPr>
      </w:pPr>
      <w:r>
        <w:rPr>
          <w:rFonts w:hint="eastAsia" w:ascii="黑体" w:hAnsi="黑体" w:eastAsia="黑体"/>
          <w:b/>
          <w:sz w:val="32"/>
          <w:szCs w:val="32"/>
        </w:rPr>
        <w:t xml:space="preserve">十二、人员配置明细表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1401"/>
        <w:gridCol w:w="1264"/>
        <w:gridCol w:w="1373"/>
        <w:gridCol w:w="1373"/>
        <w:gridCol w:w="2189"/>
      </w:tblGrid>
      <w:tr>
        <w:trPr>
          <w:cantSplit/>
          <w:trHeight w:val="467"/>
        </w:trPr>
        <w:tc>
          <w:tcPr>
            <w:tcW w:w="1259" w:type="dxa"/>
            <w:vAlign w:val="center"/>
            <w:vMerge w:val="restart"/>
            <w:textDirection w:val="lrTb"/>
            <w:noWrap w:val="false"/>
          </w:tcPr>
          <w:p>
            <w:pPr>
              <w:pStyle w:val="886"/>
              <w:jc w:val="center"/>
              <w:spacing w:line="440" w:lineRule="exact"/>
              <w:rPr>
                <w:rFonts w:ascii="Calibri" w:hAnsi="Calibri"/>
              </w:rPr>
            </w:pPr>
            <w:r>
              <w:rPr>
                <w:rFonts w:ascii="Calibri" w:hAnsi="Calibri"/>
              </w:rPr>
              <w:t xml:space="preserve">人员岗位</w:t>
            </w:r>
            <w:r/>
          </w:p>
        </w:tc>
        <w:tc>
          <w:tcPr>
            <w:tcW w:w="1401" w:type="dxa"/>
            <w:vAlign w:val="center"/>
            <w:textDirection w:val="lrTb"/>
            <w:noWrap w:val="false"/>
          </w:tcPr>
          <w:p>
            <w:pPr>
              <w:pStyle w:val="886"/>
              <w:jc w:val="center"/>
              <w:spacing w:line="440" w:lineRule="exact"/>
              <w:rPr>
                <w:rFonts w:hint="eastAsia" w:ascii="Calibri" w:hAnsi="Calibri"/>
              </w:rPr>
            </w:pPr>
            <w:r>
              <w:rPr>
                <w:rFonts w:hint="eastAsia" w:ascii="Calibri" w:hAnsi="Calibri"/>
              </w:rPr>
              <w:t xml:space="preserve">人数</w:t>
            </w:r>
            <w:r/>
          </w:p>
        </w:tc>
        <w:tc>
          <w:tcPr>
            <w:tcW w:w="1264" w:type="dxa"/>
            <w:vAlign w:val="center"/>
            <w:textDirection w:val="lrTb"/>
            <w:noWrap w:val="false"/>
          </w:tcPr>
          <w:p>
            <w:pPr>
              <w:pStyle w:val="886"/>
              <w:jc w:val="center"/>
              <w:spacing w:line="440" w:lineRule="exact"/>
              <w:rPr>
                <w:rFonts w:hint="eastAsia" w:ascii="Calibri" w:hAnsi="Calibri"/>
              </w:rPr>
            </w:pPr>
            <w:r>
              <w:rPr>
                <w:rFonts w:hint="eastAsia" w:ascii="Calibri" w:hAnsi="Calibri"/>
              </w:rPr>
              <w:t xml:space="preserve">性别</w:t>
            </w:r>
            <w:r/>
          </w:p>
        </w:tc>
        <w:tc>
          <w:tcPr>
            <w:tcW w:w="1373" w:type="dxa"/>
            <w:vAlign w:val="center"/>
            <w:textDirection w:val="lrTb"/>
            <w:noWrap w:val="false"/>
          </w:tcPr>
          <w:p>
            <w:pPr>
              <w:pStyle w:val="886"/>
              <w:jc w:val="center"/>
              <w:spacing w:line="440" w:lineRule="exact"/>
              <w:rPr>
                <w:rFonts w:ascii="Calibri" w:hAnsi="Calibri"/>
              </w:rPr>
            </w:pPr>
            <w:r>
              <w:rPr>
                <w:rFonts w:hint="eastAsia" w:ascii="Calibri" w:hAnsi="Calibri"/>
              </w:rPr>
              <w:t xml:space="preserve">是否缴纳社保（填是或否）</w:t>
            </w:r>
            <w:r>
              <w:rPr>
                <w:rFonts w:ascii="Calibri" w:hAnsi="Calibri"/>
              </w:rPr>
            </w:r>
            <w:r/>
          </w:p>
        </w:tc>
        <w:tc>
          <w:tcPr>
            <w:tcW w:w="1373" w:type="dxa"/>
            <w:vAlign w:val="center"/>
            <w:textDirection w:val="lrTb"/>
            <w:noWrap w:val="false"/>
          </w:tcPr>
          <w:p>
            <w:pPr>
              <w:pStyle w:val="886"/>
              <w:jc w:val="center"/>
              <w:spacing w:line="440" w:lineRule="exact"/>
              <w:rPr>
                <w:rFonts w:ascii="Calibri" w:hAnsi="Calibri"/>
              </w:rPr>
            </w:pPr>
            <w:r>
              <w:rPr>
                <w:rFonts w:ascii="Calibri" w:hAnsi="Calibri"/>
              </w:rPr>
              <w:t xml:space="preserve">姓名</w:t>
            </w:r>
            <w:r>
              <w:rPr>
                <w:rFonts w:hint="eastAsia" w:ascii="Calibri" w:hAnsi="Calibri"/>
              </w:rPr>
              <w:t xml:space="preserve"> （如有）</w:t>
            </w:r>
            <w:r>
              <w:rPr>
                <w:rFonts w:ascii="Calibri" w:hAnsi="Calibri"/>
              </w:rPr>
            </w:r>
            <w:r/>
          </w:p>
        </w:tc>
        <w:tc>
          <w:tcPr>
            <w:tcW w:w="2189" w:type="dxa"/>
            <w:vAlign w:val="center"/>
            <w:textDirection w:val="lrTb"/>
            <w:noWrap w:val="false"/>
          </w:tcPr>
          <w:p>
            <w:pPr>
              <w:pStyle w:val="886"/>
              <w:jc w:val="center"/>
              <w:spacing w:line="440" w:lineRule="exact"/>
              <w:rPr>
                <w:rFonts w:ascii="Calibri" w:hAnsi="Calibri"/>
              </w:rPr>
            </w:pPr>
            <w:r>
              <w:rPr>
                <w:rFonts w:ascii="Calibri" w:hAnsi="Calibri"/>
              </w:rPr>
              <w:t xml:space="preserve">身份证号</w:t>
            </w:r>
            <w:r>
              <w:rPr>
                <w:rFonts w:hint="eastAsia" w:ascii="Calibri" w:hAnsi="Calibri"/>
              </w:rPr>
              <w:t xml:space="preserve">（如有）</w:t>
            </w:r>
            <w:r>
              <w:rPr>
                <w:rFonts w:ascii="Calibri" w:hAnsi="Calibri"/>
              </w:rPr>
            </w:r>
            <w:r/>
          </w:p>
        </w:tc>
      </w:tr>
      <w:tr>
        <w:trPr>
          <w:cantSplit/>
          <w:trHeight w:val="467"/>
        </w:trPr>
        <w:tc>
          <w:tcPr>
            <w:tcW w:w="1259" w:type="dxa"/>
            <w:vAlign w:val="top"/>
            <w:vMerge w:val="continue"/>
            <w:textDirection w:val="lrTb"/>
            <w:noWrap w:val="false"/>
          </w:tcPr>
          <w:p>
            <w:pPr>
              <w:pStyle w:val="886"/>
              <w:jc w:val="center"/>
              <w:spacing w:line="440" w:lineRule="exact"/>
              <w:rPr>
                <w:rFonts w:ascii="Calibri" w:hAnsi="Calibri"/>
              </w:rPr>
            </w:pPr>
            <w:r>
              <w:rPr>
                <w:rFonts w:ascii="Calibri" w:hAnsi="Calibri"/>
              </w:rPr>
            </w:r>
            <w:r/>
          </w:p>
        </w:tc>
        <w:tc>
          <w:tcPr>
            <w:tcW w:w="1401" w:type="dxa"/>
            <w:vAlign w:val="top"/>
            <w:textDirection w:val="lrTb"/>
            <w:noWrap w:val="false"/>
          </w:tcPr>
          <w:p>
            <w:pPr>
              <w:pStyle w:val="886"/>
              <w:jc w:val="center"/>
              <w:spacing w:line="440" w:lineRule="exact"/>
              <w:rPr>
                <w:rFonts w:ascii="Calibri" w:hAnsi="Calibri"/>
              </w:rPr>
            </w:pPr>
            <w:r>
              <w:rPr>
                <w:rFonts w:ascii="Calibri" w:hAnsi="Calibri"/>
              </w:rPr>
            </w:r>
            <w:r/>
          </w:p>
        </w:tc>
        <w:tc>
          <w:tcPr>
            <w:tcW w:w="1264" w:type="dxa"/>
            <w:vAlign w:val="top"/>
            <w:textDirection w:val="lrTb"/>
            <w:noWrap w:val="false"/>
          </w:tcPr>
          <w:p>
            <w:pPr>
              <w:pStyle w:val="886"/>
              <w:jc w:val="center"/>
              <w:spacing w:line="440" w:lineRule="exact"/>
              <w:rPr>
                <w:rFonts w:ascii="Calibri" w:hAnsi="Calibri"/>
              </w:rPr>
            </w:pPr>
            <w:r>
              <w:rPr>
                <w:rFonts w:ascii="Calibri" w:hAnsi="Calibri"/>
              </w:rPr>
            </w:r>
            <w:r/>
          </w:p>
        </w:tc>
        <w:tc>
          <w:tcPr>
            <w:tcW w:w="1373" w:type="dxa"/>
            <w:vAlign w:val="top"/>
            <w:textDirection w:val="lrTb"/>
            <w:noWrap w:val="false"/>
          </w:tcPr>
          <w:p>
            <w:pPr>
              <w:pStyle w:val="886"/>
              <w:jc w:val="center"/>
              <w:spacing w:line="440" w:lineRule="exact"/>
              <w:rPr>
                <w:rFonts w:ascii="Calibri" w:hAnsi="Calibri"/>
              </w:rPr>
            </w:pPr>
            <w:r>
              <w:rPr>
                <w:rFonts w:ascii="Calibri" w:hAnsi="Calibri"/>
              </w:rPr>
            </w:r>
            <w:r/>
          </w:p>
        </w:tc>
        <w:tc>
          <w:tcPr>
            <w:tcW w:w="1373" w:type="dxa"/>
            <w:vAlign w:val="top"/>
            <w:textDirection w:val="lrTb"/>
            <w:noWrap w:val="false"/>
          </w:tcPr>
          <w:p>
            <w:pPr>
              <w:pStyle w:val="886"/>
              <w:jc w:val="center"/>
              <w:spacing w:line="440" w:lineRule="exact"/>
              <w:rPr>
                <w:rFonts w:ascii="Calibri" w:hAnsi="Calibri"/>
              </w:rPr>
            </w:pPr>
            <w:r>
              <w:rPr>
                <w:rFonts w:ascii="Calibri" w:hAnsi="Calibri"/>
              </w:rPr>
            </w:r>
            <w:r/>
          </w:p>
        </w:tc>
        <w:tc>
          <w:tcPr>
            <w:tcW w:w="2189" w:type="dxa"/>
            <w:vAlign w:val="top"/>
            <w:textDirection w:val="lrTb"/>
            <w:noWrap w:val="false"/>
          </w:tcPr>
          <w:p>
            <w:pPr>
              <w:pStyle w:val="886"/>
              <w:jc w:val="center"/>
              <w:spacing w:line="440" w:lineRule="exact"/>
              <w:rPr>
                <w:rFonts w:ascii="Calibri" w:hAnsi="Calibri"/>
              </w:rPr>
            </w:pPr>
            <w:r>
              <w:rPr>
                <w:rFonts w:ascii="Calibri" w:hAnsi="Calibri"/>
              </w:rPr>
            </w:r>
            <w:r/>
          </w:p>
        </w:tc>
      </w:tr>
      <w:tr>
        <w:trPr>
          <w:trHeight w:val="467"/>
        </w:trPr>
        <w:tc>
          <w:tcPr>
            <w:tcW w:w="1259" w:type="dxa"/>
            <w:vAlign w:val="top"/>
            <w:textDirection w:val="lrTb"/>
            <w:noWrap w:val="false"/>
          </w:tcPr>
          <w:p>
            <w:pPr>
              <w:pStyle w:val="886"/>
              <w:jc w:val="center"/>
              <w:spacing w:line="440" w:lineRule="exact"/>
              <w:rPr>
                <w:rFonts w:hint="eastAsia" w:ascii="Calibri" w:hAnsi="Calibri"/>
              </w:rPr>
            </w:pPr>
            <w:r>
              <w:rPr>
                <w:rFonts w:hint="eastAsia" w:ascii="Calibri" w:hAnsi="Calibri"/>
              </w:rPr>
            </w:r>
            <w:r/>
          </w:p>
        </w:tc>
        <w:tc>
          <w:tcPr>
            <w:tcW w:w="1401" w:type="dxa"/>
            <w:vAlign w:val="top"/>
            <w:textDirection w:val="lrTb"/>
            <w:noWrap w:val="false"/>
          </w:tcPr>
          <w:p>
            <w:pPr>
              <w:pStyle w:val="886"/>
              <w:jc w:val="center"/>
              <w:spacing w:line="440" w:lineRule="exact"/>
              <w:rPr>
                <w:rFonts w:ascii="Calibri" w:hAnsi="Calibri"/>
              </w:rPr>
            </w:pPr>
            <w:r>
              <w:rPr>
                <w:rFonts w:ascii="Calibri" w:hAnsi="Calibri"/>
              </w:rPr>
            </w:r>
            <w:r/>
          </w:p>
        </w:tc>
        <w:tc>
          <w:tcPr>
            <w:tcW w:w="1264" w:type="dxa"/>
            <w:vAlign w:val="top"/>
            <w:textDirection w:val="lrTb"/>
            <w:noWrap w:val="false"/>
          </w:tcPr>
          <w:p>
            <w:pPr>
              <w:pStyle w:val="886"/>
              <w:jc w:val="center"/>
              <w:spacing w:line="440" w:lineRule="exact"/>
              <w:rPr>
                <w:rFonts w:ascii="Calibri" w:hAnsi="Calibri"/>
              </w:rPr>
            </w:pPr>
            <w:r>
              <w:rPr>
                <w:rFonts w:ascii="Calibri" w:hAnsi="Calibri"/>
              </w:rPr>
            </w:r>
            <w:r/>
          </w:p>
        </w:tc>
        <w:tc>
          <w:tcPr>
            <w:tcW w:w="1373" w:type="dxa"/>
            <w:vAlign w:val="top"/>
            <w:textDirection w:val="lrTb"/>
            <w:noWrap w:val="false"/>
          </w:tcPr>
          <w:p>
            <w:pPr>
              <w:pStyle w:val="886"/>
              <w:jc w:val="center"/>
              <w:spacing w:line="440" w:lineRule="exact"/>
              <w:rPr>
                <w:rFonts w:ascii="Calibri" w:hAnsi="Calibri"/>
              </w:rPr>
            </w:pPr>
            <w:r>
              <w:rPr>
                <w:rFonts w:ascii="Calibri" w:hAnsi="Calibri"/>
              </w:rPr>
            </w:r>
            <w:r/>
          </w:p>
        </w:tc>
        <w:tc>
          <w:tcPr>
            <w:tcW w:w="1373" w:type="dxa"/>
            <w:vAlign w:val="top"/>
            <w:textDirection w:val="lrTb"/>
            <w:noWrap w:val="false"/>
          </w:tcPr>
          <w:p>
            <w:pPr>
              <w:pStyle w:val="886"/>
              <w:jc w:val="center"/>
              <w:spacing w:line="440" w:lineRule="exact"/>
              <w:rPr>
                <w:rFonts w:ascii="Calibri" w:hAnsi="Calibri"/>
              </w:rPr>
            </w:pPr>
            <w:r>
              <w:rPr>
                <w:rFonts w:ascii="Calibri" w:hAnsi="Calibri"/>
              </w:rPr>
            </w:r>
            <w:r/>
          </w:p>
        </w:tc>
        <w:tc>
          <w:tcPr>
            <w:tcW w:w="2189" w:type="dxa"/>
            <w:vAlign w:val="top"/>
            <w:textDirection w:val="lrTb"/>
            <w:noWrap w:val="false"/>
          </w:tcPr>
          <w:p>
            <w:pPr>
              <w:pStyle w:val="886"/>
              <w:jc w:val="center"/>
              <w:spacing w:line="440" w:lineRule="exact"/>
              <w:rPr>
                <w:rFonts w:ascii="Calibri" w:hAnsi="Calibri"/>
              </w:rPr>
            </w:pPr>
            <w:r>
              <w:rPr>
                <w:rFonts w:ascii="Calibri" w:hAnsi="Calibri"/>
              </w:rPr>
            </w:r>
            <w:r/>
          </w:p>
        </w:tc>
      </w:tr>
      <w:tr>
        <w:trPr>
          <w:trHeight w:val="467"/>
        </w:trPr>
        <w:tc>
          <w:tcPr>
            <w:tcW w:w="1259" w:type="dxa"/>
            <w:vAlign w:val="top"/>
            <w:textDirection w:val="lrTb"/>
            <w:noWrap w:val="false"/>
          </w:tcPr>
          <w:p>
            <w:pPr>
              <w:pStyle w:val="886"/>
              <w:spacing w:line="440" w:lineRule="exact"/>
              <w:rPr>
                <w:rFonts w:ascii="Calibri" w:hAnsi="Calibri"/>
              </w:rPr>
            </w:pPr>
            <w:r>
              <w:rPr>
                <w:rFonts w:ascii="Calibri" w:hAnsi="Calibri"/>
              </w:rPr>
            </w:r>
            <w:r/>
          </w:p>
        </w:tc>
        <w:tc>
          <w:tcPr>
            <w:tcW w:w="1401" w:type="dxa"/>
            <w:vAlign w:val="top"/>
            <w:textDirection w:val="lrTb"/>
            <w:noWrap w:val="false"/>
          </w:tcPr>
          <w:p>
            <w:pPr>
              <w:pStyle w:val="886"/>
              <w:spacing w:line="440" w:lineRule="exact"/>
              <w:rPr>
                <w:rFonts w:ascii="Calibri" w:hAnsi="Calibri"/>
              </w:rPr>
            </w:pPr>
            <w:r>
              <w:rPr>
                <w:rFonts w:ascii="Calibri" w:hAnsi="Calibri"/>
              </w:rPr>
            </w:r>
            <w:r/>
          </w:p>
        </w:tc>
        <w:tc>
          <w:tcPr>
            <w:tcW w:w="1264"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2189" w:type="dxa"/>
            <w:vAlign w:val="top"/>
            <w:textDirection w:val="lrTb"/>
            <w:noWrap w:val="false"/>
          </w:tcPr>
          <w:p>
            <w:pPr>
              <w:pStyle w:val="886"/>
              <w:spacing w:line="440" w:lineRule="exact"/>
              <w:rPr>
                <w:rFonts w:ascii="Calibri" w:hAnsi="Calibri"/>
              </w:rPr>
            </w:pPr>
            <w:r>
              <w:rPr>
                <w:rFonts w:ascii="Calibri" w:hAnsi="Calibri"/>
              </w:rPr>
            </w:r>
            <w:r/>
          </w:p>
        </w:tc>
      </w:tr>
      <w:tr>
        <w:trPr>
          <w:trHeight w:val="445"/>
        </w:trPr>
        <w:tc>
          <w:tcPr>
            <w:tcW w:w="1259" w:type="dxa"/>
            <w:vAlign w:val="top"/>
            <w:textDirection w:val="lrTb"/>
            <w:noWrap w:val="false"/>
          </w:tcPr>
          <w:p>
            <w:pPr>
              <w:pStyle w:val="886"/>
              <w:spacing w:line="440" w:lineRule="exact"/>
              <w:rPr>
                <w:rFonts w:hint="eastAsia" w:ascii="Calibri" w:hAnsi="Calibri"/>
              </w:rPr>
            </w:pPr>
            <w:r>
              <w:rPr>
                <w:rFonts w:hint="eastAsia" w:ascii="Calibri" w:hAnsi="Calibri"/>
              </w:rPr>
            </w:r>
            <w:r/>
          </w:p>
        </w:tc>
        <w:tc>
          <w:tcPr>
            <w:tcW w:w="1401" w:type="dxa"/>
            <w:vAlign w:val="top"/>
            <w:textDirection w:val="lrTb"/>
            <w:noWrap w:val="false"/>
          </w:tcPr>
          <w:p>
            <w:pPr>
              <w:pStyle w:val="886"/>
              <w:spacing w:line="440" w:lineRule="exact"/>
              <w:rPr>
                <w:rFonts w:ascii="Calibri" w:hAnsi="Calibri"/>
              </w:rPr>
            </w:pPr>
            <w:r>
              <w:rPr>
                <w:rFonts w:ascii="Calibri" w:hAnsi="Calibri"/>
              </w:rPr>
            </w:r>
            <w:r/>
          </w:p>
        </w:tc>
        <w:tc>
          <w:tcPr>
            <w:tcW w:w="1264"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2189" w:type="dxa"/>
            <w:vAlign w:val="top"/>
            <w:textDirection w:val="lrTb"/>
            <w:noWrap w:val="false"/>
          </w:tcPr>
          <w:p>
            <w:pPr>
              <w:pStyle w:val="886"/>
              <w:spacing w:line="440" w:lineRule="exact"/>
              <w:rPr>
                <w:rFonts w:ascii="Calibri" w:hAnsi="Calibri"/>
              </w:rPr>
            </w:pPr>
            <w:r>
              <w:rPr>
                <w:rFonts w:ascii="Calibri" w:hAnsi="Calibri"/>
              </w:rPr>
            </w:r>
            <w:r/>
          </w:p>
        </w:tc>
      </w:tr>
      <w:tr>
        <w:trPr>
          <w:trHeight w:val="445"/>
        </w:trPr>
        <w:tc>
          <w:tcPr>
            <w:tcW w:w="1259" w:type="dxa"/>
            <w:vAlign w:val="top"/>
            <w:textDirection w:val="lrTb"/>
            <w:noWrap w:val="false"/>
          </w:tcPr>
          <w:p>
            <w:pPr>
              <w:pStyle w:val="886"/>
              <w:spacing w:line="440" w:lineRule="exact"/>
              <w:rPr>
                <w:rFonts w:hint="eastAsia" w:ascii="Calibri" w:hAnsi="Calibri"/>
              </w:rPr>
            </w:pPr>
            <w:r>
              <w:rPr>
                <w:rFonts w:hint="eastAsia" w:ascii="Calibri" w:hAnsi="Calibri"/>
              </w:rPr>
            </w:r>
            <w:r/>
          </w:p>
        </w:tc>
        <w:tc>
          <w:tcPr>
            <w:tcW w:w="1401" w:type="dxa"/>
            <w:vAlign w:val="top"/>
            <w:textDirection w:val="lrTb"/>
            <w:noWrap w:val="false"/>
          </w:tcPr>
          <w:p>
            <w:pPr>
              <w:pStyle w:val="886"/>
              <w:spacing w:line="440" w:lineRule="exact"/>
              <w:rPr>
                <w:rFonts w:ascii="Calibri" w:hAnsi="Calibri"/>
              </w:rPr>
            </w:pPr>
            <w:r>
              <w:rPr>
                <w:rFonts w:ascii="Calibri" w:hAnsi="Calibri"/>
              </w:rPr>
            </w:r>
            <w:r/>
          </w:p>
        </w:tc>
        <w:tc>
          <w:tcPr>
            <w:tcW w:w="1264"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2189" w:type="dxa"/>
            <w:vAlign w:val="top"/>
            <w:textDirection w:val="lrTb"/>
            <w:noWrap w:val="false"/>
          </w:tcPr>
          <w:p>
            <w:pPr>
              <w:pStyle w:val="886"/>
              <w:spacing w:line="440" w:lineRule="exact"/>
              <w:rPr>
                <w:rFonts w:ascii="Calibri" w:hAnsi="Calibri"/>
              </w:rPr>
            </w:pPr>
            <w:r>
              <w:rPr>
                <w:rFonts w:ascii="Calibri" w:hAnsi="Calibri"/>
              </w:rPr>
            </w:r>
            <w:r/>
          </w:p>
        </w:tc>
      </w:tr>
      <w:tr>
        <w:trPr>
          <w:trHeight w:val="445"/>
        </w:trPr>
        <w:tc>
          <w:tcPr>
            <w:tcW w:w="1259" w:type="dxa"/>
            <w:vAlign w:val="top"/>
            <w:textDirection w:val="lrTb"/>
            <w:noWrap w:val="false"/>
          </w:tcPr>
          <w:p>
            <w:pPr>
              <w:pStyle w:val="886"/>
              <w:spacing w:line="440" w:lineRule="exact"/>
              <w:rPr>
                <w:rFonts w:hint="eastAsia" w:ascii="Calibri" w:hAnsi="Calibri"/>
              </w:rPr>
            </w:pPr>
            <w:r>
              <w:rPr>
                <w:rFonts w:hint="eastAsia" w:ascii="Calibri" w:hAnsi="Calibri"/>
              </w:rPr>
            </w:r>
            <w:r/>
          </w:p>
        </w:tc>
        <w:tc>
          <w:tcPr>
            <w:tcW w:w="1401" w:type="dxa"/>
            <w:vAlign w:val="top"/>
            <w:textDirection w:val="lrTb"/>
            <w:noWrap w:val="false"/>
          </w:tcPr>
          <w:p>
            <w:pPr>
              <w:pStyle w:val="886"/>
              <w:spacing w:line="440" w:lineRule="exact"/>
              <w:rPr>
                <w:rFonts w:ascii="Calibri" w:hAnsi="Calibri"/>
              </w:rPr>
            </w:pPr>
            <w:r>
              <w:rPr>
                <w:rFonts w:ascii="Calibri" w:hAnsi="Calibri"/>
              </w:rPr>
            </w:r>
            <w:r/>
          </w:p>
        </w:tc>
        <w:tc>
          <w:tcPr>
            <w:tcW w:w="1264"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2189" w:type="dxa"/>
            <w:vAlign w:val="top"/>
            <w:textDirection w:val="lrTb"/>
            <w:noWrap w:val="false"/>
          </w:tcPr>
          <w:p>
            <w:pPr>
              <w:pStyle w:val="886"/>
              <w:spacing w:line="440" w:lineRule="exact"/>
              <w:rPr>
                <w:rFonts w:ascii="Calibri" w:hAnsi="Calibri"/>
              </w:rPr>
            </w:pPr>
            <w:r>
              <w:rPr>
                <w:rFonts w:ascii="Calibri" w:hAnsi="Calibri"/>
              </w:rPr>
            </w:r>
            <w:r/>
          </w:p>
        </w:tc>
      </w:tr>
      <w:tr>
        <w:trPr>
          <w:trHeight w:val="467"/>
        </w:trPr>
        <w:tc>
          <w:tcPr>
            <w:tcW w:w="1259" w:type="dxa"/>
            <w:vAlign w:val="top"/>
            <w:textDirection w:val="lrTb"/>
            <w:noWrap w:val="false"/>
          </w:tcPr>
          <w:p>
            <w:pPr>
              <w:pStyle w:val="886"/>
              <w:spacing w:line="440" w:lineRule="exact"/>
              <w:rPr>
                <w:rFonts w:hint="eastAsia" w:ascii="Calibri" w:hAnsi="Calibri"/>
              </w:rPr>
            </w:pPr>
            <w:r>
              <w:rPr>
                <w:rFonts w:hint="eastAsia" w:ascii="Calibri" w:hAnsi="Calibri"/>
              </w:rPr>
            </w:r>
            <w:r/>
          </w:p>
        </w:tc>
        <w:tc>
          <w:tcPr>
            <w:tcW w:w="1401" w:type="dxa"/>
            <w:vAlign w:val="top"/>
            <w:textDirection w:val="lrTb"/>
            <w:noWrap w:val="false"/>
          </w:tcPr>
          <w:p>
            <w:pPr>
              <w:pStyle w:val="886"/>
              <w:spacing w:line="440" w:lineRule="exact"/>
              <w:rPr>
                <w:rFonts w:ascii="Calibri" w:hAnsi="Calibri"/>
              </w:rPr>
            </w:pPr>
            <w:r>
              <w:rPr>
                <w:rFonts w:ascii="Calibri" w:hAnsi="Calibri"/>
              </w:rPr>
            </w:r>
            <w:r/>
          </w:p>
        </w:tc>
        <w:tc>
          <w:tcPr>
            <w:tcW w:w="1264"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2189" w:type="dxa"/>
            <w:vAlign w:val="top"/>
            <w:textDirection w:val="lrTb"/>
            <w:noWrap w:val="false"/>
          </w:tcPr>
          <w:p>
            <w:pPr>
              <w:pStyle w:val="886"/>
              <w:spacing w:line="440" w:lineRule="exact"/>
              <w:rPr>
                <w:rFonts w:ascii="Calibri" w:hAnsi="Calibri"/>
              </w:rPr>
            </w:pPr>
            <w:r>
              <w:rPr>
                <w:rFonts w:ascii="Calibri" w:hAnsi="Calibri"/>
              </w:rPr>
            </w:r>
            <w:r/>
          </w:p>
        </w:tc>
      </w:tr>
      <w:tr>
        <w:trPr>
          <w:trHeight w:val="467"/>
        </w:trPr>
        <w:tc>
          <w:tcPr>
            <w:tcW w:w="1259" w:type="dxa"/>
            <w:vAlign w:val="top"/>
            <w:textDirection w:val="lrTb"/>
            <w:noWrap w:val="false"/>
          </w:tcPr>
          <w:p>
            <w:pPr>
              <w:pStyle w:val="886"/>
              <w:spacing w:line="440" w:lineRule="exact"/>
              <w:rPr>
                <w:rFonts w:hint="eastAsia" w:ascii="Calibri" w:hAnsi="Calibri"/>
              </w:rPr>
            </w:pPr>
            <w:r>
              <w:rPr>
                <w:rFonts w:hint="eastAsia" w:ascii="Calibri" w:hAnsi="Calibri"/>
              </w:rPr>
            </w:r>
            <w:r/>
          </w:p>
        </w:tc>
        <w:tc>
          <w:tcPr>
            <w:tcW w:w="1401" w:type="dxa"/>
            <w:vAlign w:val="top"/>
            <w:textDirection w:val="lrTb"/>
            <w:noWrap w:val="false"/>
          </w:tcPr>
          <w:p>
            <w:pPr>
              <w:pStyle w:val="886"/>
              <w:spacing w:line="440" w:lineRule="exact"/>
              <w:rPr>
                <w:rFonts w:ascii="Calibri" w:hAnsi="Calibri"/>
              </w:rPr>
            </w:pPr>
            <w:r>
              <w:rPr>
                <w:rFonts w:ascii="Calibri" w:hAnsi="Calibri"/>
              </w:rPr>
            </w:r>
            <w:r/>
          </w:p>
        </w:tc>
        <w:tc>
          <w:tcPr>
            <w:tcW w:w="1264"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2189" w:type="dxa"/>
            <w:vAlign w:val="top"/>
            <w:textDirection w:val="lrTb"/>
            <w:noWrap w:val="false"/>
          </w:tcPr>
          <w:p>
            <w:pPr>
              <w:pStyle w:val="886"/>
              <w:spacing w:line="440" w:lineRule="exact"/>
              <w:rPr>
                <w:rFonts w:ascii="Calibri" w:hAnsi="Calibri"/>
              </w:rPr>
            </w:pPr>
            <w:r>
              <w:rPr>
                <w:rFonts w:ascii="Calibri" w:hAnsi="Calibri"/>
              </w:rPr>
            </w:r>
            <w:r/>
          </w:p>
        </w:tc>
      </w:tr>
      <w:tr>
        <w:trPr>
          <w:trHeight w:val="485"/>
        </w:trPr>
        <w:tc>
          <w:tcPr>
            <w:tcW w:w="1259" w:type="dxa"/>
            <w:vAlign w:val="top"/>
            <w:textDirection w:val="lrTb"/>
            <w:noWrap w:val="false"/>
          </w:tcPr>
          <w:p>
            <w:pPr>
              <w:pStyle w:val="886"/>
              <w:spacing w:line="440" w:lineRule="exact"/>
              <w:rPr>
                <w:rFonts w:ascii="Calibri" w:hAnsi="Calibri"/>
              </w:rPr>
            </w:pPr>
            <w:r>
              <w:rPr>
                <w:rFonts w:ascii="Calibri" w:hAnsi="Calibri"/>
              </w:rPr>
            </w:r>
            <w:r/>
          </w:p>
        </w:tc>
        <w:tc>
          <w:tcPr>
            <w:tcW w:w="1401" w:type="dxa"/>
            <w:vAlign w:val="top"/>
            <w:textDirection w:val="lrTb"/>
            <w:noWrap w:val="false"/>
          </w:tcPr>
          <w:p>
            <w:pPr>
              <w:pStyle w:val="886"/>
              <w:spacing w:line="440" w:lineRule="exact"/>
              <w:rPr>
                <w:rFonts w:ascii="Calibri" w:hAnsi="Calibri"/>
              </w:rPr>
            </w:pPr>
            <w:r>
              <w:rPr>
                <w:rFonts w:ascii="Calibri" w:hAnsi="Calibri"/>
              </w:rPr>
            </w:r>
            <w:r/>
          </w:p>
        </w:tc>
        <w:tc>
          <w:tcPr>
            <w:tcW w:w="1264"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2189" w:type="dxa"/>
            <w:vAlign w:val="top"/>
            <w:textDirection w:val="lrTb"/>
            <w:noWrap w:val="false"/>
          </w:tcPr>
          <w:p>
            <w:pPr>
              <w:pStyle w:val="886"/>
              <w:spacing w:line="440" w:lineRule="exact"/>
              <w:rPr>
                <w:rFonts w:ascii="Calibri" w:hAnsi="Calibri"/>
              </w:rPr>
            </w:pPr>
            <w:r>
              <w:rPr>
                <w:rFonts w:ascii="Calibri" w:hAnsi="Calibri"/>
              </w:rPr>
            </w:r>
            <w:r/>
          </w:p>
        </w:tc>
      </w:tr>
      <w:tr>
        <w:trPr>
          <w:trHeight w:val="485"/>
        </w:trPr>
        <w:tc>
          <w:tcPr>
            <w:tcW w:w="1259" w:type="dxa"/>
            <w:vAlign w:val="top"/>
            <w:textDirection w:val="lrTb"/>
            <w:noWrap w:val="false"/>
          </w:tcPr>
          <w:p>
            <w:pPr>
              <w:pStyle w:val="886"/>
              <w:jc w:val="center"/>
              <w:spacing w:line="440" w:lineRule="exact"/>
              <w:rPr>
                <w:rFonts w:ascii="Calibri" w:hAnsi="Calibri"/>
              </w:rPr>
            </w:pPr>
            <w:r>
              <w:rPr>
                <w:rFonts w:ascii="Calibri" w:hAnsi="Calibri"/>
              </w:rPr>
              <w:t xml:space="preserve">人数小计</w:t>
            </w:r>
            <w:r/>
          </w:p>
        </w:tc>
        <w:tc>
          <w:tcPr>
            <w:tcW w:w="1401" w:type="dxa"/>
            <w:vAlign w:val="top"/>
            <w:textDirection w:val="lrTb"/>
            <w:noWrap w:val="false"/>
          </w:tcPr>
          <w:p>
            <w:pPr>
              <w:pStyle w:val="886"/>
              <w:spacing w:line="440" w:lineRule="exact"/>
              <w:rPr>
                <w:rFonts w:ascii="Calibri" w:hAnsi="Calibri"/>
              </w:rPr>
            </w:pPr>
            <w:r>
              <w:rPr>
                <w:rFonts w:ascii="Calibri" w:hAnsi="Calibri"/>
              </w:rPr>
            </w:r>
            <w:r/>
          </w:p>
        </w:tc>
        <w:tc>
          <w:tcPr>
            <w:tcW w:w="1264"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1373" w:type="dxa"/>
            <w:vAlign w:val="top"/>
            <w:textDirection w:val="lrTb"/>
            <w:noWrap w:val="false"/>
          </w:tcPr>
          <w:p>
            <w:pPr>
              <w:pStyle w:val="886"/>
              <w:spacing w:line="440" w:lineRule="exact"/>
              <w:rPr>
                <w:rFonts w:ascii="Calibri" w:hAnsi="Calibri"/>
              </w:rPr>
            </w:pPr>
            <w:r>
              <w:rPr>
                <w:rFonts w:ascii="Calibri" w:hAnsi="Calibri"/>
              </w:rPr>
            </w:r>
            <w:r/>
          </w:p>
        </w:tc>
        <w:tc>
          <w:tcPr>
            <w:tcW w:w="2189" w:type="dxa"/>
            <w:vAlign w:val="top"/>
            <w:textDirection w:val="lrTb"/>
            <w:noWrap w:val="false"/>
          </w:tcPr>
          <w:p>
            <w:pPr>
              <w:pStyle w:val="886"/>
              <w:spacing w:line="440" w:lineRule="exact"/>
              <w:rPr>
                <w:rFonts w:ascii="Calibri" w:hAnsi="Calibri"/>
              </w:rPr>
            </w:pPr>
            <w:r>
              <w:rPr>
                <w:rFonts w:ascii="Calibri" w:hAnsi="Calibri"/>
              </w:rPr>
            </w:r>
            <w:r/>
          </w:p>
        </w:tc>
      </w:tr>
      <w:tr>
        <w:trPr>
          <w:trHeight w:val="485"/>
        </w:trPr>
        <w:tc>
          <w:tcPr>
            <w:tcW w:w="1259" w:type="dxa"/>
            <w:vAlign w:val="top"/>
            <w:textDirection w:val="lrTb"/>
            <w:noWrap w:val="false"/>
          </w:tcPr>
          <w:p>
            <w:pPr>
              <w:pStyle w:val="886"/>
              <w:jc w:val="center"/>
              <w:spacing w:line="440" w:lineRule="exact"/>
              <w:rPr>
                <w:rFonts w:ascii="Calibri" w:hAnsi="Calibri"/>
              </w:rPr>
            </w:pPr>
            <w:r>
              <w:rPr>
                <w:rFonts w:ascii="Calibri" w:hAnsi="Calibri"/>
              </w:rPr>
              <w:t xml:space="preserve">总人数</w:t>
            </w:r>
            <w:r/>
          </w:p>
        </w:tc>
        <w:tc>
          <w:tcPr>
            <w:gridSpan w:val="5"/>
            <w:tcW w:w="7600" w:type="dxa"/>
            <w:vAlign w:val="top"/>
            <w:textDirection w:val="lrTb"/>
            <w:noWrap w:val="false"/>
          </w:tcPr>
          <w:p>
            <w:pPr>
              <w:pStyle w:val="886"/>
              <w:spacing w:line="440" w:lineRule="exact"/>
              <w:rPr>
                <w:rFonts w:hint="eastAsia" w:ascii="Calibri" w:hAnsi="Calibri"/>
              </w:rPr>
            </w:pPr>
            <w:r>
              <w:rPr>
                <w:rFonts w:hint="eastAsia" w:ascii="Calibri" w:hAnsi="Calibri"/>
              </w:rPr>
              <w:t xml:space="preserve">合计投入本项目人员</w:t>
            </w:r>
            <w:r>
              <w:rPr>
                <w:rFonts w:ascii="Calibri" w:hAnsi="Calibri"/>
                <w:u w:val="single"/>
              </w:rPr>
              <w:t xml:space="preserve">    </w:t>
            </w:r>
            <w:r>
              <w:rPr>
                <w:rFonts w:hint="eastAsia" w:ascii="Calibri" w:hAnsi="Calibri"/>
              </w:rPr>
              <w:t xml:space="preserve">（人）。</w:t>
            </w:r>
            <w:r/>
          </w:p>
          <w:p>
            <w:pPr>
              <w:pStyle w:val="886"/>
              <w:spacing w:line="440" w:lineRule="exact"/>
              <w:rPr>
                <w:rFonts w:ascii="Calibri" w:hAnsi="Calibri"/>
              </w:rPr>
            </w:pPr>
            <w:r>
              <w:rPr>
                <w:rFonts w:hint="eastAsia" w:ascii="Calibri" w:hAnsi="Calibri"/>
              </w:rPr>
              <w:t xml:space="preserve">其中缴纳社保人数</w:t>
            </w:r>
            <w:r>
              <w:rPr>
                <w:rFonts w:ascii="Calibri" w:hAnsi="Calibri"/>
                <w:u w:val="single"/>
              </w:rPr>
              <w:t xml:space="preserve">    </w:t>
            </w:r>
            <w:r>
              <w:rPr>
                <w:rFonts w:hint="eastAsia" w:ascii="Calibri" w:hAnsi="Calibri"/>
              </w:rPr>
              <w:t xml:space="preserve">（人），未缴纳社保人数</w:t>
            </w:r>
            <w:r>
              <w:rPr>
                <w:rFonts w:ascii="Calibri" w:hAnsi="Calibri"/>
                <w:u w:val="single"/>
              </w:rPr>
              <w:t xml:space="preserve">  </w:t>
            </w:r>
            <w:r>
              <w:rPr>
                <w:rFonts w:hint="eastAsia" w:ascii="Calibri" w:hAnsi="Calibri"/>
                <w:u w:val="single"/>
              </w:rPr>
              <w:t xml:space="preserve">  </w:t>
            </w:r>
            <w:r>
              <w:rPr>
                <w:rFonts w:hint="eastAsia" w:ascii="Calibri" w:hAnsi="Calibri"/>
              </w:rPr>
              <w:t xml:space="preserve">（人）</w:t>
            </w:r>
            <w:r>
              <w:rPr>
                <w:rFonts w:ascii="Calibri" w:hAnsi="Calibri"/>
              </w:rPr>
            </w:r>
            <w:r/>
          </w:p>
        </w:tc>
      </w:tr>
      <w:tr>
        <w:trPr>
          <w:trHeight w:val="485"/>
        </w:trPr>
        <w:tc>
          <w:tcPr>
            <w:tcW w:w="1259" w:type="dxa"/>
            <w:vAlign w:val="top"/>
            <w:textDirection w:val="lrTb"/>
            <w:noWrap w:val="false"/>
          </w:tcPr>
          <w:p>
            <w:pPr>
              <w:pStyle w:val="886"/>
              <w:jc w:val="center"/>
              <w:spacing w:line="440" w:lineRule="exact"/>
              <w:rPr>
                <w:rFonts w:hint="eastAsia" w:ascii="Calibri" w:hAnsi="Calibri"/>
              </w:rPr>
            </w:pPr>
            <w:r>
              <w:rPr>
                <w:rFonts w:hint="eastAsia" w:ascii="Calibri" w:hAnsi="Calibri"/>
              </w:rPr>
              <w:t xml:space="preserve">备注</w:t>
            </w:r>
            <w:r/>
          </w:p>
        </w:tc>
        <w:tc>
          <w:tcPr>
            <w:gridSpan w:val="5"/>
            <w:tcW w:w="7600" w:type="dxa"/>
            <w:vAlign w:val="top"/>
            <w:textDirection w:val="lrTb"/>
            <w:noWrap w:val="false"/>
          </w:tcPr>
          <w:p>
            <w:pPr>
              <w:pStyle w:val="886"/>
              <w:spacing w:line="440" w:lineRule="exact"/>
              <w:rPr>
                <w:rFonts w:ascii="Calibri" w:hAnsi="Calibri"/>
              </w:rPr>
            </w:pPr>
            <w:r>
              <w:rPr>
                <w:rFonts w:ascii="Calibri" w:hAnsi="Calibri"/>
              </w:rPr>
            </w:r>
            <w:r/>
          </w:p>
        </w:tc>
      </w:tr>
    </w:tbl>
    <w:p>
      <w:pPr>
        <w:pStyle w:val="886"/>
        <w:spacing w:line="440" w:lineRule="exact"/>
        <w:rPr>
          <w:rFonts w:hint="eastAsia" w:ascii="Calibri" w:hAnsi="Calibri"/>
        </w:rPr>
      </w:pPr>
      <w:r>
        <w:rPr>
          <w:rFonts w:hint="eastAsia" w:ascii="Calibri" w:hAnsi="Calibri"/>
        </w:rPr>
      </w:r>
      <w:r/>
    </w:p>
    <w:p>
      <w:pPr>
        <w:pStyle w:val="886"/>
        <w:spacing w:line="440" w:lineRule="exact"/>
        <w:rPr>
          <w:rFonts w:ascii="Calibri" w:hAnsi="Calibri"/>
        </w:rPr>
      </w:pPr>
      <w:r>
        <w:rPr>
          <w:rFonts w:hint="eastAsia" w:ascii="宋体" w:hAnsi="宋体"/>
          <w:sz w:val="24"/>
          <w:szCs w:val="24"/>
        </w:rPr>
        <w:t xml:space="preserve">填表说明：1.同一岗位有多人时行数不够可自行添加。</w:t>
      </w:r>
      <w:r>
        <w:rPr>
          <w:rFonts w:ascii="Calibri" w:hAnsi="Calibri"/>
        </w:rPr>
      </w:r>
      <w:r/>
    </w:p>
    <w:p>
      <w:pPr>
        <w:pStyle w:val="886"/>
        <w:ind w:firstLine="1200"/>
        <w:spacing w:line="440" w:lineRule="exact"/>
        <w:rPr>
          <w:rFonts w:hint="eastAsia" w:ascii="宋体" w:hAnsi="宋体"/>
          <w:sz w:val="24"/>
          <w:szCs w:val="24"/>
        </w:rPr>
      </w:pPr>
      <w:r>
        <w:rPr>
          <w:rFonts w:hint="eastAsia" w:ascii="宋体" w:hAnsi="宋体"/>
          <w:sz w:val="24"/>
          <w:szCs w:val="24"/>
        </w:rPr>
        <w:t xml:space="preserve">2.如有无需缴纳社保的人员，请在表格最后一行备注栏注明无需缴纳社保的总人数及原因。</w:t>
      </w:r>
      <w:r/>
    </w:p>
    <w:p>
      <w:pPr>
        <w:pStyle w:val="886"/>
        <w:jc w:val="center"/>
        <w:rPr>
          <w:rFonts w:hint="eastAsia" w:ascii="宋体" w:hAnsi="宋体"/>
          <w:sz w:val="24"/>
          <w:szCs w:val="24"/>
        </w:rPr>
      </w:pPr>
      <w:r>
        <w:rPr>
          <w:rFonts w:hint="eastAsia" w:ascii="宋体" w:hAnsi="宋体"/>
          <w:sz w:val="24"/>
          <w:szCs w:val="24"/>
        </w:rPr>
      </w:r>
      <w:r/>
    </w:p>
    <w:p>
      <w:pPr>
        <w:pStyle w:val="886"/>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pStyle w:val="886"/>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pStyle w:val="886"/>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pStyle w:val="886"/>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pStyle w:val="886"/>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pStyle w:val="886"/>
        <w:jc w:val="center"/>
        <w:rPr>
          <w:rFonts w:hint="eastAsia" w:ascii="黑体" w:hAnsi="黑体" w:eastAsia="黑体"/>
          <w:b/>
          <w:color w:val="ff0000"/>
          <w:sz w:val="32"/>
          <w:szCs w:val="32"/>
        </w:rPr>
      </w:pPr>
      <w:r>
        <w:rPr>
          <w:rFonts w:hint="eastAsia" w:ascii="黑体" w:hAnsi="黑体" w:eastAsia="黑体"/>
          <w:b/>
          <w:color w:val="ff0000"/>
          <w:sz w:val="32"/>
          <w:szCs w:val="32"/>
        </w:rPr>
      </w:r>
      <w:r/>
    </w:p>
    <w:p>
      <w:pPr>
        <w:pStyle w:val="886"/>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证明</w:t>
            </w:r>
            <w:r/>
          </w:p>
          <w:p>
            <w:pPr>
              <w:pStyle w:val="88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8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bl>
    <w:p>
      <w:pPr>
        <w:pStyle w:val="886"/>
        <w:rPr>
          <w:rFonts w:hint="eastAsia" w:ascii="宋体" w:hAnsi="宋体"/>
          <w:sz w:val="24"/>
          <w:szCs w:val="24"/>
        </w:rPr>
      </w:pPr>
      <w:r>
        <w:rPr>
          <w:rFonts w:hint="eastAsia" w:ascii="宋体" w:hAnsi="宋体"/>
          <w:sz w:val="24"/>
          <w:szCs w:val="24"/>
        </w:rPr>
        <w:t xml:space="preserve">注： 行数不够，可自行添加。</w:t>
      </w:r>
      <w:r/>
    </w:p>
    <w:p>
      <w:pPr>
        <w:pStyle w:val="886"/>
        <w:jc w:val="center"/>
        <w:rPr>
          <w:rFonts w:hint="eastAsia" w:ascii="黑体" w:hAnsi="Arial" w:eastAsia="黑体"/>
          <w:b/>
          <w:sz w:val="36"/>
        </w:rPr>
      </w:pPr>
      <w:r>
        <w:rPr>
          <w:rFonts w:hint="eastAsia" w:ascii="黑体" w:hAnsi="Arial" w:eastAsia="黑体"/>
          <w:b/>
          <w:sz w:val="36"/>
        </w:rPr>
      </w:r>
      <w:r/>
    </w:p>
    <w:p>
      <w:pPr>
        <w:pStyle w:val="886"/>
        <w:jc w:val="center"/>
        <w:rPr>
          <w:rFonts w:hint="eastAsia" w:ascii="黑体" w:hAnsi="Arial" w:eastAsia="黑体"/>
          <w:b/>
          <w:sz w:val="36"/>
        </w:rPr>
      </w:pPr>
      <w:r>
        <w:rPr>
          <w:rFonts w:hint="eastAsia" w:ascii="黑体" w:hAnsi="Arial" w:eastAsia="黑体"/>
          <w:b/>
          <w:sz w:val="36"/>
        </w:rPr>
      </w:r>
      <w:r/>
    </w:p>
    <w:p>
      <w:pPr>
        <w:pStyle w:val="886"/>
        <w:jc w:val="center"/>
        <w:rPr>
          <w:rFonts w:hint="eastAsia" w:ascii="黑体" w:hAnsi="Arial" w:eastAsia="黑体"/>
          <w:b/>
          <w:sz w:val="36"/>
        </w:rPr>
      </w:pPr>
      <w:r>
        <w:rPr>
          <w:rFonts w:hint="eastAsia" w:ascii="黑体" w:hAnsi="Arial" w:eastAsia="黑体"/>
          <w:b/>
          <w:sz w:val="36"/>
        </w:rPr>
      </w:r>
      <w:r/>
    </w:p>
    <w:p>
      <w:pPr>
        <w:pStyle w:val="886"/>
        <w:jc w:val="center"/>
        <w:rPr>
          <w:rFonts w:hint="eastAsia" w:ascii="黑体" w:hAnsi="Arial" w:eastAsia="黑体"/>
          <w:b/>
          <w:sz w:val="36"/>
        </w:rPr>
      </w:pPr>
      <w:r>
        <w:rPr>
          <w:rFonts w:hint="eastAsia" w:ascii="黑体" w:hAnsi="Arial" w:eastAsia="黑体"/>
          <w:b/>
          <w:sz w:val="36"/>
        </w:rPr>
      </w:r>
      <w:r/>
    </w:p>
    <w:p>
      <w:pPr>
        <w:pStyle w:val="886"/>
        <w:rPr>
          <w:rFonts w:hint="eastAsia" w:ascii="黑体" w:hAnsi="Arial" w:eastAsia="黑体"/>
          <w:sz w:val="32"/>
        </w:rPr>
      </w:pPr>
      <w:r>
        <w:rPr>
          <w:rFonts w:hint="eastAsia" w:ascii="黑体" w:hAnsi="Arial" w:eastAsia="黑体"/>
          <w:sz w:val="32"/>
        </w:rPr>
      </w:r>
      <w:r/>
    </w:p>
    <w:p>
      <w:pPr>
        <w:pStyle w:val="886"/>
        <w:rPr>
          <w:rFonts w:hint="eastAsia" w:ascii="黑体" w:hAnsi="Arial" w:eastAsia="黑体"/>
          <w:sz w:val="32"/>
        </w:rPr>
      </w:pPr>
      <w:r>
        <w:rPr>
          <w:rFonts w:hint="eastAsia" w:ascii="黑体" w:hAnsi="Arial" w:eastAsia="黑体"/>
          <w:sz w:val="32"/>
        </w:rPr>
      </w:r>
      <w:r/>
    </w:p>
    <w:p>
      <w:pPr>
        <w:pStyle w:val="886"/>
        <w:rPr>
          <w:rFonts w:hint="eastAsia" w:ascii="黑体" w:hAnsi="Arial" w:eastAsia="黑体"/>
          <w:sz w:val="32"/>
        </w:rPr>
      </w:pPr>
      <w:r>
        <w:rPr>
          <w:rFonts w:hint="eastAsia" w:ascii="黑体" w:hAnsi="Arial" w:eastAsia="黑体"/>
          <w:sz w:val="32"/>
        </w:rPr>
      </w:r>
      <w:r/>
    </w:p>
    <w:p>
      <w:pPr>
        <w:pStyle w:val="886"/>
        <w:rPr>
          <w:rFonts w:hint="eastAsia" w:ascii="黑体" w:hAnsi="Arial" w:eastAsia="黑体"/>
          <w:sz w:val="32"/>
        </w:rPr>
      </w:pPr>
      <w:r>
        <w:rPr>
          <w:rFonts w:hint="eastAsia" w:ascii="黑体" w:hAnsi="Arial" w:eastAsia="黑体"/>
          <w:sz w:val="32"/>
        </w:rPr>
      </w:r>
      <w:r/>
    </w:p>
    <w:p>
      <w:pPr>
        <w:pStyle w:val="886"/>
        <w:rPr>
          <w:rFonts w:hint="eastAsia" w:ascii="黑体" w:hAnsi="Arial" w:eastAsia="黑体"/>
          <w:sz w:val="32"/>
        </w:rPr>
      </w:pPr>
      <w:r>
        <w:rPr>
          <w:rFonts w:hint="eastAsia" w:ascii="黑体" w:hAnsi="Arial" w:eastAsia="黑体"/>
          <w:sz w:val="32"/>
        </w:rPr>
      </w:r>
      <w:r/>
    </w:p>
    <w:p>
      <w:pPr>
        <w:pStyle w:val="886"/>
        <w:rPr>
          <w:rFonts w:hint="eastAsia" w:ascii="黑体" w:hAnsi="Arial" w:eastAsia="黑体"/>
          <w:sz w:val="32"/>
        </w:rPr>
      </w:pPr>
      <w:r>
        <w:rPr>
          <w:rFonts w:hint="eastAsia" w:ascii="黑体" w:hAnsi="Arial" w:eastAsia="黑体"/>
          <w:sz w:val="32"/>
        </w:rPr>
      </w:r>
      <w:r/>
    </w:p>
    <w:p>
      <w:pPr>
        <w:pStyle w:val="886"/>
        <w:rPr>
          <w:rFonts w:hint="eastAsia" w:ascii="黑体" w:hAnsi="Arial" w:eastAsia="黑体"/>
          <w:sz w:val="32"/>
        </w:rPr>
      </w:pPr>
      <w:r>
        <w:rPr>
          <w:rFonts w:hint="eastAsia" w:ascii="黑体" w:hAnsi="Arial" w:eastAsia="黑体"/>
          <w:sz w:val="32"/>
        </w:rPr>
      </w:r>
      <w:r/>
    </w:p>
    <w:p>
      <w:pPr>
        <w:pStyle w:val="886"/>
        <w:rPr>
          <w:rFonts w:hint="eastAsia" w:ascii="黑体" w:hAnsi="Arial" w:eastAsia="黑体"/>
          <w:sz w:val="32"/>
        </w:rPr>
      </w:pPr>
      <w:r>
        <w:rPr>
          <w:rFonts w:hint="eastAsia" w:ascii="黑体" w:hAnsi="Arial" w:eastAsia="黑体"/>
          <w:sz w:val="32"/>
        </w:rPr>
      </w:r>
      <w:r/>
    </w:p>
    <w:p>
      <w:pPr>
        <w:pStyle w:val="886"/>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886"/>
              <w:jc w:val="center"/>
              <w:rPr>
                <w:rFonts w:hint="eastAsia" w:ascii="宋体" w:hAnsi="宋体"/>
                <w:sz w:val="24"/>
                <w:szCs w:val="24"/>
              </w:rPr>
            </w:pPr>
            <w:r/>
            <w:bookmarkStart w:id="208" w:name="_Hlt26671343"/>
            <w:r/>
            <w:bookmarkEnd w:id="208"/>
            <w:r/>
            <w:bookmarkStart w:id="209" w:name="_Hlt26955056"/>
            <w:r/>
            <w:bookmarkEnd w:id="209"/>
            <w:r/>
            <w:bookmarkStart w:id="210" w:name="_Hlt26782999"/>
            <w:r/>
            <w:bookmarkEnd w:id="210"/>
            <w:r/>
            <w:bookmarkStart w:id="211" w:name="_Hlt24879081"/>
            <w:r/>
            <w:bookmarkEnd w:id="211"/>
            <w:r/>
            <w:bookmarkStart w:id="212" w:name="_Hlt26580838"/>
            <w:r/>
            <w:bookmarkEnd w:id="212"/>
            <w:r/>
            <w:bookmarkStart w:id="213" w:name="_Hlt26671372"/>
            <w:r/>
            <w:bookmarkEnd w:id="213"/>
            <w:r/>
            <w:bookmarkStart w:id="214" w:name="_Hlt26955064"/>
            <w:r/>
            <w:bookmarkEnd w:id="214"/>
            <w:r/>
            <w:bookmarkStart w:id="215" w:name="_Hlt26609391"/>
            <w:r/>
            <w:bookmarkEnd w:id="215"/>
            <w:r>
              <w:rPr>
                <w:rFonts w:hint="eastAsia" w:ascii="宋体" w:hAnsi="宋体"/>
                <w:sz w:val="24"/>
                <w:szCs w:val="24"/>
              </w:rPr>
              <w:t xml:space="preserve">序号</w:t>
            </w:r>
            <w:r/>
          </w:p>
        </w:tc>
        <w:tc>
          <w:tcPr>
            <w:tcW w:w="2688"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招标文件要求</w:t>
            </w:r>
            <w:r/>
          </w:p>
        </w:tc>
        <w:tc>
          <w:tcPr>
            <w:tcW w:w="2883"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投标响应情况</w:t>
            </w:r>
            <w:r/>
          </w:p>
        </w:tc>
        <w:tc>
          <w:tcPr>
            <w:tcW w:w="1302"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超出、符合或偏离</w:t>
            </w:r>
            <w:r/>
          </w:p>
        </w:tc>
        <w:tc>
          <w:tcPr>
            <w:tcW w:w="1614" w:type="dxa"/>
            <w:vAlign w:val="center"/>
            <w:textDirection w:val="lrTb"/>
            <w:noWrap w:val="false"/>
          </w:tcPr>
          <w:p>
            <w:pPr>
              <w:pStyle w:val="886"/>
              <w:jc w:val="center"/>
              <w:rPr>
                <w:rFonts w:hint="eastAsia" w:ascii="宋体" w:hAnsi="宋体"/>
                <w:sz w:val="24"/>
                <w:szCs w:val="24"/>
              </w:rPr>
            </w:pPr>
            <w:r>
              <w:rPr>
                <w:rFonts w:hint="eastAsia" w:ascii="宋体" w:hAnsi="宋体"/>
                <w:sz w:val="24"/>
                <w:szCs w:val="24"/>
              </w:rPr>
              <w:t xml:space="preserve">证明</w:t>
            </w:r>
            <w:r/>
          </w:p>
          <w:p>
            <w:pPr>
              <w:pStyle w:val="88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68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886"/>
              <w:jc w:val="center"/>
              <w:rPr>
                <w:rFonts w:hint="eastAsia" w:ascii="宋体" w:hAnsi="宋体"/>
                <w:sz w:val="24"/>
                <w:szCs w:val="24"/>
              </w:rPr>
            </w:pPr>
            <w:r>
              <w:rPr>
                <w:rFonts w:hint="eastAsia" w:ascii="宋体" w:hAnsi="宋体"/>
                <w:sz w:val="24"/>
                <w:szCs w:val="24"/>
              </w:rPr>
            </w:r>
            <w:r/>
          </w:p>
        </w:tc>
      </w:tr>
    </w:tbl>
    <w:p>
      <w:pPr>
        <w:pStyle w:val="886"/>
        <w:rPr>
          <w:rFonts w:hint="eastAsia" w:ascii="宋体" w:hAnsi="宋体"/>
          <w:sz w:val="24"/>
          <w:szCs w:val="24"/>
        </w:rPr>
      </w:pPr>
      <w:r>
        <w:rPr>
          <w:rFonts w:hint="eastAsia" w:ascii="宋体" w:hAnsi="宋体"/>
          <w:sz w:val="24"/>
          <w:szCs w:val="24"/>
        </w:rPr>
        <w:t xml:space="preserve">注： 行数不够，可自行添加。</w:t>
      </w:r>
      <w:r/>
    </w:p>
    <w:p>
      <w:pPr>
        <w:pStyle w:val="886"/>
        <w:spacing w:line="480" w:lineRule="auto"/>
        <w:rPr>
          <w:rFonts w:hint="eastAsia" w:ascii="宋体" w:hAnsi="宋体"/>
          <w:sz w:val="24"/>
        </w:rPr>
      </w:pPr>
      <w:r>
        <w:rPr>
          <w:rFonts w:hint="eastAsia" w:ascii="宋体" w:hAnsi="宋体"/>
          <w:sz w:val="24"/>
        </w:rPr>
      </w:r>
      <w:r/>
    </w:p>
    <w:p>
      <w:pPr>
        <w:pStyle w:val="886"/>
        <w:spacing w:line="480" w:lineRule="auto"/>
        <w:rPr>
          <w:rFonts w:hint="eastAsia" w:ascii="仿宋_GB2312" w:hAnsi="Arial"/>
          <w:sz w:val="30"/>
        </w:rPr>
      </w:pPr>
      <w:r>
        <w:rPr>
          <w:rFonts w:hint="eastAsia" w:ascii="仿宋_GB2312" w:hAnsi="Arial"/>
          <w:sz w:val="30"/>
        </w:rPr>
      </w:r>
      <w:r/>
    </w:p>
    <w:p>
      <w:pPr>
        <w:pStyle w:val="902"/>
        <w:ind w:firstLine="0"/>
        <w:rPr>
          <w:rFonts w:hint="eastAsia" w:ascii="宋体" w:hAnsi="宋体"/>
          <w:sz w:val="24"/>
        </w:rPr>
      </w:pPr>
      <w:r/>
      <w:bookmarkStart w:id="216" w:name="_Hlt26955066"/>
      <w:r/>
      <w:bookmarkEnd w:id="216"/>
      <w:r/>
      <w:bookmarkStart w:id="217" w:name="_Hlt26609389"/>
      <w:r/>
      <w:bookmarkEnd w:id="217"/>
      <w:r/>
      <w:bookmarkStart w:id="218" w:name="_Hlt26671374"/>
      <w:r/>
      <w:bookmarkEnd w:id="218"/>
      <w:r/>
      <w:bookmarkStart w:id="219" w:name="_Toc462564146"/>
      <w:r>
        <w:rPr>
          <w:rFonts w:hint="eastAsia" w:ascii="宋体" w:hAnsi="宋体"/>
          <w:sz w:val="24"/>
        </w:rPr>
      </w:r>
      <w:r/>
    </w:p>
    <w:p>
      <w:pPr>
        <w:pStyle w:val="886"/>
        <w:jc w:val="center"/>
        <w:rPr>
          <w:rFonts w:hint="eastAsia" w:ascii="黑体" w:hAnsi="黑体" w:eastAsia="黑体"/>
          <w:b/>
          <w:sz w:val="32"/>
          <w:szCs w:val="32"/>
        </w:rPr>
      </w:pPr>
      <w:r/>
      <w:bookmarkEnd w:id="193"/>
      <w:r/>
      <w:bookmarkEnd w:id="194"/>
      <w:r/>
      <w:bookmarkEnd w:id="219"/>
      <w:r/>
      <w:bookmarkStart w:id="220" w:name="_格式2__法定代表人授权书"/>
      <w:r/>
      <w:bookmarkEnd w:id="220"/>
      <w:r>
        <w:rPr>
          <w:rFonts w:hint="eastAsia" w:ascii="黑体" w:hAnsi="黑体" w:eastAsia="黑体"/>
          <w:b/>
          <w:sz w:val="32"/>
          <w:szCs w:val="32"/>
        </w:rPr>
      </w:r>
      <w:r/>
    </w:p>
    <w:p>
      <w:pPr>
        <w:pStyle w:val="886"/>
        <w:jc w:val="center"/>
        <w:rPr>
          <w:rFonts w:hint="eastAsia" w:ascii="黑体" w:hAnsi="黑体" w:eastAsia="黑体"/>
          <w:b/>
          <w:sz w:val="32"/>
          <w:szCs w:val="32"/>
        </w:rPr>
      </w:pPr>
      <w:r>
        <w:rPr>
          <w:rFonts w:hint="eastAsia" w:ascii="黑体" w:hAnsi="黑体" w:eastAsia="黑体"/>
          <w:b/>
          <w:sz w:val="32"/>
          <w:szCs w:val="32"/>
        </w:rPr>
      </w:r>
      <w:r/>
    </w:p>
    <w:p>
      <w:pPr>
        <w:pStyle w:val="886"/>
        <w:jc w:val="center"/>
        <w:rPr>
          <w:rFonts w:hint="eastAsia" w:ascii="黑体" w:hAnsi="黑体" w:eastAsia="黑体"/>
          <w:b/>
          <w:sz w:val="32"/>
          <w:szCs w:val="32"/>
        </w:rPr>
      </w:pPr>
      <w:r>
        <w:rPr>
          <w:rFonts w:hint="eastAsia" w:ascii="黑体" w:hAnsi="黑体" w:eastAsia="黑体"/>
          <w:b/>
          <w:sz w:val="32"/>
          <w:szCs w:val="32"/>
        </w:rPr>
      </w:r>
      <w:r/>
    </w:p>
    <w:p>
      <w:pPr>
        <w:pStyle w:val="886"/>
        <w:jc w:val="center"/>
        <w:rPr>
          <w:rFonts w:hint="eastAsia" w:ascii="黑体" w:hAnsi="黑体" w:eastAsia="黑体"/>
          <w:b/>
          <w:sz w:val="32"/>
          <w:szCs w:val="32"/>
        </w:rPr>
      </w:pPr>
      <w:r>
        <w:rPr>
          <w:rFonts w:hint="eastAsia" w:ascii="黑体" w:hAnsi="黑体" w:eastAsia="黑体"/>
          <w:b/>
          <w:sz w:val="32"/>
          <w:szCs w:val="32"/>
        </w:rPr>
      </w:r>
      <w:r/>
    </w:p>
    <w:p>
      <w:pPr>
        <w:pStyle w:val="886"/>
        <w:jc w:val="center"/>
        <w:rPr>
          <w:rFonts w:hint="eastAsia" w:ascii="黑体" w:hAnsi="黑体" w:eastAsia="黑体"/>
          <w:b/>
          <w:sz w:val="32"/>
          <w:szCs w:val="32"/>
        </w:rPr>
      </w:pPr>
      <w:r>
        <w:rPr>
          <w:rFonts w:hint="eastAsia" w:ascii="黑体" w:hAnsi="黑体" w:eastAsia="黑体"/>
          <w:b/>
          <w:sz w:val="32"/>
          <w:szCs w:val="32"/>
        </w:rPr>
      </w:r>
      <w:r/>
    </w:p>
    <w:p>
      <w:pPr>
        <w:pStyle w:val="886"/>
        <w:jc w:val="center"/>
        <w:rPr>
          <w:rFonts w:hint="eastAsia" w:ascii="黑体" w:hAnsi="黑体" w:eastAsia="黑体"/>
          <w:b/>
          <w:sz w:val="32"/>
          <w:szCs w:val="32"/>
        </w:rPr>
      </w:pPr>
      <w:r>
        <w:rPr>
          <w:rFonts w:hint="eastAsia" w:ascii="黑体" w:hAnsi="黑体" w:eastAsia="黑体"/>
          <w:b/>
          <w:sz w:val="32"/>
          <w:szCs w:val="32"/>
        </w:rPr>
      </w:r>
      <w:r/>
    </w:p>
    <w:p>
      <w:pPr>
        <w:pStyle w:val="886"/>
        <w:jc w:val="center"/>
        <w:rPr>
          <w:rFonts w:hint="eastAsia" w:ascii="黑体" w:hAnsi="黑体" w:eastAsia="黑体"/>
          <w:b/>
          <w:sz w:val="32"/>
          <w:szCs w:val="32"/>
        </w:rPr>
      </w:pPr>
      <w:r>
        <w:rPr>
          <w:rFonts w:hint="eastAsia" w:ascii="黑体" w:hAnsi="黑体" w:eastAsia="黑体"/>
          <w:b/>
          <w:sz w:val="32"/>
          <w:szCs w:val="32"/>
        </w:rPr>
      </w:r>
      <w:r/>
    </w:p>
    <w:p>
      <w:pPr>
        <w:pStyle w:val="886"/>
        <w:rPr>
          <w:rFonts w:hint="eastAsia" w:ascii="黑体" w:hAnsi="黑体" w:eastAsia="黑体"/>
          <w:b/>
          <w:sz w:val="32"/>
          <w:szCs w:val="32"/>
        </w:rPr>
      </w:pPr>
      <w:r>
        <w:rPr>
          <w:rFonts w:hint="eastAsia" w:ascii="黑体" w:hAnsi="黑体" w:eastAsia="黑体"/>
          <w:b/>
          <w:sz w:val="32"/>
          <w:szCs w:val="32"/>
        </w:rPr>
      </w:r>
      <w:r/>
    </w:p>
    <w:p>
      <w:pPr>
        <w:pStyle w:val="886"/>
        <w:rPr>
          <w:rFonts w:hint="eastAsia" w:eastAsia="仿宋_GB2312"/>
          <w:sz w:val="24"/>
          <w:szCs w:val="20"/>
        </w:rPr>
      </w:pPr>
      <w:r>
        <w:rPr>
          <w:rFonts w:hint="eastAsia" w:ascii="黑体" w:hAnsi="黑体" w:eastAsia="黑体"/>
          <w:b/>
          <w:i/>
          <w:sz w:val="32"/>
          <w:szCs w:val="32"/>
          <w:u w:val="single"/>
        </w:rPr>
        <w:t xml:space="preserve">十五、开标一览表</w:t>
      </w:r>
      <w:r>
        <w:rPr>
          <w:rFonts w:hint="eastAsia" w:eastAsia="仿宋_GB2312"/>
          <w:sz w:val="24"/>
          <w:szCs w:val="20"/>
        </w:rPr>
      </w:r>
      <w:r/>
    </w:p>
    <w:p>
      <w:pPr>
        <w:pStyle w:val="886"/>
        <w:ind w:firstLine="480"/>
        <w:rPr>
          <w:rFonts w:hint="eastAsia" w:ascii="宋体" w:hAnsi="宋体"/>
          <w:sz w:val="24"/>
          <w:szCs w:val="24"/>
        </w:rPr>
      </w:pPr>
      <w:r>
        <w:rPr>
          <w:rFonts w:hint="eastAsia" w:ascii="宋体" w:hAnsi="宋体"/>
          <w:sz w:val="24"/>
          <w:szCs w:val="24"/>
        </w:rPr>
        <w:t xml:space="preserve">投标人全称（加盖CA电子签章）：</w:t>
      </w:r>
      <w:r/>
    </w:p>
    <w:p>
      <w:pPr>
        <w:pStyle w:val="886"/>
        <w:ind w:firstLine="480"/>
        <w:rPr>
          <w:sz w:val="24"/>
          <w:szCs w:val="24"/>
        </w:rPr>
      </w:pPr>
      <w:r>
        <w:rPr>
          <w:rFonts w:hint="eastAsia" w:ascii="宋体" w:hAnsi="宋体"/>
          <w:sz w:val="24"/>
          <w:szCs w:val="24"/>
        </w:rPr>
        <w:t xml:space="preserve">项目名称：</w:t>
      </w:r>
      <w:r>
        <w:rPr>
          <w:sz w:val="24"/>
          <w:szCs w:val="24"/>
        </w:rPr>
      </w:r>
      <w:r/>
    </w:p>
    <w:p>
      <w:pPr>
        <w:pStyle w:val="886"/>
        <w:ind w:firstLine="480"/>
        <w:rPr>
          <w:rFonts w:ascii="宋体" w:hAnsi="宋体"/>
          <w:sz w:val="24"/>
          <w:szCs w:val="24"/>
        </w:rPr>
      </w:pPr>
      <w:r>
        <w:rPr>
          <w:rFonts w:hint="eastAsia" w:ascii="宋体" w:hAnsi="宋体"/>
          <w:sz w:val="24"/>
          <w:szCs w:val="24"/>
        </w:rPr>
        <w:t xml:space="preserve">项目编号：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6"/>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86"/>
        <w:rPr>
          <w:rFonts w:ascii="宋体" w:hAnsi="宋体"/>
          <w:sz w:val="24"/>
          <w:szCs w:val="24"/>
        </w:rPr>
      </w:pPr>
      <w:r>
        <w:rPr>
          <w:rFonts w:ascii="宋体" w:hAnsi="宋体"/>
          <w:sz w:val="24"/>
          <w:szCs w:val="24"/>
        </w:rPr>
      </w:r>
      <w:r/>
    </w:p>
    <w:p>
      <w:pPr>
        <w:pStyle w:val="886"/>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886"/>
        <w:ind w:firstLine="480"/>
        <w:rPr>
          <w:rFonts w:hint="eastAsia" w:ascii="宋体" w:hAnsi="宋体"/>
          <w:sz w:val="24"/>
          <w:szCs w:val="24"/>
        </w:rPr>
      </w:pPr>
      <w:r>
        <w:rPr>
          <w:rFonts w:hint="eastAsia" w:ascii="宋体" w:hAnsi="宋体"/>
          <w:sz w:val="24"/>
          <w:szCs w:val="24"/>
          <w:highlight w:val="cyan"/>
        </w:rPr>
        <w:t xml:space="preserve">投标总报价为3年的服务价格。</w:t>
      </w:r>
      <w:r>
        <w:rPr>
          <w:rFonts w:hint="eastAsia" w:ascii="宋体" w:hAnsi="宋体"/>
          <w:sz w:val="24"/>
          <w:szCs w:val="24"/>
        </w:rPr>
      </w:r>
      <w:r/>
    </w:p>
    <w:p>
      <w:pPr>
        <w:pStyle w:val="886"/>
        <w:ind w:firstLine="480"/>
        <w:rPr>
          <w:rFonts w:hint="eastAsia" w:ascii="宋体" w:hAnsi="宋体"/>
          <w:sz w:val="24"/>
          <w:szCs w:val="24"/>
        </w:rPr>
      </w:pPr>
      <w:r>
        <w:rPr>
          <w:rFonts w:hint="eastAsia" w:ascii="宋体" w:hAnsi="宋体"/>
          <w:sz w:val="24"/>
          <w:szCs w:val="24"/>
        </w:rPr>
      </w:r>
      <w:r/>
    </w:p>
    <w:p>
      <w:pPr>
        <w:pStyle w:val="886"/>
        <w:ind w:firstLine="480"/>
        <w:rPr>
          <w:rFonts w:hint="eastAsia" w:ascii="宋体" w:hAnsi="宋体"/>
          <w:sz w:val="24"/>
          <w:szCs w:val="24"/>
        </w:rPr>
      </w:pPr>
      <w:r>
        <w:rPr>
          <w:rFonts w:hint="eastAsia" w:ascii="宋体" w:hAnsi="宋体"/>
          <w:sz w:val="24"/>
          <w:szCs w:val="24"/>
        </w:rPr>
      </w:r>
      <w:r/>
    </w:p>
    <w:p>
      <w:pPr>
        <w:pStyle w:val="886"/>
        <w:jc w:val="center"/>
        <w:rPr>
          <w:rFonts w:hint="eastAsia" w:ascii="宋体" w:hAnsi="宋体" w:cs="仿宋"/>
          <w:b/>
          <w:bCs/>
          <w:sz w:val="32"/>
          <w:szCs w:val="32"/>
        </w:rPr>
      </w:pPr>
      <w:r>
        <w:rPr>
          <w:rFonts w:hint="eastAsia" w:ascii="宋体" w:hAnsi="宋体" w:cs="仿宋"/>
          <w:b/>
          <w:bCs/>
          <w:sz w:val="32"/>
          <w:szCs w:val="32"/>
        </w:rPr>
      </w:r>
      <w:r/>
    </w:p>
    <w:p>
      <w:pPr>
        <w:pStyle w:val="886"/>
        <w:jc w:val="center"/>
        <w:rPr>
          <w:rFonts w:hint="eastAsia" w:ascii="宋体" w:hAnsi="宋体" w:cs="仿宋"/>
          <w:b/>
          <w:bCs/>
          <w:sz w:val="32"/>
          <w:szCs w:val="32"/>
        </w:rPr>
      </w:pPr>
      <w:r>
        <w:rPr>
          <w:rFonts w:ascii="宋体" w:hAnsi="宋体" w:cs="仿宋"/>
          <w:b/>
          <w:bCs/>
          <w:sz w:val="32"/>
          <w:szCs w:val="32"/>
        </w:rPr>
        <w:br w:type="page" w:clear="all"/>
      </w:r>
      <w:r>
        <w:rPr>
          <w:rFonts w:hint="eastAsia" w:ascii="宋体" w:hAnsi="宋体" w:cs="仿宋"/>
          <w:b/>
          <w:bCs/>
          <w:sz w:val="32"/>
          <w:szCs w:val="32"/>
        </w:rPr>
      </w:r>
      <w:r/>
    </w:p>
    <w:p>
      <w:pPr>
        <w:pStyle w:val="88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8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2"/>
        <w:rPr>
          <w:rFonts w:hint="eastAsia"/>
          <w:sz w:val="24"/>
          <w:szCs w:val="24"/>
        </w:rPr>
      </w:pPr>
      <w:r>
        <w:rPr>
          <w:rFonts w:hint="eastAsia"/>
          <w:sz w:val="24"/>
          <w:szCs w:val="24"/>
        </w:rPr>
      </w:r>
      <w:r/>
    </w:p>
    <w:p>
      <w:pPr>
        <w:pStyle w:val="902"/>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Light">
    <w:panose1 w:val="02010600030101010101"/>
  </w:font>
  <w:font w:name="方正楷体_GBK">
    <w:panose1 w:val="020B0503020202020204"/>
  </w:font>
  <w:font w:name="方正仿宋_GBK">
    <w:panose1 w:val="020B0503020202020204"/>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2"/>
        <w:rFonts w:ascii="宋体" w:hAnsi="宋体"/>
      </w:rPr>
      <w:framePr w:wrap="around" w:vAnchor="text" w:hAnchor="margin" w:xAlign="center" w:y="1"/>
    </w:pPr>
    <w:r>
      <w:rPr>
        <w:rFonts w:ascii="宋体" w:hAnsi="宋体"/>
      </w:rPr>
      <w:fldChar w:fldCharType="begin"/>
    </w:r>
    <w:r>
      <w:rPr>
        <w:rStyle w:val="962"/>
        <w:rFonts w:ascii="宋体" w:hAnsi="宋体"/>
      </w:rPr>
      <w:instrText xml:space="preserve">PAGE  </w:instrText>
    </w:r>
    <w:r>
      <w:rPr>
        <w:rFonts w:ascii="宋体" w:hAnsi="宋体"/>
      </w:rPr>
      <w:fldChar w:fldCharType="separate"/>
    </w:r>
    <w:r>
      <w:rPr>
        <w:rStyle w:val="962"/>
        <w:rFonts w:ascii="宋体" w:hAnsi="宋体"/>
      </w:rPr>
      <w:t xml:space="preserve">４</w:t>
    </w:r>
    <w:r>
      <w:rPr>
        <w:rFonts w:ascii="宋体" w:hAnsi="宋体"/>
      </w:rPr>
      <w:fldChar w:fldCharType="end"/>
    </w:r>
    <w:r>
      <w:rPr>
        <w:rStyle w:val="962"/>
        <w:rFonts w:ascii="宋体" w:hAnsi="宋体"/>
      </w:rPr>
    </w:r>
    <w:r/>
  </w:p>
  <w:p>
    <w:pPr>
      <w:pStyle w:val="935"/>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rPr>
        <w:rStyle w:val="962"/>
      </w:rPr>
    </w:r>
    <w:r/>
  </w:p>
  <w:p>
    <w:pPr>
      <w:pStyle w:val="9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8"/>
      <w:isLgl w:val="false"/>
      <w:suff w:val="tab"/>
      <w:lvlText w:val="附录%1."/>
      <w:lvlJc w:val="left"/>
      <w:pPr>
        <w:pStyle w:val="88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6"/>
        <w:ind w:left="360" w:hanging="360"/>
        <w:tabs>
          <w:tab w:val="num" w:pos="360" w:leader="none"/>
        </w:tabs>
      </w:pPr>
    </w:lvl>
    <w:lvl w:ilvl="1">
      <w:start w:val="1"/>
      <w:numFmt w:val="lowerLetter"/>
      <w:isLgl w:val="false"/>
      <w:suff w:val="tab"/>
      <w:lvlText w:val="%2)"/>
      <w:lvlJc w:val="left"/>
      <w:pPr>
        <w:pStyle w:val="886"/>
        <w:ind w:left="840" w:hanging="420"/>
        <w:tabs>
          <w:tab w:val="num" w:pos="840" w:leader="none"/>
        </w:tabs>
      </w:pPr>
    </w:lvl>
    <w:lvl w:ilvl="2">
      <w:start w:val="1"/>
      <w:numFmt w:val="lowerRoman"/>
      <w:isLgl w:val="false"/>
      <w:suff w:val="tab"/>
      <w:lvlText w:val="%3."/>
      <w:lvlJc w:val="right"/>
      <w:pPr>
        <w:pStyle w:val="886"/>
        <w:ind w:left="1260" w:hanging="420"/>
        <w:tabs>
          <w:tab w:val="num" w:pos="1260" w:leader="none"/>
        </w:tabs>
      </w:pPr>
    </w:lvl>
    <w:lvl w:ilvl="3">
      <w:start w:val="1"/>
      <w:numFmt w:val="decimal"/>
      <w:isLgl w:val="false"/>
      <w:suff w:val="tab"/>
      <w:lvlText w:val="%4."/>
      <w:lvlJc w:val="left"/>
      <w:pPr>
        <w:pStyle w:val="886"/>
        <w:ind w:left="1680" w:hanging="420"/>
        <w:tabs>
          <w:tab w:val="num" w:pos="1680" w:leader="none"/>
        </w:tabs>
      </w:pPr>
    </w:lvl>
    <w:lvl w:ilvl="4">
      <w:start w:val="1"/>
      <w:numFmt w:val="lowerLetter"/>
      <w:isLgl w:val="false"/>
      <w:suff w:val="tab"/>
      <w:lvlText w:val="%5)"/>
      <w:lvlJc w:val="left"/>
      <w:pPr>
        <w:pStyle w:val="886"/>
        <w:ind w:left="2100" w:hanging="420"/>
        <w:tabs>
          <w:tab w:val="num" w:pos="2100" w:leader="none"/>
        </w:tabs>
      </w:pPr>
    </w:lvl>
    <w:lvl w:ilvl="5">
      <w:start w:val="1"/>
      <w:numFmt w:val="lowerRoman"/>
      <w:isLgl w:val="false"/>
      <w:suff w:val="tab"/>
      <w:lvlText w:val="%6."/>
      <w:lvlJc w:val="right"/>
      <w:pPr>
        <w:pStyle w:val="886"/>
        <w:ind w:left="2520" w:hanging="420"/>
        <w:tabs>
          <w:tab w:val="num" w:pos="2520" w:leader="none"/>
        </w:tabs>
      </w:pPr>
    </w:lvl>
    <w:lvl w:ilvl="6">
      <w:start w:val="1"/>
      <w:numFmt w:val="decimal"/>
      <w:isLgl w:val="false"/>
      <w:suff w:val="tab"/>
      <w:lvlText w:val="%7."/>
      <w:lvlJc w:val="left"/>
      <w:pPr>
        <w:pStyle w:val="886"/>
        <w:ind w:left="2940" w:hanging="420"/>
        <w:tabs>
          <w:tab w:val="num" w:pos="2940" w:leader="none"/>
        </w:tabs>
      </w:pPr>
    </w:lvl>
    <w:lvl w:ilvl="7">
      <w:start w:val="1"/>
      <w:numFmt w:val="lowerLetter"/>
      <w:isLgl w:val="false"/>
      <w:suff w:val="tab"/>
      <w:lvlText w:val="%8)"/>
      <w:lvlJc w:val="left"/>
      <w:pPr>
        <w:pStyle w:val="886"/>
        <w:ind w:left="3360" w:hanging="420"/>
        <w:tabs>
          <w:tab w:val="num" w:pos="3360" w:leader="none"/>
        </w:tabs>
      </w:pPr>
    </w:lvl>
    <w:lvl w:ilvl="8">
      <w:start w:val="1"/>
      <w:numFmt w:val="lowerRoman"/>
      <w:isLgl w:val="false"/>
      <w:suff w:val="tab"/>
      <w:lvlText w:val="%9."/>
      <w:lvlJc w:val="right"/>
      <w:pPr>
        <w:pStyle w:val="886"/>
        <w:ind w:left="3780" w:hanging="420"/>
        <w:tabs>
          <w:tab w:val="num" w:pos="3780" w:leader="none"/>
        </w:tabs>
      </w:pPr>
    </w:lvl>
  </w:abstractNum>
  <w:abstractNum w:abstractNumId="3">
    <w:multiLevelType w:val="hybridMultilevel"/>
    <w:lvl w:ilvl="0">
      <w:start w:val="1"/>
      <w:numFmt w:val="decimal"/>
      <w:pStyle w:val="985"/>
      <w:isLgl w:val="false"/>
      <w:suff w:val="tab"/>
      <w:lvlText w:val="%1."/>
      <w:lvlJc w:val="left"/>
      <w:pPr>
        <w:pStyle w:val="886"/>
        <w:ind w:left="709" w:hanging="709"/>
        <w:tabs>
          <w:tab w:val="num" w:pos="709" w:leader="none"/>
        </w:tabs>
      </w:pPr>
      <w:rPr>
        <w:rFonts w:hint="eastAsia"/>
      </w:rPr>
    </w:lvl>
    <w:lvl w:ilvl="1">
      <w:start w:val="1"/>
      <w:numFmt w:val="decimal"/>
      <w:isLgl w:val="false"/>
      <w:suff w:val="tab"/>
      <w:lvlText w:val="%1.%2"/>
      <w:lvlJc w:val="left"/>
      <w:pPr>
        <w:pStyle w:val="886"/>
        <w:ind w:left="709" w:hanging="709"/>
        <w:tabs>
          <w:tab w:val="num" w:pos="709" w:leader="none"/>
        </w:tabs>
      </w:pPr>
      <w:rPr>
        <w:rFonts w:hint="eastAsia"/>
      </w:rPr>
    </w:lvl>
    <w:lvl w:ilvl="2">
      <w:start w:val="1"/>
      <w:numFmt w:val="decimal"/>
      <w:isLgl w:val="false"/>
      <w:suff w:val="tab"/>
      <w:lvlText w:val="%1.%2.%3."/>
      <w:lvlJc w:val="left"/>
      <w:pPr>
        <w:pStyle w:val="886"/>
        <w:ind w:left="425" w:hanging="425"/>
        <w:tabs>
          <w:tab w:val="num" w:pos="425" w:leader="none"/>
        </w:tabs>
      </w:pPr>
      <w:rPr>
        <w:rFonts w:hint="eastAsia"/>
      </w:rPr>
    </w:lvl>
    <w:lvl w:ilvl="3">
      <w:start w:val="1"/>
      <w:numFmt w:val="decimal"/>
      <w:isLgl w:val="false"/>
      <w:suff w:val="tab"/>
      <w:lvlText w:val="%1.%2.%3.%4."/>
      <w:lvlJc w:val="left"/>
      <w:pPr>
        <w:pStyle w:val="886"/>
        <w:ind w:left="851" w:hanging="851"/>
        <w:tabs>
          <w:tab w:val="num" w:pos="851" w:leader="none"/>
        </w:tabs>
      </w:pPr>
      <w:rPr>
        <w:rFonts w:hint="eastAsia"/>
      </w:rPr>
    </w:lvl>
    <w:lvl w:ilvl="4">
      <w:start w:val="1"/>
      <w:numFmt w:val="decimal"/>
      <w:isLgl w:val="false"/>
      <w:suff w:val="tab"/>
      <w:lvlText w:val="%1.%2.%3.%4.%5."/>
      <w:lvlJc w:val="left"/>
      <w:pPr>
        <w:pStyle w:val="886"/>
        <w:ind w:left="992" w:hanging="992"/>
        <w:tabs>
          <w:tab w:val="num" w:pos="992" w:leader="none"/>
        </w:tabs>
      </w:pPr>
      <w:rPr>
        <w:rFonts w:hint="eastAsia"/>
      </w:rPr>
    </w:lvl>
    <w:lvl w:ilvl="5">
      <w:start w:val="1"/>
      <w:numFmt w:val="decimal"/>
      <w:isLgl w:val="false"/>
      <w:suff w:val="tab"/>
      <w:lvlText w:val="%1.%2.%3.%4.%5.%6."/>
      <w:lvlJc w:val="left"/>
      <w:pPr>
        <w:pStyle w:val="886"/>
        <w:ind w:left="1134" w:hanging="1134"/>
        <w:tabs>
          <w:tab w:val="num" w:pos="1134" w:leader="none"/>
        </w:tabs>
      </w:pPr>
      <w:rPr>
        <w:rFonts w:hint="eastAsia"/>
      </w:rPr>
    </w:lvl>
    <w:lvl w:ilvl="6">
      <w:start w:val="1"/>
      <w:numFmt w:val="decimal"/>
      <w:isLgl w:val="false"/>
      <w:suff w:val="tab"/>
      <w:lvlText w:val="%1.%2.%3.%4.%5.%6.%7."/>
      <w:lvlJc w:val="left"/>
      <w:pPr>
        <w:pStyle w:val="886"/>
        <w:ind w:left="1276" w:hanging="1276"/>
        <w:tabs>
          <w:tab w:val="num" w:pos="1276" w:leader="none"/>
        </w:tabs>
      </w:pPr>
      <w:rPr>
        <w:rFonts w:hint="eastAsia"/>
      </w:rPr>
    </w:lvl>
    <w:lvl w:ilvl="7">
      <w:start w:val="1"/>
      <w:numFmt w:val="decimal"/>
      <w:isLgl w:val="false"/>
      <w:suff w:val="tab"/>
      <w:lvlText w:val="%1.%2.%3.%4.%5.%6.%7.%8."/>
      <w:lvlJc w:val="left"/>
      <w:pPr>
        <w:pStyle w:val="886"/>
        <w:ind w:left="1418" w:hanging="1418"/>
        <w:tabs>
          <w:tab w:val="num" w:pos="1418" w:leader="none"/>
        </w:tabs>
      </w:pPr>
      <w:rPr>
        <w:rFonts w:hint="eastAsia"/>
      </w:rPr>
    </w:lvl>
    <w:lvl w:ilvl="8">
      <w:start w:val="1"/>
      <w:numFmt w:val="decimal"/>
      <w:isLgl w:val="false"/>
      <w:suff w:val="tab"/>
      <w:lvlText w:val="%1.%2.%3.%4.%5.%6.%7.%8.%9."/>
      <w:lvlJc w:val="left"/>
      <w:pPr>
        <w:pStyle w:val="886"/>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886"/>
        <w:ind w:left="0" w:firstLine="0"/>
      </w:pPr>
      <w:rPr>
        <w:rFonts w:hint="eastAsia"/>
      </w:rPr>
    </w:lvl>
    <w:lvl w:ilvl="1">
      <w:start w:val="1"/>
      <w:numFmt w:val="decimal"/>
      <w:isLgl w:val="false"/>
      <w:suff w:val="nothing"/>
      <w:lvlText w:val="%2、"/>
      <w:lvlJc w:val="left"/>
      <w:pPr>
        <w:pStyle w:val="886"/>
        <w:ind w:left="0" w:firstLine="0"/>
      </w:pPr>
      <w:rPr>
        <w:rFonts w:hint="eastAsia"/>
      </w:rPr>
    </w:lvl>
    <w:lvl w:ilvl="2">
      <w:start w:val="1"/>
      <w:numFmt w:val="decimal"/>
      <w:isLgl w:val="false"/>
      <w:suff w:val="nothing"/>
      <w:lvlText w:val="%2.%3 "/>
      <w:lvlJc w:val="left"/>
      <w:pPr>
        <w:pStyle w:val="886"/>
        <w:ind w:left="0" w:firstLine="0"/>
      </w:pPr>
      <w:rPr>
        <w:rFonts w:hint="eastAsia"/>
      </w:rPr>
    </w:lvl>
    <w:lvl w:ilvl="3">
      <w:start w:val="1"/>
      <w:numFmt w:val="decimal"/>
      <w:isLgl w:val="false"/>
      <w:suff w:val="nothing"/>
      <w:lvlText w:val="%2.%3.%4 "/>
      <w:lvlJc w:val="left"/>
      <w:pPr>
        <w:pStyle w:val="886"/>
        <w:ind w:left="0" w:firstLine="0"/>
      </w:pPr>
      <w:rPr>
        <w:rFonts w:hint="eastAsia"/>
      </w:rPr>
    </w:lvl>
    <w:lvl w:ilvl="4">
      <w:start w:val="1"/>
      <w:numFmt w:val="decimal"/>
      <w:isLgl w:val="false"/>
      <w:suff w:val="nothing"/>
      <w:lvlText w:val="%2.%3.%4.%5 "/>
      <w:lvlJc w:val="left"/>
      <w:pPr>
        <w:pStyle w:val="886"/>
        <w:ind w:left="0" w:firstLine="0"/>
      </w:pPr>
      <w:rPr>
        <w:rFonts w:hint="eastAsia"/>
      </w:rPr>
    </w:lvl>
    <w:lvl w:ilvl="5">
      <w:start w:val="1"/>
      <w:numFmt w:val="decimal"/>
      <w:pStyle w:val="892"/>
      <w:isLgl w:val="false"/>
      <w:suff w:val="nothing"/>
      <w:lvlText w:val=""/>
      <w:lvlJc w:val="left"/>
      <w:pPr>
        <w:pStyle w:val="886"/>
        <w:ind w:left="0" w:firstLine="0"/>
      </w:pPr>
      <w:rPr>
        <w:rFonts w:hint="eastAsia"/>
      </w:rPr>
    </w:lvl>
    <w:lvl w:ilvl="6">
      <w:start w:val="1"/>
      <w:numFmt w:val="decimal"/>
      <w:pStyle w:val="893"/>
      <w:isLgl w:val="false"/>
      <w:suff w:val="nothing"/>
      <w:lvlText w:val=""/>
      <w:lvlJc w:val="left"/>
      <w:pPr>
        <w:pStyle w:val="886"/>
        <w:ind w:left="0" w:firstLine="0"/>
      </w:pPr>
      <w:rPr>
        <w:rFonts w:hint="eastAsia"/>
      </w:rPr>
    </w:lvl>
    <w:lvl w:ilvl="7">
      <w:start w:val="1"/>
      <w:numFmt w:val="decimal"/>
      <w:pStyle w:val="894"/>
      <w:isLgl w:val="false"/>
      <w:suff w:val="nothing"/>
      <w:lvlText w:val=""/>
      <w:lvlJc w:val="left"/>
      <w:pPr>
        <w:pStyle w:val="886"/>
        <w:ind w:left="0" w:firstLine="0"/>
      </w:pPr>
      <w:rPr>
        <w:rFonts w:hint="eastAsia"/>
      </w:rPr>
    </w:lvl>
    <w:lvl w:ilvl="8">
      <w:start w:val="1"/>
      <w:numFmt w:val="decimal"/>
      <w:pStyle w:val="895"/>
      <w:isLgl w:val="false"/>
      <w:suff w:val="nothing"/>
      <w:lvlText w:val=""/>
      <w:lvlJc w:val="left"/>
      <w:pPr>
        <w:pStyle w:val="886"/>
        <w:ind w:left="0" w:firstLine="0"/>
      </w:pPr>
      <w:rPr>
        <w:rFonts w:hint="eastAsia"/>
      </w:rPr>
    </w:lvl>
  </w:abstractNum>
  <w:abstractNum w:abstractNumId="9">
    <w:multiLevelType w:val="hybridMultilevel"/>
    <w:lvl w:ilvl="0">
      <w:start w:val="2"/>
      <w:numFmt w:val="chineseCounting"/>
      <w:isLgl w:val="false"/>
      <w:suff w:val="nothing"/>
      <w:lvlText w:val="%1、"/>
      <w:lvlJc w:val="left"/>
      <w:pPr>
        <w:pStyle w:val="8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chineseCounting"/>
      <w:isLgl w:val="false"/>
      <w:suff w:val="nothing"/>
      <w:lvlText w:val="%1、"/>
      <w:lvlJc w:val="left"/>
      <w:pPr>
        <w:pStyle w:val="88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1"/>
  </w:num>
  <w:num w:numId="3">
    <w:abstractNumId w:val="3"/>
  </w:num>
  <w:num w:numId="4">
    <w:abstractNumId w:val="10"/>
  </w:num>
  <w:num w:numId="5">
    <w:abstractNumId w:val="11"/>
  </w:num>
  <w:num w:numId="6">
    <w:abstractNumId w:val="9"/>
  </w:num>
  <w:num w:numId="7">
    <w:abstractNumId w:val="4"/>
  </w:num>
  <w:num w:numId="8">
    <w:abstractNumId w:val="2"/>
  </w:num>
  <w:num w:numId="9">
    <w:abstractNumId w:val="5"/>
  </w:num>
  <w:num w:numId="10">
    <w:abstractNumId w:val="7"/>
  </w:num>
  <w:num w:numId="11">
    <w:abstractNumId w:val="6"/>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886"/>
    <w:next w:val="886"/>
    <w:link w:val="709"/>
    <w:uiPriority w:val="9"/>
    <w:qFormat/>
    <w:pPr>
      <w:keepLines/>
      <w:keepNext/>
      <w:spacing w:before="480" w:after="200"/>
      <w:outlineLvl w:val="0"/>
    </w:pPr>
    <w:rPr>
      <w:rFonts w:ascii="Arial" w:hAnsi="Arial" w:eastAsia="Arial" w:cs="Arial"/>
      <w:sz w:val="40"/>
      <w:szCs w:val="40"/>
    </w:rPr>
  </w:style>
  <w:style w:type="character" w:styleId="709">
    <w:name w:val="Heading 1 Char"/>
    <w:link w:val="708"/>
    <w:uiPriority w:val="9"/>
    <w:rPr>
      <w:rFonts w:ascii="Arial" w:hAnsi="Arial" w:eastAsia="Arial" w:cs="Arial"/>
      <w:sz w:val="40"/>
      <w:szCs w:val="40"/>
    </w:rPr>
  </w:style>
  <w:style w:type="paragraph" w:styleId="710">
    <w:name w:val="Heading 2"/>
    <w:basedOn w:val="886"/>
    <w:next w:val="886"/>
    <w:link w:val="711"/>
    <w:uiPriority w:val="9"/>
    <w:unhideWhenUsed/>
    <w:qFormat/>
    <w:pPr>
      <w:keepLines/>
      <w:keepNext/>
      <w:spacing w:before="360" w:after="200"/>
      <w:outlineLvl w:val="1"/>
    </w:pPr>
    <w:rPr>
      <w:rFonts w:ascii="Arial" w:hAnsi="Arial" w:eastAsia="Arial" w:cs="Arial"/>
      <w:sz w:val="34"/>
    </w:rPr>
  </w:style>
  <w:style w:type="character" w:styleId="711">
    <w:name w:val="Heading 2 Char"/>
    <w:link w:val="710"/>
    <w:uiPriority w:val="9"/>
    <w:rPr>
      <w:rFonts w:ascii="Arial" w:hAnsi="Arial" w:eastAsia="Arial" w:cs="Arial"/>
      <w:sz w:val="34"/>
    </w:rPr>
  </w:style>
  <w:style w:type="paragraph" w:styleId="712">
    <w:name w:val="Heading 3"/>
    <w:basedOn w:val="886"/>
    <w:next w:val="886"/>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link w:val="712"/>
    <w:uiPriority w:val="9"/>
    <w:rPr>
      <w:rFonts w:ascii="Arial" w:hAnsi="Arial" w:eastAsia="Arial" w:cs="Arial"/>
      <w:sz w:val="30"/>
      <w:szCs w:val="30"/>
    </w:rPr>
  </w:style>
  <w:style w:type="paragraph" w:styleId="714">
    <w:name w:val="Heading 4"/>
    <w:basedOn w:val="886"/>
    <w:next w:val="886"/>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link w:val="714"/>
    <w:uiPriority w:val="9"/>
    <w:rPr>
      <w:rFonts w:ascii="Arial" w:hAnsi="Arial" w:eastAsia="Arial" w:cs="Arial"/>
      <w:b/>
      <w:bCs/>
      <w:sz w:val="26"/>
      <w:szCs w:val="26"/>
    </w:rPr>
  </w:style>
  <w:style w:type="paragraph" w:styleId="716">
    <w:name w:val="Heading 5"/>
    <w:basedOn w:val="886"/>
    <w:next w:val="886"/>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link w:val="716"/>
    <w:uiPriority w:val="9"/>
    <w:rPr>
      <w:rFonts w:ascii="Arial" w:hAnsi="Arial" w:eastAsia="Arial" w:cs="Arial"/>
      <w:b/>
      <w:bCs/>
      <w:sz w:val="24"/>
      <w:szCs w:val="24"/>
    </w:rPr>
  </w:style>
  <w:style w:type="paragraph" w:styleId="718">
    <w:name w:val="Heading 6"/>
    <w:basedOn w:val="886"/>
    <w:next w:val="886"/>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link w:val="718"/>
    <w:uiPriority w:val="9"/>
    <w:rPr>
      <w:rFonts w:ascii="Arial" w:hAnsi="Arial" w:eastAsia="Arial" w:cs="Arial"/>
      <w:b/>
      <w:bCs/>
      <w:sz w:val="22"/>
      <w:szCs w:val="22"/>
    </w:rPr>
  </w:style>
  <w:style w:type="paragraph" w:styleId="720">
    <w:name w:val="Heading 7"/>
    <w:basedOn w:val="886"/>
    <w:next w:val="886"/>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link w:val="720"/>
    <w:uiPriority w:val="9"/>
    <w:rPr>
      <w:rFonts w:ascii="Arial" w:hAnsi="Arial" w:eastAsia="Arial" w:cs="Arial"/>
      <w:b/>
      <w:bCs/>
      <w:i/>
      <w:iCs/>
      <w:sz w:val="22"/>
      <w:szCs w:val="22"/>
    </w:rPr>
  </w:style>
  <w:style w:type="paragraph" w:styleId="722">
    <w:name w:val="Heading 8"/>
    <w:basedOn w:val="886"/>
    <w:next w:val="886"/>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link w:val="722"/>
    <w:uiPriority w:val="9"/>
    <w:rPr>
      <w:rFonts w:ascii="Arial" w:hAnsi="Arial" w:eastAsia="Arial" w:cs="Arial"/>
      <w:i/>
      <w:iCs/>
      <w:sz w:val="22"/>
      <w:szCs w:val="22"/>
    </w:rPr>
  </w:style>
  <w:style w:type="paragraph" w:styleId="724">
    <w:name w:val="Heading 9"/>
    <w:basedOn w:val="886"/>
    <w:next w:val="886"/>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link w:val="724"/>
    <w:uiPriority w:val="9"/>
    <w:rPr>
      <w:rFonts w:ascii="Arial" w:hAnsi="Arial" w:eastAsia="Arial" w:cs="Arial"/>
      <w:i/>
      <w:iCs/>
      <w:sz w:val="21"/>
      <w:szCs w:val="21"/>
    </w:rPr>
  </w:style>
  <w:style w:type="paragraph" w:styleId="726">
    <w:name w:val="List Paragraph"/>
    <w:basedOn w:val="886"/>
    <w:uiPriority w:val="34"/>
    <w:qFormat/>
    <w:pPr>
      <w:contextualSpacing/>
      <w:ind w:left="720"/>
    </w:pPr>
  </w:style>
  <w:style w:type="paragraph" w:styleId="727">
    <w:name w:val="No Spacing"/>
    <w:uiPriority w:val="1"/>
    <w:qFormat/>
    <w:pPr>
      <w:spacing w:before="0" w:after="0" w:line="240" w:lineRule="auto"/>
    </w:pPr>
  </w:style>
  <w:style w:type="paragraph" w:styleId="728">
    <w:name w:val="Title"/>
    <w:basedOn w:val="886"/>
    <w:next w:val="886"/>
    <w:link w:val="729"/>
    <w:uiPriority w:val="10"/>
    <w:qFormat/>
    <w:pPr>
      <w:contextualSpacing/>
      <w:spacing w:before="300" w:after="200"/>
    </w:pPr>
    <w:rPr>
      <w:sz w:val="48"/>
      <w:szCs w:val="48"/>
    </w:rPr>
  </w:style>
  <w:style w:type="character" w:styleId="729">
    <w:name w:val="Title Char"/>
    <w:link w:val="728"/>
    <w:uiPriority w:val="10"/>
    <w:rPr>
      <w:sz w:val="48"/>
      <w:szCs w:val="48"/>
    </w:rPr>
  </w:style>
  <w:style w:type="paragraph" w:styleId="730">
    <w:name w:val="Subtitle"/>
    <w:basedOn w:val="886"/>
    <w:next w:val="886"/>
    <w:link w:val="731"/>
    <w:uiPriority w:val="11"/>
    <w:qFormat/>
    <w:pPr>
      <w:spacing w:before="200" w:after="200"/>
    </w:pPr>
    <w:rPr>
      <w:sz w:val="24"/>
      <w:szCs w:val="24"/>
    </w:rPr>
  </w:style>
  <w:style w:type="character" w:styleId="731">
    <w:name w:val="Subtitle Char"/>
    <w:link w:val="730"/>
    <w:uiPriority w:val="11"/>
    <w:rPr>
      <w:sz w:val="24"/>
      <w:szCs w:val="24"/>
    </w:rPr>
  </w:style>
  <w:style w:type="paragraph" w:styleId="732">
    <w:name w:val="Quote"/>
    <w:basedOn w:val="886"/>
    <w:next w:val="886"/>
    <w:link w:val="733"/>
    <w:uiPriority w:val="29"/>
    <w:qFormat/>
    <w:pPr>
      <w:ind w:left="720" w:right="720"/>
    </w:pPr>
    <w:rPr>
      <w:i/>
    </w:rPr>
  </w:style>
  <w:style w:type="character" w:styleId="733">
    <w:name w:val="Quote Char"/>
    <w:link w:val="732"/>
    <w:uiPriority w:val="29"/>
    <w:rPr>
      <w:i/>
    </w:rPr>
  </w:style>
  <w:style w:type="paragraph" w:styleId="734">
    <w:name w:val="Intense Quote"/>
    <w:basedOn w:val="886"/>
    <w:next w:val="886"/>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5">
    <w:name w:val="Intense Quote Char"/>
    <w:link w:val="734"/>
    <w:uiPriority w:val="30"/>
    <w:rPr>
      <w:i/>
    </w:rPr>
  </w:style>
  <w:style w:type="paragraph" w:styleId="736">
    <w:name w:val="Header"/>
    <w:basedOn w:val="886"/>
    <w:link w:val="737"/>
    <w:uiPriority w:val="99"/>
    <w:unhideWhenUsed/>
    <w:pPr>
      <w:spacing w:after="0" w:line="240" w:lineRule="auto"/>
      <w:tabs>
        <w:tab w:val="center" w:pos="7143" w:leader="none"/>
        <w:tab w:val="right" w:pos="14287" w:leader="none"/>
      </w:tabs>
    </w:pPr>
  </w:style>
  <w:style w:type="character" w:styleId="737">
    <w:name w:val="Header Char"/>
    <w:link w:val="736"/>
    <w:uiPriority w:val="99"/>
  </w:style>
  <w:style w:type="paragraph" w:styleId="738">
    <w:name w:val="Footer"/>
    <w:basedOn w:val="886"/>
    <w:link w:val="741"/>
    <w:uiPriority w:val="99"/>
    <w:unhideWhenUsed/>
    <w:pPr>
      <w:spacing w:after="0" w:line="240" w:lineRule="auto"/>
      <w:tabs>
        <w:tab w:val="center" w:pos="7143" w:leader="none"/>
        <w:tab w:val="right" w:pos="14287" w:leader="none"/>
      </w:tabs>
    </w:pPr>
  </w:style>
  <w:style w:type="character" w:styleId="739">
    <w:name w:val="Footer Char"/>
    <w:link w:val="738"/>
    <w:uiPriority w:val="99"/>
  </w:style>
  <w:style w:type="paragraph" w:styleId="740">
    <w:name w:val="Caption"/>
    <w:basedOn w:val="886"/>
    <w:next w:val="886"/>
    <w:uiPriority w:val="35"/>
    <w:semiHidden/>
    <w:unhideWhenUsed/>
    <w:qFormat/>
    <w:pPr>
      <w:spacing w:line="276" w:lineRule="auto"/>
    </w:pPr>
    <w:rPr>
      <w:b/>
      <w:bCs/>
      <w:color w:val="4f81bd" w:themeColor="accent1"/>
      <w:sz w:val="18"/>
      <w:szCs w:val="18"/>
    </w:rPr>
  </w:style>
  <w:style w:type="character" w:styleId="741">
    <w:name w:val="Caption Char"/>
    <w:basedOn w:val="740"/>
    <w:link w:val="738"/>
    <w:uiPriority w:val="99"/>
  </w:style>
  <w:style w:type="table" w:styleId="7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6"/>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uiPriority w:val="99"/>
    <w:unhideWhenUsed/>
    <w:rPr>
      <w:vertAlign w:val="superscript"/>
    </w:rPr>
  </w:style>
  <w:style w:type="paragraph" w:styleId="872">
    <w:name w:val="endnote text"/>
    <w:basedOn w:val="886"/>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uiPriority w:val="99"/>
    <w:semiHidden/>
    <w:unhideWhenUsed/>
    <w:rPr>
      <w:vertAlign w:val="superscript"/>
    </w:rPr>
  </w:style>
  <w:style w:type="paragraph" w:styleId="875">
    <w:name w:val="toc 1"/>
    <w:basedOn w:val="886"/>
    <w:next w:val="886"/>
    <w:uiPriority w:val="39"/>
    <w:unhideWhenUsed/>
    <w:pPr>
      <w:ind w:left="0" w:right="0" w:firstLine="0"/>
      <w:spacing w:after="57"/>
    </w:pPr>
  </w:style>
  <w:style w:type="paragraph" w:styleId="876">
    <w:name w:val="toc 2"/>
    <w:basedOn w:val="886"/>
    <w:next w:val="886"/>
    <w:uiPriority w:val="39"/>
    <w:unhideWhenUsed/>
    <w:pPr>
      <w:ind w:left="283" w:right="0" w:firstLine="0"/>
      <w:spacing w:after="57"/>
    </w:pPr>
  </w:style>
  <w:style w:type="paragraph" w:styleId="877">
    <w:name w:val="toc 3"/>
    <w:basedOn w:val="886"/>
    <w:next w:val="886"/>
    <w:uiPriority w:val="39"/>
    <w:unhideWhenUsed/>
    <w:pPr>
      <w:ind w:left="567" w:right="0" w:firstLine="0"/>
      <w:spacing w:after="57"/>
    </w:pPr>
  </w:style>
  <w:style w:type="paragraph" w:styleId="878">
    <w:name w:val="toc 4"/>
    <w:basedOn w:val="886"/>
    <w:next w:val="886"/>
    <w:uiPriority w:val="39"/>
    <w:unhideWhenUsed/>
    <w:pPr>
      <w:ind w:left="850" w:right="0" w:firstLine="0"/>
      <w:spacing w:after="57"/>
    </w:pPr>
  </w:style>
  <w:style w:type="paragraph" w:styleId="879">
    <w:name w:val="toc 5"/>
    <w:basedOn w:val="886"/>
    <w:next w:val="886"/>
    <w:uiPriority w:val="39"/>
    <w:unhideWhenUsed/>
    <w:pPr>
      <w:ind w:left="1134" w:right="0" w:firstLine="0"/>
      <w:spacing w:after="57"/>
    </w:pPr>
  </w:style>
  <w:style w:type="paragraph" w:styleId="880">
    <w:name w:val="toc 6"/>
    <w:basedOn w:val="886"/>
    <w:next w:val="886"/>
    <w:uiPriority w:val="39"/>
    <w:unhideWhenUsed/>
    <w:pPr>
      <w:ind w:left="1417" w:right="0" w:firstLine="0"/>
      <w:spacing w:after="57"/>
    </w:pPr>
  </w:style>
  <w:style w:type="paragraph" w:styleId="881">
    <w:name w:val="toc 7"/>
    <w:basedOn w:val="886"/>
    <w:next w:val="886"/>
    <w:uiPriority w:val="39"/>
    <w:unhideWhenUsed/>
    <w:pPr>
      <w:ind w:left="1701" w:right="0" w:firstLine="0"/>
      <w:spacing w:after="57"/>
    </w:pPr>
  </w:style>
  <w:style w:type="paragraph" w:styleId="882">
    <w:name w:val="toc 8"/>
    <w:basedOn w:val="886"/>
    <w:next w:val="886"/>
    <w:uiPriority w:val="39"/>
    <w:unhideWhenUsed/>
    <w:pPr>
      <w:ind w:left="1984" w:right="0" w:firstLine="0"/>
      <w:spacing w:after="57"/>
    </w:pPr>
  </w:style>
  <w:style w:type="paragraph" w:styleId="883">
    <w:name w:val="toc 9"/>
    <w:basedOn w:val="886"/>
    <w:next w:val="886"/>
    <w:uiPriority w:val="39"/>
    <w:unhideWhenUsed/>
    <w:pPr>
      <w:ind w:left="2268" w:right="0" w:firstLine="0"/>
      <w:spacing w:after="57"/>
    </w:pPr>
  </w:style>
  <w:style w:type="paragraph" w:styleId="884">
    <w:name w:val="TOC Heading"/>
    <w:uiPriority w:val="39"/>
    <w:unhideWhenUsed/>
  </w:style>
  <w:style w:type="paragraph" w:styleId="885">
    <w:name w:val="table of figures"/>
    <w:basedOn w:val="886"/>
    <w:next w:val="886"/>
    <w:uiPriority w:val="99"/>
    <w:unhideWhenUsed/>
    <w:pPr>
      <w:spacing w:after="0" w:afterAutospacing="0"/>
    </w:pPr>
  </w:style>
  <w:style w:type="paragraph" w:styleId="886" w:default="1">
    <w:name w:val="Normal"/>
    <w:next w:val="899"/>
    <w:link w:val="886"/>
    <w:qFormat/>
    <w:pPr>
      <w:jc w:val="both"/>
      <w:widowControl w:val="off"/>
    </w:pPr>
    <w:rPr>
      <w:rFonts w:ascii="Times New Roman" w:hAnsi="Times New Roman"/>
      <w:sz w:val="21"/>
      <w:szCs w:val="21"/>
      <w:lang w:val="en-US" w:eastAsia="zh-CN" w:bidi="ar-SA"/>
    </w:rPr>
  </w:style>
  <w:style w:type="paragraph" w:styleId="887">
    <w:name w:val="标题 1"/>
    <w:basedOn w:val="886"/>
    <w:next w:val="886"/>
    <w:link w:val="900"/>
    <w:qFormat/>
    <w:pPr>
      <w:jc w:val="center"/>
      <w:keepNext/>
      <w:outlineLvl w:val="0"/>
    </w:pPr>
    <w:rPr>
      <w:rFonts w:ascii="楷体_GB2312" w:eastAsia="楷体_GB2312"/>
      <w:sz w:val="28"/>
      <w:szCs w:val="28"/>
    </w:rPr>
  </w:style>
  <w:style w:type="paragraph" w:styleId="888">
    <w:name w:val="标题 2"/>
    <w:basedOn w:val="886"/>
    <w:next w:val="902"/>
    <w:link w:val="901"/>
    <w:qFormat/>
    <w:pPr>
      <w:jc w:val="center"/>
      <w:keepLines/>
      <w:keepNext/>
      <w:spacing w:before="260" w:after="260" w:line="416" w:lineRule="auto"/>
      <w:outlineLvl w:val="1"/>
    </w:pPr>
    <w:rPr>
      <w:rFonts w:ascii="Arial" w:hAnsi="Arial" w:eastAsia="幼圆" w:cs="Arial"/>
      <w:b/>
      <w:bCs/>
      <w:sz w:val="44"/>
      <w:szCs w:val="44"/>
    </w:rPr>
  </w:style>
  <w:style w:type="paragraph" w:styleId="889">
    <w:name w:val="标题 3"/>
    <w:basedOn w:val="886"/>
    <w:next w:val="902"/>
    <w:link w:val="904"/>
    <w:qFormat/>
    <w:pPr>
      <w:keepLines/>
      <w:keepNext/>
      <w:spacing w:before="260" w:after="260" w:line="416" w:lineRule="auto"/>
      <w:outlineLvl w:val="2"/>
    </w:pPr>
    <w:rPr>
      <w:b/>
      <w:bCs/>
      <w:sz w:val="32"/>
      <w:szCs w:val="32"/>
    </w:rPr>
  </w:style>
  <w:style w:type="paragraph" w:styleId="890">
    <w:name w:val="标题 4"/>
    <w:basedOn w:val="886"/>
    <w:next w:val="902"/>
    <w:link w:val="905"/>
    <w:qFormat/>
    <w:pPr>
      <w:keepLines/>
      <w:keepNext/>
      <w:spacing w:before="280" w:after="290" w:line="376" w:lineRule="auto"/>
      <w:outlineLvl w:val="3"/>
    </w:pPr>
    <w:rPr>
      <w:rFonts w:ascii="Arial" w:hAnsi="Arial" w:eastAsia="黑体" w:cs="Arial"/>
      <w:b/>
      <w:bCs/>
      <w:sz w:val="28"/>
      <w:szCs w:val="28"/>
    </w:rPr>
  </w:style>
  <w:style w:type="paragraph" w:styleId="891">
    <w:name w:val="标题 5"/>
    <w:basedOn w:val="886"/>
    <w:next w:val="902"/>
    <w:link w:val="906"/>
    <w:qFormat/>
    <w:pPr>
      <w:keepNext/>
      <w:outlineLvl w:val="4"/>
    </w:pPr>
    <w:rPr>
      <w:rFonts w:ascii="宋体"/>
      <w:color w:val="000000"/>
      <w:sz w:val="28"/>
      <w:szCs w:val="28"/>
    </w:rPr>
  </w:style>
  <w:style w:type="paragraph" w:styleId="892">
    <w:name w:val="标题 6"/>
    <w:basedOn w:val="886"/>
    <w:next w:val="886"/>
    <w:link w:val="907"/>
    <w:qFormat/>
    <w:pPr>
      <w:numPr>
        <w:ilvl w:val="5"/>
        <w:numId w:val="1"/>
      </w:numPr>
      <w:keepLines/>
      <w:keepNext/>
      <w:spacing w:before="240" w:after="64" w:line="320" w:lineRule="auto"/>
      <w:outlineLvl w:val="5"/>
    </w:pPr>
    <w:rPr>
      <w:rFonts w:ascii="Arial" w:hAnsi="Arial" w:eastAsia="黑体"/>
      <w:b/>
      <w:bCs/>
      <w:sz w:val="24"/>
      <w:szCs w:val="24"/>
    </w:rPr>
  </w:style>
  <w:style w:type="paragraph" w:styleId="893">
    <w:name w:val="标题 7"/>
    <w:basedOn w:val="886"/>
    <w:next w:val="886"/>
    <w:link w:val="908"/>
    <w:qFormat/>
    <w:pPr>
      <w:numPr>
        <w:ilvl w:val="6"/>
        <w:numId w:val="1"/>
      </w:numPr>
      <w:keepLines/>
      <w:keepNext/>
      <w:spacing w:before="240" w:after="64" w:line="320" w:lineRule="auto"/>
      <w:outlineLvl w:val="6"/>
    </w:pPr>
    <w:rPr>
      <w:b/>
      <w:bCs/>
      <w:sz w:val="24"/>
      <w:szCs w:val="24"/>
    </w:rPr>
  </w:style>
  <w:style w:type="paragraph" w:styleId="894">
    <w:name w:val="标题 8"/>
    <w:basedOn w:val="886"/>
    <w:next w:val="886"/>
    <w:link w:val="909"/>
    <w:qFormat/>
    <w:pPr>
      <w:numPr>
        <w:ilvl w:val="7"/>
        <w:numId w:val="1"/>
      </w:numPr>
      <w:keepLines/>
      <w:keepNext/>
      <w:spacing w:before="240" w:after="64" w:line="320" w:lineRule="auto"/>
      <w:outlineLvl w:val="7"/>
    </w:pPr>
    <w:rPr>
      <w:rFonts w:ascii="Arial" w:hAnsi="Arial" w:eastAsia="黑体"/>
      <w:sz w:val="24"/>
      <w:szCs w:val="24"/>
    </w:rPr>
  </w:style>
  <w:style w:type="paragraph" w:styleId="895">
    <w:name w:val="标题 9"/>
    <w:basedOn w:val="886"/>
    <w:next w:val="886"/>
    <w:link w:val="910"/>
    <w:qFormat/>
    <w:pPr>
      <w:numPr>
        <w:ilvl w:val="8"/>
        <w:numId w:val="1"/>
      </w:numPr>
      <w:keepLines/>
      <w:keepNext/>
      <w:spacing w:before="240" w:after="64" w:line="320" w:lineRule="auto"/>
      <w:outlineLvl w:val="8"/>
    </w:pPr>
    <w:rPr>
      <w:rFonts w:ascii="Arial" w:hAnsi="Arial" w:eastAsia="黑体"/>
    </w:rPr>
  </w:style>
  <w:style w:type="character" w:styleId="896">
    <w:name w:val="默认段落字体"/>
    <w:next w:val="896"/>
    <w:link w:val="886"/>
    <w:uiPriority w:val="1"/>
    <w:unhideWhenUsed/>
  </w:style>
  <w:style w:type="table" w:styleId="897">
    <w:name w:val="普通表格"/>
    <w:next w:val="897"/>
    <w:link w:val="886"/>
    <w:uiPriority w:val="99"/>
    <w:unhideWhenUsed/>
    <w:tblPr/>
  </w:style>
  <w:style w:type="numbering" w:styleId="898">
    <w:name w:val="无列表"/>
    <w:next w:val="898"/>
    <w:link w:val="886"/>
    <w:uiPriority w:val="99"/>
    <w:semiHidden/>
    <w:unhideWhenUsed/>
  </w:style>
  <w:style w:type="paragraph" w:styleId="899">
    <w:name w:val="索引 4"/>
    <w:basedOn w:val="886"/>
    <w:next w:val="886"/>
    <w:link w:val="886"/>
    <w:uiPriority w:val="99"/>
    <w:unhideWhenUsed/>
    <w:qFormat/>
    <w:pPr>
      <w:ind w:left="600"/>
    </w:pPr>
  </w:style>
  <w:style w:type="character" w:styleId="900">
    <w:name w:val="标题 1 Char"/>
    <w:next w:val="900"/>
    <w:link w:val="887"/>
    <w:qFormat/>
    <w:rPr>
      <w:rFonts w:ascii="楷体_GB2312" w:hAnsi="Times New Roman" w:eastAsia="楷体_GB2312" w:cs="Times New Roman"/>
      <w:sz w:val="28"/>
      <w:szCs w:val="28"/>
    </w:rPr>
  </w:style>
  <w:style w:type="character" w:styleId="901">
    <w:name w:val="标题 2 Char"/>
    <w:next w:val="901"/>
    <w:link w:val="888"/>
    <w:qFormat/>
    <w:rPr>
      <w:rFonts w:ascii="Arial" w:hAnsi="Arial" w:eastAsia="幼圆" w:cs="Arial"/>
      <w:b/>
      <w:bCs/>
      <w:sz w:val="44"/>
      <w:szCs w:val="44"/>
    </w:rPr>
  </w:style>
  <w:style w:type="paragraph" w:styleId="902">
    <w:name w:val="正文缩进"/>
    <w:basedOn w:val="886"/>
    <w:next w:val="902"/>
    <w:link w:val="903"/>
    <w:qFormat/>
    <w:pPr>
      <w:ind w:firstLine="420"/>
    </w:pPr>
  </w:style>
  <w:style w:type="character" w:styleId="903">
    <w:name w:val="正文缩进 Char"/>
    <w:next w:val="903"/>
    <w:link w:val="902"/>
    <w:qFormat/>
    <w:rPr>
      <w:rFonts w:ascii="Times New Roman" w:hAnsi="Times New Roman" w:eastAsia="宋体" w:cs="Times New Roman"/>
      <w:szCs w:val="21"/>
    </w:rPr>
  </w:style>
  <w:style w:type="character" w:styleId="904">
    <w:name w:val="标题 3 Char"/>
    <w:next w:val="904"/>
    <w:link w:val="889"/>
    <w:qFormat/>
    <w:rPr>
      <w:rFonts w:ascii="Times New Roman" w:hAnsi="Times New Roman" w:eastAsia="宋体" w:cs="Times New Roman"/>
      <w:b/>
      <w:bCs/>
      <w:sz w:val="32"/>
      <w:szCs w:val="32"/>
    </w:rPr>
  </w:style>
  <w:style w:type="character" w:styleId="905">
    <w:name w:val="标题 4 Char"/>
    <w:next w:val="905"/>
    <w:link w:val="890"/>
    <w:qFormat/>
    <w:rPr>
      <w:rFonts w:ascii="Arial" w:hAnsi="Arial" w:eastAsia="黑体" w:cs="Arial"/>
      <w:b/>
      <w:bCs/>
      <w:sz w:val="28"/>
      <w:szCs w:val="28"/>
    </w:rPr>
  </w:style>
  <w:style w:type="character" w:styleId="906">
    <w:name w:val="标题 5 Char"/>
    <w:next w:val="906"/>
    <w:link w:val="891"/>
    <w:qFormat/>
    <w:rPr>
      <w:rFonts w:ascii="宋体" w:hAnsi="Times New Roman" w:eastAsia="宋体" w:cs="Times New Roman"/>
      <w:color w:val="000000"/>
      <w:sz w:val="28"/>
      <w:szCs w:val="28"/>
    </w:rPr>
  </w:style>
  <w:style w:type="character" w:styleId="907">
    <w:name w:val="标题 6 Char"/>
    <w:next w:val="907"/>
    <w:link w:val="892"/>
    <w:qFormat/>
    <w:rPr>
      <w:rFonts w:ascii="Arial" w:hAnsi="Arial" w:eastAsia="黑体" w:cs="Times New Roman"/>
      <w:b/>
      <w:bCs/>
      <w:sz w:val="24"/>
      <w:szCs w:val="24"/>
    </w:rPr>
  </w:style>
  <w:style w:type="character" w:styleId="908">
    <w:name w:val="标题 7 Char"/>
    <w:next w:val="908"/>
    <w:link w:val="893"/>
    <w:qFormat/>
    <w:rPr>
      <w:rFonts w:ascii="Times New Roman" w:hAnsi="Times New Roman" w:eastAsia="宋体" w:cs="Times New Roman"/>
      <w:b/>
      <w:bCs/>
      <w:sz w:val="24"/>
      <w:szCs w:val="24"/>
    </w:rPr>
  </w:style>
  <w:style w:type="character" w:styleId="909">
    <w:name w:val="标题 8 Char"/>
    <w:next w:val="909"/>
    <w:link w:val="894"/>
    <w:qFormat/>
    <w:rPr>
      <w:rFonts w:ascii="Arial" w:hAnsi="Arial" w:eastAsia="黑体" w:cs="Times New Roman"/>
      <w:sz w:val="24"/>
      <w:szCs w:val="24"/>
    </w:rPr>
  </w:style>
  <w:style w:type="character" w:styleId="910">
    <w:name w:val="标题 9 Char"/>
    <w:next w:val="910"/>
    <w:link w:val="895"/>
    <w:qFormat/>
    <w:rPr>
      <w:rFonts w:ascii="Arial" w:hAnsi="Arial" w:eastAsia="黑体" w:cs="Times New Roman"/>
      <w:szCs w:val="21"/>
    </w:rPr>
  </w:style>
  <w:style w:type="paragraph" w:styleId="911">
    <w:name w:val="列表 3"/>
    <w:basedOn w:val="886"/>
    <w:next w:val="911"/>
    <w:link w:val="886"/>
    <w:qFormat/>
    <w:pPr>
      <w:ind w:left="100" w:hanging="200"/>
    </w:pPr>
  </w:style>
  <w:style w:type="paragraph" w:styleId="912">
    <w:name w:val="目录 7"/>
    <w:basedOn w:val="886"/>
    <w:next w:val="886"/>
    <w:link w:val="886"/>
    <w:semiHidden/>
    <w:pPr>
      <w:ind w:left="1260"/>
      <w:jc w:val="left"/>
    </w:pPr>
  </w:style>
  <w:style w:type="paragraph" w:styleId="913">
    <w:name w:val="文档结构图"/>
    <w:basedOn w:val="886"/>
    <w:next w:val="913"/>
    <w:link w:val="914"/>
    <w:semiHidden/>
    <w:qFormat/>
    <w:pPr>
      <w:shd w:val="clear" w:color="auto" w:fill="000080"/>
    </w:pPr>
  </w:style>
  <w:style w:type="character" w:styleId="914">
    <w:name w:val="文档结构图 Char"/>
    <w:next w:val="914"/>
    <w:link w:val="913"/>
    <w:semiHidden/>
    <w:qFormat/>
    <w:rPr>
      <w:rFonts w:ascii="Times New Roman" w:hAnsi="Times New Roman" w:eastAsia="宋体" w:cs="Times New Roman"/>
      <w:szCs w:val="21"/>
      <w:shd w:val="clear" w:color="auto" w:fill="000080"/>
    </w:rPr>
  </w:style>
  <w:style w:type="paragraph" w:styleId="915">
    <w:name w:val="批注文字"/>
    <w:basedOn w:val="886"/>
    <w:next w:val="915"/>
    <w:link w:val="916"/>
    <w:qFormat/>
    <w:pPr>
      <w:jc w:val="left"/>
    </w:pPr>
  </w:style>
  <w:style w:type="character" w:styleId="916">
    <w:name w:val="批注文字 Char"/>
    <w:next w:val="916"/>
    <w:link w:val="915"/>
    <w:qFormat/>
    <w:rPr>
      <w:rFonts w:ascii="Times New Roman" w:hAnsi="Times New Roman" w:eastAsia="宋体" w:cs="Times New Roman"/>
      <w:szCs w:val="21"/>
    </w:rPr>
  </w:style>
  <w:style w:type="paragraph" w:styleId="917">
    <w:name w:val="正文文本 3"/>
    <w:basedOn w:val="886"/>
    <w:next w:val="917"/>
    <w:link w:val="918"/>
    <w:qFormat/>
    <w:rPr>
      <w:rFonts w:ascii="仿宋_GB2312" w:hAnsi="Arial" w:eastAsia="仿宋_GB2312"/>
      <w:sz w:val="32"/>
      <w:szCs w:val="32"/>
    </w:rPr>
  </w:style>
  <w:style w:type="character" w:styleId="918">
    <w:name w:val="正文文本 3 Char"/>
    <w:next w:val="918"/>
    <w:link w:val="917"/>
    <w:qFormat/>
    <w:rPr>
      <w:rFonts w:ascii="仿宋_GB2312" w:hAnsi="Arial" w:eastAsia="仿宋_GB2312" w:cs="Times New Roman"/>
      <w:sz w:val="32"/>
      <w:szCs w:val="32"/>
    </w:rPr>
  </w:style>
  <w:style w:type="paragraph" w:styleId="919">
    <w:name w:val="正文文本"/>
    <w:basedOn w:val="886"/>
    <w:next w:val="919"/>
    <w:link w:val="920"/>
    <w:qFormat/>
    <w:rPr>
      <w:rFonts w:ascii="楷体_GB2312" w:hAnsi="Arial" w:eastAsia="楷体_GB2312"/>
      <w:sz w:val="28"/>
      <w:szCs w:val="28"/>
    </w:rPr>
  </w:style>
  <w:style w:type="character" w:styleId="920">
    <w:name w:val="正文文本 Char"/>
    <w:next w:val="920"/>
    <w:link w:val="919"/>
    <w:qFormat/>
    <w:rPr>
      <w:rFonts w:ascii="楷体_GB2312" w:hAnsi="Arial" w:eastAsia="楷体_GB2312" w:cs="Times New Roman"/>
      <w:sz w:val="28"/>
      <w:szCs w:val="28"/>
    </w:rPr>
  </w:style>
  <w:style w:type="paragraph" w:styleId="921">
    <w:name w:val="正文文本缩进"/>
    <w:basedOn w:val="886"/>
    <w:next w:val="921"/>
    <w:link w:val="922"/>
    <w:qFormat/>
    <w:pPr>
      <w:ind w:firstLine="645"/>
    </w:pPr>
    <w:rPr>
      <w:rFonts w:ascii="楷体_GB2312" w:eastAsia="楷体_GB2312"/>
      <w:sz w:val="32"/>
      <w:szCs w:val="32"/>
    </w:rPr>
  </w:style>
  <w:style w:type="character" w:styleId="922">
    <w:name w:val="正文文本缩进 Char"/>
    <w:next w:val="922"/>
    <w:link w:val="921"/>
    <w:qFormat/>
    <w:rPr>
      <w:rFonts w:ascii="楷体_GB2312" w:hAnsi="Times New Roman" w:eastAsia="楷体_GB2312" w:cs="Times New Roman"/>
      <w:sz w:val="32"/>
      <w:szCs w:val="32"/>
    </w:rPr>
  </w:style>
  <w:style w:type="paragraph" w:styleId="923">
    <w:name w:val="列表 2"/>
    <w:basedOn w:val="886"/>
    <w:next w:val="923"/>
    <w:link w:val="886"/>
    <w:qFormat/>
    <w:pPr>
      <w:ind w:left="100" w:hanging="200"/>
    </w:pPr>
  </w:style>
  <w:style w:type="paragraph" w:styleId="924">
    <w:name w:val="目录 5"/>
    <w:basedOn w:val="886"/>
    <w:next w:val="886"/>
    <w:link w:val="886"/>
    <w:semiHidden/>
    <w:pPr>
      <w:ind w:left="840"/>
      <w:jc w:val="left"/>
    </w:pPr>
  </w:style>
  <w:style w:type="paragraph" w:styleId="925">
    <w:name w:val="目录 3"/>
    <w:basedOn w:val="886"/>
    <w:next w:val="886"/>
    <w:link w:val="886"/>
    <w:semiHidden/>
    <w:pPr>
      <w:ind w:left="420"/>
      <w:jc w:val="left"/>
    </w:pPr>
    <w:rPr>
      <w:i/>
      <w:iCs/>
      <w:szCs w:val="24"/>
    </w:rPr>
  </w:style>
  <w:style w:type="paragraph" w:styleId="926">
    <w:name w:val="纯文本"/>
    <w:basedOn w:val="886"/>
    <w:next w:val="926"/>
    <w:link w:val="927"/>
    <w:qFormat/>
    <w:rPr>
      <w:rFonts w:ascii="宋体" w:hAnsi="Courier New" w:cs="Courier New"/>
    </w:rPr>
  </w:style>
  <w:style w:type="character" w:styleId="927">
    <w:name w:val="纯文本 Char"/>
    <w:next w:val="927"/>
    <w:link w:val="926"/>
    <w:qFormat/>
    <w:rPr>
      <w:rFonts w:ascii="宋体" w:hAnsi="Courier New" w:eastAsia="宋体" w:cs="Courier New"/>
      <w:szCs w:val="21"/>
    </w:rPr>
  </w:style>
  <w:style w:type="paragraph" w:styleId="928">
    <w:name w:val="目录 8"/>
    <w:basedOn w:val="886"/>
    <w:next w:val="886"/>
    <w:link w:val="886"/>
    <w:semiHidden/>
    <w:pPr>
      <w:ind w:left="1470"/>
      <w:jc w:val="left"/>
    </w:pPr>
  </w:style>
  <w:style w:type="paragraph" w:styleId="929">
    <w:name w:val="日期"/>
    <w:basedOn w:val="886"/>
    <w:next w:val="886"/>
    <w:link w:val="930"/>
    <w:qFormat/>
    <w:rPr>
      <w:sz w:val="24"/>
      <w:szCs w:val="24"/>
    </w:rPr>
  </w:style>
  <w:style w:type="character" w:styleId="930">
    <w:name w:val="日期 Char"/>
    <w:next w:val="930"/>
    <w:link w:val="929"/>
    <w:qFormat/>
    <w:rPr>
      <w:rFonts w:ascii="Times New Roman" w:hAnsi="Times New Roman" w:eastAsia="宋体" w:cs="Times New Roman"/>
      <w:sz w:val="24"/>
      <w:szCs w:val="24"/>
    </w:rPr>
  </w:style>
  <w:style w:type="paragraph" w:styleId="931">
    <w:name w:val="正文文本缩进 2"/>
    <w:basedOn w:val="886"/>
    <w:next w:val="931"/>
    <w:link w:val="932"/>
    <w:qFormat/>
    <w:pPr>
      <w:ind w:left="630" w:firstLine="645"/>
    </w:pPr>
    <w:rPr>
      <w:rFonts w:ascii="Arial" w:hAnsi="Arial" w:eastAsia="仿宋_GB2312" w:cs="Arial"/>
      <w:sz w:val="32"/>
      <w:szCs w:val="32"/>
    </w:rPr>
  </w:style>
  <w:style w:type="character" w:styleId="932">
    <w:name w:val="正文文本缩进 2 Char"/>
    <w:next w:val="932"/>
    <w:link w:val="931"/>
    <w:qFormat/>
    <w:rPr>
      <w:rFonts w:ascii="Arial" w:hAnsi="Arial" w:eastAsia="仿宋_GB2312" w:cs="Arial"/>
      <w:sz w:val="32"/>
      <w:szCs w:val="32"/>
    </w:rPr>
  </w:style>
  <w:style w:type="paragraph" w:styleId="933">
    <w:name w:val="批注框文本"/>
    <w:basedOn w:val="886"/>
    <w:next w:val="933"/>
    <w:link w:val="934"/>
    <w:qFormat/>
    <w:rPr>
      <w:sz w:val="18"/>
      <w:szCs w:val="18"/>
    </w:rPr>
  </w:style>
  <w:style w:type="character" w:styleId="934">
    <w:name w:val="批注框文本 Char"/>
    <w:next w:val="934"/>
    <w:link w:val="933"/>
    <w:qFormat/>
    <w:rPr>
      <w:rFonts w:ascii="Times New Roman" w:hAnsi="Times New Roman" w:eastAsia="宋体" w:cs="Times New Roman"/>
      <w:sz w:val="18"/>
      <w:szCs w:val="18"/>
    </w:rPr>
  </w:style>
  <w:style w:type="paragraph" w:styleId="935">
    <w:name w:val="页脚"/>
    <w:basedOn w:val="886"/>
    <w:next w:val="935"/>
    <w:link w:val="936"/>
    <w:qFormat/>
    <w:pPr>
      <w:jc w:val="left"/>
      <w:tabs>
        <w:tab w:val="center" w:pos="4153" w:leader="none"/>
        <w:tab w:val="right" w:pos="8306" w:leader="none"/>
      </w:tabs>
    </w:pPr>
    <w:rPr>
      <w:sz w:val="18"/>
      <w:szCs w:val="18"/>
    </w:rPr>
  </w:style>
  <w:style w:type="character" w:styleId="936">
    <w:name w:val="页脚 Char"/>
    <w:next w:val="936"/>
    <w:link w:val="935"/>
    <w:qFormat/>
    <w:rPr>
      <w:rFonts w:ascii="Times New Roman" w:hAnsi="Times New Roman" w:eastAsia="宋体" w:cs="Times New Roman"/>
      <w:sz w:val="18"/>
      <w:szCs w:val="18"/>
    </w:rPr>
  </w:style>
  <w:style w:type="paragraph" w:styleId="937">
    <w:name w:val="页眉"/>
    <w:basedOn w:val="886"/>
    <w:next w:val="937"/>
    <w:link w:val="938"/>
    <w:qFormat/>
    <w:pPr>
      <w:jc w:val="center"/>
      <w:tabs>
        <w:tab w:val="center" w:pos="4153" w:leader="none"/>
        <w:tab w:val="right" w:pos="8306" w:leader="none"/>
      </w:tabs>
      <w:pBdr>
        <w:bottom w:val="single" w:color="000000" w:sz="6" w:space="1"/>
      </w:pBdr>
    </w:pPr>
    <w:rPr>
      <w:sz w:val="18"/>
      <w:szCs w:val="18"/>
    </w:rPr>
  </w:style>
  <w:style w:type="character" w:styleId="938">
    <w:name w:val="页眉 Char"/>
    <w:next w:val="938"/>
    <w:link w:val="937"/>
    <w:qFormat/>
    <w:rPr>
      <w:rFonts w:ascii="Times New Roman" w:hAnsi="Times New Roman" w:eastAsia="宋体" w:cs="Times New Roman"/>
      <w:sz w:val="18"/>
      <w:szCs w:val="18"/>
    </w:rPr>
  </w:style>
  <w:style w:type="paragraph" w:styleId="939">
    <w:name w:val="目录 1"/>
    <w:basedOn w:val="886"/>
    <w:next w:val="886"/>
    <w:link w:val="886"/>
    <w:semiHidden/>
    <w:pPr>
      <w:jc w:val="left"/>
      <w:spacing w:before="120" w:after="120" w:line="400" w:lineRule="exact"/>
      <w:tabs>
        <w:tab w:val="right" w:pos="8720" w:leader="dot"/>
      </w:tabs>
    </w:pPr>
    <w:rPr>
      <w:rFonts w:ascii="宋体" w:hAnsi="宋体"/>
      <w:caps/>
      <w:sz w:val="24"/>
      <w:szCs w:val="24"/>
    </w:rPr>
  </w:style>
  <w:style w:type="paragraph" w:styleId="940">
    <w:name w:val="目录 4"/>
    <w:basedOn w:val="886"/>
    <w:next w:val="886"/>
    <w:link w:val="886"/>
    <w:semiHidden/>
    <w:pPr>
      <w:ind w:left="630"/>
      <w:jc w:val="left"/>
    </w:pPr>
  </w:style>
  <w:style w:type="paragraph" w:styleId="941">
    <w:name w:val="列表"/>
    <w:basedOn w:val="886"/>
    <w:next w:val="941"/>
    <w:link w:val="886"/>
    <w:qFormat/>
    <w:pPr>
      <w:ind w:left="200" w:hanging="200"/>
    </w:pPr>
  </w:style>
  <w:style w:type="paragraph" w:styleId="942">
    <w:name w:val="目录 6"/>
    <w:basedOn w:val="886"/>
    <w:next w:val="886"/>
    <w:link w:val="886"/>
    <w:semiHidden/>
    <w:pPr>
      <w:ind w:left="1050"/>
      <w:jc w:val="left"/>
    </w:pPr>
  </w:style>
  <w:style w:type="paragraph" w:styleId="943">
    <w:name w:val="正文文本缩进 3"/>
    <w:basedOn w:val="886"/>
    <w:next w:val="943"/>
    <w:link w:val="944"/>
    <w:qFormat/>
    <w:pPr>
      <w:ind w:left="645" w:firstLine="645"/>
    </w:pPr>
    <w:rPr>
      <w:rFonts w:ascii="Arial" w:hAnsi="Arial" w:eastAsia="仿宋_GB2312" w:cs="Arial"/>
      <w:color w:val="ffff00"/>
      <w:sz w:val="32"/>
      <w:szCs w:val="32"/>
    </w:rPr>
  </w:style>
  <w:style w:type="character" w:styleId="944">
    <w:name w:val="正文文本缩进 3 Char"/>
    <w:next w:val="944"/>
    <w:link w:val="943"/>
    <w:qFormat/>
    <w:rPr>
      <w:rFonts w:ascii="Arial" w:hAnsi="Arial" w:eastAsia="仿宋_GB2312" w:cs="Arial"/>
      <w:color w:val="ffff00"/>
      <w:sz w:val="32"/>
      <w:szCs w:val="32"/>
    </w:rPr>
  </w:style>
  <w:style w:type="paragraph" w:styleId="945">
    <w:name w:val="图表目录"/>
    <w:basedOn w:val="886"/>
    <w:next w:val="886"/>
    <w:link w:val="886"/>
    <w:semiHidden/>
    <w:qFormat/>
    <w:pPr>
      <w:ind w:left="840" w:hanging="420"/>
    </w:pPr>
  </w:style>
  <w:style w:type="paragraph" w:styleId="946">
    <w:name w:val="目录 2"/>
    <w:basedOn w:val="886"/>
    <w:next w:val="886"/>
    <w:link w:val="886"/>
    <w:semiHidden/>
    <w:pPr>
      <w:ind w:left="210"/>
      <w:jc w:val="left"/>
    </w:pPr>
    <w:rPr>
      <w:smallCaps/>
      <w:szCs w:val="24"/>
    </w:rPr>
  </w:style>
  <w:style w:type="paragraph" w:styleId="947">
    <w:name w:val="目录 9"/>
    <w:basedOn w:val="886"/>
    <w:next w:val="886"/>
    <w:link w:val="886"/>
    <w:semiHidden/>
    <w:pPr>
      <w:ind w:left="1680"/>
      <w:jc w:val="left"/>
    </w:pPr>
  </w:style>
  <w:style w:type="paragraph" w:styleId="948">
    <w:name w:val="正文文本 2"/>
    <w:basedOn w:val="886"/>
    <w:next w:val="948"/>
    <w:link w:val="949"/>
    <w:qFormat/>
    <w:pPr>
      <w:jc w:val="center"/>
      <w:widowControl/>
    </w:pPr>
    <w:rPr>
      <w:rFonts w:ascii="楷体_GB2312" w:eastAsia="楷体_GB2312"/>
      <w:sz w:val="28"/>
      <w:szCs w:val="28"/>
    </w:rPr>
  </w:style>
  <w:style w:type="character" w:styleId="949">
    <w:name w:val="正文文本 2 Char"/>
    <w:next w:val="949"/>
    <w:link w:val="948"/>
    <w:qFormat/>
    <w:rPr>
      <w:rFonts w:ascii="楷体_GB2312" w:hAnsi="Times New Roman" w:eastAsia="楷体_GB2312" w:cs="Times New Roman"/>
      <w:sz w:val="28"/>
      <w:szCs w:val="28"/>
    </w:rPr>
  </w:style>
  <w:style w:type="paragraph" w:styleId="950">
    <w:name w:val="普通(网站)"/>
    <w:basedOn w:val="886"/>
    <w:next w:val="950"/>
    <w:link w:val="886"/>
    <w:uiPriority w:val="99"/>
    <w:qFormat/>
    <w:pPr>
      <w:jc w:val="left"/>
      <w:spacing w:before="100" w:beforeAutospacing="1" w:after="100" w:afterAutospacing="1"/>
      <w:widowControl/>
    </w:pPr>
    <w:rPr>
      <w:rFonts w:ascii="宋体" w:hAnsi="宋体" w:cs="宋体"/>
      <w:sz w:val="24"/>
      <w:szCs w:val="24"/>
    </w:rPr>
  </w:style>
  <w:style w:type="paragraph" w:styleId="951">
    <w:name w:val="索引 1"/>
    <w:basedOn w:val="886"/>
    <w:next w:val="886"/>
    <w:link w:val="886"/>
    <w:semiHidden/>
    <w:qFormat/>
    <w:pPr>
      <w:spacing w:line="240" w:lineRule="atLeast"/>
    </w:pPr>
    <w:rPr>
      <w:b/>
      <w:bCs/>
    </w:rPr>
  </w:style>
  <w:style w:type="paragraph" w:styleId="952">
    <w:name w:val="标题"/>
    <w:basedOn w:val="886"/>
    <w:next w:val="952"/>
    <w:link w:val="953"/>
    <w:qFormat/>
    <w:pPr>
      <w:jc w:val="center"/>
      <w:spacing w:line="640" w:lineRule="atLeast"/>
    </w:pPr>
    <w:rPr>
      <w:rFonts w:ascii="Arial" w:hAnsi="Arial" w:eastAsia="方正小标宋_GBK" w:cs="Arial"/>
      <w:bCs/>
      <w:szCs w:val="32"/>
    </w:rPr>
  </w:style>
  <w:style w:type="character" w:styleId="953">
    <w:name w:val="标题 Char"/>
    <w:next w:val="953"/>
    <w:link w:val="952"/>
    <w:qFormat/>
    <w:rPr>
      <w:rFonts w:ascii="Arial" w:hAnsi="Arial" w:eastAsia="方正小标宋_GBK" w:cs="Arial"/>
      <w:bCs/>
      <w:sz w:val="21"/>
      <w:szCs w:val="32"/>
    </w:rPr>
  </w:style>
  <w:style w:type="paragraph" w:styleId="954">
    <w:name w:val="批注主题"/>
    <w:basedOn w:val="915"/>
    <w:next w:val="915"/>
    <w:link w:val="955"/>
    <w:qFormat/>
    <w:rPr>
      <w:b/>
      <w:bCs/>
    </w:rPr>
  </w:style>
  <w:style w:type="character" w:styleId="955">
    <w:name w:val="批注主题 Char"/>
    <w:next w:val="955"/>
    <w:link w:val="954"/>
    <w:qFormat/>
    <w:rPr>
      <w:rFonts w:ascii="Times New Roman" w:hAnsi="Times New Roman" w:eastAsia="宋体" w:cs="Times New Roman"/>
      <w:b/>
      <w:bCs/>
      <w:szCs w:val="21"/>
    </w:rPr>
  </w:style>
  <w:style w:type="paragraph" w:styleId="956">
    <w:name w:val="正文首行缩进"/>
    <w:basedOn w:val="886"/>
    <w:next w:val="956"/>
    <w:link w:val="957"/>
    <w:uiPriority w:val="99"/>
    <w:qFormat/>
    <w:pPr>
      <w:ind w:firstLine="200"/>
      <w:spacing w:line="360" w:lineRule="auto"/>
    </w:pPr>
    <w:rPr>
      <w:rFonts w:ascii="仿宋_GB2312" w:eastAsia="仿宋_GB2312"/>
      <w:sz w:val="30"/>
      <w:szCs w:val="30"/>
    </w:rPr>
  </w:style>
  <w:style w:type="character" w:styleId="957">
    <w:name w:val="正文首行缩进 Char"/>
    <w:next w:val="957"/>
    <w:link w:val="956"/>
    <w:uiPriority w:val="99"/>
    <w:qFormat/>
    <w:rPr>
      <w:rFonts w:ascii="仿宋_GB2312" w:hAnsi="Times New Roman" w:eastAsia="仿宋_GB2312" w:cs="Times New Roman"/>
      <w:sz w:val="30"/>
      <w:szCs w:val="30"/>
    </w:rPr>
  </w:style>
  <w:style w:type="paragraph" w:styleId="958">
    <w:name w:val="正文首行缩进 2"/>
    <w:basedOn w:val="921"/>
    <w:next w:val="958"/>
    <w:link w:val="959"/>
    <w:uiPriority w:val="99"/>
    <w:qFormat/>
    <w:pPr>
      <w:ind w:firstLine="420"/>
      <w:spacing w:line="360" w:lineRule="auto"/>
    </w:pPr>
    <w:rPr>
      <w:rFonts w:ascii="宋体" w:hAnsi="宋体" w:eastAsia="宋体"/>
      <w:sz w:val="21"/>
      <w:szCs w:val="20"/>
    </w:rPr>
  </w:style>
  <w:style w:type="character" w:styleId="959">
    <w:name w:val="正文首行缩进 2 Char"/>
    <w:next w:val="959"/>
    <w:link w:val="958"/>
    <w:uiPriority w:val="99"/>
    <w:qFormat/>
    <w:rPr>
      <w:rFonts w:ascii="宋体" w:hAnsi="宋体" w:eastAsia="宋体" w:cs="Times New Roman"/>
      <w:sz w:val="32"/>
      <w:szCs w:val="20"/>
    </w:rPr>
  </w:style>
  <w:style w:type="table" w:styleId="960">
    <w:name w:val="网格型"/>
    <w:basedOn w:val="897"/>
    <w:next w:val="960"/>
    <w:link w:val="886"/>
    <w:pPr>
      <w:jc w:val="both"/>
      <w:widowControl w:val="off"/>
    </w:pPr>
    <w:rPr>
      <w:rFonts w:ascii="Times New Roman" w:hAnsi="Times New Roman" w:eastAsia="宋体" w:cs="Times New Roman"/>
      <w:sz w:val="20"/>
      <w:szCs w:val="20"/>
    </w:rPr>
    <w:tblPr/>
  </w:style>
  <w:style w:type="character" w:styleId="961">
    <w:name w:val="要点"/>
    <w:next w:val="961"/>
    <w:link w:val="886"/>
    <w:qFormat/>
    <w:rPr>
      <w:b/>
      <w:bCs/>
    </w:rPr>
  </w:style>
  <w:style w:type="character" w:styleId="962">
    <w:name w:val="页码"/>
    <w:next w:val="962"/>
    <w:link w:val="886"/>
    <w:qFormat/>
  </w:style>
  <w:style w:type="character" w:styleId="963">
    <w:name w:val="访问过的超链接"/>
    <w:next w:val="963"/>
    <w:link w:val="886"/>
    <w:qFormat/>
    <w:rPr>
      <w:color w:val="800080"/>
      <w:u w:val="single"/>
    </w:rPr>
  </w:style>
  <w:style w:type="character" w:styleId="964">
    <w:name w:val="超链接"/>
    <w:next w:val="964"/>
    <w:link w:val="886"/>
    <w:qFormat/>
    <w:rPr>
      <w:color w:val="0000ff"/>
      <w:u w:val="single"/>
    </w:rPr>
  </w:style>
  <w:style w:type="character" w:styleId="965">
    <w:name w:val="批注引用"/>
    <w:next w:val="965"/>
    <w:link w:val="886"/>
    <w:qFormat/>
    <w:rPr>
      <w:sz w:val="21"/>
      <w:szCs w:val="21"/>
    </w:rPr>
  </w:style>
  <w:style w:type="character" w:styleId="966">
    <w:name w:val="font5 Char"/>
    <w:next w:val="966"/>
    <w:link w:val="886"/>
    <w:qFormat/>
    <w:rPr>
      <w:rFonts w:ascii="宋体" w:hAnsi="宋体" w:eastAsia="宋体"/>
      <w:sz w:val="28"/>
      <w:szCs w:val="28"/>
      <w:lang w:val="en-US" w:eastAsia="zh-CN" w:bidi="ar-SA"/>
    </w:rPr>
  </w:style>
  <w:style w:type="character" w:styleId="967">
    <w:name w:val="二级目录 Char"/>
    <w:next w:val="967"/>
    <w:link w:val="968"/>
    <w:qFormat/>
    <w:rPr>
      <w:b/>
      <w:sz w:val="30"/>
      <w:szCs w:val="28"/>
    </w:rPr>
  </w:style>
  <w:style w:type="paragraph" w:styleId="968">
    <w:name w:val="二级目录"/>
    <w:next w:val="886"/>
    <w:link w:val="967"/>
    <w:qFormat/>
    <w:pPr>
      <w:numPr>
        <w:ilvl w:val="0"/>
        <w:numId w:val="2"/>
      </w:numPr>
      <w:tabs>
        <w:tab w:val="left" w:pos="907" w:leader="none"/>
        <w:tab w:val="left" w:pos="1145" w:leader="none"/>
      </w:tabs>
      <w:outlineLvl w:val="1"/>
    </w:pPr>
    <w:rPr>
      <w:b/>
      <w:sz w:val="30"/>
      <w:szCs w:val="28"/>
      <w:lang w:val="en-US" w:eastAsia="zh-CN" w:bidi="ar-SA"/>
    </w:rPr>
  </w:style>
  <w:style w:type="character" w:styleId="969">
    <w:name w:val="列出段落 Char,Bullet List Char,numbered Char,FooterText Char,List Paragraph1 Char,Paragraphe de liste1 Char"/>
    <w:next w:val="969"/>
    <w:link w:val="970"/>
    <w:qFormat/>
    <w:rPr>
      <w:rFonts w:ascii="Calibri" w:hAnsi="Calibri"/>
      <w:sz w:val="24"/>
      <w:szCs w:val="24"/>
      <w:lang w:eastAsia="en-US" w:bidi="en-US"/>
    </w:rPr>
  </w:style>
  <w:style w:type="paragraph" w:styleId="970">
    <w:name w:val="列出段落1"/>
    <w:basedOn w:val="886"/>
    <w:next w:val="970"/>
    <w:link w:val="969"/>
    <w:qFormat/>
    <w:pPr>
      <w:contextualSpacing/>
      <w:ind w:left="720"/>
      <w:jc w:val="left"/>
      <w:widowControl/>
    </w:pPr>
    <w:rPr>
      <w:rFonts w:ascii="Calibri" w:hAnsi="Calibri" w:eastAsia="宋体" w:cs="Times New Roman"/>
      <w:sz w:val="24"/>
      <w:szCs w:val="24"/>
      <w:lang w:eastAsia="en-US" w:bidi="en-US"/>
    </w:rPr>
  </w:style>
  <w:style w:type="paragraph" w:styleId="971">
    <w:name w:val="Body Text(ch)"/>
    <w:basedOn w:val="886"/>
    <w:next w:val="919"/>
    <w:link w:val="886"/>
    <w:qFormat/>
    <w:pPr>
      <w:spacing w:after="120"/>
    </w:pPr>
    <w:rPr>
      <w:rFonts w:ascii="宋体" w:hAnsi="Arial"/>
      <w:bCs/>
      <w:iCs/>
      <w:szCs w:val="24"/>
    </w:rPr>
  </w:style>
  <w:style w:type="paragraph" w:styleId="972">
    <w:name w:val="xl27"/>
    <w:basedOn w:val="886"/>
    <w:next w:val="972"/>
    <w:link w:val="8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name w:val="xl26"/>
    <w:basedOn w:val="886"/>
    <w:next w:val="973"/>
    <w:link w:val="8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name w:val="Char"/>
    <w:basedOn w:val="886"/>
    <w:next w:val="974"/>
    <w:link w:val="886"/>
    <w:qFormat/>
    <w:pPr>
      <w:ind w:firstLine="200"/>
      <w:tabs>
        <w:tab w:val="left" w:pos="360" w:leader="none"/>
      </w:tabs>
    </w:pPr>
    <w:rPr>
      <w:sz w:val="28"/>
      <w:szCs w:val="30"/>
    </w:rPr>
  </w:style>
  <w:style w:type="paragraph" w:styleId="975">
    <w:name w:val=" Char"/>
    <w:basedOn w:val="913"/>
    <w:next w:val="975"/>
    <w:link w:val="886"/>
    <w:rPr>
      <w:rFonts w:ascii="Tahoma" w:hAnsi="Tahoma"/>
      <w:sz w:val="24"/>
      <w:szCs w:val="24"/>
    </w:rPr>
  </w:style>
  <w:style w:type="paragraph" w:styleId="976">
    <w:name w:val="普通正文"/>
    <w:basedOn w:val="886"/>
    <w:next w:val="976"/>
    <w:link w:val="886"/>
    <w:qFormat/>
    <w:pPr>
      <w:ind w:firstLine="480"/>
      <w:jc w:val="left"/>
      <w:spacing w:before="120" w:after="120" w:line="360" w:lineRule="auto"/>
    </w:pPr>
    <w:rPr>
      <w:rFonts w:ascii="Arial" w:hAnsi="Arial"/>
      <w:sz w:val="24"/>
      <w:szCs w:val="24"/>
    </w:rPr>
  </w:style>
  <w:style w:type="paragraph" w:styleId="977">
    <w:name w:val="table_lines"/>
    <w:basedOn w:val="886"/>
    <w:next w:val="977"/>
    <w:link w:val="886"/>
    <w:qFormat/>
    <w:pPr>
      <w:jc w:val="left"/>
      <w:widowControl/>
    </w:pPr>
    <w:rPr>
      <w:sz w:val="20"/>
      <w:szCs w:val="20"/>
      <w:lang w:val="de-DE" w:eastAsia="de-DE"/>
    </w:rPr>
  </w:style>
  <w:style w:type="paragraph" w:styleId="978">
    <w:name w:val="附录1"/>
    <w:next w:val="978"/>
    <w:link w:val="886"/>
    <w:qFormat/>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font7"/>
    <w:basedOn w:val="886"/>
    <w:next w:val="979"/>
    <w:link w:val="886"/>
    <w:qFormat/>
    <w:pPr>
      <w:jc w:val="left"/>
      <w:spacing w:before="100" w:beforeAutospacing="1" w:after="100" w:afterAutospacing="1"/>
      <w:widowControl/>
    </w:pPr>
    <w:rPr>
      <w:rFonts w:hint="eastAsia" w:ascii="宋体" w:hAnsi="宋体"/>
      <w:sz w:val="18"/>
      <w:szCs w:val="18"/>
    </w:rPr>
  </w:style>
  <w:style w:type="paragraph" w:styleId="980">
    <w:name w:val=" Char Char Char Char"/>
    <w:basedOn w:val="913"/>
    <w:next w:val="980"/>
    <w:link w:val="886"/>
    <w:pPr>
      <w:spacing w:line="360" w:lineRule="auto"/>
    </w:pPr>
    <w:rPr>
      <w:rFonts w:ascii="Tahoma" w:hAnsi="Tahoma"/>
      <w:sz w:val="24"/>
      <w:szCs w:val="24"/>
    </w:rPr>
  </w:style>
  <w:style w:type="paragraph" w:styleId="981">
    <w:name w:val="列出段落"/>
    <w:basedOn w:val="886"/>
    <w:next w:val="981"/>
    <w:link w:val="886"/>
    <w:qFormat/>
    <w:pPr>
      <w:contextualSpacing/>
      <w:ind w:left="720"/>
      <w:jc w:val="left"/>
      <w:widowControl/>
    </w:pPr>
    <w:rPr>
      <w:rFonts w:ascii="Calibri" w:hAnsi="Calibri"/>
      <w:sz w:val="24"/>
      <w:szCs w:val="24"/>
      <w:lang w:eastAsia="en-US" w:bidi="en-US"/>
    </w:rPr>
  </w:style>
  <w:style w:type="paragraph" w:styleId="982">
    <w:name w:val="4"/>
    <w:basedOn w:val="886"/>
    <w:next w:val="943"/>
    <w:link w:val="886"/>
    <w:qFormat/>
    <w:pPr>
      <w:ind w:firstLine="420"/>
      <w:spacing w:line="360" w:lineRule="auto"/>
    </w:pPr>
    <w:rPr>
      <w:color w:val="ff0000"/>
      <w:sz w:val="24"/>
      <w:szCs w:val="24"/>
    </w:rPr>
  </w:style>
  <w:style w:type="paragraph" w:styleId="983">
    <w:name w:val="普通 (Web)"/>
    <w:basedOn w:val="886"/>
    <w:next w:val="983"/>
    <w:link w:val="886"/>
    <w:qFormat/>
    <w:pPr>
      <w:jc w:val="left"/>
      <w:spacing w:before="100" w:beforeAutospacing="1" w:after="100" w:afterAutospacing="1"/>
      <w:widowControl/>
    </w:pPr>
    <w:rPr>
      <w:rFonts w:ascii="宋体" w:hAnsi="宋体"/>
      <w:sz w:val="24"/>
      <w:szCs w:val="24"/>
    </w:rPr>
  </w:style>
  <w:style w:type="paragraph" w:styleId="984">
    <w:name w:val=" Char Char Char Char Char Char Char Char Char Char"/>
    <w:basedOn w:val="886"/>
    <w:next w:val="984"/>
    <w:link w:val="886"/>
    <w:pPr>
      <w:spacing w:line="360" w:lineRule="auto"/>
    </w:pPr>
    <w:rPr>
      <w:sz w:val="24"/>
      <w:szCs w:val="20"/>
    </w:rPr>
  </w:style>
  <w:style w:type="paragraph" w:styleId="985">
    <w:name w:val="样式1"/>
    <w:basedOn w:val="886"/>
    <w:next w:val="985"/>
    <w:link w:val="886"/>
    <w:qFormat/>
    <w:pPr>
      <w:numPr>
        <w:ilvl w:val="0"/>
        <w:numId w:val="3"/>
      </w:numPr>
      <w:tabs>
        <w:tab w:val="left" w:pos="709" w:leader="none"/>
      </w:tabs>
    </w:pPr>
    <w:rPr>
      <w:rFonts w:ascii="宋体" w:hAnsi="宋体"/>
    </w:rPr>
  </w:style>
  <w:style w:type="paragraph" w:styleId="986">
    <w:name w:val="font6"/>
    <w:basedOn w:val="886"/>
    <w:next w:val="986"/>
    <w:link w:val="886"/>
    <w:qFormat/>
    <w:pPr>
      <w:jc w:val="left"/>
      <w:spacing w:before="100" w:beforeAutospacing="1" w:after="100" w:afterAutospacing="1"/>
      <w:widowControl/>
    </w:pPr>
    <w:rPr>
      <w:rFonts w:hint="eastAsia" w:ascii="宋体" w:hAnsi="宋体"/>
      <w:sz w:val="28"/>
      <w:szCs w:val="28"/>
      <w:u w:val="single"/>
    </w:rPr>
  </w:style>
  <w:style w:type="paragraph" w:styleId="987">
    <w:name w:val="xl25"/>
    <w:basedOn w:val="886"/>
    <w:next w:val="987"/>
    <w:link w:val="88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name w:val="图标"/>
    <w:basedOn w:val="886"/>
    <w:next w:val="886"/>
    <w:link w:val="88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name w:val="标题3"/>
    <w:basedOn w:val="886"/>
    <w:next w:val="886"/>
    <w:link w:val="886"/>
    <w:qFormat/>
    <w:pPr>
      <w:ind w:firstLine="624"/>
      <w:spacing w:line="590" w:lineRule="atLeast"/>
    </w:pPr>
    <w:rPr>
      <w:rFonts w:ascii="方正黑体_GBK" w:eastAsia="方正黑体_GBK"/>
      <w:sz w:val="32"/>
      <w:szCs w:val="32"/>
    </w:rPr>
  </w:style>
  <w:style w:type="paragraph" w:styleId="990">
    <w:name w:val="xl24"/>
    <w:basedOn w:val="886"/>
    <w:next w:val="990"/>
    <w:link w:val="88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name w:val="xl29"/>
    <w:basedOn w:val="886"/>
    <w:next w:val="991"/>
    <w:link w:val="886"/>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name w:val="Char Char Char Char Char Char Char Char"/>
    <w:basedOn w:val="886"/>
    <w:next w:val="992"/>
    <w:link w:val="886"/>
    <w:qFormat/>
    <w:pPr>
      <w:jc w:val="left"/>
      <w:spacing w:after="160" w:line="240" w:lineRule="exact"/>
      <w:widowControl/>
    </w:pPr>
    <w:rPr>
      <w:rFonts w:ascii="Verdana" w:hAnsi="Verdana"/>
      <w:sz w:val="20"/>
      <w:szCs w:val="20"/>
      <w:lang w:eastAsia="en-US"/>
    </w:rPr>
  </w:style>
  <w:style w:type="paragraph" w:styleId="993">
    <w:name w:val="xl28"/>
    <w:basedOn w:val="886"/>
    <w:next w:val="993"/>
    <w:link w:val="88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name w:val=" Char Char Char Char Char Char Char Char"/>
    <w:basedOn w:val="886"/>
    <w:next w:val="994"/>
    <w:link w:val="886"/>
    <w:pPr>
      <w:jc w:val="left"/>
      <w:spacing w:after="160" w:line="240" w:lineRule="exact"/>
      <w:widowControl/>
    </w:pPr>
    <w:rPr>
      <w:rFonts w:ascii="Verdana" w:hAnsi="Verdana"/>
      <w:sz w:val="20"/>
      <w:szCs w:val="20"/>
      <w:lang w:eastAsia="en-US"/>
    </w:rPr>
  </w:style>
  <w:style w:type="paragraph" w:styleId="995">
    <w:name w:val="xl30"/>
    <w:basedOn w:val="886"/>
    <w:next w:val="995"/>
    <w:link w:val="886"/>
    <w:qFormat/>
    <w:pPr>
      <w:jc w:val="center"/>
      <w:spacing w:before="100" w:beforeAutospacing="1" w:after="100" w:afterAutospacing="1"/>
      <w:widowControl/>
    </w:pPr>
    <w:rPr>
      <w:rFonts w:ascii="宋体" w:hAnsi="宋体"/>
      <w:b/>
      <w:bCs/>
      <w:sz w:val="36"/>
      <w:szCs w:val="36"/>
    </w:rPr>
  </w:style>
  <w:style w:type="paragraph" w:styleId="996">
    <w:name w:val="Char Char Char Char"/>
    <w:basedOn w:val="913"/>
    <w:next w:val="996"/>
    <w:link w:val="886"/>
    <w:qFormat/>
    <w:pPr>
      <w:spacing w:line="360" w:lineRule="auto"/>
    </w:pPr>
    <w:rPr>
      <w:rFonts w:ascii="Tahoma" w:hAnsi="Tahoma"/>
      <w:sz w:val="24"/>
      <w:szCs w:val="24"/>
    </w:rPr>
  </w:style>
  <w:style w:type="paragraph" w:styleId="997">
    <w:name w:val="table_1stline"/>
    <w:basedOn w:val="886"/>
    <w:next w:val="997"/>
    <w:link w:val="886"/>
    <w:qFormat/>
    <w:pPr>
      <w:jc w:val="left"/>
      <w:spacing w:before="120"/>
      <w:widowControl/>
    </w:pPr>
    <w:rPr>
      <w:bCs/>
      <w:sz w:val="20"/>
      <w:szCs w:val="20"/>
      <w:lang w:val="de-DE" w:eastAsia="de-DE"/>
    </w:rPr>
  </w:style>
  <w:style w:type="paragraph" w:styleId="998">
    <w:name w:val="font5"/>
    <w:basedOn w:val="886"/>
    <w:next w:val="998"/>
    <w:link w:val="886"/>
    <w:qFormat/>
    <w:pPr>
      <w:jc w:val="left"/>
      <w:spacing w:before="100" w:beforeAutospacing="1" w:after="100" w:afterAutospacing="1"/>
      <w:widowControl/>
    </w:pPr>
    <w:rPr>
      <w:rFonts w:hint="eastAsia" w:ascii="宋体" w:hAnsi="宋体"/>
      <w:sz w:val="28"/>
      <w:szCs w:val="28"/>
    </w:rPr>
  </w:style>
  <w:style w:type="paragraph" w:styleId="999">
    <w:name w:val="标题1"/>
    <w:basedOn w:val="886"/>
    <w:next w:val="886"/>
    <w:link w:val="88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name w:val="修订"/>
    <w:next w:val="1000"/>
    <w:link w:val="886"/>
    <w:uiPriority w:val="99"/>
    <w:semiHidden/>
    <w:rPr>
      <w:rFonts w:ascii="Times New Roman" w:hAnsi="Times New Roman"/>
      <w:sz w:val="21"/>
      <w:szCs w:val="21"/>
      <w:lang w:val="en-US" w:eastAsia="zh-CN" w:bidi="ar-SA"/>
    </w:rPr>
  </w:style>
  <w:style w:type="paragraph" w:styleId="1001">
    <w:name w:val="无间隔"/>
    <w:next w:val="1001"/>
    <w:link w:val="886"/>
    <w:uiPriority w:val="99"/>
    <w:qFormat/>
    <w:pPr>
      <w:jc w:val="both"/>
      <w:widowControl w:val="off"/>
    </w:pPr>
    <w:rPr>
      <w:rFonts w:ascii="Times New Roman" w:hAnsi="Times New Roman"/>
      <w:sz w:val="21"/>
      <w:szCs w:val="21"/>
      <w:lang w:val="en-US" w:eastAsia="zh-CN" w:bidi="ar-SA"/>
    </w:rPr>
  </w:style>
  <w:style w:type="table" w:styleId="1002">
    <w:name w:val="网格型1"/>
    <w:basedOn w:val="897"/>
    <w:next w:val="1002"/>
    <w:link w:val="886"/>
    <w:qFormat/>
    <w:pPr>
      <w:jc w:val="both"/>
      <w:widowControl w:val="off"/>
    </w:pPr>
    <w:rPr>
      <w:rFonts w:ascii="Times New Roman" w:hAnsi="Times New Roman"/>
    </w:rPr>
    <w:tblPr/>
  </w:style>
  <w:style w:type="character" w:styleId="1003">
    <w:name w:val="标题 1 字符"/>
    <w:next w:val="1003"/>
    <w:link w:val="886"/>
    <w:uiPriority w:val="9"/>
    <w:qFormat/>
    <w:rPr>
      <w:rFonts w:ascii="Times New Roman" w:hAnsi="Times New Roman" w:eastAsia="宋体" w:cs="Times New Roman"/>
      <w:b/>
      <w:bCs/>
      <w:sz w:val="44"/>
      <w:szCs w:val="44"/>
    </w:rPr>
  </w:style>
  <w:style w:type="character" w:styleId="1004">
    <w:name w:val="标题 7 字符"/>
    <w:next w:val="1004"/>
    <w:link w:val="886"/>
    <w:uiPriority w:val="9"/>
    <w:semiHidden/>
    <w:qFormat/>
    <w:rPr>
      <w:rFonts w:ascii="Times New Roman" w:hAnsi="Times New Roman" w:eastAsia="宋体" w:cs="Times New Roman"/>
      <w:b/>
      <w:bCs/>
      <w:sz w:val="24"/>
      <w:szCs w:val="24"/>
    </w:rPr>
  </w:style>
  <w:style w:type="paragraph" w:styleId="1005">
    <w:name w:val="_Style 38"/>
    <w:basedOn w:val="886"/>
    <w:next w:val="886"/>
    <w:link w:val="886"/>
    <w:qFormat/>
    <w:pPr>
      <w:ind w:left="840"/>
      <w:jc w:val="left"/>
    </w:pPr>
  </w:style>
  <w:style w:type="character" w:styleId="1006">
    <w:name w:val="批注文字 Char1"/>
    <w:next w:val="1006"/>
    <w:link w:val="886"/>
    <w:uiPriority w:val="99"/>
    <w:semiHidden/>
    <w:qFormat/>
    <w:rPr>
      <w:rFonts w:ascii="Times New Roman" w:hAnsi="Times New Roman" w:eastAsia="宋体" w:cs="Times New Roman"/>
      <w:szCs w:val="21"/>
    </w:rPr>
  </w:style>
  <w:style w:type="character" w:styleId="1007">
    <w:name w:val="批注主题 字符"/>
    <w:next w:val="1007"/>
    <w:link w:val="886"/>
    <w:uiPriority w:val="99"/>
    <w:semiHidden/>
    <w:qFormat/>
    <w:rPr>
      <w:rFonts w:ascii="Times New Roman" w:hAnsi="Times New Roman" w:eastAsia="宋体" w:cs="Times New Roman"/>
      <w:b/>
      <w:bCs/>
      <w:szCs w:val="21"/>
    </w:rPr>
  </w:style>
  <w:style w:type="paragraph" w:styleId="1008">
    <w:name w:val="Char Char Char Char Char Char Char Char Char Char"/>
    <w:basedOn w:val="886"/>
    <w:next w:val="1008"/>
    <w:link w:val="886"/>
    <w:qFormat/>
    <w:pPr>
      <w:spacing w:line="360" w:lineRule="auto"/>
    </w:pPr>
    <w:rPr>
      <w:sz w:val="24"/>
      <w:szCs w:val="20"/>
    </w:rPr>
  </w:style>
  <w:style w:type="paragraph" w:styleId="1009">
    <w:name w:val="无间隔1"/>
    <w:next w:val="1009"/>
    <w:link w:val="886"/>
    <w:uiPriority w:val="99"/>
    <w:qFormat/>
    <w:pPr>
      <w:jc w:val="both"/>
      <w:widowControl w:val="off"/>
    </w:pPr>
    <w:rPr>
      <w:rFonts w:ascii="Times New Roman" w:hAnsi="Times New Roman"/>
      <w:sz w:val="21"/>
      <w:szCs w:val="21"/>
      <w:lang w:val="en-US" w:eastAsia="zh-CN" w:bidi="ar-SA"/>
    </w:rPr>
  </w:style>
  <w:style w:type="paragraph" w:styleId="1010">
    <w:name w:val="标题2"/>
    <w:basedOn w:val="999"/>
    <w:next w:val="1010"/>
    <w:link w:val="886"/>
    <w:qFormat/>
    <w:pPr>
      <w:spacing w:line="590" w:lineRule="atLeast"/>
      <w:tabs>
        <w:tab w:val="left" w:pos="9193" w:leader="none"/>
        <w:tab w:val="left" w:pos="9827" w:leader="none"/>
      </w:tabs>
    </w:pPr>
    <w:rPr>
      <w:rFonts w:ascii="Times New Roman" w:eastAsia="方正楷体_GBK" w:cs="Arial"/>
      <w:bCs/>
      <w:sz w:val="32"/>
      <w:szCs w:val="32"/>
    </w:rPr>
  </w:style>
  <w:style w:type="paragraph" w:styleId="1011">
    <w:name w:val="Char1"/>
    <w:basedOn w:val="913"/>
    <w:next w:val="1011"/>
    <w:link w:val="886"/>
    <w:qFormat/>
    <w:rPr>
      <w:rFonts w:ascii="Tahoma" w:hAnsi="Tahoma"/>
      <w:sz w:val="24"/>
      <w:szCs w:val="24"/>
    </w:rPr>
  </w:style>
  <w:style w:type="character" w:styleId="1012">
    <w:name w:val="批注框文本 字符"/>
    <w:next w:val="1012"/>
    <w:link w:val="886"/>
    <w:uiPriority w:val="99"/>
    <w:semiHidden/>
    <w:qFormat/>
    <w:rPr>
      <w:rFonts w:ascii="Times New Roman" w:hAnsi="Times New Roman" w:eastAsia="宋体" w:cs="Times New Roman"/>
      <w:sz w:val="18"/>
      <w:szCs w:val="18"/>
    </w:rPr>
  </w:style>
  <w:style w:type="character" w:styleId="1013">
    <w:name w:val="标题 字符"/>
    <w:next w:val="1013"/>
    <w:link w:val="886"/>
    <w:uiPriority w:val="10"/>
    <w:qFormat/>
    <w:rPr>
      <w:rFonts w:ascii="等线 Light" w:hAnsi="等线 Light" w:eastAsia="等线 Light" w:cs="Times New Roman"/>
      <w:b/>
      <w:bCs/>
      <w:sz w:val="32"/>
      <w:szCs w:val="32"/>
    </w:rPr>
  </w:style>
  <w:style w:type="paragraph" w:styleId="1014">
    <w:name w:val="修订1"/>
    <w:next w:val="1014"/>
    <w:link w:val="886"/>
    <w:uiPriority w:val="99"/>
    <w:semiHidden/>
    <w:qFormat/>
    <w:rPr>
      <w:rFonts w:ascii="Times New Roman" w:hAnsi="Times New Roman"/>
      <w:sz w:val="21"/>
      <w:szCs w:val="21"/>
      <w:lang w:val="en-US" w:eastAsia="zh-CN" w:bidi="ar-SA"/>
    </w:rPr>
  </w:style>
  <w:style w:type="paragraph" w:styleId="1015">
    <w:name w:val="文头"/>
    <w:basedOn w:val="886"/>
    <w:next w:val="1015"/>
    <w:link w:val="886"/>
    <w:qFormat/>
    <w:pPr>
      <w:ind w:left="227" w:right="227"/>
      <w:jc w:val="both"/>
      <w:spacing w:before="120" w:line="227" w:lineRule="atLeast"/>
    </w:pPr>
    <w:rPr>
      <w:rFonts w:eastAsia="方正小标宋_GBK"/>
      <w:color w:val="ff0000"/>
      <w:spacing w:val="36"/>
      <w:sz w:val="90"/>
      <w:szCs w:val="20"/>
    </w:rPr>
  </w:style>
  <w:style w:type="paragraph" w:styleId="1016">
    <w:name w:val="Char Char Char Char Char Char Char Char1"/>
    <w:basedOn w:val="886"/>
    <w:next w:val="1016"/>
    <w:link w:val="886"/>
    <w:qFormat/>
    <w:pPr>
      <w:jc w:val="left"/>
      <w:spacing w:after="160" w:line="240" w:lineRule="exact"/>
      <w:widowControl/>
    </w:pPr>
    <w:rPr>
      <w:rFonts w:ascii="Verdana" w:hAnsi="Verdana"/>
      <w:sz w:val="20"/>
      <w:szCs w:val="20"/>
      <w:lang w:eastAsia="en-US"/>
    </w:rPr>
  </w:style>
  <w:style w:type="paragraph" w:styleId="1017">
    <w:name w:val="Char Char Char Char1"/>
    <w:basedOn w:val="913"/>
    <w:next w:val="1017"/>
    <w:link w:val="886"/>
    <w:qFormat/>
    <w:pPr>
      <w:spacing w:line="360" w:lineRule="auto"/>
    </w:pPr>
    <w:rPr>
      <w:rFonts w:ascii="Tahoma" w:hAnsi="Tahoma"/>
      <w:sz w:val="24"/>
      <w:szCs w:val="24"/>
    </w:rPr>
  </w:style>
  <w:style w:type="paragraph" w:styleId="1018">
    <w:name w:val="列表段落1"/>
    <w:basedOn w:val="886"/>
    <w:next w:val="1018"/>
    <w:link w:val="886"/>
    <w:uiPriority w:val="34"/>
    <w:qFormat/>
    <w:pPr>
      <w:ind w:firstLine="420"/>
    </w:pPr>
  </w:style>
  <w:style w:type="character" w:styleId="1019" w:default="1">
    <w:name w:val="Default Paragraph Font"/>
    <w:uiPriority w:val="1"/>
    <w:semiHidden/>
    <w:unhideWhenUsed/>
  </w:style>
  <w:style w:type="numbering" w:styleId="1020" w:default="1">
    <w:name w:val="No List"/>
    <w:uiPriority w:val="99"/>
    <w:semiHidden/>
    <w:unhideWhenUsed/>
  </w:style>
  <w:style w:type="table" w:styleId="10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11</cp:revision>
  <dcterms:created xsi:type="dcterms:W3CDTF">2023-08-24T06:08:00Z</dcterms:created>
  <dcterms:modified xsi:type="dcterms:W3CDTF">2023-08-25T04:51:06Z</dcterms:modified>
  <cp:version>917504</cp:version>
</cp:coreProperties>
</file>