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ascii="宋体" w:hAnsi="宋体" w:eastAsia="宋体"/>
          <w:b/>
          <w:i/>
          <w:sz w:val="21"/>
          <w:szCs w:val="21"/>
        </w:rPr>
      </w:pPr>
      <w:r>
        <w:rPr>
          <w:rFonts w:ascii="宋体" w:hAnsi="宋体" w:eastAsia="宋体"/>
          <w:b/>
          <w:sz w:val="72"/>
        </w:rPr>
        <w:tab/>
      </w:r>
      <w:r/>
    </w:p>
    <w:p>
      <w:pPr>
        <w:jc w:val="center"/>
        <w:rPr>
          <w:rFonts w:ascii="宋体" w:hAnsi="宋体" w:eastAsia="宋体"/>
          <w:b/>
          <w:sz w:val="72"/>
        </w:rPr>
      </w:pPr>
      <w:r>
        <w:rPr>
          <w:rFonts w:ascii="宋体" w:hAnsi="宋体" w:eastAsia="宋体"/>
          <w:b/>
          <w:sz w:val="72"/>
        </w:rPr>
      </w:r>
      <w:r/>
    </w:p>
    <w:p>
      <w:pPr>
        <w:jc w:val="center"/>
        <w:spacing w:line="360" w:lineRule="auto"/>
        <w:rPr>
          <w:rFonts w:ascii="黑体" w:hAnsi="华文中宋" w:eastAsia="黑体"/>
          <w:bCs/>
          <w:spacing w:val="20"/>
          <w:sz w:val="72"/>
          <w:szCs w:val="72"/>
        </w:rPr>
      </w:pPr>
      <w:r>
        <w:rPr>
          <w:rFonts w:hint="eastAsia" w:ascii="黑体" w:hAnsi="华文中宋" w:eastAsia="黑体"/>
          <w:bCs/>
          <w:spacing w:val="20"/>
          <w:sz w:val="72"/>
          <w:szCs w:val="72"/>
        </w:rPr>
        <w:t xml:space="preserve">泰州市政府采购</w:t>
      </w:r>
      <w:r/>
    </w:p>
    <w:p>
      <w:pPr>
        <w:jc w:val="center"/>
        <w:spacing w:line="360" w:lineRule="auto"/>
        <w:rPr>
          <w:rFonts w:ascii="黑体" w:hAnsi="华文中宋" w:eastAsia="黑体" w:cs="宋体"/>
          <w:bCs/>
          <w:spacing w:val="20"/>
          <w:sz w:val="52"/>
          <w:szCs w:val="52"/>
        </w:rPr>
      </w:pPr>
      <w:r>
        <w:rPr>
          <w:rFonts w:hint="eastAsia" w:ascii="黑体" w:hAnsi="华文中宋" w:eastAsia="黑体" w:cs="宋体"/>
          <w:bCs/>
          <w:spacing w:val="20"/>
          <w:sz w:val="52"/>
          <w:szCs w:val="52"/>
        </w:rPr>
        <w:t xml:space="preserve">公开</w:t>
      </w:r>
      <w:r/>
    </w:p>
    <w:p>
      <w:pPr>
        <w:jc w:val="center"/>
        <w:spacing w:line="360" w:lineRule="auto"/>
        <w:rPr>
          <w:rFonts w:ascii="黑体" w:hAnsi="华文中宋" w:eastAsia="黑体"/>
          <w:bCs/>
          <w:spacing w:val="20"/>
          <w:sz w:val="52"/>
          <w:szCs w:val="52"/>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8.9pt,15.6pt" to="-8.9pt,15.6pt" filled="f" strokecolor="#000000"/>
            </w:pict>
          </mc:Fallback>
        </mc:AlternateContent>
      </w:r>
      <w:r>
        <w:rPr>
          <w:rFonts w:hint="eastAsia" w:ascii="黑体" w:hAnsi="华文中宋" w:eastAsia="黑体"/>
          <w:bCs/>
          <w:spacing w:val="20"/>
          <w:sz w:val="52"/>
          <w:szCs w:val="52"/>
        </w:rPr>
        <w:t xml:space="preserve">招标文件</w:t>
      </w:r>
      <w:r/>
    </w:p>
    <w:p>
      <w:pPr>
        <w:jc w:val="center"/>
        <w:rPr>
          <w:rFonts w:ascii="宋体" w:hAnsi="宋体" w:eastAsia="宋体"/>
          <w:b/>
          <w:sz w:val="72"/>
          <w:szCs w:val="72"/>
        </w:rPr>
      </w:pPr>
      <w:r>
        <w:rPr>
          <w:rFonts w:hint="eastAsia" w:ascii="华文中宋" w:hAnsi="华文中宋" w:eastAsia="华文中宋"/>
          <w:bCs/>
          <w:sz w:val="30"/>
        </w:rPr>
        <w:t xml:space="preserve">（全流程电子化不见面开标）</w:t>
      </w:r>
      <w:r/>
    </w:p>
    <w:p>
      <w:pPr>
        <w:rPr>
          <w:rFonts w:ascii="宋体" w:hAnsi="宋体" w:eastAsia="宋体"/>
          <w:b/>
          <w:sz w:val="72"/>
        </w:rPr>
      </w:pPr>
      <w:r>
        <w:rPr>
          <w:rFonts w:ascii="宋体" w:hAnsi="宋体" w:eastAsia="宋体"/>
          <w:b/>
          <w:sz w:val="72"/>
        </w:rPr>
      </w:r>
      <w:r/>
    </w:p>
    <w:p>
      <w:pPr>
        <w:pStyle w:val="1149"/>
        <w:ind w:firstLine="568"/>
      </w:pPr>
      <w:r/>
      <w:r/>
    </w:p>
    <w:p>
      <w:pPr>
        <w:pStyle w:val="1149"/>
        <w:ind w:firstLine="568"/>
      </w:pPr>
      <w:r/>
      <w:r/>
    </w:p>
    <w:p>
      <w:pPr>
        <w:ind w:firstLine="419"/>
        <w:spacing w:line="360" w:lineRule="auto"/>
        <w:rPr>
          <w:rFonts w:ascii="宋体" w:hAnsi="宋体" w:eastAsia="宋体"/>
          <w:b/>
          <w:bCs/>
          <w:sz w:val="28"/>
          <w:szCs w:val="28"/>
        </w:rPr>
      </w:pPr>
      <w:r>
        <w:rPr>
          <w:rFonts w:hint="eastAsia" w:ascii="宋体" w:hAnsi="宋体" w:eastAsia="宋体"/>
          <w:b/>
          <w:bCs/>
          <w:sz w:val="28"/>
          <w:szCs w:val="28"/>
        </w:rPr>
        <w:t xml:space="preserve">招标编号：</w:t>
      </w:r>
      <w:r>
        <w:rPr>
          <w:rFonts w:hint="eastAsia" w:ascii="宋体" w:hAnsi="宋体" w:eastAsia="宋体"/>
          <w:b/>
          <w:bCs/>
          <w:sz w:val="28"/>
          <w:szCs w:val="28"/>
        </w:rPr>
        <w:t xml:space="preserve">JSZC-321200-JWPG-G2023-0012</w:t>
      </w:r>
      <w:r/>
    </w:p>
    <w:p>
      <w:pPr>
        <w:ind w:left="1960" w:hanging="1541"/>
        <w:spacing w:line="360" w:lineRule="auto"/>
        <w:rPr>
          <w:rFonts w:ascii="宋体" w:hAnsi="宋体" w:eastAsia="宋体"/>
          <w:b/>
          <w:bCs/>
          <w:sz w:val="28"/>
          <w:szCs w:val="28"/>
        </w:rPr>
      </w:pPr>
      <w:r>
        <w:rPr>
          <w:rFonts w:hint="eastAsia" w:ascii="宋体" w:hAnsi="宋体" w:eastAsia="宋体"/>
          <w:b/>
          <w:bCs/>
          <w:sz w:val="28"/>
          <w:szCs w:val="28"/>
        </w:rPr>
        <w:t xml:space="preserve">项目名称:</w:t>
      </w:r>
      <w:r>
        <w:rPr>
          <w:rFonts w:ascii="宋体" w:hAnsi="宋体" w:eastAsia="宋体"/>
          <w:b/>
          <w:bCs/>
          <w:sz w:val="28"/>
          <w:szCs w:val="28"/>
        </w:rPr>
        <w:t xml:space="preserve">2023</w:t>
      </w:r>
      <w:r>
        <w:rPr>
          <w:rFonts w:hint="eastAsia" w:ascii="宋体" w:hAnsi="宋体" w:eastAsia="宋体"/>
          <w:b/>
          <w:bCs/>
          <w:sz w:val="28"/>
          <w:szCs w:val="28"/>
        </w:rPr>
        <w:t xml:space="preserve">年泰州市市政园林事业中心所属道路、游园绿化养护项目</w:t>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b/>
          <w:bCs/>
          <w:sz w:val="28"/>
          <w:szCs w:val="28"/>
        </w:rPr>
      </w:pPr>
      <w:r>
        <w:rPr>
          <w:rFonts w:hint="eastAsia" w:ascii="宋体" w:hAnsi="宋体" w:eastAsia="宋体" w:cs="宋体"/>
          <w:b/>
          <w:bCs/>
          <w:sz w:val="28"/>
          <w:szCs w:val="28"/>
        </w:rPr>
        <w:t xml:space="preserve">采购人</w:t>
      </w:r>
      <w:r>
        <w:rPr>
          <w:rFonts w:hint="eastAsia" w:ascii="宋体" w:hAnsi="宋体" w:eastAsia="宋体"/>
          <w:b/>
          <w:bCs/>
          <w:sz w:val="28"/>
          <w:szCs w:val="28"/>
        </w:rPr>
        <w:t xml:space="preserve">：泰州市市政园林事业中心</w:t>
      </w:r>
      <w:r/>
    </w:p>
    <w:p>
      <w:pPr>
        <w:ind w:firstLine="419"/>
        <w:spacing w:line="360" w:lineRule="auto"/>
        <w:rPr>
          <w:rFonts w:ascii="宋体" w:hAnsi="宋体" w:eastAsia="宋体"/>
          <w:b/>
          <w:bCs/>
          <w:sz w:val="28"/>
          <w:szCs w:val="28"/>
        </w:rPr>
      </w:pPr>
      <w:r>
        <w:rPr>
          <w:rFonts w:hint="eastAsia" w:ascii="宋体" w:hAnsi="宋体" w:eastAsia="宋体"/>
          <w:b/>
          <w:bCs/>
          <w:sz w:val="28"/>
          <w:szCs w:val="28"/>
        </w:rPr>
        <w:t xml:space="preserve">采购代理机构：</w:t>
      </w:r>
      <w:r>
        <w:rPr>
          <w:rFonts w:hint="eastAsia" w:ascii="宋体" w:hAnsi="宋体" w:eastAsia="宋体"/>
          <w:b/>
          <w:bCs/>
          <w:sz w:val="28"/>
          <w:szCs w:val="28"/>
        </w:rPr>
        <w:t xml:space="preserve">江苏经纬资产土地房地产评估测绘工程咨询有限公司</w:t>
      </w:r>
      <w:r/>
    </w:p>
    <w:p>
      <w:pPr>
        <w:jc w:val="center"/>
        <w:rPr>
          <w:rFonts w:ascii="宋体" w:hAnsi="宋体" w:eastAsia="宋体"/>
          <w:b/>
          <w:sz w:val="28"/>
          <w:szCs w:val="28"/>
        </w:rPr>
      </w:pPr>
      <w:r>
        <w:rPr>
          <w:rFonts w:ascii="宋体" w:hAnsi="宋体" w:eastAsia="宋体"/>
          <w:b/>
          <w:sz w:val="28"/>
          <w:szCs w:val="28"/>
        </w:rPr>
      </w:r>
      <w:r/>
    </w:p>
    <w:p>
      <w:pPr>
        <w:jc w:val="center"/>
        <w:rPr>
          <w:rFonts w:ascii="宋体" w:hAnsi="宋体" w:eastAsia="宋体"/>
          <w:b/>
          <w:sz w:val="28"/>
          <w:szCs w:val="28"/>
        </w:rPr>
      </w:pPr>
      <w:r>
        <w:rPr>
          <w:rFonts w:hint="eastAsia" w:ascii="宋体" w:hAnsi="宋体" w:eastAsia="宋体"/>
          <w:b/>
          <w:sz w:val="28"/>
          <w:szCs w:val="28"/>
        </w:rPr>
        <w:t xml:space="preserve">2023年</w:t>
      </w:r>
      <w:r>
        <w:rPr>
          <w:rFonts w:ascii="宋体" w:hAnsi="宋体" w:eastAsia="宋体"/>
          <w:b/>
          <w:sz w:val="28"/>
          <w:szCs w:val="28"/>
        </w:rPr>
        <w:t xml:space="preserve">10</w:t>
      </w:r>
      <w:r>
        <w:rPr>
          <w:rFonts w:hint="eastAsia" w:ascii="宋体" w:hAnsi="宋体" w:eastAsia="宋体"/>
          <w:b/>
          <w:sz w:val="28"/>
          <w:szCs w:val="28"/>
        </w:rPr>
        <w:t xml:space="preserve">月</w:t>
      </w:r>
      <w:r/>
    </w:p>
    <w:p>
      <w:pPr>
        <w:ind w:right="840"/>
        <w:jc w:val="center"/>
        <w:spacing w:line="360" w:lineRule="auto"/>
        <w:widowControl/>
        <w:rPr>
          <w:rFonts w:ascii="宋体" w:hAnsi="宋体" w:eastAsia="宋体"/>
          <w:b/>
          <w:sz w:val="36"/>
          <w:szCs w:val="36"/>
        </w:rPr>
      </w:pPr>
      <w:r>
        <w:rPr>
          <w:rFonts w:ascii="宋体" w:hAnsi="宋体" w:eastAsia="宋体"/>
          <w:b/>
          <w:sz w:val="28"/>
          <w:szCs w:val="28"/>
        </w:rPr>
        <w:br w:type="page" w:clear="all"/>
      </w:r>
      <w:r>
        <w:rPr>
          <w:rFonts w:hint="eastAsia" w:ascii="宋体" w:hAnsi="宋体" w:eastAsia="宋体"/>
          <w:b/>
          <w:sz w:val="36"/>
          <w:szCs w:val="36"/>
        </w:rPr>
        <w:t xml:space="preserve">目  录</w:t>
      </w:r>
      <w:r/>
    </w:p>
    <w:p>
      <w:pPr>
        <w:jc w:val="center"/>
        <w:rPr>
          <w:rFonts w:ascii="宋体" w:hAnsi="宋体" w:eastAsia="宋体"/>
          <w:sz w:val="24"/>
          <w:szCs w:val="24"/>
        </w:rPr>
      </w:pPr>
      <w:r>
        <w:rPr>
          <w:rFonts w:ascii="宋体" w:hAnsi="宋体" w:eastAsia="宋体"/>
          <w:sz w:val="24"/>
          <w:szCs w:val="24"/>
        </w:rPr>
      </w:r>
      <w:r/>
    </w:p>
    <w:p>
      <w:pPr>
        <w:pStyle w:val="1135"/>
        <w:spacing w:line="480" w:lineRule="auto"/>
        <w:tabs>
          <w:tab w:val="right" w:pos="9344" w:leader="dot"/>
        </w:tabs>
        <w:rPr>
          <w:rFonts w:ascii="宋体" w:hAnsi="宋体" w:eastAsia="宋体"/>
          <w:b/>
        </w:rPr>
      </w:pPr>
      <w:r>
        <w:rPr>
          <w:rFonts w:hint="eastAsia" w:ascii="宋体" w:hAnsi="宋体" w:eastAsia="宋体"/>
          <w:b/>
        </w:rPr>
        <w:fldChar w:fldCharType="begin"/>
      </w:r>
      <w:r>
        <w:rPr>
          <w:rFonts w:hint="eastAsia" w:ascii="宋体" w:hAnsi="宋体" w:eastAsia="宋体"/>
          <w:b/>
        </w:rPr>
        <w:instrText xml:space="preserve">TOC  \* MERGEFORMAT</w:instrText>
      </w:r>
      <w:r>
        <w:rPr>
          <w:rFonts w:hint="eastAsia" w:ascii="宋体" w:hAnsi="宋体" w:eastAsia="宋体"/>
          <w:b/>
        </w:rPr>
        <w:fldChar w:fldCharType="separate"/>
      </w:r>
      <w:r>
        <w:rPr>
          <w:rFonts w:hint="eastAsia" w:ascii="宋体" w:hAnsi="宋体" w:eastAsia="宋体"/>
          <w:b/>
        </w:rPr>
        <w:t xml:space="preserve">第一章 招标公告</w:t>
      </w:r>
      <w:r/>
    </w:p>
    <w:p>
      <w:pPr>
        <w:pStyle w:val="1135"/>
        <w:spacing w:line="480" w:lineRule="auto"/>
        <w:tabs>
          <w:tab w:val="right" w:pos="9344" w:leader="dot"/>
        </w:tabs>
        <w:rPr>
          <w:rFonts w:ascii="宋体" w:hAnsi="宋体" w:eastAsia="宋体"/>
          <w:b/>
        </w:rPr>
      </w:pPr>
      <w:r>
        <w:rPr>
          <w:rFonts w:hint="eastAsia" w:ascii="宋体" w:hAnsi="宋体" w:eastAsia="宋体"/>
          <w:b/>
        </w:rPr>
        <w:t xml:space="preserve">第二章 投标人须知</w:t>
      </w:r>
      <w:r/>
    </w:p>
    <w:p>
      <w:pPr>
        <w:pStyle w:val="1135"/>
        <w:spacing w:line="480" w:lineRule="auto"/>
        <w:tabs>
          <w:tab w:val="right" w:pos="9344" w:leader="dot"/>
        </w:tabs>
        <w:rPr>
          <w:rFonts w:ascii="宋体" w:hAnsi="宋体" w:eastAsia="宋体"/>
          <w:b/>
        </w:rPr>
      </w:pPr>
      <w:r>
        <w:rPr>
          <w:rFonts w:hint="eastAsia" w:ascii="宋体" w:hAnsi="宋体" w:eastAsia="宋体"/>
          <w:b/>
        </w:rPr>
        <w:t xml:space="preserve">第三章 采购需求</w:t>
      </w:r>
      <w:r/>
    </w:p>
    <w:p>
      <w:pPr>
        <w:pStyle w:val="1135"/>
        <w:spacing w:line="480" w:lineRule="auto"/>
        <w:tabs>
          <w:tab w:val="right" w:pos="9344" w:leader="dot"/>
        </w:tabs>
        <w:rPr>
          <w:rFonts w:ascii="宋体" w:hAnsi="宋体" w:eastAsia="宋体"/>
          <w:b/>
        </w:rPr>
      </w:pPr>
      <w:r>
        <w:rPr>
          <w:rFonts w:hint="eastAsia" w:ascii="宋体" w:hAnsi="宋体" w:eastAsia="宋体"/>
          <w:b/>
        </w:rPr>
        <w:t xml:space="preserve">第四章 评标办法及标准</w:t>
      </w:r>
      <w:r/>
    </w:p>
    <w:p>
      <w:pPr>
        <w:pStyle w:val="1135"/>
        <w:spacing w:line="480" w:lineRule="auto"/>
        <w:tabs>
          <w:tab w:val="right" w:pos="9344" w:leader="dot"/>
        </w:tabs>
        <w:rPr>
          <w:rFonts w:ascii="宋体" w:hAnsi="宋体" w:eastAsia="宋体"/>
          <w:b/>
        </w:rPr>
      </w:pPr>
      <w:r>
        <w:rPr>
          <w:rFonts w:hint="eastAsia" w:ascii="宋体" w:hAnsi="宋体" w:eastAsia="宋体"/>
          <w:b/>
        </w:rPr>
        <w:t xml:space="preserve">第五章 合同条款</w:t>
      </w:r>
      <w:r/>
    </w:p>
    <w:p>
      <w:pPr>
        <w:pStyle w:val="1135"/>
        <w:spacing w:line="480" w:lineRule="auto"/>
        <w:tabs>
          <w:tab w:val="right" w:pos="9344" w:leader="dot"/>
        </w:tabs>
        <w:rPr>
          <w:rFonts w:ascii="宋体" w:hAnsi="宋体" w:eastAsia="宋体"/>
          <w:b/>
        </w:rPr>
      </w:pPr>
      <w:r>
        <w:rPr>
          <w:rFonts w:hint="eastAsia" w:ascii="宋体" w:hAnsi="宋体" w:eastAsia="宋体"/>
          <w:b/>
        </w:rPr>
        <w:fldChar w:fldCharType="end"/>
      </w:r>
      <w:r>
        <w:rPr>
          <w:rFonts w:hint="eastAsia" w:ascii="宋体" w:hAnsi="宋体" w:eastAsia="宋体"/>
          <w:b/>
        </w:rPr>
        <w:t xml:space="preserve">第六章 投标文件格式</w:t>
      </w:r>
      <w:r/>
    </w:p>
    <w:p>
      <w:pPr>
        <w:jc w:val="center"/>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b/>
          <w:sz w:val="21"/>
          <w:szCs w:val="21"/>
        </w:rPr>
      </w:pPr>
      <w:r>
        <w:rPr>
          <w:rFonts w:ascii="宋体" w:hAnsi="宋体" w:eastAsia="宋体"/>
          <w:b/>
          <w:sz w:val="21"/>
          <w:szCs w:val="21"/>
        </w:rPr>
      </w:r>
      <w:r/>
    </w:p>
    <w:p>
      <w:pPr>
        <w:spacing w:line="360" w:lineRule="auto"/>
        <w:rPr>
          <w:rFonts w:ascii="宋体" w:hAnsi="宋体" w:eastAsia="宋体"/>
          <w:b/>
          <w:sz w:val="21"/>
          <w:szCs w:val="21"/>
        </w:rPr>
      </w:pPr>
      <w:r>
        <w:rPr>
          <w:rFonts w:ascii="宋体" w:hAnsi="宋体" w:eastAsia="宋体"/>
          <w:b/>
          <w:sz w:val="21"/>
          <w:szCs w:val="21"/>
        </w:rPr>
      </w:r>
      <w:r/>
    </w:p>
    <w:p>
      <w:pPr>
        <w:spacing w:line="360" w:lineRule="auto"/>
        <w:rPr>
          <w:rFonts w:ascii="宋体" w:hAnsi="宋体" w:eastAsia="宋体"/>
          <w:b/>
          <w:sz w:val="21"/>
          <w:szCs w:val="21"/>
        </w:rPr>
      </w:pPr>
      <w:r>
        <w:rPr>
          <w:rFonts w:ascii="宋体" w:hAnsi="宋体" w:eastAsia="宋体"/>
          <w:b/>
          <w:sz w:val="21"/>
          <w:szCs w:val="21"/>
        </w:rPr>
      </w:r>
      <w:r/>
    </w:p>
    <w:p>
      <w:pPr>
        <w:spacing w:line="360" w:lineRule="auto"/>
        <w:rPr>
          <w:rFonts w:ascii="宋体" w:hAnsi="宋体" w:eastAsia="宋体"/>
          <w:b/>
          <w:sz w:val="21"/>
          <w:szCs w:val="21"/>
        </w:rPr>
      </w:pPr>
      <w:r>
        <w:rPr>
          <w:rFonts w:ascii="宋体" w:hAnsi="宋体" w:eastAsia="宋体"/>
          <w:b/>
          <w:sz w:val="21"/>
          <w:szCs w:val="21"/>
        </w:rPr>
      </w:r>
      <w:r/>
    </w:p>
    <w:p>
      <w:pPr>
        <w:jc w:val="center"/>
        <w:spacing w:line="360" w:lineRule="auto"/>
        <w:widowControl/>
        <w:rPr>
          <w:rFonts w:ascii="宋体" w:hAnsi="宋体" w:eastAsia="宋体" w:cs="宋体"/>
          <w:b/>
          <w:spacing w:val="15"/>
          <w:sz w:val="32"/>
          <w:szCs w:val="32"/>
        </w:rPr>
      </w:pPr>
      <w:r>
        <w:rPr>
          <w:sz w:val="21"/>
          <w:szCs w:val="21"/>
        </w:rPr>
        <w:br w:type="page" w:clear="all"/>
      </w:r>
      <w:bookmarkStart w:id="0" w:name="_Toc388026584"/>
      <w:r/>
      <w:bookmarkStart w:id="1" w:name="_Toc409438817"/>
      <w:r>
        <w:rPr>
          <w:rFonts w:hint="eastAsia" w:ascii="宋体" w:hAnsi="宋体" w:eastAsia="宋体" w:cs="宋体"/>
          <w:b/>
          <w:spacing w:val="15"/>
          <w:sz w:val="32"/>
          <w:szCs w:val="32"/>
        </w:rPr>
        <w:t xml:space="preserve">第一章</w:t>
      </w:r>
      <w:r>
        <w:rPr>
          <w:rFonts w:hint="eastAsia" w:ascii="宋体" w:hAnsi="宋体" w:eastAsia="宋体" w:cs="宋体"/>
          <w:sz w:val="24"/>
          <w:szCs w:val="24"/>
        </w:rPr>
        <w:t xml:space="preserve"> </w:t>
      </w:r>
      <w:bookmarkStart w:id="2" w:name="_Toc417477665"/>
      <w:r/>
      <w:bookmarkStart w:id="3" w:name="_Toc228679947"/>
      <w:r/>
      <w:bookmarkStart w:id="4" w:name="_Toc258329824"/>
      <w:r/>
      <w:bookmarkEnd w:id="2"/>
      <w:r/>
      <w:bookmarkEnd w:id="3"/>
      <w:r/>
      <w:bookmarkEnd w:id="4"/>
      <w:r>
        <w:rPr>
          <w:rFonts w:hint="eastAsia" w:ascii="宋体" w:hAnsi="宋体" w:eastAsia="宋体" w:cs="宋体"/>
          <w:b/>
          <w:spacing w:val="15"/>
          <w:sz w:val="32"/>
          <w:szCs w:val="32"/>
        </w:rPr>
        <w:t xml:space="preserve">招标公告</w:t>
      </w:r>
      <w:r/>
    </w:p>
    <w:p>
      <w:pPr>
        <w:rPr>
          <w:rFonts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w:t>
      </w:r>
      <w:r>
        <w:rPr>
          <w:rFonts w:hint="eastAsia" w:ascii="宋体" w:hAnsi="宋体" w:eastAsia="宋体" w:cs="宋体"/>
          <w:sz w:val="24"/>
          <w:szCs w:val="24"/>
        </w:rPr>
        <w:t xml:space="preserve">概况</w:t>
      </w:r>
      <w:r/>
    </w:p>
    <w:p>
      <w:pPr>
        <w:ind w:firstLine="488"/>
        <w:rPr>
          <w:rFonts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ascii="宋体" w:hAnsi="宋体" w:eastAsia="宋体" w:cs="宋体"/>
          <w:sz w:val="24"/>
          <w:szCs w:val="24"/>
          <w:u w:val="single"/>
        </w:rPr>
        <w:t xml:space="preserve">2023</w:t>
      </w:r>
      <w:r>
        <w:rPr>
          <w:rFonts w:hint="eastAsia" w:ascii="宋体" w:hAnsi="宋体" w:eastAsia="宋体" w:cs="宋体"/>
          <w:sz w:val="24"/>
          <w:szCs w:val="24"/>
          <w:u w:val="single"/>
        </w:rPr>
        <w:t xml:space="preserve">年泰州市市政园林事业中心所属道路、游园绿化养护项目</w:t>
      </w:r>
      <w:r>
        <w:rPr>
          <w:rFonts w:hint="eastAsia" w:ascii="宋体" w:hAnsi="宋体" w:eastAsia="宋体" w:cs="宋体"/>
          <w:sz w:val="24"/>
          <w:szCs w:val="24"/>
        </w:rPr>
        <w:t xml:space="preserve">的潜在投标人应在</w:t>
      </w:r>
      <w:r>
        <w:rPr>
          <w:rFonts w:hint="eastAsia" w:ascii="宋体" w:hAnsi="宋体" w:eastAsia="宋体" w:cs="宋体"/>
          <w:sz w:val="24"/>
          <w:szCs w:val="24"/>
          <w:u w:val="single"/>
        </w:rPr>
        <w:t xml:space="preserve">江苏政府采购“苏</w:t>
      </w:r>
      <w:r>
        <w:rPr>
          <w:rFonts w:hint="eastAsia" w:ascii="宋体" w:hAnsi="宋体" w:eastAsia="宋体" w:cs="宋体"/>
          <w:sz w:val="24"/>
          <w:szCs w:val="24"/>
          <w:u w:val="single"/>
        </w:rPr>
        <w:t xml:space="preserve">采云</w:t>
      </w:r>
      <w:r>
        <w:rPr>
          <w:rFonts w:hint="eastAsia" w:ascii="宋体" w:hAnsi="宋体" w:eastAsia="宋体" w:cs="宋体"/>
          <w:sz w:val="24"/>
          <w:szCs w:val="24"/>
          <w:u w:val="single"/>
        </w:rPr>
        <w:t xml:space="preserve">”系统</w:t>
      </w:r>
      <w:r>
        <w:rPr>
          <w:rFonts w:hint="eastAsia" w:ascii="宋体" w:hAnsi="宋体" w:eastAsia="宋体" w:cs="宋体"/>
          <w:sz w:val="24"/>
          <w:szCs w:val="24"/>
          <w:u w:val="single"/>
        </w:rPr>
        <w:t xml:space="preserve"> </w:t>
      </w:r>
      <w:hyperlink r:id="rId19" w:tooltip="http://jszfcg.jsczt.cn/）获取招标文件，并于2023年11月" w:history="1">
        <w:r>
          <w:rPr>
            <w:rStyle w:val="945"/>
            <w:rFonts w:hint="eastAsia" w:cs="宋体" w:asciiTheme="minorEastAsia" w:hAnsiTheme="minorEastAsia" w:eastAsiaTheme="minorEastAsia"/>
            <w:color w:val="auto"/>
            <w:sz w:val="24"/>
            <w:szCs w:val="24"/>
            <w:u w:val="none"/>
          </w:rPr>
          <w:t xml:space="preserve">获取招标文件，并于</w:t>
        </w:r>
        <w:r>
          <w:rPr>
            <w:rStyle w:val="945"/>
            <w:rFonts w:hint="eastAsia" w:cs="宋体" w:asciiTheme="minorEastAsia" w:hAnsiTheme="minorEastAsia" w:eastAsiaTheme="minorEastAsia"/>
            <w:color w:val="auto"/>
            <w:sz w:val="24"/>
            <w:szCs w:val="24"/>
          </w:rPr>
          <w:t xml:space="preserve">2023年</w:t>
        </w:r>
        <w:r>
          <w:rPr>
            <w:rStyle w:val="945"/>
            <w:rFonts w:cs="宋体" w:asciiTheme="minorEastAsia" w:hAnsiTheme="minorEastAsia" w:eastAsiaTheme="minorEastAsia"/>
            <w:color w:val="auto"/>
            <w:sz w:val="24"/>
            <w:szCs w:val="24"/>
          </w:rPr>
          <w:t xml:space="preserve">11</w:t>
        </w:r>
        <w:r>
          <w:rPr>
            <w:rStyle w:val="945"/>
            <w:rFonts w:hint="eastAsia" w:cs="宋体" w:asciiTheme="minorEastAsia" w:hAnsiTheme="minorEastAsia" w:eastAsiaTheme="minorEastAsia"/>
            <w:color w:val="auto"/>
            <w:sz w:val="24"/>
            <w:szCs w:val="24"/>
          </w:rPr>
          <w:t xml:space="preserve">月</w:t>
        </w:r>
      </w:hyperlink>
      <w:r>
        <w:rPr>
          <w:rFonts w:cs="宋体" w:asciiTheme="minorEastAsia" w:hAnsiTheme="minorEastAsia" w:eastAsiaTheme="minorEastAsia"/>
          <w:sz w:val="24"/>
          <w:szCs w:val="24"/>
          <w:u w:val="single"/>
        </w:rPr>
        <w:t xml:space="preserve">7</w:t>
      </w:r>
      <w:r>
        <w:rPr>
          <w:rFonts w:hint="eastAsia" w:cs="宋体" w:asciiTheme="minorEastAsia" w:hAnsiTheme="minorEastAsia" w:eastAsiaTheme="minorEastAsia"/>
          <w:sz w:val="24"/>
          <w:szCs w:val="24"/>
          <w:u w:val="single"/>
        </w:rPr>
        <w:t xml:space="preserve">日9点00分</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r/>
    </w:p>
    <w:p>
      <w:pPr>
        <w:pStyle w:val="1094"/>
        <w:spacing w:before="0" w:after="0" w:line="500" w:lineRule="exact"/>
        <w:rPr>
          <w:rFonts w:ascii="宋体" w:hAnsi="宋体" w:cs="宋体"/>
          <w:b w:val="0"/>
          <w:sz w:val="24"/>
          <w:szCs w:val="24"/>
        </w:rPr>
      </w:pPr>
      <w:r/>
      <w:bookmarkStart w:id="5" w:name="_Toc28359002"/>
      <w:r/>
      <w:bookmarkStart w:id="6" w:name="_Toc28359079"/>
      <w:r/>
      <w:bookmarkStart w:id="7" w:name="_Toc35393621"/>
      <w:r/>
      <w:bookmarkStart w:id="8" w:name="_Toc35393790"/>
      <w:r/>
      <w:bookmarkStart w:id="9" w:name="_Hlk24379207"/>
      <w:r>
        <w:rPr>
          <w:rFonts w:hint="eastAsia" w:ascii="宋体" w:hAnsi="宋体" w:cs="宋体"/>
          <w:b w:val="0"/>
          <w:sz w:val="24"/>
          <w:szCs w:val="24"/>
        </w:rPr>
        <w:t xml:space="preserve">一、项目基本情况</w:t>
      </w:r>
      <w:bookmarkEnd w:id="5"/>
      <w:r/>
      <w:bookmarkEnd w:id="6"/>
      <w:r/>
      <w:bookmarkEnd w:id="7"/>
      <w:r/>
      <w:bookmarkEnd w:id="8"/>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eastAsia="宋体" w:cs="宋体"/>
          <w:sz w:val="24"/>
          <w:szCs w:val="24"/>
        </w:rPr>
        <w:t xml:space="preserve">JSZC-321200-JWPG-G2023-0012</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项目名称：</w:t>
      </w:r>
      <w:r>
        <w:rPr>
          <w:rFonts w:ascii="宋体" w:hAnsi="宋体" w:eastAsia="宋体" w:cs="宋体"/>
          <w:sz w:val="24"/>
          <w:szCs w:val="24"/>
        </w:rPr>
        <w:t xml:space="preserve">2023</w:t>
      </w:r>
      <w:r>
        <w:rPr>
          <w:rFonts w:hint="eastAsia" w:ascii="宋体" w:hAnsi="宋体" w:eastAsia="宋体" w:cs="宋体"/>
          <w:sz w:val="24"/>
          <w:szCs w:val="24"/>
        </w:rPr>
        <w:t xml:space="preserve">年泰州市市政园林事业中心所属道路、游园绿化养护项目</w:t>
      </w:r>
      <w:bookmarkEnd w:id="9"/>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预算金额：</w:t>
      </w:r>
      <w:r>
        <w:rPr>
          <w:rFonts w:ascii="宋体" w:hAnsi="宋体" w:eastAsia="宋体" w:cs="宋体"/>
          <w:sz w:val="24"/>
          <w:szCs w:val="24"/>
        </w:rPr>
        <w:t xml:space="preserve">778.83</w:t>
      </w:r>
      <w:r>
        <w:rPr>
          <w:rFonts w:hint="eastAsia" w:ascii="宋体" w:hAnsi="宋体" w:eastAsia="宋体" w:cs="宋体"/>
          <w:sz w:val="24"/>
          <w:szCs w:val="24"/>
        </w:rPr>
        <w:t xml:space="preserve">万元</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最高限价总价：一标段</w:t>
      </w:r>
      <w:r>
        <w:rPr>
          <w:rFonts w:ascii="宋体" w:hAnsi="宋体" w:eastAsia="宋体" w:cs="宋体"/>
          <w:sz w:val="24"/>
          <w:szCs w:val="24"/>
        </w:rPr>
        <w:t xml:space="preserve">2882687.50</w:t>
      </w:r>
      <w:r>
        <w:rPr>
          <w:rFonts w:hint="eastAsia" w:ascii="宋体" w:hAnsi="宋体" w:eastAsia="宋体" w:cs="宋体"/>
          <w:sz w:val="24"/>
          <w:szCs w:val="24"/>
        </w:rPr>
        <w:t xml:space="preserve">元；二标段</w:t>
      </w:r>
      <w:r>
        <w:rPr>
          <w:rFonts w:ascii="宋体" w:hAnsi="宋体" w:eastAsia="宋体" w:cs="宋体"/>
          <w:sz w:val="24"/>
          <w:szCs w:val="24"/>
        </w:rPr>
        <w:t xml:space="preserve">2798407.5</w:t>
      </w:r>
      <w:r>
        <w:rPr>
          <w:rFonts w:hint="eastAsia" w:ascii="宋体" w:hAnsi="宋体" w:eastAsia="宋体" w:cs="宋体"/>
          <w:sz w:val="24"/>
          <w:szCs w:val="24"/>
        </w:rPr>
        <w:t xml:space="preserve">元；三标段</w:t>
      </w:r>
      <w:r>
        <w:rPr>
          <w:rFonts w:ascii="宋体" w:hAnsi="宋体" w:eastAsia="宋体" w:cs="宋体"/>
          <w:sz w:val="24"/>
          <w:szCs w:val="24"/>
        </w:rPr>
        <w:t xml:space="preserve">2107175.00</w:t>
      </w:r>
      <w:r>
        <w:rPr>
          <w:rFonts w:hint="eastAsia" w:ascii="宋体" w:hAnsi="宋体" w:eastAsia="宋体" w:cs="宋体"/>
          <w:sz w:val="24"/>
          <w:szCs w:val="24"/>
        </w:rPr>
        <w:t xml:space="preserve">元。</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采购方式：公开招标</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采购需求：</w:t>
      </w:r>
      <w:r/>
    </w:p>
    <w:p>
      <w:pPr>
        <w:ind w:firstLine="488"/>
        <w:spacing w:line="500" w:lineRule="exact"/>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本项目共分三个标段。实施范围，一标段：东环快速路北延段（</w:t>
      </w:r>
      <w:r>
        <w:rPr>
          <w:rFonts w:hint="eastAsia" w:ascii="宋体" w:hAnsi="宋体" w:eastAsia="宋体" w:cs="宋体"/>
          <w:sz w:val="24"/>
          <w:szCs w:val="24"/>
        </w:rPr>
        <w:t xml:space="preserve">海姜大道</w:t>
      </w:r>
      <w:r>
        <w:rPr>
          <w:rFonts w:hint="eastAsia" w:ascii="宋体" w:hAnsi="宋体" w:eastAsia="宋体" w:cs="宋体"/>
          <w:sz w:val="24"/>
          <w:szCs w:val="24"/>
        </w:rPr>
        <w:t xml:space="preserve">-启扬高速）、站前路（泰红路-长江大道）；二标段：拆墙透绿项目、淮河路（泰州大道-鼓楼路）、惠山路（海军大道-淮河路）、灵山路（海军大道-淮河路）、市政府门前（月季花坛）、永定西路（皇家花园-泰州大道）、文化中心、鼓楼路（海阳路-永定路、永定路-淮河路）、永泰路（东风路-青年路）、海陵互通；三标段：京泰路（</w:t>
      </w:r>
      <w:r>
        <w:rPr>
          <w:rFonts w:hint="eastAsia" w:ascii="宋体" w:hAnsi="宋体" w:eastAsia="宋体" w:cs="宋体"/>
          <w:sz w:val="24"/>
          <w:szCs w:val="24"/>
        </w:rPr>
        <w:t xml:space="preserve">海姜大道</w:t>
      </w:r>
      <w:r>
        <w:rPr>
          <w:rFonts w:hint="eastAsia" w:ascii="宋体" w:hAnsi="宋体" w:eastAsia="宋体" w:cs="宋体"/>
          <w:sz w:val="24"/>
          <w:szCs w:val="24"/>
        </w:rPr>
        <w:t xml:space="preserve">-风</w:t>
      </w:r>
      <w:r>
        <w:rPr>
          <w:rFonts w:hint="eastAsia" w:ascii="宋体" w:hAnsi="宋体" w:eastAsia="宋体" w:cs="宋体"/>
          <w:sz w:val="24"/>
          <w:szCs w:val="24"/>
        </w:rPr>
        <w:t xml:space="preserve">凰</w:t>
      </w:r>
      <w:r>
        <w:rPr>
          <w:rFonts w:hint="eastAsia" w:ascii="宋体" w:hAnsi="宋体" w:eastAsia="宋体" w:cs="宋体"/>
          <w:sz w:val="24"/>
          <w:szCs w:val="24"/>
        </w:rPr>
        <w:t xml:space="preserve">路）；具体详见第三章采购需求。</w:t>
      </w:r>
      <w:r/>
    </w:p>
    <w:p>
      <w:pPr>
        <w:pStyle w:val="1117"/>
        <w:ind w:firstLine="480"/>
        <w:spacing w:line="460" w:lineRule="exact"/>
        <w:rPr>
          <w:rFonts w:ascii="宋体" w:hAnsi="宋体" w:eastAsia="宋体" w:cstheme="minorEastAsia"/>
          <w:color w:val="auto"/>
        </w:rPr>
      </w:pPr>
      <w:r>
        <w:rPr>
          <w:rFonts w:hint="eastAsia" w:ascii="宋体" w:hAnsi="宋体" w:eastAsia="宋体" w:cs="宋体"/>
          <w:color w:val="auto"/>
        </w:rPr>
        <w:t xml:space="preserve">合同履行期限：</w:t>
      </w:r>
      <w:r>
        <w:rPr>
          <w:rFonts w:hint="eastAsia" w:ascii="宋体" w:hAnsi="宋体" w:eastAsia="宋体" w:cstheme="minorEastAsia"/>
          <w:color w:val="auto"/>
        </w:rPr>
        <w:t xml:space="preserve">自合同签订之日起</w:t>
      </w:r>
      <w:r>
        <w:rPr>
          <w:rFonts w:hint="eastAsia" w:ascii="宋体" w:hAnsi="宋体" w:eastAsia="宋体" w:cstheme="minorEastAsia"/>
          <w:color w:val="auto"/>
        </w:rPr>
        <w:t xml:space="preserve">至2</w:t>
      </w:r>
      <w:r>
        <w:rPr>
          <w:rFonts w:ascii="宋体" w:hAnsi="宋体" w:eastAsia="宋体" w:cstheme="minorEastAsia"/>
          <w:color w:val="auto"/>
        </w:rPr>
        <w:t xml:space="preserve">025</w:t>
      </w:r>
      <w:r>
        <w:rPr>
          <w:rFonts w:hint="eastAsia" w:ascii="宋体" w:hAnsi="宋体" w:eastAsia="宋体" w:cstheme="minorEastAsia"/>
          <w:color w:val="auto"/>
        </w:rPr>
        <w:t xml:space="preserve">年6月</w:t>
      </w:r>
      <w:r>
        <w:rPr>
          <w:rFonts w:hint="eastAsia" w:ascii="宋体" w:hAnsi="宋体" w:eastAsia="宋体" w:cstheme="minorEastAsia"/>
          <w:color w:val="auto"/>
        </w:rPr>
        <w:t xml:space="preserve">3</w:t>
      </w:r>
      <w:r>
        <w:rPr>
          <w:rFonts w:ascii="宋体" w:hAnsi="宋体" w:eastAsia="宋体" w:cstheme="minorEastAsia"/>
          <w:color w:val="auto"/>
        </w:rPr>
        <w:t xml:space="preserve">0</w:t>
      </w:r>
      <w:r>
        <w:rPr>
          <w:rFonts w:hint="eastAsia" w:ascii="宋体" w:hAnsi="宋体" w:eastAsia="宋体" w:cstheme="minorEastAsia"/>
          <w:color w:val="auto"/>
        </w:rPr>
        <w:t xml:space="preserve">日</w:t>
      </w:r>
      <w:r/>
    </w:p>
    <w:p>
      <w:pPr>
        <w:pStyle w:val="1117"/>
        <w:ind w:firstLine="480"/>
        <w:spacing w:line="460" w:lineRule="exact"/>
        <w:rPr>
          <w:rFonts w:ascii="宋体" w:hAnsi="宋体" w:eastAsia="宋体" w:cs="宋体"/>
          <w:color w:val="auto"/>
        </w:rPr>
      </w:pPr>
      <w:r>
        <w:rPr>
          <w:rFonts w:hint="eastAsia" w:ascii="宋体" w:hAnsi="宋体" w:eastAsia="宋体" w:cs="宋体"/>
          <w:color w:val="auto"/>
        </w:rPr>
        <w:t xml:space="preserve">本项目不接受联合体投标。</w:t>
      </w:r>
      <w:r/>
    </w:p>
    <w:p>
      <w:pPr>
        <w:pStyle w:val="1094"/>
        <w:spacing w:before="0" w:after="0" w:line="500" w:lineRule="exact"/>
        <w:rPr>
          <w:rFonts w:ascii="宋体" w:hAnsi="宋体" w:cs="宋体"/>
          <w:b w:val="0"/>
          <w:sz w:val="24"/>
          <w:szCs w:val="24"/>
        </w:rPr>
      </w:pPr>
      <w:r/>
      <w:bookmarkStart w:id="10" w:name="_Toc28359003"/>
      <w:r/>
      <w:bookmarkStart w:id="11" w:name="_Toc28359080"/>
      <w:r/>
      <w:bookmarkStart w:id="12" w:name="_Toc35393791"/>
      <w:r/>
      <w:bookmarkStart w:id="13" w:name="_Toc35393622"/>
      <w:r>
        <w:rPr>
          <w:rFonts w:hint="eastAsia" w:ascii="宋体" w:hAnsi="宋体" w:cs="宋体"/>
          <w:b w:val="0"/>
          <w:sz w:val="24"/>
          <w:szCs w:val="24"/>
        </w:rPr>
        <w:t xml:space="preserve">二、申请人的资格要求：</w:t>
      </w:r>
      <w:bookmarkEnd w:id="10"/>
      <w:r/>
      <w:bookmarkEnd w:id="11"/>
      <w:r/>
      <w:bookmarkEnd w:id="12"/>
      <w:r/>
      <w:bookmarkEnd w:id="13"/>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（1）具有独立承担民事责任的能力；</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（3）具有履行合同所必须的设备和专业技术能力；</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（6）法律、行政法规规定的其他条件。</w:t>
      </w:r>
      <w:r/>
    </w:p>
    <w:p>
      <w:pPr>
        <w:ind w:firstLine="488"/>
        <w:spacing w:line="500" w:lineRule="exact"/>
        <w:rPr>
          <w:rFonts w:ascii="宋体" w:hAnsi="宋体" w:eastAsia="宋体" w:cs="宋体"/>
          <w:sz w:val="24"/>
          <w:szCs w:val="24"/>
        </w:rPr>
      </w:pPr>
      <w:r/>
      <w:bookmarkStart w:id="14" w:name="_Toc28359081"/>
      <w:r/>
      <w:bookmarkStart w:id="15" w:name="_Toc28359004"/>
      <w:r>
        <w:rPr>
          <w:rFonts w:hint="eastAsia" w:ascii="宋体" w:hAnsi="宋体" w:eastAsia="宋体" w:cs="宋体"/>
          <w:sz w:val="24"/>
          <w:szCs w:val="24"/>
        </w:rPr>
        <w:t xml:space="preserve">2.落实政府采购政策需满足的资格要求：</w:t>
      </w:r>
      <w:r>
        <w:rPr>
          <w:rFonts w:hint="eastAsia" w:ascii="宋体" w:hAnsi="宋体" w:eastAsia="宋体" w:cs="宋体"/>
          <w:sz w:val="24"/>
          <w:szCs w:val="24"/>
          <w:u w:val="single"/>
        </w:rPr>
        <w:t xml:space="preserve">本项目支持中小微企业（财库〔2020〕46号）、（</w:t>
      </w:r>
      <w:r>
        <w:rPr>
          <w:rFonts w:hint="eastAsia" w:ascii="宋体" w:hAnsi="宋体" w:eastAsia="宋体" w:cs="宋体"/>
          <w:sz w:val="24"/>
          <w:szCs w:val="24"/>
          <w:u w:val="single"/>
        </w:rPr>
        <w:t xml:space="preserve">苏财购〔2020〕</w:t>
      </w:r>
      <w:r>
        <w:rPr>
          <w:rFonts w:hint="eastAsia" w:ascii="宋体" w:hAnsi="宋体" w:eastAsia="宋体" w:cs="宋体"/>
          <w:sz w:val="24"/>
          <w:szCs w:val="24"/>
          <w:u w:val="single"/>
        </w:rPr>
        <w:t xml:space="preserve">52号）、（工信部联企业</w:t>
      </w:r>
      <w:bookmarkStart w:id="16" w:name="_Hlk145684808"/>
      <w:r>
        <w:rPr>
          <w:rFonts w:hint="eastAsia" w:ascii="宋体" w:hAnsi="宋体" w:eastAsia="宋体" w:cs="宋体"/>
          <w:sz w:val="24"/>
          <w:szCs w:val="24"/>
          <w:u w:val="single"/>
        </w:rPr>
        <w:t xml:space="preserve">〔202</w:t>
      </w:r>
      <w:r>
        <w:rPr>
          <w:rFonts w:ascii="宋体" w:hAnsi="宋体" w:eastAsia="宋体" w:cs="宋体"/>
          <w:sz w:val="24"/>
          <w:szCs w:val="24"/>
          <w:u w:val="single"/>
        </w:rPr>
        <w:t xml:space="preserve">1</w:t>
      </w:r>
      <w:r>
        <w:rPr>
          <w:rFonts w:hint="eastAsia" w:ascii="宋体" w:hAnsi="宋体" w:eastAsia="宋体" w:cs="宋体"/>
          <w:sz w:val="24"/>
          <w:szCs w:val="24"/>
          <w:u w:val="single"/>
        </w:rPr>
        <w:t xml:space="preserve">〕</w:t>
      </w:r>
      <w:bookmarkEnd w:id="16"/>
      <w:r>
        <w:rPr>
          <w:rFonts w:hint="eastAsia" w:ascii="宋体" w:hAnsi="宋体" w:eastAsia="宋体" w:cs="宋体"/>
          <w:sz w:val="24"/>
          <w:szCs w:val="24"/>
          <w:u w:val="single"/>
        </w:rPr>
        <w:t xml:space="preserve">300号）；支持监狱企业（财库〔2014〕68号）；促进残疾人就业（财库〔2017〕141号）等政策。供应商为小</w:t>
      </w:r>
      <w:r>
        <w:rPr>
          <w:rFonts w:hint="eastAsia" w:ascii="宋体" w:hAnsi="宋体" w:eastAsia="宋体" w:cs="宋体"/>
          <w:sz w:val="24"/>
          <w:szCs w:val="24"/>
          <w:u w:val="single"/>
        </w:rPr>
        <w:t xml:space="preserve">微企业</w:t>
      </w:r>
      <w:r>
        <w:rPr>
          <w:rFonts w:hint="eastAsia" w:ascii="宋体" w:hAnsi="宋体" w:eastAsia="宋体" w:cs="宋体"/>
          <w:sz w:val="24"/>
          <w:szCs w:val="24"/>
          <w:u w:val="single"/>
        </w:rPr>
        <w:t xml:space="preserve">或监狱企业或残疾人福利性单位的，享受10%价格扣除。中小企业划分标准见《关于印发中小企业划型标准规定的通知》（工信部联企业〔202</w:t>
      </w:r>
      <w:r>
        <w:rPr>
          <w:rFonts w:ascii="宋体" w:hAnsi="宋体" w:eastAsia="宋体" w:cs="宋体"/>
          <w:sz w:val="24"/>
          <w:szCs w:val="24"/>
          <w:u w:val="single"/>
        </w:rPr>
        <w:t xml:space="preserve">1</w:t>
      </w:r>
      <w:r>
        <w:rPr>
          <w:rFonts w:hint="eastAsia" w:ascii="宋体" w:hAnsi="宋体" w:eastAsia="宋体" w:cs="宋体"/>
          <w:sz w:val="24"/>
          <w:szCs w:val="24"/>
          <w:u w:val="single"/>
        </w:rPr>
        <w:t xml:space="preserve">〕300号）。</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3.本项目的特定资格要求：/</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4.未被列入“信用中国”网站(www.creditchina.gov.cn)失信被执行人名单、重大税收违法案件当事人名单和中国政府采购网(www.ccgp.gov.cn)政府采购严重违法失信行为记录名单。</w:t>
      </w:r>
      <w:r/>
    </w:p>
    <w:p>
      <w:pPr>
        <w:pStyle w:val="1094"/>
        <w:spacing w:before="0" w:after="0" w:line="500" w:lineRule="exact"/>
        <w:rPr>
          <w:rFonts w:ascii="宋体" w:hAnsi="宋体" w:cs="宋体"/>
          <w:b w:val="0"/>
          <w:sz w:val="24"/>
          <w:szCs w:val="24"/>
        </w:rPr>
      </w:pPr>
      <w:r/>
      <w:bookmarkStart w:id="17" w:name="_Toc35393623"/>
      <w:r/>
      <w:bookmarkStart w:id="18" w:name="_Toc35393792"/>
      <w:r>
        <w:rPr>
          <w:rFonts w:hint="eastAsia" w:ascii="宋体" w:hAnsi="宋体" w:cs="宋体"/>
          <w:b w:val="0"/>
          <w:sz w:val="24"/>
          <w:szCs w:val="24"/>
        </w:rPr>
        <w:t xml:space="preserve">三、获取招标文件</w:t>
      </w:r>
      <w:bookmarkEnd w:id="14"/>
      <w:r/>
      <w:bookmarkEnd w:id="15"/>
      <w:r/>
      <w:bookmarkEnd w:id="17"/>
      <w:r/>
      <w:bookmarkEnd w:id="18"/>
      <w:r>
        <w:rPr>
          <w:rFonts w:hint="eastAsia" w:ascii="宋体" w:hAnsi="宋体" w:cs="宋体"/>
          <w:b w:val="0"/>
          <w:sz w:val="24"/>
          <w:szCs w:val="24"/>
        </w:rPr>
        <w:t xml:space="preserve">：</w:t>
      </w:r>
      <w:r/>
    </w:p>
    <w:p>
      <w:pPr>
        <w:ind w:firstLine="540"/>
        <w:spacing w:line="500" w:lineRule="exact"/>
        <w:rPr>
          <w:rFonts w:ascii="宋体" w:hAnsi="宋体" w:eastAsia="宋体" w:cs="宋体"/>
          <w:b/>
          <w:bCs/>
          <w:sz w:val="24"/>
          <w:szCs w:val="24"/>
        </w:rPr>
      </w:pPr>
      <w:r>
        <w:rPr>
          <w:rFonts w:hint="eastAsia" w:ascii="宋体" w:hAnsi="宋体" w:eastAsia="宋体" w:cs="宋体"/>
          <w:sz w:val="24"/>
          <w:szCs w:val="24"/>
        </w:rPr>
        <w:t xml:space="preserve">时间：自本公告发布之日起5个工作日，</w:t>
      </w:r>
      <w:r>
        <w:rPr>
          <w:rFonts w:hint="eastAsia" w:ascii="宋体" w:hAnsi="宋体" w:eastAsia="宋体" w:cs="宋体"/>
          <w:b/>
          <w:bCs/>
          <w:sz w:val="24"/>
          <w:szCs w:val="24"/>
        </w:rPr>
        <w:t xml:space="preserve">截止2023年</w:t>
      </w:r>
      <w:r>
        <w:rPr>
          <w:rFonts w:ascii="宋体" w:hAnsi="宋体" w:eastAsia="宋体" w:cs="宋体"/>
          <w:b/>
          <w:bCs/>
          <w:sz w:val="24"/>
          <w:szCs w:val="24"/>
        </w:rPr>
        <w:t xml:space="preserve">10</w:t>
      </w:r>
      <w:r>
        <w:rPr>
          <w:rFonts w:hint="eastAsia" w:ascii="宋体" w:hAnsi="宋体" w:eastAsia="宋体" w:cs="宋体"/>
          <w:b/>
          <w:bCs/>
          <w:sz w:val="24"/>
          <w:szCs w:val="24"/>
        </w:rPr>
        <w:t xml:space="preserve">月</w:t>
      </w:r>
      <w:r>
        <w:rPr>
          <w:rFonts w:ascii="宋体" w:hAnsi="宋体" w:eastAsia="宋体" w:cs="宋体"/>
          <w:b/>
          <w:bCs/>
          <w:sz w:val="24"/>
          <w:szCs w:val="24"/>
        </w:rPr>
        <w:t xml:space="preserve">25</w:t>
      </w:r>
      <w:r>
        <w:rPr>
          <w:rFonts w:hint="eastAsia" w:ascii="宋体" w:hAnsi="宋体" w:eastAsia="宋体" w:cs="宋体"/>
          <w:b/>
          <w:bCs/>
          <w:sz w:val="24"/>
          <w:szCs w:val="24"/>
        </w:rPr>
        <w:t xml:space="preserve">日00</w:t>
      </w:r>
      <w:r>
        <w:rPr>
          <w:rFonts w:hint="eastAsia" w:ascii="宋体" w:hAnsi="宋体" w:eastAsia="宋体" w:cs="宋体"/>
          <w:b/>
          <w:bCs/>
          <w:sz w:val="24"/>
          <w:szCs w:val="24"/>
        </w:rPr>
        <w:t xml:space="preserve">:00</w:t>
      </w:r>
      <w:r>
        <w:rPr>
          <w:rFonts w:hint="eastAsia" w:ascii="宋体" w:hAnsi="宋体" w:eastAsia="宋体" w:cs="宋体"/>
          <w:b/>
          <w:bCs/>
          <w:sz w:val="24"/>
          <w:szCs w:val="24"/>
        </w:rPr>
        <w:t xml:space="preserve">:</w:t>
      </w:r>
      <w:r>
        <w:rPr>
          <w:rFonts w:ascii="宋体" w:hAnsi="宋体" w:eastAsia="宋体" w:cs="宋体"/>
          <w:b/>
          <w:bCs/>
          <w:sz w:val="24"/>
          <w:szCs w:val="24"/>
        </w:rPr>
        <w:t xml:space="preserve">00</w:t>
      </w:r>
      <w:r>
        <w:rPr>
          <w:rFonts w:hint="eastAsia" w:ascii="宋体" w:hAnsi="宋体" w:eastAsia="宋体" w:cs="宋体"/>
          <w:b/>
          <w:bCs/>
          <w:sz w:val="24"/>
          <w:szCs w:val="24"/>
        </w:rPr>
        <w:t xml:space="preserve">止</w:t>
      </w:r>
      <w:r/>
    </w:p>
    <w:p>
      <w:pPr>
        <w:ind w:firstLine="540"/>
        <w:spacing w:line="500" w:lineRule="exact"/>
        <w:rPr>
          <w:rFonts w:ascii="宋体" w:hAnsi="宋体" w:eastAsia="宋体" w:cs="宋体"/>
          <w:sz w:val="24"/>
          <w:szCs w:val="24"/>
        </w:rPr>
      </w:pPr>
      <w:r>
        <w:rPr>
          <w:rFonts w:hint="eastAsia" w:ascii="宋体" w:hAnsi="宋体" w:eastAsia="宋体" w:cs="宋体"/>
          <w:sz w:val="24"/>
          <w:szCs w:val="24"/>
        </w:rPr>
        <w:t xml:space="preserve">地点：</w:t>
      </w:r>
      <w:r>
        <w:rPr>
          <w:rFonts w:hint="eastAsia" w:ascii="宋体" w:hAnsi="宋体" w:eastAsia="宋体" w:cs="宋体"/>
          <w:sz w:val="24"/>
          <w:szCs w:val="24"/>
        </w:rPr>
        <w:t xml:space="preserve">投标人完成注册并办理CA证书后登录“江苏政府采购‘苏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’系统”下载本项目招标文件。</w:t>
      </w:r>
      <w:r/>
    </w:p>
    <w:p>
      <w:pPr>
        <w:ind w:firstLine="540"/>
        <w:spacing w:line="500" w:lineRule="exact"/>
        <w:rPr>
          <w:rFonts w:ascii="宋体" w:hAnsi="宋体" w:eastAsia="宋体" w:cs="宋体"/>
          <w:sz w:val="24"/>
          <w:szCs w:val="24"/>
        </w:rPr>
      </w:pPr>
      <w:r>
        <w:rPr>
          <w:rFonts w:hint="eastAsia" w:ascii="宋体" w:hAnsi="宋体" w:eastAsia="宋体" w:cs="宋体"/>
          <w:sz w:val="24"/>
          <w:szCs w:val="24"/>
        </w:rPr>
        <w:t xml:space="preserve">方式：登录江苏政府采购“苏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”系统免费下载</w:t>
      </w:r>
      <w:r/>
    </w:p>
    <w:p>
      <w:pPr>
        <w:ind w:firstLine="540"/>
        <w:spacing w:line="500" w:lineRule="exact"/>
        <w:rPr>
          <w:rFonts w:ascii="宋体" w:hAnsi="宋体" w:eastAsia="宋体" w:cs="宋体"/>
          <w:sz w:val="24"/>
          <w:szCs w:val="24"/>
        </w:rPr>
      </w:pPr>
      <w:r>
        <w:rPr>
          <w:rFonts w:hint="eastAsia" w:ascii="宋体" w:hAnsi="宋体" w:eastAsia="宋体" w:cs="宋体"/>
          <w:sz w:val="24"/>
          <w:szCs w:val="24"/>
        </w:rPr>
        <w:t xml:space="preserve">售价：免费</w:t>
      </w:r>
      <w:r/>
    </w:p>
    <w:p>
      <w:pPr>
        <w:ind w:firstLine="540"/>
        <w:spacing w:line="500" w:lineRule="exact"/>
        <w:rPr>
          <w:rFonts w:ascii="宋体" w:hAnsi="宋体" w:eastAsia="宋体" w:cs="宋体"/>
          <w:sz w:val="24"/>
          <w:szCs w:val="24"/>
        </w:rPr>
      </w:pPr>
      <w:r>
        <w:rPr>
          <w:rFonts w:hint="eastAsia" w:ascii="宋体" w:hAnsi="宋体" w:eastAsia="宋体" w:cs="宋体"/>
          <w:sz w:val="24"/>
          <w:szCs w:val="24"/>
        </w:rPr>
        <w:t xml:space="preserve">注意事项：</w:t>
      </w:r>
      <w:r/>
    </w:p>
    <w:p>
      <w:pPr>
        <w:ind w:firstLine="540"/>
        <w:spacing w:line="500" w:lineRule="exact"/>
        <w:rPr>
          <w:rFonts w:ascii="宋体" w:hAnsi="宋体" w:eastAsia="宋体" w:cs="宋体"/>
          <w:sz w:val="24"/>
          <w:szCs w:val="24"/>
        </w:rPr>
      </w:pPr>
      <w:r>
        <w:rPr>
          <w:rFonts w:hint="eastAsia" w:ascii="宋体" w:hAnsi="宋体" w:eastAsia="宋体" w:cs="宋体"/>
          <w:sz w:val="24"/>
          <w:szCs w:val="24"/>
        </w:rPr>
        <w:t xml:space="preserve">本项目采用网上注册登记方式。</w:t>
      </w:r>
      <w:r/>
    </w:p>
    <w:p>
      <w:pPr>
        <w:ind w:firstLine="540"/>
        <w:spacing w:line="500" w:lineRule="exact"/>
        <w:rPr>
          <w:rFonts w:ascii="宋体" w:hAnsi="宋体" w:eastAsia="宋体" w:cs="宋体"/>
          <w:sz w:val="24"/>
          <w:szCs w:val="24"/>
        </w:rPr>
      </w:pPr>
      <w:r>
        <w:rPr>
          <w:rFonts w:hint="eastAsia" w:ascii="宋体" w:hAnsi="宋体" w:eastAsia="宋体" w:cs="宋体"/>
          <w:sz w:val="24"/>
          <w:szCs w:val="24"/>
        </w:rPr>
        <w:t xml:space="preserve">1.潜在投标人访问电子招标投标交易平台的网络地址和方法：</w:t>
      </w:r>
      <w:r/>
    </w:p>
    <w:p>
      <w:pPr>
        <w:ind w:firstLine="540"/>
        <w:spacing w:line="500" w:lineRule="exact"/>
        <w:rPr>
          <w:rFonts w:ascii="宋体" w:hAnsi="宋体" w:eastAsia="宋体" w:cs="宋体"/>
          <w:sz w:val="24"/>
          <w:szCs w:val="24"/>
        </w:rPr>
      </w:pPr>
      <w:r>
        <w:rPr>
          <w:rFonts w:hint="eastAsia" w:ascii="宋体" w:hAnsi="宋体" w:eastAsia="宋体" w:cs="宋体"/>
          <w:sz w:val="24"/>
          <w:szCs w:val="24"/>
        </w:rPr>
        <w:t xml:space="preserve">（1）登录 http://jszfcg.jsczt.cn/，点击“苏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”进入系统。</w:t>
      </w:r>
      <w:r/>
    </w:p>
    <w:p>
      <w:pPr>
        <w:ind w:firstLine="540"/>
        <w:spacing w:line="500" w:lineRule="exact"/>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CA数字证书”的获取：投标人需办理CA锁（原国信CA须更换新CA,详见http://jsxcmm.com/help/gys.html）。投标客户端工具及投标人操作手册可访问江苏省政府采购网，“资料下载”进行下载《江苏省政府采购管理交易系统（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）供应商操作手册及政府采购客户端》。</w:t>
      </w:r>
      <w:r/>
    </w:p>
    <w:p>
      <w:pPr>
        <w:ind w:firstLine="540"/>
        <w:spacing w:line="500" w:lineRule="exact"/>
        <w:rPr>
          <w:rFonts w:ascii="宋体" w:hAnsi="宋体" w:eastAsia="宋体" w:cs="宋体"/>
          <w:sz w:val="24"/>
          <w:szCs w:val="24"/>
        </w:rPr>
      </w:pPr>
      <w:r>
        <w:rPr>
          <w:rFonts w:hint="eastAsia" w:ascii="宋体" w:hAnsi="宋体" w:eastAsia="宋体" w:cs="宋体"/>
          <w:sz w:val="24"/>
          <w:szCs w:val="24"/>
        </w:rPr>
        <w:t xml:space="preserve">2.采购代理机构将数据电文形式的招标文件加载至电子招标投标交易平台，供潜在投标人下载或者查阅。</w:t>
      </w:r>
      <w:r/>
    </w:p>
    <w:p>
      <w:pPr>
        <w:ind w:firstLine="540"/>
        <w:spacing w:line="500" w:lineRule="exact"/>
        <w:rPr>
          <w:rFonts w:ascii="宋体" w:hAnsi="宋体" w:eastAsia="宋体" w:cs="宋体"/>
          <w:sz w:val="24"/>
          <w:szCs w:val="24"/>
        </w:rPr>
      </w:pPr>
      <w:r>
        <w:rPr>
          <w:rFonts w:hint="eastAsia" w:ascii="宋体" w:hAnsi="宋体" w:eastAsia="宋体" w:cs="宋体"/>
          <w:sz w:val="24"/>
          <w:szCs w:val="24"/>
        </w:rPr>
        <w:t xml:space="preserve">3.如潜在投标人未按上述要求操作，将自行承担所产生的风险。</w:t>
      </w:r>
      <w:r/>
    </w:p>
    <w:p>
      <w:pPr>
        <w:pStyle w:val="1094"/>
        <w:spacing w:before="0" w:after="0" w:line="500" w:lineRule="exact"/>
        <w:rPr>
          <w:rFonts w:ascii="宋体" w:hAnsi="宋体" w:cs="宋体"/>
          <w:b w:val="0"/>
          <w:sz w:val="24"/>
          <w:szCs w:val="24"/>
        </w:rPr>
      </w:pPr>
      <w:r/>
      <w:bookmarkStart w:id="19" w:name="_Toc28359005"/>
      <w:r/>
      <w:bookmarkStart w:id="20" w:name="_Toc28359082"/>
      <w:r/>
      <w:bookmarkStart w:id="21" w:name="_Toc35393793"/>
      <w:r/>
      <w:bookmarkStart w:id="22" w:name="_Toc35393624"/>
      <w:r>
        <w:rPr>
          <w:rFonts w:hint="eastAsia" w:ascii="宋体" w:hAnsi="宋体" w:cs="宋体"/>
          <w:b w:val="0"/>
          <w:sz w:val="24"/>
          <w:szCs w:val="24"/>
        </w:rPr>
        <w:t xml:space="preserve">四、提交投标文件</w:t>
      </w:r>
      <w:bookmarkEnd w:id="19"/>
      <w:r/>
      <w:bookmarkEnd w:id="20"/>
      <w:r>
        <w:rPr>
          <w:rFonts w:hint="eastAsia" w:ascii="宋体" w:hAnsi="宋体" w:cs="宋体"/>
          <w:b w:val="0"/>
          <w:sz w:val="24"/>
          <w:szCs w:val="24"/>
        </w:rPr>
        <w:t xml:space="preserve">截止时间、开标时间和地点</w:t>
      </w:r>
      <w:bookmarkEnd w:id="21"/>
      <w:r/>
      <w:bookmarkEnd w:id="22"/>
      <w:r/>
      <w:r/>
    </w:p>
    <w:p>
      <w:pPr>
        <w:ind w:firstLine="488"/>
        <w:spacing w:line="500" w:lineRule="exact"/>
        <w:rPr>
          <w:rFonts w:ascii="宋体" w:hAnsi="宋体" w:eastAsia="宋体" w:cs="宋体"/>
          <w:b/>
          <w:bCs/>
          <w:sz w:val="24"/>
          <w:szCs w:val="24"/>
        </w:rPr>
      </w:pPr>
      <w:r>
        <w:rPr>
          <w:rFonts w:hint="eastAsia" w:ascii="宋体" w:hAnsi="宋体" w:eastAsia="宋体" w:cs="宋体"/>
          <w:b/>
          <w:bCs/>
          <w:sz w:val="24"/>
          <w:szCs w:val="24"/>
        </w:rPr>
        <w:t xml:space="preserve">时间：2023年</w:t>
      </w:r>
      <w:r>
        <w:rPr>
          <w:rFonts w:ascii="宋体" w:hAnsi="宋体" w:eastAsia="宋体" w:cs="宋体"/>
          <w:b/>
          <w:bCs/>
          <w:sz w:val="24"/>
          <w:szCs w:val="24"/>
        </w:rPr>
        <w:t xml:space="preserve">11</w:t>
      </w:r>
      <w:r>
        <w:rPr>
          <w:rFonts w:hint="eastAsia" w:ascii="宋体" w:hAnsi="宋体" w:eastAsia="宋体" w:cs="宋体"/>
          <w:b/>
          <w:bCs/>
          <w:sz w:val="24"/>
          <w:szCs w:val="24"/>
        </w:rPr>
        <w:t xml:space="preserve">月</w:t>
      </w:r>
      <w:r>
        <w:rPr>
          <w:rFonts w:ascii="宋体" w:hAnsi="宋体" w:eastAsia="宋体" w:cs="宋体"/>
          <w:b/>
          <w:bCs/>
          <w:sz w:val="24"/>
          <w:szCs w:val="24"/>
        </w:rPr>
        <w:t xml:space="preserve">7</w:t>
      </w:r>
      <w:r>
        <w:rPr>
          <w:rFonts w:hint="eastAsia" w:ascii="宋体" w:hAnsi="宋体" w:eastAsia="宋体" w:cs="宋体"/>
          <w:b/>
          <w:bCs/>
          <w:sz w:val="24"/>
          <w:szCs w:val="24"/>
        </w:rPr>
        <w:t xml:space="preserve">日9点00分（北京时间）</w:t>
      </w:r>
      <w:r/>
    </w:p>
    <w:p>
      <w:pPr>
        <w:ind w:firstLine="540"/>
        <w:spacing w:line="500" w:lineRule="exact"/>
        <w:rPr>
          <w:rFonts w:ascii="宋体" w:hAnsi="宋体" w:eastAsia="宋体" w:cs="宋体"/>
          <w:sz w:val="24"/>
          <w:szCs w:val="24"/>
        </w:rPr>
      </w:pPr>
      <w:r>
        <w:rPr>
          <w:rFonts w:hint="eastAsia" w:ascii="宋体" w:hAnsi="宋体" w:eastAsia="宋体" w:cs="宋体"/>
          <w:sz w:val="24"/>
          <w:szCs w:val="24"/>
        </w:rPr>
        <w:t xml:space="preserve">地点：江苏政府采购“苏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”系统不见面开标大厅</w:t>
      </w:r>
      <w:r/>
    </w:p>
    <w:p>
      <w:pPr>
        <w:pStyle w:val="1094"/>
        <w:spacing w:before="0" w:after="0" w:line="500" w:lineRule="exact"/>
        <w:rPr>
          <w:rFonts w:ascii="宋体" w:hAnsi="宋体" w:cs="宋体"/>
          <w:b w:val="0"/>
          <w:sz w:val="24"/>
          <w:szCs w:val="24"/>
        </w:rPr>
      </w:pPr>
      <w:r/>
      <w:bookmarkStart w:id="23" w:name="_Toc28359084"/>
      <w:r/>
      <w:bookmarkStart w:id="24" w:name="_Toc28359007"/>
      <w:r/>
      <w:bookmarkStart w:id="25" w:name="_Toc35393625"/>
      <w:r/>
      <w:bookmarkStart w:id="26" w:name="_Toc35393794"/>
      <w:r>
        <w:rPr>
          <w:rFonts w:hint="eastAsia" w:ascii="宋体" w:hAnsi="宋体" w:cs="宋体"/>
          <w:b w:val="0"/>
          <w:sz w:val="24"/>
          <w:szCs w:val="24"/>
        </w:rPr>
        <w:t xml:space="preserve">五、公告期限</w:t>
      </w:r>
      <w:bookmarkEnd w:id="23"/>
      <w:r/>
      <w:bookmarkEnd w:id="24"/>
      <w:r/>
      <w:bookmarkEnd w:id="25"/>
      <w:r/>
      <w:bookmarkEnd w:id="26"/>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自本公告发布之日起5个工作日。</w:t>
      </w:r>
      <w:r/>
    </w:p>
    <w:p>
      <w:pPr>
        <w:pStyle w:val="1094"/>
        <w:spacing w:before="0" w:after="0" w:line="500" w:lineRule="exact"/>
        <w:rPr>
          <w:rFonts w:ascii="宋体" w:hAnsi="宋体" w:cs="宋体"/>
          <w:b w:val="0"/>
          <w:sz w:val="24"/>
          <w:szCs w:val="24"/>
        </w:rPr>
      </w:pPr>
      <w:r/>
      <w:bookmarkStart w:id="27" w:name="_Toc35393626"/>
      <w:r/>
      <w:bookmarkStart w:id="28" w:name="_Toc35393795"/>
      <w:r>
        <w:rPr>
          <w:rFonts w:hint="eastAsia" w:ascii="宋体" w:hAnsi="宋体" w:cs="宋体"/>
          <w:b w:val="0"/>
          <w:sz w:val="24"/>
          <w:szCs w:val="24"/>
        </w:rPr>
        <w:t xml:space="preserve">六、其他补充事宜</w:t>
      </w:r>
      <w:bookmarkEnd w:id="27"/>
      <w:r/>
      <w:bookmarkEnd w:id="28"/>
      <w:r/>
      <w:r/>
    </w:p>
    <w:p>
      <w:pPr>
        <w:ind w:firstLine="488"/>
        <w:spacing w:line="500" w:lineRule="exact"/>
        <w:rPr>
          <w:rFonts w:ascii="宋体" w:hAnsi="宋体" w:eastAsia="宋体"/>
          <w:sz w:val="24"/>
          <w:szCs w:val="18"/>
        </w:rPr>
      </w:pPr>
      <w:r/>
      <w:bookmarkStart w:id="29" w:name="_Toc28359085"/>
      <w:r/>
      <w:bookmarkStart w:id="30" w:name="_Toc35393796"/>
      <w:r/>
      <w:bookmarkStart w:id="31" w:name="_Toc28359008"/>
      <w:r/>
      <w:bookmarkStart w:id="32" w:name="_Toc35393627"/>
      <w:r>
        <w:rPr>
          <w:rFonts w:hint="eastAsia" w:ascii="宋体" w:hAnsi="宋体" w:eastAsia="宋体" w:cs="宋体"/>
          <w:sz w:val="24"/>
          <w:szCs w:val="24"/>
        </w:rPr>
        <w:t xml:space="preserve">1.</w:t>
      </w:r>
      <w:r>
        <w:rPr>
          <w:rFonts w:ascii="宋体" w:hAnsi="宋体" w:eastAsia="宋体" w:cs="宋体"/>
          <w:sz w:val="24"/>
          <w:szCs w:val="24"/>
        </w:rPr>
        <w:t xml:space="preserve">本项目</w:t>
      </w:r>
      <w:r>
        <w:rPr>
          <w:rFonts w:hint="eastAsia" w:ascii="宋体" w:hAnsi="宋体" w:eastAsia="宋体" w:cs="宋体"/>
          <w:sz w:val="24"/>
          <w:szCs w:val="24"/>
        </w:rPr>
        <w:t xml:space="preserve">共三个标段，投标人可</w:t>
      </w:r>
      <w:r>
        <w:rPr>
          <w:rFonts w:ascii="宋体" w:hAnsi="宋体" w:eastAsia="宋体" w:cs="宋体"/>
          <w:sz w:val="24"/>
          <w:szCs w:val="24"/>
        </w:rPr>
        <w:t xml:space="preserve">同时参与</w:t>
      </w:r>
      <w:r>
        <w:rPr>
          <w:rFonts w:hint="eastAsia" w:ascii="宋体" w:hAnsi="宋体" w:eastAsia="宋体" w:cs="宋体"/>
          <w:sz w:val="24"/>
          <w:szCs w:val="24"/>
        </w:rPr>
        <w:t xml:space="preserve">三</w:t>
      </w:r>
      <w:r>
        <w:rPr>
          <w:rFonts w:ascii="宋体" w:hAnsi="宋体" w:eastAsia="宋体" w:cs="宋体"/>
          <w:sz w:val="24"/>
          <w:szCs w:val="24"/>
        </w:rPr>
        <w:t xml:space="preserve">个标段的投</w:t>
      </w:r>
      <w:r>
        <w:rPr>
          <w:rFonts w:hint="eastAsia" w:ascii="宋体" w:hAnsi="宋体" w:eastAsia="宋体" w:cs="宋体"/>
          <w:sz w:val="24"/>
          <w:szCs w:val="24"/>
        </w:rPr>
        <w:t xml:space="preserve">标，但只能中一个标段。开标、评标、定标按一、二、三标段顺序进行。第一标段中标供应商可参与后续标段的评审，以此类推。</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rPr>
          <w:rFonts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投标人自行勘察现场，现状移交，要求务必认真、仔细阅读合同条款，谨慎报价，严禁恶意竞争低价中标，一经中标，采购人将严格按照合同条款执行。</w:t>
      </w:r>
      <w:r/>
    </w:p>
    <w:p>
      <w:pPr>
        <w:pStyle w:val="1094"/>
        <w:ind w:firstLine="488"/>
        <w:keepLines w:val="0"/>
        <w:keepNext w:val="0"/>
        <w:spacing w:before="0" w:after="0" w:line="500" w:lineRule="exact"/>
        <w:rPr>
          <w:rFonts w:ascii="宋体" w:hAnsi="宋体" w:cs="宋体"/>
          <w:b w:val="0"/>
          <w:bCs w:val="0"/>
          <w:sz w:val="24"/>
          <w:szCs w:val="24"/>
        </w:rPr>
      </w:pPr>
      <w:r>
        <w:rPr>
          <w:rFonts w:hint="eastAsia" w:ascii="宋体" w:hAnsi="宋体" w:cs="宋体"/>
          <w:b w:val="0"/>
          <w:bCs w:val="0"/>
          <w:sz w:val="24"/>
          <w:szCs w:val="24"/>
        </w:rPr>
        <w:t xml:space="preserve">3</w:t>
      </w:r>
      <w:r>
        <w:rPr>
          <w:rFonts w:ascii="宋体" w:hAnsi="宋体" w:cs="宋体"/>
          <w:b w:val="0"/>
          <w:bCs w:val="0"/>
          <w:sz w:val="24"/>
          <w:szCs w:val="24"/>
        </w:rPr>
        <w:t xml:space="preserve">.</w:t>
      </w:r>
      <w:r>
        <w:rPr>
          <w:rFonts w:hint="eastAsia" w:ascii="宋体" w:hAnsi="宋体" w:cs="宋体"/>
          <w:b w:val="0"/>
          <w:bCs w:val="0"/>
          <w:sz w:val="24"/>
          <w:szCs w:val="24"/>
        </w:rPr>
        <w:t xml:space="preserve">在评标结束前，各投标人授权代表应保持手机畅通，以便及时澄清答疑。</w:t>
      </w:r>
      <w:r/>
    </w:p>
    <w:p>
      <w:pPr>
        <w:pStyle w:val="1094"/>
        <w:spacing w:before="0" w:after="0" w:line="500" w:lineRule="exact"/>
        <w:rPr>
          <w:rFonts w:ascii="宋体" w:hAnsi="宋体" w:cs="宋体"/>
          <w:b w:val="0"/>
          <w:sz w:val="24"/>
          <w:szCs w:val="24"/>
        </w:rPr>
      </w:pPr>
      <w:r>
        <w:rPr>
          <w:rFonts w:hint="eastAsia" w:ascii="宋体" w:hAnsi="宋体" w:cs="宋体"/>
          <w:b w:val="0"/>
          <w:bCs w:val="0"/>
          <w:sz w:val="24"/>
          <w:szCs w:val="24"/>
        </w:rPr>
        <w:t xml:space="preserve">七、对本次招标</w:t>
      </w:r>
      <w:r>
        <w:rPr>
          <w:rFonts w:hint="eastAsia" w:ascii="宋体" w:hAnsi="宋体" w:cs="宋体"/>
          <w:b w:val="0"/>
          <w:sz w:val="24"/>
          <w:szCs w:val="24"/>
        </w:rPr>
        <w:t xml:space="preserve">提出询问，请按以下方式联系。</w:t>
      </w:r>
      <w:bookmarkEnd w:id="29"/>
      <w:r/>
      <w:bookmarkEnd w:id="30"/>
      <w:r/>
      <w:bookmarkEnd w:id="31"/>
      <w:r/>
      <w:bookmarkEnd w:id="32"/>
      <w:r/>
      <w:r/>
    </w:p>
    <w:p>
      <w:pPr>
        <w:jc w:val="left"/>
        <w:spacing w:line="500" w:lineRule="exact"/>
        <w:widowControl/>
        <w:rPr>
          <w:rFonts w:ascii="宋体" w:hAnsi="宋体" w:eastAsia="宋体" w:cs="宋体"/>
          <w:sz w:val="24"/>
          <w:szCs w:val="24"/>
        </w:rPr>
      </w:pPr>
      <w:r>
        <w:rPr>
          <w:rFonts w:hint="eastAsia" w:ascii="宋体" w:hAnsi="宋体" w:eastAsia="宋体" w:cs="宋体"/>
          <w:sz w:val="24"/>
          <w:szCs w:val="24"/>
        </w:rPr>
        <w:t xml:space="preserve">　　　1.采购人信息</w:t>
      </w:r>
      <w:r/>
    </w:p>
    <w:p>
      <w:pPr>
        <w:ind w:firstLine="720"/>
        <w:jc w:val="left"/>
        <w:spacing w:line="500" w:lineRule="exact"/>
        <w:rPr>
          <w:rFonts w:ascii="宋体" w:hAnsi="宋体" w:eastAsia="宋体" w:cs="宋体"/>
          <w:sz w:val="24"/>
          <w:szCs w:val="24"/>
        </w:rPr>
      </w:pPr>
      <w:r>
        <w:rPr>
          <w:rFonts w:hint="eastAsia" w:ascii="宋体" w:hAnsi="宋体" w:eastAsia="宋体" w:cs="宋体"/>
          <w:sz w:val="24"/>
          <w:szCs w:val="24"/>
        </w:rPr>
        <w:t xml:space="preserve">名 称：泰州市市政园林事业中心  </w:t>
      </w:r>
      <w:r/>
    </w:p>
    <w:p>
      <w:pPr>
        <w:ind w:firstLine="720"/>
        <w:jc w:val="left"/>
        <w:spacing w:line="500" w:lineRule="exact"/>
        <w:rPr>
          <w:rFonts w:ascii="宋体" w:hAnsi="宋体" w:eastAsia="宋体" w:cs="宋体"/>
          <w:sz w:val="24"/>
          <w:szCs w:val="24"/>
        </w:rPr>
      </w:pPr>
      <w:r>
        <w:rPr>
          <w:rFonts w:hint="eastAsia" w:ascii="宋体" w:hAnsi="宋体" w:eastAsia="宋体" w:cs="宋体"/>
          <w:sz w:val="24"/>
          <w:szCs w:val="24"/>
        </w:rPr>
        <w:t xml:space="preserve">地址： 泰州海陵南路308号　  </w:t>
      </w:r>
      <w:r/>
    </w:p>
    <w:p>
      <w:pPr>
        <w:ind w:firstLine="720"/>
        <w:jc w:val="left"/>
        <w:spacing w:line="500" w:lineRule="exact"/>
        <w:rPr>
          <w:rFonts w:ascii="宋体" w:hAnsi="宋体" w:eastAsia="宋体" w:cs="宋体"/>
          <w:sz w:val="24"/>
          <w:szCs w:val="24"/>
        </w:rPr>
      </w:pPr>
      <w:r>
        <w:rPr>
          <w:rFonts w:hint="eastAsia" w:ascii="宋体" w:hAnsi="宋体" w:eastAsia="宋体" w:cs="宋体"/>
          <w:sz w:val="24"/>
          <w:szCs w:val="24"/>
        </w:rPr>
        <w:t xml:space="preserve">联系方式：</w:t>
      </w:r>
      <w:bookmarkStart w:id="33" w:name="_Toc28359009"/>
      <w:r/>
      <w:bookmarkStart w:id="34" w:name="_Toc28359086"/>
      <w:r>
        <w:rPr>
          <w:rFonts w:hint="eastAsia" w:ascii="宋体" w:hAnsi="宋体" w:eastAsia="宋体" w:cs="宋体"/>
          <w:sz w:val="24"/>
          <w:szCs w:val="24"/>
        </w:rPr>
        <w:t xml:space="preserve">0523-86880155    </w:t>
      </w:r>
      <w:r/>
    </w:p>
    <w:p>
      <w:pPr>
        <w:ind w:firstLine="731"/>
        <w:jc w:val="left"/>
        <w:spacing w:line="500" w:lineRule="exact"/>
        <w:rPr>
          <w:rFonts w:ascii="宋体" w:hAnsi="宋体" w:eastAsia="宋体" w:cs="宋体"/>
          <w:sz w:val="24"/>
          <w:szCs w:val="24"/>
        </w:rPr>
      </w:pPr>
      <w:r>
        <w:rPr>
          <w:rFonts w:hint="eastAsia" w:ascii="宋体" w:hAnsi="宋体" w:eastAsia="宋体" w:cs="宋体"/>
          <w:sz w:val="24"/>
          <w:szCs w:val="24"/>
        </w:rPr>
        <w:t xml:space="preserve">2.采购代理机构信息</w:t>
      </w:r>
      <w:bookmarkEnd w:id="33"/>
      <w:r/>
      <w:bookmarkEnd w:id="34"/>
      <w:r/>
      <w:r/>
    </w:p>
    <w:p>
      <w:pPr>
        <w:ind w:firstLine="731"/>
        <w:spacing w:line="500" w:lineRule="exact"/>
        <w:rPr>
          <w:rFonts w:ascii="宋体" w:hAnsi="宋体" w:eastAsia="宋体" w:cs="宋体"/>
          <w:sz w:val="24"/>
          <w:szCs w:val="24"/>
        </w:rPr>
      </w:pPr>
      <w:r>
        <w:rPr>
          <w:rFonts w:hint="eastAsia" w:ascii="宋体" w:hAnsi="宋体" w:eastAsia="宋体" w:cs="宋体"/>
          <w:sz w:val="24"/>
          <w:szCs w:val="24"/>
        </w:rPr>
        <w:t xml:space="preserve">名 称：江苏经纬资产土地房地产评估测绘工程咨询有限公司</w:t>
      </w:r>
      <w:r/>
    </w:p>
    <w:p>
      <w:pPr>
        <w:ind w:firstLine="731"/>
        <w:spacing w:line="500" w:lineRule="exact"/>
        <w:rPr>
          <w:rFonts w:ascii="宋体" w:hAnsi="宋体" w:eastAsia="宋体" w:cs="宋体"/>
          <w:sz w:val="24"/>
          <w:szCs w:val="24"/>
        </w:rPr>
      </w:pPr>
      <w:r>
        <w:rPr>
          <w:rFonts w:hint="eastAsia" w:ascii="宋体" w:hAnsi="宋体" w:eastAsia="宋体" w:cs="宋体"/>
          <w:sz w:val="24"/>
          <w:szCs w:val="24"/>
        </w:rPr>
        <w:t xml:space="preserve">地　址：泰州市海陵区莲花6号小区A幢-8室</w:t>
      </w:r>
      <w:r/>
    </w:p>
    <w:p>
      <w:pPr>
        <w:ind w:firstLine="731"/>
        <w:spacing w:line="500" w:lineRule="exact"/>
        <w:rPr>
          <w:rFonts w:ascii="宋体" w:hAnsi="宋体" w:eastAsia="宋体" w:cs="宋体"/>
          <w:sz w:val="24"/>
          <w:szCs w:val="24"/>
        </w:rPr>
      </w:pPr>
      <w:r>
        <w:rPr>
          <w:rFonts w:hint="eastAsia" w:ascii="宋体" w:hAnsi="宋体" w:eastAsia="宋体" w:cs="宋体"/>
          <w:sz w:val="24"/>
          <w:szCs w:val="24"/>
        </w:rPr>
        <w:t xml:space="preserve">联系方式：</w:t>
      </w:r>
      <w:bookmarkStart w:id="35" w:name="_Toc28359010"/>
      <w:r/>
      <w:bookmarkStart w:id="36" w:name="_Toc28359087"/>
      <w:r>
        <w:rPr>
          <w:rFonts w:hint="eastAsia" w:ascii="宋体" w:hAnsi="宋体" w:eastAsia="宋体" w:cs="宋体"/>
          <w:sz w:val="24"/>
          <w:szCs w:val="24"/>
        </w:rPr>
        <w:t xml:space="preserve">0523-86330779　</w:t>
      </w:r>
      <w:r/>
    </w:p>
    <w:p>
      <w:pPr>
        <w:ind w:firstLine="731"/>
        <w:spacing w:line="500" w:lineRule="exact"/>
        <w:rPr>
          <w:rFonts w:ascii="宋体" w:hAnsi="宋体" w:eastAsia="宋体" w:cs="宋体"/>
          <w:sz w:val="24"/>
          <w:szCs w:val="24"/>
        </w:rPr>
      </w:pPr>
      <w:r>
        <w:rPr>
          <w:rFonts w:hint="eastAsia" w:ascii="宋体" w:hAnsi="宋体" w:eastAsia="宋体" w:cs="宋体"/>
          <w:sz w:val="24"/>
          <w:szCs w:val="24"/>
        </w:rPr>
        <w:t xml:space="preserve">3.项目联系方式</w:t>
      </w:r>
      <w:bookmarkEnd w:id="35"/>
      <w:r/>
      <w:bookmarkEnd w:id="36"/>
      <w:r/>
      <w:r/>
    </w:p>
    <w:p>
      <w:pPr>
        <w:pStyle w:val="1120"/>
        <w:ind w:firstLine="731"/>
        <w:spacing w:line="500" w:lineRule="exact"/>
        <w:rPr>
          <w:rFonts w:hAnsi="宋体" w:eastAsia="宋体" w:cs="宋体"/>
          <w:sz w:val="24"/>
          <w:szCs w:val="24"/>
        </w:rPr>
      </w:pPr>
      <w:r>
        <w:rPr>
          <w:rFonts w:hint="eastAsia" w:hAnsi="宋体" w:eastAsia="宋体" w:cs="宋体"/>
          <w:sz w:val="24"/>
          <w:szCs w:val="24"/>
        </w:rPr>
        <w:t xml:space="preserve">项目联系人：王工</w:t>
      </w:r>
      <w:r/>
    </w:p>
    <w:p>
      <w:pPr>
        <w:ind w:firstLine="731"/>
        <w:spacing w:line="500" w:lineRule="exact"/>
        <w:rPr>
          <w:rFonts w:ascii="宋体" w:hAnsi="宋体" w:eastAsia="宋体" w:cs="宋体"/>
          <w:sz w:val="28"/>
          <w:szCs w:val="28"/>
        </w:rPr>
      </w:pPr>
      <w:r>
        <w:rPr>
          <w:rFonts w:hint="eastAsia" w:ascii="宋体" w:hAnsi="宋体" w:eastAsia="宋体" w:cs="宋体"/>
          <w:sz w:val="24"/>
          <w:szCs w:val="24"/>
        </w:rPr>
        <w:t xml:space="preserve">电　话：0523-86330779　</w:t>
      </w:r>
      <w:r/>
    </w:p>
    <w:p>
      <w:pPr>
        <w:ind w:firstLine="851"/>
        <w:spacing w:line="360" w:lineRule="auto"/>
        <w:rPr>
          <w:rFonts w:ascii="宋体" w:hAnsi="宋体" w:eastAsia="宋体" w:cs="宋体"/>
          <w:sz w:val="28"/>
          <w:szCs w:val="28"/>
          <w:u w:val="single"/>
        </w:rPr>
      </w:pPr>
      <w:r>
        <w:rPr>
          <w:rFonts w:ascii="宋体" w:hAnsi="宋体" w:eastAsia="宋体" w:cs="宋体"/>
          <w:sz w:val="28"/>
          <w:szCs w:val="28"/>
          <w:u w:val="single"/>
        </w:rPr>
      </w:r>
      <w:r/>
    </w:p>
    <w:p>
      <w:pPr>
        <w:ind w:right="840" w:firstLine="530"/>
        <w:jc w:val="center"/>
        <w:spacing w:line="360" w:lineRule="auto"/>
        <w:widowControl/>
        <w:rPr>
          <w:rFonts w:ascii="宋体" w:hAnsi="宋体" w:eastAsia="宋体"/>
          <w:b/>
          <w:szCs w:val="22"/>
        </w:rPr>
      </w:pPr>
      <w:r>
        <w:rPr>
          <w:rFonts w:ascii="宋体" w:hAnsi="宋体" w:eastAsia="宋体"/>
          <w:b/>
          <w:szCs w:val="22"/>
        </w:rPr>
      </w:r>
      <w:r/>
    </w:p>
    <w:p>
      <w:pPr>
        <w:pStyle w:val="919"/>
        <w:ind w:firstLine="640"/>
      </w:pPr>
      <w:r/>
      <w:r/>
    </w:p>
    <w:p>
      <w:pPr>
        <w:ind w:right="840" w:firstLine="530"/>
        <w:jc w:val="center"/>
        <w:spacing w:line="360" w:lineRule="auto"/>
        <w:widowControl/>
        <w:rPr>
          <w:rFonts w:ascii="宋体" w:hAnsi="宋体" w:eastAsia="宋体"/>
          <w:b/>
          <w:szCs w:val="22"/>
        </w:rPr>
      </w:pPr>
      <w:r>
        <w:rPr>
          <w:rFonts w:hint="eastAsia" w:ascii="宋体" w:hAnsi="宋体" w:eastAsia="宋体"/>
          <w:b/>
          <w:szCs w:val="22"/>
        </w:rPr>
        <w:t xml:space="preserve">第二章 投标人须知</w:t>
      </w:r>
      <w:bookmarkEnd w:id="0"/>
      <w:r/>
      <w:bookmarkEnd w:id="1"/>
      <w:r/>
      <w:r/>
    </w:p>
    <w:p>
      <w:pPr>
        <w:ind w:right="840"/>
        <w:jc w:val="center"/>
        <w:spacing w:line="360" w:lineRule="auto"/>
        <w:widowControl/>
        <w:rPr>
          <w:rFonts w:ascii="宋体" w:hAnsi="宋体" w:eastAsia="宋体"/>
          <w:b/>
          <w:szCs w:val="22"/>
        </w:rPr>
      </w:pPr>
      <w:r>
        <w:rPr>
          <w:rFonts w:hint="eastAsia" w:ascii="宋体" w:hAnsi="宋体" w:eastAsia="宋体"/>
          <w:b/>
          <w:szCs w:val="22"/>
        </w:rPr>
        <w:t xml:space="preserve">    投标人须知前附表</w:t>
      </w:r>
      <w:r/>
    </w:p>
    <w:tbl>
      <w:tblPr>
        <w:tblW w:w="98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495"/>
        <w:gridCol w:w="7654"/>
      </w:tblGrid>
      <w:tr>
        <w:trPr>
          <w:jc w:val="center"/>
          <w:trHeight w:val="472"/>
        </w:trPr>
        <w:tc>
          <w:tcPr>
            <w:tcW w:w="67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序号</w:t>
            </w:r>
            <w:r/>
          </w:p>
        </w:tc>
        <w:tc>
          <w:tcPr>
            <w:tcW w:w="1495" w:type="dxa"/>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项目</w:t>
            </w:r>
            <w:r/>
          </w:p>
        </w:tc>
        <w:tc>
          <w:tcPr>
            <w:tcW w:w="7654"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内容</w:t>
            </w:r>
            <w:r/>
          </w:p>
        </w:tc>
      </w:tr>
      <w:tr>
        <w:trPr>
          <w:jc w:val="center"/>
          <w:trHeight w:val="421"/>
        </w:trPr>
        <w:tc>
          <w:tcPr>
            <w:tcW w:w="675" w:type="dxa"/>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1</w:t>
            </w:r>
            <w:r/>
          </w:p>
        </w:tc>
        <w:tc>
          <w:tcPr>
            <w:tcW w:w="149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项目名称</w:t>
            </w:r>
            <w:r/>
          </w:p>
        </w:tc>
        <w:tc>
          <w:tcPr>
            <w:tcW w:w="7654"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2023年泰州市市政园林事业中心所属道路、游园绿化养护项目</w:t>
            </w:r>
            <w:r/>
          </w:p>
        </w:tc>
      </w:tr>
      <w:tr>
        <w:trPr>
          <w:jc w:val="center"/>
          <w:trHeight w:val="421"/>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2</w:t>
            </w:r>
            <w:r/>
          </w:p>
        </w:tc>
        <w:tc>
          <w:tcPr>
            <w:tcW w:w="149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招标内容</w:t>
            </w:r>
            <w:r/>
          </w:p>
        </w:tc>
        <w:tc>
          <w:tcPr>
            <w:tcW w:w="7654" w:type="dxa"/>
            <w:vAlign w:val="center"/>
            <w:textDirection w:val="lrTb"/>
            <w:noWrap w:val="false"/>
          </w:tcPr>
          <w:p>
            <w:pPr>
              <w:rPr>
                <w:rFonts w:ascii="宋体" w:hAnsi="宋体" w:cs="Arial"/>
                <w:szCs w:val="21"/>
              </w:rPr>
            </w:pPr>
            <w:r>
              <w:rPr>
                <w:rFonts w:hint="eastAsia" w:ascii="宋体" w:hAnsi="宋体" w:eastAsia="宋体"/>
                <w:sz w:val="24"/>
                <w:szCs w:val="24"/>
              </w:rPr>
              <w:t xml:space="preserve">道路、游园绿化养护</w:t>
            </w:r>
            <w:r/>
          </w:p>
        </w:tc>
      </w:tr>
      <w:tr>
        <w:trPr>
          <w:jc w:val="center"/>
          <w:trHeight w:val="427"/>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3</w:t>
            </w:r>
            <w:r/>
          </w:p>
        </w:tc>
        <w:tc>
          <w:tcPr>
            <w:tcW w:w="149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服务期及服务地点</w:t>
            </w:r>
            <w:r/>
          </w:p>
        </w:tc>
        <w:tc>
          <w:tcPr>
            <w:tcW w:w="7654"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服务期：</w:t>
            </w:r>
            <w:r>
              <w:rPr>
                <w:rFonts w:hint="eastAsia" w:ascii="宋体" w:hAnsi="宋体" w:eastAsia="宋体"/>
                <w:sz w:val="24"/>
                <w:szCs w:val="24"/>
              </w:rPr>
              <w:t xml:space="preserve">自合同签订之日起至2</w:t>
            </w:r>
            <w:r>
              <w:rPr>
                <w:rFonts w:ascii="宋体" w:hAnsi="宋体" w:eastAsia="宋体"/>
                <w:sz w:val="24"/>
                <w:szCs w:val="24"/>
              </w:rPr>
              <w:t xml:space="preserve">025</w:t>
            </w:r>
            <w:r>
              <w:rPr>
                <w:rFonts w:hint="eastAsia" w:ascii="宋体" w:hAnsi="宋体" w:eastAsia="宋体"/>
                <w:sz w:val="24"/>
                <w:szCs w:val="24"/>
              </w:rPr>
              <w:t xml:space="preserve">年6月3</w:t>
            </w:r>
            <w:r>
              <w:rPr>
                <w:rFonts w:ascii="宋体" w:hAnsi="宋体" w:eastAsia="宋体"/>
                <w:sz w:val="24"/>
                <w:szCs w:val="24"/>
              </w:rPr>
              <w:t xml:space="preserve">0</w:t>
            </w:r>
            <w:r>
              <w:rPr>
                <w:rFonts w:hint="eastAsia" w:ascii="宋体" w:hAnsi="宋体" w:eastAsia="宋体"/>
                <w:sz w:val="24"/>
                <w:szCs w:val="24"/>
              </w:rPr>
              <w:t xml:space="preserve">日</w:t>
            </w:r>
            <w:r/>
          </w:p>
          <w:p>
            <w:pPr>
              <w:rPr>
                <w:rFonts w:ascii="宋体" w:hAnsi="宋体" w:eastAsia="宋体"/>
                <w:sz w:val="24"/>
                <w:szCs w:val="24"/>
              </w:rPr>
            </w:pPr>
            <w:r>
              <w:rPr>
                <w:rFonts w:hint="eastAsia" w:ascii="宋体" w:hAnsi="宋体" w:eastAsia="宋体"/>
                <w:sz w:val="24"/>
                <w:szCs w:val="24"/>
              </w:rPr>
              <w:t xml:space="preserve">服务地点：泰州市</w:t>
            </w:r>
            <w:r/>
          </w:p>
        </w:tc>
      </w:tr>
      <w:tr>
        <w:trPr>
          <w:jc w:val="center"/>
          <w:trHeight w:val="405"/>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4</w:t>
            </w:r>
            <w:r/>
          </w:p>
        </w:tc>
        <w:tc>
          <w:tcPr>
            <w:tcW w:w="149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最高投标限价</w:t>
            </w:r>
            <w:r/>
          </w:p>
        </w:tc>
        <w:tc>
          <w:tcPr>
            <w:tcW w:w="7654" w:type="dxa"/>
            <w:vAlign w:val="center"/>
            <w:textDirection w:val="lrTb"/>
            <w:noWrap w:val="false"/>
          </w:tcPr>
          <w:p>
            <w:pPr>
              <w:rPr>
                <w:rFonts w:ascii="宋体" w:hAnsi="宋体" w:eastAsia="宋体" w:cs="宋体"/>
                <w:sz w:val="24"/>
                <w:szCs w:val="24"/>
              </w:rPr>
            </w:pPr>
            <w:r>
              <w:rPr>
                <w:rFonts w:hint="eastAsia" w:ascii="宋体" w:hAnsi="宋体" w:eastAsia="宋体"/>
                <w:iCs/>
                <w:sz w:val="24"/>
                <w:szCs w:val="24"/>
              </w:rPr>
              <w:t xml:space="preserve">总价（</w:t>
            </w:r>
            <w:r>
              <w:rPr>
                <w:rFonts w:hint="eastAsia" w:ascii="宋体" w:hAnsi="宋体" w:eastAsia="宋体"/>
                <w:iCs/>
                <w:sz w:val="24"/>
                <w:szCs w:val="24"/>
              </w:rPr>
              <w:t xml:space="preserve">最高限价</w:t>
            </w:r>
            <w:r>
              <w:rPr>
                <w:rFonts w:hint="eastAsia" w:ascii="宋体" w:hAnsi="宋体" w:eastAsia="宋体"/>
                <w:iCs/>
                <w:sz w:val="24"/>
                <w:szCs w:val="24"/>
              </w:rPr>
              <w:t xml:space="preserve">）</w:t>
            </w:r>
            <w:r>
              <w:rPr>
                <w:rFonts w:hint="eastAsia" w:ascii="宋体" w:hAnsi="宋体" w:eastAsia="宋体"/>
                <w:iCs/>
                <w:sz w:val="24"/>
                <w:szCs w:val="24"/>
              </w:rPr>
              <w:t xml:space="preserve">：</w:t>
            </w:r>
            <w:r>
              <w:rPr>
                <w:rFonts w:hint="eastAsia" w:ascii="宋体" w:hAnsi="宋体" w:eastAsia="宋体" w:cs="宋体"/>
                <w:sz w:val="24"/>
                <w:szCs w:val="24"/>
              </w:rPr>
              <w:t xml:space="preserve">一标段</w:t>
            </w:r>
            <w:r>
              <w:rPr>
                <w:rFonts w:ascii="宋体" w:hAnsi="宋体" w:eastAsia="宋体" w:cs="宋体"/>
                <w:sz w:val="24"/>
                <w:szCs w:val="24"/>
              </w:rPr>
              <w:t xml:space="preserve">2882687.50</w:t>
            </w:r>
            <w:r>
              <w:rPr>
                <w:rFonts w:hint="eastAsia" w:ascii="宋体" w:hAnsi="宋体" w:eastAsia="宋体" w:cs="宋体"/>
                <w:sz w:val="24"/>
                <w:szCs w:val="24"/>
              </w:rPr>
              <w:t xml:space="preserve">元；二标段</w:t>
            </w:r>
            <w:r>
              <w:rPr>
                <w:rFonts w:ascii="宋体" w:hAnsi="宋体" w:eastAsia="宋体" w:cs="宋体"/>
                <w:sz w:val="24"/>
                <w:szCs w:val="24"/>
              </w:rPr>
              <w:t xml:space="preserve">2798407.5</w:t>
            </w:r>
            <w:r>
              <w:rPr>
                <w:rFonts w:hint="eastAsia" w:ascii="宋体" w:hAnsi="宋体" w:eastAsia="宋体" w:cs="宋体"/>
                <w:sz w:val="24"/>
                <w:szCs w:val="24"/>
              </w:rPr>
              <w:t xml:space="preserve">元；三标段</w:t>
            </w:r>
            <w:r>
              <w:rPr>
                <w:rFonts w:ascii="宋体" w:hAnsi="宋体" w:eastAsia="宋体" w:cs="宋体"/>
                <w:sz w:val="24"/>
                <w:szCs w:val="24"/>
              </w:rPr>
              <w:t xml:space="preserve">2107175.00</w:t>
            </w:r>
            <w:r>
              <w:rPr>
                <w:rFonts w:hint="eastAsia" w:ascii="宋体" w:hAnsi="宋体" w:eastAsia="宋体" w:cs="宋体"/>
                <w:sz w:val="24"/>
                <w:szCs w:val="24"/>
              </w:rPr>
              <w:t xml:space="preserve">元。</w:t>
            </w:r>
            <w:r/>
          </w:p>
          <w:p>
            <w:pPr>
              <w:pStyle w:val="919"/>
              <w:ind w:firstLine="0"/>
              <w:rPr>
                <w:rFonts w:ascii="宋体" w:hAnsi="宋体" w:eastAsia="宋体" w:cs="宋体"/>
                <w:sz w:val="24"/>
                <w:szCs w:val="24"/>
              </w:rPr>
            </w:pPr>
            <w:r>
              <w:rPr>
                <w:rFonts w:hint="eastAsia" w:ascii="宋体" w:hAnsi="宋体" w:eastAsia="宋体" w:cs="宋体"/>
                <w:sz w:val="24"/>
                <w:szCs w:val="24"/>
              </w:rPr>
              <w:t xml:space="preserve">绿化面积</w:t>
            </w:r>
            <w:r>
              <w:rPr>
                <w:rFonts w:hint="eastAsia" w:ascii="宋体" w:hAnsi="宋体" w:eastAsia="宋体" w:cs="宋体"/>
                <w:sz w:val="24"/>
                <w:szCs w:val="24"/>
              </w:rPr>
              <w:t xml:space="preserve">单价（最高限价）：</w:t>
            </w:r>
            <w:r>
              <w:rPr>
                <w:rFonts w:hint="eastAsia" w:ascii="宋体" w:hAnsi="宋体" w:eastAsia="宋体" w:cs="宋体"/>
                <w:sz w:val="24"/>
                <w:szCs w:val="24"/>
              </w:rPr>
              <w:t xml:space="preserve">3</w:t>
            </w:r>
            <w:r>
              <w:rPr>
                <w:rFonts w:ascii="宋体" w:hAnsi="宋体" w:eastAsia="宋体" w:cs="宋体"/>
                <w:sz w:val="24"/>
                <w:szCs w:val="24"/>
              </w:rPr>
              <w:t xml:space="preserve">.5</w:t>
            </w:r>
            <w:r>
              <w:rPr>
                <w:rFonts w:hint="eastAsia" w:ascii="宋体" w:hAnsi="宋体" w:eastAsia="宋体" w:cs="宋体"/>
                <w:sz w:val="24"/>
                <w:szCs w:val="24"/>
              </w:rPr>
              <w:t xml:space="preserve">元/平方米</w:t>
            </w:r>
            <w:r>
              <w:rPr>
                <w:rFonts w:hint="eastAsia" w:ascii="宋体" w:hAnsi="宋体" w:eastAsia="宋体" w:cs="宋体"/>
                <w:sz w:val="24"/>
                <w:szCs w:val="24"/>
              </w:rPr>
              <w:t xml:space="preserve">/年</w:t>
            </w:r>
            <w:r>
              <w:rPr>
                <w:rFonts w:hint="eastAsia" w:ascii="宋体" w:hAnsi="宋体" w:eastAsia="宋体" w:cs="宋体"/>
                <w:sz w:val="24"/>
                <w:szCs w:val="24"/>
              </w:rPr>
              <w:t xml:space="preserve">。</w:t>
            </w:r>
            <w:r/>
          </w:p>
          <w:p>
            <w:pPr>
              <w:rPr>
                <w:rFonts w:ascii="宋体" w:hAnsi="宋体" w:eastAsia="宋体"/>
                <w:sz w:val="24"/>
                <w:szCs w:val="24"/>
              </w:rPr>
            </w:pPr>
            <w:r>
              <w:rPr>
                <w:rFonts w:hint="eastAsia" w:ascii="宋体" w:hAnsi="宋体" w:eastAsia="宋体"/>
                <w:iCs/>
                <w:sz w:val="24"/>
                <w:szCs w:val="24"/>
              </w:rPr>
              <w:t xml:space="preserve">投标报价</w:t>
            </w:r>
            <w:r>
              <w:rPr>
                <w:rFonts w:hint="eastAsia" w:ascii="宋体" w:hAnsi="宋体" w:eastAsia="宋体" w:cs="宋体"/>
                <w:sz w:val="24"/>
                <w:szCs w:val="24"/>
              </w:rPr>
              <w:t xml:space="preserve">总价</w:t>
            </w:r>
            <w:r>
              <w:rPr>
                <w:rFonts w:hint="eastAsia" w:ascii="宋体" w:hAnsi="宋体" w:eastAsia="宋体" w:cs="宋体"/>
                <w:sz w:val="24"/>
                <w:szCs w:val="24"/>
              </w:rPr>
              <w:t xml:space="preserve">和单价均</w:t>
            </w:r>
            <w:r>
              <w:rPr>
                <w:rFonts w:hint="eastAsia" w:ascii="宋体" w:hAnsi="宋体" w:eastAsia="宋体"/>
                <w:iCs/>
                <w:sz w:val="24"/>
                <w:szCs w:val="24"/>
              </w:rPr>
              <w:t xml:space="preserve">不得超过招标文件规定的最高限价，否则按无效投标文件处理。</w:t>
            </w:r>
            <w:r/>
          </w:p>
        </w:tc>
      </w:tr>
      <w:tr>
        <w:trPr>
          <w:jc w:val="center"/>
          <w:trHeight w:val="912"/>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5</w:t>
            </w:r>
            <w:r/>
          </w:p>
        </w:tc>
        <w:tc>
          <w:tcPr>
            <w:tcW w:w="1495" w:type="dxa"/>
            <w:vAlign w:val="center"/>
            <w:textDirection w:val="lrTb"/>
            <w:noWrap w:val="false"/>
          </w:tcPr>
          <w:p>
            <w:pPr>
              <w:jc w:val="left"/>
              <w:rPr>
                <w:rFonts w:ascii="宋体" w:hAnsi="宋体" w:eastAsia="宋体"/>
                <w:sz w:val="24"/>
                <w:szCs w:val="24"/>
              </w:rPr>
            </w:pPr>
            <w:r>
              <w:rPr>
                <w:rFonts w:hint="eastAsia" w:ascii="宋体" w:hAnsi="宋体" w:eastAsia="宋体"/>
                <w:sz w:val="24"/>
                <w:szCs w:val="24"/>
              </w:rPr>
              <w:t xml:space="preserve">合格投标人资格要求</w:t>
            </w:r>
            <w:r/>
          </w:p>
        </w:tc>
        <w:tc>
          <w:tcPr>
            <w:tcW w:w="7654" w:type="dxa"/>
            <w:vAlign w:val="center"/>
            <w:textDirection w:val="lrTb"/>
            <w:noWrap w:val="false"/>
          </w:tcPr>
          <w:p>
            <w:pPr>
              <w:jc w:val="left"/>
              <w:widowControl/>
              <w:rPr>
                <w:rFonts w:ascii="宋体" w:hAnsi="宋体" w:eastAsia="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满足《中华人民共和国政府采购法》第二十二条规定</w:t>
            </w:r>
            <w:r>
              <w:rPr>
                <w:rFonts w:hint="eastAsia" w:ascii="宋体" w:hAnsi="宋体" w:eastAsia="宋体"/>
                <w:sz w:val="24"/>
                <w:szCs w:val="24"/>
              </w:rPr>
              <w:t xml:space="preserve">；</w:t>
            </w:r>
            <w:r/>
          </w:p>
          <w:p>
            <w:pPr>
              <w:jc w:val="left"/>
              <w:widowControl/>
              <w:rPr>
                <w:rFonts w:ascii="宋体" w:hAnsi="宋体" w:eastAsia="宋体" w:cs="宋体"/>
                <w:sz w:val="24"/>
                <w:szCs w:val="24"/>
              </w:rPr>
            </w:pPr>
            <w:r>
              <w:rPr>
                <w:rFonts w:hint="eastAsia" w:ascii="宋体" w:hAnsi="宋体" w:eastAsia="宋体" w:cs="宋体"/>
                <w:sz w:val="24"/>
                <w:szCs w:val="24"/>
              </w:rPr>
              <w:t xml:space="preserve">（1）具有独立承担民事责任的能力；</w:t>
            </w:r>
            <w:r/>
          </w:p>
          <w:p>
            <w:pPr>
              <w:jc w:val="left"/>
              <w:widowControl/>
              <w:rPr>
                <w:rFonts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jc w:val="left"/>
              <w:widowControl/>
              <w:rPr>
                <w:rFonts w:ascii="宋体" w:hAnsi="宋体" w:eastAsia="宋体" w:cs="宋体"/>
                <w:sz w:val="24"/>
                <w:szCs w:val="24"/>
              </w:rPr>
            </w:pPr>
            <w:r>
              <w:rPr>
                <w:rFonts w:hint="eastAsia" w:ascii="宋体" w:hAnsi="宋体" w:eastAsia="宋体" w:cs="宋体"/>
                <w:sz w:val="24"/>
                <w:szCs w:val="24"/>
              </w:rPr>
              <w:t xml:space="preserve">（3）具有履行合同所必须的设备和专业技术能力；</w:t>
            </w:r>
            <w:r/>
          </w:p>
          <w:p>
            <w:pPr>
              <w:jc w:val="left"/>
              <w:widowControl/>
              <w:rPr>
                <w:rFonts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jc w:val="left"/>
              <w:widowControl/>
              <w:rPr>
                <w:rFonts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jc w:val="left"/>
              <w:widowControl/>
              <w:rPr>
                <w:rFonts w:ascii="宋体" w:hAnsi="宋体" w:eastAsia="宋体" w:cs="宋体"/>
                <w:sz w:val="24"/>
                <w:szCs w:val="24"/>
              </w:rPr>
            </w:pPr>
            <w:r>
              <w:rPr>
                <w:rFonts w:hint="eastAsia" w:ascii="宋体" w:hAnsi="宋体" w:eastAsia="宋体" w:cs="宋体"/>
                <w:sz w:val="24"/>
                <w:szCs w:val="24"/>
              </w:rPr>
              <w:t xml:space="preserve">（6）法律、行政法规规定的其他条件。</w:t>
            </w:r>
            <w:r/>
          </w:p>
          <w:p>
            <w:pPr>
              <w:jc w:val="lef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本项目的特定资格要求：/</w:t>
            </w:r>
            <w:r/>
          </w:p>
          <w:p>
            <w:pPr>
              <w:jc w:val="left"/>
              <w:widowControl/>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w:t>
            </w:r>
            <w:r>
              <w:rPr>
                <w:rFonts w:hint="eastAsia" w:ascii="宋体" w:hAnsi="宋体" w:eastAsia="宋体" w:cs="宋体"/>
                <w:sz w:val="24"/>
                <w:szCs w:val="24"/>
              </w:rPr>
              <w:t xml:space="preserve">未被列入“信用中国”网站(www.creditchina.gov.cn)失信被执行人名单、重大税收违法案件当事人名单和中国政府采购网(www.ccgp.gov.cn)政府采购严重违法失信行为记录名单。</w:t>
            </w:r>
            <w:r/>
          </w:p>
          <w:p>
            <w:pPr>
              <w:jc w:val="left"/>
              <w:widowControl/>
              <w:rPr>
                <w:rFonts w:ascii="宋体" w:hAnsi="宋体" w:eastAsia="宋体"/>
                <w:sz w:val="24"/>
                <w:szCs w:val="24"/>
              </w:rPr>
            </w:pPr>
            <w:r>
              <w:rPr>
                <w:rFonts w:hint="eastAsia" w:ascii="宋体" w:hAnsi="宋体" w:eastAsia="宋体" w:cs="宋体"/>
                <w:sz w:val="24"/>
                <w:szCs w:val="24"/>
              </w:rPr>
              <w:t xml:space="preserve">4</w:t>
            </w:r>
            <w:r>
              <w:rPr>
                <w:rFonts w:ascii="宋体" w:hAnsi="宋体" w:eastAsia="宋体" w:cs="宋体"/>
                <w:sz w:val="24"/>
                <w:szCs w:val="24"/>
              </w:rPr>
              <w:t xml:space="preserve">.</w:t>
            </w:r>
            <w:r>
              <w:rPr>
                <w:rFonts w:hint="eastAsia" w:ascii="宋体" w:hAnsi="宋体" w:eastAsia="宋体" w:cs="宋体"/>
                <w:sz w:val="24"/>
                <w:szCs w:val="24"/>
              </w:rPr>
              <w:t xml:space="preserve">本项目不接受联合体投标。</w:t>
            </w:r>
            <w:r/>
          </w:p>
        </w:tc>
      </w:tr>
      <w:tr>
        <w:trPr>
          <w:jc w:val="center"/>
          <w:trHeight w:val="796"/>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6</w:t>
            </w:r>
            <w:r/>
          </w:p>
        </w:tc>
        <w:tc>
          <w:tcPr>
            <w:tcW w:w="149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联合体投标</w:t>
            </w:r>
            <w:r/>
          </w:p>
        </w:tc>
        <w:tc>
          <w:tcPr>
            <w:tcW w:w="7654" w:type="dxa"/>
            <w:vAlign w:val="center"/>
            <w:textDirection w:val="lrTb"/>
            <w:noWrap w:val="false"/>
          </w:tcPr>
          <w:p>
            <w:pPr>
              <w:rPr>
                <w:rFonts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不接受，招标文件中有关联合体规定均不适用。</w:t>
            </w:r>
            <w:r/>
          </w:p>
          <w:p>
            <w:pPr>
              <w:rPr>
                <w:rFonts w:ascii="宋体" w:hAnsi="宋体" w:eastAsia="宋体"/>
                <w:sz w:val="24"/>
                <w:szCs w:val="24"/>
              </w:rPr>
            </w:pPr>
            <w:r>
              <w:rPr>
                <w:rFonts w:hint="eastAsia" w:ascii="宋体" w:hAnsi="宋体" w:eastAsia="宋体"/>
                <w:sz w:val="24"/>
                <w:szCs w:val="24"/>
              </w:rPr>
              <w:t xml:space="preserve">□接受 </w:t>
            </w:r>
            <w:r/>
          </w:p>
        </w:tc>
      </w:tr>
      <w:tr>
        <w:trPr>
          <w:jc w:val="center"/>
          <w:trHeight w:val="1385"/>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7</w:t>
            </w:r>
            <w:r/>
          </w:p>
        </w:tc>
        <w:tc>
          <w:tcPr>
            <w:tcW w:w="1495" w:type="dxa"/>
            <w:vAlign w:val="center"/>
            <w:textDirection w:val="lrTb"/>
            <w:noWrap w:val="false"/>
          </w:tcPr>
          <w:p>
            <w:pPr>
              <w:rPr>
                <w:rFonts w:ascii="宋体" w:hAnsi="宋体" w:eastAsia="宋体"/>
                <w:sz w:val="24"/>
                <w:szCs w:val="24"/>
              </w:rPr>
            </w:pPr>
            <w:r>
              <w:rPr>
                <w:rFonts w:ascii="宋体" w:hAnsi="宋体" w:eastAsia="宋体"/>
                <w:sz w:val="24"/>
                <w:szCs w:val="24"/>
              </w:rPr>
              <w:t xml:space="preserve">现场</w:t>
            </w:r>
            <w:r>
              <w:rPr>
                <w:rFonts w:hint="eastAsia" w:ascii="宋体" w:hAnsi="宋体" w:eastAsia="宋体"/>
                <w:sz w:val="24"/>
                <w:szCs w:val="24"/>
              </w:rPr>
              <w:t xml:space="preserve">考察</w:t>
            </w:r>
            <w:r/>
          </w:p>
        </w:tc>
        <w:tc>
          <w:tcPr>
            <w:tcW w:w="7654" w:type="dxa"/>
            <w:vAlign w:val="center"/>
            <w:textDirection w:val="lrTb"/>
            <w:noWrap w:val="false"/>
          </w:tcPr>
          <w:p>
            <w:pPr>
              <w:rPr>
                <w:rFonts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不组织，自行考察;如投标人需自行考察,费用自理。</w:t>
            </w:r>
            <w:r/>
          </w:p>
          <w:p>
            <w:pPr>
              <w:rPr>
                <w:rFonts w:ascii="宋体" w:hAnsi="宋体" w:eastAsia="宋体"/>
                <w:sz w:val="24"/>
                <w:szCs w:val="24"/>
              </w:rPr>
            </w:pPr>
            <w:r>
              <w:rPr>
                <w:rFonts w:hint="eastAsia" w:ascii="宋体" w:hAnsi="宋体" w:eastAsia="宋体"/>
                <w:sz w:val="24"/>
                <w:szCs w:val="24"/>
              </w:rPr>
              <w:t xml:space="preserve">□组织，考察时间： 年月日时</w:t>
            </w:r>
            <w:r/>
          </w:p>
          <w:p>
            <w:pPr>
              <w:rPr>
                <w:rFonts w:ascii="宋体" w:hAnsi="宋体" w:eastAsia="宋体"/>
                <w:sz w:val="24"/>
                <w:szCs w:val="24"/>
              </w:rPr>
            </w:pPr>
            <w:r>
              <w:rPr>
                <w:rFonts w:hint="eastAsia" w:ascii="宋体" w:hAnsi="宋体" w:eastAsia="宋体"/>
                <w:sz w:val="24"/>
                <w:szCs w:val="24"/>
              </w:rPr>
              <w:t xml:space="preserve">        集合地点：</w:t>
            </w:r>
            <w:r/>
          </w:p>
          <w:p>
            <w:pPr>
              <w:ind w:firstLine="975"/>
              <w:rPr>
                <w:rFonts w:ascii="宋体" w:hAnsi="宋体" w:eastAsia="宋体"/>
                <w:sz w:val="24"/>
                <w:szCs w:val="24"/>
              </w:rPr>
            </w:pPr>
            <w:r>
              <w:rPr>
                <w:rFonts w:hint="eastAsia" w:ascii="宋体" w:hAnsi="宋体" w:eastAsia="宋体"/>
                <w:sz w:val="24"/>
                <w:szCs w:val="24"/>
              </w:rPr>
              <w:t xml:space="preserve">联系人：联系电话：</w:t>
            </w:r>
            <w:r/>
          </w:p>
        </w:tc>
      </w:tr>
      <w:tr>
        <w:trPr>
          <w:jc w:val="center"/>
          <w:trHeight w:val="993"/>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8</w:t>
            </w:r>
            <w:r/>
          </w:p>
        </w:tc>
        <w:tc>
          <w:tcPr>
            <w:tcW w:w="149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投标答疑会 </w:t>
            </w:r>
            <w:r/>
          </w:p>
        </w:tc>
        <w:tc>
          <w:tcPr>
            <w:tcW w:w="7654" w:type="dxa"/>
            <w:vAlign w:val="center"/>
            <w:textDirection w:val="lrTb"/>
            <w:noWrap w:val="false"/>
          </w:tcPr>
          <w:p>
            <w:pPr>
              <w:rPr>
                <w:rFonts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不召开</w:t>
            </w:r>
            <w:r/>
          </w:p>
          <w:p>
            <w:pPr>
              <w:rPr>
                <w:rFonts w:ascii="宋体" w:hAnsi="宋体" w:eastAsia="宋体"/>
                <w:sz w:val="24"/>
                <w:szCs w:val="24"/>
              </w:rPr>
            </w:pPr>
            <w:r>
              <w:rPr>
                <w:rFonts w:hint="eastAsia" w:ascii="宋体" w:hAnsi="宋体" w:eastAsia="宋体"/>
                <w:sz w:val="24"/>
                <w:szCs w:val="24"/>
              </w:rPr>
              <w:t xml:space="preserve">口召开，召开时间：年月日时</w:t>
            </w:r>
            <w:r/>
          </w:p>
          <w:p>
            <w:pPr>
              <w:ind w:firstLine="975"/>
              <w:rPr>
                <w:rFonts w:ascii="宋体" w:hAnsi="宋体" w:eastAsia="宋体"/>
                <w:sz w:val="24"/>
                <w:szCs w:val="24"/>
              </w:rPr>
            </w:pPr>
            <w:r>
              <w:rPr>
                <w:rFonts w:hint="eastAsia" w:ascii="宋体" w:hAnsi="宋体" w:eastAsia="宋体"/>
                <w:sz w:val="24"/>
                <w:szCs w:val="24"/>
              </w:rPr>
              <w:t xml:space="preserve">召开地点：</w:t>
            </w:r>
            <w:r/>
          </w:p>
        </w:tc>
      </w:tr>
      <w:tr>
        <w:trPr>
          <w:jc w:val="center"/>
          <w:trHeight w:val="420"/>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9</w:t>
            </w:r>
            <w:r/>
          </w:p>
        </w:tc>
        <w:tc>
          <w:tcPr>
            <w:tcW w:w="149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投标货币</w:t>
            </w:r>
            <w:r/>
          </w:p>
        </w:tc>
        <w:tc>
          <w:tcPr>
            <w:tcW w:w="7654"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人民币</w:t>
            </w:r>
            <w:r/>
          </w:p>
        </w:tc>
      </w:tr>
      <w:tr>
        <w:trPr>
          <w:jc w:val="center"/>
          <w:trHeight w:val="412"/>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10</w:t>
            </w:r>
            <w:r/>
          </w:p>
        </w:tc>
        <w:tc>
          <w:tcPr>
            <w:tcW w:w="149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合同方式</w:t>
            </w:r>
            <w:r/>
          </w:p>
        </w:tc>
        <w:tc>
          <w:tcPr>
            <w:tcW w:w="7654" w:type="dxa"/>
            <w:vAlign w:val="center"/>
            <w:textDirection w:val="lrTb"/>
            <w:noWrap w:val="false"/>
          </w:tcPr>
          <w:p>
            <w:pPr>
              <w:rPr>
                <w:rFonts w:ascii="宋体" w:hAnsi="宋体" w:eastAsia="宋体"/>
                <w:szCs w:val="24"/>
              </w:rPr>
            </w:pPr>
            <w:r>
              <w:rPr>
                <w:rFonts w:ascii="Wingdings 2" w:hAnsi="Wingdings 2" w:eastAsia="Wingdings 2" w:cs="Wingdings 2"/>
                <w:sz w:val="24"/>
                <w:szCs w:val="24"/>
              </w:rPr>
              <w:t xml:space="preserve">R</w:t>
            </w:r>
            <w:r>
              <w:rPr>
                <w:rFonts w:hint="eastAsia" w:ascii="宋体" w:hAnsi="宋体" w:eastAsia="宋体"/>
                <w:sz w:val="24"/>
                <w:szCs w:val="24"/>
              </w:rPr>
              <w:t xml:space="preserve">固定单价合同，绿化面积结算单价不超过3</w:t>
            </w:r>
            <w:r>
              <w:rPr>
                <w:rFonts w:ascii="宋体" w:hAnsi="宋体" w:eastAsia="宋体"/>
                <w:sz w:val="24"/>
                <w:szCs w:val="24"/>
              </w:rPr>
              <w:t xml:space="preserve">.5</w:t>
            </w:r>
            <w:r>
              <w:rPr>
                <w:rFonts w:hint="eastAsia" w:ascii="宋体" w:hAnsi="宋体" w:eastAsia="宋体"/>
                <w:sz w:val="24"/>
                <w:szCs w:val="24"/>
              </w:rPr>
              <w:t xml:space="preserve">元/平方米</w:t>
            </w:r>
            <w:r>
              <w:rPr>
                <w:rFonts w:hint="eastAsia" w:ascii="宋体" w:hAnsi="宋体" w:eastAsia="宋体"/>
                <w:sz w:val="24"/>
                <w:szCs w:val="24"/>
              </w:rPr>
              <w:t xml:space="preserve">/年</w:t>
            </w:r>
            <w:r>
              <w:rPr>
                <w:rFonts w:hint="eastAsia" w:ascii="宋体" w:hAnsi="宋体" w:eastAsia="宋体"/>
                <w:sz w:val="24"/>
                <w:szCs w:val="24"/>
              </w:rPr>
              <w:t xml:space="preserve">。</w:t>
            </w:r>
            <w:r/>
          </w:p>
          <w:p>
            <w:pPr>
              <w:rPr>
                <w:rFonts w:ascii="宋体" w:hAnsi="宋体" w:eastAsia="宋体"/>
                <w:sz w:val="24"/>
                <w:szCs w:val="24"/>
              </w:rPr>
            </w:pPr>
            <w:r>
              <w:rPr>
                <w:rFonts w:ascii="Wingdings 2" w:hAnsi="Wingdings 2" w:eastAsia="Wingdings 2" w:cs="Wingdings 2"/>
              </w:rPr>
              <w:t xml:space="preserve">£</w:t>
            </w:r>
            <w:r>
              <w:rPr>
                <w:rFonts w:hint="eastAsia" w:ascii="宋体" w:hAnsi="宋体" w:eastAsia="宋体"/>
                <w:sz w:val="24"/>
                <w:szCs w:val="24"/>
              </w:rPr>
              <w:t xml:space="preserve">固定总价合同  □其他：</w:t>
            </w:r>
            <w:r/>
          </w:p>
        </w:tc>
      </w:tr>
      <w:tr>
        <w:trPr>
          <w:jc w:val="center"/>
          <w:trHeight w:val="558"/>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11</w:t>
            </w:r>
            <w:r/>
          </w:p>
        </w:tc>
        <w:tc>
          <w:tcPr>
            <w:tcW w:w="1495" w:type="dxa"/>
            <w:vAlign w:val="center"/>
            <w:textDirection w:val="lrTb"/>
            <w:noWrap w:val="false"/>
          </w:tcPr>
          <w:p>
            <w:pPr>
              <w:rPr>
                <w:rFonts w:ascii="宋体" w:hAnsi="宋体" w:eastAsia="宋体"/>
                <w:sz w:val="24"/>
                <w:szCs w:val="24"/>
              </w:rPr>
            </w:pPr>
            <w:r>
              <w:rPr>
                <w:rFonts w:ascii="宋体" w:hAnsi="宋体" w:eastAsia="宋体"/>
                <w:sz w:val="24"/>
                <w:szCs w:val="24"/>
              </w:rPr>
              <w:t xml:space="preserve">投标</w:t>
            </w:r>
            <w:r>
              <w:rPr>
                <w:rFonts w:hint="eastAsia" w:ascii="宋体" w:hAnsi="宋体" w:eastAsia="宋体"/>
                <w:sz w:val="24"/>
                <w:szCs w:val="24"/>
              </w:rPr>
              <w:t xml:space="preserve">保证金</w:t>
            </w:r>
            <w:r/>
          </w:p>
        </w:tc>
        <w:tc>
          <w:tcPr>
            <w:tcW w:w="7654"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依据</w:t>
            </w:r>
            <w:r>
              <w:rPr>
                <w:rFonts w:hint="eastAsia" w:ascii="宋体" w:hAnsi="宋体" w:eastAsia="宋体"/>
                <w:sz w:val="24"/>
                <w:szCs w:val="24"/>
              </w:rPr>
              <w:t xml:space="preserve">苏财购</w:t>
            </w:r>
            <w:r>
              <w:rPr>
                <w:rFonts w:hint="eastAsia" w:ascii="宋体" w:hAnsi="宋体" w:eastAsia="宋体"/>
                <w:b/>
                <w:sz w:val="24"/>
                <w:szCs w:val="24"/>
              </w:rPr>
              <w:t xml:space="preserve">〔</w:t>
            </w:r>
            <w:r>
              <w:rPr>
                <w:rFonts w:hint="eastAsia" w:ascii="宋体" w:hAnsi="宋体" w:eastAsia="宋体"/>
                <w:b/>
                <w:szCs w:val="24"/>
              </w:rPr>
              <w:t xml:space="preserve">2</w:t>
            </w:r>
            <w:r>
              <w:rPr>
                <w:rFonts w:ascii="宋体" w:hAnsi="宋体" w:eastAsia="宋体"/>
                <w:b/>
                <w:szCs w:val="24"/>
              </w:rPr>
              <w:t xml:space="preserve">020</w:t>
            </w:r>
            <w:r>
              <w:rPr>
                <w:rFonts w:hint="eastAsia" w:ascii="宋体" w:hAnsi="宋体" w:eastAsia="宋体"/>
                <w:b/>
                <w:sz w:val="24"/>
                <w:szCs w:val="24"/>
              </w:rPr>
              <w:t xml:space="preserve">〕</w:t>
            </w:r>
            <w:r>
              <w:rPr>
                <w:rFonts w:hint="eastAsia" w:ascii="宋体" w:hAnsi="宋体" w:eastAsia="宋体"/>
                <w:sz w:val="24"/>
                <w:szCs w:val="24"/>
              </w:rPr>
              <w:t xml:space="preserve">52号文件精神，本项目免收</w:t>
            </w:r>
            <w:r>
              <w:rPr>
                <w:rFonts w:ascii="宋体" w:hAnsi="宋体" w:eastAsia="宋体"/>
                <w:sz w:val="24"/>
                <w:szCs w:val="24"/>
              </w:rPr>
              <w:t xml:space="preserve">投标</w:t>
            </w:r>
            <w:r>
              <w:rPr>
                <w:rFonts w:hint="eastAsia" w:ascii="宋体" w:hAnsi="宋体" w:eastAsia="宋体"/>
                <w:sz w:val="24"/>
                <w:szCs w:val="24"/>
              </w:rPr>
              <w:t xml:space="preserve">保证金。</w:t>
            </w:r>
            <w:r/>
          </w:p>
        </w:tc>
      </w:tr>
      <w:tr>
        <w:trPr>
          <w:jc w:val="center"/>
          <w:trHeight w:val="429"/>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12</w:t>
            </w:r>
            <w:r/>
          </w:p>
        </w:tc>
        <w:tc>
          <w:tcPr>
            <w:tcW w:w="1495" w:type="dxa"/>
            <w:vAlign w:val="center"/>
            <w:textDirection w:val="lrTb"/>
            <w:noWrap w:val="false"/>
          </w:tcPr>
          <w:p>
            <w:pPr>
              <w:rPr>
                <w:rFonts w:ascii="宋体" w:hAnsi="宋体" w:eastAsia="宋体"/>
                <w:sz w:val="24"/>
                <w:szCs w:val="24"/>
              </w:rPr>
            </w:pPr>
            <w:r>
              <w:rPr>
                <w:rFonts w:ascii="宋体" w:hAnsi="宋体" w:eastAsia="宋体"/>
                <w:sz w:val="24"/>
                <w:szCs w:val="24"/>
              </w:rPr>
              <w:t xml:space="preserve">投标</w:t>
            </w:r>
            <w:r>
              <w:rPr>
                <w:rFonts w:hint="eastAsia" w:ascii="宋体" w:hAnsi="宋体" w:eastAsia="宋体"/>
                <w:sz w:val="24"/>
                <w:szCs w:val="24"/>
              </w:rPr>
              <w:t xml:space="preserve">文件</w:t>
            </w:r>
            <w:r>
              <w:rPr>
                <w:rFonts w:ascii="宋体" w:hAnsi="宋体" w:eastAsia="宋体"/>
                <w:sz w:val="24"/>
                <w:szCs w:val="24"/>
              </w:rPr>
              <w:t xml:space="preserve">有效期</w:t>
            </w:r>
            <w:r/>
          </w:p>
        </w:tc>
        <w:tc>
          <w:tcPr>
            <w:tcW w:w="7654" w:type="dxa"/>
            <w:vAlign w:val="center"/>
            <w:textDirection w:val="lrTb"/>
            <w:noWrap w:val="false"/>
          </w:tcPr>
          <w:p>
            <w:pPr>
              <w:rPr>
                <w:rFonts w:ascii="宋体" w:hAnsi="宋体" w:eastAsia="宋体"/>
                <w:sz w:val="24"/>
                <w:szCs w:val="24"/>
              </w:rPr>
            </w:pPr>
            <w:r>
              <w:rPr>
                <w:rFonts w:hint="eastAsia" w:ascii="宋体" w:hAnsi="宋体" w:eastAsia="宋体"/>
                <w:sz w:val="24"/>
                <w:szCs w:val="24"/>
                <w:u w:val="single"/>
              </w:rPr>
              <w:t xml:space="preserve"> 60 </w:t>
            </w:r>
            <w:r>
              <w:rPr>
                <w:rFonts w:ascii="宋体" w:hAnsi="宋体" w:eastAsia="宋体"/>
                <w:sz w:val="24"/>
                <w:szCs w:val="24"/>
              </w:rPr>
              <w:t xml:space="preserve">日历天（</w:t>
            </w:r>
            <w:r>
              <w:rPr>
                <w:rFonts w:hint="eastAsia" w:ascii="宋体" w:hAnsi="宋体" w:eastAsia="宋体"/>
                <w:sz w:val="24"/>
                <w:szCs w:val="24"/>
              </w:rPr>
              <w:t xml:space="preserve">从投标截止之日算起</w:t>
            </w:r>
            <w:r>
              <w:rPr>
                <w:rFonts w:ascii="宋体" w:hAnsi="宋体" w:eastAsia="宋体"/>
                <w:sz w:val="24"/>
                <w:szCs w:val="24"/>
              </w:rPr>
              <w:t xml:space="preserve">）</w:t>
            </w:r>
            <w:r/>
          </w:p>
        </w:tc>
      </w:tr>
      <w:tr>
        <w:trPr>
          <w:cantSplit/>
          <w:jc w:val="center"/>
          <w:trHeight w:val="406"/>
        </w:trPr>
        <w:tc>
          <w:tcPr>
            <w:tcW w:w="675" w:type="dxa"/>
            <w:vAlign w:val="center"/>
            <w:vMerge w:val="restart"/>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13</w:t>
            </w:r>
            <w:r/>
          </w:p>
        </w:tc>
        <w:tc>
          <w:tcPr>
            <w:tcW w:w="1495" w:type="dxa"/>
            <w:vAlign w:val="center"/>
            <w:textDirection w:val="lrTb"/>
            <w:noWrap w:val="false"/>
          </w:tcPr>
          <w:p>
            <w:pPr>
              <w:rPr>
                <w:rFonts w:ascii="宋体" w:hAnsi="宋体" w:eastAsia="宋体"/>
                <w:sz w:val="24"/>
                <w:szCs w:val="24"/>
              </w:rPr>
            </w:pPr>
            <w:r>
              <w:rPr>
                <w:rFonts w:ascii="宋体" w:hAnsi="宋体" w:eastAsia="宋体"/>
                <w:sz w:val="24"/>
                <w:szCs w:val="24"/>
              </w:rPr>
              <w:t xml:space="preserve">投标截止时间</w:t>
            </w:r>
            <w:r/>
          </w:p>
        </w:tc>
        <w:tc>
          <w:tcPr>
            <w:tcW w:w="7654"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时间：</w:t>
            </w:r>
            <w:r>
              <w:rPr>
                <w:rFonts w:hint="eastAsia" w:ascii="宋体" w:hAnsi="宋体" w:eastAsia="宋体"/>
                <w:b/>
                <w:bCs/>
                <w:sz w:val="24"/>
                <w:szCs w:val="24"/>
                <w:u w:val="single"/>
              </w:rPr>
              <w:t xml:space="preserve"> 2023 </w:t>
            </w:r>
            <w:r>
              <w:rPr>
                <w:rFonts w:hint="eastAsia" w:ascii="宋体" w:hAnsi="宋体" w:eastAsia="宋体"/>
                <w:b/>
                <w:bCs/>
                <w:sz w:val="24"/>
                <w:szCs w:val="24"/>
              </w:rPr>
              <w:t xml:space="preserve">年</w:t>
            </w:r>
            <w:r>
              <w:rPr>
                <w:rFonts w:hint="eastAsia" w:ascii="宋体" w:hAnsi="宋体" w:eastAsia="宋体"/>
                <w:b/>
                <w:bCs/>
                <w:sz w:val="24"/>
                <w:szCs w:val="24"/>
                <w:u w:val="single"/>
              </w:rPr>
              <w:t xml:space="preserve"> </w:t>
            </w:r>
            <w:r>
              <w:rPr>
                <w:rFonts w:ascii="宋体" w:hAnsi="宋体" w:eastAsia="宋体"/>
                <w:b/>
                <w:bCs/>
                <w:sz w:val="24"/>
                <w:szCs w:val="24"/>
                <w:u w:val="single"/>
              </w:rPr>
              <w:t xml:space="preserve">11</w:t>
            </w:r>
            <w:r>
              <w:rPr>
                <w:rFonts w:hint="eastAsia" w:ascii="宋体" w:hAnsi="宋体" w:eastAsia="宋体"/>
                <w:b/>
                <w:bCs/>
                <w:sz w:val="24"/>
                <w:szCs w:val="24"/>
                <w:u w:val="single"/>
              </w:rPr>
              <w:t xml:space="preserve"> </w:t>
            </w:r>
            <w:r>
              <w:rPr>
                <w:rFonts w:hint="eastAsia" w:ascii="宋体" w:hAnsi="宋体" w:eastAsia="宋体"/>
                <w:b/>
                <w:bCs/>
                <w:sz w:val="24"/>
                <w:szCs w:val="24"/>
              </w:rPr>
              <w:t xml:space="preserve">月</w:t>
            </w:r>
            <w:r>
              <w:rPr>
                <w:rFonts w:hint="eastAsia" w:ascii="宋体" w:hAnsi="宋体" w:eastAsia="宋体"/>
                <w:b/>
                <w:bCs/>
                <w:sz w:val="24"/>
                <w:szCs w:val="24"/>
                <w:u w:val="single"/>
              </w:rPr>
              <w:t xml:space="preserve"> </w:t>
            </w:r>
            <w:r>
              <w:rPr>
                <w:rFonts w:ascii="宋体" w:hAnsi="宋体" w:eastAsia="宋体"/>
                <w:b/>
                <w:bCs/>
                <w:sz w:val="24"/>
                <w:szCs w:val="24"/>
                <w:u w:val="single"/>
              </w:rPr>
              <w:t xml:space="preserve">7</w:t>
            </w:r>
            <w:r>
              <w:rPr>
                <w:rFonts w:hint="eastAsia" w:ascii="宋体" w:hAnsi="宋体" w:eastAsia="宋体"/>
                <w:b/>
                <w:bCs/>
                <w:sz w:val="24"/>
                <w:szCs w:val="24"/>
                <w:u w:val="single"/>
              </w:rPr>
              <w:t xml:space="preserve"> </w:t>
            </w:r>
            <w:r>
              <w:rPr>
                <w:rFonts w:hint="eastAsia" w:ascii="宋体" w:hAnsi="宋体" w:eastAsia="宋体"/>
                <w:b/>
                <w:bCs/>
                <w:sz w:val="24"/>
                <w:szCs w:val="24"/>
              </w:rPr>
              <w:t xml:space="preserve">日</w:t>
            </w:r>
            <w:r>
              <w:rPr>
                <w:rFonts w:hint="eastAsia" w:ascii="宋体" w:hAnsi="宋体" w:eastAsia="宋体"/>
                <w:b/>
                <w:bCs/>
                <w:sz w:val="24"/>
                <w:szCs w:val="24"/>
                <w:u w:val="single"/>
              </w:rPr>
              <w:t xml:space="preserve"> 9 </w:t>
            </w:r>
            <w:r>
              <w:rPr>
                <w:rFonts w:ascii="宋体" w:hAnsi="宋体" w:eastAsia="宋体"/>
                <w:b/>
                <w:bCs/>
                <w:sz w:val="24"/>
                <w:szCs w:val="24"/>
              </w:rPr>
              <w:t xml:space="preserve">时</w:t>
            </w:r>
            <w:r>
              <w:rPr>
                <w:rFonts w:hint="eastAsia" w:ascii="宋体" w:hAnsi="宋体" w:eastAsia="宋体"/>
                <w:b/>
                <w:bCs/>
                <w:sz w:val="24"/>
                <w:szCs w:val="24"/>
                <w:u w:val="single"/>
              </w:rPr>
              <w:t xml:space="preserve"> 00 </w:t>
            </w:r>
            <w:r>
              <w:rPr>
                <w:rFonts w:hint="eastAsia" w:ascii="宋体" w:hAnsi="宋体" w:eastAsia="宋体"/>
                <w:b/>
                <w:bCs/>
                <w:sz w:val="24"/>
                <w:szCs w:val="24"/>
              </w:rPr>
              <w:t xml:space="preserve">分</w:t>
            </w:r>
            <w:r/>
          </w:p>
        </w:tc>
      </w:tr>
      <w:tr>
        <w:trPr>
          <w:cantSplit/>
          <w:jc w:val="center"/>
          <w:trHeight w:val="535"/>
        </w:trPr>
        <w:tc>
          <w:tcPr>
            <w:tcW w:w="675" w:type="dxa"/>
            <w:vAlign w:val="center"/>
            <w:vMerge w:val="continue"/>
            <w:textDirection w:val="lrTb"/>
            <w:noWrap w:val="false"/>
          </w:tcPr>
          <w:p>
            <w:pPr>
              <w:jc w:val="center"/>
              <w:rPr>
                <w:rFonts w:ascii="宋体" w:hAnsi="宋体" w:eastAsia="宋体"/>
                <w:sz w:val="24"/>
                <w:szCs w:val="24"/>
              </w:rPr>
            </w:pPr>
            <w:r>
              <w:rPr>
                <w:rFonts w:ascii="宋体" w:hAnsi="宋体" w:eastAsia="宋体"/>
                <w:sz w:val="24"/>
                <w:szCs w:val="24"/>
              </w:rPr>
            </w:r>
            <w:r/>
          </w:p>
        </w:tc>
        <w:tc>
          <w:tcPr>
            <w:tcW w:w="149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投标地点</w:t>
            </w:r>
            <w:r/>
          </w:p>
        </w:tc>
        <w:tc>
          <w:tcPr>
            <w:tcW w:w="7654"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地点：江苏政府采购“苏</w:t>
            </w:r>
            <w:r>
              <w:rPr>
                <w:rFonts w:hint="eastAsia" w:ascii="宋体" w:hAnsi="宋体" w:eastAsia="宋体"/>
                <w:sz w:val="24"/>
                <w:szCs w:val="24"/>
              </w:rPr>
              <w:t xml:space="preserve">采云</w:t>
            </w:r>
            <w:r>
              <w:rPr>
                <w:rFonts w:hint="eastAsia" w:ascii="宋体" w:hAnsi="宋体" w:eastAsia="宋体"/>
                <w:sz w:val="24"/>
                <w:szCs w:val="24"/>
              </w:rPr>
              <w:t xml:space="preserve">”系统不见面开标大厅 </w:t>
            </w:r>
            <w:r/>
          </w:p>
        </w:tc>
      </w:tr>
      <w:tr>
        <w:trPr>
          <w:jc w:val="center"/>
          <w:trHeight w:val="752"/>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14</w:t>
            </w:r>
            <w:r/>
          </w:p>
        </w:tc>
        <w:tc>
          <w:tcPr>
            <w:tcW w:w="1495" w:type="dxa"/>
            <w:vAlign w:val="center"/>
            <w:textDirection w:val="lrTb"/>
            <w:noWrap w:val="false"/>
          </w:tcPr>
          <w:p>
            <w:pPr>
              <w:rPr>
                <w:rFonts w:ascii="宋体" w:hAnsi="宋体" w:eastAsia="宋体"/>
                <w:sz w:val="24"/>
                <w:szCs w:val="24"/>
              </w:rPr>
            </w:pPr>
            <w:r>
              <w:rPr>
                <w:rFonts w:ascii="宋体" w:hAnsi="宋体" w:eastAsia="宋体"/>
                <w:sz w:val="24"/>
                <w:szCs w:val="24"/>
              </w:rPr>
              <w:t xml:space="preserve">开标</w:t>
            </w:r>
            <w:r>
              <w:rPr>
                <w:rFonts w:hint="eastAsia" w:ascii="宋体" w:hAnsi="宋体" w:eastAsia="宋体"/>
                <w:sz w:val="24"/>
                <w:szCs w:val="24"/>
              </w:rPr>
              <w:t xml:space="preserve">时间和地点</w:t>
            </w:r>
            <w:r/>
          </w:p>
        </w:tc>
        <w:tc>
          <w:tcPr>
            <w:tcW w:w="7654"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时间：</w:t>
            </w:r>
            <w:r>
              <w:rPr>
                <w:rFonts w:hint="eastAsia" w:ascii="宋体" w:hAnsi="宋体" w:eastAsia="宋体"/>
                <w:sz w:val="24"/>
                <w:szCs w:val="24"/>
                <w:u w:val="single"/>
              </w:rPr>
              <w:t xml:space="preserve"> </w:t>
            </w:r>
            <w:r>
              <w:rPr>
                <w:rFonts w:hint="eastAsia" w:ascii="宋体" w:hAnsi="宋体" w:eastAsia="宋体"/>
                <w:b/>
                <w:bCs/>
                <w:sz w:val="24"/>
                <w:szCs w:val="24"/>
                <w:u w:val="single"/>
              </w:rPr>
              <w:t xml:space="preserve">2023 </w:t>
            </w:r>
            <w:r>
              <w:rPr>
                <w:rFonts w:hint="eastAsia" w:ascii="宋体" w:hAnsi="宋体" w:eastAsia="宋体"/>
                <w:b/>
                <w:bCs/>
                <w:sz w:val="24"/>
                <w:szCs w:val="24"/>
              </w:rPr>
              <w:t xml:space="preserve">年</w:t>
            </w:r>
            <w:r>
              <w:rPr>
                <w:rFonts w:hint="eastAsia" w:ascii="宋体" w:hAnsi="宋体" w:eastAsia="宋体"/>
                <w:b/>
                <w:bCs/>
                <w:sz w:val="24"/>
                <w:szCs w:val="24"/>
                <w:u w:val="single"/>
              </w:rPr>
              <w:t xml:space="preserve"> </w:t>
            </w:r>
            <w:r>
              <w:rPr>
                <w:rFonts w:ascii="宋体" w:hAnsi="宋体" w:eastAsia="宋体"/>
                <w:b/>
                <w:bCs/>
                <w:sz w:val="24"/>
                <w:szCs w:val="24"/>
                <w:u w:val="single"/>
              </w:rPr>
              <w:t xml:space="preserve">11</w:t>
            </w:r>
            <w:r>
              <w:rPr>
                <w:rFonts w:hint="eastAsia" w:ascii="宋体" w:hAnsi="宋体" w:eastAsia="宋体"/>
                <w:b/>
                <w:bCs/>
                <w:sz w:val="24"/>
                <w:szCs w:val="24"/>
                <w:u w:val="single"/>
              </w:rPr>
              <w:t xml:space="preserve"> </w:t>
            </w:r>
            <w:r>
              <w:rPr>
                <w:rFonts w:hint="eastAsia" w:ascii="宋体" w:hAnsi="宋体" w:eastAsia="宋体"/>
                <w:b/>
                <w:bCs/>
                <w:sz w:val="24"/>
                <w:szCs w:val="24"/>
              </w:rPr>
              <w:t xml:space="preserve">月</w:t>
            </w:r>
            <w:r>
              <w:rPr>
                <w:rFonts w:hint="eastAsia" w:ascii="宋体" w:hAnsi="宋体" w:eastAsia="宋体"/>
                <w:b/>
                <w:bCs/>
                <w:sz w:val="24"/>
                <w:szCs w:val="24"/>
                <w:u w:val="single"/>
              </w:rPr>
              <w:t xml:space="preserve"> </w:t>
            </w:r>
            <w:r>
              <w:rPr>
                <w:rFonts w:ascii="宋体" w:hAnsi="宋体" w:eastAsia="宋体"/>
                <w:b/>
                <w:bCs/>
                <w:sz w:val="24"/>
                <w:szCs w:val="24"/>
                <w:u w:val="single"/>
              </w:rPr>
              <w:t xml:space="preserve">7</w:t>
            </w:r>
            <w:r>
              <w:rPr>
                <w:rFonts w:hint="eastAsia" w:ascii="宋体" w:hAnsi="宋体" w:eastAsia="宋体"/>
                <w:b/>
                <w:bCs/>
                <w:sz w:val="24"/>
                <w:szCs w:val="24"/>
                <w:u w:val="single"/>
              </w:rPr>
              <w:t xml:space="preserve"> </w:t>
            </w:r>
            <w:r>
              <w:rPr>
                <w:rFonts w:hint="eastAsia" w:ascii="宋体" w:hAnsi="宋体" w:eastAsia="宋体"/>
                <w:b/>
                <w:bCs/>
                <w:sz w:val="24"/>
                <w:szCs w:val="24"/>
              </w:rPr>
              <w:t xml:space="preserve">日</w:t>
            </w:r>
            <w:r>
              <w:rPr>
                <w:rFonts w:hint="eastAsia" w:ascii="宋体" w:hAnsi="宋体" w:eastAsia="宋体"/>
                <w:b/>
                <w:bCs/>
                <w:sz w:val="24"/>
                <w:szCs w:val="24"/>
                <w:u w:val="single"/>
              </w:rPr>
              <w:t xml:space="preserve"> 9 </w:t>
            </w:r>
            <w:r>
              <w:rPr>
                <w:rFonts w:ascii="宋体" w:hAnsi="宋体" w:eastAsia="宋体"/>
                <w:b/>
                <w:bCs/>
                <w:sz w:val="24"/>
                <w:szCs w:val="24"/>
              </w:rPr>
              <w:t xml:space="preserve">时</w:t>
            </w:r>
            <w:r>
              <w:rPr>
                <w:rFonts w:hint="eastAsia" w:ascii="宋体" w:hAnsi="宋体" w:eastAsia="宋体"/>
                <w:b/>
                <w:bCs/>
                <w:sz w:val="24"/>
                <w:szCs w:val="24"/>
                <w:u w:val="single"/>
              </w:rPr>
              <w:t xml:space="preserve"> 00 </w:t>
            </w:r>
            <w:r>
              <w:rPr>
                <w:rFonts w:hint="eastAsia" w:ascii="宋体" w:hAnsi="宋体" w:eastAsia="宋体"/>
                <w:b/>
                <w:bCs/>
                <w:sz w:val="24"/>
                <w:szCs w:val="24"/>
              </w:rPr>
              <w:t xml:space="preserve">分</w:t>
            </w:r>
            <w:r/>
          </w:p>
          <w:p>
            <w:pPr>
              <w:rPr>
                <w:rFonts w:ascii="宋体" w:hAnsi="宋体" w:eastAsia="宋体"/>
                <w:sz w:val="24"/>
                <w:szCs w:val="24"/>
              </w:rPr>
            </w:pPr>
            <w:r>
              <w:rPr>
                <w:rFonts w:hint="eastAsia" w:ascii="宋体" w:hAnsi="宋体" w:eastAsia="宋体"/>
                <w:sz w:val="24"/>
                <w:szCs w:val="24"/>
              </w:rPr>
              <w:t xml:space="preserve">地点：江苏政府采购“苏</w:t>
            </w:r>
            <w:r>
              <w:rPr>
                <w:rFonts w:hint="eastAsia" w:ascii="宋体" w:hAnsi="宋体" w:eastAsia="宋体"/>
                <w:sz w:val="24"/>
                <w:szCs w:val="24"/>
              </w:rPr>
              <w:t xml:space="preserve">采云</w:t>
            </w:r>
            <w:r>
              <w:rPr>
                <w:rFonts w:hint="eastAsia" w:ascii="宋体" w:hAnsi="宋体" w:eastAsia="宋体"/>
                <w:sz w:val="24"/>
                <w:szCs w:val="24"/>
              </w:rPr>
              <w:t xml:space="preserve">”系统不见面开标大厅 </w:t>
            </w:r>
            <w:r/>
          </w:p>
        </w:tc>
      </w:tr>
      <w:tr>
        <w:trPr>
          <w:jc w:val="center"/>
          <w:trHeight w:val="539"/>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15</w:t>
            </w:r>
            <w:r/>
          </w:p>
        </w:tc>
        <w:tc>
          <w:tcPr>
            <w:tcW w:w="1495" w:type="dxa"/>
            <w:vAlign w:val="center"/>
            <w:textDirection w:val="lrTb"/>
            <w:noWrap w:val="false"/>
          </w:tcPr>
          <w:p>
            <w:pPr>
              <w:rPr>
                <w:rFonts w:ascii="宋体" w:hAnsi="宋体" w:eastAsia="宋体"/>
                <w:sz w:val="24"/>
                <w:szCs w:val="24"/>
              </w:rPr>
            </w:pPr>
            <w:r>
              <w:rPr>
                <w:rFonts w:ascii="宋体" w:hAnsi="宋体" w:eastAsia="宋体"/>
                <w:sz w:val="24"/>
                <w:szCs w:val="24"/>
              </w:rPr>
              <w:t xml:space="preserve">评标办法</w:t>
            </w:r>
            <w:r/>
          </w:p>
        </w:tc>
        <w:tc>
          <w:tcPr>
            <w:tcW w:w="7654" w:type="dxa"/>
            <w:vAlign w:val="center"/>
            <w:textDirection w:val="lrTb"/>
            <w:noWrap w:val="false"/>
          </w:tcPr>
          <w:p>
            <w:pPr>
              <w:rPr>
                <w:rFonts w:ascii="宋体" w:hAnsi="宋体" w:eastAsia="宋体"/>
                <w:sz w:val="24"/>
                <w:szCs w:val="24"/>
              </w:rPr>
            </w:pPr>
            <w:r>
              <w:rPr>
                <w:rFonts w:ascii="Wingdings 2" w:hAnsi="Wingdings 2" w:eastAsia="Wingdings 2" w:cs="Wingdings 2"/>
                <w:sz w:val="24"/>
                <w:szCs w:val="24"/>
              </w:rPr>
              <w:t xml:space="preserve">R</w:t>
            </w:r>
            <w:r>
              <w:rPr>
                <w:rFonts w:hint="eastAsia" w:ascii="宋体" w:hAnsi="宋体" w:eastAsia="宋体"/>
                <w:sz w:val="24"/>
                <w:szCs w:val="24"/>
              </w:rPr>
              <w:t xml:space="preserve">综合评分</w:t>
            </w:r>
            <w:r>
              <w:rPr>
                <w:rFonts w:ascii="宋体" w:hAnsi="宋体" w:eastAsia="宋体"/>
                <w:sz w:val="24"/>
                <w:szCs w:val="24"/>
              </w:rPr>
              <w:t xml:space="preserve">法</w:t>
            </w:r>
            <w:r>
              <w:rPr>
                <w:rFonts w:ascii="Wingdings 2" w:hAnsi="Wingdings 2" w:eastAsia="Wingdings 2" w:cs="Wingdings 2"/>
                <w:sz w:val="24"/>
                <w:szCs w:val="24"/>
              </w:rPr>
              <w:t xml:space="preserve">£</w:t>
            </w:r>
            <w:r>
              <w:rPr>
                <w:rFonts w:hint="eastAsia" w:ascii="宋体" w:hAnsi="宋体" w:eastAsia="宋体"/>
                <w:sz w:val="24"/>
                <w:szCs w:val="24"/>
              </w:rPr>
              <w:t xml:space="preserve">最低评标价法  </w:t>
            </w:r>
            <w:r/>
          </w:p>
        </w:tc>
      </w:tr>
      <w:tr>
        <w:trPr>
          <w:jc w:val="center"/>
          <w:trHeight w:val="844"/>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16</w:t>
            </w:r>
            <w:r/>
          </w:p>
        </w:tc>
        <w:tc>
          <w:tcPr>
            <w:tcW w:w="149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定标办法</w:t>
            </w:r>
            <w:r/>
          </w:p>
        </w:tc>
        <w:tc>
          <w:tcPr>
            <w:tcW w:w="7654"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采购人根据评标委员会推荐的中标候选供应商顺序确定中标人。</w:t>
            </w:r>
            <w:r/>
          </w:p>
        </w:tc>
      </w:tr>
      <w:tr>
        <w:trPr>
          <w:jc w:val="center"/>
          <w:trHeight w:val="2110"/>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17</w:t>
            </w:r>
            <w:r/>
          </w:p>
        </w:tc>
        <w:tc>
          <w:tcPr>
            <w:tcW w:w="1495" w:type="dxa"/>
            <w:vAlign w:val="center"/>
            <w:textDirection w:val="lrTb"/>
            <w:noWrap w:val="false"/>
          </w:tcPr>
          <w:p>
            <w:pPr>
              <w:rPr>
                <w:rFonts w:ascii="宋体" w:hAnsi="宋体" w:eastAsia="宋体"/>
                <w:sz w:val="24"/>
                <w:szCs w:val="24"/>
              </w:rPr>
            </w:pPr>
            <w:r>
              <w:rPr>
                <w:rFonts w:ascii="宋体" w:hAnsi="宋体" w:eastAsia="宋体"/>
                <w:sz w:val="24"/>
                <w:szCs w:val="24"/>
              </w:rPr>
              <w:t xml:space="preserve">履约</w:t>
            </w:r>
            <w:r>
              <w:rPr>
                <w:rFonts w:hint="eastAsia" w:ascii="宋体" w:hAnsi="宋体" w:eastAsia="宋体"/>
                <w:sz w:val="24"/>
                <w:szCs w:val="24"/>
              </w:rPr>
              <w:t xml:space="preserve">保证金</w:t>
            </w:r>
            <w:r/>
          </w:p>
        </w:tc>
        <w:tc>
          <w:tcPr>
            <w:tcW w:w="7654"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□不提交，招标文件中有关履约保证金的规定均不适用</w:t>
            </w:r>
            <w:r/>
          </w:p>
          <w:p>
            <w:pPr>
              <w:rPr>
                <w:rFonts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提交</w:t>
            </w:r>
            <w:r/>
          </w:p>
          <w:p>
            <w:pPr>
              <w:rPr>
                <w:rFonts w:ascii="宋体" w:hAnsi="宋体" w:eastAsia="宋体"/>
                <w:sz w:val="24"/>
                <w:szCs w:val="24"/>
              </w:rPr>
            </w:pPr>
            <w:r>
              <w:rPr>
                <w:rFonts w:hint="eastAsia" w:ascii="宋体" w:hAnsi="宋体" w:eastAsia="宋体"/>
                <w:sz w:val="24"/>
                <w:szCs w:val="24"/>
              </w:rPr>
              <w:t xml:space="preserve">金额：中标价的10% </w:t>
            </w:r>
            <w:r/>
          </w:p>
          <w:p>
            <w:pPr>
              <w:pStyle w:val="1106"/>
              <w:ind w:firstLine="0"/>
            </w:pPr>
            <w:r>
              <w:rPr>
                <w:rFonts w:hint="eastAsia" w:hAnsi="宋体" w:eastAsia="宋体"/>
                <w:szCs w:val="24"/>
              </w:rPr>
              <w:t xml:space="preserve">形式：保证保险、保函、电汇、转账、汇票、支票、本票等非现金形式</w:t>
            </w:r>
            <w:r/>
          </w:p>
          <w:p>
            <w:pPr>
              <w:rPr>
                <w:rFonts w:ascii="宋体" w:hAnsi="宋体" w:eastAsia="宋体"/>
                <w:sz w:val="24"/>
                <w:szCs w:val="24"/>
              </w:rPr>
            </w:pPr>
            <w:r>
              <w:rPr>
                <w:rFonts w:hint="eastAsia" w:ascii="宋体" w:hAnsi="宋体" w:eastAsia="宋体"/>
                <w:sz w:val="24"/>
                <w:szCs w:val="24"/>
              </w:rPr>
              <w:t xml:space="preserve">提交时间：收到中标通知书后签订合同前。</w:t>
            </w:r>
            <w:r/>
          </w:p>
          <w:p>
            <w:pPr>
              <w:rPr>
                <w:rFonts w:ascii="宋体" w:hAnsi="宋体" w:eastAsia="宋体"/>
                <w:sz w:val="24"/>
                <w:szCs w:val="24"/>
              </w:rPr>
            </w:pPr>
            <w:r>
              <w:rPr>
                <w:rFonts w:hint="eastAsia" w:ascii="宋体" w:hAnsi="宋体" w:eastAsia="宋体"/>
                <w:sz w:val="24"/>
                <w:szCs w:val="24"/>
              </w:rPr>
              <w:t xml:space="preserve">退还时间：项目竣工验收合格后无息退还。</w:t>
            </w:r>
            <w:r/>
          </w:p>
        </w:tc>
      </w:tr>
      <w:tr>
        <w:trPr>
          <w:jc w:val="center"/>
          <w:trHeight w:val="571"/>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18</w:t>
            </w:r>
            <w:r/>
          </w:p>
        </w:tc>
        <w:tc>
          <w:tcPr>
            <w:tcW w:w="149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签订合同</w:t>
            </w:r>
            <w:r/>
          </w:p>
        </w:tc>
        <w:tc>
          <w:tcPr>
            <w:tcW w:w="7654"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中标通知书发出之日起</w:t>
            </w:r>
            <w:r>
              <w:rPr>
                <w:rFonts w:hint="eastAsia" w:ascii="宋体" w:hAnsi="宋体" w:eastAsia="宋体"/>
                <w:sz w:val="24"/>
                <w:szCs w:val="24"/>
                <w:u w:val="single"/>
              </w:rPr>
              <w:t xml:space="preserve"> 30 </w:t>
            </w:r>
            <w:r>
              <w:rPr>
                <w:rFonts w:hint="eastAsia" w:ascii="宋体" w:hAnsi="宋体" w:eastAsia="宋体"/>
                <w:sz w:val="24"/>
                <w:szCs w:val="24"/>
              </w:rPr>
              <w:t xml:space="preserve">日内</w:t>
            </w:r>
            <w:r/>
          </w:p>
          <w:p>
            <w:pPr>
              <w:rPr>
                <w:rFonts w:ascii="宋体" w:hAnsi="宋体" w:eastAsia="宋体"/>
                <w:sz w:val="24"/>
                <w:szCs w:val="24"/>
              </w:rPr>
            </w:pPr>
            <w:r>
              <w:rPr>
                <w:rFonts w:hint="eastAsia" w:ascii="宋体" w:hAnsi="宋体" w:eastAsia="宋体"/>
                <w:sz w:val="24"/>
                <w:szCs w:val="24"/>
              </w:rPr>
              <w:t xml:space="preserve">签订合同地点：泰州市市政园林事业中心</w:t>
            </w:r>
            <w:r/>
          </w:p>
        </w:tc>
      </w:tr>
      <w:tr>
        <w:trPr>
          <w:jc w:val="center"/>
          <w:trHeight w:val="571"/>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19</w:t>
            </w:r>
            <w:r/>
          </w:p>
        </w:tc>
        <w:tc>
          <w:tcPr>
            <w:tcW w:w="149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付款方式</w:t>
            </w:r>
            <w:r/>
          </w:p>
        </w:tc>
        <w:tc>
          <w:tcPr>
            <w:tcW w:w="7654" w:type="dxa"/>
            <w:vAlign w:val="center"/>
            <w:textDirection w:val="lrTb"/>
            <w:noWrap w:val="false"/>
          </w:tcPr>
          <w:p>
            <w:pPr>
              <w:pStyle w:val="1120"/>
              <w:ind w:firstLine="240"/>
              <w:rPr>
                <w:rFonts w:hAnsi="宋体" w:eastAsia="宋体"/>
                <w:sz w:val="24"/>
                <w:szCs w:val="24"/>
              </w:rPr>
            </w:pPr>
            <w:r>
              <w:rPr>
                <w:rFonts w:hint="eastAsia" w:hAnsi="宋体" w:eastAsia="宋体"/>
                <w:sz w:val="24"/>
                <w:szCs w:val="24"/>
              </w:rPr>
              <w:t xml:space="preserve">1.采购人和中标人订立合同之日起三个月内，作为试用期；经采购人考核，中标人达不到约定质量和技术标准的，采购人有权终止合同。因试用不合格，试用期内养护费根据中标价、养护面积的变化和实际养护时间计算的50％结算，如苗木有死亡（严重不符合景观要求的苗木</w:t>
            </w:r>
            <w:r>
              <w:rPr>
                <w:rFonts w:hint="eastAsia" w:hAnsi="宋体" w:eastAsia="宋体"/>
                <w:sz w:val="24"/>
                <w:szCs w:val="24"/>
              </w:rPr>
              <w:t xml:space="preserve">按死亡</w:t>
            </w:r>
            <w:r>
              <w:rPr>
                <w:rFonts w:hint="eastAsia" w:hAnsi="宋体" w:eastAsia="宋体"/>
                <w:sz w:val="24"/>
                <w:szCs w:val="24"/>
              </w:rPr>
              <w:t xml:space="preserve">处理），中标人负责赔偿。</w:t>
            </w:r>
            <w:r/>
          </w:p>
          <w:p>
            <w:pPr>
              <w:pStyle w:val="1120"/>
              <w:ind w:firstLine="240"/>
              <w:rPr>
                <w:rFonts w:hAnsi="宋体" w:eastAsia="宋体"/>
                <w:sz w:val="24"/>
                <w:szCs w:val="24"/>
              </w:rPr>
            </w:pPr>
            <w:r/>
            <w:bookmarkStart w:id="37" w:name="_Hlk137304914"/>
            <w:r>
              <w:rPr>
                <w:rFonts w:hint="eastAsia" w:hAnsi="宋体" w:eastAsia="宋体"/>
                <w:sz w:val="24"/>
                <w:szCs w:val="24"/>
              </w:rPr>
              <w:t xml:space="preserve">2.试用期满且试用合格后，采购人将根据《泰州市市政园林事业中心绿地管护考核办法》的有关规定对中标人的管护情况进行考核，并根据考核结果按月计算，分季</w:t>
            </w:r>
            <w:r>
              <w:rPr>
                <w:rFonts w:hint="eastAsia" w:hAnsi="宋体" w:eastAsia="宋体"/>
                <w:sz w:val="24"/>
                <w:szCs w:val="24"/>
              </w:rPr>
              <w:t xml:space="preserve">拔付</w:t>
            </w:r>
            <w:r>
              <w:rPr>
                <w:rFonts w:hint="eastAsia" w:hAnsi="宋体" w:eastAsia="宋体"/>
                <w:sz w:val="24"/>
                <w:szCs w:val="24"/>
              </w:rPr>
              <w:t xml:space="preserve">。</w:t>
            </w:r>
            <w:bookmarkEnd w:id="37"/>
            <w:r>
              <w:rPr>
                <w:rFonts w:hint="eastAsia" w:hAnsi="宋体" w:eastAsia="宋体"/>
                <w:sz w:val="24"/>
                <w:szCs w:val="24"/>
              </w:rPr>
              <w:t xml:space="preserve">最后一次付款时间为养护期满、验收合格且顺利交接完毕无问题后的下一个季度。在采购人支付每一笔养护费用前，中标人应向采购人提供正规足额的增值税发票，否则采购方有权延期付款且不承担任何法律责任。</w:t>
            </w:r>
            <w:r/>
          </w:p>
        </w:tc>
      </w:tr>
      <w:tr>
        <w:trPr>
          <w:jc w:val="center"/>
          <w:trHeight w:val="571"/>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20</w:t>
            </w:r>
            <w:r/>
          </w:p>
        </w:tc>
        <w:tc>
          <w:tcPr>
            <w:tcW w:w="149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特别说明</w:t>
            </w:r>
            <w:r/>
          </w:p>
        </w:tc>
        <w:tc>
          <w:tcPr>
            <w:tcW w:w="7654" w:type="dxa"/>
            <w:vAlign w:val="center"/>
            <w:textDirection w:val="lrTb"/>
            <w:noWrap w:val="false"/>
          </w:tcPr>
          <w:p>
            <w:pPr>
              <w:pStyle w:val="1106"/>
              <w:ind w:right="-117" w:firstLine="240"/>
              <w:rPr>
                <w:rFonts w:ascii="宋体" w:hAnsi="宋体" w:eastAsia="宋体"/>
                <w:szCs w:val="24"/>
              </w:rPr>
            </w:pPr>
            <w:r/>
            <w:bookmarkStart w:id="38" w:name="_Hlk137306965"/>
            <w:r>
              <w:rPr>
                <w:rFonts w:hint="eastAsia" w:ascii="宋体" w:hAnsi="宋体" w:eastAsia="宋体"/>
                <w:szCs w:val="24"/>
              </w:rPr>
              <w:t xml:space="preserve">1.中标人应严格按照《泰州市市政园林事业中心绿地管护考核办法》规定的有关要求，加强绿地环境保护，特别是养护范围内的保洁工作，确保绿化养护范围内无生活垃圾、建筑垃圾、白色垃圾及其他杂物，垃圾箱应清运及时。保洁工作主要包括园路、广场、水体、坐凳、亭廊、垃圾箱等设施内的所有垃圾。</w:t>
            </w:r>
            <w:bookmarkEnd w:id="38"/>
            <w:r/>
            <w:r/>
          </w:p>
          <w:p>
            <w:pPr>
              <w:pStyle w:val="1106"/>
              <w:ind w:firstLine="240"/>
              <w:rPr>
                <w:rFonts w:ascii="宋体" w:hAnsi="宋体" w:eastAsia="宋体"/>
                <w:szCs w:val="24"/>
              </w:rPr>
            </w:pPr>
            <w:r>
              <w:rPr>
                <w:rFonts w:hint="eastAsia" w:ascii="宋体" w:hAnsi="宋体" w:eastAsia="宋体"/>
                <w:szCs w:val="24"/>
              </w:rPr>
              <w:t xml:space="preserve">2.中标人在养护作业实施过程中，须做好扬尘防控相关措施，如因施工噪音、扬尘被投诉或对采购人造成不良影响的，所有责任由中标人承担。</w:t>
            </w:r>
            <w:r/>
          </w:p>
          <w:p>
            <w:pPr>
              <w:pStyle w:val="1106"/>
              <w:ind w:firstLine="240"/>
              <w:rPr>
                <w:rFonts w:ascii="宋体" w:hAnsi="宋体" w:eastAsia="宋体"/>
                <w:szCs w:val="24"/>
              </w:rPr>
            </w:pPr>
            <w:r>
              <w:rPr>
                <w:rFonts w:hint="eastAsia" w:ascii="宋体" w:hAnsi="宋体" w:eastAsia="宋体"/>
                <w:szCs w:val="24"/>
              </w:rPr>
              <w:t xml:space="preserve">3.经过采购</w:t>
            </w:r>
            <w:r>
              <w:rPr>
                <w:rFonts w:hint="eastAsia" w:ascii="宋体" w:hAnsi="宋体" w:eastAsia="宋体"/>
                <w:szCs w:val="24"/>
              </w:rPr>
              <w:t xml:space="preserve">人试点</w:t>
            </w:r>
            <w:r>
              <w:rPr>
                <w:rFonts w:hint="eastAsia" w:ascii="宋体" w:hAnsi="宋体" w:eastAsia="宋体"/>
                <w:szCs w:val="24"/>
              </w:rPr>
              <w:t xml:space="preserve">研究后效果良好的园林绿化有关新技术新工艺（飘絮治理、蚜虫防治、生物防治、香樟黄化治理、</w:t>
            </w:r>
            <w:r>
              <w:rPr>
                <w:rFonts w:hint="eastAsia" w:ascii="宋体" w:hAnsi="宋体" w:eastAsia="宋体"/>
                <w:szCs w:val="24"/>
              </w:rPr>
              <w:t xml:space="preserve">高杆</w:t>
            </w:r>
            <w:r>
              <w:rPr>
                <w:rFonts w:hint="eastAsia" w:ascii="宋体" w:hAnsi="宋体" w:eastAsia="宋体"/>
                <w:szCs w:val="24"/>
              </w:rPr>
              <w:t xml:space="preserve">女贞落果治理、花期调控等），中标人必须按照采购人要求执行，涉及的所有费</w:t>
            </w:r>
            <w:r>
              <w:rPr>
                <w:rFonts w:hint="eastAsia" w:ascii="宋体" w:hAnsi="宋体" w:eastAsia="宋体"/>
                <w:szCs w:val="24"/>
              </w:rPr>
              <w:t xml:space="preserve">用包含在中标价中，供应商在投标报价时应综合考虑。</w:t>
            </w:r>
            <w:r/>
          </w:p>
        </w:tc>
      </w:tr>
      <w:tr>
        <w:trPr>
          <w:jc w:val="center"/>
          <w:trHeight w:val="1090"/>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21</w:t>
            </w:r>
            <w:r/>
          </w:p>
        </w:tc>
        <w:tc>
          <w:tcPr>
            <w:tcW w:w="149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中标服务费</w:t>
            </w:r>
            <w:r/>
          </w:p>
        </w:tc>
        <w:tc>
          <w:tcPr>
            <w:tcW w:w="7654" w:type="dxa"/>
            <w:vAlign w:val="center"/>
            <w:textDirection w:val="lrTb"/>
            <w:noWrap w:val="false"/>
          </w:tcPr>
          <w:p>
            <w:pPr>
              <w:pStyle w:val="1106"/>
              <w:ind w:firstLine="240"/>
              <w:rPr>
                <w:rFonts w:ascii="宋体" w:hAnsi="宋体" w:eastAsia="宋体"/>
                <w:szCs w:val="24"/>
              </w:rPr>
            </w:pPr>
            <w:r>
              <w:rPr>
                <w:rFonts w:hint="eastAsia" w:ascii="宋体" w:hAnsi="宋体" w:eastAsia="宋体"/>
                <w:szCs w:val="24"/>
              </w:rPr>
              <w:t xml:space="preserve">本次采购，招标代理费由中标人承担，中标人须按《江苏省招标代理服务收费的指导意见》（</w:t>
            </w:r>
            <w:r>
              <w:rPr>
                <w:rFonts w:hint="eastAsia" w:ascii="宋体" w:hAnsi="宋体" w:eastAsia="宋体"/>
                <w:szCs w:val="24"/>
              </w:rPr>
              <w:t xml:space="preserve">苏招协</w:t>
            </w:r>
            <w:r>
              <w:rPr>
                <w:rFonts w:hint="eastAsia" w:ascii="宋体" w:hAnsi="宋体" w:eastAsia="宋体"/>
                <w:szCs w:val="24"/>
              </w:rPr>
              <w:t xml:space="preserve">〔2</w:t>
            </w:r>
            <w:r>
              <w:rPr>
                <w:rFonts w:ascii="宋体" w:hAnsi="宋体" w:eastAsia="宋体"/>
                <w:szCs w:val="24"/>
              </w:rPr>
              <w:t xml:space="preserve">022</w:t>
            </w:r>
            <w:r>
              <w:rPr>
                <w:rFonts w:hint="eastAsia" w:ascii="宋体" w:hAnsi="宋体" w:eastAsia="宋体"/>
                <w:szCs w:val="24"/>
              </w:rPr>
              <w:t xml:space="preserve">〕002）执行足额支付采购代理服务费。</w:t>
            </w:r>
            <w:r/>
          </w:p>
        </w:tc>
      </w:tr>
      <w:tr>
        <w:trPr>
          <w:jc w:val="center"/>
          <w:trHeight w:val="1090"/>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2</w:t>
            </w:r>
            <w:r/>
          </w:p>
        </w:tc>
        <w:tc>
          <w:tcPr>
            <w:tcW w:w="149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其他</w:t>
            </w:r>
            <w:r/>
          </w:p>
        </w:tc>
        <w:tc>
          <w:tcPr>
            <w:tcW w:w="7654" w:type="dxa"/>
            <w:vAlign w:val="center"/>
            <w:textDirection w:val="lrTb"/>
            <w:noWrap w:val="false"/>
          </w:tcPr>
          <w:p>
            <w:pPr>
              <w:pStyle w:val="1106"/>
              <w:ind w:firstLine="0"/>
              <w:rPr>
                <w:rFonts w:ascii="宋体" w:hAnsi="宋体" w:eastAsia="宋体"/>
                <w:b/>
                <w:bCs/>
                <w:szCs w:val="24"/>
              </w:rPr>
            </w:pPr>
            <w:r>
              <w:rPr>
                <w:rFonts w:hint="eastAsia" w:ascii="宋体" w:hAnsi="宋体" w:eastAsia="宋体"/>
                <w:b/>
                <w:bCs/>
                <w:szCs w:val="24"/>
              </w:rPr>
              <w:t xml:space="preserve">投标文件的制作要求</w:t>
            </w:r>
            <w:r/>
          </w:p>
          <w:p>
            <w:pPr>
              <w:pStyle w:val="1106"/>
              <w:ind w:firstLine="240"/>
              <w:rPr>
                <w:rFonts w:ascii="宋体" w:hAnsi="宋体" w:eastAsia="宋体"/>
                <w:szCs w:val="24"/>
              </w:rPr>
            </w:pPr>
            <w:r>
              <w:rPr>
                <w:rFonts w:hint="eastAsia" w:ascii="宋体" w:hAnsi="宋体" w:eastAsia="宋体"/>
                <w:szCs w:val="24"/>
              </w:rPr>
              <w:t xml:space="preserve">本次采购采用“苏</w:t>
            </w:r>
            <w:r>
              <w:rPr>
                <w:rFonts w:hint="eastAsia" w:ascii="宋体" w:hAnsi="宋体" w:eastAsia="宋体"/>
                <w:szCs w:val="24"/>
              </w:rPr>
              <w:t xml:space="preserve">采云</w:t>
            </w:r>
            <w:r>
              <w:rPr>
                <w:rFonts w:hint="eastAsia" w:ascii="宋体" w:hAnsi="宋体" w:eastAsia="宋体"/>
                <w:szCs w:val="24"/>
              </w:rPr>
              <w:t xml:space="preserve">”系统进行政府采购活动。</w:t>
            </w:r>
            <w:r/>
          </w:p>
          <w:p>
            <w:pPr>
              <w:pStyle w:val="1106"/>
              <w:ind w:firstLine="240"/>
              <w:rPr>
                <w:rFonts w:ascii="宋体" w:hAnsi="宋体" w:eastAsia="宋体"/>
                <w:szCs w:val="24"/>
              </w:rPr>
            </w:pPr>
            <w:r>
              <w:rPr>
                <w:rFonts w:hint="eastAsia" w:ascii="宋体" w:hAnsi="宋体" w:eastAsia="宋体"/>
                <w:szCs w:val="24"/>
              </w:rPr>
              <w:t xml:space="preserve">投标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w:t>
            </w:r>
            <w:r>
              <w:rPr>
                <w:rFonts w:ascii="宋体" w:hAnsi="宋体" w:eastAsia="宋体"/>
                <w:szCs w:val="24"/>
              </w:rPr>
              <w:t xml:space="preserve">0523-81568158</w:t>
            </w:r>
            <w:r>
              <w:rPr>
                <w:rFonts w:hint="eastAsia" w:ascii="宋体" w:hAnsi="宋体" w:eastAsia="宋体"/>
                <w:szCs w:val="24"/>
              </w:rPr>
              <w:t xml:space="preserve">），根据《江苏省政府采购管理交易系统（苏</w:t>
            </w:r>
            <w:r>
              <w:rPr>
                <w:rFonts w:hint="eastAsia" w:ascii="宋体" w:hAnsi="宋体" w:eastAsia="宋体"/>
                <w:szCs w:val="24"/>
              </w:rPr>
              <w:t xml:space="preserve">采云</w:t>
            </w:r>
            <w:r>
              <w:rPr>
                <w:rFonts w:hint="eastAsia" w:ascii="宋体" w:hAnsi="宋体" w:eastAsia="宋体"/>
                <w:szCs w:val="24"/>
              </w:rPr>
              <w:t xml:space="preserve">）供应商操作手册》规定，在“苏</w:t>
            </w:r>
            <w:r>
              <w:rPr>
                <w:rFonts w:hint="eastAsia" w:ascii="宋体" w:hAnsi="宋体" w:eastAsia="宋体"/>
                <w:szCs w:val="24"/>
              </w:rPr>
              <w:t xml:space="preserve">采云</w:t>
            </w:r>
            <w:r>
              <w:rPr>
                <w:rFonts w:hint="eastAsia" w:ascii="宋体" w:hAnsi="宋体" w:eastAsia="宋体"/>
                <w:szCs w:val="24"/>
              </w:rPr>
              <w:t xml:space="preserve">”系统（http://jszfcg.jsczt.cn/）中按要求制作、上传电子投标文件（技术支持电话：0523-86897512、89182468。有关本次招标的事项若存在变动或修改，敬请及时关注“泰州市政府采购网”发布的更正公告。</w:t>
            </w:r>
            <w:r/>
          </w:p>
        </w:tc>
      </w:tr>
    </w:tbl>
    <w:p>
      <w:pPr>
        <w:spacing w:line="360" w:lineRule="auto"/>
        <w:rPr>
          <w:rFonts w:ascii="宋体" w:hAnsi="宋体" w:eastAsia="宋体"/>
          <w:b/>
          <w:sz w:val="24"/>
          <w:szCs w:val="24"/>
        </w:rPr>
      </w:pPr>
      <w:r>
        <w:rPr>
          <w:rFonts w:ascii="宋体" w:hAnsi="宋体" w:eastAsia="宋体"/>
          <w:b/>
          <w:sz w:val="24"/>
          <w:szCs w:val="24"/>
        </w:rPr>
      </w:r>
      <w:r/>
    </w:p>
    <w:p>
      <w:pPr>
        <w:spacing w:line="360" w:lineRule="auto"/>
        <w:rPr>
          <w:rFonts w:ascii="宋体" w:hAnsi="宋体" w:eastAsia="宋体"/>
          <w:b/>
          <w:sz w:val="24"/>
          <w:szCs w:val="24"/>
        </w:rPr>
      </w:pPr>
      <w:r>
        <w:rPr>
          <w:rFonts w:hint="eastAsia" w:ascii="宋体" w:hAnsi="宋体" w:eastAsia="宋体"/>
          <w:b/>
          <w:sz w:val="24"/>
          <w:szCs w:val="24"/>
        </w:rPr>
        <w:t xml:space="preserve">一、说明和释义</w:t>
      </w:r>
      <w:r/>
    </w:p>
    <w:p>
      <w:pPr>
        <w:spacing w:line="360" w:lineRule="auto"/>
        <w:rPr>
          <w:rFonts w:ascii="宋体" w:hAnsi="宋体" w:eastAsia="宋体"/>
          <w:b/>
          <w:sz w:val="24"/>
          <w:szCs w:val="24"/>
        </w:rPr>
      </w:pPr>
      <w:r>
        <w:rPr>
          <w:rFonts w:ascii="宋体" w:hAnsi="宋体" w:eastAsia="宋体"/>
          <w:b/>
          <w:sz w:val="24"/>
          <w:szCs w:val="24"/>
        </w:rPr>
        <w:t xml:space="preserve">1. </w:t>
      </w:r>
      <w:r>
        <w:rPr>
          <w:rFonts w:hint="eastAsia" w:ascii="宋体" w:hAnsi="宋体" w:eastAsia="宋体"/>
          <w:b/>
          <w:sz w:val="24"/>
          <w:szCs w:val="24"/>
        </w:rPr>
        <w:t xml:space="preserve">说明 </w:t>
      </w:r>
      <w:r>
        <w:rPr>
          <w:rFonts w:ascii="宋体" w:hAnsi="宋体" w:eastAsia="宋体"/>
          <w:b/>
          <w:sz w:val="24"/>
          <w:szCs w:val="24"/>
        </w:rPr>
        <w:t xml:space="preserve"> </w:t>
      </w:r>
      <w:r/>
    </w:p>
    <w:p>
      <w:pPr>
        <w:pStyle w:val="1106"/>
        <w:ind w:firstLine="609"/>
        <w:jc w:val="both"/>
        <w:spacing w:line="360" w:lineRule="auto"/>
        <w:rPr>
          <w:rFonts w:ascii="宋体" w:hAnsi="宋体" w:eastAsia="宋体"/>
          <w:szCs w:val="24"/>
        </w:rPr>
      </w:pPr>
      <w:r>
        <w:rPr>
          <w:rFonts w:ascii="宋体" w:hAnsi="宋体" w:eastAsia="宋体"/>
          <w:szCs w:val="24"/>
        </w:rPr>
        <w:t xml:space="preserve">1.1</w:t>
      </w:r>
      <w:r>
        <w:rPr>
          <w:rFonts w:hint="eastAsia" w:ascii="宋体" w:hAnsi="宋体" w:eastAsia="宋体"/>
          <w:szCs w:val="24"/>
        </w:rPr>
        <w:t xml:space="preserve">本招标文件仅适用于</w:t>
      </w:r>
      <w:r>
        <w:rPr>
          <w:rFonts w:hint="eastAsia" w:ascii="宋体" w:hAnsi="宋体" w:eastAsia="宋体"/>
          <w:szCs w:val="24"/>
          <w:u w:val="single"/>
        </w:rPr>
        <w:t xml:space="preserve">江苏经纬资产土地房地产评估测绘工程咨询有限公司</w:t>
      </w:r>
      <w:r>
        <w:rPr>
          <w:rFonts w:hint="eastAsia" w:ascii="宋体" w:hAnsi="宋体" w:eastAsia="宋体"/>
          <w:szCs w:val="24"/>
        </w:rPr>
        <w:t xml:space="preserve">组织的招标活动。</w:t>
      </w:r>
      <w:r/>
    </w:p>
    <w:p>
      <w:pPr>
        <w:pStyle w:val="1106"/>
        <w:ind w:firstLine="609"/>
        <w:jc w:val="both"/>
        <w:spacing w:line="360" w:lineRule="auto"/>
        <w:rPr>
          <w:rFonts w:ascii="宋体" w:hAnsi="宋体" w:eastAsia="宋体"/>
          <w:szCs w:val="24"/>
        </w:rPr>
      </w:pPr>
      <w:r>
        <w:rPr>
          <w:rFonts w:ascii="宋体" w:hAnsi="宋体" w:eastAsia="宋体"/>
          <w:szCs w:val="24"/>
        </w:rPr>
        <w:t xml:space="preserve">1.2</w:t>
      </w:r>
      <w:r>
        <w:rPr>
          <w:rFonts w:hint="eastAsia" w:ascii="宋体" w:hAnsi="宋体" w:eastAsia="宋体"/>
          <w:szCs w:val="24"/>
        </w:rPr>
        <w:t xml:space="preserve">本次招标活动及因本次招标产生的合同受中国法律制约和保护。</w:t>
      </w:r>
      <w:r/>
    </w:p>
    <w:p>
      <w:pPr>
        <w:pStyle w:val="1106"/>
        <w:ind w:firstLine="609"/>
        <w:jc w:val="both"/>
        <w:spacing w:line="360" w:lineRule="auto"/>
        <w:rPr>
          <w:rFonts w:ascii="宋体" w:hAnsi="宋体" w:eastAsia="宋体"/>
          <w:szCs w:val="24"/>
        </w:rPr>
      </w:pPr>
      <w:r>
        <w:rPr>
          <w:rFonts w:ascii="宋体" w:hAnsi="宋体" w:eastAsia="宋体"/>
          <w:szCs w:val="24"/>
        </w:rPr>
        <w:t xml:space="preserve">1.3</w:t>
      </w:r>
      <w:r>
        <w:rPr>
          <w:rFonts w:hint="eastAsia" w:ascii="宋体" w:hAnsi="宋体" w:eastAsia="宋体"/>
          <w:szCs w:val="24"/>
        </w:rPr>
        <w:t xml:space="preserve">本招标文件的解释权属于</w:t>
      </w:r>
      <w:r>
        <w:rPr>
          <w:rFonts w:hint="eastAsia" w:ascii="宋体" w:hAnsi="宋体" w:eastAsia="宋体"/>
          <w:szCs w:val="24"/>
          <w:u w:val="single"/>
        </w:rPr>
        <w:t xml:space="preserve">江苏经纬资产土地房地产评估测绘工程咨询有限公司</w:t>
      </w:r>
      <w:r>
        <w:rPr>
          <w:rFonts w:hint="eastAsia" w:ascii="宋体" w:hAnsi="宋体" w:eastAsia="宋体"/>
          <w:szCs w:val="24"/>
        </w:rPr>
        <w:t xml:space="preserve">。</w:t>
      </w:r>
      <w:r/>
    </w:p>
    <w:p>
      <w:pPr>
        <w:spacing w:line="360" w:lineRule="auto"/>
        <w:rPr>
          <w:rFonts w:ascii="宋体" w:hAnsi="宋体" w:eastAsia="宋体"/>
          <w:b/>
          <w:sz w:val="24"/>
          <w:szCs w:val="24"/>
        </w:rPr>
      </w:pPr>
      <w:r>
        <w:rPr>
          <w:rFonts w:ascii="宋体" w:hAnsi="宋体" w:eastAsia="宋体"/>
          <w:b/>
          <w:sz w:val="24"/>
          <w:szCs w:val="24"/>
        </w:rPr>
        <w:t xml:space="preserve">2. </w:t>
      </w:r>
      <w:r>
        <w:rPr>
          <w:rFonts w:hint="eastAsia" w:ascii="宋体" w:hAnsi="宋体" w:eastAsia="宋体"/>
          <w:b/>
          <w:sz w:val="24"/>
          <w:szCs w:val="24"/>
        </w:rPr>
        <w:t xml:space="preserve">词语释义</w:t>
      </w:r>
      <w:r/>
    </w:p>
    <w:p>
      <w:pPr>
        <w:pStyle w:val="1106"/>
        <w:ind w:firstLine="609"/>
        <w:jc w:val="both"/>
        <w:spacing w:line="360" w:lineRule="auto"/>
        <w:rPr>
          <w:rFonts w:ascii="宋体" w:hAnsi="宋体" w:eastAsia="宋体"/>
          <w:szCs w:val="24"/>
        </w:rPr>
      </w:pPr>
      <w:r>
        <w:rPr>
          <w:rFonts w:ascii="宋体" w:hAnsi="宋体" w:eastAsia="宋体"/>
          <w:szCs w:val="24"/>
        </w:rPr>
        <w:t xml:space="preserve">2.1</w:t>
      </w:r>
      <w:r>
        <w:rPr>
          <w:rFonts w:hint="eastAsia" w:ascii="宋体" w:hAnsi="宋体" w:eastAsia="宋体"/>
          <w:szCs w:val="24"/>
        </w:rPr>
        <w:t xml:space="preserve">采购人：指依法进行采购的国家机关、事业单位、团体组织。</w:t>
      </w:r>
      <w:r/>
    </w:p>
    <w:p>
      <w:pPr>
        <w:pStyle w:val="1106"/>
        <w:ind w:firstLine="609"/>
        <w:jc w:val="both"/>
        <w:spacing w:line="360" w:lineRule="auto"/>
        <w:rPr>
          <w:rFonts w:ascii="宋体" w:hAnsi="宋体" w:eastAsia="宋体"/>
          <w:szCs w:val="24"/>
        </w:rPr>
      </w:pPr>
      <w:r>
        <w:rPr>
          <w:rFonts w:ascii="宋体" w:hAnsi="宋体" w:eastAsia="宋体"/>
          <w:szCs w:val="24"/>
        </w:rPr>
        <w:t xml:space="preserve">2.2</w:t>
      </w:r>
      <w:r>
        <w:rPr>
          <w:rFonts w:hint="eastAsia" w:ascii="宋体" w:hAnsi="宋体" w:eastAsia="宋体"/>
          <w:szCs w:val="24"/>
        </w:rPr>
        <w:t xml:space="preserve"> 供应商、投标人：指向采购人提供货物、工程或服务的法人、其他组织或者自然人，不包括其分公司</w:t>
      </w:r>
      <w:r>
        <w:rPr>
          <w:rFonts w:ascii="宋体" w:hAnsi="宋体" w:eastAsia="宋体"/>
          <w:szCs w:val="24"/>
        </w:rPr>
        <w:t xml:space="preserve">。</w:t>
      </w:r>
      <w:r/>
    </w:p>
    <w:p>
      <w:pPr>
        <w:ind w:firstLine="609"/>
        <w:spacing w:line="360" w:lineRule="auto"/>
        <w:rPr>
          <w:rFonts w:ascii="宋体" w:hAnsi="宋体" w:eastAsia="宋体"/>
          <w:sz w:val="24"/>
          <w:szCs w:val="24"/>
        </w:rPr>
      </w:pPr>
      <w:r>
        <w:rPr>
          <w:rFonts w:hint="eastAsia" w:ascii="宋体" w:hAnsi="宋体" w:eastAsia="宋体"/>
          <w:sz w:val="24"/>
          <w:szCs w:val="24"/>
        </w:rPr>
        <w:t xml:space="preserve">2.3采购代理机构：</w:t>
      </w:r>
      <w:r>
        <w:rPr>
          <w:rFonts w:ascii="宋体" w:hAnsi="宋体" w:eastAsia="宋体"/>
          <w:sz w:val="24"/>
          <w:szCs w:val="24"/>
        </w:rPr>
        <w:t xml:space="preserve">指依法接受采购人委托，从事货物、工程和服务</w:t>
      </w:r>
      <w:r>
        <w:rPr>
          <w:rFonts w:hint="eastAsia" w:ascii="宋体" w:hAnsi="宋体" w:eastAsia="宋体"/>
          <w:sz w:val="24"/>
          <w:szCs w:val="24"/>
        </w:rPr>
        <w:t xml:space="preserve">等</w:t>
      </w:r>
      <w:r>
        <w:rPr>
          <w:rFonts w:ascii="宋体" w:hAnsi="宋体" w:eastAsia="宋体"/>
          <w:sz w:val="24"/>
          <w:szCs w:val="24"/>
        </w:rPr>
        <w:t xml:space="preserve">采购</w:t>
      </w:r>
      <w:r>
        <w:rPr>
          <w:rFonts w:hint="eastAsia" w:ascii="宋体" w:hAnsi="宋体" w:eastAsia="宋体"/>
          <w:sz w:val="24"/>
          <w:szCs w:val="24"/>
        </w:rPr>
        <w:t xml:space="preserve">招标</w:t>
      </w:r>
      <w:r>
        <w:rPr>
          <w:rFonts w:ascii="宋体" w:hAnsi="宋体" w:eastAsia="宋体"/>
          <w:sz w:val="24"/>
          <w:szCs w:val="24"/>
        </w:rPr>
        <w:t xml:space="preserve">代理业务的社会中介机构</w:t>
      </w:r>
      <w:r>
        <w:rPr>
          <w:rFonts w:hint="eastAsia" w:ascii="宋体" w:hAnsi="宋体" w:eastAsia="宋体"/>
          <w:sz w:val="24"/>
          <w:szCs w:val="24"/>
        </w:rPr>
        <w:t xml:space="preserve">。</w:t>
      </w:r>
      <w:r/>
    </w:p>
    <w:p>
      <w:pPr>
        <w:ind w:firstLine="609"/>
        <w:spacing w:line="360" w:lineRule="auto"/>
        <w:rPr>
          <w:rFonts w:ascii="宋体" w:hAnsi="宋体" w:eastAsia="宋体"/>
          <w:sz w:val="24"/>
          <w:szCs w:val="24"/>
        </w:rPr>
      </w:pPr>
      <w:r>
        <w:rPr>
          <w:rFonts w:hint="eastAsia" w:ascii="宋体" w:hAnsi="宋体" w:eastAsia="宋体"/>
          <w:sz w:val="24"/>
          <w:szCs w:val="24"/>
        </w:rPr>
        <w:t xml:space="preserve">2.4招标采购单位：采购人及采购代理机构的统称。</w:t>
      </w:r>
      <w:r/>
    </w:p>
    <w:p>
      <w:pPr>
        <w:ind w:firstLine="609"/>
        <w:spacing w:line="360" w:lineRule="auto"/>
        <w:rPr>
          <w:rFonts w:ascii="宋体" w:hAnsi="宋体" w:eastAsia="宋体"/>
          <w:sz w:val="24"/>
          <w:szCs w:val="24"/>
        </w:rPr>
      </w:pPr>
      <w:r>
        <w:rPr>
          <w:rFonts w:hint="eastAsia" w:ascii="宋体" w:hAnsi="宋体" w:eastAsia="宋体"/>
          <w:sz w:val="24"/>
          <w:szCs w:val="24"/>
        </w:rPr>
        <w:t xml:space="preserve">2.5评标委员会：</w:t>
      </w:r>
      <w:r>
        <w:rPr>
          <w:rFonts w:ascii="宋体" w:hAnsi="宋体" w:eastAsia="宋体"/>
          <w:sz w:val="24"/>
          <w:szCs w:val="24"/>
        </w:rPr>
        <w:t xml:space="preserve">是指在招标投标和采购活动中，依法由采购人代表和有关技术、经济等方面的专家组建，负责对投标文件进行评审并提出评审意见的临时性权威机构。</w:t>
      </w:r>
      <w:r/>
    </w:p>
    <w:p>
      <w:pPr>
        <w:ind w:firstLine="609"/>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6响应：投标人根据采购人或采购代理机构发售的招标文件，编制投标</w:t>
      </w:r>
      <w:r>
        <w:rPr>
          <w:rFonts w:hint="eastAsia" w:ascii="宋体" w:hAnsi="宋体" w:eastAsia="宋体"/>
          <w:sz w:val="24"/>
          <w:szCs w:val="24"/>
        </w:rPr>
        <w:t xml:space="preserve">文件并按规定投标的行为。</w:t>
      </w:r>
      <w:r/>
    </w:p>
    <w:p>
      <w:pPr>
        <w:ind w:firstLine="609"/>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7知识产权：指专利权、商标权、著作权等无形财产专有权的统称。</w:t>
      </w:r>
      <w:r/>
    </w:p>
    <w:p>
      <w:pPr>
        <w:ind w:firstLine="609"/>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8天：日历天。</w:t>
      </w:r>
      <w:r/>
    </w:p>
    <w:p>
      <w:pPr>
        <w:ind w:firstLine="609"/>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9服务地点：合同中明确约定的乙方履行服务的最终地点。</w:t>
      </w:r>
      <w:r/>
    </w:p>
    <w:p>
      <w:pPr>
        <w:ind w:firstLine="609"/>
        <w:spacing w:line="360" w:lineRule="auto"/>
        <w:rPr>
          <w:rFonts w:ascii="宋体" w:hAnsi="宋体" w:eastAsia="宋体"/>
          <w:sz w:val="24"/>
          <w:szCs w:val="24"/>
        </w:rPr>
      </w:pPr>
      <w:r>
        <w:rPr>
          <w:rFonts w:ascii="宋体" w:hAnsi="宋体" w:eastAsia="宋体"/>
          <w:sz w:val="24"/>
          <w:szCs w:val="24"/>
        </w:rPr>
        <w:t xml:space="preserve">2.1</w:t>
      </w:r>
      <w:r>
        <w:rPr>
          <w:rFonts w:hint="eastAsia" w:ascii="宋体" w:hAnsi="宋体" w:eastAsia="宋体"/>
          <w:sz w:val="24"/>
          <w:szCs w:val="24"/>
        </w:rPr>
        <w:t xml:space="preserve">0不可抗力：不能预见、不能避免并且不能克服的客观情况。</w:t>
      </w:r>
      <w:r/>
    </w:p>
    <w:p>
      <w:pPr>
        <w:ind w:firstLine="609"/>
        <w:spacing w:line="360" w:lineRule="auto"/>
        <w:rPr>
          <w:rFonts w:ascii="宋体" w:hAnsi="宋体" w:eastAsia="宋体"/>
          <w:sz w:val="24"/>
          <w:szCs w:val="24"/>
        </w:rPr>
      </w:pPr>
      <w:r>
        <w:rPr>
          <w:rFonts w:hint="eastAsia" w:ascii="宋体" w:hAnsi="宋体" w:eastAsia="宋体"/>
          <w:sz w:val="24"/>
          <w:szCs w:val="24"/>
        </w:rPr>
        <w:t xml:space="preserve">2.11 实质性响应：满足</w:t>
      </w:r>
      <w:r>
        <w:rPr>
          <w:rFonts w:ascii="宋体" w:hAnsi="宋体" w:eastAsia="宋体"/>
          <w:sz w:val="24"/>
          <w:szCs w:val="24"/>
        </w:rPr>
        <w:t xml:space="preserve">有关</w:t>
      </w:r>
      <w:r>
        <w:rPr>
          <w:rFonts w:hint="eastAsia" w:ascii="宋体" w:hAnsi="宋体" w:eastAsia="宋体"/>
          <w:sz w:val="24"/>
          <w:szCs w:val="24"/>
        </w:rPr>
        <w:t xml:space="preserve">本次采购</w:t>
      </w:r>
      <w:r>
        <w:rPr>
          <w:rFonts w:ascii="宋体" w:hAnsi="宋体" w:eastAsia="宋体"/>
          <w:sz w:val="24"/>
          <w:szCs w:val="24"/>
        </w:rPr>
        <w:t xml:space="preserve">标的、数量、质量、价款或者报酬、履行期限、履行地点和方式、违约责任和解决争议方法等</w:t>
      </w:r>
      <w:r>
        <w:rPr>
          <w:rFonts w:hint="eastAsia" w:ascii="宋体" w:hAnsi="宋体" w:eastAsia="宋体"/>
          <w:sz w:val="24"/>
          <w:szCs w:val="24"/>
        </w:rPr>
        <w:t xml:space="preserve">要求。</w:t>
      </w:r>
      <w:r/>
    </w:p>
    <w:p>
      <w:pPr>
        <w:ind w:firstLine="609"/>
        <w:spacing w:line="360" w:lineRule="auto"/>
        <w:rPr>
          <w:rFonts w:ascii="宋体" w:hAnsi="宋体" w:eastAsia="宋体"/>
          <w:sz w:val="24"/>
          <w:szCs w:val="24"/>
        </w:rPr>
      </w:pPr>
      <w:r>
        <w:rPr>
          <w:rFonts w:hint="eastAsia" w:ascii="宋体" w:hAnsi="宋体" w:eastAsia="宋体"/>
          <w:sz w:val="24"/>
          <w:szCs w:val="24"/>
        </w:rPr>
        <w:t xml:space="preserve">2.12</w:t>
      </w:r>
      <w:r>
        <w:rPr>
          <w:rFonts w:ascii="宋体" w:hAnsi="宋体" w:eastAsia="宋体"/>
          <w:sz w:val="24"/>
          <w:szCs w:val="24"/>
        </w:rPr>
        <w:t xml:space="preserve">书面形式：指</w:t>
      </w:r>
      <w:r>
        <w:rPr>
          <w:rFonts w:hint="eastAsia" w:ascii="宋体" w:hAnsi="宋体" w:eastAsia="宋体"/>
          <w:sz w:val="24"/>
          <w:szCs w:val="24"/>
        </w:rPr>
        <w:t xml:space="preserve">书面文字、</w:t>
      </w:r>
      <w:r>
        <w:rPr>
          <w:rFonts w:ascii="宋体" w:hAnsi="宋体" w:eastAsia="宋体"/>
          <w:sz w:val="24"/>
          <w:szCs w:val="24"/>
        </w:rPr>
        <w:t xml:space="preserve">合同书、信件等可以有形地表现所载内容的形式。</w:t>
      </w:r>
      <w:r/>
    </w:p>
    <w:p>
      <w:pPr>
        <w:spacing w:line="360" w:lineRule="auto"/>
        <w:rPr>
          <w:rFonts w:ascii="宋体" w:hAnsi="宋体" w:eastAsia="宋体"/>
          <w:b/>
          <w:sz w:val="24"/>
          <w:szCs w:val="24"/>
        </w:rPr>
      </w:pPr>
      <w:r>
        <w:rPr>
          <w:rFonts w:hint="eastAsia" w:ascii="宋体" w:hAnsi="宋体" w:eastAsia="宋体"/>
          <w:b/>
          <w:sz w:val="24"/>
          <w:szCs w:val="24"/>
        </w:rPr>
        <w:t xml:space="preserve">二、投标人</w:t>
      </w:r>
      <w:r/>
    </w:p>
    <w:p>
      <w:pPr>
        <w:numPr>
          <w:ilvl w:val="0"/>
          <w:numId w:val="1"/>
        </w:numPr>
        <w:spacing w:line="360" w:lineRule="auto"/>
        <w:rPr>
          <w:rFonts w:ascii="宋体" w:hAnsi="宋体" w:eastAsia="宋体"/>
          <w:b/>
          <w:bCs/>
          <w:sz w:val="24"/>
          <w:szCs w:val="24"/>
        </w:rPr>
      </w:pPr>
      <w:r>
        <w:rPr>
          <w:rFonts w:hint="eastAsia" w:ascii="宋体" w:hAnsi="宋体" w:eastAsia="宋体"/>
          <w:b/>
          <w:bCs/>
          <w:sz w:val="24"/>
          <w:szCs w:val="24"/>
        </w:rPr>
        <w:t xml:space="preserve">合格投标人资格要求</w:t>
      </w:r>
      <w:r/>
    </w:p>
    <w:p>
      <w:pPr>
        <w:ind w:firstLine="366"/>
        <w:spacing w:line="360" w:lineRule="auto"/>
        <w:rPr>
          <w:rFonts w:ascii="宋体" w:hAnsi="宋体" w:eastAsia="宋体"/>
          <w:sz w:val="24"/>
          <w:szCs w:val="24"/>
        </w:rPr>
      </w:pPr>
      <w:r>
        <w:rPr>
          <w:rFonts w:hint="eastAsia" w:ascii="宋体" w:hAnsi="宋体" w:eastAsia="宋体"/>
          <w:sz w:val="24"/>
          <w:szCs w:val="24"/>
        </w:rPr>
        <w:t xml:space="preserve">3.1详见投标人须知前附表规定。</w:t>
      </w:r>
      <w:r/>
    </w:p>
    <w:p>
      <w:pPr>
        <w:spacing w:line="360" w:lineRule="auto"/>
        <w:rPr>
          <w:rFonts w:ascii="宋体" w:hAnsi="宋体" w:eastAsia="宋体"/>
          <w:bCs/>
          <w:sz w:val="24"/>
          <w:szCs w:val="24"/>
        </w:rPr>
      </w:pPr>
      <w:r>
        <w:rPr>
          <w:rFonts w:hint="eastAsia" w:ascii="宋体" w:hAnsi="宋体" w:eastAsia="宋体"/>
          <w:bCs/>
          <w:sz w:val="24"/>
          <w:szCs w:val="24"/>
        </w:rPr>
        <w:t xml:space="preserve">4.投标人应在江苏政府采购“苏</w:t>
      </w:r>
      <w:r>
        <w:rPr>
          <w:rFonts w:hint="eastAsia" w:ascii="宋体" w:hAnsi="宋体" w:eastAsia="宋体"/>
          <w:bCs/>
          <w:sz w:val="24"/>
          <w:szCs w:val="24"/>
        </w:rPr>
        <w:t xml:space="preserve">采云</w:t>
      </w:r>
      <w:r>
        <w:rPr>
          <w:rFonts w:hint="eastAsia" w:ascii="宋体" w:hAnsi="宋体" w:eastAsia="宋体"/>
          <w:bCs/>
          <w:sz w:val="24"/>
          <w:szCs w:val="24"/>
        </w:rPr>
        <w:t xml:space="preserve">”系统（http://jszfcg.jsczt.cn/，下同）下载招标文件及有关资料，按招标文件要求提交全部资料并对招标文件各项内容做出实质性响应。</w:t>
      </w:r>
      <w:r/>
    </w:p>
    <w:p>
      <w:pPr>
        <w:numPr>
          <w:ilvl w:val="0"/>
          <w:numId w:val="2"/>
        </w:numPr>
        <w:spacing w:line="360" w:lineRule="auto"/>
        <w:rPr>
          <w:rFonts w:ascii="宋体" w:hAnsi="宋体" w:eastAsia="宋体"/>
          <w:b/>
          <w:sz w:val="24"/>
          <w:szCs w:val="24"/>
        </w:rPr>
      </w:pPr>
      <w:r>
        <w:rPr>
          <w:rFonts w:hint="eastAsia" w:ascii="宋体" w:hAnsi="宋体" w:eastAsia="宋体"/>
          <w:b/>
          <w:sz w:val="24"/>
          <w:szCs w:val="24"/>
        </w:rPr>
        <w:t xml:space="preserve">投标人代表</w:t>
      </w:r>
      <w:r/>
    </w:p>
    <w:p>
      <w:pPr>
        <w:ind w:firstLine="366"/>
        <w:spacing w:line="360" w:lineRule="auto"/>
        <w:rPr>
          <w:rFonts w:ascii="宋体" w:hAnsi="宋体" w:eastAsia="宋体"/>
          <w:sz w:val="24"/>
          <w:szCs w:val="24"/>
        </w:rPr>
      </w:pPr>
      <w:r>
        <w:rPr>
          <w:rFonts w:hint="eastAsia" w:ascii="宋体" w:hAnsi="宋体" w:eastAsia="宋体"/>
          <w:sz w:val="24"/>
          <w:szCs w:val="24"/>
        </w:rPr>
        <w:t xml:space="preserve">5.1</w:t>
      </w:r>
      <w:r>
        <w:rPr>
          <w:rFonts w:ascii="宋体" w:hAnsi="宋体" w:eastAsia="宋体"/>
          <w:sz w:val="24"/>
          <w:szCs w:val="24"/>
        </w:rPr>
        <w:t xml:space="preserve">指全权代表投标</w:t>
      </w:r>
      <w:r>
        <w:rPr>
          <w:rFonts w:hint="eastAsia" w:ascii="宋体" w:hAnsi="宋体" w:eastAsia="宋体"/>
          <w:sz w:val="24"/>
          <w:szCs w:val="24"/>
        </w:rPr>
        <w:t xml:space="preserve">人</w:t>
      </w:r>
      <w:r>
        <w:rPr>
          <w:rFonts w:ascii="宋体" w:hAnsi="宋体" w:eastAsia="宋体"/>
          <w:sz w:val="24"/>
          <w:szCs w:val="24"/>
        </w:rPr>
        <w:t xml:space="preserve">参加投标活动并签署投标文件的人，如果投标</w:t>
      </w:r>
      <w:r>
        <w:rPr>
          <w:rFonts w:hint="eastAsia" w:ascii="宋体" w:hAnsi="宋体" w:eastAsia="宋体"/>
          <w:sz w:val="24"/>
          <w:szCs w:val="24"/>
        </w:rPr>
        <w:t xml:space="preserve">人</w:t>
      </w:r>
      <w:r>
        <w:rPr>
          <w:rFonts w:ascii="宋体" w:hAnsi="宋体" w:eastAsia="宋体"/>
          <w:sz w:val="24"/>
          <w:szCs w:val="24"/>
        </w:rPr>
        <w:t xml:space="preserve">代表不是法人代表，须持有《法人代表授权</w:t>
      </w:r>
      <w:r>
        <w:rPr>
          <w:rFonts w:hint="eastAsia" w:ascii="宋体" w:hAnsi="宋体" w:eastAsia="宋体"/>
          <w:sz w:val="24"/>
          <w:szCs w:val="24"/>
        </w:rPr>
        <w:t xml:space="preserve">委托</w:t>
      </w:r>
      <w:r>
        <w:rPr>
          <w:rFonts w:ascii="宋体" w:hAnsi="宋体" w:eastAsia="宋体"/>
          <w:sz w:val="24"/>
          <w:szCs w:val="24"/>
        </w:rPr>
        <w:t xml:space="preserve">书》（详见统一格式）</w:t>
      </w:r>
      <w:r>
        <w:rPr>
          <w:rFonts w:hint="eastAsia" w:ascii="宋体" w:hAnsi="宋体" w:eastAsia="宋体"/>
          <w:sz w:val="24"/>
          <w:szCs w:val="24"/>
        </w:rPr>
        <w:t xml:space="preserve">。</w:t>
      </w:r>
      <w:r/>
    </w:p>
    <w:p>
      <w:pPr>
        <w:spacing w:line="360" w:lineRule="auto"/>
        <w:rPr>
          <w:rFonts w:ascii="宋体" w:hAnsi="宋体" w:eastAsia="宋体"/>
          <w:b/>
          <w:sz w:val="24"/>
          <w:szCs w:val="24"/>
        </w:rPr>
      </w:pPr>
      <w:r>
        <w:rPr>
          <w:rFonts w:hint="eastAsia" w:ascii="宋体" w:hAnsi="宋体" w:eastAsia="宋体"/>
          <w:b/>
          <w:sz w:val="24"/>
          <w:szCs w:val="24"/>
        </w:rPr>
        <w:t xml:space="preserve">6</w:t>
      </w:r>
      <w:r>
        <w:rPr>
          <w:rFonts w:ascii="宋体" w:hAnsi="宋体" w:eastAsia="宋体"/>
          <w:b/>
          <w:sz w:val="24"/>
          <w:szCs w:val="24"/>
        </w:rPr>
        <w:t xml:space="preserve">. </w:t>
      </w:r>
      <w:r>
        <w:rPr>
          <w:rFonts w:hint="eastAsia" w:ascii="宋体" w:hAnsi="宋体" w:eastAsia="宋体"/>
          <w:b/>
          <w:sz w:val="24"/>
          <w:szCs w:val="24"/>
        </w:rPr>
        <w:t xml:space="preserve">不接受联合体投标。</w:t>
      </w:r>
      <w:r/>
    </w:p>
    <w:p>
      <w:pPr>
        <w:jc w:val="left"/>
        <w:spacing w:line="360" w:lineRule="auto"/>
        <w:widowControl/>
        <w:rPr>
          <w:rFonts w:ascii="宋体" w:hAnsi="宋体" w:eastAsia="宋体"/>
          <w:b/>
          <w:bCs/>
          <w:sz w:val="24"/>
          <w:szCs w:val="24"/>
        </w:rPr>
      </w:pPr>
      <w:r>
        <w:rPr>
          <w:rFonts w:hint="eastAsia" w:ascii="宋体" w:hAnsi="宋体" w:eastAsia="宋体"/>
          <w:b/>
          <w:bCs/>
          <w:sz w:val="24"/>
          <w:szCs w:val="24"/>
        </w:rPr>
        <w:t xml:space="preserve">7. 投标人有下列情形之一的不能参加本次投标：</w:t>
      </w:r>
      <w:r/>
    </w:p>
    <w:p>
      <w:pPr>
        <w:ind w:firstLine="488"/>
        <w:jc w:val="left"/>
        <w:spacing w:line="360" w:lineRule="auto"/>
        <w:widowControl/>
        <w:rPr>
          <w:rFonts w:ascii="宋体" w:hAnsi="宋体" w:eastAsia="宋体"/>
          <w:sz w:val="24"/>
          <w:szCs w:val="24"/>
        </w:rPr>
      </w:pPr>
      <w:r>
        <w:rPr>
          <w:rFonts w:hint="eastAsia" w:ascii="宋体" w:hAnsi="宋体" w:eastAsia="宋体"/>
          <w:sz w:val="24"/>
          <w:szCs w:val="24"/>
        </w:rPr>
        <w:t xml:space="preserve">（1）因重大经济问题正在接受国家有关部门审查的；</w:t>
      </w:r>
      <w:r/>
    </w:p>
    <w:p>
      <w:pPr>
        <w:ind w:firstLine="488"/>
        <w:jc w:val="left"/>
        <w:spacing w:line="360" w:lineRule="auto"/>
        <w:widowControl/>
        <w:rPr>
          <w:rFonts w:ascii="宋体" w:hAnsi="宋体" w:eastAsia="宋体"/>
          <w:sz w:val="24"/>
          <w:szCs w:val="24"/>
        </w:rPr>
      </w:pPr>
      <w:r>
        <w:rPr>
          <w:rFonts w:hint="eastAsia" w:ascii="宋体" w:hAnsi="宋体" w:eastAsia="宋体"/>
          <w:sz w:val="24"/>
          <w:szCs w:val="24"/>
        </w:rPr>
        <w:t xml:space="preserve">（2）正在被其他企业兼并（或收购）或因重大经济纠纷正在进行诉讼或仲裁的；</w:t>
      </w:r>
      <w:r/>
    </w:p>
    <w:p>
      <w:pPr>
        <w:ind w:firstLine="488"/>
        <w:jc w:val="left"/>
        <w:spacing w:line="360" w:lineRule="auto"/>
        <w:widowControl/>
        <w:rPr>
          <w:rFonts w:ascii="宋体" w:hAnsi="宋体" w:eastAsia="宋体"/>
          <w:sz w:val="24"/>
          <w:szCs w:val="24"/>
        </w:rPr>
      </w:pPr>
      <w:r>
        <w:rPr>
          <w:rFonts w:hint="eastAsia" w:ascii="宋体" w:hAnsi="宋体" w:eastAsia="宋体"/>
          <w:sz w:val="24"/>
          <w:szCs w:val="24"/>
        </w:rPr>
        <w:t xml:space="preserve">（3）因腐败和欺诈行为而被有关部门处理的。</w:t>
      </w:r>
      <w:r/>
    </w:p>
    <w:p>
      <w:pPr>
        <w:ind w:firstLine="488"/>
        <w:jc w:val="left"/>
        <w:spacing w:line="360" w:lineRule="auto"/>
        <w:widowControl/>
        <w:rPr>
          <w:rFonts w:ascii="宋体" w:hAnsi="宋体" w:eastAsia="宋体"/>
          <w:sz w:val="24"/>
          <w:szCs w:val="24"/>
        </w:rPr>
      </w:pPr>
      <w:r>
        <w:rPr>
          <w:rFonts w:hint="eastAsia" w:ascii="宋体" w:hAnsi="宋体" w:eastAsia="宋体"/>
          <w:sz w:val="24"/>
          <w:szCs w:val="24"/>
        </w:rPr>
        <w:t xml:space="preserve">（4）被责令停业的； </w:t>
      </w:r>
      <w:r/>
    </w:p>
    <w:p>
      <w:pPr>
        <w:ind w:firstLine="488"/>
        <w:jc w:val="left"/>
        <w:spacing w:line="360" w:lineRule="auto"/>
        <w:widowControl/>
        <w:rPr>
          <w:rFonts w:ascii="宋体" w:hAnsi="宋体" w:eastAsia="宋体"/>
          <w:sz w:val="24"/>
          <w:szCs w:val="24"/>
        </w:rPr>
      </w:pPr>
      <w:r>
        <w:rPr>
          <w:rFonts w:hint="eastAsia" w:ascii="宋体" w:hAnsi="宋体" w:eastAsia="宋体"/>
          <w:sz w:val="24"/>
          <w:szCs w:val="24"/>
        </w:rPr>
        <w:t xml:space="preserve">（5）被暂停或取消投标资格的； </w:t>
      </w:r>
      <w:r/>
    </w:p>
    <w:p>
      <w:pPr>
        <w:ind w:firstLine="488"/>
        <w:jc w:val="left"/>
        <w:spacing w:line="360" w:lineRule="auto"/>
        <w:widowControl/>
        <w:rPr>
          <w:rFonts w:ascii="宋体" w:hAnsi="宋体" w:eastAsia="宋体"/>
          <w:sz w:val="24"/>
          <w:szCs w:val="24"/>
        </w:rPr>
      </w:pPr>
      <w:r>
        <w:rPr>
          <w:rFonts w:hint="eastAsia" w:ascii="宋体" w:hAnsi="宋体" w:eastAsia="宋体"/>
          <w:sz w:val="24"/>
          <w:szCs w:val="24"/>
        </w:rPr>
        <w:t xml:space="preserve">（6）财产被接管或冻结的；</w:t>
      </w:r>
      <w:r/>
    </w:p>
    <w:p>
      <w:pPr>
        <w:ind w:firstLine="488"/>
        <w:jc w:val="left"/>
        <w:spacing w:line="360" w:lineRule="auto"/>
        <w:widowControl/>
        <w:rPr>
          <w:rFonts w:ascii="宋体" w:hAnsi="宋体" w:eastAsia="宋体"/>
          <w:sz w:val="24"/>
          <w:szCs w:val="24"/>
        </w:rPr>
      </w:pPr>
      <w:r>
        <w:rPr>
          <w:rFonts w:hint="eastAsia" w:ascii="宋体" w:hAnsi="宋体" w:eastAsia="宋体"/>
          <w:sz w:val="24"/>
          <w:szCs w:val="24"/>
        </w:rPr>
        <w:t xml:space="preserve">（7）在最近三年内有骗取中标或严重违约或重大工程质量问题的；</w:t>
      </w:r>
      <w:r/>
    </w:p>
    <w:p>
      <w:pPr>
        <w:ind w:firstLine="488"/>
        <w:jc w:val="left"/>
        <w:spacing w:line="360" w:lineRule="auto"/>
        <w:widowControl/>
        <w:rPr>
          <w:rFonts w:ascii="宋体" w:hAnsi="宋体" w:eastAsia="宋体"/>
          <w:sz w:val="24"/>
          <w:szCs w:val="24"/>
        </w:rPr>
      </w:pPr>
      <w:r>
        <w:rPr>
          <w:rFonts w:hint="eastAsia" w:ascii="宋体" w:hAnsi="宋体" w:eastAsia="宋体"/>
          <w:sz w:val="24"/>
          <w:szCs w:val="24"/>
        </w:rPr>
        <w:t xml:space="preserve">（8）在投标过程中弄虚作假、行贿或有其他违法违规行为的；</w:t>
      </w:r>
      <w:r/>
    </w:p>
    <w:p>
      <w:pPr>
        <w:ind w:firstLine="488"/>
        <w:jc w:val="left"/>
        <w:spacing w:line="360" w:lineRule="auto"/>
        <w:widowControl/>
        <w:rPr>
          <w:rFonts w:ascii="宋体" w:hAnsi="宋体" w:eastAsia="宋体"/>
          <w:sz w:val="24"/>
          <w:szCs w:val="24"/>
        </w:rPr>
      </w:pPr>
      <w:r>
        <w:rPr>
          <w:rFonts w:hint="eastAsia" w:ascii="宋体" w:hAnsi="宋体" w:eastAsia="宋体"/>
          <w:sz w:val="24"/>
          <w:szCs w:val="24"/>
        </w:rPr>
        <w:t xml:space="preserve">（9）违反法律法规相关规定的。</w:t>
      </w:r>
      <w:r/>
    </w:p>
    <w:p>
      <w:pPr>
        <w:spacing w:line="360" w:lineRule="auto"/>
        <w:rPr>
          <w:rFonts w:ascii="宋体" w:hAnsi="宋体" w:eastAsia="宋体"/>
          <w:b/>
          <w:sz w:val="24"/>
          <w:szCs w:val="24"/>
        </w:rPr>
      </w:pPr>
      <w:r>
        <w:rPr>
          <w:rFonts w:hint="eastAsia" w:ascii="宋体" w:hAnsi="宋体" w:eastAsia="宋体"/>
          <w:b/>
          <w:sz w:val="24"/>
          <w:szCs w:val="24"/>
        </w:rPr>
        <w:t xml:space="preserve">三、招标文件说明</w:t>
      </w:r>
      <w:r/>
    </w:p>
    <w:p>
      <w:pPr>
        <w:spacing w:line="360" w:lineRule="auto"/>
        <w:rPr>
          <w:rFonts w:ascii="宋体" w:hAnsi="宋体" w:eastAsia="宋体"/>
          <w:b/>
          <w:sz w:val="24"/>
          <w:szCs w:val="24"/>
        </w:rPr>
      </w:pPr>
      <w:r>
        <w:rPr>
          <w:rFonts w:hint="eastAsia" w:ascii="宋体" w:hAnsi="宋体" w:eastAsia="宋体"/>
          <w:b/>
          <w:sz w:val="24"/>
          <w:szCs w:val="24"/>
        </w:rPr>
        <w:t xml:space="preserve">8</w:t>
      </w:r>
      <w:r>
        <w:rPr>
          <w:rFonts w:ascii="宋体" w:hAnsi="宋体" w:eastAsia="宋体"/>
          <w:b/>
          <w:sz w:val="24"/>
          <w:szCs w:val="24"/>
        </w:rPr>
        <w:t xml:space="preserve">. </w:t>
      </w:r>
      <w:r>
        <w:rPr>
          <w:rFonts w:hint="eastAsia" w:ascii="宋体" w:hAnsi="宋体" w:eastAsia="宋体"/>
          <w:b/>
          <w:sz w:val="24"/>
          <w:szCs w:val="24"/>
        </w:rPr>
        <w:t xml:space="preserve">招标文件</w:t>
      </w:r>
      <w:r/>
    </w:p>
    <w:p>
      <w:pPr>
        <w:ind w:firstLine="509"/>
        <w:spacing w:line="360" w:lineRule="auto"/>
        <w:rPr>
          <w:rFonts w:ascii="宋体" w:hAnsi="宋体" w:eastAsia="宋体"/>
          <w:sz w:val="24"/>
          <w:szCs w:val="24"/>
        </w:rPr>
      </w:pPr>
      <w:r>
        <w:rPr>
          <w:rFonts w:ascii="宋体" w:hAnsi="宋体" w:eastAsia="宋体"/>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rFonts w:ascii="宋体" w:hAnsi="宋体" w:eastAsia="宋体"/>
          <w:b/>
          <w:sz w:val="24"/>
          <w:szCs w:val="24"/>
        </w:rPr>
      </w:pPr>
      <w:r>
        <w:rPr>
          <w:rFonts w:hint="eastAsia" w:ascii="宋体" w:hAnsi="宋体" w:eastAsia="宋体"/>
          <w:b/>
          <w:sz w:val="24"/>
          <w:szCs w:val="24"/>
        </w:rPr>
        <w:t xml:space="preserve">9.现场考察 </w:t>
      </w:r>
      <w:r/>
    </w:p>
    <w:p>
      <w:pPr>
        <w:ind w:firstLine="609"/>
        <w:spacing w:line="360" w:lineRule="auto"/>
        <w:rPr>
          <w:rFonts w:ascii="宋体" w:hAnsi="宋体" w:eastAsia="宋体"/>
          <w:sz w:val="24"/>
          <w:szCs w:val="24"/>
        </w:rPr>
      </w:pPr>
      <w:r>
        <w:rPr>
          <w:rFonts w:hint="eastAsia" w:ascii="宋体" w:hAnsi="宋体" w:eastAsia="宋体"/>
          <w:sz w:val="24"/>
          <w:szCs w:val="24"/>
        </w:rPr>
        <w:t xml:space="preserve">9</w:t>
      </w:r>
      <w:r>
        <w:rPr>
          <w:rFonts w:ascii="宋体" w:hAnsi="宋体" w:eastAsia="宋体"/>
          <w:sz w:val="24"/>
          <w:szCs w:val="24"/>
        </w:rPr>
        <w:t xml:space="preserve">.1</w:t>
      </w:r>
      <w:r>
        <w:rPr>
          <w:rFonts w:hint="eastAsia" w:ascii="宋体" w:hAnsi="宋体" w:eastAsia="宋体"/>
          <w:sz w:val="24"/>
          <w:szCs w:val="24"/>
        </w:rPr>
        <w:t xml:space="preserve">投标人应按</w:t>
      </w:r>
      <w:r>
        <w:rPr>
          <w:rFonts w:hint="eastAsia" w:ascii="宋体" w:hAnsi="宋体" w:eastAsia="宋体"/>
          <w:bCs/>
          <w:sz w:val="24"/>
          <w:szCs w:val="24"/>
        </w:rPr>
        <w:t xml:space="preserve">招标文件中</w:t>
      </w:r>
      <w:r>
        <w:rPr>
          <w:rFonts w:ascii="宋体" w:hAnsi="宋体" w:eastAsia="宋体"/>
          <w:bCs/>
          <w:sz w:val="24"/>
          <w:szCs w:val="24"/>
        </w:rPr>
        <w:t xml:space="preserve">所述时间</w:t>
      </w:r>
      <w:r>
        <w:rPr>
          <w:rFonts w:hint="eastAsia" w:ascii="宋体" w:hAnsi="宋体" w:eastAsia="宋体"/>
          <w:sz w:val="24"/>
          <w:szCs w:val="24"/>
        </w:rPr>
        <w:t xml:space="preserve">对有关现场和周围环境进行考察，以获取编制投标文件和签署合同所需的信息。考察现场所发生的费用由投标人自己承担。</w:t>
      </w:r>
      <w:r/>
    </w:p>
    <w:p>
      <w:pPr>
        <w:pStyle w:val="1106"/>
        <w:ind w:firstLine="609"/>
        <w:jc w:val="both"/>
        <w:spacing w:line="360" w:lineRule="auto"/>
        <w:rPr>
          <w:rFonts w:ascii="宋体" w:hAnsi="宋体" w:eastAsia="宋体"/>
          <w:szCs w:val="24"/>
        </w:rPr>
      </w:pPr>
      <w:r>
        <w:rPr>
          <w:rFonts w:hint="eastAsia" w:ascii="宋体" w:hAnsi="宋体" w:eastAsia="宋体"/>
          <w:szCs w:val="24"/>
        </w:rPr>
        <w:t xml:space="preserve">9</w:t>
      </w:r>
      <w:r>
        <w:rPr>
          <w:rFonts w:ascii="宋体" w:hAnsi="宋体" w:eastAsia="宋体"/>
          <w:szCs w:val="24"/>
        </w:rPr>
        <w:t xml:space="preserve">.2</w:t>
      </w:r>
      <w:r>
        <w:rPr>
          <w:rFonts w:hint="eastAsia" w:ascii="宋体" w:hAnsi="宋体" w:eastAsia="宋体"/>
          <w:szCs w:val="24"/>
        </w:rPr>
        <w:t xml:space="preserve">招标采购单位向投标人提供的有关现场的资料和数据，是招标采购单位现有的并认为能使投标人可利用的资料。招标采购单位对投标人由此而做出的推论、理解和结论概不负责。</w:t>
      </w:r>
      <w:r/>
    </w:p>
    <w:p>
      <w:pPr>
        <w:pStyle w:val="1106"/>
        <w:ind w:firstLine="609"/>
        <w:jc w:val="both"/>
        <w:spacing w:line="360" w:lineRule="auto"/>
        <w:rPr>
          <w:rFonts w:ascii="宋体" w:hAnsi="宋体" w:eastAsia="宋体"/>
          <w:szCs w:val="24"/>
        </w:rPr>
      </w:pPr>
      <w:r>
        <w:rPr>
          <w:rFonts w:hint="eastAsia" w:ascii="宋体" w:hAnsi="宋体" w:eastAsia="宋体"/>
          <w:szCs w:val="24"/>
        </w:rPr>
        <w:t xml:space="preserve">9.</w:t>
      </w:r>
      <w:r>
        <w:rPr>
          <w:rFonts w:ascii="宋体" w:hAnsi="宋体" w:eastAsia="宋体"/>
          <w:szCs w:val="24"/>
        </w:rPr>
        <w:t xml:space="preserve">3 经</w:t>
      </w:r>
      <w:r>
        <w:rPr>
          <w:rFonts w:hint="eastAsia" w:ascii="宋体" w:hAnsi="宋体" w:eastAsia="宋体"/>
          <w:szCs w:val="24"/>
        </w:rPr>
        <w:t xml:space="preserve">招标采购单位</w:t>
      </w:r>
      <w:r>
        <w:rPr>
          <w:rFonts w:ascii="宋体" w:hAnsi="宋体" w:eastAsia="宋体"/>
          <w:szCs w:val="24"/>
        </w:rPr>
        <w:t xml:space="preserve">允许，投标人可为</w:t>
      </w:r>
      <w:r>
        <w:rPr>
          <w:rFonts w:hint="eastAsia" w:ascii="宋体" w:hAnsi="宋体" w:eastAsia="宋体"/>
          <w:szCs w:val="24"/>
        </w:rPr>
        <w:t xml:space="preserve">考察</w:t>
      </w:r>
      <w:r>
        <w:rPr>
          <w:rFonts w:ascii="宋体" w:hAnsi="宋体" w:eastAsia="宋体"/>
          <w:szCs w:val="24"/>
        </w:rPr>
        <w:t xml:space="preserve">目的进入</w:t>
      </w:r>
      <w:r>
        <w:rPr>
          <w:rFonts w:hint="eastAsia" w:ascii="宋体" w:hAnsi="宋体" w:eastAsia="宋体"/>
          <w:szCs w:val="24"/>
        </w:rPr>
        <w:t xml:space="preserve">招标采购单位</w:t>
      </w:r>
      <w:r>
        <w:rPr>
          <w:rFonts w:ascii="宋体" w:hAnsi="宋体" w:eastAsia="宋体"/>
          <w:szCs w:val="24"/>
        </w:rPr>
        <w:t xml:space="preserve">的项目现场，但投标人不得因此使</w:t>
      </w:r>
      <w:r>
        <w:rPr>
          <w:rFonts w:hint="eastAsia" w:ascii="宋体" w:hAnsi="宋体" w:eastAsia="宋体"/>
          <w:szCs w:val="24"/>
        </w:rPr>
        <w:t xml:space="preserve">招标采购单位</w:t>
      </w:r>
      <w:r>
        <w:rPr>
          <w:rFonts w:ascii="宋体" w:hAnsi="宋体" w:eastAsia="宋体"/>
          <w:szCs w:val="24"/>
        </w:rPr>
        <w:t xml:space="preserve">承担有关的责任和蒙受损失。投标人应承</w:t>
      </w:r>
      <w:r>
        <w:rPr>
          <w:rFonts w:ascii="宋体" w:hAnsi="宋体" w:eastAsia="宋体"/>
          <w:szCs w:val="24"/>
        </w:rPr>
        <w:t xml:space="preserve">担</w:t>
      </w:r>
      <w:r>
        <w:rPr>
          <w:rFonts w:hint="eastAsia" w:ascii="宋体" w:hAnsi="宋体" w:eastAsia="宋体"/>
          <w:szCs w:val="24"/>
        </w:rPr>
        <w:t xml:space="preserve">考察</w:t>
      </w:r>
      <w:r>
        <w:rPr>
          <w:rFonts w:ascii="宋体" w:hAnsi="宋体" w:eastAsia="宋体"/>
          <w:szCs w:val="24"/>
        </w:rPr>
        <w:t xml:space="preserve">现场的责任和风险。</w:t>
      </w:r>
      <w:r/>
    </w:p>
    <w:p>
      <w:pPr>
        <w:ind w:firstLine="609"/>
        <w:spacing w:line="360" w:lineRule="auto"/>
        <w:rPr>
          <w:rFonts w:ascii="宋体" w:hAnsi="宋体" w:eastAsia="宋体"/>
          <w:b/>
          <w:sz w:val="24"/>
          <w:szCs w:val="24"/>
        </w:rPr>
      </w:pPr>
      <w:r>
        <w:rPr>
          <w:rFonts w:hint="eastAsia" w:ascii="宋体" w:hAnsi="宋体" w:eastAsia="宋体"/>
          <w:sz w:val="24"/>
          <w:szCs w:val="24"/>
        </w:rPr>
        <w:t xml:space="preserve">9.4</w:t>
      </w:r>
      <w:r>
        <w:rPr>
          <w:rFonts w:ascii="宋体" w:hAnsi="宋体" w:eastAsia="宋体"/>
          <w:sz w:val="24"/>
          <w:szCs w:val="24"/>
        </w:rPr>
        <w:t xml:space="preserve">投标人应在现场</w:t>
      </w:r>
      <w:r>
        <w:rPr>
          <w:rFonts w:hint="eastAsia" w:ascii="宋体" w:hAnsi="宋体" w:eastAsia="宋体"/>
          <w:sz w:val="24"/>
          <w:szCs w:val="24"/>
        </w:rPr>
        <w:t xml:space="preserve">考察</w:t>
      </w:r>
      <w:r>
        <w:rPr>
          <w:rFonts w:ascii="宋体" w:hAnsi="宋体" w:eastAsia="宋体"/>
          <w:sz w:val="24"/>
          <w:szCs w:val="24"/>
        </w:rPr>
        <w:t xml:space="preserve">时，熟悉现场及周围交通道路等情况，以获得一切可能影响其投标的直接资料。投标人中标后，不得以不完全了解现场情况为理由而向</w:t>
      </w:r>
      <w:r>
        <w:rPr>
          <w:rFonts w:hint="eastAsia" w:ascii="宋体" w:hAnsi="宋体" w:eastAsia="宋体"/>
          <w:sz w:val="24"/>
          <w:szCs w:val="24"/>
        </w:rPr>
        <w:t xml:space="preserve">招标采购单位</w:t>
      </w:r>
      <w:r>
        <w:rPr>
          <w:rFonts w:ascii="宋体" w:hAnsi="宋体" w:eastAsia="宋体"/>
          <w:sz w:val="24"/>
          <w:szCs w:val="24"/>
        </w:rPr>
        <w:t xml:space="preserve">提出任何索赔的要求</w:t>
      </w:r>
      <w:r>
        <w:rPr>
          <w:rFonts w:hint="eastAsia" w:ascii="宋体" w:hAnsi="宋体" w:eastAsia="宋体"/>
          <w:sz w:val="24"/>
          <w:szCs w:val="24"/>
        </w:rPr>
        <w:t xml:space="preserve">，</w:t>
      </w:r>
      <w:r>
        <w:rPr>
          <w:rFonts w:ascii="宋体" w:hAnsi="宋体" w:eastAsia="宋体"/>
          <w:sz w:val="24"/>
          <w:szCs w:val="24"/>
        </w:rPr>
        <w:t xml:space="preserve">对此</w:t>
      </w:r>
      <w:r>
        <w:rPr>
          <w:rFonts w:hint="eastAsia" w:ascii="宋体" w:hAnsi="宋体" w:eastAsia="宋体"/>
          <w:sz w:val="24"/>
          <w:szCs w:val="24"/>
        </w:rPr>
        <w:t xml:space="preserve">招标采购单位</w:t>
      </w:r>
      <w:r>
        <w:rPr>
          <w:rFonts w:ascii="宋体" w:hAnsi="宋体" w:eastAsia="宋体"/>
          <w:sz w:val="24"/>
          <w:szCs w:val="24"/>
        </w:rPr>
        <w:t xml:space="preserve">不承担任何责任并将不作任何答复与考虑。</w:t>
      </w:r>
      <w:r/>
    </w:p>
    <w:p>
      <w:pPr>
        <w:spacing w:line="360" w:lineRule="auto"/>
        <w:rPr>
          <w:rFonts w:ascii="宋体" w:hAnsi="宋体" w:eastAsia="宋体"/>
          <w:b/>
          <w:bCs/>
          <w:sz w:val="24"/>
          <w:szCs w:val="24"/>
        </w:rPr>
      </w:pPr>
      <w:r>
        <w:rPr>
          <w:rFonts w:hint="eastAsia" w:ascii="宋体" w:hAnsi="宋体" w:eastAsia="宋体"/>
          <w:b/>
          <w:bCs/>
          <w:sz w:val="24"/>
          <w:szCs w:val="24"/>
        </w:rPr>
        <w:t xml:space="preserve">10</w:t>
      </w:r>
      <w:r>
        <w:rPr>
          <w:rFonts w:ascii="宋体" w:hAnsi="宋体" w:eastAsia="宋体"/>
          <w:b/>
          <w:bCs/>
          <w:sz w:val="24"/>
          <w:szCs w:val="24"/>
        </w:rPr>
        <w:t xml:space="preserve">. </w:t>
      </w:r>
      <w:r>
        <w:rPr>
          <w:rFonts w:hint="eastAsia" w:ascii="宋体" w:hAnsi="宋体" w:eastAsia="宋体"/>
          <w:b/>
          <w:bCs/>
          <w:sz w:val="24"/>
          <w:szCs w:val="24"/>
        </w:rPr>
        <w:t xml:space="preserve">招标文件的澄清和修改</w:t>
      </w:r>
      <w:r/>
    </w:p>
    <w:p>
      <w:pPr>
        <w:ind w:firstLine="488"/>
        <w:spacing w:line="360" w:lineRule="auto"/>
        <w:rPr>
          <w:rFonts w:ascii="宋体" w:hAnsi="宋体" w:eastAsia="宋体"/>
          <w:bCs/>
          <w:sz w:val="24"/>
          <w:szCs w:val="24"/>
        </w:rPr>
      </w:pPr>
      <w:r>
        <w:rPr>
          <w:rFonts w:hint="eastAsia" w:ascii="宋体" w:hAnsi="宋体" w:eastAsia="宋体"/>
          <w:bCs/>
          <w:sz w:val="24"/>
          <w:szCs w:val="24"/>
        </w:rPr>
        <w:t xml:space="preserve">10</w:t>
      </w:r>
      <w:r>
        <w:rPr>
          <w:rFonts w:ascii="宋体" w:hAnsi="宋体" w:eastAsia="宋体"/>
          <w:bCs/>
          <w:sz w:val="24"/>
          <w:szCs w:val="24"/>
        </w:rPr>
        <w:t xml:space="preserve">.1 投标人在</w:t>
      </w:r>
      <w:r>
        <w:rPr>
          <w:rFonts w:hint="eastAsia" w:ascii="宋体" w:hAnsi="宋体" w:eastAsia="宋体"/>
          <w:bCs/>
          <w:sz w:val="24"/>
          <w:szCs w:val="24"/>
        </w:rPr>
        <w:t xml:space="preserve">购买</w:t>
      </w:r>
      <w:r>
        <w:rPr>
          <w:rFonts w:ascii="宋体" w:hAnsi="宋体" w:eastAsia="宋体"/>
          <w:bCs/>
          <w:sz w:val="24"/>
          <w:szCs w:val="24"/>
        </w:rPr>
        <w:t xml:space="preserve">招标文件后，若有问题需要</w:t>
      </w:r>
      <w:r>
        <w:rPr>
          <w:rFonts w:hint="eastAsia" w:ascii="宋体" w:hAnsi="宋体" w:eastAsia="宋体"/>
          <w:bCs/>
          <w:sz w:val="24"/>
          <w:szCs w:val="24"/>
        </w:rPr>
        <w:t xml:space="preserve">询问和</w:t>
      </w:r>
      <w:r>
        <w:rPr>
          <w:rFonts w:ascii="宋体" w:hAnsi="宋体" w:eastAsia="宋体"/>
          <w:bCs/>
          <w:sz w:val="24"/>
          <w:szCs w:val="24"/>
        </w:rPr>
        <w:t xml:space="preserve">澄清，应于前附表规定的时间</w:t>
      </w:r>
      <w:r>
        <w:rPr>
          <w:rFonts w:hint="eastAsia" w:ascii="宋体" w:hAnsi="宋体" w:eastAsia="宋体"/>
          <w:bCs/>
          <w:sz w:val="24"/>
          <w:szCs w:val="24"/>
        </w:rPr>
        <w:t xml:space="preserve">提出。</w:t>
      </w:r>
      <w:r/>
    </w:p>
    <w:p>
      <w:pPr>
        <w:ind w:firstLine="420"/>
        <w:spacing w:line="360" w:lineRule="auto"/>
        <w:rPr>
          <w:rFonts w:ascii="宋体" w:hAnsi="宋体" w:eastAsia="宋体"/>
          <w:bCs/>
          <w:sz w:val="24"/>
          <w:szCs w:val="24"/>
        </w:rPr>
      </w:pPr>
      <w:r>
        <w:rPr>
          <w:rFonts w:hint="eastAsia" w:ascii="宋体" w:hAnsi="宋体" w:eastAsia="宋体"/>
          <w:bCs/>
          <w:sz w:val="24"/>
          <w:szCs w:val="24"/>
        </w:rPr>
        <w:t xml:space="preserve">10.2如需召开投标答疑会的，招标采购单位将按前附表规定的时间、地点召开招标答疑会。</w:t>
      </w:r>
      <w:r/>
    </w:p>
    <w:p>
      <w:pPr>
        <w:ind w:firstLine="488"/>
        <w:spacing w:line="360" w:lineRule="auto"/>
        <w:rPr>
          <w:rFonts w:ascii="宋体" w:hAnsi="宋体" w:eastAsia="宋体"/>
          <w:bCs/>
          <w:sz w:val="24"/>
          <w:szCs w:val="24"/>
        </w:rPr>
      </w:pPr>
      <w:r>
        <w:rPr>
          <w:rFonts w:hint="eastAsia" w:ascii="宋体" w:hAnsi="宋体" w:eastAsia="宋体"/>
          <w:bCs/>
          <w:sz w:val="24"/>
          <w:szCs w:val="24"/>
        </w:rPr>
        <w:t xml:space="preserve">10.3迟于前附表规定</w:t>
      </w:r>
      <w:r>
        <w:rPr>
          <w:rFonts w:ascii="宋体" w:hAnsi="宋体" w:eastAsia="宋体"/>
          <w:bCs/>
          <w:sz w:val="24"/>
          <w:szCs w:val="24"/>
        </w:rPr>
        <w:t xml:space="preserve">时间</w:t>
      </w:r>
      <w:r>
        <w:rPr>
          <w:rFonts w:hint="eastAsia" w:ascii="宋体" w:hAnsi="宋体" w:eastAsia="宋体"/>
          <w:bCs/>
          <w:sz w:val="24"/>
          <w:szCs w:val="24"/>
        </w:rPr>
        <w:t xml:space="preserve">的询问和提交的疑问，采购人和采购代理机构有权拒绝回答，也不承担由此带来的对投标人投标结果的影响。</w:t>
      </w:r>
      <w:r/>
    </w:p>
    <w:p>
      <w:pPr>
        <w:ind w:firstLine="420"/>
        <w:spacing w:line="360" w:lineRule="auto"/>
        <w:rPr>
          <w:rFonts w:ascii="宋体" w:hAnsi="宋体" w:eastAsia="宋体"/>
          <w:bCs/>
          <w:sz w:val="24"/>
          <w:szCs w:val="24"/>
        </w:rPr>
      </w:pPr>
      <w:r>
        <w:rPr>
          <w:rFonts w:hint="eastAsia" w:ascii="宋体" w:hAnsi="宋体" w:eastAsia="宋体"/>
          <w:bCs/>
          <w:sz w:val="24"/>
          <w:szCs w:val="24"/>
        </w:rPr>
        <w:t xml:space="preserve">10.4在投标截止时间15日前，招标采购单位无论出于自己的考虑，还是出于对投标人提问的澄清，均可</w:t>
      </w:r>
      <w:r>
        <w:rPr>
          <w:rFonts w:ascii="宋体" w:hAnsi="宋体" w:eastAsia="宋体"/>
          <w:bCs/>
          <w:sz w:val="24"/>
          <w:szCs w:val="24"/>
        </w:rPr>
        <w:t xml:space="preserve">对已发出的招标文件进行必要澄清或者修改</w:t>
      </w:r>
      <w:r>
        <w:rPr>
          <w:rFonts w:hint="eastAsia" w:ascii="宋体" w:hAnsi="宋体" w:eastAsia="宋体"/>
          <w:bCs/>
          <w:sz w:val="24"/>
          <w:szCs w:val="24"/>
        </w:rPr>
        <w:t xml:space="preserve">。如需对招标文件进行澄清或修正，采购人将在江苏省政府采购网发布更正公告，</w:t>
      </w:r>
      <w:r>
        <w:rPr>
          <w:rFonts w:hint="eastAsia" w:ascii="宋体" w:hAnsi="宋体" w:eastAsia="宋体"/>
          <w:bCs/>
          <w:sz w:val="24"/>
          <w:szCs w:val="24"/>
        </w:rPr>
        <w:t xml:space="preserve">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20"/>
        <w:spacing w:line="360" w:lineRule="auto"/>
        <w:rPr>
          <w:rFonts w:ascii="宋体" w:hAnsi="宋体" w:eastAsia="宋体"/>
          <w:bCs/>
          <w:sz w:val="24"/>
          <w:szCs w:val="24"/>
        </w:rPr>
      </w:pPr>
      <w:r>
        <w:rPr>
          <w:rFonts w:hint="eastAsia" w:ascii="宋体" w:hAnsi="宋体" w:eastAsia="宋体"/>
          <w:bCs/>
          <w:sz w:val="24"/>
          <w:szCs w:val="24"/>
        </w:rPr>
        <w:t xml:space="preserve">10.5为使投标人有足够的时间按招标文件的修改要求考虑修正投标文件，或出于其他原因，招标采购单位有权推迟投标截止日期和开标日期，将此变更通知所有</w:t>
      </w:r>
      <w:r>
        <w:rPr>
          <w:rFonts w:ascii="宋体" w:hAnsi="宋体" w:eastAsia="宋体"/>
          <w:bCs/>
          <w:sz w:val="24"/>
          <w:szCs w:val="24"/>
        </w:rPr>
        <w:t xml:space="preserve">招标文件的</w:t>
      </w:r>
      <w:r>
        <w:rPr>
          <w:rFonts w:hint="eastAsia" w:ascii="宋体" w:hAnsi="宋体" w:eastAsia="宋体"/>
          <w:bCs/>
          <w:sz w:val="24"/>
          <w:szCs w:val="24"/>
        </w:rPr>
        <w:t xml:space="preserve">收受</w:t>
      </w:r>
      <w:r>
        <w:rPr>
          <w:rFonts w:ascii="宋体" w:hAnsi="宋体" w:eastAsia="宋体"/>
          <w:bCs/>
          <w:sz w:val="24"/>
          <w:szCs w:val="24"/>
        </w:rPr>
        <w:t xml:space="preserve">人</w:t>
      </w:r>
      <w:r>
        <w:rPr>
          <w:rFonts w:hint="eastAsia" w:ascii="宋体" w:hAnsi="宋体" w:eastAsia="宋体"/>
          <w:bCs/>
          <w:sz w:val="24"/>
          <w:szCs w:val="24"/>
        </w:rPr>
        <w:t xml:space="preserve">。</w:t>
      </w:r>
      <w:r/>
    </w:p>
    <w:p>
      <w:pPr>
        <w:ind w:firstLine="420"/>
        <w:spacing w:line="360" w:lineRule="auto"/>
        <w:rPr>
          <w:rFonts w:ascii="宋体" w:hAnsi="宋体" w:eastAsia="宋体"/>
          <w:bCs/>
          <w:sz w:val="24"/>
          <w:szCs w:val="24"/>
        </w:rPr>
      </w:pPr>
      <w:r>
        <w:rPr>
          <w:rFonts w:hint="eastAsia" w:ascii="宋体" w:hAnsi="宋体" w:eastAsia="宋体"/>
          <w:bCs/>
          <w:sz w:val="24"/>
          <w:szCs w:val="24"/>
        </w:rPr>
        <w:t xml:space="preserve">10</w:t>
      </w:r>
      <w:r>
        <w:rPr>
          <w:rFonts w:ascii="宋体" w:hAnsi="宋体" w:eastAsia="宋体"/>
          <w:bCs/>
          <w:sz w:val="24"/>
          <w:szCs w:val="24"/>
        </w:rPr>
        <w:t xml:space="preserve">.</w:t>
      </w:r>
      <w:r>
        <w:rPr>
          <w:rFonts w:hint="eastAsia" w:ascii="宋体" w:hAnsi="宋体" w:eastAsia="宋体"/>
          <w:bCs/>
          <w:sz w:val="24"/>
          <w:szCs w:val="24"/>
        </w:rPr>
        <w:t xml:space="preserve">6招标文件的更正（含澄清、修改等）内容与原招标文件</w:t>
      </w:r>
      <w:r>
        <w:rPr>
          <w:rFonts w:ascii="宋体" w:hAnsi="宋体" w:eastAsia="宋体"/>
          <w:bCs/>
          <w:sz w:val="24"/>
          <w:szCs w:val="24"/>
        </w:rPr>
        <w:t xml:space="preserve">在同一内容</w:t>
      </w:r>
      <w:r>
        <w:rPr>
          <w:rFonts w:hint="eastAsia" w:ascii="宋体" w:hAnsi="宋体" w:eastAsia="宋体"/>
          <w:bCs/>
          <w:sz w:val="24"/>
          <w:szCs w:val="24"/>
        </w:rPr>
        <w:t xml:space="preserve">上表述不一致时，以发出日期最接近开标时间的公告为准。</w:t>
      </w:r>
      <w:r/>
    </w:p>
    <w:p>
      <w:pPr>
        <w:ind w:firstLine="420"/>
        <w:spacing w:line="360" w:lineRule="auto"/>
        <w:rPr>
          <w:rFonts w:ascii="宋体" w:hAnsi="宋体" w:eastAsia="宋体"/>
          <w:bCs/>
          <w:sz w:val="24"/>
          <w:szCs w:val="24"/>
        </w:rPr>
      </w:pPr>
      <w:r>
        <w:rPr>
          <w:rFonts w:hint="eastAsia" w:ascii="宋体" w:hAnsi="宋体" w:eastAsia="宋体"/>
          <w:bCs/>
          <w:sz w:val="24"/>
          <w:szCs w:val="24"/>
        </w:rPr>
        <w:t xml:space="preserve">10.7招标文件的更正（含澄清、修改等）</w:t>
      </w:r>
      <w:r>
        <w:rPr>
          <w:rFonts w:ascii="宋体" w:hAnsi="宋体" w:eastAsia="宋体"/>
          <w:bCs/>
          <w:sz w:val="24"/>
          <w:szCs w:val="24"/>
        </w:rPr>
        <w:t xml:space="preserve">内容</w:t>
      </w:r>
      <w:r>
        <w:rPr>
          <w:rFonts w:hint="eastAsia" w:ascii="宋体" w:hAnsi="宋体" w:eastAsia="宋体"/>
          <w:bCs/>
          <w:sz w:val="24"/>
          <w:szCs w:val="24"/>
        </w:rPr>
        <w:t xml:space="preserve">将作</w:t>
      </w:r>
      <w:r>
        <w:rPr>
          <w:rFonts w:ascii="宋体" w:hAnsi="宋体" w:eastAsia="宋体"/>
          <w:bCs/>
          <w:sz w:val="24"/>
          <w:szCs w:val="24"/>
        </w:rPr>
        <w:t xml:space="preserve">为招标文件的组成部分</w:t>
      </w:r>
      <w:r>
        <w:rPr>
          <w:rFonts w:hint="eastAsia" w:ascii="宋体" w:hAnsi="宋体" w:eastAsia="宋体"/>
          <w:bCs/>
          <w:sz w:val="24"/>
          <w:szCs w:val="24"/>
        </w:rPr>
        <w:t xml:space="preserve">，对投标人起约束作用。</w:t>
      </w:r>
      <w:r/>
    </w:p>
    <w:p>
      <w:pPr>
        <w:spacing w:line="360" w:lineRule="auto"/>
        <w:rPr>
          <w:rFonts w:ascii="宋体" w:hAnsi="宋体" w:eastAsia="宋体"/>
          <w:b/>
          <w:sz w:val="24"/>
          <w:szCs w:val="24"/>
        </w:rPr>
      </w:pPr>
      <w:r>
        <w:rPr>
          <w:rFonts w:hint="eastAsia" w:ascii="宋体" w:hAnsi="宋体" w:eastAsia="宋体"/>
          <w:b/>
          <w:sz w:val="24"/>
          <w:szCs w:val="24"/>
        </w:rPr>
        <w:t xml:space="preserve">四、投标文件说明</w:t>
      </w:r>
      <w:r/>
    </w:p>
    <w:p>
      <w:pPr>
        <w:spacing w:line="360" w:lineRule="auto"/>
        <w:rPr>
          <w:rFonts w:ascii="宋体" w:hAnsi="宋体" w:eastAsia="宋体"/>
          <w:b/>
          <w:bCs/>
          <w:sz w:val="24"/>
          <w:szCs w:val="24"/>
        </w:rPr>
      </w:pPr>
      <w:r>
        <w:rPr>
          <w:rFonts w:ascii="宋体" w:hAnsi="宋体" w:eastAsia="宋体"/>
          <w:b/>
          <w:bCs/>
          <w:sz w:val="24"/>
          <w:szCs w:val="24"/>
        </w:rPr>
        <w:t xml:space="preserve">1</w:t>
      </w:r>
      <w:r>
        <w:rPr>
          <w:rFonts w:hint="eastAsia" w:ascii="宋体" w:hAnsi="宋体" w:eastAsia="宋体"/>
          <w:b/>
          <w:bCs/>
          <w:sz w:val="24"/>
          <w:szCs w:val="24"/>
        </w:rPr>
        <w:t xml:space="preserve">1</w:t>
      </w:r>
      <w:r>
        <w:rPr>
          <w:rFonts w:ascii="宋体" w:hAnsi="宋体" w:eastAsia="宋体"/>
          <w:b/>
          <w:bCs/>
          <w:sz w:val="24"/>
          <w:szCs w:val="24"/>
        </w:rPr>
        <w:t xml:space="preserve">. </w:t>
      </w:r>
      <w:r>
        <w:rPr>
          <w:rFonts w:hint="eastAsia" w:ascii="宋体" w:hAnsi="宋体" w:eastAsia="宋体"/>
          <w:b/>
          <w:bCs/>
          <w:sz w:val="24"/>
          <w:szCs w:val="24"/>
        </w:rPr>
        <w:t xml:space="preserve">投标文件计量单位和使用文字</w:t>
      </w:r>
      <w:r/>
    </w:p>
    <w:p>
      <w:pPr>
        <w:pStyle w:val="1106"/>
        <w:ind w:firstLine="509"/>
        <w:jc w:val="both"/>
        <w:spacing w:line="360" w:lineRule="auto"/>
        <w:rPr>
          <w:rFonts w:ascii="宋体" w:hAnsi="宋体" w:eastAsia="宋体"/>
          <w:szCs w:val="24"/>
        </w:rPr>
      </w:pPr>
      <w:r>
        <w:rPr>
          <w:rFonts w:hint="eastAsia" w:ascii="宋体" w:hAnsi="宋体" w:eastAsia="宋体"/>
          <w:szCs w:val="24"/>
        </w:rPr>
        <w:t xml:space="preserve">11.1投标文件中所使用的计量单位，除招标文件中有特殊要求外，均</w:t>
      </w:r>
      <w:r>
        <w:rPr>
          <w:rFonts w:ascii="宋体" w:hAnsi="宋体" w:eastAsia="宋体"/>
          <w:szCs w:val="24"/>
        </w:rPr>
        <w:t xml:space="preserve">应使用中华人民共和国法定计量单位</w:t>
      </w:r>
      <w:r>
        <w:rPr>
          <w:rFonts w:hint="eastAsia" w:ascii="宋体" w:hAnsi="宋体" w:eastAsia="宋体"/>
          <w:szCs w:val="24"/>
        </w:rPr>
        <w:t xml:space="preserve">。</w:t>
      </w:r>
      <w:r/>
    </w:p>
    <w:p>
      <w:pPr>
        <w:ind w:firstLine="509"/>
        <w:spacing w:line="360" w:lineRule="auto"/>
        <w:rPr>
          <w:rFonts w:ascii="宋体" w:hAnsi="宋体" w:eastAsia="宋体"/>
          <w:sz w:val="24"/>
          <w:szCs w:val="24"/>
        </w:rPr>
      </w:pPr>
      <w:r>
        <w:rPr>
          <w:rFonts w:hint="eastAsia" w:ascii="宋体" w:hAnsi="宋体" w:eastAsia="宋体"/>
          <w:sz w:val="24"/>
          <w:szCs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120"/>
        <w:ind w:firstLine="488"/>
        <w:spacing w:line="360" w:lineRule="auto"/>
        <w:rPr>
          <w:rFonts w:hAnsi="宋体" w:eastAsia="宋体"/>
          <w:sz w:val="24"/>
          <w:szCs w:val="24"/>
        </w:rPr>
      </w:pPr>
      <w:r>
        <w:rPr>
          <w:rFonts w:hint="eastAsia" w:hAnsi="宋体" w:eastAsia="宋体"/>
          <w:sz w:val="24"/>
          <w:szCs w:val="24"/>
        </w:rPr>
        <w:t xml:space="preserve">11.3投标人应当同时凭CA数字证书登录</w:t>
      </w:r>
      <w:r>
        <w:rPr>
          <w:rFonts w:hint="eastAsia" w:hAnsi="宋体" w:eastAsia="宋体"/>
          <w:sz w:val="24"/>
          <w:szCs w:val="24"/>
        </w:rPr>
        <w:t xml:space="preserve">“</w:t>
      </w:r>
      <w:r>
        <w:rPr>
          <w:rFonts w:hint="eastAsia" w:hAnsi="宋体" w:eastAsia="宋体"/>
          <w:sz w:val="24"/>
          <w:szCs w:val="24"/>
        </w:rPr>
        <w:t xml:space="preserve">江苏政府采购“苏</w:t>
      </w:r>
      <w:r>
        <w:rPr>
          <w:rFonts w:hint="eastAsia" w:hAnsi="宋体" w:eastAsia="宋体"/>
          <w:sz w:val="24"/>
          <w:szCs w:val="24"/>
        </w:rPr>
        <w:t xml:space="preserve">采云</w:t>
      </w:r>
      <w:r>
        <w:rPr>
          <w:rFonts w:hint="eastAsia" w:hAnsi="宋体" w:eastAsia="宋体"/>
          <w:sz w:val="24"/>
          <w:szCs w:val="24"/>
        </w:rPr>
        <w:t xml:space="preserve">”系统</w:t>
      </w:r>
      <w:r>
        <w:rPr>
          <w:rFonts w:hint="eastAsia" w:hAnsi="宋体" w:eastAsia="宋体"/>
          <w:sz w:val="24"/>
          <w:szCs w:val="24"/>
        </w:rPr>
        <w:t xml:space="preserve">”</w:t>
      </w:r>
      <w:r>
        <w:rPr>
          <w:rFonts w:hint="eastAsia" w:hAnsi="宋体" w:eastAsia="宋体"/>
          <w:sz w:val="24"/>
          <w:szCs w:val="24"/>
        </w:rPr>
        <w:t xml:space="preserve">，并在投标截止时间前上传电子投标文件。</w:t>
      </w:r>
      <w:r/>
    </w:p>
    <w:p>
      <w:pPr>
        <w:spacing w:line="360" w:lineRule="auto"/>
        <w:rPr>
          <w:rFonts w:ascii="宋体" w:hAnsi="宋体" w:eastAsia="宋体"/>
          <w:b/>
          <w:sz w:val="24"/>
          <w:szCs w:val="24"/>
        </w:rPr>
      </w:pPr>
      <w:r>
        <w:rPr>
          <w:rFonts w:hint="eastAsia" w:ascii="宋体" w:hAnsi="宋体" w:eastAsia="宋体"/>
          <w:b/>
          <w:sz w:val="24"/>
          <w:szCs w:val="24"/>
        </w:rPr>
        <w:t xml:space="preserve">1</w:t>
      </w:r>
      <w:bookmarkStart w:id="39" w:name="_Toc217446047"/>
      <w:r>
        <w:rPr>
          <w:rFonts w:hint="eastAsia" w:ascii="宋体" w:hAnsi="宋体" w:eastAsia="宋体"/>
          <w:b/>
          <w:sz w:val="24"/>
          <w:szCs w:val="24"/>
        </w:rPr>
        <w:t xml:space="preserve">2</w:t>
      </w:r>
      <w:r>
        <w:rPr>
          <w:rFonts w:ascii="宋体" w:hAnsi="宋体" w:eastAsia="宋体"/>
          <w:b/>
          <w:sz w:val="24"/>
          <w:szCs w:val="24"/>
        </w:rPr>
        <w:t xml:space="preserve">.</w:t>
      </w:r>
      <w:r>
        <w:rPr>
          <w:rFonts w:hint="eastAsia" w:ascii="宋体" w:hAnsi="宋体" w:eastAsia="宋体"/>
          <w:b/>
          <w:sz w:val="24"/>
          <w:szCs w:val="24"/>
        </w:rPr>
        <w:t xml:space="preserve"> 知识产权</w:t>
      </w:r>
      <w:bookmarkEnd w:id="39"/>
      <w:r/>
      <w:r/>
    </w:p>
    <w:p>
      <w:pPr>
        <w:pStyle w:val="1106"/>
        <w:ind w:firstLine="509"/>
        <w:jc w:val="both"/>
        <w:spacing w:line="360" w:lineRule="auto"/>
        <w:rPr>
          <w:rFonts w:ascii="宋体" w:hAnsi="宋体" w:eastAsia="宋体"/>
          <w:szCs w:val="24"/>
        </w:rPr>
      </w:pPr>
      <w:r>
        <w:rPr>
          <w:rFonts w:ascii="宋体" w:hAnsi="宋体" w:eastAsia="宋体"/>
          <w:szCs w:val="24"/>
        </w:rPr>
        <w:t xml:space="preserve">1</w:t>
      </w:r>
      <w:r>
        <w:rPr>
          <w:rFonts w:hint="eastAsia" w:ascii="宋体" w:hAnsi="宋体" w:eastAsia="宋体"/>
          <w:szCs w:val="24"/>
        </w:rPr>
        <w:t xml:space="preserve">2</w:t>
      </w:r>
      <w:r>
        <w:rPr>
          <w:rFonts w:ascii="宋体" w:hAnsi="宋体" w:eastAsia="宋体"/>
          <w:szCs w:val="24"/>
        </w:rPr>
        <w:t xml:space="preserve">.1</w:t>
      </w:r>
      <w:r>
        <w:rPr>
          <w:rFonts w:hint="eastAsia" w:ascii="宋体" w:hAnsi="宋体" w:eastAsia="宋体"/>
          <w:szCs w:val="24"/>
        </w:rPr>
        <w:t xml:space="preserve">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3</w:t>
      </w:r>
      <w:r>
        <w:rPr>
          <w:rFonts w:ascii="宋体" w:hAnsi="宋体" w:eastAsia="宋体"/>
          <w:b/>
          <w:sz w:val="24"/>
          <w:szCs w:val="24"/>
        </w:rPr>
        <w:t xml:space="preserve">. </w:t>
      </w:r>
      <w:r>
        <w:rPr>
          <w:rFonts w:hint="eastAsia" w:ascii="宋体" w:hAnsi="宋体" w:eastAsia="宋体"/>
          <w:b/>
          <w:sz w:val="24"/>
          <w:szCs w:val="24"/>
        </w:rPr>
        <w:t xml:space="preserve">投标文件的组成</w:t>
      </w:r>
      <w:r/>
    </w:p>
    <w:p>
      <w:pPr>
        <w:numPr>
          <w:ilvl w:val="0"/>
          <w:numId w:val="3"/>
        </w:numPr>
        <w:ind w:left="1" w:firstLine="531"/>
        <w:spacing w:line="360" w:lineRule="auto"/>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投标函（格式见附件）</w:t>
      </w:r>
      <w:r/>
    </w:p>
    <w:p>
      <w:pPr>
        <w:numPr>
          <w:ilvl w:val="0"/>
          <w:numId w:val="3"/>
        </w:numPr>
        <w:ind w:left="1" w:firstLine="531"/>
        <w:spacing w:line="360" w:lineRule="auto"/>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资格、资信证明文件：</w:t>
      </w:r>
      <w:r/>
    </w:p>
    <w:p>
      <w:pPr>
        <w:pStyle w:val="1215"/>
        <w:numPr>
          <w:ilvl w:val="1"/>
          <w:numId w:val="3"/>
        </w:numPr>
        <w:ind w:left="0" w:firstLine="567"/>
        <w:spacing w:line="360" w:lineRule="auto"/>
        <w:tabs>
          <w:tab w:val="left" w:pos="1276" w:leader="none"/>
        </w:tabs>
        <w:rPr>
          <w:rFonts w:ascii="宋体" w:hAnsi="宋体" w:eastAsia="宋体"/>
          <w:sz w:val="24"/>
          <w:szCs w:val="24"/>
        </w:rPr>
      </w:pPr>
      <w:r>
        <w:rPr>
          <w:rFonts w:hint="eastAsia" w:ascii="宋体" w:hAnsi="宋体" w:eastAsia="宋体"/>
          <w:sz w:val="24"/>
          <w:szCs w:val="24"/>
        </w:rPr>
        <w:t xml:space="preserve">关于资格的声明函（格式见附件）</w:t>
      </w:r>
      <w:r/>
    </w:p>
    <w:p>
      <w:pPr>
        <w:pStyle w:val="1215"/>
        <w:numPr>
          <w:ilvl w:val="1"/>
          <w:numId w:val="3"/>
        </w:numPr>
        <w:ind w:left="0" w:firstLine="567"/>
        <w:spacing w:line="360" w:lineRule="auto"/>
        <w:tabs>
          <w:tab w:val="left" w:pos="1276" w:leader="none"/>
        </w:tabs>
        <w:rPr>
          <w:rFonts w:ascii="宋体" w:hAnsi="宋体" w:eastAsia="宋体"/>
          <w:sz w:val="24"/>
          <w:szCs w:val="24"/>
        </w:rPr>
      </w:pPr>
      <w:r>
        <w:rPr>
          <w:rFonts w:hint="eastAsia" w:ascii="宋体" w:hAnsi="宋体" w:eastAsia="宋体"/>
          <w:sz w:val="24"/>
          <w:szCs w:val="24"/>
        </w:rPr>
        <w:t xml:space="preserve">法人或其他组织的营业执照或相关部门的登记证明文件； </w:t>
      </w:r>
      <w:r/>
    </w:p>
    <w:p>
      <w:pPr>
        <w:numPr>
          <w:ilvl w:val="1"/>
          <w:numId w:val="3"/>
        </w:numPr>
        <w:ind w:left="0" w:firstLine="531"/>
        <w:spacing w:line="360" w:lineRule="auto"/>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3"/>
        </w:numPr>
        <w:ind w:left="0" w:firstLine="531"/>
        <w:spacing w:line="360" w:lineRule="auto"/>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投标人近三个月中任意一个月份(不含投标当月)的财务状况报告（资产负债表和利润表）或由会计师事务所出具的近两年中任意一个年度的审计报告和所附已审财务报告； </w:t>
      </w:r>
      <w:r/>
    </w:p>
    <w:p>
      <w:pPr>
        <w:numPr>
          <w:ilvl w:val="1"/>
          <w:numId w:val="3"/>
        </w:numPr>
        <w:ind w:left="0" w:firstLine="531"/>
        <w:spacing w:line="360" w:lineRule="auto"/>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投标人近三个月中任意一个月份(不含投标当月)的依法缴纳税收的相关材料（提供相关主管部门证明或银行代扣证明）；</w:t>
      </w:r>
      <w:r/>
    </w:p>
    <w:p>
      <w:pPr>
        <w:numPr>
          <w:ilvl w:val="1"/>
          <w:numId w:val="3"/>
        </w:numPr>
        <w:ind w:left="0" w:firstLine="531"/>
        <w:spacing w:line="360" w:lineRule="auto"/>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投标人近三个月中任意一个月份(不含投标当月)的依法缴纳社会保险资金的相关材料（提供相关主管部门证明或银行代扣证明）；</w:t>
      </w:r>
      <w:r/>
    </w:p>
    <w:p>
      <w:pPr>
        <w:numPr>
          <w:ilvl w:val="1"/>
          <w:numId w:val="3"/>
        </w:numPr>
        <w:ind w:left="0" w:firstLine="531"/>
        <w:spacing w:line="360" w:lineRule="auto"/>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承诺书（格式见附件）；</w:t>
      </w:r>
      <w:r/>
    </w:p>
    <w:p>
      <w:pPr>
        <w:numPr>
          <w:ilvl w:val="1"/>
          <w:numId w:val="3"/>
        </w:numPr>
        <w:ind w:left="0" w:firstLine="531"/>
        <w:spacing w:line="360" w:lineRule="auto"/>
        <w:tabs>
          <w:tab w:val="left" w:pos="945" w:leader="none"/>
          <w:tab w:val="clear" w:pos="990" w:leader="none"/>
          <w:tab w:val="left" w:pos="1276" w:leader="none"/>
        </w:tabs>
        <w:rPr>
          <w:rFonts w:ascii="宋体" w:hAnsi="宋体" w:eastAsia="宋体"/>
          <w:sz w:val="24"/>
          <w:szCs w:val="24"/>
        </w:rPr>
      </w:pPr>
      <w:r>
        <w:rPr>
          <w:rFonts w:hint="eastAsia" w:ascii="宋体" w:hAnsi="宋体" w:eastAsia="宋体"/>
          <w:sz w:val="24"/>
          <w:szCs w:val="24"/>
        </w:rPr>
        <w:t xml:space="preserve">采购人要求的特定资质证明（详见“采购公告”-“本项目特定资格要求”之3中要求）。</w:t>
      </w:r>
      <w:r/>
    </w:p>
    <w:p>
      <w:pPr>
        <w:ind w:firstLine="480"/>
        <w:spacing w:line="360" w:lineRule="auto"/>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（9）</w:t>
      </w:r>
      <w:r>
        <w:rPr>
          <w:rFonts w:hint="eastAsia" w:ascii="宋体" w:hAnsi="宋体" w:eastAsia="宋体" w:cs="宋体"/>
          <w:sz w:val="24"/>
          <w:szCs w:val="24"/>
        </w:rPr>
        <w:t xml:space="preserve">未被列入“信用中国”网站(www.creditchina.gov.cn)失信被执行人名单、重大税收违法案件当事人名单和中国政府采购网(www.ccgp.gov.cn)政府采购严重违法失信行为记录名单（网页截图）。</w:t>
      </w:r>
      <w:r/>
    </w:p>
    <w:p>
      <w:pPr>
        <w:numPr>
          <w:ilvl w:val="0"/>
          <w:numId w:val="3"/>
        </w:numPr>
        <w:ind w:left="1" w:firstLine="531"/>
        <w:spacing w:line="360" w:lineRule="auto"/>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开标一览表（格式见附件）</w:t>
      </w:r>
      <w:r/>
    </w:p>
    <w:p>
      <w:pPr>
        <w:numPr>
          <w:ilvl w:val="0"/>
          <w:numId w:val="3"/>
        </w:numPr>
        <w:ind w:left="1" w:firstLine="531"/>
        <w:spacing w:line="360" w:lineRule="auto"/>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投标报价明细表（格式见附件）</w:t>
      </w:r>
      <w:r/>
    </w:p>
    <w:p>
      <w:pPr>
        <w:numPr>
          <w:ilvl w:val="0"/>
          <w:numId w:val="3"/>
        </w:numPr>
        <w:ind w:left="1" w:firstLine="531"/>
        <w:spacing w:line="360" w:lineRule="auto"/>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商务偏离表（格式见附件）</w:t>
      </w:r>
      <w:r/>
    </w:p>
    <w:p>
      <w:pPr>
        <w:numPr>
          <w:ilvl w:val="0"/>
          <w:numId w:val="3"/>
        </w:numPr>
        <w:ind w:left="1" w:firstLine="531"/>
        <w:spacing w:line="360" w:lineRule="auto"/>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技术偏离表（格式见附件）</w:t>
      </w:r>
      <w:r/>
    </w:p>
    <w:p>
      <w:pPr>
        <w:numPr>
          <w:ilvl w:val="0"/>
          <w:numId w:val="3"/>
        </w:numPr>
        <w:ind w:left="1" w:firstLine="531"/>
        <w:spacing w:line="360" w:lineRule="auto"/>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评分标准中对应的其它所需证明材料（如有自行添加）</w:t>
      </w:r>
      <w:r/>
    </w:p>
    <w:p>
      <w:pPr>
        <w:numPr>
          <w:ilvl w:val="0"/>
          <w:numId w:val="3"/>
        </w:numPr>
        <w:ind w:left="1" w:firstLine="531"/>
        <w:spacing w:line="360" w:lineRule="auto"/>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其它（投标人认为有必要提供的声明和文件，如有自拟并自行添加）</w:t>
      </w:r>
      <w:r/>
    </w:p>
    <w:p>
      <w:pPr>
        <w:ind w:firstLine="609"/>
        <w:spacing w:line="360" w:lineRule="auto"/>
        <w:tabs>
          <w:tab w:val="left" w:pos="2850" w:leader="none"/>
          <w:tab w:val="center" w:pos="4153" w:leader="none"/>
        </w:tabs>
        <w:rPr>
          <w:rFonts w:ascii="宋体" w:hAnsi="宋体" w:eastAsia="宋体"/>
          <w:b/>
          <w:sz w:val="24"/>
          <w:u w:val="single"/>
        </w:rPr>
      </w:pPr>
      <w:r>
        <w:rPr>
          <w:rFonts w:hint="eastAsia" w:ascii="宋体" w:hAnsi="宋体" w:eastAsia="宋体"/>
          <w:sz w:val="24"/>
          <w:szCs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w:t>
      </w:r>
      <w:r>
        <w:rPr>
          <w:rFonts w:hint="eastAsia" w:ascii="宋体" w:hAnsi="宋体" w:eastAsia="宋体"/>
          <w:sz w:val="24"/>
          <w:szCs w:val="24"/>
        </w:rPr>
        <w:t xml:space="preserve">区人士</w:t>
      </w:r>
      <w:r>
        <w:rPr>
          <w:rFonts w:hint="eastAsia" w:ascii="宋体" w:hAnsi="宋体" w:eastAsia="宋体"/>
          <w:sz w:val="24"/>
          <w:szCs w:val="24"/>
        </w:rPr>
        <w:t xml:space="preserve">的，其身份证明须提供有效的护照或港澳同胞来往内地通行证、台湾同胞来往大陆通行证，或其它可在中国大陆有效居留的许可证明。</w:t>
      </w:r>
      <w:r/>
    </w:p>
    <w:p>
      <w:pPr>
        <w:spacing w:line="360" w:lineRule="auto"/>
        <w:rPr>
          <w:rFonts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4</w:t>
      </w:r>
      <w:r>
        <w:rPr>
          <w:rFonts w:ascii="宋体" w:hAnsi="宋体" w:eastAsia="宋体"/>
          <w:b/>
          <w:sz w:val="24"/>
          <w:szCs w:val="24"/>
        </w:rPr>
        <w:t xml:space="preserve">. </w:t>
      </w:r>
      <w:r>
        <w:rPr>
          <w:rFonts w:hint="eastAsia" w:ascii="宋体" w:hAnsi="宋体" w:eastAsia="宋体"/>
          <w:b/>
          <w:sz w:val="24"/>
          <w:szCs w:val="24"/>
        </w:rPr>
        <w:t xml:space="preserve">投标文件编制及递交要求</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14.1所有文件、往来函件均应使用简体中文（规格、型号辅助符号例外）。</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14.3如无特别说明，投标人报价一律以人民币为投标结算货币,结算单位为“元”。</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14.5投标费用自理。</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14.6投标人应当同时凭CA数字证书登录</w:t>
      </w:r>
      <w:r>
        <w:rPr>
          <w:rFonts w:hint="eastAsia" w:ascii="宋体" w:hAnsi="宋体" w:eastAsia="宋体"/>
          <w:sz w:val="24"/>
          <w:szCs w:val="24"/>
        </w:rPr>
        <w:t xml:space="preserve">“</w:t>
      </w:r>
      <w:r>
        <w:rPr>
          <w:rFonts w:hint="eastAsia" w:ascii="宋体" w:hAnsi="宋体" w:eastAsia="宋体"/>
          <w:sz w:val="24"/>
          <w:szCs w:val="24"/>
        </w:rPr>
        <w:t xml:space="preserve">江苏政府采购“苏</w:t>
      </w:r>
      <w:r>
        <w:rPr>
          <w:rFonts w:hint="eastAsia" w:ascii="宋体" w:hAnsi="宋体" w:eastAsia="宋体"/>
          <w:sz w:val="24"/>
          <w:szCs w:val="24"/>
        </w:rPr>
        <w:t xml:space="preserve">采云</w:t>
      </w:r>
      <w:r>
        <w:rPr>
          <w:rFonts w:hint="eastAsia" w:ascii="宋体" w:hAnsi="宋体" w:eastAsia="宋体"/>
          <w:sz w:val="24"/>
          <w:szCs w:val="24"/>
        </w:rPr>
        <w:t xml:space="preserve">”系统</w:t>
      </w:r>
      <w:r>
        <w:rPr>
          <w:rFonts w:hint="eastAsia" w:ascii="宋体" w:hAnsi="宋体" w:eastAsia="宋体"/>
          <w:sz w:val="24"/>
          <w:szCs w:val="24"/>
        </w:rPr>
        <w:t xml:space="preserve">”</w:t>
      </w:r>
      <w:r>
        <w:rPr>
          <w:rFonts w:hint="eastAsia" w:ascii="宋体" w:hAnsi="宋体" w:eastAsia="宋体"/>
          <w:sz w:val="24"/>
          <w:szCs w:val="24"/>
        </w:rPr>
        <w:t xml:space="preserve">，并在投标截止时间前上传电子投标文件。</w:t>
      </w:r>
      <w:r/>
    </w:p>
    <w:p>
      <w:pPr>
        <w:spacing w:line="360" w:lineRule="auto"/>
        <w:rPr>
          <w:rFonts w:ascii="宋体" w:hAnsi="宋体" w:eastAsia="宋体"/>
          <w:b/>
          <w:sz w:val="24"/>
          <w:szCs w:val="24"/>
        </w:rPr>
      </w:pPr>
      <w:r>
        <w:rPr>
          <w:rFonts w:hint="eastAsia" w:ascii="宋体" w:hAnsi="宋体" w:eastAsia="宋体"/>
          <w:b/>
          <w:sz w:val="24"/>
          <w:szCs w:val="24"/>
        </w:rPr>
        <w:t xml:space="preserve">15</w:t>
      </w:r>
      <w:r>
        <w:rPr>
          <w:rFonts w:ascii="宋体" w:hAnsi="宋体" w:eastAsia="宋体"/>
          <w:b/>
          <w:sz w:val="24"/>
          <w:szCs w:val="24"/>
        </w:rPr>
        <w:t xml:space="preserve">. </w:t>
      </w:r>
      <w:r>
        <w:rPr>
          <w:rFonts w:hint="eastAsia" w:ascii="宋体" w:hAnsi="宋体" w:eastAsia="宋体"/>
          <w:b/>
          <w:sz w:val="24"/>
          <w:szCs w:val="24"/>
        </w:rPr>
        <w:t xml:space="preserve">投标报价（编制）要求的说明</w:t>
      </w:r>
      <w:r/>
    </w:p>
    <w:p>
      <w:pPr>
        <w:pStyle w:val="1106"/>
        <w:ind w:firstLine="505"/>
        <w:jc w:val="both"/>
        <w:spacing w:line="360" w:lineRule="auto"/>
        <w:rPr>
          <w:rFonts w:asciiTheme="minorEastAsia" w:hAnsiTheme="minorEastAsia" w:eastAsiaTheme="minorEastAsia"/>
          <w:b/>
          <w:bCs/>
          <w:szCs w:val="24"/>
        </w:rPr>
      </w:pPr>
      <w:r>
        <w:rPr>
          <w:rFonts w:hint="eastAsia" w:ascii="宋体" w:hAnsi="宋体" w:eastAsia="宋体"/>
          <w:szCs w:val="24"/>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w:t>
      </w:r>
      <w:r>
        <w:rPr>
          <w:rFonts w:hint="eastAsia" w:ascii="宋体" w:hAnsi="宋体" w:eastAsia="宋体"/>
          <w:szCs w:val="24"/>
        </w:rPr>
        <w:t xml:space="preserve">规</w:t>
      </w:r>
      <w:r>
        <w:rPr>
          <w:rFonts w:hint="eastAsia" w:ascii="宋体" w:hAnsi="宋体" w:eastAsia="宋体"/>
          <w:szCs w:val="24"/>
        </w:rPr>
        <w:t xml:space="preserve">费、税金、有关文件规定的政策性调价等以及各种可能发生的风险费用以及招标文件约定的其他等各项费用。</w:t>
      </w:r>
      <w:r/>
    </w:p>
    <w:p>
      <w:pPr>
        <w:pStyle w:val="1106"/>
        <w:ind w:firstLine="505"/>
        <w:jc w:val="both"/>
        <w:spacing w:line="360" w:lineRule="auto"/>
        <w:rPr>
          <w:rFonts w:ascii="宋体" w:hAnsi="宋体" w:eastAsia="宋体"/>
          <w:szCs w:val="24"/>
        </w:rPr>
      </w:pPr>
      <w:r>
        <w:rPr>
          <w:rFonts w:hint="eastAsia" w:ascii="宋体" w:hAnsi="宋体" w:eastAsia="宋体"/>
          <w:szCs w:val="24"/>
        </w:rPr>
        <w:t xml:space="preserve">投标人要认真阅读清单，慎重报价。采购人不再支付报价以外的任何费用。</w:t>
      </w:r>
      <w:r/>
    </w:p>
    <w:p>
      <w:pPr>
        <w:pStyle w:val="1106"/>
        <w:ind w:firstLine="505"/>
        <w:jc w:val="both"/>
        <w:spacing w:line="360" w:lineRule="auto"/>
        <w:rPr>
          <w:rFonts w:ascii="宋体" w:hAnsi="宋体" w:eastAsia="宋体"/>
          <w:szCs w:val="24"/>
        </w:rPr>
      </w:pPr>
      <w:r>
        <w:rPr>
          <w:rFonts w:hint="eastAsia" w:ascii="宋体" w:hAnsi="宋体" w:eastAsia="宋体"/>
          <w:szCs w:val="24"/>
        </w:rPr>
        <w:t xml:space="preserve">15.2投标人应对招标文件内所要采购的全部内容进行报价，只</w:t>
      </w:r>
      <w:r>
        <w:rPr>
          <w:rFonts w:hint="eastAsia" w:ascii="宋体" w:hAnsi="宋体" w:eastAsia="宋体"/>
          <w:szCs w:val="24"/>
        </w:rPr>
        <w:t xml:space="preserve">投其中</w:t>
      </w:r>
      <w:r>
        <w:rPr>
          <w:rFonts w:hint="eastAsia" w:ascii="宋体" w:hAnsi="宋体" w:eastAsia="宋体"/>
          <w:szCs w:val="24"/>
        </w:rPr>
        <w:t xml:space="preserve">部分内容者，其标书将被拒绝。</w:t>
      </w:r>
      <w:r/>
    </w:p>
    <w:p>
      <w:pPr>
        <w:pStyle w:val="1106"/>
        <w:ind w:firstLine="505"/>
        <w:jc w:val="both"/>
        <w:spacing w:line="360" w:lineRule="auto"/>
        <w:rPr>
          <w:rFonts w:ascii="宋体" w:hAnsi="宋体" w:eastAsia="宋体"/>
          <w:szCs w:val="24"/>
        </w:rPr>
      </w:pPr>
      <w:r>
        <w:rPr>
          <w:rFonts w:hint="eastAsia" w:ascii="宋体" w:hAnsi="宋体" w:eastAsia="宋体"/>
          <w:szCs w:val="24"/>
        </w:rPr>
        <w:t xml:space="preserve">15</w:t>
      </w:r>
      <w:r>
        <w:rPr>
          <w:rFonts w:ascii="宋体" w:hAnsi="宋体" w:eastAsia="宋体"/>
          <w:szCs w:val="24"/>
        </w:rPr>
        <w:t xml:space="preserve">.</w:t>
      </w:r>
      <w:r>
        <w:rPr>
          <w:rFonts w:hint="eastAsia" w:ascii="宋体" w:hAnsi="宋体" w:eastAsia="宋体"/>
          <w:szCs w:val="24"/>
        </w:rPr>
        <w:t xml:space="preserve">3</w:t>
      </w:r>
      <w:r>
        <w:rPr>
          <w:rFonts w:hint="eastAsia" w:ascii="宋体" w:hAnsi="宋体" w:eastAsia="宋体"/>
          <w:szCs w:val="24"/>
        </w:rPr>
        <w:t xml:space="preserve">一</w:t>
      </w:r>
      <w:r>
        <w:rPr>
          <w:rFonts w:hint="eastAsia" w:ascii="宋体" w:hAnsi="宋体" w:eastAsia="宋体"/>
          <w:szCs w:val="24"/>
        </w:rPr>
        <w:t xml:space="preserve">项投标内容只允许一个报价，招标采购单位不接受任何有选择性的投标报价。</w:t>
      </w:r>
      <w:r/>
    </w:p>
    <w:p>
      <w:pPr>
        <w:pStyle w:val="1106"/>
        <w:ind w:firstLine="502"/>
        <w:jc w:val="both"/>
        <w:spacing w:line="360" w:lineRule="auto"/>
        <w:rPr>
          <w:rFonts w:ascii="宋体" w:hAnsi="宋体" w:eastAsia="宋体"/>
          <w:szCs w:val="24"/>
        </w:rPr>
      </w:pPr>
      <w:r>
        <w:rPr>
          <w:rFonts w:hint="eastAsia" w:ascii="宋体" w:hAnsi="宋体" w:eastAsia="宋体"/>
          <w:szCs w:val="24"/>
        </w:rPr>
        <w:t xml:space="preserve">15</w:t>
      </w:r>
      <w:r>
        <w:rPr>
          <w:rFonts w:ascii="宋体" w:hAnsi="宋体" w:eastAsia="宋体"/>
          <w:szCs w:val="24"/>
        </w:rPr>
        <w:t xml:space="preserve">.</w:t>
      </w:r>
      <w:r>
        <w:rPr>
          <w:rFonts w:hint="eastAsia" w:ascii="宋体" w:hAnsi="宋体" w:eastAsia="宋体"/>
          <w:szCs w:val="24"/>
        </w:rPr>
        <w:t xml:space="preserve">4投标文件报价中的单价和总价全部采用人民币表示，除非合同的特殊条款另有规定。</w:t>
      </w:r>
      <w:r/>
    </w:p>
    <w:p>
      <w:pPr>
        <w:numPr>
          <w:ilvl w:val="0"/>
          <w:numId w:val="4"/>
        </w:numPr>
        <w:spacing w:line="360" w:lineRule="auto"/>
        <w:rPr>
          <w:rFonts w:ascii="宋体" w:hAnsi="宋体" w:eastAsia="宋体"/>
          <w:b/>
          <w:sz w:val="24"/>
          <w:szCs w:val="24"/>
        </w:rPr>
      </w:pPr>
      <w:r>
        <w:rPr>
          <w:rFonts w:hint="eastAsia" w:ascii="宋体" w:hAnsi="宋体" w:eastAsia="宋体"/>
          <w:b/>
          <w:sz w:val="24"/>
          <w:szCs w:val="24"/>
        </w:rPr>
        <w:t xml:space="preserve">投标保证金</w:t>
      </w:r>
      <w:r/>
    </w:p>
    <w:p>
      <w:pPr>
        <w:pStyle w:val="1095"/>
        <w:ind w:firstLine="480"/>
        <w:keepLines w:val="0"/>
        <w:keepNext w:val="0"/>
        <w:spacing w:before="0" w:after="0" w:line="360" w:lineRule="auto"/>
        <w:rPr>
          <w:rFonts w:ascii="宋体" w:hAnsi="宋体" w:eastAsia="宋体"/>
          <w:b w:val="0"/>
          <w:bCs w:val="0"/>
          <w:sz w:val="24"/>
          <w:szCs w:val="24"/>
        </w:rPr>
      </w:pPr>
      <w:r>
        <w:rPr>
          <w:rFonts w:hint="eastAsia" w:ascii="宋体" w:hAnsi="宋体" w:eastAsia="宋体"/>
          <w:b w:val="0"/>
          <w:bCs w:val="0"/>
          <w:sz w:val="24"/>
          <w:szCs w:val="24"/>
        </w:rPr>
        <w:t xml:space="preserve">依据</w:t>
      </w:r>
      <w:r>
        <w:rPr>
          <w:rFonts w:hint="eastAsia" w:ascii="宋体" w:hAnsi="宋体" w:eastAsia="宋体"/>
          <w:b w:val="0"/>
          <w:bCs w:val="0"/>
          <w:sz w:val="24"/>
          <w:szCs w:val="24"/>
        </w:rPr>
        <w:t xml:space="preserve">苏财购</w:t>
      </w:r>
      <w:r>
        <w:rPr>
          <w:rFonts w:hint="eastAsia" w:ascii="宋体" w:hAnsi="宋体" w:eastAsia="宋体" w:cs="宋体"/>
          <w:sz w:val="24"/>
          <w:szCs w:val="24"/>
        </w:rPr>
        <w:t xml:space="preserve">〔202</w:t>
      </w:r>
      <w:r>
        <w:rPr>
          <w:rFonts w:ascii="宋体" w:hAnsi="宋体" w:eastAsia="宋体" w:cs="宋体"/>
          <w:sz w:val="24"/>
          <w:szCs w:val="24"/>
        </w:rPr>
        <w:t xml:space="preserve">0</w:t>
      </w:r>
      <w:r>
        <w:rPr>
          <w:rFonts w:hint="eastAsia" w:ascii="宋体" w:hAnsi="宋体" w:eastAsia="宋体" w:cs="宋体"/>
          <w:sz w:val="24"/>
          <w:szCs w:val="24"/>
        </w:rPr>
        <w:t xml:space="preserve">〕</w:t>
      </w:r>
      <w:r>
        <w:rPr>
          <w:rFonts w:hint="eastAsia" w:ascii="宋体" w:hAnsi="宋体" w:eastAsia="宋体"/>
          <w:b w:val="0"/>
          <w:bCs w:val="0"/>
          <w:sz w:val="24"/>
          <w:szCs w:val="24"/>
        </w:rPr>
        <w:t xml:space="preserve">52号文件精神，本项目免收投标保证金。 </w:t>
      </w:r>
      <w:r/>
    </w:p>
    <w:p>
      <w:pPr>
        <w:spacing w:line="360" w:lineRule="auto"/>
        <w:rPr>
          <w:rFonts w:ascii="宋体" w:hAnsi="宋体" w:eastAsia="宋体"/>
          <w:b/>
          <w:sz w:val="24"/>
          <w:szCs w:val="24"/>
        </w:rPr>
      </w:pPr>
      <w:r>
        <w:rPr>
          <w:rFonts w:hint="eastAsia" w:ascii="宋体" w:hAnsi="宋体" w:eastAsia="宋体"/>
          <w:b/>
          <w:sz w:val="24"/>
          <w:szCs w:val="24"/>
        </w:rPr>
        <w:t xml:space="preserve">17</w:t>
      </w:r>
      <w:r>
        <w:rPr>
          <w:rFonts w:ascii="宋体" w:hAnsi="宋体" w:eastAsia="宋体"/>
          <w:b/>
          <w:sz w:val="24"/>
          <w:szCs w:val="24"/>
        </w:rPr>
        <w:t xml:space="preserve">. </w:t>
      </w:r>
      <w:r>
        <w:rPr>
          <w:rFonts w:hint="eastAsia" w:ascii="宋体" w:hAnsi="宋体" w:eastAsia="宋体"/>
          <w:b/>
          <w:sz w:val="24"/>
          <w:szCs w:val="24"/>
        </w:rPr>
        <w:t xml:space="preserve">投标文件的有效期</w:t>
      </w:r>
      <w:r/>
    </w:p>
    <w:p>
      <w:pPr>
        <w:ind w:firstLine="502"/>
        <w:spacing w:line="360" w:lineRule="auto"/>
        <w:rPr>
          <w:rFonts w:ascii="宋体" w:hAnsi="宋体" w:eastAsia="宋体"/>
          <w:sz w:val="24"/>
          <w:szCs w:val="24"/>
        </w:rPr>
      </w:pPr>
      <w:r>
        <w:rPr>
          <w:rFonts w:hint="eastAsia" w:ascii="宋体" w:hAnsi="宋体" w:eastAsia="宋体"/>
          <w:sz w:val="24"/>
          <w:szCs w:val="24"/>
        </w:rPr>
        <w:t xml:space="preserve">17</w:t>
      </w:r>
      <w:r>
        <w:rPr>
          <w:rFonts w:ascii="宋体" w:hAnsi="宋体" w:eastAsia="宋体"/>
          <w:sz w:val="24"/>
          <w:szCs w:val="24"/>
        </w:rPr>
        <w:t xml:space="preserve">.1</w:t>
      </w:r>
      <w:r>
        <w:rPr>
          <w:rFonts w:hint="eastAsia" w:ascii="宋体" w:hAnsi="宋体" w:eastAsia="宋体"/>
          <w:sz w:val="24"/>
          <w:szCs w:val="24"/>
        </w:rPr>
        <w:t xml:space="preserve">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ascii="宋体" w:hAnsi="宋体" w:eastAsia="宋体"/>
          <w:sz w:val="24"/>
          <w:szCs w:val="24"/>
        </w:rPr>
      </w:pPr>
      <w:r>
        <w:rPr>
          <w:rFonts w:hint="eastAsia" w:ascii="宋体" w:hAnsi="宋体" w:eastAsia="宋体"/>
          <w:sz w:val="24"/>
          <w:szCs w:val="24"/>
        </w:rPr>
        <w:t xml:space="preserve">17</w:t>
      </w:r>
      <w:r>
        <w:rPr>
          <w:rFonts w:ascii="宋体" w:hAnsi="宋体" w:eastAsia="宋体"/>
          <w:sz w:val="24"/>
          <w:szCs w:val="24"/>
        </w:rPr>
        <w:t xml:space="preserve">.2</w:t>
      </w:r>
      <w:r>
        <w:rPr>
          <w:rFonts w:hint="eastAsia" w:ascii="宋体" w:hAnsi="宋体" w:eastAsia="宋体"/>
          <w:sz w:val="24"/>
          <w:szCs w:val="24"/>
        </w:rPr>
        <w:t xml:space="preserve">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ascii="宋体" w:hAnsi="宋体" w:eastAsia="宋体"/>
          <w:b/>
          <w:sz w:val="24"/>
          <w:szCs w:val="24"/>
        </w:rPr>
      </w:pPr>
      <w:r>
        <w:rPr>
          <w:rFonts w:hint="eastAsia" w:ascii="宋体" w:hAnsi="宋体" w:eastAsia="宋体"/>
          <w:b/>
          <w:sz w:val="24"/>
          <w:szCs w:val="24"/>
        </w:rPr>
        <w:t xml:space="preserve">18</w:t>
      </w:r>
      <w:r>
        <w:rPr>
          <w:rFonts w:ascii="宋体" w:hAnsi="宋体" w:eastAsia="宋体"/>
          <w:b/>
          <w:sz w:val="24"/>
          <w:szCs w:val="24"/>
        </w:rPr>
        <w:t xml:space="preserve">. </w:t>
      </w:r>
      <w:r>
        <w:rPr>
          <w:rFonts w:hint="eastAsia" w:ascii="宋体" w:hAnsi="宋体" w:eastAsia="宋体"/>
          <w:b/>
          <w:sz w:val="24"/>
          <w:szCs w:val="24"/>
        </w:rPr>
        <w:t xml:space="preserve">投标文件的拒收</w:t>
      </w:r>
      <w:r/>
    </w:p>
    <w:p>
      <w:pPr>
        <w:pStyle w:val="1106"/>
        <w:ind w:firstLine="431"/>
        <w:jc w:val="both"/>
        <w:spacing w:line="360" w:lineRule="auto"/>
        <w:rPr>
          <w:rFonts w:ascii="宋体" w:hAnsi="宋体" w:eastAsia="宋体"/>
          <w:szCs w:val="24"/>
        </w:rPr>
      </w:pPr>
      <w:r>
        <w:rPr>
          <w:rFonts w:hint="eastAsia" w:ascii="宋体" w:hAnsi="宋体" w:eastAsia="宋体"/>
          <w:szCs w:val="24"/>
        </w:rPr>
        <w:t xml:space="preserve">采购人拒绝接收在其规定的投标截止时间后上传的任何投标文件。</w:t>
      </w:r>
      <w:r/>
    </w:p>
    <w:p>
      <w:pPr>
        <w:spacing w:line="360" w:lineRule="auto"/>
        <w:rPr>
          <w:rFonts w:ascii="宋体" w:hAnsi="宋体" w:eastAsia="宋体"/>
          <w:b/>
          <w:sz w:val="24"/>
          <w:szCs w:val="24"/>
        </w:rPr>
      </w:pPr>
      <w:r>
        <w:rPr>
          <w:rFonts w:hint="eastAsia" w:ascii="宋体" w:hAnsi="宋体" w:eastAsia="宋体"/>
          <w:b/>
          <w:sz w:val="24"/>
          <w:szCs w:val="24"/>
        </w:rPr>
        <w:t xml:space="preserve">五、投标文件的递交</w:t>
      </w:r>
      <w:r/>
    </w:p>
    <w:p>
      <w:pPr>
        <w:spacing w:line="360" w:lineRule="auto"/>
        <w:rPr>
          <w:rFonts w:ascii="宋体" w:hAnsi="宋体" w:eastAsia="宋体"/>
          <w:b/>
          <w:sz w:val="24"/>
          <w:szCs w:val="24"/>
        </w:rPr>
      </w:pPr>
      <w:r>
        <w:rPr>
          <w:rFonts w:hint="eastAsia" w:ascii="宋体" w:hAnsi="宋体" w:eastAsia="宋体"/>
          <w:b/>
          <w:sz w:val="24"/>
          <w:szCs w:val="24"/>
        </w:rPr>
        <w:t xml:space="preserve">19</w:t>
      </w:r>
      <w:r>
        <w:rPr>
          <w:rFonts w:hint="eastAsia" w:ascii="宋体" w:hAnsi="宋体" w:eastAsia="宋体"/>
          <w:b/>
          <w:sz w:val="24"/>
          <w:szCs w:val="24"/>
        </w:rPr>
        <w:t xml:space="preserve">.</w:t>
      </w:r>
      <w:r>
        <w:rPr>
          <w:rFonts w:hint="eastAsia" w:ascii="宋体" w:hAnsi="宋体" w:eastAsia="宋体"/>
          <w:b/>
          <w:sz w:val="24"/>
          <w:szCs w:val="24"/>
        </w:rPr>
        <w:t xml:space="preserve">投标文件的递交</w:t>
      </w:r>
      <w:r/>
    </w:p>
    <w:p>
      <w:pPr>
        <w:ind w:firstLine="426"/>
        <w:spacing w:line="360" w:lineRule="auto"/>
        <w:rPr>
          <w:rFonts w:ascii="宋体" w:hAnsi="宋体" w:eastAsia="宋体"/>
          <w:sz w:val="24"/>
          <w:szCs w:val="24"/>
        </w:rPr>
      </w:pPr>
      <w:r>
        <w:rPr>
          <w:rFonts w:hint="eastAsia" w:ascii="宋体" w:hAnsi="宋体" w:eastAsia="宋体"/>
          <w:sz w:val="24"/>
          <w:szCs w:val="24"/>
        </w:rPr>
        <w:t xml:space="preserve">19.1电子投标文件的递交</w:t>
      </w:r>
      <w:r/>
    </w:p>
    <w:p>
      <w:pPr>
        <w:spacing w:line="360" w:lineRule="auto"/>
        <w:rPr>
          <w:rFonts w:ascii="宋体" w:hAnsi="宋体" w:eastAsia="宋体"/>
          <w:sz w:val="24"/>
          <w:szCs w:val="24"/>
        </w:rPr>
      </w:pPr>
      <w:r>
        <w:rPr>
          <w:rFonts w:hint="eastAsia" w:ascii="宋体" w:hAnsi="宋体" w:eastAsia="宋体"/>
          <w:sz w:val="24"/>
          <w:szCs w:val="24"/>
        </w:rPr>
        <w:t xml:space="preserve">投标人应当按照《江苏省政府采购管理交易系统（苏</w:t>
      </w:r>
      <w:r>
        <w:rPr>
          <w:rFonts w:hint="eastAsia" w:ascii="宋体" w:hAnsi="宋体" w:eastAsia="宋体"/>
          <w:sz w:val="24"/>
          <w:szCs w:val="24"/>
        </w:rPr>
        <w:t xml:space="preserve">采云</w:t>
      </w:r>
      <w:r>
        <w:rPr>
          <w:rFonts w:hint="eastAsia" w:ascii="宋体" w:hAnsi="宋体" w:eastAsia="宋体"/>
          <w:sz w:val="24"/>
          <w:szCs w:val="24"/>
        </w:rPr>
        <w:t xml:space="preserve">）供应商操作手册及政府采购客户端》规定，在投标截止时间</w:t>
      </w:r>
      <w:r>
        <w:rPr>
          <w:rFonts w:hint="eastAsia" w:ascii="宋体" w:hAnsi="宋体" w:eastAsia="宋体"/>
          <w:sz w:val="24"/>
          <w:szCs w:val="24"/>
        </w:rPr>
        <w:t xml:space="preserve">前制作</w:t>
      </w:r>
      <w:r>
        <w:rPr>
          <w:rFonts w:hint="eastAsia" w:ascii="宋体" w:hAnsi="宋体" w:eastAsia="宋体"/>
          <w:sz w:val="24"/>
          <w:szCs w:val="24"/>
        </w:rPr>
        <w:t xml:space="preserve">并上传电子投标文件。</w:t>
      </w:r>
      <w:r/>
    </w:p>
    <w:p>
      <w:pPr>
        <w:spacing w:line="360" w:lineRule="auto"/>
        <w:rPr>
          <w:rFonts w:ascii="宋体" w:hAnsi="宋体" w:eastAsia="宋体"/>
          <w:b/>
          <w:sz w:val="24"/>
          <w:szCs w:val="24"/>
        </w:rPr>
      </w:pPr>
      <w:r>
        <w:rPr>
          <w:rFonts w:hint="eastAsia" w:ascii="宋体" w:hAnsi="宋体" w:eastAsia="宋体"/>
          <w:b/>
          <w:sz w:val="24"/>
          <w:szCs w:val="24"/>
        </w:rPr>
        <w:t xml:space="preserve">20．投标截止日期</w:t>
      </w:r>
      <w:r/>
    </w:p>
    <w:p>
      <w:pPr>
        <w:ind w:firstLine="426"/>
        <w:spacing w:line="360" w:lineRule="auto"/>
        <w:rPr>
          <w:rFonts w:ascii="宋体" w:hAnsi="宋体" w:eastAsia="宋体"/>
          <w:sz w:val="24"/>
          <w:szCs w:val="24"/>
        </w:rPr>
      </w:pPr>
      <w:r>
        <w:rPr>
          <w:rFonts w:hint="eastAsia" w:ascii="宋体" w:hAnsi="宋体" w:eastAsia="宋体"/>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ascii="宋体" w:hAnsi="宋体" w:eastAsia="宋体"/>
          <w:sz w:val="24"/>
          <w:szCs w:val="24"/>
        </w:rPr>
      </w:pPr>
      <w:r>
        <w:rPr>
          <w:rFonts w:hint="eastAsia" w:ascii="宋体" w:hAnsi="宋体" w:eastAsia="宋体"/>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1</w:t>
      </w:r>
      <w:r>
        <w:rPr>
          <w:rFonts w:ascii="宋体" w:hAnsi="宋体" w:eastAsia="宋体"/>
          <w:b/>
          <w:sz w:val="24"/>
          <w:szCs w:val="24"/>
        </w:rPr>
        <w:t xml:space="preserve">. </w:t>
      </w:r>
      <w:r>
        <w:rPr>
          <w:rFonts w:hint="eastAsia" w:ascii="宋体" w:hAnsi="宋体" w:eastAsia="宋体"/>
          <w:b/>
          <w:sz w:val="24"/>
          <w:szCs w:val="24"/>
        </w:rPr>
        <w:t xml:space="preserve">投标文件的修改和撤回</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21</w:t>
      </w:r>
      <w:r>
        <w:rPr>
          <w:rFonts w:ascii="宋体" w:hAnsi="宋体" w:eastAsia="宋体"/>
          <w:sz w:val="24"/>
          <w:szCs w:val="24"/>
        </w:rPr>
        <w:t xml:space="preserve">.1</w:t>
      </w:r>
      <w:r>
        <w:rPr>
          <w:rFonts w:hint="eastAsia" w:ascii="宋体" w:hAnsi="宋体" w:eastAsia="宋体"/>
          <w:sz w:val="24"/>
          <w:szCs w:val="24"/>
        </w:rPr>
        <w:t xml:space="preserve">投标文件的撤回</w:t>
      </w:r>
      <w:r/>
    </w:p>
    <w:p>
      <w:pPr>
        <w:ind w:firstLine="426"/>
        <w:spacing w:line="360" w:lineRule="auto"/>
        <w:rPr>
          <w:rFonts w:ascii="宋体" w:hAnsi="宋体" w:eastAsia="宋体"/>
          <w:sz w:val="24"/>
          <w:szCs w:val="24"/>
        </w:rPr>
      </w:pPr>
      <w:r>
        <w:rPr>
          <w:rFonts w:hint="eastAsia" w:ascii="宋体" w:hAnsi="宋体" w:eastAsia="宋体"/>
          <w:sz w:val="24"/>
          <w:szCs w:val="24"/>
        </w:rPr>
        <w:t xml:space="preserve">投标人可在投标截止时间前，撤回其电子投标文件，具体操作方法见《江苏省政府采购管理交易系统（苏</w:t>
      </w:r>
      <w:r>
        <w:rPr>
          <w:rFonts w:hint="eastAsia" w:ascii="宋体" w:hAnsi="宋体" w:eastAsia="宋体"/>
          <w:sz w:val="24"/>
          <w:szCs w:val="24"/>
        </w:rPr>
        <w:t xml:space="preserve">采云</w:t>
      </w:r>
      <w:r>
        <w:rPr>
          <w:rFonts w:hint="eastAsia" w:ascii="宋体" w:hAnsi="宋体" w:eastAsia="宋体"/>
          <w:sz w:val="24"/>
          <w:szCs w:val="24"/>
        </w:rPr>
        <w:t xml:space="preserve">）供应商操作手册及政府采购客户端》。</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21</w:t>
      </w:r>
      <w:r>
        <w:rPr>
          <w:rFonts w:ascii="宋体" w:hAnsi="宋体" w:eastAsia="宋体"/>
          <w:sz w:val="24"/>
          <w:szCs w:val="24"/>
        </w:rPr>
        <w:t xml:space="preserve">.2</w:t>
      </w:r>
      <w:r>
        <w:rPr>
          <w:rFonts w:hint="eastAsia" w:ascii="宋体" w:hAnsi="宋体" w:eastAsia="宋体"/>
          <w:sz w:val="24"/>
          <w:szCs w:val="24"/>
        </w:rPr>
        <w:t xml:space="preserve"> 投标文件的修改</w:t>
      </w:r>
      <w:r/>
    </w:p>
    <w:p>
      <w:pPr>
        <w:ind w:firstLine="426"/>
        <w:spacing w:line="360" w:lineRule="auto"/>
        <w:rPr>
          <w:rFonts w:ascii="宋体" w:hAnsi="宋体" w:eastAsia="宋体"/>
          <w:sz w:val="24"/>
          <w:szCs w:val="24"/>
        </w:rPr>
      </w:pPr>
      <w:r>
        <w:rPr>
          <w:rFonts w:hint="eastAsia" w:ascii="宋体" w:hAnsi="宋体" w:eastAsia="宋体"/>
          <w:sz w:val="24"/>
          <w:szCs w:val="24"/>
        </w:rPr>
        <w:t xml:space="preserve">投标人可在投标截止时间前，对其电子投标文件进行修改，具体操作方法见《江苏省政府采购管理交易系统（苏</w:t>
      </w:r>
      <w:r>
        <w:rPr>
          <w:rFonts w:hint="eastAsia" w:ascii="宋体" w:hAnsi="宋体" w:eastAsia="宋体"/>
          <w:sz w:val="24"/>
          <w:szCs w:val="24"/>
        </w:rPr>
        <w:t xml:space="preserve">采云</w:t>
      </w:r>
      <w:r>
        <w:rPr>
          <w:rFonts w:hint="eastAsia" w:ascii="宋体" w:hAnsi="宋体" w:eastAsia="宋体"/>
          <w:sz w:val="24"/>
          <w:szCs w:val="24"/>
        </w:rPr>
        <w:t xml:space="preserve">）供应商操作手册及政府采购客户端》。</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21</w:t>
      </w:r>
      <w:r>
        <w:rPr>
          <w:rFonts w:ascii="宋体" w:hAnsi="宋体" w:eastAsia="宋体"/>
          <w:sz w:val="24"/>
          <w:szCs w:val="24"/>
        </w:rPr>
        <w:t xml:space="preserve">.3</w:t>
      </w:r>
      <w:r>
        <w:rPr>
          <w:rFonts w:hint="eastAsia" w:ascii="宋体" w:hAnsi="宋体" w:eastAsia="宋体"/>
          <w:sz w:val="24"/>
          <w:szCs w:val="24"/>
        </w:rPr>
        <w:t xml:space="preserve">在投标截止时间之后，投标人不得对其电子投标文件作任何修改。</w:t>
      </w:r>
      <w:r/>
    </w:p>
    <w:p>
      <w:pPr>
        <w:spacing w:line="360" w:lineRule="auto"/>
        <w:rPr>
          <w:rFonts w:ascii="宋体" w:hAnsi="宋体" w:eastAsia="宋体"/>
          <w:b/>
          <w:sz w:val="24"/>
          <w:szCs w:val="24"/>
        </w:rPr>
      </w:pPr>
      <w:r>
        <w:rPr>
          <w:rFonts w:hint="eastAsia" w:ascii="宋体" w:hAnsi="宋体" w:eastAsia="宋体"/>
          <w:b/>
          <w:sz w:val="24"/>
          <w:szCs w:val="24"/>
        </w:rPr>
        <w:t xml:space="preserve">六、开标和评标</w:t>
      </w:r>
      <w:r/>
    </w:p>
    <w:p>
      <w:pPr>
        <w:spacing w:line="360" w:lineRule="auto"/>
        <w:rPr>
          <w:rFonts w:ascii="宋体" w:hAnsi="宋体" w:eastAsia="宋体"/>
          <w:b/>
          <w:sz w:val="24"/>
          <w:szCs w:val="24"/>
        </w:rPr>
      </w:pPr>
      <w:r>
        <w:rPr>
          <w:rFonts w:hint="eastAsia" w:ascii="宋体" w:hAnsi="宋体" w:eastAsia="宋体"/>
          <w:b/>
          <w:sz w:val="24"/>
          <w:szCs w:val="24"/>
        </w:rPr>
        <w:t xml:space="preserve">22</w:t>
      </w:r>
      <w:r>
        <w:rPr>
          <w:rFonts w:ascii="宋体" w:hAnsi="宋体" w:eastAsia="宋体"/>
          <w:b/>
          <w:sz w:val="24"/>
          <w:szCs w:val="24"/>
        </w:rPr>
        <w:t xml:space="preserve">. </w:t>
      </w:r>
      <w:r>
        <w:rPr>
          <w:rFonts w:hint="eastAsia" w:ascii="宋体" w:hAnsi="宋体" w:eastAsia="宋体"/>
          <w:b/>
          <w:sz w:val="24"/>
          <w:szCs w:val="24"/>
        </w:rPr>
        <w:t xml:space="preserve">开标</w:t>
      </w:r>
      <w:r/>
    </w:p>
    <w:p>
      <w:pPr>
        <w:ind w:firstLine="488"/>
        <w:spacing w:line="360" w:lineRule="auto"/>
        <w:tabs>
          <w:tab w:val="center" w:pos="4479" w:leader="none"/>
        </w:tabs>
        <w:rPr>
          <w:rFonts w:ascii="宋体" w:hAnsi="宋体" w:eastAsia="宋体"/>
          <w:sz w:val="24"/>
          <w:szCs w:val="24"/>
        </w:rPr>
      </w:pPr>
      <w:r>
        <w:rPr>
          <w:rFonts w:hint="eastAsia" w:ascii="宋体" w:hAnsi="宋体" w:eastAsia="宋体"/>
          <w:sz w:val="24"/>
          <w:szCs w:val="24"/>
        </w:rPr>
        <w:t xml:space="preserve">22.1采购人将在招标公告中规定的时间和地点组织公开开标。投标人应当按照《江苏省政府采购管理交易系统（苏</w:t>
      </w:r>
      <w:r>
        <w:rPr>
          <w:rFonts w:hint="eastAsia" w:ascii="宋体" w:hAnsi="宋体" w:eastAsia="宋体"/>
          <w:sz w:val="24"/>
          <w:szCs w:val="24"/>
        </w:rPr>
        <w:t xml:space="preserve">采云</w:t>
      </w:r>
      <w:r>
        <w:rPr>
          <w:rFonts w:hint="eastAsia" w:ascii="宋体" w:hAnsi="宋体" w:eastAsia="宋体"/>
          <w:sz w:val="24"/>
          <w:szCs w:val="24"/>
        </w:rPr>
        <w:t xml:space="preserve">）供应商操作手册及政府采购客</w:t>
      </w:r>
      <w:r>
        <w:rPr>
          <w:rFonts w:hint="eastAsia" w:ascii="宋体" w:hAnsi="宋体" w:eastAsia="宋体"/>
          <w:sz w:val="24"/>
          <w:szCs w:val="24"/>
        </w:rPr>
        <w:t xml:space="preserve">户端》规定，参加开标活动。</w:t>
      </w:r>
      <w:r/>
    </w:p>
    <w:p>
      <w:pPr>
        <w:ind w:firstLine="488"/>
        <w:spacing w:line="360" w:lineRule="auto"/>
        <w:tabs>
          <w:tab w:val="center" w:pos="4479" w:leader="none"/>
        </w:tabs>
        <w:rPr>
          <w:rFonts w:ascii="宋体" w:hAnsi="宋体" w:eastAsia="宋体"/>
          <w:sz w:val="24"/>
          <w:szCs w:val="24"/>
        </w:rPr>
      </w:pPr>
      <w:r>
        <w:rPr>
          <w:rFonts w:hint="eastAsia" w:ascii="宋体" w:hAnsi="宋体" w:eastAsia="宋体"/>
          <w:sz w:val="24"/>
          <w:szCs w:val="24"/>
        </w:rPr>
        <w:t xml:space="preserve">22.2开标仪式由采购代理机构组织。</w:t>
      </w:r>
      <w:r>
        <w:rPr>
          <w:rFonts w:hint="eastAsia" w:ascii="宋体" w:hAnsi="宋体" w:eastAsia="宋体"/>
          <w:sz w:val="24"/>
          <w:szCs w:val="24"/>
        </w:rPr>
        <w:t xml:space="preserve">“</w:t>
      </w:r>
      <w:r>
        <w:rPr>
          <w:rFonts w:hint="eastAsia" w:ascii="宋体" w:hAnsi="宋体" w:eastAsia="宋体"/>
          <w:sz w:val="24"/>
          <w:szCs w:val="24"/>
        </w:rPr>
        <w:t xml:space="preserve">江苏政府采购“苏</w:t>
      </w:r>
      <w:r>
        <w:rPr>
          <w:rFonts w:hint="eastAsia" w:ascii="宋体" w:hAnsi="宋体" w:eastAsia="宋体"/>
          <w:sz w:val="24"/>
          <w:szCs w:val="24"/>
        </w:rPr>
        <w:t xml:space="preserve">采云</w:t>
      </w:r>
      <w:r>
        <w:rPr>
          <w:rFonts w:hint="eastAsia" w:ascii="宋体" w:hAnsi="宋体" w:eastAsia="宋体"/>
          <w:sz w:val="24"/>
          <w:szCs w:val="24"/>
        </w:rPr>
        <w:t xml:space="preserve">”系统</w:t>
      </w:r>
      <w:r>
        <w:rPr>
          <w:rFonts w:hint="eastAsia" w:ascii="宋体" w:hAnsi="宋体" w:eastAsia="宋体"/>
          <w:sz w:val="24"/>
          <w:szCs w:val="24"/>
        </w:rPr>
        <w:t xml:space="preserve">”</w:t>
      </w:r>
      <w:r>
        <w:rPr>
          <w:rFonts w:hint="eastAsia" w:ascii="宋体" w:hAnsi="宋体" w:eastAsia="宋体"/>
          <w:sz w:val="24"/>
          <w:szCs w:val="24"/>
        </w:rPr>
        <w:t xml:space="preserve">将自动对项目进行开标，并宣读各投标人的《开标一览表》。</w:t>
      </w:r>
      <w:r/>
    </w:p>
    <w:p>
      <w:pPr>
        <w:ind w:firstLine="488"/>
        <w:spacing w:line="360" w:lineRule="auto"/>
        <w:tabs>
          <w:tab w:val="center" w:pos="4479" w:leader="none"/>
        </w:tabs>
        <w:rPr>
          <w:rFonts w:ascii="宋体" w:hAnsi="宋体" w:eastAsia="宋体"/>
          <w:sz w:val="24"/>
          <w:szCs w:val="24"/>
        </w:rPr>
      </w:pPr>
      <w:r>
        <w:rPr>
          <w:rFonts w:hint="eastAsia" w:ascii="宋体" w:hAnsi="宋体" w:eastAsia="宋体"/>
          <w:sz w:val="24"/>
          <w:szCs w:val="24"/>
        </w:rPr>
        <w:t xml:space="preserve">22.3投标人在开标过程中涉及到的投标文件解密、开标结果确认等工作，应按照《江苏省政府采购管理交易系统（苏</w:t>
      </w:r>
      <w:r>
        <w:rPr>
          <w:rFonts w:hint="eastAsia" w:ascii="宋体" w:hAnsi="宋体" w:eastAsia="宋体"/>
          <w:sz w:val="24"/>
          <w:szCs w:val="24"/>
        </w:rPr>
        <w:t xml:space="preserve">采云</w:t>
      </w:r>
      <w:r>
        <w:rPr>
          <w:rFonts w:hint="eastAsia" w:ascii="宋体" w:hAnsi="宋体" w:eastAsia="宋体"/>
          <w:sz w:val="24"/>
          <w:szCs w:val="24"/>
        </w:rPr>
        <w:t xml:space="preserve">）供应商操作手册及政府采购客户端》规定执行。</w:t>
      </w:r>
      <w:r>
        <w:rPr>
          <w:rFonts w:hint="eastAsia" w:ascii="宋体" w:hAnsi="宋体" w:eastAsia="宋体"/>
          <w:sz w:val="24"/>
          <w:szCs w:val="24"/>
        </w:rPr>
        <w:t xml:space="preserve">投标人在苏</w:t>
      </w:r>
      <w:r>
        <w:rPr>
          <w:rFonts w:hint="eastAsia" w:ascii="宋体" w:hAnsi="宋体" w:eastAsia="宋体"/>
          <w:sz w:val="24"/>
          <w:szCs w:val="24"/>
        </w:rPr>
        <w:t xml:space="preserve">采云</w:t>
      </w:r>
      <w:r>
        <w:rPr>
          <w:rFonts w:hint="eastAsia" w:ascii="宋体" w:hAnsi="宋体" w:eastAsia="宋体"/>
          <w:sz w:val="24"/>
          <w:szCs w:val="24"/>
        </w:rPr>
        <w:t xml:space="preserve">系统规定时间内未解密，超时视同解密失败，放弃投标。</w:t>
      </w:r>
      <w:r/>
    </w:p>
    <w:p>
      <w:pPr>
        <w:ind w:firstLine="488"/>
        <w:spacing w:line="360" w:lineRule="auto"/>
        <w:tabs>
          <w:tab w:val="center" w:pos="4479" w:leader="none"/>
        </w:tabs>
        <w:rPr>
          <w:rFonts w:ascii="宋体" w:hAnsi="宋体" w:eastAsia="宋体"/>
          <w:sz w:val="24"/>
          <w:szCs w:val="24"/>
        </w:rPr>
      </w:pPr>
      <w:r>
        <w:rPr>
          <w:rFonts w:hint="eastAsia" w:ascii="宋体" w:hAnsi="宋体" w:eastAsia="宋体"/>
          <w:sz w:val="24"/>
          <w:szCs w:val="24"/>
        </w:rPr>
        <w:t xml:space="preserve">22.4投标人如果对开标过程和开标记录有疑义，应当根据《江苏省政府采购管理交易系统（苏</w:t>
      </w:r>
      <w:r>
        <w:rPr>
          <w:rFonts w:hint="eastAsia" w:ascii="宋体" w:hAnsi="宋体" w:eastAsia="宋体"/>
          <w:sz w:val="24"/>
          <w:szCs w:val="24"/>
        </w:rPr>
        <w:t xml:space="preserve">采云</w:t>
      </w:r>
      <w:r>
        <w:rPr>
          <w:rFonts w:hint="eastAsia" w:ascii="宋体" w:hAnsi="宋体" w:eastAsia="宋体"/>
          <w:sz w:val="24"/>
          <w:szCs w:val="24"/>
        </w:rPr>
        <w:t xml:space="preserve">）供应商操作手册及政府采购客户端》规定提出，如 </w:t>
      </w:r>
      <w:r>
        <w:rPr>
          <w:rFonts w:hint="eastAsia" w:ascii="宋体" w:hAnsi="宋体" w:eastAsia="宋体"/>
          <w:sz w:val="24"/>
          <w:szCs w:val="24"/>
        </w:rPr>
        <w:t xml:space="preserve">“</w:t>
      </w:r>
      <w:r>
        <w:rPr>
          <w:rFonts w:hint="eastAsia" w:ascii="宋体" w:hAnsi="宋体" w:eastAsia="宋体"/>
          <w:sz w:val="24"/>
          <w:szCs w:val="24"/>
        </w:rPr>
        <w:t xml:space="preserve">江苏政府采购“苏</w:t>
      </w:r>
      <w:r>
        <w:rPr>
          <w:rFonts w:hint="eastAsia" w:ascii="宋体" w:hAnsi="宋体" w:eastAsia="宋体"/>
          <w:sz w:val="24"/>
          <w:szCs w:val="24"/>
        </w:rPr>
        <w:t xml:space="preserve">采云</w:t>
      </w:r>
      <w:r>
        <w:rPr>
          <w:rFonts w:hint="eastAsia" w:ascii="宋体" w:hAnsi="宋体" w:eastAsia="宋体"/>
          <w:sz w:val="24"/>
          <w:szCs w:val="24"/>
        </w:rPr>
        <w:t xml:space="preserve">”系统</w:t>
      </w:r>
      <w:r>
        <w:rPr>
          <w:rFonts w:hint="eastAsia" w:ascii="宋体" w:hAnsi="宋体" w:eastAsia="宋体"/>
          <w:sz w:val="24"/>
          <w:szCs w:val="24"/>
        </w:rPr>
        <w:t xml:space="preserve">”</w:t>
      </w:r>
      <w:r>
        <w:rPr>
          <w:rFonts w:hint="eastAsia" w:ascii="宋体" w:hAnsi="宋体" w:eastAsia="宋体"/>
          <w:sz w:val="24"/>
          <w:szCs w:val="24"/>
        </w:rPr>
        <w:t xml:space="preserve">中《开标一览表》宣布后5分钟内未提出的，视同认可开标结果。</w:t>
      </w:r>
      <w:r/>
    </w:p>
    <w:p>
      <w:pPr>
        <w:ind w:firstLine="488"/>
        <w:spacing w:line="360" w:lineRule="auto"/>
        <w:tabs>
          <w:tab w:val="center" w:pos="4479" w:leader="none"/>
        </w:tabs>
        <w:rPr>
          <w:rFonts w:ascii="宋体" w:hAnsi="宋体" w:eastAsia="宋体"/>
          <w:sz w:val="24"/>
          <w:szCs w:val="24"/>
        </w:rPr>
      </w:pPr>
      <w:r>
        <w:rPr>
          <w:rFonts w:hint="eastAsia" w:ascii="宋体" w:hAnsi="宋体" w:eastAsia="宋体"/>
          <w:sz w:val="24"/>
          <w:szCs w:val="24"/>
        </w:rPr>
        <w:t xml:space="preserve">22.5开标时，投标文件中开标一览表内容与投标文件中明细表内容不一致的，以开标一览表为准。</w:t>
      </w:r>
      <w:r/>
    </w:p>
    <w:p>
      <w:pPr>
        <w:spacing w:line="360" w:lineRule="auto"/>
        <w:tabs>
          <w:tab w:val="center" w:pos="4479" w:leader="none"/>
        </w:tabs>
        <w:rPr>
          <w:rFonts w:ascii="宋体" w:hAnsi="宋体" w:eastAsia="宋体"/>
          <w:sz w:val="24"/>
          <w:szCs w:val="24"/>
        </w:rPr>
      </w:pPr>
      <w:r>
        <w:rPr>
          <w:rFonts w:hint="eastAsia" w:ascii="宋体" w:hAnsi="宋体" w:eastAsia="宋体"/>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ascii="宋体" w:hAnsi="宋体" w:eastAsia="宋体"/>
          <w:sz w:val="24"/>
          <w:szCs w:val="24"/>
        </w:rPr>
      </w:pPr>
      <w:r>
        <w:rPr>
          <w:rFonts w:hint="eastAsia" w:ascii="宋体" w:hAnsi="宋体" w:eastAsia="宋体"/>
          <w:sz w:val="24"/>
          <w:szCs w:val="24"/>
        </w:rPr>
        <w:t xml:space="preserve">22.6投标人未参加开标的，视同认可开标结果。</w:t>
      </w:r>
      <w:r/>
    </w:p>
    <w:p>
      <w:pPr>
        <w:spacing w:line="360" w:lineRule="auto"/>
        <w:tabs>
          <w:tab w:val="center" w:pos="4479" w:leader="none"/>
        </w:tabs>
        <w:rPr>
          <w:rFonts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3</w:t>
      </w:r>
      <w:r>
        <w:rPr>
          <w:rFonts w:ascii="宋体" w:hAnsi="宋体" w:eastAsia="宋体"/>
          <w:b/>
          <w:sz w:val="24"/>
          <w:szCs w:val="24"/>
        </w:rPr>
        <w:t xml:space="preserve">. </w:t>
      </w:r>
      <w:r>
        <w:rPr>
          <w:rFonts w:hint="eastAsia" w:ascii="宋体" w:hAnsi="宋体" w:eastAsia="宋体"/>
          <w:b/>
          <w:sz w:val="24"/>
          <w:szCs w:val="24"/>
        </w:rPr>
        <w:t xml:space="preserve">评标委员会</w:t>
      </w:r>
      <w:r>
        <w:rPr>
          <w:rFonts w:ascii="宋体" w:hAnsi="宋体" w:eastAsia="宋体"/>
          <w:b/>
          <w:sz w:val="24"/>
          <w:szCs w:val="24"/>
        </w:rPr>
        <w:tab/>
      </w:r>
      <w:r/>
    </w:p>
    <w:p>
      <w:pPr>
        <w:pStyle w:val="1106"/>
        <w:ind w:firstLine="426"/>
        <w:jc w:val="both"/>
        <w:spacing w:line="360" w:lineRule="auto"/>
        <w:rPr>
          <w:rFonts w:ascii="宋体" w:hAnsi="宋体" w:eastAsia="宋体"/>
          <w:szCs w:val="24"/>
        </w:rPr>
      </w:pPr>
      <w:r>
        <w:rPr>
          <w:rFonts w:hint="eastAsia" w:ascii="宋体" w:hAnsi="宋体" w:eastAsia="宋体"/>
          <w:szCs w:val="24"/>
        </w:rPr>
        <w:t xml:space="preserve">23.1评标委员会由招标采购单位依法组建，负责本项目的评标事务。</w:t>
      </w:r>
      <w:r/>
    </w:p>
    <w:p>
      <w:pPr>
        <w:pStyle w:val="1106"/>
        <w:ind w:firstLine="426"/>
        <w:jc w:val="both"/>
        <w:spacing w:line="360" w:lineRule="auto"/>
        <w:rPr>
          <w:rFonts w:ascii="宋体" w:hAnsi="宋体" w:eastAsia="宋体"/>
          <w:szCs w:val="24"/>
        </w:rPr>
      </w:pPr>
      <w:r>
        <w:rPr>
          <w:rFonts w:hint="eastAsia" w:ascii="宋体" w:hAnsi="宋体" w:eastAsia="宋体"/>
          <w:szCs w:val="24"/>
        </w:rPr>
        <w:t xml:space="preserve">23.2评标委员会独立履行下列职责：</w:t>
      </w:r>
      <w:r/>
    </w:p>
    <w:p>
      <w:pPr>
        <w:pStyle w:val="1106"/>
        <w:ind w:firstLine="426"/>
        <w:jc w:val="both"/>
        <w:spacing w:line="360" w:lineRule="auto"/>
        <w:rPr>
          <w:rFonts w:ascii="宋体" w:hAnsi="宋体" w:eastAsia="宋体"/>
          <w:szCs w:val="24"/>
        </w:rPr>
      </w:pPr>
      <w:r>
        <w:rPr>
          <w:rFonts w:hint="eastAsia" w:ascii="宋体" w:hAnsi="宋体" w:eastAsia="宋体"/>
          <w:szCs w:val="24"/>
        </w:rPr>
        <w:t xml:space="preserve">23.2.1审查投标文件是否符合招标文件的要求，并</w:t>
      </w:r>
      <w:r>
        <w:rPr>
          <w:rFonts w:hint="eastAsia" w:ascii="宋体" w:hAnsi="宋体" w:eastAsia="宋体"/>
          <w:szCs w:val="24"/>
        </w:rPr>
        <w:t xml:space="preserve">作出</w:t>
      </w:r>
      <w:r>
        <w:rPr>
          <w:rFonts w:hint="eastAsia" w:ascii="宋体" w:hAnsi="宋体" w:eastAsia="宋体"/>
          <w:szCs w:val="24"/>
        </w:rPr>
        <w:t xml:space="preserve">评价；</w:t>
      </w:r>
      <w:r/>
    </w:p>
    <w:p>
      <w:pPr>
        <w:pStyle w:val="1106"/>
        <w:ind w:firstLine="426"/>
        <w:jc w:val="both"/>
        <w:spacing w:line="360" w:lineRule="auto"/>
        <w:rPr>
          <w:rFonts w:ascii="宋体" w:hAnsi="宋体" w:eastAsia="宋体"/>
          <w:szCs w:val="24"/>
        </w:rPr>
      </w:pPr>
      <w:r>
        <w:rPr>
          <w:rFonts w:hint="eastAsia" w:ascii="宋体" w:hAnsi="宋体" w:eastAsia="宋体"/>
          <w:szCs w:val="24"/>
        </w:rPr>
        <w:t xml:space="preserve">23.2.2可以要求投标供应商对投标文件有关事项</w:t>
      </w:r>
      <w:r>
        <w:rPr>
          <w:rFonts w:hint="eastAsia" w:ascii="宋体" w:hAnsi="宋体" w:eastAsia="宋体"/>
          <w:szCs w:val="24"/>
        </w:rPr>
        <w:t xml:space="preserve">作出</w:t>
      </w:r>
      <w:r>
        <w:rPr>
          <w:rFonts w:hint="eastAsia" w:ascii="宋体" w:hAnsi="宋体" w:eastAsia="宋体"/>
          <w:szCs w:val="24"/>
        </w:rPr>
        <w:t xml:space="preserve">解释或澄清；</w:t>
      </w:r>
      <w:r/>
    </w:p>
    <w:p>
      <w:pPr>
        <w:pStyle w:val="1106"/>
        <w:ind w:firstLine="426"/>
        <w:jc w:val="both"/>
        <w:spacing w:line="360" w:lineRule="auto"/>
        <w:rPr>
          <w:rFonts w:ascii="宋体" w:hAnsi="宋体" w:eastAsia="宋体"/>
          <w:szCs w:val="24"/>
        </w:rPr>
      </w:pPr>
      <w:r>
        <w:rPr>
          <w:rFonts w:hint="eastAsia" w:ascii="宋体" w:hAnsi="宋体" w:eastAsia="宋体"/>
          <w:szCs w:val="24"/>
        </w:rPr>
        <w:t xml:space="preserve">23.2.3推荐中标候选供应商名单，或者受采购人委托按照事先确定的办法直接确定中标供应商；</w:t>
      </w:r>
      <w:r/>
    </w:p>
    <w:p>
      <w:pPr>
        <w:pStyle w:val="1106"/>
        <w:ind w:firstLine="426"/>
        <w:jc w:val="both"/>
        <w:spacing w:line="360" w:lineRule="auto"/>
        <w:rPr>
          <w:rFonts w:ascii="宋体" w:hAnsi="宋体" w:eastAsia="宋体"/>
          <w:szCs w:val="24"/>
        </w:rPr>
      </w:pPr>
      <w:r>
        <w:rPr>
          <w:rFonts w:hint="eastAsia" w:ascii="宋体" w:hAnsi="宋体" w:eastAsia="宋体"/>
          <w:szCs w:val="24"/>
        </w:rPr>
        <w:t xml:space="preserve">23.2.4向招标采购单位或者有关部门报告非法干预评标工作的行为。</w:t>
      </w:r>
      <w:r/>
    </w:p>
    <w:p>
      <w:pPr>
        <w:pStyle w:val="1106"/>
        <w:ind w:firstLine="426"/>
        <w:jc w:val="both"/>
        <w:spacing w:line="360" w:lineRule="auto"/>
        <w:rPr>
          <w:rFonts w:ascii="宋体" w:hAnsi="宋体" w:eastAsia="宋体"/>
          <w:szCs w:val="24"/>
        </w:rPr>
      </w:pPr>
      <w:r>
        <w:rPr>
          <w:rFonts w:hint="eastAsia" w:ascii="宋体" w:hAnsi="宋体" w:eastAsia="宋体"/>
          <w:szCs w:val="24"/>
        </w:rPr>
        <w:t xml:space="preserve">23.3评标委员会成员应当履行下列义务：</w:t>
      </w:r>
      <w:r/>
    </w:p>
    <w:p>
      <w:pPr>
        <w:pStyle w:val="1106"/>
        <w:ind w:firstLine="426"/>
        <w:jc w:val="both"/>
        <w:spacing w:line="360" w:lineRule="auto"/>
        <w:rPr>
          <w:rFonts w:ascii="宋体" w:hAnsi="宋体" w:eastAsia="宋体"/>
          <w:szCs w:val="24"/>
        </w:rPr>
      </w:pPr>
      <w:r>
        <w:rPr>
          <w:rFonts w:hint="eastAsia" w:ascii="宋体" w:hAnsi="宋体" w:eastAsia="宋体"/>
          <w:szCs w:val="24"/>
        </w:rPr>
        <w:t xml:space="preserve">23.3.1遵纪守法，客观、公正、廉洁地履行职责；</w:t>
      </w:r>
      <w:r/>
    </w:p>
    <w:p>
      <w:pPr>
        <w:pStyle w:val="1106"/>
        <w:ind w:firstLine="426"/>
        <w:jc w:val="both"/>
        <w:spacing w:line="360" w:lineRule="auto"/>
        <w:rPr>
          <w:rFonts w:ascii="宋体" w:hAnsi="宋体" w:eastAsia="宋体"/>
          <w:szCs w:val="24"/>
        </w:rPr>
      </w:pPr>
      <w:r>
        <w:rPr>
          <w:rFonts w:hint="eastAsia" w:ascii="宋体" w:hAnsi="宋体" w:eastAsia="宋体"/>
          <w:szCs w:val="24"/>
        </w:rPr>
        <w:t xml:space="preserve">23.3.2按照招标文件规定的评标办法和评标标准进行评标，对评审意见承担个人责任；</w:t>
      </w:r>
      <w:r/>
    </w:p>
    <w:p>
      <w:pPr>
        <w:pStyle w:val="1106"/>
        <w:ind w:firstLine="426"/>
        <w:jc w:val="both"/>
        <w:spacing w:line="360" w:lineRule="auto"/>
        <w:rPr>
          <w:rFonts w:ascii="宋体" w:hAnsi="宋体" w:eastAsia="宋体"/>
          <w:szCs w:val="24"/>
        </w:rPr>
      </w:pPr>
      <w:r>
        <w:rPr>
          <w:rFonts w:hint="eastAsia" w:ascii="宋体" w:hAnsi="宋体" w:eastAsia="宋体"/>
          <w:szCs w:val="24"/>
        </w:rPr>
        <w:t xml:space="preserve">23.3.3对评标过程和结果，以及投标人的商业秘密保密；</w:t>
      </w:r>
      <w:r/>
    </w:p>
    <w:p>
      <w:pPr>
        <w:pStyle w:val="1106"/>
        <w:ind w:firstLine="426"/>
        <w:jc w:val="both"/>
        <w:spacing w:line="360" w:lineRule="auto"/>
        <w:rPr>
          <w:rFonts w:ascii="宋体" w:hAnsi="宋体" w:eastAsia="宋体"/>
          <w:szCs w:val="24"/>
        </w:rPr>
      </w:pPr>
      <w:r>
        <w:rPr>
          <w:rFonts w:hint="eastAsia" w:ascii="宋体" w:hAnsi="宋体" w:eastAsia="宋体"/>
          <w:szCs w:val="24"/>
        </w:rPr>
        <w:t xml:space="preserve">23.3.4参与评标报告的起草；</w:t>
      </w:r>
      <w:r/>
    </w:p>
    <w:p>
      <w:pPr>
        <w:pStyle w:val="1106"/>
        <w:ind w:firstLine="426"/>
        <w:jc w:val="both"/>
        <w:spacing w:line="360" w:lineRule="auto"/>
        <w:rPr>
          <w:rFonts w:ascii="宋体" w:hAnsi="宋体" w:eastAsia="宋体"/>
          <w:szCs w:val="24"/>
        </w:rPr>
      </w:pPr>
      <w:r>
        <w:rPr>
          <w:rFonts w:hint="eastAsia" w:ascii="宋体" w:hAnsi="宋体" w:eastAsia="宋体"/>
          <w:szCs w:val="24"/>
        </w:rPr>
        <w:t xml:space="preserve">23.3.5配合相关部门的投诉处理工作；</w:t>
      </w:r>
      <w:r/>
    </w:p>
    <w:p>
      <w:pPr>
        <w:pStyle w:val="1106"/>
        <w:ind w:firstLine="426"/>
        <w:jc w:val="both"/>
        <w:spacing w:line="360" w:lineRule="auto"/>
        <w:rPr>
          <w:rFonts w:ascii="宋体" w:hAnsi="宋体" w:eastAsia="宋体"/>
          <w:szCs w:val="24"/>
        </w:rPr>
      </w:pPr>
      <w:r>
        <w:rPr>
          <w:rFonts w:hint="eastAsia" w:ascii="宋体" w:hAnsi="宋体" w:eastAsia="宋体"/>
          <w:szCs w:val="24"/>
        </w:rPr>
        <w:t xml:space="preserve">23.3.6配合招标采购单位答复投标供应商提出的质疑。</w:t>
      </w:r>
      <w:r/>
    </w:p>
    <w:p>
      <w:pPr>
        <w:spacing w:line="360" w:lineRule="auto"/>
        <w:rPr>
          <w:rFonts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4</w:t>
      </w:r>
      <w:r>
        <w:rPr>
          <w:rFonts w:ascii="宋体" w:hAnsi="宋体" w:eastAsia="宋体"/>
          <w:b/>
          <w:sz w:val="24"/>
          <w:szCs w:val="24"/>
        </w:rPr>
        <w:t xml:space="preserve">. </w:t>
      </w:r>
      <w:r>
        <w:rPr>
          <w:rFonts w:hint="eastAsia" w:ascii="宋体" w:hAnsi="宋体" w:eastAsia="宋体"/>
          <w:b/>
          <w:sz w:val="24"/>
          <w:szCs w:val="24"/>
        </w:rPr>
        <w:t xml:space="preserve">评标内容的保密</w:t>
      </w:r>
      <w:r/>
    </w:p>
    <w:p>
      <w:pPr>
        <w:pStyle w:val="1106"/>
        <w:ind w:firstLine="426"/>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4</w:t>
      </w:r>
      <w:r>
        <w:rPr>
          <w:rFonts w:ascii="宋体" w:hAnsi="宋体" w:eastAsia="宋体"/>
          <w:szCs w:val="24"/>
        </w:rPr>
        <w:t xml:space="preserve">.1</w:t>
      </w:r>
      <w:r>
        <w:rPr>
          <w:rFonts w:hint="eastAsia" w:ascii="宋体" w:hAnsi="宋体" w:eastAsia="宋体"/>
          <w:szCs w:val="24"/>
        </w:rPr>
        <w:t xml:space="preserve">公开开标后，直到宣布授予中标人合同为止，凡属于审查、澄清、评价和比较投标的所有资料，有关授予合同的信息都不应向投标人或与评标无关的其他人泄露。</w:t>
      </w:r>
      <w:r/>
    </w:p>
    <w:p>
      <w:pPr>
        <w:pStyle w:val="1106"/>
        <w:ind w:firstLine="426"/>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4</w:t>
      </w:r>
      <w:r>
        <w:rPr>
          <w:rFonts w:ascii="宋体" w:hAnsi="宋体" w:eastAsia="宋体"/>
          <w:szCs w:val="24"/>
        </w:rPr>
        <w:t xml:space="preserve">.2 </w:t>
      </w:r>
      <w:r>
        <w:rPr>
          <w:rFonts w:hint="eastAsia" w:ascii="宋体" w:hAnsi="宋体" w:eastAsia="宋体"/>
          <w:szCs w:val="24"/>
        </w:rPr>
        <w:t xml:space="preserve">在投标文件的审查、澄清、评价和比较以及授予合同的过程中，投标人对招标采购单位和评标委员会成员施加影响的任何行为，都将取消其投标资格。</w:t>
      </w:r>
      <w:r/>
    </w:p>
    <w:p>
      <w:pPr>
        <w:pStyle w:val="1106"/>
        <w:ind w:firstLine="426"/>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4</w:t>
      </w:r>
      <w:r>
        <w:rPr>
          <w:rFonts w:ascii="宋体" w:hAnsi="宋体" w:eastAsia="宋体"/>
          <w:szCs w:val="24"/>
        </w:rPr>
        <w:t xml:space="preserve">.3</w:t>
      </w:r>
      <w:r>
        <w:rPr>
          <w:rFonts w:hint="eastAsia" w:ascii="宋体" w:hAnsi="宋体" w:eastAsia="宋体"/>
          <w:szCs w:val="24"/>
        </w:rPr>
        <w:t xml:space="preserve">在评标期间，招标采购单位将通过指定联络人与投标人进行联系。</w:t>
      </w:r>
      <w:r/>
    </w:p>
    <w:p>
      <w:pPr>
        <w:ind w:firstLine="426"/>
        <w:spacing w:line="360" w:lineRule="auto"/>
        <w:rPr>
          <w:rFonts w:ascii="宋体" w:hAnsi="宋体" w:eastAsia="宋体"/>
          <w:b/>
          <w:sz w:val="24"/>
          <w:szCs w:val="24"/>
        </w:rPr>
      </w:pPr>
      <w:r>
        <w:rPr>
          <w:rFonts w:hint="eastAsia" w:ascii="宋体" w:hAnsi="宋体" w:eastAsia="宋体"/>
          <w:b/>
          <w:sz w:val="24"/>
          <w:szCs w:val="24"/>
        </w:rPr>
        <w:t xml:space="preserve">25.对投标文件初审</w:t>
      </w:r>
      <w:r/>
    </w:p>
    <w:p>
      <w:pPr>
        <w:pStyle w:val="1106"/>
        <w:ind w:firstLine="488"/>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5</w:t>
      </w:r>
      <w:r>
        <w:rPr>
          <w:rFonts w:ascii="宋体" w:hAnsi="宋体" w:eastAsia="宋体"/>
          <w:szCs w:val="24"/>
        </w:rPr>
        <w:t xml:space="preserve">.1投标文件初审</w:t>
      </w:r>
      <w:r>
        <w:rPr>
          <w:rFonts w:hint="eastAsia" w:ascii="宋体" w:hAnsi="宋体" w:eastAsia="宋体"/>
          <w:szCs w:val="24"/>
        </w:rPr>
        <w:t xml:space="preserve">分为资格性检查和符合性检查。</w:t>
      </w:r>
      <w:r/>
    </w:p>
    <w:p>
      <w:pPr>
        <w:pStyle w:val="1106"/>
        <w:ind w:firstLine="488"/>
        <w:jc w:val="both"/>
        <w:spacing w:line="360" w:lineRule="auto"/>
        <w:rPr>
          <w:rFonts w:ascii="宋体" w:hAnsi="宋体" w:eastAsia="宋体"/>
          <w:szCs w:val="24"/>
        </w:rPr>
      </w:pPr>
      <w:r>
        <w:rPr>
          <w:rFonts w:hint="eastAsia" w:ascii="宋体" w:hAnsi="宋体" w:eastAsia="宋体"/>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ascii="宋体" w:hAnsi="宋体" w:eastAsia="宋体"/>
          <w:b/>
          <w:sz w:val="24"/>
          <w:szCs w:val="24"/>
        </w:rPr>
      </w:pPr>
      <w:r>
        <w:rPr>
          <w:rFonts w:hint="eastAsia" w:ascii="宋体" w:hAnsi="宋体" w:eastAsia="宋体"/>
          <w:sz w:val="24"/>
          <w:szCs w:val="24"/>
        </w:rPr>
        <w:t xml:space="preserve">25.1.2符合性检查。依据招标文件的规定，从投标文件的有效性、完整性和对招标文件的响应程度进行审查，以确定是否对招标文件的实质性要求</w:t>
      </w:r>
      <w:r>
        <w:rPr>
          <w:rFonts w:hint="eastAsia" w:ascii="宋体" w:hAnsi="宋体" w:eastAsia="宋体"/>
          <w:sz w:val="24"/>
          <w:szCs w:val="24"/>
        </w:rPr>
        <w:t xml:space="preserve">作出</w:t>
      </w:r>
      <w:r>
        <w:rPr>
          <w:rFonts w:hint="eastAsia" w:ascii="宋体" w:hAnsi="宋体" w:eastAsia="宋体"/>
          <w:sz w:val="24"/>
          <w:szCs w:val="24"/>
        </w:rPr>
        <w:t xml:space="preserve">响应。</w:t>
      </w:r>
      <w:r/>
    </w:p>
    <w:p>
      <w:pPr>
        <w:ind w:firstLine="488"/>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5</w:t>
      </w:r>
      <w:r>
        <w:rPr>
          <w:rFonts w:ascii="宋体" w:hAnsi="宋体" w:eastAsia="宋体"/>
          <w:sz w:val="24"/>
          <w:szCs w:val="24"/>
        </w:rPr>
        <w:t xml:space="preserve">.</w:t>
      </w:r>
      <w:r>
        <w:rPr>
          <w:rFonts w:hint="eastAsia" w:ascii="宋体" w:hAnsi="宋体" w:eastAsia="宋体"/>
          <w:sz w:val="24"/>
          <w:szCs w:val="24"/>
        </w:rPr>
        <w:t xml:space="preserve">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投标人有下列情况之一者，投标文件无效：</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1）投标人未在规定时间内成功解密电子投标文件的；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2）投标人未按照招标文件要求上传电子投标文件的；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3）投标文件未按照招标文件要求加盖电子签章；</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4）招标人的法定代表人授权代表，无法定代表人授权委托书的；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5）不具备招标文件中规定的资格要求或未按招标文件规定的要求提供资格、资信证明文件的；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6）被“信用中国”网站（www.creditchina.gov.cn）列入失信执行人、重</w:t>
      </w:r>
      <w:r>
        <w:rPr>
          <w:rFonts w:hint="eastAsia" w:ascii="宋体" w:hAnsi="宋体" w:eastAsia="宋体"/>
          <w:sz w:val="24"/>
          <w:szCs w:val="24"/>
        </w:rPr>
        <w:t xml:space="preserve">大税收违法案件当事人名单、中国政府采购网(www.ccgp.gov.cn)政府采购严重违法失信行为记录名单的；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7）投标文件未按招标文件规定的内容和要求填写的；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8）投标文件中有招标文件未允许提供的选择性内容；</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9）不同投标人的投标文件由同一单位或者个人编制的；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10）不同投标人委托同一单位或者个人办理投标事宜的；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11）不同投标人的投标文件载明的项目管理成员为同一人的；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12）不同投标人的投标文件异常一致或者投标报价呈规律性差异的；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13）不同投标人的单位负责人为同一人或者存在直接控股、管理关系的；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14）项目（标段）投标总价</w:t>
      </w:r>
      <w:r>
        <w:rPr>
          <w:rFonts w:hint="eastAsia" w:ascii="宋体" w:hAnsi="宋体" w:eastAsia="宋体"/>
          <w:sz w:val="24"/>
          <w:szCs w:val="24"/>
        </w:rPr>
        <w:t xml:space="preserve">或单价</w:t>
      </w:r>
      <w:r>
        <w:rPr>
          <w:rFonts w:hint="eastAsia" w:ascii="宋体" w:hAnsi="宋体" w:eastAsia="宋体"/>
          <w:sz w:val="24"/>
          <w:szCs w:val="24"/>
        </w:rPr>
        <w:t xml:space="preserve">超过本项目（标段）预算或最高限价的；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15）提供虚假材料的（包括工商营业执照、财务报表、资格证明文件等）；</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16）投标文件含有采购人不能接受的附加条件的；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18）除单一来源采购项目外，为采购项目提供整体设计、规范编制或者项目管理、监理、检测等服务的；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19）投标文件内容不全或不符合招标文件中规定的其它实质性要求的；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20）法律法规和招标文件规定的其它无效情形；</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21）改变招标文件清单给出的名称、实施范围、工作内容、计量单位、工程量、养护标准</w:t>
      </w:r>
      <w:r>
        <w:rPr>
          <w:rFonts w:hint="eastAsia" w:ascii="宋体" w:hAnsi="宋体" w:eastAsia="宋体"/>
          <w:sz w:val="24"/>
          <w:szCs w:val="24"/>
        </w:rPr>
        <w:t xml:space="preserve">等</w:t>
      </w:r>
      <w:r>
        <w:rPr>
          <w:rFonts w:hint="eastAsia" w:ascii="宋体" w:hAnsi="宋体" w:eastAsia="宋体"/>
          <w:sz w:val="24"/>
          <w:szCs w:val="24"/>
        </w:rPr>
        <w:t xml:space="preserve">。</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5</w:t>
      </w:r>
      <w:r>
        <w:rPr>
          <w:rFonts w:ascii="宋体" w:hAnsi="宋体" w:eastAsia="宋体"/>
          <w:sz w:val="24"/>
          <w:szCs w:val="24"/>
        </w:rPr>
        <w:t xml:space="preserve">.</w:t>
      </w:r>
      <w:r>
        <w:rPr>
          <w:rFonts w:hint="eastAsia" w:ascii="宋体" w:hAnsi="宋体" w:eastAsia="宋体"/>
          <w:sz w:val="24"/>
          <w:szCs w:val="24"/>
        </w:rPr>
        <w:t xml:space="preserve">5招标采购单位对投标文件的判定，只依据投标内容本身，不依靠开标后的任何外来证明。</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25.6</w:t>
      </w:r>
      <w:r>
        <w:rPr>
          <w:rFonts w:ascii="宋体" w:hAnsi="宋体" w:eastAsia="宋体"/>
          <w:sz w:val="24"/>
          <w:szCs w:val="24"/>
        </w:rPr>
        <w:t xml:space="preserve">招标采购单位将拒绝被确定为非实质性响应的投标，投标</w:t>
      </w:r>
      <w:r>
        <w:rPr>
          <w:rFonts w:hint="eastAsia" w:ascii="宋体" w:hAnsi="宋体" w:eastAsia="宋体"/>
          <w:sz w:val="24"/>
          <w:szCs w:val="24"/>
        </w:rPr>
        <w:t xml:space="preserve">人</w:t>
      </w:r>
      <w:r>
        <w:rPr>
          <w:rFonts w:ascii="宋体" w:hAnsi="宋体" w:eastAsia="宋体"/>
          <w:sz w:val="24"/>
          <w:szCs w:val="24"/>
        </w:rPr>
        <w:t xml:space="preserve">不能通过修正或撤销不符之处而使其投标成为实质性响应的投标</w:t>
      </w:r>
      <w:r>
        <w:rPr>
          <w:rFonts w:hint="eastAsia" w:ascii="宋体" w:hAnsi="宋体" w:eastAsia="宋体"/>
          <w:sz w:val="24"/>
          <w:szCs w:val="24"/>
        </w:rPr>
        <w:t xml:space="preserve">。</w:t>
      </w:r>
      <w:r/>
    </w:p>
    <w:p>
      <w:pPr>
        <w:spacing w:line="360" w:lineRule="auto"/>
        <w:rPr>
          <w:rFonts w:ascii="宋体" w:hAnsi="宋体" w:eastAsia="宋体"/>
          <w:b/>
          <w:sz w:val="24"/>
          <w:szCs w:val="24"/>
        </w:rPr>
      </w:pPr>
      <w:r>
        <w:rPr>
          <w:rFonts w:hint="eastAsia" w:ascii="宋体" w:hAnsi="宋体" w:eastAsia="宋体"/>
          <w:b/>
          <w:sz w:val="24"/>
          <w:szCs w:val="24"/>
        </w:rPr>
        <w:t xml:space="preserve">26.投标的澄清</w:t>
      </w:r>
      <w:r/>
    </w:p>
    <w:p>
      <w:pPr>
        <w:pStyle w:val="1106"/>
        <w:ind w:firstLine="502"/>
        <w:jc w:val="both"/>
        <w:spacing w:line="360" w:lineRule="auto"/>
        <w:rPr>
          <w:rFonts w:ascii="宋体" w:hAnsi="宋体" w:eastAsia="宋体"/>
          <w:szCs w:val="24"/>
        </w:rPr>
      </w:pPr>
      <w:r>
        <w:rPr>
          <w:rFonts w:hint="eastAsia" w:ascii="宋体" w:hAnsi="宋体" w:eastAsia="宋体"/>
          <w:szCs w:val="24"/>
        </w:rPr>
        <w:t xml:space="preserve">26.1对投标文件中含义不明确、同类问题表述不一致或者有明显文字和计算错误的内容，评委会有权以电子函件形式要求投标人对其投标文件</w:t>
      </w:r>
      <w:r>
        <w:rPr>
          <w:rFonts w:hint="eastAsia" w:ascii="宋体" w:hAnsi="宋体" w:eastAsia="宋体"/>
          <w:szCs w:val="24"/>
        </w:rPr>
        <w:t xml:space="preserve">作出</w:t>
      </w:r>
      <w:r>
        <w:rPr>
          <w:rFonts w:hint="eastAsia" w:ascii="宋体" w:hAnsi="宋体" w:eastAsia="宋体"/>
          <w:szCs w:val="24"/>
        </w:rPr>
        <w:t xml:space="preserve">必要的澄清、说明或者纠正，但并非对每个投标人都作澄清要求。接到评委会澄清要求的投标人应派人按评委会规定的时间和格式在</w:t>
      </w:r>
      <w:r>
        <w:rPr>
          <w:rFonts w:hint="eastAsia" w:ascii="宋体" w:hAnsi="宋体" w:eastAsia="宋体"/>
          <w:szCs w:val="24"/>
        </w:rPr>
        <w:t xml:space="preserve">“</w:t>
      </w:r>
      <w:r>
        <w:rPr>
          <w:rFonts w:hint="eastAsia" w:ascii="宋体" w:hAnsi="宋体" w:eastAsia="宋体"/>
          <w:szCs w:val="24"/>
        </w:rPr>
        <w:t xml:space="preserve">江苏政府采购“苏</w:t>
      </w:r>
      <w:r>
        <w:rPr>
          <w:rFonts w:hint="eastAsia" w:ascii="宋体" w:hAnsi="宋体" w:eastAsia="宋体"/>
          <w:szCs w:val="24"/>
        </w:rPr>
        <w:t xml:space="preserve">采云</w:t>
      </w:r>
      <w:r>
        <w:rPr>
          <w:rFonts w:hint="eastAsia" w:ascii="宋体" w:hAnsi="宋体" w:eastAsia="宋体"/>
          <w:szCs w:val="24"/>
        </w:rPr>
        <w:t xml:space="preserve">”系统</w:t>
      </w:r>
      <w:r>
        <w:rPr>
          <w:rFonts w:hint="eastAsia" w:ascii="宋体" w:hAnsi="宋体" w:eastAsia="宋体"/>
          <w:szCs w:val="24"/>
        </w:rPr>
        <w:t xml:space="preserve">”</w:t>
      </w:r>
      <w:r>
        <w:rPr>
          <w:rFonts w:hint="eastAsia" w:ascii="宋体" w:hAnsi="宋体" w:eastAsia="宋体"/>
          <w:szCs w:val="24"/>
        </w:rPr>
        <w:t xml:space="preserve">中做出澄清，由其授权的代表签字，澄清的内容作为投标文件的补充部分，但投标的价格和实质性的内容不得做任何更改。具体操作方式见《江苏省政府采购管理交易系统（苏</w:t>
      </w:r>
      <w:r>
        <w:rPr>
          <w:rFonts w:hint="eastAsia" w:ascii="宋体" w:hAnsi="宋体" w:eastAsia="宋体"/>
          <w:szCs w:val="24"/>
        </w:rPr>
        <w:t xml:space="preserve">采云</w:t>
      </w:r>
      <w:r>
        <w:rPr>
          <w:rFonts w:hint="eastAsia" w:ascii="宋体" w:hAnsi="宋体" w:eastAsia="宋体"/>
          <w:szCs w:val="24"/>
        </w:rPr>
        <w:t xml:space="preserve">）供应商操作手册及政府采购客户端》。接到评委会澄清要求的投标人如未按规定做出澄清，其风险由投标人自行承担。</w:t>
      </w:r>
      <w:r/>
    </w:p>
    <w:p>
      <w:pPr>
        <w:spacing w:line="360" w:lineRule="auto"/>
        <w:rPr>
          <w:rFonts w:ascii="宋体" w:hAnsi="宋体" w:eastAsia="宋体"/>
          <w:b/>
          <w:sz w:val="24"/>
          <w:szCs w:val="24"/>
        </w:rPr>
      </w:pPr>
      <w:r>
        <w:rPr>
          <w:rFonts w:hint="eastAsia" w:ascii="宋体" w:hAnsi="宋体" w:eastAsia="宋体"/>
          <w:b/>
          <w:sz w:val="24"/>
          <w:szCs w:val="24"/>
        </w:rPr>
        <w:t xml:space="preserve">27.废标</w:t>
      </w:r>
      <w:r/>
    </w:p>
    <w:p>
      <w:pPr>
        <w:ind w:firstLine="575"/>
        <w:spacing w:line="360" w:lineRule="auto"/>
        <w:rPr>
          <w:rFonts w:ascii="宋体" w:hAnsi="宋体" w:eastAsia="宋体"/>
          <w:sz w:val="24"/>
          <w:szCs w:val="24"/>
        </w:rPr>
      </w:pPr>
      <w:r>
        <w:rPr>
          <w:rFonts w:hint="eastAsia" w:ascii="宋体" w:hAnsi="宋体" w:eastAsia="宋体"/>
          <w:sz w:val="24"/>
          <w:szCs w:val="24"/>
        </w:rPr>
        <w:t xml:space="preserve">27.1 在招标采购中，出现下列情形之一的，应予废标：</w:t>
      </w:r>
      <w:r/>
    </w:p>
    <w:p>
      <w:pPr>
        <w:ind w:firstLine="575"/>
        <w:spacing w:line="360" w:lineRule="auto"/>
        <w:rPr>
          <w:rFonts w:ascii="宋体" w:hAnsi="宋体" w:eastAsia="宋体"/>
          <w:sz w:val="24"/>
          <w:szCs w:val="24"/>
        </w:rPr>
      </w:pPr>
      <w:r>
        <w:rPr>
          <w:rFonts w:hint="eastAsia" w:ascii="宋体" w:hAnsi="宋体" w:eastAsia="宋体"/>
          <w:sz w:val="24"/>
          <w:szCs w:val="24"/>
        </w:rPr>
        <w:t xml:space="preserve">1．符合专业条件的投标人或者对招标文件</w:t>
      </w:r>
      <w:r>
        <w:rPr>
          <w:rFonts w:hint="eastAsia" w:ascii="宋体" w:hAnsi="宋体" w:eastAsia="宋体"/>
          <w:sz w:val="24"/>
          <w:szCs w:val="24"/>
        </w:rPr>
        <w:t xml:space="preserve">作出</w:t>
      </w:r>
      <w:r>
        <w:rPr>
          <w:rFonts w:hint="eastAsia" w:ascii="宋体" w:hAnsi="宋体" w:eastAsia="宋体"/>
          <w:sz w:val="24"/>
          <w:szCs w:val="24"/>
        </w:rPr>
        <w:t xml:space="preserve">实质性响应的投标人不足三家；</w:t>
      </w:r>
      <w:r/>
    </w:p>
    <w:p>
      <w:pPr>
        <w:ind w:firstLine="575"/>
        <w:spacing w:line="360" w:lineRule="auto"/>
        <w:rPr>
          <w:rFonts w:ascii="宋体" w:hAnsi="宋体" w:eastAsia="宋体"/>
          <w:sz w:val="24"/>
          <w:szCs w:val="24"/>
        </w:rPr>
      </w:pPr>
      <w:r>
        <w:rPr>
          <w:rFonts w:hint="eastAsia" w:ascii="宋体" w:hAnsi="宋体" w:eastAsia="宋体"/>
          <w:sz w:val="24"/>
          <w:szCs w:val="24"/>
        </w:rPr>
        <w:t xml:space="preserve">2．出现影响采购公正的违法、违规行为；</w:t>
      </w:r>
      <w:r/>
    </w:p>
    <w:p>
      <w:pPr>
        <w:ind w:firstLine="575"/>
        <w:spacing w:line="360" w:lineRule="auto"/>
        <w:rPr>
          <w:rFonts w:ascii="宋体" w:hAnsi="宋体" w:eastAsia="宋体"/>
          <w:sz w:val="24"/>
          <w:szCs w:val="24"/>
        </w:rPr>
      </w:pPr>
      <w:r>
        <w:rPr>
          <w:rFonts w:hint="eastAsia" w:ascii="宋体" w:hAnsi="宋体" w:eastAsia="宋体"/>
          <w:sz w:val="24"/>
          <w:szCs w:val="24"/>
        </w:rPr>
        <w:t xml:space="preserve">3．投标人的报价均超过采购预算，采购人不能支付的；</w:t>
      </w:r>
      <w:r/>
    </w:p>
    <w:p>
      <w:pPr>
        <w:ind w:firstLine="575"/>
        <w:spacing w:line="360" w:lineRule="auto"/>
        <w:rPr>
          <w:rFonts w:ascii="宋体" w:hAnsi="宋体" w:eastAsia="宋体"/>
          <w:sz w:val="24"/>
          <w:szCs w:val="24"/>
        </w:rPr>
      </w:pPr>
      <w:r>
        <w:rPr>
          <w:rFonts w:hint="eastAsia" w:ascii="宋体" w:hAnsi="宋体" w:eastAsia="宋体"/>
          <w:sz w:val="24"/>
          <w:szCs w:val="24"/>
        </w:rPr>
        <w:t xml:space="preserve">4．因重大变故，采购任务取消。</w:t>
      </w:r>
      <w:r/>
    </w:p>
    <w:p>
      <w:pPr>
        <w:ind w:left="485" w:firstLine="85"/>
        <w:spacing w:line="360" w:lineRule="auto"/>
        <w:rPr>
          <w:rFonts w:ascii="宋体" w:hAnsi="宋体" w:eastAsia="宋体"/>
          <w:sz w:val="24"/>
          <w:szCs w:val="24"/>
        </w:rPr>
      </w:pPr>
      <w:r>
        <w:rPr>
          <w:rFonts w:hint="eastAsia" w:ascii="宋体" w:hAnsi="宋体" w:eastAsia="宋体"/>
          <w:sz w:val="24"/>
          <w:szCs w:val="24"/>
        </w:rPr>
        <w:t xml:space="preserve">5．因</w:t>
      </w:r>
      <w:r>
        <w:rPr>
          <w:rFonts w:hint="eastAsia" w:ascii="宋体" w:hAnsi="宋体" w:eastAsia="宋体"/>
          <w:sz w:val="24"/>
          <w:szCs w:val="24"/>
        </w:rPr>
        <w:t xml:space="preserve">“</w:t>
      </w:r>
      <w:r>
        <w:rPr>
          <w:rFonts w:hint="eastAsia" w:ascii="宋体" w:hAnsi="宋体" w:eastAsia="宋体"/>
          <w:sz w:val="24"/>
          <w:szCs w:val="24"/>
        </w:rPr>
        <w:t xml:space="preserve">江苏政府采购“苏</w:t>
      </w:r>
      <w:r>
        <w:rPr>
          <w:rFonts w:hint="eastAsia" w:ascii="宋体" w:hAnsi="宋体" w:eastAsia="宋体"/>
          <w:sz w:val="24"/>
          <w:szCs w:val="24"/>
        </w:rPr>
        <w:t xml:space="preserve">采云</w:t>
      </w:r>
      <w:r>
        <w:rPr>
          <w:rFonts w:hint="eastAsia" w:ascii="宋体" w:hAnsi="宋体" w:eastAsia="宋体"/>
          <w:sz w:val="24"/>
          <w:szCs w:val="24"/>
        </w:rPr>
        <w:t xml:space="preserve">”系统</w:t>
      </w:r>
      <w:r>
        <w:rPr>
          <w:rFonts w:hint="eastAsia" w:ascii="宋体" w:hAnsi="宋体" w:eastAsia="宋体"/>
          <w:sz w:val="24"/>
          <w:szCs w:val="24"/>
        </w:rPr>
        <w:t xml:space="preserve">”</w:t>
      </w:r>
      <w:r>
        <w:rPr>
          <w:rFonts w:hint="eastAsia" w:ascii="宋体" w:hAnsi="宋体" w:eastAsia="宋体"/>
          <w:sz w:val="24"/>
          <w:szCs w:val="24"/>
        </w:rPr>
        <w:t xml:space="preserve">系统重大故障原因无法继续开评标的。</w:t>
      </w:r>
      <w:r/>
    </w:p>
    <w:p>
      <w:pPr>
        <w:spacing w:line="360" w:lineRule="auto"/>
        <w:rPr>
          <w:rFonts w:ascii="宋体" w:hAnsi="宋体" w:eastAsia="宋体"/>
          <w:b/>
          <w:sz w:val="24"/>
          <w:szCs w:val="24"/>
        </w:rPr>
      </w:pPr>
      <w:r>
        <w:rPr>
          <w:rFonts w:hint="eastAsia" w:ascii="宋体" w:hAnsi="宋体" w:eastAsia="宋体"/>
          <w:b/>
          <w:sz w:val="24"/>
          <w:szCs w:val="24"/>
        </w:rPr>
        <w:t xml:space="preserve">28</w:t>
      </w:r>
      <w:r>
        <w:rPr>
          <w:rFonts w:ascii="宋体" w:hAnsi="宋体" w:eastAsia="宋体"/>
          <w:b/>
          <w:sz w:val="24"/>
          <w:szCs w:val="24"/>
        </w:rPr>
        <w:t xml:space="preserve">. </w:t>
      </w:r>
      <w:r>
        <w:rPr>
          <w:rFonts w:hint="eastAsia" w:ascii="宋体" w:hAnsi="宋体" w:eastAsia="宋体"/>
          <w:b/>
          <w:sz w:val="24"/>
          <w:szCs w:val="24"/>
        </w:rPr>
        <w:t xml:space="preserve">投标文件的评价和比较</w:t>
      </w:r>
      <w:r/>
    </w:p>
    <w:p>
      <w:pPr>
        <w:pStyle w:val="1106"/>
        <w:ind w:firstLine="609"/>
        <w:spacing w:line="360" w:lineRule="auto"/>
        <w:rPr>
          <w:rFonts w:ascii="宋体" w:hAnsi="宋体" w:eastAsia="宋体"/>
          <w:szCs w:val="24"/>
        </w:rPr>
      </w:pPr>
      <w:r>
        <w:rPr>
          <w:rFonts w:hint="eastAsia" w:ascii="宋体" w:hAnsi="宋体" w:eastAsia="宋体"/>
          <w:szCs w:val="24"/>
        </w:rPr>
        <w:t xml:space="preserve">28</w:t>
      </w:r>
      <w:r>
        <w:rPr>
          <w:rFonts w:ascii="宋体" w:hAnsi="宋体" w:eastAsia="宋体"/>
          <w:szCs w:val="24"/>
        </w:rPr>
        <w:t xml:space="preserve">.1</w:t>
      </w:r>
      <w:r>
        <w:rPr>
          <w:rFonts w:hint="eastAsia" w:ascii="宋体" w:hAnsi="宋体" w:eastAsia="宋体"/>
          <w:szCs w:val="24"/>
        </w:rPr>
        <w:t xml:space="preserve">评标委员会按招标文件规定的评标方法和标准，对符合性检查合格的投标文件进行商务和技术评估，综合比较与评价。</w:t>
      </w:r>
      <w:r/>
    </w:p>
    <w:p>
      <w:pPr>
        <w:pStyle w:val="1106"/>
        <w:ind w:firstLine="609"/>
        <w:spacing w:line="360" w:lineRule="auto"/>
        <w:rPr>
          <w:rFonts w:ascii="宋体" w:hAnsi="宋体" w:eastAsia="宋体"/>
          <w:szCs w:val="24"/>
        </w:rPr>
      </w:pPr>
      <w:r>
        <w:rPr>
          <w:rFonts w:hint="eastAsia" w:ascii="宋体" w:hAnsi="宋体" w:eastAsia="宋体"/>
          <w:szCs w:val="24"/>
        </w:rPr>
        <w:t xml:space="preserve">28.2最低的投标报价或最高的折扣比例是中标的重要条件，但不是唯一条件。</w:t>
      </w:r>
      <w:r/>
    </w:p>
    <w:p>
      <w:pPr>
        <w:spacing w:line="360" w:lineRule="auto"/>
        <w:rPr>
          <w:rFonts w:ascii="宋体" w:hAnsi="宋体" w:eastAsia="宋体"/>
          <w:b/>
          <w:sz w:val="24"/>
          <w:szCs w:val="24"/>
        </w:rPr>
      </w:pPr>
      <w:r>
        <w:rPr>
          <w:rFonts w:hint="eastAsia" w:ascii="宋体" w:hAnsi="宋体" w:eastAsia="宋体"/>
          <w:b/>
          <w:sz w:val="24"/>
          <w:szCs w:val="24"/>
        </w:rPr>
        <w:t xml:space="preserve">七、授予合同</w:t>
      </w:r>
      <w:r/>
    </w:p>
    <w:p>
      <w:pPr>
        <w:spacing w:line="360" w:lineRule="auto"/>
        <w:rPr>
          <w:rFonts w:ascii="宋体" w:hAnsi="宋体" w:eastAsia="宋体"/>
          <w:b/>
          <w:sz w:val="24"/>
          <w:szCs w:val="24"/>
        </w:rPr>
      </w:pPr>
      <w:r>
        <w:rPr>
          <w:rFonts w:hint="eastAsia" w:ascii="宋体" w:hAnsi="宋体" w:eastAsia="宋体"/>
          <w:b/>
          <w:sz w:val="24"/>
          <w:szCs w:val="24"/>
        </w:rPr>
        <w:t xml:space="preserve">29</w:t>
      </w:r>
      <w:r>
        <w:rPr>
          <w:rFonts w:ascii="宋体" w:hAnsi="宋体" w:eastAsia="宋体"/>
          <w:b/>
          <w:sz w:val="24"/>
          <w:szCs w:val="24"/>
        </w:rPr>
        <w:t xml:space="preserve">. </w:t>
      </w:r>
      <w:r>
        <w:rPr>
          <w:rFonts w:hint="eastAsia" w:ascii="宋体" w:hAnsi="宋体" w:eastAsia="宋体"/>
          <w:b/>
          <w:sz w:val="24"/>
          <w:szCs w:val="24"/>
        </w:rPr>
        <w:t xml:space="preserve">中标人的确认</w:t>
      </w:r>
      <w:r/>
    </w:p>
    <w:p>
      <w:pPr>
        <w:pStyle w:val="1106"/>
        <w:ind w:firstLine="502"/>
        <w:jc w:val="both"/>
        <w:spacing w:line="360" w:lineRule="auto"/>
        <w:rPr>
          <w:rFonts w:ascii="宋体" w:hAnsi="宋体" w:eastAsia="宋体"/>
          <w:szCs w:val="24"/>
        </w:rPr>
      </w:pPr>
      <w:r>
        <w:rPr>
          <w:rFonts w:hint="eastAsia" w:ascii="宋体" w:hAnsi="宋体" w:eastAsia="宋体"/>
          <w:szCs w:val="24"/>
        </w:rPr>
        <w:t xml:space="preserve">29.1评标委员会按招标文件规定的评标方法和标准进行详细评审后，按招标采购单位的委托向招标采购单位推荐中标候选单位或根据采购人授权直接确定中标供应商。</w:t>
      </w:r>
      <w:r/>
    </w:p>
    <w:p>
      <w:pPr>
        <w:pStyle w:val="1106"/>
        <w:ind w:firstLine="502"/>
        <w:jc w:val="both"/>
        <w:spacing w:line="360" w:lineRule="auto"/>
        <w:rPr>
          <w:rFonts w:ascii="宋体" w:hAnsi="宋体" w:eastAsia="宋体"/>
          <w:szCs w:val="24"/>
        </w:rPr>
      </w:pPr>
      <w:r>
        <w:rPr>
          <w:rFonts w:hint="eastAsia" w:ascii="宋体" w:hAnsi="宋体" w:eastAsia="宋体"/>
          <w:szCs w:val="24"/>
        </w:rPr>
        <w:t xml:space="preserve">29.2中标无效的确认：</w:t>
      </w:r>
      <w:r/>
    </w:p>
    <w:p>
      <w:pPr>
        <w:pStyle w:val="1106"/>
        <w:ind w:firstLine="502"/>
        <w:jc w:val="both"/>
        <w:spacing w:line="360" w:lineRule="auto"/>
        <w:rPr>
          <w:rFonts w:ascii="宋体" w:hAnsi="宋体" w:eastAsia="宋体"/>
          <w:szCs w:val="24"/>
        </w:rPr>
      </w:pPr>
      <w:r>
        <w:rPr>
          <w:rFonts w:hint="eastAsia" w:ascii="宋体" w:hAnsi="宋体" w:eastAsia="宋体"/>
          <w:szCs w:val="24"/>
        </w:rPr>
        <w:t xml:space="preserve">（1）提供虚假材料谋取中标的；</w:t>
      </w:r>
      <w:r/>
    </w:p>
    <w:p>
      <w:pPr>
        <w:pStyle w:val="1106"/>
        <w:ind w:firstLine="502"/>
        <w:jc w:val="both"/>
        <w:spacing w:line="360" w:lineRule="auto"/>
        <w:rPr>
          <w:rFonts w:ascii="宋体" w:hAnsi="宋体" w:eastAsia="宋体"/>
          <w:szCs w:val="24"/>
        </w:rPr>
      </w:pPr>
      <w:r>
        <w:rPr>
          <w:rFonts w:hint="eastAsia" w:ascii="宋体" w:hAnsi="宋体" w:eastAsia="宋体"/>
          <w:szCs w:val="24"/>
        </w:rPr>
        <w:t xml:space="preserve">（2）采取不正当手段诋毁、排挤其他投标人的；</w:t>
      </w:r>
      <w:r/>
    </w:p>
    <w:p>
      <w:pPr>
        <w:pStyle w:val="1106"/>
        <w:ind w:firstLine="502"/>
        <w:jc w:val="both"/>
        <w:spacing w:line="360" w:lineRule="auto"/>
        <w:rPr>
          <w:rFonts w:ascii="宋体" w:hAnsi="宋体" w:eastAsia="宋体"/>
          <w:szCs w:val="24"/>
        </w:rPr>
      </w:pPr>
      <w:r>
        <w:rPr>
          <w:rFonts w:hint="eastAsia" w:ascii="宋体" w:hAnsi="宋体" w:eastAsia="宋体"/>
          <w:szCs w:val="24"/>
        </w:rPr>
        <w:t xml:space="preserve">（3）与招标采购单位、其他投标人恶意串通的；</w:t>
      </w:r>
      <w:r/>
    </w:p>
    <w:p>
      <w:pPr>
        <w:pStyle w:val="1106"/>
        <w:ind w:firstLine="502"/>
        <w:jc w:val="both"/>
        <w:spacing w:line="360" w:lineRule="auto"/>
        <w:rPr>
          <w:rFonts w:ascii="宋体" w:hAnsi="宋体" w:eastAsia="宋体"/>
          <w:szCs w:val="24"/>
        </w:rPr>
      </w:pPr>
      <w:r>
        <w:rPr>
          <w:rFonts w:hint="eastAsia" w:ascii="宋体" w:hAnsi="宋体" w:eastAsia="宋体"/>
          <w:szCs w:val="24"/>
        </w:rPr>
        <w:t xml:space="preserve">（4）向招标采购单位行贿或者提供其他不正当利益的；</w:t>
      </w:r>
      <w:r/>
    </w:p>
    <w:p>
      <w:pPr>
        <w:pStyle w:val="1106"/>
        <w:ind w:firstLine="502"/>
        <w:jc w:val="both"/>
        <w:spacing w:line="360" w:lineRule="auto"/>
        <w:rPr>
          <w:rFonts w:ascii="宋体" w:hAnsi="宋体" w:eastAsia="宋体"/>
          <w:szCs w:val="24"/>
        </w:rPr>
      </w:pPr>
      <w:r>
        <w:rPr>
          <w:rFonts w:hint="eastAsia" w:ascii="宋体" w:hAnsi="宋体" w:eastAsia="宋体"/>
          <w:szCs w:val="24"/>
        </w:rPr>
        <w:t xml:space="preserve">（5）在招标过程中与招标采购单位进行协商谈判、不按照招标文件和中标供应商的投标文件订立合同，或者与采购人另行订立背离合同实质性内容的协议的；</w:t>
      </w:r>
      <w:r/>
    </w:p>
    <w:p>
      <w:pPr>
        <w:pStyle w:val="1106"/>
        <w:ind w:firstLine="502"/>
        <w:jc w:val="both"/>
        <w:spacing w:line="360" w:lineRule="auto"/>
        <w:rPr>
          <w:rFonts w:ascii="宋体" w:hAnsi="宋体" w:eastAsia="宋体"/>
          <w:szCs w:val="24"/>
        </w:rPr>
      </w:pPr>
      <w:r>
        <w:rPr>
          <w:rFonts w:hint="eastAsia" w:ascii="宋体" w:hAnsi="宋体" w:eastAsia="宋体"/>
          <w:szCs w:val="24"/>
        </w:rPr>
        <w:t xml:space="preserve">（6）拒绝有关部门监督检查或者提供虚假情况的。</w:t>
      </w:r>
      <w:r/>
    </w:p>
    <w:p>
      <w:pPr>
        <w:pStyle w:val="1106"/>
        <w:ind w:firstLine="502"/>
        <w:jc w:val="both"/>
        <w:spacing w:line="360" w:lineRule="auto"/>
        <w:rPr>
          <w:rFonts w:ascii="宋体" w:hAnsi="宋体" w:eastAsia="宋体"/>
          <w:szCs w:val="24"/>
        </w:rPr>
      </w:pPr>
      <w:r>
        <w:rPr>
          <w:rFonts w:hint="eastAsia" w:ascii="宋体" w:hAnsi="宋体" w:eastAsia="宋体"/>
          <w:szCs w:val="24"/>
        </w:rPr>
        <w:t xml:space="preserve">投标人有上述（1）至（5）项情形之一的，中标无效。有上述（1）至（6）项情形之一的，处以政府采购项目中标金额千分之五以上千</w:t>
      </w:r>
      <w:r>
        <w:rPr>
          <w:rFonts w:hint="eastAsia" w:ascii="宋体" w:hAnsi="宋体" w:eastAsia="宋体"/>
          <w:szCs w:val="24"/>
        </w:rPr>
        <w:t xml:space="preserve">分之十</w:t>
      </w:r>
      <w:r>
        <w:rPr>
          <w:rFonts w:hint="eastAsia" w:ascii="宋体" w:hAnsi="宋体" w:eastAsia="宋体"/>
          <w:szCs w:val="24"/>
        </w:rPr>
        <w:t xml:space="preserve">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106"/>
        <w:ind w:firstLine="502"/>
        <w:jc w:val="both"/>
        <w:spacing w:line="360" w:lineRule="auto"/>
        <w:rPr>
          <w:rFonts w:ascii="宋体" w:hAnsi="宋体" w:eastAsia="宋体"/>
          <w:szCs w:val="24"/>
        </w:rPr>
      </w:pPr>
      <w:r>
        <w:rPr>
          <w:rFonts w:hint="eastAsia" w:ascii="宋体" w:hAnsi="宋体" w:eastAsia="宋体"/>
          <w:szCs w:val="24"/>
        </w:rPr>
        <w:t xml:space="preserve">29.3经评标委员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w:t>
      </w:r>
      <w:r>
        <w:rPr>
          <w:rFonts w:hint="eastAsia" w:ascii="宋体" w:hAnsi="宋体" w:eastAsia="宋体"/>
          <w:szCs w:val="24"/>
        </w:rPr>
        <w:t xml:space="preserve">作出</w:t>
      </w:r>
      <w:r>
        <w:rPr>
          <w:rFonts w:hint="eastAsia" w:ascii="宋体" w:hAnsi="宋体" w:eastAsia="宋体"/>
          <w:szCs w:val="24"/>
        </w:rPr>
        <w:t xml:space="preserve">答复。如投标单位在中标公告发布之日起七个工作日后向招标采购单位提出质疑或质疑未经投标单位法定代表人或参加投标的委托代理人签署，招标采购单位有权对该质疑不予答复。</w:t>
      </w:r>
      <w:r/>
    </w:p>
    <w:p>
      <w:pPr>
        <w:spacing w:line="360" w:lineRule="auto"/>
        <w:rPr>
          <w:rFonts w:ascii="宋体" w:hAnsi="宋体" w:eastAsia="宋体"/>
          <w:b/>
          <w:sz w:val="24"/>
          <w:szCs w:val="24"/>
        </w:rPr>
      </w:pPr>
      <w:r>
        <w:rPr>
          <w:rFonts w:hint="eastAsia" w:ascii="宋体" w:hAnsi="宋体" w:eastAsia="宋体"/>
          <w:b/>
          <w:sz w:val="24"/>
          <w:szCs w:val="24"/>
        </w:rPr>
        <w:t xml:space="preserve">30</w:t>
      </w:r>
      <w:r>
        <w:rPr>
          <w:rFonts w:ascii="宋体" w:hAnsi="宋体" w:eastAsia="宋体"/>
          <w:b/>
          <w:sz w:val="24"/>
          <w:szCs w:val="24"/>
        </w:rPr>
        <w:t xml:space="preserve">. </w:t>
      </w:r>
      <w:r>
        <w:rPr>
          <w:rFonts w:hint="eastAsia" w:ascii="宋体" w:hAnsi="宋体" w:eastAsia="宋体"/>
          <w:b/>
          <w:sz w:val="24"/>
          <w:szCs w:val="24"/>
        </w:rPr>
        <w:t xml:space="preserve">合同授予标准</w:t>
      </w:r>
      <w:r/>
    </w:p>
    <w:p>
      <w:pPr>
        <w:ind w:firstLine="502"/>
        <w:spacing w:line="360" w:lineRule="auto"/>
        <w:rPr>
          <w:rFonts w:ascii="宋体" w:hAnsi="宋体" w:eastAsia="宋体"/>
          <w:sz w:val="24"/>
          <w:szCs w:val="24"/>
        </w:rPr>
      </w:pPr>
      <w:r>
        <w:rPr>
          <w:rFonts w:hint="eastAsia" w:ascii="宋体" w:hAnsi="宋体" w:eastAsia="宋体"/>
          <w:sz w:val="24"/>
          <w:szCs w:val="24"/>
        </w:rPr>
        <w:t xml:space="preserve">30.1招标采购单位将把合同授予其投标文件在实质上响应招标文件要求且综合评分得分最高的投标人。</w:t>
      </w:r>
      <w:r/>
    </w:p>
    <w:p>
      <w:pPr>
        <w:spacing w:line="360" w:lineRule="auto"/>
        <w:rPr>
          <w:rFonts w:ascii="宋体" w:hAnsi="宋体" w:eastAsia="宋体"/>
          <w:b/>
          <w:sz w:val="24"/>
          <w:szCs w:val="24"/>
        </w:rPr>
      </w:pPr>
      <w:r>
        <w:rPr>
          <w:rFonts w:hint="eastAsia" w:ascii="宋体" w:hAnsi="宋体" w:eastAsia="宋体"/>
          <w:b/>
          <w:sz w:val="24"/>
          <w:szCs w:val="24"/>
        </w:rPr>
        <w:t xml:space="preserve">31</w:t>
      </w:r>
      <w:r>
        <w:rPr>
          <w:rFonts w:ascii="宋体" w:hAnsi="宋体" w:eastAsia="宋体"/>
          <w:b/>
          <w:sz w:val="24"/>
          <w:szCs w:val="24"/>
        </w:rPr>
        <w:t xml:space="preserve">. </w:t>
      </w:r>
      <w:r>
        <w:rPr>
          <w:rFonts w:hint="eastAsia" w:ascii="宋体" w:hAnsi="宋体" w:eastAsia="宋体"/>
          <w:b/>
          <w:sz w:val="24"/>
          <w:szCs w:val="24"/>
        </w:rPr>
        <w:t xml:space="preserve">中标通知书</w:t>
      </w:r>
      <w:r/>
    </w:p>
    <w:p>
      <w:pPr>
        <w:pStyle w:val="1106"/>
        <w:ind w:firstLine="502"/>
        <w:jc w:val="both"/>
        <w:spacing w:line="360" w:lineRule="auto"/>
        <w:rPr>
          <w:rFonts w:ascii="宋体" w:hAnsi="宋体" w:eastAsia="宋体"/>
          <w:szCs w:val="24"/>
        </w:rPr>
      </w:pPr>
      <w:r>
        <w:rPr>
          <w:rFonts w:hint="eastAsia" w:ascii="宋体" w:hAnsi="宋体" w:eastAsia="宋体"/>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106"/>
        <w:ind w:firstLine="502"/>
        <w:jc w:val="both"/>
        <w:spacing w:line="360" w:lineRule="auto"/>
        <w:rPr>
          <w:rFonts w:ascii="宋体" w:hAnsi="宋体" w:eastAsia="宋体"/>
          <w:szCs w:val="24"/>
        </w:rPr>
      </w:pPr>
      <w:r>
        <w:rPr>
          <w:rFonts w:hint="eastAsia" w:ascii="宋体" w:hAnsi="宋体" w:eastAsia="宋体"/>
          <w:szCs w:val="24"/>
        </w:rPr>
        <w:t xml:space="preserve">31.2中标通知书将成为合同的组成部分。</w:t>
      </w:r>
      <w:r/>
    </w:p>
    <w:p>
      <w:pPr>
        <w:pStyle w:val="1106"/>
        <w:ind w:firstLine="502"/>
        <w:jc w:val="both"/>
        <w:spacing w:line="360" w:lineRule="auto"/>
        <w:rPr>
          <w:rFonts w:ascii="宋体" w:hAnsi="宋体" w:eastAsia="宋体"/>
          <w:szCs w:val="24"/>
        </w:rPr>
      </w:pPr>
      <w:r>
        <w:rPr>
          <w:rFonts w:hint="eastAsia" w:ascii="宋体" w:hAnsi="宋体" w:eastAsia="宋体"/>
          <w:szCs w:val="24"/>
        </w:rPr>
        <w:t xml:space="preserve">31.3招标采购单位对未中标供应商不承担解释未中标原因的义务。</w:t>
      </w:r>
      <w:r/>
    </w:p>
    <w:p>
      <w:pPr>
        <w:spacing w:line="360" w:lineRule="auto"/>
        <w:rPr>
          <w:rFonts w:ascii="宋体" w:hAnsi="宋体" w:eastAsia="宋体"/>
          <w:b/>
          <w:sz w:val="24"/>
          <w:szCs w:val="24"/>
        </w:rPr>
        <w:outlineLvl w:val="0"/>
      </w:pPr>
      <w:r>
        <w:rPr>
          <w:rFonts w:hint="eastAsia" w:ascii="宋体" w:hAnsi="宋体" w:eastAsia="宋体"/>
          <w:b/>
          <w:sz w:val="24"/>
          <w:szCs w:val="24"/>
        </w:rPr>
        <w:t xml:space="preserve">32.履约保证金</w:t>
      </w:r>
      <w:r/>
    </w:p>
    <w:p>
      <w:pPr>
        <w:pStyle w:val="1106"/>
        <w:ind w:firstLine="431"/>
        <w:jc w:val="both"/>
        <w:spacing w:line="360" w:lineRule="auto"/>
        <w:rPr>
          <w:rFonts w:ascii="宋体" w:hAnsi="宋体" w:eastAsia="宋体"/>
          <w:szCs w:val="24"/>
        </w:rPr>
      </w:pPr>
      <w:r>
        <w:rPr>
          <w:rFonts w:hint="eastAsia" w:ascii="宋体" w:hAnsi="宋体" w:eastAsia="宋体"/>
          <w:szCs w:val="24"/>
        </w:rPr>
        <w:t xml:space="preserve">32.1中标人应按规定提交履约保证金。</w:t>
      </w:r>
      <w:r/>
    </w:p>
    <w:p>
      <w:pPr>
        <w:pStyle w:val="1106"/>
        <w:ind w:firstLine="431"/>
        <w:jc w:val="both"/>
        <w:spacing w:line="360" w:lineRule="auto"/>
        <w:rPr>
          <w:rFonts w:ascii="宋体" w:hAnsi="宋体" w:eastAsia="宋体"/>
          <w:szCs w:val="24"/>
        </w:rPr>
      </w:pPr>
      <w:r>
        <w:rPr>
          <w:rFonts w:hint="eastAsia" w:ascii="宋体" w:hAnsi="宋体" w:eastAsia="宋体"/>
          <w:szCs w:val="24"/>
        </w:rPr>
        <w:t xml:space="preserve">32.2中标人必须在合同签订前按规定将履约保证金交至采购人指定账户。中标人未按上述要求提交履约保证金的,采购人可取消其中标资格。</w:t>
      </w:r>
      <w:r/>
    </w:p>
    <w:p>
      <w:pPr>
        <w:pStyle w:val="1106"/>
        <w:ind w:firstLine="431"/>
        <w:jc w:val="both"/>
        <w:spacing w:line="360" w:lineRule="auto"/>
        <w:rPr>
          <w:rFonts w:ascii="宋体" w:hAnsi="宋体" w:eastAsia="宋体"/>
          <w:szCs w:val="24"/>
        </w:rPr>
      </w:pPr>
      <w:r>
        <w:rPr>
          <w:rFonts w:hint="eastAsia" w:ascii="宋体" w:hAnsi="宋体" w:eastAsia="宋体"/>
          <w:szCs w:val="24"/>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ascii="宋体" w:hAnsi="宋体" w:eastAsia="宋体"/>
          <w:sz w:val="24"/>
          <w:szCs w:val="24"/>
        </w:rPr>
      </w:pPr>
      <w:r>
        <w:rPr>
          <w:rFonts w:hint="eastAsia" w:ascii="宋体" w:hAnsi="宋体" w:eastAsia="宋体"/>
          <w:sz w:val="24"/>
          <w:szCs w:val="24"/>
        </w:rPr>
        <w:t xml:space="preserve">32.3履约保证金用以约束供应商在合同履行中的行为，弥补合同执行中由于自身行为可能给采购人带来的各种损失。</w:t>
      </w:r>
      <w:r/>
    </w:p>
    <w:p>
      <w:pPr>
        <w:spacing w:line="360" w:lineRule="auto"/>
        <w:rPr>
          <w:rFonts w:ascii="宋体" w:hAnsi="宋体" w:eastAsia="宋体"/>
          <w:b/>
          <w:sz w:val="24"/>
          <w:szCs w:val="24"/>
        </w:rPr>
      </w:pPr>
      <w:r>
        <w:rPr>
          <w:rFonts w:hint="eastAsia" w:ascii="宋体" w:hAnsi="宋体" w:eastAsia="宋体"/>
          <w:b/>
          <w:sz w:val="24"/>
          <w:szCs w:val="24"/>
        </w:rPr>
        <w:t xml:space="preserve">33</w:t>
      </w:r>
      <w:r>
        <w:rPr>
          <w:rFonts w:ascii="宋体" w:hAnsi="宋体" w:eastAsia="宋体"/>
          <w:b/>
          <w:sz w:val="24"/>
          <w:szCs w:val="24"/>
        </w:rPr>
        <w:t xml:space="preserve">. </w:t>
      </w:r>
      <w:r>
        <w:rPr>
          <w:rFonts w:hint="eastAsia" w:ascii="宋体" w:hAnsi="宋体" w:eastAsia="宋体"/>
          <w:b/>
          <w:sz w:val="24"/>
          <w:szCs w:val="24"/>
        </w:rPr>
        <w:t xml:space="preserve">合同的签订</w:t>
      </w:r>
      <w:r/>
    </w:p>
    <w:p>
      <w:pPr>
        <w:pStyle w:val="1106"/>
        <w:ind w:firstLine="431"/>
        <w:jc w:val="both"/>
        <w:spacing w:line="360" w:lineRule="auto"/>
        <w:rPr>
          <w:rFonts w:ascii="宋体" w:hAnsi="宋体" w:eastAsia="宋体"/>
          <w:szCs w:val="24"/>
        </w:rPr>
      </w:pPr>
      <w:r>
        <w:rPr>
          <w:rFonts w:hint="eastAsia" w:ascii="宋体" w:hAnsi="宋体" w:eastAsia="宋体"/>
          <w:szCs w:val="24"/>
        </w:rPr>
        <w:t xml:space="preserve">33.1中标人应按中标通知书中规定的时间和地点，由法定代表人或委托代理人与采购人代表签订合同。</w:t>
      </w:r>
      <w:r/>
    </w:p>
    <w:p>
      <w:pPr>
        <w:pStyle w:val="1106"/>
        <w:ind w:firstLine="431"/>
        <w:jc w:val="both"/>
        <w:spacing w:line="360" w:lineRule="auto"/>
        <w:rPr>
          <w:rFonts w:ascii="宋体" w:hAnsi="宋体" w:eastAsia="宋体"/>
          <w:szCs w:val="24"/>
        </w:rPr>
      </w:pPr>
      <w:r>
        <w:rPr>
          <w:rFonts w:hint="eastAsia" w:ascii="宋体" w:hAnsi="宋体" w:eastAsia="宋体"/>
          <w:szCs w:val="24"/>
        </w:rPr>
        <w:t xml:space="preserve">33.2签订合同及合同条款应以招标文件和中标人的投标文件及其澄清文件为依据。</w:t>
      </w:r>
      <w:r/>
    </w:p>
    <w:p>
      <w:pPr>
        <w:ind w:firstLine="431"/>
        <w:spacing w:line="360" w:lineRule="auto"/>
        <w:rPr>
          <w:rFonts w:ascii="宋体" w:hAnsi="宋体" w:eastAsia="宋体"/>
          <w:sz w:val="24"/>
          <w:szCs w:val="24"/>
        </w:rPr>
      </w:pPr>
      <w:r>
        <w:rPr>
          <w:rFonts w:hint="eastAsia" w:ascii="宋体" w:hAnsi="宋体" w:eastAsia="宋体"/>
          <w:sz w:val="24"/>
          <w:szCs w:val="24"/>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ascii="宋体" w:hAnsi="宋体" w:cs="宋体"/>
          <w:b/>
          <w:sz w:val="24"/>
          <w:szCs w:val="24"/>
        </w:rPr>
      </w:pPr>
      <w:r>
        <w:rPr>
          <w:rFonts w:hint="eastAsia" w:ascii="宋体" w:hAnsi="宋体" w:eastAsia="宋体" w:cs="宋体"/>
          <w:b/>
          <w:sz w:val="24"/>
          <w:szCs w:val="24"/>
        </w:rPr>
        <w:t xml:space="preserve">3</w:t>
      </w:r>
      <w:r>
        <w:rPr>
          <w:rFonts w:ascii="宋体" w:hAnsi="宋体" w:eastAsia="宋体" w:cs="宋体"/>
          <w:b/>
          <w:sz w:val="24"/>
          <w:szCs w:val="24"/>
        </w:rPr>
        <w:t xml:space="preserve">4.  </w:t>
      </w:r>
      <w:r>
        <w:rPr>
          <w:rFonts w:hint="eastAsia" w:ascii="宋体" w:hAnsi="宋体" w:eastAsia="宋体" w:cs="宋体"/>
          <w:b/>
          <w:sz w:val="24"/>
          <w:szCs w:val="24"/>
        </w:rPr>
        <w:t xml:space="preserve">特别提醒</w:t>
      </w:r>
      <w:r/>
    </w:p>
    <w:p>
      <w:pPr>
        <w:pStyle w:val="1106"/>
        <w:ind w:firstLine="431"/>
        <w:jc w:val="both"/>
        <w:spacing w:line="360" w:lineRule="auto"/>
        <w:rPr>
          <w:rFonts w:ascii="宋体" w:hAnsi="宋体" w:eastAsia="宋体"/>
          <w:szCs w:val="24"/>
        </w:rPr>
      </w:pPr>
      <w:r>
        <w:rPr>
          <w:rFonts w:hint="eastAsia" w:ascii="宋体" w:hAnsi="宋体" w:eastAsia="宋体"/>
          <w:szCs w:val="24"/>
        </w:rPr>
        <w:t xml:space="preserve">3</w:t>
      </w:r>
      <w:r>
        <w:rPr>
          <w:rFonts w:ascii="宋体" w:hAnsi="宋体" w:eastAsia="宋体"/>
          <w:szCs w:val="24"/>
        </w:rPr>
        <w:t xml:space="preserve">4.1</w:t>
      </w:r>
      <w:r>
        <w:rPr>
          <w:rFonts w:hint="eastAsia" w:ascii="宋体" w:hAnsi="宋体" w:eastAsia="宋体"/>
          <w:szCs w:val="24"/>
        </w:rPr>
        <w:t xml:space="preserve">投标单位如有提供不实评审材料，弄虚作假者，一律作废标处理，该不良行为将予以公示。</w:t>
      </w:r>
      <w:r/>
    </w:p>
    <w:p>
      <w:pPr>
        <w:pStyle w:val="1106"/>
        <w:ind w:firstLine="431"/>
        <w:jc w:val="both"/>
        <w:spacing w:line="360" w:lineRule="auto"/>
        <w:rPr>
          <w:rFonts w:ascii="宋体" w:hAnsi="宋体" w:eastAsia="宋体"/>
          <w:szCs w:val="24"/>
        </w:rPr>
      </w:pPr>
      <w:r>
        <w:rPr>
          <w:rFonts w:hint="eastAsia" w:ascii="宋体" w:hAnsi="宋体" w:eastAsia="宋体"/>
          <w:szCs w:val="24"/>
        </w:rPr>
        <w:t xml:space="preserve">3</w:t>
      </w:r>
      <w:r>
        <w:rPr>
          <w:rFonts w:ascii="宋体" w:hAnsi="宋体" w:eastAsia="宋体"/>
          <w:szCs w:val="24"/>
        </w:rPr>
        <w:t xml:space="preserve">4.2</w:t>
      </w:r>
      <w:r>
        <w:rPr>
          <w:rFonts w:hint="eastAsia" w:ascii="宋体" w:hAnsi="宋体" w:eastAsia="宋体"/>
          <w:szCs w:val="24"/>
        </w:rPr>
        <w:t xml:space="preserve">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919"/>
        <w:ind w:firstLine="640"/>
      </w:pPr>
      <w:r/>
      <w:r/>
    </w:p>
    <w:p>
      <w:pPr>
        <w:ind w:firstLine="528"/>
        <w:jc w:val="center"/>
        <w:spacing w:line="360" w:lineRule="auto"/>
        <w:rPr>
          <w:rFonts w:ascii="宋体" w:hAnsi="宋体" w:eastAsia="宋体"/>
        </w:rPr>
        <w:sectPr>
          <w:headerReference w:type="default" r:id="rId9"/>
          <w:footerReference w:type="default" r:id="rId12"/>
          <w:footerReference w:type="first" r:id="rId13"/>
          <w:footnotePr/>
          <w:endnotePr/>
          <w:type w:val="nextPage"/>
          <w:pgSz w:w="11906" w:h="16838" w:orient="portrait"/>
          <w:pgMar w:top="1440" w:right="1800" w:bottom="1440" w:left="1800" w:header="680" w:footer="737" w:gutter="0"/>
          <w:cols w:num="1" w:sep="0" w:space="720" w:equalWidth="1"/>
          <w:docGrid w:linePitch="360"/>
          <w:titlePg/>
        </w:sectPr>
      </w:pPr>
      <w:r/>
      <w:bookmarkStart w:id="40" w:name="_Toc409438818"/>
      <w:r>
        <w:rPr>
          <w:rFonts w:hint="eastAsia" w:ascii="宋体" w:hAnsi="宋体" w:eastAsia="宋体"/>
        </w:rPr>
        <w:br w:type="page" w:clear="all"/>
      </w:r>
      <w:bookmarkStart w:id="41" w:name="_Toc388026586"/>
      <w:r/>
      <w:bookmarkEnd w:id="40"/>
      <w:r/>
      <w:r/>
    </w:p>
    <w:p>
      <w:pPr>
        <w:ind w:firstLine="528"/>
        <w:jc w:val="center"/>
        <w:spacing w:line="360" w:lineRule="auto"/>
        <w:rPr>
          <w:rFonts w:ascii="宋体" w:hAnsi="宋体" w:eastAsia="宋体"/>
          <w:b/>
          <w:sz w:val="30"/>
          <w:szCs w:val="30"/>
        </w:rPr>
      </w:pPr>
      <w:r>
        <w:rPr>
          <w:rFonts w:hint="eastAsia" w:ascii="宋体" w:hAnsi="宋体" w:eastAsia="宋体"/>
          <w:b/>
          <w:sz w:val="30"/>
          <w:szCs w:val="30"/>
        </w:rPr>
        <w:t xml:space="preserve">第三章 采购</w:t>
      </w:r>
      <w:bookmarkEnd w:id="41"/>
      <w:r>
        <w:rPr>
          <w:rFonts w:hint="eastAsia" w:ascii="宋体" w:hAnsi="宋体" w:eastAsia="宋体"/>
          <w:b/>
          <w:sz w:val="30"/>
          <w:szCs w:val="30"/>
        </w:rPr>
        <w:t xml:space="preserve">需求</w:t>
      </w:r>
      <w:r/>
    </w:p>
    <w:p>
      <w:pPr>
        <w:pStyle w:val="1093"/>
        <w:spacing w:before="0" w:after="0" w:line="240" w:lineRule="auto"/>
        <w:rPr>
          <w:rFonts w:ascii="宋体" w:hAnsi="宋体" w:eastAsia="宋体" w:cs="宋体"/>
          <w:sz w:val="24"/>
          <w:szCs w:val="24"/>
        </w:rPr>
      </w:pPr>
      <w:r/>
      <w:bookmarkStart w:id="42" w:name="_Toc388026588"/>
      <w:r/>
      <w:bookmarkStart w:id="43" w:name="_Toc409438821"/>
      <w:r>
        <w:rPr>
          <w:rFonts w:hint="eastAsia" w:ascii="宋体" w:hAnsi="宋体" w:eastAsia="宋体" w:cs="宋体"/>
          <w:sz w:val="24"/>
          <w:szCs w:val="24"/>
        </w:rPr>
        <w:t xml:space="preserve">一、采购</w:t>
      </w:r>
      <w:r>
        <w:rPr>
          <w:rFonts w:hint="eastAsia" w:ascii="宋体" w:hAnsi="宋体" w:eastAsia="宋体" w:cs="宋体"/>
          <w:sz w:val="24"/>
          <w:szCs w:val="24"/>
        </w:rPr>
        <w:t xml:space="preserve">预算</w:t>
      </w:r>
      <w:r>
        <w:rPr>
          <w:rFonts w:hint="eastAsia" w:ascii="宋体" w:hAnsi="宋体" w:eastAsia="宋体" w:cs="宋体"/>
          <w:sz w:val="24"/>
          <w:szCs w:val="24"/>
        </w:rPr>
        <w:t xml:space="preserve">清单</w:t>
      </w:r>
      <w:r/>
    </w:p>
    <w:p>
      <w:pPr>
        <w:pStyle w:val="1093"/>
        <w:jc w:val="left"/>
        <w:spacing w:before="0" w:after="0" w:line="24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.一标段</w:t>
      </w:r>
      <w:r/>
    </w:p>
    <w:tbl>
      <w:tblPr>
        <w:tblW w:w="13840" w:type="dxa"/>
        <w:tblInd w:w="113" w:type="dxa"/>
        <w:tblLook w:val="04A0" w:firstRow="1" w:lastRow="0" w:firstColumn="1" w:lastColumn="0" w:noHBand="0" w:noVBand="1"/>
      </w:tblPr>
      <w:tblGrid>
        <w:gridCol w:w="427"/>
        <w:gridCol w:w="953"/>
        <w:gridCol w:w="2160"/>
        <w:gridCol w:w="1180"/>
        <w:gridCol w:w="1260"/>
        <w:gridCol w:w="1300"/>
        <w:gridCol w:w="1240"/>
        <w:gridCol w:w="1800"/>
        <w:gridCol w:w="1700"/>
        <w:gridCol w:w="1820"/>
      </w:tblGrid>
      <w:tr>
        <w:trPr>
          <w:trHeight w:val="630"/>
        </w:trPr>
        <w:tc>
          <w:tcPr>
            <w:shd w:val="clear" w:color="auto" w:fill="auto"/>
            <w:tcBorders>
              <w:top w:val="single" w:color="auto" w:sz="4" w:space="0"/>
              <w:left w:val="single" w:color="auto" w:sz="4" w:space="0"/>
              <w:bottom w:val="single" w:color="auto" w:sz="4" w:space="0"/>
              <w:right w:val="single" w:color="auto" w:sz="4" w:space="0"/>
            </w:tcBorders>
            <w:tcW w:w="340" w:type="dxa"/>
            <w:vAlign w:val="center"/>
            <w:vMerge w:val="restart"/>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040" w:type="dxa"/>
            <w:vAlign w:val="center"/>
            <w:vMerge w:val="restart"/>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2160" w:type="dxa"/>
            <w:vAlign w:val="center"/>
            <w:vMerge w:val="restart"/>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实施范围</w:t>
            </w:r>
            <w:r/>
          </w:p>
        </w:tc>
        <w:tc>
          <w:tcPr>
            <w:gridSpan w:val="2"/>
            <w:shd w:val="clear" w:color="auto" w:fill="auto"/>
            <w:tcBorders>
              <w:top w:val="single" w:color="auto" w:sz="4" w:space="0"/>
              <w:left w:val="none" w:color="000000" w:sz="4" w:space="0"/>
              <w:bottom w:val="single" w:color="auto" w:sz="4" w:space="0"/>
              <w:right w:val="single" w:color="auto" w:sz="4" w:space="0"/>
            </w:tcBorders>
            <w:tcW w:w="2440" w:type="dxa"/>
            <w:vAlign w:val="center"/>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道路绿化</w:t>
            </w:r>
            <w:r/>
          </w:p>
        </w:tc>
        <w:tc>
          <w:tcPr>
            <w:gridSpan w:val="2"/>
            <w:shd w:val="clear" w:color="auto" w:fill="auto"/>
            <w:tcBorders>
              <w:top w:val="single" w:color="auto" w:sz="4" w:space="0"/>
              <w:left w:val="none" w:color="000000" w:sz="4" w:space="0"/>
              <w:bottom w:val="single" w:color="auto" w:sz="4" w:space="0"/>
              <w:right w:val="single" w:color="auto" w:sz="4" w:space="0"/>
            </w:tcBorders>
            <w:tcW w:w="2540" w:type="dxa"/>
            <w:vAlign w:val="center"/>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行道树</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全年小计（元）</w:t>
            </w:r>
            <w:r/>
          </w:p>
        </w:tc>
        <w:tc>
          <w:tcPr>
            <w:shd w:val="clear" w:color="auto" w:fill="auto"/>
            <w:tcBorders>
              <w:top w:val="single" w:color="auto" w:sz="4" w:space="0"/>
              <w:left w:val="single" w:color="auto" w:sz="4" w:space="0"/>
              <w:bottom w:val="single" w:color="auto" w:sz="4" w:space="0"/>
              <w:right w:val="single" w:color="auto" w:sz="4" w:space="0"/>
            </w:tcBorders>
            <w:tcW w:w="1700" w:type="dxa"/>
            <w:vAlign w:val="center"/>
            <w:vMerge w:val="restart"/>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暂定</w:t>
            </w:r>
            <w:r>
              <w:rPr>
                <w:rFonts w:hint="eastAsia" w:cs="宋体" w:asciiTheme="minorEastAsia" w:hAnsiTheme="minorEastAsia" w:eastAsiaTheme="minorEastAsia"/>
                <w:b/>
                <w:bCs/>
                <w:sz w:val="21"/>
                <w:szCs w:val="21"/>
              </w:rPr>
              <w:t xml:space="preserve">2</w:t>
            </w:r>
            <w:r>
              <w:rPr>
                <w:rFonts w:cs="宋体" w:asciiTheme="minorEastAsia" w:hAnsiTheme="minorEastAsia" w:eastAsiaTheme="minorEastAsia"/>
                <w:b/>
                <w:bCs/>
                <w:sz w:val="21"/>
                <w:szCs w:val="21"/>
              </w:rPr>
              <w:t xml:space="preserve">1</w:t>
            </w:r>
            <w:r>
              <w:rPr>
                <w:rFonts w:hint="eastAsia" w:cs="宋体" w:asciiTheme="minorEastAsia" w:hAnsiTheme="minorEastAsia" w:eastAsiaTheme="minorEastAsia"/>
                <w:b/>
                <w:bCs/>
                <w:sz w:val="21"/>
                <w:szCs w:val="21"/>
              </w:rPr>
              <w:t xml:space="preserve">个月</w:t>
            </w:r>
            <w:r>
              <w:rPr>
                <w:rFonts w:hint="eastAsia" w:cs="宋体" w:asciiTheme="minorEastAsia" w:hAnsiTheme="minorEastAsia" w:eastAsiaTheme="minorEastAsia"/>
                <w:b/>
                <w:bCs/>
                <w:sz w:val="21"/>
                <w:szCs w:val="21"/>
              </w:rPr>
              <w:t xml:space="preserve">小</w:t>
            </w:r>
            <w:r>
              <w:rPr>
                <w:rFonts w:hint="eastAsia" w:cs="宋体" w:asciiTheme="minorEastAsia" w:hAnsiTheme="minorEastAsia" w:eastAsiaTheme="minorEastAsia"/>
                <w:b/>
                <w:bCs/>
                <w:sz w:val="21"/>
                <w:szCs w:val="21"/>
              </w:rPr>
              <w:t xml:space="preserve">计（元）</w:t>
            </w:r>
            <w:r/>
          </w:p>
        </w:tc>
        <w:tc>
          <w:tcPr>
            <w:shd w:val="clear" w:color="auto" w:fill="auto"/>
            <w:tcBorders>
              <w:top w:val="single" w:color="auto" w:sz="4" w:space="0"/>
              <w:left w:val="single" w:color="auto" w:sz="4" w:space="0"/>
              <w:bottom w:val="single" w:color="auto" w:sz="4" w:space="0"/>
              <w:right w:val="single" w:color="auto" w:sz="4" w:space="0"/>
            </w:tcBorders>
            <w:tcW w:w="1820" w:type="dxa"/>
            <w:vAlign w:val="center"/>
            <w:vMerge w:val="restart"/>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备注</w:t>
            </w:r>
            <w:r/>
          </w:p>
        </w:tc>
      </w:tr>
      <w:tr>
        <w:trPr>
          <w:trHeight w:val="630"/>
        </w:trPr>
        <w:tc>
          <w:tcPr>
            <w:tcBorders>
              <w:top w:val="single" w:color="auto" w:sz="4" w:space="0"/>
              <w:left w:val="single" w:color="auto" w:sz="4" w:space="0"/>
              <w:bottom w:val="single" w:color="auto" w:sz="4" w:space="0"/>
              <w:right w:val="single" w:color="auto" w:sz="4" w:space="0"/>
            </w:tcBorders>
            <w:tcW w:w="340" w:type="dxa"/>
            <w:vAlign w:val="center"/>
            <w:vMerge w:val="continue"/>
            <w:textDirection w:val="lrTb"/>
            <w:noWrap w:val="false"/>
          </w:tcPr>
          <w:p>
            <w:pPr>
              <w:jc w:val="left"/>
              <w:widowControl/>
              <w:rPr>
                <w:rFonts w:ascii="黑体" w:hAnsi="黑体" w:eastAsia="黑体" w:cs="宋体"/>
                <w:sz w:val="18"/>
                <w:szCs w:val="18"/>
              </w:rPr>
            </w:pPr>
            <w:r>
              <w:rPr>
                <w:rFonts w:ascii="黑体" w:hAnsi="黑体" w:eastAsia="黑体" w:cs="宋体"/>
                <w:sz w:val="18"/>
                <w:szCs w:val="18"/>
              </w:rPr>
            </w:r>
            <w:r/>
          </w:p>
        </w:tc>
        <w:tc>
          <w:tcPr>
            <w:tcBorders>
              <w:top w:val="single" w:color="auto"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黑体" w:hAnsi="黑体" w:eastAsia="黑体" w:cs="宋体"/>
                <w:sz w:val="18"/>
                <w:szCs w:val="18"/>
              </w:rPr>
            </w:pPr>
            <w:r>
              <w:rPr>
                <w:rFonts w:ascii="黑体" w:hAnsi="黑体" w:eastAsia="黑体" w:cs="宋体"/>
                <w:sz w:val="18"/>
                <w:szCs w:val="18"/>
              </w:rPr>
            </w:r>
            <w:r/>
          </w:p>
        </w:tc>
        <w:tc>
          <w:tcPr>
            <w:tcBorders>
              <w:top w:val="single" w:color="auto" w:sz="4" w:space="0"/>
              <w:left w:val="single" w:color="auto" w:sz="4" w:space="0"/>
              <w:bottom w:val="single" w:color="auto" w:sz="4" w:space="0"/>
              <w:right w:val="single" w:color="auto" w:sz="4" w:space="0"/>
            </w:tcBorders>
            <w:tcW w:w="2160" w:type="dxa"/>
            <w:vAlign w:val="center"/>
            <w:vMerge w:val="continue"/>
            <w:textDirection w:val="lrTb"/>
            <w:noWrap w:val="false"/>
          </w:tcPr>
          <w:p>
            <w:pPr>
              <w:jc w:val="left"/>
              <w:widowControl/>
              <w:rPr>
                <w:rFonts w:ascii="黑体" w:hAnsi="黑体" w:eastAsia="黑体" w:cs="宋体"/>
                <w:sz w:val="18"/>
                <w:szCs w:val="18"/>
              </w:rPr>
            </w:pPr>
            <w:r>
              <w:rPr>
                <w:rFonts w:ascii="黑体" w:hAnsi="黑体" w:eastAsia="黑体" w:cs="宋体"/>
                <w:sz w:val="18"/>
                <w:szCs w:val="18"/>
              </w:rPr>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总面积（m</w:t>
            </w:r>
            <w:r>
              <w:rPr>
                <w:rFonts w:cs="宋体" w:asciiTheme="minorEastAsia" w:hAnsiTheme="minorEastAsia" w:eastAsiaTheme="minorEastAsia"/>
                <w:b/>
                <w:bCs/>
                <w:sz w:val="21"/>
                <w:szCs w:val="21"/>
              </w:rPr>
              <w:t xml:space="preserve">²</w:t>
            </w:r>
            <w:r>
              <w:rPr>
                <w:rFonts w:hint="eastAsia" w:cs="宋体" w:asciiTheme="minorEastAsia" w:hAnsiTheme="minorEastAsia" w:eastAsiaTheme="minorEastAsia"/>
                <w:b/>
                <w:bCs/>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单价（元/m</w:t>
            </w:r>
            <w:r>
              <w:rPr>
                <w:rFonts w:cs="宋体" w:asciiTheme="minorEastAsia" w:hAnsiTheme="minorEastAsia" w:eastAsiaTheme="minorEastAsia"/>
                <w:b/>
                <w:bCs/>
                <w:sz w:val="21"/>
                <w:szCs w:val="21"/>
              </w:rPr>
              <w:t xml:space="preserve">²</w:t>
            </w:r>
            <w:r>
              <w:rPr>
                <w:rFonts w:cs="宋体" w:asciiTheme="minorEastAsia" w:hAnsiTheme="minorEastAsia" w:eastAsiaTheme="minorEastAsia"/>
                <w:b/>
                <w:bCs/>
                <w:sz w:val="21"/>
                <w:szCs w:val="21"/>
              </w:rPr>
              <w:t xml:space="preserve">/</w:t>
            </w:r>
            <w:r>
              <w:rPr>
                <w:rFonts w:hint="eastAsia" w:cs="宋体" w:asciiTheme="minorEastAsia" w:hAnsiTheme="minorEastAsia" w:eastAsiaTheme="minorEastAsia"/>
                <w:b/>
                <w:bCs/>
                <w:sz w:val="21"/>
                <w:szCs w:val="21"/>
              </w:rPr>
              <w:t xml:space="preserve">年</w:t>
            </w:r>
            <w:r>
              <w:rPr>
                <w:rFonts w:hint="eastAsia" w:cs="宋体" w:asciiTheme="minorEastAsia" w:hAnsiTheme="minorEastAsia" w:eastAsiaTheme="minorEastAsia"/>
                <w:b/>
                <w:bCs/>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数量（棵）</w:t>
            </w:r>
            <w:r/>
          </w:p>
        </w:tc>
        <w:tc>
          <w:tcPr>
            <w:shd w:val="clear" w:color="auto" w:fill="auto"/>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单价（元/棵</w:t>
            </w:r>
            <w:r>
              <w:rPr>
                <w:rFonts w:cs="宋体" w:asciiTheme="minorEastAsia" w:hAnsiTheme="minorEastAsia" w:eastAsiaTheme="minorEastAsia"/>
                <w:b/>
                <w:bCs/>
                <w:sz w:val="21"/>
                <w:szCs w:val="21"/>
              </w:rPr>
              <w:t xml:space="preserve">/</w:t>
            </w:r>
            <w:r>
              <w:rPr>
                <w:rFonts w:hint="eastAsia" w:cs="宋体" w:asciiTheme="minorEastAsia" w:hAnsiTheme="minorEastAsia" w:eastAsiaTheme="minorEastAsia"/>
                <w:b/>
                <w:bCs/>
                <w:sz w:val="21"/>
                <w:szCs w:val="21"/>
              </w:rPr>
              <w:t xml:space="preserve">年</w:t>
            </w:r>
            <w:r>
              <w:rPr>
                <w:rFonts w:hint="eastAsia" w:cs="宋体" w:asciiTheme="minorEastAsia" w:hAnsiTheme="minorEastAsia" w:eastAsiaTheme="minorEastAsia"/>
                <w:b/>
                <w:bCs/>
                <w:sz w:val="21"/>
                <w:szCs w:val="21"/>
              </w:rPr>
              <w:t xml:space="preserve">）</w:t>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ascii="黑体" w:hAnsi="黑体" w:eastAsia="黑体" w:cs="宋体"/>
                <w:sz w:val="18"/>
                <w:szCs w:val="18"/>
              </w:rPr>
            </w:pPr>
            <w:r>
              <w:rPr>
                <w:rFonts w:ascii="黑体" w:hAnsi="黑体" w:eastAsia="黑体" w:cs="宋体"/>
                <w:sz w:val="18"/>
                <w:szCs w:val="18"/>
              </w:rPr>
            </w:r>
            <w:r/>
          </w:p>
        </w:tc>
        <w:tc>
          <w:tcPr>
            <w:tcBorders>
              <w:top w:val="single" w:color="auto"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ascii="黑体" w:hAnsi="黑体" w:eastAsia="黑体" w:cs="宋体"/>
                <w:sz w:val="18"/>
                <w:szCs w:val="18"/>
              </w:rPr>
            </w:pPr>
            <w:r>
              <w:rPr>
                <w:rFonts w:ascii="黑体" w:hAnsi="黑体" w:eastAsia="黑体" w:cs="宋体"/>
                <w:sz w:val="18"/>
                <w:szCs w:val="18"/>
              </w:rPr>
            </w:r>
            <w:r/>
          </w:p>
        </w:tc>
        <w:tc>
          <w:tcPr>
            <w:tcBorders>
              <w:top w:val="single" w:color="auto" w:sz="4" w:space="0"/>
              <w:left w:val="single" w:color="auto" w:sz="4" w:space="0"/>
              <w:bottom w:val="single" w:color="auto" w:sz="4" w:space="0"/>
              <w:right w:val="single" w:color="auto" w:sz="4" w:space="0"/>
            </w:tcBorders>
            <w:tcW w:w="1820" w:type="dxa"/>
            <w:vAlign w:val="center"/>
            <w:vMerge w:val="continue"/>
            <w:textDirection w:val="lrTb"/>
            <w:noWrap w:val="false"/>
          </w:tcPr>
          <w:p>
            <w:pPr>
              <w:jc w:val="left"/>
              <w:widowControl/>
              <w:rPr>
                <w:rFonts w:ascii="黑体" w:hAnsi="黑体" w:eastAsia="黑体" w:cs="宋体"/>
                <w:sz w:val="18"/>
                <w:szCs w:val="18"/>
              </w:rPr>
            </w:pPr>
            <w:r>
              <w:rPr>
                <w:rFonts w:ascii="黑体" w:hAnsi="黑体" w:eastAsia="黑体" w:cs="宋体"/>
                <w:sz w:val="18"/>
                <w:szCs w:val="18"/>
              </w:rPr>
            </w:r>
            <w:r/>
          </w:p>
        </w:tc>
      </w:tr>
      <w:tr>
        <w:trPr>
          <w:trHeight w:val="652"/>
        </w:trPr>
        <w:tc>
          <w:tcPr>
            <w:shd w:val="clear" w:color="auto" w:fill="auto"/>
            <w:tcBorders>
              <w:top w:val="none" w:color="000000" w:sz="4" w:space="0"/>
              <w:left w:val="single" w:color="auto" w:sz="4" w:space="0"/>
              <w:bottom w:val="single" w:color="auto" w:sz="4" w:space="0"/>
              <w:right w:val="single" w:color="auto" w:sz="4" w:space="0"/>
            </w:tcBorders>
            <w:tcW w:w="34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东环快速路北延段</w:t>
            </w:r>
            <w:r/>
          </w:p>
        </w:tc>
        <w:tc>
          <w:tcPr>
            <w:shd w:val="clear" w:color="auto" w:fill="auto"/>
            <w:tcBorders>
              <w:top w:val="none" w:color="000000" w:sz="4" w:space="0"/>
              <w:left w:val="none" w:color="000000" w:sz="4" w:space="0"/>
              <w:bottom w:val="single" w:color="auto" w:sz="4" w:space="0"/>
              <w:right w:val="single" w:color="auto"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海姜大道</w:t>
            </w:r>
            <w:r>
              <w:rPr>
                <w:rFonts w:hint="eastAsia" w:cs="宋体" w:asciiTheme="minorEastAsia" w:hAnsiTheme="minorEastAsia" w:eastAsiaTheme="minorEastAsia"/>
                <w:sz w:val="21"/>
                <w:szCs w:val="21"/>
              </w:rPr>
              <w:t xml:space="preserve">-启扬高速</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161000</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1592</w:t>
            </w:r>
            <w:r/>
          </w:p>
        </w:tc>
        <w:tc>
          <w:tcPr>
            <w:shd w:val="clear" w:color="auto" w:fill="auto"/>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723,600.00 </w:t>
            </w:r>
            <w:r/>
          </w:p>
        </w:tc>
        <w:tc>
          <w:tcPr>
            <w:shd w:val="clear" w:color="auto" w:fill="auto"/>
            <w:tcBorders>
              <w:top w:val="none" w:color="000000" w:sz="4" w:space="0"/>
              <w:left w:val="none" w:color="000000" w:sz="4" w:space="0"/>
              <w:bottom w:val="single" w:color="auto" w:sz="4" w:space="0"/>
              <w:right w:val="single" w:color="auto"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1,266,300.00 </w:t>
            </w:r>
            <w:r/>
          </w:p>
        </w:tc>
        <w:tc>
          <w:tcPr>
            <w:shd w:val="clear" w:color="auto" w:fill="auto"/>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widowControl/>
              <w:rPr>
                <w:rFonts w:ascii="方正仿宋_GBK" w:hAnsi="宋体" w:eastAsia="方正仿宋_GBK" w:cs="宋体"/>
                <w:sz w:val="18"/>
                <w:szCs w:val="18"/>
              </w:rPr>
            </w:pPr>
            <w:r>
              <w:rPr>
                <w:rFonts w:hint="eastAsia" w:ascii="方正仿宋_GBK" w:hAnsi="宋体" w:eastAsia="方正仿宋_GBK" w:cs="宋体"/>
                <w:sz w:val="18"/>
                <w:szCs w:val="18"/>
              </w:rPr>
              <w:t xml:space="preserve">　</w:t>
            </w:r>
            <w:r/>
          </w:p>
        </w:tc>
      </w:tr>
      <w:tr>
        <w:trPr>
          <w:trHeight w:val="555"/>
        </w:trPr>
        <w:tc>
          <w:tcPr>
            <w:shd w:val="clear" w:color="auto" w:fill="auto"/>
            <w:tcBorders>
              <w:top w:val="none" w:color="000000" w:sz="4" w:space="0"/>
              <w:left w:val="single" w:color="auto" w:sz="4" w:space="0"/>
              <w:bottom w:val="single" w:color="auto" w:sz="4" w:space="0"/>
              <w:right w:val="single" w:color="auto" w:sz="4" w:space="0"/>
            </w:tcBorders>
            <w:tcW w:w="34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站前路</w:t>
            </w:r>
            <w:r/>
          </w:p>
        </w:tc>
        <w:tc>
          <w:tcPr>
            <w:shd w:val="clear" w:color="auto" w:fill="auto"/>
            <w:tcBorders>
              <w:top w:val="none" w:color="000000" w:sz="4" w:space="0"/>
              <w:left w:val="none" w:color="000000" w:sz="4" w:space="0"/>
              <w:bottom w:val="single" w:color="auto" w:sz="4" w:space="0"/>
              <w:right w:val="single" w:color="auto"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泰红路-长江大道</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220000</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873</w:t>
            </w:r>
            <w:r/>
          </w:p>
        </w:tc>
        <w:tc>
          <w:tcPr>
            <w:shd w:val="clear" w:color="auto" w:fill="auto"/>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923,650.00 </w:t>
            </w:r>
            <w:r/>
          </w:p>
        </w:tc>
        <w:tc>
          <w:tcPr>
            <w:shd w:val="clear" w:color="auto" w:fill="auto"/>
            <w:tcBorders>
              <w:top w:val="none" w:color="000000" w:sz="4" w:space="0"/>
              <w:left w:val="none" w:color="000000" w:sz="4" w:space="0"/>
              <w:bottom w:val="single" w:color="auto" w:sz="4" w:space="0"/>
              <w:right w:val="single" w:color="auto"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1,616,387.50 </w:t>
            </w:r>
            <w:r/>
          </w:p>
        </w:tc>
        <w:tc>
          <w:tcPr>
            <w:shd w:val="clear" w:color="auto" w:fill="auto"/>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widowControl/>
              <w:rPr>
                <w:rFonts w:ascii="方正仿宋_GBK" w:hAnsi="宋体" w:eastAsia="方正仿宋_GBK" w:cs="宋体"/>
                <w:sz w:val="18"/>
                <w:szCs w:val="18"/>
              </w:rPr>
            </w:pPr>
            <w:r>
              <w:rPr>
                <w:rFonts w:hint="eastAsia" w:ascii="方正仿宋_GBK" w:hAnsi="宋体" w:eastAsia="方正仿宋_GBK" w:cs="宋体"/>
                <w:sz w:val="18"/>
                <w:szCs w:val="18"/>
              </w:rPr>
              <w:t xml:space="preserve">　</w:t>
            </w:r>
            <w:r/>
          </w:p>
        </w:tc>
      </w:tr>
      <w:tr>
        <w:trPr>
          <w:trHeight w:val="585"/>
        </w:trPr>
        <w:tc>
          <w:tcPr>
            <w:gridSpan w:val="2"/>
            <w:shd w:val="clear" w:color="auto" w:fill="auto"/>
            <w:tcBorders>
              <w:top w:val="single" w:color="auto" w:sz="4" w:space="0"/>
              <w:left w:val="single" w:color="auto" w:sz="4" w:space="0"/>
              <w:bottom w:val="single" w:color="auto" w:sz="4" w:space="0"/>
              <w:right w:val="single" w:color="000000" w:sz="4" w:space="0"/>
            </w:tcBorders>
            <w:tcW w:w="13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216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2,882,687.50 </w:t>
            </w:r>
            <w:r/>
          </w:p>
        </w:tc>
        <w:tc>
          <w:tcPr>
            <w:shd w:val="clear" w:color="auto" w:fill="auto"/>
            <w:tcBorders>
              <w:top w:val="none" w:color="000000" w:sz="4" w:space="0"/>
              <w:left w:val="none" w:color="000000" w:sz="4" w:space="0"/>
              <w:bottom w:val="single" w:color="auto" w:sz="4" w:space="0"/>
              <w:right w:val="single" w:color="auto" w:sz="4" w:space="0"/>
            </w:tcBorders>
            <w:tcW w:w="1820" w:type="dxa"/>
            <w:vAlign w:val="center"/>
            <w:textDirection w:val="lrTb"/>
            <w:noWrap/>
          </w:tcPr>
          <w:p>
            <w:pPr>
              <w:widowControl/>
              <w:rPr>
                <w:rFonts w:ascii="方正仿宋_GBK" w:hAnsi="宋体" w:eastAsia="方正仿宋_GBK" w:cs="宋体"/>
                <w:sz w:val="18"/>
                <w:szCs w:val="18"/>
              </w:rPr>
            </w:pPr>
            <w:r>
              <w:rPr>
                <w:rFonts w:hint="eastAsia" w:ascii="宋体" w:hAnsi="宋体" w:eastAsia="宋体" w:cs="宋体"/>
                <w:sz w:val="22"/>
                <w:szCs w:val="22"/>
                <w:lang w:bidi="ar"/>
              </w:rPr>
              <w:t xml:space="preserve">养护截止日期2025年</w:t>
            </w:r>
            <w:r>
              <w:rPr>
                <w:rFonts w:ascii="宋体" w:hAnsi="宋体" w:eastAsia="宋体" w:cs="宋体"/>
                <w:sz w:val="22"/>
                <w:szCs w:val="22"/>
                <w:lang w:bidi="ar"/>
              </w:rPr>
              <w:t xml:space="preserve">6</w:t>
            </w:r>
            <w:r>
              <w:rPr>
                <w:rFonts w:hint="eastAsia" w:ascii="宋体" w:hAnsi="宋体" w:eastAsia="宋体" w:cs="宋体"/>
                <w:sz w:val="22"/>
                <w:szCs w:val="22"/>
                <w:lang w:bidi="ar"/>
              </w:rPr>
              <w:t xml:space="preserve">月底</w:t>
            </w:r>
            <w:r>
              <w:rPr>
                <w:rFonts w:hint="eastAsia" w:ascii="方正仿宋_GBK" w:hAnsi="宋体" w:eastAsia="方正仿宋_GBK" w:cs="宋体"/>
                <w:sz w:val="18"/>
                <w:szCs w:val="18"/>
              </w:rPr>
              <w:t xml:space="preserve">　</w:t>
            </w:r>
            <w:r/>
          </w:p>
        </w:tc>
      </w:tr>
    </w:tbl>
    <w:p>
      <w:pPr>
        <w:rPr>
          <w:rFonts w:ascii="宋体" w:hAnsi="宋体" w:eastAsia="宋体"/>
          <w:sz w:val="21"/>
          <w:szCs w:val="21"/>
        </w:rPr>
      </w:pPr>
      <w:r>
        <w:rPr>
          <w:rFonts w:ascii="宋体" w:hAnsi="宋体" w:eastAsia="宋体"/>
          <w:sz w:val="21"/>
          <w:szCs w:val="21"/>
        </w:rPr>
      </w:r>
      <w:r/>
    </w:p>
    <w:p>
      <w:pPr>
        <w:pStyle w:val="1093"/>
        <w:spacing w:before="0" w:after="0" w:line="240" w:lineRule="auto"/>
        <w:rPr>
          <w:rFonts w:ascii="宋体" w:hAnsi="宋体" w:eastAsia="宋体" w:cs="宋体"/>
          <w:sz w:val="21"/>
          <w:szCs w:val="21"/>
        </w:rPr>
      </w:pPr>
      <w:r>
        <w:rPr>
          <w:rFonts w:ascii="宋体" w:hAnsi="宋体" w:eastAsia="宋体" w:cs="宋体"/>
          <w:sz w:val="24"/>
          <w:szCs w:val="24"/>
        </w:rPr>
        <w:t xml:space="preserve">2</w:t>
      </w:r>
      <w:r>
        <w:rPr>
          <w:rFonts w:hint="eastAsia" w:ascii="宋体" w:hAnsi="宋体" w:eastAsia="宋体" w:cs="宋体"/>
          <w:sz w:val="24"/>
          <w:szCs w:val="24"/>
        </w:rPr>
        <w:t xml:space="preserve">.二</w:t>
      </w:r>
      <w:r>
        <w:rPr>
          <w:rFonts w:hint="eastAsia" w:ascii="宋体" w:hAnsi="宋体" w:eastAsia="宋体" w:cs="宋体"/>
          <w:sz w:val="21"/>
          <w:szCs w:val="21"/>
        </w:rPr>
        <w:t xml:space="preserve">标段</w:t>
      </w:r>
      <w:r/>
    </w:p>
    <w:tbl>
      <w:tblPr>
        <w:tblW w:w="13840" w:type="dxa"/>
        <w:tblInd w:w="113" w:type="dxa"/>
        <w:tblLook w:val="04A0" w:firstRow="1" w:lastRow="0" w:firstColumn="1" w:lastColumn="0" w:noHBand="0" w:noVBand="1"/>
      </w:tblPr>
      <w:tblGrid>
        <w:gridCol w:w="427"/>
        <w:gridCol w:w="953"/>
        <w:gridCol w:w="2160"/>
        <w:gridCol w:w="1180"/>
        <w:gridCol w:w="1260"/>
        <w:gridCol w:w="1300"/>
        <w:gridCol w:w="1240"/>
        <w:gridCol w:w="1800"/>
        <w:gridCol w:w="1700"/>
        <w:gridCol w:w="1820"/>
      </w:tblGrid>
      <w:tr>
        <w:trPr>
          <w:trHeight w:val="630"/>
        </w:trPr>
        <w:tc>
          <w:tcPr>
            <w:shd w:val="clear" w:color="auto" w:fill="auto"/>
            <w:tcBorders>
              <w:top w:val="single" w:color="auto" w:sz="4" w:space="0"/>
              <w:left w:val="single" w:color="auto" w:sz="4" w:space="0"/>
              <w:bottom w:val="single" w:color="auto" w:sz="4" w:space="0"/>
              <w:right w:val="single" w:color="auto" w:sz="4" w:space="0"/>
            </w:tcBorders>
            <w:tcW w:w="427" w:type="dxa"/>
            <w:vAlign w:val="center"/>
            <w:vMerge w:val="restart"/>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vMerge w:val="restart"/>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2160" w:type="dxa"/>
            <w:vAlign w:val="center"/>
            <w:vMerge w:val="restart"/>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实施范围</w:t>
            </w:r>
            <w:r/>
          </w:p>
        </w:tc>
        <w:tc>
          <w:tcPr>
            <w:gridSpan w:val="2"/>
            <w:shd w:val="clear" w:color="auto" w:fill="auto"/>
            <w:tcBorders>
              <w:top w:val="single" w:color="auto" w:sz="4" w:space="0"/>
              <w:left w:val="none" w:color="000000" w:sz="4" w:space="0"/>
              <w:bottom w:val="single" w:color="auto" w:sz="4" w:space="0"/>
              <w:right w:val="single" w:color="auto" w:sz="4" w:space="0"/>
            </w:tcBorders>
            <w:tcW w:w="2440" w:type="dxa"/>
            <w:vAlign w:val="center"/>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道路绿化</w:t>
            </w:r>
            <w:r/>
          </w:p>
        </w:tc>
        <w:tc>
          <w:tcPr>
            <w:gridSpan w:val="2"/>
            <w:shd w:val="clear" w:color="auto" w:fill="auto"/>
            <w:tcBorders>
              <w:top w:val="single" w:color="auto" w:sz="4" w:space="0"/>
              <w:left w:val="none" w:color="000000" w:sz="4" w:space="0"/>
              <w:bottom w:val="single" w:color="auto" w:sz="4" w:space="0"/>
              <w:right w:val="single" w:color="auto" w:sz="4" w:space="0"/>
            </w:tcBorders>
            <w:tcW w:w="2540" w:type="dxa"/>
            <w:vAlign w:val="center"/>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行道树</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全年小计（元）</w:t>
            </w:r>
            <w:r/>
          </w:p>
        </w:tc>
        <w:tc>
          <w:tcPr>
            <w:shd w:val="clear" w:color="auto" w:fill="auto"/>
            <w:tcBorders>
              <w:top w:val="single" w:color="auto" w:sz="4" w:space="0"/>
              <w:left w:val="single" w:color="auto" w:sz="4" w:space="0"/>
              <w:bottom w:val="single" w:color="auto" w:sz="4" w:space="0"/>
              <w:right w:val="single" w:color="auto" w:sz="4" w:space="0"/>
            </w:tcBorders>
            <w:tcW w:w="1700" w:type="dxa"/>
            <w:vAlign w:val="center"/>
            <w:vMerge w:val="restart"/>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暂定</w:t>
            </w:r>
            <w:r>
              <w:rPr>
                <w:rFonts w:hint="eastAsia" w:cs="宋体" w:asciiTheme="minorEastAsia" w:hAnsiTheme="minorEastAsia" w:eastAsiaTheme="minorEastAsia"/>
                <w:b/>
                <w:bCs/>
                <w:sz w:val="21"/>
                <w:szCs w:val="21"/>
              </w:rPr>
              <w:t xml:space="preserve">2</w:t>
            </w:r>
            <w:r>
              <w:rPr>
                <w:rFonts w:cs="宋体" w:asciiTheme="minorEastAsia" w:hAnsiTheme="minorEastAsia" w:eastAsiaTheme="minorEastAsia"/>
                <w:b/>
                <w:bCs/>
                <w:sz w:val="21"/>
                <w:szCs w:val="21"/>
              </w:rPr>
              <w:t xml:space="preserve">1</w:t>
            </w:r>
            <w:r>
              <w:rPr>
                <w:rFonts w:hint="eastAsia" w:cs="宋体" w:asciiTheme="minorEastAsia" w:hAnsiTheme="minorEastAsia" w:eastAsiaTheme="minorEastAsia"/>
                <w:b/>
                <w:bCs/>
                <w:sz w:val="21"/>
                <w:szCs w:val="21"/>
              </w:rPr>
              <w:t xml:space="preserve">个月</w:t>
            </w:r>
            <w:r>
              <w:rPr>
                <w:rFonts w:hint="eastAsia" w:cs="宋体" w:asciiTheme="minorEastAsia" w:hAnsiTheme="minorEastAsia" w:eastAsiaTheme="minorEastAsia"/>
                <w:b/>
                <w:bCs/>
                <w:sz w:val="21"/>
                <w:szCs w:val="21"/>
              </w:rPr>
              <w:t xml:space="preserve">小</w:t>
            </w:r>
            <w:r>
              <w:rPr>
                <w:rFonts w:hint="eastAsia" w:cs="宋体" w:asciiTheme="minorEastAsia" w:hAnsiTheme="minorEastAsia" w:eastAsiaTheme="minorEastAsia"/>
                <w:b/>
                <w:bCs/>
                <w:sz w:val="21"/>
                <w:szCs w:val="21"/>
              </w:rPr>
              <w:t xml:space="preserve">计（元）</w:t>
            </w:r>
            <w:r/>
          </w:p>
        </w:tc>
        <w:tc>
          <w:tcPr>
            <w:shd w:val="clear" w:color="auto" w:fill="auto"/>
            <w:tcBorders>
              <w:top w:val="single" w:color="auto" w:sz="4" w:space="0"/>
              <w:left w:val="single" w:color="auto" w:sz="4" w:space="0"/>
              <w:bottom w:val="single" w:color="auto" w:sz="4" w:space="0"/>
              <w:right w:val="single" w:color="auto" w:sz="4" w:space="0"/>
            </w:tcBorders>
            <w:tcW w:w="1820" w:type="dxa"/>
            <w:vAlign w:val="center"/>
            <w:vMerge w:val="restart"/>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备注</w:t>
            </w:r>
            <w:r/>
          </w:p>
        </w:tc>
      </w:tr>
      <w:tr>
        <w:trPr>
          <w:trHeight w:val="630"/>
        </w:trPr>
        <w:tc>
          <w:tcPr>
            <w:tcBorders>
              <w:top w:val="single" w:color="auto" w:sz="4" w:space="0"/>
              <w:left w:val="single" w:color="auto" w:sz="4" w:space="0"/>
              <w:bottom w:val="single" w:color="auto" w:sz="4" w:space="0"/>
              <w:right w:val="single" w:color="auto" w:sz="4" w:space="0"/>
            </w:tcBorders>
            <w:tcW w:w="427" w:type="dxa"/>
            <w:vAlign w:val="center"/>
            <w:vMerge w:val="continue"/>
            <w:textDirection w:val="lrTb"/>
            <w:noWrap w:val="false"/>
          </w:tcPr>
          <w:p>
            <w:pPr>
              <w:jc w:val="left"/>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53" w:type="dxa"/>
            <w:vAlign w:val="center"/>
            <w:vMerge w:val="continue"/>
            <w:textDirection w:val="lrTb"/>
            <w:noWrap w:val="false"/>
          </w:tcPr>
          <w:p>
            <w:pPr>
              <w:jc w:val="left"/>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vMerge w:val="continue"/>
            <w:textDirection w:val="lrTb"/>
            <w:noWrap w:val="false"/>
          </w:tcPr>
          <w:p>
            <w:pPr>
              <w:jc w:val="left"/>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总面积（m</w:t>
            </w:r>
            <w:r>
              <w:rPr>
                <w:rFonts w:cs="Calibri" w:asciiTheme="minorEastAsia" w:hAnsiTheme="minorEastAsia" w:eastAsiaTheme="minorEastAsia"/>
                <w:b/>
                <w:bCs/>
                <w:sz w:val="21"/>
                <w:szCs w:val="21"/>
              </w:rPr>
              <w:t xml:space="preserve">²</w:t>
            </w:r>
            <w:r>
              <w:rPr>
                <w:rFonts w:hint="eastAsia" w:cs="黑体" w:asciiTheme="minorEastAsia" w:hAnsiTheme="minorEastAsia" w:eastAsiaTheme="minorEastAsia"/>
                <w:b/>
                <w:bCs/>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单价（元/m</w:t>
            </w:r>
            <w:r>
              <w:rPr>
                <w:rFonts w:cs="Calibri" w:asciiTheme="minorEastAsia" w:hAnsiTheme="minorEastAsia" w:eastAsiaTheme="minorEastAsia"/>
                <w:b/>
                <w:bCs/>
                <w:sz w:val="21"/>
                <w:szCs w:val="21"/>
              </w:rPr>
              <w:t xml:space="preserve">²</w:t>
            </w:r>
            <w:r>
              <w:rPr>
                <w:rFonts w:cs="宋体" w:asciiTheme="minorEastAsia" w:hAnsiTheme="minorEastAsia" w:eastAsiaTheme="minorEastAsia"/>
                <w:b/>
                <w:bCs/>
                <w:sz w:val="21"/>
                <w:szCs w:val="21"/>
              </w:rPr>
              <w:t xml:space="preserve">/</w:t>
            </w:r>
            <w:r>
              <w:rPr>
                <w:rFonts w:hint="eastAsia" w:cs="宋体" w:asciiTheme="minorEastAsia" w:hAnsiTheme="minorEastAsia" w:eastAsiaTheme="minorEastAsia"/>
                <w:b/>
                <w:bCs/>
                <w:sz w:val="21"/>
                <w:szCs w:val="21"/>
              </w:rPr>
              <w:t xml:space="preserve">年</w:t>
            </w:r>
            <w:r>
              <w:rPr>
                <w:rFonts w:hint="eastAsia" w:cs="黑体" w:asciiTheme="minorEastAsia" w:hAnsiTheme="minorEastAsia" w:eastAsiaTheme="minorEastAsia"/>
                <w:b/>
                <w:bCs/>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数量（棵）</w:t>
            </w:r>
            <w:r/>
          </w:p>
        </w:tc>
        <w:tc>
          <w:tcPr>
            <w:shd w:val="clear" w:color="auto" w:fill="auto"/>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单价（元/棵</w:t>
            </w:r>
            <w:r>
              <w:rPr>
                <w:rFonts w:cs="宋体" w:asciiTheme="minorEastAsia" w:hAnsiTheme="minorEastAsia" w:eastAsiaTheme="minorEastAsia"/>
                <w:b/>
                <w:bCs/>
                <w:sz w:val="21"/>
                <w:szCs w:val="21"/>
              </w:rPr>
              <w:t xml:space="preserve">/</w:t>
            </w:r>
            <w:r>
              <w:rPr>
                <w:rFonts w:hint="eastAsia" w:cs="宋体" w:asciiTheme="minorEastAsia" w:hAnsiTheme="minorEastAsia" w:eastAsiaTheme="minorEastAsia"/>
                <w:b/>
                <w:bCs/>
                <w:sz w:val="21"/>
                <w:szCs w:val="21"/>
              </w:rPr>
              <w:t xml:space="preserve">年</w:t>
            </w:r>
            <w:r>
              <w:rPr>
                <w:rFonts w:hint="eastAsia" w:cs="宋体" w:asciiTheme="minorEastAsia" w:hAnsiTheme="minorEastAsia" w:eastAsiaTheme="minorEastAsia"/>
                <w:b/>
                <w:bCs/>
                <w:sz w:val="21"/>
                <w:szCs w:val="21"/>
              </w:rPr>
              <w:t xml:space="preserve">）</w:t>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820" w:type="dxa"/>
            <w:vAlign w:val="center"/>
            <w:vMerge w:val="continue"/>
            <w:textDirection w:val="lrTb"/>
            <w:noWrap w:val="false"/>
          </w:tcPr>
          <w:p>
            <w:pPr>
              <w:jc w:val="left"/>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rHeight w:val="240"/>
        </w:trPr>
        <w:tc>
          <w:tcPr>
            <w:shd w:val="clear" w:color="auto" w:fill="auto"/>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953" w:type="dxa"/>
            <w:vAlign w:val="center"/>
            <w:vMerge w:val="restart"/>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拆墙透绿</w:t>
            </w:r>
            <w:r/>
          </w:p>
        </w:tc>
        <w:tc>
          <w:tcPr>
            <w:shd w:val="clear" w:color="auto" w:fill="auto"/>
            <w:tcBorders>
              <w:top w:val="non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市公安局及周边</w:t>
            </w:r>
            <w:r/>
          </w:p>
        </w:tc>
        <w:tc>
          <w:tcPr>
            <w:shd w:val="clear" w:color="auto" w:fill="auto"/>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33854</w:t>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135,416.00 </w:t>
            </w:r>
            <w:r/>
          </w:p>
        </w:tc>
        <w:tc>
          <w:tcPr>
            <w:shd w:val="clear" w:color="auto" w:fill="auto"/>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236,978.00 </w:t>
            </w:r>
            <w:r/>
          </w:p>
        </w:tc>
        <w:tc>
          <w:tcPr>
            <w:shd w:val="clear" w:color="auto" w:fill="auto"/>
            <w:tcBorders>
              <w:top w:val="none" w:color="000000" w:sz="4" w:space="0"/>
              <w:left w:val="single" w:color="auto" w:sz="4" w:space="0"/>
              <w:right w:val="single" w:color="auto" w:sz="4" w:space="0"/>
            </w:tcBorders>
            <w:tcW w:w="1820" w:type="dxa"/>
            <w:vAlign w:val="center"/>
            <w:vMerge w:val="restart"/>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p>
            <w:pPr>
              <w:jc w:val="center"/>
              <w:widowControl/>
              <w:rPr>
                <w:rFonts w:ascii="宋体" w:hAnsi="宋体" w:eastAsia="宋体" w:cs="宋体"/>
                <w:sz w:val="22"/>
                <w:szCs w:val="22"/>
                <w:lang w:bidi="ar"/>
              </w:rPr>
            </w:pPr>
            <w:r>
              <w:rPr>
                <w:rFonts w:ascii="宋体" w:hAnsi="宋体" w:eastAsia="宋体" w:cs="宋体"/>
                <w:sz w:val="22"/>
                <w:szCs w:val="22"/>
                <w:lang w:bidi="ar"/>
              </w:rPr>
            </w:r>
            <w:r/>
          </w:p>
          <w:p>
            <w:pPr>
              <w:jc w:val="center"/>
              <w:widowControl/>
              <w:rPr>
                <w:rFonts w:cs="宋体" w:asciiTheme="minorEastAsia" w:hAnsiTheme="minorEastAsia" w:eastAsiaTheme="minorEastAsia"/>
                <w:sz w:val="21"/>
                <w:szCs w:val="21"/>
              </w:rPr>
            </w:pPr>
            <w:r>
              <w:rPr>
                <w:rFonts w:hint="eastAsia" w:ascii="宋体" w:hAnsi="宋体" w:eastAsia="宋体" w:cs="宋体"/>
                <w:sz w:val="22"/>
                <w:szCs w:val="22"/>
                <w:lang w:bidi="ar"/>
              </w:rPr>
              <w:t xml:space="preserve">（该标段含常绿草坪复播和花镜）</w:t>
            </w:r>
            <w:r>
              <w:rPr>
                <w:rFonts w:hint="eastAsia" w:cs="宋体" w:asciiTheme="minorEastAsia" w:hAnsiTheme="minorEastAsia" w:eastAsiaTheme="minorEastAsia"/>
                <w:sz w:val="21"/>
                <w:szCs w:val="21"/>
              </w:rPr>
              <w:t xml:space="preserve">　</w:t>
            </w:r>
            <w:r/>
          </w:p>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p>
            <w:pPr>
              <w:jc w:val="lef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r>
      <w:tr>
        <w:trPr>
          <w:trHeight w:val="720"/>
        </w:trPr>
        <w:tc>
          <w:tcPr>
            <w:shd w:val="clear" w:color="auto" w:fill="auto"/>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p>
        </w:tc>
        <w:tc>
          <w:tcPr>
            <w:tcBorders>
              <w:top w:val="non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jc w:val="left"/>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市城管局、应急局、水文局、人防办、公积金中心及周边</w:t>
            </w:r>
            <w:r/>
          </w:p>
        </w:tc>
        <w:tc>
          <w:tcPr>
            <w:shd w:val="clear" w:color="auto" w:fill="auto"/>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43884</w:t>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175,536.00 </w:t>
            </w:r>
            <w:r/>
          </w:p>
        </w:tc>
        <w:tc>
          <w:tcPr>
            <w:shd w:val="clear" w:color="auto" w:fill="auto"/>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307,188.00 </w:t>
            </w:r>
            <w:r/>
          </w:p>
        </w:tc>
        <w:tc>
          <w:tcPr>
            <w:shd w:val="clear" w:color="auto" w:fill="auto"/>
            <w:tcBorders>
              <w:left w:val="single" w:color="auto" w:sz="4" w:space="0"/>
              <w:right w:val="single" w:color="auto" w:sz="4" w:space="0"/>
            </w:tcBorders>
            <w:tcW w:w="1820" w:type="dxa"/>
            <w:vAlign w:val="center"/>
            <w:vMerge w:val="continue"/>
            <w:textDirection w:val="lrTb"/>
            <w:noWrap w:val="false"/>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rHeight w:val="240"/>
        </w:trPr>
        <w:tc>
          <w:tcPr>
            <w:shd w:val="clear" w:color="auto" w:fill="auto"/>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p>
        </w:tc>
        <w:tc>
          <w:tcPr>
            <w:tcBorders>
              <w:top w:val="non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jc w:val="left"/>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市法院、民政局及周边</w:t>
            </w:r>
            <w:r/>
          </w:p>
        </w:tc>
        <w:tc>
          <w:tcPr>
            <w:shd w:val="clear" w:color="auto" w:fill="auto"/>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48532</w:t>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194,128.00 </w:t>
            </w:r>
            <w:r/>
          </w:p>
        </w:tc>
        <w:tc>
          <w:tcPr>
            <w:shd w:val="clear" w:color="auto" w:fill="auto"/>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339,724.00 </w:t>
            </w:r>
            <w:r/>
          </w:p>
        </w:tc>
        <w:tc>
          <w:tcPr>
            <w:shd w:val="clear" w:color="auto" w:fill="auto"/>
            <w:tcBorders>
              <w:left w:val="single" w:color="auto" w:sz="4" w:space="0"/>
              <w:right w:val="single" w:color="auto" w:sz="4" w:space="0"/>
            </w:tcBorders>
            <w:tcW w:w="1820" w:type="dxa"/>
            <w:vAlign w:val="center"/>
            <w:vMerge w:val="continue"/>
            <w:textDirection w:val="lrTb"/>
            <w:noWrap w:val="false"/>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rHeight w:val="240"/>
        </w:trPr>
        <w:tc>
          <w:tcPr>
            <w:shd w:val="clear" w:color="auto" w:fill="auto"/>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c>
          <w:tcPr>
            <w:tcBorders>
              <w:top w:val="non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jc w:val="left"/>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市检察院、税务局及</w:t>
            </w:r>
            <w:r>
              <w:rPr>
                <w:rFonts w:hint="eastAsia" w:cs="宋体" w:asciiTheme="minorEastAsia" w:hAnsiTheme="minorEastAsia" w:eastAsiaTheme="minorEastAsia"/>
                <w:sz w:val="21"/>
                <w:szCs w:val="21"/>
              </w:rPr>
              <w:t xml:space="preserve">周边</w:t>
            </w:r>
            <w:r/>
          </w:p>
        </w:tc>
        <w:tc>
          <w:tcPr>
            <w:shd w:val="clear" w:color="auto" w:fill="auto"/>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41924</w:t>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167,696.00 </w:t>
            </w:r>
            <w:r/>
          </w:p>
        </w:tc>
        <w:tc>
          <w:tcPr>
            <w:shd w:val="clear" w:color="auto" w:fill="auto"/>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293,468.00 </w:t>
            </w:r>
            <w:r/>
          </w:p>
        </w:tc>
        <w:tc>
          <w:tcPr>
            <w:shd w:val="clear" w:color="auto" w:fill="auto"/>
            <w:tcBorders>
              <w:left w:val="single" w:color="auto" w:sz="4" w:space="0"/>
              <w:right w:val="single" w:color="auto" w:sz="4" w:space="0"/>
            </w:tcBorders>
            <w:tcW w:w="1820" w:type="dxa"/>
            <w:vAlign w:val="center"/>
            <w:vMerge w:val="continue"/>
            <w:textDirection w:val="lrTb"/>
            <w:noWrap w:val="false"/>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rHeight w:val="240"/>
        </w:trPr>
        <w:tc>
          <w:tcPr>
            <w:shd w:val="clear" w:color="auto" w:fill="auto"/>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w:t>
            </w:r>
            <w:r/>
          </w:p>
        </w:tc>
        <w:tc>
          <w:tcPr>
            <w:tcBorders>
              <w:top w:val="non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jc w:val="left"/>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市教育局、自</w:t>
            </w:r>
            <w:r>
              <w:rPr>
                <w:rFonts w:hint="eastAsia" w:cs="宋体" w:asciiTheme="minorEastAsia" w:hAnsiTheme="minorEastAsia" w:eastAsiaTheme="minorEastAsia"/>
                <w:sz w:val="21"/>
                <w:szCs w:val="21"/>
              </w:rPr>
              <w:t xml:space="preserve">规</w:t>
            </w:r>
            <w:r>
              <w:rPr>
                <w:rFonts w:hint="eastAsia" w:cs="宋体" w:asciiTheme="minorEastAsia" w:hAnsiTheme="minorEastAsia" w:eastAsiaTheme="minorEastAsia"/>
                <w:sz w:val="21"/>
                <w:szCs w:val="21"/>
              </w:rPr>
              <w:t xml:space="preserve">局及周边</w:t>
            </w:r>
            <w:r/>
          </w:p>
        </w:tc>
        <w:tc>
          <w:tcPr>
            <w:shd w:val="clear" w:color="auto" w:fill="auto"/>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12500</w:t>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50,000.00 </w:t>
            </w:r>
            <w:r/>
          </w:p>
        </w:tc>
        <w:tc>
          <w:tcPr>
            <w:shd w:val="clear" w:color="auto" w:fill="auto"/>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87,500.00 </w:t>
            </w:r>
            <w:r/>
          </w:p>
        </w:tc>
        <w:tc>
          <w:tcPr>
            <w:shd w:val="clear" w:color="auto" w:fill="auto"/>
            <w:tcBorders>
              <w:left w:val="single" w:color="auto" w:sz="4" w:space="0"/>
              <w:right w:val="single" w:color="auto" w:sz="4" w:space="0"/>
            </w:tcBorders>
            <w:tcW w:w="1820" w:type="dxa"/>
            <w:vAlign w:val="center"/>
            <w:vMerge w:val="continue"/>
            <w:textDirection w:val="lrTb"/>
            <w:noWrap w:val="false"/>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rHeight w:val="480"/>
        </w:trPr>
        <w:tc>
          <w:tcPr>
            <w:shd w:val="clear" w:color="auto" w:fill="auto"/>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w:t>
            </w:r>
            <w:r/>
          </w:p>
        </w:tc>
        <w:tc>
          <w:tcPr>
            <w:tcBorders>
              <w:top w:val="non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jc w:val="left"/>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市生态环境局、报业传媒集团及周边</w:t>
            </w:r>
            <w:r/>
          </w:p>
        </w:tc>
        <w:tc>
          <w:tcPr>
            <w:shd w:val="clear" w:color="auto" w:fill="auto"/>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11445</w:t>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45,780.00 </w:t>
            </w:r>
            <w:r/>
          </w:p>
        </w:tc>
        <w:tc>
          <w:tcPr>
            <w:shd w:val="clear" w:color="auto" w:fill="auto"/>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80,115.00 </w:t>
            </w:r>
            <w:r/>
          </w:p>
        </w:tc>
        <w:tc>
          <w:tcPr>
            <w:shd w:val="clear" w:color="auto" w:fill="auto"/>
            <w:tcBorders>
              <w:left w:val="single" w:color="auto" w:sz="4" w:space="0"/>
              <w:right w:val="single" w:color="auto" w:sz="4" w:space="0"/>
            </w:tcBorders>
            <w:tcW w:w="1820" w:type="dxa"/>
            <w:vAlign w:val="center"/>
            <w:vMerge w:val="continue"/>
            <w:textDirection w:val="lrTb"/>
            <w:noWrap w:val="false"/>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rHeight w:val="480"/>
        </w:trPr>
        <w:tc>
          <w:tcPr>
            <w:shd w:val="clear" w:color="auto" w:fill="auto"/>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w:t>
            </w:r>
            <w:r/>
          </w:p>
        </w:tc>
        <w:tc>
          <w:tcPr>
            <w:tcBorders>
              <w:top w:val="non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jc w:val="left"/>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市司法局、残联、质监站及周边</w:t>
            </w:r>
            <w:r/>
          </w:p>
        </w:tc>
        <w:tc>
          <w:tcPr>
            <w:shd w:val="clear" w:color="auto" w:fill="auto"/>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7920</w:t>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31,680.00 </w:t>
            </w:r>
            <w:r/>
          </w:p>
        </w:tc>
        <w:tc>
          <w:tcPr>
            <w:shd w:val="clear" w:color="auto" w:fill="auto"/>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55,440.00 </w:t>
            </w:r>
            <w:r/>
          </w:p>
        </w:tc>
        <w:tc>
          <w:tcPr>
            <w:shd w:val="clear" w:color="auto" w:fill="auto"/>
            <w:tcBorders>
              <w:left w:val="single" w:color="auto" w:sz="4" w:space="0"/>
              <w:right w:val="single" w:color="auto" w:sz="4" w:space="0"/>
            </w:tcBorders>
            <w:tcW w:w="1820" w:type="dxa"/>
            <w:vAlign w:val="center"/>
            <w:vMerge w:val="continue"/>
            <w:textDirection w:val="lrTb"/>
            <w:noWrap w:val="false"/>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rHeight w:val="240"/>
        </w:trPr>
        <w:tc>
          <w:tcPr>
            <w:shd w:val="clear" w:color="auto" w:fill="auto"/>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w:t>
            </w:r>
            <w:r/>
          </w:p>
        </w:tc>
        <w:tc>
          <w:tcPr>
            <w:tcBorders>
              <w:top w:val="non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jc w:val="left"/>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市卫健委、海事局及周边</w:t>
            </w:r>
            <w:r/>
          </w:p>
        </w:tc>
        <w:tc>
          <w:tcPr>
            <w:shd w:val="clear" w:color="auto" w:fill="auto"/>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10500</w:t>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42,000.00 </w:t>
            </w:r>
            <w:r/>
          </w:p>
        </w:tc>
        <w:tc>
          <w:tcPr>
            <w:shd w:val="clear" w:color="auto" w:fill="auto"/>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73,500.00 </w:t>
            </w:r>
            <w:r/>
          </w:p>
        </w:tc>
        <w:tc>
          <w:tcPr>
            <w:shd w:val="clear" w:color="auto" w:fill="auto"/>
            <w:tcBorders>
              <w:left w:val="single" w:color="auto" w:sz="4" w:space="0"/>
              <w:right w:val="single" w:color="auto" w:sz="4" w:space="0"/>
            </w:tcBorders>
            <w:tcW w:w="1820" w:type="dxa"/>
            <w:vAlign w:val="center"/>
            <w:vMerge w:val="continue"/>
            <w:textDirection w:val="lrTb"/>
            <w:noWrap w:val="false"/>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rHeight w:val="480"/>
        </w:trPr>
        <w:tc>
          <w:tcPr>
            <w:shd w:val="clear" w:color="auto" w:fill="auto"/>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w:t>
            </w:r>
            <w:r/>
          </w:p>
        </w:tc>
        <w:tc>
          <w:tcPr>
            <w:tcBorders>
              <w:top w:val="non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jc w:val="left"/>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市信访局、海</w:t>
            </w:r>
            <w:r>
              <w:rPr>
                <w:rFonts w:hint="eastAsia" w:cs="宋体" w:asciiTheme="minorEastAsia" w:hAnsiTheme="minorEastAsia" w:eastAsiaTheme="minorEastAsia"/>
                <w:sz w:val="21"/>
                <w:szCs w:val="21"/>
              </w:rPr>
              <w:t xml:space="preserve">澜</w:t>
            </w:r>
            <w:r>
              <w:rPr>
                <w:rFonts w:hint="eastAsia" w:cs="宋体" w:asciiTheme="minorEastAsia" w:hAnsiTheme="minorEastAsia" w:eastAsiaTheme="minorEastAsia"/>
                <w:sz w:val="21"/>
                <w:szCs w:val="21"/>
              </w:rPr>
              <w:t xml:space="preserve">宾馆及周边</w:t>
            </w:r>
            <w:r/>
          </w:p>
        </w:tc>
        <w:tc>
          <w:tcPr>
            <w:shd w:val="clear" w:color="auto" w:fill="auto"/>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957</w:t>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3,828.00 </w:t>
            </w:r>
            <w:r/>
          </w:p>
        </w:tc>
        <w:tc>
          <w:tcPr>
            <w:shd w:val="clear" w:color="auto" w:fill="auto"/>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6,699.00 </w:t>
            </w:r>
            <w:r/>
          </w:p>
        </w:tc>
        <w:tc>
          <w:tcPr>
            <w:shd w:val="clear" w:color="auto" w:fill="auto"/>
            <w:tcBorders>
              <w:left w:val="single" w:color="auto" w:sz="4" w:space="0"/>
              <w:right w:val="single" w:color="auto" w:sz="4" w:space="0"/>
            </w:tcBorders>
            <w:tcW w:w="1820" w:type="dxa"/>
            <w:vAlign w:val="center"/>
            <w:vMerge w:val="continue"/>
            <w:textDirection w:val="lrTb"/>
            <w:noWrap w:val="false"/>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rHeight w:val="480"/>
        </w:trPr>
        <w:tc>
          <w:tcPr>
            <w:shd w:val="clear" w:color="auto" w:fill="auto"/>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w:t>
            </w:r>
            <w:r/>
          </w:p>
        </w:tc>
        <w:tc>
          <w:tcPr>
            <w:tcBorders>
              <w:top w:val="non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jc w:val="left"/>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档案馆、住建局、锦泰宾馆、航道处</w:t>
            </w:r>
            <w:r/>
          </w:p>
        </w:tc>
        <w:tc>
          <w:tcPr>
            <w:shd w:val="clear" w:color="auto" w:fill="auto"/>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5036</w:t>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20,144.00 </w:t>
            </w:r>
            <w:r/>
          </w:p>
        </w:tc>
        <w:tc>
          <w:tcPr>
            <w:shd w:val="clear" w:color="auto" w:fill="auto"/>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35,252.00 </w:t>
            </w:r>
            <w:r/>
          </w:p>
        </w:tc>
        <w:tc>
          <w:tcPr>
            <w:shd w:val="clear" w:color="auto" w:fill="auto"/>
            <w:tcBorders>
              <w:left w:val="single" w:color="auto" w:sz="4" w:space="0"/>
              <w:right w:val="single" w:color="auto" w:sz="4" w:space="0"/>
            </w:tcBorders>
            <w:tcW w:w="1820" w:type="dxa"/>
            <w:vAlign w:val="center"/>
            <w:vMerge w:val="continue"/>
            <w:textDirection w:val="lrTb"/>
            <w:noWrap w:val="false"/>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rHeight w:val="390"/>
        </w:trPr>
        <w:tc>
          <w:tcPr>
            <w:shd w:val="clear" w:color="auto" w:fill="auto"/>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p>
        </w:tc>
        <w:tc>
          <w:tcPr>
            <w:shd w:val="clear" w:color="auto" w:fill="auto"/>
            <w:tcBorders>
              <w:top w:val="none" w:color="000000" w:sz="4" w:space="0"/>
              <w:left w:val="single" w:color="auto" w:sz="4" w:space="0"/>
              <w:bottom w:val="single" w:color="auto" w:sz="4" w:space="0"/>
              <w:right w:val="none" w:color="000000" w:sz="4" w:space="0"/>
            </w:tcBorders>
            <w:tcW w:w="953"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淮河路</w:t>
            </w:r>
            <w:r/>
          </w:p>
        </w:tc>
        <w:tc>
          <w:tcPr>
            <w:shd w:val="clear" w:color="auto" w:fill="auto"/>
            <w:tcBorders>
              <w:top w:val="non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泰州大道-鼓楼路</w:t>
            </w:r>
            <w:r/>
          </w:p>
        </w:tc>
        <w:tc>
          <w:tcPr>
            <w:shd w:val="clear" w:color="auto" w:fill="auto"/>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9900</w:t>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772</w:t>
            </w:r>
            <w:r/>
          </w:p>
        </w:tc>
        <w:tc>
          <w:tcPr>
            <w:shd w:val="clear" w:color="auto" w:fill="auto"/>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50</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78,200.00 </w:t>
            </w:r>
            <w:r/>
          </w:p>
        </w:tc>
        <w:tc>
          <w:tcPr>
            <w:shd w:val="clear" w:color="auto" w:fill="auto"/>
            <w:tcBorders>
              <w:top w:val="none" w:color="000000" w:sz="4" w:space="0"/>
              <w:left w:val="none" w:color="000000" w:sz="4" w:space="0"/>
              <w:bottom w:val="single" w:color="000000" w:sz="4" w:space="0"/>
              <w:right w:val="single" w:color="auto"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136,850.00 </w:t>
            </w:r>
            <w:r/>
          </w:p>
        </w:tc>
        <w:tc>
          <w:tcPr>
            <w:shd w:val="clear" w:color="auto" w:fill="auto"/>
            <w:tcBorders>
              <w:left w:val="single" w:color="auto" w:sz="4" w:space="0"/>
              <w:right w:val="single" w:color="auto" w:sz="4" w:space="0"/>
            </w:tcBorders>
            <w:tcW w:w="1820" w:type="dxa"/>
            <w:vAlign w:val="center"/>
            <w:vMerge w:val="continue"/>
            <w:textDirection w:val="lrTb"/>
            <w:noWrap w:val="false"/>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rHeight w:val="330"/>
        </w:trPr>
        <w:tc>
          <w:tcPr>
            <w:shd w:val="clear" w:color="auto" w:fill="auto"/>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p>
        </w:tc>
        <w:tc>
          <w:tcPr>
            <w:shd w:val="clear" w:color="auto" w:fill="auto"/>
            <w:tcBorders>
              <w:top w:val="none" w:color="000000" w:sz="4" w:space="0"/>
              <w:left w:val="single" w:color="auto" w:sz="4" w:space="0"/>
              <w:bottom w:val="single" w:color="auto" w:sz="4" w:space="0"/>
              <w:right w:val="none" w:color="000000" w:sz="4" w:space="0"/>
            </w:tcBorders>
            <w:tcW w:w="953"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惠山路</w:t>
            </w:r>
            <w:r/>
          </w:p>
        </w:tc>
        <w:tc>
          <w:tcPr>
            <w:shd w:val="clear" w:color="auto" w:fill="auto"/>
            <w:tcBorders>
              <w:top w:val="non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海军大道-淮河路</w:t>
            </w:r>
            <w:r/>
          </w:p>
        </w:tc>
        <w:tc>
          <w:tcPr>
            <w:shd w:val="clear" w:color="auto" w:fill="auto"/>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165</w:t>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144</w:t>
            </w:r>
            <w:r/>
          </w:p>
        </w:tc>
        <w:tc>
          <w:tcPr>
            <w:shd w:val="clear" w:color="auto" w:fill="auto"/>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50</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7,860.00 </w:t>
            </w:r>
            <w:r/>
          </w:p>
        </w:tc>
        <w:tc>
          <w:tcPr>
            <w:shd w:val="clear" w:color="auto" w:fill="auto"/>
            <w:tcBorders>
              <w:top w:val="none" w:color="000000" w:sz="4" w:space="0"/>
              <w:left w:val="none" w:color="000000" w:sz="4" w:space="0"/>
              <w:bottom w:val="single" w:color="000000" w:sz="4" w:space="0"/>
              <w:right w:val="single" w:color="auto"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13,755.00 </w:t>
            </w:r>
            <w:r/>
          </w:p>
        </w:tc>
        <w:tc>
          <w:tcPr>
            <w:shd w:val="clear" w:color="auto" w:fill="auto"/>
            <w:tcBorders>
              <w:left w:val="single" w:color="auto" w:sz="4" w:space="0"/>
              <w:right w:val="single" w:color="auto" w:sz="4" w:space="0"/>
            </w:tcBorders>
            <w:tcW w:w="1820" w:type="dxa"/>
            <w:vAlign w:val="center"/>
            <w:vMerge w:val="continue"/>
            <w:textDirection w:val="lrTb"/>
            <w:noWrap w:val="false"/>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rHeight w:val="390"/>
        </w:trPr>
        <w:tc>
          <w:tcPr>
            <w:shd w:val="clear" w:color="auto" w:fill="auto"/>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c>
          <w:tcPr>
            <w:shd w:val="clear" w:color="auto" w:fill="auto"/>
            <w:tcBorders>
              <w:top w:val="none" w:color="000000" w:sz="4" w:space="0"/>
              <w:left w:val="single" w:color="auto" w:sz="4" w:space="0"/>
              <w:bottom w:val="single" w:color="auto" w:sz="4" w:space="0"/>
              <w:right w:val="none" w:color="000000" w:sz="4" w:space="0"/>
            </w:tcBorders>
            <w:tcW w:w="953"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灵山路</w:t>
            </w:r>
            <w:r/>
          </w:p>
        </w:tc>
        <w:tc>
          <w:tcPr>
            <w:shd w:val="clear" w:color="auto" w:fill="auto"/>
            <w:tcBorders>
              <w:top w:val="non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海军大道-淮河路</w:t>
            </w:r>
            <w:r/>
          </w:p>
        </w:tc>
        <w:tc>
          <w:tcPr>
            <w:shd w:val="clear" w:color="auto" w:fill="auto"/>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210</w:t>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117</w:t>
            </w:r>
            <w:r/>
          </w:p>
        </w:tc>
        <w:tc>
          <w:tcPr>
            <w:shd w:val="clear" w:color="auto" w:fill="auto"/>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50</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6,690.00 </w:t>
            </w:r>
            <w:r/>
          </w:p>
        </w:tc>
        <w:tc>
          <w:tcPr>
            <w:shd w:val="clear" w:color="auto" w:fill="auto"/>
            <w:tcBorders>
              <w:top w:val="none" w:color="000000" w:sz="4" w:space="0"/>
              <w:left w:val="none" w:color="000000" w:sz="4" w:space="0"/>
              <w:bottom w:val="single" w:color="000000" w:sz="4" w:space="0"/>
              <w:right w:val="single" w:color="auto"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11,707.50 </w:t>
            </w:r>
            <w:r/>
          </w:p>
        </w:tc>
        <w:tc>
          <w:tcPr>
            <w:shd w:val="clear" w:color="auto" w:fill="auto"/>
            <w:tcBorders>
              <w:left w:val="single" w:color="auto" w:sz="4" w:space="0"/>
              <w:right w:val="single" w:color="auto" w:sz="4" w:space="0"/>
            </w:tcBorders>
            <w:tcW w:w="1820" w:type="dxa"/>
            <w:vAlign w:val="center"/>
            <w:vMerge w:val="continue"/>
            <w:textDirection w:val="lrTb"/>
            <w:noWrap w:val="false"/>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rHeight w:val="405"/>
        </w:trPr>
        <w:tc>
          <w:tcPr>
            <w:shd w:val="clear" w:color="auto" w:fill="auto"/>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w:t>
            </w:r>
            <w:r/>
          </w:p>
        </w:tc>
        <w:tc>
          <w:tcPr>
            <w:shd w:val="clear" w:color="auto" w:fill="auto"/>
            <w:tcBorders>
              <w:top w:val="none" w:color="000000" w:sz="4" w:space="0"/>
              <w:left w:val="single" w:color="auto" w:sz="4" w:space="0"/>
              <w:bottom w:val="none" w:color="000000" w:sz="4" w:space="0"/>
              <w:right w:val="none" w:color="000000" w:sz="4" w:space="0"/>
            </w:tcBorders>
            <w:tcW w:w="953"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市政府门前</w:t>
            </w:r>
            <w:r/>
          </w:p>
        </w:tc>
        <w:tc>
          <w:tcPr>
            <w:shd w:val="clear" w:color="auto" w:fill="auto"/>
            <w:tcBorders>
              <w:top w:val="non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月季花坛</w:t>
            </w:r>
            <w:r/>
          </w:p>
        </w:tc>
        <w:tc>
          <w:tcPr>
            <w:shd w:val="clear" w:color="auto" w:fill="auto"/>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550</w:t>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112</w:t>
            </w:r>
            <w:r/>
          </w:p>
        </w:tc>
        <w:tc>
          <w:tcPr>
            <w:shd w:val="clear" w:color="auto" w:fill="auto"/>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220</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26,840.00 </w:t>
            </w:r>
            <w:r/>
          </w:p>
        </w:tc>
        <w:tc>
          <w:tcPr>
            <w:shd w:val="clear" w:color="auto" w:fill="auto"/>
            <w:tcBorders>
              <w:top w:val="none" w:color="000000" w:sz="4" w:space="0"/>
              <w:left w:val="none" w:color="000000" w:sz="4" w:space="0"/>
              <w:bottom w:val="single" w:color="000000" w:sz="4" w:space="0"/>
              <w:right w:val="single" w:color="auto"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46,970.00 </w:t>
            </w:r>
            <w:r/>
          </w:p>
        </w:tc>
        <w:tc>
          <w:tcPr>
            <w:shd w:val="clear" w:color="auto" w:fill="auto"/>
            <w:tcBorders>
              <w:left w:val="single" w:color="auto" w:sz="4" w:space="0"/>
              <w:right w:val="single" w:color="auto" w:sz="4" w:space="0"/>
            </w:tcBorders>
            <w:tcW w:w="1820" w:type="dxa"/>
            <w:vAlign w:val="bottom"/>
            <w:vMerge w:val="continue"/>
            <w:textDirection w:val="lrTb"/>
            <w:noWrap/>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rHeight w:val="420"/>
        </w:trPr>
        <w:tc>
          <w:tcPr>
            <w:shd w:val="clear" w:color="auto" w:fill="auto"/>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w:t>
            </w:r>
            <w:r/>
          </w:p>
        </w:tc>
        <w:tc>
          <w:tcPr>
            <w:shd w:val="clear" w:color="auto" w:fill="auto"/>
            <w:tcBorders>
              <w:top w:val="single" w:color="auto" w:sz="4" w:space="0"/>
              <w:left w:val="single" w:color="auto" w:sz="4" w:space="0"/>
              <w:bottom w:val="single" w:color="auto" w:sz="4" w:space="0"/>
              <w:right w:val="none" w:color="000000" w:sz="4" w:space="0"/>
            </w:tcBorders>
            <w:tcW w:w="953"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永定西路</w:t>
            </w:r>
            <w:r/>
          </w:p>
        </w:tc>
        <w:tc>
          <w:tcPr>
            <w:shd w:val="clear" w:color="auto" w:fill="auto"/>
            <w:tcBorders>
              <w:top w:val="non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皇家花园-泰州大道</w:t>
            </w:r>
            <w:r/>
          </w:p>
        </w:tc>
        <w:tc>
          <w:tcPr>
            <w:shd w:val="clear" w:color="auto" w:fill="auto"/>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6600</w:t>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26,400.00 </w:t>
            </w:r>
            <w:r/>
          </w:p>
        </w:tc>
        <w:tc>
          <w:tcPr>
            <w:shd w:val="clear" w:color="auto" w:fill="auto"/>
            <w:tcBorders>
              <w:top w:val="none" w:color="000000" w:sz="4" w:space="0"/>
              <w:left w:val="none" w:color="000000" w:sz="4" w:space="0"/>
              <w:bottom w:val="single" w:color="000000" w:sz="4" w:space="0"/>
              <w:right w:val="single" w:color="auto"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46,200.00 </w:t>
            </w:r>
            <w:r/>
          </w:p>
        </w:tc>
        <w:tc>
          <w:tcPr>
            <w:shd w:val="clear" w:color="auto" w:fill="auto"/>
            <w:tcBorders>
              <w:left w:val="single" w:color="auto" w:sz="4" w:space="0"/>
              <w:right w:val="single" w:color="auto" w:sz="4" w:space="0"/>
            </w:tcBorders>
            <w:tcW w:w="1820" w:type="dxa"/>
            <w:vAlign w:val="center"/>
            <w:vMerge w:val="continue"/>
            <w:textDirection w:val="lrTb"/>
            <w:noWrap w:val="false"/>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rHeight w:val="345"/>
        </w:trPr>
        <w:tc>
          <w:tcPr>
            <w:shd w:val="clear" w:color="auto" w:fill="auto"/>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w:t>
            </w:r>
            <w:r/>
          </w:p>
        </w:tc>
        <w:tc>
          <w:tcPr>
            <w:shd w:val="clear" w:color="auto" w:fill="auto"/>
            <w:tcBorders>
              <w:top w:val="none" w:color="000000" w:sz="4" w:space="0"/>
              <w:left w:val="single" w:color="auto" w:sz="4" w:space="0"/>
              <w:bottom w:val="single" w:color="auto" w:sz="4" w:space="0"/>
              <w:right w:val="none" w:color="000000" w:sz="4" w:space="0"/>
            </w:tcBorders>
            <w:tcW w:w="953"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文化中心</w:t>
            </w:r>
            <w:r/>
          </w:p>
        </w:tc>
        <w:tc>
          <w:tcPr>
            <w:shd w:val="clear" w:color="auto" w:fill="auto"/>
            <w:tcBorders>
              <w:top w:val="non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文化中心</w:t>
            </w:r>
            <w:r/>
          </w:p>
        </w:tc>
        <w:tc>
          <w:tcPr>
            <w:shd w:val="clear" w:color="auto" w:fill="auto"/>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21000</w:t>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84,000.00 </w:t>
            </w:r>
            <w:r/>
          </w:p>
        </w:tc>
        <w:tc>
          <w:tcPr>
            <w:shd w:val="clear" w:color="auto" w:fill="auto"/>
            <w:tcBorders>
              <w:top w:val="none" w:color="000000" w:sz="4" w:space="0"/>
              <w:left w:val="none" w:color="000000" w:sz="4" w:space="0"/>
              <w:bottom w:val="single" w:color="000000" w:sz="4" w:space="0"/>
              <w:right w:val="single" w:color="auto"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147,000.00 </w:t>
            </w:r>
            <w:r/>
          </w:p>
        </w:tc>
        <w:tc>
          <w:tcPr>
            <w:shd w:val="clear" w:color="auto" w:fill="auto"/>
            <w:tcBorders>
              <w:left w:val="single" w:color="auto" w:sz="4" w:space="0"/>
              <w:bottom w:val="single" w:color="000000" w:sz="4" w:space="0"/>
              <w:right w:val="single" w:color="auto" w:sz="4" w:space="0"/>
            </w:tcBorders>
            <w:tcW w:w="1820" w:type="dxa"/>
            <w:vAlign w:val="center"/>
            <w:vMerge w:val="continue"/>
            <w:textDirection w:val="lrTb"/>
            <w:noWrap w:val="false"/>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rHeight w:val="495"/>
        </w:trPr>
        <w:tc>
          <w:tcPr>
            <w:shd w:val="clear" w:color="auto" w:fill="auto"/>
            <w:tcBorders>
              <w:top w:val="single" w:color="auto" w:sz="4" w:space="0"/>
              <w:left w:val="single" w:color="auto" w:sz="4" w:space="0"/>
              <w:bottom w:val="single" w:color="auto" w:sz="4" w:space="0"/>
              <w:right w:val="single" w:color="auto" w:sz="4" w:space="0"/>
            </w:tcBorders>
            <w:tcW w:w="427" w:type="dxa"/>
            <w:vAlign w:val="center"/>
            <w:vMerge w:val="restart"/>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w:t>
            </w:r>
            <w:r/>
          </w:p>
        </w:tc>
        <w:tc>
          <w:tcPr>
            <w:shd w:val="clear" w:color="auto" w:fill="auto"/>
            <w:tcBorders>
              <w:top w:val="none" w:color="000000" w:sz="4" w:space="0"/>
              <w:left w:val="single" w:color="auto" w:sz="4" w:space="0"/>
              <w:bottom w:val="single" w:color="auto" w:sz="4" w:space="0"/>
              <w:right w:val="none" w:color="000000" w:sz="4" w:space="0"/>
            </w:tcBorders>
            <w:tcW w:w="953" w:type="dxa"/>
            <w:vAlign w:val="center"/>
            <w:vMerge w:val="restart"/>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鼓楼路</w:t>
            </w:r>
            <w:r/>
          </w:p>
        </w:tc>
        <w:tc>
          <w:tcPr>
            <w:shd w:val="clear" w:color="auto" w:fill="auto"/>
            <w:tcBorders>
              <w:top w:val="non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海阳路-永定路</w:t>
            </w:r>
            <w:r/>
          </w:p>
        </w:tc>
        <w:tc>
          <w:tcPr>
            <w:shd w:val="clear" w:color="auto" w:fill="auto"/>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24000</w:t>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94</w:t>
            </w:r>
            <w:r/>
          </w:p>
        </w:tc>
        <w:tc>
          <w:tcPr>
            <w:shd w:val="clear" w:color="auto" w:fill="auto"/>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80</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103,520.00 </w:t>
            </w:r>
            <w:r/>
          </w:p>
        </w:tc>
        <w:tc>
          <w:tcPr>
            <w:shd w:val="clear" w:color="auto" w:fill="auto"/>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181,160.00 </w:t>
            </w:r>
            <w:r/>
          </w:p>
        </w:tc>
        <w:tc>
          <w:tcPr>
            <w:shd w:val="clear" w:color="auto" w:fill="auto"/>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香樟61株，花瓶紫薇33株</w:t>
            </w:r>
            <w:r/>
          </w:p>
        </w:tc>
      </w:tr>
      <w:tr>
        <w:trPr>
          <w:trHeight w:val="570"/>
        </w:trPr>
        <w:tc>
          <w:tcPr>
            <w:tcBorders>
              <w:top w:val="single" w:color="auto" w:sz="4" w:space="0"/>
              <w:left w:val="single" w:color="auto" w:sz="4" w:space="0"/>
              <w:bottom w:val="single" w:color="auto" w:sz="4" w:space="0"/>
              <w:right w:val="single" w:color="auto" w:sz="4" w:space="0"/>
            </w:tcBorders>
            <w:tcW w:w="427" w:type="dxa"/>
            <w:vAlign w:val="center"/>
            <w:vMerge w:val="continue"/>
            <w:textDirection w:val="lrTb"/>
            <w:noWrap w:val="false"/>
          </w:tcPr>
          <w:p>
            <w:pPr>
              <w:jc w:val="left"/>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none" w:color="000000" w:sz="4" w:space="0"/>
              <w:left w:val="single" w:color="auto" w:sz="4" w:space="0"/>
              <w:bottom w:val="single" w:color="auto" w:sz="4" w:space="0"/>
              <w:right w:val="none" w:color="000000" w:sz="4" w:space="0"/>
            </w:tcBorders>
            <w:tcW w:w="953" w:type="dxa"/>
            <w:vAlign w:val="center"/>
            <w:vMerge w:val="continue"/>
            <w:textDirection w:val="lrTb"/>
            <w:noWrap w:val="false"/>
          </w:tcPr>
          <w:p>
            <w:pPr>
              <w:jc w:val="left"/>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永定路-淮河路</w:t>
            </w:r>
            <w:r/>
          </w:p>
        </w:tc>
        <w:tc>
          <w:tcPr>
            <w:shd w:val="clear" w:color="auto" w:fill="auto"/>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12800</w:t>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378</w:t>
            </w:r>
            <w:r/>
          </w:p>
        </w:tc>
        <w:tc>
          <w:tcPr>
            <w:shd w:val="clear" w:color="auto" w:fill="auto"/>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80</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81,440.00 </w:t>
            </w:r>
            <w:r/>
          </w:p>
        </w:tc>
        <w:tc>
          <w:tcPr>
            <w:shd w:val="clear" w:color="auto" w:fill="auto"/>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142,520.00 </w:t>
            </w:r>
            <w:r/>
          </w:p>
        </w:tc>
        <w:tc>
          <w:tcPr>
            <w:shd w:val="clear" w:color="auto" w:fill="auto"/>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花瓶紫薇247株，北美枫香131株</w:t>
            </w:r>
            <w:r/>
          </w:p>
        </w:tc>
      </w:tr>
      <w:tr>
        <w:trPr>
          <w:trHeight w:val="405"/>
        </w:trPr>
        <w:tc>
          <w:tcPr>
            <w:shd w:val="clear" w:color="auto" w:fill="auto"/>
            <w:tcBorders>
              <w:top w:val="none" w:color="000000" w:sz="4" w:space="0"/>
              <w:left w:val="single" w:color="auto" w:sz="4" w:space="0"/>
              <w:bottom w:val="single" w:color="auto" w:sz="4" w:space="0"/>
              <w:right w:val="single" w:color="auto" w:sz="4" w:space="0"/>
            </w:tcBorders>
            <w:tcW w:w="427"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w:t>
            </w:r>
            <w:r/>
          </w:p>
        </w:tc>
        <w:tc>
          <w:tcPr>
            <w:shd w:val="clear" w:color="auto" w:fill="auto"/>
            <w:tcBorders>
              <w:top w:val="none" w:color="000000" w:sz="4" w:space="0"/>
              <w:left w:val="none" w:color="000000" w:sz="4" w:space="0"/>
              <w:bottom w:val="single" w:color="auto" w:sz="4" w:space="0"/>
              <w:right w:val="none" w:color="000000" w:sz="4" w:space="0"/>
            </w:tcBorders>
            <w:tcW w:w="953"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永泰路</w:t>
            </w:r>
            <w:r/>
          </w:p>
        </w:tc>
        <w:tc>
          <w:tcPr>
            <w:shd w:val="clear" w:color="auto" w:fill="auto"/>
            <w:tcBorders>
              <w:top w:val="non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东风路-青年路</w:t>
            </w:r>
            <w:r/>
          </w:p>
        </w:tc>
        <w:tc>
          <w:tcPr>
            <w:shd w:val="clear" w:color="auto" w:fill="auto"/>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2500</w:t>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330</w:t>
            </w:r>
            <w:r/>
          </w:p>
        </w:tc>
        <w:tc>
          <w:tcPr>
            <w:shd w:val="clear" w:color="auto" w:fill="auto"/>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50</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26,500.00 </w:t>
            </w:r>
            <w:r/>
          </w:p>
        </w:tc>
        <w:tc>
          <w:tcPr>
            <w:shd w:val="clear" w:color="auto" w:fill="auto"/>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46,375.00 </w:t>
            </w:r>
            <w:r/>
          </w:p>
        </w:tc>
        <w:tc>
          <w:tcPr>
            <w:shd w:val="clear" w:color="auto" w:fill="auto"/>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无患子</w:t>
            </w:r>
            <w:r/>
          </w:p>
        </w:tc>
      </w:tr>
      <w:tr>
        <w:trPr>
          <w:trHeight w:val="420"/>
        </w:trPr>
        <w:tc>
          <w:tcPr>
            <w:shd w:val="clear" w:color="auto" w:fill="auto"/>
            <w:tcBorders>
              <w:top w:val="none" w:color="000000" w:sz="4" w:space="0"/>
              <w:left w:val="single" w:color="auto" w:sz="4" w:space="0"/>
              <w:bottom w:val="none" w:color="000000" w:sz="4" w:space="0"/>
              <w:right w:val="single" w:color="auto" w:sz="4" w:space="0"/>
            </w:tcBorders>
            <w:tcW w:w="427"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w:t>
            </w:r>
            <w:r/>
          </w:p>
        </w:tc>
        <w:tc>
          <w:tcPr>
            <w:shd w:val="clear" w:color="auto" w:fill="auto"/>
            <w:tcBorders>
              <w:top w:val="none" w:color="000000" w:sz="4" w:space="0"/>
              <w:left w:val="none" w:color="000000" w:sz="4" w:space="0"/>
              <w:bottom w:val="none" w:color="000000" w:sz="4" w:space="0"/>
              <w:right w:val="none" w:color="000000" w:sz="4" w:space="0"/>
            </w:tcBorders>
            <w:tcW w:w="953"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海陵互通</w:t>
            </w:r>
            <w:r/>
          </w:p>
        </w:tc>
        <w:tc>
          <w:tcPr>
            <w:shd w:val="clear" w:color="auto" w:fill="auto"/>
            <w:tcBorders>
              <w:top w:val="none" w:color="000000" w:sz="4" w:space="0"/>
              <w:left w:val="single" w:color="000000" w:sz="4" w:space="0"/>
              <w:bottom w:val="non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海陵互通</w:t>
            </w:r>
            <w:r/>
          </w:p>
        </w:tc>
        <w:tc>
          <w:tcPr>
            <w:shd w:val="clear" w:color="auto" w:fill="auto"/>
            <w:tcBorders>
              <w:top w:val="none" w:color="000000" w:sz="4" w:space="0"/>
              <w:left w:val="none" w:color="000000" w:sz="4" w:space="0"/>
              <w:bottom w:val="non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72858</w:t>
            </w:r>
            <w:r/>
          </w:p>
        </w:tc>
        <w:tc>
          <w:tcPr>
            <w:shd w:val="clear" w:color="auto" w:fill="auto"/>
            <w:tcBorders>
              <w:top w:val="none" w:color="000000" w:sz="4" w:space="0"/>
              <w:left w:val="none" w:color="000000" w:sz="4" w:space="0"/>
              <w:bottom w:val="non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c>
          <w:tcPr>
            <w:shd w:val="clear" w:color="auto" w:fill="auto"/>
            <w:tcBorders>
              <w:top w:val="none" w:color="000000" w:sz="4" w:space="0"/>
              <w:left w:val="none" w:color="000000" w:sz="4" w:space="0"/>
              <w:bottom w:val="non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non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50</w:t>
            </w:r>
            <w:r/>
          </w:p>
        </w:tc>
        <w:tc>
          <w:tcPr>
            <w:shd w:val="clear" w:color="auto" w:fill="auto"/>
            <w:tcBorders>
              <w:top w:val="none" w:color="000000" w:sz="4" w:space="0"/>
              <w:left w:val="none" w:color="000000" w:sz="4" w:space="0"/>
              <w:bottom w:val="non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291,432.00 </w:t>
            </w:r>
            <w:r/>
          </w:p>
        </w:tc>
        <w:tc>
          <w:tcPr>
            <w:shd w:val="clear" w:color="auto" w:fill="auto"/>
            <w:tcBorders>
              <w:top w:val="none" w:color="000000" w:sz="4" w:space="0"/>
              <w:left w:val="none" w:color="000000" w:sz="4" w:space="0"/>
              <w:bottom w:val="none" w:color="000000" w:sz="4" w:space="0"/>
              <w:right w:val="single" w:color="000000"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510,006.00 </w:t>
            </w:r>
            <w:r/>
          </w:p>
        </w:tc>
        <w:tc>
          <w:tcPr>
            <w:shd w:val="clear" w:color="auto" w:fill="auto"/>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r>
      <w:tr>
        <w:trPr>
          <w:trHeight w:val="495"/>
        </w:trPr>
        <w:tc>
          <w:tcPr>
            <w:gridSpan w:val="2"/>
            <w:shd w:val="clear" w:color="auto" w:fill="auto"/>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W w:w="216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2798407.5</w:t>
            </w:r>
            <w:r/>
          </w:p>
        </w:tc>
        <w:tc>
          <w:tcPr>
            <w:shd w:val="clear" w:color="auto" w:fill="auto"/>
            <w:tcBorders>
              <w:top w:val="none" w:color="000000" w:sz="4" w:space="0"/>
              <w:left w:val="none" w:color="000000" w:sz="4" w:space="0"/>
              <w:bottom w:val="single" w:color="000000" w:sz="4" w:space="0"/>
              <w:right w:val="single" w:color="000000" w:sz="4" w:space="0"/>
            </w:tcBorders>
            <w:tcW w:w="1820" w:type="dxa"/>
            <w:vAlign w:val="center"/>
            <w:textDirection w:val="lrTb"/>
            <w:noWrap/>
          </w:tcPr>
          <w:p>
            <w:pPr>
              <w:jc w:val="left"/>
              <w:widowControl/>
              <w:rPr>
                <w:rFonts w:cs="宋体" w:asciiTheme="minorEastAsia" w:hAnsiTheme="minorEastAsia" w:eastAsiaTheme="minorEastAsia"/>
                <w:sz w:val="21"/>
                <w:szCs w:val="21"/>
              </w:rPr>
            </w:pPr>
            <w:r>
              <w:rPr>
                <w:rFonts w:hint="eastAsia" w:ascii="宋体" w:hAnsi="宋体" w:eastAsia="宋体" w:cs="宋体"/>
                <w:sz w:val="22"/>
                <w:szCs w:val="22"/>
                <w:lang w:bidi="ar"/>
              </w:rPr>
              <w:t xml:space="preserve">养护截止日期2025年</w:t>
            </w:r>
            <w:r>
              <w:rPr>
                <w:rFonts w:ascii="宋体" w:hAnsi="宋体" w:eastAsia="宋体" w:cs="宋体"/>
                <w:sz w:val="22"/>
                <w:szCs w:val="22"/>
                <w:lang w:bidi="ar"/>
              </w:rPr>
              <w:t xml:space="preserve">6</w:t>
            </w:r>
            <w:r>
              <w:rPr>
                <w:rFonts w:hint="eastAsia" w:ascii="宋体" w:hAnsi="宋体" w:eastAsia="宋体" w:cs="宋体"/>
                <w:sz w:val="22"/>
                <w:szCs w:val="22"/>
                <w:lang w:bidi="ar"/>
              </w:rPr>
              <w:t xml:space="preserve">月底</w:t>
            </w:r>
            <w:r/>
          </w:p>
        </w:tc>
      </w:tr>
    </w:tbl>
    <w:p>
      <w:pPr>
        <w:pStyle w:val="1093"/>
        <w:keepLines w:val="0"/>
        <w:keepNext w:val="0"/>
        <w:spacing w:before="0" w:after="0" w:line="240" w:lineRule="auto"/>
        <w:rPr>
          <w:rFonts w:ascii="宋体" w:hAnsi="宋体" w:eastAsia="宋体" w:cs="宋体"/>
          <w:b w:val="0"/>
          <w:bCs/>
          <w:sz w:val="21"/>
          <w:szCs w:val="21"/>
        </w:rPr>
      </w:pPr>
      <w:r>
        <w:rPr>
          <w:rFonts w:ascii="宋体" w:hAnsi="宋体" w:eastAsia="宋体" w:cs="宋体"/>
          <w:b w:val="0"/>
          <w:bCs/>
          <w:sz w:val="21"/>
          <w:szCs w:val="21"/>
        </w:rPr>
      </w:r>
      <w:r/>
    </w:p>
    <w:p>
      <w:pPr>
        <w:pStyle w:val="1093"/>
        <w:spacing w:before="0" w:after="0" w:line="24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.三标段</w:t>
      </w:r>
      <w:r/>
    </w:p>
    <w:tbl>
      <w:tblPr>
        <w:tblW w:w="13840" w:type="dxa"/>
        <w:tblInd w:w="113" w:type="dxa"/>
        <w:tblLook w:val="04A0" w:firstRow="1" w:lastRow="0" w:firstColumn="1" w:lastColumn="0" w:noHBand="0" w:noVBand="1"/>
      </w:tblPr>
      <w:tblGrid>
        <w:gridCol w:w="428"/>
        <w:gridCol w:w="1028"/>
        <w:gridCol w:w="2126"/>
        <w:gridCol w:w="1173"/>
        <w:gridCol w:w="1248"/>
        <w:gridCol w:w="1300"/>
        <w:gridCol w:w="1240"/>
        <w:gridCol w:w="1800"/>
        <w:gridCol w:w="1700"/>
        <w:gridCol w:w="1797"/>
      </w:tblGrid>
      <w:tr>
        <w:trPr>
          <w:trHeight w:val="630"/>
        </w:trPr>
        <w:tc>
          <w:tcPr>
            <w:shd w:val="clear" w:color="auto" w:fill="auto"/>
            <w:tcBorders>
              <w:top w:val="single" w:color="auto" w:sz="4" w:space="0"/>
              <w:left w:val="single" w:color="auto" w:sz="4" w:space="0"/>
              <w:bottom w:val="single" w:color="auto" w:sz="4" w:space="0"/>
              <w:right w:val="single" w:color="auto" w:sz="4" w:space="0"/>
            </w:tcBorders>
            <w:tcW w:w="428" w:type="dxa"/>
            <w:vAlign w:val="center"/>
            <w:vMerge w:val="restart"/>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028" w:type="dxa"/>
            <w:vAlign w:val="center"/>
            <w:vMerge w:val="restart"/>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2126" w:type="dxa"/>
            <w:vAlign w:val="center"/>
            <w:vMerge w:val="restart"/>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实施范围</w:t>
            </w:r>
            <w:r/>
          </w:p>
        </w:tc>
        <w:tc>
          <w:tcPr>
            <w:gridSpan w:val="2"/>
            <w:shd w:val="clear" w:color="auto" w:fill="auto"/>
            <w:tcBorders>
              <w:top w:val="single" w:color="auto" w:sz="4" w:space="0"/>
              <w:left w:val="none" w:color="000000" w:sz="4" w:space="0"/>
              <w:bottom w:val="single" w:color="auto" w:sz="4" w:space="0"/>
              <w:right w:val="single" w:color="000000" w:sz="4" w:space="0"/>
            </w:tcBorders>
            <w:tcW w:w="2421" w:type="dxa"/>
            <w:vAlign w:val="center"/>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道路绿化</w:t>
            </w:r>
            <w:r/>
          </w:p>
        </w:tc>
        <w:tc>
          <w:tcPr>
            <w:gridSpan w:val="2"/>
            <w:shd w:val="clear" w:color="auto" w:fill="auto"/>
            <w:tcBorders>
              <w:top w:val="single" w:color="auto" w:sz="4" w:space="0"/>
              <w:left w:val="none" w:color="000000" w:sz="4" w:space="0"/>
              <w:bottom w:val="single" w:color="auto" w:sz="4" w:space="0"/>
              <w:right w:val="single" w:color="auto" w:sz="4" w:space="0"/>
            </w:tcBorders>
            <w:tcW w:w="2540" w:type="dxa"/>
            <w:vAlign w:val="center"/>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行道树</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全年小计（元）</w:t>
            </w:r>
            <w:r/>
          </w:p>
        </w:tc>
        <w:tc>
          <w:tcPr>
            <w:shd w:val="clear" w:color="auto" w:fill="auto"/>
            <w:tcBorders>
              <w:top w:val="single" w:color="auto" w:sz="4" w:space="0"/>
              <w:left w:val="single" w:color="auto" w:sz="4" w:space="0"/>
              <w:bottom w:val="single" w:color="auto" w:sz="4" w:space="0"/>
              <w:right w:val="single" w:color="auto" w:sz="4" w:space="0"/>
            </w:tcBorders>
            <w:tcW w:w="1700" w:type="dxa"/>
            <w:vAlign w:val="center"/>
            <w:vMerge w:val="restart"/>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暂定</w:t>
            </w:r>
            <w:r>
              <w:rPr>
                <w:rFonts w:hint="eastAsia" w:cs="宋体" w:asciiTheme="minorEastAsia" w:hAnsiTheme="minorEastAsia" w:eastAsiaTheme="minorEastAsia"/>
                <w:b/>
                <w:bCs/>
                <w:sz w:val="21"/>
                <w:szCs w:val="21"/>
              </w:rPr>
              <w:t xml:space="preserve">2</w:t>
            </w:r>
            <w:r>
              <w:rPr>
                <w:rFonts w:cs="宋体" w:asciiTheme="minorEastAsia" w:hAnsiTheme="minorEastAsia" w:eastAsiaTheme="minorEastAsia"/>
                <w:b/>
                <w:bCs/>
                <w:sz w:val="21"/>
                <w:szCs w:val="21"/>
              </w:rPr>
              <w:t xml:space="preserve">1</w:t>
            </w:r>
            <w:r>
              <w:rPr>
                <w:rFonts w:hint="eastAsia" w:cs="宋体" w:asciiTheme="minorEastAsia" w:hAnsiTheme="minorEastAsia" w:eastAsiaTheme="minorEastAsia"/>
                <w:b/>
                <w:bCs/>
                <w:sz w:val="21"/>
                <w:szCs w:val="21"/>
              </w:rPr>
              <w:t xml:space="preserve">个月</w:t>
            </w:r>
            <w:r>
              <w:rPr>
                <w:rFonts w:hint="eastAsia" w:cs="宋体" w:asciiTheme="minorEastAsia" w:hAnsiTheme="minorEastAsia" w:eastAsiaTheme="minorEastAsia"/>
                <w:b/>
                <w:bCs/>
                <w:sz w:val="21"/>
                <w:szCs w:val="21"/>
              </w:rPr>
              <w:t xml:space="preserve">小</w:t>
            </w:r>
            <w:r>
              <w:rPr>
                <w:rFonts w:hint="eastAsia" w:cs="宋体" w:asciiTheme="minorEastAsia" w:hAnsiTheme="minorEastAsia" w:eastAsiaTheme="minorEastAsia"/>
                <w:b/>
                <w:bCs/>
                <w:sz w:val="21"/>
                <w:szCs w:val="21"/>
              </w:rPr>
              <w:t xml:space="preserve">计（元）</w:t>
            </w:r>
            <w:r/>
          </w:p>
        </w:tc>
        <w:tc>
          <w:tcPr>
            <w:shd w:val="clear" w:color="auto" w:fill="auto"/>
            <w:tcBorders>
              <w:top w:val="single" w:color="auto" w:sz="4" w:space="0"/>
              <w:left w:val="single" w:color="auto" w:sz="4" w:space="0"/>
              <w:bottom w:val="single" w:color="auto" w:sz="4" w:space="0"/>
              <w:right w:val="single" w:color="auto" w:sz="4" w:space="0"/>
            </w:tcBorders>
            <w:tcW w:w="1797" w:type="dxa"/>
            <w:vAlign w:val="center"/>
            <w:vMerge w:val="restart"/>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备注</w:t>
            </w:r>
            <w:r/>
          </w:p>
        </w:tc>
      </w:tr>
      <w:tr>
        <w:trPr>
          <w:trHeight w:val="630"/>
        </w:trPr>
        <w:tc>
          <w:tcPr>
            <w:tcBorders>
              <w:top w:val="single" w:color="auto" w:sz="4" w:space="0"/>
              <w:left w:val="single" w:color="auto" w:sz="4" w:space="0"/>
              <w:bottom w:val="single" w:color="auto" w:sz="4" w:space="0"/>
              <w:right w:val="single" w:color="auto" w:sz="4" w:space="0"/>
            </w:tcBorders>
            <w:tcW w:w="428" w:type="dxa"/>
            <w:vAlign w:val="center"/>
            <w:vMerge w:val="continue"/>
            <w:textDirection w:val="lrTb"/>
            <w:noWrap w:val="false"/>
          </w:tcPr>
          <w:p>
            <w:pPr>
              <w:jc w:val="left"/>
              <w:widowControl/>
              <w:rPr>
                <w:rFonts w:ascii="黑体" w:hAnsi="黑体" w:eastAsia="黑体" w:cs="宋体"/>
                <w:sz w:val="18"/>
                <w:szCs w:val="18"/>
              </w:rPr>
            </w:pPr>
            <w:r>
              <w:rPr>
                <w:rFonts w:ascii="黑体" w:hAnsi="黑体" w:eastAsia="黑体" w:cs="宋体"/>
                <w:sz w:val="18"/>
                <w:szCs w:val="18"/>
              </w:rPr>
            </w:r>
            <w:r/>
          </w:p>
        </w:tc>
        <w:tc>
          <w:tcPr>
            <w:tcBorders>
              <w:top w:val="single" w:color="auto" w:sz="4" w:space="0"/>
              <w:left w:val="single" w:color="auto" w:sz="4" w:space="0"/>
              <w:bottom w:val="single" w:color="auto" w:sz="4" w:space="0"/>
              <w:right w:val="single" w:color="auto" w:sz="4" w:space="0"/>
            </w:tcBorders>
            <w:tcW w:w="1028" w:type="dxa"/>
            <w:vAlign w:val="center"/>
            <w:vMerge w:val="continue"/>
            <w:textDirection w:val="lrTb"/>
            <w:noWrap w:val="false"/>
          </w:tcPr>
          <w:p>
            <w:pPr>
              <w:jc w:val="left"/>
              <w:widowControl/>
              <w:rPr>
                <w:rFonts w:ascii="黑体" w:hAnsi="黑体" w:eastAsia="黑体" w:cs="宋体"/>
                <w:sz w:val="18"/>
                <w:szCs w:val="18"/>
              </w:rPr>
            </w:pPr>
            <w:r>
              <w:rPr>
                <w:rFonts w:ascii="黑体" w:hAnsi="黑体" w:eastAsia="黑体" w:cs="宋体"/>
                <w:sz w:val="18"/>
                <w:szCs w:val="18"/>
              </w:rPr>
            </w:r>
            <w:r/>
          </w:p>
        </w:tc>
        <w:tc>
          <w:tcPr>
            <w:tcBorders>
              <w:top w:val="single" w:color="auto" w:sz="4" w:space="0"/>
              <w:left w:val="single" w:color="auto" w:sz="4" w:space="0"/>
              <w:bottom w:val="single" w:color="auto" w:sz="4" w:space="0"/>
              <w:right w:val="single" w:color="auto" w:sz="4" w:space="0"/>
            </w:tcBorders>
            <w:tcW w:w="2126" w:type="dxa"/>
            <w:vAlign w:val="center"/>
            <w:vMerge w:val="continue"/>
            <w:textDirection w:val="lrTb"/>
            <w:noWrap w:val="false"/>
          </w:tcPr>
          <w:p>
            <w:pPr>
              <w:jc w:val="left"/>
              <w:widowControl/>
              <w:rPr>
                <w:rFonts w:ascii="黑体" w:hAnsi="黑体" w:eastAsia="黑体" w:cs="宋体"/>
                <w:sz w:val="18"/>
                <w:szCs w:val="18"/>
              </w:rPr>
            </w:pPr>
            <w:r>
              <w:rPr>
                <w:rFonts w:ascii="黑体" w:hAnsi="黑体" w:eastAsia="黑体" w:cs="宋体"/>
                <w:sz w:val="18"/>
                <w:szCs w:val="18"/>
              </w:rPr>
            </w:r>
            <w:r/>
          </w:p>
        </w:tc>
        <w:tc>
          <w:tcPr>
            <w:shd w:val="clear" w:color="auto" w:fill="auto"/>
            <w:tcBorders>
              <w:top w:val="none" w:color="000000" w:sz="4" w:space="0"/>
              <w:left w:val="none" w:color="000000" w:sz="4" w:space="0"/>
              <w:bottom w:val="single" w:color="auto" w:sz="4" w:space="0"/>
              <w:right w:val="single" w:color="auto" w:sz="4" w:space="0"/>
            </w:tcBorders>
            <w:tcW w:w="1173" w:type="dxa"/>
            <w:vAlign w:val="center"/>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总面积（m</w:t>
            </w:r>
            <w:r>
              <w:rPr>
                <w:rFonts w:cs="Calibri" w:asciiTheme="minorEastAsia" w:hAnsiTheme="minorEastAsia" w:eastAsiaTheme="minorEastAsia"/>
                <w:b/>
                <w:bCs/>
                <w:sz w:val="21"/>
                <w:szCs w:val="21"/>
              </w:rPr>
              <w:t xml:space="preserve">²</w:t>
            </w:r>
            <w:r>
              <w:rPr>
                <w:rFonts w:hint="eastAsia" w:cs="黑体" w:asciiTheme="minorEastAsia" w:hAnsiTheme="minorEastAsia" w:eastAsiaTheme="minorEastAsia"/>
                <w:b/>
                <w:bCs/>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48" w:type="dxa"/>
            <w:vAlign w:val="center"/>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单价（元/m</w:t>
            </w:r>
            <w:r>
              <w:rPr>
                <w:rFonts w:cs="Calibri" w:asciiTheme="minorEastAsia" w:hAnsiTheme="minorEastAsia" w:eastAsiaTheme="minorEastAsia"/>
                <w:b/>
                <w:bCs/>
                <w:sz w:val="21"/>
                <w:szCs w:val="21"/>
              </w:rPr>
              <w:t xml:space="preserve">²</w:t>
            </w:r>
            <w:r>
              <w:rPr>
                <w:rFonts w:cs="宋体" w:asciiTheme="minorEastAsia" w:hAnsiTheme="minorEastAsia" w:eastAsiaTheme="minorEastAsia"/>
                <w:b/>
                <w:bCs/>
                <w:sz w:val="21"/>
                <w:szCs w:val="21"/>
              </w:rPr>
              <w:t xml:space="preserve">/</w:t>
            </w:r>
            <w:r>
              <w:rPr>
                <w:rFonts w:hint="eastAsia" w:cs="宋体" w:asciiTheme="minorEastAsia" w:hAnsiTheme="minorEastAsia" w:eastAsiaTheme="minorEastAsia"/>
                <w:b/>
                <w:bCs/>
                <w:sz w:val="21"/>
                <w:szCs w:val="21"/>
              </w:rPr>
              <w:t xml:space="preserve">年</w:t>
            </w:r>
            <w:r>
              <w:rPr>
                <w:rFonts w:hint="eastAsia" w:cs="宋体" w:asciiTheme="minorEastAsia" w:hAnsiTheme="minorEastAsia" w:eastAsiaTheme="minorEastAsia"/>
                <w:b/>
                <w:bCs/>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数量（棵）</w:t>
            </w:r>
            <w:r/>
          </w:p>
        </w:tc>
        <w:tc>
          <w:tcPr>
            <w:shd w:val="clear" w:color="auto" w:fill="auto"/>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单价（元/棵</w:t>
            </w:r>
            <w:r>
              <w:rPr>
                <w:rFonts w:cs="宋体" w:asciiTheme="minorEastAsia" w:hAnsiTheme="minorEastAsia" w:eastAsiaTheme="minorEastAsia"/>
                <w:b/>
                <w:bCs/>
                <w:sz w:val="21"/>
                <w:szCs w:val="21"/>
              </w:rPr>
              <w:t xml:space="preserve">/</w:t>
            </w:r>
            <w:r>
              <w:rPr>
                <w:rFonts w:hint="eastAsia" w:cs="宋体" w:asciiTheme="minorEastAsia" w:hAnsiTheme="minorEastAsia" w:eastAsiaTheme="minorEastAsia"/>
                <w:b/>
                <w:bCs/>
                <w:sz w:val="21"/>
                <w:szCs w:val="21"/>
              </w:rPr>
              <w:t xml:space="preserve">年</w:t>
            </w:r>
            <w:r>
              <w:rPr>
                <w:rFonts w:hint="eastAsia" w:cs="宋体" w:asciiTheme="minorEastAsia" w:hAnsiTheme="minorEastAsia" w:eastAsiaTheme="minorEastAsia"/>
                <w:b/>
                <w:bCs/>
                <w:sz w:val="21"/>
                <w:szCs w:val="21"/>
              </w:rPr>
              <w:t xml:space="preserve">）</w:t>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ascii="黑体" w:hAnsi="黑体" w:eastAsia="黑体" w:cs="宋体"/>
                <w:sz w:val="18"/>
                <w:szCs w:val="18"/>
              </w:rPr>
            </w:pPr>
            <w:r>
              <w:rPr>
                <w:rFonts w:ascii="黑体" w:hAnsi="黑体" w:eastAsia="黑体" w:cs="宋体"/>
                <w:sz w:val="18"/>
                <w:szCs w:val="18"/>
              </w:rPr>
            </w:r>
            <w:r/>
          </w:p>
        </w:tc>
        <w:tc>
          <w:tcPr>
            <w:tcBorders>
              <w:top w:val="single" w:color="auto"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ascii="黑体" w:hAnsi="黑体" w:eastAsia="黑体" w:cs="宋体"/>
                <w:sz w:val="18"/>
                <w:szCs w:val="18"/>
              </w:rPr>
            </w:pPr>
            <w:r>
              <w:rPr>
                <w:rFonts w:ascii="黑体" w:hAnsi="黑体" w:eastAsia="黑体" w:cs="宋体"/>
                <w:sz w:val="18"/>
                <w:szCs w:val="18"/>
              </w:rPr>
            </w:r>
            <w:r/>
          </w:p>
        </w:tc>
        <w:tc>
          <w:tcPr>
            <w:tcBorders>
              <w:top w:val="single" w:color="auto" w:sz="4" w:space="0"/>
              <w:left w:val="single" w:color="auto" w:sz="4" w:space="0"/>
              <w:bottom w:val="single" w:color="auto" w:sz="4" w:space="0"/>
              <w:right w:val="single" w:color="auto" w:sz="4" w:space="0"/>
            </w:tcBorders>
            <w:tcW w:w="1797" w:type="dxa"/>
            <w:vAlign w:val="center"/>
            <w:vMerge w:val="continue"/>
            <w:textDirection w:val="lrTb"/>
            <w:noWrap w:val="false"/>
          </w:tcPr>
          <w:p>
            <w:pPr>
              <w:jc w:val="left"/>
              <w:widowControl/>
              <w:rPr>
                <w:rFonts w:ascii="黑体" w:hAnsi="黑体" w:eastAsia="黑体" w:cs="宋体"/>
                <w:sz w:val="18"/>
                <w:szCs w:val="18"/>
              </w:rPr>
            </w:pPr>
            <w:r>
              <w:rPr>
                <w:rFonts w:ascii="黑体" w:hAnsi="黑体" w:eastAsia="黑体" w:cs="宋体"/>
                <w:sz w:val="18"/>
                <w:szCs w:val="18"/>
              </w:rPr>
            </w:r>
            <w:r/>
          </w:p>
        </w:tc>
      </w:tr>
      <w:tr>
        <w:trPr>
          <w:trHeight w:val="874"/>
        </w:trPr>
        <w:tc>
          <w:tcPr>
            <w:shd w:val="clear" w:color="auto" w:fill="auto"/>
            <w:tcBorders>
              <w:top w:val="none" w:color="000000" w:sz="4" w:space="0"/>
              <w:left w:val="single" w:color="auto" w:sz="4" w:space="0"/>
              <w:bottom w:val="single" w:color="auto" w:sz="4" w:space="0"/>
              <w:right w:val="single" w:color="auto" w:sz="4" w:space="0"/>
            </w:tcBorders>
            <w:tcW w:w="428"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28"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京泰路</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海姜大道</w:t>
            </w:r>
            <w:r>
              <w:rPr>
                <w:rFonts w:hint="eastAsia" w:cs="宋体" w:asciiTheme="minorEastAsia" w:hAnsiTheme="minorEastAsia" w:eastAsiaTheme="minorEastAsia"/>
                <w:sz w:val="21"/>
                <w:szCs w:val="21"/>
              </w:rPr>
              <w:t xml:space="preserve">-凤凰路</w:t>
            </w:r>
            <w:r/>
          </w:p>
        </w:tc>
        <w:tc>
          <w:tcPr>
            <w:shd w:val="clear" w:color="auto" w:fill="auto"/>
            <w:tcBorders>
              <w:top w:val="none" w:color="000000" w:sz="4" w:space="0"/>
              <w:left w:val="none" w:color="000000" w:sz="4" w:space="0"/>
              <w:bottom w:val="single" w:color="auto" w:sz="4" w:space="0"/>
              <w:right w:val="single" w:color="auto" w:sz="4" w:space="0"/>
            </w:tcBorders>
            <w:tcW w:w="1173"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275400</w:t>
            </w:r>
            <w:r/>
          </w:p>
        </w:tc>
        <w:tc>
          <w:tcPr>
            <w:shd w:val="clear" w:color="auto" w:fill="auto"/>
            <w:tcBorders>
              <w:top w:val="none" w:color="000000" w:sz="4" w:space="0"/>
              <w:left w:val="none" w:color="000000" w:sz="4" w:space="0"/>
              <w:bottom w:val="single" w:color="auto" w:sz="4" w:space="0"/>
              <w:right w:val="single" w:color="auto" w:sz="4" w:space="0"/>
            </w:tcBorders>
            <w:tcW w:w="1248"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2050</w:t>
            </w:r>
            <w:r/>
          </w:p>
        </w:tc>
        <w:tc>
          <w:tcPr>
            <w:shd w:val="clear" w:color="auto" w:fill="auto"/>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1,204,100.00 </w:t>
            </w:r>
            <w:r/>
          </w:p>
        </w:tc>
        <w:tc>
          <w:tcPr>
            <w:shd w:val="clear" w:color="auto" w:fill="auto"/>
            <w:tcBorders>
              <w:top w:val="none" w:color="000000" w:sz="4" w:space="0"/>
              <w:left w:val="none" w:color="000000" w:sz="4" w:space="0"/>
              <w:bottom w:val="single" w:color="auto" w:sz="4" w:space="0"/>
              <w:right w:val="single" w:color="auto"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2,107,175.00</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ascii="宋体" w:hAnsi="宋体" w:eastAsia="宋体" w:cs="宋体"/>
                <w:sz w:val="22"/>
                <w:szCs w:val="22"/>
                <w:lang w:bidi="ar"/>
              </w:rPr>
            </w:pPr>
            <w:r>
              <w:rPr>
                <w:rFonts w:hint="eastAsia" w:ascii="宋体" w:hAnsi="宋体" w:eastAsia="宋体" w:cs="宋体"/>
                <w:sz w:val="22"/>
                <w:szCs w:val="22"/>
                <w:lang w:bidi="ar"/>
              </w:rPr>
              <w:t xml:space="preserve">（该标段含常绿草坪复播和花镜）</w:t>
            </w:r>
            <w:r/>
          </w:p>
        </w:tc>
      </w:tr>
      <w:tr>
        <w:trPr>
          <w:trHeight w:val="547"/>
        </w:trPr>
        <w:tc>
          <w:tcPr>
            <w:gridSpan w:val="2"/>
            <w:shd w:val="clear" w:color="auto" w:fill="auto"/>
            <w:tcBorders>
              <w:top w:val="none" w:color="000000" w:sz="4" w:space="0"/>
              <w:left w:val="single" w:color="auto" w:sz="4" w:space="0"/>
              <w:bottom w:val="single" w:color="auto" w:sz="4" w:space="0"/>
              <w:right w:val="single" w:color="auto" w:sz="4" w:space="0"/>
            </w:tcBorders>
            <w:tcW w:w="1456"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173" w:type="dxa"/>
            <w:vAlign w:val="center"/>
            <w:textDirection w:val="lrTb"/>
            <w:noWrap w:val="false"/>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248" w:type="dxa"/>
            <w:vAlign w:val="center"/>
            <w:textDirection w:val="lrTb"/>
            <w:noWrap w:val="false"/>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2,107,175.00</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ascii="方正仿宋_GBK" w:hAnsi="宋体" w:eastAsia="方正仿宋_GBK" w:cs="宋体"/>
                <w:sz w:val="18"/>
                <w:szCs w:val="18"/>
              </w:rPr>
            </w:pPr>
            <w:r>
              <w:rPr>
                <w:rFonts w:hint="eastAsia" w:ascii="宋体" w:hAnsi="宋体" w:eastAsia="宋体" w:cs="宋体"/>
                <w:sz w:val="22"/>
                <w:szCs w:val="22"/>
                <w:lang w:bidi="ar"/>
              </w:rPr>
              <w:t xml:space="preserve">养护截止日期2025年</w:t>
            </w:r>
            <w:r>
              <w:rPr>
                <w:rFonts w:ascii="宋体" w:hAnsi="宋体" w:eastAsia="宋体" w:cs="宋体"/>
                <w:sz w:val="22"/>
                <w:szCs w:val="22"/>
                <w:lang w:bidi="ar"/>
              </w:rPr>
              <w:t xml:space="preserve">6</w:t>
            </w:r>
            <w:r>
              <w:rPr>
                <w:rFonts w:hint="eastAsia" w:ascii="宋体" w:hAnsi="宋体" w:eastAsia="宋体" w:cs="宋体"/>
                <w:sz w:val="22"/>
                <w:szCs w:val="22"/>
                <w:lang w:bidi="ar"/>
              </w:rPr>
              <w:t xml:space="preserve">月底</w:t>
            </w:r>
            <w:r/>
          </w:p>
        </w:tc>
      </w:tr>
    </w:tbl>
    <w:p>
      <w:r/>
      <w:r/>
    </w:p>
    <w:p>
      <w:pPr>
        <w:pStyle w:val="1093"/>
        <w:numPr>
          <w:ilvl w:val="0"/>
          <w:numId w:val="5"/>
        </w:numPr>
        <w:spacing w:before="0" w:after="0" w:line="240" w:lineRule="auto"/>
        <w:rPr>
          <w:rFonts w:ascii="宋体" w:hAnsi="宋体" w:eastAsia="宋体"/>
          <w:sz w:val="24"/>
          <w:szCs w:val="24"/>
        </w:rPr>
      </w:pPr>
      <w:r>
        <w:rPr>
          <w:rFonts w:hint="eastAsia" w:ascii="宋体" w:hAnsi="宋体" w:eastAsia="宋体"/>
          <w:sz w:val="24"/>
          <w:szCs w:val="24"/>
        </w:rPr>
        <w:t xml:space="preserve">技术要求和相关说明</w:t>
      </w:r>
      <w:r/>
    </w:p>
    <w:p>
      <w:pPr>
        <w:ind w:firstLine="480"/>
        <w:rPr>
          <w:sz w:val="24"/>
          <w:szCs w:val="24"/>
        </w:rPr>
      </w:pPr>
      <w:r>
        <w:rPr>
          <w:rFonts w:hint="eastAsia" w:ascii="宋体" w:hAnsi="宋体" w:eastAsia="宋体"/>
          <w:sz w:val="24"/>
          <w:szCs w:val="24"/>
        </w:rPr>
        <w:t xml:space="preserve">详见附件 </w:t>
      </w:r>
      <w:r/>
    </w:p>
    <w:p>
      <w:pPr>
        <w:ind w:firstLine="780"/>
        <w:rPr>
          <w:rFonts w:ascii="宋体" w:hAnsi="宋体" w:eastAsia="宋体"/>
          <w:b/>
          <w:sz w:val="30"/>
          <w:szCs w:val="30"/>
        </w:rPr>
      </w:pPr>
      <w:r>
        <mc:AlternateContent>
          <mc:Choice Requires="wpg">
            <w:drawing>
              <wp:inline xmlns:wp="http://schemas.openxmlformats.org/drawingml/2006/wordprocessingDrawing" distT="0" distB="0" distL="0" distR="0">
                <wp:extent cx="1079500" cy="1591945"/>
                <wp:effectExtent l="0" t="0" r="0" b="8255"/>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r/>
                      </pic:nvPicPr>
                      <pic:blipFill>
                        <a:blip r:embed="rId20"/>
                        <a:stretch/>
                      </pic:blipFill>
                      <pic:spPr bwMode="auto">
                        <a:xfrm>
                          <a:off x="0" y="0"/>
                          <a:ext cx="1079500" cy="1591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85.0pt;height:125.3pt;mso-wrap-distance-left:0.0pt;mso-wrap-distance-top:0.0pt;mso-wrap-distance-right:0.0pt;mso-wrap-distance-bottom:0.0pt;" stroked="f">
                <v:path textboxrect="0,0,0,0"/>
                <v:imagedata r:id="rId20" o:title=""/>
              </v:shape>
            </w:pict>
          </mc:Fallback>
        </mc:AlternateContent>
      </w:r>
      <w:r>
        <mc:AlternateContent>
          <mc:Choice Requires="wpg">
            <w:drawing>
              <wp:inline xmlns:wp="http://schemas.openxmlformats.org/drawingml/2006/wordprocessingDrawing" distT="0" distB="0" distL="0" distR="0">
                <wp:extent cx="1035050" cy="1615440"/>
                <wp:effectExtent l="0" t="0" r="6350" b="10160"/>
                <wp:docPr id="8" name="图片 1382499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499491" name="图片 1382499491"/>
                        <pic:cNvPicPr>
                          <a:picLocks noChangeAspect="1"/>
                        </pic:cNvPicPr>
                        <pic:nvPr/>
                      </pic:nvPicPr>
                      <pic:blipFill>
                        <a:blip r:embed="rId21"/>
                        <a:stretch/>
                      </pic:blipFill>
                      <pic:spPr bwMode="auto">
                        <a:xfrm>
                          <a:off x="0" y="0"/>
                          <a:ext cx="1035050" cy="1615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81.5pt;height:127.2pt;mso-wrap-distance-left:0.0pt;mso-wrap-distance-top:0.0pt;mso-wrap-distance-right:0.0pt;mso-wrap-distance-bottom:0.0pt;" stroked="f">
                <v:path textboxrect="0,0,0,0"/>
                <v:imagedata r:id="rId21" o:title=""/>
              </v:shape>
            </w:pict>
          </mc:Fallback>
        </mc:AlternateContent>
      </w:r>
      <w:r>
        <mc:AlternateContent>
          <mc:Choice Requires="wpg">
            <w:drawing>
              <wp:inline xmlns:wp="http://schemas.openxmlformats.org/drawingml/2006/wordprocessingDrawing" distT="0" distB="0" distL="0" distR="0">
                <wp:extent cx="1073150" cy="1623695"/>
                <wp:effectExtent l="0" t="0" r="6350" b="1905"/>
                <wp:docPr id="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r/>
                      </pic:nvPicPr>
                      <pic:blipFill>
                        <a:blip r:embed="rId22"/>
                        <a:stretch/>
                      </pic:blipFill>
                      <pic:spPr bwMode="auto">
                        <a:xfrm>
                          <a:off x="0" y="0"/>
                          <a:ext cx="1073150" cy="1623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84.5pt;height:127.8pt;mso-wrap-distance-left:0.0pt;mso-wrap-distance-top:0.0pt;mso-wrap-distance-right:0.0pt;mso-wrap-distance-bottom:0.0pt;" stroked="f">
                <v:path textboxrect="0,0,0,0"/>
                <v:imagedata r:id="rId22" o:title=""/>
              </v:shape>
            </w:pict>
          </mc:Fallback>
        </mc:AlternateContent>
      </w:r>
      <w:r/>
    </w:p>
    <w:p>
      <w:r/>
      <w:r/>
    </w:p>
    <w:p>
      <w:pPr>
        <w:pStyle w:val="1093"/>
        <w:numPr>
          <w:ilvl w:val="0"/>
          <w:numId w:val="6"/>
        </w:numPr>
        <w:jc w:val="center"/>
        <w:spacing w:before="0" w:after="0" w:line="240" w:lineRule="auto"/>
        <w:rPr>
          <w:rFonts w:ascii="宋体" w:hAnsi="宋体" w:eastAsia="宋体"/>
          <w:sz w:val="30"/>
          <w:szCs w:val="30"/>
        </w:rPr>
        <w:sectPr>
          <w:footnotePr/>
          <w:endnotePr/>
          <w:type w:val="nextPage"/>
          <w:pgSz w:w="16838" w:h="11906" w:orient="landscape"/>
          <w:pgMar w:top="1803" w:right="1440" w:bottom="1803" w:left="1440" w:header="680" w:footer="737" w:gutter="0"/>
          <w:cols w:num="1" w:sep="0" w:space="0" w:equalWidth="1"/>
          <w:docGrid w:linePitch="360"/>
          <w:titlePg/>
        </w:sectPr>
      </w:pPr>
      <w:r>
        <w:rPr>
          <w:rFonts w:ascii="宋体" w:hAnsi="宋体" w:eastAsia="宋体"/>
          <w:sz w:val="30"/>
          <w:szCs w:val="30"/>
        </w:rPr>
      </w:r>
      <w:r/>
    </w:p>
    <w:p>
      <w:pPr>
        <w:pStyle w:val="1093"/>
        <w:numPr>
          <w:ilvl w:val="0"/>
          <w:numId w:val="6"/>
        </w:numPr>
        <w:jc w:val="center"/>
        <w:spacing w:before="0" w:after="0" w:line="240" w:lineRule="auto"/>
        <w:rPr>
          <w:rFonts w:ascii="宋体" w:hAnsi="宋体" w:eastAsia="宋体"/>
          <w:sz w:val="30"/>
          <w:szCs w:val="30"/>
        </w:rPr>
      </w:pPr>
      <w:r>
        <w:rPr>
          <w:rFonts w:hint="eastAsia" w:ascii="宋体" w:hAnsi="宋体" w:eastAsia="宋体"/>
          <w:sz w:val="30"/>
          <w:szCs w:val="30"/>
        </w:rPr>
        <w:t xml:space="preserve">评标办法及标准</w:t>
      </w:r>
      <w:bookmarkEnd w:id="42"/>
      <w:r/>
      <w:bookmarkEnd w:id="43"/>
      <w:r/>
      <w:r/>
    </w:p>
    <w:p>
      <w:r/>
      <w:r/>
    </w:p>
    <w:p>
      <w:pPr>
        <w:spacing w:line="360" w:lineRule="auto"/>
        <w:rPr>
          <w:rFonts w:ascii="宋体" w:hAnsi="宋体" w:eastAsia="宋体"/>
          <w:b/>
          <w:sz w:val="24"/>
          <w:szCs w:val="24"/>
        </w:rPr>
      </w:pPr>
      <w:r>
        <w:rPr>
          <w:rFonts w:hint="eastAsia" w:ascii="宋体" w:hAnsi="宋体" w:eastAsia="宋体"/>
          <w:b/>
          <w:sz w:val="24"/>
          <w:szCs w:val="24"/>
        </w:rPr>
        <w:t xml:space="preserve">一、评标办法：</w:t>
      </w:r>
      <w:r/>
    </w:p>
    <w:p>
      <w:pPr>
        <w:pStyle w:val="1164"/>
        <w:ind w:firstLine="488"/>
        <w:spacing w:line="360" w:lineRule="auto"/>
        <w:rPr>
          <w:sz w:val="24"/>
          <w:szCs w:val="18"/>
        </w:rPr>
      </w:pPr>
      <w:r>
        <w:rPr>
          <w:rFonts w:hint="eastAsia" w:hAnsi="宋体" w:eastAsia="宋体"/>
          <w:sz w:val="24"/>
          <w:szCs w:val="24"/>
        </w:rPr>
        <w:t xml:space="preserve">1、本次招标评标采用为</w:t>
      </w:r>
      <w:r>
        <w:rPr>
          <w:rFonts w:hint="eastAsia" w:hAnsi="宋体" w:eastAsia="宋体"/>
          <w:sz w:val="24"/>
          <w:szCs w:val="24"/>
          <w:u w:val="single"/>
        </w:rPr>
        <w:t xml:space="preserve">综合评分法</w:t>
      </w:r>
      <w:r>
        <w:rPr>
          <w:rFonts w:hint="eastAsia" w:hAnsi="宋体" w:eastAsia="宋体"/>
          <w:sz w:val="24"/>
          <w:szCs w:val="24"/>
        </w:rPr>
        <w:t xml:space="preserve">。即在满足招标文件实质性要求前提下，按照招标文件中规定的评分标准和各项因素进行综合评审后，以评标总得分最高的投标人作为中标候选供应商或中标人。</w:t>
      </w:r>
      <w:r>
        <w:rPr>
          <w:rFonts w:hint="eastAsia" w:hAnsi="宋体" w:eastAsia="宋体" w:cs="宋体"/>
          <w:sz w:val="24"/>
          <w:szCs w:val="24"/>
        </w:rPr>
        <w:t xml:space="preserve">开标、评标、定标按一、二、三标段顺序进行。</w:t>
      </w:r>
      <w:r>
        <w:rPr>
          <w:rFonts w:hint="eastAsia" w:hAnsi="宋体" w:eastAsia="宋体" w:cs="宋体"/>
          <w:sz w:val="24"/>
          <w:szCs w:val="24"/>
        </w:rPr>
        <w:t xml:space="preserve">同一投标人只能中一个标段。</w:t>
      </w:r>
      <w:r>
        <w:rPr>
          <w:rFonts w:hint="eastAsia" w:hAnsi="宋体" w:eastAsia="宋体" w:cs="宋体"/>
          <w:sz w:val="24"/>
          <w:szCs w:val="24"/>
        </w:rPr>
        <w:t xml:space="preserve">中标候选</w:t>
      </w:r>
      <w:r>
        <w:rPr>
          <w:rFonts w:hint="eastAsia" w:hAnsi="宋体" w:eastAsia="宋体" w:cs="宋体"/>
          <w:sz w:val="24"/>
          <w:szCs w:val="24"/>
        </w:rPr>
        <w:t xml:space="preserve">人</w:t>
      </w:r>
      <w:r>
        <w:rPr>
          <w:rFonts w:hint="eastAsia" w:hAnsi="宋体" w:eastAsia="宋体" w:cs="宋体"/>
          <w:sz w:val="24"/>
          <w:szCs w:val="24"/>
        </w:rPr>
        <w:t xml:space="preserve">按照排名先后顺序依次确定为一、二、三标段的中标人。</w:t>
      </w:r>
      <w:r/>
    </w:p>
    <w:p>
      <w:pPr>
        <w:ind w:firstLine="488"/>
        <w:spacing w:line="360" w:lineRule="auto"/>
        <w:rPr>
          <w:rFonts w:eastAsia="宋体"/>
          <w:sz w:val="24"/>
          <w:szCs w:val="24"/>
        </w:rPr>
      </w:pPr>
      <w:r>
        <w:rPr>
          <w:rFonts w:hint="eastAsia" w:ascii="宋体" w:hAnsi="宋体" w:eastAsia="宋体"/>
          <w:sz w:val="24"/>
          <w:szCs w:val="24"/>
        </w:rPr>
        <w:t xml:space="preserve">2、评标时，评标委员会成员按照招标文件规定的评分标准，独立对</w:t>
      </w:r>
      <w:r>
        <w:rPr>
          <w:rFonts w:hint="eastAsia" w:eastAsia="宋体"/>
          <w:sz w:val="24"/>
          <w:szCs w:val="24"/>
        </w:rPr>
        <w:t xml:space="preserve">每个投标人的投标文件进行评价、打分</w:t>
      </w:r>
      <w:r>
        <w:rPr>
          <w:rFonts w:hint="eastAsia" w:ascii="宋体" w:hAnsi="宋体" w:eastAsia="宋体"/>
          <w:sz w:val="24"/>
          <w:szCs w:val="24"/>
        </w:rPr>
        <w:t xml:space="preserve">。价格标得分按相关规定的计算公式直接计算取得。技术、商务评审得分和价格标得分相加即为投标人的评标总得分。</w:t>
      </w:r>
      <w:r>
        <w:rPr>
          <w:rFonts w:hint="eastAsia" w:hAnsi="宋体" w:eastAsia="宋体"/>
          <w:sz w:val="24"/>
          <w:szCs w:val="24"/>
        </w:rPr>
        <w:t xml:space="preserve">评</w:t>
      </w:r>
      <w:r>
        <w:rPr>
          <w:rFonts w:hint="eastAsia" w:eastAsia="宋体"/>
          <w:sz w:val="24"/>
          <w:szCs w:val="24"/>
        </w:rPr>
        <w:t xml:space="preserve">分过程中采用“四舍五入”法，并保留小数</w:t>
      </w:r>
      <w:r>
        <w:rPr>
          <w:rFonts w:hint="eastAsia" w:eastAsia="宋体"/>
          <w:sz w:val="24"/>
          <w:szCs w:val="24"/>
        </w:rPr>
        <w:t xml:space="preserve">2</w:t>
      </w:r>
      <w:r>
        <w:rPr>
          <w:rFonts w:hint="eastAsia" w:eastAsia="宋体"/>
          <w:sz w:val="24"/>
          <w:szCs w:val="24"/>
        </w:rPr>
        <w:t xml:space="preserve">位。</w:t>
      </w:r>
      <w:r/>
    </w:p>
    <w:p>
      <w:pPr>
        <w:ind w:firstLine="488"/>
        <w:spacing w:line="360" w:lineRule="auto"/>
        <w:rPr>
          <w:rFonts w:eastAsia="宋体"/>
          <w:sz w:val="24"/>
          <w:szCs w:val="24"/>
        </w:rPr>
      </w:pPr>
      <w:r>
        <w:rPr>
          <w:rFonts w:hint="eastAsia" w:eastAsia="宋体"/>
          <w:sz w:val="24"/>
          <w:szCs w:val="24"/>
        </w:rPr>
        <w:t xml:space="preserve">3</w:t>
      </w:r>
      <w:r>
        <w:rPr>
          <w:rFonts w:hint="eastAsia" w:eastAsia="宋体"/>
          <w:sz w:val="24"/>
          <w:szCs w:val="24"/>
        </w:rPr>
        <w:t xml:space="preserve">、如出现评标总得分最高的投标人有两个或两个以上的，以投标报价较低者优先作为中标候选人，如果投标报价也相同的，则由采购人组织以抽签方式确定中标候选供应商或中标人。</w:t>
      </w:r>
      <w:r/>
    </w:p>
    <w:p>
      <w:pPr>
        <w:ind w:firstLine="420"/>
        <w:spacing w:line="360" w:lineRule="auto"/>
        <w:rPr>
          <w:rFonts w:hAnsi="宋体" w:eastAsia="宋体"/>
          <w:sz w:val="24"/>
          <w:szCs w:val="24"/>
        </w:rPr>
      </w:pPr>
      <w:r>
        <w:rPr>
          <w:rFonts w:hint="eastAsia" w:hAnsi="宋体" w:eastAsia="宋体"/>
          <w:sz w:val="24"/>
          <w:szCs w:val="24"/>
        </w:rPr>
        <w:t xml:space="preserve">4</w:t>
      </w:r>
      <w:r>
        <w:rPr>
          <w:rFonts w:hint="eastAsia" w:hAnsi="宋体" w:eastAsia="宋体"/>
          <w:sz w:val="24"/>
          <w:szCs w:val="24"/>
        </w:rPr>
        <w:t xml:space="preserve">、评分标准：</w:t>
      </w:r>
      <w:r/>
    </w:p>
    <w:p>
      <w:pPr>
        <w:ind w:firstLine="488"/>
        <w:spacing w:line="360" w:lineRule="auto"/>
        <w:rPr>
          <w:rFonts w:eastAsia="宋体"/>
          <w:sz w:val="24"/>
          <w:szCs w:val="24"/>
        </w:rPr>
      </w:pPr>
      <w:r>
        <w:rPr>
          <w:rFonts w:hint="eastAsia" w:eastAsia="宋体"/>
          <w:sz w:val="24"/>
          <w:szCs w:val="24"/>
        </w:rPr>
        <w:t xml:space="preserve">（</w:t>
      </w:r>
      <w:r>
        <w:rPr>
          <w:rFonts w:hint="eastAsia" w:eastAsia="宋体"/>
          <w:sz w:val="24"/>
          <w:szCs w:val="24"/>
        </w:rPr>
        <w:t xml:space="preserve">1</w:t>
      </w:r>
      <w:r>
        <w:rPr>
          <w:rFonts w:hint="eastAsia" w:eastAsia="宋体"/>
          <w:sz w:val="24"/>
          <w:szCs w:val="24"/>
        </w:rPr>
        <w:t xml:space="preserve">）评标采用综合评分法。</w:t>
      </w:r>
      <w:r/>
    </w:p>
    <w:p>
      <w:pPr>
        <w:ind w:firstLine="488"/>
        <w:spacing w:line="360" w:lineRule="auto"/>
        <w:rPr>
          <w:rFonts w:eastAsia="宋体"/>
          <w:sz w:val="24"/>
          <w:szCs w:val="24"/>
        </w:rPr>
      </w:pPr>
      <w:r>
        <w:rPr>
          <w:rFonts w:hint="eastAsia" w:eastAsia="宋体"/>
          <w:sz w:val="24"/>
          <w:szCs w:val="24"/>
        </w:rPr>
        <w:t xml:space="preserve">（</w:t>
      </w:r>
      <w:r>
        <w:rPr>
          <w:rFonts w:hint="eastAsia" w:eastAsia="宋体"/>
          <w:sz w:val="24"/>
          <w:szCs w:val="24"/>
        </w:rPr>
        <w:t xml:space="preserve">2</w:t>
      </w:r>
      <w:r>
        <w:rPr>
          <w:rFonts w:hint="eastAsia" w:eastAsia="宋体"/>
          <w:sz w:val="24"/>
          <w:szCs w:val="24"/>
        </w:rPr>
        <w:t xml:space="preserve">）评标考虑的主要因素及其权值：</w:t>
      </w:r>
      <w:r/>
    </w:p>
    <w:p>
      <w:pPr>
        <w:ind w:firstLine="488"/>
        <w:spacing w:line="360" w:lineRule="auto"/>
        <w:rPr>
          <w:rFonts w:hAnsi="宋体" w:eastAsia="宋体"/>
          <w:sz w:val="24"/>
          <w:szCs w:val="24"/>
        </w:rPr>
      </w:pPr>
      <w:r>
        <w:rPr>
          <w:rFonts w:hint="eastAsia" w:eastAsia="宋体"/>
          <w:sz w:val="24"/>
          <w:szCs w:val="24"/>
        </w:rPr>
        <w:t xml:space="preserve">评委对投标文件的技术及商务响应情况进行评分。评分采用量化方法。</w:t>
      </w:r>
      <w:r/>
    </w:p>
    <w:p>
      <w:pPr>
        <w:ind w:firstLine="420"/>
        <w:jc w:val="left"/>
        <w:spacing w:line="360" w:lineRule="auto"/>
        <w:rPr>
          <w:rFonts w:ascii="宋体" w:hAnsi="宋体" w:eastAsia="宋体"/>
          <w:b/>
          <w:sz w:val="24"/>
          <w:szCs w:val="24"/>
        </w:rPr>
      </w:pPr>
      <w:r>
        <w:rPr>
          <w:rFonts w:hint="eastAsia" w:ascii="宋体" w:hAnsi="宋体" w:eastAsia="宋体"/>
          <w:b/>
          <w:sz w:val="24"/>
          <w:szCs w:val="24"/>
        </w:rPr>
        <w:t xml:space="preserve">5、价格扣除：</w:t>
      </w:r>
      <w:r/>
    </w:p>
    <w:p>
      <w:pPr>
        <w:ind w:firstLine="431"/>
        <w:spacing w:line="360" w:lineRule="auto"/>
        <w:tabs>
          <w:tab w:val="left" w:pos="945" w:leader="none"/>
        </w:tabs>
        <w:rPr>
          <w:rFonts w:ascii="宋体" w:hAnsi="宋体" w:eastAsia="宋体"/>
          <w:sz w:val="24"/>
          <w:szCs w:val="24"/>
        </w:rPr>
      </w:pPr>
      <w:r>
        <w:rPr>
          <w:rFonts w:hint="eastAsia" w:ascii="宋体" w:hAnsi="宋体" w:eastAsia="宋体"/>
          <w:sz w:val="24"/>
          <w:szCs w:val="24"/>
        </w:rPr>
        <w:t xml:space="preserve">（1）对小型和微型企业产品的价格给予10%的扣除。参加报价的中小企业，应当按照《政府采购促进中小企业发展管理办法》（财库〔2020〕46号）的规定提供《企业声明函》（中小企业划型标准详见《工业和信息化部、国家统计局、国家发展和改革委员会、财政部关于印发中小企业划型标准规定的通知》工信部联企业〔2011〕300号）。如投标人填写是小、微型企业的，必须提供投标人《企业声明函》,格式见附件；如“未按要求填写和提供《企业声明函》的”，不得享受价格扣除。如果供应商违反承诺追究其相应法律责任。</w:t>
      </w:r>
      <w:r/>
    </w:p>
    <w:p>
      <w:pPr>
        <w:ind w:firstLine="431"/>
        <w:spacing w:line="360" w:lineRule="auto"/>
        <w:tabs>
          <w:tab w:val="left" w:pos="945" w:leader="none"/>
        </w:tabs>
        <w:rPr>
          <w:rFonts w:ascii="宋体" w:hAnsi="宋体" w:eastAsia="宋体"/>
          <w:sz w:val="24"/>
          <w:szCs w:val="24"/>
        </w:rPr>
      </w:pPr>
      <w:r>
        <w:rPr>
          <w:rFonts w:hint="eastAsia" w:ascii="宋体" w:hAnsi="宋体" w:eastAsia="宋体"/>
          <w:sz w:val="24"/>
          <w:szCs w:val="24"/>
        </w:rPr>
        <w:t xml:space="preserve">（2）根据《财政部司法部关于政府采购支持监狱企业发展有关问题的通知》（财库〔2014〕68号）要求，监狱和戒毒企业视同小型、微型企业，享受与小型、微型企业产品价格同比例扣除的优惠政策，不重复享受政策。监狱和戒毒</w:t>
      </w:r>
      <w:r>
        <w:rPr>
          <w:rFonts w:hint="eastAsia" w:ascii="宋体" w:hAnsi="宋体" w:eastAsia="宋体"/>
          <w:sz w:val="24"/>
          <w:szCs w:val="24"/>
        </w:rPr>
        <w:t xml:space="preserve">企业应当提供由省级以上监狱管理局、戒毒管理局（含新疆生产建设兵团）出具的属于监狱企业的证明文件。</w:t>
      </w:r>
      <w:r/>
    </w:p>
    <w:p>
      <w:pPr>
        <w:ind w:firstLine="431"/>
        <w:spacing w:line="360" w:lineRule="auto"/>
        <w:tabs>
          <w:tab w:val="left" w:pos="945" w:leader="none"/>
        </w:tabs>
        <w:rPr>
          <w:rFonts w:ascii="宋体" w:hAnsi="宋体" w:eastAsia="宋体"/>
          <w:sz w:val="24"/>
          <w:szCs w:val="24"/>
        </w:rPr>
      </w:pPr>
      <w:r>
        <w:rPr>
          <w:rFonts w:hint="eastAsia" w:ascii="宋体" w:hAnsi="宋体" w:eastAsia="宋体"/>
          <w:sz w:val="24"/>
          <w:szCs w:val="24"/>
        </w:rPr>
        <w:t xml:space="preserve">（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企业声明函》，格式见附件；如“未按要求填写和提供《企业声明函》的”，不得享受价格扣除。如果供应商违反承诺追究其相应法律责任。</w:t>
      </w:r>
      <w:r/>
    </w:p>
    <w:p>
      <w:pPr>
        <w:ind w:firstLine="431"/>
        <w:spacing w:line="360" w:lineRule="auto"/>
        <w:tabs>
          <w:tab w:val="left" w:pos="945" w:leader="none"/>
        </w:tabs>
        <w:rPr>
          <w:rFonts w:ascii="宋体" w:hAnsi="宋体" w:eastAsia="宋体"/>
          <w:sz w:val="24"/>
          <w:szCs w:val="24"/>
        </w:rPr>
      </w:pPr>
      <w:r>
        <w:rPr>
          <w:rFonts w:hint="eastAsia" w:ascii="宋体" w:hAnsi="宋体" w:eastAsia="宋体"/>
          <w:sz w:val="24"/>
          <w:szCs w:val="24"/>
        </w:rPr>
        <w:t xml:space="preserve">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9"/>
        <w:spacing w:line="360" w:lineRule="auto"/>
        <w:rPr>
          <w:rFonts w:ascii="宋体" w:hAnsi="宋体" w:eastAsia="宋体"/>
          <w:b/>
          <w:sz w:val="24"/>
          <w:szCs w:val="24"/>
        </w:rPr>
      </w:pPr>
      <w:r>
        <w:rPr>
          <w:rFonts w:ascii="宋体" w:hAnsi="宋体" w:eastAsia="宋体"/>
          <w:b/>
          <w:sz w:val="24"/>
          <w:szCs w:val="24"/>
        </w:rPr>
      </w:r>
      <w:r/>
    </w:p>
    <w:p>
      <w:pPr>
        <w:ind w:firstLine="489"/>
        <w:spacing w:line="360" w:lineRule="auto"/>
        <w:rPr>
          <w:rFonts w:ascii="宋体" w:hAnsi="宋体" w:eastAsia="宋体"/>
          <w:b/>
          <w:sz w:val="24"/>
          <w:szCs w:val="24"/>
        </w:rPr>
      </w:pPr>
      <w:r>
        <w:rPr>
          <w:rFonts w:ascii="宋体" w:hAnsi="宋体" w:eastAsia="宋体"/>
          <w:b/>
          <w:sz w:val="24"/>
          <w:szCs w:val="24"/>
        </w:rPr>
      </w:r>
      <w:r/>
    </w:p>
    <w:p>
      <w:pPr>
        <w:ind w:firstLine="489"/>
        <w:spacing w:line="360" w:lineRule="auto"/>
        <w:rPr>
          <w:rFonts w:ascii="宋体" w:hAnsi="宋体" w:eastAsia="宋体"/>
          <w:b/>
          <w:sz w:val="24"/>
          <w:szCs w:val="24"/>
        </w:rPr>
      </w:pPr>
      <w:r>
        <w:rPr>
          <w:rFonts w:ascii="宋体" w:hAnsi="宋体" w:eastAsia="宋体"/>
          <w:b/>
          <w:sz w:val="24"/>
          <w:szCs w:val="24"/>
        </w:rPr>
      </w:r>
      <w:r/>
    </w:p>
    <w:p>
      <w:pPr>
        <w:jc w:val="center"/>
        <w:spacing w:line="480" w:lineRule="auto"/>
        <w:rPr>
          <w:rFonts w:ascii="宋体" w:hAnsi="宋体" w:eastAsia="宋体"/>
          <w:b/>
          <w:sz w:val="30"/>
          <w:szCs w:val="30"/>
        </w:rPr>
      </w:pPr>
      <w:r>
        <w:rPr>
          <w:rFonts w:hint="eastAsia" w:ascii="宋体" w:hAnsi="宋体" w:eastAsia="宋体"/>
          <w:b/>
          <w:sz w:val="30"/>
          <w:szCs w:val="30"/>
        </w:rPr>
        <w:br w:type="page" w:clear="all"/>
      </w:r>
      <w:r/>
    </w:p>
    <w:p>
      <w:pPr>
        <w:jc w:val="center"/>
        <w:spacing w:line="480" w:lineRule="auto"/>
        <w:rPr>
          <w:rFonts w:ascii="宋体" w:hAnsi="宋体" w:eastAsia="宋体"/>
          <w:bCs/>
          <w:sz w:val="30"/>
          <w:szCs w:val="30"/>
        </w:rPr>
      </w:pPr>
      <w:r/>
      <w:bookmarkStart w:id="44" w:name="_Hlk147842034"/>
      <w:r>
        <w:rPr>
          <w:rFonts w:hint="eastAsia" w:ascii="宋体" w:hAnsi="宋体" w:eastAsia="宋体"/>
          <w:bCs/>
          <w:sz w:val="30"/>
          <w:szCs w:val="30"/>
        </w:rPr>
        <w:t xml:space="preserve">评标内容及标准</w:t>
      </w:r>
      <w:r/>
    </w:p>
    <w:p>
      <w:pPr>
        <w:spacing w:line="320" w:lineRule="exact"/>
        <w:rPr>
          <w:bCs/>
        </w:rPr>
      </w:pPr>
      <w:r>
        <w:rPr>
          <w:rFonts w:hint="eastAsia" w:ascii="宋体" w:hAnsi="宋体" w:eastAsia="宋体"/>
          <w:bCs/>
          <w:sz w:val="24"/>
          <w:szCs w:val="24"/>
        </w:rPr>
        <w:t xml:space="preserve">二、技术、商务、价格评分应分别考虑下列因素：</w:t>
      </w:r>
      <w:r>
        <w:rPr>
          <w:bCs/>
        </w:rPr>
        <w:t xml:space="preserve"> </w:t>
      </w:r>
      <w:r/>
    </w:p>
    <w:tbl>
      <w:tblPr>
        <w:tblW w:w="9618" w:type="dxa"/>
        <w:tblInd w:w="-7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8"/>
        <w:gridCol w:w="1255"/>
        <w:gridCol w:w="7205"/>
      </w:tblGrid>
      <w:tr>
        <w:trPr>
          <w:trHeight w:val="743"/>
        </w:trPr>
        <w:tc>
          <w:tcPr>
            <w:tcW w:w="1158" w:type="dxa"/>
            <w:vAlign w:val="center"/>
            <w:textDirection w:val="lrTb"/>
            <w:noWrap w:val="false"/>
          </w:tcPr>
          <w:p>
            <w:pPr>
              <w:jc w:val="center"/>
              <w:spacing w:line="360" w:lineRule="auto"/>
              <w:rPr>
                <w:rFonts w:ascii="宋体" w:hAnsi="宋体" w:eastAsia="宋体"/>
                <w:b/>
                <w:sz w:val="24"/>
              </w:rPr>
            </w:pPr>
            <w:r>
              <w:rPr>
                <w:rFonts w:hint="eastAsia" w:ascii="宋体" w:hAnsi="宋体" w:eastAsia="宋体"/>
                <w:b/>
                <w:sz w:val="24"/>
              </w:rPr>
              <w:t xml:space="preserve">评分项</w:t>
            </w:r>
            <w:r/>
          </w:p>
        </w:tc>
        <w:tc>
          <w:tcPr>
            <w:tcW w:w="1255" w:type="dxa"/>
            <w:vAlign w:val="center"/>
            <w:textDirection w:val="lrTb"/>
            <w:noWrap w:val="false"/>
          </w:tcPr>
          <w:p>
            <w:pPr>
              <w:jc w:val="center"/>
              <w:spacing w:line="360" w:lineRule="auto"/>
              <w:rPr>
                <w:rFonts w:ascii="宋体" w:hAnsi="宋体" w:eastAsia="宋体"/>
                <w:b/>
                <w:sz w:val="24"/>
              </w:rPr>
            </w:pPr>
            <w:r>
              <w:rPr>
                <w:rFonts w:hint="eastAsia" w:ascii="宋体" w:hAnsi="宋体" w:eastAsia="宋体"/>
                <w:b/>
                <w:sz w:val="24"/>
              </w:rPr>
              <w:t xml:space="preserve">权值</w:t>
            </w:r>
            <w:r/>
          </w:p>
        </w:tc>
        <w:tc>
          <w:tcPr>
            <w:tcW w:w="7205" w:type="dxa"/>
            <w:vAlign w:val="center"/>
            <w:textDirection w:val="lrTb"/>
            <w:noWrap w:val="false"/>
          </w:tcPr>
          <w:p>
            <w:pPr>
              <w:jc w:val="center"/>
              <w:spacing w:line="360" w:lineRule="auto"/>
              <w:rPr>
                <w:rFonts w:ascii="宋体" w:hAnsi="宋体" w:eastAsia="宋体"/>
                <w:b/>
                <w:sz w:val="24"/>
              </w:rPr>
            </w:pPr>
            <w:r>
              <w:rPr>
                <w:rFonts w:hint="eastAsia" w:ascii="宋体" w:hAnsi="宋体" w:eastAsia="宋体"/>
                <w:b/>
                <w:sz w:val="24"/>
              </w:rPr>
              <w:t xml:space="preserve">评分标准</w:t>
            </w:r>
            <w:r/>
          </w:p>
        </w:tc>
      </w:tr>
      <w:tr>
        <w:trPr>
          <w:trHeight w:val="90"/>
        </w:trPr>
        <w:tc>
          <w:tcPr>
            <w:tcW w:w="1158" w:type="dxa"/>
            <w:vAlign w:val="center"/>
            <w:textDirection w:val="lrTb"/>
            <w:noWrap w:val="false"/>
          </w:tcPr>
          <w:p>
            <w:pPr>
              <w:jc w:val="center"/>
              <w:spacing w:line="360" w:lineRule="auto"/>
              <w:rPr>
                <w:rFonts w:ascii="宋体" w:hAnsi="宋体" w:eastAsia="宋体"/>
                <w:bCs/>
                <w:sz w:val="20"/>
              </w:rPr>
            </w:pPr>
            <w:r>
              <w:rPr>
                <w:rFonts w:hint="eastAsia" w:ascii="宋体" w:hAnsi="宋体" w:eastAsia="宋体"/>
                <w:bCs/>
                <w:sz w:val="20"/>
              </w:rPr>
              <w:t xml:space="preserve">报价</w:t>
            </w:r>
            <w:r/>
          </w:p>
        </w:tc>
        <w:tc>
          <w:tcPr>
            <w:tcW w:w="1255" w:type="dxa"/>
            <w:vAlign w:val="center"/>
            <w:textDirection w:val="lrTb"/>
            <w:noWrap w:val="false"/>
          </w:tcPr>
          <w:p>
            <w:pPr>
              <w:jc w:val="center"/>
              <w:spacing w:line="360" w:lineRule="auto"/>
              <w:rPr>
                <w:rFonts w:ascii="宋体" w:hAnsi="宋体" w:eastAsia="宋体"/>
                <w:bCs/>
                <w:sz w:val="20"/>
              </w:rPr>
            </w:pPr>
            <w:r>
              <w:rPr>
                <w:rFonts w:ascii="宋体" w:hAnsi="宋体" w:eastAsia="宋体"/>
                <w:bCs/>
                <w:sz w:val="20"/>
              </w:rPr>
              <w:t xml:space="preserve">15</w:t>
            </w:r>
            <w:r>
              <w:rPr>
                <w:rFonts w:hint="eastAsia" w:ascii="宋体" w:hAnsi="宋体" w:eastAsia="宋体"/>
                <w:bCs/>
                <w:sz w:val="20"/>
              </w:rPr>
              <w:t xml:space="preserve">分</w:t>
            </w:r>
            <w:r/>
          </w:p>
        </w:tc>
        <w:tc>
          <w:tcPr>
            <w:tcW w:w="7205" w:type="dxa"/>
            <w:vAlign w:val="center"/>
            <w:textDirection w:val="lrTb"/>
            <w:noWrap w:val="false"/>
          </w:tcPr>
          <w:p>
            <w:pPr>
              <w:spacing w:line="360" w:lineRule="auto"/>
              <w:rPr>
                <w:rFonts w:ascii="宋体" w:hAnsi="宋体" w:eastAsia="宋体"/>
                <w:bCs/>
                <w:sz w:val="20"/>
              </w:rPr>
            </w:pPr>
            <w:r>
              <w:rPr>
                <w:rFonts w:hint="eastAsia" w:ascii="宋体" w:hAnsi="宋体" w:eastAsia="宋体"/>
                <w:bCs/>
                <w:sz w:val="20"/>
              </w:rPr>
              <w:t xml:space="preserve">满足招标文件要求且报价最低的供应商报价为评标基准价，其价格分为满分，其他投标人的价格</w:t>
            </w:r>
            <w:r>
              <w:rPr>
                <w:rFonts w:hint="eastAsia" w:ascii="宋体" w:hAnsi="宋体" w:eastAsia="宋体"/>
                <w:bCs/>
                <w:sz w:val="20"/>
              </w:rPr>
              <w:t xml:space="preserve">分按照</w:t>
            </w:r>
            <w:r>
              <w:rPr>
                <w:rFonts w:hint="eastAsia" w:ascii="宋体" w:hAnsi="宋体" w:eastAsia="宋体"/>
                <w:bCs/>
                <w:sz w:val="20"/>
              </w:rPr>
              <w:t xml:space="preserve">以下公式计算：投标报价得分=（评标基准价/该投标人的投标报价）×</w:t>
            </w:r>
            <w:r>
              <w:rPr>
                <w:rFonts w:ascii="宋体" w:hAnsi="宋体" w:eastAsia="宋体"/>
                <w:bCs/>
                <w:sz w:val="20"/>
              </w:rPr>
              <w:t xml:space="preserve">15</w:t>
            </w:r>
            <w:r/>
          </w:p>
          <w:p>
            <w:pPr>
              <w:spacing w:line="360" w:lineRule="auto"/>
              <w:rPr>
                <w:rFonts w:ascii="宋体" w:hAnsi="宋体" w:eastAsia="宋体"/>
                <w:bCs/>
                <w:sz w:val="20"/>
              </w:rPr>
            </w:pPr>
            <w:r>
              <w:rPr>
                <w:rFonts w:hint="eastAsia" w:ascii="宋体" w:hAnsi="宋体" w:eastAsia="宋体"/>
                <w:bCs/>
                <w:sz w:val="20"/>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trHeight w:val="274"/>
        </w:trPr>
        <w:tc>
          <w:tcPr>
            <w:tcW w:w="1158" w:type="dxa"/>
            <w:vAlign w:val="center"/>
            <w:textDirection w:val="lrTb"/>
            <w:noWrap w:val="false"/>
          </w:tcPr>
          <w:p>
            <w:pPr>
              <w:jc w:val="center"/>
              <w:spacing w:line="360" w:lineRule="auto"/>
              <w:tabs>
                <w:tab w:val="left" w:pos="945" w:leader="none"/>
              </w:tabs>
              <w:rPr>
                <w:rFonts w:ascii="宋体" w:hAnsi="宋体" w:eastAsia="宋体"/>
                <w:bCs/>
                <w:sz w:val="20"/>
              </w:rPr>
            </w:pPr>
            <w:r>
              <w:rPr>
                <w:rFonts w:hint="eastAsia" w:ascii="宋体" w:hAnsi="宋体" w:eastAsia="宋体"/>
                <w:bCs/>
                <w:sz w:val="20"/>
              </w:rPr>
              <w:t xml:space="preserve">人员</w:t>
            </w:r>
            <w:r/>
          </w:p>
        </w:tc>
        <w:tc>
          <w:tcPr>
            <w:tcW w:w="1255" w:type="dxa"/>
            <w:vAlign w:val="center"/>
            <w:textDirection w:val="lrTb"/>
            <w:noWrap w:val="false"/>
          </w:tcPr>
          <w:p>
            <w:pPr>
              <w:ind w:firstLine="449"/>
              <w:spacing w:line="360" w:lineRule="auto"/>
              <w:tabs>
                <w:tab w:val="left" w:pos="945" w:leader="none"/>
              </w:tabs>
              <w:rPr>
                <w:rFonts w:ascii="宋体" w:hAnsi="宋体" w:eastAsia="宋体"/>
                <w:bCs/>
                <w:sz w:val="20"/>
              </w:rPr>
            </w:pPr>
            <w:r>
              <w:rPr>
                <w:rFonts w:ascii="宋体" w:hAnsi="宋体" w:eastAsia="宋体"/>
                <w:bCs/>
                <w:sz w:val="20"/>
              </w:rPr>
              <w:t xml:space="preserve">40</w:t>
            </w:r>
            <w:r>
              <w:rPr>
                <w:rFonts w:hint="eastAsia" w:ascii="宋体" w:hAnsi="宋体" w:eastAsia="宋体"/>
                <w:bCs/>
                <w:sz w:val="20"/>
              </w:rPr>
              <w:t xml:space="preserve">分</w:t>
            </w:r>
            <w:r/>
          </w:p>
        </w:tc>
        <w:tc>
          <w:tcPr>
            <w:tcW w:w="7205" w:type="dxa"/>
            <w:vAlign w:val="center"/>
            <w:textDirection w:val="lrTb"/>
            <w:noWrap w:val="false"/>
          </w:tcPr>
          <w:p>
            <w:pPr>
              <w:spacing w:line="360" w:lineRule="auto"/>
              <w:rPr>
                <w:rFonts w:cs="宋体" w:asciiTheme="minorEastAsia" w:hAnsiTheme="minorEastAsia" w:eastAsiaTheme="minorEastAsia"/>
                <w:bCs/>
                <w:sz w:val="20"/>
              </w:rPr>
            </w:pPr>
            <w:r>
              <w:rPr>
                <w:rFonts w:hint="eastAsia" w:cs="宋体" w:asciiTheme="minorEastAsia" w:hAnsiTheme="minorEastAsia" w:eastAsiaTheme="minorEastAsia"/>
                <w:bCs/>
                <w:sz w:val="20"/>
              </w:rPr>
              <w:t xml:space="preserve">1.项目负责人（</w:t>
            </w:r>
            <w:r>
              <w:rPr>
                <w:rFonts w:hint="eastAsia" w:cs="宋体" w:asciiTheme="minorEastAsia" w:hAnsiTheme="minorEastAsia" w:eastAsiaTheme="minorEastAsia"/>
                <w:bCs/>
                <w:sz w:val="20"/>
              </w:rPr>
              <w:t xml:space="preserve">3</w:t>
            </w:r>
            <w:r>
              <w:rPr>
                <w:rFonts w:hint="eastAsia" w:cs="宋体" w:asciiTheme="minorEastAsia" w:hAnsiTheme="minorEastAsia" w:eastAsiaTheme="minorEastAsia"/>
                <w:bCs/>
                <w:sz w:val="20"/>
              </w:rPr>
              <w:t xml:space="preserve">分）</w:t>
            </w:r>
            <w:r>
              <w:rPr>
                <w:rFonts w:hint="eastAsia" w:cs="宋体" w:asciiTheme="minorEastAsia" w:hAnsiTheme="minorEastAsia" w:eastAsiaTheme="minorEastAsia"/>
                <w:bCs/>
                <w:sz w:val="20"/>
              </w:rPr>
              <w:t xml:space="preserve">：</w:t>
            </w:r>
            <w:r>
              <w:rPr>
                <w:rFonts w:hint="eastAsia" w:cs="宋体" w:asciiTheme="minorEastAsia" w:hAnsiTheme="minorEastAsia" w:eastAsiaTheme="minorEastAsia"/>
                <w:bCs/>
                <w:sz w:val="20"/>
              </w:rPr>
              <w:t xml:space="preserve">拟派本项目的项目负责</w:t>
            </w:r>
            <w:r>
              <w:rPr>
                <w:rFonts w:hint="eastAsia" w:cs="宋体" w:asciiTheme="minorEastAsia" w:hAnsiTheme="minorEastAsia" w:eastAsiaTheme="minorEastAsia"/>
                <w:bCs/>
                <w:sz w:val="20"/>
              </w:rPr>
              <w:t xml:space="preserve">人具有</w:t>
            </w:r>
            <w:r>
              <w:rPr>
                <w:rFonts w:hint="eastAsia" w:cs="宋体" w:asciiTheme="minorEastAsia" w:hAnsiTheme="minorEastAsia" w:eastAsiaTheme="minorEastAsia"/>
                <w:bCs/>
                <w:sz w:val="20"/>
              </w:rPr>
              <w:t xml:space="preserve">园林绿化相关专业高级</w:t>
            </w:r>
            <w:r>
              <w:rPr>
                <w:rFonts w:hint="eastAsia" w:cs="宋体" w:asciiTheme="minorEastAsia" w:hAnsiTheme="minorEastAsia" w:eastAsiaTheme="minorEastAsia"/>
                <w:bCs/>
                <w:sz w:val="20"/>
              </w:rPr>
              <w:t xml:space="preserve">工程师（副高）及</w:t>
            </w:r>
            <w:r>
              <w:rPr>
                <w:rFonts w:hint="eastAsia" w:cs="宋体" w:asciiTheme="minorEastAsia" w:hAnsiTheme="minorEastAsia" w:eastAsiaTheme="minorEastAsia"/>
                <w:bCs/>
                <w:sz w:val="20"/>
              </w:rPr>
              <w:t xml:space="preserve">以上职称得</w:t>
            </w:r>
            <w:r>
              <w:rPr>
                <w:rFonts w:hint="eastAsia" w:cs="宋体" w:asciiTheme="minorEastAsia" w:hAnsiTheme="minorEastAsia" w:eastAsiaTheme="minorEastAsia"/>
                <w:bCs/>
                <w:sz w:val="20"/>
              </w:rPr>
              <w:t xml:space="preserve">3</w:t>
            </w:r>
            <w:r>
              <w:rPr>
                <w:rFonts w:hint="eastAsia" w:cs="宋体" w:asciiTheme="minorEastAsia" w:hAnsiTheme="minorEastAsia" w:eastAsiaTheme="minorEastAsia"/>
                <w:bCs/>
                <w:sz w:val="20"/>
              </w:rPr>
              <w:t xml:space="preserve">分， </w:t>
            </w:r>
            <w:r>
              <w:rPr>
                <w:rFonts w:hint="eastAsia" w:cs="宋体" w:asciiTheme="minorEastAsia" w:hAnsiTheme="minorEastAsia" w:eastAsiaTheme="minorEastAsia"/>
                <w:bCs/>
                <w:sz w:val="20"/>
              </w:rPr>
              <w:t xml:space="preserve">工程师</w:t>
            </w:r>
            <w:r>
              <w:rPr>
                <w:rFonts w:hint="eastAsia" w:cs="宋体" w:asciiTheme="minorEastAsia" w:hAnsiTheme="minorEastAsia" w:eastAsiaTheme="minorEastAsia"/>
                <w:bCs/>
                <w:sz w:val="20"/>
              </w:rPr>
              <w:t xml:space="preserve">职称得</w:t>
            </w:r>
            <w:r>
              <w:rPr>
                <w:rFonts w:hint="eastAsia" w:cs="宋体" w:asciiTheme="minorEastAsia" w:hAnsiTheme="minorEastAsia" w:eastAsiaTheme="minorEastAsia"/>
                <w:bCs/>
                <w:sz w:val="20"/>
              </w:rPr>
              <w:t xml:space="preserve">2</w:t>
            </w:r>
            <w:r>
              <w:rPr>
                <w:rFonts w:hint="eastAsia" w:cs="宋体" w:asciiTheme="minorEastAsia" w:hAnsiTheme="minorEastAsia" w:eastAsiaTheme="minorEastAsia"/>
                <w:bCs/>
                <w:sz w:val="20"/>
              </w:rPr>
              <w:t xml:space="preserve">分，其他不得分，本小项最高得</w:t>
            </w:r>
            <w:r>
              <w:rPr>
                <w:rFonts w:hint="eastAsia" w:cs="宋体" w:asciiTheme="minorEastAsia" w:hAnsiTheme="minorEastAsia" w:eastAsiaTheme="minorEastAsia"/>
                <w:bCs/>
                <w:sz w:val="20"/>
              </w:rPr>
              <w:t xml:space="preserve">3</w:t>
            </w:r>
            <w:r>
              <w:rPr>
                <w:rFonts w:hint="eastAsia" w:cs="宋体" w:asciiTheme="minorEastAsia" w:hAnsiTheme="minorEastAsia" w:eastAsiaTheme="minorEastAsia"/>
                <w:bCs/>
                <w:sz w:val="20"/>
              </w:rPr>
              <w:t xml:space="preserve">分。</w:t>
            </w:r>
            <w:r>
              <w:rPr>
                <w:rFonts w:hint="eastAsia" w:cs="宋体" w:asciiTheme="minorEastAsia" w:hAnsiTheme="minorEastAsia" w:eastAsiaTheme="minorEastAsia"/>
                <w:bCs/>
                <w:sz w:val="20"/>
              </w:rPr>
              <w:t xml:space="preserve">该项目负责人应为投标人的正式职工，</w:t>
            </w:r>
            <w:r>
              <w:rPr>
                <w:rFonts w:hint="eastAsia" w:cs="宋体" w:asciiTheme="minorEastAsia" w:hAnsiTheme="minorEastAsia" w:eastAsiaTheme="minorEastAsia"/>
                <w:bCs/>
                <w:sz w:val="20"/>
              </w:rPr>
              <w:t xml:space="preserve">无</w:t>
            </w:r>
            <w:r>
              <w:rPr>
                <w:rFonts w:hint="eastAsia" w:cs="宋体" w:asciiTheme="minorEastAsia" w:hAnsiTheme="minorEastAsia" w:eastAsiaTheme="minorEastAsia"/>
                <w:bCs/>
                <w:sz w:val="20"/>
              </w:rPr>
              <w:t xml:space="preserve">近三个月的</w:t>
            </w:r>
            <w:r>
              <w:rPr>
                <w:rFonts w:hint="eastAsia" w:cs="宋体" w:asciiTheme="minorEastAsia" w:hAnsiTheme="minorEastAsia" w:eastAsiaTheme="minorEastAsia"/>
                <w:bCs/>
                <w:sz w:val="20"/>
              </w:rPr>
              <w:t xml:space="preserve">社保证明</w:t>
            </w:r>
            <w:r>
              <w:rPr>
                <w:rFonts w:hint="eastAsia" w:cs="宋体" w:asciiTheme="minorEastAsia" w:hAnsiTheme="minorEastAsia" w:eastAsiaTheme="minorEastAsia"/>
                <w:bCs/>
                <w:sz w:val="20"/>
              </w:rPr>
              <w:t xml:space="preserve">的不得分。</w:t>
            </w:r>
            <w:r/>
          </w:p>
          <w:p>
            <w:pPr>
              <w:spacing w:line="360" w:lineRule="auto"/>
              <w:rPr>
                <w:rFonts w:cs="宋体" w:asciiTheme="minorEastAsia" w:hAnsiTheme="minorEastAsia" w:eastAsiaTheme="minorEastAsia"/>
                <w:b/>
                <w:sz w:val="20"/>
              </w:rPr>
            </w:pPr>
            <w:r>
              <w:rPr>
                <w:rFonts w:hint="eastAsia" w:cs="宋体" w:asciiTheme="minorEastAsia" w:hAnsiTheme="minorEastAsia" w:eastAsiaTheme="minorEastAsia"/>
                <w:b/>
                <w:sz w:val="20"/>
              </w:rPr>
              <w:t xml:space="preserve">以提供专业职称证书、职称评审表（如有，职称证书不能体现专业的提供）原件扫描件和近三个月的</w:t>
            </w:r>
            <w:r>
              <w:rPr>
                <w:rFonts w:hint="eastAsia" w:cs="宋体" w:asciiTheme="minorEastAsia" w:hAnsiTheme="minorEastAsia" w:eastAsiaTheme="minorEastAsia"/>
                <w:b/>
                <w:sz w:val="20"/>
              </w:rPr>
              <w:t xml:space="preserve">社保证明</w:t>
            </w:r>
            <w:r>
              <w:rPr>
                <w:rFonts w:hint="eastAsia" w:cs="宋体" w:asciiTheme="minorEastAsia" w:hAnsiTheme="minorEastAsia" w:eastAsiaTheme="minorEastAsia"/>
                <w:b/>
                <w:sz w:val="20"/>
              </w:rPr>
              <w:t xml:space="preserve">材料原件扫描件作为得分依据。</w:t>
            </w:r>
            <w:r/>
          </w:p>
          <w:p>
            <w:pPr>
              <w:spacing w:line="360" w:lineRule="auto"/>
              <w:rPr>
                <w:rFonts w:cs="宋体" w:asciiTheme="minorEastAsia" w:hAnsiTheme="minorEastAsia" w:eastAsiaTheme="minorEastAsia"/>
                <w:bCs/>
                <w:sz w:val="20"/>
              </w:rPr>
            </w:pPr>
            <w:r>
              <w:rPr>
                <w:rFonts w:cs="宋体" w:asciiTheme="minorEastAsia" w:hAnsiTheme="minorEastAsia" w:eastAsiaTheme="minorEastAsia"/>
                <w:bCs/>
                <w:sz w:val="20"/>
              </w:rPr>
              <w:t xml:space="preserve">2</w:t>
            </w:r>
            <w:r>
              <w:rPr>
                <w:rFonts w:cs="宋体" w:asciiTheme="minorEastAsia" w:hAnsiTheme="minorEastAsia" w:eastAsiaTheme="minorEastAsia"/>
                <w:bCs/>
                <w:sz w:val="20"/>
              </w:rPr>
              <w:t xml:space="preserve">.</w:t>
            </w:r>
            <w:r>
              <w:rPr>
                <w:rFonts w:hint="eastAsia" w:cs="宋体" w:asciiTheme="minorEastAsia" w:hAnsiTheme="minorEastAsia" w:eastAsiaTheme="minorEastAsia"/>
                <w:bCs/>
                <w:sz w:val="20"/>
              </w:rPr>
              <w:t xml:space="preserve">除项目</w:t>
            </w:r>
            <w:r>
              <w:rPr>
                <w:rFonts w:hint="eastAsia" w:cs="宋体" w:asciiTheme="minorEastAsia" w:hAnsiTheme="minorEastAsia" w:eastAsiaTheme="minorEastAsia"/>
                <w:bCs/>
                <w:sz w:val="20"/>
              </w:rPr>
              <w:t xml:space="preserve">负责人外，项目</w:t>
            </w:r>
            <w:r>
              <w:rPr>
                <w:rFonts w:hint="eastAsia" w:cs="宋体" w:asciiTheme="minorEastAsia" w:hAnsiTheme="minorEastAsia" w:eastAsiaTheme="minorEastAsia"/>
                <w:bCs/>
                <w:sz w:val="20"/>
              </w:rPr>
              <w:t xml:space="preserve">组其他人员（3</w:t>
            </w:r>
            <w:r>
              <w:rPr>
                <w:rFonts w:cs="宋体" w:asciiTheme="minorEastAsia" w:hAnsiTheme="minorEastAsia" w:eastAsiaTheme="minorEastAsia"/>
                <w:bCs/>
                <w:sz w:val="20"/>
              </w:rPr>
              <w:t xml:space="preserve">7</w:t>
            </w:r>
            <w:r>
              <w:rPr>
                <w:rFonts w:hint="eastAsia" w:cs="宋体" w:asciiTheme="minorEastAsia" w:hAnsiTheme="minorEastAsia" w:eastAsiaTheme="minorEastAsia"/>
                <w:bCs/>
                <w:sz w:val="20"/>
              </w:rPr>
              <w:t xml:space="preserve">分）</w:t>
            </w:r>
            <w:r>
              <w:rPr>
                <w:rFonts w:hint="eastAsia" w:cs="宋体" w:asciiTheme="minorEastAsia" w:hAnsiTheme="minorEastAsia" w:eastAsiaTheme="minorEastAsia"/>
                <w:bCs/>
                <w:sz w:val="20"/>
              </w:rPr>
              <w:t xml:space="preserve">：</w:t>
            </w:r>
            <w:r/>
          </w:p>
          <w:p>
            <w:pPr>
              <w:spacing w:line="360" w:lineRule="auto"/>
              <w:rPr>
                <w:rFonts w:cs="宋体" w:asciiTheme="minorEastAsia" w:hAnsiTheme="minorEastAsia" w:eastAsiaTheme="minorEastAsia"/>
                <w:bCs/>
                <w:sz w:val="20"/>
              </w:rPr>
            </w:pPr>
            <w:r>
              <w:rPr>
                <w:rFonts w:hint="eastAsia" w:cs="宋体" w:asciiTheme="minorEastAsia" w:hAnsiTheme="minorEastAsia" w:eastAsiaTheme="minorEastAsia"/>
                <w:bCs/>
                <w:sz w:val="20"/>
              </w:rPr>
              <w:t xml:space="preserve">（1）具有</w:t>
            </w:r>
            <w:r>
              <w:rPr>
                <w:rFonts w:hint="eastAsia" w:cs="宋体" w:asciiTheme="minorEastAsia" w:hAnsiTheme="minorEastAsia" w:eastAsiaTheme="minorEastAsia"/>
                <w:bCs/>
                <w:sz w:val="20"/>
              </w:rPr>
              <w:t xml:space="preserve">园林绿化相关专业</w:t>
            </w:r>
            <w:r>
              <w:rPr>
                <w:rFonts w:hint="eastAsia" w:cs="宋体" w:asciiTheme="minorEastAsia" w:hAnsiTheme="minorEastAsia" w:eastAsiaTheme="minorEastAsia"/>
                <w:bCs/>
                <w:sz w:val="20"/>
              </w:rPr>
              <w:t xml:space="preserve">工程师</w:t>
            </w:r>
            <w:r>
              <w:rPr>
                <w:rFonts w:hint="eastAsia" w:cs="宋体" w:asciiTheme="minorEastAsia" w:hAnsiTheme="minorEastAsia" w:eastAsiaTheme="minorEastAsia"/>
                <w:bCs/>
                <w:sz w:val="20"/>
              </w:rPr>
              <w:t xml:space="preserve">职称的</w:t>
            </w:r>
            <w:r>
              <w:rPr>
                <w:rFonts w:hint="eastAsia" w:cs="宋体" w:asciiTheme="minorEastAsia" w:hAnsiTheme="minorEastAsia" w:eastAsiaTheme="minorEastAsia"/>
                <w:bCs/>
                <w:sz w:val="20"/>
              </w:rPr>
              <w:t xml:space="preserve">，每有1人</w:t>
            </w:r>
            <w:r>
              <w:rPr>
                <w:rFonts w:hint="eastAsia" w:cs="宋体" w:asciiTheme="minorEastAsia" w:hAnsiTheme="minorEastAsia" w:eastAsiaTheme="minorEastAsia"/>
                <w:bCs/>
                <w:sz w:val="20"/>
              </w:rPr>
              <w:t xml:space="preserve">得</w:t>
            </w:r>
            <w:r>
              <w:rPr>
                <w:rFonts w:hint="eastAsia" w:cs="宋体" w:asciiTheme="minorEastAsia" w:hAnsiTheme="minorEastAsia" w:eastAsiaTheme="minorEastAsia"/>
                <w:bCs/>
                <w:sz w:val="20"/>
              </w:rPr>
              <w:t xml:space="preserve">2</w:t>
            </w:r>
            <w:r>
              <w:rPr>
                <w:rFonts w:hint="eastAsia" w:cs="宋体" w:asciiTheme="minorEastAsia" w:hAnsiTheme="minorEastAsia" w:eastAsiaTheme="minorEastAsia"/>
                <w:bCs/>
                <w:sz w:val="20"/>
              </w:rPr>
              <w:t xml:space="preserve">分，</w:t>
            </w:r>
            <w:r>
              <w:rPr>
                <w:rFonts w:hint="eastAsia" w:cs="宋体" w:asciiTheme="minorEastAsia" w:hAnsiTheme="minorEastAsia" w:eastAsiaTheme="minorEastAsia"/>
                <w:bCs/>
                <w:sz w:val="20"/>
              </w:rPr>
              <w:t xml:space="preserve">最多得4分;</w:t>
            </w:r>
            <w:r>
              <w:rPr>
                <w:rFonts w:hint="eastAsia" w:cs="宋体" w:asciiTheme="minorEastAsia" w:hAnsiTheme="minorEastAsia" w:eastAsiaTheme="minorEastAsia"/>
                <w:bCs/>
                <w:sz w:val="20"/>
              </w:rPr>
              <w:t xml:space="preserve"> 应为投标人的正式职工，无近三个月的</w:t>
            </w:r>
            <w:r>
              <w:rPr>
                <w:rFonts w:hint="eastAsia" w:cs="宋体" w:asciiTheme="minorEastAsia" w:hAnsiTheme="minorEastAsia" w:eastAsiaTheme="minorEastAsia"/>
                <w:bCs/>
                <w:sz w:val="20"/>
              </w:rPr>
              <w:t xml:space="preserve">社保证明</w:t>
            </w:r>
            <w:r>
              <w:rPr>
                <w:rFonts w:hint="eastAsia" w:cs="宋体" w:asciiTheme="minorEastAsia" w:hAnsiTheme="minorEastAsia" w:eastAsiaTheme="minorEastAsia"/>
                <w:bCs/>
                <w:sz w:val="20"/>
              </w:rPr>
              <w:t xml:space="preserve">的不得分；</w:t>
            </w:r>
            <w:r/>
          </w:p>
          <w:p>
            <w:pPr>
              <w:spacing w:line="360" w:lineRule="auto"/>
              <w:rPr>
                <w:rFonts w:cs="宋体" w:asciiTheme="minorEastAsia" w:hAnsiTheme="minorEastAsia" w:eastAsiaTheme="minorEastAsia"/>
                <w:b/>
                <w:sz w:val="20"/>
              </w:rPr>
            </w:pPr>
            <w:r>
              <w:rPr>
                <w:rFonts w:hint="eastAsia" w:cs="宋体" w:asciiTheme="minorEastAsia" w:hAnsiTheme="minorEastAsia" w:eastAsiaTheme="minorEastAsia"/>
                <w:b/>
                <w:sz w:val="20"/>
              </w:rPr>
              <w:t xml:space="preserve">以提供专业职称证书、职称评审表（如有，职称证书不能体现专业的提供）原件扫描件和近三个月的</w:t>
            </w:r>
            <w:r>
              <w:rPr>
                <w:rFonts w:hint="eastAsia" w:cs="宋体" w:asciiTheme="minorEastAsia" w:hAnsiTheme="minorEastAsia" w:eastAsiaTheme="minorEastAsia"/>
                <w:b/>
                <w:sz w:val="20"/>
              </w:rPr>
              <w:t xml:space="preserve">社保证明</w:t>
            </w:r>
            <w:r>
              <w:rPr>
                <w:rFonts w:hint="eastAsia" w:cs="宋体" w:asciiTheme="minorEastAsia" w:hAnsiTheme="minorEastAsia" w:eastAsiaTheme="minorEastAsia"/>
                <w:b/>
                <w:sz w:val="20"/>
              </w:rPr>
              <w:t xml:space="preserve">材料原件扫描件作为得分依据。</w:t>
            </w:r>
            <w:r/>
          </w:p>
          <w:p>
            <w:pPr>
              <w:spacing w:line="360" w:lineRule="auto"/>
              <w:rPr>
                <w:rFonts w:cs="宋体" w:asciiTheme="minorEastAsia" w:hAnsiTheme="minorEastAsia" w:eastAsiaTheme="minorEastAsia"/>
                <w:bCs/>
                <w:sz w:val="20"/>
              </w:rPr>
            </w:pPr>
            <w:r>
              <w:rPr>
                <w:rFonts w:hint="eastAsia" w:cs="宋体" w:asciiTheme="minorEastAsia" w:hAnsiTheme="minorEastAsia" w:eastAsiaTheme="minorEastAsia"/>
                <w:bCs/>
                <w:sz w:val="20"/>
              </w:rPr>
              <w:t xml:space="preserve">（2）具有特种作业人员操作证书的，每有1人得</w:t>
            </w:r>
            <w:r>
              <w:rPr>
                <w:rFonts w:cs="宋体" w:asciiTheme="minorEastAsia" w:hAnsiTheme="minorEastAsia" w:eastAsiaTheme="minorEastAsia"/>
                <w:bCs/>
                <w:sz w:val="20"/>
              </w:rPr>
              <w:t xml:space="preserve">1</w:t>
            </w:r>
            <w:r>
              <w:rPr>
                <w:rFonts w:hint="eastAsia" w:cs="宋体" w:asciiTheme="minorEastAsia" w:hAnsiTheme="minorEastAsia" w:eastAsiaTheme="minorEastAsia"/>
                <w:bCs/>
                <w:sz w:val="20"/>
              </w:rPr>
              <w:t xml:space="preserve">分，最多得</w:t>
            </w:r>
            <w:r>
              <w:rPr>
                <w:rFonts w:cs="宋体" w:asciiTheme="minorEastAsia" w:hAnsiTheme="minorEastAsia" w:eastAsiaTheme="minorEastAsia"/>
                <w:bCs/>
                <w:sz w:val="20"/>
              </w:rPr>
              <w:t xml:space="preserve">2</w:t>
            </w:r>
            <w:r>
              <w:rPr>
                <w:rFonts w:hint="eastAsia" w:cs="宋体" w:asciiTheme="minorEastAsia" w:hAnsiTheme="minorEastAsia" w:eastAsiaTheme="minorEastAsia"/>
                <w:bCs/>
                <w:sz w:val="20"/>
              </w:rPr>
              <w:t xml:space="preserve">分；</w:t>
            </w:r>
            <w:r/>
          </w:p>
          <w:p>
            <w:pPr>
              <w:spacing w:line="360" w:lineRule="auto"/>
              <w:rPr>
                <w:rFonts w:cs="宋体" w:asciiTheme="minorEastAsia" w:hAnsiTheme="minorEastAsia" w:eastAsiaTheme="minorEastAsia"/>
                <w:b/>
                <w:sz w:val="20"/>
              </w:rPr>
            </w:pPr>
            <w:r>
              <w:rPr>
                <w:rFonts w:hint="eastAsia" w:cs="宋体" w:asciiTheme="minorEastAsia" w:hAnsiTheme="minorEastAsia" w:eastAsiaTheme="minorEastAsia"/>
                <w:b/>
                <w:sz w:val="20"/>
              </w:rPr>
              <w:t xml:space="preserve">以提供证书、近三个月的</w:t>
            </w:r>
            <w:r>
              <w:rPr>
                <w:rFonts w:hint="eastAsia" w:cs="宋体" w:asciiTheme="minorEastAsia" w:hAnsiTheme="minorEastAsia" w:eastAsiaTheme="minorEastAsia"/>
                <w:b/>
                <w:sz w:val="20"/>
              </w:rPr>
              <w:t xml:space="preserve">社保证明</w:t>
            </w:r>
            <w:r>
              <w:rPr>
                <w:rFonts w:hint="eastAsia" w:cs="宋体" w:asciiTheme="minorEastAsia" w:hAnsiTheme="minorEastAsia" w:eastAsiaTheme="minorEastAsia"/>
                <w:b/>
                <w:sz w:val="20"/>
              </w:rPr>
              <w:t xml:space="preserve">或含工伤保险的意外伤害保险证明（可为团体意外伤害险）原件扫描件作为得分依据。</w:t>
            </w:r>
            <w:r/>
          </w:p>
          <w:p>
            <w:pPr>
              <w:spacing w:line="360" w:lineRule="auto"/>
              <w:rPr>
                <w:rFonts w:cs="宋体" w:asciiTheme="minorEastAsia" w:hAnsiTheme="minorEastAsia" w:eastAsiaTheme="minorEastAsia"/>
                <w:bCs/>
                <w:sz w:val="20"/>
              </w:rPr>
            </w:pPr>
            <w:r>
              <w:rPr>
                <w:rFonts w:hint="eastAsia" w:cs="宋体" w:asciiTheme="minorEastAsia" w:hAnsiTheme="minorEastAsia" w:eastAsiaTheme="minorEastAsia"/>
                <w:bCs/>
                <w:sz w:val="20"/>
              </w:rPr>
              <w:t xml:space="preserve">（3）具有绿化工或花卉工的，每有1人得2分，最多得6分；</w:t>
            </w:r>
            <w:r/>
          </w:p>
          <w:p>
            <w:pPr>
              <w:spacing w:line="360" w:lineRule="auto"/>
              <w:rPr>
                <w:rFonts w:cs="宋体" w:asciiTheme="minorEastAsia" w:hAnsiTheme="minorEastAsia" w:eastAsiaTheme="minorEastAsia"/>
                <w:b/>
                <w:sz w:val="20"/>
              </w:rPr>
            </w:pPr>
            <w:r>
              <w:rPr>
                <w:rFonts w:hint="eastAsia" w:cs="宋体" w:asciiTheme="minorEastAsia" w:hAnsiTheme="minorEastAsia" w:eastAsiaTheme="minorEastAsia"/>
                <w:b/>
                <w:sz w:val="20"/>
              </w:rPr>
              <w:t xml:space="preserve">以提供证书、近三个月的</w:t>
            </w:r>
            <w:r>
              <w:rPr>
                <w:rFonts w:hint="eastAsia" w:cs="宋体" w:asciiTheme="minorEastAsia" w:hAnsiTheme="minorEastAsia" w:eastAsiaTheme="minorEastAsia"/>
                <w:b/>
                <w:sz w:val="20"/>
              </w:rPr>
              <w:t xml:space="preserve">社保证明</w:t>
            </w:r>
            <w:r>
              <w:rPr>
                <w:rFonts w:hint="eastAsia" w:cs="宋体" w:asciiTheme="minorEastAsia" w:hAnsiTheme="minorEastAsia" w:eastAsiaTheme="minorEastAsia"/>
                <w:b/>
                <w:sz w:val="20"/>
              </w:rPr>
              <w:t xml:space="preserve">或含工伤保险的意外伤害保险证明（可为团体意外伤害险）原件扫描件作为得分依据。</w:t>
            </w:r>
            <w:r/>
          </w:p>
          <w:p>
            <w:pPr>
              <w:spacing w:line="360" w:lineRule="auto"/>
              <w:rPr>
                <w:rFonts w:cs="宋体" w:asciiTheme="minorEastAsia" w:hAnsiTheme="minorEastAsia" w:eastAsiaTheme="minorEastAsia"/>
                <w:bCs/>
                <w:sz w:val="20"/>
              </w:rPr>
            </w:pPr>
            <w:r>
              <w:rPr>
                <w:rFonts w:hint="eastAsia" w:cs="宋体" w:asciiTheme="minorEastAsia" w:hAnsiTheme="minorEastAsia" w:eastAsiaTheme="minorEastAsia"/>
                <w:bCs/>
                <w:sz w:val="20"/>
              </w:rPr>
              <w:t xml:space="preserve">（4）拟派本项目的日常养护作业人员每有1人得2分，最多得</w:t>
            </w:r>
            <w:r>
              <w:rPr>
                <w:rFonts w:cs="宋体" w:asciiTheme="minorEastAsia" w:hAnsiTheme="minorEastAsia" w:eastAsiaTheme="minorEastAsia"/>
                <w:bCs/>
                <w:sz w:val="20"/>
              </w:rPr>
              <w:t xml:space="preserve">25</w:t>
            </w:r>
            <w:r>
              <w:rPr>
                <w:rFonts w:hint="eastAsia" w:cs="宋体" w:asciiTheme="minorEastAsia" w:hAnsiTheme="minorEastAsia" w:eastAsiaTheme="minorEastAsia"/>
                <w:bCs/>
                <w:sz w:val="20"/>
              </w:rPr>
              <w:t xml:space="preserve">分。</w:t>
            </w:r>
            <w:r/>
          </w:p>
          <w:p>
            <w:pPr>
              <w:spacing w:line="360" w:lineRule="auto"/>
              <w:rPr>
                <w:rFonts w:cs="宋体" w:asciiTheme="minorEastAsia" w:hAnsiTheme="minorEastAsia" w:eastAsiaTheme="minorEastAsia"/>
                <w:b/>
                <w:sz w:val="20"/>
              </w:rPr>
            </w:pPr>
            <w:r>
              <w:rPr>
                <w:rFonts w:hint="eastAsia" w:cs="宋体" w:asciiTheme="minorEastAsia" w:hAnsiTheme="minorEastAsia" w:eastAsiaTheme="minorEastAsia"/>
                <w:b/>
                <w:sz w:val="20"/>
              </w:rPr>
              <w:t xml:space="preserve">拟派本项目的日常养护作业人员需提供人员一览表（格式自拟）、近三个月的</w:t>
            </w:r>
            <w:r>
              <w:rPr>
                <w:rFonts w:hint="eastAsia" w:cs="宋体" w:asciiTheme="minorEastAsia" w:hAnsiTheme="minorEastAsia" w:eastAsiaTheme="minorEastAsia"/>
                <w:b/>
                <w:sz w:val="20"/>
              </w:rPr>
              <w:t xml:space="preserve">社保证明</w:t>
            </w:r>
            <w:r>
              <w:rPr>
                <w:rFonts w:hint="eastAsia" w:cs="宋体" w:asciiTheme="minorEastAsia" w:hAnsiTheme="minorEastAsia" w:eastAsiaTheme="minorEastAsia"/>
                <w:b/>
                <w:sz w:val="20"/>
              </w:rPr>
              <w:t xml:space="preserve">或含工伤保险的意外伤害保险证明（可为团体意外伤害险）原件扫描件作为得分依据。</w:t>
            </w:r>
            <w:r/>
          </w:p>
          <w:p>
            <w:pPr>
              <w:spacing w:line="360" w:lineRule="auto"/>
              <w:rPr>
                <w:rFonts w:cs="宋体" w:asciiTheme="minorEastAsia" w:hAnsiTheme="minorEastAsia" w:eastAsiaTheme="minorEastAsia"/>
                <w:b/>
                <w:sz w:val="20"/>
              </w:rPr>
            </w:pPr>
            <w:r>
              <w:rPr>
                <w:rFonts w:hint="eastAsia" w:cs="宋体" w:asciiTheme="minorEastAsia" w:hAnsiTheme="minorEastAsia" w:eastAsiaTheme="minorEastAsia"/>
                <w:b/>
                <w:sz w:val="20"/>
              </w:rPr>
              <w:t xml:space="preserve">注：</w:t>
            </w:r>
            <w:r>
              <w:rPr>
                <w:rFonts w:hint="eastAsia" w:cs="宋体" w:asciiTheme="minorEastAsia" w:hAnsiTheme="minorEastAsia" w:eastAsiaTheme="minorEastAsia"/>
                <w:b/>
                <w:sz w:val="20"/>
              </w:rPr>
              <w:t xml:space="preserve">（</w:t>
            </w:r>
            <w:r>
              <w:rPr>
                <w:rFonts w:cs="宋体" w:asciiTheme="minorEastAsia" w:hAnsiTheme="minorEastAsia" w:eastAsiaTheme="minorEastAsia"/>
                <w:b/>
                <w:sz w:val="20"/>
              </w:rPr>
              <w:t xml:space="preserve">1</w:t>
            </w:r>
            <w:r>
              <w:rPr>
                <w:rFonts w:hint="eastAsia" w:cs="宋体" w:asciiTheme="minorEastAsia" w:hAnsiTheme="minorEastAsia" w:eastAsiaTheme="minorEastAsia"/>
                <w:b/>
                <w:sz w:val="20"/>
              </w:rPr>
              <w:t xml:space="preserve">）同</w:t>
            </w:r>
            <w:r>
              <w:rPr>
                <w:rFonts w:hint="eastAsia" w:cs="宋体" w:asciiTheme="minorEastAsia" w:hAnsiTheme="minorEastAsia" w:eastAsiaTheme="minorEastAsia"/>
                <w:b/>
                <w:sz w:val="20"/>
              </w:rPr>
              <w:t xml:space="preserve">一人员</w:t>
            </w:r>
            <w:r>
              <w:rPr>
                <w:rFonts w:hint="eastAsia" w:cs="宋体" w:asciiTheme="minorEastAsia" w:hAnsiTheme="minorEastAsia" w:eastAsiaTheme="minorEastAsia"/>
                <w:b/>
                <w:sz w:val="20"/>
              </w:rPr>
              <w:t xml:space="preserve">只计一次，不得重复计分</w:t>
            </w:r>
            <w:r>
              <w:rPr>
                <w:rFonts w:hint="eastAsia" w:cs="宋体" w:asciiTheme="minorEastAsia" w:hAnsiTheme="minorEastAsia" w:eastAsiaTheme="minorEastAsia"/>
                <w:b/>
                <w:sz w:val="20"/>
              </w:rPr>
              <w:t xml:space="preserve">；</w:t>
            </w:r>
            <w:r>
              <w:rPr>
                <w:rFonts w:hint="eastAsia" w:cs="宋体" w:asciiTheme="minorEastAsia" w:hAnsiTheme="minorEastAsia" w:eastAsiaTheme="minorEastAsia"/>
                <w:b/>
                <w:sz w:val="20"/>
              </w:rPr>
              <w:t xml:space="preserve">（</w:t>
            </w:r>
            <w:r>
              <w:rPr>
                <w:rFonts w:cs="宋体" w:asciiTheme="minorEastAsia" w:hAnsiTheme="minorEastAsia" w:eastAsiaTheme="minorEastAsia"/>
                <w:b/>
                <w:sz w:val="20"/>
              </w:rPr>
              <w:t xml:space="preserve">2</w:t>
            </w:r>
            <w:r>
              <w:rPr>
                <w:rFonts w:hint="eastAsia" w:cs="宋体" w:asciiTheme="minorEastAsia" w:hAnsiTheme="minorEastAsia" w:eastAsiaTheme="minorEastAsia"/>
                <w:b/>
                <w:sz w:val="20"/>
              </w:rPr>
              <w:t xml:space="preserve">）园林绿化相关专业指园林规划设计、景观工程设计、环境艺术、园林工程技术、景观学、风景园林、园艺、园林等园林绿化类</w:t>
            </w:r>
            <w:r>
              <w:rPr>
                <w:rFonts w:hint="eastAsia" w:cs="宋体" w:asciiTheme="minorEastAsia" w:hAnsiTheme="minorEastAsia" w:eastAsiaTheme="minorEastAsia"/>
                <w:b/>
                <w:sz w:val="20"/>
              </w:rPr>
              <w:t xml:space="preserve">；</w:t>
            </w:r>
            <w:r>
              <w:rPr>
                <w:rFonts w:hint="eastAsia" w:cs="宋体" w:asciiTheme="minorEastAsia" w:hAnsiTheme="minorEastAsia" w:eastAsiaTheme="minorEastAsia"/>
                <w:b/>
                <w:sz w:val="20"/>
              </w:rPr>
              <w:t xml:space="preserve">若职称证书不能显示园林绿化相关专业的，必须提供</w:t>
            </w:r>
            <w:r>
              <w:rPr>
                <w:rFonts w:hint="eastAsia" w:cs="宋体" w:asciiTheme="minorEastAsia" w:hAnsiTheme="minorEastAsia" w:eastAsiaTheme="minorEastAsia"/>
                <w:b/>
                <w:sz w:val="20"/>
              </w:rPr>
              <w:t xml:space="preserve">能反映园林绿化相关专业的职称评审表。</w:t>
            </w:r>
            <w:r/>
          </w:p>
        </w:tc>
      </w:tr>
      <w:tr>
        <w:trPr>
          <w:trHeight w:val="10925"/>
        </w:trPr>
        <w:tc>
          <w:tcPr>
            <w:tcW w:w="1158" w:type="dxa"/>
            <w:vAlign w:val="center"/>
            <w:textDirection w:val="lrTb"/>
            <w:noWrap w:val="false"/>
          </w:tcPr>
          <w:p>
            <w:pPr>
              <w:jc w:val="center"/>
              <w:spacing w:line="360" w:lineRule="auto"/>
              <w:rPr>
                <w:rFonts w:ascii="宋体" w:hAnsi="宋体" w:eastAsia="宋体"/>
                <w:bCs/>
                <w:sz w:val="20"/>
              </w:rPr>
            </w:pPr>
            <w:r>
              <w:rPr>
                <w:rFonts w:hint="eastAsia" w:ascii="宋体" w:hAnsi="宋体" w:eastAsia="宋体"/>
                <w:bCs/>
                <w:sz w:val="20"/>
              </w:rPr>
              <w:t xml:space="preserve">车辆及机械设备</w:t>
            </w:r>
            <w:r/>
          </w:p>
        </w:tc>
        <w:tc>
          <w:tcPr>
            <w:tcW w:w="1255" w:type="dxa"/>
            <w:vAlign w:val="center"/>
            <w:textDirection w:val="lrTb"/>
            <w:noWrap w:val="false"/>
          </w:tcPr>
          <w:p>
            <w:pPr>
              <w:ind w:firstLine="449"/>
              <w:spacing w:line="360" w:lineRule="auto"/>
              <w:tabs>
                <w:tab w:val="left" w:pos="945" w:leader="none"/>
              </w:tabs>
              <w:rPr>
                <w:rFonts w:ascii="宋体" w:hAnsi="宋体" w:eastAsia="宋体"/>
                <w:bCs/>
                <w:sz w:val="20"/>
              </w:rPr>
            </w:pPr>
            <w:r>
              <w:rPr>
                <w:rFonts w:ascii="宋体" w:hAnsi="宋体" w:eastAsia="宋体" w:cs="宋体"/>
                <w:bCs/>
                <w:sz w:val="20"/>
              </w:rPr>
              <w:t xml:space="preserve">20</w:t>
            </w:r>
            <w:r>
              <w:rPr>
                <w:rFonts w:hint="eastAsia" w:ascii="宋体" w:hAnsi="宋体" w:eastAsia="宋体" w:cs="宋体"/>
                <w:bCs/>
                <w:sz w:val="20"/>
              </w:rPr>
              <w:t xml:space="preserve">分</w:t>
            </w:r>
            <w:r/>
          </w:p>
        </w:tc>
        <w:tc>
          <w:tcPr>
            <w:tcW w:w="7205" w:type="dxa"/>
            <w:vAlign w:val="center"/>
            <w:textDirection w:val="lrTb"/>
            <w:noWrap w:val="false"/>
          </w:tcPr>
          <w:p>
            <w:pPr>
              <w:spacing w:line="360" w:lineRule="auto"/>
              <w:rPr>
                <w:rFonts w:ascii="宋体" w:hAnsi="宋体" w:eastAsia="宋体" w:cs="宋体"/>
                <w:bCs/>
                <w:sz w:val="20"/>
              </w:rPr>
            </w:pPr>
            <w:r>
              <w:rPr>
                <w:rFonts w:ascii="宋体" w:hAnsi="宋体" w:eastAsia="宋体" w:cs="宋体"/>
                <w:bCs/>
                <w:sz w:val="20"/>
              </w:rPr>
              <w:t xml:space="preserve">1.</w:t>
            </w:r>
            <w:r>
              <w:rPr>
                <w:rFonts w:hint="eastAsia" w:ascii="宋体" w:hAnsi="宋体" w:eastAsia="宋体" w:cs="宋体"/>
                <w:bCs/>
                <w:sz w:val="20"/>
              </w:rPr>
              <w:t xml:space="preserve">投标人</w:t>
            </w:r>
            <w:r>
              <w:rPr>
                <w:rFonts w:hint="eastAsia" w:ascii="宋体" w:hAnsi="宋体" w:eastAsia="宋体" w:cs="宋体"/>
                <w:bCs/>
                <w:sz w:val="20"/>
              </w:rPr>
              <w:t xml:space="preserve">拟</w:t>
            </w:r>
            <w:r>
              <w:rPr>
                <w:rFonts w:hint="eastAsia" w:ascii="宋体" w:hAnsi="宋体" w:eastAsia="宋体" w:cs="宋体"/>
                <w:bCs/>
                <w:sz w:val="20"/>
              </w:rPr>
              <w:t xml:space="preserve">投入本项目的自有车辆（</w:t>
            </w:r>
            <w:r>
              <w:rPr>
                <w:rFonts w:ascii="宋体" w:hAnsi="宋体" w:eastAsia="宋体" w:cs="宋体"/>
                <w:bCs/>
                <w:sz w:val="20"/>
              </w:rPr>
              <w:t xml:space="preserve">1</w:t>
            </w:r>
            <w:r>
              <w:rPr>
                <w:rFonts w:hint="eastAsia" w:ascii="宋体" w:hAnsi="宋体" w:eastAsia="宋体" w:cs="宋体"/>
                <w:bCs/>
                <w:sz w:val="20"/>
              </w:rPr>
              <w:t xml:space="preserve">2分）</w:t>
            </w:r>
            <w:r/>
          </w:p>
          <w:p>
            <w:pPr>
              <w:spacing w:line="360" w:lineRule="auto"/>
              <w:rPr>
                <w:rFonts w:ascii="宋体" w:hAnsi="宋体" w:eastAsia="宋体" w:cs="宋体"/>
                <w:bCs/>
                <w:sz w:val="20"/>
              </w:rPr>
            </w:pPr>
            <w:r>
              <w:rPr>
                <w:rFonts w:hint="eastAsia" w:ascii="宋体" w:hAnsi="宋体" w:eastAsia="宋体" w:cs="宋体"/>
                <w:bCs/>
                <w:sz w:val="20"/>
              </w:rPr>
              <w:t xml:space="preserve">（1）每配备1辆专业登高作业车的得4分；</w:t>
            </w:r>
            <w:r/>
          </w:p>
          <w:p>
            <w:pPr>
              <w:spacing w:line="360" w:lineRule="auto"/>
              <w:rPr>
                <w:rFonts w:ascii="宋体" w:hAnsi="宋体" w:eastAsia="宋体" w:cs="宋体"/>
                <w:bCs/>
                <w:sz w:val="20"/>
              </w:rPr>
            </w:pPr>
            <w:r>
              <w:rPr>
                <w:rFonts w:hint="eastAsia" w:ascii="宋体" w:hAnsi="宋体" w:eastAsia="宋体" w:cs="宋体"/>
                <w:bCs/>
                <w:sz w:val="20"/>
              </w:rPr>
              <w:t xml:space="preserve">（2）每配备1辆专业洒水车且驾驶人员具有机动车驾驶证的得</w:t>
            </w:r>
            <w:r>
              <w:rPr>
                <w:rFonts w:ascii="宋体" w:hAnsi="宋体" w:eastAsia="宋体" w:cs="宋体"/>
                <w:bCs/>
                <w:sz w:val="20"/>
              </w:rPr>
              <w:t xml:space="preserve">3</w:t>
            </w:r>
            <w:r>
              <w:rPr>
                <w:rFonts w:hint="eastAsia" w:ascii="宋体" w:hAnsi="宋体" w:eastAsia="宋体" w:cs="宋体"/>
                <w:bCs/>
                <w:sz w:val="20"/>
              </w:rPr>
              <w:t xml:space="preserve">分；</w:t>
            </w:r>
            <w:r/>
          </w:p>
          <w:p>
            <w:pPr>
              <w:spacing w:line="360" w:lineRule="auto"/>
              <w:rPr>
                <w:rFonts w:ascii="宋体" w:hAnsi="宋体" w:eastAsia="宋体" w:cs="宋体"/>
                <w:bCs/>
                <w:sz w:val="20"/>
              </w:rPr>
            </w:pPr>
            <w:r>
              <w:rPr>
                <w:rFonts w:hint="eastAsia" w:ascii="宋体" w:hAnsi="宋体" w:eastAsia="宋体" w:cs="宋体"/>
                <w:bCs/>
                <w:sz w:val="20"/>
              </w:rPr>
              <w:t xml:space="preserve">（3）每配备1辆清运货车且驾驶人员具有机动车驾驶证的得</w:t>
            </w:r>
            <w:r>
              <w:rPr>
                <w:rFonts w:ascii="宋体" w:hAnsi="宋体" w:eastAsia="宋体" w:cs="宋体"/>
                <w:bCs/>
                <w:sz w:val="20"/>
              </w:rPr>
              <w:t xml:space="preserve">3</w:t>
            </w:r>
            <w:r>
              <w:rPr>
                <w:rFonts w:hint="eastAsia" w:ascii="宋体" w:hAnsi="宋体" w:eastAsia="宋体" w:cs="宋体"/>
                <w:bCs/>
                <w:sz w:val="20"/>
              </w:rPr>
              <w:t xml:space="preserve">分</w:t>
            </w:r>
            <w:r>
              <w:rPr>
                <w:rFonts w:hint="eastAsia" w:ascii="宋体" w:hAnsi="宋体" w:eastAsia="宋体" w:cs="宋体"/>
                <w:bCs/>
                <w:sz w:val="20"/>
              </w:rPr>
              <w:t xml:space="preserve">；</w:t>
            </w:r>
            <w:r/>
          </w:p>
          <w:p>
            <w:pPr>
              <w:spacing w:line="360" w:lineRule="auto"/>
              <w:rPr>
                <w:rFonts w:ascii="宋体" w:hAnsi="宋体" w:eastAsia="宋体" w:cs="宋体"/>
                <w:bCs/>
                <w:sz w:val="20"/>
              </w:rPr>
            </w:pPr>
            <w:r>
              <w:rPr>
                <w:rFonts w:hint="eastAsia" w:ascii="宋体" w:hAnsi="宋体" w:eastAsia="宋体" w:cs="宋体"/>
                <w:bCs/>
                <w:sz w:val="20"/>
              </w:rPr>
              <w:t xml:space="preserve">（4）每配备1辆巡查机动车（轻型普通客/货车或轿车）且驾驶人员具有机动车驾驶证的得1分，</w:t>
            </w:r>
            <w:r>
              <w:rPr>
                <w:rFonts w:hint="eastAsia" w:ascii="宋体" w:hAnsi="宋体" w:eastAsia="宋体" w:cs="宋体"/>
                <w:bCs/>
                <w:sz w:val="20"/>
              </w:rPr>
              <w:t xml:space="preserve">每增加一</w:t>
            </w:r>
            <w:r>
              <w:rPr>
                <w:rFonts w:hint="eastAsia" w:ascii="宋体" w:hAnsi="宋体" w:eastAsia="宋体" w:cs="宋体"/>
                <w:bCs/>
                <w:sz w:val="20"/>
              </w:rPr>
              <w:t xml:space="preserve">辆</w:t>
            </w:r>
            <w:r>
              <w:rPr>
                <w:rFonts w:hint="eastAsia" w:ascii="宋体" w:hAnsi="宋体" w:eastAsia="宋体" w:cs="宋体"/>
                <w:bCs/>
                <w:sz w:val="20"/>
              </w:rPr>
              <w:t xml:space="preserve">且驾驶人员具有机动车驾驶证的得</w:t>
            </w:r>
            <w:r>
              <w:rPr>
                <w:rFonts w:hint="eastAsia" w:ascii="宋体" w:hAnsi="宋体" w:eastAsia="宋体" w:cs="宋体"/>
                <w:bCs/>
                <w:sz w:val="20"/>
              </w:rPr>
              <w:t xml:space="preserve">1分，</w:t>
            </w:r>
            <w:r>
              <w:rPr>
                <w:rFonts w:hint="eastAsia" w:ascii="宋体" w:hAnsi="宋体" w:eastAsia="宋体" w:cs="宋体"/>
                <w:bCs/>
                <w:sz w:val="20"/>
              </w:rPr>
              <w:t xml:space="preserve">本小项最高得2分；</w:t>
            </w:r>
            <w:r/>
          </w:p>
          <w:p>
            <w:pPr>
              <w:spacing w:line="360" w:lineRule="auto"/>
              <w:rPr>
                <w:rFonts w:ascii="宋体" w:hAnsi="宋体" w:eastAsia="宋体" w:cs="宋体"/>
                <w:b/>
                <w:sz w:val="20"/>
              </w:rPr>
            </w:pPr>
            <w:r>
              <w:rPr>
                <w:rFonts w:hint="eastAsia" w:ascii="宋体" w:hAnsi="宋体" w:eastAsia="宋体" w:cs="宋体"/>
                <w:b/>
                <w:sz w:val="20"/>
              </w:rPr>
              <w:t xml:space="preserve">注：专业洒水车、清运</w:t>
            </w:r>
            <w:r>
              <w:rPr>
                <w:rFonts w:hint="eastAsia" w:ascii="宋体" w:hAnsi="宋体" w:eastAsia="宋体" w:cs="宋体"/>
                <w:b/>
                <w:sz w:val="20"/>
              </w:rPr>
              <w:t xml:space="preserve">货</w:t>
            </w:r>
            <w:r>
              <w:rPr>
                <w:rFonts w:hint="eastAsia" w:ascii="宋体" w:hAnsi="宋体" w:eastAsia="宋体" w:cs="宋体"/>
                <w:b/>
                <w:sz w:val="20"/>
              </w:rPr>
              <w:t xml:space="preserve">车和巡查机动车以车辆购置发票复印件、行驶证原件、驾驶证原件、车辆（含车牌号）照片、投标人为驾驶人员缴纳的近三个月的</w:t>
            </w:r>
            <w:r>
              <w:rPr>
                <w:rFonts w:hint="eastAsia" w:ascii="宋体" w:hAnsi="宋体" w:eastAsia="宋体" w:cs="宋体"/>
                <w:b/>
                <w:sz w:val="20"/>
              </w:rPr>
              <w:t xml:space="preserve">社保证明</w:t>
            </w:r>
            <w:r>
              <w:rPr>
                <w:rFonts w:hint="eastAsia" w:ascii="宋体" w:hAnsi="宋体" w:eastAsia="宋体" w:cs="宋体"/>
                <w:b/>
                <w:sz w:val="20"/>
              </w:rPr>
              <w:t xml:space="preserve">材料扫描件作为得分依据；专业登高作业车以车辆购置发票扫描件作为得分依据</w:t>
            </w:r>
            <w:r>
              <w:rPr>
                <w:rFonts w:hint="eastAsia" w:ascii="宋体" w:hAnsi="宋体" w:eastAsia="宋体" w:cs="宋体"/>
                <w:b/>
                <w:sz w:val="20"/>
              </w:rPr>
              <w:t xml:space="preserve">。</w:t>
            </w:r>
            <w:r/>
          </w:p>
          <w:p>
            <w:pPr>
              <w:spacing w:line="360" w:lineRule="auto"/>
              <w:rPr>
                <w:rFonts w:ascii="宋体" w:hAnsi="宋体" w:eastAsia="宋体" w:cs="宋体"/>
                <w:bCs/>
                <w:sz w:val="20"/>
              </w:rPr>
            </w:pPr>
            <w:r>
              <w:rPr>
                <w:rFonts w:hint="eastAsia" w:ascii="宋体" w:hAnsi="宋体" w:eastAsia="宋体" w:cs="宋体"/>
                <w:bCs/>
                <w:sz w:val="20"/>
              </w:rPr>
              <w:t xml:space="preserve">2.投标人拟投入本项目的自有机械设备（</w:t>
            </w:r>
            <w:r>
              <w:rPr>
                <w:rFonts w:ascii="宋体" w:hAnsi="宋体" w:eastAsia="宋体" w:cs="宋体"/>
                <w:bCs/>
                <w:sz w:val="20"/>
              </w:rPr>
              <w:t xml:space="preserve">5</w:t>
            </w:r>
            <w:r>
              <w:rPr>
                <w:rFonts w:hint="eastAsia" w:ascii="宋体" w:hAnsi="宋体" w:eastAsia="宋体" w:cs="宋体"/>
                <w:bCs/>
                <w:sz w:val="20"/>
              </w:rPr>
              <w:t xml:space="preserve">分）</w:t>
            </w:r>
            <w:r/>
          </w:p>
          <w:p>
            <w:pPr>
              <w:spacing w:line="360" w:lineRule="auto"/>
              <w:rPr>
                <w:rFonts w:ascii="宋体" w:hAnsi="宋体" w:eastAsia="宋体" w:cs="宋体"/>
                <w:bCs/>
                <w:sz w:val="20"/>
              </w:rPr>
            </w:pPr>
            <w:r>
              <w:rPr>
                <w:rFonts w:hint="eastAsia" w:ascii="宋体" w:hAnsi="宋体" w:eastAsia="宋体" w:cs="宋体"/>
                <w:bCs/>
                <w:sz w:val="20"/>
              </w:rPr>
              <w:t xml:space="preserve">（1）</w:t>
            </w:r>
            <w:r>
              <w:rPr>
                <w:rFonts w:hint="eastAsia" w:ascii="宋体" w:hAnsi="宋体" w:eastAsia="宋体" w:cs="宋体"/>
                <w:bCs/>
                <w:sz w:val="20"/>
              </w:rPr>
              <w:t xml:space="preserve">水泵3台（1台为电动，功率不小于1100w）得1分；</w:t>
            </w:r>
            <w:r/>
          </w:p>
          <w:p>
            <w:pPr>
              <w:spacing w:line="360" w:lineRule="auto"/>
              <w:rPr>
                <w:rFonts w:ascii="宋体" w:hAnsi="宋体" w:eastAsia="宋体" w:cs="宋体"/>
                <w:bCs/>
                <w:sz w:val="20"/>
              </w:rPr>
            </w:pPr>
            <w:r>
              <w:rPr>
                <w:rFonts w:hint="eastAsia" w:ascii="宋体" w:hAnsi="宋体" w:eastAsia="宋体" w:cs="宋体"/>
                <w:bCs/>
                <w:sz w:val="20"/>
              </w:rPr>
              <w:t xml:space="preserve">（2）</w:t>
            </w:r>
            <w:r>
              <w:rPr>
                <w:rFonts w:hint="eastAsia" w:ascii="宋体" w:hAnsi="宋体" w:eastAsia="宋体" w:cs="宋体"/>
                <w:bCs/>
                <w:sz w:val="20"/>
              </w:rPr>
              <w:t xml:space="preserve">油锯2个（1台为电动，功率不小于2200w）</w:t>
            </w:r>
            <w:r>
              <w:rPr>
                <w:rFonts w:hint="eastAsia" w:ascii="宋体" w:hAnsi="宋体" w:eastAsia="宋体" w:cs="宋体"/>
                <w:bCs/>
                <w:sz w:val="20"/>
              </w:rPr>
              <w:t xml:space="preserve">得0.5分；</w:t>
            </w:r>
            <w:r/>
          </w:p>
          <w:p>
            <w:pPr>
              <w:spacing w:line="360" w:lineRule="auto"/>
              <w:rPr>
                <w:rFonts w:ascii="宋体" w:hAnsi="宋体" w:eastAsia="宋体" w:cs="宋体"/>
                <w:bCs/>
                <w:sz w:val="20"/>
              </w:rPr>
            </w:pPr>
            <w:r>
              <w:rPr>
                <w:rFonts w:hint="eastAsia" w:ascii="宋体" w:hAnsi="宋体" w:eastAsia="宋体" w:cs="宋体"/>
                <w:bCs/>
                <w:sz w:val="20"/>
              </w:rPr>
              <w:t xml:space="preserve">（3）</w:t>
            </w:r>
            <w:r>
              <w:rPr>
                <w:rFonts w:hint="eastAsia" w:ascii="宋体" w:hAnsi="宋体" w:eastAsia="宋体" w:cs="宋体"/>
                <w:bCs/>
                <w:sz w:val="20"/>
              </w:rPr>
              <w:t xml:space="preserve">高枝油锯2个（1台为电动，功率不小于1050w）</w:t>
            </w:r>
            <w:r>
              <w:rPr>
                <w:rFonts w:hint="eastAsia" w:ascii="宋体" w:hAnsi="宋体" w:eastAsia="宋体" w:cs="宋体"/>
                <w:bCs/>
                <w:sz w:val="20"/>
              </w:rPr>
              <w:t xml:space="preserve">得0.5分；</w:t>
            </w:r>
            <w:r/>
          </w:p>
          <w:p>
            <w:pPr>
              <w:spacing w:line="360" w:lineRule="auto"/>
              <w:rPr>
                <w:rFonts w:ascii="宋体" w:hAnsi="宋体" w:eastAsia="宋体" w:cs="宋体"/>
                <w:bCs/>
                <w:sz w:val="20"/>
              </w:rPr>
            </w:pPr>
            <w:r>
              <w:rPr>
                <w:rFonts w:hint="eastAsia" w:ascii="宋体" w:hAnsi="宋体" w:eastAsia="宋体" w:cs="宋体"/>
                <w:bCs/>
                <w:sz w:val="20"/>
              </w:rPr>
              <w:t xml:space="preserve">（4）</w:t>
            </w:r>
            <w:r>
              <w:rPr>
                <w:rFonts w:hint="eastAsia" w:ascii="宋体" w:hAnsi="宋体" w:eastAsia="宋体" w:cs="宋体"/>
                <w:bCs/>
                <w:sz w:val="20"/>
              </w:rPr>
              <w:t xml:space="preserve">吹风机</w:t>
            </w:r>
            <w:r>
              <w:rPr>
                <w:rFonts w:ascii="宋体" w:hAnsi="宋体" w:eastAsia="宋体" w:cs="宋体"/>
                <w:bCs/>
                <w:sz w:val="20"/>
              </w:rPr>
              <w:t xml:space="preserve">4</w:t>
            </w:r>
            <w:r>
              <w:rPr>
                <w:rFonts w:hint="eastAsia" w:ascii="宋体" w:hAnsi="宋体" w:eastAsia="宋体" w:cs="宋体"/>
                <w:bCs/>
                <w:sz w:val="20"/>
              </w:rPr>
              <w:t xml:space="preserve">台（1台为电动，工作电压不小于36v）得0</w:t>
            </w:r>
            <w:r>
              <w:rPr>
                <w:rFonts w:ascii="宋体" w:hAnsi="宋体" w:eastAsia="宋体" w:cs="宋体"/>
                <w:bCs/>
                <w:sz w:val="20"/>
              </w:rPr>
              <w:t xml:space="preserve">.5</w:t>
            </w:r>
            <w:r>
              <w:rPr>
                <w:rFonts w:hint="eastAsia" w:ascii="宋体" w:hAnsi="宋体" w:eastAsia="宋体" w:cs="宋体"/>
                <w:bCs/>
                <w:sz w:val="20"/>
              </w:rPr>
              <w:t xml:space="preserve">分；</w:t>
            </w:r>
            <w:r/>
          </w:p>
          <w:p>
            <w:pPr>
              <w:spacing w:line="360" w:lineRule="auto"/>
              <w:rPr>
                <w:rFonts w:ascii="宋体" w:hAnsi="宋体" w:eastAsia="宋体" w:cs="宋体"/>
                <w:bCs/>
                <w:sz w:val="20"/>
              </w:rPr>
            </w:pPr>
            <w:r>
              <w:rPr>
                <w:rFonts w:hint="eastAsia" w:ascii="宋体" w:hAnsi="宋体" w:eastAsia="宋体" w:cs="宋体"/>
                <w:bCs/>
                <w:sz w:val="20"/>
              </w:rPr>
              <w:t xml:space="preserve">（5）</w:t>
            </w:r>
            <w:r>
              <w:rPr>
                <w:rFonts w:hint="eastAsia" w:ascii="宋体" w:hAnsi="宋体" w:eastAsia="宋体" w:cs="宋体"/>
                <w:bCs/>
                <w:sz w:val="20"/>
              </w:rPr>
              <w:t xml:space="preserve">绿篱机</w:t>
            </w:r>
            <w:r>
              <w:rPr>
                <w:rFonts w:hint="eastAsia" w:ascii="宋体" w:hAnsi="宋体" w:eastAsia="宋体" w:cs="宋体"/>
                <w:bCs/>
                <w:sz w:val="20"/>
              </w:rPr>
              <w:t xml:space="preserve">2台（1台为电动，功率不小于650w）</w:t>
            </w:r>
            <w:r>
              <w:rPr>
                <w:rFonts w:hint="eastAsia" w:ascii="宋体" w:hAnsi="宋体" w:eastAsia="宋体" w:cs="宋体"/>
                <w:bCs/>
                <w:sz w:val="20"/>
              </w:rPr>
              <w:t xml:space="preserve">得0.5分；</w:t>
            </w:r>
            <w:r/>
          </w:p>
          <w:p>
            <w:pPr>
              <w:spacing w:line="360" w:lineRule="auto"/>
              <w:rPr>
                <w:rFonts w:ascii="宋体" w:hAnsi="宋体" w:eastAsia="宋体" w:cs="宋体"/>
                <w:bCs/>
                <w:sz w:val="20"/>
              </w:rPr>
            </w:pPr>
            <w:r>
              <w:rPr>
                <w:rFonts w:hint="eastAsia" w:ascii="宋体" w:hAnsi="宋体" w:eastAsia="宋体" w:cs="宋体"/>
                <w:bCs/>
                <w:sz w:val="20"/>
              </w:rPr>
              <w:t xml:space="preserve">（6</w:t>
            </w:r>
            <w:r>
              <w:rPr>
                <w:rFonts w:ascii="宋体" w:hAnsi="宋体" w:eastAsia="宋体" w:cs="宋体"/>
                <w:bCs/>
                <w:sz w:val="20"/>
              </w:rPr>
              <w:t xml:space="preserve">）</w:t>
            </w:r>
            <w:r>
              <w:rPr>
                <w:rFonts w:hint="eastAsia" w:ascii="宋体" w:hAnsi="宋体" w:eastAsia="宋体" w:cs="宋体"/>
                <w:bCs/>
                <w:sz w:val="20"/>
              </w:rPr>
              <w:t xml:space="preserve">高程打药1个（功率不小于2200w）</w:t>
            </w:r>
            <w:r>
              <w:rPr>
                <w:rFonts w:hint="eastAsia" w:ascii="宋体" w:hAnsi="宋体" w:eastAsia="宋体" w:cs="宋体"/>
                <w:bCs/>
                <w:sz w:val="20"/>
              </w:rPr>
              <w:t xml:space="preserve">得0.5分；</w:t>
            </w:r>
            <w:r/>
          </w:p>
          <w:p>
            <w:pPr>
              <w:spacing w:line="360" w:lineRule="auto"/>
              <w:rPr>
                <w:rFonts w:ascii="宋体" w:hAnsi="宋体" w:eastAsia="宋体" w:cs="宋体"/>
                <w:bCs/>
                <w:sz w:val="20"/>
              </w:rPr>
            </w:pPr>
            <w:r>
              <w:rPr>
                <w:rFonts w:hint="eastAsia" w:ascii="宋体" w:hAnsi="宋体" w:eastAsia="宋体" w:cs="宋体"/>
                <w:bCs/>
                <w:sz w:val="20"/>
              </w:rPr>
              <w:t xml:space="preserve">（</w:t>
            </w:r>
            <w:r>
              <w:rPr>
                <w:rFonts w:ascii="宋体" w:hAnsi="宋体" w:eastAsia="宋体" w:cs="宋体"/>
                <w:bCs/>
                <w:sz w:val="20"/>
              </w:rPr>
              <w:t xml:space="preserve">7</w:t>
            </w:r>
            <w:r>
              <w:rPr>
                <w:rFonts w:hint="eastAsia" w:ascii="宋体" w:hAnsi="宋体" w:eastAsia="宋体" w:cs="宋体"/>
                <w:bCs/>
                <w:sz w:val="20"/>
              </w:rPr>
              <w:t xml:space="preserve">）</w:t>
            </w:r>
            <w:r>
              <w:rPr>
                <w:rFonts w:hint="eastAsia" w:ascii="宋体" w:hAnsi="宋体" w:eastAsia="宋体" w:cs="宋体"/>
                <w:bCs/>
                <w:sz w:val="20"/>
              </w:rPr>
              <w:t xml:space="preserve">草坪机</w:t>
            </w:r>
            <w:r>
              <w:rPr>
                <w:rFonts w:hint="eastAsia" w:ascii="宋体" w:hAnsi="宋体" w:eastAsia="宋体" w:cs="宋体"/>
                <w:bCs/>
                <w:sz w:val="20"/>
              </w:rPr>
              <w:t xml:space="preserve">1台（功率不小于1600w）</w:t>
            </w:r>
            <w:r>
              <w:rPr>
                <w:rFonts w:hint="eastAsia" w:ascii="宋体" w:hAnsi="宋体" w:eastAsia="宋体" w:cs="宋体"/>
                <w:bCs/>
                <w:sz w:val="20"/>
              </w:rPr>
              <w:t xml:space="preserve">得0.5分；</w:t>
            </w:r>
            <w:r/>
          </w:p>
          <w:p>
            <w:pPr>
              <w:spacing w:line="360" w:lineRule="auto"/>
              <w:rPr>
                <w:rFonts w:ascii="宋体" w:hAnsi="宋体" w:eastAsia="宋体" w:cs="宋体"/>
                <w:bCs/>
                <w:sz w:val="20"/>
              </w:rPr>
            </w:pPr>
            <w:r>
              <w:rPr>
                <w:rFonts w:hint="eastAsia" w:ascii="宋体" w:hAnsi="宋体" w:eastAsia="宋体" w:cs="宋体"/>
                <w:bCs/>
                <w:sz w:val="20"/>
              </w:rPr>
              <w:t xml:space="preserve">（8）</w:t>
            </w:r>
            <w:r>
              <w:rPr>
                <w:rFonts w:hint="eastAsia" w:ascii="宋体" w:hAnsi="宋体" w:eastAsia="宋体" w:cs="宋体"/>
                <w:bCs/>
                <w:sz w:val="20"/>
              </w:rPr>
              <w:t xml:space="preserve">草坪打孔机1台</w:t>
            </w:r>
            <w:r>
              <w:rPr>
                <w:rFonts w:hint="eastAsia" w:ascii="宋体" w:hAnsi="宋体" w:eastAsia="宋体" w:cs="宋体"/>
                <w:bCs/>
                <w:sz w:val="20"/>
              </w:rPr>
              <w:t xml:space="preserve">得0.5分；</w:t>
            </w:r>
            <w:r/>
          </w:p>
          <w:p>
            <w:pPr>
              <w:spacing w:line="360" w:lineRule="auto"/>
              <w:rPr>
                <w:rFonts w:ascii="宋体" w:hAnsi="宋体" w:eastAsia="宋体" w:cs="宋体"/>
                <w:bCs/>
                <w:sz w:val="20"/>
              </w:rPr>
            </w:pPr>
            <w:r>
              <w:rPr>
                <w:rFonts w:hint="eastAsia" w:ascii="宋体" w:hAnsi="宋体" w:eastAsia="宋体" w:cs="宋体"/>
                <w:bCs/>
                <w:sz w:val="20"/>
              </w:rPr>
              <w:t xml:space="preserve">（9）</w:t>
            </w:r>
            <w:r>
              <w:rPr>
                <w:rFonts w:hint="eastAsia" w:ascii="宋体" w:hAnsi="宋体" w:eastAsia="宋体" w:cs="宋体"/>
                <w:bCs/>
                <w:sz w:val="20"/>
              </w:rPr>
              <w:t xml:space="preserve">割灌机1台（功率不小于1200w）</w:t>
            </w:r>
            <w:r>
              <w:rPr>
                <w:rFonts w:hint="eastAsia" w:ascii="宋体" w:hAnsi="宋体" w:eastAsia="宋体" w:cs="宋体"/>
                <w:bCs/>
                <w:sz w:val="20"/>
              </w:rPr>
              <w:t xml:space="preserve">得0.5分；</w:t>
            </w:r>
            <w:r/>
          </w:p>
          <w:p>
            <w:pPr>
              <w:spacing w:line="360" w:lineRule="auto"/>
              <w:rPr>
                <w:rFonts w:ascii="宋体" w:hAnsi="宋体" w:eastAsia="宋体" w:cs="宋体"/>
                <w:b/>
                <w:sz w:val="20"/>
              </w:rPr>
            </w:pPr>
            <w:r>
              <w:rPr>
                <w:rFonts w:hint="eastAsia" w:ascii="宋体" w:hAnsi="宋体" w:eastAsia="宋体" w:cs="宋体"/>
                <w:b/>
                <w:sz w:val="20"/>
              </w:rPr>
              <w:t xml:space="preserve">注：每小项中</w:t>
            </w:r>
            <w:r>
              <w:rPr>
                <w:rFonts w:hint="eastAsia" w:ascii="宋体" w:hAnsi="宋体" w:eastAsia="宋体" w:cs="宋体"/>
                <w:b/>
                <w:sz w:val="20"/>
              </w:rPr>
              <w:t xml:space="preserve">投标人</w:t>
            </w:r>
            <w:r>
              <w:rPr>
                <w:rFonts w:hint="eastAsia" w:ascii="宋体" w:hAnsi="宋体" w:eastAsia="宋体" w:cs="宋体"/>
                <w:b/>
                <w:sz w:val="20"/>
              </w:rPr>
              <w:t xml:space="preserve">的</w:t>
            </w:r>
            <w:r>
              <w:rPr>
                <w:rFonts w:hint="eastAsia" w:ascii="宋体" w:hAnsi="宋体" w:eastAsia="宋体" w:cs="宋体"/>
                <w:b/>
                <w:sz w:val="20"/>
              </w:rPr>
              <w:t xml:space="preserve">机械</w:t>
            </w:r>
            <w:r>
              <w:rPr>
                <w:rFonts w:hint="eastAsia" w:ascii="宋体" w:hAnsi="宋体" w:eastAsia="宋体" w:cs="宋体"/>
                <w:b/>
                <w:sz w:val="20"/>
              </w:rPr>
              <w:t xml:space="preserve">种类和</w:t>
            </w:r>
            <w:r>
              <w:rPr>
                <w:rFonts w:hint="eastAsia" w:ascii="宋体" w:hAnsi="宋体" w:eastAsia="宋体" w:cs="宋体"/>
                <w:b/>
                <w:sz w:val="20"/>
              </w:rPr>
              <w:t xml:space="preserve">数量</w:t>
            </w:r>
            <w:r>
              <w:rPr>
                <w:rFonts w:hint="eastAsia" w:ascii="宋体" w:hAnsi="宋体" w:eastAsia="宋体" w:cs="宋体"/>
                <w:b/>
                <w:sz w:val="20"/>
              </w:rPr>
              <w:t xml:space="preserve">均应</w:t>
            </w:r>
            <w:r>
              <w:rPr>
                <w:rFonts w:hint="eastAsia" w:ascii="宋体" w:hAnsi="宋体" w:eastAsia="宋体" w:cs="宋体"/>
                <w:b/>
                <w:sz w:val="20"/>
              </w:rPr>
              <w:t xml:space="preserve">符合要求</w:t>
            </w:r>
            <w:r>
              <w:rPr>
                <w:rFonts w:hint="eastAsia" w:ascii="宋体" w:hAnsi="宋体" w:eastAsia="宋体" w:cs="宋体"/>
                <w:b/>
                <w:sz w:val="20"/>
              </w:rPr>
              <w:t xml:space="preserve">，</w:t>
            </w:r>
            <w:r>
              <w:rPr>
                <w:rFonts w:hint="eastAsia" w:ascii="宋体" w:hAnsi="宋体" w:eastAsia="宋体" w:cs="宋体"/>
                <w:b/>
                <w:sz w:val="20"/>
              </w:rPr>
              <w:t xml:space="preserve">以提供设备发票、设备照片扫描件作为得分依据。</w:t>
            </w:r>
            <w:r/>
          </w:p>
          <w:p>
            <w:pPr>
              <w:spacing w:line="360" w:lineRule="auto"/>
              <w:rPr>
                <w:rFonts w:hAnsi="宋体" w:eastAsia="宋体" w:cs="宋体"/>
                <w:bCs/>
                <w:sz w:val="20"/>
              </w:rPr>
            </w:pPr>
            <w:r>
              <w:rPr>
                <w:rFonts w:hint="eastAsia" w:hAnsi="宋体" w:eastAsia="宋体" w:cs="宋体"/>
                <w:bCs/>
                <w:sz w:val="20"/>
              </w:rPr>
              <w:t xml:space="preserve">3</w:t>
            </w:r>
            <w:r>
              <w:rPr>
                <w:rFonts w:hAnsi="宋体" w:eastAsia="宋体" w:cs="宋体"/>
                <w:bCs/>
                <w:sz w:val="20"/>
              </w:rPr>
              <w:t xml:space="preserve">.</w:t>
            </w:r>
            <w:r>
              <w:rPr>
                <w:rFonts w:hint="eastAsia" w:hAnsi="宋体" w:eastAsia="宋体" w:cs="宋体"/>
                <w:bCs/>
                <w:sz w:val="20"/>
              </w:rPr>
              <w:t xml:space="preserve">投标人拟配备的科技、创新型养护设备（</w:t>
            </w:r>
            <w:r>
              <w:rPr>
                <w:rFonts w:hAnsi="宋体" w:eastAsia="宋体" w:cs="宋体"/>
                <w:bCs/>
                <w:sz w:val="20"/>
              </w:rPr>
              <w:t xml:space="preserve">3</w:t>
            </w:r>
            <w:r>
              <w:rPr>
                <w:rFonts w:hint="eastAsia" w:hAnsi="宋体" w:eastAsia="宋体" w:cs="宋体"/>
                <w:bCs/>
                <w:sz w:val="20"/>
              </w:rPr>
              <w:t xml:space="preserve">分）</w:t>
            </w:r>
            <w:r/>
          </w:p>
          <w:p>
            <w:pPr>
              <w:spacing w:line="360" w:lineRule="auto"/>
              <w:rPr>
                <w:rFonts w:hAnsi="宋体" w:eastAsia="宋体" w:cs="宋体"/>
                <w:bCs/>
                <w:sz w:val="20"/>
              </w:rPr>
            </w:pPr>
            <w:r>
              <w:rPr>
                <w:rFonts w:hint="eastAsia" w:hAnsi="宋体" w:eastAsia="宋体" w:cs="宋体"/>
                <w:bCs/>
                <w:sz w:val="20"/>
              </w:rPr>
              <w:t xml:space="preserve">设备金额大于</w:t>
            </w:r>
            <w:r>
              <w:rPr>
                <w:rFonts w:hint="eastAsia" w:hAnsi="宋体" w:eastAsia="宋体" w:cs="宋体"/>
                <w:bCs/>
                <w:sz w:val="20"/>
              </w:rPr>
              <w:t xml:space="preserve">10</w:t>
            </w:r>
            <w:r>
              <w:rPr>
                <w:rFonts w:hint="eastAsia" w:hAnsi="宋体" w:eastAsia="宋体" w:cs="宋体"/>
                <w:bCs/>
                <w:sz w:val="20"/>
              </w:rPr>
              <w:t xml:space="preserve">万元，得</w:t>
            </w:r>
            <w:r>
              <w:rPr>
                <w:rFonts w:hint="eastAsia" w:hAnsi="宋体" w:eastAsia="宋体" w:cs="宋体"/>
                <w:bCs/>
                <w:sz w:val="20"/>
              </w:rPr>
              <w:t xml:space="preserve">1</w:t>
            </w:r>
            <w:r>
              <w:rPr>
                <w:rFonts w:hint="eastAsia" w:hAnsi="宋体" w:eastAsia="宋体" w:cs="宋体"/>
                <w:bCs/>
                <w:sz w:val="20"/>
              </w:rPr>
              <w:t xml:space="preserve">分；</w:t>
            </w:r>
            <w:r>
              <w:rPr>
                <w:rFonts w:hint="eastAsia" w:hAnsi="宋体" w:eastAsia="宋体" w:cs="宋体"/>
                <w:bCs/>
                <w:sz w:val="20"/>
              </w:rPr>
              <w:t xml:space="preserve">设备</w:t>
            </w:r>
            <w:r>
              <w:rPr>
                <w:rFonts w:hint="eastAsia" w:hAnsi="宋体" w:eastAsia="宋体" w:cs="宋体"/>
                <w:bCs/>
                <w:sz w:val="20"/>
              </w:rPr>
              <w:t xml:space="preserve">金额大于</w:t>
            </w:r>
            <w:r>
              <w:rPr>
                <w:rFonts w:hint="eastAsia" w:hAnsi="宋体" w:eastAsia="宋体" w:cs="宋体"/>
                <w:bCs/>
                <w:sz w:val="20"/>
              </w:rPr>
              <w:t xml:space="preserve">20</w:t>
            </w:r>
            <w:r>
              <w:rPr>
                <w:rFonts w:hint="eastAsia" w:hAnsi="宋体" w:eastAsia="宋体" w:cs="宋体"/>
                <w:bCs/>
                <w:sz w:val="20"/>
              </w:rPr>
              <w:t xml:space="preserve">万元，得</w:t>
            </w:r>
            <w:r>
              <w:rPr>
                <w:rFonts w:hint="eastAsia" w:hAnsi="宋体" w:eastAsia="宋体" w:cs="宋体"/>
                <w:bCs/>
                <w:sz w:val="20"/>
              </w:rPr>
              <w:t xml:space="preserve">2</w:t>
            </w:r>
            <w:r>
              <w:rPr>
                <w:rFonts w:hint="eastAsia" w:hAnsi="宋体" w:eastAsia="宋体" w:cs="宋体"/>
                <w:bCs/>
                <w:sz w:val="20"/>
              </w:rPr>
              <w:t xml:space="preserve">分；</w:t>
            </w:r>
            <w:r>
              <w:rPr>
                <w:rFonts w:hint="eastAsia" w:hAnsi="宋体" w:eastAsia="宋体" w:cs="宋体"/>
                <w:bCs/>
                <w:sz w:val="20"/>
              </w:rPr>
              <w:t xml:space="preserve">设备</w:t>
            </w:r>
            <w:r>
              <w:rPr>
                <w:rFonts w:hint="eastAsia" w:hAnsi="宋体" w:eastAsia="宋体" w:cs="宋体"/>
                <w:bCs/>
                <w:sz w:val="20"/>
              </w:rPr>
              <w:t xml:space="preserve">金额大于</w:t>
            </w:r>
            <w:r>
              <w:rPr>
                <w:rFonts w:hint="eastAsia" w:hAnsi="宋体" w:eastAsia="宋体" w:cs="宋体"/>
                <w:bCs/>
                <w:sz w:val="20"/>
              </w:rPr>
              <w:t xml:space="preserve">30</w:t>
            </w:r>
            <w:r>
              <w:rPr>
                <w:rFonts w:hint="eastAsia" w:hAnsi="宋体" w:eastAsia="宋体" w:cs="宋体"/>
                <w:bCs/>
                <w:sz w:val="20"/>
              </w:rPr>
              <w:t xml:space="preserve">万元，得</w:t>
            </w:r>
            <w:r>
              <w:rPr>
                <w:rFonts w:hint="eastAsia" w:hAnsi="宋体" w:eastAsia="宋体" w:cs="宋体"/>
                <w:bCs/>
                <w:sz w:val="20"/>
              </w:rPr>
              <w:t xml:space="preserve">3</w:t>
            </w:r>
            <w:r>
              <w:rPr>
                <w:rFonts w:hint="eastAsia" w:hAnsi="宋体" w:eastAsia="宋体" w:cs="宋体"/>
                <w:bCs/>
                <w:sz w:val="20"/>
              </w:rPr>
              <w:t xml:space="preserve">分</w:t>
            </w:r>
            <w:r>
              <w:rPr>
                <w:rFonts w:hint="eastAsia" w:hAnsi="宋体" w:eastAsia="宋体" w:cs="宋体"/>
                <w:bCs/>
                <w:sz w:val="20"/>
              </w:rPr>
              <w:t xml:space="preserve">；</w:t>
            </w:r>
            <w:r>
              <w:rPr>
                <w:rFonts w:hint="eastAsia" w:hAnsi="宋体" w:eastAsia="宋体" w:cs="宋体"/>
                <w:bCs/>
                <w:sz w:val="20"/>
              </w:rPr>
              <w:t xml:space="preserve">本小项最高得</w:t>
            </w:r>
            <w:r>
              <w:rPr>
                <w:rFonts w:hAnsi="宋体" w:eastAsia="宋体" w:cs="宋体"/>
                <w:bCs/>
                <w:sz w:val="20"/>
              </w:rPr>
              <w:t xml:space="preserve">3</w:t>
            </w:r>
            <w:r>
              <w:rPr>
                <w:rFonts w:hint="eastAsia" w:hAnsi="宋体" w:eastAsia="宋体" w:cs="宋体"/>
                <w:bCs/>
                <w:sz w:val="20"/>
              </w:rPr>
              <w:t xml:space="preserve">分。</w:t>
            </w:r>
            <w:r/>
          </w:p>
          <w:p>
            <w:pPr>
              <w:spacing w:line="360" w:lineRule="auto"/>
              <w:rPr>
                <w:rFonts w:ascii="宋体" w:hAnsi="宋体" w:eastAsia="宋体"/>
                <w:b/>
                <w:sz w:val="20"/>
              </w:rPr>
            </w:pPr>
            <w:r>
              <w:rPr>
                <w:rFonts w:hint="eastAsia" w:hAnsi="宋体" w:eastAsia="宋体" w:cs="宋体"/>
                <w:b/>
                <w:sz w:val="20"/>
              </w:rPr>
              <w:t xml:space="preserve">以提供</w:t>
            </w:r>
            <w:r>
              <w:rPr>
                <w:rFonts w:hint="eastAsia" w:hAnsi="宋体" w:eastAsia="宋体" w:cs="宋体"/>
                <w:b/>
                <w:sz w:val="20"/>
              </w:rPr>
              <w:t xml:space="preserve">设备</w:t>
            </w:r>
            <w:r>
              <w:rPr>
                <w:rFonts w:hint="eastAsia" w:ascii="宋体" w:hAnsi="宋体" w:eastAsia="宋体" w:cs="宋体"/>
                <w:b/>
                <w:sz w:val="20"/>
              </w:rPr>
              <w:t xml:space="preserve">购置发票扫描件作为得分依据。该设备应不同于上述1和2项中常规绿化养护设备，否则不得分。</w:t>
            </w:r>
            <w:r/>
          </w:p>
        </w:tc>
      </w:tr>
      <w:tr>
        <w:trPr>
          <w:trHeight w:val="1136"/>
        </w:trPr>
        <w:tc>
          <w:tcPr>
            <w:tcW w:w="1158" w:type="dxa"/>
            <w:vAlign w:val="center"/>
            <w:textDirection w:val="lrTb"/>
            <w:noWrap w:val="false"/>
          </w:tcPr>
          <w:p>
            <w:pPr>
              <w:jc w:val="center"/>
              <w:spacing w:line="360" w:lineRule="auto"/>
              <w:rPr>
                <w:rFonts w:ascii="宋体" w:hAnsi="宋体" w:eastAsia="宋体"/>
                <w:bCs/>
                <w:sz w:val="20"/>
              </w:rPr>
            </w:pPr>
            <w:r>
              <w:rPr>
                <w:rFonts w:hint="eastAsia" w:ascii="宋体" w:hAnsi="宋体" w:eastAsia="宋体"/>
                <w:bCs/>
                <w:sz w:val="20"/>
              </w:rPr>
              <w:t xml:space="preserve">业绩</w:t>
            </w:r>
            <w:r/>
          </w:p>
        </w:tc>
        <w:tc>
          <w:tcPr>
            <w:tcW w:w="1255" w:type="dxa"/>
            <w:vAlign w:val="center"/>
            <w:textDirection w:val="lrTb"/>
            <w:noWrap w:val="false"/>
          </w:tcPr>
          <w:p>
            <w:pPr>
              <w:ind w:firstLine="449"/>
              <w:spacing w:line="360" w:lineRule="auto"/>
              <w:tabs>
                <w:tab w:val="left" w:pos="945" w:leader="none"/>
              </w:tabs>
              <w:rPr>
                <w:rFonts w:ascii="宋体" w:hAnsi="宋体" w:eastAsia="宋体" w:cs="宋体"/>
                <w:bCs/>
                <w:sz w:val="20"/>
              </w:rPr>
            </w:pPr>
            <w:r>
              <w:rPr>
                <w:rFonts w:ascii="宋体" w:hAnsi="宋体" w:eastAsia="宋体" w:cs="宋体"/>
                <w:bCs/>
                <w:sz w:val="20"/>
              </w:rPr>
              <w:t xml:space="preserve">3</w:t>
            </w:r>
            <w:r>
              <w:rPr>
                <w:rFonts w:hint="eastAsia" w:ascii="宋体" w:hAnsi="宋体" w:eastAsia="宋体" w:cs="宋体"/>
                <w:bCs/>
                <w:sz w:val="20"/>
              </w:rPr>
              <w:t xml:space="preserve">分</w:t>
            </w:r>
            <w:r/>
          </w:p>
        </w:tc>
        <w:tc>
          <w:tcPr>
            <w:tcW w:w="7205" w:type="dxa"/>
            <w:vAlign w:val="center"/>
            <w:textDirection w:val="lrTb"/>
            <w:noWrap w:val="false"/>
          </w:tcPr>
          <w:p>
            <w:pPr>
              <w:spacing w:line="360" w:lineRule="auto"/>
              <w:rPr>
                <w:rFonts w:ascii="宋体" w:hAnsi="宋体" w:eastAsia="宋体"/>
                <w:bCs/>
                <w:sz w:val="20"/>
              </w:rPr>
            </w:pPr>
            <w:r>
              <w:rPr>
                <w:rFonts w:hint="eastAsia" w:ascii="宋体" w:hAnsi="宋体" w:eastAsia="宋体"/>
                <w:bCs/>
                <w:sz w:val="20"/>
              </w:rPr>
              <w:t xml:space="preserve">2019年1月1日（以合同签订时间为准）以来承担过类似项目业绩,每提供一个得1分，本小项最高得</w:t>
            </w:r>
            <w:r>
              <w:rPr>
                <w:rFonts w:ascii="宋体" w:hAnsi="宋体" w:eastAsia="宋体"/>
                <w:bCs/>
                <w:sz w:val="20"/>
              </w:rPr>
              <w:t xml:space="preserve">3</w:t>
            </w:r>
            <w:r>
              <w:rPr>
                <w:rFonts w:hint="eastAsia" w:ascii="宋体" w:hAnsi="宋体" w:eastAsia="宋体"/>
                <w:bCs/>
                <w:sz w:val="20"/>
              </w:rPr>
              <w:t xml:space="preserve">分。</w:t>
            </w:r>
            <w:r/>
          </w:p>
          <w:p>
            <w:pPr>
              <w:spacing w:line="360" w:lineRule="auto"/>
              <w:rPr>
                <w:rFonts w:ascii="宋体" w:hAnsi="宋体" w:eastAsia="宋体" w:cs="宋体"/>
                <w:b/>
                <w:sz w:val="20"/>
              </w:rPr>
            </w:pPr>
            <w:r>
              <w:rPr>
                <w:rFonts w:hint="eastAsia" w:ascii="宋体" w:hAnsi="宋体" w:eastAsia="宋体" w:cs="宋体"/>
                <w:b/>
                <w:sz w:val="20"/>
              </w:rPr>
              <w:t xml:space="preserve">以中标通知书原件</w:t>
            </w:r>
            <w:r>
              <w:rPr>
                <w:rFonts w:hint="eastAsia" w:ascii="宋体" w:hAnsi="宋体" w:eastAsia="宋体"/>
                <w:b/>
                <w:sz w:val="20"/>
              </w:rPr>
              <w:t xml:space="preserve">扫描件及合同原件扫描件作为得分依据。</w:t>
            </w:r>
            <w:r/>
          </w:p>
        </w:tc>
      </w:tr>
      <w:tr>
        <w:trPr>
          <w:trHeight w:val="416"/>
        </w:trPr>
        <w:tc>
          <w:tcPr>
            <w:tcW w:w="1158" w:type="dxa"/>
            <w:vAlign w:val="center"/>
            <w:textDirection w:val="lrTb"/>
            <w:noWrap w:val="false"/>
          </w:tcPr>
          <w:p>
            <w:pPr>
              <w:jc w:val="center"/>
              <w:spacing w:line="360" w:lineRule="auto"/>
            </w:pPr>
            <w:r>
              <w:rPr>
                <w:rFonts w:hint="eastAsia" w:ascii="宋体" w:hAnsi="宋体" w:eastAsia="宋体"/>
                <w:bCs/>
                <w:sz w:val="20"/>
              </w:rPr>
              <w:t xml:space="preserve"> 获奖</w:t>
            </w:r>
            <w:r/>
          </w:p>
        </w:tc>
        <w:tc>
          <w:tcPr>
            <w:tcW w:w="1255" w:type="dxa"/>
            <w:vAlign w:val="center"/>
            <w:textDirection w:val="lrTb"/>
            <w:noWrap w:val="false"/>
          </w:tcPr>
          <w:p>
            <w:pPr>
              <w:ind w:firstLine="449"/>
              <w:spacing w:line="360" w:lineRule="auto"/>
              <w:tabs>
                <w:tab w:val="left" w:pos="945" w:leader="none"/>
              </w:tabs>
              <w:rPr>
                <w:rFonts w:ascii="宋体" w:hAnsi="宋体" w:eastAsia="宋体"/>
                <w:bCs/>
                <w:sz w:val="20"/>
              </w:rPr>
            </w:pPr>
            <w:r>
              <w:rPr>
                <w:rFonts w:ascii="宋体" w:hAnsi="宋体" w:eastAsia="宋体"/>
                <w:bCs/>
                <w:sz w:val="20"/>
              </w:rPr>
              <w:t xml:space="preserve">2</w:t>
            </w:r>
            <w:r>
              <w:rPr>
                <w:rFonts w:hint="eastAsia" w:ascii="宋体" w:hAnsi="宋体" w:eastAsia="宋体"/>
                <w:bCs/>
                <w:sz w:val="20"/>
              </w:rPr>
              <w:t xml:space="preserve">分</w:t>
            </w:r>
            <w:r/>
          </w:p>
        </w:tc>
        <w:tc>
          <w:tcPr>
            <w:tcW w:w="7205" w:type="dxa"/>
            <w:vAlign w:val="center"/>
            <w:textDirection w:val="lrTb"/>
            <w:noWrap w:val="false"/>
          </w:tcPr>
          <w:p>
            <w:pPr>
              <w:spacing w:line="360" w:lineRule="auto"/>
              <w:rPr>
                <w:rFonts w:ascii="宋体" w:hAnsi="宋体" w:eastAsia="宋体" w:cs="宋体"/>
                <w:bCs/>
                <w:sz w:val="20"/>
              </w:rPr>
            </w:pPr>
            <w:r>
              <w:rPr>
                <w:rFonts w:hint="eastAsia" w:ascii="宋体" w:hAnsi="宋体" w:eastAsia="宋体" w:cs="宋体"/>
                <w:bCs/>
                <w:sz w:val="20"/>
              </w:rPr>
              <w:t xml:space="preserve">投标人2019年1月1日以来（以获奖证书载明的日期为准）承接过的绿化养护项目获得过地级市及以上行政主管部门表彰的，每有一个得</w:t>
            </w:r>
            <w:r>
              <w:rPr>
                <w:rFonts w:ascii="宋体" w:hAnsi="宋体" w:eastAsia="宋体" w:cs="宋体"/>
                <w:bCs/>
                <w:sz w:val="20"/>
              </w:rPr>
              <w:t xml:space="preserve">1</w:t>
            </w:r>
            <w:r>
              <w:rPr>
                <w:rFonts w:hint="eastAsia" w:ascii="宋体" w:hAnsi="宋体" w:eastAsia="宋体" w:cs="宋体"/>
                <w:bCs/>
                <w:sz w:val="20"/>
              </w:rPr>
              <w:t xml:space="preserve">分，本小项最高得</w:t>
            </w:r>
            <w:r>
              <w:rPr>
                <w:rFonts w:ascii="宋体" w:hAnsi="宋体" w:eastAsia="宋体" w:cs="宋体"/>
                <w:bCs/>
                <w:sz w:val="20"/>
              </w:rPr>
              <w:t xml:space="preserve">2</w:t>
            </w:r>
            <w:r>
              <w:rPr>
                <w:rFonts w:hint="eastAsia" w:ascii="宋体" w:hAnsi="宋体" w:eastAsia="宋体" w:cs="宋体"/>
                <w:bCs/>
                <w:sz w:val="20"/>
              </w:rPr>
              <w:t xml:space="preserve">分</w:t>
            </w:r>
            <w:r>
              <w:rPr>
                <w:rFonts w:hint="eastAsia" w:ascii="宋体" w:hAnsi="宋体" w:eastAsia="宋体" w:cs="宋体"/>
                <w:bCs/>
                <w:sz w:val="20"/>
              </w:rPr>
              <w:t xml:space="preserve">。</w:t>
            </w:r>
            <w:r/>
          </w:p>
          <w:p>
            <w:pPr>
              <w:spacing w:line="360" w:lineRule="auto"/>
              <w:rPr>
                <w:rFonts w:ascii="宋体" w:hAnsi="宋体" w:eastAsia="宋体"/>
                <w:b/>
                <w:sz w:val="20"/>
              </w:rPr>
            </w:pPr>
            <w:r>
              <w:rPr>
                <w:rFonts w:hint="eastAsia" w:ascii="宋体" w:hAnsi="宋体" w:eastAsia="宋体" w:cs="宋体"/>
                <w:b/>
                <w:sz w:val="20"/>
              </w:rPr>
              <w:t xml:space="preserve">以提供的获奖证明材料原件扫描件作为得分依据。</w:t>
            </w:r>
            <w:r/>
          </w:p>
        </w:tc>
      </w:tr>
      <w:tr>
        <w:trPr>
          <w:trHeight w:val="416"/>
        </w:trPr>
        <w:tc>
          <w:tcPr>
            <w:tcW w:w="1158" w:type="dxa"/>
            <w:vAlign w:val="center"/>
            <w:textDirection w:val="lrTb"/>
            <w:noWrap w:val="false"/>
          </w:tcPr>
          <w:p>
            <w:pPr>
              <w:jc w:val="center"/>
              <w:spacing w:line="360" w:lineRule="auto"/>
              <w:rPr>
                <w:rFonts w:ascii="宋体" w:hAnsi="宋体" w:eastAsia="宋体"/>
                <w:bCs/>
                <w:sz w:val="20"/>
              </w:rPr>
            </w:pPr>
            <w:r>
              <w:rPr>
                <w:rFonts w:hint="eastAsia" w:ascii="宋体" w:hAnsi="宋体" w:eastAsia="宋体"/>
                <w:bCs/>
                <w:sz w:val="20"/>
              </w:rPr>
              <w:t xml:space="preserve">服务方案</w:t>
            </w:r>
            <w:r/>
          </w:p>
        </w:tc>
        <w:tc>
          <w:tcPr>
            <w:tcW w:w="1255" w:type="dxa"/>
            <w:vAlign w:val="center"/>
            <w:textDirection w:val="lrTb"/>
            <w:noWrap w:val="false"/>
          </w:tcPr>
          <w:p>
            <w:pPr>
              <w:ind w:firstLine="449"/>
              <w:spacing w:line="360" w:lineRule="auto"/>
              <w:tabs>
                <w:tab w:val="left" w:pos="945" w:leader="none"/>
              </w:tabs>
              <w:rPr>
                <w:rFonts w:ascii="宋体" w:hAnsi="宋体" w:eastAsia="宋体"/>
                <w:bCs/>
                <w:sz w:val="20"/>
              </w:rPr>
            </w:pPr>
            <w:r>
              <w:rPr>
                <w:rFonts w:hint="eastAsia" w:ascii="宋体" w:hAnsi="宋体" w:eastAsia="宋体"/>
                <w:bCs/>
                <w:sz w:val="20"/>
              </w:rPr>
              <w:t xml:space="preserve">2</w:t>
            </w:r>
            <w:r>
              <w:rPr>
                <w:rFonts w:ascii="宋体" w:hAnsi="宋体" w:eastAsia="宋体"/>
                <w:bCs/>
                <w:sz w:val="20"/>
              </w:rPr>
              <w:t xml:space="preserve">0</w:t>
            </w:r>
            <w:r>
              <w:rPr>
                <w:rFonts w:hint="eastAsia" w:ascii="宋体" w:hAnsi="宋体" w:eastAsia="宋体"/>
                <w:bCs/>
                <w:sz w:val="20"/>
              </w:rPr>
              <w:t xml:space="preserve">分</w:t>
            </w:r>
            <w:r/>
          </w:p>
        </w:tc>
        <w:tc>
          <w:tcPr>
            <w:tcW w:w="7205" w:type="dxa"/>
            <w:vAlign w:val="center"/>
            <w:textDirection w:val="lrTb"/>
            <w:noWrap w:val="false"/>
          </w:tcPr>
          <w:p>
            <w:pPr>
              <w:spacing w:line="360" w:lineRule="auto"/>
              <w:rPr>
                <w:rFonts w:ascii="宋体" w:hAnsi="宋体" w:eastAsia="宋体" w:cs="宋体"/>
                <w:bCs/>
                <w:sz w:val="20"/>
              </w:rPr>
            </w:pPr>
            <w:r>
              <w:rPr>
                <w:rFonts w:hint="eastAsia" w:ascii="宋体" w:hAnsi="宋体" w:eastAsia="宋体" w:cs="宋体"/>
                <w:bCs/>
                <w:sz w:val="20"/>
              </w:rPr>
              <w:t xml:space="preserve">1.养护方案（</w:t>
            </w:r>
            <w:r>
              <w:rPr>
                <w:rFonts w:ascii="宋体" w:hAnsi="宋体" w:eastAsia="宋体" w:cs="宋体"/>
                <w:bCs/>
                <w:sz w:val="20"/>
              </w:rPr>
              <w:t xml:space="preserve">12</w:t>
            </w:r>
            <w:r>
              <w:rPr>
                <w:rFonts w:hint="eastAsia" w:ascii="宋体" w:hAnsi="宋体" w:eastAsia="宋体" w:cs="宋体"/>
                <w:bCs/>
                <w:sz w:val="20"/>
              </w:rPr>
              <w:t xml:space="preserve">分）</w:t>
            </w:r>
            <w:r/>
          </w:p>
          <w:p>
            <w:pPr>
              <w:spacing w:line="360" w:lineRule="auto"/>
              <w:rPr>
                <w:rFonts w:ascii="宋体" w:hAnsi="宋体" w:eastAsia="宋体" w:cs="宋体"/>
                <w:bCs/>
                <w:sz w:val="20"/>
              </w:rPr>
            </w:pPr>
            <w:r>
              <w:rPr>
                <w:rFonts w:hint="eastAsia" w:ascii="宋体" w:hAnsi="宋体" w:eastAsia="宋体" w:cs="宋体"/>
                <w:bCs/>
                <w:sz w:val="20"/>
              </w:rPr>
              <w:t xml:space="preserve">（1）养护计划与本项目植物品种、实际情况相符（3分）。</w:t>
            </w:r>
            <w:r/>
          </w:p>
          <w:p>
            <w:pPr>
              <w:spacing w:line="360" w:lineRule="auto"/>
              <w:rPr>
                <w:rFonts w:ascii="宋体" w:hAnsi="宋体" w:eastAsia="宋体" w:cs="宋体"/>
                <w:bCs/>
                <w:sz w:val="20"/>
              </w:rPr>
            </w:pPr>
            <w:r>
              <w:rPr>
                <w:rFonts w:hint="eastAsia" w:ascii="宋体" w:hAnsi="宋体" w:eastAsia="宋体" w:cs="宋体"/>
                <w:bCs/>
                <w:sz w:val="20"/>
              </w:rPr>
              <w:t xml:space="preserve">方案最完整、合理、全面的得</w:t>
            </w:r>
            <w:r>
              <w:rPr>
                <w:rFonts w:ascii="宋体" w:hAnsi="宋体" w:eastAsia="宋体" w:cs="宋体"/>
                <w:bCs/>
                <w:sz w:val="20"/>
              </w:rPr>
              <w:t xml:space="preserve">3</w:t>
            </w:r>
            <w:r>
              <w:rPr>
                <w:rFonts w:hint="eastAsia" w:ascii="宋体" w:hAnsi="宋体" w:eastAsia="宋体" w:cs="宋体"/>
                <w:bCs/>
                <w:sz w:val="20"/>
              </w:rPr>
              <w:t xml:space="preserve">分；方案较完整、合理、全面的得</w:t>
            </w:r>
            <w:r>
              <w:rPr>
                <w:rFonts w:ascii="宋体" w:hAnsi="宋体" w:eastAsia="宋体" w:cs="宋体"/>
                <w:bCs/>
                <w:sz w:val="20"/>
              </w:rPr>
              <w:t xml:space="preserve">2</w:t>
            </w:r>
            <w:r>
              <w:rPr>
                <w:rFonts w:hint="eastAsia" w:ascii="宋体" w:hAnsi="宋体" w:eastAsia="宋体" w:cs="宋体"/>
                <w:bCs/>
                <w:sz w:val="20"/>
              </w:rPr>
              <w:t xml:space="preserve">分；方案不够完整、合理、全面的得</w:t>
            </w:r>
            <w:r>
              <w:rPr>
                <w:rFonts w:ascii="宋体" w:hAnsi="宋体" w:eastAsia="宋体" w:cs="宋体"/>
                <w:bCs/>
                <w:sz w:val="20"/>
              </w:rPr>
              <w:t xml:space="preserve">1</w:t>
            </w:r>
            <w:r>
              <w:rPr>
                <w:rFonts w:hint="eastAsia" w:ascii="宋体" w:hAnsi="宋体" w:eastAsia="宋体" w:cs="宋体"/>
                <w:bCs/>
                <w:sz w:val="20"/>
              </w:rPr>
              <w:t xml:space="preserve">分；不提供不得分； </w:t>
            </w:r>
            <w:r>
              <w:rPr>
                <w:rFonts w:ascii="宋体" w:hAnsi="宋体" w:eastAsia="宋体" w:cs="宋体"/>
                <w:bCs/>
                <w:sz w:val="20"/>
              </w:rPr>
              <w:t xml:space="preserve">  </w:t>
            </w:r>
            <w:r/>
          </w:p>
          <w:p>
            <w:pPr>
              <w:spacing w:line="360" w:lineRule="auto"/>
              <w:rPr>
                <w:rFonts w:ascii="宋体" w:hAnsi="宋体" w:eastAsia="宋体" w:cs="宋体"/>
                <w:bCs/>
                <w:sz w:val="20"/>
              </w:rPr>
            </w:pPr>
            <w:r>
              <w:rPr>
                <w:rFonts w:hint="eastAsia" w:ascii="宋体" w:hAnsi="宋体" w:eastAsia="宋体" w:cs="宋体"/>
                <w:bCs/>
                <w:sz w:val="20"/>
              </w:rPr>
              <w:t xml:space="preserve">（2）养护计划科学合理，符合植物生长规律和季节特点（3分）。</w:t>
            </w:r>
            <w:r/>
          </w:p>
          <w:p>
            <w:pPr>
              <w:spacing w:line="360" w:lineRule="auto"/>
              <w:rPr>
                <w:rFonts w:ascii="宋体" w:hAnsi="宋体" w:eastAsia="宋体" w:cs="宋体"/>
                <w:bCs/>
                <w:sz w:val="20"/>
              </w:rPr>
            </w:pPr>
            <w:r>
              <w:rPr>
                <w:rFonts w:hint="eastAsia" w:ascii="宋体" w:hAnsi="宋体" w:eastAsia="宋体" w:cs="宋体"/>
                <w:bCs/>
                <w:sz w:val="20"/>
              </w:rPr>
              <w:t xml:space="preserve">方案最完整、合理、全面的得</w:t>
            </w:r>
            <w:r>
              <w:rPr>
                <w:rFonts w:ascii="宋体" w:hAnsi="宋体" w:eastAsia="宋体" w:cs="宋体"/>
                <w:bCs/>
                <w:sz w:val="20"/>
              </w:rPr>
              <w:t xml:space="preserve">3</w:t>
            </w:r>
            <w:r>
              <w:rPr>
                <w:rFonts w:hint="eastAsia" w:ascii="宋体" w:hAnsi="宋体" w:eastAsia="宋体" w:cs="宋体"/>
                <w:bCs/>
                <w:sz w:val="20"/>
              </w:rPr>
              <w:t xml:space="preserve">分；方案较完整、合理、全面的得</w:t>
            </w:r>
            <w:r>
              <w:rPr>
                <w:rFonts w:ascii="宋体" w:hAnsi="宋体" w:eastAsia="宋体" w:cs="宋体"/>
                <w:bCs/>
                <w:sz w:val="20"/>
              </w:rPr>
              <w:t xml:space="preserve">2</w:t>
            </w:r>
            <w:r>
              <w:rPr>
                <w:rFonts w:hint="eastAsia" w:ascii="宋体" w:hAnsi="宋体" w:eastAsia="宋体" w:cs="宋体"/>
                <w:bCs/>
                <w:sz w:val="20"/>
              </w:rPr>
              <w:t xml:space="preserve">分；方案不够完整、合理、全面的得</w:t>
            </w:r>
            <w:r>
              <w:rPr>
                <w:rFonts w:ascii="宋体" w:hAnsi="宋体" w:eastAsia="宋体" w:cs="宋体"/>
                <w:bCs/>
                <w:sz w:val="20"/>
              </w:rPr>
              <w:t xml:space="preserve">1</w:t>
            </w:r>
            <w:r>
              <w:rPr>
                <w:rFonts w:hint="eastAsia" w:ascii="宋体" w:hAnsi="宋体" w:eastAsia="宋体" w:cs="宋体"/>
                <w:bCs/>
                <w:sz w:val="20"/>
              </w:rPr>
              <w:t xml:space="preserve">分；不提供不得分；</w:t>
            </w:r>
            <w:r/>
          </w:p>
          <w:p>
            <w:pPr>
              <w:spacing w:line="360" w:lineRule="auto"/>
              <w:rPr>
                <w:rFonts w:ascii="宋体" w:hAnsi="宋体" w:eastAsia="宋体" w:cs="宋体"/>
                <w:bCs/>
                <w:sz w:val="20"/>
              </w:rPr>
            </w:pPr>
            <w:r>
              <w:rPr>
                <w:rFonts w:hint="eastAsia" w:ascii="宋体" w:hAnsi="宋体" w:eastAsia="宋体" w:cs="宋体"/>
                <w:bCs/>
                <w:sz w:val="20"/>
              </w:rPr>
              <w:t xml:space="preserve">（3）对本项目植物品种采取的养护质量保证措施（3分）。</w:t>
            </w:r>
            <w:r/>
          </w:p>
          <w:p>
            <w:pPr>
              <w:spacing w:line="360" w:lineRule="auto"/>
              <w:rPr>
                <w:rFonts w:ascii="宋体" w:hAnsi="宋体" w:eastAsia="宋体" w:cs="宋体"/>
                <w:bCs/>
                <w:sz w:val="20"/>
              </w:rPr>
            </w:pPr>
            <w:r>
              <w:rPr>
                <w:rFonts w:hint="eastAsia" w:ascii="宋体" w:hAnsi="宋体" w:eastAsia="宋体" w:cs="宋体"/>
                <w:bCs/>
                <w:sz w:val="20"/>
              </w:rPr>
              <w:t xml:space="preserve">方案最完整、合理、全面的得</w:t>
            </w:r>
            <w:r>
              <w:rPr>
                <w:rFonts w:ascii="宋体" w:hAnsi="宋体" w:eastAsia="宋体" w:cs="宋体"/>
                <w:bCs/>
                <w:sz w:val="20"/>
              </w:rPr>
              <w:t xml:space="preserve">3</w:t>
            </w:r>
            <w:r>
              <w:rPr>
                <w:rFonts w:hint="eastAsia" w:ascii="宋体" w:hAnsi="宋体" w:eastAsia="宋体" w:cs="宋体"/>
                <w:bCs/>
                <w:sz w:val="20"/>
              </w:rPr>
              <w:t xml:space="preserve">分；方案较完整、合理、全面的得</w:t>
            </w:r>
            <w:r>
              <w:rPr>
                <w:rFonts w:ascii="宋体" w:hAnsi="宋体" w:eastAsia="宋体" w:cs="宋体"/>
                <w:bCs/>
                <w:sz w:val="20"/>
              </w:rPr>
              <w:t xml:space="preserve">2</w:t>
            </w:r>
            <w:r>
              <w:rPr>
                <w:rFonts w:hint="eastAsia" w:ascii="宋体" w:hAnsi="宋体" w:eastAsia="宋体" w:cs="宋体"/>
                <w:bCs/>
                <w:sz w:val="20"/>
              </w:rPr>
              <w:t xml:space="preserve">分；方案不够完整、合理、全面的得</w:t>
            </w:r>
            <w:r>
              <w:rPr>
                <w:rFonts w:ascii="宋体" w:hAnsi="宋体" w:eastAsia="宋体" w:cs="宋体"/>
                <w:bCs/>
                <w:sz w:val="20"/>
              </w:rPr>
              <w:t xml:space="preserve">1</w:t>
            </w:r>
            <w:r>
              <w:rPr>
                <w:rFonts w:hint="eastAsia" w:ascii="宋体" w:hAnsi="宋体" w:eastAsia="宋体" w:cs="宋体"/>
                <w:bCs/>
                <w:sz w:val="20"/>
              </w:rPr>
              <w:t xml:space="preserve">分；不提供不得分；</w:t>
            </w:r>
            <w:r/>
          </w:p>
          <w:p>
            <w:pPr>
              <w:spacing w:line="360" w:lineRule="auto"/>
              <w:rPr>
                <w:rFonts w:ascii="宋体" w:hAnsi="宋体" w:eastAsia="宋体" w:cs="宋体"/>
                <w:bCs/>
                <w:sz w:val="20"/>
              </w:rPr>
            </w:pPr>
            <w:r>
              <w:rPr>
                <w:rFonts w:hint="eastAsia" w:ascii="宋体" w:hAnsi="宋体" w:eastAsia="宋体" w:cs="宋体"/>
                <w:bCs/>
                <w:sz w:val="20"/>
              </w:rPr>
              <w:t xml:space="preserve">（4）养护安全措施（3分）。</w:t>
            </w:r>
            <w:r/>
          </w:p>
          <w:p>
            <w:pPr>
              <w:spacing w:line="360" w:lineRule="auto"/>
              <w:rPr>
                <w:rFonts w:ascii="宋体" w:hAnsi="宋体" w:eastAsia="宋体" w:cs="宋体"/>
                <w:bCs/>
                <w:sz w:val="20"/>
              </w:rPr>
            </w:pPr>
            <w:r>
              <w:rPr>
                <w:rFonts w:hint="eastAsia" w:ascii="宋体" w:hAnsi="宋体" w:eastAsia="宋体" w:cs="宋体"/>
                <w:bCs/>
                <w:sz w:val="20"/>
              </w:rPr>
              <w:t xml:space="preserve">养护安全管理方案内容与对本项目植物品种实际情况完全相符、安全养护施工操作要点较完善得</w:t>
            </w:r>
            <w:r>
              <w:rPr>
                <w:rFonts w:ascii="宋体" w:hAnsi="宋体" w:eastAsia="宋体" w:cs="宋体"/>
                <w:bCs/>
                <w:sz w:val="20"/>
              </w:rPr>
              <w:t xml:space="preserve">3</w:t>
            </w:r>
            <w:r>
              <w:rPr>
                <w:rFonts w:hint="eastAsia" w:ascii="宋体" w:hAnsi="宋体" w:eastAsia="宋体" w:cs="宋体"/>
                <w:bCs/>
                <w:sz w:val="20"/>
              </w:rPr>
              <w:t xml:space="preserve">分；养护安全管理方案内容与对本项目植物品种实际情况较相符、安全养护施工操作要点相对完善得2分；养护安全管理方案内容与对本项目植物品种实际情况不完全相符、安全养护施工操作要点简单得</w:t>
            </w:r>
            <w:r>
              <w:rPr>
                <w:rFonts w:ascii="宋体" w:hAnsi="宋体" w:eastAsia="宋体" w:cs="宋体"/>
                <w:bCs/>
                <w:sz w:val="20"/>
              </w:rPr>
              <w:t xml:space="preserve">1</w:t>
            </w:r>
            <w:r>
              <w:rPr>
                <w:rFonts w:hint="eastAsia" w:ascii="宋体" w:hAnsi="宋体" w:eastAsia="宋体" w:cs="宋体"/>
                <w:bCs/>
                <w:sz w:val="20"/>
              </w:rPr>
              <w:t xml:space="preserve">分；不提供不得分。</w:t>
            </w:r>
            <w:r/>
          </w:p>
          <w:p>
            <w:pPr>
              <w:spacing w:line="360" w:lineRule="auto"/>
              <w:rPr>
                <w:rFonts w:ascii="宋体" w:hAnsi="宋体" w:eastAsia="宋体" w:cs="宋体"/>
                <w:bCs/>
                <w:sz w:val="20"/>
              </w:rPr>
            </w:pPr>
            <w:r>
              <w:rPr>
                <w:rFonts w:hint="eastAsia" w:ascii="宋体" w:hAnsi="宋体" w:eastAsia="宋体" w:cs="宋体"/>
                <w:bCs/>
                <w:sz w:val="20"/>
              </w:rPr>
              <w:t xml:space="preserve">2.抢险救灾应急预案（</w:t>
            </w:r>
            <w:r>
              <w:rPr>
                <w:rFonts w:ascii="宋体" w:hAnsi="宋体" w:eastAsia="宋体" w:cs="宋体"/>
                <w:bCs/>
                <w:sz w:val="20"/>
              </w:rPr>
              <w:t xml:space="preserve">8</w:t>
            </w:r>
            <w:r>
              <w:rPr>
                <w:rFonts w:hint="eastAsia" w:ascii="宋体" w:hAnsi="宋体" w:eastAsia="宋体" w:cs="宋体"/>
                <w:bCs/>
                <w:sz w:val="20"/>
              </w:rPr>
              <w:t xml:space="preserve">分）</w:t>
            </w:r>
            <w:r/>
          </w:p>
          <w:p>
            <w:pPr>
              <w:spacing w:line="360" w:lineRule="auto"/>
              <w:rPr>
                <w:rFonts w:ascii="宋体" w:hAnsi="宋体" w:eastAsia="宋体" w:cs="宋体"/>
                <w:bCs/>
                <w:sz w:val="20"/>
              </w:rPr>
            </w:pPr>
            <w:r>
              <w:rPr>
                <w:rFonts w:hint="eastAsia" w:ascii="宋体" w:hAnsi="宋体" w:eastAsia="宋体" w:cs="宋体"/>
                <w:bCs/>
                <w:sz w:val="20"/>
              </w:rPr>
              <w:t xml:space="preserve">（1）抢险救灾预案应急可行性方案（包括组织机构、教育培训、安全抢险、日常巡查、灾后恢复）（3分）。</w:t>
            </w:r>
            <w:r/>
          </w:p>
          <w:p>
            <w:pPr>
              <w:spacing w:line="360" w:lineRule="auto"/>
              <w:rPr>
                <w:rFonts w:ascii="宋体" w:hAnsi="宋体" w:eastAsia="宋体" w:cs="宋体"/>
                <w:bCs/>
                <w:sz w:val="20"/>
              </w:rPr>
            </w:pPr>
            <w:r>
              <w:rPr>
                <w:rFonts w:hint="eastAsia" w:ascii="宋体" w:hAnsi="宋体" w:eastAsia="宋体" w:cs="宋体"/>
                <w:bCs/>
                <w:sz w:val="20"/>
              </w:rPr>
              <w:t xml:space="preserve">方案最完整、合理、全面的得</w:t>
            </w:r>
            <w:r>
              <w:rPr>
                <w:rFonts w:ascii="宋体" w:hAnsi="宋体" w:eastAsia="宋体" w:cs="宋体"/>
                <w:bCs/>
                <w:sz w:val="20"/>
              </w:rPr>
              <w:t xml:space="preserve">3</w:t>
            </w:r>
            <w:r>
              <w:rPr>
                <w:rFonts w:hint="eastAsia" w:ascii="宋体" w:hAnsi="宋体" w:eastAsia="宋体" w:cs="宋体"/>
                <w:bCs/>
                <w:sz w:val="20"/>
              </w:rPr>
              <w:t xml:space="preserve">分；方案较完整、合理、全面的得</w:t>
            </w:r>
            <w:r>
              <w:rPr>
                <w:rFonts w:ascii="宋体" w:hAnsi="宋体" w:eastAsia="宋体" w:cs="宋体"/>
                <w:bCs/>
                <w:sz w:val="20"/>
              </w:rPr>
              <w:t xml:space="preserve">2</w:t>
            </w:r>
            <w:r>
              <w:rPr>
                <w:rFonts w:hint="eastAsia" w:ascii="宋体" w:hAnsi="宋体" w:eastAsia="宋体" w:cs="宋体"/>
                <w:bCs/>
                <w:sz w:val="20"/>
              </w:rPr>
              <w:t xml:space="preserve">分；方案不够完整、合理、全面的得</w:t>
            </w:r>
            <w:r>
              <w:rPr>
                <w:rFonts w:ascii="宋体" w:hAnsi="宋体" w:eastAsia="宋体" w:cs="宋体"/>
                <w:bCs/>
                <w:sz w:val="20"/>
              </w:rPr>
              <w:t xml:space="preserve">1</w:t>
            </w:r>
            <w:r>
              <w:rPr>
                <w:rFonts w:hint="eastAsia" w:ascii="宋体" w:hAnsi="宋体" w:eastAsia="宋体" w:cs="宋体"/>
                <w:bCs/>
                <w:sz w:val="20"/>
              </w:rPr>
              <w:t xml:space="preserve">分；不提供不得分；</w:t>
            </w:r>
            <w:r/>
          </w:p>
          <w:p>
            <w:pPr>
              <w:spacing w:line="360" w:lineRule="auto"/>
              <w:rPr>
                <w:rFonts w:ascii="宋体" w:hAnsi="宋体" w:eastAsia="宋体" w:cs="宋体"/>
                <w:bCs/>
                <w:sz w:val="20"/>
              </w:rPr>
            </w:pPr>
            <w:r>
              <w:rPr>
                <w:rFonts w:hint="eastAsia" w:ascii="宋体" w:hAnsi="宋体" w:eastAsia="宋体" w:cs="宋体"/>
                <w:bCs/>
                <w:sz w:val="20"/>
              </w:rPr>
              <w:t xml:space="preserve">（2）抢险救灾车辆、机械、物资配备情况（包括抢险救灾储备物资名录、维修保养及台账）（3分）。</w:t>
            </w:r>
            <w:r/>
          </w:p>
          <w:p>
            <w:pPr>
              <w:spacing w:line="360" w:lineRule="auto"/>
              <w:rPr>
                <w:rFonts w:ascii="宋体" w:hAnsi="宋体" w:eastAsia="宋体" w:cs="宋体"/>
                <w:bCs/>
                <w:sz w:val="20"/>
              </w:rPr>
            </w:pPr>
            <w:r>
              <w:rPr>
                <w:rFonts w:hint="eastAsia" w:ascii="宋体" w:hAnsi="宋体" w:eastAsia="宋体" w:cs="宋体"/>
                <w:bCs/>
                <w:sz w:val="20"/>
              </w:rPr>
              <w:t xml:space="preserve">方案最完整、合理、全面的得</w:t>
            </w:r>
            <w:r>
              <w:rPr>
                <w:rFonts w:ascii="宋体" w:hAnsi="宋体" w:eastAsia="宋体" w:cs="宋体"/>
                <w:bCs/>
                <w:sz w:val="20"/>
              </w:rPr>
              <w:t xml:space="preserve">3</w:t>
            </w:r>
            <w:r>
              <w:rPr>
                <w:rFonts w:hint="eastAsia" w:ascii="宋体" w:hAnsi="宋体" w:eastAsia="宋体" w:cs="宋体"/>
                <w:bCs/>
                <w:sz w:val="20"/>
              </w:rPr>
              <w:t xml:space="preserve">分；方案较完整、合理、全面的得</w:t>
            </w:r>
            <w:r>
              <w:rPr>
                <w:rFonts w:ascii="宋体" w:hAnsi="宋体" w:eastAsia="宋体" w:cs="宋体"/>
                <w:bCs/>
                <w:sz w:val="20"/>
              </w:rPr>
              <w:t xml:space="preserve">2</w:t>
            </w:r>
            <w:r>
              <w:rPr>
                <w:rFonts w:hint="eastAsia" w:ascii="宋体" w:hAnsi="宋体" w:eastAsia="宋体" w:cs="宋体"/>
                <w:bCs/>
                <w:sz w:val="20"/>
              </w:rPr>
              <w:t xml:space="preserve">分；方案不够完整、合理、全面的得</w:t>
            </w:r>
            <w:r>
              <w:rPr>
                <w:rFonts w:ascii="宋体" w:hAnsi="宋体" w:eastAsia="宋体" w:cs="宋体"/>
                <w:bCs/>
                <w:sz w:val="20"/>
              </w:rPr>
              <w:t xml:space="preserve">1</w:t>
            </w:r>
            <w:r>
              <w:rPr>
                <w:rFonts w:hint="eastAsia" w:ascii="宋体" w:hAnsi="宋体" w:eastAsia="宋体" w:cs="宋体"/>
                <w:bCs/>
                <w:sz w:val="20"/>
              </w:rPr>
              <w:t xml:space="preserve">分；不提供不得分；</w:t>
            </w:r>
            <w:r/>
          </w:p>
          <w:p>
            <w:pPr>
              <w:spacing w:line="360" w:lineRule="auto"/>
              <w:rPr>
                <w:rFonts w:ascii="宋体" w:hAnsi="宋体" w:eastAsia="宋体" w:cs="宋体"/>
                <w:bCs/>
                <w:sz w:val="20"/>
              </w:rPr>
            </w:pPr>
            <w:r>
              <w:rPr>
                <w:rFonts w:hint="eastAsia" w:ascii="宋体" w:hAnsi="宋体" w:eastAsia="宋体" w:cs="宋体"/>
                <w:bCs/>
                <w:sz w:val="20"/>
              </w:rPr>
              <w:t xml:space="preserve">（3）抢险救灾人员应急配备情况（包括人员数量、职责分工）（2分）。</w:t>
            </w:r>
            <w:r/>
          </w:p>
          <w:p>
            <w:pPr>
              <w:spacing w:line="360" w:lineRule="auto"/>
              <w:rPr>
                <w:rFonts w:ascii="宋体" w:hAnsi="宋体" w:eastAsia="宋体" w:cs="宋体"/>
                <w:bCs/>
                <w:sz w:val="20"/>
              </w:rPr>
            </w:pPr>
            <w:r>
              <w:rPr>
                <w:rFonts w:hint="eastAsia" w:ascii="宋体" w:hAnsi="宋体" w:eastAsia="宋体" w:cs="宋体"/>
                <w:bCs/>
                <w:sz w:val="20"/>
              </w:rPr>
              <w:t xml:space="preserve">方案最完整、合理、全面的得</w:t>
            </w:r>
            <w:r>
              <w:rPr>
                <w:rFonts w:ascii="宋体" w:hAnsi="宋体" w:eastAsia="宋体" w:cs="宋体"/>
                <w:bCs/>
                <w:sz w:val="20"/>
              </w:rPr>
              <w:t xml:space="preserve">2</w:t>
            </w:r>
            <w:r>
              <w:rPr>
                <w:rFonts w:hint="eastAsia" w:ascii="宋体" w:hAnsi="宋体" w:eastAsia="宋体" w:cs="宋体"/>
                <w:bCs/>
                <w:sz w:val="20"/>
              </w:rPr>
              <w:t xml:space="preserve">分；方案较完整、合理、全面的得</w:t>
            </w:r>
            <w:r>
              <w:rPr>
                <w:rFonts w:ascii="宋体" w:hAnsi="宋体" w:eastAsia="宋体" w:cs="宋体"/>
                <w:bCs/>
                <w:sz w:val="20"/>
              </w:rPr>
              <w:t xml:space="preserve">1.5</w:t>
            </w:r>
            <w:r>
              <w:rPr>
                <w:rFonts w:hint="eastAsia" w:ascii="宋体" w:hAnsi="宋体" w:eastAsia="宋体" w:cs="宋体"/>
                <w:bCs/>
                <w:sz w:val="20"/>
              </w:rPr>
              <w:t xml:space="preserve">分；方案不够完整、合理、全面的得</w:t>
            </w:r>
            <w:r>
              <w:rPr>
                <w:rFonts w:ascii="宋体" w:hAnsi="宋体" w:eastAsia="宋体" w:cs="宋体"/>
                <w:bCs/>
                <w:sz w:val="20"/>
              </w:rPr>
              <w:t xml:space="preserve">1</w:t>
            </w:r>
            <w:r>
              <w:rPr>
                <w:rFonts w:hint="eastAsia" w:ascii="宋体" w:hAnsi="宋体" w:eastAsia="宋体" w:cs="宋体"/>
                <w:bCs/>
                <w:sz w:val="20"/>
              </w:rPr>
              <w:t xml:space="preserve">分；不提供不得分。</w:t>
            </w:r>
            <w:r/>
          </w:p>
        </w:tc>
      </w:tr>
    </w:tbl>
    <w:p>
      <w:pPr>
        <w:spacing w:line="480" w:lineRule="exact"/>
        <w:tabs>
          <w:tab w:val="left" w:pos="2850" w:leader="none"/>
          <w:tab w:val="center" w:pos="4153" w:leader="none"/>
        </w:tabs>
        <w:rPr>
          <w:rFonts w:ascii="宋体" w:hAnsi="宋体" w:eastAsia="宋体"/>
          <w:bCs/>
          <w:sz w:val="24"/>
        </w:rPr>
      </w:pPr>
      <w:r>
        <w:rPr>
          <w:rFonts w:hint="eastAsia" w:ascii="宋体" w:hAnsi="宋体" w:eastAsia="宋体"/>
          <w:bCs/>
          <w:sz w:val="24"/>
        </w:rPr>
        <w:t xml:space="preserve">注：1</w:t>
      </w:r>
      <w:r>
        <w:rPr>
          <w:rFonts w:ascii="宋体" w:hAnsi="宋体" w:eastAsia="宋体"/>
          <w:bCs/>
          <w:sz w:val="24"/>
        </w:rPr>
        <w:t xml:space="preserve">.</w:t>
      </w:r>
      <w:r>
        <w:rPr>
          <w:rFonts w:hint="eastAsia" w:ascii="宋体" w:hAnsi="宋体" w:eastAsia="宋体"/>
          <w:bCs/>
          <w:sz w:val="24"/>
        </w:rPr>
        <w:t xml:space="preserve">以上评分标准中评分的每一条，各投标人均应提供相关的资料。</w:t>
      </w:r>
      <w:r/>
    </w:p>
    <w:p>
      <w:pPr>
        <w:ind w:firstLine="488"/>
        <w:spacing w:line="480" w:lineRule="exact"/>
        <w:tabs>
          <w:tab w:val="left" w:pos="2850" w:leader="none"/>
          <w:tab w:val="center" w:pos="4153" w:leader="none"/>
        </w:tabs>
        <w:rPr>
          <w:rFonts w:ascii="宋体" w:hAnsi="宋体" w:eastAsia="宋体"/>
          <w:bCs/>
          <w:sz w:val="24"/>
        </w:rPr>
      </w:pPr>
      <w:r>
        <w:rPr>
          <w:rFonts w:hint="eastAsia" w:ascii="宋体" w:hAnsi="宋体" w:eastAsia="宋体"/>
          <w:bCs/>
          <w:sz w:val="24"/>
        </w:rPr>
        <w:t xml:space="preserve">2</w:t>
      </w:r>
      <w:r>
        <w:rPr>
          <w:rFonts w:ascii="宋体" w:hAnsi="宋体" w:eastAsia="宋体"/>
          <w:bCs/>
          <w:sz w:val="24"/>
        </w:rPr>
        <w:t xml:space="preserve">.</w:t>
      </w:r>
      <w:r>
        <w:rPr>
          <w:rFonts w:hint="eastAsia" w:ascii="宋体" w:hAnsi="宋体" w:eastAsia="宋体"/>
          <w:bCs/>
          <w:sz w:val="24"/>
        </w:rPr>
        <w:t xml:space="preserve">投标文件中如出现前后不一致时,评委会有权请投标人澄清说明。</w:t>
      </w:r>
      <w:r/>
    </w:p>
    <w:p>
      <w:pPr>
        <w:ind w:firstLine="420"/>
        <w:spacing w:line="360" w:lineRule="auto"/>
        <w:rPr>
          <w:rFonts w:ascii="宋体" w:hAnsi="宋体" w:eastAsia="宋体"/>
          <w:bCs/>
          <w:sz w:val="24"/>
          <w:szCs w:val="24"/>
        </w:rPr>
      </w:pPr>
      <w:r>
        <w:rPr>
          <w:rFonts w:hint="eastAsia" w:ascii="宋体" w:hAnsi="宋体" w:eastAsia="宋体"/>
          <w:bCs/>
          <w:sz w:val="24"/>
          <w:szCs w:val="24"/>
        </w:rPr>
        <w:t xml:space="preserve">三、推荐中标候选人:</w:t>
      </w:r>
      <w:r/>
    </w:p>
    <w:p>
      <w:pPr>
        <w:ind w:firstLine="488"/>
        <w:spacing w:line="360" w:lineRule="auto"/>
        <w:rPr>
          <w:rFonts w:hAnsi="宋体" w:eastAsia="宋体"/>
          <w:bCs/>
          <w:strike/>
          <w:sz w:val="24"/>
          <w:szCs w:val="24"/>
        </w:rPr>
      </w:pPr>
      <w:r>
        <w:rPr>
          <w:rFonts w:hint="eastAsia" w:ascii="宋体" w:hAnsi="宋体" w:eastAsia="宋体"/>
          <w:bCs/>
          <w:sz w:val="24"/>
          <w:szCs w:val="24"/>
        </w:rPr>
        <w:t xml:space="preserve">汇总上述各项分值（保留两位小数,小数点后第三位四舍五入），按总得分由高到低的顺序排列,综合得分最高的为中标候选人。</w:t>
      </w:r>
      <w:bookmarkEnd w:id="44"/>
      <w:r/>
      <w:r/>
    </w:p>
    <w:p>
      <w:pPr>
        <w:jc w:val="center"/>
        <w:spacing w:line="300" w:lineRule="auto"/>
        <w:rPr>
          <w:rFonts w:ascii="宋体" w:hAnsi="宋体" w:eastAsia="宋体"/>
          <w:bCs/>
          <w:strike/>
          <w:sz w:val="24"/>
          <w:szCs w:val="24"/>
        </w:rPr>
        <w:sectPr>
          <w:headerReference w:type="default" r:id="rId10"/>
          <w:footerReference w:type="default" r:id="rId14"/>
          <w:footerReference w:type="first" r:id="rId15"/>
          <w:footnotePr/>
          <w:endnotePr/>
          <w:type w:val="nextPage"/>
          <w:pgSz w:w="11906" w:h="16838" w:orient="portrait"/>
          <w:pgMar w:top="1440" w:right="1803" w:bottom="1440" w:left="1803" w:header="680" w:footer="737" w:gutter="0"/>
          <w:cols w:num="1" w:sep="0" w:space="0" w:equalWidth="1"/>
          <w:docGrid w:linePitch="360"/>
          <w:titlePg/>
        </w:sectPr>
      </w:pPr>
      <w:r>
        <w:rPr>
          <w:rFonts w:ascii="宋体" w:hAnsi="宋体" w:eastAsia="宋体"/>
          <w:bCs/>
          <w:strike/>
          <w:sz w:val="24"/>
          <w:szCs w:val="24"/>
        </w:rPr>
      </w:r>
      <w:r/>
    </w:p>
    <w:p>
      <w:pPr>
        <w:jc w:val="center"/>
        <w:spacing w:line="300" w:lineRule="auto"/>
        <w:rPr>
          <w:rFonts w:ascii="宋体" w:hAnsi="宋体" w:eastAsia="宋体"/>
          <w:bCs/>
          <w:sz w:val="24"/>
          <w:szCs w:val="24"/>
        </w:rPr>
        <w:outlineLvl w:val="0"/>
      </w:pPr>
      <w:r>
        <w:rPr>
          <w:rFonts w:hint="eastAsia" w:ascii="宋体" w:hAnsi="宋体" w:eastAsia="宋体"/>
          <w:bCs/>
          <w:sz w:val="30"/>
          <w:szCs w:val="30"/>
        </w:rPr>
        <w:t xml:space="preserve">第五章 合同条款</w:t>
      </w:r>
      <w:r/>
    </w:p>
    <w:p>
      <w:pPr>
        <w:ind w:firstLine="567"/>
        <w:jc w:val="center"/>
        <w:rPr>
          <w:rFonts w:ascii="宋体" w:hAnsi="宋体" w:eastAsia="宋体" w:cs="宋体"/>
          <w:bCs/>
          <w:sz w:val="24"/>
          <w:szCs w:val="24"/>
        </w:rPr>
      </w:pPr>
      <w:r>
        <w:rPr>
          <w:rFonts w:ascii="宋体" w:hAnsi="宋体" w:eastAsia="宋体" w:cs="宋体"/>
          <w:bCs/>
          <w:sz w:val="24"/>
          <w:szCs w:val="24"/>
        </w:rPr>
      </w:r>
      <w:r/>
    </w:p>
    <w:p>
      <w:pPr>
        <w:ind w:firstLine="3360"/>
        <w:rPr>
          <w:rFonts w:ascii="宋体" w:hAnsi="宋体" w:eastAsia="宋体" w:cs="宋体"/>
          <w:bCs/>
          <w:sz w:val="24"/>
          <w:szCs w:val="24"/>
        </w:rPr>
      </w:pPr>
      <w:r>
        <w:rPr>
          <w:rFonts w:hint="eastAsia" w:ascii="宋体" w:hAnsi="宋体" w:eastAsia="宋体" w:cs="宋体"/>
          <w:bCs/>
          <w:sz w:val="24"/>
          <w:szCs w:val="24"/>
        </w:rPr>
        <w:t xml:space="preserve">合同条款（参考）</w:t>
      </w:r>
      <w:r/>
    </w:p>
    <w:p>
      <w:pPr>
        <w:ind w:firstLine="567"/>
        <w:rPr>
          <w:rFonts w:ascii="宋体" w:hAnsi="宋体" w:eastAsia="宋体" w:cs="宋体"/>
          <w:bCs/>
          <w:sz w:val="24"/>
          <w:szCs w:val="24"/>
        </w:rPr>
      </w:pPr>
      <w:r>
        <w:rPr>
          <w:rFonts w:ascii="宋体" w:hAnsi="宋体" w:eastAsia="宋体" w:cs="宋体"/>
          <w:bCs/>
          <w:sz w:val="24"/>
          <w:szCs w:val="24"/>
        </w:rPr>
      </w:r>
      <w:r/>
    </w:p>
    <w:p>
      <w:pPr>
        <w:ind w:firstLine="567"/>
        <w:rPr>
          <w:rFonts w:ascii="宋体" w:hAnsi="宋体" w:eastAsia="宋体" w:cs="宋体"/>
          <w:bCs/>
          <w:sz w:val="24"/>
          <w:szCs w:val="24"/>
        </w:rPr>
      </w:pPr>
      <w:r>
        <w:rPr>
          <w:rFonts w:hint="eastAsia" w:ascii="宋体" w:hAnsi="宋体" w:eastAsia="宋体" w:cs="宋体"/>
          <w:bCs/>
          <w:sz w:val="24"/>
          <w:szCs w:val="24"/>
        </w:rPr>
        <w:t xml:space="preserve">甲方（发包方）</w:t>
      </w:r>
      <w:r>
        <w:rPr>
          <w:rFonts w:hint="eastAsia" w:ascii="宋体" w:hAnsi="宋体" w:eastAsia="宋体" w:cs="宋体"/>
          <w:bCs/>
          <w:sz w:val="24"/>
          <w:szCs w:val="24"/>
          <w:u w:val="single"/>
        </w:rPr>
        <w:t xml:space="preserve">                                   </w:t>
      </w:r>
      <w:r/>
    </w:p>
    <w:p>
      <w:pPr>
        <w:ind w:firstLine="567"/>
        <w:rPr>
          <w:rFonts w:ascii="宋体" w:hAnsi="宋体" w:eastAsia="宋体" w:cs="宋体"/>
          <w:bCs/>
          <w:sz w:val="24"/>
          <w:szCs w:val="24"/>
          <w:u w:val="single"/>
        </w:rPr>
      </w:pPr>
      <w:r>
        <w:rPr>
          <w:rFonts w:hint="eastAsia" w:ascii="宋体" w:hAnsi="宋体" w:eastAsia="宋体" w:cs="宋体"/>
          <w:bCs/>
          <w:sz w:val="24"/>
          <w:szCs w:val="24"/>
        </w:rPr>
        <w:t xml:space="preserve">乙方（承包方）</w:t>
      </w:r>
      <w:r>
        <w:rPr>
          <w:rFonts w:hint="eastAsia" w:ascii="宋体" w:hAnsi="宋体" w:eastAsia="宋体" w:cs="宋体"/>
          <w:bCs/>
          <w:sz w:val="24"/>
          <w:szCs w:val="24"/>
          <w:u w:val="single"/>
        </w:rPr>
        <w:t xml:space="preserve">                                   </w:t>
      </w:r>
      <w:r/>
    </w:p>
    <w:p>
      <w:pPr>
        <w:ind w:firstLine="567"/>
        <w:rPr>
          <w:rFonts w:ascii="宋体" w:hAnsi="宋体" w:eastAsia="宋体" w:cs="宋体"/>
          <w:bCs/>
          <w:sz w:val="24"/>
          <w:szCs w:val="24"/>
        </w:rPr>
      </w:pPr>
      <w:r>
        <w:rPr>
          <w:rFonts w:hint="eastAsia" w:ascii="宋体" w:hAnsi="宋体" w:eastAsia="宋体" w:cs="宋体"/>
          <w:bCs/>
          <w:sz w:val="24"/>
          <w:szCs w:val="24"/>
        </w:rPr>
        <w:t xml:space="preserve">为明确甲、乙双方的权利义务，依据《中华人民共和国政府采购法》、《中华人民共和国民法典》以及其他有关法律、法规的规定，遵循平等、自愿、公平和诚实信用的原则，双方就甲方管辖 </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项目的养护事宜协商一致，订立本合同。</w:t>
      </w:r>
      <w:r/>
    </w:p>
    <w:p>
      <w:pPr>
        <w:ind w:firstLine="567"/>
        <w:rPr>
          <w:rFonts w:ascii="宋体" w:hAnsi="宋体" w:eastAsia="宋体" w:cs="宋体"/>
          <w:bCs/>
          <w:sz w:val="24"/>
          <w:szCs w:val="24"/>
        </w:rPr>
        <w:outlineLvl w:val="1"/>
      </w:pPr>
      <w:r>
        <w:rPr>
          <w:rFonts w:hint="eastAsia" w:ascii="宋体" w:hAnsi="宋体" w:eastAsia="宋体" w:cs="宋体"/>
          <w:bCs/>
          <w:sz w:val="24"/>
          <w:szCs w:val="24"/>
        </w:rPr>
        <w:t xml:space="preserve">第一条  项目概况</w:t>
      </w:r>
      <w:r/>
    </w:p>
    <w:p>
      <w:pPr>
        <w:ind w:firstLine="567"/>
        <w:rPr>
          <w:rFonts w:ascii="宋体" w:hAnsi="宋体" w:eastAsia="宋体" w:cs="宋体"/>
          <w:bCs/>
          <w:sz w:val="24"/>
          <w:szCs w:val="24"/>
        </w:rPr>
      </w:pPr>
      <w:r>
        <w:rPr>
          <w:rFonts w:hint="eastAsia" w:ascii="宋体" w:hAnsi="宋体" w:eastAsia="宋体" w:cs="宋体"/>
          <w:bCs/>
          <w:sz w:val="24"/>
          <w:szCs w:val="24"/>
        </w:rPr>
        <w:t xml:space="preserve">项目名称：</w:t>
      </w:r>
      <w:r>
        <w:rPr>
          <w:rFonts w:hint="eastAsia" w:ascii="宋体" w:hAnsi="宋体" w:eastAsia="宋体" w:cs="宋体"/>
          <w:bCs/>
          <w:sz w:val="24"/>
          <w:szCs w:val="24"/>
          <w:u w:val="single"/>
        </w:rPr>
        <w:t xml:space="preserve">                    </w:t>
      </w:r>
      <w:r/>
    </w:p>
    <w:p>
      <w:pPr>
        <w:ind w:firstLine="567"/>
        <w:rPr>
          <w:rFonts w:ascii="宋体" w:hAnsi="宋体" w:eastAsia="宋体" w:cs="宋体"/>
          <w:bCs/>
          <w:sz w:val="24"/>
          <w:szCs w:val="24"/>
        </w:rPr>
        <w:outlineLvl w:val="1"/>
      </w:pPr>
      <w:r>
        <w:rPr>
          <w:rFonts w:hint="eastAsia" w:ascii="宋体" w:hAnsi="宋体" w:eastAsia="宋体" w:cs="宋体"/>
          <w:bCs/>
          <w:sz w:val="24"/>
          <w:szCs w:val="24"/>
        </w:rPr>
        <w:t xml:space="preserve">第二条  养护范围</w:t>
      </w:r>
      <w:r/>
    </w:p>
    <w:p>
      <w:pPr>
        <w:ind w:firstLine="567"/>
        <w:rPr>
          <w:rFonts w:ascii="宋体" w:hAnsi="宋体" w:eastAsia="宋体" w:cs="宋体"/>
          <w:bCs/>
          <w:sz w:val="24"/>
          <w:szCs w:val="24"/>
        </w:rPr>
      </w:pPr>
      <w:r>
        <w:rPr>
          <w:rFonts w:hint="eastAsia" w:ascii="宋体" w:hAnsi="宋体" w:eastAsia="宋体" w:cs="宋体"/>
          <w:bCs/>
          <w:sz w:val="24"/>
          <w:szCs w:val="24"/>
        </w:rPr>
        <w:t xml:space="preserve">养护范围: </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w:t>
      </w:r>
      <w:r/>
    </w:p>
    <w:p>
      <w:pPr>
        <w:ind w:firstLine="567"/>
        <w:rPr>
          <w:rFonts w:ascii="宋体" w:hAnsi="宋体" w:eastAsia="宋体" w:cs="宋体"/>
          <w:bCs/>
          <w:sz w:val="24"/>
          <w:szCs w:val="24"/>
        </w:rPr>
        <w:outlineLvl w:val="1"/>
      </w:pPr>
      <w:r>
        <w:rPr>
          <w:rFonts w:hint="eastAsia" w:ascii="宋体" w:hAnsi="宋体" w:eastAsia="宋体" w:cs="宋体"/>
          <w:bCs/>
          <w:sz w:val="24"/>
          <w:szCs w:val="24"/>
        </w:rPr>
        <w:t xml:space="preserve">第三条  养护期限</w:t>
      </w:r>
      <w:r/>
    </w:p>
    <w:p>
      <w:pPr>
        <w:ind w:firstLine="567"/>
        <w:rPr>
          <w:rFonts w:ascii="宋体" w:hAnsi="宋体" w:eastAsia="宋体" w:cs="宋体"/>
          <w:bCs/>
          <w:sz w:val="24"/>
          <w:szCs w:val="24"/>
        </w:rPr>
      </w:pPr>
      <w:r>
        <w:rPr>
          <w:rFonts w:hint="eastAsia" w:ascii="宋体" w:hAnsi="宋体" w:eastAsia="宋体" w:cs="宋体"/>
          <w:bCs/>
          <w:sz w:val="24"/>
          <w:szCs w:val="24"/>
        </w:rPr>
        <w:t xml:space="preserve">养护期限自</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日起至</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日止。</w:t>
      </w:r>
      <w:r/>
    </w:p>
    <w:p>
      <w:pPr>
        <w:ind w:firstLine="567"/>
        <w:rPr>
          <w:rFonts w:ascii="宋体" w:hAnsi="宋体" w:eastAsia="宋体" w:cs="宋体"/>
          <w:bCs/>
          <w:sz w:val="24"/>
          <w:szCs w:val="24"/>
        </w:rPr>
        <w:outlineLvl w:val="1"/>
      </w:pPr>
      <w:r>
        <w:rPr>
          <w:rFonts w:hint="eastAsia" w:ascii="宋体" w:hAnsi="宋体" w:eastAsia="宋体" w:cs="宋体"/>
          <w:bCs/>
          <w:sz w:val="24"/>
          <w:szCs w:val="24"/>
        </w:rPr>
        <w:t xml:space="preserve">第四条  养护质量和考核</w:t>
      </w:r>
      <w:r/>
    </w:p>
    <w:p>
      <w:pPr>
        <w:ind w:firstLine="567"/>
        <w:rPr>
          <w:rFonts w:ascii="宋体" w:hAnsi="宋体" w:eastAsia="宋体" w:cs="宋体"/>
          <w:bCs/>
          <w:sz w:val="24"/>
          <w:szCs w:val="24"/>
        </w:rPr>
        <w:outlineLvl w:val="2"/>
      </w:pPr>
      <w:r>
        <w:rPr>
          <w:rFonts w:hint="eastAsia" w:ascii="宋体" w:hAnsi="宋体" w:eastAsia="宋体" w:cs="宋体"/>
          <w:bCs/>
          <w:sz w:val="24"/>
          <w:szCs w:val="24"/>
        </w:rPr>
        <w:t xml:space="preserve">1．养护质量</w:t>
      </w:r>
      <w:r/>
    </w:p>
    <w:p>
      <w:pPr>
        <w:ind w:firstLine="567"/>
        <w:rPr>
          <w:rFonts w:ascii="宋体" w:hAnsi="宋体" w:eastAsia="宋体" w:cs="宋体"/>
          <w:bCs/>
          <w:sz w:val="24"/>
          <w:szCs w:val="24"/>
        </w:rPr>
      </w:pPr>
      <w:r>
        <w:rPr>
          <w:rFonts w:hint="eastAsia" w:ascii="宋体" w:hAnsi="宋体" w:eastAsia="宋体" w:cs="宋体"/>
          <w:bCs/>
          <w:sz w:val="24"/>
          <w:szCs w:val="24"/>
        </w:rPr>
        <w:t xml:space="preserve">乙方养护应达到甲方考核办法、相关技术规范等规定的分级养护要求。甲方根据工作实际，会不定期对考核细则、考核办法等管理制度进行调整。</w:t>
      </w:r>
      <w:r/>
    </w:p>
    <w:p>
      <w:pPr>
        <w:ind w:firstLine="567"/>
        <w:rPr>
          <w:rFonts w:ascii="宋体" w:hAnsi="宋体" w:eastAsia="宋体" w:cs="宋体"/>
          <w:bCs/>
          <w:sz w:val="24"/>
          <w:szCs w:val="24"/>
        </w:rPr>
      </w:pPr>
      <w:r>
        <w:rPr>
          <w:rFonts w:hint="eastAsia" w:ascii="宋体" w:hAnsi="宋体" w:eastAsia="宋体" w:cs="宋体"/>
          <w:bCs/>
          <w:sz w:val="24"/>
          <w:szCs w:val="24"/>
        </w:rPr>
        <w:t xml:space="preserve">2．养护考核</w:t>
      </w:r>
      <w:r/>
    </w:p>
    <w:p>
      <w:pPr>
        <w:ind w:firstLine="567"/>
        <w:rPr>
          <w:rFonts w:ascii="宋体" w:hAnsi="宋体" w:eastAsia="宋体" w:cs="宋体"/>
          <w:bCs/>
          <w:sz w:val="24"/>
          <w:szCs w:val="24"/>
        </w:rPr>
      </w:pPr>
      <w:r>
        <w:rPr>
          <w:rFonts w:hint="eastAsia" w:ascii="宋体" w:hAnsi="宋体" w:eastAsia="宋体" w:cs="宋体"/>
          <w:bCs/>
          <w:sz w:val="24"/>
          <w:szCs w:val="24"/>
        </w:rPr>
        <w:t xml:space="preserve">（1）乙方必须认真按照甲方绿化养护工作考核办法、相关技术规范等规定进行养护，根据合同约定养护工作量，配备一定的专业技术管理人员和养护操作人员，并按照要求，报送切实可行的周计划、月计划、年度计划、工作总结并及时上报计划完成情况，内容包括但不限于养护人员数量、机械使用、病虫害防治、肥料使用等情况。</w:t>
      </w:r>
      <w:r/>
    </w:p>
    <w:p>
      <w:pPr>
        <w:pStyle w:val="1117"/>
        <w:ind w:firstLine="480"/>
        <w:rPr>
          <w:rFonts w:asciiTheme="minorEastAsia" w:hAnsiTheme="minorEastAsia" w:eastAsiaTheme="minorEastAsia"/>
          <w:color w:val="auto"/>
        </w:rPr>
      </w:pPr>
      <w:r>
        <w:rPr>
          <w:rFonts w:hint="eastAsia" w:cs="宋体" w:asciiTheme="minorEastAsia" w:hAnsiTheme="minorEastAsia" w:eastAsiaTheme="minorEastAsia"/>
          <w:color w:val="auto"/>
        </w:rPr>
        <w:t xml:space="preserve">项目技术负责人</w:t>
      </w:r>
      <w:r>
        <w:rPr>
          <w:rFonts w:hint="eastAsia" w:cs="宋体" w:asciiTheme="minorEastAsia" w:hAnsiTheme="minorEastAsia" w:eastAsiaTheme="minorEastAsia"/>
          <w:color w:val="auto"/>
        </w:rPr>
        <w:t xml:space="preserve">及管理人员应</w:t>
      </w:r>
      <w:r>
        <w:rPr>
          <w:rFonts w:hint="eastAsia" w:cs="宋体" w:asciiTheme="minorEastAsia" w:hAnsiTheme="minorEastAsia" w:eastAsiaTheme="minorEastAsia"/>
          <w:color w:val="auto"/>
        </w:rPr>
        <w:t xml:space="preserve">常驻项目现场，</w:t>
      </w:r>
      <w:r>
        <w:rPr>
          <w:rFonts w:hint="eastAsia" w:asciiTheme="minorEastAsia" w:hAnsiTheme="minorEastAsia" w:eastAsiaTheme="minorEastAsia"/>
          <w:color w:val="auto"/>
          <w:lang w:val="zh-CN"/>
        </w:rPr>
        <w:t xml:space="preserve">未经甲方许可，不得擅自更换，</w:t>
      </w:r>
      <w:r>
        <w:rPr>
          <w:rFonts w:hint="eastAsia" w:asciiTheme="minorEastAsia" w:hAnsiTheme="minorEastAsia" w:eastAsiaTheme="minorEastAsia"/>
          <w:color w:val="auto"/>
        </w:rPr>
        <w:t xml:space="preserve">如须更换，必须得到甲方的书面许可。</w:t>
      </w:r>
      <w:r>
        <w:rPr>
          <w:rFonts w:hint="eastAsia" w:cs="宋体" w:asciiTheme="minorEastAsia" w:hAnsiTheme="minorEastAsia" w:eastAsiaTheme="minorEastAsia"/>
          <w:color w:val="auto"/>
        </w:rPr>
        <w:t xml:space="preserve">未经甲方同意擅自离场的，甲方有权直接终止合同。</w:t>
      </w:r>
      <w:r/>
    </w:p>
    <w:p>
      <w:pPr>
        <w:ind w:firstLine="567"/>
        <w:rPr>
          <w:rFonts w:ascii="宋体" w:hAnsi="宋体" w:eastAsia="宋体" w:cs="宋体"/>
          <w:bCs/>
          <w:sz w:val="24"/>
          <w:szCs w:val="24"/>
        </w:rPr>
      </w:pPr>
      <w:r>
        <w:rPr>
          <w:rFonts w:hint="eastAsia" w:ascii="宋体" w:hAnsi="宋体" w:eastAsia="宋体" w:cs="宋体"/>
          <w:bCs/>
          <w:sz w:val="24"/>
          <w:szCs w:val="24"/>
        </w:rPr>
        <w:t xml:space="preserve">（2）乙方成立由至少2名专业技术人员组成的技术攻坚小组，定期或不定期开展课题研究、技术培训、技能比武等活动，其中课题研究不少于1项，技术类培训活动不少于2次，应急抢险演练不少于1次。</w:t>
      </w:r>
      <w:r/>
    </w:p>
    <w:p>
      <w:pPr>
        <w:ind w:firstLine="567"/>
        <w:rPr>
          <w:rFonts w:ascii="宋体" w:hAnsi="宋体" w:eastAsia="宋体" w:cs="宋体"/>
          <w:bCs/>
          <w:sz w:val="24"/>
          <w:szCs w:val="24"/>
        </w:rPr>
      </w:pPr>
      <w:r>
        <w:rPr>
          <w:rFonts w:hint="eastAsia" w:ascii="宋体" w:hAnsi="宋体" w:eastAsia="宋体" w:cs="宋体"/>
          <w:bCs/>
          <w:sz w:val="24"/>
          <w:szCs w:val="24"/>
        </w:rPr>
        <w:t xml:space="preserve">（3）甲方可按照招标文件、合同约定、《泰州市市政园林事业中心绿地管护考核办法》《泰州市市政园林事业中心园林绿化植物浇灌技术规范》、《泰州市市政园林事业中心</w:t>
      </w:r>
      <w:r>
        <w:rPr>
          <w:rFonts w:hint="eastAsia" w:ascii="宋体" w:hAnsi="宋体" w:eastAsia="宋体" w:cs="宋体"/>
          <w:bCs/>
          <w:sz w:val="24"/>
          <w:szCs w:val="24"/>
        </w:rPr>
        <w:t xml:space="preserve">道路</w:t>
      </w:r>
      <w:r>
        <w:rPr>
          <w:rFonts w:hint="eastAsia" w:ascii="宋体" w:hAnsi="宋体" w:eastAsia="宋体" w:cs="宋体"/>
          <w:bCs/>
          <w:sz w:val="24"/>
          <w:szCs w:val="24"/>
        </w:rPr>
        <w:t xml:space="preserve">游园肥料管理制度》进行检查和考核，发现养护质量达不到约定标准的部分，甲方可要求乙方采取补种、更换、重做、修复等一切补救措施，直到符合约定标准。因乙方原因达不到约定标准，由乙方承担由于采取补救措施而产生的一切费用。</w:t>
      </w:r>
      <w:r/>
    </w:p>
    <w:p>
      <w:pPr>
        <w:ind w:firstLine="567"/>
        <w:rPr>
          <w:rFonts w:ascii="宋体" w:hAnsi="宋体" w:eastAsia="宋体" w:cs="宋体"/>
          <w:bCs/>
          <w:sz w:val="24"/>
          <w:szCs w:val="24"/>
        </w:rPr>
        <w:outlineLvl w:val="1"/>
      </w:pPr>
      <w:r>
        <w:rPr>
          <w:rFonts w:hint="eastAsia" w:ascii="宋体" w:hAnsi="宋体" w:eastAsia="宋体" w:cs="宋体"/>
          <w:bCs/>
          <w:sz w:val="24"/>
          <w:szCs w:val="24"/>
        </w:rPr>
        <w:t xml:space="preserve">第五条  双方工作</w:t>
      </w:r>
      <w:r/>
    </w:p>
    <w:p>
      <w:pPr>
        <w:ind w:firstLine="567"/>
        <w:rPr>
          <w:rFonts w:ascii="宋体" w:hAnsi="宋体" w:eastAsia="宋体" w:cs="宋体"/>
          <w:bCs/>
          <w:sz w:val="24"/>
          <w:szCs w:val="24"/>
        </w:rPr>
        <w:outlineLvl w:val="2"/>
      </w:pPr>
      <w:r>
        <w:rPr>
          <w:rFonts w:hint="eastAsia" w:ascii="宋体" w:hAnsi="宋体" w:eastAsia="宋体" w:cs="宋体"/>
          <w:bCs/>
          <w:sz w:val="24"/>
          <w:szCs w:val="24"/>
        </w:rPr>
        <w:t xml:space="preserve">1．甲方工作</w:t>
      </w:r>
      <w:r/>
    </w:p>
    <w:p>
      <w:pPr>
        <w:ind w:firstLine="567"/>
        <w:rPr>
          <w:rFonts w:ascii="宋体" w:hAnsi="宋体" w:eastAsia="宋体" w:cs="宋体"/>
          <w:bCs/>
          <w:sz w:val="24"/>
          <w:szCs w:val="24"/>
        </w:rPr>
      </w:pPr>
      <w:r>
        <w:rPr>
          <w:rFonts w:hint="eastAsia" w:ascii="宋体" w:hAnsi="宋体" w:eastAsia="宋体" w:cs="宋体"/>
          <w:bCs/>
          <w:sz w:val="24"/>
          <w:szCs w:val="24"/>
        </w:rPr>
        <w:t xml:space="preserve">（1）按照本合同约定，检查、考核乙方的工作。</w:t>
      </w:r>
      <w:r/>
    </w:p>
    <w:p>
      <w:pPr>
        <w:ind w:firstLine="567"/>
        <w:rPr>
          <w:rFonts w:ascii="宋体" w:hAnsi="宋体" w:eastAsia="宋体" w:cs="宋体"/>
          <w:bCs/>
          <w:sz w:val="24"/>
          <w:szCs w:val="24"/>
        </w:rPr>
      </w:pPr>
      <w:r>
        <w:rPr>
          <w:rFonts w:hint="eastAsia" w:ascii="宋体" w:hAnsi="宋体" w:eastAsia="宋体" w:cs="宋体"/>
          <w:bCs/>
          <w:sz w:val="24"/>
          <w:szCs w:val="24"/>
        </w:rPr>
        <w:t xml:space="preserve"> (2) 全程参与月度和平时检查，负责所管绿地的定期巡查，发现问题及时下发整改通知书，督促乙方按时按质完成；负责向乙方支付合同养护费用的审核。</w:t>
      </w:r>
      <w:r/>
    </w:p>
    <w:p>
      <w:pPr>
        <w:ind w:firstLine="567"/>
        <w:rPr>
          <w:rFonts w:ascii="宋体" w:hAnsi="宋体" w:eastAsia="宋体" w:cs="宋体"/>
          <w:bCs/>
          <w:sz w:val="24"/>
          <w:szCs w:val="24"/>
        </w:rPr>
      </w:pPr>
      <w:r>
        <w:rPr>
          <w:rFonts w:hint="eastAsia" w:ascii="宋体" w:hAnsi="宋体" w:eastAsia="宋体" w:cs="宋体"/>
          <w:bCs/>
          <w:sz w:val="24"/>
          <w:szCs w:val="24"/>
        </w:rPr>
        <w:t xml:space="preserve">（3）按合同和考核结果等向乙方支付养护费用。因乙方养护达不到约定标准，甲方按照考核结果对乙方实施扣款，甚至终止合同。合同期内，因政府征用、改造、占用绿地等需要乙方退出或减少养护地段（范围），甲方有权要求乙方退出养护地段（范围），或相应减少乙方养护地段（范围）及经费，由此造成的经济损失，甲方不负赔偿责任。</w:t>
      </w:r>
      <w:r/>
    </w:p>
    <w:p>
      <w:pPr>
        <w:ind w:firstLine="567"/>
        <w:rPr>
          <w:rFonts w:ascii="宋体" w:hAnsi="宋体" w:eastAsia="宋体" w:cs="宋体"/>
          <w:bCs/>
          <w:sz w:val="24"/>
          <w:szCs w:val="24"/>
        </w:rPr>
        <w:outlineLvl w:val="2"/>
      </w:pPr>
      <w:r>
        <w:rPr>
          <w:rFonts w:hint="eastAsia" w:ascii="宋体" w:hAnsi="宋体" w:eastAsia="宋体" w:cs="宋体"/>
          <w:bCs/>
          <w:sz w:val="24"/>
          <w:szCs w:val="24"/>
        </w:rPr>
        <w:t xml:space="preserve">2．乙方责任</w:t>
      </w:r>
      <w:r/>
    </w:p>
    <w:p>
      <w:pPr>
        <w:ind w:firstLine="567"/>
        <w:rPr>
          <w:rFonts w:ascii="宋体" w:hAnsi="宋体" w:eastAsia="宋体" w:cs="宋体"/>
          <w:bCs/>
          <w:sz w:val="24"/>
          <w:szCs w:val="24"/>
        </w:rPr>
        <w:outlineLvl w:val="2"/>
      </w:pPr>
      <w:r>
        <w:rPr>
          <w:rFonts w:hint="eastAsia" w:ascii="宋体" w:hAnsi="宋体" w:eastAsia="宋体" w:cs="宋体"/>
          <w:bCs/>
          <w:sz w:val="24"/>
          <w:szCs w:val="24"/>
        </w:rPr>
        <w:t xml:space="preserve">（1）根据季节、气候、土壤、植物的生长习性和生长阶段及养护场地的具体情况合理安排、开展养护工作。</w:t>
      </w:r>
      <w:r>
        <w:rPr>
          <w:rFonts w:ascii="宋体" w:hAnsi="宋体" w:eastAsia="宋体"/>
          <w:sz w:val="24"/>
          <w:szCs w:val="24"/>
        </w:rPr>
        <w:t xml:space="preserve">合同期间，由于</w:t>
      </w:r>
      <w:r>
        <w:rPr>
          <w:rFonts w:hint="eastAsia" w:ascii="宋体" w:hAnsi="宋体" w:eastAsia="宋体"/>
          <w:sz w:val="24"/>
          <w:szCs w:val="24"/>
        </w:rPr>
        <w:t xml:space="preserve">乙方</w:t>
      </w:r>
      <w:r>
        <w:rPr>
          <w:rFonts w:ascii="宋体" w:hAnsi="宋体" w:eastAsia="宋体"/>
          <w:sz w:val="24"/>
          <w:szCs w:val="24"/>
        </w:rPr>
        <w:t xml:space="preserve">养护不当、管护不力造成苗木</w:t>
      </w:r>
      <w:r>
        <w:rPr>
          <w:rFonts w:hint="eastAsia" w:ascii="宋体" w:hAnsi="宋体" w:eastAsia="宋体"/>
          <w:sz w:val="24"/>
          <w:szCs w:val="24"/>
        </w:rPr>
        <w:t xml:space="preserve">、模纹、地被等</w:t>
      </w:r>
      <w:r>
        <w:rPr>
          <w:rFonts w:ascii="宋体" w:hAnsi="宋体" w:eastAsia="宋体"/>
          <w:sz w:val="24"/>
          <w:szCs w:val="24"/>
        </w:rPr>
        <w:t xml:space="preserve">死亡、缺失</w:t>
      </w:r>
      <w:r>
        <w:rPr>
          <w:rFonts w:hint="eastAsia" w:ascii="宋体" w:hAnsi="宋体" w:eastAsia="宋体"/>
          <w:sz w:val="24"/>
          <w:szCs w:val="24"/>
        </w:rPr>
        <w:t xml:space="preserve">的</w:t>
      </w:r>
      <w:r>
        <w:rPr>
          <w:rFonts w:ascii="宋体" w:hAnsi="宋体" w:eastAsia="宋体"/>
          <w:sz w:val="24"/>
          <w:szCs w:val="24"/>
        </w:rPr>
        <w:t xml:space="preserve">，应当在发生之日起 1</w:t>
      </w:r>
      <w:r>
        <w:rPr>
          <w:rFonts w:hint="eastAsia" w:ascii="宋体" w:hAnsi="宋体" w:eastAsia="宋体"/>
          <w:sz w:val="24"/>
          <w:szCs w:val="24"/>
        </w:rPr>
        <w:t xml:space="preserve">5</w:t>
      </w:r>
      <w:r>
        <w:rPr>
          <w:rFonts w:ascii="宋体" w:hAnsi="宋体" w:eastAsia="宋体"/>
          <w:sz w:val="24"/>
          <w:szCs w:val="24"/>
        </w:rPr>
        <w:t xml:space="preserve">天内清除、更换或补植</w:t>
      </w:r>
      <w:r>
        <w:rPr>
          <w:rFonts w:hint="eastAsia" w:ascii="宋体" w:hAnsi="宋体" w:eastAsia="宋体"/>
          <w:sz w:val="24"/>
          <w:szCs w:val="24"/>
        </w:rPr>
        <w:t xml:space="preserve">，</w:t>
      </w:r>
      <w:r>
        <w:rPr>
          <w:rFonts w:ascii="宋体" w:hAnsi="宋体" w:eastAsia="宋体"/>
          <w:sz w:val="24"/>
          <w:szCs w:val="24"/>
        </w:rPr>
        <w:t xml:space="preserve">补植应按现状品种</w:t>
      </w:r>
      <w:r>
        <w:rPr>
          <w:rFonts w:hint="eastAsia" w:ascii="宋体" w:hAnsi="宋体" w:eastAsia="宋体"/>
          <w:sz w:val="24"/>
          <w:szCs w:val="24"/>
        </w:rPr>
        <w:t xml:space="preserve">规格</w:t>
      </w:r>
      <w:r>
        <w:rPr>
          <w:rFonts w:ascii="宋体" w:hAnsi="宋体" w:eastAsia="宋体"/>
          <w:sz w:val="24"/>
          <w:szCs w:val="24"/>
        </w:rPr>
        <w:t xml:space="preserve">补齐</w:t>
      </w:r>
      <w:r>
        <w:rPr>
          <w:rFonts w:hint="eastAsia" w:ascii="宋体" w:hAnsi="宋体" w:eastAsia="宋体"/>
          <w:sz w:val="24"/>
          <w:szCs w:val="24"/>
        </w:rPr>
        <w:t xml:space="preserve">，并保证整体景观效果协调，</w:t>
      </w:r>
      <w:r>
        <w:rPr>
          <w:rFonts w:ascii="宋体" w:hAnsi="宋体" w:eastAsia="宋体"/>
          <w:sz w:val="24"/>
          <w:szCs w:val="24"/>
        </w:rPr>
        <w:t xml:space="preserve">费用自理。</w:t>
      </w:r>
      <w:r>
        <w:rPr>
          <w:rFonts w:hint="eastAsia" w:ascii="宋体" w:hAnsi="宋体" w:eastAsia="宋体"/>
          <w:sz w:val="24"/>
          <w:szCs w:val="24"/>
        </w:rPr>
        <w:t xml:space="preserve">如未及时补植，按同样品种、同等规格苗木市场价的</w:t>
      </w:r>
      <w:r>
        <w:rPr>
          <w:rFonts w:hint="eastAsia" w:ascii="宋体" w:hAnsi="宋体" w:eastAsia="宋体"/>
          <w:sz w:val="24"/>
          <w:szCs w:val="24"/>
        </w:rPr>
        <w:t xml:space="preserve">2</w:t>
      </w:r>
      <w:r>
        <w:rPr>
          <w:rFonts w:hint="eastAsia" w:ascii="宋体" w:hAnsi="宋体" w:eastAsia="宋体"/>
          <w:sz w:val="24"/>
          <w:szCs w:val="24"/>
        </w:rPr>
        <w:t xml:space="preserve">倍</w:t>
      </w:r>
      <w:r>
        <w:rPr>
          <w:rFonts w:hint="eastAsia" w:ascii="宋体" w:hAnsi="宋体" w:eastAsia="宋体"/>
          <w:sz w:val="24"/>
          <w:szCs w:val="24"/>
        </w:rPr>
        <w:t xml:space="preserve">赔偿</w:t>
      </w:r>
      <w:r>
        <w:rPr>
          <w:rFonts w:hint="eastAsia" w:ascii="宋体" w:hAnsi="宋体" w:eastAsia="宋体"/>
          <w:sz w:val="24"/>
          <w:szCs w:val="24"/>
        </w:rPr>
        <w:t xml:space="preserve">，经甲方确认后在当月养护费中直接扣除。如下月仍未补植到位，</w:t>
      </w:r>
      <w:r>
        <w:rPr>
          <w:rFonts w:hint="eastAsia" w:ascii="宋体" w:hAnsi="宋体" w:eastAsia="宋体"/>
          <w:sz w:val="24"/>
          <w:szCs w:val="24"/>
        </w:rPr>
        <w:t xml:space="preserve">再</w:t>
      </w:r>
      <w:r>
        <w:rPr>
          <w:rFonts w:hint="eastAsia" w:ascii="宋体" w:hAnsi="宋体" w:eastAsia="宋体"/>
          <w:sz w:val="24"/>
          <w:szCs w:val="24"/>
        </w:rPr>
        <w:t xml:space="preserve">继续按原苗木市场价的</w:t>
      </w:r>
      <w:r>
        <w:rPr>
          <w:rFonts w:hint="eastAsia" w:ascii="宋体" w:hAnsi="宋体" w:eastAsia="宋体"/>
          <w:sz w:val="24"/>
          <w:szCs w:val="24"/>
        </w:rPr>
        <w:t xml:space="preserve">2</w:t>
      </w:r>
      <w:r>
        <w:rPr>
          <w:rFonts w:hint="eastAsia" w:ascii="宋体" w:hAnsi="宋体" w:eastAsia="宋体"/>
          <w:sz w:val="24"/>
          <w:szCs w:val="24"/>
        </w:rPr>
        <w:t xml:space="preserve">倍扣除，以此类推，累计叠加。</w:t>
      </w:r>
      <w:r>
        <w:rPr>
          <w:rFonts w:ascii="宋体" w:hAnsi="宋体" w:eastAsia="宋体"/>
          <w:sz w:val="24"/>
          <w:szCs w:val="24"/>
        </w:rPr>
        <w:t xml:space="preserve">非种植季节无法补植的，需经</w:t>
      </w:r>
      <w:r>
        <w:rPr>
          <w:rFonts w:hint="eastAsia" w:ascii="宋体" w:hAnsi="宋体" w:eastAsia="宋体"/>
          <w:sz w:val="24"/>
          <w:szCs w:val="24"/>
        </w:rPr>
        <w:t xml:space="preserve">甲方</w:t>
      </w:r>
      <w:r>
        <w:rPr>
          <w:rFonts w:ascii="宋体" w:hAnsi="宋体" w:eastAsia="宋体"/>
          <w:sz w:val="24"/>
          <w:szCs w:val="24"/>
        </w:rPr>
        <w:t xml:space="preserve">同意后，按补植计划在规定期限内完成。</w:t>
      </w:r>
      <w:r/>
    </w:p>
    <w:p>
      <w:pPr>
        <w:ind w:firstLine="567"/>
        <w:rPr>
          <w:rFonts w:ascii="宋体" w:hAnsi="宋体" w:eastAsia="宋体" w:cs="宋体"/>
          <w:bCs/>
          <w:sz w:val="24"/>
          <w:szCs w:val="24"/>
        </w:rPr>
      </w:pPr>
      <w:r>
        <w:rPr>
          <w:rFonts w:hint="eastAsia" w:ascii="宋体" w:hAnsi="宋体" w:eastAsia="宋体" w:cs="宋体"/>
          <w:bCs/>
          <w:sz w:val="24"/>
          <w:szCs w:val="24"/>
        </w:rPr>
        <w:t xml:space="preserve">（2）开展养护工作时，严格遵守政府和有关主管部门对噪音污染、环境保护和安全生产等管理规定文明施工；按照物业服务单位要求，做好车辆、人员等方面的管理；对外开放的养护区域，处理好养护工作与游客的关系。园林垃圾应实行“绿色化”处置，由乙方自行负责处理，不得随意丢弃、污染环境。</w:t>
      </w:r>
      <w:r/>
    </w:p>
    <w:p>
      <w:pPr>
        <w:ind w:firstLine="567"/>
        <w:rPr>
          <w:rFonts w:ascii="宋体" w:hAnsi="宋体" w:eastAsia="宋体" w:cs="宋体"/>
          <w:bCs/>
          <w:sz w:val="24"/>
          <w:szCs w:val="24"/>
        </w:rPr>
      </w:pPr>
      <w:r>
        <w:rPr>
          <w:rFonts w:hint="eastAsia" w:ascii="宋体" w:hAnsi="宋体" w:eastAsia="宋体" w:cs="宋体"/>
          <w:bCs/>
          <w:sz w:val="24"/>
          <w:szCs w:val="24"/>
        </w:rPr>
        <w:t xml:space="preserve">（3）养护期间，因乙方原因造成养护范围内的地下管线和现有建筑物、构筑物等设施损坏的，立即报告甲方并及时通知相关部门处理，相关费用由乙方承担。</w:t>
      </w:r>
      <w:r/>
    </w:p>
    <w:p>
      <w:pPr>
        <w:ind w:firstLine="567"/>
        <w:rPr>
          <w:rFonts w:ascii="宋体" w:hAnsi="宋体" w:eastAsia="宋体" w:cs="宋体"/>
          <w:bCs/>
          <w:sz w:val="24"/>
          <w:szCs w:val="24"/>
        </w:rPr>
      </w:pPr>
      <w:r>
        <w:rPr>
          <w:rFonts w:hint="eastAsia" w:ascii="宋体" w:hAnsi="宋体" w:eastAsia="宋体" w:cs="宋体"/>
          <w:bCs/>
          <w:sz w:val="24"/>
          <w:szCs w:val="24"/>
        </w:rPr>
        <w:t xml:space="preserve">（4）接受甲方的管理、监督、检查和考核，对甲方发出的整改通知，应在通知规定时间内按要求进行整改。乙方在规定时间内没有整改或无正当理由拒绝整改时，甲方可以另行委托他人予以整改，所发生的费用由乙方承担。</w:t>
      </w:r>
      <w:r/>
    </w:p>
    <w:p>
      <w:pPr>
        <w:ind w:firstLine="567"/>
        <w:rPr>
          <w:rFonts w:ascii="宋体" w:hAnsi="宋体" w:eastAsia="宋体" w:cs="宋体"/>
          <w:bCs/>
          <w:sz w:val="24"/>
          <w:szCs w:val="24"/>
        </w:rPr>
      </w:pPr>
      <w:r>
        <w:rPr>
          <w:rFonts w:hint="eastAsia" w:ascii="宋体" w:hAnsi="宋体" w:eastAsia="宋体" w:cs="宋体"/>
          <w:bCs/>
          <w:sz w:val="24"/>
          <w:szCs w:val="24"/>
        </w:rPr>
        <w:t xml:space="preserve">（5）乙方要增强安全生产管理意识，努力把安全风险降到最低，积极履行对养护人员劳动保护和人身安全的保障义务，主动为养护人员缴纳人生意外保险等费用。</w:t>
      </w:r>
      <w:r/>
    </w:p>
    <w:p>
      <w:pPr>
        <w:ind w:firstLine="567"/>
        <w:rPr>
          <w:rFonts w:ascii="宋体" w:hAnsi="宋体" w:eastAsia="宋体" w:cs="宋体"/>
          <w:bCs/>
          <w:sz w:val="24"/>
          <w:szCs w:val="24"/>
        </w:rPr>
      </w:pPr>
      <w:r>
        <w:rPr>
          <w:rFonts w:hint="eastAsia" w:ascii="宋体" w:hAnsi="宋体" w:eastAsia="宋体" w:cs="宋体"/>
          <w:bCs/>
          <w:sz w:val="24"/>
          <w:szCs w:val="24"/>
        </w:rPr>
        <w:t xml:space="preserve">（6）因乙方管理不善、防护措施落实不到位的，相关损失应由乙方承担。确因自然灾害、极端天气等造成的苗木缺损补植、绿地恢复费用由甲乙双方协商确定。乙方应做好养护范围内安全防范工作，充分考虑各种潜在风险，包括养护人员、操作工等的意外伤害防范以及操作不当、养护不当（如蛀干害虫未及时防治引起枝条砸落）或管理不善而造成人身伤害或财产损失的，由乙方负责处理解决，所发生的费用（包括赔偿费用）均由乙方承担。</w:t>
      </w:r>
      <w:r/>
    </w:p>
    <w:p>
      <w:pPr>
        <w:ind w:firstLine="567"/>
        <w:rPr>
          <w:rFonts w:ascii="宋体" w:hAnsi="宋体" w:eastAsia="宋体" w:cs="宋体"/>
          <w:bCs/>
          <w:sz w:val="24"/>
          <w:szCs w:val="24"/>
        </w:rPr>
      </w:pPr>
      <w:r>
        <w:rPr>
          <w:rFonts w:hint="eastAsia" w:ascii="宋体" w:hAnsi="宋体" w:eastAsia="宋体" w:cs="宋体"/>
          <w:bCs/>
          <w:sz w:val="24"/>
          <w:szCs w:val="24"/>
        </w:rPr>
        <w:t xml:space="preserve">（7）养护管理期满，将养护范围内的各类植物完好地移交给甲方。</w:t>
      </w:r>
      <w:r/>
    </w:p>
    <w:p>
      <w:pPr>
        <w:ind w:firstLine="567"/>
        <w:rPr>
          <w:rFonts w:ascii="宋体" w:hAnsi="宋体" w:eastAsia="宋体" w:cs="宋体"/>
          <w:bCs/>
          <w:sz w:val="24"/>
          <w:szCs w:val="24"/>
        </w:rPr>
      </w:pPr>
      <w:r>
        <w:rPr>
          <w:rFonts w:hint="eastAsia" w:ascii="宋体" w:hAnsi="宋体" w:eastAsia="宋体" w:cs="宋体"/>
          <w:bCs/>
          <w:sz w:val="24"/>
          <w:szCs w:val="24"/>
        </w:rPr>
        <w:t xml:space="preserve">（8）对毁绿、占绿（包括超审批范围、时间占绿）的行为，在第一时间（当日17:00之前发生的需当日处置，当日17:00以后发生的需在次日12:00之前处置）内发现并制止、上报甲方及相关执法单位，只上报而未作实质性处置的视为未有效制止毁绿、占绿行为。</w:t>
      </w:r>
      <w:r/>
    </w:p>
    <w:p>
      <w:pPr>
        <w:ind w:firstLine="420"/>
        <w:spacing w:line="400" w:lineRule="exact"/>
        <w:rPr>
          <w:rFonts w:ascii="宋体" w:hAnsi="宋体" w:eastAsia="宋体" w:cs="宋体"/>
          <w:bCs/>
          <w:sz w:val="24"/>
          <w:szCs w:val="24"/>
        </w:rPr>
      </w:pPr>
      <w:r>
        <w:rPr>
          <w:rFonts w:hint="eastAsia" w:ascii="宋体" w:hAnsi="宋体" w:eastAsia="宋体" w:cs="宋体"/>
          <w:bCs/>
          <w:sz w:val="24"/>
          <w:szCs w:val="24"/>
        </w:rPr>
        <w:t xml:space="preserve">（9）按照甲方要求承担书记信箱、12345、12319热线、媒体曝光及市民投诉交办件等处置工作、养护范围内行政许可等苗木迁移工作和招标养护范围以外绿地养护工作。</w:t>
      </w:r>
      <w:r/>
    </w:p>
    <w:p>
      <w:pPr>
        <w:ind w:firstLine="420"/>
        <w:jc w:val="left"/>
        <w:rPr>
          <w:rFonts w:ascii="宋体" w:hAnsi="宋体" w:eastAsia="宋体"/>
          <w:bCs/>
          <w:sz w:val="24"/>
          <w:szCs w:val="24"/>
        </w:rPr>
      </w:pPr>
      <w:r>
        <w:rPr>
          <w:rFonts w:hint="eastAsia" w:hAnsi="宋体" w:eastAsia="宋体" w:cs="宋体"/>
          <w:bCs/>
          <w:sz w:val="24"/>
          <w:szCs w:val="24"/>
        </w:rPr>
        <w:t xml:space="preserve">（</w:t>
      </w:r>
      <w:r>
        <w:rPr>
          <w:rFonts w:hint="eastAsia" w:ascii="宋体" w:hAnsi="宋体" w:eastAsia="宋体" w:cs="宋体"/>
          <w:bCs/>
          <w:sz w:val="24"/>
          <w:szCs w:val="24"/>
        </w:rPr>
        <w:t xml:space="preserve">10</w:t>
      </w:r>
      <w:r>
        <w:rPr>
          <w:rFonts w:hint="eastAsia" w:hAnsi="宋体" w:eastAsia="宋体" w:cs="宋体"/>
          <w:bCs/>
          <w:sz w:val="24"/>
          <w:szCs w:val="24"/>
        </w:rPr>
        <w:t xml:space="preserve">）</w:t>
      </w:r>
      <w:r>
        <w:rPr>
          <w:rFonts w:hint="eastAsia" w:ascii="宋体" w:hAnsi="宋体" w:eastAsia="宋体"/>
          <w:bCs/>
          <w:sz w:val="24"/>
          <w:szCs w:val="24"/>
        </w:rPr>
        <w:t xml:space="preserve">乙方应严格按照</w:t>
      </w:r>
      <w:r>
        <w:rPr>
          <w:rFonts w:hint="eastAsia" w:hAnsi="宋体" w:eastAsia="宋体"/>
          <w:bCs/>
          <w:sz w:val="24"/>
          <w:szCs w:val="24"/>
        </w:rPr>
        <w:t xml:space="preserve">《泰州市市政园林事业中心绿地管护考核办法》规定的有关要求，加强绿地环境保护，特别是养护范围内的保洁工作，确保绿化</w:t>
      </w:r>
      <w:r>
        <w:rPr>
          <w:rFonts w:hint="eastAsia" w:hAnsi="宋体" w:eastAsia="宋体"/>
          <w:bCs/>
          <w:sz w:val="24"/>
          <w:szCs w:val="24"/>
        </w:rPr>
        <w:t xml:space="preserve">养护范围内无生活垃圾、建筑垃圾、白色垃圾及其他杂物，垃圾箱应清运及时。</w:t>
      </w:r>
      <w:r>
        <w:rPr>
          <w:rFonts w:hint="eastAsia" w:ascii="宋体" w:hAnsi="宋体" w:eastAsia="宋体"/>
          <w:bCs/>
          <w:sz w:val="24"/>
          <w:szCs w:val="24"/>
        </w:rPr>
        <w:t xml:space="preserve">保洁工作主要包括园路、广场、水体、坐凳、亭廊、垃圾箱等设施内的所有垃圾。</w:t>
      </w:r>
      <w:r/>
    </w:p>
    <w:p>
      <w:pPr>
        <w:ind w:firstLine="420"/>
        <w:jc w:val="left"/>
        <w:spacing w:line="400" w:lineRule="exact"/>
        <w:rPr>
          <w:rFonts w:ascii="宋体" w:hAnsi="宋体" w:eastAsia="宋体" w:cs="宋体"/>
          <w:bCs/>
          <w:sz w:val="24"/>
          <w:szCs w:val="24"/>
        </w:rPr>
      </w:pPr>
      <w:r>
        <w:rPr>
          <w:rFonts w:hint="eastAsia" w:ascii="宋体" w:hAnsi="宋体" w:eastAsia="宋体" w:cs="宋体"/>
          <w:bCs/>
          <w:sz w:val="24"/>
          <w:szCs w:val="24"/>
        </w:rPr>
        <w:t xml:space="preserve">（1</w:t>
      </w:r>
      <w:r>
        <w:rPr>
          <w:rFonts w:ascii="宋体" w:hAnsi="宋体" w:eastAsia="宋体" w:cs="宋体"/>
          <w:bCs/>
          <w:sz w:val="24"/>
          <w:szCs w:val="24"/>
        </w:rPr>
        <w:t xml:space="preserve">1</w:t>
      </w:r>
      <w:r>
        <w:rPr>
          <w:rFonts w:hint="eastAsia" w:ascii="宋体" w:hAnsi="宋体" w:eastAsia="宋体" w:cs="宋体"/>
          <w:bCs/>
          <w:sz w:val="24"/>
          <w:szCs w:val="24"/>
        </w:rPr>
        <w:t xml:space="preserve">）乙方在养护作业实施过程中，须做好扬尘防控相关措施，如因施工噪音、扬尘被投诉或对采购人造成不良影响的，所有责任由乙方承担。</w:t>
      </w:r>
      <w:r/>
    </w:p>
    <w:p>
      <w:pPr>
        <w:ind w:firstLine="420"/>
        <w:jc w:val="left"/>
        <w:spacing w:line="400" w:lineRule="exact"/>
        <w:rPr>
          <w:rFonts w:ascii="宋体" w:hAnsi="宋体" w:eastAsia="宋体" w:cs="宋体"/>
          <w:bCs/>
          <w:sz w:val="24"/>
          <w:szCs w:val="24"/>
        </w:rPr>
      </w:pPr>
      <w:r>
        <w:rPr>
          <w:rFonts w:hint="eastAsia" w:ascii="宋体" w:hAnsi="宋体" w:eastAsia="宋体" w:cs="宋体"/>
          <w:bCs/>
          <w:sz w:val="24"/>
          <w:szCs w:val="24"/>
        </w:rPr>
        <w:t xml:space="preserve">（1</w:t>
      </w:r>
      <w:r>
        <w:rPr>
          <w:rFonts w:ascii="宋体" w:hAnsi="宋体" w:eastAsia="宋体" w:cs="宋体"/>
          <w:bCs/>
          <w:sz w:val="24"/>
          <w:szCs w:val="24"/>
        </w:rPr>
        <w:t xml:space="preserve">2</w:t>
      </w:r>
      <w:r>
        <w:rPr>
          <w:rFonts w:hint="eastAsia" w:ascii="宋体" w:hAnsi="宋体" w:eastAsia="宋体" w:cs="宋体"/>
          <w:bCs/>
          <w:sz w:val="24"/>
          <w:szCs w:val="24"/>
        </w:rPr>
        <w:t xml:space="preserve">）</w:t>
      </w:r>
      <w:bookmarkStart w:id="45" w:name="_Hlk147930003"/>
      <w:r>
        <w:rPr>
          <w:rFonts w:hint="eastAsia" w:ascii="宋体" w:hAnsi="宋体" w:eastAsia="宋体" w:cs="宋体"/>
          <w:bCs/>
          <w:sz w:val="24"/>
          <w:szCs w:val="24"/>
        </w:rPr>
        <w:t xml:space="preserve">乙方管护范围内树木公众责任保险，由甲方在合同签订时统一</w:t>
      </w:r>
      <w:r>
        <w:rPr>
          <w:rFonts w:hint="eastAsia" w:asciiTheme="minorEastAsia" w:hAnsiTheme="minorEastAsia" w:eastAsiaTheme="minorEastAsia"/>
          <w:bCs/>
          <w:sz w:val="24"/>
          <w:szCs w:val="24"/>
        </w:rPr>
        <w:t xml:space="preserve">集中购买，</w:t>
      </w:r>
      <w:r>
        <w:rPr>
          <w:rFonts w:hint="eastAsia" w:ascii="宋体" w:hAnsi="宋体" w:eastAsia="宋体" w:cs="宋体"/>
          <w:bCs/>
          <w:sz w:val="24"/>
          <w:szCs w:val="24"/>
        </w:rPr>
        <w:t xml:space="preserve">费用由乙方承担。</w:t>
      </w:r>
      <w:bookmarkEnd w:id="45"/>
      <w:r/>
      <w:r/>
    </w:p>
    <w:p>
      <w:pPr>
        <w:ind w:firstLine="420"/>
        <w:jc w:val="left"/>
        <w:spacing w:line="400" w:lineRule="exact"/>
        <w:rPr>
          <w:rFonts w:ascii="宋体" w:hAnsi="宋体" w:eastAsia="宋体" w:cs="宋体"/>
          <w:bCs/>
          <w:sz w:val="24"/>
          <w:szCs w:val="24"/>
        </w:rPr>
      </w:pPr>
      <w:r>
        <w:rPr>
          <w:rFonts w:hint="eastAsia" w:ascii="宋体" w:hAnsi="宋体" w:eastAsia="宋体" w:cs="宋体"/>
          <w:bCs/>
          <w:sz w:val="24"/>
          <w:szCs w:val="24"/>
        </w:rPr>
        <w:t xml:space="preserve">（1</w:t>
      </w:r>
      <w:r>
        <w:rPr>
          <w:rFonts w:ascii="宋体" w:hAnsi="宋体" w:eastAsia="宋体" w:cs="宋体"/>
          <w:bCs/>
          <w:sz w:val="24"/>
          <w:szCs w:val="24"/>
        </w:rPr>
        <w:t xml:space="preserve">3</w:t>
      </w:r>
      <w:r>
        <w:rPr>
          <w:rFonts w:hint="eastAsia" w:ascii="宋体" w:hAnsi="宋体" w:eastAsia="宋体" w:cs="宋体"/>
          <w:bCs/>
          <w:sz w:val="24"/>
          <w:szCs w:val="24"/>
        </w:rPr>
        <w:t xml:space="preserve">）经过甲方试点研究后效果良好的园林绿化有关新技术新工艺（飘絮治理、蚜虫防治、生物防治、香樟黄化治理、</w:t>
      </w:r>
      <w:r>
        <w:rPr>
          <w:rFonts w:hint="eastAsia" w:ascii="宋体" w:hAnsi="宋体" w:eastAsia="宋体" w:cs="宋体"/>
          <w:bCs/>
          <w:sz w:val="24"/>
          <w:szCs w:val="24"/>
        </w:rPr>
        <w:t xml:space="preserve">高杆</w:t>
      </w:r>
      <w:r>
        <w:rPr>
          <w:rFonts w:hint="eastAsia" w:ascii="宋体" w:hAnsi="宋体" w:eastAsia="宋体" w:cs="宋体"/>
          <w:bCs/>
          <w:sz w:val="24"/>
          <w:szCs w:val="24"/>
        </w:rPr>
        <w:t xml:space="preserve">女贞落果治理、花期调控等），乙方必须按照甲方要求执行，且甲方不再另行支付费用。</w:t>
      </w:r>
      <w:r/>
    </w:p>
    <w:p>
      <w:pPr>
        <w:ind w:firstLine="567"/>
        <w:rPr>
          <w:rFonts w:ascii="宋体" w:hAnsi="宋体" w:eastAsia="宋体" w:cs="宋体"/>
          <w:bCs/>
          <w:sz w:val="24"/>
          <w:szCs w:val="24"/>
        </w:rPr>
        <w:outlineLvl w:val="1"/>
      </w:pPr>
      <w:r>
        <w:rPr>
          <w:rFonts w:hint="eastAsia" w:ascii="宋体" w:hAnsi="宋体" w:eastAsia="宋体" w:cs="宋体"/>
          <w:bCs/>
          <w:sz w:val="24"/>
          <w:szCs w:val="24"/>
        </w:rPr>
        <w:t xml:space="preserve">第六条  安全防护及事故处理</w:t>
      </w:r>
      <w:r/>
    </w:p>
    <w:p>
      <w:pPr>
        <w:ind w:firstLine="567"/>
        <w:rPr>
          <w:rFonts w:ascii="宋体" w:hAnsi="宋体" w:eastAsia="宋体" w:cs="宋体"/>
          <w:bCs/>
          <w:sz w:val="24"/>
          <w:szCs w:val="24"/>
        </w:rPr>
        <w:outlineLvl w:val="2"/>
      </w:pPr>
      <w:r>
        <w:rPr>
          <w:rFonts w:hint="eastAsia" w:ascii="宋体" w:hAnsi="宋体" w:eastAsia="宋体" w:cs="宋体"/>
          <w:bCs/>
          <w:sz w:val="24"/>
          <w:szCs w:val="24"/>
        </w:rPr>
        <w:t xml:space="preserve">1．要求</w:t>
      </w:r>
      <w:r/>
    </w:p>
    <w:p>
      <w:pPr>
        <w:ind w:firstLine="567"/>
        <w:rPr>
          <w:rFonts w:ascii="宋体" w:hAnsi="宋体" w:eastAsia="宋体" w:cs="宋体"/>
          <w:bCs/>
          <w:sz w:val="24"/>
          <w:szCs w:val="24"/>
        </w:rPr>
      </w:pPr>
      <w:r>
        <w:rPr>
          <w:rFonts w:hint="eastAsia" w:ascii="宋体" w:hAnsi="宋体" w:eastAsia="宋体" w:cs="宋体"/>
          <w:bCs/>
          <w:sz w:val="24"/>
          <w:szCs w:val="24"/>
        </w:rPr>
        <w:t xml:space="preserve">（1）乙方在养护期间，应当严格遵守安全生产作业的有关管理制度，并随时接受行业安全检查人员依法实施的监督检查，采取必要的安全防护措施，消除事故隐患。由于乙方安全措施不力造成事故的责任和因此发生的费用，由乙方承担。</w:t>
      </w:r>
      <w:r/>
    </w:p>
    <w:p>
      <w:pPr>
        <w:ind w:firstLine="567"/>
        <w:rPr>
          <w:rFonts w:ascii="宋体" w:hAnsi="宋体" w:eastAsia="宋体" w:cs="宋体"/>
          <w:bCs/>
          <w:sz w:val="24"/>
          <w:szCs w:val="24"/>
        </w:rPr>
      </w:pPr>
      <w:r>
        <w:rPr>
          <w:rFonts w:hint="eastAsia" w:ascii="宋体" w:hAnsi="宋体" w:eastAsia="宋体" w:cs="宋体"/>
          <w:bCs/>
          <w:sz w:val="24"/>
          <w:szCs w:val="24"/>
        </w:rPr>
        <w:t xml:space="preserve">（2）乙方应对其在养护场地的工作人员进行安全教育，并对他们的安全负责。</w:t>
      </w:r>
      <w:r/>
    </w:p>
    <w:p>
      <w:pPr>
        <w:ind w:firstLine="567"/>
        <w:rPr>
          <w:rFonts w:ascii="宋体" w:hAnsi="宋体" w:eastAsia="宋体" w:cs="宋体"/>
          <w:bCs/>
          <w:sz w:val="24"/>
          <w:szCs w:val="24"/>
        </w:rPr>
        <w:outlineLvl w:val="2"/>
      </w:pPr>
      <w:r>
        <w:rPr>
          <w:rFonts w:hint="eastAsia" w:ascii="宋体" w:hAnsi="宋体" w:eastAsia="宋体" w:cs="宋体"/>
          <w:bCs/>
          <w:sz w:val="24"/>
          <w:szCs w:val="24"/>
        </w:rPr>
        <w:t xml:space="preserve">2．安全防范</w:t>
      </w:r>
      <w:r/>
    </w:p>
    <w:p>
      <w:pPr>
        <w:ind w:firstLine="567"/>
        <w:rPr>
          <w:rFonts w:ascii="宋体" w:hAnsi="宋体" w:eastAsia="宋体" w:cs="宋体"/>
          <w:bCs/>
          <w:sz w:val="24"/>
          <w:szCs w:val="24"/>
        </w:rPr>
      </w:pPr>
      <w:r>
        <w:rPr>
          <w:rFonts w:hint="eastAsia" w:ascii="宋体" w:hAnsi="宋体" w:eastAsia="宋体" w:cs="宋体"/>
          <w:bCs/>
          <w:sz w:val="24"/>
          <w:szCs w:val="24"/>
        </w:rPr>
        <w:t xml:space="preserve">（1）乙方在从事喷洒农药、控制有害生物、修剪树木、修理设施、防台防汛等工作时应自行采取相应的安全防护措施，安全防护费用由乙方自行承担。施用药剂避免影响游客及公园内承租户的正常经营，重大节假日、重要活动期间及人流量密集时间</w:t>
      </w:r>
      <w:r>
        <w:rPr>
          <w:rFonts w:hint="eastAsia" w:ascii="宋体" w:hAnsi="宋体" w:eastAsia="宋体" w:cs="宋体"/>
          <w:bCs/>
          <w:sz w:val="24"/>
          <w:szCs w:val="24"/>
        </w:rPr>
        <w:t xml:space="preserve">段应当</w:t>
      </w:r>
      <w:r>
        <w:rPr>
          <w:rFonts w:hint="eastAsia" w:ascii="宋体" w:hAnsi="宋体" w:eastAsia="宋体" w:cs="宋体"/>
          <w:bCs/>
          <w:sz w:val="24"/>
          <w:szCs w:val="24"/>
        </w:rPr>
        <w:t xml:space="preserve">停止养护作业。</w:t>
      </w:r>
      <w:r/>
    </w:p>
    <w:p>
      <w:pPr>
        <w:ind w:firstLine="567"/>
        <w:rPr>
          <w:rFonts w:ascii="宋体" w:hAnsi="宋体" w:eastAsia="宋体" w:cs="宋体"/>
          <w:bCs/>
          <w:sz w:val="24"/>
          <w:szCs w:val="24"/>
        </w:rPr>
      </w:pPr>
      <w:r>
        <w:rPr>
          <w:rFonts w:hint="eastAsia" w:ascii="宋体" w:hAnsi="宋体" w:eastAsia="宋体" w:cs="宋体"/>
          <w:bCs/>
          <w:sz w:val="24"/>
          <w:szCs w:val="24"/>
        </w:rPr>
        <w:t xml:space="preserve">（2）对于存在安全隐患的设施，应及时提请甲方予以处置。</w:t>
      </w:r>
      <w:r/>
    </w:p>
    <w:p>
      <w:pPr>
        <w:ind w:firstLine="567"/>
        <w:rPr>
          <w:rFonts w:ascii="宋体" w:hAnsi="宋体" w:eastAsia="宋体" w:cs="宋体"/>
          <w:bCs/>
          <w:sz w:val="24"/>
          <w:szCs w:val="24"/>
        </w:rPr>
        <w:outlineLvl w:val="2"/>
      </w:pPr>
      <w:r>
        <w:rPr>
          <w:rFonts w:hint="eastAsia" w:ascii="宋体" w:hAnsi="宋体" w:eastAsia="宋体" w:cs="宋体"/>
          <w:bCs/>
          <w:sz w:val="24"/>
          <w:szCs w:val="24"/>
        </w:rPr>
        <w:t xml:space="preserve">3．环境保护</w:t>
      </w:r>
      <w:r/>
    </w:p>
    <w:p>
      <w:pPr>
        <w:ind w:firstLine="567"/>
        <w:rPr>
          <w:rFonts w:ascii="宋体" w:hAnsi="宋体" w:eastAsia="宋体" w:cs="宋体"/>
          <w:bCs/>
          <w:sz w:val="24"/>
          <w:szCs w:val="24"/>
        </w:rPr>
      </w:pPr>
      <w:r>
        <w:rPr>
          <w:rFonts w:hint="eastAsia" w:ascii="宋体" w:hAnsi="宋体" w:eastAsia="宋体" w:cs="宋体"/>
          <w:bCs/>
          <w:sz w:val="24"/>
          <w:szCs w:val="24"/>
        </w:rPr>
        <w:t xml:space="preserve">（1）养护期间，乙方应遵守国家有关环境保护的政策、法规。</w:t>
      </w:r>
      <w:r/>
    </w:p>
    <w:p>
      <w:pPr>
        <w:ind w:firstLine="567"/>
        <w:rPr>
          <w:rFonts w:ascii="宋体" w:hAnsi="宋体" w:eastAsia="宋体" w:cs="宋体"/>
          <w:bCs/>
          <w:sz w:val="24"/>
          <w:szCs w:val="24"/>
        </w:rPr>
      </w:pPr>
      <w:r>
        <w:rPr>
          <w:rFonts w:hint="eastAsia" w:ascii="宋体" w:hAnsi="宋体" w:eastAsia="宋体" w:cs="宋体"/>
          <w:bCs/>
          <w:sz w:val="24"/>
          <w:szCs w:val="24"/>
        </w:rPr>
        <w:t xml:space="preserve">（2）乙方应按合同约定进行施肥、树干涂白、防治病虫害等工作。施肥、树干涂白不得造成绿化景观和周边环境污染，防治病虫害药剂使用无毒、低毒药剂，禁止使用禁用农药。</w:t>
      </w:r>
      <w:r/>
    </w:p>
    <w:p>
      <w:pPr>
        <w:ind w:firstLine="567"/>
        <w:rPr>
          <w:rFonts w:ascii="宋体" w:hAnsi="宋体" w:eastAsia="宋体" w:cs="宋体"/>
          <w:bCs/>
          <w:sz w:val="24"/>
          <w:szCs w:val="24"/>
        </w:rPr>
        <w:outlineLvl w:val="2"/>
      </w:pPr>
      <w:r>
        <w:rPr>
          <w:rFonts w:hint="eastAsia" w:ascii="宋体" w:hAnsi="宋体" w:eastAsia="宋体" w:cs="宋体"/>
          <w:bCs/>
          <w:sz w:val="24"/>
          <w:szCs w:val="24"/>
        </w:rPr>
        <w:t xml:space="preserve">4．事故处理</w:t>
      </w:r>
      <w:r/>
    </w:p>
    <w:p>
      <w:pPr>
        <w:ind w:firstLine="567"/>
        <w:rPr>
          <w:rFonts w:ascii="宋体" w:hAnsi="宋体" w:eastAsia="宋体" w:cs="宋体"/>
          <w:bCs/>
          <w:sz w:val="24"/>
          <w:szCs w:val="24"/>
        </w:rPr>
      </w:pPr>
      <w:r>
        <w:rPr>
          <w:rFonts w:hint="eastAsia" w:ascii="宋体" w:hAnsi="宋体" w:eastAsia="宋体" w:cs="宋体"/>
          <w:bCs/>
          <w:sz w:val="24"/>
          <w:szCs w:val="24"/>
        </w:rPr>
        <w:t xml:space="preserve">（1）养护期间，若发生重大伤亡及其他安全事故，乙方应立即上报甲方，同时按政府规定要求处理。</w:t>
      </w:r>
      <w:r/>
    </w:p>
    <w:p>
      <w:pPr>
        <w:ind w:firstLine="567"/>
        <w:rPr>
          <w:rFonts w:ascii="宋体" w:hAnsi="宋体" w:eastAsia="宋体" w:cs="宋体"/>
          <w:bCs/>
          <w:sz w:val="24"/>
          <w:szCs w:val="24"/>
        </w:rPr>
      </w:pPr>
      <w:r>
        <w:rPr>
          <w:rFonts w:hint="eastAsia" w:ascii="宋体" w:hAnsi="宋体" w:eastAsia="宋体" w:cs="宋体"/>
          <w:bCs/>
          <w:sz w:val="24"/>
          <w:szCs w:val="24"/>
        </w:rPr>
        <w:t xml:space="preserve">（2）乙方全面负责安全。合同期内发生的养护人员伤亡及其他一切事故，均由乙方承担全部责任，与甲方无关。</w:t>
      </w:r>
      <w:r/>
    </w:p>
    <w:p>
      <w:pPr>
        <w:ind w:firstLine="567"/>
        <w:rPr>
          <w:rFonts w:ascii="宋体" w:hAnsi="宋体" w:eastAsia="宋体" w:cs="宋体"/>
          <w:bCs/>
          <w:sz w:val="24"/>
          <w:szCs w:val="24"/>
        </w:rPr>
        <w:outlineLvl w:val="1"/>
      </w:pPr>
      <w:r>
        <w:rPr>
          <w:rFonts w:hint="eastAsia" w:ascii="宋体" w:hAnsi="宋体" w:eastAsia="宋体" w:cs="宋体"/>
          <w:bCs/>
          <w:sz w:val="24"/>
          <w:szCs w:val="24"/>
        </w:rPr>
        <w:t xml:space="preserve">第七条  普查、交接与验收</w:t>
      </w:r>
      <w:r/>
    </w:p>
    <w:p>
      <w:pPr>
        <w:ind w:firstLine="567"/>
        <w:rPr>
          <w:rFonts w:ascii="宋体" w:hAnsi="宋体" w:eastAsia="宋体" w:cs="宋体"/>
          <w:bCs/>
          <w:sz w:val="24"/>
          <w:szCs w:val="24"/>
        </w:rPr>
      </w:pPr>
      <w:r>
        <w:rPr>
          <w:rFonts w:hint="eastAsia" w:ascii="宋体" w:hAnsi="宋体" w:eastAsia="宋体" w:cs="宋体"/>
          <w:bCs/>
          <w:sz w:val="24"/>
          <w:szCs w:val="24"/>
        </w:rPr>
        <w:t xml:space="preserve">养护合同到期前，甲方对标段的苗木进行普查，乙方应配合普查工作。养护合同到期前，绿地重新招标并确定新的养护承包人后，乙方应做好与新养护承包人的交接工作，乙方及新养护承包人最迟于原绿地养护合同到期后三个月内完成交接工作。对于交接过程中发现的问题，确系乙方原因所致，乙方需在规定时间内按要求整改到位，逾期整改不到位由新养护承包人进行整改，所需费用由乙方支付，否则甲方不予结算乙方养护费用和退还履约保证金。乙方对养护标段内存在的问题整改完成，由甲方、新养护承包人进行验收，验收通过</w:t>
      </w:r>
      <w:r>
        <w:rPr>
          <w:rFonts w:hint="eastAsia" w:ascii="宋体" w:hAnsi="宋体" w:eastAsia="宋体" w:cs="宋体"/>
          <w:bCs/>
          <w:sz w:val="24"/>
          <w:szCs w:val="24"/>
        </w:rPr>
        <w:t xml:space="preserve">后，各方签署验收交接单并加盖公章。</w:t>
      </w:r>
      <w:r/>
    </w:p>
    <w:p>
      <w:pPr>
        <w:ind w:firstLine="567"/>
        <w:rPr>
          <w:rFonts w:ascii="宋体" w:hAnsi="宋体" w:eastAsia="宋体" w:cs="宋体"/>
          <w:bCs/>
          <w:sz w:val="24"/>
          <w:szCs w:val="24"/>
        </w:rPr>
        <w:outlineLvl w:val="1"/>
      </w:pPr>
      <w:r>
        <w:rPr>
          <w:rFonts w:hint="eastAsia" w:ascii="宋体" w:hAnsi="宋体" w:eastAsia="宋体" w:cs="宋体"/>
          <w:bCs/>
          <w:sz w:val="24"/>
          <w:szCs w:val="24"/>
        </w:rPr>
        <w:t xml:space="preserve">第八条  合同价款与支付</w:t>
      </w:r>
      <w:r/>
    </w:p>
    <w:p>
      <w:pPr>
        <w:ind w:firstLine="567"/>
        <w:rPr>
          <w:rFonts w:ascii="宋体" w:hAnsi="宋体" w:eastAsia="宋体" w:cs="宋体"/>
          <w:bCs/>
          <w:sz w:val="24"/>
          <w:szCs w:val="24"/>
        </w:rPr>
        <w:outlineLvl w:val="2"/>
      </w:pPr>
      <w:r>
        <w:rPr>
          <w:rFonts w:hint="eastAsia" w:ascii="宋体" w:hAnsi="宋体" w:eastAsia="宋体" w:cs="宋体"/>
          <w:bCs/>
          <w:sz w:val="24"/>
          <w:szCs w:val="24"/>
        </w:rPr>
        <w:t xml:space="preserve">1．合同价款</w:t>
      </w:r>
      <w:r/>
    </w:p>
    <w:p>
      <w:pPr>
        <w:ind w:firstLine="567"/>
        <w:rPr>
          <w:rFonts w:ascii="宋体" w:hAnsi="宋体" w:eastAsia="宋体" w:cs="宋体"/>
          <w:bCs/>
          <w:sz w:val="24"/>
          <w:szCs w:val="24"/>
        </w:rPr>
      </w:pPr>
      <w:r>
        <w:rPr>
          <w:rFonts w:hint="eastAsia" w:ascii="宋体" w:hAnsi="宋体" w:eastAsia="宋体" w:cs="宋体"/>
          <w:bCs/>
          <w:sz w:val="24"/>
          <w:szCs w:val="24"/>
        </w:rPr>
        <w:t xml:space="preserve">（1）本项目合同价将根据养护移交实际测量面积及行道树数量测算（不考虑山坡坡度系数），即</w:t>
      </w:r>
      <w:r>
        <w:rPr>
          <w:rFonts w:hint="eastAsia" w:ascii="宋体" w:hAnsi="宋体" w:eastAsia="宋体" w:cs="宋体"/>
          <w:bCs/>
          <w:sz w:val="24"/>
          <w:szCs w:val="24"/>
          <w:u w:val="single"/>
        </w:rPr>
        <w:t xml:space="preserve">          </w:t>
      </w:r>
      <w:r>
        <w:rPr>
          <w:rFonts w:ascii="宋体" w:hAnsi="宋体" w:eastAsia="宋体" w:cs="宋体"/>
          <w:bCs/>
          <w:sz w:val="24"/>
          <w:szCs w:val="24"/>
          <w:u w:val="single"/>
        </w:rPr>
        <w:t xml:space="preserve"> </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元 。该合同价包含全年农药、保险以及养护范围内香樟、广玉兰等不耐寒树木包裹无纺布费用及管护工作所需要的人工、材料、机械、管理、维护、利润、税金、政策性文件规定及合同包含的所有风险、责任等各项应有费用。肥料由</w:t>
      </w:r>
      <w:r>
        <w:rPr>
          <w:rFonts w:hint="eastAsia" w:ascii="宋体" w:hAnsi="宋体" w:eastAsia="宋体" w:cs="宋体"/>
          <w:bCs/>
          <w:sz w:val="24"/>
          <w:szCs w:val="24"/>
        </w:rPr>
        <w:t xml:space="preserve">甲方</w:t>
      </w:r>
      <w:r>
        <w:rPr>
          <w:rFonts w:hint="eastAsia" w:ascii="宋体" w:hAnsi="宋体" w:eastAsia="宋体" w:cs="宋体"/>
          <w:bCs/>
          <w:sz w:val="24"/>
          <w:szCs w:val="24"/>
        </w:rPr>
        <w:t xml:space="preserve">统一采购，乙方</w:t>
      </w:r>
      <w:r>
        <w:rPr>
          <w:rFonts w:hint="eastAsia" w:ascii="宋体" w:hAnsi="宋体" w:eastAsia="宋体" w:cs="宋体"/>
          <w:bCs/>
          <w:sz w:val="24"/>
          <w:szCs w:val="24"/>
        </w:rPr>
        <w:t xml:space="preserve">应</w:t>
      </w:r>
      <w:r>
        <w:rPr>
          <w:rFonts w:hint="eastAsia" w:ascii="宋体" w:hAnsi="宋体" w:eastAsia="宋体" w:cs="宋体"/>
          <w:bCs/>
          <w:sz w:val="24"/>
          <w:szCs w:val="24"/>
        </w:rPr>
        <w:t xml:space="preserve">按《道路肥料管理制度》</w:t>
      </w:r>
      <w:r>
        <w:rPr>
          <w:rFonts w:hint="eastAsia" w:ascii="宋体" w:hAnsi="宋体" w:eastAsia="宋体" w:cs="宋体"/>
          <w:bCs/>
          <w:sz w:val="24"/>
          <w:szCs w:val="24"/>
        </w:rPr>
        <w:t xml:space="preserve">相关要求</w:t>
      </w:r>
      <w:r>
        <w:rPr>
          <w:rFonts w:hint="eastAsia" w:ascii="宋体" w:hAnsi="宋体" w:eastAsia="宋体" w:cs="宋体"/>
          <w:bCs/>
          <w:sz w:val="24"/>
          <w:szCs w:val="24"/>
        </w:rPr>
        <w:t xml:space="preserve">进行施肥。</w:t>
      </w:r>
      <w:r/>
    </w:p>
    <w:p>
      <w:pPr>
        <w:ind w:firstLine="480"/>
        <w:rPr>
          <w:rFonts w:ascii="宋体" w:hAnsi="宋体" w:eastAsia="宋体" w:cs="宋体"/>
          <w:bCs/>
          <w:sz w:val="24"/>
          <w:szCs w:val="24"/>
        </w:rPr>
      </w:pPr>
      <w:r>
        <w:rPr>
          <w:rFonts w:hint="eastAsia" w:ascii="宋体" w:hAnsi="宋体" w:eastAsia="宋体" w:cs="宋体"/>
          <w:bCs/>
          <w:sz w:val="24"/>
          <w:szCs w:val="24"/>
        </w:rPr>
        <w:t xml:space="preserve">（2）因乙方自身原因导致的养护补救措施，乙方无权要求追加合同价款。</w:t>
      </w:r>
      <w:r/>
    </w:p>
    <w:p>
      <w:pPr>
        <w:ind w:firstLine="480"/>
        <w:rPr>
          <w:rFonts w:ascii="宋体" w:hAnsi="宋体" w:eastAsia="宋体" w:cs="宋体"/>
          <w:bCs/>
          <w:sz w:val="24"/>
          <w:szCs w:val="24"/>
        </w:rPr>
      </w:pPr>
      <w:r>
        <w:rPr>
          <w:rFonts w:hint="eastAsia" w:ascii="宋体" w:hAnsi="宋体" w:eastAsia="宋体" w:cs="宋体"/>
          <w:bCs/>
          <w:sz w:val="24"/>
          <w:szCs w:val="24"/>
        </w:rPr>
        <w:t xml:space="preserve">2．合同价款的支付方式</w:t>
      </w:r>
      <w:r/>
    </w:p>
    <w:p>
      <w:pPr>
        <w:ind w:firstLine="480"/>
        <w:rPr>
          <w:rFonts w:ascii="宋体" w:hAnsi="宋体" w:eastAsia="宋体" w:cs="宋体"/>
          <w:bCs/>
          <w:sz w:val="24"/>
          <w:szCs w:val="24"/>
        </w:rPr>
      </w:pPr>
      <w:r>
        <w:rPr>
          <w:rFonts w:hint="eastAsia" w:ascii="宋体" w:hAnsi="宋体" w:eastAsia="宋体" w:cs="宋体"/>
          <w:bCs/>
          <w:sz w:val="24"/>
          <w:szCs w:val="24"/>
        </w:rPr>
        <w:t xml:space="preserve">（1）甲方和乙方订立合同之日起三个月内，作为试用期；经甲方考核，乙方达不到约定质量和技术标准的，甲方有权终止合同。因试用不合格，试用期内养护费根据中标价、养护面积的变化和实际养护时间计算的50％结算，如苗木有死亡（严重不符合景观要求的苗木</w:t>
      </w:r>
      <w:r>
        <w:rPr>
          <w:rFonts w:hint="eastAsia" w:ascii="宋体" w:hAnsi="宋体" w:eastAsia="宋体" w:cs="宋体"/>
          <w:bCs/>
          <w:sz w:val="24"/>
          <w:szCs w:val="24"/>
        </w:rPr>
        <w:t xml:space="preserve">按死亡</w:t>
      </w:r>
      <w:r>
        <w:rPr>
          <w:rFonts w:hint="eastAsia" w:ascii="宋体" w:hAnsi="宋体" w:eastAsia="宋体" w:cs="宋体"/>
          <w:bCs/>
          <w:sz w:val="24"/>
          <w:szCs w:val="24"/>
        </w:rPr>
        <w:t xml:space="preserve">处理），乙方负责赔偿。</w:t>
      </w:r>
      <w:r/>
    </w:p>
    <w:p>
      <w:pPr>
        <w:ind w:firstLine="480"/>
        <w:rPr>
          <w:rFonts w:ascii="方正仿宋_GBK" w:eastAsia="方正仿宋_GBK"/>
          <w:bCs/>
          <w:sz w:val="28"/>
          <w:szCs w:val="28"/>
        </w:rPr>
      </w:pPr>
      <w:r>
        <w:rPr>
          <w:rFonts w:hint="eastAsia" w:ascii="宋体" w:hAnsi="宋体" w:eastAsia="宋体" w:cs="宋体"/>
          <w:bCs/>
          <w:sz w:val="24"/>
          <w:szCs w:val="24"/>
        </w:rPr>
        <w:t xml:space="preserve">（2）</w:t>
      </w:r>
      <w:r>
        <w:rPr>
          <w:rFonts w:hint="eastAsia" w:asciiTheme="minorEastAsia" w:hAnsiTheme="minorEastAsia" w:eastAsiaTheme="minorEastAsia"/>
          <w:bCs/>
          <w:sz w:val="24"/>
          <w:szCs w:val="24"/>
        </w:rPr>
        <w:t xml:space="preserve">试用期满且试用合格后，甲方将根据《泰州市市政园林事业中心绿地管护考核办法》的有关规定对乙方的管护情况进行考核，并根据考核结果按月计算，分季</w:t>
      </w:r>
      <w:r>
        <w:rPr>
          <w:rFonts w:hint="eastAsia" w:asciiTheme="minorEastAsia" w:hAnsiTheme="minorEastAsia" w:eastAsiaTheme="minorEastAsia"/>
          <w:bCs/>
          <w:sz w:val="24"/>
          <w:szCs w:val="24"/>
        </w:rPr>
        <w:t xml:space="preserve">拔付</w:t>
      </w:r>
      <w:r>
        <w:rPr>
          <w:rFonts w:hint="eastAsia" w:asciiTheme="minorEastAsia" w:hAnsiTheme="minorEastAsia" w:eastAsiaTheme="minorEastAsia"/>
          <w:bCs/>
          <w:sz w:val="24"/>
          <w:szCs w:val="24"/>
        </w:rPr>
        <w:t xml:space="preserve">。最后一次付款时间为养护期满、验收合格且顺利交接完毕无问题后的下一个季度。在甲方支付每一笔养护费用前，乙方应向甲方提供正规足额的增值税发票，否则甲方有权延期付款且不承担任何法律责任。</w:t>
      </w:r>
      <w:r/>
    </w:p>
    <w:p>
      <w:pPr>
        <w:ind w:firstLine="567"/>
        <w:rPr>
          <w:rFonts w:ascii="宋体" w:hAnsi="宋体" w:eastAsia="宋体" w:cs="宋体"/>
          <w:bCs/>
          <w:sz w:val="24"/>
          <w:szCs w:val="24"/>
        </w:rPr>
        <w:outlineLvl w:val="1"/>
      </w:pPr>
      <w:r>
        <w:rPr>
          <w:rFonts w:hint="eastAsia" w:ascii="宋体" w:hAnsi="宋体" w:eastAsia="宋体" w:cs="宋体"/>
          <w:bCs/>
          <w:sz w:val="24"/>
          <w:szCs w:val="24"/>
        </w:rPr>
        <w:t xml:space="preserve">第九条  养护施工所需人员、机械、材料、器具设备 </w:t>
      </w:r>
      <w:r/>
    </w:p>
    <w:p>
      <w:pPr>
        <w:ind w:firstLine="567"/>
        <w:rPr>
          <w:rFonts w:ascii="宋体" w:hAnsi="宋体" w:eastAsia="宋体" w:cs="宋体"/>
          <w:bCs/>
          <w:sz w:val="24"/>
          <w:szCs w:val="24"/>
        </w:rPr>
      </w:pPr>
      <w:r>
        <w:rPr>
          <w:rFonts w:hint="eastAsia" w:ascii="宋体" w:hAnsi="宋体" w:eastAsia="宋体" w:cs="宋体"/>
          <w:bCs/>
          <w:sz w:val="24"/>
          <w:szCs w:val="24"/>
        </w:rPr>
        <w:t xml:space="preserve">（1）乙方应按照投标文件配置养护所需人员、机械、材料、器具设备，若实际投入未达到投标文件规定的要求，第一次甲方将书面通知整改，第二次将按实际投入情况计算养护费，第三次将解除合同，并不支付养护费。</w:t>
      </w:r>
      <w:r/>
    </w:p>
    <w:p>
      <w:pPr>
        <w:ind w:firstLine="567"/>
        <w:rPr>
          <w:rFonts w:ascii="宋体" w:hAnsi="宋体" w:eastAsia="宋体" w:cs="宋体"/>
          <w:bCs/>
          <w:sz w:val="24"/>
          <w:szCs w:val="24"/>
        </w:rPr>
      </w:pPr>
      <w:r>
        <w:rPr>
          <w:rFonts w:hint="eastAsia" w:ascii="宋体" w:hAnsi="宋体" w:eastAsia="宋体" w:cs="宋体"/>
          <w:bCs/>
          <w:sz w:val="24"/>
          <w:szCs w:val="24"/>
        </w:rPr>
        <w:t xml:space="preserve">（2）乙方应当对投入使用的机械、材料、器具设备的质量负责。乙方应保证其提供的机械、材料、器具设备符合安全标准。乙方在使用前，应按规范要求进行检验或试验，不合格的不得使用。检验或试验费用由乙方承担。</w:t>
      </w:r>
      <w:r/>
    </w:p>
    <w:p>
      <w:pPr>
        <w:ind w:firstLine="567"/>
        <w:rPr>
          <w:rFonts w:ascii="宋体" w:hAnsi="宋体" w:eastAsia="宋体" w:cs="宋体"/>
          <w:bCs/>
          <w:sz w:val="24"/>
          <w:szCs w:val="24"/>
        </w:rPr>
      </w:pPr>
      <w:r>
        <w:rPr>
          <w:rFonts w:hint="eastAsia" w:ascii="宋体" w:hAnsi="宋体" w:eastAsia="宋体" w:cs="宋体"/>
          <w:bCs/>
          <w:sz w:val="24"/>
          <w:szCs w:val="24"/>
        </w:rPr>
        <w:t xml:space="preserve">（3）乙方中标后，在合同签订前须在泰州市区有固定的办公场所，提供租赁合同或产权证明供甲方核查，逾期未提供的，按2万/日从合同价中扣除。无故不能到岗或不能按合同要求进行养护工作，按5000元/日，从合同价中扣除。</w:t>
      </w:r>
      <w:r/>
    </w:p>
    <w:p>
      <w:pPr>
        <w:ind w:firstLine="567"/>
        <w:rPr>
          <w:rFonts w:ascii="宋体" w:hAnsi="宋体" w:eastAsia="宋体" w:cs="宋体"/>
          <w:bCs/>
          <w:sz w:val="24"/>
          <w:szCs w:val="24"/>
        </w:rPr>
        <w:outlineLvl w:val="1"/>
      </w:pPr>
      <w:r>
        <w:rPr>
          <w:rFonts w:hint="eastAsia" w:ascii="宋体" w:hAnsi="宋体" w:eastAsia="宋体" w:cs="宋体"/>
          <w:bCs/>
          <w:sz w:val="24"/>
          <w:szCs w:val="24"/>
        </w:rPr>
        <w:t xml:space="preserve">第十条  违约责任</w:t>
      </w:r>
      <w:r/>
    </w:p>
    <w:p>
      <w:pPr>
        <w:ind w:firstLine="567"/>
        <w:rPr>
          <w:rFonts w:ascii="宋体" w:hAnsi="宋体" w:eastAsia="宋体" w:cs="宋体"/>
          <w:bCs/>
          <w:sz w:val="24"/>
          <w:szCs w:val="24"/>
        </w:rPr>
      </w:pPr>
      <w:r>
        <w:rPr>
          <w:rFonts w:hint="eastAsia" w:ascii="宋体" w:hAnsi="宋体" w:eastAsia="宋体" w:cs="宋体"/>
          <w:bCs/>
          <w:sz w:val="24"/>
          <w:szCs w:val="24"/>
        </w:rPr>
        <w:t xml:space="preserve">乙方未按约定提供服务的，甲方有权扣减相应的服务费用，并要求乙方赔偿给甲方造成的全部损失(包括但不限于对甲方所造成的直接损失、可得利益损失、调查取证费用/公证费/鉴定费用、诉讼仲裁费用、保全费用、律师费用以及其他合理费用。)</w:t>
      </w:r>
      <w:r/>
    </w:p>
    <w:p>
      <w:pPr>
        <w:ind w:firstLine="567"/>
        <w:rPr>
          <w:rFonts w:ascii="宋体" w:hAnsi="宋体" w:eastAsia="宋体" w:cs="宋体"/>
          <w:bCs/>
          <w:sz w:val="24"/>
          <w:szCs w:val="24"/>
        </w:rPr>
      </w:pPr>
      <w:r>
        <w:rPr>
          <w:rFonts w:hint="eastAsia" w:ascii="宋体" w:hAnsi="宋体" w:eastAsia="宋体" w:cs="宋体"/>
          <w:bCs/>
          <w:sz w:val="24"/>
          <w:szCs w:val="24"/>
        </w:rPr>
        <w:t xml:space="preserve">因一方违约使合同不能履行，另一方欲终止或解除全部合同，应提前10天通知违约方后，方可终止或解除合同，由违约方承担违约责任。</w:t>
      </w:r>
      <w:r/>
    </w:p>
    <w:p>
      <w:pPr>
        <w:ind w:firstLine="567"/>
        <w:rPr>
          <w:rFonts w:ascii="宋体" w:hAnsi="宋体" w:eastAsia="宋体" w:cs="宋体"/>
          <w:bCs/>
          <w:sz w:val="24"/>
          <w:szCs w:val="24"/>
        </w:rPr>
      </w:pPr>
      <w:r>
        <w:rPr>
          <w:rFonts w:hint="eastAsia" w:ascii="宋体" w:hAnsi="宋体" w:eastAsia="宋体" w:cs="宋体"/>
          <w:bCs/>
          <w:sz w:val="24"/>
          <w:szCs w:val="24"/>
        </w:rPr>
        <w:t xml:space="preserve">合同履行过程中，双方可根据有关法律、行政法规规定，结合养护项目的实际情况，经协商一致后订立补充协议。补充协议视为本合同的组成部分。</w:t>
      </w:r>
      <w:r/>
    </w:p>
    <w:p>
      <w:pPr>
        <w:ind w:firstLine="567"/>
        <w:rPr>
          <w:rFonts w:ascii="宋体" w:hAnsi="宋体" w:eastAsia="宋体" w:cs="宋体"/>
          <w:bCs/>
          <w:sz w:val="24"/>
          <w:szCs w:val="24"/>
        </w:rPr>
        <w:outlineLvl w:val="1"/>
      </w:pPr>
      <w:r>
        <w:rPr>
          <w:rFonts w:hint="eastAsia" w:ascii="宋体" w:hAnsi="宋体" w:eastAsia="宋体" w:cs="宋体"/>
          <w:bCs/>
          <w:sz w:val="24"/>
          <w:szCs w:val="24"/>
        </w:rPr>
        <w:t xml:space="preserve">第十一条 合同争议的解决</w:t>
      </w:r>
      <w:r/>
    </w:p>
    <w:p>
      <w:pPr>
        <w:ind w:firstLine="567"/>
        <w:rPr>
          <w:rFonts w:ascii="宋体" w:hAnsi="宋体" w:eastAsia="宋体" w:cs="宋体"/>
          <w:bCs/>
          <w:sz w:val="24"/>
          <w:szCs w:val="24"/>
        </w:rPr>
      </w:pPr>
      <w:r>
        <w:rPr>
          <w:rFonts w:hint="eastAsia" w:ascii="宋体" w:hAnsi="宋体" w:eastAsia="宋体" w:cs="宋体"/>
          <w:bCs/>
          <w:sz w:val="24"/>
          <w:szCs w:val="24"/>
        </w:rPr>
        <w:t xml:space="preserve">甲、乙因合同发生争议，可由甲、乙方协商、调解、向甲方住所地有管辖权的经济合同仲裁机关申请仲裁。</w:t>
      </w:r>
      <w:r/>
    </w:p>
    <w:p>
      <w:pPr>
        <w:ind w:firstLine="567"/>
        <w:rPr>
          <w:rFonts w:ascii="宋体" w:hAnsi="宋体" w:eastAsia="宋体" w:cs="宋体"/>
          <w:bCs/>
          <w:sz w:val="24"/>
          <w:szCs w:val="24"/>
        </w:rPr>
      </w:pPr>
      <w:r>
        <w:rPr>
          <w:rFonts w:hint="eastAsia" w:ascii="宋体" w:hAnsi="宋体" w:eastAsia="宋体" w:cs="宋体"/>
          <w:bCs/>
          <w:sz w:val="24"/>
          <w:szCs w:val="24"/>
        </w:rPr>
        <w:t xml:space="preserve">发生争议后，除出现以下情况的，双方都应继续履行合同，保持养护连续</w:t>
      </w:r>
      <w:r>
        <w:rPr>
          <w:rFonts w:hint="eastAsia" w:ascii="宋体" w:hAnsi="宋体" w:eastAsia="宋体" w:cs="宋体"/>
          <w:bCs/>
          <w:sz w:val="24"/>
          <w:szCs w:val="24"/>
        </w:rPr>
        <w:t xml:space="preserve">性：</w:t>
      </w:r>
      <w:r/>
    </w:p>
    <w:p>
      <w:pPr>
        <w:ind w:firstLine="567"/>
        <w:rPr>
          <w:rFonts w:ascii="宋体" w:hAnsi="宋体" w:eastAsia="宋体" w:cs="宋体"/>
          <w:bCs/>
          <w:sz w:val="24"/>
          <w:szCs w:val="24"/>
        </w:rPr>
      </w:pPr>
      <w:r>
        <w:rPr>
          <w:rFonts w:hint="eastAsia" w:ascii="宋体" w:hAnsi="宋体" w:eastAsia="宋体" w:cs="宋体"/>
          <w:bCs/>
          <w:sz w:val="24"/>
          <w:szCs w:val="24"/>
        </w:rPr>
        <w:t xml:space="preserve">(1) 合同确已无法履行；</w:t>
      </w:r>
      <w:r/>
    </w:p>
    <w:p>
      <w:pPr>
        <w:ind w:firstLine="567"/>
        <w:rPr>
          <w:rFonts w:ascii="宋体" w:hAnsi="宋体" w:eastAsia="宋体" w:cs="宋体"/>
          <w:bCs/>
          <w:sz w:val="24"/>
          <w:szCs w:val="24"/>
        </w:rPr>
      </w:pPr>
      <w:r>
        <w:rPr>
          <w:rFonts w:hint="eastAsia" w:ascii="宋体" w:hAnsi="宋体" w:eastAsia="宋体" w:cs="宋体"/>
          <w:bCs/>
          <w:sz w:val="24"/>
          <w:szCs w:val="24"/>
        </w:rPr>
        <w:t xml:space="preserve">(2) 双方协议停止养护作业；</w:t>
      </w:r>
      <w:r/>
    </w:p>
    <w:p>
      <w:pPr>
        <w:ind w:firstLine="567"/>
        <w:rPr>
          <w:rFonts w:ascii="宋体" w:hAnsi="宋体" w:eastAsia="宋体" w:cs="宋体"/>
          <w:bCs/>
          <w:sz w:val="24"/>
          <w:szCs w:val="24"/>
        </w:rPr>
      </w:pPr>
      <w:r>
        <w:rPr>
          <w:rFonts w:hint="eastAsia" w:ascii="宋体" w:hAnsi="宋体" w:eastAsia="宋体" w:cs="宋体"/>
          <w:bCs/>
          <w:sz w:val="24"/>
          <w:szCs w:val="24"/>
        </w:rPr>
        <w:t xml:space="preserve">(3) 仲裁机关要求停止养护作业；</w:t>
      </w:r>
      <w:r/>
    </w:p>
    <w:p>
      <w:pPr>
        <w:ind w:firstLine="567"/>
        <w:rPr>
          <w:rFonts w:ascii="宋体" w:hAnsi="宋体" w:eastAsia="宋体" w:cs="宋体"/>
          <w:bCs/>
          <w:sz w:val="24"/>
          <w:szCs w:val="24"/>
        </w:rPr>
      </w:pPr>
      <w:r>
        <w:rPr>
          <w:rFonts w:hint="eastAsia" w:ascii="宋体" w:hAnsi="宋体" w:eastAsia="宋体" w:cs="宋体"/>
          <w:bCs/>
          <w:sz w:val="24"/>
          <w:szCs w:val="24"/>
        </w:rPr>
        <w:t xml:space="preserve">(4) 法院要求停止养护作业。</w:t>
      </w:r>
      <w:r/>
    </w:p>
    <w:p>
      <w:pPr>
        <w:ind w:firstLine="567"/>
        <w:rPr>
          <w:rFonts w:ascii="宋体" w:hAnsi="宋体" w:eastAsia="宋体" w:cs="宋体"/>
          <w:bCs/>
          <w:sz w:val="24"/>
          <w:szCs w:val="24"/>
        </w:rPr>
        <w:outlineLvl w:val="1"/>
      </w:pPr>
      <w:r>
        <w:rPr>
          <w:rFonts w:hint="eastAsia" w:ascii="宋体" w:hAnsi="宋体" w:eastAsia="宋体" w:cs="宋体"/>
          <w:bCs/>
          <w:sz w:val="24"/>
          <w:szCs w:val="24"/>
        </w:rPr>
        <w:t xml:space="preserve">第十二条  合同的终止</w:t>
      </w:r>
      <w:r/>
    </w:p>
    <w:p>
      <w:pPr>
        <w:ind w:firstLine="480"/>
        <w:rPr>
          <w:rFonts w:ascii="宋体" w:hAnsi="宋体" w:eastAsia="宋体" w:cs="宋体"/>
          <w:bCs/>
          <w:sz w:val="24"/>
          <w:szCs w:val="24"/>
        </w:rPr>
      </w:pPr>
      <w:r>
        <w:rPr>
          <w:rFonts w:hint="eastAsia" w:ascii="宋体" w:hAnsi="宋体" w:eastAsia="宋体" w:cs="宋体"/>
          <w:bCs/>
          <w:sz w:val="24"/>
          <w:szCs w:val="24"/>
        </w:rPr>
        <w:t xml:space="preserve">（1）承包范围内的养护管理项目，乙方不得采取任何形式实施转包、违法分包，凡违反此规定的，甲方有权取消乙方的承包资格，终止合同，由此产生的一切法律责任和经济损失由乙方承担；</w:t>
      </w:r>
      <w:r/>
    </w:p>
    <w:p>
      <w:pPr>
        <w:ind w:firstLine="480"/>
        <w:rPr>
          <w:rFonts w:ascii="宋体" w:hAnsi="宋体" w:eastAsia="宋体" w:cs="宋体"/>
          <w:bCs/>
          <w:sz w:val="24"/>
          <w:szCs w:val="24"/>
        </w:rPr>
      </w:pPr>
      <w:r>
        <w:rPr>
          <w:rFonts w:hint="eastAsia" w:ascii="宋体" w:hAnsi="宋体" w:eastAsia="宋体" w:cs="宋体"/>
          <w:bCs/>
          <w:sz w:val="24"/>
          <w:szCs w:val="24"/>
        </w:rPr>
        <w:t xml:space="preserve">（2）试用期经甲方考核，乙方达不到约定质量和技术标准的，甲方有权终止合同；</w:t>
      </w:r>
      <w:r/>
    </w:p>
    <w:p>
      <w:pPr>
        <w:ind w:firstLine="480"/>
        <w:rPr>
          <w:rFonts w:ascii="宋体" w:hAnsi="宋体" w:eastAsia="宋体" w:cs="宋体"/>
          <w:bCs/>
          <w:sz w:val="24"/>
          <w:szCs w:val="24"/>
        </w:rPr>
      </w:pPr>
      <w:r>
        <w:rPr>
          <w:rFonts w:hint="eastAsia" w:ascii="宋体" w:hAnsi="宋体" w:eastAsia="宋体" w:cs="宋体"/>
          <w:bCs/>
          <w:sz w:val="24"/>
          <w:szCs w:val="24"/>
        </w:rPr>
        <w:t xml:space="preserve">（3）如果乙方破产或无清偿能力时，甲方可随时终止合同且不给予补偿。该终止合同将不损害或影响甲方已经或将要采取的补救措施的权利。</w:t>
      </w:r>
      <w:r/>
    </w:p>
    <w:p>
      <w:pPr>
        <w:rPr>
          <w:rFonts w:ascii="宋体" w:hAnsi="宋体" w:eastAsia="宋体" w:cs="宋体"/>
          <w:bCs/>
          <w:sz w:val="24"/>
          <w:szCs w:val="24"/>
        </w:rPr>
      </w:pPr>
      <w:r>
        <w:rPr>
          <w:rFonts w:hint="eastAsia" w:ascii="宋体" w:hAnsi="宋体" w:eastAsia="宋体" w:cs="宋体"/>
          <w:bCs/>
          <w:sz w:val="24"/>
          <w:szCs w:val="24"/>
        </w:rPr>
        <w:t xml:space="preserve">     (4)</w:t>
      </w:r>
      <w:r>
        <w:rPr>
          <w:rFonts w:ascii="宋体" w:hAnsi="宋体" w:eastAsia="宋体"/>
          <w:bCs/>
          <w:sz w:val="24"/>
          <w:szCs w:val="24"/>
        </w:rPr>
        <w:t xml:space="preserve">月度考核得分低于70分或在泰州市区绿化养护</w:t>
      </w:r>
      <w:r>
        <w:rPr>
          <w:rFonts w:hint="eastAsia" w:ascii="宋体" w:hAnsi="宋体" w:eastAsia="宋体"/>
          <w:bCs/>
          <w:sz w:val="24"/>
          <w:szCs w:val="24"/>
        </w:rPr>
        <w:t xml:space="preserve">“</w:t>
      </w:r>
      <w:r>
        <w:rPr>
          <w:rFonts w:ascii="宋体" w:hAnsi="宋体" w:eastAsia="宋体"/>
          <w:bCs/>
          <w:sz w:val="24"/>
          <w:szCs w:val="24"/>
        </w:rPr>
        <w:t xml:space="preserve">红黑榜</w:t>
      </w:r>
      <w:r>
        <w:rPr>
          <w:rFonts w:hint="eastAsia" w:ascii="宋体" w:hAnsi="宋体" w:eastAsia="宋体"/>
          <w:bCs/>
          <w:sz w:val="24"/>
          <w:szCs w:val="24"/>
        </w:rPr>
        <w:t xml:space="preserve">”</w:t>
      </w:r>
      <w:r>
        <w:rPr>
          <w:rFonts w:ascii="宋体" w:hAnsi="宋体" w:eastAsia="宋体"/>
          <w:bCs/>
          <w:sz w:val="24"/>
          <w:szCs w:val="24"/>
        </w:rPr>
        <w:t xml:space="preserve">考核中被列入黑榜的，不予支付当月管护费。连续三个月得分低于70分的，</w:t>
      </w:r>
      <w:r>
        <w:rPr>
          <w:rFonts w:hint="eastAsia" w:ascii="宋体" w:hAnsi="宋体" w:eastAsia="宋体"/>
          <w:bCs/>
          <w:sz w:val="24"/>
          <w:szCs w:val="24"/>
        </w:rPr>
        <w:t xml:space="preserve">终</w:t>
      </w:r>
      <w:r>
        <w:rPr>
          <w:rFonts w:ascii="宋体" w:hAnsi="宋体" w:eastAsia="宋体"/>
          <w:bCs/>
          <w:sz w:val="24"/>
          <w:szCs w:val="24"/>
        </w:rPr>
        <w:t xml:space="preserve">止该养护单位绿地管护权。</w:t>
      </w:r>
      <w:r/>
    </w:p>
    <w:p>
      <w:pPr>
        <w:ind w:firstLine="480"/>
        <w:jc w:val="left"/>
        <w:rPr>
          <w:rFonts w:ascii="宋体" w:hAnsi="宋体" w:eastAsia="宋体" w:cs="宋体"/>
          <w:bCs/>
          <w:sz w:val="24"/>
          <w:szCs w:val="24"/>
        </w:rPr>
      </w:pPr>
      <w:r>
        <w:rPr>
          <w:rFonts w:hint="eastAsia" w:ascii="宋体" w:hAnsi="宋体" w:eastAsia="宋体" w:cs="宋体"/>
          <w:bCs/>
          <w:sz w:val="24"/>
          <w:szCs w:val="24"/>
        </w:rPr>
        <w:t xml:space="preserve">（5）乙方发生其他不良情形的，甲方有权根据主管部门规定终止合同。</w:t>
      </w:r>
      <w:r/>
    </w:p>
    <w:p>
      <w:pPr>
        <w:ind w:firstLine="720"/>
        <w:rPr>
          <w:rFonts w:ascii="宋体" w:hAnsi="宋体" w:eastAsia="宋体" w:cs="宋体"/>
          <w:bCs/>
          <w:sz w:val="24"/>
          <w:szCs w:val="24"/>
        </w:rPr>
        <w:outlineLvl w:val="1"/>
      </w:pPr>
      <w:r>
        <w:rPr>
          <w:rFonts w:hint="eastAsia" w:ascii="宋体" w:hAnsi="宋体" w:eastAsia="宋体" w:cs="宋体"/>
          <w:bCs/>
          <w:sz w:val="24"/>
          <w:szCs w:val="24"/>
        </w:rPr>
        <w:t xml:space="preserve">第十三条  履约保证金</w:t>
      </w:r>
      <w:r/>
    </w:p>
    <w:p>
      <w:pPr>
        <w:ind w:firstLine="480"/>
        <w:rPr>
          <w:rFonts w:ascii="宋体" w:hAnsi="宋体" w:eastAsia="宋体" w:cs="宋体"/>
          <w:bCs/>
          <w:sz w:val="24"/>
          <w:szCs w:val="24"/>
        </w:rPr>
      </w:pPr>
      <w:r>
        <w:rPr>
          <w:rFonts w:hint="eastAsia" w:ascii="宋体" w:hAnsi="宋体" w:eastAsia="宋体" w:cs="宋体"/>
          <w:bCs/>
          <w:sz w:val="24"/>
          <w:szCs w:val="24"/>
        </w:rPr>
        <w:t xml:space="preserve">（1）履约保证金在项目到期且验收移交合格后，乙方提供相关资料向见证方申请无息退还。</w:t>
      </w:r>
      <w:r/>
    </w:p>
    <w:p>
      <w:pPr>
        <w:ind w:firstLine="480"/>
        <w:rPr>
          <w:rFonts w:ascii="宋体" w:hAnsi="宋体" w:eastAsia="宋体" w:cs="宋体"/>
          <w:bCs/>
          <w:sz w:val="24"/>
          <w:szCs w:val="24"/>
        </w:rPr>
      </w:pPr>
      <w:r>
        <w:rPr>
          <w:rFonts w:hint="eastAsia" w:ascii="宋体" w:hAnsi="宋体" w:eastAsia="宋体" w:cs="宋体"/>
          <w:bCs/>
          <w:sz w:val="24"/>
          <w:szCs w:val="24"/>
        </w:rPr>
        <w:t xml:space="preserve">（2）如乙方未能履行合同规定的义务，甲方有权从履约保证金中取得赔偿。</w:t>
      </w:r>
      <w:r/>
    </w:p>
    <w:p>
      <w:pPr>
        <w:ind w:firstLine="480"/>
        <w:rPr>
          <w:rFonts w:ascii="宋体" w:hAnsi="宋体" w:eastAsia="宋体" w:cs="宋体"/>
          <w:bCs/>
          <w:sz w:val="24"/>
          <w:szCs w:val="24"/>
        </w:rPr>
        <w:outlineLvl w:val="1"/>
      </w:pPr>
      <w:r>
        <w:rPr>
          <w:rFonts w:hint="eastAsia" w:ascii="宋体" w:hAnsi="宋体" w:eastAsia="宋体" w:cs="宋体"/>
          <w:bCs/>
          <w:sz w:val="24"/>
          <w:szCs w:val="24"/>
        </w:rPr>
        <w:t xml:space="preserve">第十四条  合同生效及其它</w:t>
      </w:r>
      <w:r/>
    </w:p>
    <w:p>
      <w:pPr>
        <w:ind w:firstLine="480"/>
        <w:rPr>
          <w:rFonts w:ascii="宋体" w:hAnsi="宋体" w:eastAsia="宋体" w:cs="宋体"/>
          <w:bCs/>
          <w:sz w:val="24"/>
          <w:szCs w:val="24"/>
        </w:rPr>
      </w:pPr>
      <w:r>
        <w:rPr>
          <w:rFonts w:hint="eastAsia" w:ascii="宋体" w:hAnsi="宋体" w:eastAsia="宋体" w:cs="宋体"/>
          <w:bCs/>
          <w:sz w:val="24"/>
          <w:szCs w:val="24"/>
        </w:rPr>
        <w:t xml:space="preserve">（1）本合同所有附件、采购文件、投标文件、中标通知书均为合同的有效组成部分，与本合同具有同等法律效力。</w:t>
      </w:r>
      <w:r/>
    </w:p>
    <w:p>
      <w:pPr>
        <w:ind w:firstLine="480"/>
        <w:rPr>
          <w:rFonts w:ascii="宋体" w:hAnsi="宋体" w:eastAsia="宋体" w:cs="宋体"/>
          <w:bCs/>
          <w:sz w:val="24"/>
          <w:szCs w:val="24"/>
        </w:rPr>
      </w:pPr>
      <w:r>
        <w:rPr>
          <w:rFonts w:hint="eastAsia" w:ascii="宋体" w:hAnsi="宋体" w:eastAsia="宋体" w:cs="宋体"/>
          <w:bCs/>
          <w:sz w:val="24"/>
          <w:szCs w:val="24"/>
        </w:rPr>
        <w:t xml:space="preserve">（2）合同经甲方、乙方、见证方签字盖章，并在乙方向见证方交纳履约保证金后生效（履约保证金为中标价的</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%，金额为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元）。</w:t>
      </w:r>
      <w:r/>
    </w:p>
    <w:p>
      <w:pPr>
        <w:ind w:firstLine="480"/>
        <w:rPr>
          <w:rFonts w:ascii="宋体" w:hAnsi="宋体" w:eastAsia="宋体" w:cs="宋体"/>
          <w:bCs/>
          <w:sz w:val="24"/>
          <w:szCs w:val="24"/>
        </w:rPr>
      </w:pPr>
      <w:r>
        <w:rPr>
          <w:rFonts w:hint="eastAsia" w:ascii="宋体" w:hAnsi="宋体" w:eastAsia="宋体" w:cs="宋体"/>
          <w:bCs/>
          <w:sz w:val="24"/>
          <w:szCs w:val="24"/>
        </w:rPr>
        <w:t xml:space="preserve">（3）本合同一式肆份，以中文书写，甲乙双方各贰份。</w:t>
      </w:r>
      <w:r/>
    </w:p>
    <w:p>
      <w:pPr>
        <w:ind w:firstLine="480"/>
        <w:rPr>
          <w:rFonts w:ascii="宋体" w:hAnsi="宋体" w:eastAsia="宋体" w:cs="宋体"/>
          <w:bCs/>
          <w:sz w:val="24"/>
          <w:szCs w:val="24"/>
        </w:rPr>
      </w:pPr>
      <w:r>
        <w:rPr>
          <w:rFonts w:hint="eastAsia" w:ascii="宋体" w:hAnsi="宋体" w:eastAsia="宋体" w:cs="宋体"/>
          <w:bCs/>
          <w:sz w:val="24"/>
          <w:szCs w:val="24"/>
        </w:rPr>
        <w:t xml:space="preserve">（4）如需修改或补充合同内容，应经甲方、乙方协商，并签署书面修改或补充协议，补充协议作为本合同不可分割的一部分。</w:t>
      </w:r>
      <w:r/>
    </w:p>
    <w:p>
      <w:pPr>
        <w:ind w:firstLine="240"/>
        <w:rPr>
          <w:rFonts w:ascii="宋体" w:hAnsi="宋体" w:eastAsia="宋体" w:cs="宋体"/>
          <w:bCs/>
          <w:sz w:val="24"/>
          <w:szCs w:val="24"/>
        </w:rPr>
      </w:pPr>
      <w:r>
        <w:rPr>
          <w:rFonts w:ascii="宋体" w:hAnsi="宋体" w:eastAsia="宋体" w:cs="宋体"/>
          <w:bCs/>
          <w:sz w:val="24"/>
          <w:szCs w:val="24"/>
        </w:rPr>
      </w:r>
      <w:r/>
    </w:p>
    <w:p>
      <w:pPr>
        <w:spacing w:line="480" w:lineRule="exact"/>
        <w:rPr>
          <w:rFonts w:ascii="宋体" w:hAnsi="宋体" w:eastAsia="宋体" w:cs="宋体"/>
          <w:bCs/>
          <w:sz w:val="24"/>
          <w:szCs w:val="24"/>
        </w:rPr>
        <w:outlineLvl w:val="0"/>
      </w:pPr>
      <w:r>
        <w:rPr>
          <w:rFonts w:hint="eastAsia" w:ascii="宋体" w:hAnsi="宋体" w:eastAsia="宋体" w:cs="宋体"/>
          <w:bCs/>
          <w:sz w:val="24"/>
          <w:szCs w:val="24"/>
        </w:rPr>
        <w:t xml:space="preserve">甲方（单位盖章）：                    乙方（单位盖章）： </w:t>
      </w:r>
      <w:r/>
    </w:p>
    <w:p>
      <w:pPr>
        <w:spacing w:line="480" w:lineRule="exact"/>
        <w:rPr>
          <w:rFonts w:ascii="宋体" w:hAnsi="宋体" w:eastAsia="宋体" w:cs="宋体"/>
          <w:bCs/>
          <w:sz w:val="24"/>
          <w:szCs w:val="24"/>
        </w:rPr>
        <w:outlineLvl w:val="0"/>
      </w:pPr>
      <w:r>
        <w:rPr>
          <w:rFonts w:hint="eastAsia" w:ascii="宋体" w:hAnsi="宋体" w:eastAsia="宋体" w:cs="宋体"/>
          <w:bCs/>
          <w:sz w:val="24"/>
          <w:szCs w:val="24"/>
        </w:rPr>
        <w:t xml:space="preserve">法定代表人：                          法定代表人：           </w:t>
      </w:r>
      <w:r/>
    </w:p>
    <w:p>
      <w:pPr>
        <w:spacing w:line="480" w:lineRule="exact"/>
        <w:rPr>
          <w:rFonts w:ascii="宋体" w:hAnsi="宋体" w:eastAsia="宋体" w:cs="宋体"/>
          <w:bCs/>
          <w:sz w:val="24"/>
          <w:szCs w:val="24"/>
        </w:rPr>
        <w:outlineLvl w:val="0"/>
      </w:pPr>
      <w:r>
        <w:rPr>
          <w:rFonts w:hint="eastAsia" w:ascii="宋体" w:hAnsi="宋体" w:eastAsia="宋体" w:cs="宋体"/>
          <w:bCs/>
          <w:sz w:val="24"/>
          <w:szCs w:val="24"/>
        </w:rPr>
        <w:t xml:space="preserve">委托代理人：                          委托代理人：</w:t>
      </w:r>
      <w:r/>
    </w:p>
    <w:p>
      <w:pPr>
        <w:spacing w:line="480" w:lineRule="exact"/>
        <w:rPr>
          <w:rFonts w:ascii="宋体" w:hAnsi="宋体" w:eastAsia="宋体" w:cs="宋体"/>
          <w:bCs/>
          <w:sz w:val="24"/>
          <w:szCs w:val="24"/>
        </w:rPr>
        <w:outlineLvl w:val="0"/>
      </w:pPr>
      <w:r>
        <w:rPr>
          <w:rFonts w:hint="eastAsia" w:ascii="宋体" w:hAnsi="宋体" w:eastAsia="宋体" w:cs="宋体"/>
          <w:bCs/>
          <w:sz w:val="24"/>
          <w:szCs w:val="24"/>
        </w:rPr>
        <w:t xml:space="preserve">联系电话：                            联系电话：</w:t>
      </w:r>
      <w:r/>
    </w:p>
    <w:p>
      <w:pPr>
        <w:spacing w:line="480" w:lineRule="exact"/>
        <w:rPr>
          <w:rFonts w:ascii="宋体" w:hAnsi="宋体" w:eastAsia="宋体" w:cs="宋体"/>
          <w:bCs/>
          <w:sz w:val="24"/>
          <w:szCs w:val="24"/>
        </w:rPr>
        <w:outlineLvl w:val="0"/>
      </w:pPr>
      <w:r>
        <w:rPr>
          <w:rFonts w:hint="eastAsia" w:ascii="宋体" w:hAnsi="宋体" w:eastAsia="宋体" w:cs="宋体"/>
          <w:bCs/>
          <w:sz w:val="24"/>
          <w:szCs w:val="24"/>
        </w:rPr>
        <w:t xml:space="preserve">                      </w:t>
      </w:r>
      <w:r/>
    </w:p>
    <w:p>
      <w:pPr>
        <w:spacing w:line="480" w:lineRule="exact"/>
        <w:rPr>
          <w:rFonts w:ascii="宋体" w:hAnsi="宋体" w:eastAsia="宋体" w:cs="宋体"/>
          <w:bCs/>
          <w:sz w:val="24"/>
          <w:szCs w:val="24"/>
        </w:rPr>
        <w:outlineLvl w:val="0"/>
      </w:pPr>
      <w:r>
        <w:rPr>
          <w:rFonts w:hint="eastAsia" w:ascii="宋体" w:hAnsi="宋体" w:eastAsia="宋体" w:cs="宋体"/>
          <w:bCs/>
          <w:sz w:val="24"/>
          <w:szCs w:val="24"/>
        </w:rPr>
        <w:t xml:space="preserve">                  </w:t>
      </w:r>
      <w:r/>
    </w:p>
    <w:p>
      <w:pPr>
        <w:rPr>
          <w:rFonts w:ascii="宋体" w:hAnsi="宋体" w:eastAsia="宋体" w:cs="宋体"/>
          <w:bCs/>
          <w:sz w:val="24"/>
          <w:szCs w:val="24"/>
        </w:rPr>
      </w:pPr>
      <w:r>
        <w:rPr>
          <w:rFonts w:hint="eastAsia" w:ascii="宋体" w:hAnsi="宋体" w:eastAsia="宋体" w:cs="宋体"/>
          <w:bCs/>
          <w:sz w:val="24"/>
          <w:szCs w:val="24"/>
        </w:rPr>
        <w:t xml:space="preserve"> </w:t>
      </w:r>
      <w:r/>
    </w:p>
    <w:p>
      <w:pPr>
        <w:ind w:firstLine="4560"/>
        <w:rPr>
          <w:rFonts w:ascii="仿宋_GB2312" w:hAnsi="仿宋" w:eastAsia="仿宋_GB2312"/>
          <w:bCs/>
          <w:sz w:val="24"/>
          <w:szCs w:val="24"/>
        </w:rPr>
        <w:outlineLvl w:val="0"/>
      </w:pPr>
      <w:r>
        <w:rPr>
          <w:rFonts w:hint="eastAsia" w:ascii="宋体" w:hAnsi="宋体" w:eastAsia="宋体" w:cs="宋体"/>
          <w:bCs/>
          <w:sz w:val="24"/>
          <w:szCs w:val="24"/>
        </w:rPr>
        <w:t xml:space="preserve">合同签订日期：    年   月  日</w:t>
      </w:r>
      <w:r/>
    </w:p>
    <w:p>
      <w:pPr>
        <w:jc w:val="center"/>
        <w:spacing w:line="480" w:lineRule="auto"/>
        <w:rPr>
          <w:rFonts w:ascii="宋体" w:hAnsi="宋体" w:eastAsia="宋体"/>
          <w:b/>
          <w:sz w:val="30"/>
          <w:szCs w:val="30"/>
        </w:rPr>
      </w:pPr>
      <w:r>
        <w:rPr>
          <w:rFonts w:ascii="宋体" w:hAnsi="宋体" w:eastAsia="宋体"/>
          <w:b/>
          <w:sz w:val="30"/>
          <w:szCs w:val="30"/>
        </w:rPr>
      </w:r>
      <w:r/>
    </w:p>
    <w:p>
      <w:pPr>
        <w:jc w:val="center"/>
        <w:spacing w:line="480" w:lineRule="auto"/>
        <w:rPr>
          <w:rFonts w:ascii="宋体" w:hAnsi="宋体" w:eastAsia="宋体"/>
          <w:b/>
          <w:sz w:val="30"/>
          <w:szCs w:val="30"/>
        </w:rPr>
      </w:pPr>
      <w:r>
        <w:rPr>
          <w:rFonts w:ascii="宋体" w:hAnsi="宋体" w:eastAsia="宋体"/>
          <w:b/>
          <w:sz w:val="30"/>
          <w:szCs w:val="30"/>
        </w:rPr>
      </w:r>
      <w:r/>
    </w:p>
    <w:p>
      <w:pPr>
        <w:pStyle w:val="1093"/>
        <w:jc w:val="center"/>
        <w:spacing w:before="0" w:after="0" w:line="360" w:lineRule="auto"/>
        <w:rPr>
          <w:rFonts w:ascii="宋体" w:hAnsi="宋体" w:eastAsia="宋体"/>
          <w:sz w:val="30"/>
          <w:szCs w:val="30"/>
        </w:rPr>
      </w:pPr>
      <w:r>
        <w:rPr>
          <w:rFonts w:hint="eastAsia" w:ascii="宋体" w:hAnsi="宋体" w:eastAsia="宋体"/>
          <w:sz w:val="30"/>
          <w:szCs w:val="30"/>
        </w:rPr>
        <w:t xml:space="preserve">第六章 投标文件格式</w:t>
      </w:r>
      <w:r/>
    </w:p>
    <w:p>
      <w:pPr>
        <w:pStyle w:val="1106"/>
        <w:ind w:firstLine="240"/>
        <w:spacing w:line="360" w:lineRule="auto"/>
        <w:rPr>
          <w:rFonts w:ascii="宋体" w:hAnsi="宋体" w:eastAsia="宋体"/>
        </w:rPr>
      </w:pPr>
      <w:r>
        <w:rPr>
          <w:rFonts w:hint="eastAsia" w:ascii="宋体" w:hAnsi="宋体" w:eastAsia="宋体"/>
        </w:rPr>
        <w:t xml:space="preserve">1、说明：对本章所有的投标书格式 ，除开标一览表外，投标方可根据自身情况进行补充和修改，但补充和修改不得造成与本格式内容有实质性的违背。</w:t>
      </w:r>
      <w:r/>
    </w:p>
    <w:p>
      <w:pPr>
        <w:rPr>
          <w:rFonts w:ascii="宋体" w:hAnsi="宋体" w:eastAsia="宋体"/>
          <w:sz w:val="32"/>
          <w:szCs w:val="32"/>
        </w:rPr>
      </w:pPr>
      <w:r>
        <w:rPr>
          <w:rFonts w:ascii="宋体" w:hAnsi="宋体" w:eastAsia="宋体"/>
          <w:sz w:val="32"/>
          <w:szCs w:val="32"/>
        </w:rPr>
      </w:r>
      <w:r/>
    </w:p>
    <w:p>
      <w:pPr>
        <w:jc w:val="left"/>
        <w:rPr>
          <w:rFonts w:ascii="宋体" w:hAnsi="宋体" w:eastAsia="宋体"/>
          <w:sz w:val="32"/>
          <w:szCs w:val="32"/>
        </w:rPr>
      </w:pPr>
      <w:r>
        <w:rPr>
          <w:rFonts w:hint="eastAsia" w:ascii="宋体" w:hAnsi="宋体" w:eastAsia="宋体"/>
          <w:sz w:val="24"/>
        </w:rPr>
        <w:t xml:space="preserve">  2、投标人应按标段准备投标文件并清楚注明标段名称,否则造成的一切后果由投标人自行承担。</w:t>
      </w:r>
      <w:r>
        <w:rPr>
          <w:rFonts w:ascii="宋体" w:hAnsi="宋体" w:eastAsia="宋体"/>
          <w:sz w:val="32"/>
          <w:szCs w:val="32"/>
        </w:rPr>
        <w:br w:type="page" w:clear="all"/>
      </w:r>
      <w:bookmarkStart w:id="46" w:name="_Toc263768864"/>
      <w:r/>
      <w:bookmarkStart w:id="47" w:name="_Toc297204985"/>
      <w:r/>
      <w:bookmarkStart w:id="48" w:name="_Toc237145385"/>
      <w:r/>
      <w:bookmarkStart w:id="49" w:name="_Toc217446085"/>
      <w:r/>
      <w:bookmarkStart w:id="50" w:name="_Toc256175382"/>
      <w:r/>
      <w:bookmarkStart w:id="51" w:name="_Toc263753600"/>
      <w:r/>
      <w:bookmarkStart w:id="52" w:name="_Toc250041691"/>
      <w:r/>
      <w:r/>
    </w:p>
    <w:p>
      <w:pPr>
        <w:pStyle w:val="1093"/>
        <w:jc w:val="center"/>
        <w:keepLines w:val="0"/>
        <w:keepNext w:val="0"/>
        <w:widowControl/>
        <w:rPr>
          <w:rFonts w:ascii="Segoe UI" w:hAnsi="Segoe UI" w:eastAsia="Segoe UI" w:cs="Segoe UI"/>
        </w:rPr>
      </w:pPr>
      <w:r/>
      <w:bookmarkStart w:id="53" w:name="_Toc217446086"/>
      <w:r>
        <w:rPr>
          <w:rStyle w:val="1151"/>
          <w:rFonts w:ascii="Segoe UI" w:hAnsi="Segoe UI" w:eastAsia="Segoe UI" w:cs="Segoe UI"/>
        </w:rPr>
        <w:t xml:space="preserve">开标一览表</w:t>
      </w:r>
      <w:r/>
    </w:p>
    <w:p>
      <w:pPr>
        <w:pStyle w:val="1140"/>
        <w:rPr>
          <w:rFonts w:ascii="Segoe UI" w:hAnsi="Segoe UI" w:eastAsia="宋体" w:cs="Segoe UI"/>
          <w:sz w:val="27"/>
          <w:szCs w:val="27"/>
        </w:rPr>
      </w:pPr>
      <w:r>
        <w:rPr>
          <w:rFonts w:ascii="Segoe UI" w:hAnsi="Segoe UI" w:eastAsia="Segoe UI" w:cs="Segoe UI"/>
          <w:sz w:val="27"/>
          <w:szCs w:val="27"/>
        </w:rPr>
        <w:t xml:space="preserve">项目编号：</w:t>
      </w:r>
      <w:r>
        <w:rPr>
          <w:rFonts w:ascii="Segoe UI" w:hAnsi="Segoe UI" w:eastAsia="Segoe UI" w:cs="Segoe UI"/>
          <w:sz w:val="27"/>
          <w:szCs w:val="27"/>
        </w:rPr>
        <w:t xml:space="preserve">项目编号：</w:t>
      </w:r>
      <w:r>
        <w:rPr>
          <w:rFonts w:ascii="Segoe UI" w:hAnsi="Segoe UI" w:eastAsia="Segoe UI" w:cs="Segoe UI"/>
          <w:sz w:val="27"/>
          <w:szCs w:val="27"/>
        </w:rPr>
      </w:r>
      <w:r/>
    </w:p>
    <w:p>
      <w:pPr>
        <w:pStyle w:val="1140"/>
        <w:rPr>
          <w:rFonts w:ascii="Segoe UI" w:hAnsi="Segoe UI" w:eastAsia="Segoe UI" w:cs="Segoe UI"/>
          <w:sz w:val="27"/>
          <w:szCs w:val="27"/>
        </w:rPr>
      </w:pPr>
      <w:r>
        <w:rPr>
          <w:rFonts w:ascii="Segoe UI" w:hAnsi="Segoe UI" w:eastAsia="Segoe UI" w:cs="Segoe UI"/>
          <w:sz w:val="27"/>
          <w:szCs w:val="27"/>
        </w:rPr>
        <w:t xml:space="preserve">货币单位：人民币元</w:t>
      </w:r>
      <w:r/>
    </w:p>
    <w:tbl>
      <w:tblPr>
        <w:tblW w:w="88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pStyle w:val="1140"/>
            </w:pPr>
            <w:r>
              <w:rPr>
                <w:rFonts w:ascii="Segoe UI" w:hAnsi="Segoe UI" w:eastAsia="Segoe UI" w:cs="Segoe UI"/>
                <w:sz w:val="27"/>
                <w:szCs w:val="27"/>
              </w:rPr>
              <w:t xml:space="preserve">项目名称</w:t>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val="false"/>
          </w:tcPr>
          <w:p>
            <w:pPr>
              <w:pStyle w:val="1140"/>
            </w:pPr>
            <w:r>
              <w:rPr>
                <w:rFonts w:ascii="Segoe UI" w:hAnsi="Segoe UI" w:eastAsia="Segoe UI" w:cs="Segoe UI"/>
                <w:sz w:val="27"/>
                <w:szCs w:val="27"/>
              </w:rPr>
              <w:t xml:space="preserve">项目内容</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val="false"/>
          </w:tcPr>
          <w:p>
            <w:pPr>
              <w:pStyle w:val="1140"/>
              <w:rPr>
                <w:rFonts w:eastAsiaTheme="minorEastAsia"/>
              </w:rPr>
            </w:pPr>
            <w:r>
              <w:rPr>
                <w:rFonts w:ascii="Segoe UI" w:hAnsi="Segoe UI" w:eastAsia="Segoe UI" w:cs="Segoe UI"/>
                <w:sz w:val="27"/>
                <w:szCs w:val="27"/>
              </w:rPr>
              <w:t xml:space="preserve"> 总价（小写）</w:t>
            </w:r>
            <w:r/>
          </w:p>
        </w:tc>
      </w:tr>
      <w:tr>
        <w:trPr>
          <w:trHeight w:val="1091"/>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spacing w:line="500" w:lineRule="exact"/>
              <w:rPr>
                <w:sz w:val="22"/>
                <w:szCs w:val="22"/>
              </w:rPr>
            </w:pPr>
            <w:r>
              <w:rPr>
                <w:rFonts w:hint="eastAsia" w:ascii="宋体" w:hAnsi="宋体" w:eastAsia="宋体" w:cs="宋体"/>
                <w:sz w:val="22"/>
                <w:szCs w:val="22"/>
              </w:rPr>
            </w:r>
            <w:r>
              <w:rPr>
                <w:rFonts w:ascii="Segoe UI" w:hAnsi="Segoe UI" w:eastAsia="Segoe UI" w:cs="Segoe UI"/>
                <w:sz w:val="27"/>
                <w:szCs w:val="27"/>
              </w:rPr>
              <w:t xml:space="preserve">项目名称</w:t>
            </w:r>
            <w:r>
              <w:rPr>
                <w:rFonts w:hint="eastAsia" w:ascii="宋体" w:hAnsi="宋体" w:eastAsia="宋体" w:cs="宋体"/>
                <w:sz w:val="22"/>
                <w:szCs w:val="22"/>
              </w:rPr>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val="false"/>
          </w:tcPr>
          <w:p>
            <w:pPr>
              <w:pStyle w:val="1140"/>
              <w:rPr>
                <w:rFonts w:eastAsiaTheme="minorEastAsia"/>
                <w:sz w:val="22"/>
                <w:szCs w:val="22"/>
              </w:rPr>
            </w:pPr>
            <w:r>
              <w:rPr>
                <w:rFonts w:ascii="Segoe UI" w:hAnsi="Segoe UI" w:eastAsia="Segoe UI" w:cs="Segoe UI"/>
                <w:sz w:val="22"/>
                <w:szCs w:val="22"/>
              </w:rPr>
              <w:t xml:space="preserve">详见投标文件</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val="false"/>
          </w:tcPr>
          <w:p>
            <w:pPr>
              <w:pStyle w:val="1140"/>
              <w:rPr>
                <w:rFonts w:eastAsia="宋体"/>
              </w:rPr>
            </w:pPr>
            <w:r>
              <w:rPr>
                <w:rFonts w:ascii="Segoe UI" w:hAnsi="Segoe UI" w:eastAsia="Segoe UI" w:cs="Segoe UI"/>
                <w:sz w:val="27"/>
                <w:szCs w:val="27"/>
                <w:shd w:val="clear" w:color="auto" w:fill="ffffff"/>
              </w:rPr>
              <w:fldChar w:fldCharType="begin"/>
            </w:r>
            <w:r>
              <w:rPr>
                <w:rFonts w:ascii="Segoe UI" w:hAnsi="Segoe UI" w:eastAsia="Segoe UI" w:cs="Segoe UI"/>
                <w:sz w:val="27"/>
                <w:szCs w:val="27"/>
                <w:shd w:val="clear" w:color="auto" w:fill="ffffff"/>
              </w:rPr>
              <w:instrText xml:space="preserve"> CONTROL Forms.HTML:Text.1 \s </w:instrText>
            </w:r>
            <w:r>
              <w:rPr>
                <w:rFonts w:ascii="Segoe UI" w:hAnsi="Segoe UI" w:eastAsia="Segoe UI" w:cs="Segoe UI"/>
                <w:sz w:val="27"/>
                <w:szCs w:val="27"/>
                <w:shd w:val="clear" w:color="auto" w:fill="ffffff"/>
              </w:rPr>
              <w:fldChar w:fldCharType="separate"/>
            </w:r>
            <w:r>
              <w:rPr>
                <w:rFonts w:ascii="Segoe UI" w:hAnsi="Segoe UI" w:eastAsia="Segoe UI" w:cs="Segoe UI"/>
                <w:sz w:val="27"/>
                <w:szCs w:val="27"/>
                <w:shd w:val="clear" w:color="auto" w:fill="ffffff"/>
              </w:rPr>
              <mc:AlternateContent>
                <mc:Choice Requires="wpg">
                  <w:drawing>
                    <wp:inline xmlns:wp="http://schemas.openxmlformats.org/drawingml/2006/wordprocessingDrawing" distT="0" distB="0" distL="0" distR="0">
                      <wp:extent cx="609600" cy="228600"/>
                      <wp:effectExtent l="0" t="0" r="0" b="0"/>
                      <wp:docPr id="10"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23"/>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8.0pt;height:18.0pt;mso-wrap-distance-left:0.0pt;mso-wrap-distance-top:0.0pt;mso-wrap-distance-right:0.0pt;mso-wrap-distance-bottom:0.0pt;" stroked="f">
                      <v:path textboxrect="0,0,0,0"/>
                      <v:imagedata r:id="rId23" o:title=""/>
                    </v:shape>
                  </w:pict>
                </mc:Fallback>
              </mc:AlternateContent>
            </w:r>
            <w:r>
              <w:rPr>
                <w:rFonts w:ascii="Segoe UI" w:hAnsi="Segoe UI" w:eastAsia="Segoe UI" w:cs="Segoe UI"/>
                <w:sz w:val="27"/>
                <w:szCs w:val="27"/>
                <w:shd w:val="clear" w:color="auto" w:fill="ffffff"/>
              </w:rPr>
              <w:fldChar w:fldCharType="end"/>
            </w:r>
            <w:r>
              <w:rPr>
                <w:rFonts w:ascii="Segoe UI" w:hAnsi="Segoe UI" w:eastAsia="Segoe UI" w:cs="Segoe UI"/>
                <w:sz w:val="27"/>
                <w:szCs w:val="27"/>
              </w:rPr>
              <w:t xml:space="preserve"> 元</w:t>
            </w:r>
            <w:r>
              <w:rPr>
                <w:rFonts w:hint="eastAsia" w:ascii="微软雅黑" w:hAnsi="微软雅黑" w:eastAsia="微软雅黑" w:cs="微软雅黑"/>
                <w:sz w:val="27"/>
                <w:szCs w:val="27"/>
              </w:rPr>
              <w:t xml:space="preserve"> </w:t>
            </w:r>
            <w:r>
              <w:rPr>
                <w:rFonts w:hint="eastAsia" w:ascii="微软雅黑" w:hAnsi="微软雅黑" w:eastAsia="微软雅黑" w:cs="微软雅黑"/>
                <w:sz w:val="27"/>
                <w:szCs w:val="27"/>
              </w:rPr>
            </w:r>
            <w:r/>
          </w:p>
        </w:tc>
      </w:tr>
      <w:tr>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pStyle w:val="1140"/>
            </w:pPr>
            <w:r>
              <w:rPr>
                <w:rFonts w:ascii="Segoe UI" w:hAnsi="Segoe UI" w:eastAsia="Segoe UI" w:cs="Segoe UI"/>
                <w:sz w:val="27"/>
                <w:szCs w:val="27"/>
              </w:rPr>
              <w:t xml:space="preserve">总价（大写）：</w:t>
            </w:r>
            <w:r/>
          </w:p>
        </w:tc>
        <w:tc>
          <w:tcPr>
            <w:gridSpan w:val="2"/>
            <w:tcBorders>
              <w:top w:val="single" w:color="CCCCCC" w:sz="6" w:space="0"/>
              <w:left w:val="single" w:color="CCCCCC" w:sz="6" w:space="0"/>
              <w:bottom w:val="single" w:color="CCCCCC" w:sz="6" w:space="0"/>
              <w:right w:val="single" w:color="CCCCCC" w:sz="6" w:space="0"/>
            </w:tcBorders>
            <w:tcW w:w="6330" w:type="dxa"/>
            <w:vAlign w:val="center"/>
            <w:textDirection w:val="lrTb"/>
            <w:noWrap w:val="false"/>
          </w:tcPr>
          <w:p>
            <w:pPr>
              <w:pStyle w:val="1140"/>
            </w:pPr>
            <w:r>
              <w:rPr>
                <w:rFonts w:ascii="Segoe UI" w:hAnsi="Segoe UI" w:eastAsia="Segoe UI" w:cs="Segoe UI"/>
                <w:sz w:val="27"/>
                <w:szCs w:val="27"/>
              </w:rPr>
              <w:t xml:space="preserve">金额大写 </w:t>
            </w:r>
            <w:r/>
          </w:p>
        </w:tc>
      </w:tr>
    </w:tbl>
    <w:p>
      <w:pPr>
        <w:pStyle w:val="1140"/>
        <w:rPr>
          <w:rFonts w:ascii="Segoe UI" w:hAnsi="Segoe UI" w:eastAsia="Segoe UI" w:cs="Segoe UI"/>
          <w:sz w:val="27"/>
          <w:szCs w:val="27"/>
        </w:rPr>
      </w:pPr>
      <w:r>
        <w:rPr>
          <w:rFonts w:ascii="Segoe UI" w:hAnsi="Segoe UI" w:eastAsia="Segoe UI" w:cs="Segoe UI"/>
          <w:sz w:val="27"/>
          <w:szCs w:val="27"/>
        </w:rPr>
      </w:r>
      <w:r/>
    </w:p>
    <w:p>
      <w:pPr>
        <w:pStyle w:val="1140"/>
        <w:rPr>
          <w:rFonts w:ascii="Segoe UI" w:hAnsi="Segoe UI" w:eastAsia="Segoe UI" w:cs="Segoe UI"/>
          <w:sz w:val="27"/>
          <w:szCs w:val="27"/>
        </w:rPr>
      </w:pPr>
      <w:r>
        <w:rPr>
          <w:rFonts w:ascii="Segoe UI" w:hAnsi="Segoe UI" w:eastAsia="Segoe UI" w:cs="Segoe UI"/>
          <w:sz w:val="27"/>
          <w:szCs w:val="27"/>
        </w:rPr>
      </w:r>
      <w:r/>
    </w:p>
    <w:p>
      <w:pPr>
        <w:pStyle w:val="1140"/>
        <w:rPr>
          <w:rFonts w:ascii="Segoe UI" w:hAnsi="Segoe UI" w:eastAsia="Segoe UI" w:cs="Segoe UI"/>
          <w:sz w:val="27"/>
          <w:szCs w:val="27"/>
        </w:rPr>
      </w:pPr>
      <w:r>
        <w:rPr>
          <w:rFonts w:ascii="Segoe UI" w:hAnsi="Segoe UI" w:eastAsia="Segoe UI" w:cs="Segoe UI"/>
          <w:sz w:val="27"/>
          <w:szCs w:val="27"/>
        </w:rPr>
      </w:r>
      <w:r/>
    </w:p>
    <w:p>
      <w:pPr>
        <w:ind w:firstLine="540"/>
        <w:jc w:val="left"/>
        <w:spacing w:line="400" w:lineRule="exact"/>
        <w:rPr>
          <w:rFonts w:ascii="宋体" w:hAnsi="宋体" w:eastAsia="宋体"/>
          <w:sz w:val="24"/>
          <w:szCs w:val="24"/>
        </w:rPr>
      </w:pPr>
      <w:r>
        <w:rPr>
          <w:rFonts w:ascii="Segoe UI" w:hAnsi="Segoe UI" w:eastAsia="Segoe UI" w:cs="Segoe UI"/>
          <w:sz w:val="27"/>
          <w:szCs w:val="27"/>
        </w:rPr>
        <w:t xml:space="preserve">投标人公章： （电子签章）</w:t>
      </w:r>
      <w:r/>
    </w:p>
    <w:p>
      <w:pPr>
        <w:jc w:val="left"/>
        <w:rPr>
          <w:rFonts w:ascii="宋体" w:hAnsi="宋体" w:eastAsia="宋体"/>
          <w:sz w:val="24"/>
          <w:szCs w:val="24"/>
        </w:rPr>
      </w:pPr>
      <w:r>
        <w:rPr>
          <w:rFonts w:ascii="宋体" w:hAnsi="宋体" w:eastAsia="宋体"/>
          <w:sz w:val="24"/>
          <w:szCs w:val="24"/>
        </w:rPr>
      </w:r>
      <w:r/>
    </w:p>
    <w:p>
      <w:pPr>
        <w:jc w:val="center"/>
        <w:rPr>
          <w:rFonts w:ascii="宋体" w:hAnsi="宋体" w:eastAsia="宋体"/>
          <w:b/>
          <w:sz w:val="24"/>
          <w:szCs w:val="24"/>
        </w:rPr>
      </w:pPr>
      <w:r>
        <w:rPr>
          <w:rFonts w:hint="eastAsia" w:ascii="宋体" w:hAnsi="宋体" w:eastAsia="宋体"/>
          <w:b/>
          <w:sz w:val="24"/>
          <w:szCs w:val="24"/>
        </w:rPr>
        <w:br w:type="page" w:clear="all"/>
      </w:r>
      <w:bookmarkEnd w:id="53"/>
      <w:r/>
      <w:r/>
    </w:p>
    <w:p>
      <w:pPr>
        <w:jc w:val="center"/>
        <w:rPr>
          <w:rFonts w:ascii="宋体" w:hAnsi="宋体" w:eastAsia="宋体"/>
          <w:b/>
          <w:sz w:val="32"/>
          <w:szCs w:val="32"/>
        </w:rPr>
        <w:sectPr>
          <w:headerReference w:type="default" r:id="rId11"/>
          <w:footerReference w:type="default" r:id="rId16"/>
          <w:footnotePr/>
          <w:endnotePr/>
          <w:type w:val="nextPage"/>
          <w:pgSz w:w="11906" w:h="16838" w:orient="portrait"/>
          <w:pgMar w:top="1440" w:right="1803" w:bottom="1440" w:left="1803" w:header="680" w:footer="737" w:gutter="0"/>
          <w:cols w:num="1" w:sep="0" w:space="0" w:equalWidth="1"/>
          <w:docGrid w:linePitch="360"/>
          <w:titlePg/>
        </w:sectPr>
      </w:pPr>
      <w:r>
        <w:rPr>
          <w:rFonts w:ascii="宋体" w:hAnsi="宋体" w:eastAsia="宋体"/>
          <w:b/>
          <w:sz w:val="32"/>
          <w:szCs w:val="32"/>
        </w:rPr>
      </w:r>
      <w:r/>
    </w:p>
    <w:p>
      <w:pPr>
        <w:jc w:val="center"/>
        <w:rPr>
          <w:rFonts w:ascii="宋体" w:hAnsi="宋体" w:eastAsia="宋体"/>
          <w:b/>
          <w:sz w:val="32"/>
          <w:szCs w:val="32"/>
        </w:rPr>
      </w:pPr>
      <w:r>
        <w:rPr>
          <w:rFonts w:hint="eastAsia" w:ascii="宋体" w:hAnsi="宋体" w:eastAsia="宋体"/>
          <w:b/>
          <w:sz w:val="32"/>
          <w:szCs w:val="32"/>
        </w:rPr>
        <w:t xml:space="preserve">投标报价明细表</w:t>
      </w:r>
      <w:r/>
    </w:p>
    <w:p>
      <w:pPr>
        <w:pStyle w:val="1093"/>
        <w:spacing w:before="0" w:after="0" w:line="240" w:lineRule="auto"/>
        <w:rPr>
          <w:rFonts w:ascii="宋体" w:hAnsi="宋体" w:eastAsia="宋体" w:cs="宋体"/>
          <w:sz w:val="24"/>
          <w:szCs w:val="24"/>
        </w:rPr>
      </w:pPr>
      <w:r>
        <w:rPr>
          <w:rFonts w:ascii="宋体" w:hAnsi="宋体" w:eastAsia="宋体" w:cs="宋体"/>
          <w:sz w:val="24"/>
          <w:szCs w:val="24"/>
        </w:rPr>
      </w:r>
      <w:r/>
    </w:p>
    <w:p>
      <w:pPr>
        <w:pStyle w:val="1093"/>
        <w:spacing w:before="0" w:after="0" w:line="240" w:lineRule="auto"/>
        <w:rPr>
          <w:rFonts w:ascii="宋体" w:hAnsi="宋体" w:eastAsia="宋体" w:cs="宋体"/>
          <w:sz w:val="22"/>
          <w:szCs w:val="22"/>
        </w:rPr>
      </w:pPr>
      <w:r>
        <w:rPr>
          <w:rFonts w:ascii="宋体" w:hAnsi="宋体" w:eastAsia="宋体" w:cs="宋体"/>
          <w:sz w:val="24"/>
          <w:szCs w:val="24"/>
        </w:rPr>
        <w:t xml:space="preserve">1</w:t>
      </w:r>
      <w:r>
        <w:rPr>
          <w:rFonts w:hint="eastAsia" w:ascii="宋体" w:hAnsi="宋体" w:eastAsia="宋体" w:cs="宋体"/>
          <w:sz w:val="24"/>
          <w:szCs w:val="24"/>
        </w:rPr>
        <w:t xml:space="preserve">.一标段</w:t>
      </w:r>
      <w:r/>
    </w:p>
    <w:tbl>
      <w:tblPr>
        <w:tblW w:w="13840" w:type="dxa"/>
        <w:tblInd w:w="113" w:type="dxa"/>
        <w:tblLook w:val="04A0" w:firstRow="1" w:lastRow="0" w:firstColumn="1" w:lastColumn="0" w:noHBand="0" w:noVBand="1"/>
      </w:tblPr>
      <w:tblGrid>
        <w:gridCol w:w="427"/>
        <w:gridCol w:w="953"/>
        <w:gridCol w:w="2160"/>
        <w:gridCol w:w="1180"/>
        <w:gridCol w:w="1260"/>
        <w:gridCol w:w="1300"/>
        <w:gridCol w:w="1240"/>
        <w:gridCol w:w="1800"/>
        <w:gridCol w:w="1700"/>
        <w:gridCol w:w="1820"/>
      </w:tblGrid>
      <w:tr>
        <w:trPr>
          <w:trHeight w:val="630"/>
        </w:trPr>
        <w:tc>
          <w:tcPr>
            <w:shd w:val="clear" w:color="auto" w:fill="auto"/>
            <w:tcBorders>
              <w:top w:val="single" w:color="auto" w:sz="4" w:space="0"/>
              <w:left w:val="single" w:color="auto" w:sz="4" w:space="0"/>
              <w:bottom w:val="single" w:color="auto" w:sz="4" w:space="0"/>
              <w:right w:val="single" w:color="auto" w:sz="4" w:space="0"/>
            </w:tcBorders>
            <w:tcW w:w="340" w:type="dxa"/>
            <w:vAlign w:val="center"/>
            <w:vMerge w:val="restart"/>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040" w:type="dxa"/>
            <w:vAlign w:val="center"/>
            <w:vMerge w:val="restart"/>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2160" w:type="dxa"/>
            <w:vAlign w:val="center"/>
            <w:vMerge w:val="restart"/>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实施范围</w:t>
            </w:r>
            <w:r/>
          </w:p>
        </w:tc>
        <w:tc>
          <w:tcPr>
            <w:gridSpan w:val="2"/>
            <w:shd w:val="clear" w:color="auto" w:fill="auto"/>
            <w:tcBorders>
              <w:top w:val="single" w:color="auto" w:sz="4" w:space="0"/>
              <w:left w:val="none" w:color="000000" w:sz="4" w:space="0"/>
              <w:bottom w:val="single" w:color="auto" w:sz="4" w:space="0"/>
              <w:right w:val="single" w:color="auto" w:sz="4" w:space="0"/>
            </w:tcBorders>
            <w:tcW w:w="2440" w:type="dxa"/>
            <w:vAlign w:val="center"/>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道路绿化</w:t>
            </w:r>
            <w:r/>
          </w:p>
        </w:tc>
        <w:tc>
          <w:tcPr>
            <w:gridSpan w:val="2"/>
            <w:shd w:val="clear" w:color="auto" w:fill="auto"/>
            <w:tcBorders>
              <w:top w:val="single" w:color="auto" w:sz="4" w:space="0"/>
              <w:left w:val="none" w:color="000000" w:sz="4" w:space="0"/>
              <w:bottom w:val="single" w:color="auto" w:sz="4" w:space="0"/>
              <w:right w:val="single" w:color="auto" w:sz="4" w:space="0"/>
            </w:tcBorders>
            <w:tcW w:w="2540" w:type="dxa"/>
            <w:vAlign w:val="center"/>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行道树</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全年小计（元）</w:t>
            </w:r>
            <w:r/>
          </w:p>
        </w:tc>
        <w:tc>
          <w:tcPr>
            <w:shd w:val="clear" w:color="auto" w:fill="auto"/>
            <w:tcBorders>
              <w:top w:val="single" w:color="auto" w:sz="4" w:space="0"/>
              <w:left w:val="single" w:color="auto" w:sz="4" w:space="0"/>
              <w:bottom w:val="single" w:color="auto" w:sz="4" w:space="0"/>
              <w:right w:val="single" w:color="auto" w:sz="4" w:space="0"/>
            </w:tcBorders>
            <w:tcW w:w="1700" w:type="dxa"/>
            <w:vAlign w:val="center"/>
            <w:vMerge w:val="restart"/>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暂定2</w:t>
            </w:r>
            <w:r>
              <w:rPr>
                <w:rFonts w:cs="宋体" w:asciiTheme="minorEastAsia" w:hAnsiTheme="minorEastAsia" w:eastAsiaTheme="minorEastAsia"/>
                <w:b/>
                <w:bCs/>
                <w:sz w:val="21"/>
                <w:szCs w:val="21"/>
              </w:rPr>
              <w:t xml:space="preserve">1</w:t>
            </w:r>
            <w:r>
              <w:rPr>
                <w:rFonts w:hint="eastAsia" w:cs="宋体" w:asciiTheme="minorEastAsia" w:hAnsiTheme="minorEastAsia" w:eastAsiaTheme="minorEastAsia"/>
                <w:b/>
                <w:bCs/>
                <w:sz w:val="21"/>
                <w:szCs w:val="21"/>
              </w:rPr>
              <w:t xml:space="preserve">个月小计（元）</w:t>
            </w:r>
            <w:r/>
          </w:p>
        </w:tc>
        <w:tc>
          <w:tcPr>
            <w:shd w:val="clear" w:color="auto" w:fill="auto"/>
            <w:tcBorders>
              <w:top w:val="single" w:color="auto" w:sz="4" w:space="0"/>
              <w:left w:val="single" w:color="auto" w:sz="4" w:space="0"/>
              <w:bottom w:val="single" w:color="auto" w:sz="4" w:space="0"/>
              <w:right w:val="single" w:color="auto" w:sz="4" w:space="0"/>
            </w:tcBorders>
            <w:tcW w:w="1820" w:type="dxa"/>
            <w:vAlign w:val="center"/>
            <w:vMerge w:val="restart"/>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备注</w:t>
            </w:r>
            <w:r/>
          </w:p>
        </w:tc>
      </w:tr>
      <w:tr>
        <w:trPr>
          <w:trHeight w:val="630"/>
        </w:trPr>
        <w:tc>
          <w:tcPr>
            <w:tcBorders>
              <w:top w:val="single" w:color="auto" w:sz="4" w:space="0"/>
              <w:left w:val="single" w:color="auto" w:sz="4" w:space="0"/>
              <w:bottom w:val="single" w:color="auto" w:sz="4" w:space="0"/>
              <w:right w:val="single" w:color="auto" w:sz="4" w:space="0"/>
            </w:tcBorders>
            <w:tcW w:w="340" w:type="dxa"/>
            <w:vAlign w:val="center"/>
            <w:vMerge w:val="continue"/>
            <w:textDirection w:val="lrTb"/>
            <w:noWrap w:val="false"/>
          </w:tcPr>
          <w:p>
            <w:pPr>
              <w:jc w:val="left"/>
              <w:widowControl/>
              <w:rPr>
                <w:rFonts w:ascii="黑体" w:hAnsi="黑体" w:eastAsia="黑体" w:cs="宋体"/>
                <w:sz w:val="18"/>
                <w:szCs w:val="18"/>
              </w:rPr>
            </w:pPr>
            <w:r>
              <w:rPr>
                <w:rFonts w:ascii="黑体" w:hAnsi="黑体" w:eastAsia="黑体" w:cs="宋体"/>
                <w:sz w:val="18"/>
                <w:szCs w:val="18"/>
              </w:rPr>
            </w:r>
            <w:r/>
          </w:p>
        </w:tc>
        <w:tc>
          <w:tcPr>
            <w:tcBorders>
              <w:top w:val="single" w:color="auto"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黑体" w:hAnsi="黑体" w:eastAsia="黑体" w:cs="宋体"/>
                <w:sz w:val="18"/>
                <w:szCs w:val="18"/>
              </w:rPr>
            </w:pPr>
            <w:r>
              <w:rPr>
                <w:rFonts w:ascii="黑体" w:hAnsi="黑体" w:eastAsia="黑体" w:cs="宋体"/>
                <w:sz w:val="18"/>
                <w:szCs w:val="18"/>
              </w:rPr>
            </w:r>
            <w:r/>
          </w:p>
        </w:tc>
        <w:tc>
          <w:tcPr>
            <w:tcBorders>
              <w:top w:val="single" w:color="auto" w:sz="4" w:space="0"/>
              <w:left w:val="single" w:color="auto" w:sz="4" w:space="0"/>
              <w:bottom w:val="single" w:color="auto" w:sz="4" w:space="0"/>
              <w:right w:val="single" w:color="auto" w:sz="4" w:space="0"/>
            </w:tcBorders>
            <w:tcW w:w="2160" w:type="dxa"/>
            <w:vAlign w:val="center"/>
            <w:vMerge w:val="continue"/>
            <w:textDirection w:val="lrTb"/>
            <w:noWrap w:val="false"/>
          </w:tcPr>
          <w:p>
            <w:pPr>
              <w:jc w:val="left"/>
              <w:widowControl/>
              <w:rPr>
                <w:rFonts w:ascii="黑体" w:hAnsi="黑体" w:eastAsia="黑体" w:cs="宋体"/>
                <w:sz w:val="18"/>
                <w:szCs w:val="18"/>
              </w:rPr>
            </w:pPr>
            <w:r>
              <w:rPr>
                <w:rFonts w:ascii="黑体" w:hAnsi="黑体" w:eastAsia="黑体" w:cs="宋体"/>
                <w:sz w:val="18"/>
                <w:szCs w:val="18"/>
              </w:rPr>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总面积（m</w:t>
            </w:r>
            <w:r>
              <w:rPr>
                <w:rFonts w:cs="宋体" w:asciiTheme="minorEastAsia" w:hAnsiTheme="minorEastAsia" w:eastAsiaTheme="minorEastAsia"/>
                <w:b/>
                <w:bCs/>
                <w:sz w:val="21"/>
                <w:szCs w:val="21"/>
              </w:rPr>
              <w:t xml:space="preserve">²</w:t>
            </w:r>
            <w:r>
              <w:rPr>
                <w:rFonts w:hint="eastAsia" w:cs="宋体" w:asciiTheme="minorEastAsia" w:hAnsiTheme="minorEastAsia" w:eastAsiaTheme="minorEastAsia"/>
                <w:b/>
                <w:bCs/>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投标报价单价（元/m</w:t>
            </w:r>
            <w:r>
              <w:rPr>
                <w:rFonts w:cs="宋体" w:asciiTheme="minorEastAsia" w:hAnsiTheme="minorEastAsia" w:eastAsiaTheme="minorEastAsia"/>
                <w:b/>
                <w:bCs/>
                <w:sz w:val="21"/>
                <w:szCs w:val="21"/>
              </w:rPr>
              <w:t xml:space="preserve">²</w:t>
            </w:r>
            <w:r>
              <w:rPr>
                <w:rFonts w:cs="宋体" w:asciiTheme="minorEastAsia" w:hAnsiTheme="minorEastAsia" w:eastAsiaTheme="minorEastAsia"/>
                <w:b/>
                <w:bCs/>
                <w:sz w:val="21"/>
                <w:szCs w:val="21"/>
              </w:rPr>
              <w:t xml:space="preserve">/</w:t>
            </w:r>
            <w:r>
              <w:rPr>
                <w:rFonts w:hint="eastAsia" w:cs="宋体" w:asciiTheme="minorEastAsia" w:hAnsiTheme="minorEastAsia" w:eastAsiaTheme="minorEastAsia"/>
                <w:b/>
                <w:bCs/>
                <w:sz w:val="21"/>
                <w:szCs w:val="21"/>
              </w:rPr>
              <w:t xml:space="preserve">年</w:t>
            </w:r>
            <w:r>
              <w:rPr>
                <w:rFonts w:hint="eastAsia" w:cs="宋体" w:asciiTheme="minorEastAsia" w:hAnsiTheme="minorEastAsia" w:eastAsiaTheme="minorEastAsia"/>
                <w:b/>
                <w:bCs/>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数量（棵）</w:t>
            </w:r>
            <w:r/>
          </w:p>
        </w:tc>
        <w:tc>
          <w:tcPr>
            <w:shd w:val="clear" w:color="auto" w:fill="auto"/>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投标报价单价（元/棵</w:t>
            </w:r>
            <w:r>
              <w:rPr>
                <w:rFonts w:cs="宋体" w:asciiTheme="minorEastAsia" w:hAnsiTheme="minorEastAsia" w:eastAsiaTheme="minorEastAsia"/>
                <w:b/>
                <w:bCs/>
                <w:sz w:val="21"/>
                <w:szCs w:val="21"/>
              </w:rPr>
              <w:t xml:space="preserve">/</w:t>
            </w:r>
            <w:r>
              <w:rPr>
                <w:rFonts w:hint="eastAsia" w:cs="宋体" w:asciiTheme="minorEastAsia" w:hAnsiTheme="minorEastAsia" w:eastAsiaTheme="minorEastAsia"/>
                <w:b/>
                <w:bCs/>
                <w:sz w:val="21"/>
                <w:szCs w:val="21"/>
              </w:rPr>
              <w:t xml:space="preserve">年</w:t>
            </w:r>
            <w:r>
              <w:rPr>
                <w:rFonts w:hint="eastAsia" w:cs="宋体" w:asciiTheme="minorEastAsia" w:hAnsiTheme="minorEastAsia" w:eastAsiaTheme="minorEastAsia"/>
                <w:b/>
                <w:bCs/>
                <w:sz w:val="21"/>
                <w:szCs w:val="21"/>
              </w:rPr>
              <w:t xml:space="preserve">）</w:t>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ascii="黑体" w:hAnsi="黑体" w:eastAsia="黑体" w:cs="宋体"/>
                <w:sz w:val="18"/>
                <w:szCs w:val="18"/>
              </w:rPr>
            </w:pPr>
            <w:r>
              <w:rPr>
                <w:rFonts w:ascii="黑体" w:hAnsi="黑体" w:eastAsia="黑体" w:cs="宋体"/>
                <w:sz w:val="18"/>
                <w:szCs w:val="18"/>
              </w:rPr>
            </w:r>
            <w:r/>
          </w:p>
        </w:tc>
        <w:tc>
          <w:tcPr>
            <w:tcBorders>
              <w:top w:val="single" w:color="auto"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ascii="黑体" w:hAnsi="黑体" w:eastAsia="黑体" w:cs="宋体"/>
                <w:sz w:val="18"/>
                <w:szCs w:val="18"/>
              </w:rPr>
            </w:pPr>
            <w:r>
              <w:rPr>
                <w:rFonts w:ascii="黑体" w:hAnsi="黑体" w:eastAsia="黑体" w:cs="宋体"/>
                <w:sz w:val="18"/>
                <w:szCs w:val="18"/>
              </w:rPr>
            </w:r>
            <w:r/>
          </w:p>
        </w:tc>
        <w:tc>
          <w:tcPr>
            <w:tcBorders>
              <w:top w:val="single" w:color="auto" w:sz="4" w:space="0"/>
              <w:left w:val="single" w:color="auto" w:sz="4" w:space="0"/>
              <w:bottom w:val="single" w:color="auto" w:sz="4" w:space="0"/>
              <w:right w:val="single" w:color="auto" w:sz="4" w:space="0"/>
            </w:tcBorders>
            <w:tcW w:w="1820" w:type="dxa"/>
            <w:vAlign w:val="center"/>
            <w:vMerge w:val="continue"/>
            <w:textDirection w:val="lrTb"/>
            <w:noWrap w:val="false"/>
          </w:tcPr>
          <w:p>
            <w:pPr>
              <w:jc w:val="left"/>
              <w:widowControl/>
              <w:rPr>
                <w:rFonts w:ascii="黑体" w:hAnsi="黑体" w:eastAsia="黑体" w:cs="宋体"/>
                <w:sz w:val="18"/>
                <w:szCs w:val="18"/>
              </w:rPr>
            </w:pPr>
            <w:r>
              <w:rPr>
                <w:rFonts w:ascii="黑体" w:hAnsi="黑体" w:eastAsia="黑体" w:cs="宋体"/>
                <w:sz w:val="18"/>
                <w:szCs w:val="18"/>
              </w:rPr>
            </w:r>
            <w:r/>
          </w:p>
        </w:tc>
      </w:tr>
      <w:tr>
        <w:trPr>
          <w:trHeight w:val="645"/>
        </w:trPr>
        <w:tc>
          <w:tcPr>
            <w:shd w:val="clear" w:color="auto" w:fill="auto"/>
            <w:tcBorders>
              <w:top w:val="none" w:color="000000" w:sz="4" w:space="0"/>
              <w:left w:val="single" w:color="auto" w:sz="4" w:space="0"/>
              <w:bottom w:val="single" w:color="auto" w:sz="4" w:space="0"/>
              <w:right w:val="single" w:color="auto" w:sz="4" w:space="0"/>
            </w:tcBorders>
            <w:tcW w:w="34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东环快速路北延段</w:t>
            </w:r>
            <w:r/>
          </w:p>
        </w:tc>
        <w:tc>
          <w:tcPr>
            <w:shd w:val="clear" w:color="auto" w:fill="auto"/>
            <w:tcBorders>
              <w:top w:val="none" w:color="000000" w:sz="4" w:space="0"/>
              <w:left w:val="none" w:color="000000" w:sz="4" w:space="0"/>
              <w:bottom w:val="single" w:color="auto" w:sz="4" w:space="0"/>
              <w:right w:val="single" w:color="auto"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海姜大道</w:t>
            </w:r>
            <w:r>
              <w:rPr>
                <w:rFonts w:hint="eastAsia" w:cs="宋体" w:asciiTheme="minorEastAsia" w:hAnsiTheme="minorEastAsia" w:eastAsiaTheme="minorEastAsia"/>
                <w:sz w:val="21"/>
                <w:szCs w:val="21"/>
              </w:rPr>
              <w:t xml:space="preserve">-启扬高速</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161000</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1592</w:t>
            </w:r>
            <w:r/>
          </w:p>
        </w:tc>
        <w:tc>
          <w:tcPr>
            <w:shd w:val="clear" w:color="auto" w:fill="auto"/>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widowControl/>
              <w:rPr>
                <w:rFonts w:ascii="方正仿宋_GBK" w:hAnsi="宋体" w:eastAsia="方正仿宋_GBK" w:cs="宋体"/>
                <w:sz w:val="18"/>
                <w:szCs w:val="18"/>
              </w:rPr>
            </w:pPr>
            <w:r>
              <w:rPr>
                <w:rFonts w:hint="eastAsia" w:ascii="方正仿宋_GBK" w:hAnsi="宋体" w:eastAsia="方正仿宋_GBK" w:cs="宋体"/>
                <w:sz w:val="18"/>
                <w:szCs w:val="18"/>
              </w:rPr>
              <w:t xml:space="preserve">　</w:t>
            </w:r>
            <w:r/>
          </w:p>
        </w:tc>
      </w:tr>
      <w:tr>
        <w:trPr>
          <w:trHeight w:val="555"/>
        </w:trPr>
        <w:tc>
          <w:tcPr>
            <w:shd w:val="clear" w:color="auto" w:fill="auto"/>
            <w:tcBorders>
              <w:top w:val="none" w:color="000000" w:sz="4" w:space="0"/>
              <w:left w:val="single" w:color="auto" w:sz="4" w:space="0"/>
              <w:bottom w:val="single" w:color="auto" w:sz="4" w:space="0"/>
              <w:right w:val="single" w:color="auto" w:sz="4" w:space="0"/>
            </w:tcBorders>
            <w:tcW w:w="34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站前路</w:t>
            </w:r>
            <w:r/>
          </w:p>
        </w:tc>
        <w:tc>
          <w:tcPr>
            <w:shd w:val="clear" w:color="auto" w:fill="auto"/>
            <w:tcBorders>
              <w:top w:val="none" w:color="000000" w:sz="4" w:space="0"/>
              <w:left w:val="none" w:color="000000" w:sz="4" w:space="0"/>
              <w:bottom w:val="single" w:color="auto" w:sz="4" w:space="0"/>
              <w:right w:val="single" w:color="auto"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泰红路-长江大道</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220000</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873</w:t>
            </w:r>
            <w:r/>
          </w:p>
        </w:tc>
        <w:tc>
          <w:tcPr>
            <w:shd w:val="clear" w:color="auto" w:fill="auto"/>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widowControl/>
              <w:rPr>
                <w:rFonts w:ascii="方正仿宋_GBK" w:hAnsi="宋体" w:eastAsia="方正仿宋_GBK" w:cs="宋体"/>
                <w:sz w:val="18"/>
                <w:szCs w:val="18"/>
              </w:rPr>
            </w:pPr>
            <w:r>
              <w:rPr>
                <w:rFonts w:hint="eastAsia" w:ascii="方正仿宋_GBK" w:hAnsi="宋体" w:eastAsia="方正仿宋_GBK" w:cs="宋体"/>
                <w:sz w:val="18"/>
                <w:szCs w:val="18"/>
              </w:rPr>
              <w:t xml:space="preserve">　</w:t>
            </w:r>
            <w:r/>
          </w:p>
        </w:tc>
      </w:tr>
      <w:tr>
        <w:trPr>
          <w:trHeight w:val="626"/>
        </w:trPr>
        <w:tc>
          <w:tcPr>
            <w:gridSpan w:val="2"/>
            <w:shd w:val="clear" w:color="auto" w:fill="auto"/>
            <w:tcBorders>
              <w:top w:val="single" w:color="auto" w:sz="4" w:space="0"/>
              <w:left w:val="single" w:color="auto" w:sz="4" w:space="0"/>
              <w:bottom w:val="single" w:color="auto" w:sz="4" w:space="0"/>
              <w:right w:val="single" w:color="000000" w:sz="4" w:space="0"/>
            </w:tcBorders>
            <w:tcW w:w="13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投标报价总计（元）</w:t>
            </w:r>
            <w:r/>
          </w:p>
        </w:tc>
        <w:tc>
          <w:tcPr>
            <w:shd w:val="clear" w:color="auto" w:fill="auto"/>
            <w:tcBorders>
              <w:top w:val="none" w:color="000000" w:sz="4" w:space="0"/>
              <w:left w:val="none" w:color="000000" w:sz="4" w:space="0"/>
              <w:bottom w:val="single" w:color="auto" w:sz="4" w:space="0"/>
              <w:right w:val="single" w:color="auto" w:sz="4" w:space="0"/>
            </w:tcBorders>
            <w:tcW w:w="216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820" w:type="dxa"/>
            <w:vAlign w:val="center"/>
            <w:textDirection w:val="lrTb"/>
            <w:noWrap/>
          </w:tcPr>
          <w:p>
            <w:pPr>
              <w:jc w:val="center"/>
              <w:widowControl/>
              <w:rPr>
                <w:rFonts w:ascii="方正仿宋_GBK" w:hAnsi="宋体" w:eastAsia="方正仿宋_GBK" w:cs="宋体"/>
                <w:sz w:val="18"/>
                <w:szCs w:val="18"/>
              </w:rPr>
            </w:pPr>
            <w:r>
              <w:rPr>
                <w:rFonts w:hint="eastAsia" w:ascii="宋体" w:hAnsi="宋体" w:eastAsia="宋体" w:cs="宋体"/>
                <w:sz w:val="22"/>
                <w:szCs w:val="22"/>
                <w:lang w:bidi="ar"/>
              </w:rPr>
              <w:t xml:space="preserve">养护截止日期2025年</w:t>
            </w:r>
            <w:r>
              <w:rPr>
                <w:rFonts w:ascii="宋体" w:hAnsi="宋体" w:eastAsia="宋体" w:cs="宋体"/>
                <w:sz w:val="22"/>
                <w:szCs w:val="22"/>
                <w:lang w:bidi="ar"/>
              </w:rPr>
              <w:t xml:space="preserve">6</w:t>
            </w:r>
            <w:r>
              <w:rPr>
                <w:rFonts w:hint="eastAsia" w:ascii="宋体" w:hAnsi="宋体" w:eastAsia="宋体" w:cs="宋体"/>
                <w:sz w:val="22"/>
                <w:szCs w:val="22"/>
                <w:lang w:bidi="ar"/>
              </w:rPr>
              <w:t xml:space="preserve">月底</w:t>
            </w:r>
            <w:r>
              <w:rPr>
                <w:rFonts w:hint="eastAsia" w:ascii="方正仿宋_GBK" w:hAnsi="宋体" w:eastAsia="方正仿宋_GBK" w:cs="宋体"/>
                <w:sz w:val="18"/>
                <w:szCs w:val="18"/>
              </w:rPr>
              <w:t xml:space="preserve">　</w:t>
            </w:r>
            <w:r/>
          </w:p>
        </w:tc>
      </w:tr>
    </w:tbl>
    <w:p>
      <w:r/>
      <w:r/>
    </w:p>
    <w:p>
      <w:pPr>
        <w:pStyle w:val="1093"/>
        <w:jc w:val="left"/>
        <w:spacing w:before="0" w:after="0" w:line="240" w:lineRule="auto"/>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.二</w:t>
      </w:r>
      <w:r>
        <w:rPr>
          <w:rFonts w:hint="eastAsia" w:ascii="宋体" w:hAnsi="宋体" w:eastAsia="宋体" w:cs="宋体"/>
          <w:sz w:val="24"/>
          <w:szCs w:val="24"/>
        </w:rPr>
        <w:t xml:space="preserve">标段</w:t>
      </w:r>
      <w:r/>
    </w:p>
    <w:tbl>
      <w:tblPr>
        <w:tblW w:w="13840" w:type="dxa"/>
        <w:tblInd w:w="113" w:type="dxa"/>
        <w:tblLook w:val="04A0" w:firstRow="1" w:lastRow="0" w:firstColumn="1" w:lastColumn="0" w:noHBand="0" w:noVBand="1"/>
      </w:tblPr>
      <w:tblGrid>
        <w:gridCol w:w="427"/>
        <w:gridCol w:w="953"/>
        <w:gridCol w:w="2160"/>
        <w:gridCol w:w="1180"/>
        <w:gridCol w:w="1260"/>
        <w:gridCol w:w="1300"/>
        <w:gridCol w:w="1240"/>
        <w:gridCol w:w="1800"/>
        <w:gridCol w:w="1700"/>
        <w:gridCol w:w="1820"/>
      </w:tblGrid>
      <w:tr>
        <w:trPr>
          <w:trHeight w:val="630"/>
        </w:trPr>
        <w:tc>
          <w:tcPr>
            <w:shd w:val="clear" w:color="auto" w:fill="auto"/>
            <w:tcBorders>
              <w:top w:val="single" w:color="auto" w:sz="4" w:space="0"/>
              <w:left w:val="single" w:color="auto" w:sz="4" w:space="0"/>
              <w:bottom w:val="single" w:color="auto" w:sz="4" w:space="0"/>
              <w:right w:val="single" w:color="auto" w:sz="4" w:space="0"/>
            </w:tcBorders>
            <w:tcW w:w="427" w:type="dxa"/>
            <w:vAlign w:val="center"/>
            <w:vMerge w:val="restart"/>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vMerge w:val="restart"/>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2160" w:type="dxa"/>
            <w:vAlign w:val="center"/>
            <w:vMerge w:val="restart"/>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实施范围</w:t>
            </w:r>
            <w:r/>
          </w:p>
        </w:tc>
        <w:tc>
          <w:tcPr>
            <w:gridSpan w:val="2"/>
            <w:shd w:val="clear" w:color="auto" w:fill="auto"/>
            <w:tcBorders>
              <w:top w:val="single" w:color="auto" w:sz="4" w:space="0"/>
              <w:left w:val="none" w:color="000000" w:sz="4" w:space="0"/>
              <w:bottom w:val="single" w:color="auto" w:sz="4" w:space="0"/>
              <w:right w:val="single" w:color="auto" w:sz="4" w:space="0"/>
            </w:tcBorders>
            <w:tcW w:w="2440" w:type="dxa"/>
            <w:vAlign w:val="center"/>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道路绿化</w:t>
            </w:r>
            <w:r/>
          </w:p>
        </w:tc>
        <w:tc>
          <w:tcPr>
            <w:gridSpan w:val="2"/>
            <w:shd w:val="clear" w:color="auto" w:fill="auto"/>
            <w:tcBorders>
              <w:top w:val="single" w:color="auto" w:sz="4" w:space="0"/>
              <w:left w:val="none" w:color="000000" w:sz="4" w:space="0"/>
              <w:bottom w:val="single" w:color="auto" w:sz="4" w:space="0"/>
              <w:right w:val="single" w:color="auto" w:sz="4" w:space="0"/>
            </w:tcBorders>
            <w:tcW w:w="2540" w:type="dxa"/>
            <w:vAlign w:val="center"/>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行道树</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全年小计（元）</w:t>
            </w:r>
            <w:r/>
          </w:p>
        </w:tc>
        <w:tc>
          <w:tcPr>
            <w:shd w:val="clear" w:color="auto" w:fill="auto"/>
            <w:tcBorders>
              <w:top w:val="single" w:color="auto" w:sz="4" w:space="0"/>
              <w:left w:val="single" w:color="auto" w:sz="4" w:space="0"/>
              <w:bottom w:val="single" w:color="auto" w:sz="4" w:space="0"/>
              <w:right w:val="single" w:color="auto" w:sz="4" w:space="0"/>
            </w:tcBorders>
            <w:tcW w:w="1700" w:type="dxa"/>
            <w:vAlign w:val="center"/>
            <w:vMerge w:val="restart"/>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暂定2</w:t>
            </w:r>
            <w:r>
              <w:rPr>
                <w:rFonts w:cs="宋体" w:asciiTheme="minorEastAsia" w:hAnsiTheme="minorEastAsia" w:eastAsiaTheme="minorEastAsia"/>
                <w:b/>
                <w:bCs/>
                <w:sz w:val="21"/>
                <w:szCs w:val="21"/>
              </w:rPr>
              <w:t xml:space="preserve">1</w:t>
            </w:r>
            <w:r>
              <w:rPr>
                <w:rFonts w:hint="eastAsia" w:cs="宋体" w:asciiTheme="minorEastAsia" w:hAnsiTheme="minorEastAsia" w:eastAsiaTheme="minorEastAsia"/>
                <w:b/>
                <w:bCs/>
                <w:sz w:val="21"/>
                <w:szCs w:val="21"/>
              </w:rPr>
              <w:t xml:space="preserve">个月小计（元）</w:t>
            </w:r>
            <w:r/>
          </w:p>
        </w:tc>
        <w:tc>
          <w:tcPr>
            <w:shd w:val="clear" w:color="auto" w:fill="auto"/>
            <w:tcBorders>
              <w:top w:val="single" w:color="auto" w:sz="4" w:space="0"/>
              <w:left w:val="single" w:color="auto" w:sz="4" w:space="0"/>
              <w:bottom w:val="single" w:color="auto" w:sz="4" w:space="0"/>
              <w:right w:val="single" w:color="auto" w:sz="4" w:space="0"/>
            </w:tcBorders>
            <w:tcW w:w="1820" w:type="dxa"/>
            <w:vAlign w:val="center"/>
            <w:vMerge w:val="restart"/>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备注</w:t>
            </w:r>
            <w:r/>
          </w:p>
        </w:tc>
      </w:tr>
      <w:tr>
        <w:trPr>
          <w:trHeight w:val="630"/>
        </w:trPr>
        <w:tc>
          <w:tcPr>
            <w:tcBorders>
              <w:top w:val="single" w:color="auto" w:sz="4" w:space="0"/>
              <w:left w:val="single" w:color="auto" w:sz="4" w:space="0"/>
              <w:bottom w:val="single" w:color="auto" w:sz="4" w:space="0"/>
              <w:right w:val="single" w:color="auto" w:sz="4" w:space="0"/>
            </w:tcBorders>
            <w:tcW w:w="427" w:type="dxa"/>
            <w:vAlign w:val="center"/>
            <w:vMerge w:val="continue"/>
            <w:textDirection w:val="lrTb"/>
            <w:noWrap w:val="false"/>
          </w:tcPr>
          <w:p>
            <w:pPr>
              <w:jc w:val="left"/>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53" w:type="dxa"/>
            <w:vAlign w:val="center"/>
            <w:vMerge w:val="continue"/>
            <w:textDirection w:val="lrTb"/>
            <w:noWrap w:val="false"/>
          </w:tcPr>
          <w:p>
            <w:pPr>
              <w:jc w:val="left"/>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vMerge w:val="continue"/>
            <w:textDirection w:val="lrTb"/>
            <w:noWrap w:val="false"/>
          </w:tcPr>
          <w:p>
            <w:pPr>
              <w:jc w:val="left"/>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总面积（m</w:t>
            </w:r>
            <w:r>
              <w:rPr>
                <w:rFonts w:cs="Calibri" w:asciiTheme="minorEastAsia" w:hAnsiTheme="minorEastAsia" w:eastAsiaTheme="minorEastAsia"/>
                <w:b/>
                <w:bCs/>
                <w:sz w:val="21"/>
                <w:szCs w:val="21"/>
              </w:rPr>
              <w:t xml:space="preserve">²</w:t>
            </w:r>
            <w:r>
              <w:rPr>
                <w:rFonts w:hint="eastAsia" w:cs="黑体" w:asciiTheme="minorEastAsia" w:hAnsiTheme="minorEastAsia" w:eastAsiaTheme="minorEastAsia"/>
                <w:b/>
                <w:bCs/>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投标报价单价（元/m</w:t>
            </w:r>
            <w:r>
              <w:rPr>
                <w:rFonts w:cs="宋体" w:asciiTheme="minorEastAsia" w:hAnsiTheme="minorEastAsia" w:eastAsiaTheme="minorEastAsia"/>
                <w:b/>
                <w:bCs/>
                <w:sz w:val="21"/>
                <w:szCs w:val="21"/>
              </w:rPr>
              <w:t xml:space="preserve">²</w:t>
            </w:r>
            <w:r>
              <w:rPr>
                <w:rFonts w:cs="宋体" w:asciiTheme="minorEastAsia" w:hAnsiTheme="minorEastAsia" w:eastAsiaTheme="minorEastAsia"/>
                <w:b/>
                <w:bCs/>
                <w:sz w:val="21"/>
                <w:szCs w:val="21"/>
              </w:rPr>
              <w:t xml:space="preserve">/</w:t>
            </w:r>
            <w:r>
              <w:rPr>
                <w:rFonts w:hint="eastAsia" w:cs="宋体" w:asciiTheme="minorEastAsia" w:hAnsiTheme="minorEastAsia" w:eastAsiaTheme="minorEastAsia"/>
                <w:b/>
                <w:bCs/>
                <w:sz w:val="21"/>
                <w:szCs w:val="21"/>
              </w:rPr>
              <w:t xml:space="preserve">年</w:t>
            </w:r>
            <w:r>
              <w:rPr>
                <w:rFonts w:hint="eastAsia" w:cs="宋体" w:asciiTheme="minorEastAsia" w:hAnsiTheme="minorEastAsia" w:eastAsiaTheme="minorEastAsia"/>
                <w:b/>
                <w:bCs/>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数量（棵）</w:t>
            </w:r>
            <w:r/>
          </w:p>
        </w:tc>
        <w:tc>
          <w:tcPr>
            <w:shd w:val="clear" w:color="auto" w:fill="auto"/>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投标报价单价（元/棵</w:t>
            </w:r>
            <w:r>
              <w:rPr>
                <w:rFonts w:cs="宋体" w:asciiTheme="minorEastAsia" w:hAnsiTheme="minorEastAsia" w:eastAsiaTheme="minorEastAsia"/>
                <w:b/>
                <w:bCs/>
                <w:sz w:val="21"/>
                <w:szCs w:val="21"/>
              </w:rPr>
              <w:t xml:space="preserve">/</w:t>
            </w:r>
            <w:r>
              <w:rPr>
                <w:rFonts w:hint="eastAsia" w:cs="宋体" w:asciiTheme="minorEastAsia" w:hAnsiTheme="minorEastAsia" w:eastAsiaTheme="minorEastAsia"/>
                <w:b/>
                <w:bCs/>
                <w:sz w:val="21"/>
                <w:szCs w:val="21"/>
              </w:rPr>
              <w:t xml:space="preserve">年</w:t>
            </w:r>
            <w:r>
              <w:rPr>
                <w:rFonts w:hint="eastAsia" w:cs="宋体" w:asciiTheme="minorEastAsia" w:hAnsiTheme="minorEastAsia" w:eastAsiaTheme="minorEastAsia"/>
                <w:b/>
                <w:bCs/>
                <w:sz w:val="21"/>
                <w:szCs w:val="21"/>
              </w:rPr>
              <w:t xml:space="preserve">）</w:t>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820" w:type="dxa"/>
            <w:vAlign w:val="center"/>
            <w:vMerge w:val="continue"/>
            <w:textDirection w:val="lrTb"/>
            <w:noWrap w:val="false"/>
          </w:tcPr>
          <w:p>
            <w:pPr>
              <w:jc w:val="left"/>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rHeight w:val="595"/>
        </w:trPr>
        <w:tc>
          <w:tcPr>
            <w:shd w:val="clear" w:color="auto" w:fill="auto"/>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953" w:type="dxa"/>
            <w:vAlign w:val="center"/>
            <w:vMerge w:val="restart"/>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拆墙透绿</w:t>
            </w:r>
            <w:r/>
          </w:p>
        </w:tc>
        <w:tc>
          <w:tcPr>
            <w:shd w:val="clear" w:color="auto" w:fill="auto"/>
            <w:tcBorders>
              <w:top w:val="non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市公安局及周边</w:t>
            </w:r>
            <w:r/>
          </w:p>
        </w:tc>
        <w:tc>
          <w:tcPr>
            <w:shd w:val="clear" w:color="auto" w:fill="auto"/>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33854</w:t>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single" w:color="auto" w:sz="4" w:space="0"/>
              <w:right w:val="single" w:color="auto" w:sz="4" w:space="0"/>
            </w:tcBorders>
            <w:tcW w:w="1820" w:type="dxa"/>
            <w:vAlign w:val="center"/>
            <w:vMerge w:val="restart"/>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rPr>
                <w:rFonts w:hint="eastAsia" w:ascii="宋体" w:hAnsi="宋体" w:eastAsia="宋体" w:cs="宋体"/>
                <w:sz w:val="22"/>
                <w:szCs w:val="22"/>
                <w:lang w:bidi="ar"/>
              </w:rPr>
              <w:t xml:space="preserve">（该标段含常绿草坪复播和花镜）</w:t>
            </w:r>
            <w:r/>
          </w:p>
        </w:tc>
      </w:tr>
      <w:tr>
        <w:trPr>
          <w:trHeight w:val="720"/>
        </w:trPr>
        <w:tc>
          <w:tcPr>
            <w:shd w:val="clear" w:color="auto" w:fill="auto"/>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p>
        </w:tc>
        <w:tc>
          <w:tcPr>
            <w:tcBorders>
              <w:top w:val="non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jc w:val="left"/>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市城管局、应急局、水文局、人防办、公积金中心及周边</w:t>
            </w:r>
            <w:r/>
          </w:p>
        </w:tc>
        <w:tc>
          <w:tcPr>
            <w:shd w:val="clear" w:color="auto" w:fill="auto"/>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43884</w:t>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left w:val="single" w:color="auto" w:sz="4" w:space="0"/>
              <w:right w:val="single" w:color="auto" w:sz="4" w:space="0"/>
            </w:tcBorders>
            <w:tcW w:w="1820" w:type="dxa"/>
            <w:vAlign w:val="center"/>
            <w:vMerge w:val="continue"/>
            <w:textDirection w:val="lrTb"/>
            <w:noWrap w:val="false"/>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rHeight w:val="240"/>
        </w:trPr>
        <w:tc>
          <w:tcPr>
            <w:shd w:val="clear" w:color="auto" w:fill="auto"/>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p>
        </w:tc>
        <w:tc>
          <w:tcPr>
            <w:tcBorders>
              <w:top w:val="non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jc w:val="left"/>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市法院、民政局及周边</w:t>
            </w:r>
            <w:r/>
          </w:p>
        </w:tc>
        <w:tc>
          <w:tcPr>
            <w:shd w:val="clear" w:color="auto" w:fill="auto"/>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48532</w:t>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left w:val="single" w:color="auto" w:sz="4" w:space="0"/>
              <w:right w:val="single" w:color="auto" w:sz="4" w:space="0"/>
            </w:tcBorders>
            <w:tcW w:w="1820" w:type="dxa"/>
            <w:vAlign w:val="center"/>
            <w:vMerge w:val="continue"/>
            <w:textDirection w:val="lrTb"/>
            <w:noWrap w:val="false"/>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rHeight w:val="240"/>
        </w:trPr>
        <w:tc>
          <w:tcPr>
            <w:shd w:val="clear" w:color="auto" w:fill="auto"/>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c>
          <w:tcPr>
            <w:tcBorders>
              <w:top w:val="non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jc w:val="left"/>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市检察院、税务局及周边</w:t>
            </w:r>
            <w:r/>
          </w:p>
        </w:tc>
        <w:tc>
          <w:tcPr>
            <w:shd w:val="clear" w:color="auto" w:fill="auto"/>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41924</w:t>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left w:val="single" w:color="auto" w:sz="4" w:space="0"/>
              <w:right w:val="single" w:color="auto" w:sz="4" w:space="0"/>
            </w:tcBorders>
            <w:tcW w:w="1820" w:type="dxa"/>
            <w:vAlign w:val="center"/>
            <w:vMerge w:val="continue"/>
            <w:textDirection w:val="lrTb"/>
            <w:noWrap w:val="false"/>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rHeight w:val="240"/>
        </w:trPr>
        <w:tc>
          <w:tcPr>
            <w:shd w:val="clear" w:color="auto" w:fill="auto"/>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w:t>
            </w:r>
            <w:r/>
          </w:p>
        </w:tc>
        <w:tc>
          <w:tcPr>
            <w:tcBorders>
              <w:top w:val="non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jc w:val="left"/>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市教育局、自</w:t>
            </w:r>
            <w:r>
              <w:rPr>
                <w:rFonts w:hint="eastAsia" w:cs="宋体" w:asciiTheme="minorEastAsia" w:hAnsiTheme="minorEastAsia" w:eastAsiaTheme="minorEastAsia"/>
                <w:sz w:val="21"/>
                <w:szCs w:val="21"/>
              </w:rPr>
              <w:t xml:space="preserve">规</w:t>
            </w:r>
            <w:r>
              <w:rPr>
                <w:rFonts w:hint="eastAsia" w:cs="宋体" w:asciiTheme="minorEastAsia" w:hAnsiTheme="minorEastAsia" w:eastAsiaTheme="minorEastAsia"/>
                <w:sz w:val="21"/>
                <w:szCs w:val="21"/>
              </w:rPr>
              <w:t xml:space="preserve">局及周边</w:t>
            </w:r>
            <w:r/>
          </w:p>
        </w:tc>
        <w:tc>
          <w:tcPr>
            <w:shd w:val="clear" w:color="auto" w:fill="auto"/>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12500</w:t>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left w:val="single" w:color="auto" w:sz="4" w:space="0"/>
              <w:right w:val="single" w:color="auto" w:sz="4" w:space="0"/>
            </w:tcBorders>
            <w:tcW w:w="1820" w:type="dxa"/>
            <w:vAlign w:val="center"/>
            <w:vMerge w:val="continue"/>
            <w:textDirection w:val="lrTb"/>
            <w:noWrap w:val="false"/>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rHeight w:val="480"/>
        </w:trPr>
        <w:tc>
          <w:tcPr>
            <w:shd w:val="clear" w:color="auto" w:fill="auto"/>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w:t>
            </w:r>
            <w:r/>
          </w:p>
        </w:tc>
        <w:tc>
          <w:tcPr>
            <w:tcBorders>
              <w:top w:val="non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jc w:val="left"/>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市生态环境局、报业传媒集团及周边</w:t>
            </w:r>
            <w:r/>
          </w:p>
        </w:tc>
        <w:tc>
          <w:tcPr>
            <w:shd w:val="clear" w:color="auto" w:fill="auto"/>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11445</w:t>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left w:val="single" w:color="auto" w:sz="4" w:space="0"/>
              <w:right w:val="single" w:color="auto" w:sz="4" w:space="0"/>
            </w:tcBorders>
            <w:tcW w:w="1820" w:type="dxa"/>
            <w:vAlign w:val="center"/>
            <w:vMerge w:val="continue"/>
            <w:textDirection w:val="lrTb"/>
            <w:noWrap w:val="false"/>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rHeight w:val="480"/>
        </w:trPr>
        <w:tc>
          <w:tcPr>
            <w:shd w:val="clear" w:color="auto" w:fill="auto"/>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w:t>
            </w:r>
            <w:r/>
          </w:p>
        </w:tc>
        <w:tc>
          <w:tcPr>
            <w:tcBorders>
              <w:top w:val="non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jc w:val="left"/>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市司法局、残联、质监站及周边</w:t>
            </w:r>
            <w:r/>
          </w:p>
        </w:tc>
        <w:tc>
          <w:tcPr>
            <w:shd w:val="clear" w:color="auto" w:fill="auto"/>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7920</w:t>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left w:val="single" w:color="auto" w:sz="4" w:space="0"/>
              <w:right w:val="single" w:color="auto" w:sz="4" w:space="0"/>
            </w:tcBorders>
            <w:tcW w:w="1820" w:type="dxa"/>
            <w:vAlign w:val="center"/>
            <w:vMerge w:val="continue"/>
            <w:textDirection w:val="lrTb"/>
            <w:noWrap w:val="false"/>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rHeight w:val="240"/>
        </w:trPr>
        <w:tc>
          <w:tcPr>
            <w:shd w:val="clear" w:color="auto" w:fill="auto"/>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w:t>
            </w:r>
            <w:r/>
          </w:p>
        </w:tc>
        <w:tc>
          <w:tcPr>
            <w:tcBorders>
              <w:top w:val="non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jc w:val="left"/>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市卫健委、海事局及周边</w:t>
            </w:r>
            <w:r/>
          </w:p>
        </w:tc>
        <w:tc>
          <w:tcPr>
            <w:shd w:val="clear" w:color="auto" w:fill="auto"/>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10500</w:t>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left w:val="single" w:color="auto" w:sz="4" w:space="0"/>
              <w:right w:val="single" w:color="auto" w:sz="4" w:space="0"/>
            </w:tcBorders>
            <w:tcW w:w="1820" w:type="dxa"/>
            <w:vAlign w:val="center"/>
            <w:vMerge w:val="continue"/>
            <w:textDirection w:val="lrTb"/>
            <w:noWrap w:val="false"/>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rHeight w:val="480"/>
        </w:trPr>
        <w:tc>
          <w:tcPr>
            <w:shd w:val="clear" w:color="auto" w:fill="auto"/>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w:t>
            </w:r>
            <w:r/>
          </w:p>
        </w:tc>
        <w:tc>
          <w:tcPr>
            <w:tcBorders>
              <w:top w:val="non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jc w:val="left"/>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市信访局、海</w:t>
            </w:r>
            <w:r>
              <w:rPr>
                <w:rFonts w:hint="eastAsia" w:cs="宋体" w:asciiTheme="minorEastAsia" w:hAnsiTheme="minorEastAsia" w:eastAsiaTheme="minorEastAsia"/>
                <w:sz w:val="21"/>
                <w:szCs w:val="21"/>
              </w:rPr>
              <w:t xml:space="preserve">澜</w:t>
            </w:r>
            <w:r>
              <w:rPr>
                <w:rFonts w:hint="eastAsia" w:cs="宋体" w:asciiTheme="minorEastAsia" w:hAnsiTheme="minorEastAsia" w:eastAsiaTheme="minorEastAsia"/>
                <w:sz w:val="21"/>
                <w:szCs w:val="21"/>
              </w:rPr>
              <w:t xml:space="preserve">宾馆及周边</w:t>
            </w:r>
            <w:r/>
          </w:p>
        </w:tc>
        <w:tc>
          <w:tcPr>
            <w:shd w:val="clear" w:color="auto" w:fill="auto"/>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957</w:t>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left w:val="single" w:color="auto" w:sz="4" w:space="0"/>
              <w:right w:val="single" w:color="auto" w:sz="4" w:space="0"/>
            </w:tcBorders>
            <w:tcW w:w="1820" w:type="dxa"/>
            <w:vAlign w:val="center"/>
            <w:vMerge w:val="continue"/>
            <w:textDirection w:val="lrTb"/>
            <w:noWrap w:val="false"/>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rHeight w:val="480"/>
        </w:trPr>
        <w:tc>
          <w:tcPr>
            <w:shd w:val="clear" w:color="auto" w:fill="auto"/>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w:t>
            </w:r>
            <w:r/>
          </w:p>
        </w:tc>
        <w:tc>
          <w:tcPr>
            <w:tcBorders>
              <w:top w:val="non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jc w:val="left"/>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档案馆、住建局、锦泰宾馆、航道处</w:t>
            </w:r>
            <w:r/>
          </w:p>
        </w:tc>
        <w:tc>
          <w:tcPr>
            <w:shd w:val="clear" w:color="auto" w:fill="auto"/>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5036</w:t>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left w:val="single" w:color="auto" w:sz="4" w:space="0"/>
              <w:right w:val="single" w:color="auto" w:sz="4" w:space="0"/>
            </w:tcBorders>
            <w:tcW w:w="1820" w:type="dxa"/>
            <w:vAlign w:val="center"/>
            <w:vMerge w:val="continue"/>
            <w:textDirection w:val="lrTb"/>
            <w:noWrap w:val="false"/>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rHeight w:val="390"/>
        </w:trPr>
        <w:tc>
          <w:tcPr>
            <w:shd w:val="clear" w:color="auto" w:fill="auto"/>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p>
        </w:tc>
        <w:tc>
          <w:tcPr>
            <w:shd w:val="clear" w:color="auto" w:fill="auto"/>
            <w:tcBorders>
              <w:top w:val="none" w:color="000000" w:sz="4" w:space="0"/>
              <w:left w:val="single" w:color="auto" w:sz="4" w:space="0"/>
              <w:bottom w:val="single" w:color="auto" w:sz="4" w:space="0"/>
              <w:right w:val="none" w:color="000000" w:sz="4" w:space="0"/>
            </w:tcBorders>
            <w:tcW w:w="953"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淮河路</w:t>
            </w:r>
            <w:r/>
          </w:p>
        </w:tc>
        <w:tc>
          <w:tcPr>
            <w:shd w:val="clear" w:color="auto" w:fill="auto"/>
            <w:tcBorders>
              <w:top w:val="non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泰州大道-鼓楼路</w:t>
            </w:r>
            <w:r/>
          </w:p>
        </w:tc>
        <w:tc>
          <w:tcPr>
            <w:shd w:val="clear" w:color="auto" w:fill="auto"/>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9900</w:t>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772</w:t>
            </w:r>
            <w:r/>
          </w:p>
        </w:tc>
        <w:tc>
          <w:tcPr>
            <w:shd w:val="clear" w:color="auto" w:fill="auto"/>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auto"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left w:val="single" w:color="auto" w:sz="4" w:space="0"/>
              <w:right w:val="single" w:color="auto" w:sz="4" w:space="0"/>
            </w:tcBorders>
            <w:tcW w:w="1820" w:type="dxa"/>
            <w:vAlign w:val="center"/>
            <w:vMerge w:val="continue"/>
            <w:textDirection w:val="lrTb"/>
            <w:noWrap w:val="false"/>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rHeight w:val="330"/>
        </w:trPr>
        <w:tc>
          <w:tcPr>
            <w:shd w:val="clear" w:color="auto" w:fill="auto"/>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p>
        </w:tc>
        <w:tc>
          <w:tcPr>
            <w:shd w:val="clear" w:color="auto" w:fill="auto"/>
            <w:tcBorders>
              <w:top w:val="none" w:color="000000" w:sz="4" w:space="0"/>
              <w:left w:val="single" w:color="auto" w:sz="4" w:space="0"/>
              <w:bottom w:val="single" w:color="auto" w:sz="4" w:space="0"/>
              <w:right w:val="none" w:color="000000" w:sz="4" w:space="0"/>
            </w:tcBorders>
            <w:tcW w:w="953"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惠山路</w:t>
            </w:r>
            <w:r/>
          </w:p>
        </w:tc>
        <w:tc>
          <w:tcPr>
            <w:shd w:val="clear" w:color="auto" w:fill="auto"/>
            <w:tcBorders>
              <w:top w:val="non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海军大道-淮河路</w:t>
            </w:r>
            <w:r/>
          </w:p>
        </w:tc>
        <w:tc>
          <w:tcPr>
            <w:shd w:val="clear" w:color="auto" w:fill="auto"/>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165</w:t>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144</w:t>
            </w:r>
            <w:r/>
          </w:p>
        </w:tc>
        <w:tc>
          <w:tcPr>
            <w:shd w:val="clear" w:color="auto" w:fill="auto"/>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auto"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left w:val="single" w:color="auto" w:sz="4" w:space="0"/>
              <w:right w:val="single" w:color="auto" w:sz="4" w:space="0"/>
            </w:tcBorders>
            <w:tcW w:w="1820" w:type="dxa"/>
            <w:vAlign w:val="center"/>
            <w:vMerge w:val="continue"/>
            <w:textDirection w:val="lrTb"/>
            <w:noWrap w:val="false"/>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rHeight w:val="390"/>
        </w:trPr>
        <w:tc>
          <w:tcPr>
            <w:shd w:val="clear" w:color="auto" w:fill="auto"/>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c>
          <w:tcPr>
            <w:shd w:val="clear" w:color="auto" w:fill="auto"/>
            <w:tcBorders>
              <w:top w:val="none" w:color="000000" w:sz="4" w:space="0"/>
              <w:left w:val="single" w:color="auto" w:sz="4" w:space="0"/>
              <w:bottom w:val="single" w:color="auto" w:sz="4" w:space="0"/>
              <w:right w:val="none" w:color="000000" w:sz="4" w:space="0"/>
            </w:tcBorders>
            <w:tcW w:w="953"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灵山路</w:t>
            </w:r>
            <w:r/>
          </w:p>
        </w:tc>
        <w:tc>
          <w:tcPr>
            <w:shd w:val="clear" w:color="auto" w:fill="auto"/>
            <w:tcBorders>
              <w:top w:val="non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海军大道-淮河路</w:t>
            </w:r>
            <w:r/>
          </w:p>
        </w:tc>
        <w:tc>
          <w:tcPr>
            <w:shd w:val="clear" w:color="auto" w:fill="auto"/>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210</w:t>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117</w:t>
            </w:r>
            <w:r/>
          </w:p>
        </w:tc>
        <w:tc>
          <w:tcPr>
            <w:shd w:val="clear" w:color="auto" w:fill="auto"/>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auto"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left w:val="single" w:color="auto" w:sz="4" w:space="0"/>
              <w:right w:val="single" w:color="auto" w:sz="4" w:space="0"/>
            </w:tcBorders>
            <w:tcW w:w="1820" w:type="dxa"/>
            <w:vAlign w:val="center"/>
            <w:vMerge w:val="continue"/>
            <w:textDirection w:val="lrTb"/>
            <w:noWrap w:val="false"/>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rHeight w:val="405"/>
        </w:trPr>
        <w:tc>
          <w:tcPr>
            <w:shd w:val="clear" w:color="auto" w:fill="auto"/>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w:t>
            </w:r>
            <w:r/>
          </w:p>
        </w:tc>
        <w:tc>
          <w:tcPr>
            <w:shd w:val="clear" w:color="auto" w:fill="auto"/>
            <w:tcBorders>
              <w:top w:val="none" w:color="000000" w:sz="4" w:space="0"/>
              <w:left w:val="single" w:color="auto" w:sz="4" w:space="0"/>
              <w:bottom w:val="none" w:color="000000" w:sz="4" w:space="0"/>
              <w:right w:val="none" w:color="000000" w:sz="4" w:space="0"/>
            </w:tcBorders>
            <w:tcW w:w="953"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市政府门前</w:t>
            </w:r>
            <w:r/>
          </w:p>
        </w:tc>
        <w:tc>
          <w:tcPr>
            <w:shd w:val="clear" w:color="auto" w:fill="auto"/>
            <w:tcBorders>
              <w:top w:val="non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月季花坛</w:t>
            </w:r>
            <w:r/>
          </w:p>
        </w:tc>
        <w:tc>
          <w:tcPr>
            <w:shd w:val="clear" w:color="auto" w:fill="auto"/>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550</w:t>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112</w:t>
            </w:r>
            <w:r/>
          </w:p>
        </w:tc>
        <w:tc>
          <w:tcPr>
            <w:shd w:val="clear" w:color="auto" w:fill="auto"/>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auto"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left w:val="single" w:color="auto" w:sz="4" w:space="0"/>
              <w:right w:val="single" w:color="auto" w:sz="4" w:space="0"/>
            </w:tcBorders>
            <w:tcW w:w="1820" w:type="dxa"/>
            <w:vAlign w:val="bottom"/>
            <w:vMerge w:val="continue"/>
            <w:textDirection w:val="lrTb"/>
            <w:noWrap/>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rHeight w:val="420"/>
        </w:trPr>
        <w:tc>
          <w:tcPr>
            <w:shd w:val="clear" w:color="auto" w:fill="auto"/>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w:t>
            </w:r>
            <w:r/>
          </w:p>
        </w:tc>
        <w:tc>
          <w:tcPr>
            <w:shd w:val="clear" w:color="auto" w:fill="auto"/>
            <w:tcBorders>
              <w:top w:val="single" w:color="auto" w:sz="4" w:space="0"/>
              <w:left w:val="single" w:color="auto" w:sz="4" w:space="0"/>
              <w:bottom w:val="single" w:color="auto" w:sz="4" w:space="0"/>
              <w:right w:val="none" w:color="000000" w:sz="4" w:space="0"/>
            </w:tcBorders>
            <w:tcW w:w="953"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永定西路</w:t>
            </w:r>
            <w:r/>
          </w:p>
        </w:tc>
        <w:tc>
          <w:tcPr>
            <w:shd w:val="clear" w:color="auto" w:fill="auto"/>
            <w:tcBorders>
              <w:top w:val="non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皇家花园-泰州大道</w:t>
            </w:r>
            <w:r/>
          </w:p>
        </w:tc>
        <w:tc>
          <w:tcPr>
            <w:shd w:val="clear" w:color="auto" w:fill="auto"/>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6600</w:t>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auto"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left w:val="single" w:color="auto" w:sz="4" w:space="0"/>
              <w:right w:val="single" w:color="auto" w:sz="4" w:space="0"/>
            </w:tcBorders>
            <w:tcW w:w="1820" w:type="dxa"/>
            <w:vAlign w:val="center"/>
            <w:vMerge w:val="continue"/>
            <w:textDirection w:val="lrTb"/>
            <w:noWrap w:val="false"/>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rHeight w:val="345"/>
        </w:trPr>
        <w:tc>
          <w:tcPr>
            <w:shd w:val="clear" w:color="auto" w:fill="auto"/>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w:t>
            </w:r>
            <w:r/>
          </w:p>
        </w:tc>
        <w:tc>
          <w:tcPr>
            <w:shd w:val="clear" w:color="auto" w:fill="auto"/>
            <w:tcBorders>
              <w:top w:val="none" w:color="000000" w:sz="4" w:space="0"/>
              <w:left w:val="single" w:color="auto" w:sz="4" w:space="0"/>
              <w:bottom w:val="single" w:color="auto" w:sz="4" w:space="0"/>
              <w:right w:val="none" w:color="000000" w:sz="4" w:space="0"/>
            </w:tcBorders>
            <w:tcW w:w="953"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文化中心</w:t>
            </w:r>
            <w:r/>
          </w:p>
        </w:tc>
        <w:tc>
          <w:tcPr>
            <w:shd w:val="clear" w:color="auto" w:fill="auto"/>
            <w:tcBorders>
              <w:top w:val="non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文化中心</w:t>
            </w:r>
            <w:r/>
          </w:p>
        </w:tc>
        <w:tc>
          <w:tcPr>
            <w:shd w:val="clear" w:color="auto" w:fill="auto"/>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21000</w:t>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auto"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left w:val="single" w:color="auto" w:sz="4" w:space="0"/>
              <w:bottom w:val="single" w:color="000000" w:sz="4" w:space="0"/>
              <w:right w:val="single" w:color="auto" w:sz="4" w:space="0"/>
            </w:tcBorders>
            <w:tcW w:w="1820" w:type="dxa"/>
            <w:vAlign w:val="center"/>
            <w:vMerge w:val="continue"/>
            <w:textDirection w:val="lrTb"/>
            <w:noWrap w:val="false"/>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rHeight w:val="495"/>
        </w:trPr>
        <w:tc>
          <w:tcPr>
            <w:shd w:val="clear" w:color="auto" w:fill="auto"/>
            <w:tcBorders>
              <w:top w:val="single" w:color="auto" w:sz="4" w:space="0"/>
              <w:left w:val="single" w:color="auto" w:sz="4" w:space="0"/>
              <w:bottom w:val="single" w:color="auto" w:sz="4" w:space="0"/>
              <w:right w:val="single" w:color="auto" w:sz="4" w:space="0"/>
            </w:tcBorders>
            <w:tcW w:w="427" w:type="dxa"/>
            <w:vAlign w:val="center"/>
            <w:vMerge w:val="restart"/>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w:t>
            </w:r>
            <w:r/>
          </w:p>
        </w:tc>
        <w:tc>
          <w:tcPr>
            <w:shd w:val="clear" w:color="auto" w:fill="auto"/>
            <w:tcBorders>
              <w:top w:val="none" w:color="000000" w:sz="4" w:space="0"/>
              <w:left w:val="single" w:color="auto" w:sz="4" w:space="0"/>
              <w:bottom w:val="single" w:color="auto" w:sz="4" w:space="0"/>
              <w:right w:val="none" w:color="000000" w:sz="4" w:space="0"/>
            </w:tcBorders>
            <w:tcW w:w="953" w:type="dxa"/>
            <w:vAlign w:val="center"/>
            <w:vMerge w:val="restart"/>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鼓楼路</w:t>
            </w:r>
            <w:r/>
          </w:p>
        </w:tc>
        <w:tc>
          <w:tcPr>
            <w:shd w:val="clear" w:color="auto" w:fill="auto"/>
            <w:tcBorders>
              <w:top w:val="non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海阳路-永定路</w:t>
            </w:r>
            <w:r/>
          </w:p>
        </w:tc>
        <w:tc>
          <w:tcPr>
            <w:shd w:val="clear" w:color="auto" w:fill="auto"/>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24000</w:t>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94</w:t>
            </w:r>
            <w:r/>
          </w:p>
        </w:tc>
        <w:tc>
          <w:tcPr>
            <w:shd w:val="clear" w:color="auto" w:fill="auto"/>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香樟61株，花瓶紫薇33株</w:t>
            </w:r>
            <w:r/>
          </w:p>
        </w:tc>
      </w:tr>
      <w:tr>
        <w:trPr>
          <w:trHeight w:val="570"/>
        </w:trPr>
        <w:tc>
          <w:tcPr>
            <w:tcBorders>
              <w:top w:val="single" w:color="auto" w:sz="4" w:space="0"/>
              <w:left w:val="single" w:color="auto" w:sz="4" w:space="0"/>
              <w:bottom w:val="single" w:color="auto" w:sz="4" w:space="0"/>
              <w:right w:val="single" w:color="auto" w:sz="4" w:space="0"/>
            </w:tcBorders>
            <w:tcW w:w="427" w:type="dxa"/>
            <w:vAlign w:val="center"/>
            <w:vMerge w:val="continue"/>
            <w:textDirection w:val="lrTb"/>
            <w:noWrap w:val="false"/>
          </w:tcPr>
          <w:p>
            <w:pPr>
              <w:jc w:val="left"/>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none" w:color="000000" w:sz="4" w:space="0"/>
              <w:left w:val="single" w:color="auto" w:sz="4" w:space="0"/>
              <w:bottom w:val="single" w:color="auto" w:sz="4" w:space="0"/>
              <w:right w:val="none" w:color="000000" w:sz="4" w:space="0"/>
            </w:tcBorders>
            <w:tcW w:w="953" w:type="dxa"/>
            <w:vAlign w:val="center"/>
            <w:vMerge w:val="continue"/>
            <w:textDirection w:val="lrTb"/>
            <w:noWrap w:val="false"/>
          </w:tcPr>
          <w:p>
            <w:pPr>
              <w:jc w:val="left"/>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永定路-淮河路</w:t>
            </w:r>
            <w:r/>
          </w:p>
        </w:tc>
        <w:tc>
          <w:tcPr>
            <w:shd w:val="clear" w:color="auto" w:fill="auto"/>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12800</w:t>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378</w:t>
            </w:r>
            <w:r/>
          </w:p>
        </w:tc>
        <w:tc>
          <w:tcPr>
            <w:shd w:val="clear" w:color="auto" w:fill="auto"/>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花瓶紫薇247株，北美枫香131株</w:t>
            </w:r>
            <w:r/>
          </w:p>
        </w:tc>
      </w:tr>
      <w:tr>
        <w:trPr>
          <w:trHeight w:val="405"/>
        </w:trPr>
        <w:tc>
          <w:tcPr>
            <w:shd w:val="clear" w:color="auto" w:fill="auto"/>
            <w:tcBorders>
              <w:top w:val="none" w:color="000000" w:sz="4" w:space="0"/>
              <w:left w:val="single" w:color="auto" w:sz="4" w:space="0"/>
              <w:bottom w:val="single" w:color="auto" w:sz="4" w:space="0"/>
              <w:right w:val="single" w:color="auto" w:sz="4" w:space="0"/>
            </w:tcBorders>
            <w:tcW w:w="427"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w:t>
            </w:r>
            <w:r/>
          </w:p>
        </w:tc>
        <w:tc>
          <w:tcPr>
            <w:shd w:val="clear" w:color="auto" w:fill="auto"/>
            <w:tcBorders>
              <w:top w:val="none" w:color="000000" w:sz="4" w:space="0"/>
              <w:left w:val="none" w:color="000000" w:sz="4" w:space="0"/>
              <w:bottom w:val="single" w:color="auto" w:sz="4" w:space="0"/>
              <w:right w:val="none" w:color="000000" w:sz="4" w:space="0"/>
            </w:tcBorders>
            <w:tcW w:w="953"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永泰路</w:t>
            </w:r>
            <w:r/>
          </w:p>
        </w:tc>
        <w:tc>
          <w:tcPr>
            <w:shd w:val="clear" w:color="auto" w:fill="auto"/>
            <w:tcBorders>
              <w:top w:val="non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东风路-青年路</w:t>
            </w:r>
            <w:r/>
          </w:p>
        </w:tc>
        <w:tc>
          <w:tcPr>
            <w:shd w:val="clear" w:color="auto" w:fill="auto"/>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2500</w:t>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330</w:t>
            </w:r>
            <w:r/>
          </w:p>
        </w:tc>
        <w:tc>
          <w:tcPr>
            <w:shd w:val="clear" w:color="auto" w:fill="auto"/>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无患子</w:t>
            </w:r>
            <w:r/>
          </w:p>
        </w:tc>
      </w:tr>
      <w:tr>
        <w:trPr>
          <w:trHeight w:val="420"/>
        </w:trPr>
        <w:tc>
          <w:tcPr>
            <w:shd w:val="clear" w:color="auto" w:fill="auto"/>
            <w:tcBorders>
              <w:top w:val="none" w:color="000000" w:sz="4" w:space="0"/>
              <w:left w:val="single" w:color="auto" w:sz="4" w:space="0"/>
              <w:bottom w:val="none" w:color="000000" w:sz="4" w:space="0"/>
              <w:right w:val="single" w:color="auto" w:sz="4" w:space="0"/>
            </w:tcBorders>
            <w:tcW w:w="427"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w:t>
            </w:r>
            <w:r/>
          </w:p>
        </w:tc>
        <w:tc>
          <w:tcPr>
            <w:shd w:val="clear" w:color="auto" w:fill="auto"/>
            <w:tcBorders>
              <w:top w:val="none" w:color="000000" w:sz="4" w:space="0"/>
              <w:left w:val="none" w:color="000000" w:sz="4" w:space="0"/>
              <w:bottom w:val="none" w:color="000000" w:sz="4" w:space="0"/>
              <w:right w:val="none" w:color="000000" w:sz="4" w:space="0"/>
            </w:tcBorders>
            <w:tcW w:w="953"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海陵互通</w:t>
            </w:r>
            <w:r/>
          </w:p>
        </w:tc>
        <w:tc>
          <w:tcPr>
            <w:shd w:val="clear" w:color="auto" w:fill="auto"/>
            <w:tcBorders>
              <w:top w:val="none" w:color="000000" w:sz="4" w:space="0"/>
              <w:left w:val="single" w:color="000000" w:sz="4" w:space="0"/>
              <w:bottom w:val="none" w:color="000000" w:sz="4" w:space="0"/>
              <w:right w:val="single" w:color="000000" w:sz="4" w:space="0"/>
            </w:tcBorders>
            <w:tcW w:w="216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海陵互通</w:t>
            </w:r>
            <w:r/>
          </w:p>
        </w:tc>
        <w:tc>
          <w:tcPr>
            <w:shd w:val="clear" w:color="auto" w:fill="auto"/>
            <w:tcBorders>
              <w:top w:val="none" w:color="000000" w:sz="4" w:space="0"/>
              <w:left w:val="none" w:color="000000" w:sz="4" w:space="0"/>
              <w:bottom w:val="none" w:color="000000" w:sz="4" w:space="0"/>
              <w:right w:val="single" w:color="000000" w:sz="4" w:space="0"/>
            </w:tcBorders>
            <w:tcW w:w="11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72858</w:t>
            </w:r>
            <w:r/>
          </w:p>
        </w:tc>
        <w:tc>
          <w:tcPr>
            <w:shd w:val="clear" w:color="auto" w:fill="auto"/>
            <w:tcBorders>
              <w:top w:val="none" w:color="000000" w:sz="4" w:space="0"/>
              <w:left w:val="none" w:color="000000" w:sz="4" w:space="0"/>
              <w:bottom w:val="none" w:color="000000" w:sz="4" w:space="0"/>
              <w:right w:val="single" w:color="000000" w:sz="4" w:space="0"/>
            </w:tcBorders>
            <w:tcW w:w="1260" w:type="dxa"/>
            <w:vAlign w:val="center"/>
            <w:textDirection w:val="lrTb"/>
            <w:noWrap w:val="false"/>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none" w:color="000000" w:sz="4" w:space="0"/>
              <w:right w:val="single" w:color="000000"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none" w:color="000000" w:sz="4" w:space="0"/>
              <w:left w:val="none" w:color="000000" w:sz="4" w:space="0"/>
              <w:bottom w:val="none" w:color="000000" w:sz="4" w:space="0"/>
              <w:right w:val="single" w:color="000000"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none" w:color="000000" w:sz="4" w:space="0"/>
              <w:right w:val="single" w:color="000000"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none" w:color="000000" w:sz="4" w:space="0"/>
              <w:right w:val="single" w:color="000000"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r>
      <w:tr>
        <w:trPr>
          <w:trHeight w:val="495"/>
        </w:trPr>
        <w:tc>
          <w:tcPr>
            <w:gridSpan w:val="2"/>
            <w:shd w:val="clear" w:color="auto" w:fill="auto"/>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投标报价总计（元）</w:t>
            </w:r>
            <w:r/>
          </w:p>
        </w:tc>
        <w:tc>
          <w:tcPr>
            <w:shd w:val="clear" w:color="auto" w:fill="auto"/>
            <w:tcBorders>
              <w:top w:val="single" w:color="auto" w:sz="4" w:space="0"/>
              <w:left w:val="none" w:color="000000" w:sz="4" w:space="0"/>
              <w:bottom w:val="single" w:color="auto" w:sz="4" w:space="0"/>
              <w:right w:val="single" w:color="auto" w:sz="4" w:space="0"/>
            </w:tcBorders>
            <w:tcW w:w="216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000000" w:sz="4" w:space="0"/>
              <w:right w:val="single" w:color="000000" w:sz="4" w:space="0"/>
            </w:tcBorders>
            <w:tcW w:w="1820" w:type="dxa"/>
            <w:vAlign w:val="center"/>
            <w:textDirection w:val="lrTb"/>
            <w:noWrap/>
          </w:tcPr>
          <w:p>
            <w:pPr>
              <w:jc w:val="left"/>
              <w:widowControl/>
              <w:rPr>
                <w:rFonts w:cs="宋体" w:asciiTheme="minorEastAsia" w:hAnsiTheme="minorEastAsia" w:eastAsiaTheme="minorEastAsia"/>
                <w:sz w:val="21"/>
                <w:szCs w:val="21"/>
              </w:rPr>
            </w:pPr>
            <w:r>
              <w:rPr>
                <w:rFonts w:hint="eastAsia" w:ascii="宋体" w:hAnsi="宋体" w:eastAsia="宋体" w:cs="宋体"/>
                <w:sz w:val="22"/>
                <w:szCs w:val="22"/>
                <w:lang w:bidi="ar"/>
              </w:rPr>
              <w:t xml:space="preserve">养护截止日期2025年</w:t>
            </w:r>
            <w:r>
              <w:rPr>
                <w:rFonts w:ascii="宋体" w:hAnsi="宋体" w:eastAsia="宋体" w:cs="宋体"/>
                <w:sz w:val="22"/>
                <w:szCs w:val="22"/>
                <w:lang w:bidi="ar"/>
              </w:rPr>
              <w:t xml:space="preserve">6</w:t>
            </w:r>
            <w:r>
              <w:rPr>
                <w:rFonts w:hint="eastAsia" w:ascii="宋体" w:hAnsi="宋体" w:eastAsia="宋体" w:cs="宋体"/>
                <w:sz w:val="22"/>
                <w:szCs w:val="22"/>
                <w:lang w:bidi="ar"/>
              </w:rPr>
              <w:t xml:space="preserve">月底</w:t>
            </w:r>
            <w:r/>
          </w:p>
        </w:tc>
      </w:tr>
    </w:tbl>
    <w:p>
      <w:r/>
      <w:r/>
    </w:p>
    <w:p>
      <w:pPr>
        <w:pStyle w:val="1093"/>
        <w:spacing w:before="0" w:after="0" w:line="240" w:lineRule="auto"/>
        <w:rPr>
          <w:rFonts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.三标段</w:t>
      </w:r>
      <w:r/>
    </w:p>
    <w:tbl>
      <w:tblPr>
        <w:tblW w:w="13840" w:type="dxa"/>
        <w:tblInd w:w="113" w:type="dxa"/>
        <w:tblLook w:val="04A0" w:firstRow="1" w:lastRow="0" w:firstColumn="1" w:lastColumn="0" w:noHBand="0" w:noVBand="1"/>
      </w:tblPr>
      <w:tblGrid>
        <w:gridCol w:w="428"/>
        <w:gridCol w:w="1028"/>
        <w:gridCol w:w="2126"/>
        <w:gridCol w:w="1173"/>
        <w:gridCol w:w="1248"/>
        <w:gridCol w:w="1300"/>
        <w:gridCol w:w="1240"/>
        <w:gridCol w:w="1800"/>
        <w:gridCol w:w="1700"/>
        <w:gridCol w:w="1797"/>
      </w:tblGrid>
      <w:tr>
        <w:trPr>
          <w:trHeight w:val="630"/>
        </w:trPr>
        <w:tc>
          <w:tcPr>
            <w:shd w:val="clear" w:color="auto" w:fill="auto"/>
            <w:tcBorders>
              <w:top w:val="single" w:color="auto" w:sz="4" w:space="0"/>
              <w:left w:val="single" w:color="auto" w:sz="4" w:space="0"/>
              <w:bottom w:val="single" w:color="auto" w:sz="4" w:space="0"/>
              <w:right w:val="single" w:color="auto" w:sz="4" w:space="0"/>
            </w:tcBorders>
            <w:tcW w:w="428" w:type="dxa"/>
            <w:vAlign w:val="center"/>
            <w:vMerge w:val="restart"/>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028" w:type="dxa"/>
            <w:vAlign w:val="center"/>
            <w:vMerge w:val="restart"/>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2126" w:type="dxa"/>
            <w:vAlign w:val="center"/>
            <w:vMerge w:val="restart"/>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实施范围</w:t>
            </w:r>
            <w:r/>
          </w:p>
        </w:tc>
        <w:tc>
          <w:tcPr>
            <w:gridSpan w:val="2"/>
            <w:shd w:val="clear" w:color="auto" w:fill="auto"/>
            <w:tcBorders>
              <w:top w:val="single" w:color="auto" w:sz="4" w:space="0"/>
              <w:left w:val="none" w:color="000000" w:sz="4" w:space="0"/>
              <w:bottom w:val="single" w:color="auto" w:sz="4" w:space="0"/>
              <w:right w:val="single" w:color="000000" w:sz="4" w:space="0"/>
            </w:tcBorders>
            <w:tcW w:w="2421" w:type="dxa"/>
            <w:vAlign w:val="center"/>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道路绿化</w:t>
            </w:r>
            <w:r/>
          </w:p>
        </w:tc>
        <w:tc>
          <w:tcPr>
            <w:gridSpan w:val="2"/>
            <w:shd w:val="clear" w:color="auto" w:fill="auto"/>
            <w:tcBorders>
              <w:top w:val="single" w:color="auto" w:sz="4" w:space="0"/>
              <w:left w:val="none" w:color="000000" w:sz="4" w:space="0"/>
              <w:bottom w:val="single" w:color="auto" w:sz="4" w:space="0"/>
              <w:right w:val="single" w:color="auto" w:sz="4" w:space="0"/>
            </w:tcBorders>
            <w:tcW w:w="2540" w:type="dxa"/>
            <w:vAlign w:val="center"/>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行道树</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全年小计（元）</w:t>
            </w:r>
            <w:r/>
          </w:p>
        </w:tc>
        <w:tc>
          <w:tcPr>
            <w:shd w:val="clear" w:color="auto" w:fill="auto"/>
            <w:tcBorders>
              <w:top w:val="single" w:color="auto" w:sz="4" w:space="0"/>
              <w:left w:val="single" w:color="auto" w:sz="4" w:space="0"/>
              <w:bottom w:val="single" w:color="auto" w:sz="4" w:space="0"/>
              <w:right w:val="single" w:color="auto" w:sz="4" w:space="0"/>
            </w:tcBorders>
            <w:tcW w:w="1700" w:type="dxa"/>
            <w:vAlign w:val="center"/>
            <w:vMerge w:val="restart"/>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暂定2</w:t>
            </w:r>
            <w:r>
              <w:rPr>
                <w:rFonts w:cs="宋体" w:asciiTheme="minorEastAsia" w:hAnsiTheme="minorEastAsia" w:eastAsiaTheme="minorEastAsia"/>
                <w:b/>
                <w:bCs/>
                <w:sz w:val="21"/>
                <w:szCs w:val="21"/>
              </w:rPr>
              <w:t xml:space="preserve">1</w:t>
            </w:r>
            <w:r>
              <w:rPr>
                <w:rFonts w:hint="eastAsia" w:cs="宋体" w:asciiTheme="minorEastAsia" w:hAnsiTheme="minorEastAsia" w:eastAsiaTheme="minorEastAsia"/>
                <w:b/>
                <w:bCs/>
                <w:sz w:val="21"/>
                <w:szCs w:val="21"/>
              </w:rPr>
              <w:t xml:space="preserve">个月小计（元）</w:t>
            </w:r>
            <w:r/>
          </w:p>
        </w:tc>
        <w:tc>
          <w:tcPr>
            <w:shd w:val="clear" w:color="auto" w:fill="auto"/>
            <w:tcBorders>
              <w:top w:val="single" w:color="auto" w:sz="4" w:space="0"/>
              <w:left w:val="single" w:color="auto" w:sz="4" w:space="0"/>
              <w:bottom w:val="single" w:color="auto" w:sz="4" w:space="0"/>
              <w:right w:val="single" w:color="auto" w:sz="4" w:space="0"/>
            </w:tcBorders>
            <w:tcW w:w="1797" w:type="dxa"/>
            <w:vAlign w:val="center"/>
            <w:vMerge w:val="restart"/>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备注</w:t>
            </w:r>
            <w:r/>
          </w:p>
        </w:tc>
      </w:tr>
      <w:tr>
        <w:trPr>
          <w:trHeight w:val="630"/>
        </w:trPr>
        <w:tc>
          <w:tcPr>
            <w:tcBorders>
              <w:top w:val="single" w:color="auto" w:sz="4" w:space="0"/>
              <w:left w:val="single" w:color="auto" w:sz="4" w:space="0"/>
              <w:bottom w:val="single" w:color="auto" w:sz="4" w:space="0"/>
              <w:right w:val="single" w:color="auto" w:sz="4" w:space="0"/>
            </w:tcBorders>
            <w:tcW w:w="428" w:type="dxa"/>
            <w:vAlign w:val="center"/>
            <w:vMerge w:val="continue"/>
            <w:textDirection w:val="lrTb"/>
            <w:noWrap w:val="false"/>
          </w:tcPr>
          <w:p>
            <w:pPr>
              <w:jc w:val="left"/>
              <w:widowControl/>
              <w:rPr>
                <w:rFonts w:ascii="黑体" w:hAnsi="黑体" w:eastAsia="黑体" w:cs="宋体"/>
                <w:sz w:val="18"/>
                <w:szCs w:val="18"/>
              </w:rPr>
            </w:pPr>
            <w:r>
              <w:rPr>
                <w:rFonts w:ascii="黑体" w:hAnsi="黑体" w:eastAsia="黑体" w:cs="宋体"/>
                <w:sz w:val="18"/>
                <w:szCs w:val="18"/>
              </w:rPr>
            </w:r>
            <w:r/>
          </w:p>
        </w:tc>
        <w:tc>
          <w:tcPr>
            <w:tcBorders>
              <w:top w:val="single" w:color="auto" w:sz="4" w:space="0"/>
              <w:left w:val="single" w:color="auto" w:sz="4" w:space="0"/>
              <w:bottom w:val="single" w:color="auto" w:sz="4" w:space="0"/>
              <w:right w:val="single" w:color="auto" w:sz="4" w:space="0"/>
            </w:tcBorders>
            <w:tcW w:w="1028" w:type="dxa"/>
            <w:vAlign w:val="center"/>
            <w:vMerge w:val="continue"/>
            <w:textDirection w:val="lrTb"/>
            <w:noWrap w:val="false"/>
          </w:tcPr>
          <w:p>
            <w:pPr>
              <w:jc w:val="left"/>
              <w:widowControl/>
              <w:rPr>
                <w:rFonts w:ascii="黑体" w:hAnsi="黑体" w:eastAsia="黑体" w:cs="宋体"/>
                <w:sz w:val="18"/>
                <w:szCs w:val="18"/>
              </w:rPr>
            </w:pPr>
            <w:r>
              <w:rPr>
                <w:rFonts w:ascii="黑体" w:hAnsi="黑体" w:eastAsia="黑体" w:cs="宋体"/>
                <w:sz w:val="18"/>
                <w:szCs w:val="18"/>
              </w:rPr>
            </w:r>
            <w:r/>
          </w:p>
        </w:tc>
        <w:tc>
          <w:tcPr>
            <w:tcBorders>
              <w:top w:val="single" w:color="auto" w:sz="4" w:space="0"/>
              <w:left w:val="single" w:color="auto" w:sz="4" w:space="0"/>
              <w:bottom w:val="single" w:color="auto" w:sz="4" w:space="0"/>
              <w:right w:val="single" w:color="auto" w:sz="4" w:space="0"/>
            </w:tcBorders>
            <w:tcW w:w="2126" w:type="dxa"/>
            <w:vAlign w:val="center"/>
            <w:vMerge w:val="continue"/>
            <w:textDirection w:val="lrTb"/>
            <w:noWrap w:val="false"/>
          </w:tcPr>
          <w:p>
            <w:pPr>
              <w:jc w:val="left"/>
              <w:widowControl/>
              <w:rPr>
                <w:rFonts w:ascii="黑体" w:hAnsi="黑体" w:eastAsia="黑体" w:cs="宋体"/>
                <w:sz w:val="18"/>
                <w:szCs w:val="18"/>
              </w:rPr>
            </w:pPr>
            <w:r>
              <w:rPr>
                <w:rFonts w:ascii="黑体" w:hAnsi="黑体" w:eastAsia="黑体" w:cs="宋体"/>
                <w:sz w:val="18"/>
                <w:szCs w:val="18"/>
              </w:rPr>
            </w:r>
            <w:r/>
          </w:p>
        </w:tc>
        <w:tc>
          <w:tcPr>
            <w:shd w:val="clear" w:color="auto" w:fill="auto"/>
            <w:tcBorders>
              <w:top w:val="none" w:color="000000" w:sz="4" w:space="0"/>
              <w:left w:val="none" w:color="000000" w:sz="4" w:space="0"/>
              <w:bottom w:val="single" w:color="auto" w:sz="4" w:space="0"/>
              <w:right w:val="single" w:color="auto" w:sz="4" w:space="0"/>
            </w:tcBorders>
            <w:tcW w:w="1173" w:type="dxa"/>
            <w:vAlign w:val="center"/>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总面积（m</w:t>
            </w:r>
            <w:r>
              <w:rPr>
                <w:rFonts w:cs="宋体" w:asciiTheme="minorEastAsia" w:hAnsiTheme="minorEastAsia" w:eastAsiaTheme="minorEastAsia"/>
                <w:b/>
                <w:bCs/>
                <w:sz w:val="21"/>
                <w:szCs w:val="21"/>
              </w:rPr>
              <w:t xml:space="preserve">²</w:t>
            </w:r>
            <w:r>
              <w:rPr>
                <w:rFonts w:hint="eastAsia" w:cs="宋体" w:asciiTheme="minorEastAsia" w:hAnsiTheme="minorEastAsia" w:eastAsiaTheme="minorEastAsia"/>
                <w:b/>
                <w:bCs/>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48" w:type="dxa"/>
            <w:vAlign w:val="center"/>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投标报价单价（元/m</w:t>
            </w:r>
            <w:r>
              <w:rPr>
                <w:rFonts w:cs="宋体" w:asciiTheme="minorEastAsia" w:hAnsiTheme="minorEastAsia" w:eastAsiaTheme="minorEastAsia"/>
                <w:b/>
                <w:bCs/>
                <w:sz w:val="21"/>
                <w:szCs w:val="21"/>
              </w:rPr>
              <w:t xml:space="preserve">²</w:t>
            </w:r>
            <w:r>
              <w:rPr>
                <w:rFonts w:cs="宋体" w:asciiTheme="minorEastAsia" w:hAnsiTheme="minorEastAsia" w:eastAsiaTheme="minorEastAsia"/>
                <w:b/>
                <w:bCs/>
                <w:sz w:val="21"/>
                <w:szCs w:val="21"/>
              </w:rPr>
              <w:t xml:space="preserve">/</w:t>
            </w:r>
            <w:r>
              <w:rPr>
                <w:rFonts w:hint="eastAsia" w:cs="宋体" w:asciiTheme="minorEastAsia" w:hAnsiTheme="minorEastAsia" w:eastAsiaTheme="minorEastAsia"/>
                <w:b/>
                <w:bCs/>
                <w:sz w:val="21"/>
                <w:szCs w:val="21"/>
              </w:rPr>
              <w:t xml:space="preserve">年</w:t>
            </w:r>
            <w:r>
              <w:rPr>
                <w:rFonts w:hint="eastAsia" w:cs="宋体" w:asciiTheme="minorEastAsia" w:hAnsiTheme="minorEastAsia" w:eastAsiaTheme="minorEastAsia"/>
                <w:b/>
                <w:bCs/>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数量（棵）</w:t>
            </w:r>
            <w:r/>
          </w:p>
        </w:tc>
        <w:tc>
          <w:tcPr>
            <w:shd w:val="clear" w:color="auto" w:fill="auto"/>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投标报价单价（元/棵</w:t>
            </w:r>
            <w:r>
              <w:rPr>
                <w:rFonts w:cs="宋体" w:asciiTheme="minorEastAsia" w:hAnsiTheme="minorEastAsia" w:eastAsiaTheme="minorEastAsia"/>
                <w:b/>
                <w:bCs/>
                <w:sz w:val="21"/>
                <w:szCs w:val="21"/>
              </w:rPr>
              <w:t xml:space="preserve">/</w:t>
            </w:r>
            <w:r>
              <w:rPr>
                <w:rFonts w:hint="eastAsia" w:cs="宋体" w:asciiTheme="minorEastAsia" w:hAnsiTheme="minorEastAsia" w:eastAsiaTheme="minorEastAsia"/>
                <w:b/>
                <w:bCs/>
                <w:sz w:val="21"/>
                <w:szCs w:val="21"/>
              </w:rPr>
              <w:t xml:space="preserve">年</w:t>
            </w:r>
            <w:r>
              <w:rPr>
                <w:rFonts w:hint="eastAsia" w:cs="宋体" w:asciiTheme="minorEastAsia" w:hAnsiTheme="minorEastAsia" w:eastAsiaTheme="minorEastAsia"/>
                <w:b/>
                <w:bCs/>
                <w:sz w:val="21"/>
                <w:szCs w:val="21"/>
              </w:rPr>
              <w:t xml:space="preserve">）</w:t>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ascii="黑体" w:hAnsi="黑体" w:eastAsia="黑体" w:cs="宋体"/>
                <w:sz w:val="18"/>
                <w:szCs w:val="18"/>
              </w:rPr>
            </w:pPr>
            <w:r>
              <w:rPr>
                <w:rFonts w:ascii="黑体" w:hAnsi="黑体" w:eastAsia="黑体" w:cs="宋体"/>
                <w:sz w:val="18"/>
                <w:szCs w:val="18"/>
              </w:rPr>
            </w:r>
            <w:r/>
          </w:p>
        </w:tc>
        <w:tc>
          <w:tcPr>
            <w:tcBorders>
              <w:top w:val="single" w:color="auto"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ascii="黑体" w:hAnsi="黑体" w:eastAsia="黑体" w:cs="宋体"/>
                <w:sz w:val="18"/>
                <w:szCs w:val="18"/>
              </w:rPr>
            </w:pPr>
            <w:r>
              <w:rPr>
                <w:rFonts w:ascii="黑体" w:hAnsi="黑体" w:eastAsia="黑体" w:cs="宋体"/>
                <w:sz w:val="18"/>
                <w:szCs w:val="18"/>
              </w:rPr>
            </w:r>
            <w:r/>
          </w:p>
        </w:tc>
        <w:tc>
          <w:tcPr>
            <w:tcBorders>
              <w:top w:val="single" w:color="auto" w:sz="4" w:space="0"/>
              <w:left w:val="single" w:color="auto" w:sz="4" w:space="0"/>
              <w:bottom w:val="single" w:color="auto" w:sz="4" w:space="0"/>
              <w:right w:val="single" w:color="auto" w:sz="4" w:space="0"/>
            </w:tcBorders>
            <w:tcW w:w="1797" w:type="dxa"/>
            <w:vAlign w:val="center"/>
            <w:vMerge w:val="continue"/>
            <w:textDirection w:val="lrTb"/>
            <w:noWrap w:val="false"/>
          </w:tcPr>
          <w:p>
            <w:pPr>
              <w:jc w:val="left"/>
              <w:widowControl/>
              <w:rPr>
                <w:rFonts w:ascii="黑体" w:hAnsi="黑体" w:eastAsia="黑体" w:cs="宋体"/>
                <w:sz w:val="18"/>
                <w:szCs w:val="18"/>
              </w:rPr>
            </w:pPr>
            <w:r>
              <w:rPr>
                <w:rFonts w:ascii="黑体" w:hAnsi="黑体" w:eastAsia="黑体" w:cs="宋体"/>
                <w:sz w:val="18"/>
                <w:szCs w:val="18"/>
              </w:rPr>
            </w:r>
            <w:r/>
          </w:p>
        </w:tc>
      </w:tr>
      <w:tr>
        <w:trPr>
          <w:trHeight w:val="1020"/>
        </w:trPr>
        <w:tc>
          <w:tcPr>
            <w:shd w:val="clear" w:color="auto" w:fill="auto"/>
            <w:tcBorders>
              <w:top w:val="none" w:color="000000" w:sz="4" w:space="0"/>
              <w:left w:val="single" w:color="auto" w:sz="4" w:space="0"/>
              <w:bottom w:val="single" w:color="auto" w:sz="4" w:space="0"/>
              <w:right w:val="single" w:color="auto" w:sz="4" w:space="0"/>
            </w:tcBorders>
            <w:tcW w:w="428"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28"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京泰路</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海姜大道</w:t>
            </w:r>
            <w:r>
              <w:rPr>
                <w:rFonts w:hint="eastAsia" w:cs="宋体" w:asciiTheme="minorEastAsia" w:hAnsiTheme="minorEastAsia" w:eastAsiaTheme="minorEastAsia"/>
                <w:sz w:val="21"/>
                <w:szCs w:val="21"/>
              </w:rPr>
              <w:t xml:space="preserve">-凤凰路</w:t>
            </w:r>
            <w:r/>
          </w:p>
        </w:tc>
        <w:tc>
          <w:tcPr>
            <w:shd w:val="clear" w:color="auto" w:fill="auto"/>
            <w:tcBorders>
              <w:top w:val="none" w:color="000000" w:sz="4" w:space="0"/>
              <w:left w:val="none" w:color="000000" w:sz="4" w:space="0"/>
              <w:bottom w:val="single" w:color="auto" w:sz="4" w:space="0"/>
              <w:right w:val="single" w:color="auto" w:sz="4" w:space="0"/>
            </w:tcBorders>
            <w:tcW w:w="1173"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275400</w:t>
            </w:r>
            <w:r/>
          </w:p>
        </w:tc>
        <w:tc>
          <w:tcPr>
            <w:shd w:val="clear" w:color="auto" w:fill="auto"/>
            <w:tcBorders>
              <w:top w:val="none" w:color="000000" w:sz="4" w:space="0"/>
              <w:left w:val="none" w:color="000000" w:sz="4" w:space="0"/>
              <w:bottom w:val="single" w:color="auto" w:sz="4" w:space="0"/>
              <w:right w:val="single" w:color="auto" w:sz="4" w:space="0"/>
            </w:tcBorders>
            <w:tcW w:w="1248" w:type="dxa"/>
            <w:vAlign w:val="center"/>
            <w:textDirection w:val="lrTb"/>
            <w:noWrap w:val="false"/>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2050</w:t>
            </w:r>
            <w:r/>
          </w:p>
        </w:tc>
        <w:tc>
          <w:tcPr>
            <w:shd w:val="clear" w:color="auto" w:fill="auto"/>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ascii="宋体" w:hAnsi="宋体" w:eastAsia="宋体" w:cs="宋体"/>
                <w:sz w:val="22"/>
                <w:szCs w:val="22"/>
                <w:lang w:bidi="ar"/>
              </w:rPr>
            </w:pPr>
            <w:r>
              <w:rPr>
                <w:rFonts w:hint="eastAsia" w:ascii="宋体" w:hAnsi="宋体" w:eastAsia="宋体" w:cs="宋体"/>
                <w:sz w:val="22"/>
                <w:szCs w:val="22"/>
                <w:lang w:bidi="ar"/>
              </w:rPr>
              <w:t xml:space="preserve">（</w:t>
            </w:r>
            <w:r>
              <w:rPr>
                <w:rFonts w:hint="eastAsia" w:ascii="宋体" w:hAnsi="宋体" w:eastAsia="宋体" w:cs="宋体"/>
                <w:sz w:val="22"/>
                <w:szCs w:val="22"/>
                <w:lang w:bidi="ar"/>
              </w:rPr>
              <w:t xml:space="preserve">该标段</w:t>
            </w:r>
            <w:r>
              <w:rPr>
                <w:rFonts w:hint="eastAsia" w:ascii="宋体" w:hAnsi="宋体" w:eastAsia="宋体" w:cs="宋体"/>
                <w:sz w:val="22"/>
                <w:szCs w:val="22"/>
                <w:lang w:bidi="ar"/>
              </w:rPr>
              <w:t xml:space="preserve">含常绿草坪复播和花镜）</w:t>
            </w:r>
            <w:r/>
          </w:p>
        </w:tc>
      </w:tr>
      <w:tr>
        <w:trPr>
          <w:trHeight w:val="703"/>
        </w:trPr>
        <w:tc>
          <w:tcPr>
            <w:gridSpan w:val="2"/>
            <w:shd w:val="clear" w:color="auto" w:fill="auto"/>
            <w:tcBorders>
              <w:top w:val="none" w:color="000000" w:sz="4" w:space="0"/>
              <w:left w:val="single" w:color="auto" w:sz="4" w:space="0"/>
              <w:bottom w:val="single" w:color="auto" w:sz="4" w:space="0"/>
              <w:right w:val="single" w:color="auto" w:sz="4" w:space="0"/>
            </w:tcBorders>
            <w:tcW w:w="1456" w:type="dxa"/>
            <w:vAlign w:val="center"/>
            <w:textDirection w:val="lrTb"/>
            <w:noWrap w:val="false"/>
          </w:tcPr>
          <w:p>
            <w:pPr>
              <w:jc w:val="center"/>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投标报价总计（元）</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173" w:type="dxa"/>
            <w:vAlign w:val="center"/>
            <w:textDirection w:val="lrTb"/>
            <w:noWrap w:val="false"/>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248" w:type="dxa"/>
            <w:vAlign w:val="center"/>
            <w:textDirection w:val="lrTb"/>
            <w:noWrap w:val="false"/>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3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700" w:type="dxa"/>
            <w:vAlign w:val="center"/>
            <w:textDirection w:val="lrTb"/>
            <w:noWrap/>
          </w:tcPr>
          <w:p>
            <w:pPr>
              <w:jc w:val="center"/>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ascii="方正仿宋_GBK" w:hAnsi="宋体" w:eastAsia="方正仿宋_GBK" w:cs="宋体"/>
                <w:sz w:val="18"/>
                <w:szCs w:val="18"/>
              </w:rPr>
            </w:pPr>
            <w:r>
              <w:rPr>
                <w:rFonts w:hint="eastAsia" w:ascii="宋体" w:hAnsi="宋体" w:eastAsia="宋体" w:cs="宋体"/>
                <w:sz w:val="22"/>
                <w:szCs w:val="22"/>
                <w:lang w:bidi="ar"/>
              </w:rPr>
              <w:t xml:space="preserve">养护截止日期2025年</w:t>
            </w:r>
            <w:r>
              <w:rPr>
                <w:rFonts w:ascii="宋体" w:hAnsi="宋体" w:eastAsia="宋体" w:cs="宋体"/>
                <w:sz w:val="22"/>
                <w:szCs w:val="22"/>
                <w:lang w:bidi="ar"/>
              </w:rPr>
              <w:t xml:space="preserve">6</w:t>
            </w:r>
            <w:r>
              <w:rPr>
                <w:rFonts w:hint="eastAsia" w:ascii="宋体" w:hAnsi="宋体" w:eastAsia="宋体" w:cs="宋体"/>
                <w:sz w:val="22"/>
                <w:szCs w:val="22"/>
                <w:lang w:bidi="ar"/>
              </w:rPr>
              <w:t xml:space="preserve">月底</w:t>
            </w:r>
            <w:r/>
          </w:p>
        </w:tc>
      </w:tr>
    </w:tbl>
    <w:p>
      <w:pPr>
        <w:pStyle w:val="1093"/>
        <w:keepLines w:val="0"/>
        <w:keepNext w:val="0"/>
        <w:spacing w:before="0" w:after="0" w:line="240" w:lineRule="auto"/>
        <w:rPr>
          <w:rFonts w:ascii="宋体" w:hAnsi="宋体" w:eastAsia="宋体" w:cs="宋体"/>
          <w:sz w:val="24"/>
          <w:szCs w:val="24"/>
        </w:rPr>
      </w:pPr>
      <w:r>
        <w:rPr>
          <w:rFonts w:ascii="宋体" w:hAnsi="宋体" w:eastAsia="宋体" w:cs="宋体"/>
          <w:sz w:val="24"/>
          <w:szCs w:val="24"/>
        </w:rPr>
      </w:r>
      <w:r/>
    </w:p>
    <w:p>
      <w:pPr>
        <w:pStyle w:val="1106"/>
        <w:ind w:firstLine="480"/>
        <w:jc w:val="both"/>
        <w:spacing w:line="360" w:lineRule="auto"/>
        <w:rPr>
          <w:rFonts w:ascii="宋体" w:hAnsi="宋体" w:eastAsia="宋体"/>
          <w:b/>
          <w:szCs w:val="24"/>
        </w:rPr>
        <w:sectPr>
          <w:footnotePr/>
          <w:endnotePr/>
          <w:type w:val="nextPage"/>
          <w:pgSz w:w="16838" w:h="11906" w:orient="landscape"/>
          <w:pgMar w:top="1803" w:right="1440" w:bottom="1803" w:left="1440" w:header="680" w:footer="737" w:gutter="0"/>
          <w:cols w:num="1" w:sep="0" w:space="0" w:equalWidth="1"/>
          <w:docGrid w:linePitch="360"/>
          <w:titlePg/>
        </w:sectPr>
      </w:pPr>
      <w:r>
        <w:rPr>
          <w:rFonts w:hint="eastAsia" w:ascii="宋体" w:hAnsi="宋体" w:eastAsia="宋体"/>
          <w:szCs w:val="24"/>
        </w:rPr>
        <w:t xml:space="preserve">注：本次报价应包括在本项目合同期内所需要全部费用，包括所需要的人工费、材料费、施工机具使用费、</w:t>
      </w:r>
      <w:r>
        <w:rPr>
          <w:rFonts w:hint="eastAsia" w:ascii="宋体" w:hAnsi="宋体" w:eastAsia="宋体"/>
          <w:szCs w:val="24"/>
        </w:rPr>
        <w:t xml:space="preserve">保险费、运输费、</w:t>
      </w:r>
      <w:r>
        <w:rPr>
          <w:rFonts w:hint="eastAsia" w:ascii="宋体" w:hAnsi="宋体" w:eastAsia="宋体"/>
          <w:szCs w:val="24"/>
        </w:rPr>
        <w:t xml:space="preserve">企业管理费、利润、措施项目费（含单价措施项目费和总价措施项目费）、其它项目费、</w:t>
      </w:r>
      <w:r>
        <w:rPr>
          <w:rFonts w:hint="eastAsia" w:ascii="宋体" w:hAnsi="宋体" w:eastAsia="宋体"/>
          <w:szCs w:val="24"/>
        </w:rPr>
        <w:t xml:space="preserve">规</w:t>
      </w:r>
      <w:r>
        <w:rPr>
          <w:rFonts w:hint="eastAsia" w:ascii="宋体" w:hAnsi="宋体" w:eastAsia="宋体"/>
          <w:szCs w:val="24"/>
        </w:rPr>
        <w:t xml:space="preserve">费、税金、有关文件规定的政策性调价等以及各种可能发生的风险费用以及招标文件约定的其他等各项费用。</w:t>
      </w:r>
      <w:r>
        <w:rPr>
          <w:rFonts w:hint="eastAsia" w:asciiTheme="minorEastAsia" w:hAnsiTheme="minorEastAsia" w:eastAsiaTheme="minorEastAsia" w:cstheme="minorEastAsia"/>
        </w:rPr>
        <w:t xml:space="preserve">投标人自行勘察现场，现状移交，要求务必认真、仔细阅读合同条款，谨慎报价，严禁恶意竞争低价中标，一经中标，采购人将严格按照合同条款执行。</w:t>
      </w:r>
      <w:r/>
    </w:p>
    <w:p>
      <w:pPr>
        <w:jc w:val="center"/>
        <w:rPr>
          <w:rFonts w:ascii="宋体" w:hAnsi="宋体" w:eastAsia="宋体"/>
          <w:b/>
          <w:sz w:val="30"/>
          <w:szCs w:val="30"/>
        </w:rPr>
      </w:pPr>
      <w:r>
        <w:rPr>
          <w:rFonts w:hint="eastAsia" w:ascii="宋体" w:hAnsi="宋体" w:eastAsia="宋体"/>
          <w:b/>
          <w:sz w:val="30"/>
          <w:szCs w:val="30"/>
        </w:rPr>
        <w:t xml:space="preserve">投 标 函</w:t>
      </w:r>
      <w:r/>
    </w:p>
    <w:p>
      <w:pPr>
        <w:ind w:left="480"/>
        <w:rPr>
          <w:rFonts w:ascii="宋体" w:hAnsi="宋体" w:eastAsia="宋体"/>
          <w:sz w:val="24"/>
          <w:szCs w:val="24"/>
        </w:rPr>
      </w:pPr>
      <w:r>
        <w:rPr>
          <w:rFonts w:ascii="宋体" w:hAnsi="宋体" w:eastAsia="宋体"/>
          <w:sz w:val="24"/>
          <w:szCs w:val="24"/>
        </w:rPr>
      </w:r>
      <w:r/>
    </w:p>
    <w:p>
      <w:pPr>
        <w:pStyle w:val="1124"/>
        <w:ind w:left="0"/>
        <w:spacing w:after="0" w:line="400" w:lineRule="exact"/>
        <w:rPr>
          <w:rFonts w:ascii="宋体" w:hAnsi="宋体" w:eastAsia="宋体"/>
          <w:bCs/>
          <w:iCs/>
          <w:sz w:val="24"/>
          <w:szCs w:val="24"/>
        </w:rPr>
      </w:pPr>
      <w:r>
        <w:rPr>
          <w:rFonts w:hint="eastAsia" w:ascii="宋体" w:hAnsi="宋体" w:eastAsia="宋体"/>
          <w:bCs/>
          <w:iCs/>
          <w:sz w:val="24"/>
          <w:szCs w:val="24"/>
          <w:u w:val="single"/>
        </w:rPr>
        <w:t xml:space="preserve">泰州市市政园林事业中心</w:t>
      </w:r>
      <w:r>
        <w:rPr>
          <w:rFonts w:hint="eastAsia" w:ascii="宋体" w:hAnsi="宋体" w:eastAsia="宋体"/>
          <w:bCs/>
          <w:iCs/>
          <w:sz w:val="24"/>
          <w:szCs w:val="24"/>
        </w:rPr>
        <w:t xml:space="preserve">：</w:t>
      </w:r>
      <w:r/>
    </w:p>
    <w:p>
      <w:pPr>
        <w:pStyle w:val="1124"/>
        <w:ind w:left="0" w:firstLine="600"/>
        <w:spacing w:after="0" w:line="360" w:lineRule="auto"/>
        <w:rPr>
          <w:rFonts w:ascii="宋体" w:hAnsi="宋体" w:eastAsia="宋体"/>
          <w:bCs/>
          <w:sz w:val="24"/>
          <w:szCs w:val="24"/>
        </w:rPr>
      </w:pPr>
      <w:r>
        <w:rPr>
          <w:rFonts w:hint="eastAsia" w:ascii="宋体" w:hAnsi="宋体" w:eastAsia="宋体"/>
          <w:bCs/>
          <w:iCs/>
          <w:sz w:val="24"/>
          <w:szCs w:val="24"/>
        </w:rPr>
        <w:t xml:space="preserve">我方全面研究了 </w:t>
      </w:r>
      <w:r>
        <w:rPr>
          <w:rFonts w:hint="eastAsia" w:ascii="宋体" w:hAnsi="宋体" w:eastAsia="宋体"/>
          <w:b/>
          <w:bCs/>
          <w:iCs/>
          <w:sz w:val="24"/>
          <w:szCs w:val="24"/>
          <w:u w:val="single"/>
        </w:rPr>
        <w:t xml:space="preserve"> </w:t>
      </w:r>
      <w:r>
        <w:rPr>
          <w:rFonts w:hint="eastAsia" w:ascii="宋体" w:hAnsi="宋体" w:eastAsia="宋体"/>
          <w:b/>
          <w:bCs/>
          <w:iCs/>
          <w:sz w:val="24"/>
          <w:szCs w:val="24"/>
          <w:u w:val="single"/>
        </w:rPr>
        <w:t xml:space="preserve">JSZC-321200-JWPG-G2023-0012</w:t>
      </w:r>
      <w:r>
        <w:rPr>
          <w:rFonts w:hint="eastAsia" w:ascii="宋体" w:hAnsi="宋体" w:eastAsia="宋体"/>
          <w:b/>
          <w:bCs/>
          <w:iCs/>
          <w:sz w:val="24"/>
          <w:szCs w:val="24"/>
          <w:u w:val="single"/>
        </w:rPr>
        <w:t xml:space="preserve"> </w:t>
      </w:r>
      <w:r>
        <w:rPr>
          <w:rFonts w:hint="eastAsia" w:ascii="宋体" w:hAnsi="宋体" w:eastAsia="宋体"/>
          <w:bCs/>
          <w:sz w:val="24"/>
          <w:szCs w:val="24"/>
        </w:rPr>
        <w:t xml:space="preserve">项目招标文件，决定参加贵单位组织的本项目投标。</w:t>
      </w:r>
      <w:r/>
    </w:p>
    <w:p>
      <w:pPr>
        <w:pStyle w:val="1124"/>
        <w:ind w:left="0" w:firstLine="600"/>
        <w:spacing w:after="0" w:line="360" w:lineRule="auto"/>
        <w:rPr>
          <w:rFonts w:ascii="宋体" w:hAnsi="宋体" w:eastAsia="宋体"/>
          <w:bCs/>
          <w:sz w:val="24"/>
          <w:szCs w:val="24"/>
        </w:rPr>
      </w:pPr>
      <w:r>
        <w:rPr>
          <w:rFonts w:hint="eastAsia" w:ascii="宋体" w:hAnsi="宋体" w:eastAsia="宋体"/>
          <w:bCs/>
          <w:sz w:val="24"/>
          <w:szCs w:val="24"/>
        </w:rPr>
        <w:t xml:space="preserve">1、我方自愿按照招标文件规定的各项要求向采购人提供所需货物及服务。</w:t>
      </w:r>
      <w:r/>
    </w:p>
    <w:p>
      <w:pPr>
        <w:pStyle w:val="1124"/>
        <w:ind w:left="0" w:firstLine="600"/>
        <w:spacing w:after="0" w:line="360" w:lineRule="auto"/>
        <w:rPr>
          <w:rFonts w:hAnsi="宋体" w:eastAsia="宋体"/>
          <w:sz w:val="24"/>
          <w:szCs w:val="24"/>
        </w:rPr>
      </w:pPr>
      <w:r>
        <w:rPr>
          <w:rFonts w:hint="eastAsia" w:ascii="宋体" w:hAnsi="宋体" w:eastAsia="宋体"/>
          <w:bCs/>
          <w:sz w:val="24"/>
          <w:szCs w:val="24"/>
        </w:rPr>
        <w:t xml:space="preserve">2、一旦我方中标，</w:t>
      </w:r>
      <w:r>
        <w:rPr>
          <w:rFonts w:hint="eastAsia" w:hAnsi="宋体" w:eastAsia="宋体"/>
          <w:sz w:val="24"/>
          <w:szCs w:val="24"/>
        </w:rPr>
        <w:t xml:space="preserve">我们将严格履行招标文件中规定的每一项要求，按期、按质、按量履行合同的义务。</w:t>
      </w:r>
      <w:r/>
    </w:p>
    <w:p>
      <w:pPr>
        <w:pStyle w:val="1227"/>
        <w:ind w:firstLine="600"/>
        <w:spacing w:line="360" w:lineRule="auto"/>
        <w:rPr>
          <w:rFonts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详细审查全部招标文件，包括</w:t>
      </w:r>
      <w:r>
        <w:rPr>
          <w:rFonts w:hint="eastAsia" w:hAnsi="宋体" w:eastAsia="宋体"/>
          <w:sz w:val="24"/>
          <w:szCs w:val="24"/>
        </w:rPr>
        <w:t xml:space="preserve">更正文件</w:t>
      </w:r>
      <w:r>
        <w:rPr>
          <w:rFonts w:hAnsi="宋体" w:eastAsia="宋体"/>
          <w:sz w:val="24"/>
          <w:szCs w:val="24"/>
        </w:rPr>
        <w:t xml:space="preserve">(如有)</w:t>
      </w:r>
      <w:r>
        <w:rPr>
          <w:rFonts w:hint="eastAsia" w:hAnsi="宋体" w:eastAsia="宋体"/>
          <w:sz w:val="24"/>
          <w:szCs w:val="24"/>
        </w:rPr>
        <w:t xml:space="preserve">，对招标文件及更正公告</w:t>
      </w:r>
      <w:r>
        <w:rPr>
          <w:rFonts w:hAnsi="宋体" w:eastAsia="宋体"/>
          <w:sz w:val="24"/>
          <w:szCs w:val="24"/>
        </w:rPr>
        <w:t xml:space="preserve">(如有)</w:t>
      </w:r>
      <w:r>
        <w:rPr>
          <w:rFonts w:hint="eastAsia" w:hAnsi="宋体" w:eastAsia="宋体"/>
          <w:sz w:val="24"/>
          <w:szCs w:val="24"/>
        </w:rPr>
        <w:t xml:space="preserve">无任何异议</w:t>
      </w:r>
      <w:r>
        <w:rPr>
          <w:rFonts w:hAnsi="宋体" w:eastAsia="宋体"/>
          <w:sz w:val="24"/>
          <w:szCs w:val="24"/>
        </w:rPr>
        <w:t xml:space="preserve">。我们完全理解并同意放弃对这方面有不明及误解的权力。</w:t>
      </w:r>
      <w:r/>
    </w:p>
    <w:p>
      <w:pPr>
        <w:pStyle w:val="1227"/>
        <w:ind w:firstLine="600"/>
        <w:spacing w:line="360" w:lineRule="auto"/>
        <w:rPr>
          <w:rFonts w:hAnsi="宋体" w:eastAsia="宋体"/>
          <w:sz w:val="24"/>
          <w:szCs w:val="24"/>
        </w:rPr>
      </w:pPr>
      <w:r>
        <w:rPr>
          <w:rFonts w:hint="eastAsia" w:hAnsi="宋体" w:eastAsia="宋体"/>
          <w:sz w:val="24"/>
          <w:szCs w:val="24"/>
        </w:rPr>
        <w:t xml:space="preserve">4、我们同意按招标文件中的规定，本投标书的有效期限为自投标截止之日起</w:t>
      </w:r>
      <w:r>
        <w:rPr>
          <w:rFonts w:hint="eastAsia" w:hAnsi="宋体" w:eastAsia="宋体"/>
          <w:sz w:val="24"/>
          <w:szCs w:val="24"/>
          <w:u w:val="none"/>
        </w:rPr>
        <w:t xml:space="preserve">60 </w:t>
      </w:r>
      <w:r>
        <w:rPr>
          <w:rFonts w:hint="eastAsia" w:hAnsi="宋体" w:eastAsia="宋体"/>
          <w:sz w:val="24"/>
          <w:szCs w:val="24"/>
        </w:rPr>
        <w:t xml:space="preserve">天。</w:t>
      </w:r>
      <w:r/>
    </w:p>
    <w:p>
      <w:pPr>
        <w:pStyle w:val="1227"/>
        <w:ind w:firstLine="600"/>
        <w:spacing w:line="360" w:lineRule="auto"/>
        <w:rPr>
          <w:rFonts w:hAnsi="宋体" w:eastAsia="宋体"/>
          <w:sz w:val="24"/>
          <w:szCs w:val="24"/>
        </w:rPr>
      </w:pPr>
      <w:r>
        <w:rPr>
          <w:rFonts w:hint="eastAsia" w:hAnsi="宋体" w:eastAsia="宋体"/>
          <w:sz w:val="24"/>
          <w:szCs w:val="24"/>
        </w:rPr>
        <w:t xml:space="preserve">5、我们愿意提供招标采购单位在招标文件中要求的所有资料。</w:t>
      </w:r>
      <w:r/>
    </w:p>
    <w:p>
      <w:pPr>
        <w:pStyle w:val="1227"/>
        <w:ind w:firstLine="600"/>
        <w:spacing w:line="360" w:lineRule="auto"/>
        <w:rPr>
          <w:rFonts w:hAnsi="宋体" w:eastAsia="宋体"/>
          <w:sz w:val="24"/>
          <w:szCs w:val="24"/>
        </w:rPr>
      </w:pPr>
      <w:r>
        <w:rPr>
          <w:rFonts w:hint="eastAsia" w:hAnsi="宋体" w:eastAsia="宋体"/>
          <w:sz w:val="24"/>
          <w:szCs w:val="24"/>
        </w:rPr>
        <w:t xml:space="preserve">6、我们愿意遵守招标文件中所列的收费标准。</w:t>
      </w:r>
      <w:r/>
    </w:p>
    <w:p>
      <w:pPr>
        <w:pStyle w:val="1227"/>
        <w:ind w:firstLine="600"/>
        <w:spacing w:line="360" w:lineRule="auto"/>
        <w:rPr>
          <w:rFonts w:hAnsi="宋体" w:eastAsia="宋体"/>
          <w:sz w:val="24"/>
          <w:szCs w:val="24"/>
        </w:rPr>
      </w:pPr>
      <w:r>
        <w:rPr>
          <w:rFonts w:hint="eastAsia" w:hAnsi="宋体" w:eastAsia="宋体"/>
          <w:sz w:val="24"/>
          <w:szCs w:val="24"/>
        </w:rPr>
        <w:t xml:space="preserve">7、我们承诺该项投标在开标后的全过程中保持有效，不作任何更改和变动。</w:t>
      </w:r>
      <w:r/>
    </w:p>
    <w:p>
      <w:pPr>
        <w:pStyle w:val="1124"/>
        <w:ind w:left="0" w:firstLine="600"/>
        <w:spacing w:after="0" w:line="360" w:lineRule="auto"/>
        <w:rPr>
          <w:rFonts w:ascii="宋体" w:hAnsi="宋体" w:eastAsia="宋体"/>
          <w:bCs/>
          <w:sz w:val="24"/>
          <w:szCs w:val="24"/>
        </w:rPr>
      </w:pPr>
      <w:r>
        <w:rPr>
          <w:rFonts w:hint="eastAsia" w:ascii="宋体" w:hAnsi="宋体" w:eastAsia="宋体"/>
          <w:bCs/>
          <w:sz w:val="24"/>
          <w:szCs w:val="24"/>
        </w:rPr>
        <w:t xml:space="preserve">8、我方愿意提供贵单位可能另外要求的，与投标有关的文件资料，并保证我方已提供和将要提供的文件资料是真实、准确的。</w:t>
      </w:r>
      <w:r/>
    </w:p>
    <w:p>
      <w:pPr>
        <w:pStyle w:val="1124"/>
        <w:ind w:left="0" w:firstLine="600"/>
        <w:spacing w:after="0" w:line="360" w:lineRule="auto"/>
        <w:rPr>
          <w:rFonts w:ascii="宋体" w:hAnsi="宋体" w:eastAsia="宋体"/>
          <w:bCs/>
          <w:sz w:val="24"/>
          <w:szCs w:val="24"/>
        </w:rPr>
      </w:pPr>
      <w:r>
        <w:rPr>
          <w:rFonts w:ascii="宋体" w:hAnsi="宋体" w:eastAsia="宋体"/>
          <w:bCs/>
          <w:sz w:val="24"/>
          <w:szCs w:val="24"/>
        </w:rPr>
      </w:r>
      <w:r/>
    </w:p>
    <w:p>
      <w:pPr>
        <w:pStyle w:val="1124"/>
        <w:ind w:left="0" w:firstLine="600"/>
        <w:spacing w:after="0" w:line="360" w:lineRule="auto"/>
        <w:rPr>
          <w:rFonts w:ascii="宋体" w:hAnsi="宋体" w:eastAsia="宋体"/>
          <w:bCs/>
          <w:sz w:val="24"/>
          <w:szCs w:val="24"/>
        </w:rPr>
      </w:pPr>
      <w:r>
        <w:rPr>
          <w:rFonts w:hint="eastAsia" w:ascii="宋体" w:hAnsi="宋体" w:eastAsia="宋体"/>
          <w:bCs/>
          <w:sz w:val="24"/>
          <w:szCs w:val="24"/>
        </w:rPr>
        <w:t xml:space="preserve">投标人名称：        （盖章）</w:t>
      </w:r>
      <w:r/>
    </w:p>
    <w:p>
      <w:pPr>
        <w:pStyle w:val="1124"/>
        <w:ind w:left="0" w:firstLine="600"/>
        <w:spacing w:after="0" w:line="360" w:lineRule="auto"/>
        <w:rPr>
          <w:rFonts w:ascii="宋体" w:hAnsi="宋体" w:eastAsia="宋体"/>
          <w:bCs/>
          <w:sz w:val="24"/>
          <w:szCs w:val="24"/>
        </w:rPr>
      </w:pPr>
      <w:r>
        <w:rPr>
          <w:rFonts w:hint="eastAsia" w:ascii="宋体" w:hAnsi="宋体" w:eastAsia="宋体"/>
          <w:bCs/>
          <w:sz w:val="24"/>
          <w:szCs w:val="24"/>
        </w:rPr>
        <w:t xml:space="preserve">法定代表人或</w:t>
      </w:r>
      <w:r>
        <w:rPr>
          <w:rFonts w:hint="eastAsia" w:ascii="宋体" w:hAnsi="宋体" w:eastAsia="宋体"/>
          <w:szCs w:val="24"/>
        </w:rPr>
        <w:t xml:space="preserve">委托</w:t>
      </w:r>
      <w:r>
        <w:rPr>
          <w:rFonts w:hint="eastAsia" w:ascii="宋体" w:hAnsi="宋体" w:eastAsia="宋体"/>
          <w:bCs/>
          <w:sz w:val="24"/>
          <w:szCs w:val="24"/>
        </w:rPr>
        <w:t xml:space="preserve">代理人（签字或盖章）：</w:t>
      </w:r>
      <w:r/>
    </w:p>
    <w:p>
      <w:pPr>
        <w:pStyle w:val="1124"/>
        <w:ind w:left="0" w:firstLine="600"/>
        <w:spacing w:after="0" w:line="360" w:lineRule="auto"/>
        <w:rPr>
          <w:rFonts w:ascii="宋体" w:hAnsi="宋体" w:eastAsia="宋体"/>
          <w:bCs/>
          <w:sz w:val="24"/>
          <w:szCs w:val="24"/>
        </w:rPr>
      </w:pPr>
      <w:r>
        <w:rPr>
          <w:rFonts w:hint="eastAsia" w:ascii="宋体" w:hAnsi="宋体" w:eastAsia="宋体"/>
          <w:bCs/>
          <w:sz w:val="24"/>
          <w:szCs w:val="24"/>
        </w:rPr>
        <w:t xml:space="preserve">地址：</w:t>
      </w:r>
      <w:r/>
    </w:p>
    <w:p>
      <w:pPr>
        <w:pStyle w:val="1124"/>
        <w:ind w:left="0" w:firstLine="600"/>
        <w:spacing w:after="0" w:line="360" w:lineRule="auto"/>
        <w:rPr>
          <w:rFonts w:ascii="宋体" w:hAnsi="宋体" w:eastAsia="宋体"/>
          <w:bCs/>
          <w:sz w:val="24"/>
          <w:szCs w:val="24"/>
        </w:rPr>
      </w:pPr>
      <w:r>
        <w:rPr>
          <w:rFonts w:hint="eastAsia" w:ascii="宋体" w:hAnsi="宋体" w:eastAsia="宋体"/>
          <w:bCs/>
          <w:sz w:val="24"/>
          <w:szCs w:val="24"/>
        </w:rPr>
        <w:t xml:space="preserve">邮政编码：</w:t>
      </w:r>
      <w:r/>
    </w:p>
    <w:p>
      <w:pPr>
        <w:pStyle w:val="1124"/>
        <w:ind w:left="0" w:firstLine="600"/>
        <w:spacing w:after="0" w:line="360" w:lineRule="auto"/>
        <w:rPr>
          <w:rFonts w:ascii="宋体" w:hAnsi="宋体" w:eastAsia="宋体"/>
          <w:bCs/>
          <w:sz w:val="24"/>
          <w:szCs w:val="24"/>
        </w:rPr>
      </w:pPr>
      <w:r>
        <w:rPr>
          <w:rFonts w:hint="eastAsia" w:ascii="宋体" w:hAnsi="宋体" w:eastAsia="宋体"/>
          <w:bCs/>
          <w:sz w:val="24"/>
          <w:szCs w:val="24"/>
        </w:rPr>
        <w:t xml:space="preserve">联系电话：</w:t>
      </w:r>
      <w:r/>
    </w:p>
    <w:p>
      <w:pPr>
        <w:pStyle w:val="1124"/>
        <w:ind w:left="0" w:firstLine="600"/>
        <w:spacing w:after="0" w:line="360" w:lineRule="auto"/>
        <w:rPr>
          <w:rFonts w:ascii="宋体" w:hAnsi="宋体" w:eastAsia="宋体"/>
          <w:bCs/>
          <w:sz w:val="24"/>
          <w:szCs w:val="24"/>
        </w:rPr>
      </w:pPr>
      <w:r>
        <w:rPr>
          <w:rFonts w:hint="eastAsia" w:ascii="宋体" w:hAnsi="宋体" w:eastAsia="宋体"/>
          <w:bCs/>
          <w:sz w:val="24"/>
          <w:szCs w:val="24"/>
        </w:rPr>
        <w:t xml:space="preserve">日    期：</w:t>
      </w:r>
      <w:r/>
    </w:p>
    <w:p>
      <w:pPr>
        <w:jc w:val="center"/>
        <w:rPr>
          <w:rFonts w:ascii="宋体" w:hAnsi="宋体" w:eastAsia="宋体"/>
          <w:bCs/>
          <w:sz w:val="24"/>
          <w:szCs w:val="24"/>
        </w:rPr>
        <w:outlineLvl w:val="0"/>
      </w:pPr>
      <w:r>
        <w:rPr>
          <w:rFonts w:hint="eastAsia" w:ascii="宋体" w:hAnsi="宋体" w:eastAsia="宋体"/>
          <w:bCs/>
          <w:sz w:val="24"/>
          <w:szCs w:val="24"/>
        </w:rPr>
        <w:br w:type="page" w:clear="all"/>
      </w:r>
      <w:r/>
    </w:p>
    <w:p>
      <w:pPr>
        <w:jc w:val="center"/>
        <w:rPr>
          <w:rFonts w:ascii="宋体" w:hAnsi="宋体" w:eastAsia="宋体"/>
          <w:b/>
          <w:sz w:val="30"/>
          <w:szCs w:val="30"/>
        </w:rPr>
        <w:outlineLvl w:val="0"/>
      </w:pPr>
      <w:r>
        <w:rPr>
          <w:rFonts w:hint="eastAsia" w:ascii="宋体" w:hAnsi="宋体" w:eastAsia="宋体"/>
          <w:b/>
          <w:sz w:val="30"/>
          <w:szCs w:val="30"/>
        </w:rPr>
        <w:t xml:space="preserve">关于资格的声明函</w:t>
      </w:r>
      <w:r/>
    </w:p>
    <w:p>
      <w:pPr>
        <w:jc w:val="center"/>
        <w:rPr>
          <w:rFonts w:ascii="黑体" w:eastAsia="黑体"/>
          <w:bCs/>
          <w:sz w:val="32"/>
        </w:rPr>
      </w:pPr>
      <w:r>
        <w:rPr>
          <w:rFonts w:ascii="黑体" w:eastAsia="黑体"/>
          <w:bCs/>
          <w:sz w:val="32"/>
        </w:rPr>
      </w:r>
      <w:r/>
    </w:p>
    <w:p>
      <w:pPr>
        <w:spacing w:line="480" w:lineRule="auto"/>
        <w:rPr>
          <w:rFonts w:ascii="仿宋" w:hAnsi="仿宋" w:eastAsia="仿宋"/>
          <w:bCs/>
          <w:iCs/>
          <w:sz w:val="28"/>
          <w:szCs w:val="28"/>
        </w:rPr>
      </w:pPr>
      <w:r>
        <w:rPr>
          <w:rFonts w:hint="eastAsia" w:ascii="宋体" w:hAnsi="宋体" w:eastAsia="宋体"/>
          <w:bCs/>
          <w:iCs/>
          <w:sz w:val="24"/>
          <w:szCs w:val="24"/>
          <w:u w:val="single"/>
        </w:rPr>
        <w:t xml:space="preserve">泰州市市政园林事业中心</w:t>
      </w:r>
      <w:r>
        <w:rPr>
          <w:rFonts w:hint="eastAsia" w:ascii="宋体" w:hAnsi="宋体" w:eastAsia="宋体"/>
          <w:bCs/>
          <w:iCs/>
          <w:sz w:val="24"/>
          <w:szCs w:val="24"/>
        </w:rPr>
        <w:t xml:space="preserve">：</w:t>
      </w:r>
      <w:r/>
    </w:p>
    <w:p>
      <w:pPr>
        <w:ind w:firstLine="480"/>
        <w:spacing w:line="480" w:lineRule="auto"/>
        <w:rPr>
          <w:rFonts w:ascii="仿宋" w:hAnsi="仿宋" w:eastAsia="仿宋"/>
          <w:bCs/>
          <w:sz w:val="28"/>
          <w:szCs w:val="28"/>
        </w:rPr>
      </w:pPr>
      <w:r>
        <w:rPr>
          <w:rFonts w:hint="eastAsia" w:ascii="宋体" w:hAnsi="宋体" w:eastAsia="宋体"/>
          <w:sz w:val="24"/>
          <w:szCs w:val="24"/>
        </w:rPr>
        <w:t xml:space="preserve">我公司（单位）参加本次项目（</w:t>
      </w:r>
      <w:r>
        <w:rPr>
          <w:rFonts w:hint="eastAsia" w:ascii="宋体" w:hAnsi="宋体" w:eastAsia="宋体"/>
          <w:sz w:val="24"/>
          <w:szCs w:val="24"/>
        </w:rPr>
        <w:t xml:space="preserve">JSZC-321200-JWPG-G2023-0012</w:t>
      </w:r>
      <w:r>
        <w:rPr>
          <w:rFonts w:hint="eastAsia" w:ascii="宋体" w:hAnsi="宋体" w:eastAsia="宋体"/>
          <w:sz w:val="24"/>
          <w:szCs w:val="24"/>
        </w:rPr>
        <w:t xml:space="preserve">）政府采购活动前三年内，在经营活动中没有重大违法记录，我公司（单位）</w:t>
      </w:r>
      <w:r>
        <w:rPr>
          <w:rFonts w:hint="eastAsia" w:ascii="宋体" w:hAnsi="宋体" w:eastAsia="宋体"/>
          <w:sz w:val="24"/>
          <w:szCs w:val="24"/>
        </w:rPr>
        <w:t xml:space="preserve">愿针对</w:t>
      </w:r>
      <w:r>
        <w:rPr>
          <w:rFonts w:hint="eastAsia" w:ascii="宋体" w:hAnsi="宋体" w:eastAsia="宋体"/>
          <w:sz w:val="24"/>
          <w:szCs w:val="24"/>
        </w:rPr>
        <w:t xml:space="preserve">本次项目（</w:t>
      </w:r>
      <w:r>
        <w:rPr>
          <w:rFonts w:hint="eastAsia" w:ascii="宋体" w:hAnsi="宋体" w:eastAsia="宋体"/>
          <w:sz w:val="24"/>
          <w:szCs w:val="24"/>
        </w:rPr>
        <w:t xml:space="preserve">JSZC-321200-JWPG-G2023-0012</w:t>
      </w:r>
      <w:r>
        <w:rPr>
          <w:rFonts w:hint="eastAsia" w:ascii="宋体" w:hAnsi="宋体" w:eastAsia="宋体"/>
          <w:sz w:val="24"/>
          <w:szCs w:val="24"/>
        </w:rPr>
        <w:t xml:space="preserve">）进行投标，投标文件中所有关于投标资格的文件、证明、陈述均是真实的、准确的。若有违背，我</w:t>
      </w:r>
      <w:r>
        <w:rPr>
          <w:rFonts w:hint="eastAsia" w:ascii="宋体" w:hAnsi="宋体" w:eastAsia="宋体"/>
          <w:sz w:val="24"/>
          <w:szCs w:val="24"/>
          <w:u w:val="single"/>
        </w:rPr>
        <w:t xml:space="preserve">公司（单位）</w:t>
      </w:r>
      <w:r>
        <w:rPr>
          <w:rFonts w:hint="eastAsia" w:ascii="宋体" w:hAnsi="宋体" w:eastAsia="宋体"/>
          <w:sz w:val="24"/>
          <w:szCs w:val="24"/>
        </w:rPr>
        <w:t xml:space="preserve">愿意承担由此而产生的一切后果。</w:t>
      </w:r>
      <w:r/>
    </w:p>
    <w:p>
      <w:pPr>
        <w:spacing w:line="480" w:lineRule="auto"/>
        <w:rPr>
          <w:rFonts w:ascii="仿宋" w:hAnsi="仿宋" w:eastAsia="仿宋"/>
          <w:bCs/>
          <w:sz w:val="28"/>
          <w:szCs w:val="28"/>
        </w:rPr>
      </w:pPr>
      <w:r>
        <w:rPr>
          <w:rFonts w:ascii="仿宋" w:hAnsi="仿宋" w:eastAsia="仿宋"/>
          <w:bCs/>
          <w:sz w:val="28"/>
          <w:szCs w:val="28"/>
        </w:rPr>
      </w:r>
      <w:r/>
    </w:p>
    <w:p>
      <w:pPr>
        <w:ind w:firstLine="560"/>
        <w:spacing w:line="480" w:lineRule="auto"/>
        <w:rPr>
          <w:rFonts w:ascii="宋体" w:hAnsi="宋体" w:eastAsia="宋体"/>
          <w:sz w:val="24"/>
          <w:szCs w:val="24"/>
        </w:rPr>
      </w:pPr>
      <w:r>
        <w:rPr>
          <w:rFonts w:hint="eastAsia" w:ascii="仿宋" w:hAnsi="仿宋" w:eastAsia="仿宋"/>
          <w:bCs/>
          <w:sz w:val="28"/>
          <w:szCs w:val="28"/>
        </w:rPr>
        <w:t xml:space="preserve">                                   </w:t>
      </w:r>
      <w:r>
        <w:rPr>
          <w:rFonts w:hint="eastAsia" w:ascii="宋体" w:hAnsi="宋体" w:eastAsia="宋体"/>
          <w:sz w:val="24"/>
          <w:szCs w:val="24"/>
        </w:rPr>
        <w:t xml:space="preserve">投标人（盖章）：</w:t>
      </w:r>
      <w:r/>
    </w:p>
    <w:p>
      <w:pPr>
        <w:ind w:firstLine="480"/>
        <w:spacing w:line="480" w:lineRule="auto"/>
        <w:rPr>
          <w:rFonts w:ascii="宋体" w:hAnsi="宋体" w:eastAsia="宋体"/>
          <w:sz w:val="24"/>
          <w:szCs w:val="24"/>
        </w:rPr>
      </w:pPr>
      <w:r>
        <w:rPr>
          <w:rFonts w:hint="eastAsia" w:ascii="宋体" w:hAnsi="宋体" w:eastAsia="宋体"/>
          <w:sz w:val="24"/>
          <w:szCs w:val="24"/>
        </w:rPr>
        <w:t xml:space="preserve">           法定代表人或法定代表人授权代表（签字或盖章）：</w:t>
      </w:r>
      <w:r/>
    </w:p>
    <w:p>
      <w:pPr>
        <w:ind w:firstLine="480"/>
        <w:spacing w:line="480" w:lineRule="auto"/>
        <w:rPr>
          <w:rFonts w:ascii="宋体" w:hAnsi="宋体" w:eastAsia="宋体"/>
          <w:sz w:val="24"/>
          <w:szCs w:val="24"/>
        </w:rPr>
      </w:pPr>
      <w:r>
        <w:rPr>
          <w:rFonts w:hint="eastAsia" w:ascii="宋体" w:hAnsi="宋体" w:eastAsia="宋体"/>
          <w:sz w:val="24"/>
          <w:szCs w:val="24"/>
        </w:rPr>
        <w:t xml:space="preserve">                                                   日期：</w:t>
      </w:r>
      <w:r/>
    </w:p>
    <w:p>
      <w:pPr>
        <w:pStyle w:val="1149"/>
        <w:ind w:firstLine="480"/>
        <w:rPr>
          <w:rFonts w:hAnsi="宋体"/>
          <w:sz w:val="24"/>
          <w:szCs w:val="24"/>
        </w:rPr>
      </w:pPr>
      <w:r>
        <w:rPr>
          <w:rFonts w:hAnsi="宋体"/>
          <w:sz w:val="24"/>
          <w:szCs w:val="24"/>
        </w:rPr>
      </w:r>
      <w:r/>
    </w:p>
    <w:p>
      <w:pPr>
        <w:pStyle w:val="1149"/>
        <w:ind w:firstLine="480"/>
        <w:rPr>
          <w:rFonts w:hAnsi="宋体"/>
          <w:sz w:val="24"/>
          <w:szCs w:val="24"/>
        </w:rPr>
      </w:pPr>
      <w:r>
        <w:rPr>
          <w:rFonts w:hAnsi="宋体"/>
          <w:sz w:val="24"/>
          <w:szCs w:val="24"/>
        </w:rPr>
      </w:r>
      <w:r/>
    </w:p>
    <w:p>
      <w:pPr>
        <w:pStyle w:val="1149"/>
        <w:ind w:firstLine="480"/>
        <w:rPr>
          <w:rFonts w:hAnsi="宋体"/>
          <w:sz w:val="24"/>
          <w:szCs w:val="24"/>
        </w:rPr>
      </w:pPr>
      <w:r>
        <w:rPr>
          <w:rFonts w:hAnsi="宋体"/>
          <w:sz w:val="24"/>
          <w:szCs w:val="24"/>
        </w:rPr>
      </w:r>
      <w:r/>
    </w:p>
    <w:p>
      <w:pPr>
        <w:pStyle w:val="1149"/>
        <w:ind w:firstLine="480"/>
        <w:rPr>
          <w:rFonts w:hAnsi="宋体"/>
          <w:sz w:val="24"/>
          <w:szCs w:val="24"/>
        </w:rPr>
      </w:pPr>
      <w:r>
        <w:rPr>
          <w:rFonts w:hAnsi="宋体"/>
          <w:sz w:val="24"/>
          <w:szCs w:val="24"/>
        </w:rPr>
      </w:r>
      <w:r/>
    </w:p>
    <w:p>
      <w:pPr>
        <w:pStyle w:val="1149"/>
        <w:ind w:firstLine="480"/>
        <w:rPr>
          <w:rFonts w:hAnsi="宋体"/>
          <w:sz w:val="24"/>
          <w:szCs w:val="24"/>
        </w:rPr>
      </w:pPr>
      <w:r>
        <w:rPr>
          <w:rFonts w:hAnsi="宋体"/>
          <w:sz w:val="24"/>
          <w:szCs w:val="24"/>
        </w:rPr>
      </w:r>
      <w:r/>
    </w:p>
    <w:p>
      <w:pPr>
        <w:pStyle w:val="1149"/>
        <w:ind w:firstLine="480"/>
        <w:rPr>
          <w:rFonts w:hAnsi="宋体"/>
          <w:sz w:val="24"/>
          <w:szCs w:val="24"/>
        </w:rPr>
      </w:pPr>
      <w:r>
        <w:rPr>
          <w:rFonts w:hAnsi="宋体"/>
          <w:sz w:val="24"/>
          <w:szCs w:val="24"/>
        </w:rPr>
      </w:r>
      <w:r/>
    </w:p>
    <w:p>
      <w:pPr>
        <w:pStyle w:val="1149"/>
        <w:ind w:firstLine="480"/>
        <w:rPr>
          <w:rFonts w:hAnsi="宋体"/>
          <w:sz w:val="24"/>
          <w:szCs w:val="24"/>
        </w:rPr>
      </w:pPr>
      <w:r>
        <w:rPr>
          <w:rFonts w:hAnsi="宋体"/>
          <w:sz w:val="24"/>
          <w:szCs w:val="24"/>
        </w:rPr>
      </w:r>
      <w:r/>
    </w:p>
    <w:p>
      <w:pPr>
        <w:pStyle w:val="1149"/>
        <w:ind w:firstLine="480"/>
        <w:rPr>
          <w:rFonts w:hAnsi="宋体"/>
          <w:sz w:val="24"/>
          <w:szCs w:val="24"/>
        </w:rPr>
      </w:pPr>
      <w:r>
        <w:rPr>
          <w:rFonts w:hAnsi="宋体"/>
          <w:sz w:val="24"/>
          <w:szCs w:val="24"/>
        </w:rPr>
      </w:r>
      <w:r/>
    </w:p>
    <w:p>
      <w:pPr>
        <w:pStyle w:val="1149"/>
        <w:ind w:firstLine="480"/>
        <w:rPr>
          <w:rFonts w:hAnsi="宋体"/>
          <w:sz w:val="24"/>
          <w:szCs w:val="24"/>
        </w:rPr>
      </w:pPr>
      <w:r>
        <w:rPr>
          <w:rFonts w:hAnsi="宋体"/>
          <w:sz w:val="24"/>
          <w:szCs w:val="24"/>
        </w:rPr>
      </w:r>
      <w:r/>
    </w:p>
    <w:p>
      <w:pPr>
        <w:pStyle w:val="1149"/>
        <w:ind w:firstLine="480"/>
        <w:rPr>
          <w:rFonts w:hAnsi="宋体"/>
          <w:sz w:val="24"/>
          <w:szCs w:val="24"/>
        </w:rPr>
      </w:pPr>
      <w:r>
        <w:rPr>
          <w:rFonts w:hAnsi="宋体"/>
          <w:sz w:val="24"/>
          <w:szCs w:val="24"/>
        </w:rPr>
      </w:r>
      <w:r/>
    </w:p>
    <w:p>
      <w:pPr>
        <w:pStyle w:val="1149"/>
        <w:ind w:firstLine="480"/>
        <w:rPr>
          <w:rFonts w:hAnsi="宋体"/>
          <w:sz w:val="24"/>
          <w:szCs w:val="24"/>
        </w:rPr>
      </w:pPr>
      <w:r>
        <w:rPr>
          <w:rFonts w:hAnsi="宋体"/>
          <w:sz w:val="24"/>
          <w:szCs w:val="24"/>
        </w:rPr>
      </w:r>
      <w:r/>
    </w:p>
    <w:p>
      <w:pPr>
        <w:pStyle w:val="1149"/>
        <w:ind w:firstLine="480"/>
        <w:rPr>
          <w:rFonts w:hAnsi="宋体"/>
          <w:sz w:val="24"/>
          <w:szCs w:val="24"/>
        </w:rPr>
      </w:pPr>
      <w:r>
        <w:rPr>
          <w:rFonts w:hAnsi="宋体"/>
          <w:sz w:val="24"/>
          <w:szCs w:val="24"/>
        </w:rPr>
      </w:r>
      <w:r/>
    </w:p>
    <w:p>
      <w:pPr>
        <w:pStyle w:val="1149"/>
        <w:ind w:firstLine="480"/>
        <w:rPr>
          <w:rFonts w:hAnsi="宋体"/>
          <w:sz w:val="24"/>
          <w:szCs w:val="24"/>
        </w:rPr>
      </w:pPr>
      <w:r>
        <w:rPr>
          <w:rFonts w:hAnsi="宋体"/>
          <w:sz w:val="24"/>
          <w:szCs w:val="24"/>
        </w:rPr>
      </w:r>
      <w:r/>
    </w:p>
    <w:p>
      <w:pPr>
        <w:pStyle w:val="1149"/>
        <w:ind w:firstLine="480"/>
        <w:rPr>
          <w:rFonts w:hAnsi="宋体"/>
          <w:sz w:val="24"/>
          <w:szCs w:val="24"/>
        </w:rPr>
      </w:pPr>
      <w:r>
        <w:rPr>
          <w:rFonts w:hAnsi="宋体"/>
          <w:sz w:val="24"/>
          <w:szCs w:val="24"/>
        </w:rPr>
      </w:r>
      <w:r/>
    </w:p>
    <w:p>
      <w:pPr>
        <w:pStyle w:val="1149"/>
        <w:ind w:firstLine="480"/>
        <w:rPr>
          <w:rFonts w:hAnsi="宋体"/>
          <w:sz w:val="24"/>
          <w:szCs w:val="24"/>
        </w:rPr>
      </w:pPr>
      <w:r>
        <w:rPr>
          <w:rFonts w:hAnsi="宋体"/>
          <w:sz w:val="24"/>
          <w:szCs w:val="24"/>
        </w:rPr>
      </w:r>
      <w:r/>
    </w:p>
    <w:p>
      <w:pPr>
        <w:pStyle w:val="1149"/>
        <w:ind w:firstLine="480"/>
        <w:rPr>
          <w:rFonts w:hAnsi="宋体"/>
          <w:sz w:val="24"/>
          <w:szCs w:val="24"/>
        </w:rPr>
      </w:pPr>
      <w:r>
        <w:rPr>
          <w:rFonts w:hAnsi="宋体"/>
          <w:sz w:val="24"/>
          <w:szCs w:val="24"/>
        </w:rPr>
      </w:r>
      <w:r/>
    </w:p>
    <w:p>
      <w:pPr>
        <w:pStyle w:val="1149"/>
        <w:ind w:firstLine="480"/>
        <w:rPr>
          <w:rFonts w:hAnsi="宋体"/>
          <w:sz w:val="24"/>
          <w:szCs w:val="24"/>
        </w:rPr>
      </w:pPr>
      <w:r>
        <w:rPr>
          <w:rFonts w:hAnsi="宋体"/>
          <w:sz w:val="24"/>
          <w:szCs w:val="24"/>
        </w:rPr>
      </w:r>
      <w:r/>
    </w:p>
    <w:p>
      <w:pPr>
        <w:pStyle w:val="1149"/>
        <w:ind w:firstLine="480"/>
        <w:rPr>
          <w:rFonts w:hAnsi="宋体"/>
          <w:sz w:val="24"/>
          <w:szCs w:val="24"/>
        </w:rPr>
      </w:pPr>
      <w:r>
        <w:rPr>
          <w:rFonts w:hAnsi="宋体"/>
          <w:sz w:val="24"/>
          <w:szCs w:val="24"/>
        </w:rPr>
      </w:r>
      <w:r/>
    </w:p>
    <w:p>
      <w:pPr>
        <w:pStyle w:val="1149"/>
        <w:ind w:firstLine="480"/>
        <w:rPr>
          <w:rFonts w:hAnsi="宋体"/>
          <w:sz w:val="24"/>
          <w:szCs w:val="24"/>
        </w:rPr>
      </w:pPr>
      <w:r>
        <w:rPr>
          <w:rFonts w:hAnsi="宋体"/>
          <w:sz w:val="24"/>
          <w:szCs w:val="24"/>
        </w:rPr>
      </w:r>
      <w:r/>
    </w:p>
    <w:p>
      <w:pPr>
        <w:pStyle w:val="1149"/>
        <w:ind w:firstLine="480"/>
        <w:rPr>
          <w:rFonts w:hAnsi="宋体"/>
          <w:sz w:val="24"/>
          <w:szCs w:val="24"/>
        </w:rPr>
      </w:pPr>
      <w:r>
        <w:rPr>
          <w:rFonts w:hAnsi="宋体"/>
          <w:sz w:val="24"/>
          <w:szCs w:val="24"/>
        </w:rPr>
      </w:r>
      <w:r/>
    </w:p>
    <w:p>
      <w:pPr>
        <w:pStyle w:val="1149"/>
        <w:ind w:firstLine="480"/>
        <w:rPr>
          <w:rFonts w:hAnsi="宋体"/>
          <w:sz w:val="24"/>
          <w:szCs w:val="24"/>
        </w:rPr>
      </w:pPr>
      <w:r>
        <w:rPr>
          <w:rFonts w:hAnsi="宋体"/>
          <w:sz w:val="24"/>
          <w:szCs w:val="24"/>
        </w:rPr>
      </w:r>
      <w:r/>
    </w:p>
    <w:p>
      <w:pPr>
        <w:jc w:val="center"/>
        <w:rPr>
          <w:rFonts w:ascii="宋体" w:hAnsi="宋体" w:eastAsia="宋体"/>
          <w:b/>
          <w:sz w:val="30"/>
          <w:szCs w:val="30"/>
        </w:rPr>
      </w:pPr>
      <w:r>
        <w:rPr>
          <w:rFonts w:hint="eastAsia" w:ascii="宋体" w:hAnsi="宋体" w:eastAsia="宋体"/>
          <w:b/>
          <w:sz w:val="30"/>
          <w:szCs w:val="30"/>
        </w:rPr>
        <w:t xml:space="preserve">法定代表人授权委托书</w:t>
      </w:r>
      <w:r/>
    </w:p>
    <w:p>
      <w:pPr>
        <w:pStyle w:val="1106"/>
        <w:rPr>
          <w:rFonts w:ascii="宋体" w:hAnsi="宋体" w:eastAsia="宋体"/>
          <w:szCs w:val="24"/>
        </w:rPr>
      </w:pPr>
      <w:r>
        <w:rPr>
          <w:rFonts w:ascii="宋体" w:hAnsi="宋体" w:eastAsia="宋体"/>
          <w:szCs w:val="24"/>
        </w:rPr>
      </w:r>
      <w:r/>
    </w:p>
    <w:p>
      <w:pPr>
        <w:pStyle w:val="1106"/>
        <w:rPr>
          <w:rFonts w:ascii="宋体" w:hAnsi="宋体" w:eastAsia="宋体"/>
          <w:bCs/>
          <w:iCs/>
          <w:szCs w:val="24"/>
          <w:u w:val="single"/>
        </w:rPr>
      </w:pPr>
      <w:r>
        <w:rPr>
          <w:rFonts w:ascii="宋体" w:hAnsi="宋体" w:eastAsia="宋体"/>
          <w:bCs/>
          <w:iCs/>
          <w:szCs w:val="24"/>
          <w:u w:val="single"/>
        </w:rPr>
      </w:r>
      <w:r/>
    </w:p>
    <w:p>
      <w:pPr>
        <w:pStyle w:val="1106"/>
        <w:ind w:firstLine="0"/>
        <w:rPr>
          <w:rFonts w:ascii="宋体" w:hAnsi="宋体" w:eastAsia="宋体"/>
          <w:szCs w:val="24"/>
        </w:rPr>
      </w:pPr>
      <w:r>
        <w:rPr>
          <w:rFonts w:hint="eastAsia" w:ascii="宋体" w:hAnsi="宋体" w:eastAsia="宋体"/>
          <w:bCs/>
          <w:iCs/>
          <w:szCs w:val="24"/>
          <w:u w:val="single"/>
        </w:rPr>
        <w:t xml:space="preserve">泰州市市政园林事业中心</w:t>
      </w:r>
      <w:r>
        <w:rPr>
          <w:rFonts w:hint="eastAsia" w:ascii="宋体" w:hAnsi="宋体" w:eastAsia="宋体"/>
          <w:bCs/>
          <w:iCs/>
          <w:szCs w:val="24"/>
        </w:rPr>
        <w:t xml:space="preserve">：</w:t>
      </w:r>
      <w:r/>
    </w:p>
    <w:p>
      <w:pPr>
        <w:ind w:firstLine="480"/>
        <w:spacing w:line="580" w:lineRule="exact"/>
        <w:rPr>
          <w:rFonts w:ascii="宋体" w:hAnsi="宋体" w:eastAsia="宋体" w:cs="宋体"/>
          <w:bCs/>
          <w:sz w:val="24"/>
        </w:rPr>
      </w:pPr>
      <w:r>
        <w:rPr>
          <w:rFonts w:hint="eastAsia" w:ascii="宋体" w:hAnsi="宋体" w:eastAsia="宋体" w:cs="宋体"/>
          <w:bCs/>
          <w:sz w:val="24"/>
          <w:u w:val="single"/>
        </w:rPr>
        <w:t xml:space="preserve">                          </w:t>
      </w:r>
      <w:r>
        <w:rPr>
          <w:rFonts w:hint="eastAsia" w:ascii="宋体" w:hAnsi="宋体" w:eastAsia="宋体" w:cs="宋体"/>
          <w:bCs/>
          <w:sz w:val="24"/>
        </w:rPr>
        <w:t xml:space="preserve">系中华人民共和国合法公司（单位），特授权</w:t>
      </w:r>
      <w:r>
        <w:rPr>
          <w:rFonts w:hint="eastAsia" w:ascii="宋体" w:hAnsi="宋体" w:eastAsia="宋体" w:cs="宋体"/>
          <w:bCs/>
          <w:sz w:val="24"/>
          <w:u w:val="single"/>
        </w:rPr>
        <w:t xml:space="preserve">      </w:t>
      </w:r>
      <w:r>
        <w:rPr>
          <w:rFonts w:hint="eastAsia" w:ascii="宋体" w:hAnsi="宋体" w:eastAsia="宋体" w:cs="宋体"/>
          <w:bCs/>
          <w:sz w:val="24"/>
        </w:rPr>
        <w:t xml:space="preserve"> 代表我公司（单位）全权办理针对本项目（</w:t>
      </w:r>
      <w:r>
        <w:rPr>
          <w:rFonts w:hint="eastAsia" w:ascii="宋体" w:hAnsi="宋体" w:eastAsia="宋体"/>
          <w:sz w:val="24"/>
          <w:szCs w:val="24"/>
        </w:rPr>
        <w:t xml:space="preserve">JSZC-321200-JWPG-G2023-0012</w:t>
      </w:r>
      <w:r>
        <w:rPr>
          <w:rFonts w:hint="eastAsia" w:ascii="宋体" w:hAnsi="宋体" w:eastAsia="宋体" w:cs="宋体"/>
          <w:bCs/>
          <w:sz w:val="24"/>
        </w:rPr>
        <w:t xml:space="preserve">）的投标、参与开标、评标、签约等具体工作，并签署全部有关的文件、协议及合同。</w:t>
      </w:r>
      <w:r/>
    </w:p>
    <w:p>
      <w:pPr>
        <w:ind w:firstLine="480"/>
        <w:spacing w:line="580" w:lineRule="exact"/>
        <w:rPr>
          <w:rFonts w:ascii="宋体" w:hAnsi="宋体" w:eastAsia="宋体" w:cs="宋体"/>
          <w:bCs/>
          <w:sz w:val="24"/>
        </w:rPr>
      </w:pPr>
      <w:r>
        <w:rPr>
          <w:rFonts w:hint="eastAsia" w:ascii="宋体" w:hAnsi="宋体" w:eastAsia="宋体" w:cs="宋体"/>
          <w:bCs/>
          <w:sz w:val="24"/>
        </w:rPr>
        <w:t xml:space="preserve">我公司（单位）对被授权代表的签名负全部责任。</w:t>
      </w:r>
      <w:r/>
    </w:p>
    <w:p>
      <w:pPr>
        <w:ind w:firstLine="480"/>
        <w:spacing w:line="580" w:lineRule="exact"/>
        <w:rPr>
          <w:rFonts w:ascii="宋体" w:hAnsi="宋体" w:eastAsia="宋体" w:cs="宋体"/>
          <w:bCs/>
          <w:sz w:val="24"/>
        </w:rPr>
      </w:pPr>
      <w:r>
        <w:rPr>
          <w:rFonts w:hint="eastAsia" w:ascii="宋体" w:hAnsi="宋体" w:eastAsia="宋体" w:cs="宋体"/>
          <w:bCs/>
          <w:sz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eastAsia="宋体" w:cs="宋体"/>
          <w:bCs/>
          <w:sz w:val="24"/>
        </w:rPr>
      </w:pPr>
      <w:r>
        <w:rPr>
          <w:rFonts w:hint="eastAsia" w:ascii="宋体" w:hAnsi="宋体" w:eastAsia="宋体" w:cs="宋体"/>
          <w:bCs/>
          <w:sz w:val="24"/>
        </w:rPr>
        <w:t xml:space="preserve">被授权代表情况：</w:t>
      </w:r>
      <w:r/>
    </w:p>
    <w:p>
      <w:pPr>
        <w:ind w:firstLine="480"/>
        <w:spacing w:line="580" w:lineRule="exact"/>
        <w:rPr>
          <w:rFonts w:ascii="宋体" w:hAnsi="宋体" w:eastAsia="宋体" w:cs="宋体"/>
          <w:sz w:val="21"/>
          <w:szCs w:val="21"/>
        </w:rPr>
      </w:pPr>
      <w:r>
        <w:rPr>
          <w:rFonts w:hint="eastAsia" w:ascii="宋体" w:hAnsi="宋体" w:eastAsia="宋体" w:cs="宋体"/>
          <w:bCs/>
          <w:sz w:val="24"/>
        </w:rPr>
        <w:t xml:space="preserve">姓名：         性别：       电话：</w:t>
      </w:r>
      <w:r/>
    </w:p>
    <w:p>
      <w:pPr>
        <w:pStyle w:val="1106"/>
        <w:jc w:val="right"/>
        <w:rPr>
          <w:rFonts w:ascii="宋体" w:hAnsi="宋体" w:eastAsia="宋体" w:cs="宋体"/>
          <w:sz w:val="21"/>
          <w:szCs w:val="21"/>
        </w:rPr>
      </w:pPr>
      <w:r>
        <w:rPr>
          <w:rFonts w:ascii="宋体" w:hAnsi="宋体" w:eastAsia="宋体" w:cs="宋体"/>
          <w:sz w:val="21"/>
          <w:szCs w:val="21"/>
        </w:rPr>
      </w:r>
      <w:r/>
    </w:p>
    <w:p>
      <w:pPr>
        <w:pStyle w:val="1106"/>
        <w:jc w:val="right"/>
        <w:rPr>
          <w:rFonts w:ascii="宋体" w:hAnsi="宋体" w:eastAsia="宋体" w:cs="宋体"/>
          <w:szCs w:val="24"/>
        </w:rPr>
      </w:pPr>
      <w:r>
        <w:rPr>
          <w:rFonts w:ascii="宋体" w:hAnsi="宋体" w:eastAsia="宋体" w:cs="宋体"/>
          <w:szCs w:val="24"/>
        </w:rPr>
      </w:r>
      <w:r/>
    </w:p>
    <w:p>
      <w:pPr>
        <w:pStyle w:val="1106"/>
        <w:jc w:val="center"/>
        <w:rPr>
          <w:rFonts w:ascii="宋体" w:hAnsi="宋体" w:eastAsia="宋体" w:cs="宋体"/>
          <w:sz w:val="21"/>
          <w:szCs w:val="21"/>
        </w:rPr>
      </w:pPr>
      <w:r>
        <w:rPr>
          <w:rFonts w:hint="eastAsia" w:ascii="宋体" w:hAnsi="宋体" w:eastAsia="宋体" w:cs="宋体"/>
          <w:szCs w:val="24"/>
        </w:rPr>
        <w:t xml:space="preserve">                                         年  月   日</w:t>
      </w:r>
      <w:r/>
    </w:p>
    <w:p>
      <w:pPr>
        <w:rPr>
          <w:rFonts w:ascii="宋体" w:hAnsi="宋体" w:eastAsia="宋体"/>
          <w:sz w:val="32"/>
          <w:szCs w:val="32"/>
        </w:rPr>
      </w:pPr>
      <w:r>
        <w:rPr>
          <w:rFonts w:ascii="宋体" w:hAnsi="宋体" w:eastAsia="宋体"/>
          <w:sz w:val="32"/>
          <w:szCs w:val="32"/>
        </w:rPr>
      </w:r>
      <w:r/>
    </w:p>
    <w:p>
      <w:pPr>
        <w:pStyle w:val="1106"/>
        <w:rPr>
          <w:rFonts w:ascii="宋体" w:hAnsi="宋体" w:eastAsia="宋体"/>
          <w:sz w:val="28"/>
          <w:szCs w:val="28"/>
          <w:u w:val="single"/>
        </w:rPr>
      </w:pPr>
      <w:r>
        <w:rPr>
          <w:rFonts w:ascii="宋体" w:hAnsi="宋体" w:eastAsia="宋体"/>
          <w:sz w:val="28"/>
          <w:szCs w:val="28"/>
          <w:u w:val="single"/>
        </w:rPr>
      </w:r>
      <w:r/>
    </w:p>
    <w:p>
      <w:pPr>
        <w:jc w:val="center"/>
        <w:rPr>
          <w:rFonts w:ascii="黑体" w:eastAsia="黑体"/>
          <w:sz w:val="32"/>
          <w:szCs w:val="32"/>
        </w:rPr>
      </w:pPr>
      <w:r>
        <w:rPr>
          <w:sz w:val="28"/>
          <w:u w:val="single"/>
        </w:rPr>
        <w:br w:type="page" w:clear="all"/>
      </w:r>
      <w:bookmarkEnd w:id="46"/>
      <w:r/>
      <w:bookmarkEnd w:id="47"/>
      <w:r/>
      <w:bookmarkEnd w:id="48"/>
      <w:r/>
      <w:bookmarkEnd w:id="49"/>
      <w:r/>
      <w:bookmarkEnd w:id="50"/>
      <w:r/>
      <w:bookmarkEnd w:id="51"/>
      <w:r/>
      <w:bookmarkEnd w:id="52"/>
      <w:r>
        <w:rPr>
          <w:rFonts w:hint="eastAsia" w:ascii="宋体" w:hAnsi="宋体" w:eastAsia="宋体"/>
          <w:b/>
          <w:spacing w:val="20"/>
          <w:sz w:val="30"/>
          <w:szCs w:val="30"/>
        </w:rPr>
        <w:t xml:space="preserve">承诺书</w:t>
      </w:r>
      <w:r/>
    </w:p>
    <w:p>
      <w:pPr>
        <w:spacing w:line="400" w:lineRule="exact"/>
      </w:pPr>
      <w:r/>
      <w:r/>
    </w:p>
    <w:p>
      <w:pPr>
        <w:spacing w:line="400" w:lineRule="exact"/>
      </w:pPr>
      <w:r/>
      <w:r/>
    </w:p>
    <w:p>
      <w:pPr>
        <w:spacing w:line="360" w:lineRule="auto"/>
        <w:rPr>
          <w:rFonts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（招标人名称）：</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我单位郑重承诺以下事项：</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1.本公司（单位）对本项目（</w:t>
      </w:r>
      <w:r>
        <w:rPr>
          <w:rFonts w:hint="eastAsia" w:ascii="宋体" w:hAnsi="宋体" w:eastAsia="宋体"/>
          <w:sz w:val="24"/>
          <w:szCs w:val="24"/>
        </w:rPr>
        <w:t xml:space="preserve">JSZC-321200-JWPG-G2023-0012</w:t>
      </w:r>
      <w:r>
        <w:rPr>
          <w:rFonts w:hint="eastAsia" w:ascii="宋体" w:hAnsi="宋体" w:eastAsia="宋体" w:cs="宋体"/>
          <w:sz w:val="24"/>
          <w:szCs w:val="24"/>
        </w:rPr>
        <w:t xml:space="preserve">）所提供的服务不低于采购文件要求的标准；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2.本公司（单位）具备履行合同所必需的专业技术能力；</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3.本公司未被“信用中国”网站（www.creditchina.gov.cn）列入失信执行人、重大税收违法案件当事人名单、政府采购严重违法失信行为记录名单。</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4、我单位承诺响应招标文件所有内容；</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5、我单位提供的货物及服务不低于招标文件要求的标准；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6、我单位承诺如果服务过程中未按上述要求履行，我单位承担违约责任，双倍赔偿招标人损失，招标人可直接解除合同，并没收履约保证金。</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7.如违背上述承诺，本公司（单位）将承担一切法律责任。</w:t>
      </w:r>
      <w:r>
        <w:rPr>
          <w:rFonts w:hint="eastAsia" w:ascii="宋体" w:hAnsi="宋体" w:eastAsia="宋体"/>
          <w:sz w:val="24"/>
          <w:szCs w:val="24"/>
        </w:rPr>
        <w:t xml:space="preserve">  </w:t>
      </w:r>
      <w:r/>
    </w:p>
    <w:p>
      <w:pPr>
        <w:spacing w:line="360" w:lineRule="auto"/>
        <w:rPr>
          <w:rFonts w:ascii="宋体" w:hAnsi="宋体" w:eastAsia="宋体" w:cs="宋体"/>
        </w:rPr>
      </w:pPr>
      <w:r>
        <w:rPr>
          <w:rFonts w:hint="eastAsia" w:ascii="宋体" w:hAnsi="宋体" w:eastAsia="宋体" w:cs="宋体"/>
          <w:sz w:val="24"/>
          <w:szCs w:val="24"/>
        </w:rPr>
        <w:t xml:space="preserve">         </w:t>
      </w:r>
      <w:r/>
    </w:p>
    <w:p>
      <w:pPr>
        <w:spacing w:line="400" w:lineRule="exact"/>
        <w:rPr>
          <w:rFonts w:ascii="宋体" w:hAnsi="宋体" w:eastAsia="宋体" w:cs="宋体"/>
        </w:rPr>
      </w:pPr>
      <w:r>
        <w:rPr>
          <w:rFonts w:ascii="宋体" w:hAnsi="宋体" w:eastAsia="宋体" w:cs="宋体"/>
        </w:rPr>
      </w:r>
      <w:r/>
    </w:p>
    <w:p>
      <w:pPr>
        <w:pStyle w:val="1141"/>
        <w:jc w:val="right"/>
        <w:spacing w:line="400" w:lineRule="exact"/>
        <w:rPr>
          <w:rFonts w:ascii="宋体" w:hAnsi="宋体" w:eastAsia="宋体" w:cs="宋体"/>
        </w:rPr>
      </w:pPr>
      <w:r>
        <w:rPr>
          <w:rFonts w:hint="eastAsia" w:ascii="宋体" w:hAnsi="宋体" w:eastAsia="宋体" w:cs="宋体"/>
        </w:rPr>
        <w:t xml:space="preserve">投标人：</w:t>
      </w:r>
      <w:r>
        <w:rPr>
          <w:rFonts w:hint="eastAsia" w:ascii="宋体" w:hAnsi="宋体" w:eastAsia="宋体" w:cs="宋体"/>
          <w:u w:val="single"/>
        </w:rPr>
        <w:t xml:space="preserve">                        </w:t>
      </w:r>
      <w:r>
        <w:rPr>
          <w:rFonts w:hint="eastAsia" w:ascii="宋体" w:hAnsi="宋体" w:eastAsia="宋体" w:cs="宋体"/>
        </w:rPr>
        <w:t xml:space="preserve">（盖单位章）</w:t>
      </w:r>
      <w:r/>
    </w:p>
    <w:p>
      <w:pPr>
        <w:spacing w:line="400" w:lineRule="exact"/>
        <w:rPr>
          <w:rFonts w:ascii="宋体" w:hAnsi="宋体" w:eastAsia="宋体" w:cs="宋体"/>
          <w:szCs w:val="21"/>
        </w:rPr>
      </w:pPr>
      <w:r>
        <w:rPr>
          <w:rFonts w:hint="eastAsia" w:ascii="宋体" w:hAnsi="宋体" w:eastAsia="宋体" w:cs="宋体"/>
          <w:szCs w:val="21"/>
        </w:rPr>
        <w:t xml:space="preserve">                             </w:t>
      </w:r>
      <w:r/>
    </w:p>
    <w:p>
      <w:pPr>
        <w:spacing w:line="400" w:lineRule="exact"/>
        <w:rPr>
          <w:rFonts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jc w:val="center"/>
        <w:spacing w:line="500" w:lineRule="exact"/>
        <w:rPr>
          <w:rFonts w:ascii="宋体" w:hAnsi="宋体" w:eastAsia="宋体" w:cs="宋体"/>
          <w:szCs w:val="21"/>
          <w:u w:val="single"/>
        </w:rPr>
      </w:pPr>
      <w:r>
        <w:rPr>
          <w:rFonts w:ascii="宋体" w:hAnsi="宋体" w:eastAsia="宋体" w:cs="宋体"/>
          <w:szCs w:val="21"/>
          <w:u w:val="single"/>
        </w:rPr>
      </w:r>
      <w:r/>
    </w:p>
    <w:p>
      <w:pPr>
        <w:jc w:val="center"/>
        <w:spacing w:line="500" w:lineRule="exact"/>
        <w:rPr>
          <w:rFonts w:ascii="宋体" w:hAnsi="宋体" w:eastAsia="宋体" w:cs="宋体"/>
          <w:szCs w:val="21"/>
          <w:u w:val="single"/>
        </w:rPr>
      </w:pPr>
      <w:r>
        <w:rPr>
          <w:rFonts w:hint="eastAsia" w:ascii="宋体" w:hAnsi="宋体" w:eastAsia="宋体" w:cs="宋体"/>
          <w:szCs w:val="21"/>
          <w:u w:val="single"/>
        </w:rPr>
        <w:br w:type="page" w:clear="all"/>
      </w:r>
      <w:r/>
    </w:p>
    <w:p>
      <w:pPr>
        <w:jc w:val="center"/>
        <w:keepLines/>
        <w:keepNext/>
        <w:spacing w:before="120" w:after="120"/>
        <w:rPr>
          <w:rFonts w:ascii="宋体" w:hAnsi="宋体" w:eastAsia="宋体" w:cs="宋体"/>
          <w:b/>
          <w:bCs/>
          <w:sz w:val="30"/>
          <w:szCs w:val="30"/>
        </w:rPr>
        <w:outlineLvl w:val="0"/>
      </w:pPr>
      <w:r/>
      <w:bookmarkStart w:id="54" w:name="_Toc22143_WPSOffice_Level1"/>
      <w:r/>
      <w:bookmarkStart w:id="55" w:name="_Toc22881_WPSOffice_Level1"/>
      <w:r/>
      <w:bookmarkStart w:id="56" w:name="_Toc1623_WPSOffice_Level1"/>
      <w:r/>
      <w:bookmarkStart w:id="57" w:name="_Toc32173"/>
      <w:r>
        <w:rPr>
          <w:rFonts w:hint="eastAsia" w:ascii="宋体" w:hAnsi="宋体" w:eastAsia="宋体" w:cs="宋体"/>
          <w:b/>
          <w:bCs/>
          <w:sz w:val="30"/>
          <w:szCs w:val="30"/>
        </w:rPr>
        <w:t xml:space="preserve">商务偏离表</w:t>
      </w:r>
      <w:bookmarkEnd w:id="54"/>
      <w:r/>
      <w:bookmarkEnd w:id="55"/>
      <w:r/>
      <w:bookmarkEnd w:id="56"/>
      <w:r/>
      <w:bookmarkEnd w:id="57"/>
      <w:r/>
      <w:r/>
    </w:p>
    <w:tbl>
      <w:tblPr>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宋体" w:hAnsi="宋体" w:eastAsia="宋体" w:cs="宋体"/>
                <w:bCs/>
                <w:sz w:val="24"/>
              </w:rPr>
            </w:pPr>
            <w:r>
              <w:rPr>
                <w:rFonts w:hint="eastAsia" w:ascii="宋体" w:hAnsi="宋体" w:eastAsia="宋体" w:cs="宋体"/>
                <w:bCs/>
                <w:sz w:val="24"/>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ascii="宋体" w:hAnsi="宋体" w:eastAsia="宋体" w:cs="宋体"/>
                <w:bCs/>
                <w:sz w:val="24"/>
              </w:rPr>
            </w:pPr>
            <w:r>
              <w:rPr>
                <w:rFonts w:hint="eastAsia" w:ascii="宋体" w:hAnsi="宋体" w:eastAsia="宋体" w:cs="宋体"/>
                <w:bCs/>
                <w:sz w:val="24"/>
              </w:rPr>
              <w:t xml:space="preserve">招标文件的商务条款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ascii="宋体" w:hAnsi="宋体" w:eastAsia="宋体" w:cs="宋体"/>
                <w:bCs/>
                <w:sz w:val="24"/>
              </w:rPr>
            </w:pPr>
            <w:r>
              <w:rPr>
                <w:rFonts w:hint="eastAsia" w:ascii="宋体" w:hAnsi="宋体" w:eastAsia="宋体" w:cs="宋体"/>
                <w:bCs/>
                <w:sz w:val="24"/>
              </w:rPr>
              <w:t xml:space="preserve">有无偏离</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ascii="宋体" w:hAnsi="宋体" w:eastAsia="宋体" w:cs="宋体"/>
                <w:bCs/>
                <w:sz w:val="24"/>
              </w:rPr>
            </w:pPr>
            <w:r>
              <w:rPr>
                <w:rFonts w:hint="eastAsia" w:ascii="宋体" w:hAnsi="宋体" w:eastAsia="宋体" w:cs="宋体"/>
                <w:bCs/>
                <w:sz w:val="24"/>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宋体" w:hAnsi="宋体" w:eastAsia="宋体" w:cs="宋体"/>
                <w:bCs/>
                <w:sz w:val="24"/>
              </w:rPr>
            </w:pPr>
            <w:r>
              <w:rPr>
                <w:rFonts w:hint="eastAsia" w:ascii="宋体" w:hAnsi="宋体" w:eastAsia="宋体" w:cs="宋体"/>
                <w:bCs/>
                <w:sz w:val="24"/>
              </w:rPr>
              <w:t xml:space="preserve">1</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ascii="宋体" w:hAnsi="宋体" w:eastAsia="宋体" w:cs="宋体"/>
                <w:bCs/>
                <w:sz w:val="24"/>
              </w:rPr>
            </w:pPr>
            <w:r>
              <w:rPr>
                <w:rFonts w:hint="eastAsia" w:ascii="宋体" w:hAnsi="宋体" w:eastAsia="宋体" w:cs="宋体"/>
                <w:bCs/>
                <w:sz w:val="24"/>
              </w:rPr>
              <w:t xml:space="preserve">服务期限</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ascii="宋体" w:hAnsi="宋体" w:eastAsia="宋体" w:cs="宋体"/>
                <w:bCs/>
                <w:sz w:val="24"/>
              </w:rPr>
            </w:pPr>
            <w:r>
              <w:rPr>
                <w:rFonts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ascii="宋体" w:hAnsi="宋体" w:eastAsia="宋体" w:cs="宋体"/>
                <w:bCs/>
                <w:sz w:val="24"/>
              </w:rPr>
            </w:pPr>
            <w:r>
              <w:rPr>
                <w:rFonts w:ascii="宋体" w:hAnsi="宋体" w:eastAsia="宋体" w:cs="宋体"/>
                <w:bCs/>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宋体" w:hAnsi="宋体" w:eastAsia="宋体" w:cs="宋体"/>
                <w:bCs/>
                <w:sz w:val="24"/>
              </w:rPr>
            </w:pPr>
            <w:r>
              <w:rPr>
                <w:rFonts w:hint="eastAsia" w:ascii="宋体" w:hAnsi="宋体" w:eastAsia="宋体" w:cs="宋体"/>
                <w:bCs/>
                <w:sz w:val="24"/>
              </w:rPr>
              <w:t xml:space="preserve">2</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ascii="宋体" w:hAnsi="宋体" w:eastAsia="宋体" w:cs="宋体"/>
                <w:bCs/>
                <w:sz w:val="24"/>
              </w:rPr>
            </w:pPr>
            <w:r>
              <w:rPr>
                <w:rFonts w:hint="eastAsia" w:ascii="宋体" w:hAnsi="宋体" w:eastAsia="宋体" w:cs="宋体"/>
                <w:bCs/>
                <w:sz w:val="24"/>
              </w:rPr>
              <w:t xml:space="preserve">服务地点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ascii="宋体" w:hAnsi="宋体" w:eastAsia="宋体" w:cs="宋体"/>
                <w:bCs/>
                <w:sz w:val="24"/>
              </w:rPr>
            </w:pPr>
            <w:r>
              <w:rPr>
                <w:rFonts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ascii="宋体" w:hAnsi="宋体" w:eastAsia="宋体" w:cs="宋体"/>
                <w:bCs/>
                <w:sz w:val="24"/>
              </w:rPr>
            </w:pPr>
            <w:r>
              <w:rPr>
                <w:rFonts w:ascii="宋体" w:hAnsi="宋体" w:eastAsia="宋体" w:cs="宋体"/>
                <w:bCs/>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宋体" w:hAnsi="宋体" w:eastAsia="宋体" w:cs="宋体"/>
                <w:bCs/>
                <w:sz w:val="24"/>
              </w:rPr>
            </w:pPr>
            <w:r>
              <w:rPr>
                <w:rFonts w:hint="eastAsia" w:ascii="宋体" w:hAnsi="宋体" w:eastAsia="宋体" w:cs="宋体"/>
                <w:bCs/>
                <w:sz w:val="24"/>
              </w:rPr>
              <w:t xml:space="preserve">3</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ascii="宋体" w:hAnsi="宋体" w:eastAsia="宋体" w:cs="宋体"/>
                <w:bCs/>
                <w:sz w:val="24"/>
              </w:rPr>
            </w:pPr>
            <w:r>
              <w:rPr>
                <w:rFonts w:hint="eastAsia" w:ascii="宋体" w:hAnsi="宋体" w:eastAsia="宋体" w:cs="宋体"/>
                <w:bCs/>
                <w:sz w:val="24"/>
              </w:rPr>
              <w:t xml:space="preserve">支付方式</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ascii="宋体" w:hAnsi="宋体" w:eastAsia="宋体" w:cs="宋体"/>
                <w:bCs/>
                <w:sz w:val="24"/>
              </w:rPr>
            </w:pPr>
            <w:r>
              <w:rPr>
                <w:rFonts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ascii="宋体" w:hAnsi="宋体" w:eastAsia="宋体" w:cs="宋体"/>
                <w:bCs/>
                <w:sz w:val="24"/>
              </w:rPr>
            </w:pPr>
            <w:r>
              <w:rPr>
                <w:rFonts w:ascii="宋体" w:hAnsi="宋体" w:eastAsia="宋体" w:cs="宋体"/>
                <w:bCs/>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宋体" w:hAnsi="宋体" w:eastAsia="宋体" w:cs="宋体"/>
                <w:bCs/>
                <w:sz w:val="24"/>
              </w:rPr>
            </w:pPr>
            <w:r>
              <w:rPr>
                <w:rFonts w:hint="eastAsia" w:ascii="宋体" w:hAnsi="宋体" w:eastAsia="宋体" w:cs="宋体"/>
                <w:bCs/>
                <w:sz w:val="24"/>
              </w:rPr>
              <w:t xml:space="preserve">4</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ascii="宋体" w:hAnsi="宋体" w:eastAsia="宋体" w:cs="宋体"/>
                <w:bCs/>
                <w:sz w:val="24"/>
              </w:rPr>
            </w:pPr>
            <w:r>
              <w:rPr>
                <w:rFonts w:hint="eastAsia" w:ascii="宋体" w:hAnsi="宋体" w:eastAsia="宋体" w:cs="宋体"/>
                <w:bCs/>
                <w:sz w:val="24"/>
              </w:rPr>
              <w:t xml:space="preserve">投标货币</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ascii="宋体" w:hAnsi="宋体" w:eastAsia="宋体" w:cs="宋体"/>
                <w:bCs/>
                <w:sz w:val="24"/>
              </w:rPr>
            </w:pPr>
            <w:r>
              <w:rPr>
                <w:rFonts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ascii="宋体" w:hAnsi="宋体" w:eastAsia="宋体" w:cs="宋体"/>
                <w:bCs/>
                <w:sz w:val="24"/>
              </w:rPr>
            </w:pPr>
            <w:r>
              <w:rPr>
                <w:rFonts w:ascii="宋体" w:hAnsi="宋体" w:eastAsia="宋体" w:cs="宋体"/>
                <w:bCs/>
                <w:sz w:val="24"/>
              </w:rPr>
            </w:r>
            <w:r/>
          </w:p>
        </w:tc>
      </w:tr>
    </w:tbl>
    <w:p>
      <w:pPr>
        <w:ind w:firstLine="482"/>
        <w:spacing w:line="500" w:lineRule="exact"/>
        <w:rPr>
          <w:rFonts w:ascii="宋体" w:hAnsi="宋体" w:eastAsia="宋体" w:cs="宋体"/>
          <w:b/>
          <w:bCs/>
          <w:sz w:val="24"/>
        </w:rPr>
      </w:pPr>
      <w:r>
        <w:rPr>
          <w:rFonts w:ascii="宋体" w:hAnsi="宋体" w:eastAsia="宋体" w:cs="宋体"/>
          <w:b/>
          <w:bCs/>
          <w:sz w:val="24"/>
        </w:rPr>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注：</w:t>
      </w:r>
      <w:r/>
    </w:p>
    <w:p>
      <w:pPr>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若无偏离，在“有无偏离”栏中填写“无”；若有偏离在“有无偏离”栏中填写“有” 并在“偏离内容及原因”栏中</w:t>
      </w:r>
      <w:r>
        <w:rPr>
          <w:rFonts w:hint="eastAsia" w:ascii="宋体" w:hAnsi="宋体" w:eastAsia="宋体" w:cs="宋体"/>
          <w:b/>
          <w:bCs/>
          <w:sz w:val="24"/>
          <w:szCs w:val="24"/>
        </w:rPr>
        <w:t xml:space="preserve">作出</w:t>
      </w:r>
      <w:r>
        <w:rPr>
          <w:rFonts w:hint="eastAsia" w:ascii="宋体" w:hAnsi="宋体" w:eastAsia="宋体" w:cs="宋体"/>
          <w:b/>
          <w:bCs/>
          <w:sz w:val="24"/>
          <w:szCs w:val="24"/>
        </w:rPr>
        <w:t xml:space="preserve">说明。</w:t>
      </w:r>
      <w:r/>
    </w:p>
    <w:p>
      <w:pPr>
        <w:pStyle w:val="1140"/>
        <w:spacing w:before="0" w:beforeAutospacing="0" w:after="0" w:afterAutospacing="0"/>
        <w:rPr>
          <w:rFonts w:eastAsia="宋体"/>
          <w:szCs w:val="24"/>
        </w:rPr>
      </w:pPr>
      <w:r>
        <w:rPr>
          <w:rFonts w:hint="eastAsia" w:eastAsia="宋体"/>
          <w:szCs w:val="24"/>
        </w:rPr>
        <w:t xml:space="preserve">投标人（盖章）：</w:t>
      </w:r>
      <w:r/>
    </w:p>
    <w:p>
      <w:pPr>
        <w:pStyle w:val="1140"/>
        <w:spacing w:before="0" w:beforeAutospacing="0" w:after="0" w:afterAutospacing="0"/>
        <w:rPr>
          <w:rFonts w:eastAsia="宋体"/>
          <w:szCs w:val="24"/>
        </w:rPr>
      </w:pPr>
      <w:r>
        <w:rPr>
          <w:rFonts w:hint="eastAsia" w:eastAsia="宋体"/>
          <w:szCs w:val="24"/>
        </w:rPr>
        <w:t xml:space="preserve">法定代表人或法定代表人授权代表（签字或盖章）：</w:t>
      </w:r>
      <w:r/>
    </w:p>
    <w:p>
      <w:pPr>
        <w:pStyle w:val="1140"/>
        <w:spacing w:before="0" w:beforeAutospacing="0" w:after="0" w:afterAutospacing="0"/>
        <w:rPr>
          <w:rFonts w:eastAsia="宋体"/>
          <w:szCs w:val="24"/>
        </w:rPr>
      </w:pPr>
      <w:r>
        <w:rPr>
          <w:rFonts w:hint="eastAsia" w:eastAsia="宋体"/>
          <w:szCs w:val="24"/>
        </w:rPr>
        <w:t xml:space="preserve">日期：</w:t>
      </w:r>
      <w:r/>
    </w:p>
    <w:p>
      <w:pPr>
        <w:rPr>
          <w:rFonts w:ascii="宋体" w:hAnsi="宋体" w:eastAsia="宋体" w:cs="宋体"/>
        </w:rPr>
      </w:pPr>
      <w:r>
        <w:rPr>
          <w:rFonts w:ascii="宋体" w:hAnsi="宋体" w:eastAsia="宋体" w:cs="宋体"/>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jc w:val="center"/>
        <w:spacing w:line="520" w:lineRule="exact"/>
        <w:tabs>
          <w:tab w:val="left" w:pos="2340" w:leader="none"/>
          <w:tab w:val="left" w:pos="2520" w:leader="none"/>
          <w:tab w:val="left" w:pos="2700" w:leader="none"/>
          <w:tab w:val="left" w:pos="3060" w:leader="none"/>
        </w:tabs>
        <w:rPr>
          <w:rFonts w:ascii="宋体" w:hAnsi="宋体" w:eastAsia="宋体" w:cs="宋体"/>
          <w:b/>
          <w:sz w:val="30"/>
          <w:szCs w:val="30"/>
        </w:rPr>
      </w:pPr>
      <w:r>
        <w:rPr>
          <w:rFonts w:hint="eastAsia" w:ascii="宋体" w:hAnsi="宋体" w:eastAsia="宋体" w:cs="宋体"/>
          <w:b/>
          <w:sz w:val="30"/>
          <w:szCs w:val="30"/>
        </w:rPr>
        <w:t xml:space="preserve">技术偏离表</w:t>
      </w:r>
      <w:r/>
    </w:p>
    <w:p>
      <w:pPr>
        <w:jc w:val="center"/>
        <w:spacing w:line="520" w:lineRule="exact"/>
        <w:tabs>
          <w:tab w:val="left" w:pos="2340" w:leader="none"/>
          <w:tab w:val="left" w:pos="2520" w:leader="none"/>
          <w:tab w:val="left" w:pos="2700" w:leader="none"/>
          <w:tab w:val="left" w:pos="3060" w:leader="none"/>
        </w:tabs>
        <w:rPr>
          <w:rFonts w:ascii="宋体" w:hAnsi="宋体" w:eastAsia="宋体" w:cs="宋体"/>
          <w:b/>
        </w:rPr>
      </w:pPr>
      <w:r>
        <w:rPr>
          <w:rFonts w:ascii="宋体" w:hAnsi="宋体" w:eastAsia="宋体" w:cs="宋体"/>
          <w:b/>
        </w:rPr>
      </w:r>
      <w:r/>
    </w:p>
    <w:tbl>
      <w:tblPr>
        <w:tblW w:w="0" w:type="auto"/>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764"/>
        <w:gridCol w:w="2604"/>
        <w:gridCol w:w="2905"/>
        <w:gridCol w:w="1554"/>
        <w:gridCol w:w="1374"/>
      </w:tblGrid>
      <w:tr>
        <w:trPr>
          <w:trHeight w:val="388"/>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8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line="480" w:lineRule="exact"/>
              <w:rPr>
                <w:rFonts w:ascii="宋体" w:hAnsi="宋体" w:eastAsia="宋体" w:cs="宋体"/>
                <w:sz w:val="24"/>
                <w:szCs w:val="24"/>
              </w:rPr>
            </w:pPr>
            <w:r>
              <w:rPr>
                <w:rFonts w:hint="eastAsia" w:ascii="宋体" w:hAnsi="宋体" w:eastAsia="宋体" w:cs="宋体"/>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80" w:lineRule="exact"/>
              <w:rPr>
                <w:rFonts w:ascii="宋体" w:hAnsi="宋体" w:eastAsia="宋体" w:cs="宋体"/>
                <w:sz w:val="24"/>
                <w:szCs w:val="24"/>
              </w:rPr>
            </w:pPr>
            <w:r>
              <w:rPr>
                <w:rFonts w:hint="eastAsia" w:ascii="宋体" w:hAnsi="宋体" w:eastAsia="宋体" w:cs="宋体"/>
                <w:sz w:val="24"/>
                <w:szCs w:val="24"/>
              </w:rPr>
              <w:t xml:space="preserve">投标响应</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sz w:val="24"/>
                <w:szCs w:val="24"/>
              </w:rPr>
            </w:pPr>
            <w:r>
              <w:rPr>
                <w:rFonts w:hint="eastAsia" w:ascii="宋体" w:hAnsi="宋体" w:eastAsia="宋体" w:cs="宋体"/>
                <w:sz w:val="24"/>
                <w:szCs w:val="24"/>
              </w:rPr>
              <w:t xml:space="preserve">有无偏离</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sz w:val="24"/>
                <w:szCs w:val="24"/>
              </w:rPr>
            </w:pPr>
            <w:r>
              <w:rPr>
                <w:rFonts w:hint="eastAsia" w:ascii="宋体" w:hAnsi="宋体" w:eastAsia="宋体" w:cs="宋体"/>
                <w:sz w:val="24"/>
                <w:szCs w:val="24"/>
              </w:rPr>
              <w:t xml:space="preserve">偏离内容及原因</w:t>
            </w:r>
            <w:r/>
          </w:p>
        </w:tc>
      </w:tr>
      <w:tr>
        <w:trPr>
          <w:trHeight w:val="970"/>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420"/>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ind w:firstLine="420"/>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420"/>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ind w:firstLine="420"/>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520"/>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r>
    </w:tbl>
    <w:p>
      <w:pPr>
        <w:ind w:firstLine="480"/>
        <w:spacing w:line="500" w:lineRule="exact"/>
        <w:rPr>
          <w:rFonts w:ascii="宋体" w:hAnsi="宋体" w:eastAsia="宋体" w:cs="宋体"/>
          <w:b/>
          <w:bCs/>
          <w:sz w:val="24"/>
        </w:rPr>
      </w:pPr>
      <w:r>
        <w:rPr>
          <w:rFonts w:hint="eastAsia" w:ascii="宋体" w:hAnsi="宋体" w:eastAsia="宋体" w:cs="宋体"/>
          <w:sz w:val="24"/>
          <w:lang w:val="zh-CN"/>
        </w:rPr>
        <w:t xml:space="preserve"> </w:t>
      </w:r>
      <w:r>
        <w:rPr>
          <w:rFonts w:hint="eastAsia" w:ascii="宋体" w:hAnsi="宋体" w:eastAsia="宋体" w:cs="宋体"/>
          <w:b/>
          <w:sz w:val="24"/>
          <w:lang w:val="zh-CN"/>
        </w:rPr>
        <w:t xml:space="preserve"> </w:t>
      </w:r>
      <w:r>
        <w:rPr>
          <w:rFonts w:hint="eastAsia" w:ascii="宋体" w:hAnsi="宋体" w:eastAsia="宋体" w:cs="宋体"/>
          <w:b/>
          <w:bCs/>
          <w:sz w:val="24"/>
        </w:rPr>
        <w:t xml:space="preserve">注：</w:t>
      </w:r>
      <w:r/>
    </w:p>
    <w:p>
      <w:pPr>
        <w:ind w:firstLine="482"/>
        <w:jc w:val="left"/>
        <w:spacing w:line="360" w:lineRule="auto"/>
        <w:rPr>
          <w:rFonts w:ascii="宋体" w:hAnsi="宋体" w:eastAsia="宋体" w:cs="宋体"/>
          <w:b/>
          <w:bCs/>
          <w:sz w:val="24"/>
        </w:rPr>
      </w:pPr>
      <w:r>
        <w:rPr>
          <w:rFonts w:hint="eastAsia" w:ascii="宋体" w:hAnsi="宋体" w:eastAsia="宋体" w:cs="宋体"/>
          <w:b/>
          <w:bCs/>
          <w:sz w:val="24"/>
        </w:rPr>
        <w:t xml:space="preserve">若无偏离，在“有无偏离”栏中填写“无”；若有偏离在“有无偏离”栏中填写“有” 并在“偏离内容及原因”栏中</w:t>
      </w:r>
      <w:r>
        <w:rPr>
          <w:rFonts w:hint="eastAsia" w:ascii="宋体" w:hAnsi="宋体" w:eastAsia="宋体" w:cs="宋体"/>
          <w:b/>
          <w:bCs/>
          <w:sz w:val="24"/>
        </w:rPr>
        <w:t xml:space="preserve">作出</w:t>
      </w:r>
      <w:r>
        <w:rPr>
          <w:rFonts w:hint="eastAsia" w:ascii="宋体" w:hAnsi="宋体" w:eastAsia="宋体" w:cs="宋体"/>
          <w:b/>
          <w:bCs/>
          <w:sz w:val="24"/>
        </w:rPr>
        <w:t xml:space="preserve">说明。</w:t>
      </w:r>
      <w:r/>
    </w:p>
    <w:p>
      <w:pPr>
        <w:spacing w:line="480" w:lineRule="exact"/>
        <w:rPr>
          <w:rFonts w:ascii="宋体" w:hAnsi="宋体" w:eastAsia="宋体" w:cs="宋体"/>
          <w:szCs w:val="21"/>
        </w:rPr>
      </w:pPr>
      <w:r>
        <w:rPr>
          <w:rFonts w:ascii="宋体" w:hAnsi="宋体" w:eastAsia="宋体" w:cs="宋体"/>
          <w:szCs w:val="21"/>
        </w:rPr>
      </w:r>
      <w:r/>
    </w:p>
    <w:p>
      <w:pPr>
        <w:ind w:firstLine="602"/>
        <w:spacing w:line="520" w:lineRule="exact"/>
        <w:rPr>
          <w:rFonts w:ascii="宋体" w:hAnsi="宋体"/>
          <w:b/>
          <w:spacing w:val="20"/>
          <w:szCs w:val="21"/>
        </w:rPr>
      </w:pPr>
      <w:r>
        <w:rPr>
          <w:rFonts w:ascii="宋体" w:hAnsi="宋体"/>
          <w:b/>
          <w:spacing w:val="20"/>
          <w:szCs w:val="21"/>
        </w:rPr>
      </w:r>
      <w:r/>
    </w:p>
    <w:p>
      <w:pPr>
        <w:ind w:firstLine="602"/>
        <w:spacing w:line="520" w:lineRule="exact"/>
        <w:rPr>
          <w:rFonts w:ascii="宋体" w:hAnsi="宋体"/>
          <w:b/>
          <w:spacing w:val="20"/>
          <w:szCs w:val="21"/>
        </w:rPr>
      </w:pPr>
      <w:r>
        <w:rPr>
          <w:rFonts w:ascii="宋体" w:hAnsi="宋体"/>
          <w:b/>
          <w:spacing w:val="20"/>
          <w:szCs w:val="21"/>
        </w:rPr>
      </w:r>
      <w:r/>
    </w:p>
    <w:p>
      <w:pPr>
        <w:ind w:firstLine="602"/>
        <w:spacing w:line="520" w:lineRule="exact"/>
        <w:rPr>
          <w:rFonts w:ascii="宋体" w:hAnsi="宋体"/>
          <w:b/>
          <w:spacing w:val="20"/>
          <w:szCs w:val="21"/>
        </w:rPr>
      </w:pPr>
      <w:r>
        <w:rPr>
          <w:rFonts w:ascii="宋体" w:hAnsi="宋体"/>
          <w:b/>
          <w:spacing w:val="20"/>
          <w:szCs w:val="21"/>
        </w:rPr>
      </w:r>
      <w:r/>
    </w:p>
    <w:p>
      <w:pPr>
        <w:ind w:firstLine="506"/>
        <w:spacing w:line="520" w:lineRule="exact"/>
        <w:rPr>
          <w:rFonts w:ascii="宋体" w:hAnsi="宋体"/>
          <w:b/>
          <w:spacing w:val="-4"/>
          <w:szCs w:val="21"/>
        </w:rPr>
      </w:pPr>
      <w:r>
        <w:rPr>
          <w:rFonts w:ascii="宋体" w:hAnsi="宋体"/>
          <w:b/>
          <w:spacing w:val="-4"/>
          <w:szCs w:val="21"/>
        </w:rPr>
      </w:r>
      <w:r/>
    </w:p>
    <w:p>
      <w:pPr>
        <w:pStyle w:val="1140"/>
        <w:spacing w:before="0" w:beforeAutospacing="0" w:after="0" w:afterAutospacing="0"/>
        <w:rPr>
          <w:rFonts w:eastAsia="宋体"/>
          <w:szCs w:val="24"/>
        </w:rPr>
      </w:pPr>
      <w:r>
        <w:rPr>
          <w:rFonts w:hint="eastAsia" w:eastAsia="宋体"/>
          <w:szCs w:val="24"/>
        </w:rPr>
        <w:t xml:space="preserve"> 投标人（盖章）：</w:t>
      </w:r>
      <w:r/>
    </w:p>
    <w:p>
      <w:pPr>
        <w:pStyle w:val="1140"/>
        <w:spacing w:before="0" w:beforeAutospacing="0" w:after="0" w:afterAutospacing="0"/>
        <w:rPr>
          <w:rFonts w:eastAsia="宋体"/>
          <w:szCs w:val="24"/>
        </w:rPr>
      </w:pPr>
      <w:r>
        <w:rPr>
          <w:rFonts w:hint="eastAsia" w:eastAsia="宋体"/>
          <w:szCs w:val="24"/>
        </w:rPr>
        <w:t xml:space="preserve">法定代表人或法定代表人授权代表（签字或盖章）：</w:t>
      </w:r>
      <w:r/>
    </w:p>
    <w:p>
      <w:pPr>
        <w:pStyle w:val="1140"/>
        <w:spacing w:before="0" w:beforeAutospacing="0" w:after="0" w:afterAutospacing="0"/>
        <w:rPr>
          <w:rFonts w:eastAsia="宋体"/>
          <w:szCs w:val="24"/>
        </w:rPr>
      </w:pPr>
      <w:r>
        <w:rPr>
          <w:rFonts w:hint="eastAsia" w:eastAsia="宋体"/>
          <w:szCs w:val="24"/>
        </w:rPr>
        <w:t xml:space="preserve">日期：</w:t>
      </w:r>
      <w:r/>
    </w:p>
    <w:p>
      <w:pPr>
        <w:jc w:val="center"/>
        <w:spacing w:line="520" w:lineRule="exact"/>
        <w:rPr>
          <w:rFonts w:ascii="宋体" w:hAnsi="宋体" w:eastAsia="宋体" w:cs="宋体"/>
          <w:b/>
          <w:spacing w:val="-4"/>
          <w:sz w:val="24"/>
          <w:szCs w:val="24"/>
        </w:rPr>
      </w:pPr>
      <w:r>
        <w:rPr>
          <w:rFonts w:ascii="宋体" w:hAnsi="宋体" w:eastAsia="宋体" w:cs="宋体"/>
          <w:b/>
          <w:spacing w:val="-4"/>
          <w:sz w:val="24"/>
          <w:szCs w:val="24"/>
        </w:rPr>
      </w:r>
      <w:r/>
    </w:p>
    <w:p>
      <w:r/>
      <w:r/>
    </w:p>
    <w:p>
      <w:pPr>
        <w:jc w:val="center"/>
        <w:spacing w:line="500" w:lineRule="exact"/>
        <w:rPr>
          <w:rFonts w:ascii="宋体" w:hAnsi="宋体" w:eastAsia="宋体" w:cs="宋体"/>
          <w:szCs w:val="21"/>
          <w:u w:val="single"/>
        </w:rPr>
      </w:pPr>
      <w:r>
        <w:rPr>
          <w:rFonts w:ascii="宋体" w:hAnsi="宋体" w:eastAsia="宋体" w:cs="宋体"/>
          <w:szCs w:val="21"/>
          <w:u w:val="single"/>
        </w:rPr>
      </w:r>
      <w:r/>
    </w:p>
    <w:p>
      <w:pPr>
        <w:jc w:val="center"/>
        <w:spacing w:line="500" w:lineRule="exact"/>
        <w:rPr>
          <w:rFonts w:ascii="黑体" w:hAnsi="黑体" w:eastAsia="黑体"/>
          <w:b/>
          <w:sz w:val="32"/>
          <w:szCs w:val="32"/>
        </w:rPr>
      </w:pPr>
      <w:r>
        <w:rPr>
          <w:rFonts w:ascii="黑体" w:hAnsi="黑体" w:eastAsia="黑体"/>
          <w:b/>
          <w:sz w:val="32"/>
          <w:szCs w:val="32"/>
        </w:rPr>
      </w:r>
      <w:r/>
    </w:p>
    <w:p>
      <w:pPr>
        <w:jc w:val="center"/>
        <w:spacing w:line="500" w:lineRule="exact"/>
        <w:rPr>
          <w:rFonts w:ascii="黑体" w:hAnsi="黑体" w:eastAsia="黑体"/>
          <w:b/>
          <w:sz w:val="32"/>
          <w:szCs w:val="32"/>
        </w:rPr>
      </w:pPr>
      <w:r>
        <w:rPr>
          <w:rFonts w:ascii="黑体" w:hAnsi="黑体" w:eastAsia="黑体"/>
          <w:b/>
          <w:sz w:val="32"/>
          <w:szCs w:val="32"/>
        </w:rPr>
      </w:r>
      <w:r/>
    </w:p>
    <w:p>
      <w:pPr>
        <w:jc w:val="center"/>
        <w:spacing w:line="500" w:lineRule="exact"/>
        <w:rPr>
          <w:rFonts w:ascii="黑体" w:hAnsi="黑体" w:eastAsia="黑体"/>
          <w:b/>
          <w:sz w:val="32"/>
          <w:szCs w:val="32"/>
        </w:rPr>
      </w:pPr>
      <w:r>
        <w:rPr>
          <w:rFonts w:ascii="黑体" w:hAnsi="黑体" w:eastAsia="黑体"/>
          <w:b/>
          <w:sz w:val="32"/>
          <w:szCs w:val="32"/>
        </w:rPr>
      </w:r>
      <w:r/>
    </w:p>
    <w:p>
      <w:pPr>
        <w:jc w:val="center"/>
        <w:spacing w:line="500" w:lineRule="exact"/>
        <w:rPr>
          <w:rFonts w:ascii="黑体" w:hAnsi="黑体" w:eastAsia="黑体"/>
          <w:b/>
          <w:sz w:val="32"/>
          <w:szCs w:val="32"/>
        </w:rPr>
      </w:pPr>
      <w:r>
        <w:rPr>
          <w:rFonts w:ascii="黑体" w:hAnsi="黑体" w:eastAsia="黑体"/>
          <w:b/>
          <w:sz w:val="32"/>
          <w:szCs w:val="32"/>
        </w:rPr>
      </w:r>
      <w:r/>
    </w:p>
    <w:p>
      <w:pPr>
        <w:jc w:val="center"/>
        <w:spacing w:line="500" w:lineRule="exact"/>
        <w:rPr>
          <w:rFonts w:ascii="黑体" w:hAnsi="黑体" w:eastAsia="黑体"/>
          <w:b/>
          <w:sz w:val="32"/>
          <w:szCs w:val="32"/>
        </w:rPr>
      </w:pPr>
      <w:r>
        <w:rPr>
          <w:rFonts w:ascii="黑体" w:hAnsi="黑体" w:eastAsia="黑体"/>
          <w:b/>
          <w:sz w:val="32"/>
          <w:szCs w:val="32"/>
        </w:rPr>
      </w:r>
      <w:r/>
    </w:p>
    <w:p>
      <w:pPr>
        <w:jc w:val="center"/>
        <w:spacing w:line="500" w:lineRule="exact"/>
        <w:rPr>
          <w:rFonts w:ascii="黑体" w:hAnsi="黑体" w:eastAsia="黑体"/>
          <w:b/>
          <w:sz w:val="32"/>
          <w:szCs w:val="32"/>
        </w:rPr>
      </w:pPr>
      <w:r>
        <w:rPr>
          <w:rFonts w:hint="eastAsia" w:ascii="黑体" w:hAnsi="黑体" w:eastAsia="黑体"/>
          <w:b/>
          <w:sz w:val="32"/>
          <w:szCs w:val="32"/>
        </w:rPr>
        <w:t xml:space="preserve">中小企业声明函</w:t>
      </w:r>
      <w:r/>
    </w:p>
    <w:p>
      <w:pPr>
        <w:spacing w:line="500" w:lineRule="exact"/>
      </w:pPr>
      <w:r/>
      <w:r/>
    </w:p>
    <w:p>
      <w:pPr>
        <w:ind w:firstLine="468"/>
        <w:spacing w:line="500" w:lineRule="exact"/>
        <w:rPr>
          <w:rFonts w:ascii="宋体" w:hAnsi="宋体" w:eastAsia="宋体" w:cs="宋体"/>
          <w:sz w:val="24"/>
          <w:szCs w:val="24"/>
        </w:rPr>
        <w:outlineLvl w:val="0"/>
      </w:pPr>
      <w:r>
        <w:rPr>
          <w:rFonts w:hint="eastAsia" w:ascii="宋体" w:hAnsi="宋体" w:eastAsia="宋体" w:cs="宋体"/>
          <w:spacing w:val="-3"/>
          <w:sz w:val="24"/>
          <w:szCs w:val="24"/>
        </w:rPr>
        <w:t xml:space="preserve">本公司（联合体）郑重声明，根据《政府采购促进中小企业发展管理办法》(财库[2020]46号)的规定，本公司参加采购编号为 </w:t>
      </w:r>
      <w:r>
        <w:rPr>
          <w:rFonts w:hint="eastAsia" w:ascii="宋体" w:hAnsi="宋体" w:eastAsia="宋体" w:cs="宋体"/>
          <w:spacing w:val="-3"/>
          <w:sz w:val="24"/>
          <w:szCs w:val="24"/>
          <w:u w:val="single"/>
        </w:rPr>
        <w:t xml:space="preserve">             </w:t>
      </w:r>
      <w:r>
        <w:rPr>
          <w:rFonts w:hint="eastAsia" w:ascii="宋体" w:hAnsi="宋体" w:eastAsia="宋体" w:cs="宋体"/>
          <w:spacing w:val="-3"/>
          <w:sz w:val="24"/>
          <w:szCs w:val="24"/>
        </w:rPr>
        <w:t xml:space="preserve"> ，</w:t>
      </w:r>
      <w:r>
        <w:rPr>
          <w:rFonts w:hint="eastAsia" w:ascii="宋体" w:hAnsi="宋体" w:eastAsia="宋体" w:cs="宋体"/>
          <w:spacing w:val="-3"/>
          <w:sz w:val="24"/>
          <w:szCs w:val="24"/>
          <w:u w:val="single"/>
        </w:rPr>
        <w:t xml:space="preserve">（项目名称）</w:t>
      </w:r>
      <w:r>
        <w:rPr>
          <w:rFonts w:hint="eastAsia" w:ascii="宋体" w:hAnsi="宋体" w:eastAsia="宋体" w:cs="宋体"/>
          <w:spacing w:val="-3"/>
          <w:sz w:val="24"/>
          <w:szCs w:val="24"/>
        </w:rPr>
        <w:t xml:space="preserve">的采购活动，提供的货物或服务全部由符合政策要求的中小</w:t>
      </w:r>
      <w:r>
        <w:rPr>
          <w:rFonts w:hint="eastAsia" w:ascii="宋体" w:hAnsi="宋体" w:eastAsia="宋体" w:cs="宋体"/>
          <w:spacing w:val="-3"/>
          <w:sz w:val="24"/>
          <w:szCs w:val="24"/>
        </w:rPr>
        <w:t xml:space="preserve">微企业</w:t>
      </w:r>
      <w:r>
        <w:rPr>
          <w:rFonts w:hint="eastAsia" w:ascii="宋体" w:hAnsi="宋体" w:eastAsia="宋体" w:cs="宋体"/>
          <w:spacing w:val="-3"/>
          <w:sz w:val="24"/>
          <w:szCs w:val="24"/>
        </w:rPr>
        <w:t xml:space="preserve">提供。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80"/>
        <w:spacing w:line="500" w:lineRule="exact"/>
        <w:rPr>
          <w:rFonts w:ascii="宋体" w:hAnsi="宋体" w:eastAsia="宋体" w:cs="宋体"/>
          <w:bCs/>
          <w:sz w:val="24"/>
        </w:rPr>
        <w:outlineLvl w:val="0"/>
      </w:pPr>
      <w:r>
        <w:rPr>
          <w:rFonts w:hint="eastAsia" w:ascii="宋体" w:hAnsi="宋体" w:eastAsia="宋体" w:cs="宋体"/>
          <w:bCs/>
          <w:sz w:val="24"/>
        </w:rPr>
        <w:t xml:space="preserve">1.（</w:t>
      </w:r>
      <w:r>
        <w:rPr>
          <w:rFonts w:hint="eastAsia" w:ascii="宋体" w:hAnsi="宋体" w:eastAsia="宋体" w:cs="宋体"/>
          <w:bCs/>
          <w:sz w:val="24"/>
          <w:u w:val="single"/>
        </w:rPr>
        <w:t xml:space="preserve">标的名称</w:t>
      </w:r>
      <w:r>
        <w:rPr>
          <w:rFonts w:hint="eastAsia" w:ascii="宋体" w:hAnsi="宋体" w:eastAsia="宋体" w:cs="宋体"/>
          <w:bCs/>
          <w:sz w:val="24"/>
        </w:rPr>
        <w:t xml:space="preserve">），属于</w:t>
      </w:r>
      <w:r>
        <w:rPr>
          <w:rFonts w:hint="eastAsia" w:ascii="宋体" w:hAnsi="宋体" w:eastAsia="宋体" w:cs="宋体"/>
          <w:bCs/>
          <w:sz w:val="24"/>
          <w:u w:val="single"/>
        </w:rPr>
        <w:t xml:space="preserve"> 建筑业 </w:t>
      </w:r>
      <w:r>
        <w:rPr>
          <w:rFonts w:hint="eastAsia" w:ascii="宋体" w:hAnsi="宋体" w:eastAsia="宋体" w:cs="宋体"/>
          <w:bCs/>
          <w:sz w:val="24"/>
        </w:rPr>
        <w:t xml:space="preserve">行业；</w:t>
      </w:r>
      <w:r>
        <w:rPr>
          <w:rFonts w:hint="eastAsia" w:ascii="宋体" w:hAnsi="宋体" w:eastAsia="宋体" w:cs="宋体"/>
          <w:sz w:val="24"/>
        </w:rPr>
        <w:t xml:space="preserve">承建（承接）企业为</w:t>
      </w:r>
      <w:r>
        <w:rPr>
          <w:rFonts w:hint="eastAsia" w:ascii="宋体" w:hAnsi="宋体" w:eastAsia="宋体" w:cs="宋体"/>
          <w:sz w:val="24"/>
          <w:u w:val="single"/>
        </w:rPr>
        <w:t xml:space="preserve">（企业名称）</w:t>
      </w:r>
      <w:r>
        <w:rPr>
          <w:rFonts w:hint="eastAsia" w:ascii="宋体" w:hAnsi="宋体" w:eastAsia="宋体" w:cs="宋体"/>
          <w:bCs/>
          <w:sz w:val="24"/>
        </w:rPr>
        <w:t xml:space="preserve">，从业人员</w:t>
      </w:r>
      <w:r>
        <w:rPr>
          <w:rFonts w:hint="eastAsia" w:ascii="宋体" w:hAnsi="宋体" w:eastAsia="宋体" w:cs="宋体"/>
          <w:bCs/>
          <w:sz w:val="24"/>
          <w:u w:val="single"/>
        </w:rPr>
        <w:t xml:space="preserve">      </w:t>
      </w:r>
      <w:r>
        <w:rPr>
          <w:rFonts w:hint="eastAsia" w:ascii="宋体" w:hAnsi="宋体" w:eastAsia="宋体" w:cs="宋体"/>
          <w:bCs/>
          <w:sz w:val="24"/>
        </w:rPr>
        <w:t xml:space="preserve">人，营业收入为</w:t>
      </w:r>
      <w:r>
        <w:rPr>
          <w:rFonts w:hint="eastAsia" w:ascii="宋体" w:hAnsi="宋体" w:eastAsia="宋体" w:cs="宋体"/>
          <w:bCs/>
          <w:sz w:val="24"/>
          <w:u w:val="single"/>
        </w:rPr>
        <w:t xml:space="preserve">     </w:t>
      </w:r>
      <w:r>
        <w:rPr>
          <w:rFonts w:hint="eastAsia" w:ascii="宋体" w:hAnsi="宋体" w:eastAsia="宋体" w:cs="宋体"/>
          <w:bCs/>
          <w:sz w:val="24"/>
        </w:rPr>
        <w:t xml:space="preserve">万元，资产总额为</w:t>
      </w:r>
      <w:r>
        <w:rPr>
          <w:rFonts w:hint="eastAsia" w:ascii="宋体" w:hAnsi="宋体" w:eastAsia="宋体" w:cs="宋体"/>
          <w:bCs/>
          <w:sz w:val="24"/>
          <w:u w:val="single"/>
        </w:rPr>
        <w:t xml:space="preserve">      </w:t>
      </w:r>
      <w:r>
        <w:rPr>
          <w:rFonts w:hint="eastAsia" w:ascii="宋体" w:hAnsi="宋体" w:eastAsia="宋体" w:cs="宋体"/>
          <w:bCs/>
          <w:sz w:val="24"/>
        </w:rPr>
        <w:t xml:space="preserve">万元，属于</w:t>
      </w:r>
      <w:r>
        <w:rPr>
          <w:rFonts w:hint="eastAsia" w:ascii="宋体" w:hAnsi="宋体" w:eastAsia="宋体" w:cs="宋体"/>
          <w:bCs/>
          <w:sz w:val="24"/>
          <w:u w:val="single"/>
        </w:rPr>
        <w:t xml:space="preserve">（中型企业、小型企业、微型企业）</w:t>
      </w:r>
      <w:r>
        <w:rPr>
          <w:rFonts w:hint="eastAsia" w:ascii="宋体" w:hAnsi="宋体" w:eastAsia="宋体" w:cs="宋体"/>
          <w:bCs/>
          <w:sz w:val="24"/>
        </w:rPr>
        <w:t xml:space="preserve">；</w:t>
      </w:r>
      <w:r/>
    </w:p>
    <w:p>
      <w:pPr>
        <w:ind w:firstLine="480"/>
        <w:spacing w:line="500" w:lineRule="exact"/>
        <w:rPr>
          <w:rFonts w:ascii="宋体" w:hAnsi="宋体" w:eastAsia="宋体" w:cs="宋体"/>
          <w:bCs/>
          <w:sz w:val="24"/>
        </w:rPr>
        <w:outlineLvl w:val="0"/>
      </w:pPr>
      <w:r>
        <w:rPr>
          <w:rFonts w:hint="eastAsia" w:ascii="宋体" w:hAnsi="宋体" w:eastAsia="宋体" w:cs="宋体"/>
          <w:bCs/>
          <w:sz w:val="24"/>
        </w:rPr>
        <w:t xml:space="preserve">2.（标的名称），属于</w:t>
      </w:r>
      <w:r>
        <w:rPr>
          <w:rFonts w:hint="eastAsia" w:ascii="宋体" w:hAnsi="宋体" w:eastAsia="宋体" w:cs="宋体"/>
          <w:bCs/>
          <w:sz w:val="24"/>
          <w:u w:val="single"/>
        </w:rPr>
        <w:t xml:space="preserve">       </w:t>
      </w:r>
      <w:r>
        <w:rPr>
          <w:rFonts w:hint="eastAsia" w:ascii="宋体" w:hAnsi="宋体" w:eastAsia="宋体" w:cs="宋体"/>
          <w:bCs/>
          <w:sz w:val="24"/>
        </w:rPr>
        <w:t xml:space="preserve">行业；</w:t>
      </w:r>
      <w:r>
        <w:rPr>
          <w:rFonts w:hint="eastAsia" w:ascii="宋体" w:hAnsi="宋体" w:eastAsia="宋体" w:cs="宋体"/>
          <w:sz w:val="24"/>
        </w:rPr>
        <w:t xml:space="preserve">承建（承接）企业为</w:t>
      </w:r>
      <w:r>
        <w:rPr>
          <w:rFonts w:hint="eastAsia" w:ascii="宋体" w:hAnsi="宋体" w:eastAsia="宋体" w:cs="宋体"/>
          <w:sz w:val="24"/>
          <w:u w:val="single"/>
        </w:rPr>
        <w:t xml:space="preserve">（企业名称）</w:t>
      </w:r>
      <w:r>
        <w:rPr>
          <w:rFonts w:hint="eastAsia" w:ascii="宋体" w:hAnsi="宋体" w:eastAsia="宋体" w:cs="宋体"/>
          <w:bCs/>
          <w:sz w:val="24"/>
        </w:rPr>
        <w:t xml:space="preserve">，从业人员</w:t>
      </w:r>
      <w:r>
        <w:rPr>
          <w:rFonts w:hint="eastAsia" w:ascii="宋体" w:hAnsi="宋体" w:eastAsia="宋体" w:cs="宋体"/>
          <w:bCs/>
          <w:sz w:val="24"/>
          <w:u w:val="single"/>
        </w:rPr>
        <w:t xml:space="preserve">      </w:t>
      </w:r>
      <w:r>
        <w:rPr>
          <w:rFonts w:hint="eastAsia" w:ascii="宋体" w:hAnsi="宋体" w:eastAsia="宋体" w:cs="宋体"/>
          <w:bCs/>
          <w:sz w:val="24"/>
        </w:rPr>
        <w:t xml:space="preserve">人，营业收入为</w:t>
      </w:r>
      <w:r>
        <w:rPr>
          <w:rFonts w:hint="eastAsia" w:ascii="宋体" w:hAnsi="宋体" w:eastAsia="宋体" w:cs="宋体"/>
          <w:bCs/>
          <w:sz w:val="24"/>
          <w:u w:val="single"/>
        </w:rPr>
        <w:t xml:space="preserve">     </w:t>
      </w:r>
      <w:r>
        <w:rPr>
          <w:rFonts w:hint="eastAsia" w:ascii="宋体" w:hAnsi="宋体" w:eastAsia="宋体" w:cs="宋体"/>
          <w:bCs/>
          <w:sz w:val="24"/>
        </w:rPr>
        <w:t xml:space="preserve">万元，资产总额为</w:t>
      </w:r>
      <w:r>
        <w:rPr>
          <w:rFonts w:hint="eastAsia" w:ascii="宋体" w:hAnsi="宋体" w:eastAsia="宋体" w:cs="宋体"/>
          <w:bCs/>
          <w:sz w:val="24"/>
          <w:u w:val="single"/>
        </w:rPr>
        <w:t xml:space="preserve">      </w:t>
      </w:r>
      <w:r>
        <w:rPr>
          <w:rFonts w:hint="eastAsia" w:ascii="宋体" w:hAnsi="宋体" w:eastAsia="宋体" w:cs="宋体"/>
          <w:bCs/>
          <w:sz w:val="24"/>
        </w:rPr>
        <w:t xml:space="preserve">万元，属于</w:t>
      </w:r>
      <w:r>
        <w:rPr>
          <w:rFonts w:hint="eastAsia" w:ascii="宋体" w:hAnsi="宋体" w:eastAsia="宋体" w:cs="宋体"/>
          <w:bCs/>
          <w:sz w:val="24"/>
          <w:u w:val="single"/>
        </w:rPr>
        <w:t xml:space="preserve">（中型企业、小型企业、微型企业）</w:t>
      </w:r>
      <w:r>
        <w:rPr>
          <w:rFonts w:hint="eastAsia" w:ascii="宋体" w:hAnsi="宋体" w:eastAsia="宋体" w:cs="宋体"/>
          <w:bCs/>
          <w:sz w:val="24"/>
        </w:rPr>
        <w:t xml:space="preserve">；</w:t>
      </w:r>
      <w:r/>
    </w:p>
    <w:p>
      <w:pPr>
        <w:pStyle w:val="1114"/>
        <w:ind w:right="417" w:firstLine="723"/>
        <w:spacing w:before="108" w:line="304" w:lineRule="auto"/>
        <w:rPr>
          <w:rFonts w:ascii="宋体" w:hAnsi="宋体" w:eastAsia="宋体" w:cs="宋体"/>
          <w:b w:val="0"/>
          <w:bCs w:val="0"/>
          <w:spacing w:val="-3"/>
          <w:sz w:val="24"/>
          <w:szCs w:val="24"/>
          <w:u w:val="single"/>
        </w:rPr>
      </w:pPr>
      <w:r>
        <w:rPr>
          <w:rFonts w:hint="eastAsia" w:ascii="宋体" w:hAnsi="宋体" w:eastAsia="宋体" w:cs="宋体"/>
          <w:sz w:val="24"/>
        </w:rPr>
        <w:t xml:space="preserve">……</w:t>
      </w:r>
      <w:r/>
    </w:p>
    <w:p>
      <w:pPr>
        <w:pStyle w:val="1114"/>
        <w:ind w:right="417" w:firstLine="645"/>
        <w:spacing w:before="108" w:line="304" w:lineRule="auto"/>
        <w:rPr>
          <w:rFonts w:ascii="宋体" w:hAnsi="宋体" w:eastAsia="宋体" w:cs="宋体"/>
          <w:b w:val="0"/>
          <w:bCs w:val="0"/>
          <w:sz w:val="24"/>
          <w:szCs w:val="24"/>
        </w:rPr>
      </w:pPr>
      <w:r>
        <w:rPr>
          <w:rFonts w:hint="eastAsia" w:ascii="宋体" w:hAnsi="宋体" w:eastAsia="宋体" w:cs="宋体"/>
          <w:b w:val="0"/>
          <w:bCs w:val="0"/>
          <w:spacing w:val="-3"/>
          <w:sz w:val="24"/>
          <w:szCs w:val="24"/>
        </w:rPr>
        <w:t xml:space="preserve">以上企业，不属于大企业的分支机构，不存在控股股东</w:t>
      </w:r>
      <w:r>
        <w:rPr>
          <w:rFonts w:hint="eastAsia" w:ascii="宋体" w:hAnsi="宋体" w:eastAsia="宋体" w:cs="宋体"/>
          <w:b w:val="0"/>
          <w:bCs w:val="0"/>
          <w:spacing w:val="-5"/>
          <w:sz w:val="24"/>
          <w:szCs w:val="24"/>
        </w:rPr>
        <w:t xml:space="preserve">为大企业的情形，也不存在与大企业的负责人为同一人的情形。</w:t>
      </w:r>
      <w:r/>
    </w:p>
    <w:p>
      <w:pPr>
        <w:pStyle w:val="1114"/>
        <w:ind w:right="375" w:firstLine="640"/>
        <w:spacing w:line="304"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本企业对上述声明内容的真实性负责。如有虚假，将依法承担相应责任。</w:t>
      </w:r>
      <w:r/>
    </w:p>
    <w:p>
      <w:pPr>
        <w:pStyle w:val="1114"/>
        <w:ind w:left="4060" w:right="2166"/>
        <w:spacing w:before="29" w:line="316" w:lineRule="auto"/>
        <w:rPr>
          <w:rFonts w:ascii="宋体" w:hAnsi="宋体" w:eastAsia="宋体" w:cs="宋体"/>
          <w:b w:val="0"/>
          <w:bCs w:val="0"/>
          <w:spacing w:val="-8"/>
          <w:sz w:val="24"/>
          <w:szCs w:val="24"/>
        </w:rPr>
      </w:pPr>
      <w:r>
        <w:rPr>
          <w:rFonts w:hint="eastAsia" w:ascii="宋体" w:hAnsi="宋体" w:eastAsia="宋体" w:cs="宋体"/>
          <w:b w:val="0"/>
          <w:bCs w:val="0"/>
          <w:sz w:val="24"/>
          <w:szCs w:val="24"/>
        </w:rPr>
        <w:t xml:space="preserve">企业名称</w:t>
      </w:r>
      <w:r>
        <w:rPr>
          <w:rFonts w:hint="eastAsia" w:ascii="宋体" w:hAnsi="宋体" w:eastAsia="宋体" w:cs="宋体"/>
          <w:b w:val="0"/>
          <w:bCs w:val="0"/>
          <w:spacing w:val="2"/>
          <w:sz w:val="24"/>
          <w:szCs w:val="24"/>
        </w:rPr>
        <w:t xml:space="preserve">（</w:t>
      </w:r>
      <w:r>
        <w:rPr>
          <w:rFonts w:hint="eastAsia" w:ascii="宋体" w:hAnsi="宋体" w:eastAsia="宋体" w:cs="宋体"/>
          <w:b w:val="0"/>
          <w:bCs w:val="0"/>
          <w:sz w:val="24"/>
          <w:szCs w:val="24"/>
        </w:rPr>
        <w:t xml:space="preserve">盖章</w:t>
      </w:r>
      <w:r>
        <w:rPr>
          <w:rFonts w:hint="eastAsia" w:ascii="宋体" w:hAnsi="宋体" w:eastAsia="宋体" w:cs="宋体"/>
          <w:b w:val="0"/>
          <w:bCs w:val="0"/>
          <w:spacing w:val="-167"/>
          <w:sz w:val="24"/>
          <w:szCs w:val="24"/>
        </w:rPr>
        <w:t xml:space="preserve">）</w:t>
      </w:r>
      <w:r>
        <w:rPr>
          <w:rFonts w:hint="eastAsia" w:ascii="宋体" w:hAnsi="宋体" w:eastAsia="宋体" w:cs="宋体"/>
          <w:b w:val="0"/>
          <w:bCs w:val="0"/>
          <w:spacing w:val="-8"/>
          <w:sz w:val="24"/>
          <w:szCs w:val="24"/>
        </w:rPr>
        <w:t xml:space="preserve">：</w:t>
      </w:r>
      <w:r/>
    </w:p>
    <w:p>
      <w:pPr>
        <w:pStyle w:val="1114"/>
        <w:ind w:left="4060" w:right="2166"/>
        <w:spacing w:before="29" w:line="316" w:lineRule="auto"/>
        <w:rPr>
          <w:rFonts w:ascii="宋体" w:hAnsi="宋体" w:eastAsia="宋体" w:cs="宋体"/>
          <w:b w:val="0"/>
          <w:bCs w:val="0"/>
          <w:spacing w:val="24"/>
          <w:szCs w:val="28"/>
        </w:rPr>
      </w:pPr>
      <w:r>
        <w:rPr>
          <w:rFonts w:hint="eastAsia" w:ascii="宋体" w:hAnsi="宋体" w:eastAsia="宋体" w:cs="宋体"/>
          <w:b w:val="0"/>
          <w:bCs w:val="0"/>
          <w:spacing w:val="24"/>
          <w:sz w:val="24"/>
          <w:szCs w:val="24"/>
        </w:rPr>
        <w:t xml:space="preserve">日期：</w:t>
      </w:r>
      <w:r/>
    </w:p>
    <w:p>
      <w:pPr>
        <w:pStyle w:val="1114"/>
        <w:ind w:left="4060" w:right="2166"/>
        <w:spacing w:before="29" w:line="316" w:lineRule="auto"/>
        <w:rPr>
          <w:rFonts w:ascii="宋体" w:hAnsi="宋体" w:eastAsia="宋体" w:cs="宋体"/>
          <w:b w:val="0"/>
          <w:bCs w:val="0"/>
          <w:spacing w:val="24"/>
          <w:szCs w:val="28"/>
        </w:rPr>
      </w:pPr>
      <w:r>
        <w:rPr>
          <w:rFonts w:ascii="宋体" w:hAnsi="宋体" w:eastAsia="宋体" w:cs="宋体"/>
          <w:b w:val="0"/>
          <w:bCs w:val="0"/>
          <w:spacing w:val="24"/>
          <w:szCs w:val="28"/>
        </w:rPr>
      </w:r>
      <w:r/>
    </w:p>
    <w:p>
      <w:pPr>
        <w:pStyle w:val="1114"/>
        <w:ind w:left="4060" w:right="2166"/>
        <w:spacing w:before="29" w:line="316" w:lineRule="auto"/>
        <w:rPr>
          <w:rFonts w:ascii="宋体" w:hAnsi="宋体" w:eastAsia="宋体" w:cs="宋体"/>
          <w:b w:val="0"/>
          <w:bCs w:val="0"/>
          <w:spacing w:val="24"/>
          <w:szCs w:val="28"/>
        </w:rPr>
      </w:pPr>
      <w:r>
        <w:rPr>
          <w:rFonts w:ascii="宋体" w:hAnsi="宋体" w:eastAsia="宋体" w:cs="宋体"/>
          <w:b w:val="0"/>
          <w:bCs w:val="0"/>
          <w:spacing w:val="24"/>
          <w:szCs w:val="28"/>
        </w:rPr>
      </w:r>
      <w:r/>
    </w:p>
    <w:p>
      <w:pPr>
        <w:spacing w:line="316" w:lineRule="auto"/>
        <w:rPr>
          <w:rFonts w:ascii="宋体" w:hAnsi="宋体" w:eastAsia="宋体" w:cs="宋体"/>
          <w:bCs/>
          <w:sz w:val="24"/>
        </w:rPr>
      </w:pPr>
      <w:r>
        <w:rPr>
          <w:rFonts w:hint="eastAsia" w:ascii="宋体" w:hAnsi="宋体" w:eastAsia="宋体" w:cs="宋体"/>
          <w:bCs/>
          <w:sz w:val="24"/>
        </w:rPr>
        <w:t xml:space="preserve">注：1.从业人员、营业收入、资产总额填报上一年度数据，无上</w:t>
      </w:r>
      <w:r>
        <w:rPr>
          <w:rFonts w:hint="eastAsia" w:ascii="宋体" w:hAnsi="宋体" w:eastAsia="宋体" w:cs="宋体"/>
          <w:bCs/>
          <w:sz w:val="24"/>
        </w:rPr>
        <w:t xml:space="preserve">一</w:t>
      </w:r>
      <w:r>
        <w:rPr>
          <w:rFonts w:hint="eastAsia" w:ascii="宋体" w:hAnsi="宋体" w:eastAsia="宋体" w:cs="宋体"/>
          <w:bCs/>
          <w:sz w:val="24"/>
        </w:rPr>
        <w:t xml:space="preserve">年度数据的新成立企业可不填报。</w:t>
      </w:r>
      <w:r/>
    </w:p>
    <w:p>
      <w:pPr>
        <w:pStyle w:val="1149"/>
        <w:ind w:firstLine="480"/>
      </w:pPr>
      <w:r>
        <w:rPr>
          <w:rFonts w:hint="eastAsia" w:hAnsi="宋体" w:cs="宋体"/>
          <w:bCs/>
          <w:sz w:val="24"/>
        </w:rPr>
        <w:t xml:space="preserve">2.供应商如不提供此声明函，价格将不做相应扣除。</w:t>
      </w:r>
      <w:r/>
    </w:p>
    <w:p>
      <w:pPr>
        <w:pStyle w:val="1120"/>
        <w:rPr>
          <w:rFonts w:hAnsi="宋体" w:eastAsia="宋体" w:cs="宋体"/>
        </w:rPr>
      </w:pPr>
      <w:r>
        <w:rPr>
          <w:rFonts w:hint="eastAsia" w:hAnsi="宋体" w:eastAsia="宋体" w:cs="宋体"/>
        </w:rPr>
        <w:br w:type="page" w:clear="all"/>
      </w:r>
      <w:r/>
    </w:p>
    <w:p>
      <w:pPr>
        <w:ind w:firstLine="643"/>
        <w:jc w:val="center"/>
        <w:spacing w:line="460" w:lineRule="exact"/>
        <w:rPr>
          <w:rFonts w:ascii="黑体" w:hAnsi="黑体" w:eastAsia="黑体"/>
          <w:b/>
          <w:sz w:val="32"/>
          <w:szCs w:val="32"/>
        </w:rPr>
      </w:pPr>
      <w:r>
        <w:rPr>
          <w:rFonts w:hint="eastAsia" w:ascii="黑体" w:hAnsi="黑体" w:eastAsia="黑体"/>
          <w:b/>
          <w:sz w:val="32"/>
          <w:szCs w:val="32"/>
        </w:rPr>
        <w:t xml:space="preserve">残疾人福利性单位声明函</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480"/>
        <w:spacing w:line="588" w:lineRule="exact"/>
        <w:rPr>
          <w:rFonts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sz w:val="24"/>
          <w:u w:val="single"/>
        </w:rPr>
        <w:t xml:space="preserve">       </w:t>
      </w:r>
      <w:r>
        <w:rPr>
          <w:rFonts w:hint="eastAsia" w:ascii="宋体" w:hAnsi="宋体" w:eastAsia="宋体" w:cs="宋体"/>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ind w:firstLine="480"/>
        <w:spacing w:line="588" w:lineRule="exact"/>
        <w:rPr>
          <w:rFonts w:ascii="宋体" w:hAnsi="宋体" w:eastAsia="宋体" w:cs="宋体"/>
          <w:sz w:val="24"/>
        </w:rPr>
      </w:pPr>
      <w:r>
        <w:rPr>
          <w:rFonts w:ascii="宋体" w:hAnsi="宋体" w:eastAsia="宋体" w:cs="宋体"/>
          <w:sz w:val="24"/>
        </w:rPr>
      </w:r>
      <w:r/>
    </w:p>
    <w:p>
      <w:pPr>
        <w:ind w:firstLine="480"/>
        <w:spacing w:line="588" w:lineRule="exact"/>
        <w:rPr>
          <w:rFonts w:ascii="宋体" w:hAnsi="宋体" w:eastAsia="宋体" w:cs="宋体"/>
          <w:sz w:val="24"/>
        </w:rPr>
      </w:pPr>
      <w:r>
        <w:rPr>
          <w:rFonts w:hint="eastAsia" w:ascii="宋体" w:hAnsi="宋体" w:eastAsia="宋体" w:cs="宋体"/>
          <w:sz w:val="24"/>
        </w:rPr>
        <w:t xml:space="preserve">（备注：1、供应商如不提供此声明函，价格将不做相应扣除。2、中标供应商为残疾人福利单位的，此</w:t>
      </w:r>
      <w:r>
        <w:rPr>
          <w:rFonts w:hint="eastAsia" w:ascii="宋体" w:hAnsi="宋体" w:eastAsia="宋体" w:cs="宋体"/>
          <w:sz w:val="24"/>
        </w:rPr>
        <w:t xml:space="preserve">声明函将随</w:t>
      </w:r>
      <w:r>
        <w:rPr>
          <w:rFonts w:hint="eastAsia" w:ascii="宋体" w:hAnsi="宋体" w:eastAsia="宋体" w:cs="宋体"/>
          <w:sz w:val="24"/>
        </w:rPr>
        <w:t xml:space="preserve">中标结果同时公告，接受社会监督）</w:t>
      </w:r>
      <w:r/>
    </w:p>
    <w:p>
      <w:pPr>
        <w:ind w:firstLine="624"/>
        <w:spacing w:line="588" w:lineRule="exact"/>
        <w:rPr>
          <w:rFonts w:ascii="宋体" w:hAnsi="宋体" w:eastAsia="宋体" w:cs="宋体"/>
          <w:spacing w:val="6"/>
          <w:sz w:val="30"/>
          <w:szCs w:val="30"/>
        </w:rPr>
      </w:pPr>
      <w:r>
        <w:rPr>
          <w:rFonts w:ascii="宋体" w:hAnsi="宋体" w:eastAsia="宋体" w:cs="宋体"/>
          <w:spacing w:val="6"/>
          <w:sz w:val="30"/>
          <w:szCs w:val="30"/>
        </w:rPr>
      </w:r>
      <w:r/>
    </w:p>
    <w:p>
      <w:pPr>
        <w:ind w:right="1560" w:firstLine="624"/>
        <w:jc w:val="center"/>
        <w:spacing w:line="588" w:lineRule="exact"/>
        <w:tabs>
          <w:tab w:val="left" w:pos="4860" w:leader="none"/>
        </w:tabs>
        <w:rPr>
          <w:rFonts w:ascii="宋体" w:hAnsi="宋体" w:eastAsia="宋体" w:cs="宋体"/>
          <w:sz w:val="24"/>
        </w:rPr>
      </w:pPr>
      <w:r>
        <w:rPr>
          <w:rFonts w:hint="eastAsia" w:ascii="宋体" w:hAnsi="宋体" w:eastAsia="宋体" w:cs="宋体"/>
          <w:spacing w:val="6"/>
          <w:sz w:val="30"/>
          <w:szCs w:val="30"/>
        </w:rPr>
        <w:t xml:space="preserve">             </w:t>
      </w:r>
      <w:r>
        <w:rPr>
          <w:rFonts w:hint="eastAsia" w:ascii="宋体" w:hAnsi="宋体" w:eastAsia="宋体" w:cs="宋体"/>
          <w:sz w:val="24"/>
        </w:rPr>
        <w:t xml:space="preserve">             供应商全称（盖章）：</w:t>
      </w:r>
      <w:r/>
    </w:p>
    <w:p>
      <w:pPr>
        <w:ind w:right="1560" w:firstLine="480"/>
        <w:jc w:val="center"/>
        <w:spacing w:line="588" w:lineRule="exact"/>
        <w:tabs>
          <w:tab w:val="left" w:pos="4860" w:leader="none"/>
        </w:tabs>
        <w:rPr>
          <w:rFonts w:ascii="宋体" w:hAnsi="宋体" w:eastAsia="宋体" w:cs="宋体"/>
          <w:sz w:val="24"/>
        </w:rPr>
      </w:pPr>
      <w:r>
        <w:rPr>
          <w:rFonts w:hint="eastAsia" w:ascii="宋体" w:hAnsi="宋体" w:eastAsia="宋体" w:cs="宋体"/>
          <w:sz w:val="24"/>
        </w:rPr>
        <w:t xml:space="preserve">                           日  期：</w:t>
      </w:r>
      <w:r/>
    </w:p>
    <w:p>
      <w:pPr>
        <w:ind w:firstLine="480"/>
        <w:spacing w:line="500" w:lineRule="exact"/>
        <w:rPr>
          <w:rFonts w:ascii="宋体" w:hAnsi="宋体" w:eastAsia="宋体" w:cs="宋体"/>
          <w:bCs/>
          <w:sz w:val="24"/>
        </w:rPr>
        <w:outlineLvl w:val="0"/>
      </w:pPr>
      <w:r>
        <w:rPr>
          <w:rFonts w:ascii="宋体" w:hAnsi="宋体" w:eastAsia="宋体" w:cs="宋体"/>
          <w:bCs/>
          <w:sz w:val="24"/>
        </w:rPr>
      </w:r>
      <w:r/>
    </w:p>
    <w:p>
      <w:pPr>
        <w:ind w:firstLine="420"/>
        <w:rPr>
          <w:rFonts w:ascii="宋体" w:hAnsi="宋体" w:eastAsia="宋体" w:cs="宋体"/>
          <w:bCs/>
          <w:sz w:val="24"/>
          <w:szCs w:val="24"/>
        </w:rPr>
        <w:outlineLvl w:val="0"/>
      </w:pPr>
      <w:r>
        <w:rPr>
          <w:rFonts w:ascii="宋体" w:hAnsi="宋体" w:eastAsia="宋体" w:cs="宋体"/>
          <w:bCs/>
          <w:sz w:val="24"/>
          <w:szCs w:val="24"/>
        </w:rPr>
      </w:r>
      <w:r/>
    </w:p>
    <w:p>
      <w:pPr>
        <w:ind w:firstLine="420"/>
        <w:rPr>
          <w:rFonts w:ascii="宋体" w:hAnsi="宋体" w:eastAsia="宋体" w:cs="宋体"/>
          <w:bCs/>
          <w:sz w:val="24"/>
          <w:szCs w:val="24"/>
        </w:rPr>
        <w:outlineLvl w:val="0"/>
      </w:pPr>
      <w:r>
        <w:rPr>
          <w:rFonts w:ascii="宋体" w:hAnsi="宋体" w:eastAsia="宋体" w:cs="宋体"/>
          <w:bCs/>
          <w:sz w:val="24"/>
          <w:szCs w:val="24"/>
        </w:rPr>
      </w:r>
      <w:r/>
    </w:p>
    <w:p>
      <w:pPr>
        <w:jc w:val="center"/>
        <w:spacing w:line="360" w:lineRule="auto"/>
        <w:rPr>
          <w:rFonts w:ascii="宋体" w:hAnsi="宋体" w:eastAsia="宋体" w:cs="宋体"/>
          <w:b/>
          <w:bCs/>
          <w:sz w:val="28"/>
        </w:rPr>
      </w:pPr>
      <w:r>
        <w:rPr>
          <w:rFonts w:hint="eastAsia" w:ascii="宋体" w:hAnsi="宋体" w:eastAsia="宋体" w:cs="宋体"/>
          <w:b/>
          <w:bCs/>
          <w:sz w:val="28"/>
        </w:rPr>
        <w:t xml:space="preserve">属于监狱企业的证明文件</w:t>
      </w:r>
      <w:r/>
    </w:p>
    <w:p>
      <w:pPr>
        <w:jc w:val="center"/>
        <w:spacing w:line="360" w:lineRule="auto"/>
        <w:rPr>
          <w:rFonts w:ascii="宋体" w:hAnsi="宋体" w:eastAsia="宋体" w:cs="宋体"/>
          <w:sz w:val="24"/>
        </w:rPr>
      </w:pPr>
      <w:r>
        <w:rPr>
          <w:rFonts w:hint="eastAsia" w:ascii="宋体" w:hAnsi="宋体" w:eastAsia="宋体" w:cs="宋体"/>
          <w:sz w:val="24"/>
        </w:rPr>
        <w:t xml:space="preserve">（提供由省级以上监狱管理局、戒毒管理局(含新疆生产建设兵团)出具的属于监狱企业的证明文件）</w:t>
      </w:r>
      <w:r/>
    </w:p>
    <w:p>
      <w:pPr>
        <w:jc w:val="center"/>
        <w:spacing w:line="360" w:lineRule="auto"/>
        <w:rPr>
          <w:rFonts w:ascii="宋体" w:hAnsi="宋体" w:eastAsia="宋体" w:cs="宋体"/>
          <w:sz w:val="24"/>
        </w:rPr>
      </w:pPr>
      <w:r>
        <w:rPr>
          <w:rFonts w:ascii="宋体" w:hAnsi="宋体" w:eastAsia="宋体" w:cs="宋体"/>
          <w:sz w:val="24"/>
        </w:rPr>
      </w:r>
      <w:r/>
    </w:p>
    <w:p>
      <w:pPr>
        <w:jc w:val="center"/>
        <w:spacing w:line="360" w:lineRule="auto"/>
        <w:rPr>
          <w:rFonts w:ascii="宋体" w:hAnsi="宋体" w:eastAsia="宋体" w:cs="宋体"/>
          <w:sz w:val="24"/>
        </w:rPr>
      </w:pPr>
      <w:r>
        <w:rPr>
          <w:rFonts w:ascii="宋体" w:hAnsi="宋体" w:eastAsia="宋体" w:cs="宋体"/>
          <w:sz w:val="24"/>
        </w:rPr>
      </w:r>
      <w:r/>
    </w:p>
    <w:p>
      <w:pPr>
        <w:jc w:val="center"/>
        <w:spacing w:line="360" w:lineRule="auto"/>
        <w:rPr>
          <w:rFonts w:ascii="宋体" w:hAnsi="宋体" w:eastAsia="宋体" w:cs="宋体"/>
          <w:sz w:val="24"/>
        </w:rPr>
      </w:pPr>
      <w:r>
        <w:rPr>
          <w:rFonts w:ascii="宋体" w:hAnsi="宋体" w:eastAsia="宋体" w:cs="宋体"/>
          <w:sz w:val="24"/>
        </w:rPr>
      </w:r>
      <w:r/>
    </w:p>
    <w:p>
      <w:pPr>
        <w:jc w:val="center"/>
        <w:spacing w:line="360" w:lineRule="auto"/>
        <w:rPr>
          <w:rFonts w:ascii="宋体" w:hAnsi="宋体" w:eastAsia="宋体" w:cs="宋体"/>
          <w:sz w:val="24"/>
        </w:rPr>
      </w:pPr>
      <w:r>
        <w:rPr>
          <w:rFonts w:ascii="宋体" w:hAnsi="宋体" w:eastAsia="宋体" w:cs="宋体"/>
          <w:sz w:val="24"/>
        </w:rPr>
      </w:r>
      <w:r/>
    </w:p>
    <w:p>
      <w:pPr>
        <w:jc w:val="center"/>
        <w:spacing w:line="360" w:lineRule="auto"/>
        <w:rPr>
          <w:rFonts w:ascii="宋体" w:hAnsi="宋体" w:eastAsia="宋体" w:cs="宋体"/>
          <w:sz w:val="24"/>
        </w:rPr>
      </w:pPr>
      <w:r>
        <w:rPr>
          <w:rFonts w:ascii="宋体" w:hAnsi="宋体" w:eastAsia="宋体" w:cs="宋体"/>
          <w:sz w:val="24"/>
        </w:rPr>
      </w:r>
      <w:r/>
    </w:p>
    <w:p>
      <w:pPr>
        <w:jc w:val="center"/>
        <w:spacing w:line="360" w:lineRule="auto"/>
        <w:rPr>
          <w:rFonts w:ascii="宋体" w:hAnsi="宋体" w:eastAsia="宋体" w:cs="宋体"/>
          <w:b/>
          <w:sz w:val="30"/>
          <w:szCs w:val="30"/>
        </w:rPr>
      </w:pPr>
      <w:r>
        <w:rPr>
          <w:rFonts w:hint="eastAsia" w:ascii="宋体" w:hAnsi="宋体" w:eastAsia="宋体" w:cs="宋体"/>
          <w:b/>
          <w:sz w:val="30"/>
          <w:szCs w:val="30"/>
        </w:rPr>
        <w:t xml:space="preserve">业绩一览表</w:t>
      </w:r>
      <w:r/>
    </w:p>
    <w:p>
      <w:pPr>
        <w:spacing w:line="360" w:lineRule="auto"/>
        <w:rPr>
          <w:rFonts w:ascii="宋体" w:hAnsi="宋体" w:eastAsia="宋体" w:cs="宋体"/>
          <w:sz w:val="11"/>
        </w:rPr>
      </w:pPr>
      <w:r>
        <w:rPr>
          <w:rFonts w:ascii="宋体" w:hAnsi="宋体" w:eastAsia="宋体" w:cs="宋体"/>
          <w:sz w:val="11"/>
        </w:rPr>
      </w:r>
      <w:r/>
    </w:p>
    <w:tbl>
      <w:tblPr>
        <w:tblW w:w="87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7"/>
        <w:gridCol w:w="1890"/>
        <w:gridCol w:w="1335"/>
        <w:gridCol w:w="1595"/>
        <w:gridCol w:w="2090"/>
        <w:gridCol w:w="1044"/>
      </w:tblGrid>
      <w:tr>
        <w:trPr>
          <w:jc w:val="center"/>
          <w:trHeight w:val="405"/>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序号</w:t>
            </w:r>
            <w:r/>
          </w:p>
        </w:tc>
        <w:tc>
          <w:tcPr>
            <w:tcW w:w="189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项目名称</w:t>
            </w:r>
            <w:r/>
          </w:p>
        </w:tc>
        <w:tc>
          <w:tcPr>
            <w:tcW w:w="1335"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合同金额</w:t>
            </w:r>
            <w:r/>
          </w:p>
        </w:tc>
        <w:tc>
          <w:tcPr>
            <w:tcW w:w="1595"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实施时间</w:t>
            </w:r>
            <w:r/>
          </w:p>
        </w:tc>
        <w:tc>
          <w:tcPr>
            <w:tcW w:w="209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业主联系人</w:t>
            </w:r>
            <w:r/>
          </w:p>
        </w:tc>
        <w:tc>
          <w:tcPr>
            <w:tcW w:w="1044"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备  注</w:t>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1</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2</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3</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4</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5</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6</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7</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8</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9</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10</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w:t>
            </w:r>
            <w:r/>
          </w:p>
        </w:tc>
        <w:tc>
          <w:tcPr>
            <w:tcBorders>
              <w:bottom w:val="single" w:color="auto" w:sz="4" w:space="0"/>
            </w:tcBorders>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bottom w:val="single" w:color="auto" w:sz="4" w:space="0"/>
            </w:tcBorders>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bottom w:val="single" w:color="auto" w:sz="4" w:space="0"/>
            </w:tcBorders>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bottom w:val="single" w:color="auto" w:sz="4" w:space="0"/>
            </w:tcBorders>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bottom w:val="single" w:color="auto" w:sz="4" w:space="0"/>
            </w:tcBorders>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bl>
    <w:p>
      <w:pPr>
        <w:ind w:firstLine="480"/>
        <w:spacing w:line="360" w:lineRule="auto"/>
        <w:rPr>
          <w:rFonts w:ascii="宋体" w:hAnsi="宋体" w:eastAsia="宋体" w:cs="宋体"/>
          <w:sz w:val="24"/>
        </w:rPr>
      </w:pPr>
      <w:r>
        <w:rPr>
          <w:rFonts w:hint="eastAsia" w:ascii="宋体" w:hAnsi="宋体" w:eastAsia="宋体" w:cs="宋体"/>
          <w:sz w:val="24"/>
        </w:rPr>
        <w:t xml:space="preserve">注：1、请供应商提供上述表格中业绩的</w:t>
      </w:r>
      <w:r>
        <w:rPr>
          <w:rFonts w:hint="eastAsia" w:ascii="宋体" w:hAnsi="宋体" w:eastAsia="宋体" w:cs="宋体"/>
          <w:sz w:val="24"/>
        </w:rPr>
        <w:t xml:space="preserve">中标通知书、</w:t>
      </w:r>
      <w:r>
        <w:rPr>
          <w:rFonts w:hint="eastAsia" w:ascii="宋体" w:hAnsi="宋体" w:eastAsia="宋体" w:cs="宋体"/>
          <w:sz w:val="24"/>
        </w:rPr>
        <w:t xml:space="preserve">合同（合同首页、签字盖章</w:t>
      </w:r>
      <w:r>
        <w:rPr>
          <w:rFonts w:hint="eastAsia" w:ascii="宋体" w:hAnsi="宋体" w:eastAsia="宋体" w:cs="宋体"/>
          <w:sz w:val="24"/>
        </w:rPr>
        <w:t xml:space="preserve">页不可</w:t>
      </w:r>
      <w:r>
        <w:rPr>
          <w:rFonts w:hint="eastAsia" w:ascii="宋体" w:hAnsi="宋体" w:eastAsia="宋体" w:cs="宋体"/>
          <w:sz w:val="24"/>
        </w:rPr>
        <w:t xml:space="preserve">缺）复印件。</w:t>
      </w:r>
      <w:r/>
    </w:p>
    <w:p>
      <w:pPr>
        <w:ind w:firstLine="960"/>
        <w:spacing w:line="360" w:lineRule="auto"/>
        <w:tabs>
          <w:tab w:val="left" w:pos="0" w:leader="none"/>
        </w:tabs>
        <w:rPr>
          <w:rFonts w:ascii="宋体" w:hAnsi="宋体" w:eastAsia="宋体" w:cs="宋体"/>
          <w:sz w:val="24"/>
        </w:rPr>
      </w:pPr>
      <w:r>
        <w:rPr>
          <w:rFonts w:hint="eastAsia" w:ascii="宋体" w:hAnsi="宋体" w:eastAsia="宋体" w:cs="宋体"/>
          <w:sz w:val="24"/>
        </w:rPr>
        <w:t xml:space="preserve">2、如有需要说明的事项，请在备注中列明。</w:t>
      </w:r>
      <w:r/>
    </w:p>
    <w:p>
      <w:pPr>
        <w:ind w:firstLine="480"/>
        <w:spacing w:line="360" w:lineRule="auto"/>
        <w:tabs>
          <w:tab w:val="left" w:pos="0" w:leader="none"/>
        </w:tabs>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供应商公章：</w:t>
      </w:r>
      <w:r/>
    </w:p>
    <w:p>
      <w:pPr>
        <w:ind w:firstLine="480"/>
        <w:spacing w:line="360" w:lineRule="auto"/>
        <w:tabs>
          <w:tab w:val="left" w:pos="0" w:leader="none"/>
        </w:tabs>
        <w:rPr>
          <w:rFonts w:ascii="宋体" w:hAnsi="宋体" w:eastAsia="宋体" w:cs="宋体"/>
          <w:sz w:val="24"/>
        </w:rPr>
      </w:pPr>
      <w:r>
        <w:rPr>
          <w:rFonts w:hint="eastAsia" w:ascii="宋体" w:hAnsi="宋体" w:eastAsia="宋体" w:cs="宋体"/>
          <w:sz w:val="24"/>
        </w:rPr>
        <w:t xml:space="preserve">法定代表人或授权代表（签字或盖章）：</w:t>
      </w:r>
      <w:r/>
    </w:p>
    <w:p>
      <w:pPr>
        <w:ind w:firstLine="480"/>
        <w:spacing w:line="360" w:lineRule="auto"/>
        <w:tabs>
          <w:tab w:val="left" w:pos="0" w:leader="none"/>
        </w:tabs>
        <w:rPr>
          <w:rFonts w:ascii="宋体" w:hAnsi="宋体" w:eastAsia="宋体" w:cs="宋体"/>
          <w:sz w:val="24"/>
        </w:rPr>
      </w:pPr>
      <w:r>
        <w:rPr>
          <w:rFonts w:hint="eastAsia" w:ascii="宋体" w:hAnsi="宋体" w:eastAsia="宋体" w:cs="宋体"/>
          <w:sz w:val="24"/>
        </w:rPr>
        <w:t xml:space="preserve">日期：</w:t>
      </w:r>
      <w:r/>
    </w:p>
    <w:p>
      <w:pPr>
        <w:jc w:val="center"/>
        <w:rPr>
          <w:rFonts w:ascii="宋体" w:hAnsi="宋体" w:eastAsia="宋体"/>
          <w:b/>
          <w:spacing w:val="20"/>
          <w:sz w:val="24"/>
          <w:szCs w:val="22"/>
        </w:rPr>
      </w:pPr>
      <w:r>
        <w:rPr>
          <w:rFonts w:ascii="宋体" w:hAnsi="宋体" w:eastAsia="宋体"/>
          <w:b/>
          <w:spacing w:val="20"/>
          <w:sz w:val="24"/>
          <w:szCs w:val="22"/>
        </w:rPr>
      </w:r>
      <w:r/>
    </w:p>
    <w:p>
      <w:pPr>
        <w:jc w:val="center"/>
        <w:rPr>
          <w:rFonts w:ascii="宋体" w:hAnsi="宋体" w:eastAsia="宋体"/>
          <w:b/>
          <w:spacing w:val="20"/>
          <w:sz w:val="24"/>
          <w:szCs w:val="22"/>
        </w:rPr>
      </w:pPr>
      <w:r>
        <w:rPr>
          <w:rFonts w:ascii="宋体" w:hAnsi="宋体" w:eastAsia="宋体"/>
          <w:b/>
          <w:spacing w:val="20"/>
          <w:sz w:val="24"/>
          <w:szCs w:val="22"/>
        </w:rPr>
      </w:r>
      <w:r/>
    </w:p>
    <w:p>
      <w:pPr>
        <w:jc w:val="center"/>
        <w:rPr>
          <w:rFonts w:ascii="宋体" w:hAnsi="宋体" w:eastAsia="宋体"/>
          <w:b/>
          <w:spacing w:val="20"/>
          <w:sz w:val="24"/>
          <w:szCs w:val="22"/>
        </w:rPr>
      </w:pPr>
      <w:r>
        <w:rPr>
          <w:rFonts w:ascii="宋体" w:hAnsi="宋体" w:eastAsia="宋体"/>
          <w:b/>
          <w:spacing w:val="20"/>
          <w:sz w:val="24"/>
          <w:szCs w:val="22"/>
        </w:rPr>
      </w:r>
      <w:r/>
    </w:p>
    <w:p>
      <w:pPr>
        <w:jc w:val="center"/>
        <w:rPr>
          <w:rFonts w:ascii="宋体" w:hAnsi="宋体" w:eastAsia="宋体"/>
          <w:b/>
          <w:spacing w:val="20"/>
          <w:sz w:val="24"/>
          <w:szCs w:val="22"/>
        </w:rPr>
      </w:pPr>
      <w:r>
        <w:rPr>
          <w:rFonts w:ascii="宋体" w:hAnsi="宋体" w:eastAsia="宋体"/>
          <w:b/>
          <w:spacing w:val="20"/>
          <w:sz w:val="24"/>
          <w:szCs w:val="22"/>
        </w:rPr>
      </w:r>
      <w:r/>
    </w:p>
    <w:p>
      <w:pPr>
        <w:jc w:val="center"/>
        <w:rPr>
          <w:rFonts w:ascii="宋体" w:hAnsi="宋体" w:eastAsia="宋体"/>
          <w:b/>
          <w:spacing w:val="20"/>
          <w:sz w:val="24"/>
          <w:szCs w:val="22"/>
        </w:rPr>
      </w:pPr>
      <w:r>
        <w:rPr>
          <w:rFonts w:ascii="宋体" w:hAnsi="宋体" w:eastAsia="宋体"/>
          <w:b/>
          <w:spacing w:val="20"/>
          <w:sz w:val="24"/>
          <w:szCs w:val="22"/>
        </w:rPr>
      </w:r>
      <w:r/>
    </w:p>
    <w:p>
      <w:pPr>
        <w:jc w:val="center"/>
        <w:rPr>
          <w:rFonts w:ascii="宋体" w:hAnsi="宋体" w:eastAsia="宋体"/>
          <w:b/>
          <w:spacing w:val="20"/>
          <w:sz w:val="24"/>
          <w:szCs w:val="22"/>
        </w:rPr>
      </w:pPr>
      <w:r>
        <w:rPr>
          <w:rFonts w:ascii="宋体" w:hAnsi="宋体" w:eastAsia="宋体"/>
          <w:b/>
          <w:spacing w:val="20"/>
          <w:sz w:val="24"/>
          <w:szCs w:val="22"/>
        </w:rPr>
      </w:r>
      <w:r/>
    </w:p>
    <w:p>
      <w:pPr>
        <w:jc w:val="center"/>
        <w:rPr>
          <w:rFonts w:ascii="宋体" w:hAnsi="宋体" w:eastAsia="宋体"/>
          <w:b/>
          <w:spacing w:val="20"/>
          <w:sz w:val="24"/>
          <w:szCs w:val="22"/>
        </w:rPr>
      </w:pPr>
      <w:r>
        <w:rPr>
          <w:rFonts w:ascii="宋体" w:hAnsi="宋体" w:eastAsia="宋体"/>
          <w:b/>
          <w:spacing w:val="20"/>
          <w:sz w:val="24"/>
          <w:szCs w:val="22"/>
        </w:rPr>
      </w:r>
      <w:r/>
    </w:p>
    <w:p>
      <w:pPr>
        <w:jc w:val="center"/>
        <w:rPr>
          <w:rFonts w:ascii="宋体" w:hAnsi="宋体" w:eastAsia="宋体"/>
          <w:b/>
          <w:spacing w:val="20"/>
          <w:sz w:val="24"/>
          <w:szCs w:val="22"/>
        </w:rPr>
      </w:pPr>
      <w:r>
        <w:rPr>
          <w:rFonts w:ascii="宋体" w:hAnsi="宋体" w:eastAsia="宋体"/>
          <w:b/>
          <w:spacing w:val="20"/>
          <w:sz w:val="24"/>
          <w:szCs w:val="22"/>
        </w:rPr>
      </w:r>
      <w:r/>
    </w:p>
    <w:p>
      <w:pPr>
        <w:jc w:val="center"/>
        <w:rPr>
          <w:rFonts w:ascii="宋体" w:hAnsi="宋体" w:eastAsia="宋体"/>
          <w:b/>
          <w:spacing w:val="20"/>
          <w:sz w:val="24"/>
          <w:szCs w:val="22"/>
        </w:rPr>
      </w:pPr>
      <w:r>
        <w:rPr>
          <w:rFonts w:ascii="宋体" w:hAnsi="宋体" w:eastAsia="宋体"/>
          <w:b/>
          <w:spacing w:val="20"/>
          <w:sz w:val="24"/>
          <w:szCs w:val="22"/>
        </w:rPr>
      </w:r>
      <w:r/>
    </w:p>
    <w:p>
      <w:pPr>
        <w:jc w:val="center"/>
        <w:rPr>
          <w:rFonts w:ascii="宋体" w:hAnsi="宋体" w:eastAsia="宋体" w:cs="宋体"/>
          <w:sz w:val="24"/>
          <w:u w:val="single"/>
        </w:rPr>
      </w:pPr>
      <w:r>
        <w:rPr>
          <w:rFonts w:hint="eastAsia" w:ascii="宋体" w:hAnsi="宋体" w:eastAsia="宋体"/>
          <w:b/>
          <w:spacing w:val="20"/>
          <w:sz w:val="30"/>
          <w:szCs w:val="30"/>
        </w:rPr>
        <w:t xml:space="preserve">本项目服务人员配备表</w:t>
      </w:r>
      <w:r/>
    </w:p>
    <w:tbl>
      <w:tblPr>
        <w:tblpPr w:horzAnchor="margin" w:tblpXSpec="left" w:vertAnchor="page" w:tblpY="1924" w:leftFromText="180" w:topFromText="0" w:rightFromText="180" w:bottomFromText="0"/>
        <w:tblW w:w="8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565"/>
        <w:gridCol w:w="1134"/>
        <w:gridCol w:w="975"/>
        <w:gridCol w:w="992"/>
        <w:gridCol w:w="1576"/>
        <w:gridCol w:w="2104"/>
      </w:tblGrid>
      <w:tr>
        <w:trPr>
          <w:trHeight w:val="692"/>
        </w:trPr>
        <w:tc>
          <w:tcPr>
            <w:tcW w:w="1565" w:type="dxa"/>
            <w:vAlign w:val="center"/>
            <w:textDirection w:val="lrTb"/>
            <w:noWrap w:val="false"/>
          </w:tcPr>
          <w:p>
            <w:pPr>
              <w:jc w:val="center"/>
              <w:rPr>
                <w:rFonts w:ascii="宋体" w:hAnsi="宋体" w:eastAsia="宋体"/>
                <w:sz w:val="36"/>
              </w:rPr>
            </w:pPr>
            <w:r>
              <w:rPr>
                <w:rFonts w:ascii="宋体" w:hAnsi="宋体" w:eastAsia="宋体"/>
                <w:sz w:val="24"/>
              </w:rPr>
              <w:t xml:space="preserve">类别</w:t>
            </w:r>
            <w:r/>
          </w:p>
        </w:tc>
        <w:tc>
          <w:tcPr>
            <w:tcW w:w="1134" w:type="dxa"/>
            <w:vAlign w:val="center"/>
            <w:textDirection w:val="lrTb"/>
            <w:noWrap w:val="false"/>
          </w:tcPr>
          <w:p>
            <w:pPr>
              <w:jc w:val="center"/>
              <w:rPr>
                <w:rFonts w:ascii="宋体" w:hAnsi="宋体" w:eastAsia="宋体"/>
                <w:sz w:val="36"/>
              </w:rPr>
            </w:pPr>
            <w:r>
              <w:rPr>
                <w:rFonts w:ascii="宋体" w:hAnsi="宋体" w:eastAsia="宋体"/>
                <w:sz w:val="24"/>
              </w:rPr>
              <w:t xml:space="preserve">姓名</w:t>
            </w:r>
            <w:r/>
          </w:p>
        </w:tc>
        <w:tc>
          <w:tcPr>
            <w:tcW w:w="975" w:type="dxa"/>
            <w:vAlign w:val="center"/>
            <w:textDirection w:val="lrTb"/>
            <w:noWrap w:val="false"/>
          </w:tcPr>
          <w:p>
            <w:pPr>
              <w:jc w:val="center"/>
              <w:rPr>
                <w:rFonts w:ascii="宋体" w:hAnsi="宋体" w:eastAsia="宋体"/>
                <w:sz w:val="24"/>
              </w:rPr>
            </w:pPr>
            <w:r>
              <w:rPr>
                <w:rFonts w:hint="eastAsia" w:ascii="宋体" w:hAnsi="宋体" w:eastAsia="宋体"/>
                <w:sz w:val="24"/>
              </w:rPr>
              <w:t xml:space="preserve">年龄</w:t>
            </w:r>
            <w:r/>
          </w:p>
        </w:tc>
        <w:tc>
          <w:tcPr>
            <w:tcW w:w="992" w:type="dxa"/>
            <w:vAlign w:val="center"/>
            <w:textDirection w:val="lrTb"/>
            <w:noWrap w:val="false"/>
          </w:tcPr>
          <w:p>
            <w:pPr>
              <w:jc w:val="center"/>
              <w:rPr>
                <w:rFonts w:ascii="宋体" w:hAnsi="宋体" w:eastAsia="宋体"/>
                <w:sz w:val="36"/>
              </w:rPr>
            </w:pPr>
            <w:r>
              <w:rPr>
                <w:rFonts w:hint="eastAsia" w:ascii="宋体" w:hAnsi="宋体" w:eastAsia="宋体"/>
                <w:sz w:val="24"/>
              </w:rPr>
              <w:t xml:space="preserve">学历</w:t>
            </w:r>
            <w:r/>
          </w:p>
        </w:tc>
        <w:tc>
          <w:tcPr>
            <w:tcW w:w="1576" w:type="dxa"/>
            <w:vAlign w:val="center"/>
            <w:textDirection w:val="lrTb"/>
            <w:noWrap w:val="false"/>
          </w:tcPr>
          <w:p>
            <w:pPr>
              <w:jc w:val="center"/>
              <w:rPr>
                <w:rFonts w:ascii="宋体" w:hAnsi="宋体" w:eastAsia="宋体"/>
                <w:sz w:val="24"/>
              </w:rPr>
            </w:pPr>
            <w:r>
              <w:rPr>
                <w:rFonts w:ascii="宋体" w:hAnsi="宋体" w:eastAsia="宋体"/>
                <w:sz w:val="24"/>
              </w:rPr>
              <w:t xml:space="preserve">职称</w:t>
            </w:r>
            <w:r>
              <w:rPr>
                <w:rFonts w:hint="eastAsia" w:ascii="宋体" w:hAnsi="宋体" w:eastAsia="宋体"/>
                <w:sz w:val="24"/>
              </w:rPr>
              <w:t xml:space="preserve">或</w:t>
            </w:r>
            <w:r/>
          </w:p>
          <w:p>
            <w:pPr>
              <w:jc w:val="center"/>
              <w:rPr>
                <w:rFonts w:ascii="宋体" w:hAnsi="宋体" w:eastAsia="宋体"/>
                <w:sz w:val="36"/>
              </w:rPr>
            </w:pPr>
            <w:r>
              <w:rPr>
                <w:rFonts w:hint="eastAsia" w:ascii="宋体" w:hAnsi="宋体" w:eastAsia="宋体"/>
                <w:sz w:val="24"/>
              </w:rPr>
              <w:t xml:space="preserve">技术资格</w:t>
            </w:r>
            <w:r/>
          </w:p>
        </w:tc>
        <w:tc>
          <w:tcPr>
            <w:tcW w:w="2104" w:type="dxa"/>
            <w:vAlign w:val="center"/>
            <w:textDirection w:val="lrTb"/>
            <w:noWrap w:val="false"/>
          </w:tcPr>
          <w:p>
            <w:pPr>
              <w:jc w:val="center"/>
              <w:rPr>
                <w:rFonts w:ascii="宋体" w:hAnsi="宋体" w:eastAsia="宋体"/>
                <w:sz w:val="36"/>
              </w:rPr>
            </w:pPr>
            <w:r>
              <w:rPr>
                <w:rFonts w:hint="eastAsia" w:ascii="宋体" w:hAnsi="宋体" w:eastAsia="宋体"/>
                <w:sz w:val="24"/>
              </w:rPr>
              <w:t xml:space="preserve">社保</w:t>
            </w:r>
            <w:r/>
          </w:p>
        </w:tc>
      </w:tr>
      <w:tr>
        <w:trPr>
          <w:cantSplit/>
          <w:trHeight w:val="573"/>
        </w:trPr>
        <w:tc>
          <w:tcPr>
            <w:tcW w:w="1565" w:type="dxa"/>
            <w:vAlign w:val="center"/>
            <w:textDirection w:val="lrTb"/>
            <w:noWrap w:val="false"/>
          </w:tcPr>
          <w:p>
            <w:pPr>
              <w:jc w:val="center"/>
              <w:rPr>
                <w:rFonts w:ascii="宋体" w:hAnsi="宋体" w:eastAsia="宋体"/>
                <w:sz w:val="36"/>
              </w:rPr>
            </w:pPr>
            <w:r>
              <w:rPr>
                <w:rFonts w:hint="eastAsia" w:ascii="宋体" w:hAnsi="宋体" w:eastAsia="宋体"/>
                <w:sz w:val="24"/>
              </w:rPr>
              <w:t xml:space="preserve">项目</w:t>
            </w:r>
            <w:r>
              <w:rPr>
                <w:rFonts w:ascii="宋体" w:hAnsi="宋体" w:eastAsia="宋体"/>
                <w:sz w:val="24"/>
              </w:rPr>
              <w:t xml:space="preserve">负责人</w:t>
            </w:r>
            <w:r/>
          </w:p>
        </w:tc>
        <w:tc>
          <w:tcPr>
            <w:tcW w:w="1134" w:type="dxa"/>
            <w:vAlign w:val="center"/>
            <w:textDirection w:val="lrTb"/>
            <w:noWrap w:val="false"/>
          </w:tcPr>
          <w:p>
            <w:pPr>
              <w:jc w:val="center"/>
              <w:rPr>
                <w:rFonts w:ascii="宋体" w:hAnsi="宋体" w:eastAsia="宋体"/>
                <w:sz w:val="36"/>
              </w:rPr>
            </w:pPr>
            <w:r>
              <w:rPr>
                <w:rFonts w:ascii="宋体" w:hAnsi="宋体" w:eastAsia="宋体"/>
                <w:sz w:val="36"/>
              </w:rPr>
            </w:r>
            <w:r/>
          </w:p>
        </w:tc>
        <w:tc>
          <w:tcPr>
            <w:tcW w:w="975" w:type="dxa"/>
            <w:vAlign w:val="center"/>
            <w:textDirection w:val="lrTb"/>
            <w:noWrap w:val="false"/>
          </w:tcPr>
          <w:p>
            <w:pPr>
              <w:jc w:val="center"/>
              <w:rPr>
                <w:rFonts w:ascii="宋体" w:hAnsi="宋体" w:eastAsia="宋体"/>
                <w:sz w:val="36"/>
              </w:rPr>
            </w:pPr>
            <w:r>
              <w:rPr>
                <w:rFonts w:ascii="宋体" w:hAnsi="宋体" w:eastAsia="宋体"/>
                <w:sz w:val="36"/>
              </w:rPr>
            </w:r>
            <w:r/>
          </w:p>
        </w:tc>
        <w:tc>
          <w:tcPr>
            <w:tcW w:w="992" w:type="dxa"/>
            <w:vAlign w:val="center"/>
            <w:textDirection w:val="lrTb"/>
            <w:noWrap w:val="false"/>
          </w:tcPr>
          <w:p>
            <w:pPr>
              <w:jc w:val="center"/>
              <w:rPr>
                <w:rFonts w:ascii="宋体" w:hAnsi="宋体" w:eastAsia="宋体"/>
                <w:sz w:val="36"/>
              </w:rPr>
            </w:pPr>
            <w:r>
              <w:rPr>
                <w:rFonts w:ascii="宋体" w:hAnsi="宋体" w:eastAsia="宋体"/>
                <w:sz w:val="36"/>
              </w:rPr>
            </w:r>
            <w:r/>
          </w:p>
        </w:tc>
        <w:tc>
          <w:tcPr>
            <w:tcW w:w="1576" w:type="dxa"/>
            <w:vAlign w:val="center"/>
            <w:textDirection w:val="lrTb"/>
            <w:noWrap w:val="false"/>
          </w:tcPr>
          <w:p>
            <w:pPr>
              <w:jc w:val="center"/>
              <w:rPr>
                <w:rFonts w:ascii="宋体" w:hAnsi="宋体" w:eastAsia="宋体"/>
                <w:sz w:val="36"/>
              </w:rPr>
            </w:pPr>
            <w:r>
              <w:rPr>
                <w:rFonts w:ascii="宋体" w:hAnsi="宋体" w:eastAsia="宋体"/>
                <w:sz w:val="36"/>
              </w:rPr>
            </w:r>
            <w:r/>
          </w:p>
        </w:tc>
        <w:tc>
          <w:tcPr>
            <w:tcW w:w="2104" w:type="dxa"/>
            <w:vAlign w:val="center"/>
            <w:textDirection w:val="lrTb"/>
            <w:noWrap w:val="false"/>
          </w:tcPr>
          <w:p>
            <w:pPr>
              <w:jc w:val="center"/>
              <w:rPr>
                <w:rFonts w:ascii="宋体" w:hAnsi="宋体" w:eastAsia="宋体"/>
                <w:sz w:val="36"/>
              </w:rPr>
            </w:pPr>
            <w:r>
              <w:rPr>
                <w:rFonts w:ascii="宋体" w:hAnsi="宋体" w:eastAsia="宋体"/>
                <w:sz w:val="36"/>
              </w:rPr>
            </w:r>
            <w:r/>
          </w:p>
        </w:tc>
      </w:tr>
      <w:tr>
        <w:trPr>
          <w:cantSplit/>
          <w:trHeight w:val="573"/>
        </w:trPr>
        <w:tc>
          <w:tcPr>
            <w:tcW w:w="1565" w:type="dxa"/>
            <w:vAlign w:val="center"/>
            <w:textDirection w:val="lrTb"/>
            <w:noWrap w:val="false"/>
          </w:tcPr>
          <w:p>
            <w:pPr>
              <w:jc w:val="center"/>
              <w:rPr>
                <w:rFonts w:ascii="宋体" w:hAnsi="宋体" w:eastAsia="宋体"/>
                <w:sz w:val="36"/>
              </w:rPr>
            </w:pPr>
            <w:r>
              <w:rPr>
                <w:rFonts w:hint="eastAsia" w:ascii="宋体" w:hAnsi="宋体" w:eastAsia="宋体"/>
                <w:sz w:val="36"/>
              </w:rPr>
              <w:t xml:space="preserve">...</w:t>
            </w:r>
            <w:r/>
          </w:p>
        </w:tc>
        <w:tc>
          <w:tcPr>
            <w:tcW w:w="1134" w:type="dxa"/>
            <w:vAlign w:val="center"/>
            <w:textDirection w:val="lrTb"/>
            <w:noWrap w:val="false"/>
          </w:tcPr>
          <w:p>
            <w:pPr>
              <w:jc w:val="center"/>
              <w:rPr>
                <w:rFonts w:ascii="宋体" w:hAnsi="宋体" w:eastAsia="宋体"/>
                <w:sz w:val="36"/>
              </w:rPr>
            </w:pPr>
            <w:r>
              <w:rPr>
                <w:rFonts w:ascii="宋体" w:hAnsi="宋体" w:eastAsia="宋体"/>
                <w:sz w:val="36"/>
              </w:rPr>
            </w:r>
            <w:r/>
          </w:p>
        </w:tc>
        <w:tc>
          <w:tcPr>
            <w:tcW w:w="975" w:type="dxa"/>
            <w:vAlign w:val="center"/>
            <w:textDirection w:val="lrTb"/>
            <w:noWrap w:val="false"/>
          </w:tcPr>
          <w:p>
            <w:pPr>
              <w:jc w:val="center"/>
              <w:rPr>
                <w:rFonts w:ascii="宋体" w:hAnsi="宋体" w:eastAsia="宋体"/>
                <w:sz w:val="36"/>
              </w:rPr>
            </w:pPr>
            <w:r>
              <w:rPr>
                <w:rFonts w:ascii="宋体" w:hAnsi="宋体" w:eastAsia="宋体"/>
                <w:sz w:val="36"/>
              </w:rPr>
            </w:r>
            <w:r/>
          </w:p>
        </w:tc>
        <w:tc>
          <w:tcPr>
            <w:tcW w:w="992" w:type="dxa"/>
            <w:vAlign w:val="center"/>
            <w:textDirection w:val="lrTb"/>
            <w:noWrap w:val="false"/>
          </w:tcPr>
          <w:p>
            <w:pPr>
              <w:jc w:val="center"/>
              <w:rPr>
                <w:rFonts w:ascii="宋体" w:hAnsi="宋体" w:eastAsia="宋体"/>
                <w:sz w:val="36"/>
              </w:rPr>
            </w:pPr>
            <w:r>
              <w:rPr>
                <w:rFonts w:ascii="宋体" w:hAnsi="宋体" w:eastAsia="宋体"/>
                <w:sz w:val="36"/>
              </w:rPr>
            </w:r>
            <w:r/>
          </w:p>
        </w:tc>
        <w:tc>
          <w:tcPr>
            <w:tcW w:w="1576" w:type="dxa"/>
            <w:vAlign w:val="center"/>
            <w:textDirection w:val="lrTb"/>
            <w:noWrap w:val="false"/>
          </w:tcPr>
          <w:p>
            <w:pPr>
              <w:jc w:val="center"/>
              <w:rPr>
                <w:rFonts w:ascii="宋体" w:hAnsi="宋体" w:eastAsia="宋体"/>
                <w:sz w:val="36"/>
              </w:rPr>
            </w:pPr>
            <w:r>
              <w:rPr>
                <w:rFonts w:ascii="宋体" w:hAnsi="宋体" w:eastAsia="宋体"/>
                <w:sz w:val="36"/>
              </w:rPr>
            </w:r>
            <w:r/>
          </w:p>
        </w:tc>
        <w:tc>
          <w:tcPr>
            <w:tcW w:w="2104" w:type="dxa"/>
            <w:vAlign w:val="center"/>
            <w:textDirection w:val="lrTb"/>
            <w:noWrap w:val="false"/>
          </w:tcPr>
          <w:p>
            <w:pPr>
              <w:jc w:val="center"/>
              <w:rPr>
                <w:rFonts w:ascii="宋体" w:hAnsi="宋体" w:eastAsia="宋体"/>
                <w:sz w:val="36"/>
              </w:rPr>
            </w:pPr>
            <w:r>
              <w:rPr>
                <w:rFonts w:ascii="宋体" w:hAnsi="宋体" w:eastAsia="宋体"/>
                <w:sz w:val="36"/>
              </w:rPr>
            </w:r>
            <w:r/>
          </w:p>
        </w:tc>
      </w:tr>
      <w:tr>
        <w:trPr>
          <w:cantSplit/>
          <w:trHeight w:val="573"/>
        </w:trPr>
        <w:tc>
          <w:tcPr>
            <w:tcW w:w="1565" w:type="dxa"/>
            <w:vAlign w:val="center"/>
            <w:textDirection w:val="lrTb"/>
            <w:noWrap w:val="false"/>
          </w:tcPr>
          <w:p>
            <w:pPr>
              <w:jc w:val="center"/>
              <w:rPr>
                <w:rFonts w:ascii="宋体" w:hAnsi="宋体" w:eastAsia="宋体"/>
                <w:sz w:val="36"/>
              </w:rPr>
            </w:pPr>
            <w:r>
              <w:rPr>
                <w:rFonts w:ascii="宋体" w:hAnsi="宋体" w:eastAsia="宋体"/>
                <w:sz w:val="36"/>
              </w:rPr>
            </w:r>
            <w:r/>
          </w:p>
        </w:tc>
        <w:tc>
          <w:tcPr>
            <w:tcW w:w="1134" w:type="dxa"/>
            <w:vAlign w:val="center"/>
            <w:textDirection w:val="lrTb"/>
            <w:noWrap w:val="false"/>
          </w:tcPr>
          <w:p>
            <w:pPr>
              <w:jc w:val="center"/>
              <w:rPr>
                <w:rFonts w:ascii="宋体" w:hAnsi="宋体" w:eastAsia="宋体"/>
                <w:sz w:val="36"/>
              </w:rPr>
            </w:pPr>
            <w:r>
              <w:rPr>
                <w:rFonts w:ascii="宋体" w:hAnsi="宋体" w:eastAsia="宋体"/>
                <w:sz w:val="36"/>
              </w:rPr>
            </w:r>
            <w:r/>
          </w:p>
        </w:tc>
        <w:tc>
          <w:tcPr>
            <w:tcW w:w="975" w:type="dxa"/>
            <w:vAlign w:val="center"/>
            <w:textDirection w:val="lrTb"/>
            <w:noWrap w:val="false"/>
          </w:tcPr>
          <w:p>
            <w:pPr>
              <w:jc w:val="center"/>
              <w:rPr>
                <w:rFonts w:ascii="宋体" w:hAnsi="宋体" w:eastAsia="宋体"/>
                <w:sz w:val="36"/>
              </w:rPr>
            </w:pPr>
            <w:r>
              <w:rPr>
                <w:rFonts w:ascii="宋体" w:hAnsi="宋体" w:eastAsia="宋体"/>
                <w:sz w:val="36"/>
              </w:rPr>
            </w:r>
            <w:r/>
          </w:p>
        </w:tc>
        <w:tc>
          <w:tcPr>
            <w:tcW w:w="992" w:type="dxa"/>
            <w:vAlign w:val="center"/>
            <w:textDirection w:val="lrTb"/>
            <w:noWrap w:val="false"/>
          </w:tcPr>
          <w:p>
            <w:pPr>
              <w:jc w:val="center"/>
              <w:rPr>
                <w:rFonts w:ascii="宋体" w:hAnsi="宋体" w:eastAsia="宋体"/>
                <w:sz w:val="36"/>
              </w:rPr>
            </w:pPr>
            <w:r>
              <w:rPr>
                <w:rFonts w:ascii="宋体" w:hAnsi="宋体" w:eastAsia="宋体"/>
                <w:sz w:val="36"/>
              </w:rPr>
            </w:r>
            <w:r/>
          </w:p>
        </w:tc>
        <w:tc>
          <w:tcPr>
            <w:tcW w:w="1576" w:type="dxa"/>
            <w:vAlign w:val="center"/>
            <w:textDirection w:val="lrTb"/>
            <w:noWrap w:val="false"/>
          </w:tcPr>
          <w:p>
            <w:pPr>
              <w:jc w:val="center"/>
              <w:rPr>
                <w:rFonts w:ascii="宋体" w:hAnsi="宋体" w:eastAsia="宋体"/>
                <w:sz w:val="36"/>
              </w:rPr>
            </w:pPr>
            <w:r>
              <w:rPr>
                <w:rFonts w:ascii="宋体" w:hAnsi="宋体" w:eastAsia="宋体"/>
                <w:sz w:val="36"/>
              </w:rPr>
            </w:r>
            <w:r/>
          </w:p>
        </w:tc>
        <w:tc>
          <w:tcPr>
            <w:tcW w:w="2104" w:type="dxa"/>
            <w:vAlign w:val="center"/>
            <w:textDirection w:val="lrTb"/>
            <w:noWrap w:val="false"/>
          </w:tcPr>
          <w:p>
            <w:pPr>
              <w:jc w:val="center"/>
              <w:rPr>
                <w:rFonts w:ascii="宋体" w:hAnsi="宋体" w:eastAsia="宋体"/>
                <w:sz w:val="36"/>
              </w:rPr>
            </w:pPr>
            <w:r>
              <w:rPr>
                <w:rFonts w:ascii="宋体" w:hAnsi="宋体" w:eastAsia="宋体"/>
                <w:sz w:val="36"/>
              </w:rPr>
            </w:r>
            <w:r/>
          </w:p>
        </w:tc>
      </w:tr>
      <w:tr>
        <w:trPr>
          <w:cantSplit/>
          <w:trHeight w:val="579"/>
        </w:trPr>
        <w:tc>
          <w:tcPr>
            <w:tcW w:w="1565" w:type="dxa"/>
            <w:vAlign w:val="center"/>
            <w:textDirection w:val="lrTb"/>
            <w:noWrap w:val="false"/>
          </w:tcPr>
          <w:p>
            <w:pPr>
              <w:jc w:val="center"/>
              <w:rPr>
                <w:rFonts w:ascii="宋体" w:hAnsi="宋体" w:eastAsia="宋体"/>
                <w:sz w:val="36"/>
              </w:rPr>
            </w:pPr>
            <w:r>
              <w:rPr>
                <w:rFonts w:ascii="宋体" w:hAnsi="宋体" w:eastAsia="宋体"/>
                <w:sz w:val="36"/>
              </w:rPr>
            </w:r>
            <w:r/>
          </w:p>
        </w:tc>
        <w:tc>
          <w:tcPr>
            <w:tcW w:w="1134" w:type="dxa"/>
            <w:vAlign w:val="center"/>
            <w:textDirection w:val="lrTb"/>
            <w:noWrap w:val="false"/>
          </w:tcPr>
          <w:p>
            <w:pPr>
              <w:jc w:val="center"/>
              <w:rPr>
                <w:rFonts w:ascii="宋体" w:hAnsi="宋体" w:eastAsia="宋体"/>
                <w:sz w:val="36"/>
              </w:rPr>
            </w:pPr>
            <w:r>
              <w:rPr>
                <w:rFonts w:ascii="宋体" w:hAnsi="宋体" w:eastAsia="宋体"/>
                <w:sz w:val="36"/>
              </w:rPr>
            </w:r>
            <w:r/>
          </w:p>
        </w:tc>
        <w:tc>
          <w:tcPr>
            <w:tcW w:w="975" w:type="dxa"/>
            <w:vAlign w:val="center"/>
            <w:textDirection w:val="lrTb"/>
            <w:noWrap w:val="false"/>
          </w:tcPr>
          <w:p>
            <w:pPr>
              <w:jc w:val="center"/>
              <w:rPr>
                <w:rFonts w:ascii="宋体" w:hAnsi="宋体" w:eastAsia="宋体"/>
                <w:sz w:val="36"/>
              </w:rPr>
            </w:pPr>
            <w:r>
              <w:rPr>
                <w:rFonts w:ascii="宋体" w:hAnsi="宋体" w:eastAsia="宋体"/>
                <w:sz w:val="36"/>
              </w:rPr>
            </w:r>
            <w:r/>
          </w:p>
        </w:tc>
        <w:tc>
          <w:tcPr>
            <w:tcW w:w="992" w:type="dxa"/>
            <w:vAlign w:val="center"/>
            <w:textDirection w:val="lrTb"/>
            <w:noWrap w:val="false"/>
          </w:tcPr>
          <w:p>
            <w:pPr>
              <w:jc w:val="center"/>
              <w:rPr>
                <w:rFonts w:ascii="宋体" w:hAnsi="宋体" w:eastAsia="宋体"/>
                <w:sz w:val="36"/>
              </w:rPr>
            </w:pPr>
            <w:r>
              <w:rPr>
                <w:rFonts w:ascii="宋体" w:hAnsi="宋体" w:eastAsia="宋体"/>
                <w:sz w:val="36"/>
              </w:rPr>
            </w:r>
            <w:r/>
          </w:p>
        </w:tc>
        <w:tc>
          <w:tcPr>
            <w:tcW w:w="1576" w:type="dxa"/>
            <w:vAlign w:val="center"/>
            <w:textDirection w:val="lrTb"/>
            <w:noWrap w:val="false"/>
          </w:tcPr>
          <w:p>
            <w:pPr>
              <w:jc w:val="center"/>
              <w:rPr>
                <w:rFonts w:ascii="宋体" w:hAnsi="宋体" w:eastAsia="宋体"/>
                <w:sz w:val="36"/>
              </w:rPr>
            </w:pPr>
            <w:r>
              <w:rPr>
                <w:rFonts w:ascii="宋体" w:hAnsi="宋体" w:eastAsia="宋体"/>
                <w:sz w:val="36"/>
              </w:rPr>
            </w:r>
            <w:r/>
          </w:p>
        </w:tc>
        <w:tc>
          <w:tcPr>
            <w:tcW w:w="2104" w:type="dxa"/>
            <w:vAlign w:val="center"/>
            <w:textDirection w:val="lrTb"/>
            <w:noWrap w:val="false"/>
          </w:tcPr>
          <w:p>
            <w:pPr>
              <w:jc w:val="center"/>
              <w:rPr>
                <w:rFonts w:ascii="宋体" w:hAnsi="宋体" w:eastAsia="宋体"/>
                <w:sz w:val="36"/>
              </w:rPr>
            </w:pPr>
            <w:r>
              <w:rPr>
                <w:rFonts w:ascii="宋体" w:hAnsi="宋体" w:eastAsia="宋体"/>
                <w:sz w:val="36"/>
              </w:rPr>
            </w:r>
            <w:r/>
          </w:p>
        </w:tc>
      </w:tr>
      <w:tr>
        <w:trPr>
          <w:cantSplit/>
          <w:trHeight w:val="573"/>
        </w:trPr>
        <w:tc>
          <w:tcPr>
            <w:tcW w:w="1565" w:type="dxa"/>
            <w:vAlign w:val="center"/>
            <w:textDirection w:val="lrTb"/>
            <w:noWrap w:val="false"/>
          </w:tcPr>
          <w:p>
            <w:pPr>
              <w:rPr>
                <w:rFonts w:ascii="宋体" w:hAnsi="宋体" w:eastAsia="宋体"/>
                <w:sz w:val="36"/>
              </w:rPr>
            </w:pPr>
            <w:r>
              <w:rPr>
                <w:rFonts w:hint="eastAsia" w:ascii="宋体" w:hAnsi="宋体" w:eastAsia="宋体"/>
                <w:sz w:val="36"/>
              </w:rPr>
              <w:t xml:space="preserve"> </w:t>
            </w:r>
            <w:r>
              <w:rPr>
                <w:rFonts w:ascii="宋体" w:hAnsi="宋体" w:eastAsia="宋体"/>
                <w:sz w:val="36"/>
              </w:rPr>
              <w:t xml:space="preserve">   </w:t>
            </w:r>
            <w:r/>
          </w:p>
        </w:tc>
        <w:tc>
          <w:tcPr>
            <w:tcW w:w="1134" w:type="dxa"/>
            <w:vAlign w:val="center"/>
            <w:textDirection w:val="lrTb"/>
            <w:noWrap w:val="false"/>
          </w:tcPr>
          <w:p>
            <w:pPr>
              <w:jc w:val="center"/>
              <w:rPr>
                <w:rFonts w:ascii="宋体" w:hAnsi="宋体" w:eastAsia="宋体"/>
                <w:sz w:val="36"/>
              </w:rPr>
            </w:pPr>
            <w:r>
              <w:rPr>
                <w:rFonts w:ascii="宋体" w:hAnsi="宋体" w:eastAsia="宋体"/>
                <w:sz w:val="36"/>
              </w:rPr>
            </w:r>
            <w:r/>
          </w:p>
        </w:tc>
        <w:tc>
          <w:tcPr>
            <w:tcW w:w="975" w:type="dxa"/>
            <w:vAlign w:val="center"/>
            <w:textDirection w:val="lrTb"/>
            <w:noWrap w:val="false"/>
          </w:tcPr>
          <w:p>
            <w:pPr>
              <w:jc w:val="center"/>
              <w:rPr>
                <w:rFonts w:ascii="宋体" w:hAnsi="宋体" w:eastAsia="宋体"/>
                <w:sz w:val="36"/>
              </w:rPr>
            </w:pPr>
            <w:r>
              <w:rPr>
                <w:rFonts w:ascii="宋体" w:hAnsi="宋体" w:eastAsia="宋体"/>
                <w:sz w:val="36"/>
              </w:rPr>
            </w:r>
            <w:r/>
          </w:p>
        </w:tc>
        <w:tc>
          <w:tcPr>
            <w:tcW w:w="992" w:type="dxa"/>
            <w:vAlign w:val="center"/>
            <w:textDirection w:val="lrTb"/>
            <w:noWrap w:val="false"/>
          </w:tcPr>
          <w:p>
            <w:pPr>
              <w:jc w:val="center"/>
              <w:rPr>
                <w:rFonts w:ascii="宋体" w:hAnsi="宋体" w:eastAsia="宋体"/>
                <w:sz w:val="36"/>
              </w:rPr>
            </w:pPr>
            <w:r>
              <w:rPr>
                <w:rFonts w:ascii="宋体" w:hAnsi="宋体" w:eastAsia="宋体"/>
                <w:sz w:val="36"/>
              </w:rPr>
            </w:r>
            <w:r/>
          </w:p>
        </w:tc>
        <w:tc>
          <w:tcPr>
            <w:tcW w:w="1576" w:type="dxa"/>
            <w:vAlign w:val="center"/>
            <w:textDirection w:val="lrTb"/>
            <w:noWrap w:val="false"/>
          </w:tcPr>
          <w:p>
            <w:pPr>
              <w:jc w:val="center"/>
              <w:rPr>
                <w:rFonts w:ascii="宋体" w:hAnsi="宋体" w:eastAsia="宋体"/>
                <w:sz w:val="36"/>
              </w:rPr>
            </w:pPr>
            <w:r>
              <w:rPr>
                <w:rFonts w:ascii="宋体" w:hAnsi="宋体" w:eastAsia="宋体"/>
                <w:sz w:val="36"/>
              </w:rPr>
            </w:r>
            <w:r/>
          </w:p>
        </w:tc>
        <w:tc>
          <w:tcPr>
            <w:tcW w:w="2104" w:type="dxa"/>
            <w:vAlign w:val="center"/>
            <w:textDirection w:val="lrTb"/>
            <w:noWrap w:val="false"/>
          </w:tcPr>
          <w:p>
            <w:pPr>
              <w:jc w:val="center"/>
              <w:rPr>
                <w:rFonts w:ascii="宋体" w:hAnsi="宋体" w:eastAsia="宋体"/>
                <w:sz w:val="36"/>
              </w:rPr>
            </w:pPr>
            <w:r>
              <w:rPr>
                <w:rFonts w:ascii="宋体" w:hAnsi="宋体" w:eastAsia="宋体"/>
                <w:sz w:val="36"/>
              </w:rPr>
            </w:r>
            <w:r/>
          </w:p>
        </w:tc>
      </w:tr>
      <w:tr>
        <w:trPr>
          <w:cantSplit/>
          <w:trHeight w:val="573"/>
        </w:trPr>
        <w:tc>
          <w:tcPr>
            <w:tcW w:w="1565" w:type="dxa"/>
            <w:vAlign w:val="center"/>
            <w:textDirection w:val="lrTb"/>
            <w:noWrap w:val="false"/>
          </w:tcPr>
          <w:p>
            <w:pPr>
              <w:jc w:val="center"/>
              <w:rPr>
                <w:rFonts w:ascii="宋体" w:hAnsi="宋体" w:eastAsia="宋体"/>
                <w:sz w:val="36"/>
              </w:rPr>
            </w:pPr>
            <w:r>
              <w:rPr>
                <w:rFonts w:ascii="宋体" w:hAnsi="宋体" w:eastAsia="宋体"/>
                <w:sz w:val="36"/>
              </w:rPr>
            </w:r>
            <w:r/>
          </w:p>
        </w:tc>
        <w:tc>
          <w:tcPr>
            <w:tcW w:w="1134" w:type="dxa"/>
            <w:vAlign w:val="center"/>
            <w:textDirection w:val="lrTb"/>
            <w:noWrap w:val="false"/>
          </w:tcPr>
          <w:p>
            <w:pPr>
              <w:jc w:val="center"/>
              <w:rPr>
                <w:rFonts w:ascii="宋体" w:hAnsi="宋体" w:eastAsia="宋体"/>
                <w:sz w:val="36"/>
              </w:rPr>
            </w:pPr>
            <w:r>
              <w:rPr>
                <w:rFonts w:ascii="宋体" w:hAnsi="宋体" w:eastAsia="宋体"/>
                <w:sz w:val="36"/>
              </w:rPr>
            </w:r>
            <w:r/>
          </w:p>
        </w:tc>
        <w:tc>
          <w:tcPr>
            <w:tcW w:w="975" w:type="dxa"/>
            <w:vAlign w:val="center"/>
            <w:textDirection w:val="lrTb"/>
            <w:noWrap w:val="false"/>
          </w:tcPr>
          <w:p>
            <w:pPr>
              <w:jc w:val="center"/>
              <w:rPr>
                <w:rFonts w:ascii="宋体" w:hAnsi="宋体" w:eastAsia="宋体"/>
                <w:sz w:val="36"/>
              </w:rPr>
            </w:pPr>
            <w:r>
              <w:rPr>
                <w:rFonts w:ascii="宋体" w:hAnsi="宋体" w:eastAsia="宋体"/>
                <w:sz w:val="36"/>
              </w:rPr>
            </w:r>
            <w:r/>
          </w:p>
        </w:tc>
        <w:tc>
          <w:tcPr>
            <w:tcW w:w="992" w:type="dxa"/>
            <w:vAlign w:val="center"/>
            <w:textDirection w:val="lrTb"/>
            <w:noWrap w:val="false"/>
          </w:tcPr>
          <w:p>
            <w:pPr>
              <w:jc w:val="center"/>
              <w:rPr>
                <w:rFonts w:ascii="宋体" w:hAnsi="宋体" w:eastAsia="宋体"/>
                <w:sz w:val="36"/>
              </w:rPr>
            </w:pPr>
            <w:r>
              <w:rPr>
                <w:rFonts w:ascii="宋体" w:hAnsi="宋体" w:eastAsia="宋体"/>
                <w:sz w:val="36"/>
              </w:rPr>
            </w:r>
            <w:r/>
          </w:p>
        </w:tc>
        <w:tc>
          <w:tcPr>
            <w:tcW w:w="1576" w:type="dxa"/>
            <w:vAlign w:val="center"/>
            <w:textDirection w:val="lrTb"/>
            <w:noWrap w:val="false"/>
          </w:tcPr>
          <w:p>
            <w:pPr>
              <w:jc w:val="center"/>
              <w:rPr>
                <w:rFonts w:ascii="宋体" w:hAnsi="宋体" w:eastAsia="宋体"/>
                <w:sz w:val="36"/>
              </w:rPr>
            </w:pPr>
            <w:r>
              <w:rPr>
                <w:rFonts w:ascii="宋体" w:hAnsi="宋体" w:eastAsia="宋体"/>
                <w:sz w:val="36"/>
              </w:rPr>
            </w:r>
            <w:r/>
          </w:p>
        </w:tc>
        <w:tc>
          <w:tcPr>
            <w:tcW w:w="2104" w:type="dxa"/>
            <w:vAlign w:val="center"/>
            <w:textDirection w:val="lrTb"/>
            <w:noWrap w:val="false"/>
          </w:tcPr>
          <w:p>
            <w:pPr>
              <w:jc w:val="center"/>
              <w:rPr>
                <w:rFonts w:ascii="宋体" w:hAnsi="宋体" w:eastAsia="宋体"/>
                <w:sz w:val="36"/>
              </w:rPr>
            </w:pPr>
            <w:r>
              <w:rPr>
                <w:rFonts w:ascii="宋体" w:hAnsi="宋体" w:eastAsia="宋体"/>
                <w:sz w:val="36"/>
              </w:rPr>
            </w:r>
            <w:r/>
          </w:p>
        </w:tc>
      </w:tr>
      <w:tr>
        <w:trPr>
          <w:cantSplit/>
          <w:trHeight w:val="573"/>
        </w:trPr>
        <w:tc>
          <w:tcPr>
            <w:tcW w:w="1565" w:type="dxa"/>
            <w:vAlign w:val="center"/>
            <w:textDirection w:val="lrTb"/>
            <w:noWrap w:val="false"/>
          </w:tcPr>
          <w:p>
            <w:pPr>
              <w:jc w:val="center"/>
              <w:rPr>
                <w:rFonts w:ascii="宋体" w:hAnsi="宋体" w:eastAsia="宋体"/>
                <w:sz w:val="36"/>
              </w:rPr>
            </w:pPr>
            <w:r>
              <w:rPr>
                <w:rFonts w:ascii="宋体" w:hAnsi="宋体" w:eastAsia="宋体"/>
                <w:sz w:val="36"/>
              </w:rPr>
            </w:r>
            <w:r/>
          </w:p>
        </w:tc>
        <w:tc>
          <w:tcPr>
            <w:tcW w:w="1134" w:type="dxa"/>
            <w:vAlign w:val="center"/>
            <w:textDirection w:val="lrTb"/>
            <w:noWrap w:val="false"/>
          </w:tcPr>
          <w:p>
            <w:pPr>
              <w:jc w:val="center"/>
              <w:rPr>
                <w:rFonts w:ascii="宋体" w:hAnsi="宋体" w:eastAsia="宋体"/>
                <w:sz w:val="36"/>
              </w:rPr>
            </w:pPr>
            <w:r>
              <w:rPr>
                <w:rFonts w:ascii="宋体" w:hAnsi="宋体" w:eastAsia="宋体"/>
                <w:sz w:val="36"/>
              </w:rPr>
            </w:r>
            <w:r/>
          </w:p>
        </w:tc>
        <w:tc>
          <w:tcPr>
            <w:tcW w:w="975" w:type="dxa"/>
            <w:vAlign w:val="center"/>
            <w:textDirection w:val="lrTb"/>
            <w:noWrap w:val="false"/>
          </w:tcPr>
          <w:p>
            <w:pPr>
              <w:jc w:val="center"/>
              <w:rPr>
                <w:rFonts w:ascii="宋体" w:hAnsi="宋体" w:eastAsia="宋体"/>
                <w:sz w:val="36"/>
              </w:rPr>
            </w:pPr>
            <w:r>
              <w:rPr>
                <w:rFonts w:ascii="宋体" w:hAnsi="宋体" w:eastAsia="宋体"/>
                <w:sz w:val="36"/>
              </w:rPr>
            </w:r>
            <w:r/>
          </w:p>
        </w:tc>
        <w:tc>
          <w:tcPr>
            <w:tcW w:w="992" w:type="dxa"/>
            <w:vAlign w:val="center"/>
            <w:textDirection w:val="lrTb"/>
            <w:noWrap w:val="false"/>
          </w:tcPr>
          <w:p>
            <w:pPr>
              <w:jc w:val="center"/>
              <w:rPr>
                <w:rFonts w:ascii="宋体" w:hAnsi="宋体" w:eastAsia="宋体"/>
                <w:sz w:val="36"/>
              </w:rPr>
            </w:pPr>
            <w:r>
              <w:rPr>
                <w:rFonts w:ascii="宋体" w:hAnsi="宋体" w:eastAsia="宋体"/>
                <w:sz w:val="36"/>
              </w:rPr>
            </w:r>
            <w:r/>
          </w:p>
        </w:tc>
        <w:tc>
          <w:tcPr>
            <w:tcW w:w="1576" w:type="dxa"/>
            <w:vAlign w:val="center"/>
            <w:textDirection w:val="lrTb"/>
            <w:noWrap w:val="false"/>
          </w:tcPr>
          <w:p>
            <w:pPr>
              <w:jc w:val="center"/>
              <w:rPr>
                <w:rFonts w:ascii="宋体" w:hAnsi="宋体" w:eastAsia="宋体"/>
                <w:sz w:val="36"/>
              </w:rPr>
            </w:pPr>
            <w:r>
              <w:rPr>
                <w:rFonts w:ascii="宋体" w:hAnsi="宋体" w:eastAsia="宋体"/>
                <w:sz w:val="36"/>
              </w:rPr>
            </w:r>
            <w:r/>
          </w:p>
        </w:tc>
        <w:tc>
          <w:tcPr>
            <w:tcW w:w="2104" w:type="dxa"/>
            <w:vAlign w:val="center"/>
            <w:textDirection w:val="lrTb"/>
            <w:noWrap w:val="false"/>
          </w:tcPr>
          <w:p>
            <w:pPr>
              <w:jc w:val="center"/>
              <w:rPr>
                <w:rFonts w:ascii="宋体" w:hAnsi="宋体" w:eastAsia="宋体"/>
                <w:sz w:val="36"/>
              </w:rPr>
            </w:pPr>
            <w:r>
              <w:rPr>
                <w:rFonts w:ascii="宋体" w:hAnsi="宋体" w:eastAsia="宋体"/>
                <w:sz w:val="36"/>
              </w:rPr>
            </w:r>
            <w:r/>
          </w:p>
        </w:tc>
      </w:tr>
      <w:tr>
        <w:trPr>
          <w:cantSplit/>
          <w:trHeight w:val="567"/>
        </w:trPr>
        <w:tc>
          <w:tcPr>
            <w:tcW w:w="1565" w:type="dxa"/>
            <w:vAlign w:val="center"/>
            <w:textDirection w:val="lrTb"/>
            <w:noWrap w:val="false"/>
          </w:tcPr>
          <w:p>
            <w:pPr>
              <w:jc w:val="center"/>
              <w:rPr>
                <w:rFonts w:eastAsia="黑体"/>
                <w:sz w:val="36"/>
              </w:rPr>
            </w:pPr>
            <w:r>
              <w:rPr>
                <w:rFonts w:eastAsia="黑体"/>
                <w:sz w:val="36"/>
              </w:rPr>
            </w:r>
            <w:r/>
          </w:p>
        </w:tc>
        <w:tc>
          <w:tcPr>
            <w:tcW w:w="1134" w:type="dxa"/>
            <w:vAlign w:val="center"/>
            <w:textDirection w:val="lrTb"/>
            <w:noWrap w:val="false"/>
          </w:tcPr>
          <w:p>
            <w:pPr>
              <w:jc w:val="center"/>
              <w:rPr>
                <w:rFonts w:eastAsia="黑体"/>
                <w:sz w:val="36"/>
              </w:rPr>
            </w:pPr>
            <w:r>
              <w:rPr>
                <w:rFonts w:eastAsia="黑体"/>
                <w:sz w:val="36"/>
              </w:rPr>
            </w:r>
            <w:r/>
          </w:p>
        </w:tc>
        <w:tc>
          <w:tcPr>
            <w:tcW w:w="975" w:type="dxa"/>
            <w:vAlign w:val="center"/>
            <w:textDirection w:val="lrTb"/>
            <w:noWrap w:val="false"/>
          </w:tcPr>
          <w:p>
            <w:pPr>
              <w:jc w:val="center"/>
              <w:rPr>
                <w:rFonts w:eastAsia="黑体"/>
                <w:sz w:val="36"/>
              </w:rPr>
            </w:pPr>
            <w:r>
              <w:rPr>
                <w:rFonts w:eastAsia="黑体"/>
                <w:sz w:val="36"/>
              </w:rPr>
            </w:r>
            <w:r/>
          </w:p>
        </w:tc>
        <w:tc>
          <w:tcPr>
            <w:tcW w:w="992" w:type="dxa"/>
            <w:vAlign w:val="center"/>
            <w:textDirection w:val="lrTb"/>
            <w:noWrap w:val="false"/>
          </w:tcPr>
          <w:p>
            <w:pPr>
              <w:jc w:val="center"/>
              <w:rPr>
                <w:rFonts w:eastAsia="黑体"/>
                <w:sz w:val="36"/>
              </w:rPr>
            </w:pPr>
            <w:r>
              <w:rPr>
                <w:rFonts w:eastAsia="黑体"/>
                <w:sz w:val="36"/>
              </w:rPr>
            </w:r>
            <w:r/>
          </w:p>
        </w:tc>
        <w:tc>
          <w:tcPr>
            <w:tcW w:w="1576" w:type="dxa"/>
            <w:vAlign w:val="center"/>
            <w:textDirection w:val="lrTb"/>
            <w:noWrap w:val="false"/>
          </w:tcPr>
          <w:p>
            <w:pPr>
              <w:jc w:val="center"/>
              <w:rPr>
                <w:rFonts w:eastAsia="黑体"/>
                <w:sz w:val="36"/>
              </w:rPr>
            </w:pPr>
            <w:r>
              <w:rPr>
                <w:rFonts w:eastAsia="黑体"/>
                <w:sz w:val="36"/>
              </w:rPr>
            </w:r>
            <w:r/>
          </w:p>
        </w:tc>
        <w:tc>
          <w:tcPr>
            <w:tcW w:w="2104" w:type="dxa"/>
            <w:vAlign w:val="center"/>
            <w:textDirection w:val="lrTb"/>
            <w:noWrap w:val="false"/>
          </w:tcPr>
          <w:p>
            <w:pPr>
              <w:jc w:val="center"/>
              <w:rPr>
                <w:rFonts w:eastAsia="黑体"/>
                <w:sz w:val="36"/>
              </w:rPr>
            </w:pPr>
            <w:r>
              <w:rPr>
                <w:rFonts w:eastAsia="黑体"/>
                <w:sz w:val="36"/>
              </w:rPr>
            </w:r>
            <w:r/>
          </w:p>
        </w:tc>
      </w:tr>
      <w:tr>
        <w:trPr>
          <w:cantSplit/>
          <w:trHeight w:val="573"/>
        </w:trPr>
        <w:tc>
          <w:tcPr>
            <w:tcW w:w="1565" w:type="dxa"/>
            <w:vAlign w:val="center"/>
            <w:textDirection w:val="lrTb"/>
            <w:noWrap w:val="false"/>
          </w:tcPr>
          <w:p>
            <w:pPr>
              <w:jc w:val="center"/>
              <w:rPr>
                <w:rFonts w:eastAsia="黑体"/>
                <w:sz w:val="36"/>
              </w:rPr>
            </w:pPr>
            <w:r>
              <w:rPr>
                <w:rFonts w:eastAsia="黑体"/>
                <w:sz w:val="36"/>
              </w:rPr>
            </w:r>
            <w:r/>
          </w:p>
        </w:tc>
        <w:tc>
          <w:tcPr>
            <w:tcW w:w="1134" w:type="dxa"/>
            <w:vAlign w:val="center"/>
            <w:textDirection w:val="lrTb"/>
            <w:noWrap w:val="false"/>
          </w:tcPr>
          <w:p>
            <w:pPr>
              <w:jc w:val="center"/>
              <w:rPr>
                <w:rFonts w:eastAsia="黑体"/>
                <w:sz w:val="36"/>
              </w:rPr>
            </w:pPr>
            <w:r>
              <w:rPr>
                <w:rFonts w:eastAsia="黑体"/>
                <w:sz w:val="36"/>
              </w:rPr>
            </w:r>
            <w:r/>
          </w:p>
        </w:tc>
        <w:tc>
          <w:tcPr>
            <w:tcW w:w="975" w:type="dxa"/>
            <w:vAlign w:val="center"/>
            <w:textDirection w:val="lrTb"/>
            <w:noWrap w:val="false"/>
          </w:tcPr>
          <w:p>
            <w:pPr>
              <w:jc w:val="center"/>
              <w:rPr>
                <w:rFonts w:eastAsia="黑体"/>
                <w:sz w:val="36"/>
              </w:rPr>
            </w:pPr>
            <w:r>
              <w:rPr>
                <w:rFonts w:eastAsia="黑体"/>
                <w:sz w:val="36"/>
              </w:rPr>
            </w:r>
            <w:r/>
          </w:p>
        </w:tc>
        <w:tc>
          <w:tcPr>
            <w:tcW w:w="992" w:type="dxa"/>
            <w:vAlign w:val="center"/>
            <w:textDirection w:val="lrTb"/>
            <w:noWrap w:val="false"/>
          </w:tcPr>
          <w:p>
            <w:pPr>
              <w:jc w:val="center"/>
              <w:rPr>
                <w:rFonts w:eastAsia="黑体"/>
                <w:sz w:val="36"/>
              </w:rPr>
            </w:pPr>
            <w:r>
              <w:rPr>
                <w:rFonts w:eastAsia="黑体"/>
                <w:sz w:val="36"/>
              </w:rPr>
            </w:r>
            <w:r/>
          </w:p>
        </w:tc>
        <w:tc>
          <w:tcPr>
            <w:tcW w:w="1576" w:type="dxa"/>
            <w:vAlign w:val="center"/>
            <w:textDirection w:val="lrTb"/>
            <w:noWrap w:val="false"/>
          </w:tcPr>
          <w:p>
            <w:pPr>
              <w:jc w:val="center"/>
              <w:rPr>
                <w:rFonts w:eastAsia="黑体"/>
                <w:sz w:val="36"/>
              </w:rPr>
            </w:pPr>
            <w:r>
              <w:rPr>
                <w:rFonts w:eastAsia="黑体"/>
                <w:sz w:val="36"/>
              </w:rPr>
            </w:r>
            <w:r/>
          </w:p>
        </w:tc>
        <w:tc>
          <w:tcPr>
            <w:tcW w:w="2104" w:type="dxa"/>
            <w:vAlign w:val="center"/>
            <w:textDirection w:val="lrTb"/>
            <w:noWrap w:val="false"/>
          </w:tcPr>
          <w:p>
            <w:pPr>
              <w:jc w:val="center"/>
              <w:rPr>
                <w:rFonts w:eastAsia="黑体"/>
                <w:sz w:val="36"/>
              </w:rPr>
            </w:pPr>
            <w:r>
              <w:rPr>
                <w:rFonts w:eastAsia="黑体"/>
                <w:sz w:val="36"/>
              </w:rPr>
            </w:r>
            <w:r/>
          </w:p>
        </w:tc>
      </w:tr>
      <w:tr>
        <w:trPr>
          <w:cantSplit/>
          <w:trHeight w:val="567"/>
        </w:trPr>
        <w:tc>
          <w:tcPr>
            <w:tcW w:w="1565" w:type="dxa"/>
            <w:vAlign w:val="center"/>
            <w:textDirection w:val="lrTb"/>
            <w:noWrap w:val="false"/>
          </w:tcPr>
          <w:p>
            <w:pPr>
              <w:jc w:val="center"/>
              <w:rPr>
                <w:rFonts w:eastAsia="黑体"/>
                <w:sz w:val="36"/>
              </w:rPr>
            </w:pPr>
            <w:r>
              <w:rPr>
                <w:rFonts w:eastAsia="黑体"/>
                <w:sz w:val="36"/>
              </w:rPr>
            </w:r>
            <w:r/>
          </w:p>
        </w:tc>
        <w:tc>
          <w:tcPr>
            <w:tcW w:w="1134" w:type="dxa"/>
            <w:vAlign w:val="center"/>
            <w:textDirection w:val="lrTb"/>
            <w:noWrap w:val="false"/>
          </w:tcPr>
          <w:p>
            <w:pPr>
              <w:jc w:val="center"/>
              <w:rPr>
                <w:rFonts w:eastAsia="黑体"/>
                <w:sz w:val="36"/>
              </w:rPr>
            </w:pPr>
            <w:r>
              <w:rPr>
                <w:rFonts w:eastAsia="黑体"/>
                <w:sz w:val="36"/>
              </w:rPr>
            </w:r>
            <w:r/>
          </w:p>
        </w:tc>
        <w:tc>
          <w:tcPr>
            <w:tcW w:w="975" w:type="dxa"/>
            <w:vAlign w:val="center"/>
            <w:textDirection w:val="lrTb"/>
            <w:noWrap w:val="false"/>
          </w:tcPr>
          <w:p>
            <w:pPr>
              <w:jc w:val="center"/>
              <w:rPr>
                <w:rFonts w:eastAsia="黑体"/>
                <w:sz w:val="36"/>
              </w:rPr>
            </w:pPr>
            <w:r>
              <w:rPr>
                <w:rFonts w:eastAsia="黑体"/>
                <w:sz w:val="36"/>
              </w:rPr>
            </w:r>
            <w:r/>
          </w:p>
        </w:tc>
        <w:tc>
          <w:tcPr>
            <w:tcW w:w="992" w:type="dxa"/>
            <w:vAlign w:val="center"/>
            <w:textDirection w:val="lrTb"/>
            <w:noWrap w:val="false"/>
          </w:tcPr>
          <w:p>
            <w:pPr>
              <w:jc w:val="center"/>
              <w:rPr>
                <w:rFonts w:eastAsia="黑体"/>
                <w:sz w:val="36"/>
              </w:rPr>
            </w:pPr>
            <w:r>
              <w:rPr>
                <w:rFonts w:eastAsia="黑体"/>
                <w:sz w:val="36"/>
              </w:rPr>
            </w:r>
            <w:r/>
          </w:p>
        </w:tc>
        <w:tc>
          <w:tcPr>
            <w:tcW w:w="1576" w:type="dxa"/>
            <w:vAlign w:val="center"/>
            <w:textDirection w:val="lrTb"/>
            <w:noWrap w:val="false"/>
          </w:tcPr>
          <w:p>
            <w:pPr>
              <w:jc w:val="center"/>
              <w:rPr>
                <w:rFonts w:eastAsia="黑体"/>
                <w:sz w:val="36"/>
              </w:rPr>
            </w:pPr>
            <w:r>
              <w:rPr>
                <w:rFonts w:eastAsia="黑体"/>
                <w:sz w:val="36"/>
              </w:rPr>
            </w:r>
            <w:r/>
          </w:p>
        </w:tc>
        <w:tc>
          <w:tcPr>
            <w:tcW w:w="2104" w:type="dxa"/>
            <w:vAlign w:val="center"/>
            <w:textDirection w:val="lrTb"/>
            <w:noWrap w:val="false"/>
          </w:tcPr>
          <w:p>
            <w:pPr>
              <w:jc w:val="center"/>
              <w:rPr>
                <w:rFonts w:eastAsia="黑体"/>
                <w:sz w:val="36"/>
              </w:rPr>
            </w:pPr>
            <w:r>
              <w:rPr>
                <w:rFonts w:eastAsia="黑体"/>
                <w:sz w:val="36"/>
              </w:rPr>
            </w:r>
            <w:r/>
          </w:p>
        </w:tc>
      </w:tr>
      <w:tr>
        <w:trPr>
          <w:cantSplit/>
          <w:trHeight w:val="271"/>
        </w:trPr>
        <w:tc>
          <w:tcPr>
            <w:tcW w:w="1565" w:type="dxa"/>
            <w:vAlign w:val="center"/>
            <w:textDirection w:val="lrTb"/>
            <w:noWrap w:val="false"/>
          </w:tcPr>
          <w:p>
            <w:pPr>
              <w:jc w:val="center"/>
              <w:rPr>
                <w:rFonts w:eastAsia="黑体"/>
                <w:sz w:val="36"/>
              </w:rPr>
            </w:pPr>
            <w:r>
              <w:rPr>
                <w:rFonts w:eastAsia="黑体"/>
                <w:sz w:val="36"/>
              </w:rPr>
            </w:r>
            <w:r/>
          </w:p>
        </w:tc>
        <w:tc>
          <w:tcPr>
            <w:tcW w:w="1134" w:type="dxa"/>
            <w:vAlign w:val="center"/>
            <w:textDirection w:val="lrTb"/>
            <w:noWrap w:val="false"/>
          </w:tcPr>
          <w:p>
            <w:pPr>
              <w:jc w:val="center"/>
              <w:rPr>
                <w:rFonts w:eastAsia="黑体"/>
                <w:sz w:val="36"/>
              </w:rPr>
            </w:pPr>
            <w:r>
              <w:rPr>
                <w:rFonts w:eastAsia="黑体"/>
                <w:sz w:val="36"/>
              </w:rPr>
            </w:r>
            <w:r/>
          </w:p>
        </w:tc>
        <w:tc>
          <w:tcPr>
            <w:tcW w:w="975" w:type="dxa"/>
            <w:vAlign w:val="center"/>
            <w:textDirection w:val="lrTb"/>
            <w:noWrap w:val="false"/>
          </w:tcPr>
          <w:p>
            <w:pPr>
              <w:jc w:val="center"/>
              <w:rPr>
                <w:rFonts w:eastAsia="黑体"/>
                <w:sz w:val="36"/>
              </w:rPr>
            </w:pPr>
            <w:r>
              <w:rPr>
                <w:rFonts w:eastAsia="黑体"/>
                <w:sz w:val="36"/>
              </w:rPr>
            </w:r>
            <w:r/>
          </w:p>
        </w:tc>
        <w:tc>
          <w:tcPr>
            <w:tcW w:w="992" w:type="dxa"/>
            <w:vAlign w:val="center"/>
            <w:textDirection w:val="lrTb"/>
            <w:noWrap w:val="false"/>
          </w:tcPr>
          <w:p>
            <w:pPr>
              <w:jc w:val="center"/>
              <w:rPr>
                <w:rFonts w:eastAsia="黑体"/>
                <w:sz w:val="36"/>
              </w:rPr>
            </w:pPr>
            <w:r>
              <w:rPr>
                <w:rFonts w:eastAsia="黑体"/>
                <w:sz w:val="36"/>
              </w:rPr>
            </w:r>
            <w:r/>
          </w:p>
        </w:tc>
        <w:tc>
          <w:tcPr>
            <w:tcW w:w="1576" w:type="dxa"/>
            <w:vAlign w:val="center"/>
            <w:textDirection w:val="lrTb"/>
            <w:noWrap w:val="false"/>
          </w:tcPr>
          <w:p>
            <w:pPr>
              <w:jc w:val="center"/>
              <w:rPr>
                <w:rFonts w:eastAsia="黑体"/>
                <w:sz w:val="36"/>
              </w:rPr>
            </w:pPr>
            <w:r>
              <w:rPr>
                <w:rFonts w:eastAsia="黑体"/>
                <w:sz w:val="36"/>
              </w:rPr>
            </w:r>
            <w:r/>
          </w:p>
        </w:tc>
        <w:tc>
          <w:tcPr>
            <w:tcW w:w="2104" w:type="dxa"/>
            <w:vAlign w:val="center"/>
            <w:textDirection w:val="lrTb"/>
            <w:noWrap w:val="false"/>
          </w:tcPr>
          <w:p>
            <w:pPr>
              <w:jc w:val="center"/>
              <w:rPr>
                <w:rFonts w:eastAsia="黑体"/>
                <w:sz w:val="36"/>
              </w:rPr>
            </w:pPr>
            <w:r>
              <w:rPr>
                <w:rFonts w:eastAsia="黑体"/>
                <w:sz w:val="36"/>
              </w:rPr>
            </w:r>
            <w:r/>
          </w:p>
        </w:tc>
      </w:tr>
      <w:tr>
        <w:trPr>
          <w:trHeight w:val="3049"/>
        </w:trPr>
        <w:tc>
          <w:tcPr>
            <w:gridSpan w:val="6"/>
            <w:tcW w:w="8346" w:type="dxa"/>
            <w:vAlign w:val="center"/>
            <w:textDirection w:val="lrTb"/>
            <w:noWrap w:val="false"/>
          </w:tcPr>
          <w:p>
            <w:pPr>
              <w:ind w:firstLine="720"/>
              <w:rPr>
                <w:rFonts w:ascii="宋体" w:hAnsi="宋体" w:eastAsia="宋体"/>
                <w:sz w:val="36"/>
              </w:rPr>
            </w:pPr>
            <w:r>
              <w:rPr>
                <w:rFonts w:ascii="宋体" w:hAnsi="宋体" w:eastAsia="宋体"/>
                <w:sz w:val="24"/>
              </w:rPr>
              <w:t xml:space="preserve">投标人：(</w:t>
            </w:r>
            <w:r>
              <w:rPr>
                <w:rFonts w:hint="eastAsia" w:ascii="宋体" w:hAnsi="宋体" w:eastAsia="宋体"/>
                <w:sz w:val="24"/>
              </w:rPr>
              <w:t xml:space="preserve">盖单位章</w:t>
            </w:r>
            <w:r>
              <w:rPr>
                <w:rFonts w:ascii="宋体" w:hAnsi="宋体" w:eastAsia="宋体"/>
                <w:sz w:val="24"/>
              </w:rPr>
              <w:t xml:space="preserve">)</w:t>
            </w:r>
            <w:r/>
          </w:p>
          <w:p>
            <w:pPr>
              <w:jc w:val="center"/>
              <w:rPr>
                <w:rFonts w:ascii="宋体" w:hAnsi="宋体" w:eastAsia="宋体"/>
                <w:sz w:val="36"/>
              </w:rPr>
            </w:pPr>
            <w:r>
              <w:rPr>
                <w:rFonts w:ascii="宋体" w:hAnsi="宋体" w:eastAsia="宋体"/>
                <w:sz w:val="36"/>
              </w:rPr>
            </w:r>
            <w:r/>
          </w:p>
          <w:p>
            <w:pPr>
              <w:ind w:firstLine="3000"/>
              <w:rPr>
                <w:rFonts w:eastAsia="黑体"/>
                <w:sz w:val="36"/>
              </w:rPr>
            </w:pPr>
            <w:r>
              <w:rPr>
                <w:rFonts w:ascii="宋体" w:hAnsi="宋体" w:eastAsia="宋体"/>
                <w:sz w:val="24"/>
              </w:rPr>
              <w:t xml:space="preserve">年</w:t>
            </w:r>
            <w:r>
              <w:rPr>
                <w:rFonts w:hint="eastAsia" w:ascii="宋体" w:hAnsi="宋体" w:eastAsia="宋体"/>
                <w:sz w:val="24"/>
              </w:rPr>
              <w:t xml:space="preserve">   </w:t>
            </w:r>
            <w:r>
              <w:rPr>
                <w:rFonts w:ascii="宋体" w:hAnsi="宋体" w:eastAsia="宋体"/>
                <w:sz w:val="24"/>
              </w:rPr>
              <w:t xml:space="preserve">月</w:t>
            </w:r>
            <w:r>
              <w:rPr>
                <w:rFonts w:hint="eastAsia" w:ascii="宋体" w:hAnsi="宋体" w:eastAsia="宋体"/>
                <w:sz w:val="24"/>
              </w:rPr>
              <w:t xml:space="preserve">    </w:t>
            </w:r>
            <w:r>
              <w:rPr>
                <w:rFonts w:ascii="宋体" w:hAnsi="宋体" w:eastAsia="宋体"/>
                <w:sz w:val="24"/>
              </w:rPr>
              <w:t xml:space="preserve">日</w:t>
            </w:r>
            <w:r/>
          </w:p>
        </w:tc>
      </w:tr>
    </w:tbl>
    <w:p>
      <w:pPr>
        <w:rPr>
          <w:rFonts w:ascii="宋体" w:hAnsi="宋体" w:eastAsia="宋体" w:cs="宋体"/>
          <w:szCs w:val="21"/>
          <w:u w:val="single"/>
        </w:rPr>
      </w:pPr>
      <w:r>
        <w:rPr>
          <w:rFonts w:ascii="宋体" w:hAnsi="宋体" w:eastAsia="宋体" w:cs="宋体"/>
          <w:szCs w:val="21"/>
          <w:u w:val="single"/>
        </w:rPr>
      </w:r>
      <w:r/>
    </w:p>
    <w:p>
      <w:pPr>
        <w:spacing w:line="360" w:lineRule="auto"/>
        <w:rPr>
          <w:rFonts w:ascii="宋体" w:hAnsi="宋体" w:eastAsia="宋体"/>
          <w:sz w:val="24"/>
          <w:szCs w:val="24"/>
        </w:rPr>
      </w:pPr>
      <w:r>
        <w:rPr>
          <w:rFonts w:hint="eastAsia" w:ascii="宋体" w:hAnsi="宋体" w:eastAsia="宋体"/>
          <w:sz w:val="24"/>
          <w:szCs w:val="24"/>
        </w:rPr>
        <w:t xml:space="preserve">注：1</w:t>
      </w:r>
      <w:r>
        <w:rPr>
          <w:rFonts w:ascii="宋体" w:hAnsi="宋体" w:eastAsia="宋体"/>
          <w:sz w:val="24"/>
          <w:szCs w:val="24"/>
        </w:rPr>
        <w:t xml:space="preserve">.</w:t>
      </w:r>
      <w:r>
        <w:rPr>
          <w:rFonts w:hint="eastAsia" w:ascii="宋体" w:hAnsi="宋体" w:eastAsia="宋体"/>
          <w:sz w:val="24"/>
          <w:szCs w:val="24"/>
        </w:rPr>
        <w:t xml:space="preserve">社保</w:t>
      </w:r>
      <w:r>
        <w:rPr>
          <w:rFonts w:hint="eastAsia" w:ascii="宋体" w:hAnsi="宋体" w:eastAsia="宋体"/>
          <w:sz w:val="24"/>
          <w:szCs w:val="24"/>
        </w:rPr>
        <w:t xml:space="preserve">栏应填写“已缴”或“未缴”，未填写的视同未缴。</w:t>
      </w:r>
      <w:r/>
    </w:p>
    <w:p>
      <w:pPr>
        <w:ind w:firstLine="480"/>
        <w:spacing w:line="360" w:lineRule="auto"/>
        <w:rPr>
          <w:rFonts w:ascii="宋体" w:hAnsi="宋体" w:eastAsia="宋体" w:cs="宋体"/>
          <w:sz w:val="24"/>
          <w:szCs w:val="24"/>
          <w:u w:val="single"/>
        </w:rPr>
      </w:pPr>
      <w:r>
        <w:rPr>
          <w:rFonts w:hint="eastAsia" w:ascii="宋体" w:hAnsi="宋体" w:eastAsia="宋体"/>
          <w:sz w:val="24"/>
          <w:szCs w:val="24"/>
        </w:rPr>
        <w:t xml:space="preserve">2．投标人不按实填写本表的，以弄虚作假处理。</w:t>
      </w:r>
      <w:r/>
    </w:p>
    <w:p>
      <w:pPr>
        <w:ind w:firstLine="560"/>
        <w:jc w:val="left"/>
        <w:spacing w:line="400" w:lineRule="atLeast"/>
        <w:widowControl/>
        <w:rPr>
          <w:rFonts w:ascii="宋体"/>
          <w:sz w:val="24"/>
        </w:rPr>
      </w:pPr>
      <w:r>
        <w:rPr>
          <w:rFonts w:ascii="宋体"/>
          <w:sz w:val="24"/>
        </w:rPr>
      </w:r>
      <w:r/>
    </w:p>
    <w:sectPr>
      <w:footnotePr/>
      <w:endnotePr/>
      <w:type w:val="nextPage"/>
      <w:pgSz w:w="11906" w:h="16838" w:orient="portrait"/>
      <w:pgMar w:top="1440" w:right="1803" w:bottom="1440" w:left="1803" w:header="680"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2">
    <w:panose1 w:val="05020102010507070707"/>
  </w:font>
  <w:font w:name="Symbol">
    <w:panose1 w:val="05050102010706020507"/>
  </w:font>
  <w:font w:name="Wingdings">
    <w:panose1 w:val="05000000000000000000"/>
  </w:font>
  <w:font w:name="Segoe UI">
    <w:panose1 w:val="020B0502040204020203"/>
  </w:font>
  <w:font w:name="Centaur">
    <w:panose1 w:val="02030504050205020304"/>
  </w:font>
  <w:font w:name="Myriad Roman">
    <w:panose1 w:val="020B0503020202020204"/>
  </w:font>
  <w:font w:name="TimesNewRomanPSMT">
    <w:panose1 w:val="02020603050405020304"/>
  </w:font>
  <w:font w:name="Tahoma">
    <w:panose1 w:val="020B0604030504040204"/>
  </w:font>
  <w:font w:name="仿宋">
    <w:panose1 w:val="02010609060101010101"/>
  </w:font>
  <w:font w:name="黑体">
    <w:panose1 w:val="02010609060101010101"/>
  </w:font>
  <w:font w:name="华文中宋">
    <w:panose1 w:val="02010600040101010101"/>
  </w:font>
  <w:font w:name="Verdana">
    <w:panose1 w:val="020B0604030504040204"/>
  </w:font>
  <w:font w:name="仿宋_GB2312">
    <w:panose1 w:val="02010609060101010101"/>
  </w:font>
  <w:font w:name="Cambria">
    <w:panose1 w:val="02040503050406030204"/>
  </w:font>
  <w:font w:name="Courier New">
    <w:panose1 w:val="02070309020205020404"/>
  </w:font>
  <w:font w:name="楷体_GB2312">
    <w:panose1 w:val="02010609060101010101"/>
  </w:font>
  <w:font w:name="Times New Roman">
    <w:panose1 w:val="02020603050405020304"/>
  </w:font>
  <w:font w:name="Arial">
    <w:panose1 w:val="020B0604020202020204"/>
  </w:font>
  <w:font w:name="Calisto MT">
    <w:panose1 w:val="02040603050505030304"/>
  </w:font>
  <w:font w:name="宋体">
    <w:panose1 w:val="02010600030101010101"/>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Pr>
    <w:r>
      <mc:AlternateContent>
        <mc:Choice Requires="wpg">
          <w:drawing>
            <wp:anchor xmlns:wp="http://schemas.openxmlformats.org/drawingml/2006/wordprocessingDrawing" xmlns:wp14="http://schemas.microsoft.com/office/word/2010/wordprocessingDrawing" distT="0" distB="0" distL="114300" distR="114300" simplePos="0" relativeHeight="2516541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0"/>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41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0"/>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P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61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0"/>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0"/>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0"/>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0"/>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jc w:val="both"/>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1">
    <w:multiLevelType w:val="hybridMultilevel"/>
    <w:lvl w:ilvl="0">
      <w:start w:val="3"/>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7"/>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0">
    <w:name w:val="Heading 2 Char"/>
    <w:basedOn w:val="916"/>
    <w:link w:val="908"/>
    <w:uiPriority w:val="9"/>
    <w:rPr>
      <w:rFonts w:ascii="Arial" w:hAnsi="Arial" w:eastAsia="Arial" w:cs="Arial"/>
      <w:sz w:val="34"/>
    </w:rPr>
  </w:style>
  <w:style w:type="character" w:styleId="871">
    <w:name w:val="Heading 3 Char"/>
    <w:basedOn w:val="916"/>
    <w:link w:val="909"/>
    <w:uiPriority w:val="9"/>
    <w:rPr>
      <w:rFonts w:ascii="Arial" w:hAnsi="Arial" w:eastAsia="Arial" w:cs="Arial"/>
      <w:sz w:val="30"/>
      <w:szCs w:val="30"/>
    </w:rPr>
  </w:style>
  <w:style w:type="character" w:styleId="872">
    <w:name w:val="Heading 4 Char"/>
    <w:basedOn w:val="916"/>
    <w:link w:val="910"/>
    <w:uiPriority w:val="9"/>
    <w:rPr>
      <w:rFonts w:ascii="Arial" w:hAnsi="Arial" w:eastAsia="Arial" w:cs="Arial"/>
      <w:b/>
      <w:bCs/>
      <w:sz w:val="26"/>
      <w:szCs w:val="26"/>
    </w:rPr>
  </w:style>
  <w:style w:type="character" w:styleId="873">
    <w:name w:val="Heading 5 Char"/>
    <w:basedOn w:val="916"/>
    <w:link w:val="911"/>
    <w:uiPriority w:val="9"/>
    <w:rPr>
      <w:rFonts w:ascii="Arial" w:hAnsi="Arial" w:eastAsia="Arial" w:cs="Arial"/>
      <w:b/>
      <w:bCs/>
      <w:sz w:val="24"/>
      <w:szCs w:val="24"/>
    </w:rPr>
  </w:style>
  <w:style w:type="character" w:styleId="874">
    <w:name w:val="Heading 6 Char"/>
    <w:basedOn w:val="916"/>
    <w:link w:val="912"/>
    <w:uiPriority w:val="9"/>
    <w:rPr>
      <w:rFonts w:ascii="Arial" w:hAnsi="Arial" w:eastAsia="Arial" w:cs="Arial"/>
      <w:b/>
      <w:bCs/>
      <w:sz w:val="22"/>
      <w:szCs w:val="22"/>
    </w:rPr>
  </w:style>
  <w:style w:type="character" w:styleId="875">
    <w:name w:val="Heading 7 Char"/>
    <w:basedOn w:val="916"/>
    <w:link w:val="913"/>
    <w:uiPriority w:val="9"/>
    <w:rPr>
      <w:rFonts w:ascii="Arial" w:hAnsi="Arial" w:eastAsia="Arial" w:cs="Arial"/>
      <w:b/>
      <w:bCs/>
      <w:i/>
      <w:iCs/>
      <w:sz w:val="22"/>
      <w:szCs w:val="22"/>
    </w:rPr>
  </w:style>
  <w:style w:type="character" w:styleId="876">
    <w:name w:val="Heading 8 Char"/>
    <w:basedOn w:val="916"/>
    <w:link w:val="914"/>
    <w:uiPriority w:val="9"/>
    <w:rPr>
      <w:rFonts w:ascii="Arial" w:hAnsi="Arial" w:eastAsia="Arial" w:cs="Arial"/>
      <w:i/>
      <w:iCs/>
      <w:sz w:val="22"/>
      <w:szCs w:val="22"/>
    </w:rPr>
  </w:style>
  <w:style w:type="character" w:styleId="877">
    <w:name w:val="Heading 9 Char"/>
    <w:basedOn w:val="916"/>
    <w:link w:val="915"/>
    <w:uiPriority w:val="9"/>
    <w:rPr>
      <w:rFonts w:ascii="Arial" w:hAnsi="Arial" w:eastAsia="Arial" w:cs="Arial"/>
      <w:i/>
      <w:iCs/>
      <w:sz w:val="21"/>
      <w:szCs w:val="21"/>
    </w:rPr>
  </w:style>
  <w:style w:type="character" w:styleId="878">
    <w:name w:val="Title Char"/>
    <w:basedOn w:val="916"/>
    <w:link w:val="927"/>
    <w:uiPriority w:val="10"/>
    <w:rPr>
      <w:sz w:val="48"/>
      <w:szCs w:val="48"/>
    </w:rPr>
  </w:style>
  <w:style w:type="character" w:styleId="879">
    <w:name w:val="Subtitle Char"/>
    <w:basedOn w:val="916"/>
    <w:link w:val="937"/>
    <w:uiPriority w:val="11"/>
    <w:rPr>
      <w:sz w:val="24"/>
      <w:szCs w:val="24"/>
    </w:rPr>
  </w:style>
  <w:style w:type="character" w:styleId="880">
    <w:name w:val="Quote Char"/>
    <w:link w:val="958"/>
    <w:uiPriority w:val="29"/>
    <w:rPr>
      <w:i/>
    </w:rPr>
  </w:style>
  <w:style w:type="character" w:styleId="881">
    <w:name w:val="Intense Quote Char"/>
    <w:link w:val="960"/>
    <w:uiPriority w:val="30"/>
    <w:rPr>
      <w:i/>
    </w:rPr>
  </w:style>
  <w:style w:type="character" w:styleId="882">
    <w:name w:val="Header Char"/>
    <w:basedOn w:val="916"/>
    <w:link w:val="934"/>
    <w:uiPriority w:val="99"/>
  </w:style>
  <w:style w:type="character" w:styleId="883">
    <w:name w:val="Caption Char"/>
    <w:basedOn w:val="924"/>
    <w:link w:val="933"/>
    <w:uiPriority w:val="99"/>
  </w:style>
  <w:style w:type="table" w:styleId="884">
    <w:name w:val="Plain Table 1"/>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name w:val="Plain Table 2"/>
    <w:basedOn w:val="9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name w:val="Plain Table 3"/>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name w:val="Plain Table 4"/>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name w:val="Plain Table 5"/>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9">
    <w:name w:val="Grid Table 1 Light"/>
    <w:basedOn w:val="9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0">
    <w:name w:val="Grid Table 2"/>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1">
    <w:name w:val="Grid Table 3"/>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4"/>
    <w:basedOn w:val="9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name w:val="Grid Table 5 Dark"/>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4">
    <w:name w:val="Grid Table 6 Colorful"/>
    <w:basedOn w:val="9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5">
    <w:name w:val="Grid Table 7 Colorful"/>
    <w:basedOn w:val="9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6">
    <w:name w:val="List Table 1 Light"/>
    <w:basedOn w:val="9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name w:val="List Table 2"/>
    <w:basedOn w:val="9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8">
    <w:name w:val="List Table 3"/>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9">
    <w:name w:val="List Table 4"/>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0">
    <w:name w:val="List Table 5 Dark"/>
    <w:basedOn w:val="9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6 Colorful"/>
    <w:basedOn w:val="9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2">
    <w:name w:val="List Table 7 Colorful"/>
    <w:basedOn w:val="9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03">
    <w:name w:val="Footnote Text Char"/>
    <w:link w:val="938"/>
    <w:uiPriority w:val="99"/>
    <w:rPr>
      <w:sz w:val="18"/>
    </w:rPr>
  </w:style>
  <w:style w:type="character" w:styleId="904">
    <w:name w:val="Endnote Text Char"/>
    <w:link w:val="932"/>
    <w:uiPriority w:val="99"/>
    <w:rPr>
      <w:sz w:val="20"/>
    </w:rPr>
  </w:style>
  <w:style w:type="paragraph" w:styleId="905">
    <w:name w:val="TOC Heading"/>
    <w:uiPriority w:val="39"/>
    <w:unhideWhenUsed/>
  </w:style>
  <w:style w:type="paragraph" w:styleId="906" w:default="1">
    <w:name w:val="Normal"/>
    <w:next w:val="919"/>
    <w:qFormat/>
    <w:pPr>
      <w:jc w:val="both"/>
      <w:widowControl w:val="off"/>
    </w:pPr>
    <w:rPr>
      <w:rFonts w:ascii="Times New Roman" w:hAnsi="Times New Roman" w:eastAsia="楷体_GB2312" w:cs="Times New Roman"/>
      <w:sz w:val="26"/>
    </w:rPr>
  </w:style>
  <w:style w:type="paragraph" w:styleId="907">
    <w:name w:val="Heading 1"/>
    <w:basedOn w:val="906"/>
    <w:next w:val="906"/>
    <w:link w:val="1101"/>
    <w:uiPriority w:val="9"/>
    <w:qFormat/>
    <w:pPr>
      <w:keepLines/>
      <w:keepNext/>
      <w:spacing w:before="480" w:after="200"/>
      <w:outlineLvl w:val="0"/>
    </w:pPr>
    <w:rPr>
      <w:rFonts w:ascii="Arial" w:hAnsi="Arial" w:eastAsia="Arial" w:cs="Arial"/>
      <w:sz w:val="40"/>
      <w:szCs w:val="40"/>
    </w:rPr>
  </w:style>
  <w:style w:type="paragraph" w:styleId="908">
    <w:name w:val="Heading 2"/>
    <w:basedOn w:val="906"/>
    <w:next w:val="906"/>
    <w:link w:val="948"/>
    <w:uiPriority w:val="9"/>
    <w:unhideWhenUsed/>
    <w:qFormat/>
    <w:pPr>
      <w:keepLines/>
      <w:keepNext/>
      <w:spacing w:before="360" w:after="200"/>
      <w:outlineLvl w:val="1"/>
    </w:pPr>
    <w:rPr>
      <w:rFonts w:ascii="Arial" w:hAnsi="Arial" w:eastAsia="Arial" w:cs="Arial"/>
      <w:sz w:val="34"/>
    </w:rPr>
  </w:style>
  <w:style w:type="paragraph" w:styleId="909">
    <w:name w:val="Heading 3"/>
    <w:basedOn w:val="906"/>
    <w:next w:val="906"/>
    <w:link w:val="949"/>
    <w:uiPriority w:val="9"/>
    <w:unhideWhenUsed/>
    <w:qFormat/>
    <w:pPr>
      <w:keepLines/>
      <w:keepNext/>
      <w:spacing w:before="320" w:after="200"/>
      <w:outlineLvl w:val="2"/>
    </w:pPr>
    <w:rPr>
      <w:rFonts w:ascii="Arial" w:hAnsi="Arial" w:eastAsia="Arial" w:cs="Arial"/>
      <w:sz w:val="30"/>
      <w:szCs w:val="30"/>
    </w:rPr>
  </w:style>
  <w:style w:type="paragraph" w:styleId="910">
    <w:name w:val="Heading 4"/>
    <w:basedOn w:val="906"/>
    <w:next w:val="906"/>
    <w:link w:val="950"/>
    <w:uiPriority w:val="9"/>
    <w:unhideWhenUsed/>
    <w:qFormat/>
    <w:pPr>
      <w:keepLines/>
      <w:keepNext/>
      <w:spacing w:before="320" w:after="200"/>
      <w:outlineLvl w:val="3"/>
    </w:pPr>
    <w:rPr>
      <w:rFonts w:ascii="Arial" w:hAnsi="Arial" w:eastAsia="Arial" w:cs="Arial"/>
      <w:b/>
      <w:bCs/>
      <w:szCs w:val="26"/>
    </w:rPr>
  </w:style>
  <w:style w:type="paragraph" w:styleId="911">
    <w:name w:val="Heading 5"/>
    <w:basedOn w:val="906"/>
    <w:next w:val="906"/>
    <w:link w:val="951"/>
    <w:uiPriority w:val="9"/>
    <w:unhideWhenUsed/>
    <w:qFormat/>
    <w:pPr>
      <w:keepLines/>
      <w:keepNext/>
      <w:spacing w:before="320" w:after="200"/>
      <w:outlineLvl w:val="4"/>
    </w:pPr>
    <w:rPr>
      <w:rFonts w:ascii="Arial" w:hAnsi="Arial" w:eastAsia="Arial" w:cs="Arial"/>
      <w:b/>
      <w:bCs/>
      <w:sz w:val="24"/>
      <w:szCs w:val="24"/>
    </w:rPr>
  </w:style>
  <w:style w:type="paragraph" w:styleId="912">
    <w:name w:val="Heading 6"/>
    <w:basedOn w:val="906"/>
    <w:next w:val="906"/>
    <w:link w:val="952"/>
    <w:uiPriority w:val="9"/>
    <w:unhideWhenUsed/>
    <w:qFormat/>
    <w:pPr>
      <w:keepLines/>
      <w:keepNext/>
      <w:spacing w:before="320" w:after="200"/>
      <w:outlineLvl w:val="5"/>
    </w:pPr>
    <w:rPr>
      <w:rFonts w:ascii="Arial" w:hAnsi="Arial" w:eastAsia="Arial" w:cs="Arial"/>
      <w:b/>
      <w:bCs/>
      <w:sz w:val="22"/>
      <w:szCs w:val="22"/>
    </w:rPr>
  </w:style>
  <w:style w:type="paragraph" w:styleId="913">
    <w:name w:val="Heading 7"/>
    <w:basedOn w:val="906"/>
    <w:next w:val="906"/>
    <w:link w:val="953"/>
    <w:uiPriority w:val="9"/>
    <w:unhideWhenUsed/>
    <w:qFormat/>
    <w:pPr>
      <w:keepLines/>
      <w:keepNext/>
      <w:spacing w:before="320" w:after="200"/>
      <w:outlineLvl w:val="6"/>
    </w:pPr>
    <w:rPr>
      <w:rFonts w:ascii="Arial" w:hAnsi="Arial" w:eastAsia="Arial" w:cs="Arial"/>
      <w:b/>
      <w:bCs/>
      <w:i/>
      <w:iCs/>
      <w:sz w:val="22"/>
      <w:szCs w:val="22"/>
    </w:rPr>
  </w:style>
  <w:style w:type="paragraph" w:styleId="914">
    <w:name w:val="Heading 8"/>
    <w:basedOn w:val="906"/>
    <w:next w:val="906"/>
    <w:link w:val="954"/>
    <w:uiPriority w:val="9"/>
    <w:unhideWhenUsed/>
    <w:qFormat/>
    <w:pPr>
      <w:keepLines/>
      <w:keepNext/>
      <w:spacing w:before="320" w:after="200"/>
      <w:outlineLvl w:val="7"/>
    </w:pPr>
    <w:rPr>
      <w:rFonts w:ascii="Arial" w:hAnsi="Arial" w:eastAsia="Arial" w:cs="Arial"/>
      <w:i/>
      <w:iCs/>
      <w:sz w:val="22"/>
      <w:szCs w:val="22"/>
    </w:rPr>
  </w:style>
  <w:style w:type="paragraph" w:styleId="915">
    <w:name w:val="Heading 9"/>
    <w:basedOn w:val="906"/>
    <w:next w:val="906"/>
    <w:link w:val="955"/>
    <w:uiPriority w:val="9"/>
    <w:unhideWhenUsed/>
    <w:qFormat/>
    <w:pPr>
      <w:keepLines/>
      <w:keepNext/>
      <w:spacing w:before="320" w:after="200"/>
      <w:outlineLvl w:val="8"/>
    </w:pPr>
    <w:rPr>
      <w:rFonts w:ascii="Arial" w:hAnsi="Arial" w:eastAsia="Arial" w:cs="Arial"/>
      <w:i/>
      <w:iCs/>
      <w:sz w:val="21"/>
      <w:szCs w:val="21"/>
    </w:rPr>
  </w:style>
  <w:style w:type="character" w:styleId="916" w:default="1">
    <w:name w:val="Default Paragraph Font"/>
    <w:uiPriority w:val="1"/>
    <w:semiHidden/>
    <w:unhideWhenUsed/>
  </w:style>
  <w:style w:type="table" w:styleId="917" w:default="1">
    <w:name w:val="Normal Table"/>
    <w:uiPriority w:val="99"/>
    <w:semiHidden/>
    <w:unhideWhenUsed/>
    <w:tblPr>
      <w:tblInd w:w="0" w:type="dxa"/>
      <w:tblCellMar>
        <w:left w:w="108" w:type="dxa"/>
        <w:top w:w="0" w:type="dxa"/>
        <w:right w:w="108" w:type="dxa"/>
        <w:bottom w:w="0" w:type="dxa"/>
      </w:tblCellMar>
    </w:tblPr>
  </w:style>
  <w:style w:type="numbering" w:styleId="918" w:default="1">
    <w:name w:val="No List"/>
    <w:uiPriority w:val="99"/>
    <w:semiHidden/>
    <w:unhideWhenUsed/>
  </w:style>
  <w:style w:type="paragraph" w:styleId="919">
    <w:name w:val="Body Text First Indent 2"/>
    <w:basedOn w:val="920"/>
    <w:next w:val="906"/>
    <w:uiPriority w:val="99"/>
    <w:unhideWhenUsed/>
    <w:qFormat/>
    <w:pPr>
      <w:ind w:firstLine="200"/>
    </w:pPr>
  </w:style>
  <w:style w:type="paragraph" w:styleId="920">
    <w:name w:val="Body Text Indent"/>
    <w:basedOn w:val="906"/>
    <w:next w:val="921"/>
    <w:qFormat/>
    <w:pPr>
      <w:ind w:firstLine="645"/>
    </w:pPr>
    <w:rPr>
      <w:rFonts w:ascii="楷体_GB2312" w:hAnsiTheme="minorHAnsi" w:cstheme="minorBidi"/>
      <w:sz w:val="32"/>
      <w:szCs w:val="22"/>
    </w:rPr>
  </w:style>
  <w:style w:type="paragraph" w:styleId="921">
    <w:name w:val="envelope return"/>
    <w:basedOn w:val="906"/>
    <w:uiPriority w:val="99"/>
    <w:unhideWhenUsed/>
    <w:qFormat/>
    <w:rPr>
      <w:rFonts w:ascii="Arial" w:hAnsi="Arial"/>
    </w:rPr>
  </w:style>
  <w:style w:type="paragraph" w:styleId="922">
    <w:name w:val="toc 7"/>
    <w:basedOn w:val="906"/>
    <w:next w:val="906"/>
    <w:uiPriority w:val="39"/>
    <w:unhideWhenUsed/>
    <w:qFormat/>
    <w:pPr>
      <w:ind w:left="1701"/>
      <w:spacing w:after="57"/>
    </w:pPr>
  </w:style>
  <w:style w:type="paragraph" w:styleId="923">
    <w:name w:val="Normal Indent"/>
    <w:basedOn w:val="906"/>
    <w:unhideWhenUsed/>
    <w:qFormat/>
    <w:pPr>
      <w:ind w:firstLine="420"/>
      <w:jc w:val="left"/>
    </w:pPr>
    <w:rPr>
      <w:sz w:val="24"/>
    </w:rPr>
  </w:style>
  <w:style w:type="paragraph" w:styleId="924">
    <w:name w:val="Caption"/>
    <w:basedOn w:val="906"/>
    <w:next w:val="906"/>
    <w:uiPriority w:val="35"/>
    <w:semiHidden/>
    <w:unhideWhenUsed/>
    <w:qFormat/>
    <w:pPr>
      <w:spacing w:line="276" w:lineRule="auto"/>
    </w:pPr>
    <w:rPr>
      <w:b/>
      <w:bCs/>
      <w:color w:val="4f81bd" w:themeColor="accent1"/>
      <w:sz w:val="18"/>
      <w:szCs w:val="18"/>
    </w:rPr>
  </w:style>
  <w:style w:type="paragraph" w:styleId="925">
    <w:name w:val="Document Map"/>
    <w:basedOn w:val="906"/>
    <w:unhideWhenUsed/>
    <w:qFormat/>
    <w:pPr>
      <w:shd w:val="clear" w:color="auto" w:fill="000080"/>
    </w:pPr>
    <w:rPr>
      <w:rFonts w:eastAsia="宋体"/>
      <w:sz w:val="21"/>
      <w:szCs w:val="24"/>
    </w:rPr>
  </w:style>
  <w:style w:type="paragraph" w:styleId="926">
    <w:name w:val="Body Text"/>
    <w:basedOn w:val="906"/>
    <w:next w:val="927"/>
    <w:qFormat/>
    <w:rPr>
      <w:rFonts w:ascii="楷体_GB2312" w:hAnsi="Arial"/>
      <w:sz w:val="28"/>
    </w:rPr>
  </w:style>
  <w:style w:type="paragraph" w:styleId="927">
    <w:name w:val="Title"/>
    <w:basedOn w:val="906"/>
    <w:next w:val="906"/>
    <w:link w:val="956"/>
    <w:uiPriority w:val="10"/>
    <w:qFormat/>
    <w:pPr>
      <w:contextualSpacing/>
      <w:spacing w:before="300" w:after="200"/>
    </w:pPr>
    <w:rPr>
      <w:sz w:val="48"/>
      <w:szCs w:val="48"/>
    </w:rPr>
  </w:style>
  <w:style w:type="paragraph" w:styleId="928">
    <w:name w:val="toc 5"/>
    <w:basedOn w:val="906"/>
    <w:next w:val="906"/>
    <w:uiPriority w:val="39"/>
    <w:unhideWhenUsed/>
    <w:qFormat/>
    <w:pPr>
      <w:ind w:left="1134"/>
      <w:spacing w:after="57"/>
    </w:pPr>
  </w:style>
  <w:style w:type="paragraph" w:styleId="929">
    <w:name w:val="toc 3"/>
    <w:basedOn w:val="906"/>
    <w:next w:val="906"/>
    <w:uiPriority w:val="39"/>
    <w:unhideWhenUsed/>
    <w:qFormat/>
    <w:pPr>
      <w:ind w:left="567"/>
      <w:spacing w:after="57"/>
    </w:pPr>
  </w:style>
  <w:style w:type="paragraph" w:styleId="930">
    <w:name w:val="Plain Text"/>
    <w:basedOn w:val="906"/>
    <w:next w:val="923"/>
    <w:link w:val="1245"/>
    <w:unhideWhenUsed/>
    <w:qFormat/>
    <w:rPr>
      <w:rFonts w:ascii="宋体" w:hAnsi="Courier New"/>
    </w:rPr>
  </w:style>
  <w:style w:type="paragraph" w:styleId="931">
    <w:name w:val="toc 8"/>
    <w:basedOn w:val="906"/>
    <w:next w:val="906"/>
    <w:uiPriority w:val="39"/>
    <w:unhideWhenUsed/>
    <w:qFormat/>
    <w:pPr>
      <w:ind w:left="1984"/>
      <w:spacing w:after="57"/>
    </w:pPr>
  </w:style>
  <w:style w:type="paragraph" w:styleId="932">
    <w:name w:val="endnote text"/>
    <w:basedOn w:val="906"/>
    <w:link w:val="1091"/>
    <w:uiPriority w:val="99"/>
    <w:semiHidden/>
    <w:unhideWhenUsed/>
    <w:qFormat/>
    <w:rPr>
      <w:sz w:val="20"/>
    </w:rPr>
  </w:style>
  <w:style w:type="paragraph" w:styleId="933">
    <w:name w:val="Footer"/>
    <w:basedOn w:val="906"/>
    <w:link w:val="964"/>
    <w:uiPriority w:val="99"/>
    <w:unhideWhenUsed/>
    <w:qFormat/>
    <w:pPr>
      <w:tabs>
        <w:tab w:val="center" w:pos="7143" w:leader="none"/>
        <w:tab w:val="right" w:pos="14287" w:leader="none"/>
      </w:tabs>
    </w:pPr>
  </w:style>
  <w:style w:type="paragraph" w:styleId="934">
    <w:name w:val="Header"/>
    <w:basedOn w:val="906"/>
    <w:link w:val="962"/>
    <w:uiPriority w:val="99"/>
    <w:unhideWhenUsed/>
    <w:qFormat/>
    <w:pPr>
      <w:tabs>
        <w:tab w:val="center" w:pos="7143" w:leader="none"/>
        <w:tab w:val="right" w:pos="14287" w:leader="none"/>
      </w:tabs>
    </w:pPr>
  </w:style>
  <w:style w:type="paragraph" w:styleId="935">
    <w:name w:val="toc 1"/>
    <w:basedOn w:val="906"/>
    <w:next w:val="906"/>
    <w:uiPriority w:val="39"/>
    <w:unhideWhenUsed/>
    <w:qFormat/>
    <w:pPr>
      <w:spacing w:after="57"/>
    </w:pPr>
  </w:style>
  <w:style w:type="paragraph" w:styleId="936">
    <w:name w:val="toc 4"/>
    <w:basedOn w:val="906"/>
    <w:next w:val="906"/>
    <w:uiPriority w:val="39"/>
    <w:unhideWhenUsed/>
    <w:qFormat/>
    <w:pPr>
      <w:ind w:left="850"/>
      <w:spacing w:after="57"/>
    </w:pPr>
  </w:style>
  <w:style w:type="paragraph" w:styleId="937">
    <w:name w:val="Subtitle"/>
    <w:basedOn w:val="906"/>
    <w:next w:val="906"/>
    <w:link w:val="957"/>
    <w:uiPriority w:val="11"/>
    <w:qFormat/>
    <w:pPr>
      <w:spacing w:before="200" w:after="200"/>
    </w:pPr>
    <w:rPr>
      <w:sz w:val="24"/>
      <w:szCs w:val="24"/>
    </w:rPr>
  </w:style>
  <w:style w:type="paragraph" w:styleId="938">
    <w:name w:val="footnote text"/>
    <w:basedOn w:val="906"/>
    <w:link w:val="1090"/>
    <w:uiPriority w:val="99"/>
    <w:semiHidden/>
    <w:unhideWhenUsed/>
    <w:qFormat/>
    <w:pPr>
      <w:spacing w:after="40"/>
    </w:pPr>
    <w:rPr>
      <w:sz w:val="18"/>
    </w:rPr>
  </w:style>
  <w:style w:type="paragraph" w:styleId="939">
    <w:name w:val="toc 6"/>
    <w:basedOn w:val="906"/>
    <w:next w:val="906"/>
    <w:uiPriority w:val="39"/>
    <w:unhideWhenUsed/>
    <w:qFormat/>
    <w:pPr>
      <w:ind w:left="1417"/>
      <w:spacing w:after="57"/>
    </w:pPr>
  </w:style>
  <w:style w:type="paragraph" w:styleId="940">
    <w:name w:val="table of figures"/>
    <w:basedOn w:val="906"/>
    <w:next w:val="906"/>
    <w:uiPriority w:val="99"/>
    <w:unhideWhenUsed/>
    <w:qFormat/>
  </w:style>
  <w:style w:type="paragraph" w:styleId="941">
    <w:name w:val="toc 2"/>
    <w:basedOn w:val="906"/>
    <w:next w:val="906"/>
    <w:uiPriority w:val="39"/>
    <w:unhideWhenUsed/>
    <w:qFormat/>
    <w:pPr>
      <w:ind w:left="283"/>
      <w:spacing w:after="57"/>
    </w:pPr>
  </w:style>
  <w:style w:type="paragraph" w:styleId="942">
    <w:name w:val="toc 9"/>
    <w:basedOn w:val="906"/>
    <w:next w:val="906"/>
    <w:uiPriority w:val="39"/>
    <w:unhideWhenUsed/>
    <w:qFormat/>
    <w:pPr>
      <w:ind w:left="2268"/>
      <w:spacing w:after="57"/>
    </w:pPr>
  </w:style>
  <w:style w:type="table" w:styleId="94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4">
    <w:name w:val="endnote reference"/>
    <w:uiPriority w:val="99"/>
    <w:semiHidden/>
    <w:unhideWhenUsed/>
    <w:qFormat/>
    <w:rPr>
      <w:vertAlign w:val="superscript"/>
    </w:rPr>
  </w:style>
  <w:style w:type="character" w:styleId="945">
    <w:name w:val="Hyperlink"/>
    <w:uiPriority w:val="99"/>
    <w:unhideWhenUsed/>
    <w:qFormat/>
    <w:rPr>
      <w:color w:val="0000ff" w:themeColor="hyperlink"/>
      <w:u w:val="single"/>
    </w:rPr>
  </w:style>
  <w:style w:type="character" w:styleId="946">
    <w:name w:val="footnote reference"/>
    <w:uiPriority w:val="99"/>
    <w:unhideWhenUsed/>
    <w:qFormat/>
    <w:rPr>
      <w:vertAlign w:val="superscript"/>
    </w:rPr>
  </w:style>
  <w:style w:type="character" w:styleId="947" w:customStyle="1">
    <w:name w:val="Heading 1 Char"/>
    <w:uiPriority w:val="9"/>
    <w:qFormat/>
    <w:rPr>
      <w:rFonts w:ascii="Arial" w:hAnsi="Arial" w:eastAsia="Arial" w:cs="Arial"/>
      <w:sz w:val="40"/>
      <w:szCs w:val="40"/>
    </w:rPr>
  </w:style>
  <w:style w:type="character" w:styleId="948" w:customStyle="1">
    <w:name w:val="标题 2 字符"/>
    <w:link w:val="908"/>
    <w:uiPriority w:val="9"/>
    <w:qFormat/>
    <w:rPr>
      <w:rFonts w:ascii="Arial" w:hAnsi="Arial" w:eastAsia="Arial" w:cs="Arial"/>
      <w:sz w:val="34"/>
    </w:rPr>
  </w:style>
  <w:style w:type="character" w:styleId="949" w:customStyle="1">
    <w:name w:val="标题 3 字符"/>
    <w:link w:val="909"/>
    <w:uiPriority w:val="9"/>
    <w:qFormat/>
    <w:rPr>
      <w:rFonts w:ascii="Arial" w:hAnsi="Arial" w:eastAsia="Arial" w:cs="Arial"/>
      <w:sz w:val="30"/>
      <w:szCs w:val="30"/>
    </w:rPr>
  </w:style>
  <w:style w:type="character" w:styleId="950" w:customStyle="1">
    <w:name w:val="标题 4 字符"/>
    <w:link w:val="910"/>
    <w:uiPriority w:val="9"/>
    <w:qFormat/>
    <w:rPr>
      <w:rFonts w:ascii="Arial" w:hAnsi="Arial" w:eastAsia="Arial" w:cs="Arial"/>
      <w:b/>
      <w:bCs/>
      <w:sz w:val="26"/>
      <w:szCs w:val="26"/>
    </w:rPr>
  </w:style>
  <w:style w:type="character" w:styleId="951" w:customStyle="1">
    <w:name w:val="标题 5 字符"/>
    <w:link w:val="911"/>
    <w:uiPriority w:val="9"/>
    <w:qFormat/>
    <w:rPr>
      <w:rFonts w:ascii="Arial" w:hAnsi="Arial" w:eastAsia="Arial" w:cs="Arial"/>
      <w:b/>
      <w:bCs/>
      <w:sz w:val="24"/>
      <w:szCs w:val="24"/>
    </w:rPr>
  </w:style>
  <w:style w:type="character" w:styleId="952" w:customStyle="1">
    <w:name w:val="标题 6 字符"/>
    <w:link w:val="912"/>
    <w:uiPriority w:val="9"/>
    <w:qFormat/>
    <w:rPr>
      <w:rFonts w:ascii="Arial" w:hAnsi="Arial" w:eastAsia="Arial" w:cs="Arial"/>
      <w:b/>
      <w:bCs/>
      <w:sz w:val="22"/>
      <w:szCs w:val="22"/>
    </w:rPr>
  </w:style>
  <w:style w:type="character" w:styleId="953" w:customStyle="1">
    <w:name w:val="标题 7 字符"/>
    <w:link w:val="913"/>
    <w:uiPriority w:val="9"/>
    <w:qFormat/>
    <w:rPr>
      <w:rFonts w:ascii="Arial" w:hAnsi="Arial" w:eastAsia="Arial" w:cs="Arial"/>
      <w:b/>
      <w:bCs/>
      <w:i/>
      <w:iCs/>
      <w:sz w:val="22"/>
      <w:szCs w:val="22"/>
    </w:rPr>
  </w:style>
  <w:style w:type="character" w:styleId="954" w:customStyle="1">
    <w:name w:val="标题 8 字符"/>
    <w:link w:val="914"/>
    <w:uiPriority w:val="9"/>
    <w:qFormat/>
    <w:rPr>
      <w:rFonts w:ascii="Arial" w:hAnsi="Arial" w:eastAsia="Arial" w:cs="Arial"/>
      <w:i/>
      <w:iCs/>
      <w:sz w:val="22"/>
      <w:szCs w:val="22"/>
    </w:rPr>
  </w:style>
  <w:style w:type="character" w:styleId="955" w:customStyle="1">
    <w:name w:val="标题 9 字符"/>
    <w:link w:val="915"/>
    <w:uiPriority w:val="9"/>
    <w:qFormat/>
    <w:rPr>
      <w:rFonts w:ascii="Arial" w:hAnsi="Arial" w:eastAsia="Arial" w:cs="Arial"/>
      <w:i/>
      <w:iCs/>
      <w:sz w:val="21"/>
      <w:szCs w:val="21"/>
    </w:rPr>
  </w:style>
  <w:style w:type="character" w:styleId="956" w:customStyle="1">
    <w:name w:val="标题 字符"/>
    <w:link w:val="927"/>
    <w:uiPriority w:val="10"/>
    <w:qFormat/>
    <w:rPr>
      <w:sz w:val="48"/>
      <w:szCs w:val="48"/>
    </w:rPr>
  </w:style>
  <w:style w:type="character" w:styleId="957" w:customStyle="1">
    <w:name w:val="副标题 字符"/>
    <w:link w:val="937"/>
    <w:uiPriority w:val="11"/>
    <w:qFormat/>
    <w:rPr>
      <w:sz w:val="24"/>
      <w:szCs w:val="24"/>
    </w:rPr>
  </w:style>
  <w:style w:type="paragraph" w:styleId="958">
    <w:name w:val="Quote"/>
    <w:basedOn w:val="906"/>
    <w:next w:val="906"/>
    <w:link w:val="959"/>
    <w:uiPriority w:val="29"/>
    <w:qFormat/>
    <w:pPr>
      <w:ind w:left="720" w:right="720"/>
    </w:pPr>
    <w:rPr>
      <w:i/>
    </w:rPr>
  </w:style>
  <w:style w:type="character" w:styleId="959" w:customStyle="1">
    <w:name w:val="引用 字符"/>
    <w:link w:val="958"/>
    <w:uiPriority w:val="29"/>
    <w:qFormat/>
    <w:rPr>
      <w:i/>
    </w:rPr>
  </w:style>
  <w:style w:type="paragraph" w:styleId="960">
    <w:name w:val="Intense Quote"/>
    <w:basedOn w:val="906"/>
    <w:next w:val="906"/>
    <w:link w:val="9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1" w:customStyle="1">
    <w:name w:val="明显引用 字符"/>
    <w:link w:val="960"/>
    <w:uiPriority w:val="30"/>
    <w:qFormat/>
    <w:rPr>
      <w:i/>
    </w:rPr>
  </w:style>
  <w:style w:type="character" w:styleId="962" w:customStyle="1">
    <w:name w:val="页眉 字符"/>
    <w:link w:val="934"/>
    <w:uiPriority w:val="99"/>
    <w:qFormat/>
  </w:style>
  <w:style w:type="character" w:styleId="963" w:customStyle="1">
    <w:name w:val="Footer Char"/>
    <w:uiPriority w:val="99"/>
    <w:qFormat/>
  </w:style>
  <w:style w:type="character" w:styleId="964" w:customStyle="1">
    <w:name w:val="页脚 字符"/>
    <w:link w:val="933"/>
    <w:uiPriority w:val="99"/>
    <w:qFormat/>
  </w:style>
  <w:style w:type="table" w:styleId="965"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66"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1"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8"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79"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80"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81"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8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5"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94"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9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9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6"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0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08"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09"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1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1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1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13"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1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5"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16"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1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0"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2"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3"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6"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7"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2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9"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3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6"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37"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3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3"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8"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4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50"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51"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5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5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5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55"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5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57"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58"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59"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60"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61"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62" w:customStyle="1">
    <w:name w:val="清单表 7 彩色1"/>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63"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4"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65"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66"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8"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9"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0"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71"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72"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7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4"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6"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7" w:customStyle="1">
    <w:name w:val="Bordered &amp; Lined - Accent 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78" w:customStyle="1">
    <w:name w:val="Bordered &amp; Lined - Accent 2"/>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79" w:customStyle="1">
    <w:name w:val="Bordered &amp; Lined - Accent 3"/>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80"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1"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2"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3"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84" w:customStyle="1">
    <w:name w:val="Bordered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5" w:customStyle="1">
    <w:name w:val="Bordered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86"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87"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8" w:customStyle="1">
    <w:name w:val="Bordered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0" w:customStyle="1">
    <w:name w:val="脚注文本 字符"/>
    <w:link w:val="938"/>
    <w:uiPriority w:val="99"/>
    <w:rPr>
      <w:sz w:val="18"/>
    </w:rPr>
  </w:style>
  <w:style w:type="character" w:styleId="1091" w:customStyle="1">
    <w:name w:val="尾注文本 字符"/>
    <w:link w:val="932"/>
    <w:uiPriority w:val="99"/>
    <w:qFormat/>
    <w:rPr>
      <w:sz w:val="20"/>
    </w:rPr>
  </w:style>
  <w:style w:type="paragraph" w:styleId="1092" w:customStyle="1">
    <w:name w:val="TOC 标题1"/>
    <w:uiPriority w:val="39"/>
    <w:unhideWhenUsed/>
    <w:qFormat/>
    <w:rPr>
      <w:rFonts w:ascii="Times New Roman" w:hAnsi="Times New Roman" w:cs="Times New Roman"/>
    </w:rPr>
  </w:style>
  <w:style w:type="paragraph" w:styleId="1093" w:customStyle="1">
    <w:name w:val="标题 11"/>
    <w:basedOn w:val="906"/>
    <w:next w:val="906"/>
    <w:qFormat/>
    <w:pPr>
      <w:keepLines/>
      <w:keepNext/>
      <w:spacing w:before="340" w:after="330" w:line="578" w:lineRule="auto"/>
      <w:outlineLvl w:val="0"/>
    </w:pPr>
    <w:rPr>
      <w:b/>
      <w:sz w:val="44"/>
    </w:rPr>
  </w:style>
  <w:style w:type="paragraph" w:styleId="1094" w:customStyle="1">
    <w:name w:val="标题 21"/>
    <w:basedOn w:val="906"/>
    <w:next w:val="906"/>
    <w:link w:val="1102"/>
    <w:qFormat/>
    <w:pPr>
      <w:keepLines/>
      <w:keepNext/>
      <w:spacing w:before="260" w:after="260" w:line="416" w:lineRule="auto"/>
      <w:outlineLvl w:val="1"/>
    </w:pPr>
    <w:rPr>
      <w:rFonts w:ascii="Cambria" w:hAnsi="Cambria" w:eastAsia="宋体"/>
      <w:b/>
      <w:bCs/>
      <w:sz w:val="32"/>
      <w:szCs w:val="32"/>
    </w:rPr>
  </w:style>
  <w:style w:type="paragraph" w:styleId="1095" w:customStyle="1">
    <w:name w:val="标题 31"/>
    <w:basedOn w:val="906"/>
    <w:next w:val="906"/>
    <w:link w:val="1103"/>
    <w:qFormat/>
    <w:pPr>
      <w:keepLines/>
      <w:keepNext/>
      <w:spacing w:before="260" w:after="260" w:line="416" w:lineRule="auto"/>
      <w:outlineLvl w:val="2"/>
    </w:pPr>
    <w:rPr>
      <w:b/>
      <w:bCs/>
      <w:sz w:val="32"/>
      <w:szCs w:val="32"/>
    </w:rPr>
  </w:style>
  <w:style w:type="paragraph" w:styleId="1096" w:customStyle="1">
    <w:name w:val="标题 41"/>
    <w:basedOn w:val="906"/>
    <w:next w:val="906"/>
    <w:link w:val="1104"/>
    <w:qFormat/>
    <w:pPr>
      <w:keepLines/>
      <w:keepNext/>
      <w:spacing w:before="280" w:after="290" w:line="376" w:lineRule="auto"/>
      <w:outlineLvl w:val="3"/>
    </w:pPr>
    <w:rPr>
      <w:rFonts w:ascii="Cambria" w:hAnsi="Cambria" w:eastAsia="宋体"/>
      <w:b/>
      <w:bCs/>
      <w:sz w:val="28"/>
      <w:szCs w:val="28"/>
    </w:rPr>
  </w:style>
  <w:style w:type="paragraph" w:styleId="1097" w:customStyle="1">
    <w:name w:val="标题 51"/>
    <w:basedOn w:val="906"/>
    <w:next w:val="906"/>
    <w:link w:val="1105"/>
    <w:qFormat/>
    <w:pPr>
      <w:jc w:val="center"/>
      <w:keepLines/>
      <w:keepNext/>
      <w:outlineLvl w:val="4"/>
    </w:pPr>
    <w:rPr>
      <w:rFonts w:eastAsia="宋体"/>
      <w:b/>
      <w:bCs/>
      <w:sz w:val="28"/>
      <w:szCs w:val="28"/>
    </w:rPr>
  </w:style>
  <w:style w:type="character" w:styleId="1098" w:customStyle="1">
    <w:name w:val="默认段落字体1"/>
    <w:uiPriority w:val="1"/>
    <w:unhideWhenUsed/>
  </w:style>
  <w:style w:type="table" w:styleId="1099" w:customStyle="1">
    <w:name w:val="普通表格1"/>
    <w:uiPriority w:val="99"/>
    <w:unhideWhenUsed/>
    <w:qFormat/>
    <w:tblPr>
      <w:tblCellMar>
        <w:left w:w="0" w:type="dxa"/>
        <w:top w:w="0" w:type="dxa"/>
        <w:right w:w="0" w:type="dxa"/>
        <w:bottom w:w="0" w:type="dxa"/>
      </w:tblCellMar>
    </w:tblPr>
  </w:style>
  <w:style w:type="paragraph" w:styleId="1100" w:customStyle="1">
    <w:name w:val="DAS正文"/>
    <w:basedOn w:val="906"/>
    <w:qFormat/>
    <w:pPr>
      <w:ind w:right="181" w:firstLine="480"/>
      <w:spacing w:line="360" w:lineRule="auto"/>
    </w:pPr>
    <w:rPr>
      <w:rFonts w:ascii="Verdana" w:hAnsi="Verdana"/>
      <w:sz w:val="24"/>
      <w:szCs w:val="24"/>
    </w:rPr>
  </w:style>
  <w:style w:type="character" w:styleId="1101" w:customStyle="1">
    <w:name w:val="标题 1 字符"/>
    <w:basedOn w:val="916"/>
    <w:link w:val="907"/>
    <w:qFormat/>
    <w:rPr>
      <w:rFonts w:eastAsia="楷体_GB2312"/>
      <w:b/>
      <w:sz w:val="44"/>
    </w:rPr>
  </w:style>
  <w:style w:type="character" w:styleId="1102" w:customStyle="1">
    <w:name w:val="标题 2 Char"/>
    <w:link w:val="1094"/>
    <w:qFormat/>
    <w:rPr>
      <w:rFonts w:ascii="Cambria" w:hAnsi="Cambria" w:eastAsia="宋体" w:cs="Times New Roman"/>
      <w:b/>
      <w:bCs/>
      <w:sz w:val="32"/>
      <w:szCs w:val="32"/>
    </w:rPr>
  </w:style>
  <w:style w:type="character" w:styleId="1103" w:customStyle="1">
    <w:name w:val="标题 3 Char"/>
    <w:link w:val="1095"/>
    <w:qFormat/>
    <w:rPr>
      <w:rFonts w:eastAsia="楷体_GB2312"/>
      <w:b/>
      <w:bCs/>
      <w:sz w:val="32"/>
      <w:szCs w:val="32"/>
    </w:rPr>
  </w:style>
  <w:style w:type="character" w:styleId="1104" w:customStyle="1">
    <w:name w:val="标题 4 Char"/>
    <w:link w:val="1096"/>
    <w:qFormat/>
    <w:rPr>
      <w:rFonts w:ascii="Cambria" w:hAnsi="Cambria" w:eastAsia="宋体" w:cs="Times New Roman"/>
      <w:b/>
      <w:bCs/>
      <w:sz w:val="28"/>
      <w:szCs w:val="28"/>
    </w:rPr>
  </w:style>
  <w:style w:type="character" w:styleId="1105" w:customStyle="1">
    <w:name w:val="标题 5 Char"/>
    <w:link w:val="1097"/>
    <w:qFormat/>
    <w:rPr>
      <w:b/>
      <w:bCs/>
      <w:sz w:val="28"/>
      <w:szCs w:val="28"/>
    </w:rPr>
  </w:style>
  <w:style w:type="paragraph" w:styleId="1106" w:customStyle="1">
    <w:name w:val="正文缩进1"/>
    <w:basedOn w:val="906"/>
    <w:link w:val="1107"/>
    <w:unhideWhenUsed/>
    <w:qFormat/>
    <w:pPr>
      <w:ind w:firstLine="420"/>
      <w:jc w:val="left"/>
    </w:pPr>
    <w:rPr>
      <w:sz w:val="24"/>
    </w:rPr>
  </w:style>
  <w:style w:type="character" w:styleId="1107" w:customStyle="1">
    <w:name w:val="正文缩进 Char"/>
    <w:link w:val="1106"/>
    <w:qFormat/>
    <w:rPr>
      <w:rFonts w:eastAsia="楷体_GB2312"/>
      <w:sz w:val="24"/>
    </w:rPr>
  </w:style>
  <w:style w:type="paragraph" w:styleId="1108" w:customStyle="1">
    <w:name w:val="文档结构图1"/>
    <w:basedOn w:val="906"/>
    <w:link w:val="1109"/>
    <w:unhideWhenUsed/>
    <w:qFormat/>
    <w:pPr>
      <w:shd w:val="clear" w:color="auto" w:fill="000080"/>
    </w:pPr>
    <w:rPr>
      <w:rFonts w:eastAsia="宋体"/>
      <w:sz w:val="21"/>
      <w:szCs w:val="24"/>
    </w:rPr>
  </w:style>
  <w:style w:type="character" w:styleId="1109" w:customStyle="1">
    <w:name w:val="文档结构图 Char"/>
    <w:link w:val="1108"/>
    <w:qFormat/>
    <w:rPr>
      <w:sz w:val="21"/>
      <w:szCs w:val="24"/>
      <w:shd w:val="clear" w:color="auto" w:fill="000080"/>
    </w:rPr>
  </w:style>
  <w:style w:type="paragraph" w:styleId="1110" w:customStyle="1">
    <w:name w:val="批注文字1"/>
    <w:basedOn w:val="906"/>
    <w:link w:val="1111"/>
    <w:qFormat/>
    <w:pPr>
      <w:jc w:val="left"/>
    </w:pPr>
  </w:style>
  <w:style w:type="character" w:styleId="1111" w:customStyle="1">
    <w:name w:val="批注文字 Char"/>
    <w:link w:val="1110"/>
    <w:qFormat/>
    <w:rPr>
      <w:rFonts w:eastAsia="楷体_GB2312"/>
      <w:sz w:val="26"/>
    </w:rPr>
  </w:style>
  <w:style w:type="paragraph" w:styleId="1112" w:customStyle="1">
    <w:name w:val="正文文本 31"/>
    <w:basedOn w:val="906"/>
    <w:link w:val="1113"/>
    <w:unhideWhenUsed/>
    <w:qFormat/>
    <w:pPr>
      <w:jc w:val="center"/>
    </w:pPr>
    <w:rPr>
      <w:rFonts w:ascii="宋体" w:hAnsi="宋体"/>
    </w:rPr>
  </w:style>
  <w:style w:type="character" w:styleId="1113" w:customStyle="1">
    <w:name w:val="正文文本 3 Char"/>
    <w:link w:val="1112"/>
    <w:qFormat/>
    <w:rPr>
      <w:rFonts w:ascii="宋体" w:hAnsi="宋体" w:eastAsia="楷体_GB2312"/>
      <w:sz w:val="26"/>
    </w:rPr>
  </w:style>
  <w:style w:type="paragraph" w:styleId="1114" w:customStyle="1">
    <w:name w:val="正文文本1"/>
    <w:basedOn w:val="906"/>
    <w:link w:val="1115"/>
    <w:unhideWhenUsed/>
    <w:qFormat/>
    <w:rPr>
      <w:rFonts w:ascii="楷体_GB2312"/>
      <w:b/>
      <w:bCs/>
      <w:sz w:val="28"/>
    </w:rPr>
  </w:style>
  <w:style w:type="character" w:styleId="1115" w:customStyle="1">
    <w:name w:val="正文文本 Char1"/>
    <w:link w:val="1114"/>
    <w:qFormat/>
    <w:rPr>
      <w:rFonts w:ascii="楷体_GB2312" w:eastAsia="楷体_GB2312"/>
      <w:b/>
      <w:bCs/>
      <w:sz w:val="28"/>
    </w:rPr>
  </w:style>
  <w:style w:type="paragraph" w:styleId="1116" w:customStyle="1">
    <w:name w:val="正文文本缩进1"/>
    <w:basedOn w:val="906"/>
    <w:next w:val="1117"/>
    <w:link w:val="1118"/>
    <w:unhideWhenUsed/>
    <w:qFormat/>
    <w:pPr>
      <w:ind w:firstLine="570"/>
    </w:pPr>
    <w:rPr>
      <w:rFonts w:ascii="宋体" w:eastAsia="宋体"/>
      <w:sz w:val="28"/>
    </w:rPr>
  </w:style>
  <w:style w:type="paragraph" w:styleId="1117" w:customStyle="1">
    <w:name w:val="Default"/>
    <w:qFormat/>
    <w:pPr>
      <w:widowControl w:val="off"/>
    </w:pPr>
    <w:rPr>
      <w:rFonts w:ascii="仿宋" w:hAnsi="Times New Roman" w:eastAsia="仿宋" w:cs="仿宋"/>
      <w:color w:val="000000"/>
      <w:sz w:val="24"/>
      <w:szCs w:val="24"/>
    </w:rPr>
  </w:style>
  <w:style w:type="character" w:styleId="1118" w:customStyle="1">
    <w:name w:val="正文文本缩进 Char"/>
    <w:link w:val="1116"/>
    <w:qFormat/>
    <w:rPr>
      <w:rFonts w:ascii="宋体"/>
      <w:sz w:val="28"/>
    </w:rPr>
  </w:style>
  <w:style w:type="paragraph" w:styleId="1119" w:customStyle="1">
    <w:name w:val="目录 31"/>
    <w:basedOn w:val="906"/>
    <w:next w:val="906"/>
    <w:qFormat/>
    <w:pPr>
      <w:ind w:left="359"/>
      <w:tabs>
        <w:tab w:val="right" w:pos="8302" w:leader="dot"/>
      </w:tabs>
    </w:pPr>
    <w:rPr>
      <w:rFonts w:eastAsia="宋体"/>
      <w:sz w:val="21"/>
      <w:szCs w:val="24"/>
    </w:rPr>
  </w:style>
  <w:style w:type="paragraph" w:styleId="1120" w:customStyle="1">
    <w:name w:val="纯文本1111"/>
    <w:basedOn w:val="906"/>
    <w:next w:val="1106"/>
    <w:link w:val="1121"/>
    <w:unhideWhenUsed/>
    <w:qFormat/>
    <w:rPr>
      <w:rFonts w:ascii="宋体" w:hAnsi="Courier New"/>
    </w:rPr>
  </w:style>
  <w:style w:type="character" w:styleId="1121" w:customStyle="1">
    <w:name w:val="纯文本 Char"/>
    <w:link w:val="1120"/>
    <w:qFormat/>
    <w:rPr>
      <w:rFonts w:ascii="宋体" w:hAnsi="Courier New" w:eastAsia="楷体_GB2312"/>
      <w:sz w:val="26"/>
    </w:rPr>
  </w:style>
  <w:style w:type="paragraph" w:styleId="1122" w:customStyle="1">
    <w:name w:val="日期1"/>
    <w:basedOn w:val="906"/>
    <w:next w:val="906"/>
    <w:link w:val="1123"/>
    <w:unhideWhenUsed/>
    <w:qFormat/>
    <w:rPr>
      <w:rFonts w:ascii="宋体" w:hAnsi="宋体"/>
      <w:sz w:val="24"/>
    </w:rPr>
  </w:style>
  <w:style w:type="character" w:styleId="1123" w:customStyle="1">
    <w:name w:val="日期 Char"/>
    <w:link w:val="1122"/>
    <w:qFormat/>
    <w:rPr>
      <w:rFonts w:ascii="宋体" w:hAnsi="宋体" w:eastAsia="楷体_GB2312"/>
      <w:sz w:val="24"/>
    </w:rPr>
  </w:style>
  <w:style w:type="paragraph" w:styleId="1124" w:customStyle="1">
    <w:name w:val="正文文本缩进 21"/>
    <w:basedOn w:val="906"/>
    <w:link w:val="1125"/>
    <w:unhideWhenUsed/>
    <w:qFormat/>
    <w:pPr>
      <w:ind w:left="420"/>
      <w:spacing w:after="120" w:line="480" w:lineRule="auto"/>
    </w:pPr>
  </w:style>
  <w:style w:type="character" w:styleId="1125" w:customStyle="1">
    <w:name w:val="正文文本缩进 2 Char"/>
    <w:link w:val="1124"/>
    <w:qFormat/>
    <w:rPr>
      <w:rFonts w:eastAsia="楷体_GB2312"/>
      <w:sz w:val="26"/>
    </w:rPr>
  </w:style>
  <w:style w:type="paragraph" w:styleId="1126" w:customStyle="1">
    <w:name w:val="尾注文本1"/>
    <w:basedOn w:val="906"/>
    <w:link w:val="1127"/>
    <w:unhideWhenUsed/>
    <w:qFormat/>
    <w:pPr>
      <w:jc w:val="left"/>
    </w:pPr>
    <w:rPr>
      <w:rFonts w:ascii="宋体" w:hAnsi="宋体" w:eastAsia="宋体"/>
      <w:sz w:val="21"/>
      <w:szCs w:val="24"/>
    </w:rPr>
  </w:style>
  <w:style w:type="character" w:styleId="1127" w:customStyle="1">
    <w:name w:val="尾注文本 Char"/>
    <w:link w:val="1126"/>
    <w:qFormat/>
    <w:rPr>
      <w:rFonts w:ascii="宋体" w:hAnsi="宋体"/>
      <w:sz w:val="21"/>
      <w:szCs w:val="24"/>
    </w:rPr>
  </w:style>
  <w:style w:type="paragraph" w:styleId="1128" w:customStyle="1">
    <w:name w:val="批注框文本1"/>
    <w:basedOn w:val="906"/>
    <w:link w:val="1129"/>
    <w:qFormat/>
    <w:rPr>
      <w:sz w:val="18"/>
      <w:szCs w:val="18"/>
    </w:rPr>
  </w:style>
  <w:style w:type="character" w:styleId="1129" w:customStyle="1">
    <w:name w:val="批注框文本 Char"/>
    <w:link w:val="1128"/>
    <w:qFormat/>
    <w:rPr>
      <w:rFonts w:eastAsia="楷体_GB2312"/>
      <w:sz w:val="18"/>
      <w:szCs w:val="18"/>
    </w:rPr>
  </w:style>
  <w:style w:type="paragraph" w:styleId="1130" w:customStyle="1">
    <w:name w:val="页脚1"/>
    <w:basedOn w:val="906"/>
    <w:link w:val="1131"/>
    <w:unhideWhenUsed/>
    <w:qFormat/>
    <w:pPr>
      <w:jc w:val="left"/>
      <w:tabs>
        <w:tab w:val="center" w:pos="4153" w:leader="none"/>
        <w:tab w:val="right" w:pos="8306" w:leader="none"/>
      </w:tabs>
    </w:pPr>
    <w:rPr>
      <w:sz w:val="18"/>
    </w:rPr>
  </w:style>
  <w:style w:type="character" w:styleId="1131" w:customStyle="1">
    <w:name w:val="页脚 Char"/>
    <w:link w:val="1130"/>
    <w:qFormat/>
    <w:rPr>
      <w:rFonts w:eastAsia="楷体_GB2312"/>
      <w:sz w:val="18"/>
    </w:rPr>
  </w:style>
  <w:style w:type="paragraph" w:styleId="1132" w:customStyle="1">
    <w:name w:val="寄信人地址1"/>
    <w:basedOn w:val="906"/>
    <w:uiPriority w:val="99"/>
    <w:unhideWhenUsed/>
    <w:qFormat/>
    <w:rPr>
      <w:rFonts w:ascii="Arial" w:hAnsi="Arial"/>
    </w:rPr>
  </w:style>
  <w:style w:type="paragraph" w:styleId="1133" w:customStyle="1">
    <w:name w:val="页眉1"/>
    <w:basedOn w:val="906"/>
    <w:link w:val="1134"/>
    <w:unhideWhenUsed/>
    <w:qFormat/>
    <w:pPr>
      <w:jc w:val="center"/>
      <w:tabs>
        <w:tab w:val="center" w:pos="4153" w:leader="none"/>
        <w:tab w:val="right" w:pos="8306" w:leader="none"/>
      </w:tabs>
      <w:pBdr>
        <w:bottom w:val="single" w:color="000000" w:sz="6" w:space="1"/>
      </w:pBdr>
    </w:pPr>
    <w:rPr>
      <w:sz w:val="18"/>
    </w:rPr>
  </w:style>
  <w:style w:type="character" w:styleId="1134" w:customStyle="1">
    <w:name w:val="页眉 Char"/>
    <w:link w:val="1133"/>
    <w:qFormat/>
    <w:rPr>
      <w:rFonts w:eastAsia="楷体_GB2312"/>
      <w:sz w:val="18"/>
    </w:rPr>
  </w:style>
  <w:style w:type="paragraph" w:styleId="1135" w:customStyle="1">
    <w:name w:val="目录 11"/>
    <w:basedOn w:val="906"/>
    <w:next w:val="906"/>
    <w:unhideWhenUsed/>
    <w:qFormat/>
    <w:pPr>
      <w:jc w:val="left"/>
    </w:pPr>
    <w:rPr>
      <w:sz w:val="24"/>
    </w:rPr>
  </w:style>
  <w:style w:type="paragraph" w:styleId="1136" w:customStyle="1">
    <w:name w:val="副标题1"/>
    <w:basedOn w:val="906"/>
    <w:link w:val="1137"/>
    <w:qFormat/>
    <w:pPr>
      <w:jc w:val="center"/>
      <w:spacing w:before="240" w:after="60" w:line="312" w:lineRule="auto"/>
      <w:outlineLvl w:val="1"/>
    </w:pPr>
    <w:rPr>
      <w:rFonts w:ascii="Arial" w:hAnsi="Arial" w:eastAsia="宋体"/>
      <w:b/>
      <w:bCs/>
      <w:sz w:val="32"/>
      <w:szCs w:val="32"/>
    </w:rPr>
  </w:style>
  <w:style w:type="character" w:styleId="1137" w:customStyle="1">
    <w:name w:val="副标题 Char"/>
    <w:link w:val="1136"/>
    <w:qFormat/>
    <w:rPr>
      <w:rFonts w:ascii="Arial" w:hAnsi="Arial" w:cs="Arial"/>
      <w:b/>
      <w:bCs/>
      <w:sz w:val="32"/>
      <w:szCs w:val="32"/>
    </w:rPr>
  </w:style>
  <w:style w:type="paragraph" w:styleId="1138" w:customStyle="1">
    <w:name w:val="目录 21"/>
    <w:basedOn w:val="906"/>
    <w:next w:val="906"/>
    <w:unhideWhenUsed/>
    <w:qFormat/>
    <w:pPr>
      <w:ind w:left="420"/>
    </w:pPr>
  </w:style>
  <w:style w:type="paragraph" w:styleId="1139" w:customStyle="1">
    <w:name w:val="目录 91"/>
    <w:basedOn w:val="906"/>
    <w:next w:val="906"/>
    <w:semiHidden/>
    <w:pPr>
      <w:ind w:left="3360"/>
    </w:pPr>
  </w:style>
  <w:style w:type="paragraph" w:styleId="1140" w:customStyle="1">
    <w:name w:val="普通(网站)1"/>
    <w:basedOn w:val="906"/>
    <w:unhideWhenUsed/>
    <w:qFormat/>
    <w:pPr>
      <w:jc w:val="left"/>
      <w:spacing w:before="100" w:beforeAutospacing="1" w:after="100" w:afterAutospacing="1"/>
      <w:widowControl/>
    </w:pPr>
    <w:rPr>
      <w:rFonts w:ascii="宋体" w:hAnsi="宋体" w:cs="宋体"/>
      <w:sz w:val="24"/>
    </w:rPr>
  </w:style>
  <w:style w:type="paragraph" w:styleId="1141" w:customStyle="1">
    <w:name w:val="索引 11"/>
    <w:basedOn w:val="906"/>
    <w:next w:val="906"/>
    <w:unhideWhenUsed/>
    <w:qFormat/>
    <w:pPr>
      <w:jc w:val="center"/>
      <w:spacing w:line="220" w:lineRule="exact"/>
    </w:pPr>
    <w:rPr>
      <w:rFonts w:ascii="仿宋_GB2312" w:eastAsia="仿宋_GB2312"/>
      <w:szCs w:val="21"/>
    </w:rPr>
  </w:style>
  <w:style w:type="paragraph" w:styleId="1142" w:customStyle="1">
    <w:name w:val="标题1"/>
    <w:basedOn w:val="906"/>
    <w:link w:val="1143"/>
    <w:uiPriority w:val="10"/>
    <w:qFormat/>
    <w:pPr>
      <w:jc w:val="center"/>
      <w:spacing w:before="240" w:after="60"/>
      <w:outlineLvl w:val="0"/>
    </w:pPr>
    <w:rPr>
      <w:rFonts w:ascii="Arial" w:hAnsi="Arial" w:eastAsia="宋体"/>
      <w:b/>
      <w:bCs/>
      <w:sz w:val="32"/>
      <w:szCs w:val="32"/>
    </w:rPr>
  </w:style>
  <w:style w:type="character" w:styleId="1143" w:customStyle="1">
    <w:name w:val="标题 Char"/>
    <w:link w:val="1142"/>
    <w:uiPriority w:val="10"/>
    <w:qFormat/>
    <w:rPr>
      <w:rFonts w:ascii="Arial" w:hAnsi="Arial"/>
      <w:b/>
      <w:bCs/>
      <w:sz w:val="32"/>
      <w:szCs w:val="32"/>
    </w:rPr>
  </w:style>
  <w:style w:type="paragraph" w:styleId="1144" w:customStyle="1">
    <w:name w:val="批注主题1"/>
    <w:basedOn w:val="1110"/>
    <w:next w:val="1110"/>
    <w:link w:val="1145"/>
    <w:uiPriority w:val="99"/>
    <w:rPr>
      <w:b/>
      <w:bCs/>
    </w:rPr>
  </w:style>
  <w:style w:type="character" w:styleId="1145" w:customStyle="1">
    <w:name w:val="批注主题 Char"/>
    <w:link w:val="1144"/>
    <w:uiPriority w:val="99"/>
    <w:rPr>
      <w:b/>
      <w:bCs/>
    </w:rPr>
  </w:style>
  <w:style w:type="paragraph" w:styleId="1146" w:customStyle="1">
    <w:name w:val="正文首行缩进1"/>
    <w:basedOn w:val="1114"/>
    <w:link w:val="1147"/>
    <w:unhideWhenUsed/>
    <w:qFormat/>
    <w:pPr>
      <w:ind w:firstLine="420"/>
      <w:spacing w:after="120"/>
    </w:pPr>
    <w:rPr>
      <w:rFonts w:ascii="Times New Roman" w:eastAsia="宋体"/>
      <w:b w:val="0"/>
      <w:bCs w:val="0"/>
      <w:sz w:val="21"/>
      <w:szCs w:val="24"/>
    </w:rPr>
  </w:style>
  <w:style w:type="character" w:styleId="1147" w:customStyle="1">
    <w:name w:val="正文首行缩进 Char"/>
    <w:link w:val="1146"/>
    <w:qFormat/>
  </w:style>
  <w:style w:type="character" w:styleId="1148" w:customStyle="1">
    <w:name w:val="正文文本 Char"/>
    <w:qFormat/>
    <w:rPr>
      <w:sz w:val="21"/>
      <w:szCs w:val="24"/>
    </w:rPr>
  </w:style>
  <w:style w:type="paragraph" w:styleId="1149" w:customStyle="1">
    <w:name w:val="正文首行缩进 21"/>
    <w:basedOn w:val="1116"/>
    <w:uiPriority w:val="99"/>
    <w:unhideWhenUsed/>
    <w:qFormat/>
    <w:pPr>
      <w:ind w:firstLine="420"/>
    </w:pPr>
  </w:style>
  <w:style w:type="table" w:styleId="1150" w:customStyle="1">
    <w:name w:val="网格型1"/>
    <w:basedOn w:val="1099"/>
    <w:unhideWhenUsed/>
    <w:qFormat/>
    <w:pPr>
      <w:jc w:val="both"/>
      <w:widowControl w:val="off"/>
    </w:pPr>
    <w:tblPr/>
  </w:style>
  <w:style w:type="character" w:styleId="1151" w:customStyle="1">
    <w:name w:val="要点1"/>
    <w:qFormat/>
    <w:rPr>
      <w:b/>
      <w:bCs/>
    </w:rPr>
  </w:style>
  <w:style w:type="character" w:styleId="1152" w:customStyle="1">
    <w:name w:val="页码1"/>
    <w:unhideWhenUsed/>
    <w:qFormat/>
  </w:style>
  <w:style w:type="character" w:styleId="1153" w:customStyle="1">
    <w:name w:val="访问过的超链接1"/>
    <w:qFormat/>
    <w:rPr>
      <w:rFonts w:ascii="微软雅黑" w:hAnsi="微软雅黑" w:eastAsia="微软雅黑" w:cs="微软雅黑"/>
      <w:color w:val="3d3d3d"/>
      <w:u w:val="none"/>
    </w:rPr>
  </w:style>
  <w:style w:type="character" w:styleId="1154" w:customStyle="1">
    <w:name w:val="超链接1"/>
    <w:uiPriority w:val="99"/>
    <w:unhideWhenUsed/>
    <w:qFormat/>
    <w:rPr>
      <w:rFonts w:hint="eastAsia" w:ascii="微软雅黑" w:hAnsi="微软雅黑" w:eastAsia="微软雅黑" w:cs="微软雅黑"/>
      <w:color w:val="3d3d3d"/>
      <w:u w:val="none"/>
    </w:rPr>
  </w:style>
  <w:style w:type="character" w:styleId="1155" w:customStyle="1">
    <w:name w:val="批注引用1"/>
    <w:qFormat/>
    <w:rPr>
      <w:sz w:val="21"/>
      <w:szCs w:val="21"/>
    </w:rPr>
  </w:style>
  <w:style w:type="character" w:styleId="1156" w:customStyle="1">
    <w:name w:val="font11"/>
    <w:qFormat/>
    <w:rPr>
      <w:rFonts w:hint="eastAsia" w:ascii="宋体" w:hAnsi="宋体" w:eastAsia="宋体" w:cs="宋体"/>
      <w:color w:val="000000"/>
      <w:sz w:val="20"/>
      <w:szCs w:val="20"/>
      <w:u w:val="none"/>
    </w:rPr>
  </w:style>
  <w:style w:type="character" w:styleId="1157" w:customStyle="1">
    <w:name w:val="z-窗体底端 Char"/>
    <w:link w:val="1158"/>
    <w:qFormat/>
    <w:rPr>
      <w:rFonts w:ascii="Arial" w:hAnsi="Arial" w:cs="Arial"/>
      <w:vanish/>
      <w:sz w:val="16"/>
      <w:szCs w:val="16"/>
    </w:rPr>
  </w:style>
  <w:style w:type="paragraph" w:styleId="1158" w:customStyle="1">
    <w:name w:val="z-窗体底端1"/>
    <w:basedOn w:val="906"/>
    <w:next w:val="906"/>
    <w:link w:val="1157"/>
    <w:unhideWhenUsed/>
    <w:qFormat/>
    <w:pPr>
      <w:jc w:val="center"/>
      <w:pBdr>
        <w:top w:val="single" w:color="000000" w:sz="6" w:space="1"/>
      </w:pBdr>
    </w:pPr>
    <w:rPr>
      <w:rFonts w:ascii="Arial" w:hAnsi="Arial" w:eastAsia="宋体" w:cs="Arial"/>
      <w:vanish/>
      <w:sz w:val="16"/>
      <w:szCs w:val="16"/>
    </w:rPr>
  </w:style>
  <w:style w:type="character" w:styleId="1159" w:customStyle="1">
    <w:name w:val="Char Char Char"/>
    <w:qFormat/>
    <w:rPr>
      <w:rFonts w:hint="eastAsia" w:ascii="黑体" w:hAnsi="黑体" w:eastAsia="黑体"/>
      <w:bCs/>
      <w:sz w:val="28"/>
      <w:szCs w:val="32"/>
      <w:lang w:val="en-US" w:eastAsia="zh-CN" w:bidi="ar-SA"/>
    </w:rPr>
  </w:style>
  <w:style w:type="character" w:styleId="1160" w:customStyle="1">
    <w:name w:val="尾注文本 Char1"/>
    <w:uiPriority w:val="99"/>
    <w:semiHidden/>
    <w:qFormat/>
    <w:rPr>
      <w:rFonts w:eastAsia="楷体_GB2312"/>
      <w:sz w:val="26"/>
    </w:rPr>
  </w:style>
  <w:style w:type="character" w:styleId="1161" w:customStyle="1">
    <w:name w:val="font01"/>
    <w:qFormat/>
    <w:rPr>
      <w:rFonts w:ascii="Calibri" w:hAnsi="Calibri" w:cs="Calibri"/>
      <w:color w:val="000000"/>
      <w:sz w:val="20"/>
      <w:szCs w:val="20"/>
      <w:u w:val="none"/>
    </w:rPr>
  </w:style>
  <w:style w:type="character" w:styleId="1162" w:customStyle="1">
    <w:name w:val="纯文本 Char Char"/>
    <w:qFormat/>
    <w:rPr>
      <w:rFonts w:ascii="宋体" w:hAnsi="Courier New" w:eastAsia="宋体" w:cs="Courier New"/>
      <w:sz w:val="21"/>
      <w:szCs w:val="21"/>
      <w:lang w:val="en-US" w:eastAsia="zh-CN" w:bidi="ar-SA"/>
    </w:rPr>
  </w:style>
  <w:style w:type="character" w:styleId="1163" w:customStyle="1">
    <w:name w:val="Plain Text Char Char"/>
    <w:link w:val="1164"/>
    <w:qFormat/>
    <w:rPr>
      <w:rFonts w:ascii="宋体" w:hAnsi="Courier New" w:eastAsia="楷体_GB2312"/>
      <w:sz w:val="26"/>
      <w:lang w:val="en-US" w:eastAsia="zh-CN" w:bidi="ar-SA"/>
    </w:rPr>
  </w:style>
  <w:style w:type="paragraph" w:styleId="1164" w:customStyle="1">
    <w:name w:val="纯文本1"/>
    <w:basedOn w:val="906"/>
    <w:link w:val="1163"/>
    <w:qFormat/>
    <w:rPr>
      <w:rFonts w:ascii="宋体" w:hAnsi="Courier New"/>
    </w:rPr>
  </w:style>
  <w:style w:type="character" w:styleId="1165" w:customStyle="1">
    <w:name w:val="样式 粉红"/>
    <w:qFormat/>
    <w:rPr>
      <w:color w:val="000000"/>
      <w:u w:val="none"/>
    </w:rPr>
  </w:style>
  <w:style w:type="character" w:styleId="1166" w:customStyle="1">
    <w:name w:val="Char Char5"/>
    <w:qFormat/>
    <w:rPr>
      <w:rFonts w:hint="eastAsia" w:ascii="黑体" w:hAnsi="黑体" w:eastAsia="黑体"/>
      <w:b/>
      <w:bCs/>
      <w:sz w:val="72"/>
      <w:szCs w:val="44"/>
      <w:lang w:val="en-US" w:eastAsia="zh-CN" w:bidi="ar-SA"/>
    </w:rPr>
  </w:style>
  <w:style w:type="character" w:styleId="1167" w:customStyle="1">
    <w:name w:val="文档结构图 Char1"/>
    <w:uiPriority w:val="99"/>
    <w:semiHidden/>
    <w:rPr>
      <w:rFonts w:ascii="宋体"/>
      <w:sz w:val="18"/>
      <w:szCs w:val="18"/>
    </w:rPr>
  </w:style>
  <w:style w:type="character" w:styleId="1168" w:customStyle="1">
    <w:name w:val="font112"/>
    <w:qFormat/>
    <w:rPr>
      <w:rFonts w:hint="eastAsia" w:ascii="宋体" w:hAnsi="宋体" w:eastAsia="宋体" w:cs="宋体"/>
      <w:color w:val="000000"/>
      <w:sz w:val="20"/>
      <w:szCs w:val="20"/>
      <w:u w:val="none"/>
    </w:rPr>
  </w:style>
  <w:style w:type="character" w:styleId="1169" w:customStyle="1">
    <w:name w:val="Char Char1"/>
    <w:rPr>
      <w:rFonts w:ascii="Arial" w:hAnsi="Arial" w:eastAsia="黑体"/>
      <w:b/>
      <w:bCs/>
      <w:sz w:val="32"/>
      <w:szCs w:val="32"/>
      <w:lang w:val="en-US" w:eastAsia="zh-CN" w:bidi="ar-SA"/>
    </w:rPr>
  </w:style>
  <w:style w:type="character" w:styleId="1170" w:customStyle="1">
    <w:name w:val="z-窗体顶端 Char1"/>
    <w:link w:val="1171"/>
    <w:qFormat/>
    <w:rPr>
      <w:rFonts w:ascii="Arial" w:hAnsi="Arial" w:cs="Arial"/>
      <w:vanish/>
      <w:sz w:val="16"/>
      <w:szCs w:val="16"/>
    </w:rPr>
  </w:style>
  <w:style w:type="paragraph" w:styleId="1171" w:customStyle="1">
    <w:name w:val="z-窗体顶端1"/>
    <w:basedOn w:val="906"/>
    <w:next w:val="906"/>
    <w:link w:val="1170"/>
    <w:pPr>
      <w:jc w:val="center"/>
      <w:pBdr>
        <w:bottom w:val="single" w:color="000000" w:sz="6" w:space="1"/>
      </w:pBdr>
    </w:pPr>
    <w:rPr>
      <w:rFonts w:ascii="Arial" w:hAnsi="Arial" w:eastAsia="宋体" w:cs="Arial"/>
      <w:vanish/>
      <w:sz w:val="16"/>
      <w:szCs w:val="16"/>
    </w:rPr>
  </w:style>
  <w:style w:type="character" w:styleId="1172" w:customStyle="1">
    <w:name w:val="grame"/>
    <w:qFormat/>
  </w:style>
  <w:style w:type="character" w:styleId="1173" w:customStyle="1">
    <w:name w:val="Heading #1|1_"/>
    <w:link w:val="1174"/>
    <w:rPr>
      <w:rFonts w:ascii="宋体" w:hAnsi="宋体" w:eastAsia="宋体" w:cs="宋体"/>
      <w:color w:val="fc5c77"/>
      <w:sz w:val="138"/>
      <w:szCs w:val="138"/>
      <w:lang w:val="zh-TW" w:eastAsia="zh-TW" w:bidi="zh-TW"/>
    </w:rPr>
  </w:style>
  <w:style w:type="paragraph" w:styleId="1174" w:customStyle="1">
    <w:name w:val="Heading #1|1"/>
    <w:basedOn w:val="906"/>
    <w:link w:val="1173"/>
    <w:qFormat/>
    <w:pPr>
      <w:jc w:val="left"/>
      <w:spacing w:before="1160" w:after="1020"/>
      <w:outlineLvl w:val="0"/>
    </w:pPr>
    <w:rPr>
      <w:rFonts w:ascii="宋体" w:hAnsi="宋体" w:eastAsia="宋体" w:cs="宋体"/>
      <w:color w:val="fc5c77"/>
      <w:sz w:val="138"/>
      <w:szCs w:val="138"/>
      <w:lang w:val="zh-TW" w:eastAsia="zh-TW" w:bidi="zh-TW"/>
    </w:rPr>
  </w:style>
  <w:style w:type="character" w:styleId="1175" w:customStyle="1">
    <w:name w:val="font21"/>
    <w:qFormat/>
    <w:rPr>
      <w:rFonts w:hint="eastAsia" w:ascii="宋体" w:hAnsi="宋体" w:eastAsia="宋体" w:cs="宋体"/>
      <w:color w:val="000000"/>
      <w:sz w:val="20"/>
      <w:szCs w:val="20"/>
      <w:u w:val="none"/>
    </w:rPr>
  </w:style>
  <w:style w:type="character" w:styleId="1176" w:customStyle="1">
    <w:name w:val="z-窗体顶端 Char"/>
    <w:link w:val="1177"/>
    <w:qFormat/>
    <w:rPr>
      <w:rFonts w:ascii="Arial" w:hAnsi="Arial" w:cs="Arial"/>
      <w:vanish/>
      <w:sz w:val="16"/>
      <w:szCs w:val="16"/>
    </w:rPr>
  </w:style>
  <w:style w:type="paragraph" w:styleId="1177" w:customStyle="1">
    <w:name w:val="z-窗体顶端11"/>
    <w:basedOn w:val="906"/>
    <w:next w:val="906"/>
    <w:link w:val="1176"/>
    <w:unhideWhenUsed/>
    <w:qFormat/>
    <w:pPr>
      <w:jc w:val="center"/>
      <w:pBdr>
        <w:bottom w:val="single" w:color="000000" w:sz="6" w:space="1"/>
      </w:pBdr>
    </w:pPr>
    <w:rPr>
      <w:rFonts w:ascii="Arial" w:hAnsi="Arial" w:eastAsia="宋体" w:cs="Arial"/>
      <w:vanish/>
      <w:sz w:val="16"/>
      <w:szCs w:val="16"/>
    </w:rPr>
  </w:style>
  <w:style w:type="character" w:styleId="1178" w:customStyle="1">
    <w:name w:val="标题 Char1"/>
    <w:uiPriority w:val="10"/>
    <w:rPr>
      <w:rFonts w:ascii="Cambria" w:hAnsi="Cambria" w:cs="Times New Roman"/>
      <w:b/>
      <w:bCs/>
      <w:sz w:val="32"/>
      <w:szCs w:val="32"/>
    </w:rPr>
  </w:style>
  <w:style w:type="character" w:styleId="1179" w:customStyle="1">
    <w:name w:val="Char Char3"/>
    <w:qFormat/>
    <w:rPr>
      <w:b/>
      <w:bCs/>
      <w:sz w:val="32"/>
      <w:szCs w:val="32"/>
    </w:rPr>
  </w:style>
  <w:style w:type="character" w:styleId="1180" w:customStyle="1">
    <w:name w:val="Blockquote Char Char"/>
    <w:link w:val="1181"/>
    <w:rPr>
      <w:rFonts w:cs="宋体"/>
      <w:sz w:val="24"/>
      <w:szCs w:val="24"/>
    </w:rPr>
  </w:style>
  <w:style w:type="paragraph" w:styleId="1181" w:customStyle="1">
    <w:name w:val="Blockquote"/>
    <w:basedOn w:val="906"/>
    <w:link w:val="1180"/>
    <w:qFormat/>
    <w:pPr>
      <w:ind w:left="360" w:right="360"/>
      <w:jc w:val="left"/>
      <w:spacing w:before="100" w:after="100"/>
    </w:pPr>
    <w:rPr>
      <w:rFonts w:eastAsia="宋体" w:cs="宋体"/>
      <w:sz w:val="24"/>
      <w:szCs w:val="24"/>
    </w:rPr>
  </w:style>
  <w:style w:type="character" w:styleId="1182" w:customStyle="1">
    <w:name w:val="Char Char4"/>
    <w:qFormat/>
    <w:rPr>
      <w:rFonts w:ascii="Arial" w:hAnsi="Arial" w:eastAsia="黑体" w:cs="Arial"/>
      <w:bCs/>
      <w:sz w:val="24"/>
      <w:szCs w:val="28"/>
      <w:lang w:val="en-US" w:eastAsia="zh-CN" w:bidi="ar-SA"/>
    </w:rPr>
  </w:style>
  <w:style w:type="character" w:styleId="1183" w:customStyle="1">
    <w:name w:val="Other|1_"/>
    <w:link w:val="1184"/>
    <w:qFormat/>
    <w:rPr>
      <w:rFonts w:ascii="宋体" w:hAnsi="宋体" w:eastAsia="宋体" w:cs="宋体"/>
      <w:color w:val="4e4a50"/>
      <w:lang w:val="zh-TW" w:eastAsia="zh-TW" w:bidi="zh-TW"/>
    </w:rPr>
  </w:style>
  <w:style w:type="paragraph" w:styleId="1184" w:customStyle="1">
    <w:name w:val="Other|1"/>
    <w:basedOn w:val="906"/>
    <w:link w:val="1183"/>
    <w:qFormat/>
    <w:pPr>
      <w:jc w:val="center"/>
      <w:spacing w:line="308" w:lineRule="exact"/>
    </w:pPr>
    <w:rPr>
      <w:rFonts w:ascii="宋体" w:hAnsi="宋体" w:eastAsia="宋体" w:cs="宋体"/>
      <w:color w:val="4e4a50"/>
      <w:sz w:val="20"/>
      <w:lang w:val="zh-TW" w:eastAsia="zh-TW" w:bidi="zh-TW"/>
    </w:rPr>
  </w:style>
  <w:style w:type="character" w:styleId="1185" w:customStyle="1">
    <w:name w:val="z-窗体底端 Char2"/>
    <w:uiPriority w:val="99"/>
    <w:semiHidden/>
    <w:qFormat/>
    <w:rPr>
      <w:rFonts w:ascii="Arial" w:hAnsi="Arial" w:eastAsia="楷体_GB2312" w:cs="Arial"/>
      <w:vanish/>
      <w:sz w:val="16"/>
      <w:szCs w:val="16"/>
    </w:rPr>
  </w:style>
  <w:style w:type="character" w:styleId="1186" w:customStyle="1">
    <w:name w:val="font61"/>
    <w:qFormat/>
    <w:rPr>
      <w:rFonts w:ascii="Calibri" w:hAnsi="Calibri" w:cs="Calibri"/>
      <w:color w:val="000000"/>
      <w:sz w:val="20"/>
      <w:szCs w:val="20"/>
      <w:u w:val="none"/>
    </w:rPr>
  </w:style>
  <w:style w:type="character" w:styleId="1187" w:customStyle="1">
    <w:name w:val="Body text|3_"/>
    <w:link w:val="1188"/>
    <w:rPr>
      <w:color w:val="5c575b"/>
      <w:sz w:val="26"/>
      <w:szCs w:val="26"/>
      <w:lang w:val="zh-TW" w:eastAsia="zh-TW" w:bidi="zh-TW"/>
    </w:rPr>
  </w:style>
  <w:style w:type="paragraph" w:styleId="1188" w:customStyle="1">
    <w:name w:val="Body text|3"/>
    <w:basedOn w:val="906"/>
    <w:link w:val="1187"/>
    <w:pPr>
      <w:jc w:val="left"/>
    </w:pPr>
    <w:rPr>
      <w:rFonts w:eastAsia="宋体"/>
      <w:color w:val="5c575b"/>
      <w:szCs w:val="26"/>
      <w:lang w:val="zh-TW" w:eastAsia="zh-TW" w:bidi="zh-TW"/>
    </w:rPr>
  </w:style>
  <w:style w:type="character" w:styleId="1189" w:customStyle="1">
    <w:name w:val="Char Char2"/>
    <w:qFormat/>
    <w:rPr>
      <w:rFonts w:ascii="Arial" w:hAnsi="Arial" w:eastAsia="黑体" w:cs="Arial"/>
      <w:b/>
      <w:bCs/>
      <w:sz w:val="32"/>
      <w:szCs w:val="32"/>
      <w:lang w:val="en-US" w:eastAsia="zh-CN" w:bidi="ar-SA"/>
    </w:rPr>
  </w:style>
  <w:style w:type="character" w:styleId="1190" w:customStyle="1">
    <w:name w:val="z-窗体顶端 Char2"/>
    <w:uiPriority w:val="99"/>
    <w:semiHidden/>
    <w:qFormat/>
    <w:rPr>
      <w:rFonts w:ascii="Arial" w:hAnsi="Arial" w:eastAsia="楷体_GB2312" w:cs="Arial"/>
      <w:vanish/>
      <w:sz w:val="16"/>
      <w:szCs w:val="16"/>
    </w:rPr>
  </w:style>
  <w:style w:type="character" w:styleId="1191" w:customStyle="1">
    <w:name w:val="Header or footer|2_"/>
    <w:link w:val="1192"/>
    <w:qFormat/>
    <w:rPr>
      <w:lang w:val="zh-TW" w:eastAsia="zh-TW" w:bidi="zh-TW"/>
    </w:rPr>
  </w:style>
  <w:style w:type="paragraph" w:styleId="1192" w:customStyle="1">
    <w:name w:val="Header or footer|2"/>
    <w:basedOn w:val="906"/>
    <w:link w:val="1191"/>
    <w:pPr>
      <w:jc w:val="left"/>
    </w:pPr>
    <w:rPr>
      <w:rFonts w:eastAsia="宋体"/>
      <w:sz w:val="20"/>
      <w:lang w:val="zh-TW" w:eastAsia="zh-TW" w:bidi="zh-TW"/>
    </w:rPr>
  </w:style>
  <w:style w:type="character" w:styleId="1193" w:customStyle="1">
    <w:name w:val="正文首行缩进 Char1"/>
  </w:style>
  <w:style w:type="character" w:styleId="1194" w:customStyle="1">
    <w:name w:val="Body text|1_"/>
    <w:link w:val="1195"/>
    <w:rPr>
      <w:rFonts w:ascii="宋体" w:hAnsi="宋体" w:eastAsia="宋体" w:cs="宋体"/>
      <w:color w:val="4e4a50"/>
      <w:sz w:val="26"/>
      <w:szCs w:val="26"/>
      <w:lang w:val="zh-TW" w:eastAsia="zh-TW" w:bidi="zh-TW"/>
    </w:rPr>
  </w:style>
  <w:style w:type="paragraph" w:styleId="1195" w:customStyle="1">
    <w:name w:val="Body text|1"/>
    <w:basedOn w:val="906"/>
    <w:link w:val="1194"/>
    <w:pPr>
      <w:ind w:firstLine="400"/>
      <w:jc w:val="left"/>
      <w:spacing w:line="458" w:lineRule="auto"/>
    </w:pPr>
    <w:rPr>
      <w:rFonts w:ascii="宋体" w:hAnsi="宋体" w:eastAsia="宋体" w:cs="宋体"/>
      <w:color w:val="4e4a50"/>
      <w:szCs w:val="26"/>
      <w:lang w:val="zh-TW" w:eastAsia="zh-TW" w:bidi="zh-TW"/>
    </w:rPr>
  </w:style>
  <w:style w:type="character" w:styleId="1196" w:customStyle="1">
    <w:name w:val="Picture caption|1_"/>
    <w:link w:val="1197"/>
    <w:rPr>
      <w:rFonts w:ascii="宋体" w:hAnsi="宋体" w:eastAsia="宋体" w:cs="宋体"/>
      <w:color w:val="4e4a50"/>
      <w:sz w:val="26"/>
      <w:szCs w:val="26"/>
      <w:lang w:val="zh-TW" w:eastAsia="zh-TW" w:bidi="zh-TW"/>
    </w:rPr>
  </w:style>
  <w:style w:type="paragraph" w:styleId="1197" w:customStyle="1">
    <w:name w:val="Picture caption|1"/>
    <w:basedOn w:val="906"/>
    <w:link w:val="1196"/>
    <w:qFormat/>
    <w:pPr>
      <w:jc w:val="left"/>
    </w:pPr>
    <w:rPr>
      <w:rFonts w:ascii="宋体" w:hAnsi="宋体" w:eastAsia="宋体" w:cs="宋体"/>
      <w:color w:val="4e4a50"/>
      <w:szCs w:val="26"/>
      <w:lang w:val="zh-TW" w:eastAsia="zh-TW" w:bidi="zh-TW"/>
    </w:rPr>
  </w:style>
  <w:style w:type="character" w:styleId="1198" w:customStyle="1">
    <w:name w:val="Char Char"/>
    <w:rPr>
      <w:rFonts w:eastAsia="黑体"/>
      <w:bCs/>
      <w:sz w:val="28"/>
      <w:szCs w:val="32"/>
      <w:lang w:val="en-US" w:eastAsia="zh-CN" w:bidi="ar-SA"/>
    </w:rPr>
  </w:style>
  <w:style w:type="character" w:styleId="1199" w:customStyle="1">
    <w:name w:val="Heading #2|1_"/>
    <w:link w:val="1200"/>
    <w:qFormat/>
    <w:rPr>
      <w:rFonts w:ascii="宋体" w:hAnsi="宋体" w:eastAsia="宋体" w:cs="宋体"/>
      <w:color w:val="4e4a50"/>
      <w:sz w:val="40"/>
      <w:szCs w:val="40"/>
      <w:lang w:val="zh-TW" w:eastAsia="zh-TW" w:bidi="zh-TW"/>
    </w:rPr>
  </w:style>
  <w:style w:type="paragraph" w:styleId="1200" w:customStyle="1">
    <w:name w:val="Heading #2|1"/>
    <w:basedOn w:val="906"/>
    <w:link w:val="1199"/>
    <w:pPr>
      <w:jc w:val="center"/>
      <w:spacing w:after="550" w:line="595" w:lineRule="exact"/>
      <w:outlineLvl w:val="1"/>
    </w:pPr>
    <w:rPr>
      <w:rFonts w:ascii="宋体" w:hAnsi="宋体" w:eastAsia="宋体" w:cs="宋体"/>
      <w:color w:val="4e4a50"/>
      <w:sz w:val="40"/>
      <w:szCs w:val="40"/>
      <w:lang w:val="zh-TW" w:eastAsia="zh-TW" w:bidi="zh-TW"/>
    </w:rPr>
  </w:style>
  <w:style w:type="character" w:styleId="1201" w:customStyle="1">
    <w:name w:val="font51"/>
    <w:qFormat/>
    <w:rPr>
      <w:rFonts w:hint="eastAsia" w:ascii="宋体" w:hAnsi="宋体" w:eastAsia="宋体" w:cs="宋体"/>
      <w:color w:val="000000"/>
      <w:sz w:val="20"/>
      <w:szCs w:val="20"/>
      <w:u w:val="none"/>
    </w:rPr>
  </w:style>
  <w:style w:type="character" w:styleId="1202" w:customStyle="1">
    <w:name w:val="z-窗体底端 Char1"/>
    <w:link w:val="1203"/>
    <w:rPr>
      <w:rFonts w:ascii="Arial" w:hAnsi="Arial" w:cs="Arial"/>
      <w:vanish/>
      <w:sz w:val="16"/>
      <w:szCs w:val="16"/>
    </w:rPr>
  </w:style>
  <w:style w:type="paragraph" w:styleId="1203" w:customStyle="1">
    <w:name w:val="z-窗体底端2"/>
    <w:basedOn w:val="906"/>
    <w:next w:val="906"/>
    <w:link w:val="1202"/>
    <w:qFormat/>
    <w:pPr>
      <w:jc w:val="center"/>
      <w:pBdr>
        <w:top w:val="single" w:color="000000" w:sz="6" w:space="1"/>
      </w:pBdr>
    </w:pPr>
    <w:rPr>
      <w:rFonts w:ascii="Arial" w:hAnsi="Arial" w:eastAsia="宋体" w:cs="Arial"/>
      <w:vanish/>
      <w:sz w:val="16"/>
      <w:szCs w:val="16"/>
    </w:rPr>
  </w:style>
  <w:style w:type="paragraph" w:styleId="1204" w:customStyle="1">
    <w:name w:val="样式 标题 2 + Times New Roman 四号 非加粗 段前: 5 磅 段后: 0 磅 行距: 固定值 20..."/>
    <w:basedOn w:val="1094"/>
    <w:qFormat/>
    <w:pPr>
      <w:jc w:val="center"/>
      <w:spacing w:before="100" w:after="0" w:line="400" w:lineRule="exact"/>
    </w:pPr>
    <w:rPr>
      <w:rFonts w:ascii="Times New Roman" w:hAnsi="Times New Roman" w:cs="宋体"/>
      <w:b w:val="0"/>
      <w:bCs w:val="0"/>
      <w:sz w:val="28"/>
      <w:szCs w:val="20"/>
    </w:rPr>
  </w:style>
  <w:style w:type="paragraph" w:styleId="1205" w:customStyle="1">
    <w:name w:val="正文首行缩进两字符"/>
    <w:basedOn w:val="906"/>
    <w:qFormat/>
    <w:pPr>
      <w:ind w:firstLine="200"/>
      <w:spacing w:line="360" w:lineRule="auto"/>
    </w:pPr>
    <w:rPr>
      <w:rFonts w:eastAsia="宋体"/>
      <w:sz w:val="21"/>
      <w:szCs w:val="24"/>
    </w:rPr>
  </w:style>
  <w:style w:type="paragraph" w:styleId="1206" w:customStyle="1">
    <w:name w:val="red"/>
    <w:basedOn w:val="906"/>
    <w:qFormat/>
    <w:pPr>
      <w:jc w:val="left"/>
      <w:spacing w:before="100" w:beforeAutospacing="1" w:after="100" w:afterAutospacing="1"/>
      <w:widowControl/>
    </w:pPr>
    <w:rPr>
      <w:rFonts w:ascii="宋体" w:hAnsi="宋体" w:eastAsia="宋体" w:cs="宋体"/>
      <w:sz w:val="21"/>
      <w:szCs w:val="21"/>
    </w:rPr>
  </w:style>
  <w:style w:type="paragraph" w:styleId="1207" w:customStyle="1">
    <w:name w:val="z-窗体底端3"/>
    <w:basedOn w:val="906"/>
    <w:next w:val="906"/>
    <w:unhideWhenUsed/>
    <w:qFormat/>
    <w:pPr>
      <w:jc w:val="center"/>
      <w:pBdr>
        <w:top w:val="single" w:color="000000" w:sz="6" w:space="1"/>
      </w:pBdr>
    </w:pPr>
    <w:rPr>
      <w:rFonts w:ascii="Arial" w:hAnsi="Arial" w:eastAsia="宋体" w:cs="Arial"/>
      <w:vanish/>
      <w:sz w:val="16"/>
      <w:szCs w:val="16"/>
    </w:rPr>
  </w:style>
  <w:style w:type="paragraph" w:styleId="1208" w:customStyle="1">
    <w:name w:val="_Style 4"/>
    <w:basedOn w:val="906"/>
    <w:next w:val="906"/>
    <w:qFormat/>
    <w:pPr>
      <w:ind w:firstLine="420"/>
    </w:pPr>
    <w:rPr>
      <w:rFonts w:ascii="Calibri" w:hAnsi="Calibri" w:eastAsia="宋体"/>
      <w:sz w:val="21"/>
      <w:szCs w:val="22"/>
    </w:rPr>
  </w:style>
  <w:style w:type="paragraph" w:styleId="1209" w:customStyle="1">
    <w:name w:val="无间隔1"/>
    <w:qFormat/>
    <w:pPr>
      <w:jc w:val="both"/>
      <w:widowControl w:val="off"/>
    </w:pPr>
    <w:rPr>
      <w:rFonts w:ascii="Times New Roman" w:hAnsi="Times New Roman" w:cs="Times New Roman"/>
      <w:sz w:val="21"/>
      <w:szCs w:val="24"/>
    </w:rPr>
  </w:style>
  <w:style w:type="paragraph" w:styleId="1210" w:customStyle="1">
    <w:name w:val="无间隔2"/>
    <w:qFormat/>
    <w:pPr>
      <w:jc w:val="both"/>
      <w:widowControl w:val="off"/>
    </w:pPr>
    <w:rPr>
      <w:rFonts w:ascii="Times New Roman" w:hAnsi="Times New Roman" w:cs="Times New Roman"/>
      <w:sz w:val="21"/>
      <w:szCs w:val="24"/>
    </w:rPr>
  </w:style>
  <w:style w:type="paragraph" w:styleId="1211" w:customStyle="1">
    <w:name w:val="默认段落字体 Para Char Char Char Char Char Char Char"/>
    <w:basedOn w:val="906"/>
    <w:qFormat/>
    <w:rPr>
      <w:rFonts w:ascii="Tahoma" w:hAnsi="Tahoma" w:eastAsia="宋体"/>
      <w:sz w:val="24"/>
    </w:rPr>
  </w:style>
  <w:style w:type="paragraph" w:styleId="1212" w:customStyle="1">
    <w:name w:val="Char"/>
    <w:basedOn w:val="906"/>
    <w:rPr>
      <w:rFonts w:ascii="Tahoma" w:hAnsi="Tahoma" w:eastAsia="宋体"/>
      <w:sz w:val="24"/>
    </w:rPr>
  </w:style>
  <w:style w:type="paragraph" w:styleId="1213" w:customStyle="1">
    <w:name w:val="样式1"/>
    <w:basedOn w:val="1096"/>
    <w:qFormat/>
    <w:pPr>
      <w:jc w:val="left"/>
      <w:spacing w:before="0" w:after="0" w:line="240" w:lineRule="auto"/>
    </w:pPr>
    <w:rPr>
      <w:rFonts w:ascii="黑体" w:hAnsi="宋体" w:eastAsia="黑体" w:cs="黑体"/>
      <w:b w:val="0"/>
      <w:color w:val="000000"/>
      <w:sz w:val="21"/>
    </w:rPr>
  </w:style>
  <w:style w:type="paragraph" w:styleId="1214" w:customStyle="1">
    <w:name w:val="修订1"/>
    <w:uiPriority w:val="99"/>
    <w:unhideWhenUsed/>
    <w:rPr>
      <w:rFonts w:ascii="Times New Roman" w:hAnsi="Times New Roman" w:eastAsia="楷体_GB2312" w:cs="Times New Roman"/>
      <w:sz w:val="26"/>
    </w:rPr>
  </w:style>
  <w:style w:type="paragraph" w:styleId="1215" w:customStyle="1">
    <w:name w:val="列出段落"/>
    <w:basedOn w:val="906"/>
    <w:qFormat/>
    <w:pPr>
      <w:ind w:firstLine="420"/>
    </w:pPr>
  </w:style>
  <w:style w:type="paragraph" w:styleId="1216" w:customStyle="1">
    <w:name w:val="样式 样式 宋体 + 首行缩进:  1 字符"/>
    <w:basedOn w:val="1217"/>
    <w:qFormat/>
    <w:pPr>
      <w:spacing w:line="240" w:lineRule="auto"/>
    </w:pPr>
  </w:style>
  <w:style w:type="paragraph" w:styleId="1217" w:customStyle="1">
    <w:name w:val="样式 宋体"/>
    <w:basedOn w:val="906"/>
    <w:qFormat/>
    <w:pPr>
      <w:ind w:firstLine="100"/>
      <w:spacing w:line="360" w:lineRule="auto"/>
    </w:pPr>
    <w:rPr>
      <w:rFonts w:ascii="宋体" w:hAnsi="宋体" w:eastAsia="宋体" w:cs="宋体"/>
      <w:sz w:val="21"/>
    </w:rPr>
  </w:style>
  <w:style w:type="paragraph" w:styleId="1218" w:customStyle="1">
    <w:name w:val="列出段落1"/>
    <w:basedOn w:val="906"/>
    <w:qFormat/>
    <w:pPr>
      <w:ind w:firstLine="420"/>
    </w:pPr>
    <w:rPr>
      <w:rFonts w:ascii="Calibri" w:hAnsi="Calibri" w:eastAsia="宋体"/>
      <w:sz w:val="21"/>
      <w:szCs w:val="22"/>
    </w:rPr>
  </w:style>
  <w:style w:type="paragraph" w:styleId="1219" w:customStyle="1">
    <w:name w:val="正文1"/>
    <w:basedOn w:val="906"/>
    <w:qFormat/>
    <w:pPr>
      <w:ind w:left="855" w:hanging="420"/>
      <w:spacing w:before="100" w:beforeAutospacing="1" w:after="100" w:afterAutospacing="1" w:line="360" w:lineRule="auto"/>
    </w:pPr>
    <w:rPr>
      <w:rFonts w:ascii="宋体" w:hAnsi="宋体" w:eastAsia="宋体" w:cs="宋体"/>
      <w:sz w:val="24"/>
      <w:szCs w:val="24"/>
    </w:rPr>
  </w:style>
  <w:style w:type="paragraph" w:styleId="1220" w:customStyle="1">
    <w:name w:val="正文 + 黑体"/>
    <w:basedOn w:val="906"/>
    <w:qFormat/>
    <w:pPr>
      <w:jc w:val="left"/>
    </w:pPr>
    <w:rPr>
      <w:rFonts w:ascii="黑体" w:hAnsi="宋体" w:eastAsia="黑体" w:cs="TimesNewRomanPSMT"/>
      <w:sz w:val="24"/>
      <w:szCs w:val="24"/>
    </w:rPr>
  </w:style>
  <w:style w:type="paragraph" w:styleId="1221" w:customStyle="1">
    <w:name w:val="1"/>
    <w:basedOn w:val="906"/>
    <w:qFormat/>
    <w:rPr>
      <w:rFonts w:eastAsia="宋体"/>
      <w:sz w:val="21"/>
      <w:szCs w:val="24"/>
    </w:rPr>
  </w:style>
  <w:style w:type="paragraph" w:styleId="1222" w:customStyle="1">
    <w:name w:val="[基本段落]"/>
    <w:basedOn w:val="906"/>
    <w:uiPriority w:val="99"/>
    <w:qFormat/>
    <w:pPr>
      <w:jc w:val="left"/>
      <w:spacing w:line="288" w:lineRule="auto"/>
    </w:pPr>
    <w:rPr>
      <w:rFonts w:ascii="Myriad Roman" w:hAnsi="Myriad Roman" w:cs="Myriad Roman"/>
      <w:color w:val="000000"/>
      <w:sz w:val="24"/>
    </w:rPr>
  </w:style>
  <w:style w:type="paragraph" w:styleId="1223" w:customStyle="1">
    <w:name w:val="纯文本4"/>
    <w:basedOn w:val="906"/>
    <w:qFormat/>
    <w:rPr>
      <w:rFonts w:ascii="宋体" w:hAnsi="Courier New" w:eastAsia="宋体"/>
      <w:sz w:val="28"/>
      <w:szCs w:val="24"/>
    </w:rPr>
  </w:style>
  <w:style w:type="paragraph" w:styleId="1224" w:customStyle="1">
    <w:name w:val="Address"/>
    <w:basedOn w:val="906"/>
    <w:pPr>
      <w:jc w:val="left"/>
      <w:spacing w:line="249" w:lineRule="auto"/>
      <w:widowControl/>
    </w:pPr>
    <w:rPr>
      <w:rFonts w:ascii="Centaur" w:hAnsi="Centaur"/>
      <w:sz w:val="20"/>
      <w:lang w:eastAsia="en-US"/>
    </w:rPr>
  </w:style>
  <w:style w:type="paragraph" w:styleId="1225" w:customStyle="1">
    <w:name w:val="金安桥正文"/>
    <w:basedOn w:val="1116"/>
    <w:qFormat/>
    <w:pPr>
      <w:ind w:firstLine="200"/>
      <w:jc w:val="left"/>
      <w:spacing w:line="300" w:lineRule="auto"/>
    </w:pPr>
    <w:rPr>
      <w:rFonts w:ascii="Times New Roman"/>
      <w:sz w:val="24"/>
    </w:rPr>
  </w:style>
  <w:style w:type="paragraph" w:styleId="1226" w:customStyle="1">
    <w:name w:val="普通正文"/>
    <w:basedOn w:val="906"/>
    <w:pPr>
      <w:ind w:firstLine="480"/>
      <w:jc w:val="left"/>
      <w:spacing w:before="120" w:after="120" w:line="360" w:lineRule="auto"/>
    </w:pPr>
    <w:rPr>
      <w:rFonts w:ascii="Arial" w:hAnsi="Arial"/>
      <w:sz w:val="24"/>
    </w:rPr>
  </w:style>
  <w:style w:type="paragraph" w:styleId="1227" w:customStyle="1">
    <w:name w:val="纯文本11"/>
    <w:basedOn w:val="906"/>
    <w:uiPriority w:val="99"/>
    <w:rPr>
      <w:rFonts w:ascii="宋体" w:hAnsi="Courier New"/>
    </w:rPr>
  </w:style>
  <w:style w:type="paragraph" w:styleId="1228" w:customStyle="1">
    <w:name w:val="WPS Plain"/>
    <w:qFormat/>
    <w:rPr>
      <w:rFonts w:ascii="Times New Roman" w:hAnsi="Times New Roman" w:cs="Times New Roman"/>
    </w:rPr>
  </w:style>
  <w:style w:type="paragraph" w:styleId="1229" w:customStyle="1">
    <w:name w:val="p0"/>
    <w:basedOn w:val="906"/>
    <w:qFormat/>
    <w:pPr>
      <w:widowControl/>
    </w:pPr>
    <w:rPr>
      <w:rFonts w:ascii="黑体" w:hAnsi="黑体"/>
      <w:szCs w:val="21"/>
    </w:rPr>
  </w:style>
  <w:style w:type="paragraph" w:styleId="1230" w:customStyle="1">
    <w:name w:val="首行缩进"/>
    <w:basedOn w:val="906"/>
    <w:qFormat/>
    <w:pPr>
      <w:ind w:firstLine="480"/>
      <w:spacing w:line="360" w:lineRule="auto"/>
    </w:pPr>
    <w:rPr>
      <w:rFonts w:hAnsi="宋体" w:eastAsia="宋体" w:cs="宋体"/>
      <w:sz w:val="24"/>
      <w:szCs w:val="24"/>
    </w:rPr>
  </w:style>
  <w:style w:type="paragraph" w:styleId="1231" w:customStyle="1">
    <w:name w:val="Char1"/>
    <w:basedOn w:val="906"/>
    <w:pPr>
      <w:tabs>
        <w:tab w:val="left" w:pos="360" w:leader="none"/>
      </w:tabs>
    </w:pPr>
    <w:rPr>
      <w:rFonts w:eastAsia="宋体"/>
      <w:sz w:val="24"/>
      <w:szCs w:val="24"/>
    </w:rPr>
  </w:style>
  <w:style w:type="paragraph" w:styleId="1232" w:customStyle="1">
    <w:name w:val="z-窗体顶端2"/>
    <w:basedOn w:val="906"/>
    <w:next w:val="906"/>
    <w:unhideWhenUsed/>
    <w:qFormat/>
    <w:pPr>
      <w:jc w:val="center"/>
      <w:pBdr>
        <w:bottom w:val="single" w:color="000000" w:sz="6" w:space="1"/>
      </w:pBdr>
    </w:pPr>
    <w:rPr>
      <w:rFonts w:ascii="Arial" w:hAnsi="Arial" w:eastAsia="宋体" w:cs="Arial"/>
      <w:vanish/>
      <w:sz w:val="16"/>
      <w:szCs w:val="16"/>
    </w:rPr>
  </w:style>
  <w:style w:type="paragraph" w:styleId="1233" w:customStyle="1">
    <w:name w:val="样式 标题 3 + (中文) 黑体 小四 非加粗 段前: 7.8 磅 段后: 0 磅 行距: 固定值 20 磅"/>
    <w:basedOn w:val="1095"/>
    <w:next w:val="906"/>
    <w:qFormat/>
    <w:pPr>
      <w:spacing w:before="0" w:after="0" w:line="400" w:lineRule="exact"/>
    </w:pPr>
    <w:rPr>
      <w:rFonts w:eastAsia="宋体"/>
      <w:sz w:val="24"/>
      <w:szCs w:val="20"/>
    </w:rPr>
  </w:style>
  <w:style w:type="paragraph" w:styleId="1234" w:customStyle="1">
    <w:name w:val="公文正文"/>
    <w:qFormat/>
    <w:pPr>
      <w:ind w:firstLine="629"/>
      <w:jc w:val="both"/>
      <w:spacing w:line="360" w:lineRule="auto"/>
      <w:widowControl w:val="off"/>
    </w:pPr>
    <w:rPr>
      <w:rFonts w:ascii="仿宋_GB2312" w:hAnsi="Calisto MT" w:eastAsia="仿宋_GB2312" w:cs="Times New Roman"/>
      <w:color w:val="000000"/>
      <w:sz w:val="32"/>
    </w:rPr>
  </w:style>
  <w:style w:type="paragraph" w:styleId="1235">
    <w:name w:val="No Spacing"/>
    <w:qFormat/>
    <w:pPr>
      <w:jc w:val="both"/>
      <w:widowControl w:val="off"/>
    </w:pPr>
    <w:rPr>
      <w:rFonts w:ascii="Times New Roman" w:hAnsi="Times New Roman" w:cs="Times New Roman"/>
      <w:sz w:val="21"/>
      <w:szCs w:val="24"/>
    </w:rPr>
  </w:style>
  <w:style w:type="paragraph" w:styleId="1236">
    <w:name w:val="List Paragraph"/>
    <w:basedOn w:val="906"/>
    <w:qFormat/>
    <w:pPr>
      <w:ind w:firstLine="420"/>
    </w:pPr>
    <w:rPr>
      <w:rFonts w:ascii="Calibri" w:hAnsi="Calibri" w:eastAsia="宋体"/>
      <w:sz w:val="21"/>
      <w:szCs w:val="22"/>
    </w:rPr>
  </w:style>
  <w:style w:type="paragraph" w:styleId="1237" w:customStyle="1">
    <w:name w:val="Char Char Char Char Char Char Char Char Char Char"/>
    <w:basedOn w:val="906"/>
    <w:pPr>
      <w:ind w:hanging="425"/>
      <w:keepNext/>
      <w:spacing w:before="80" w:after="80"/>
      <w:widowControl/>
      <w:tabs>
        <w:tab w:val="left" w:pos="425" w:leader="none"/>
      </w:tabs>
    </w:pPr>
    <w:rPr>
      <w:rFonts w:eastAsia="宋体"/>
      <w:sz w:val="20"/>
    </w:rPr>
  </w:style>
  <w:style w:type="paragraph" w:styleId="1238" w:customStyle="1">
    <w:name w:val="Style1"/>
    <w:basedOn w:val="906"/>
    <w:qFormat/>
    <w:pPr>
      <w:spacing w:after="120"/>
      <w:widowControl/>
      <w:tabs>
        <w:tab w:val="left" w:pos="-720" w:leader="none"/>
      </w:tabs>
    </w:pPr>
    <w:rPr>
      <w:spacing w:val="-3"/>
      <w:sz w:val="24"/>
      <w:lang w:val="en-AU" w:eastAsia="en-US"/>
    </w:rPr>
  </w:style>
  <w:style w:type="paragraph" w:styleId="1239" w:customStyle="1">
    <w:name w:val="样式2"/>
    <w:basedOn w:val="906"/>
    <w:next w:val="1097"/>
    <w:qFormat/>
    <w:pPr>
      <w:jc w:val="center"/>
    </w:pPr>
    <w:rPr>
      <w:rFonts w:ascii="宋体" w:hAnsi="宋体" w:eastAsia="宋体" w:cs="Arial"/>
      <w:b/>
      <w:color w:val="000000"/>
      <w:sz w:val="21"/>
      <w:szCs w:val="21"/>
    </w:rPr>
  </w:style>
  <w:style w:type="paragraph" w:styleId="1240" w:customStyle="1">
    <w:name w:val="纯文本3"/>
    <w:basedOn w:val="906"/>
    <w:qFormat/>
    <w:rPr>
      <w:rFonts w:hint="eastAsia" w:ascii="宋体" w:hAnsi="Courier New"/>
      <w:sz w:val="28"/>
    </w:rPr>
  </w:style>
  <w:style w:type="paragraph" w:styleId="1241" w:customStyle="1">
    <w:name w:val="Table Paragraph"/>
    <w:basedOn w:val="906"/>
    <w:uiPriority w:val="1"/>
    <w:qFormat/>
  </w:style>
  <w:style w:type="table" w:styleId="1242" w:customStyle="1">
    <w:name w:val="Table Normal"/>
    <w:uiPriority w:val="2"/>
    <w:unhideWhenUsed/>
    <w:qFormat/>
    <w:tblPr>
      <w:tblCellMar>
        <w:left w:w="0" w:type="dxa"/>
        <w:top w:w="0" w:type="dxa"/>
        <w:right w:w="0" w:type="dxa"/>
        <w:bottom w:w="0" w:type="dxa"/>
      </w:tblCellMar>
    </w:tblPr>
  </w:style>
  <w:style w:type="paragraph" w:styleId="1243" w:customStyle="1">
    <w:name w:val="段"/>
    <w:next w:val="906"/>
    <w:qFormat/>
    <w:pPr>
      <w:ind w:firstLine="200"/>
      <w:jc w:val="both"/>
    </w:pPr>
    <w:rPr>
      <w:rFonts w:ascii="宋体" w:hAnsi="Times New Roman" w:cs="Times New Roman"/>
      <w:sz w:val="21"/>
      <w:szCs w:val="22"/>
    </w:rPr>
  </w:style>
  <w:style w:type="paragraph" w:styleId="1244" w:customStyle="1">
    <w:name w:val="纯文本111"/>
    <w:basedOn w:val="906"/>
    <w:qFormat/>
    <w:rPr>
      <w:rFonts w:ascii="宋体" w:hAnsi="Courier New"/>
    </w:rPr>
  </w:style>
  <w:style w:type="character" w:styleId="1245" w:customStyle="1">
    <w:name w:val="纯文本 字符"/>
    <w:basedOn w:val="916"/>
    <w:link w:val="930"/>
    <w:rPr>
      <w:rFonts w:hint="eastAsia" w:ascii="宋体" w:hAnsi="Courier New" w:eastAsia="宋体" w:cs="Courier New"/>
      <w:sz w:val="26"/>
    </w:rPr>
  </w:style>
  <w:style w:type="character" w:styleId="1246" w:customStyle="1">
    <w:name w:val="未处理的提及1"/>
    <w:basedOn w:val="916"/>
    <w:uiPriority w:val="99"/>
    <w:semiHidden/>
    <w:unhideWhenUsed/>
    <w:qFormat/>
    <w:rPr>
      <w:color w:val="605e5c"/>
      <w:shd w:val="clear" w:color="auto" w:fill="e1dfdd"/>
    </w:rPr>
  </w:style>
  <w:style w:type="character" w:styleId="1247">
    <w:name w:val="Unresolved Mention"/>
    <w:basedOn w:val="916"/>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hyperlink" Target="http://jszfcg.jsczt.cn/&#65289;&#33719;&#21462;&#25307;&#26631;&#25991;&#20214;&#65292;&#24182;&#20110;2023&#24180;11&#26376;" TargetMode="External"/><Relationship Id="rId20" Type="http://schemas.openxmlformats.org/officeDocument/2006/relationships/image" Target="media/image1.png"/><Relationship Id="rId21" Type="http://schemas.openxmlformats.org/officeDocument/2006/relationships/image" Target="media/image2.png"/><Relationship Id="rId22" Type="http://schemas.openxmlformats.org/officeDocument/2006/relationships/image" Target="media/image3.png"/><Relationship Id="rId23" Type="http://schemas.openxmlformats.org/officeDocument/2006/relationships/image" Target="media/image4.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4F2A983-3C42-4042-AC1E-68D1312C5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王璘</cp:lastModifiedBy>
  <cp:revision>184</cp:revision>
  <dcterms:created xsi:type="dcterms:W3CDTF">2022-04-11T07:36:00Z</dcterms:created>
  <dcterms:modified xsi:type="dcterms:W3CDTF">2023-10-16T05:18:35Z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670747D2FB7F41EF90A4F8E1DD75E7CF_13</vt:lpwstr>
  </property>
</Properties>
</file>