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center"/>
        <w:rPr>
          <w:rFonts w:hint="eastAsia"/>
          <w:b/>
          <w:bCs/>
          <w:color w:val="000000"/>
          <w:sz w:val="52"/>
        </w:rPr>
      </w:pPr>
      <w:r>
        <w:rPr>
          <w:rFonts w:hint="eastAsia"/>
          <w:b/>
          <w:bCs/>
          <w:color w:val="000000"/>
          <w:sz w:val="52"/>
        </w:rPr>
      </w:r>
      <w:r/>
    </w:p>
    <w:p>
      <w:pPr>
        <w:pStyle w:val="723"/>
        <w:jc w:val="center"/>
        <w:rPr>
          <w:rFonts w:hint="eastAsia" w:ascii="宋体" w:hAnsi="宋体"/>
          <w:b/>
          <w:bCs/>
          <w:color w:val="000000"/>
          <w:sz w:val="52"/>
        </w:rPr>
      </w:pPr>
      <w:r>
        <w:rPr>
          <w:rFonts w:hint="eastAsia" w:ascii="宋体" w:hAnsi="宋体"/>
          <w:b/>
          <w:bCs/>
          <w:color w:val="000000"/>
          <w:sz w:val="52"/>
        </w:rPr>
        <w:t xml:space="preserve">宜 兴 市 政 府 采 购</w:t>
      </w:r>
      <w:r/>
    </w:p>
    <w:p>
      <w:pPr>
        <w:pStyle w:val="723"/>
        <w:jc w:val="center"/>
        <w:rPr>
          <w:rFonts w:hint="eastAsia" w:ascii="宋体" w:hAnsi="宋体"/>
          <w:b/>
          <w:bCs/>
          <w:color w:val="000000"/>
          <w:sz w:val="52"/>
        </w:rPr>
      </w:pPr>
      <w:r>
        <w:rPr>
          <w:rFonts w:hint="eastAsia" w:ascii="宋体" w:hAnsi="宋体"/>
          <w:b/>
          <w:bCs/>
          <w:color w:val="000000"/>
          <w:sz w:val="52"/>
        </w:rPr>
      </w:r>
      <w:r/>
    </w:p>
    <w:p>
      <w:pPr>
        <w:pStyle w:val="723"/>
        <w:jc w:val="center"/>
        <w:rPr>
          <w:rFonts w:hint="eastAsia" w:ascii="黑体" w:hAnsi="黑体" w:eastAsia="黑体"/>
          <w:b/>
          <w:bCs/>
          <w:color w:val="000000"/>
          <w:sz w:val="96"/>
          <w:szCs w:val="96"/>
        </w:rPr>
      </w:pPr>
      <w:r>
        <w:rPr>
          <w:rFonts w:hint="eastAsia" w:ascii="黑体" w:hAnsi="黑体" w:eastAsia="黑体"/>
          <w:b/>
          <w:bCs/>
          <w:color w:val="000000"/>
          <w:sz w:val="96"/>
          <w:szCs w:val="96"/>
        </w:rPr>
        <w:t xml:space="preserve">招</w:t>
      </w:r>
      <w:r/>
    </w:p>
    <w:p>
      <w:pPr>
        <w:pStyle w:val="723"/>
        <w:jc w:val="center"/>
        <w:rPr>
          <w:rFonts w:hint="eastAsia" w:ascii="黑体" w:hAnsi="黑体" w:eastAsia="黑体"/>
          <w:b/>
          <w:bCs/>
          <w:color w:val="000000"/>
          <w:sz w:val="96"/>
          <w:szCs w:val="96"/>
        </w:rPr>
      </w:pPr>
      <w:r>
        <w:rPr>
          <w:rFonts w:hint="eastAsia" w:ascii="黑体" w:hAnsi="黑体" w:eastAsia="黑体"/>
          <w:b/>
          <w:bCs/>
          <w:color w:val="000000"/>
          <w:sz w:val="96"/>
          <w:szCs w:val="96"/>
        </w:rPr>
        <w:t xml:space="preserve">标</w:t>
      </w:r>
      <w:r/>
    </w:p>
    <w:p>
      <w:pPr>
        <w:pStyle w:val="723"/>
        <w:jc w:val="center"/>
        <w:rPr>
          <w:rFonts w:hint="eastAsia" w:ascii="黑体" w:hAnsi="黑体" w:eastAsia="黑体"/>
          <w:b/>
          <w:bCs/>
          <w:color w:val="000000"/>
          <w:sz w:val="96"/>
          <w:szCs w:val="96"/>
        </w:rPr>
      </w:pPr>
      <w:r>
        <w:rPr>
          <w:rFonts w:hint="eastAsia" w:ascii="黑体" w:hAnsi="黑体" w:eastAsia="黑体"/>
          <w:b/>
          <w:bCs/>
          <w:color w:val="000000"/>
          <w:sz w:val="96"/>
          <w:szCs w:val="96"/>
        </w:rPr>
        <w:t xml:space="preserve">文</w:t>
      </w:r>
      <w:r/>
    </w:p>
    <w:p>
      <w:pPr>
        <w:pStyle w:val="723"/>
        <w:jc w:val="center"/>
        <w:rPr>
          <w:rFonts w:hint="eastAsia" w:ascii="黑体" w:hAnsi="黑体" w:eastAsia="黑体"/>
          <w:b/>
          <w:bCs/>
          <w:color w:val="000000"/>
          <w:sz w:val="96"/>
          <w:szCs w:val="96"/>
        </w:rPr>
      </w:pPr>
      <w:r>
        <w:rPr>
          <w:rFonts w:hint="eastAsia" w:ascii="黑体" w:hAnsi="黑体" w:eastAsia="黑体"/>
          <w:b/>
          <w:bCs/>
          <w:color w:val="000000"/>
          <w:sz w:val="96"/>
          <w:szCs w:val="96"/>
        </w:rPr>
        <w:t xml:space="preserve">件</w:t>
      </w:r>
      <w:r/>
    </w:p>
    <w:p>
      <w:pPr>
        <w:pStyle w:val="723"/>
        <w:jc w:val="center"/>
        <w:rPr>
          <w:rFonts w:hint="eastAsia" w:ascii="宋体" w:hAnsi="宋体"/>
          <w:b/>
          <w:bCs/>
          <w:color w:val="000000"/>
          <w:sz w:val="84"/>
        </w:rPr>
      </w:pPr>
      <w:r>
        <w:rPr>
          <w:rFonts w:hint="eastAsia" w:ascii="宋体" w:hAnsi="宋体"/>
          <w:b/>
          <w:bCs/>
          <w:color w:val="000000"/>
          <w:sz w:val="84"/>
        </w:rPr>
        <w:t xml:space="preserve">（电子标）</w:t>
      </w:r>
      <w:r/>
    </w:p>
    <w:p>
      <w:pPr>
        <w:pStyle w:val="723"/>
        <w:jc w:val="center"/>
        <w:rPr>
          <w:rFonts w:hint="eastAsia" w:ascii="宋体" w:hAnsi="宋体"/>
          <w:b/>
          <w:bCs/>
          <w:color w:val="000000"/>
          <w:sz w:val="84"/>
        </w:rPr>
      </w:pPr>
      <w:r>
        <w:rPr>
          <w:rFonts w:hint="eastAsia" w:ascii="宋体" w:hAnsi="宋体"/>
          <w:b/>
          <w:bCs/>
          <w:color w:val="000000"/>
          <w:sz w:val="84"/>
        </w:rPr>
      </w:r>
      <w:r/>
    </w:p>
    <w:p>
      <w:pPr>
        <w:pStyle w:val="723"/>
        <w:jc w:val="center"/>
        <w:rPr>
          <w:rFonts w:hint="eastAsia" w:ascii="宋体" w:hAnsi="宋体"/>
          <w:b/>
          <w:bCs/>
          <w:color w:val="000000"/>
          <w:sz w:val="84"/>
        </w:rPr>
      </w:pPr>
      <w:r>
        <w:rPr>
          <w:rFonts w:hint="eastAsia" w:ascii="宋体" w:hAnsi="宋体"/>
          <w:b/>
          <w:bCs/>
          <w:color w:val="000000"/>
          <w:sz w:val="84"/>
        </w:rPr>
      </w:r>
      <w:r/>
    </w:p>
    <w:p>
      <w:pPr>
        <w:pStyle w:val="723"/>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采购人：</w:t>
      </w:r>
      <w:r>
        <w:rPr>
          <w:rFonts w:hint="eastAsia" w:ascii="宋体" w:hAnsi="宋体" w:cs="宋体"/>
          <w:color w:val="000000"/>
          <w:sz w:val="32"/>
          <w:szCs w:val="32"/>
        </w:rPr>
        <w:t xml:space="preserve">中国宜兴环保科技工业园管理委员会</w:t>
      </w:r>
      <w:r>
        <w:rPr>
          <w:rFonts w:hint="eastAsia" w:ascii="宋体" w:hAnsi="宋体" w:cs="宋体"/>
          <w:color w:val="000000"/>
          <w:sz w:val="32"/>
          <w:szCs w:val="32"/>
        </w:rPr>
      </w:r>
      <w:r/>
    </w:p>
    <w:p>
      <w:pPr>
        <w:pStyle w:val="723"/>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项目名称：</w:t>
      </w:r>
      <w:r>
        <w:rPr>
          <w:rFonts w:hint="eastAsia" w:ascii="宋体" w:hAnsi="宋体" w:cs="宋体"/>
          <w:color w:val="000000"/>
          <w:sz w:val="32"/>
          <w:szCs w:val="32"/>
        </w:rPr>
        <w:t xml:space="preserve">环科园智慧园区指挥中心数字底座项目</w:t>
      </w:r>
      <w:r>
        <w:rPr>
          <w:rFonts w:hint="eastAsia" w:ascii="宋体" w:hAnsi="宋体" w:cs="宋体"/>
          <w:color w:val="000000"/>
          <w:sz w:val="32"/>
          <w:szCs w:val="32"/>
        </w:rPr>
      </w:r>
      <w:r/>
    </w:p>
    <w:p>
      <w:pPr>
        <w:pStyle w:val="723"/>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项目编号: </w:t>
      </w:r>
      <w:r>
        <w:rPr>
          <w:rFonts w:hint="eastAsia" w:ascii="宋体" w:hAnsi="宋体" w:cs="宋体"/>
          <w:color w:val="000000"/>
          <w:sz w:val="32"/>
          <w:szCs w:val="32"/>
        </w:rPr>
        <w:t xml:space="preserve">JSZC-320282-YXCG-G2023-0052</w:t>
      </w:r>
      <w:r>
        <w:rPr>
          <w:rFonts w:hint="eastAsia" w:ascii="宋体" w:hAnsi="宋体" w:cs="宋体"/>
          <w:color w:val="000000"/>
          <w:sz w:val="32"/>
          <w:szCs w:val="32"/>
        </w:rPr>
        <w:t xml:space="preserve"> </w:t>
      </w:r>
      <w:r/>
    </w:p>
    <w:p>
      <w:pPr>
        <w:pStyle w:val="723"/>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集中采购机构：宜兴市公共资源交易中心</w:t>
      </w:r>
      <w:r/>
    </w:p>
    <w:p>
      <w:pPr>
        <w:pStyle w:val="723"/>
        <w:jc w:val="center"/>
        <w:spacing w:line="360" w:lineRule="auto"/>
        <w:rPr>
          <w:rFonts w:hint="eastAsia" w:ascii="宋体" w:hAnsi="宋体" w:cs="宋体"/>
          <w:color w:val="000000"/>
          <w:sz w:val="28"/>
          <w:szCs w:val="28"/>
        </w:rPr>
      </w:pPr>
      <w:r>
        <w:rPr>
          <w:rFonts w:hint="eastAsia" w:ascii="宋体" w:hAnsi="宋体" w:cs="宋体"/>
          <w:color w:val="000000"/>
          <w:sz w:val="32"/>
          <w:szCs w:val="32"/>
        </w:rPr>
        <w:t xml:space="preserve">2</w:t>
      </w:r>
      <w:r>
        <w:rPr>
          <w:rFonts w:ascii="宋体" w:hAnsi="宋体" w:cs="宋体"/>
          <w:color w:val="000000"/>
          <w:sz w:val="32"/>
          <w:szCs w:val="32"/>
        </w:rPr>
        <w:t xml:space="preserve">023</w:t>
      </w:r>
      <w:r>
        <w:rPr>
          <w:rFonts w:hint="eastAsia" w:ascii="宋体" w:hAnsi="宋体" w:cs="宋体"/>
          <w:color w:val="000000"/>
          <w:sz w:val="32"/>
          <w:szCs w:val="32"/>
        </w:rPr>
        <w:t xml:space="preserve">年</w:t>
      </w:r>
      <w:r>
        <w:rPr>
          <w:rFonts w:hint="eastAsia" w:ascii="宋体" w:hAnsi="宋体" w:cs="宋体"/>
          <w:color w:val="000000"/>
          <w:sz w:val="32"/>
          <w:szCs w:val="32"/>
        </w:rPr>
        <w:t xml:space="preserve">10</w:t>
      </w:r>
      <w:r>
        <w:rPr>
          <w:rFonts w:hint="eastAsia" w:ascii="宋体" w:hAnsi="宋体" w:cs="宋体"/>
          <w:color w:val="000000"/>
          <w:sz w:val="32"/>
          <w:szCs w:val="32"/>
        </w:rPr>
        <w:t xml:space="preserve">月</w:t>
      </w:r>
      <w:r>
        <w:rPr>
          <w:rFonts w:hint="eastAsia" w:ascii="宋体" w:hAnsi="宋体" w:cs="宋体"/>
          <w:color w:val="000000"/>
          <w:sz w:val="28"/>
          <w:szCs w:val="28"/>
        </w:rPr>
      </w:r>
      <w:r/>
    </w:p>
    <w:p>
      <w:pPr>
        <w:pStyle w:val="723"/>
        <w:rPr>
          <w:rStyle w:val="736"/>
          <w:rFonts w:hint="eastAsia" w:eastAsia="黑体"/>
          <w:bCs/>
          <w:color w:val="000000"/>
          <w:sz w:val="48"/>
        </w:rPr>
      </w:pPr>
      <w:r>
        <w:rPr>
          <w:rFonts w:hint="eastAsia"/>
          <w:color w:val="000000"/>
        </w:rPr>
        <w:t xml:space="preserve">                    </w:t>
      </w:r>
      <w:r>
        <w:rPr>
          <w:rStyle w:val="736"/>
          <w:rFonts w:hint="eastAsia" w:eastAsia="黑体"/>
          <w:bCs/>
          <w:color w:val="000000"/>
          <w:sz w:val="48"/>
        </w:rPr>
      </w:r>
      <w:r/>
    </w:p>
    <w:p>
      <w:pPr>
        <w:pStyle w:val="723"/>
        <w:rPr>
          <w:rStyle w:val="736"/>
          <w:rFonts w:hint="eastAsia" w:eastAsia="黑体"/>
          <w:bCs/>
          <w:color w:val="000000"/>
          <w:sz w:val="48"/>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Style w:val="736"/>
          <w:rFonts w:hint="eastAsia" w:eastAsia="黑体"/>
          <w:bCs/>
          <w:color w:val="000000"/>
          <w:sz w:val="48"/>
        </w:rPr>
      </w:r>
      <w:r/>
    </w:p>
    <w:p>
      <w:pPr>
        <w:pStyle w:val="723"/>
        <w:jc w:val="center"/>
        <w:rPr>
          <w:rStyle w:val="736"/>
          <w:rFonts w:eastAsia="黑体"/>
          <w:bCs/>
          <w:color w:val="000000"/>
          <w:sz w:val="48"/>
        </w:rPr>
      </w:pPr>
      <w:r>
        <w:rPr>
          <w:rStyle w:val="736"/>
          <w:rFonts w:hint="eastAsia" w:eastAsia="黑体"/>
          <w:bCs/>
          <w:color w:val="000000"/>
          <w:sz w:val="48"/>
        </w:rPr>
        <w:t xml:space="preserve">目     录</w:t>
      </w:r>
      <w:r>
        <w:rPr>
          <w:rStyle w:val="736"/>
          <w:rFonts w:eastAsia="黑体"/>
          <w:bCs/>
          <w:color w:val="000000"/>
          <w:sz w:val="48"/>
        </w:rPr>
      </w:r>
      <w:r/>
    </w:p>
    <w:p>
      <w:pPr>
        <w:pStyle w:val="723"/>
        <w:jc w:val="center"/>
        <w:rPr>
          <w:rFonts w:ascii="黑体" w:eastAsia="黑体"/>
          <w:bCs/>
          <w:color w:val="000000"/>
          <w:sz w:val="30"/>
        </w:rPr>
      </w:pPr>
      <w:r>
        <w:rPr>
          <w:rFonts w:ascii="黑体" w:eastAsia="黑体"/>
          <w:bCs/>
          <w:color w:val="000000"/>
          <w:sz w:val="30"/>
        </w:rPr>
      </w:r>
      <w:r/>
    </w:p>
    <w:p>
      <w:pPr>
        <w:pStyle w:val="723"/>
        <w:jc w:val="center"/>
        <w:rPr>
          <w:rFonts w:ascii="黑体" w:eastAsia="黑体"/>
          <w:bCs/>
          <w:color w:val="000000"/>
          <w:sz w:val="30"/>
        </w:rPr>
      </w:pPr>
      <w:r>
        <w:rPr>
          <w:rFonts w:ascii="黑体" w:eastAsia="黑体"/>
          <w:bCs/>
          <w:color w:val="000000"/>
          <w:sz w:val="30"/>
        </w:rPr>
      </w:r>
      <w:r/>
    </w:p>
    <w:p>
      <w:pPr>
        <w:pStyle w:val="732"/>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\h  \u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_Toc2870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第一章 投标邀请函</w:t>
      </w:r>
      <w:r>
        <w:rPr>
          <w:color w:val="000000"/>
          <w:sz w:val="32"/>
          <w:szCs w:val="32"/>
        </w:rPr>
        <w:tab/>
      </w:r>
      <w:r>
        <w:rPr>
          <w:color w:val="000000"/>
          <w:sz w:val="32"/>
          <w:szCs w:val="32"/>
        </w:rPr>
        <w:fldChar w:fldCharType="begin"/>
      </w:r>
      <w:r>
        <w:rPr>
          <w:color w:val="000000"/>
          <w:sz w:val="32"/>
          <w:szCs w:val="32"/>
        </w:rPr>
        <w:instrText xml:space="preserve"> PAGEREF _Toc2870 </w:instrText>
      </w:r>
      <w:r>
        <w:rPr>
          <w:color w:val="000000"/>
          <w:sz w:val="32"/>
          <w:szCs w:val="32"/>
        </w:rPr>
        <w:fldChar w:fldCharType="separate"/>
      </w:r>
      <w:r>
        <w:rPr>
          <w:color w:val="000000"/>
          <w:sz w:val="32"/>
          <w:szCs w:val="32"/>
        </w:rPr>
        <w:t xml:space="preserve">- 1 -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732"/>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_Toc24238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_Toc24238 </w:instrText>
      </w:r>
      <w:r>
        <w:rPr>
          <w:color w:val="000000"/>
          <w:sz w:val="32"/>
          <w:szCs w:val="32"/>
        </w:rPr>
        <w:fldChar w:fldCharType="separate"/>
      </w:r>
      <w:r>
        <w:rPr>
          <w:color w:val="000000"/>
          <w:sz w:val="32"/>
          <w:szCs w:val="32"/>
        </w:rPr>
        <w:t xml:space="preserve">- 3 -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732"/>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_Toc4094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第三章 项目技术要求和有关说明</w:t>
      </w:r>
      <w:r>
        <w:rPr>
          <w:color w:val="000000"/>
          <w:sz w:val="32"/>
          <w:szCs w:val="32"/>
        </w:rPr>
        <w:tab/>
      </w:r>
      <w:r>
        <w:rPr>
          <w:color w:val="000000"/>
          <w:sz w:val="32"/>
          <w:szCs w:val="32"/>
        </w:rPr>
        <w:fldChar w:fldCharType="begin"/>
      </w:r>
      <w:r>
        <w:rPr>
          <w:color w:val="000000"/>
          <w:sz w:val="32"/>
          <w:szCs w:val="32"/>
        </w:rPr>
        <w:instrText xml:space="preserve"> PAGEREF _Toc4094 </w:instrText>
      </w:r>
      <w:r>
        <w:rPr>
          <w:color w:val="000000"/>
          <w:sz w:val="32"/>
          <w:szCs w:val="32"/>
        </w:rPr>
        <w:fldChar w:fldCharType="separate"/>
      </w:r>
      <w:r>
        <w:rPr>
          <w:color w:val="000000"/>
          <w:sz w:val="32"/>
          <w:szCs w:val="32"/>
        </w:rPr>
        <w:t xml:space="preserve">- 15 -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732"/>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_Toc27472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第四章 评标方法和标准</w:t>
      </w:r>
      <w:r>
        <w:rPr>
          <w:color w:val="000000"/>
          <w:sz w:val="32"/>
          <w:szCs w:val="32"/>
        </w:rPr>
        <w:tab/>
      </w:r>
      <w:r>
        <w:rPr>
          <w:color w:val="000000"/>
          <w:sz w:val="32"/>
          <w:szCs w:val="32"/>
        </w:rPr>
        <w:fldChar w:fldCharType="begin"/>
      </w:r>
      <w:r>
        <w:rPr>
          <w:color w:val="000000"/>
          <w:sz w:val="32"/>
          <w:szCs w:val="32"/>
        </w:rPr>
        <w:instrText xml:space="preserve"> PAGEREF _Toc27472 </w:instrText>
      </w:r>
      <w:r>
        <w:rPr>
          <w:color w:val="000000"/>
          <w:sz w:val="32"/>
          <w:szCs w:val="32"/>
        </w:rPr>
        <w:fldChar w:fldCharType="separate"/>
      </w:r>
      <w:r>
        <w:rPr>
          <w:color w:val="000000"/>
          <w:sz w:val="32"/>
          <w:szCs w:val="32"/>
        </w:rPr>
        <w:t xml:space="preserve">- 17 -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732"/>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_Toc29764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第五章 政府采购合同（格式）</w:t>
      </w:r>
      <w:r>
        <w:rPr>
          <w:color w:val="000000"/>
          <w:sz w:val="32"/>
          <w:szCs w:val="32"/>
        </w:rPr>
        <w:tab/>
      </w:r>
      <w:r>
        <w:rPr>
          <w:color w:val="000000"/>
          <w:sz w:val="32"/>
          <w:szCs w:val="32"/>
        </w:rPr>
        <w:fldChar w:fldCharType="begin"/>
      </w:r>
      <w:r>
        <w:rPr>
          <w:color w:val="000000"/>
          <w:sz w:val="32"/>
          <w:szCs w:val="32"/>
        </w:rPr>
        <w:instrText xml:space="preserve"> PAGEREF _T</w:instrText>
      </w:r>
      <w:r>
        <w:rPr>
          <w:color w:val="000000"/>
          <w:sz w:val="32"/>
          <w:szCs w:val="32"/>
        </w:rPr>
        <w:instrText xml:space="preserve">oc29764 </w:instrText>
      </w:r>
      <w:r>
        <w:rPr>
          <w:color w:val="000000"/>
          <w:sz w:val="32"/>
          <w:szCs w:val="32"/>
        </w:rPr>
        <w:fldChar w:fldCharType="separate"/>
      </w:r>
      <w:r>
        <w:rPr>
          <w:color w:val="000000"/>
          <w:sz w:val="32"/>
          <w:szCs w:val="32"/>
        </w:rPr>
        <w:t xml:space="preserve">- 19 -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732"/>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_Toc3743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第六章 投标文件（格式）</w:t>
      </w:r>
      <w:r>
        <w:rPr>
          <w:color w:val="000000"/>
          <w:sz w:val="32"/>
          <w:szCs w:val="32"/>
        </w:rPr>
        <w:tab/>
      </w:r>
      <w:r>
        <w:rPr>
          <w:color w:val="000000"/>
          <w:sz w:val="32"/>
          <w:szCs w:val="32"/>
        </w:rPr>
        <w:fldChar w:fldCharType="begin"/>
      </w:r>
      <w:r>
        <w:rPr>
          <w:color w:val="000000"/>
          <w:sz w:val="32"/>
          <w:szCs w:val="32"/>
        </w:rPr>
        <w:instrText xml:space="preserve"> PAGEREF _Toc3743 </w:instrText>
      </w:r>
      <w:r>
        <w:rPr>
          <w:color w:val="000000"/>
          <w:sz w:val="32"/>
          <w:szCs w:val="32"/>
        </w:rPr>
        <w:fldChar w:fldCharType="separate"/>
      </w:r>
      <w:r>
        <w:rPr>
          <w:color w:val="000000"/>
          <w:sz w:val="32"/>
          <w:szCs w:val="32"/>
        </w:rPr>
        <w:t xml:space="preserve">- 29 -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723"/>
        <w:spacing w:line="360" w:lineRule="auto"/>
        <w:rPr>
          <w:rFonts w:ascii="黑体" w:hAnsi="黑体" w:eastAsia="黑体"/>
          <w:color w:val="000000"/>
          <w:sz w:val="28"/>
        </w:rPr>
      </w:pPr>
      <w:r>
        <w:rPr>
          <w:rFonts w:hint="eastAsia" w:ascii="黑体" w:hAnsi="黑体" w:eastAsia="黑体" w:cs="黑体"/>
          <w:color w:val="000000"/>
          <w:sz w:val="32"/>
          <w:szCs w:val="32"/>
        </w:rPr>
        <w:fldChar w:fldCharType="end"/>
      </w:r>
      <w:bookmarkStart w:id="0" w:name="_Toc30211"/>
      <w:r>
        <w:rPr>
          <w:rFonts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rPr>
          <w:rFonts w:hint="eastAsia" w:ascii="黑体" w:hAnsi="黑体" w:eastAsia="黑体"/>
          <w:color w:val="000000"/>
          <w:sz w:val="28"/>
        </w:rPr>
        <w:outlineLvl w:val="0"/>
      </w:pPr>
      <w:r>
        <w:rPr>
          <w:rFonts w:hint="eastAsia" w:ascii="黑体" w:hAnsi="黑体" w:eastAsia="黑体"/>
          <w:color w:val="000000"/>
          <w:sz w:val="28"/>
        </w:rPr>
      </w:r>
      <w:r/>
    </w:p>
    <w:p>
      <w:pPr>
        <w:pStyle w:val="723"/>
        <w:rPr>
          <w:rFonts w:hint="eastAsia" w:ascii="黑体" w:hAnsi="黑体" w:eastAsia="黑体"/>
          <w:color w:val="000000"/>
          <w:sz w:val="28"/>
        </w:rPr>
        <w:outlineLvl w:val="0"/>
      </w:pPr>
      <w:r>
        <w:rPr>
          <w:rFonts w:hint="eastAsia" w:ascii="黑体" w:hAnsi="黑体" w:eastAsia="黑体"/>
          <w:color w:val="000000"/>
          <w:sz w:val="28"/>
        </w:rPr>
      </w:r>
      <w:r/>
    </w:p>
    <w:p>
      <w:pPr>
        <w:pStyle w:val="723"/>
        <w:jc w:val="center"/>
        <w:spacing w:before="480" w:after="480"/>
        <w:rPr>
          <w:rFonts w:hint="eastAsia" w:ascii="黑体" w:hAnsi="黑体" w:eastAsia="黑体"/>
          <w:color w:val="000000"/>
          <w:sz w:val="44"/>
          <w:szCs w:val="44"/>
        </w:rPr>
        <w:outlineLvl w:val="0"/>
      </w:pPr>
      <w:r>
        <w:rPr>
          <w:rFonts w:hint="eastAsia" w:ascii="黑体" w:hAnsi="黑体" w:eastAsia="黑体"/>
          <w:color w:val="000000"/>
          <w:sz w:val="44"/>
          <w:szCs w:val="44"/>
        </w:rPr>
      </w:r>
      <w:r/>
    </w:p>
    <w:p>
      <w:pPr>
        <w:pStyle w:val="723"/>
        <w:ind w:firstLine="560"/>
        <w:jc w:val="left"/>
        <w:rPr>
          <w:rFonts w:hint="eastAsia" w:ascii="黑体" w:hAnsi="黑体" w:eastAsia="黑体"/>
          <w:color w:val="000000"/>
          <w:sz w:val="28"/>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olor w:val="000000"/>
          <w:sz w:val="28"/>
        </w:rPr>
      </w:r>
      <w:r/>
    </w:p>
    <w:p>
      <w:pPr>
        <w:pStyle w:val="723"/>
        <w:jc w:val="left"/>
        <w:tabs>
          <w:tab w:val="center" w:pos="4879" w:leader="none"/>
          <w:tab w:val="left" w:pos="8218" w:leader="none"/>
        </w:tabs>
        <w:rPr>
          <w:rFonts w:hint="eastAsia" w:ascii="黑体" w:hAnsi="黑体" w:eastAsia="黑体"/>
          <w:color w:val="000000"/>
          <w:sz w:val="28"/>
        </w:rPr>
        <w:outlineLvl w:val="0"/>
      </w:pPr>
      <w:r>
        <w:rPr>
          <w:rFonts w:hint="eastAsia" w:ascii="黑体" w:hAnsi="黑体" w:eastAsia="黑体"/>
          <w:color w:val="000000"/>
          <w:sz w:val="28"/>
        </w:rPr>
        <w:tab/>
      </w:r>
      <w:bookmarkStart w:id="1" w:name="_Toc2870"/>
      <w:r>
        <w:rPr>
          <w:rFonts w:hint="eastAsia" w:ascii="黑体" w:hAnsi="黑体" w:eastAsia="黑体"/>
          <w:color w:val="000000"/>
          <w:sz w:val="28"/>
        </w:rPr>
        <w:t xml:space="preserve">第一章 投标邀请函</w:t>
      </w:r>
      <w:bookmarkEnd w:id="0"/>
      <w:r/>
      <w:bookmarkEnd w:id="1"/>
      <w:r>
        <w:rPr>
          <w:rFonts w:hint="eastAsia" w:ascii="黑体" w:hAnsi="黑体" w:eastAsia="黑体"/>
          <w:color w:val="000000"/>
          <w:sz w:val="28"/>
        </w:rPr>
        <w:tab/>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中国宜兴环保科技工业园管理委员会</w:t>
      </w:r>
      <w:r>
        <w:rPr>
          <w:rFonts w:hint="eastAsia" w:ascii="宋体" w:hAnsi="宋体"/>
          <w:bCs/>
          <w:color w:val="000000"/>
          <w:sz w:val="24"/>
          <w:szCs w:val="24"/>
        </w:rPr>
        <w:t xml:space="preserve">对</w:t>
      </w:r>
      <w:r>
        <w:rPr>
          <w:rFonts w:hint="eastAsia" w:ascii="宋体" w:hAnsi="宋体"/>
          <w:bCs/>
          <w:color w:val="000000"/>
          <w:sz w:val="24"/>
          <w:szCs w:val="24"/>
        </w:rPr>
        <w:t xml:space="preserve">环科园智慧园区指挥中心数字底座项目</w:t>
      </w:r>
      <w:r>
        <w:rPr>
          <w:rFonts w:hint="eastAsia" w:ascii="宋体" w:hAnsi="宋体"/>
          <w:color w:val="000000"/>
          <w:sz w:val="24"/>
          <w:szCs w:val="28"/>
        </w:rPr>
        <w:t xml:space="preserve">进行公开招标，</w:t>
      </w:r>
      <w:r>
        <w:rPr>
          <w:rFonts w:hint="eastAsia" w:ascii="宋体" w:hAnsi="宋体"/>
          <w:bCs/>
          <w:color w:val="000000"/>
          <w:sz w:val="24"/>
          <w:szCs w:val="24"/>
        </w:rPr>
        <w:t xml:space="preserve">欢迎你单位参加投标并提请注意下列附表中的相关事项：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694"/>
        <w:gridCol w:w="6358"/>
      </w:tblGrid>
      <w:tr>
        <w:trPr>
          <w:trHeight w:val="300"/>
        </w:trPr>
        <w:tc>
          <w:tcPr>
            <w:tcW w:w="729" w:type="dxa"/>
            <w:vAlign w:val="top"/>
            <w:textDirection w:val="lrTb"/>
            <w:noWrap w:val="false"/>
          </w:tcPr>
          <w:p>
            <w:pPr>
              <w:pStyle w:val="723"/>
              <w:jc w:val="center"/>
              <w:rPr>
                <w:rFonts w:ascii="宋体" w:hAnsi="宋体"/>
                <w:bCs/>
                <w:color w:val="000000"/>
                <w:sz w:val="24"/>
                <w:szCs w:val="24"/>
              </w:rPr>
            </w:pPr>
            <w:r/>
            <w:bookmarkStart w:id="2" w:name="OLE_LINK37"/>
            <w:r/>
            <w:bookmarkStart w:id="3" w:name="_Toc29543"/>
            <w:r>
              <w:rPr>
                <w:rFonts w:hint="eastAsia" w:ascii="宋体" w:hAnsi="宋体"/>
                <w:bCs/>
                <w:color w:val="000000"/>
                <w:sz w:val="24"/>
                <w:szCs w:val="24"/>
              </w:rPr>
              <w:t xml:space="preserve">序号</w:t>
            </w:r>
            <w:r>
              <w:rPr>
                <w:rFonts w:ascii="宋体" w:hAnsi="宋体"/>
                <w:bCs/>
                <w:color w:val="000000"/>
                <w:sz w:val="24"/>
                <w:szCs w:val="24"/>
              </w:rPr>
            </w:r>
            <w:r/>
          </w:p>
        </w:tc>
        <w:tc>
          <w:tcPr>
            <w:tcW w:w="799" w:type="dxa"/>
            <w:vAlign w:val="top"/>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t xml:space="preserve">事项</w:t>
            </w:r>
            <w:r/>
          </w:p>
        </w:tc>
        <w:tc>
          <w:tcPr>
            <w:gridSpan w:val="2"/>
            <w:tcW w:w="8052" w:type="dxa"/>
            <w:vAlign w:val="top"/>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t xml:space="preserve">内</w:t>
            </w:r>
            <w:r>
              <w:rPr>
                <w:rFonts w:ascii="宋体" w:hAnsi="宋体"/>
                <w:bCs/>
                <w:color w:val="000000"/>
                <w:sz w:val="24"/>
                <w:szCs w:val="24"/>
              </w:rPr>
              <w:t xml:space="preserve">    </w:t>
            </w:r>
            <w:r>
              <w:rPr>
                <w:rFonts w:hint="eastAsia" w:ascii="宋体" w:hAnsi="宋体"/>
                <w:bCs/>
                <w:color w:val="000000"/>
                <w:sz w:val="24"/>
                <w:szCs w:val="24"/>
              </w:rPr>
              <w:t xml:space="preserve">容</w:t>
            </w:r>
            <w:r/>
          </w:p>
        </w:tc>
      </w:tr>
      <w:tr>
        <w:trPr>
          <w:trHeight w:val="2332"/>
        </w:trPr>
        <w:tc>
          <w:tcPr>
            <w:tcW w:w="729" w:type="dxa"/>
            <w:vAlign w:val="center"/>
            <w:textDirection w:val="lrTb"/>
            <w:noWrap w:val="false"/>
          </w:tcPr>
          <w:p>
            <w:pPr>
              <w:pStyle w:val="723"/>
              <w:jc w:val="center"/>
              <w:rPr>
                <w:rFonts w:ascii="宋体" w:hAnsi="宋体"/>
                <w:bCs/>
                <w:color w:val="000000"/>
                <w:sz w:val="24"/>
                <w:szCs w:val="24"/>
              </w:rPr>
            </w:pPr>
            <w:r>
              <w:rPr>
                <w:rFonts w:ascii="宋体" w:hAnsi="宋体"/>
                <w:bCs/>
                <w:color w:val="000000"/>
                <w:sz w:val="24"/>
                <w:szCs w:val="24"/>
              </w:rPr>
              <w:t xml:space="preserve">1</w:t>
            </w:r>
            <w:r/>
          </w:p>
        </w:tc>
        <w:tc>
          <w:tcPr>
            <w:tcW w:w="799" w:type="dxa"/>
            <w:vAlign w:val="center"/>
            <w:textDirection w:val="lrTb"/>
            <w:noWrap w:val="false"/>
          </w:tcPr>
          <w:p>
            <w:pPr>
              <w:pStyle w:val="723"/>
              <w:jc w:val="center"/>
              <w:rPr>
                <w:rFonts w:hint="eastAsia" w:ascii="宋体" w:hAnsi="宋体"/>
                <w:b/>
                <w:color w:val="000000"/>
                <w:sz w:val="24"/>
                <w:szCs w:val="24"/>
                <w:lang w:val="zh-CN"/>
              </w:rPr>
            </w:pPr>
            <w:r>
              <w:rPr>
                <w:rFonts w:hint="eastAsia" w:ascii="宋体" w:hAnsi="宋体"/>
                <w:b/>
                <w:color w:val="000000"/>
                <w:sz w:val="24"/>
                <w:szCs w:val="24"/>
                <w:lang w:val="zh-CN"/>
              </w:rPr>
              <w:t xml:space="preserve">项目</w:t>
            </w:r>
            <w:r/>
          </w:p>
          <w:p>
            <w:pPr>
              <w:pStyle w:val="723"/>
              <w:jc w:val="center"/>
              <w:rPr>
                <w:rFonts w:ascii="宋体" w:hAnsi="宋体"/>
                <w:b/>
                <w:color w:val="000000"/>
                <w:sz w:val="24"/>
                <w:szCs w:val="24"/>
                <w:lang w:val="zh-CN"/>
              </w:rPr>
            </w:pPr>
            <w:r>
              <w:rPr>
                <w:rFonts w:hint="eastAsia" w:ascii="宋体" w:hAnsi="宋体"/>
                <w:b/>
                <w:color w:val="000000"/>
                <w:sz w:val="24"/>
                <w:szCs w:val="24"/>
                <w:lang w:val="zh-CN"/>
              </w:rPr>
              <w:t xml:space="preserve">信息</w:t>
            </w:r>
            <w:bookmarkStart w:id="4" w:name="OLE_LINK108"/>
            <w:r/>
            <w:bookmarkEnd w:id="4"/>
            <w:r>
              <w:rPr>
                <w:rFonts w:ascii="宋体" w:hAnsi="宋体"/>
                <w:b/>
                <w:color w:val="000000"/>
                <w:sz w:val="24"/>
                <w:szCs w:val="24"/>
                <w:lang w:val="zh-CN"/>
              </w:rPr>
            </w:r>
            <w:r/>
          </w:p>
        </w:tc>
        <w:tc>
          <w:tcPr>
            <w:gridSpan w:val="2"/>
            <w:tcW w:w="8052" w:type="dxa"/>
            <w:vAlign w:val="top"/>
            <w:textDirection w:val="lrTb"/>
            <w:noWrap w:val="false"/>
          </w:tcPr>
          <w:p>
            <w:pPr>
              <w:pStyle w:val="723"/>
              <w:numPr>
                <w:ilvl w:val="0"/>
                <w:numId w:val="24"/>
              </w:numPr>
              <w:jc w:val="left"/>
              <w:rPr>
                <w:rFonts w:hint="eastAsia" w:ascii="宋体" w:hAnsi="宋体"/>
                <w:bCs/>
                <w:color w:val="000000"/>
                <w:sz w:val="24"/>
                <w:szCs w:val="24"/>
              </w:rPr>
            </w:pPr>
            <w:r/>
            <w:bookmarkStart w:id="5" w:name="OLE_LINK192"/>
            <w:r>
              <w:rPr>
                <w:rFonts w:hint="eastAsia" w:ascii="宋体" w:hAnsi="宋体"/>
                <w:bCs/>
                <w:color w:val="000000"/>
                <w:sz w:val="24"/>
                <w:szCs w:val="24"/>
              </w:rPr>
              <w:t xml:space="preserve">项目名称：</w:t>
            </w:r>
            <w:r>
              <w:rPr>
                <w:rFonts w:hint="eastAsia" w:ascii="宋体" w:hAnsi="宋体"/>
                <w:bCs/>
                <w:color w:val="000000"/>
                <w:sz w:val="24"/>
                <w:szCs w:val="24"/>
              </w:rPr>
              <w:t xml:space="preserve">环科园智慧园区指挥中心数字底座项目</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hint="eastAsia" w:ascii="宋体" w:hAnsi="宋体"/>
                <w:bCs/>
                <w:color w:val="000000"/>
                <w:sz w:val="24"/>
                <w:szCs w:val="24"/>
              </w:rPr>
              <w:t xml:space="preserve">       </w:t>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项目编号: </w:t>
            </w:r>
            <w:r>
              <w:rPr>
                <w:rFonts w:hint="eastAsia" w:ascii="宋体" w:hAnsi="宋体"/>
                <w:bCs/>
                <w:color w:val="000000"/>
                <w:sz w:val="24"/>
                <w:szCs w:val="24"/>
              </w:rPr>
              <w:t xml:space="preserve">JSZC-320282-YXCG-G2023-0052</w:t>
            </w:r>
            <w:r>
              <w:rPr>
                <w:rFonts w:hint="eastAsia" w:ascii="宋体" w:hAnsi="宋体"/>
                <w:bCs/>
                <w:color w:val="000000"/>
                <w:sz w:val="24"/>
                <w:szCs w:val="24"/>
              </w:rPr>
              <w:t xml:space="preserve">                            </w:t>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品    目：服务                           </w:t>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采购方式：公开招标                                  </w:t>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评标方法：综合评分法</w:t>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预算金额：</w:t>
            </w:r>
            <w:r>
              <w:rPr>
                <w:rFonts w:hint="eastAsia" w:ascii="宋体" w:hAnsi="宋体" w:cs="宋体"/>
                <w:color w:val="000000"/>
                <w:sz w:val="24"/>
                <w:szCs w:val="24"/>
              </w:rPr>
              <w:t xml:space="preserve">6480000</w:t>
            </w:r>
            <w:r>
              <w:rPr>
                <w:rFonts w:hint="eastAsia" w:ascii="宋体" w:hAnsi="宋体"/>
                <w:bCs/>
                <w:color w:val="000000"/>
                <w:sz w:val="24"/>
                <w:szCs w:val="24"/>
              </w:rPr>
              <w:t xml:space="preserve">元</w:t>
            </w:r>
            <w:bookmarkEnd w:id="5"/>
            <w:r>
              <w:rPr>
                <w:rFonts w:hint="eastAsia" w:ascii="宋体" w:hAnsi="宋体"/>
                <w:bCs/>
                <w:color w:val="000000"/>
                <w:sz w:val="24"/>
                <w:szCs w:val="24"/>
              </w:rPr>
              <w:t xml:space="preserve">  </w:t>
            </w:r>
            <w:r/>
          </w:p>
          <w:p>
            <w:pPr>
              <w:pStyle w:val="723"/>
              <w:numPr>
                <w:ilvl w:val="0"/>
                <w:numId w:val="24"/>
              </w:numPr>
              <w:jc w:val="left"/>
              <w:rPr>
                <w:rFonts w:ascii="宋体" w:hAnsi="宋体"/>
                <w:bCs/>
                <w:color w:val="000000"/>
                <w:sz w:val="24"/>
                <w:szCs w:val="24"/>
              </w:rPr>
            </w:pPr>
            <w:r>
              <w:rPr>
                <w:rFonts w:hint="eastAsia" w:ascii="宋体" w:hAnsi="宋体"/>
                <w:bCs/>
                <w:color w:val="000000"/>
                <w:sz w:val="24"/>
                <w:szCs w:val="24"/>
              </w:rPr>
              <w:t xml:space="preserve">最高限价：同预算金额</w:t>
            </w:r>
            <w:r>
              <w:rPr>
                <w:rFonts w:ascii="宋体" w:hAnsi="宋体"/>
                <w:bCs/>
                <w:color w:val="000000"/>
                <w:sz w:val="24"/>
                <w:szCs w:val="24"/>
              </w:rPr>
            </w:r>
            <w:r/>
          </w:p>
          <w:p>
            <w:pPr>
              <w:pStyle w:val="723"/>
              <w:numPr>
                <w:ilvl w:val="0"/>
                <w:numId w:val="24"/>
              </w:numPr>
              <w:jc w:val="left"/>
              <w:rPr>
                <w:rFonts w:ascii="宋体" w:hAnsi="宋体"/>
                <w:bCs/>
                <w:color w:val="000000"/>
                <w:sz w:val="24"/>
                <w:szCs w:val="24"/>
              </w:rPr>
            </w:pPr>
            <w:r>
              <w:rPr>
                <w:rFonts w:hint="eastAsia" w:ascii="宋体" w:hAnsi="宋体"/>
                <w:bCs/>
                <w:color w:val="000000"/>
                <w:sz w:val="24"/>
                <w:szCs w:val="24"/>
              </w:rPr>
              <w:t xml:space="preserve">采购标的所属行业：</w:t>
            </w:r>
            <w:r>
              <w:rPr>
                <w:rFonts w:hint="eastAsia" w:ascii="宋体" w:cs="宋体"/>
                <w:color w:val="000000"/>
                <w:sz w:val="24"/>
                <w:szCs w:val="24"/>
              </w:rPr>
              <w:t xml:space="preserve">软件和信息技术服务</w:t>
            </w:r>
            <w:r>
              <w:rPr>
                <w:rFonts w:ascii="宋体" w:hAnsi="宋体"/>
                <w:bCs/>
                <w:color w:val="000000"/>
                <w:sz w:val="24"/>
                <w:szCs w:val="24"/>
              </w:rPr>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核心产品：</w:t>
            </w:r>
            <w:r>
              <w:rPr>
                <w:rFonts w:hint="eastAsia" w:ascii="宋体" w:hAnsi="宋体" w:cs="宋体"/>
                <w:color w:val="000000"/>
                <w:sz w:val="24"/>
                <w:szCs w:val="24"/>
              </w:rPr>
              <w:t xml:space="preserve">全彩枪机</w:t>
            </w:r>
            <w:r>
              <w:rPr>
                <w:rFonts w:hint="eastAsia" w:ascii="宋体" w:hAnsi="宋体"/>
                <w:bCs/>
                <w:color w:val="000000"/>
                <w:sz w:val="24"/>
                <w:szCs w:val="24"/>
              </w:rPr>
            </w:r>
            <w:r/>
          </w:p>
          <w:p>
            <w:pPr>
              <w:pStyle w:val="723"/>
              <w:numPr>
                <w:ilvl w:val="0"/>
                <w:numId w:val="24"/>
              </w:numPr>
              <w:jc w:val="left"/>
              <w:rPr>
                <w:rFonts w:ascii="宋体" w:hAnsi="宋体"/>
                <w:bCs/>
                <w:color w:val="000000"/>
                <w:sz w:val="24"/>
                <w:szCs w:val="24"/>
              </w:rPr>
            </w:pPr>
            <w:r>
              <w:rPr>
                <w:rFonts w:hint="eastAsia" w:ascii="宋体" w:hAnsi="宋体"/>
                <w:bCs/>
                <w:color w:val="000000"/>
                <w:sz w:val="24"/>
                <w:szCs w:val="24"/>
              </w:rPr>
              <w:t xml:space="preserve">是否接受进口产品：不接受</w:t>
            </w:r>
            <w:r>
              <w:rPr>
                <w:rFonts w:ascii="宋体" w:hAnsi="宋体"/>
                <w:bCs/>
                <w:color w:val="000000"/>
                <w:sz w:val="24"/>
                <w:szCs w:val="24"/>
              </w:rPr>
            </w:r>
            <w:r/>
          </w:p>
          <w:p>
            <w:pPr>
              <w:pStyle w:val="723"/>
              <w:numPr>
                <w:ilvl w:val="0"/>
                <w:numId w:val="24"/>
              </w:numPr>
              <w:jc w:val="left"/>
              <w:rPr>
                <w:rFonts w:hint="eastAsia" w:ascii="宋体" w:hAnsi="宋体"/>
                <w:bCs/>
                <w:color w:val="000000"/>
                <w:sz w:val="24"/>
                <w:szCs w:val="24"/>
              </w:rPr>
            </w:pPr>
            <w:r>
              <w:rPr>
                <w:rFonts w:hint="eastAsia" w:ascii="宋体" w:hAnsi="宋体"/>
                <w:bCs/>
                <w:color w:val="000000"/>
                <w:sz w:val="24"/>
                <w:szCs w:val="24"/>
              </w:rPr>
              <w:t xml:space="preserve">集中考察或答疑：无</w:t>
            </w:r>
            <w:r/>
          </w:p>
        </w:tc>
      </w:tr>
      <w:tr>
        <w:trPr>
          <w:cantSplit/>
          <w:trHeight w:val="2084"/>
        </w:trPr>
        <w:tc>
          <w:tcPr>
            <w:tcW w:w="729" w:type="dxa"/>
            <w:vAlign w:val="center"/>
            <w:vMerge w:val="restart"/>
            <w:textDirection w:val="lrTb"/>
            <w:noWrap w:val="false"/>
          </w:tcPr>
          <w:p>
            <w:pPr>
              <w:pStyle w:val="723"/>
              <w:jc w:val="center"/>
              <w:rPr>
                <w:rFonts w:ascii="宋体" w:hAnsi="宋体"/>
                <w:bCs/>
                <w:color w:val="000000"/>
                <w:sz w:val="24"/>
                <w:szCs w:val="24"/>
              </w:rPr>
            </w:pPr>
            <w:r/>
            <w:bookmarkStart w:id="6" w:name="OLE_LINK61"/>
            <w:r>
              <w:rPr>
                <w:rFonts w:ascii="宋体" w:hAnsi="宋体"/>
                <w:bCs/>
                <w:color w:val="000000"/>
                <w:sz w:val="24"/>
                <w:szCs w:val="24"/>
              </w:rPr>
              <w:t xml:space="preserve">2</w:t>
            </w:r>
            <w:r/>
          </w:p>
        </w:tc>
        <w:tc>
          <w:tcPr>
            <w:tcW w:w="799" w:type="dxa"/>
            <w:vAlign w:val="center"/>
            <w:vMerge w:val="restart"/>
            <w:textDirection w:val="lrTb"/>
            <w:noWrap w:val="false"/>
          </w:tcPr>
          <w:p>
            <w:pPr>
              <w:pStyle w:val="737"/>
              <w:jc w:val="center"/>
              <w:spacing w:line="276" w:lineRule="auto"/>
              <w:rPr>
                <w:rFonts w:hint="eastAsia"/>
                <w:b/>
                <w:bCs/>
                <w:color w:val="000000"/>
                <w:lang w:val="zh-CN"/>
              </w:rPr>
            </w:pPr>
            <w:r/>
            <w:bookmarkStart w:id="7" w:name="OLE_LINK208"/>
            <w:r>
              <w:rPr>
                <w:rFonts w:hint="eastAsia"/>
                <w:b/>
                <w:bCs/>
                <w:color w:val="000000"/>
                <w:lang w:val="zh-CN"/>
              </w:rPr>
              <w:t xml:space="preserve">资格</w:t>
            </w:r>
            <w:r/>
          </w:p>
          <w:p>
            <w:pPr>
              <w:pStyle w:val="737"/>
              <w:jc w:val="center"/>
              <w:spacing w:line="276" w:lineRule="auto"/>
              <w:rPr>
                <w:b/>
                <w:bCs/>
                <w:color w:val="000000"/>
                <w:lang w:val="zh-CN"/>
              </w:rPr>
            </w:pPr>
            <w:r>
              <w:rPr>
                <w:rFonts w:hint="eastAsia"/>
                <w:b/>
                <w:bCs/>
                <w:color w:val="000000"/>
                <w:lang w:val="zh-CN"/>
              </w:rPr>
              <w:t xml:space="preserve">审查</w:t>
            </w:r>
            <w:bookmarkEnd w:id="7"/>
            <w:r>
              <w:rPr>
                <w:b/>
                <w:bCs/>
                <w:color w:val="000000"/>
                <w:lang w:val="zh-CN"/>
              </w:rPr>
            </w:r>
            <w:r/>
          </w:p>
        </w:tc>
        <w:tc>
          <w:tcPr>
            <w:gridSpan w:val="2"/>
            <w:tcW w:w="8052" w:type="dxa"/>
            <w:vAlign w:val="top"/>
            <w:textDirection w:val="lrTb"/>
            <w:noWrap w:val="false"/>
          </w:tcPr>
          <w:p>
            <w:pPr>
              <w:pStyle w:val="723"/>
              <w:numPr>
                <w:ilvl w:val="0"/>
                <w:numId w:val="25"/>
              </w:numPr>
              <w:jc w:val="left"/>
              <w:rPr>
                <w:rFonts w:hint="eastAsia" w:ascii="宋体" w:hAnsi="宋体"/>
                <w:color w:val="000000"/>
                <w:sz w:val="24"/>
                <w:szCs w:val="24"/>
              </w:rPr>
            </w:pPr>
            <w:r>
              <w:rPr>
                <w:rFonts w:hint="eastAsia" w:ascii="宋体" w:hAnsi="宋体"/>
                <w:color w:val="000000"/>
                <w:sz w:val="24"/>
                <w:szCs w:val="24"/>
              </w:rPr>
              <w:t xml:space="preserve">投标人参加本</w:t>
            </w:r>
            <w:r>
              <w:rPr>
                <w:rFonts w:hint="eastAsia" w:ascii="宋体" w:hAnsi="宋体"/>
                <w:color w:val="000000"/>
                <w:sz w:val="24"/>
                <w:szCs w:val="24"/>
              </w:rPr>
              <w:t xml:space="preserve">次政府采购活动</w:t>
            </w:r>
            <w:r>
              <w:rPr>
                <w:rFonts w:hint="eastAsia" w:ascii="宋体" w:hAnsi="宋体"/>
                <w:color w:val="000000"/>
                <w:sz w:val="24"/>
                <w:szCs w:val="24"/>
                <w:lang w:val="zh-CN"/>
              </w:rPr>
              <w:t xml:space="preserve">应具备下列</w:t>
            </w:r>
            <w:r>
              <w:rPr>
                <w:rFonts w:hint="eastAsia" w:ascii="宋体" w:hAnsi="宋体"/>
                <w:b/>
                <w:bCs/>
                <w:color w:val="000000"/>
                <w:sz w:val="24"/>
                <w:szCs w:val="24"/>
                <w:lang w:val="zh-CN"/>
              </w:rPr>
              <w:t xml:space="preserve">资格条件</w:t>
            </w:r>
            <w:r>
              <w:rPr>
                <w:rFonts w:hint="eastAsia" w:ascii="宋体" w:hAnsi="宋体"/>
                <w:color w:val="000000"/>
                <w:sz w:val="24"/>
                <w:szCs w:val="24"/>
              </w:rPr>
              <w:t xml:space="preserve">：</w:t>
            </w:r>
            <w:r/>
          </w:p>
          <w:p>
            <w:pPr>
              <w:pStyle w:val="723"/>
              <w:ind w:firstLine="480"/>
              <w:rPr>
                <w:rFonts w:hint="eastAsia" w:ascii="宋体" w:hAnsi="宋体" w:cs="宋体"/>
                <w:bCs/>
                <w:color w:val="000000"/>
                <w:sz w:val="24"/>
                <w:szCs w:val="24"/>
              </w:rPr>
            </w:pPr>
            <w:r>
              <w:rPr>
                <w:rFonts w:hint="eastAsia" w:ascii="宋体" w:hAnsi="宋体"/>
                <w:bCs/>
                <w:color w:val="000000"/>
                <w:sz w:val="24"/>
                <w:szCs w:val="24"/>
                <w:lang w:val="zh-CN"/>
              </w:rPr>
              <w:t xml:space="preserve">1</w:t>
            </w:r>
            <w:r>
              <w:rPr>
                <w:rFonts w:ascii="宋体" w:hAnsi="宋体"/>
                <w:bCs/>
                <w:color w:val="000000"/>
                <w:sz w:val="24"/>
                <w:szCs w:val="24"/>
                <w:lang w:val="zh-CN"/>
              </w:rPr>
              <w:t xml:space="preserve">.1</w:t>
            </w:r>
            <w:r>
              <w:rPr>
                <w:rFonts w:hint="eastAsia" w:ascii="宋体" w:hAnsi="宋体" w:cs="宋体"/>
                <w:bCs/>
                <w:color w:val="000000"/>
                <w:sz w:val="24"/>
                <w:szCs w:val="24"/>
              </w:rPr>
              <w:t xml:space="preserve">满足《中华人民共和国政府采购法》第二十二条规定；</w:t>
            </w:r>
            <w:r/>
          </w:p>
          <w:p>
            <w:pPr>
              <w:pStyle w:val="723"/>
              <w:ind w:firstLine="480"/>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.2</w:t>
            </w:r>
            <w:r>
              <w:rPr>
                <w:rFonts w:hint="eastAsia" w:ascii="宋体" w:hAnsi="宋体" w:cs="宋体"/>
                <w:bCs/>
                <w:color w:val="000000"/>
                <w:sz w:val="24"/>
                <w:szCs w:val="24"/>
              </w:rPr>
              <w:t xml:space="preserve">落实政府采购政策需满足的资格要求：</w:t>
            </w:r>
            <w:r>
              <w:rPr>
                <w:rFonts w:ascii="宋体" w:hAnsi="宋体" w:cs="宋体"/>
                <w:bCs/>
                <w:color w:val="000000"/>
                <w:sz w:val="24"/>
                <w:szCs w:val="24"/>
              </w:rPr>
            </w:r>
            <w:r/>
          </w:p>
          <w:p>
            <w:pPr>
              <w:pStyle w:val="723"/>
              <w:ind w:firstLine="720"/>
              <w:rPr>
                <w:rFonts w:ascii="宋体" w:hAnsi="宋体" w:cs="宋体"/>
                <w:bCs/>
                <w:color w:val="000000"/>
                <w:sz w:val="24"/>
                <w:szCs w:val="24"/>
              </w:rPr>
            </w:pPr>
            <w:r>
              <w:rPr>
                <w:rFonts w:hint="eastAsia" w:ascii="宋体" w:hAnsi="宋体" w:cs="宋体"/>
                <w:bCs/>
                <w:color w:val="000000"/>
                <w:sz w:val="24"/>
                <w:szCs w:val="24"/>
              </w:rPr>
              <w:t xml:space="preserve">本项目非专门面向中小企业采购，</w:t>
            </w:r>
            <w:r>
              <w:rPr>
                <w:rFonts w:hint="eastAsia" w:ascii="宋体" w:hAnsi="宋体"/>
                <w:bCs/>
                <w:color w:val="000000"/>
                <w:sz w:val="24"/>
                <w:szCs w:val="24"/>
              </w:rPr>
              <w:t xml:space="preserve">对符合规定的小微企业报价给予</w:t>
            </w:r>
            <w:r>
              <w:rPr>
                <w:rFonts w:hint="eastAsia" w:ascii="宋体" w:hAnsi="宋体"/>
                <w:b/>
                <w:color w:val="000000"/>
                <w:sz w:val="24"/>
                <w:szCs w:val="24"/>
              </w:rPr>
              <w:t xml:space="preserve">10</w:t>
            </w:r>
            <w:r>
              <w:rPr>
                <w:rFonts w:hint="eastAsia" w:ascii="宋体" w:hAnsi="宋体"/>
                <w:bCs/>
                <w:color w:val="000000"/>
                <w:sz w:val="24"/>
                <w:szCs w:val="24"/>
              </w:rPr>
              <w:t xml:space="preserve">%的扣除；</w:t>
            </w:r>
            <w:r>
              <w:rPr>
                <w:rFonts w:ascii="宋体" w:hAnsi="宋体" w:cs="宋体"/>
                <w:bCs/>
                <w:color w:val="000000"/>
                <w:sz w:val="24"/>
                <w:szCs w:val="24"/>
              </w:rPr>
            </w:r>
            <w:r/>
          </w:p>
          <w:p>
            <w:pPr>
              <w:pStyle w:val="723"/>
              <w:ind w:firstLine="480"/>
              <w:rPr>
                <w:rFonts w:hint="eastAsia" w:ascii="宋体" w:hAnsi="宋体"/>
                <w:bCs/>
                <w:color w:val="000000"/>
                <w:sz w:val="24"/>
                <w:szCs w:val="24"/>
                <w:lang w:val="zh-CN"/>
              </w:rPr>
            </w:pPr>
            <w:r>
              <w:rPr>
                <w:rFonts w:hint="eastAsia" w:ascii="宋体" w:hAnsi="宋体" w:cs="宋体"/>
                <w:bCs/>
                <w:color w:val="000000"/>
                <w:sz w:val="24"/>
                <w:szCs w:val="24"/>
              </w:rPr>
              <w:t xml:space="preserve">1</w:t>
            </w:r>
            <w:r>
              <w:rPr>
                <w:rFonts w:ascii="宋体" w:hAnsi="宋体" w:cs="宋体"/>
                <w:bCs/>
                <w:color w:val="000000"/>
                <w:sz w:val="24"/>
                <w:szCs w:val="24"/>
              </w:rPr>
              <w:t xml:space="preserve">.3</w:t>
            </w:r>
            <w:r>
              <w:rPr>
                <w:rFonts w:hint="eastAsia" w:ascii="宋体" w:hAnsi="宋体" w:cs="宋体"/>
                <w:bCs/>
                <w:color w:val="000000"/>
                <w:sz w:val="24"/>
                <w:szCs w:val="24"/>
              </w:rPr>
              <w:t xml:space="preserve">其他要求：</w:t>
            </w:r>
            <w:r>
              <w:rPr>
                <w:rFonts w:hint="eastAsia" w:ascii="宋体" w:hAnsi="宋体"/>
                <w:bCs/>
                <w:color w:val="000000"/>
                <w:sz w:val="24"/>
                <w:szCs w:val="24"/>
                <w:lang w:val="zh-CN"/>
              </w:rPr>
            </w:r>
            <w:r/>
          </w:p>
          <w:p>
            <w:pPr>
              <w:pStyle w:val="723"/>
              <w:ind w:firstLine="720"/>
              <w:rPr>
                <w:rFonts w:hint="eastAsia" w:ascii="宋体" w:hAnsi="宋体"/>
                <w:bCs/>
                <w:color w:val="000000"/>
                <w:sz w:val="24"/>
                <w:szCs w:val="24"/>
              </w:rPr>
            </w:pPr>
            <w:r>
              <w:rPr>
                <w:rFonts w:hint="eastAsia" w:ascii="宋体" w:hAnsi="宋体"/>
                <w:bCs/>
                <w:color w:val="000000"/>
                <w:sz w:val="24"/>
                <w:szCs w:val="24"/>
              </w:rPr>
              <w:t xml:space="preserve">①无不良</w:t>
            </w:r>
            <w:r>
              <w:rPr>
                <w:rFonts w:hint="eastAsia" w:ascii="宋体" w:hAnsi="宋体"/>
                <w:bCs/>
                <w:color w:val="000000"/>
                <w:sz w:val="24"/>
                <w:szCs w:val="24"/>
                <w:lang w:val="zh-CN"/>
              </w:rPr>
              <w:t xml:space="preserve">信用记录；</w:t>
            </w:r>
            <w:r>
              <w:rPr>
                <w:rFonts w:hint="eastAsia" w:ascii="宋体" w:hAnsi="宋体"/>
                <w:bCs/>
                <w:color w:val="000000"/>
                <w:sz w:val="24"/>
                <w:szCs w:val="24"/>
              </w:rPr>
            </w:r>
            <w:r/>
          </w:p>
          <w:p>
            <w:pPr>
              <w:pStyle w:val="723"/>
              <w:ind w:firstLine="720"/>
              <w:rPr>
                <w:rFonts w:ascii="宋体" w:hAnsi="宋体"/>
                <w:bCs/>
                <w:color w:val="000000"/>
                <w:sz w:val="24"/>
                <w:szCs w:val="24"/>
                <w:lang w:val="zh-CN"/>
              </w:rPr>
            </w:pPr>
            <w:r>
              <w:rPr>
                <w:rFonts w:hint="eastAsia" w:ascii="宋体" w:hAnsi="宋体"/>
                <w:bCs/>
                <w:color w:val="000000"/>
                <w:sz w:val="24"/>
                <w:szCs w:val="24"/>
                <w:lang w:val="zh-CN"/>
              </w:rPr>
              <w:t xml:space="preserve">②不接受联合体，不接受中标后分包；；</w:t>
            </w:r>
            <w:r>
              <w:rPr>
                <w:rFonts w:ascii="宋体" w:hAnsi="宋体"/>
                <w:bCs/>
                <w:color w:val="000000"/>
                <w:sz w:val="24"/>
                <w:szCs w:val="24"/>
                <w:lang w:val="zh-CN"/>
              </w:rPr>
            </w:r>
            <w:r/>
          </w:p>
          <w:p>
            <w:pPr>
              <w:pStyle w:val="723"/>
              <w:ind w:firstLine="720"/>
              <w:rPr>
                <w:rFonts w:hint="eastAsia" w:ascii="宋体" w:hAnsi="宋体"/>
                <w:bCs/>
                <w:color w:val="000000"/>
                <w:sz w:val="24"/>
                <w:szCs w:val="24"/>
              </w:rPr>
            </w:pPr>
            <w:r>
              <w:rPr>
                <w:rFonts w:hint="eastAsia" w:ascii="宋体" w:hAnsi="宋体"/>
                <w:bCs/>
                <w:color w:val="000000"/>
                <w:sz w:val="24"/>
                <w:szCs w:val="24"/>
              </w:rPr>
              <w:t xml:space="preserve">③采购人</w:t>
            </w:r>
            <w:r>
              <w:rPr>
                <w:rFonts w:hint="eastAsia" w:ascii="宋体" w:hAnsi="宋体"/>
                <w:bCs/>
                <w:color w:val="000000"/>
                <w:sz w:val="24"/>
                <w:szCs w:val="24"/>
                <w:lang w:val="zh-CN"/>
              </w:rPr>
              <w:t xml:space="preserve">特殊</w:t>
            </w:r>
            <w:r>
              <w:rPr>
                <w:rFonts w:hint="eastAsia" w:ascii="宋体" w:hAnsi="宋体"/>
                <w:bCs/>
                <w:color w:val="000000"/>
                <w:sz w:val="24"/>
                <w:szCs w:val="24"/>
              </w:rPr>
              <w:t xml:space="preserve">要求：无</w:t>
            </w:r>
            <w:r>
              <w:rPr>
                <w:rFonts w:hint="eastAsia" w:ascii="宋体" w:hAnsi="宋体"/>
                <w:bCs/>
                <w:color w:val="000000"/>
                <w:sz w:val="24"/>
                <w:szCs w:val="24"/>
              </w:rPr>
            </w:r>
            <w:r/>
          </w:p>
        </w:tc>
      </w:tr>
      <w:tr>
        <w:trPr>
          <w:cantSplit/>
          <w:trHeight w:val="388"/>
        </w:trPr>
        <w:tc>
          <w:tcPr>
            <w:tcW w:w="729" w:type="dxa"/>
            <w:vAlign w:val="center"/>
            <w:vMerge w:val="continue"/>
            <w:textDirection w:val="lrTb"/>
            <w:noWrap w:val="false"/>
          </w:tcPr>
          <w:p>
            <w:pPr>
              <w:pStyle w:val="723"/>
              <w:spacing w:line="240" w:lineRule="atLeast"/>
              <w:rPr>
                <w:color w:val="000000"/>
              </w:rPr>
            </w:pPr>
            <w:r>
              <w:rPr>
                <w:color w:val="000000"/>
              </w:rPr>
            </w:r>
            <w:r/>
          </w:p>
        </w:tc>
        <w:tc>
          <w:tcPr>
            <w:tcW w:w="799" w:type="dxa"/>
            <w:vAlign w:val="top"/>
            <w:vMerge w:val="continue"/>
            <w:textDirection w:val="lrTb"/>
            <w:noWrap w:val="false"/>
          </w:tcPr>
          <w:p>
            <w:pPr>
              <w:pStyle w:val="723"/>
              <w:spacing w:line="240" w:lineRule="atLeast"/>
              <w:rPr>
                <w:color w:val="000000"/>
              </w:rPr>
            </w:pPr>
            <w:r>
              <w:rPr>
                <w:color w:val="000000"/>
              </w:rPr>
            </w:r>
            <w:r/>
          </w:p>
        </w:tc>
        <w:tc>
          <w:tcPr>
            <w:gridSpan w:val="2"/>
            <w:tcW w:w="8052" w:type="dxa"/>
            <w:vAlign w:val="center"/>
            <w:textDirection w:val="lrTb"/>
            <w:noWrap w:val="false"/>
          </w:tcPr>
          <w:p>
            <w:pPr>
              <w:pStyle w:val="723"/>
              <w:numPr>
                <w:ilvl w:val="0"/>
                <w:numId w:val="25"/>
              </w:numPr>
              <w:jc w:val="left"/>
              <w:rPr>
                <w:rFonts w:hint="eastAsia" w:ascii="宋体" w:hAnsi="宋体" w:cs="宋体"/>
                <w:bCs/>
                <w:color w:val="000000"/>
                <w:sz w:val="24"/>
                <w:szCs w:val="21"/>
              </w:rPr>
            </w:pPr>
            <w:r>
              <w:rPr>
                <w:rFonts w:hint="eastAsia" w:ascii="宋体" w:hAnsi="宋体"/>
                <w:color w:val="000000"/>
                <w:sz w:val="24"/>
                <w:szCs w:val="24"/>
              </w:rPr>
              <w:t xml:space="preserve">投标保证金：本项目免收投标保证金</w:t>
            </w:r>
            <w:r>
              <w:rPr>
                <w:rFonts w:hint="eastAsia" w:ascii="宋体" w:hAnsi="宋体" w:cs="宋体"/>
                <w:bCs/>
                <w:color w:val="000000"/>
                <w:sz w:val="24"/>
                <w:szCs w:val="21"/>
              </w:rPr>
            </w:r>
            <w:r/>
          </w:p>
        </w:tc>
      </w:tr>
      <w:tr>
        <w:trPr>
          <w:cantSplit/>
          <w:trHeight w:val="1504"/>
        </w:trPr>
        <w:tc>
          <w:tcPr>
            <w:tcW w:w="729" w:type="dxa"/>
            <w:vAlign w:val="center"/>
            <w:vMerge w:val="continue"/>
            <w:textDirection w:val="lrTb"/>
            <w:noWrap w:val="false"/>
          </w:tcPr>
          <w:p>
            <w:pPr>
              <w:pStyle w:val="723"/>
              <w:spacing w:line="240" w:lineRule="atLeast"/>
              <w:rPr>
                <w:color w:val="000000"/>
              </w:rPr>
            </w:pPr>
            <w:r>
              <w:rPr>
                <w:color w:val="000000"/>
              </w:rPr>
            </w:r>
            <w:r/>
          </w:p>
        </w:tc>
        <w:tc>
          <w:tcPr>
            <w:tcW w:w="799" w:type="dxa"/>
            <w:vAlign w:val="top"/>
            <w:vMerge w:val="continue"/>
            <w:textDirection w:val="lrTb"/>
            <w:noWrap w:val="false"/>
          </w:tcPr>
          <w:p>
            <w:pPr>
              <w:pStyle w:val="723"/>
              <w:spacing w:line="240" w:lineRule="atLeast"/>
              <w:rPr>
                <w:rFonts w:hint="eastAsia" w:ascii="宋体" w:hAnsi="宋体" w:cs="宋体"/>
                <w:bCs/>
                <w:color w:val="000000"/>
                <w:sz w:val="24"/>
                <w:szCs w:val="21"/>
              </w:rPr>
            </w:pPr>
            <w:r>
              <w:rPr>
                <w:rFonts w:hint="eastAsia" w:ascii="宋体" w:hAnsi="宋体" w:cs="宋体"/>
                <w:bCs/>
                <w:color w:val="000000"/>
                <w:sz w:val="24"/>
                <w:szCs w:val="21"/>
              </w:rPr>
            </w:r>
            <w:r/>
          </w:p>
        </w:tc>
        <w:tc>
          <w:tcPr>
            <w:gridSpan w:val="2"/>
            <w:tcW w:w="8052" w:type="dxa"/>
            <w:vAlign w:val="top"/>
            <w:textDirection w:val="lrTb"/>
            <w:noWrap w:val="false"/>
          </w:tcPr>
          <w:p>
            <w:pPr>
              <w:pStyle w:val="723"/>
              <w:numPr>
                <w:ilvl w:val="0"/>
                <w:numId w:val="25"/>
              </w:numPr>
              <w:jc w:val="left"/>
              <w:rPr>
                <w:rFonts w:hint="eastAsia" w:ascii="宋体" w:hAnsi="宋体" w:cs="宋体"/>
                <w:color w:val="000000"/>
                <w:sz w:val="24"/>
                <w:szCs w:val="24"/>
                <w:lang w:val="zh-CN"/>
              </w:rPr>
            </w:pPr>
            <w:r>
              <w:rPr>
                <w:rFonts w:hint="eastAsia" w:ascii="宋体" w:hAnsi="宋体"/>
                <w:color w:val="000000"/>
                <w:sz w:val="24"/>
                <w:szCs w:val="24"/>
              </w:rPr>
              <w:t xml:space="preserve">拒绝</w:t>
            </w:r>
            <w:r>
              <w:rPr>
                <w:rFonts w:hint="eastAsia" w:ascii="宋体" w:hAnsi="宋体" w:cs="宋体"/>
                <w:color w:val="000000"/>
                <w:sz w:val="24"/>
                <w:szCs w:val="24"/>
                <w:lang w:val="zh-CN"/>
              </w:rPr>
              <w:t xml:space="preserve">下述</w:t>
            </w:r>
            <w:r>
              <w:rPr>
                <w:rFonts w:hint="eastAsia" w:ascii="宋体" w:hAnsi="宋体" w:cs="宋体"/>
                <w:color w:val="000000"/>
                <w:sz w:val="24"/>
                <w:szCs w:val="24"/>
                <w:lang w:val="zh-CN"/>
              </w:rPr>
              <w:t xml:space="preserve">投标人</w:t>
            </w:r>
            <w:r>
              <w:rPr>
                <w:rFonts w:hint="eastAsia" w:ascii="宋体" w:hAnsi="宋体" w:cs="宋体"/>
                <w:color w:val="000000"/>
                <w:sz w:val="24"/>
                <w:szCs w:val="24"/>
                <w:lang w:val="zh-CN"/>
              </w:rPr>
              <w:t xml:space="preserve">参加本次采购活动：</w:t>
            </w:r>
            <w:r/>
          </w:p>
          <w:p>
            <w:pPr>
              <w:pStyle w:val="723"/>
              <w:ind w:firstLine="480"/>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单位负责人为同一人或者存在直接控股、管理关系的不同供应商，不得参加同一合同项下的政府采购活动，否则相关投标将被认定</w:t>
            </w:r>
            <w:r>
              <w:rPr>
                <w:rFonts w:hint="eastAsia" w:ascii="宋体" w:hAnsi="宋体" w:cs="宋体"/>
                <w:bCs/>
                <w:color w:val="000000"/>
                <w:sz w:val="24"/>
                <w:szCs w:val="24"/>
              </w:rPr>
              <w:t xml:space="preserve">为无效投标；</w:t>
            </w:r>
            <w:r/>
          </w:p>
          <w:p>
            <w:pPr>
              <w:pStyle w:val="723"/>
              <w:ind w:firstLine="480"/>
              <w:rPr>
                <w:rFonts w:hint="eastAsia" w:ascii="宋体" w:hAnsi="宋体" w:cs="宋体"/>
                <w:bCs/>
                <w:color w:val="000000"/>
                <w:sz w:val="24"/>
                <w:szCs w:val="21"/>
              </w:rPr>
            </w:pPr>
            <w:r>
              <w:rPr>
                <w:rFonts w:ascii="宋体" w:hAnsi="宋体" w:cs="宋体"/>
                <w:bCs/>
                <w:color w:val="000000"/>
                <w:sz w:val="24"/>
                <w:szCs w:val="24"/>
              </w:rPr>
              <w:t xml:space="preserve">3.2</w:t>
            </w:r>
            <w:r>
              <w:rPr>
                <w:rFonts w:hint="eastAsia" w:ascii="宋体" w:hAnsi="宋体" w:cs="宋体"/>
                <w:bCs/>
                <w:color w:val="000000"/>
                <w:sz w:val="24"/>
                <w:szCs w:val="24"/>
              </w:rPr>
              <w:t xml:space="preserve">凡为采购项目提供整体设计、规范编制或者项目管理、监理、检测等服务的</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，不得再参加本项目的采购活动，否则其投标将被认定为无效投标。</w:t>
            </w:r>
            <w:r>
              <w:rPr>
                <w:rFonts w:hint="eastAsia" w:ascii="宋体" w:hAnsi="宋体" w:cs="宋体"/>
                <w:bCs/>
                <w:color w:val="000000"/>
                <w:sz w:val="24"/>
                <w:szCs w:val="21"/>
              </w:rPr>
            </w:r>
            <w:r/>
          </w:p>
        </w:tc>
      </w:tr>
      <w:tr>
        <w:trPr>
          <w:trHeight w:val="590"/>
        </w:trPr>
        <w:tc>
          <w:tcPr>
            <w:tcW w:w="729"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t xml:space="preserve">3</w:t>
            </w:r>
            <w:r/>
          </w:p>
        </w:tc>
        <w:tc>
          <w:tcPr>
            <w:tcW w:w="799" w:type="dxa"/>
            <w:vAlign w:val="center"/>
            <w:textDirection w:val="lrTb"/>
            <w:noWrap w:val="false"/>
          </w:tcPr>
          <w:p>
            <w:pPr>
              <w:pStyle w:val="723"/>
              <w:jc w:val="center"/>
              <w:rPr>
                <w:rFonts w:hint="eastAsia" w:ascii="宋体" w:hAnsi="宋体"/>
                <w:b/>
                <w:color w:val="000000"/>
                <w:sz w:val="24"/>
                <w:szCs w:val="24"/>
              </w:rPr>
            </w:pPr>
            <w:r>
              <w:rPr>
                <w:rFonts w:hint="eastAsia" w:ascii="宋体" w:hAnsi="宋体"/>
                <w:b/>
                <w:color w:val="000000"/>
                <w:sz w:val="24"/>
                <w:szCs w:val="24"/>
              </w:rPr>
              <w:t xml:space="preserve">招标文件</w:t>
            </w:r>
            <w:r/>
          </w:p>
        </w:tc>
        <w:tc>
          <w:tcPr>
            <w:gridSpan w:val="2"/>
            <w:tcW w:w="8052" w:type="dxa"/>
            <w:vAlign w:val="top"/>
            <w:textDirection w:val="lrTb"/>
            <w:noWrap w:val="false"/>
          </w:tcPr>
          <w:p>
            <w:pPr>
              <w:pStyle w:val="723"/>
              <w:ind w:firstLine="480"/>
              <w:rPr>
                <w:rFonts w:ascii="宋体" w:hAnsi="宋体" w:cs="宋体"/>
                <w:bCs/>
                <w:color w:val="000000"/>
                <w:sz w:val="24"/>
                <w:szCs w:val="21"/>
              </w:rPr>
            </w:pPr>
            <w:r>
              <w:rPr>
                <w:rFonts w:hint="eastAsia" w:ascii="宋体" w:hAnsi="宋体" w:cs="宋体"/>
                <w:bCs/>
                <w:color w:val="000000"/>
                <w:sz w:val="24"/>
                <w:szCs w:val="21"/>
              </w:rPr>
              <w:t xml:space="preserve">投标人</w:t>
            </w:r>
            <w:r>
              <w:rPr>
                <w:rFonts w:ascii="宋体" w:hAnsi="宋体" w:cs="宋体"/>
                <w:bCs/>
                <w:color w:val="000000"/>
                <w:sz w:val="24"/>
                <w:szCs w:val="21"/>
              </w:rPr>
              <w:t xml:space="preserve">可登录</w:t>
            </w:r>
            <w:bookmarkStart w:id="8" w:name="_Hlk127953722"/>
            <w:r>
              <w:rPr>
                <w:rFonts w:hint="eastAsia" w:ascii="宋体" w:hAnsi="宋体" w:cs="宋体"/>
                <w:bCs/>
                <w:color w:val="000000"/>
                <w:sz w:val="24"/>
                <w:szCs w:val="21"/>
              </w:rPr>
              <w:t xml:space="preserve">江苏省政府采购交易系统（以下简称</w:t>
            </w:r>
            <w:r>
              <w:rPr>
                <w:rFonts w:ascii="宋体" w:hAnsi="宋体" w:cs="宋体"/>
                <w:bCs/>
                <w:color w:val="000000"/>
                <w:sz w:val="24"/>
                <w:szCs w:val="21"/>
              </w:rPr>
              <w:t xml:space="preserve">“苏采云”</w:t>
            </w:r>
            <w:r>
              <w:rPr>
                <w:rFonts w:hint="eastAsia" w:ascii="宋体" w:hAnsi="宋体" w:cs="宋体"/>
                <w:bCs/>
                <w:color w:val="000000"/>
                <w:sz w:val="24"/>
                <w:szCs w:val="21"/>
              </w:rPr>
              <w:t xml:space="preserve">）</w:t>
            </w:r>
            <w:bookmarkEnd w:id="8"/>
            <w:r>
              <w:rPr>
                <w:rFonts w:hint="eastAsia" w:ascii="宋体" w:hAnsi="宋体" w:cs="宋体"/>
                <w:bCs/>
                <w:color w:val="000000"/>
                <w:sz w:val="24"/>
                <w:szCs w:val="21"/>
              </w:rPr>
              <w:t xml:space="preserve">或在“江苏政府采购网”、“宜兴市公共资源交易中心” 采购公告附件中自行下载。</w:t>
            </w:r>
            <w:r>
              <w:rPr>
                <w:rFonts w:ascii="宋体" w:hAnsi="宋体" w:cs="宋体"/>
                <w:bCs/>
                <w:color w:val="000000"/>
                <w:sz w:val="24"/>
                <w:szCs w:val="21"/>
              </w:rPr>
            </w:r>
            <w:r/>
          </w:p>
          <w:p>
            <w:pPr>
              <w:pStyle w:val="723"/>
              <w:numPr>
                <w:ilvl w:val="0"/>
                <w:numId w:val="26"/>
              </w:numPr>
              <w:jc w:val="left"/>
              <w:rPr>
                <w:rFonts w:hint="eastAsia" w:ascii="宋体" w:hAnsi="宋体" w:cs="宋体"/>
                <w:b/>
                <w:color w:val="000000"/>
                <w:sz w:val="24"/>
                <w:szCs w:val="21"/>
              </w:rPr>
            </w:pPr>
            <w:r/>
            <w:bookmarkStart w:id="9" w:name="_Hlk127867469"/>
            <w:r>
              <w:rPr>
                <w:rFonts w:hint="eastAsia" w:ascii="宋体" w:hAnsi="宋体" w:cs="宋体"/>
                <w:b/>
                <w:color w:val="000000"/>
                <w:sz w:val="24"/>
                <w:szCs w:val="21"/>
              </w:rPr>
              <w:t xml:space="preserve">“招标文件”的获取：</w:t>
            </w:r>
            <w:r/>
          </w:p>
          <w:p>
            <w:pPr>
              <w:pStyle w:val="723"/>
              <w:ind w:firstLine="48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登录：</w:t>
            </w:r>
            <w:r>
              <w:rPr>
                <w:rFonts w:ascii="宋体" w:hAnsi="宋体" w:cs="宋体"/>
                <w:bCs/>
                <w:color w:val="000000"/>
                <w:sz w:val="24"/>
                <w:szCs w:val="21"/>
              </w:rPr>
              <w:t xml:space="preserve">通过“江苏政府采购网”首页“苏采云”标签，点击进入系统</w:t>
            </w:r>
            <w:r>
              <w:rPr>
                <w:rFonts w:hint="eastAsia" w:ascii="宋体" w:hAnsi="宋体" w:cs="宋体"/>
                <w:bCs/>
                <w:color w:val="000000"/>
                <w:sz w:val="24"/>
                <w:szCs w:val="21"/>
              </w:rPr>
              <w:t xml:space="preserve">；</w:t>
            </w:r>
            <w:r>
              <w:rPr>
                <w:rFonts w:ascii="宋体" w:hAnsi="宋体" w:cs="宋体"/>
                <w:bCs/>
                <w:color w:val="000000"/>
                <w:sz w:val="24"/>
                <w:szCs w:val="21"/>
              </w:rPr>
            </w:r>
            <w:r/>
          </w:p>
          <w:p>
            <w:pPr>
              <w:pStyle w:val="723"/>
              <w:jc w:val="center"/>
              <w:widowControl/>
              <w:rPr>
                <w:rFonts w:hint="eastAsia"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INCLUDEPICTURE "C:\\Users\\Administrator\\AppData\\Roami</w:instrText>
            </w:r>
            <w:r>
              <w:rPr>
                <w:rFonts w:ascii="宋体" w:hAnsi="宋体" w:cs="宋体"/>
                <w:color w:val="000000"/>
                <w:sz w:val="24"/>
                <w:szCs w:val="24"/>
              </w:rPr>
              <w:instrText xml:space="preserve">ng\\Tencent\\Users\\2297577105\\TIM\\WinTemp\\RichOle\\7K@~~F[REVD@}1BKE)39MUM.png" \* MERGEFORMATINET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4095687" cy="200525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095687"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5pt;height:157.9pt;mso-wrap-distance-left:0.0pt;mso-wrap-distance-top:0.0pt;mso-wrap-distance-right:0.0pt;mso-wrap-distance-bottom:0.0pt;" stroked="f">
                      <v:path textboxrect="0,0,0,0"/>
                      <v:imagedata r:id="rId12" o:title=""/>
                    </v:shape>
                  </w:pict>
                </mc:Fallback>
              </mc:AlternateContent>
            </w:r>
            <w:r>
              <w:rPr>
                <w:rFonts w:ascii="宋体" w:hAnsi="宋体" w:cs="宋体"/>
                <w:color w:val="000000"/>
                <w:sz w:val="24"/>
                <w:szCs w:val="24"/>
              </w:rPr>
              <w:fldChar w:fldCharType="end"/>
            </w:r>
            <w:r>
              <w:rPr>
                <w:rFonts w:hint="eastAsia" w:ascii="宋体" w:hAnsi="宋体" w:cs="宋体"/>
                <w:color w:val="000000"/>
                <w:sz w:val="24"/>
                <w:szCs w:val="24"/>
              </w:rPr>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获取招标文件的方式：“苏采云”系统用户注册--获取“CA数字证书”--CA绑定与登录--网上报名--下载招标文件(后缀名为.kedt”)；</w:t>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时间：投标截止时间前。</w:t>
            </w:r>
            <w:bookmarkEnd w:id="9"/>
            <w:r>
              <w:rPr>
                <w:rFonts w:hint="eastAsia" w:ascii="宋体" w:hAnsi="宋体" w:cs="宋体"/>
                <w:bCs/>
                <w:color w:val="000000"/>
                <w:sz w:val="24"/>
                <w:szCs w:val="21"/>
              </w:rPr>
            </w:r>
            <w:r/>
          </w:p>
          <w:p>
            <w:pPr>
              <w:pStyle w:val="723"/>
              <w:numPr>
                <w:ilvl w:val="0"/>
                <w:numId w:val="26"/>
              </w:numPr>
              <w:jc w:val="left"/>
              <w:rPr>
                <w:rFonts w:ascii="宋体" w:hAnsi="宋体" w:cs="宋体"/>
                <w:bCs/>
                <w:color w:val="000000"/>
                <w:sz w:val="24"/>
                <w:szCs w:val="21"/>
              </w:rPr>
            </w:pPr>
            <w:r>
              <w:rPr>
                <w:rFonts w:hint="eastAsia" w:ascii="宋体" w:hAnsi="宋体" w:cs="宋体"/>
                <w:b/>
                <w:color w:val="000000"/>
                <w:sz w:val="24"/>
                <w:szCs w:val="21"/>
              </w:rPr>
              <w:t xml:space="preserve">“CA锁”的使用：</w:t>
            </w:r>
            <w:r>
              <w:rPr>
                <w:rFonts w:hint="eastAsia" w:ascii="宋体" w:hAnsi="宋体" w:cs="宋体"/>
                <w:bCs/>
                <w:color w:val="000000"/>
                <w:sz w:val="24"/>
                <w:szCs w:val="21"/>
              </w:rPr>
              <w:t xml:space="preserve">供应商须办理有效的CA锁（CA数字证书及电子签章）才可参与全流程电子政府采购活动，省内各地区办理的“苏采</w:t>
            </w:r>
            <w:r>
              <w:rPr>
                <w:rFonts w:hint="eastAsia" w:ascii="宋体" w:hAnsi="宋体" w:cs="宋体"/>
                <w:bCs/>
                <w:color w:val="000000"/>
                <w:sz w:val="24"/>
                <w:szCs w:val="21"/>
              </w:rPr>
              <w:t xml:space="preserve">云”系统下的CA锁全省通用。</w:t>
            </w:r>
            <w:r>
              <w:rPr>
                <w:rFonts w:hint="eastAsia" w:ascii="宋体" w:hAnsi="宋体" w:cs="宋体"/>
                <w:bCs/>
                <w:color w:val="000000"/>
                <w:sz w:val="24"/>
                <w:szCs w:val="21"/>
              </w:rPr>
              <w:t xml:space="preserve">办理方式详见宜兴市公共资源交易中心“下载中心”《政府采购数字证书CA及电子签章办理指南》。</w:t>
            </w:r>
            <w:r>
              <w:rPr>
                <w:rFonts w:ascii="宋体" w:hAnsi="宋体" w:cs="宋体"/>
                <w:bCs/>
                <w:color w:val="000000"/>
                <w:sz w:val="24"/>
                <w:szCs w:val="21"/>
              </w:rPr>
            </w:r>
            <w:r/>
          </w:p>
          <w:p>
            <w:pPr>
              <w:pStyle w:val="723"/>
              <w:numPr>
                <w:ilvl w:val="0"/>
                <w:numId w:val="26"/>
              </w:numPr>
              <w:jc w:val="left"/>
              <w:rPr>
                <w:rFonts w:hint="eastAsia" w:ascii="宋体" w:hAnsi="宋体"/>
                <w:bCs/>
                <w:color w:val="000000"/>
                <w:sz w:val="24"/>
                <w:szCs w:val="24"/>
              </w:rPr>
            </w:pPr>
            <w:r>
              <w:rPr>
                <w:rFonts w:hint="eastAsia" w:ascii="宋体" w:hAnsi="宋体" w:cs="宋体"/>
                <w:b/>
                <w:color w:val="000000"/>
                <w:sz w:val="24"/>
                <w:szCs w:val="21"/>
              </w:rPr>
              <w:t xml:space="preserve">供应商操作手册及政府采购客户端工具</w:t>
            </w:r>
            <w:r>
              <w:rPr>
                <w:rFonts w:hint="eastAsia" w:ascii="宋体" w:hAnsi="宋体" w:cs="宋体"/>
                <w:bCs/>
                <w:color w:val="000000"/>
                <w:sz w:val="24"/>
                <w:szCs w:val="21"/>
              </w:rPr>
              <w:t xml:space="preserve">：可通过“苏采云”系统--已报名项目--报名详情页面内相应链接进行下载</w:t>
            </w:r>
            <w:bookmarkStart w:id="10" w:name="_Hlk127868024"/>
            <w:r>
              <w:rPr>
                <w:rFonts w:hint="eastAsia" w:ascii="宋体" w:hAnsi="宋体" w:cs="宋体"/>
                <w:bCs/>
                <w:color w:val="000000"/>
                <w:sz w:val="24"/>
                <w:szCs w:val="21"/>
              </w:rPr>
              <w:t xml:space="preserve">；也可通过</w:t>
            </w:r>
            <w:r>
              <w:rPr>
                <w:rFonts w:hint="eastAsia" w:ascii="宋体" w:hAnsi="宋体"/>
                <w:bCs/>
                <w:color w:val="000000"/>
                <w:sz w:val="24"/>
                <w:szCs w:val="24"/>
              </w:rPr>
              <w:t xml:space="preserve">“宜兴市公共资源交易中心”</w:t>
            </w:r>
            <w:r>
              <w:rPr>
                <w:rFonts w:hint="eastAsia" w:ascii="宋体" w:hAnsi="宋体" w:cs="宋体"/>
                <w:bCs/>
                <w:color w:val="000000"/>
                <w:sz w:val="24"/>
                <w:szCs w:val="21"/>
              </w:rPr>
              <w:t xml:space="preserve"> “下载中心”专栏进行下载。</w:t>
            </w:r>
            <w:bookmarkEnd w:id="10"/>
            <w:r>
              <w:rPr>
                <w:rFonts w:hint="eastAsia" w:ascii="宋体" w:hAnsi="宋体"/>
                <w:bCs/>
                <w:color w:val="000000"/>
                <w:sz w:val="24"/>
                <w:szCs w:val="24"/>
              </w:rPr>
            </w:r>
            <w:r/>
          </w:p>
        </w:tc>
      </w:tr>
      <w:tr>
        <w:trPr>
          <w:trHeight w:val="590"/>
        </w:trPr>
        <w:tc>
          <w:tcPr>
            <w:tcW w:w="729" w:type="dxa"/>
            <w:vAlign w:val="center"/>
            <w:textDirection w:val="lrTb"/>
            <w:noWrap w:val="false"/>
          </w:tcPr>
          <w:p>
            <w:pPr>
              <w:pStyle w:val="723"/>
              <w:jc w:val="center"/>
              <w:rPr>
                <w:rFonts w:hint="eastAsia" w:ascii="宋体" w:hAnsi="宋体"/>
                <w:bCs/>
                <w:color w:val="000000"/>
                <w:sz w:val="24"/>
                <w:szCs w:val="24"/>
              </w:rPr>
            </w:pPr>
            <w:r/>
            <w:bookmarkEnd w:id="6"/>
            <w:r>
              <w:rPr>
                <w:rFonts w:ascii="宋体" w:hAnsi="宋体"/>
                <w:bCs/>
                <w:color w:val="000000"/>
                <w:sz w:val="24"/>
                <w:szCs w:val="24"/>
              </w:rPr>
              <w:t xml:space="preserve">4</w:t>
            </w:r>
            <w:r>
              <w:rPr>
                <w:rFonts w:hint="eastAsia" w:ascii="宋体" w:hAnsi="宋体"/>
                <w:bCs/>
                <w:color w:val="000000"/>
                <w:sz w:val="24"/>
                <w:szCs w:val="24"/>
              </w:rPr>
            </w:r>
            <w:r/>
          </w:p>
        </w:tc>
        <w:tc>
          <w:tcPr>
            <w:tcW w:w="799"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
                <w:color w:val="000000"/>
                <w:sz w:val="24"/>
                <w:szCs w:val="24"/>
              </w:rPr>
              <w:t xml:space="preserve">投标文件</w:t>
            </w:r>
            <w:r>
              <w:rPr>
                <w:rFonts w:hint="eastAsia" w:ascii="宋体" w:hAnsi="宋体"/>
                <w:bCs/>
                <w:color w:val="000000"/>
                <w:sz w:val="24"/>
                <w:szCs w:val="24"/>
              </w:rPr>
            </w:r>
            <w:r/>
          </w:p>
        </w:tc>
        <w:tc>
          <w:tcPr>
            <w:gridSpan w:val="2"/>
            <w:tcW w:w="8052" w:type="dxa"/>
            <w:vAlign w:val="top"/>
            <w:textDirection w:val="lrTb"/>
            <w:noWrap w:val="false"/>
          </w:tcPr>
          <w:p>
            <w:pPr>
              <w:pStyle w:val="723"/>
              <w:numPr>
                <w:ilvl w:val="0"/>
                <w:numId w:val="27"/>
              </w:numPr>
              <w:jc w:val="left"/>
              <w:rPr>
                <w:rFonts w:hint="eastAsia" w:ascii="宋体" w:hAnsi="宋体"/>
                <w:bCs/>
                <w:color w:val="000000"/>
                <w:sz w:val="24"/>
                <w:szCs w:val="24"/>
              </w:rPr>
            </w:pPr>
            <w:r/>
            <w:bookmarkStart w:id="11" w:name="_Hlk127868380"/>
            <w:r>
              <w:rPr>
                <w:rFonts w:hint="eastAsia" w:ascii="宋体" w:hAnsi="宋体" w:cs="宋体"/>
                <w:b/>
                <w:color w:val="000000"/>
                <w:sz w:val="24"/>
                <w:szCs w:val="21"/>
              </w:rPr>
              <w:t xml:space="preserve">“投标</w:t>
            </w:r>
            <w:r>
              <w:rPr>
                <w:rFonts w:ascii="宋体" w:hAnsi="宋体" w:cs="宋体"/>
                <w:b/>
                <w:color w:val="000000"/>
                <w:sz w:val="24"/>
                <w:szCs w:val="21"/>
              </w:rPr>
              <w:t xml:space="preserve">文件</w:t>
            </w:r>
            <w:r>
              <w:rPr>
                <w:rFonts w:hint="eastAsia" w:ascii="宋体" w:hAnsi="宋体" w:cs="宋体"/>
                <w:b/>
                <w:color w:val="000000"/>
                <w:sz w:val="24"/>
                <w:szCs w:val="21"/>
              </w:rPr>
              <w:t xml:space="preserve">”</w:t>
            </w:r>
            <w:r>
              <w:rPr>
                <w:rFonts w:ascii="宋体" w:hAnsi="宋体" w:cs="宋体"/>
                <w:b/>
                <w:color w:val="000000"/>
                <w:sz w:val="24"/>
                <w:szCs w:val="21"/>
              </w:rPr>
              <w:t xml:space="preserve">制作</w:t>
            </w:r>
            <w:r>
              <w:rPr>
                <w:rFonts w:hint="eastAsia" w:ascii="宋体" w:hAnsi="宋体" w:cs="宋体"/>
                <w:b/>
                <w:color w:val="000000"/>
                <w:sz w:val="24"/>
                <w:szCs w:val="21"/>
              </w:rPr>
              <w:t xml:space="preserve">及</w:t>
            </w:r>
            <w:r>
              <w:rPr>
                <w:rFonts w:ascii="宋体" w:hAnsi="宋体" w:cs="宋体"/>
                <w:b/>
                <w:color w:val="000000"/>
                <w:sz w:val="24"/>
                <w:szCs w:val="21"/>
              </w:rPr>
              <w:t xml:space="preserve">提交</w:t>
            </w:r>
            <w:r>
              <w:rPr>
                <w:rFonts w:hint="eastAsia" w:ascii="宋体" w:hAnsi="宋体" w:cs="宋体"/>
                <w:bCs/>
                <w:color w:val="000000"/>
                <w:sz w:val="24"/>
                <w:szCs w:val="21"/>
              </w:rPr>
              <w:t xml:space="preserve">：将后缀名为“.kedt”的招标文件导入政府采购客户端工具--制作投标文件--导出加密的投标文件(后缀名为zip) --通过“苏采云”系统上传投标文件。</w:t>
            </w:r>
            <w:bookmarkEnd w:id="11"/>
            <w:r>
              <w:rPr>
                <w:rFonts w:hint="eastAsia" w:ascii="宋体" w:hAnsi="宋体"/>
                <w:bCs/>
                <w:color w:val="000000"/>
                <w:sz w:val="24"/>
                <w:szCs w:val="24"/>
              </w:rPr>
            </w:r>
            <w:r/>
          </w:p>
        </w:tc>
      </w:tr>
      <w:tr>
        <w:trPr>
          <w:trHeight w:val="1171"/>
        </w:trPr>
        <w:tc>
          <w:tcPr>
            <w:tcW w:w="729" w:type="dxa"/>
            <w:vAlign w:val="center"/>
            <w:textDirection w:val="lrTb"/>
            <w:noWrap w:val="false"/>
          </w:tcPr>
          <w:p>
            <w:pPr>
              <w:pStyle w:val="723"/>
              <w:jc w:val="center"/>
              <w:rPr>
                <w:rFonts w:hint="eastAsia" w:ascii="宋体" w:hAnsi="宋体"/>
                <w:bCs/>
                <w:color w:val="000000"/>
                <w:sz w:val="24"/>
                <w:szCs w:val="24"/>
              </w:rPr>
            </w:pPr>
            <w:r>
              <w:rPr>
                <w:rFonts w:ascii="宋体" w:hAnsi="宋体"/>
                <w:bCs/>
                <w:color w:val="000000"/>
                <w:sz w:val="24"/>
                <w:szCs w:val="24"/>
              </w:rPr>
              <w:t xml:space="preserve">5</w:t>
            </w:r>
            <w:r>
              <w:rPr>
                <w:rFonts w:hint="eastAsia" w:ascii="宋体" w:hAnsi="宋体"/>
                <w:bCs/>
                <w:color w:val="000000"/>
                <w:sz w:val="24"/>
                <w:szCs w:val="24"/>
              </w:rPr>
            </w:r>
            <w:r/>
          </w:p>
        </w:tc>
        <w:tc>
          <w:tcPr>
            <w:tcW w:w="799"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
                <w:color w:val="000000"/>
                <w:sz w:val="24"/>
                <w:szCs w:val="24"/>
              </w:rPr>
              <w:t xml:space="preserve">不见面开标</w:t>
            </w:r>
            <w:r>
              <w:rPr>
                <w:rFonts w:hint="eastAsia" w:ascii="宋体" w:hAnsi="宋体"/>
                <w:bCs/>
                <w:color w:val="000000"/>
                <w:sz w:val="24"/>
                <w:szCs w:val="24"/>
              </w:rPr>
            </w:r>
            <w:r/>
          </w:p>
        </w:tc>
        <w:tc>
          <w:tcPr>
            <w:gridSpan w:val="2"/>
            <w:tcW w:w="8052" w:type="dxa"/>
            <w:vAlign w:val="top"/>
            <w:textDirection w:val="lrTb"/>
            <w:noWrap w:val="false"/>
          </w:tcPr>
          <w:p>
            <w:pPr>
              <w:pStyle w:val="723"/>
              <w:ind w:firstLine="480"/>
              <w:rPr>
                <w:rFonts w:ascii="宋体" w:hAnsi="宋体" w:cs="宋体"/>
                <w:bCs/>
                <w:color w:val="000000"/>
                <w:sz w:val="24"/>
                <w:szCs w:val="21"/>
              </w:rPr>
            </w:pPr>
            <w:r/>
            <w:bookmarkStart w:id="12" w:name="_Hlk127868748"/>
            <w:r>
              <w:rPr>
                <w:rFonts w:hint="eastAsia" w:ascii="宋体" w:hAnsi="宋体" w:cs="宋体"/>
                <w:bCs/>
                <w:color w:val="000000"/>
                <w:sz w:val="24"/>
                <w:szCs w:val="21"/>
              </w:rPr>
              <w:t xml:space="preserve">本项目采用远</w:t>
            </w:r>
            <w:r>
              <w:rPr>
                <w:rFonts w:hint="eastAsia" w:ascii="宋体" w:hAnsi="宋体" w:cs="宋体"/>
                <w:bCs/>
                <w:color w:val="000000"/>
                <w:sz w:val="24"/>
                <w:szCs w:val="21"/>
              </w:rPr>
              <w:t xml:space="preserve">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rPr>
            </w:r>
            <w:r/>
          </w:p>
          <w:p>
            <w:pPr>
              <w:pStyle w:val="723"/>
              <w:numPr>
                <w:ilvl w:val="0"/>
                <w:numId w:val="28"/>
              </w:numPr>
              <w:jc w:val="left"/>
              <w:rPr>
                <w:rFonts w:hint="eastAsia" w:ascii="宋体" w:hAnsi="宋体" w:cs="宋体"/>
                <w:b/>
                <w:color w:val="000000"/>
                <w:sz w:val="24"/>
                <w:szCs w:val="21"/>
              </w:rPr>
            </w:pPr>
            <w:r/>
            <w:bookmarkEnd w:id="12"/>
            <w:r>
              <w:rPr>
                <w:rFonts w:hint="eastAsia" w:ascii="宋体" w:hAnsi="宋体" w:cs="宋体"/>
                <w:b/>
                <w:color w:val="000000"/>
                <w:sz w:val="24"/>
                <w:szCs w:val="21"/>
              </w:rPr>
              <w:t xml:space="preserve">不见面开标注意事项：</w:t>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不见面开标项目的时间均以国家授时中心发布的时间为准；</w:t>
            </w:r>
            <w:r/>
          </w:p>
          <w:p>
            <w:pPr>
              <w:pStyle w:val="723"/>
              <w:ind w:firstLine="480"/>
              <w:rPr>
                <w:rFonts w:hint="eastAsia" w:ascii="宋体" w:hAnsi="宋体" w:cs="宋体"/>
                <w:bCs/>
                <w:color w:val="000000"/>
                <w:sz w:val="24"/>
                <w:szCs w:val="21"/>
              </w:rPr>
            </w:pPr>
            <w:r/>
            <w:bookmarkStart w:id="13" w:name="_Hlk127868774"/>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开标当日，投标人不必抵达开标现场，仅需在任意地点通过“苏采云”系统</w:t>
            </w:r>
            <w:r>
              <w:rPr>
                <w:rFonts w:ascii="宋体" w:hAnsi="宋体" w:cs="宋体"/>
                <w:bCs/>
                <w:color w:val="000000"/>
                <w:sz w:val="24"/>
                <w:szCs w:val="21"/>
              </w:rPr>
              <w:fldChar w:fldCharType="begin"/>
            </w:r>
            <w:r>
              <w:rPr>
                <w:rFonts w:ascii="宋体" w:hAnsi="宋体" w:cs="宋体"/>
                <w:bCs/>
                <w:color w:val="000000"/>
                <w:sz w:val="24"/>
                <w:szCs w:val="21"/>
              </w:rPr>
              <w:instrText xml:space="preserve"> </w:instrText>
            </w:r>
            <w:r>
              <w:rPr>
                <w:rFonts w:hint="eastAsia" w:ascii="宋体" w:hAnsi="宋体" w:cs="宋体"/>
                <w:bCs/>
                <w:color w:val="000000"/>
                <w:sz w:val="24"/>
                <w:szCs w:val="21"/>
              </w:rPr>
              <w:instrText xml:space="preserve">HYPERLINK "http://jszfcg.jsczt.cn/）\“开标大厅\”参与开标过程；"</w:instrText>
            </w:r>
            <w:r>
              <w:rPr>
                <w:rFonts w:ascii="宋体" w:hAnsi="宋体" w:cs="宋体"/>
                <w:bCs/>
                <w:color w:val="000000"/>
                <w:sz w:val="24"/>
                <w:szCs w:val="21"/>
              </w:rPr>
              <w:instrText xml:space="preserve"> </w:instrText>
            </w:r>
            <w:r>
              <w:rPr>
                <w:rFonts w:ascii="宋体" w:hAnsi="宋体" w:cs="宋体"/>
                <w:bCs/>
                <w:color w:val="000000"/>
                <w:sz w:val="24"/>
                <w:szCs w:val="21"/>
              </w:rPr>
              <w:fldChar w:fldCharType="separate"/>
            </w:r>
            <w:r>
              <w:rPr>
                <w:rFonts w:hint="eastAsia" w:ascii="宋体" w:hAnsi="宋体" w:cs="宋体"/>
                <w:bCs/>
                <w:color w:val="000000"/>
                <w:sz w:val="24"/>
                <w:szCs w:val="21"/>
              </w:rPr>
              <w:t xml:space="preserve">“开标大厅”参与开标过程；</w:t>
            </w:r>
            <w:r>
              <w:rPr>
                <w:rFonts w:ascii="宋体" w:hAnsi="宋体" w:cs="宋体"/>
                <w:bCs/>
                <w:color w:val="000000"/>
                <w:sz w:val="24"/>
                <w:szCs w:val="21"/>
              </w:rPr>
              <w:fldChar w:fldCharType="end"/>
            </w:r>
            <w:bookmarkEnd w:id="13"/>
            <w:r>
              <w:rPr>
                <w:rFonts w:hint="eastAsia" w:ascii="宋体" w:hAnsi="宋体" w:cs="宋体"/>
                <w:bCs/>
                <w:color w:val="000000"/>
                <w:sz w:val="24"/>
                <w:szCs w:val="21"/>
              </w:rPr>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未按时加入开标会议区并完成登录</w:t>
            </w:r>
            <w:r>
              <w:rPr>
                <w:rFonts w:hint="eastAsia" w:ascii="宋体" w:hAnsi="宋体" w:cs="宋体"/>
                <w:bCs/>
                <w:color w:val="000000"/>
                <w:sz w:val="24"/>
                <w:szCs w:val="21"/>
              </w:rPr>
              <w:t xml:space="preserve">签到</w:t>
            </w:r>
            <w:r>
              <w:rPr>
                <w:rFonts w:hint="eastAsia" w:ascii="宋体" w:hAnsi="宋体" w:cs="宋体"/>
                <w:bCs/>
                <w:color w:val="000000"/>
                <w:sz w:val="24"/>
                <w:szCs w:val="21"/>
              </w:rPr>
              <w:t xml:space="preserve">操作的或未能在开标会议区内全程参与交互的</w:t>
            </w:r>
            <w:r>
              <w:rPr>
                <w:rFonts w:hint="eastAsia" w:ascii="宋体" w:hAnsi="宋体" w:cs="宋体"/>
                <w:bCs/>
                <w:color w:val="000000"/>
                <w:sz w:val="24"/>
                <w:szCs w:val="21"/>
              </w:rPr>
              <w:t xml:space="preserve">，视为放弃交互和放弃对开评标全过程提出质疑的权利，投标人将无法看到解密指令、异议回复、唱标等实时情况，并承担由此导致的一切后果；</w:t>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.4</w:t>
            </w:r>
            <w:r>
              <w:rPr>
                <w:rFonts w:hint="eastAsia" w:ascii="宋体" w:hAnsi="宋体" w:cs="宋体"/>
                <w:bCs/>
                <w:color w:val="000000"/>
                <w:sz w:val="24"/>
                <w:szCs w:val="21"/>
              </w:rPr>
              <w:t xml:space="preserve">投标文件递交截止时间后，采购人或采购代理机构将在系统内公布投标人名单然后通过开标会议区发出投标文件解密的指令，投标人在各自地点按规定时间自行实施远程解密，</w:t>
            </w:r>
            <w:r>
              <w:rPr>
                <w:rFonts w:hint="eastAsia" w:ascii="宋体" w:hAnsi="宋体" w:cs="宋体"/>
                <w:b/>
                <w:color w:val="000000"/>
                <w:sz w:val="24"/>
                <w:szCs w:val="21"/>
              </w:rPr>
              <w:t xml:space="preserve">投标人解密限定在</w:t>
            </w:r>
            <w:r>
              <w:rPr>
                <w:rFonts w:hint="eastAsia" w:ascii="宋体" w:hAnsi="宋体" w:cs="宋体"/>
                <w:b/>
                <w:bCs/>
                <w:color w:val="000000"/>
                <w:sz w:val="24"/>
                <w:szCs w:val="21"/>
              </w:rPr>
              <w:t xml:space="preserve">解密时间开始</w:t>
            </w:r>
            <w:r>
              <w:rPr>
                <w:rFonts w:hint="eastAsia" w:ascii="宋体" w:hAnsi="宋体" w:cs="宋体"/>
                <w:b/>
                <w:color w:val="000000"/>
                <w:sz w:val="24"/>
                <w:szCs w:val="21"/>
              </w:rPr>
              <w:t xml:space="preserve">30分钟内完成</w:t>
            </w:r>
            <w:r>
              <w:rPr>
                <w:rFonts w:hint="eastAsia" w:ascii="宋体" w:hAnsi="宋体" w:cs="宋体"/>
                <w:bCs/>
                <w:color w:val="000000"/>
                <w:sz w:val="24"/>
                <w:szCs w:val="21"/>
              </w:rPr>
              <w:t xml:space="preserve">，并在规定时间内确认报价，规定时间仍未确认的视同已确认。</w:t>
            </w:r>
            <w:r>
              <w:rPr>
                <w:rFonts w:hint="eastAsia" w:ascii="宋体" w:hAnsi="宋体" w:cs="宋体"/>
                <w:bCs/>
                <w:color w:val="000000"/>
                <w:sz w:val="24"/>
                <w:szCs w:val="21"/>
              </w:rPr>
              <w:t xml:space="preserve">因投标人网络与电源不稳定、未按操作手册要求配置软硬件、解密锁发生故障或用错、故意不在要求时限内完成解密等自身原因，导致投标文</w:t>
            </w:r>
            <w:r>
              <w:rPr>
                <w:rFonts w:hint="eastAsia" w:ascii="宋体" w:hAnsi="宋体" w:cs="宋体"/>
                <w:bCs/>
                <w:color w:val="000000"/>
                <w:sz w:val="24"/>
                <w:szCs w:val="21"/>
              </w:rPr>
              <w:t xml:space="preserve">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rPr>
                <w:rFonts w:hint="eastAsia" w:ascii="宋体" w:hAnsi="宋体" w:cs="宋体"/>
                <w:bCs/>
                <w:color w:val="000000"/>
                <w:sz w:val="24"/>
                <w:szCs w:val="21"/>
              </w:rPr>
              <w:t xml:space="preserve">因供应商自身软硬件配备不齐全或发生故障等问题而导致在交互过程中出现不稳定或中断等情况的，其后果由供应商承担；</w:t>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.5</w:t>
            </w:r>
            <w:r>
              <w:rPr>
                <w:rFonts w:hint="eastAsia" w:ascii="宋体" w:hAnsi="宋体" w:cs="宋体"/>
                <w:bCs/>
                <w:color w:val="000000"/>
                <w:sz w:val="24"/>
                <w:szCs w:val="21"/>
              </w:rPr>
              <w:t xml:space="preserve">在评审结束前，各投标人（供应商）应当随时关注不见面开标大</w:t>
            </w:r>
            <w:r>
              <w:rPr>
                <w:rFonts w:hint="eastAsia" w:ascii="宋体" w:hAnsi="宋体" w:cs="宋体"/>
                <w:bCs/>
                <w:color w:val="000000"/>
                <w:sz w:val="24"/>
                <w:szCs w:val="21"/>
              </w:rPr>
              <w:t xml:space="preserve">厅，并按照评标委员会澄清等要求在规定时间内进行响应，且承担未及时作出响应的一切后果。参与远程交互的应当为授权委托人或法人代表，中途不得随意更换，作出响应的人员将均被视为是投标人（供应商）的授权委托人或法人代表。</w:t>
            </w:r>
            <w:r/>
          </w:p>
          <w:p>
            <w:pPr>
              <w:pStyle w:val="723"/>
              <w:numPr>
                <w:ilvl w:val="0"/>
                <w:numId w:val="28"/>
              </w:numPr>
              <w:jc w:val="left"/>
              <w:rPr>
                <w:rFonts w:hint="eastAsia" w:ascii="宋体" w:hAnsi="宋体" w:cs="宋体"/>
                <w:b/>
                <w:color w:val="000000"/>
                <w:sz w:val="24"/>
                <w:szCs w:val="21"/>
              </w:rPr>
            </w:pPr>
            <w:r>
              <w:rPr>
                <w:rFonts w:hint="eastAsia" w:ascii="宋体" w:hAnsi="宋体" w:cs="宋体"/>
                <w:b/>
                <w:color w:val="000000"/>
                <w:sz w:val="24"/>
                <w:szCs w:val="21"/>
              </w:rPr>
              <w:t xml:space="preserve">开标时间：</w:t>
            </w:r>
            <w:r/>
          </w:p>
          <w:p>
            <w:pPr>
              <w:pStyle w:val="723"/>
              <w:ind w:firstLine="480"/>
              <w:rPr>
                <w:rFonts w:hint="eastAsia"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.1</w:t>
            </w:r>
            <w:r>
              <w:rPr>
                <w:rFonts w:hint="eastAsia" w:ascii="宋体" w:hAnsi="宋体" w:cs="宋体"/>
                <w:bCs/>
                <w:color w:val="000000"/>
                <w:sz w:val="24"/>
                <w:szCs w:val="21"/>
              </w:rPr>
              <w:t xml:space="preserve">提交投标文件截止（即投标截止）时间及开标时间：详见招标公告</w:t>
            </w:r>
            <w:r/>
          </w:p>
          <w:p>
            <w:pPr>
              <w:pStyle w:val="723"/>
              <w:ind w:firstLine="480"/>
              <w:rPr>
                <w:rFonts w:hint="eastAsia" w:ascii="宋体" w:hAnsi="宋体"/>
                <w:bCs/>
                <w:color w:val="000000"/>
                <w:sz w:val="24"/>
                <w:szCs w:val="24"/>
                <w:lang w:val="zh-CN"/>
              </w:rPr>
            </w:pPr>
            <w:r>
              <w:rPr>
                <w:rFonts w:hint="eastAsia" w:ascii="宋体" w:hAnsi="宋体" w:cs="宋体"/>
                <w:bCs/>
                <w:color w:val="000000"/>
                <w:sz w:val="24"/>
                <w:szCs w:val="21"/>
              </w:rPr>
              <w:t xml:space="preserve">2</w:t>
            </w:r>
            <w:r>
              <w:rPr>
                <w:rFonts w:ascii="宋体" w:hAnsi="宋体" w:cs="宋体"/>
                <w:bCs/>
                <w:color w:val="000000"/>
                <w:sz w:val="24"/>
                <w:szCs w:val="21"/>
              </w:rPr>
              <w:t xml:space="preserve">.2</w:t>
            </w:r>
            <w:r>
              <w:rPr>
                <w:rFonts w:hint="eastAsia" w:ascii="宋体" w:hAnsi="宋体" w:cs="宋体"/>
                <w:bCs/>
                <w:color w:val="000000"/>
                <w:sz w:val="24"/>
                <w:szCs w:val="21"/>
              </w:rPr>
              <w:t xml:space="preserve">定标时间：评标结束后</w:t>
            </w:r>
            <w:r>
              <w:rPr>
                <w:rFonts w:hint="eastAsia" w:ascii="宋体" w:hAnsi="宋体"/>
                <w:bCs/>
                <w:color w:val="000000"/>
                <w:sz w:val="24"/>
                <w:szCs w:val="24"/>
                <w:lang w:val="zh-CN"/>
              </w:rPr>
            </w:r>
            <w:r/>
          </w:p>
        </w:tc>
      </w:tr>
      <w:tr>
        <w:trPr>
          <w:cantSplit/>
          <w:trHeight w:val="2189"/>
        </w:trPr>
        <w:tc>
          <w:tcPr>
            <w:tcW w:w="729" w:type="dxa"/>
            <w:vAlign w:val="center"/>
            <w:vMerge w:val="restart"/>
            <w:textDirection w:val="lrTb"/>
            <w:noWrap w:val="false"/>
          </w:tcPr>
          <w:p>
            <w:pPr>
              <w:pStyle w:val="723"/>
              <w:jc w:val="center"/>
              <w:rPr>
                <w:rFonts w:hint="eastAsia" w:ascii="宋体" w:hAnsi="宋体"/>
                <w:bCs/>
                <w:color w:val="000000"/>
                <w:sz w:val="24"/>
                <w:szCs w:val="24"/>
              </w:rPr>
            </w:pPr>
            <w:r/>
            <w:bookmarkStart w:id="14" w:name="OLE_LINK84"/>
            <w:r>
              <w:rPr>
                <w:rFonts w:hint="eastAsia" w:ascii="宋体" w:hAnsi="宋体"/>
                <w:bCs/>
                <w:color w:val="000000"/>
                <w:sz w:val="24"/>
                <w:szCs w:val="24"/>
              </w:rPr>
              <w:t xml:space="preserve">6</w:t>
            </w:r>
            <w:r/>
          </w:p>
        </w:tc>
        <w:tc>
          <w:tcPr>
            <w:tcW w:w="799" w:type="dxa"/>
            <w:vAlign w:val="center"/>
            <w:vMerge w:val="restart"/>
            <w:textDirection w:val="lrTb"/>
            <w:noWrap w:val="false"/>
          </w:tcPr>
          <w:p>
            <w:pPr>
              <w:pStyle w:val="723"/>
              <w:jc w:val="center"/>
              <w:rPr>
                <w:rFonts w:hint="eastAsia" w:ascii="宋体" w:hAnsi="宋体"/>
                <w:bCs/>
                <w:color w:val="000000"/>
                <w:sz w:val="24"/>
                <w:szCs w:val="24"/>
              </w:rPr>
            </w:pPr>
            <w:r>
              <w:rPr>
                <w:rFonts w:hint="eastAsia" w:ascii="宋体" w:hAnsi="宋体"/>
                <w:b/>
                <w:color w:val="000000"/>
                <w:sz w:val="24"/>
                <w:szCs w:val="24"/>
              </w:rPr>
              <w:t xml:space="preserve">联系方式</w:t>
            </w:r>
            <w:r>
              <w:rPr>
                <w:rFonts w:hint="eastAsia" w:ascii="宋体" w:hAnsi="宋体"/>
                <w:bCs/>
                <w:color w:val="000000"/>
                <w:sz w:val="24"/>
                <w:szCs w:val="24"/>
              </w:rPr>
            </w:r>
            <w:r/>
          </w:p>
        </w:tc>
        <w:tc>
          <w:tcPr>
            <w:tcW w:w="1694"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t xml:space="preserve">采购人</w:t>
            </w:r>
            <w:r/>
          </w:p>
        </w:tc>
        <w:tc>
          <w:tcPr>
            <w:tcW w:w="6358" w:type="dxa"/>
            <w:vAlign w:val="center"/>
            <w:textDirection w:val="lrTb"/>
            <w:noWrap w:val="false"/>
          </w:tcPr>
          <w:p>
            <w:pPr>
              <w:pStyle w:val="723"/>
              <w:rPr>
                <w:rFonts w:ascii="宋体" w:hAnsi="宋体" w:cs="宋体"/>
                <w:color w:val="000000"/>
                <w:sz w:val="24"/>
                <w:szCs w:val="24"/>
              </w:rPr>
            </w:pPr>
            <w:r>
              <w:rPr>
                <w:rFonts w:hint="eastAsia" w:ascii="宋体" w:hAnsi="宋体" w:cs="宋体"/>
                <w:color w:val="000000"/>
                <w:sz w:val="24"/>
                <w:szCs w:val="24"/>
              </w:rPr>
              <w:t xml:space="preserve">项目负责人：吴敏                         </w:t>
            </w:r>
            <w:r>
              <w:rPr>
                <w:rFonts w:ascii="宋体" w:hAnsi="宋体" w:cs="宋体"/>
                <w:color w:val="000000"/>
                <w:sz w:val="24"/>
                <w:szCs w:val="24"/>
              </w:rPr>
            </w:r>
            <w:r/>
          </w:p>
          <w:p>
            <w:pPr>
              <w:pStyle w:val="723"/>
              <w:rPr>
                <w:rFonts w:ascii="宋体" w:hAnsi="宋体" w:cs="宋体"/>
                <w:color w:val="000000"/>
                <w:sz w:val="24"/>
                <w:szCs w:val="24"/>
              </w:rPr>
            </w:pPr>
            <w:r>
              <w:rPr>
                <w:rFonts w:hint="eastAsia" w:ascii="宋体" w:hAnsi="宋体" w:cs="宋体"/>
                <w:color w:val="000000"/>
                <w:sz w:val="24"/>
                <w:szCs w:val="24"/>
              </w:rPr>
              <w:t xml:space="preserve">质疑受理人：曹清            </w:t>
            </w:r>
            <w:r>
              <w:rPr>
                <w:rFonts w:ascii="宋体" w:hAnsi="宋体" w:cs="宋体"/>
                <w:color w:val="000000"/>
                <w:sz w:val="24"/>
                <w:szCs w:val="24"/>
              </w:rPr>
            </w:r>
            <w:r/>
          </w:p>
          <w:p>
            <w:pPr>
              <w:pStyle w:val="723"/>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t xml:space="preserve">0510-</w:t>
            </w:r>
            <w:r>
              <w:rPr>
                <w:rFonts w:hint="eastAsia" w:ascii="宋体" w:hAnsi="宋体" w:cs="宋体"/>
                <w:color w:val="000000"/>
                <w:sz w:val="24"/>
                <w:szCs w:val="24"/>
              </w:rPr>
              <w:t xml:space="preserve">87077309</w:t>
            </w:r>
            <w:r>
              <w:rPr>
                <w:rFonts w:ascii="宋体" w:hAnsi="宋体" w:cs="宋体"/>
                <w:color w:val="000000"/>
                <w:sz w:val="24"/>
                <w:szCs w:val="24"/>
              </w:rPr>
            </w:r>
            <w:r/>
          </w:p>
          <w:p>
            <w:pPr>
              <w:pStyle w:val="723"/>
              <w:rPr>
                <w:rFonts w:ascii="宋体" w:hAnsi="宋体" w:cs="宋体"/>
                <w:color w:val="000000"/>
                <w:sz w:val="24"/>
                <w:szCs w:val="24"/>
              </w:rPr>
            </w:pPr>
            <w:r>
              <w:rPr>
                <w:rFonts w:hint="eastAsia" w:ascii="宋体" w:hAnsi="宋体" w:cs="宋体"/>
                <w:color w:val="000000"/>
                <w:sz w:val="24"/>
                <w:szCs w:val="24"/>
              </w:rPr>
              <w:t xml:space="preserve">联系地址：</w:t>
            </w:r>
            <w:r>
              <w:rPr>
                <w:rFonts w:ascii="宋体" w:hAnsi="宋体" w:cs="宋体"/>
                <w:color w:val="000000"/>
                <w:sz w:val="24"/>
                <w:szCs w:val="24"/>
              </w:rPr>
              <w:t xml:space="preserve">宜兴市绿园路</w:t>
            </w:r>
            <w:r>
              <w:rPr>
                <w:rFonts w:hint="eastAsia" w:ascii="宋体" w:hAnsi="宋体" w:cs="宋体"/>
                <w:color w:val="000000"/>
                <w:sz w:val="24"/>
                <w:szCs w:val="24"/>
              </w:rPr>
              <w:t xml:space="preserve">501号环保科技大厦</w:t>
            </w:r>
            <w:r>
              <w:rPr>
                <w:rFonts w:ascii="宋体" w:hAnsi="宋体" w:cs="宋体"/>
                <w:color w:val="000000"/>
                <w:sz w:val="24"/>
                <w:szCs w:val="24"/>
              </w:rPr>
              <w:t xml:space="preserve">                   </w:t>
            </w:r>
            <w:r/>
          </w:p>
          <w:p>
            <w:pPr>
              <w:pStyle w:val="723"/>
              <w:rPr>
                <w:rFonts w:hint="eastAsia" w:ascii="宋体" w:hAnsi="宋体" w:cs="宋体"/>
                <w:color w:val="000000"/>
                <w:sz w:val="24"/>
                <w:szCs w:val="24"/>
              </w:rPr>
            </w:pPr>
            <w:r>
              <w:rPr>
                <w:rFonts w:hint="eastAsia" w:ascii="宋体" w:hAnsi="宋体" w:cs="宋体"/>
                <w:color w:val="000000"/>
                <w:sz w:val="24"/>
                <w:szCs w:val="24"/>
              </w:rPr>
              <w:t xml:space="preserve">邮政编码：214205</w:t>
            </w:r>
            <w:r>
              <w:rPr>
                <w:rFonts w:hint="eastAsia" w:ascii="宋体" w:hAnsi="宋体" w:cs="宋体"/>
                <w:color w:val="000000"/>
                <w:sz w:val="24"/>
                <w:szCs w:val="24"/>
              </w:rPr>
            </w:r>
            <w:r/>
          </w:p>
        </w:tc>
      </w:tr>
      <w:tr>
        <w:trPr>
          <w:cantSplit/>
          <w:trHeight w:val="1171"/>
        </w:trPr>
        <w:tc>
          <w:tcPr>
            <w:tcW w:w="729" w:type="dxa"/>
            <w:vAlign w:val="center"/>
            <w:vMerge w:val="continue"/>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723"/>
              <w:jc w:val="left"/>
              <w:rPr>
                <w:rFonts w:hint="eastAsia" w:ascii="宋体" w:hAnsi="宋体"/>
                <w:bCs/>
                <w:color w:val="000000"/>
                <w:sz w:val="24"/>
                <w:szCs w:val="24"/>
              </w:rPr>
            </w:pPr>
            <w:r>
              <w:rPr>
                <w:rFonts w:hint="eastAsia" w:ascii="宋体" w:hAnsi="宋体"/>
                <w:bCs/>
                <w:color w:val="000000"/>
                <w:sz w:val="24"/>
                <w:szCs w:val="24"/>
              </w:rPr>
            </w:r>
            <w:r/>
          </w:p>
        </w:tc>
        <w:tc>
          <w:tcPr>
            <w:tcW w:w="1694"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t xml:space="preserve">集中采购机构</w:t>
            </w:r>
            <w:r/>
          </w:p>
        </w:tc>
        <w:tc>
          <w:tcPr>
            <w:tcW w:w="6358" w:type="dxa"/>
            <w:vAlign w:val="top"/>
            <w:textDirection w:val="lrTb"/>
            <w:noWrap w:val="false"/>
          </w:tcPr>
          <w:p>
            <w:pPr>
              <w:pStyle w:val="723"/>
              <w:jc w:val="left"/>
              <w:rPr>
                <w:rFonts w:hint="eastAsia"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color w:val="000000"/>
                <w:sz w:val="24"/>
                <w:szCs w:val="24"/>
              </w:rPr>
              <w:t xml:space="preserve">凌</w:t>
            </w:r>
            <w:r>
              <w:rPr>
                <w:rFonts w:hint="eastAsia" w:ascii="宋体" w:hAnsi="宋体"/>
                <w:bCs/>
                <w:color w:val="000000"/>
                <w:sz w:val="24"/>
                <w:szCs w:val="24"/>
              </w:rPr>
              <w:t xml:space="preserve">女士，0510-8795</w:t>
            </w:r>
            <w:r>
              <w:rPr>
                <w:rFonts w:hint="eastAsia" w:ascii="宋体" w:hAnsi="宋体"/>
                <w:bCs/>
                <w:color w:val="000000"/>
                <w:sz w:val="24"/>
                <w:szCs w:val="24"/>
              </w:rPr>
              <w:t xml:space="preserve">5620</w:t>
            </w:r>
            <w:r>
              <w:rPr>
                <w:rFonts w:hint="eastAsia" w:ascii="宋体" w:hAnsi="宋体"/>
                <w:bCs/>
                <w:color w:val="000000"/>
                <w:sz w:val="24"/>
                <w:szCs w:val="24"/>
              </w:rPr>
            </w:r>
            <w:r/>
          </w:p>
          <w:p>
            <w:pPr>
              <w:pStyle w:val="723"/>
              <w:jc w:val="lef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t xml:space="preserve">戴</w:t>
            </w:r>
            <w:r>
              <w:rPr>
                <w:rFonts w:hint="eastAsia" w:ascii="宋体" w:hAnsi="宋体"/>
                <w:bCs/>
                <w:color w:val="000000"/>
                <w:sz w:val="24"/>
                <w:szCs w:val="24"/>
              </w:rPr>
              <w:t xml:space="preserve">先生，0510-8795</w:t>
            </w:r>
            <w:r>
              <w:rPr>
                <w:rFonts w:hint="eastAsia" w:ascii="宋体" w:hAnsi="宋体"/>
                <w:bCs/>
                <w:color w:val="000000"/>
                <w:sz w:val="24"/>
                <w:szCs w:val="24"/>
              </w:rPr>
              <w:t xml:space="preserve">6067</w:t>
            </w:r>
            <w:r>
              <w:rPr>
                <w:rFonts w:hint="eastAsia" w:ascii="宋体" w:hAnsi="宋体"/>
                <w:bCs/>
                <w:color w:val="000000"/>
                <w:sz w:val="24"/>
                <w:szCs w:val="24"/>
              </w:rPr>
            </w:r>
            <w:r/>
          </w:p>
          <w:p>
            <w:pPr>
              <w:pStyle w:val="723"/>
              <w:jc w:val="left"/>
              <w:rPr>
                <w:rFonts w:hint="eastAsia" w:ascii="宋体" w:hAnsi="宋体"/>
                <w:bCs/>
                <w:color w:val="000000"/>
                <w:sz w:val="24"/>
                <w:szCs w:val="24"/>
              </w:rPr>
            </w:pPr>
            <w:r>
              <w:rPr>
                <w:rFonts w:hint="eastAsia" w:ascii="宋体" w:hAnsi="宋体"/>
                <w:bCs/>
                <w:color w:val="000000"/>
                <w:sz w:val="24"/>
                <w:szCs w:val="24"/>
              </w:rPr>
              <w:t xml:space="preserve">联系地址：宜兴市宜城街道陶都路125号</w:t>
            </w:r>
            <w:r/>
          </w:p>
          <w:p>
            <w:pPr>
              <w:pStyle w:val="723"/>
              <w:jc w:val="left"/>
              <w:rPr>
                <w:rFonts w:hint="eastAsia" w:ascii="宋体" w:hAnsi="宋体"/>
                <w:bCs/>
                <w:color w:val="000000"/>
                <w:sz w:val="24"/>
                <w:szCs w:val="24"/>
              </w:rPr>
            </w:pPr>
            <w:r>
              <w:rPr>
                <w:rFonts w:hint="eastAsia" w:ascii="宋体" w:hAnsi="宋体"/>
                <w:bCs/>
                <w:color w:val="000000"/>
                <w:sz w:val="24"/>
                <w:szCs w:val="24"/>
              </w:rPr>
              <w:t xml:space="preserve">邮政编码：214200</w:t>
            </w:r>
            <w:r/>
          </w:p>
        </w:tc>
      </w:tr>
      <w:tr>
        <w:trPr>
          <w:cantSplit/>
          <w:trHeight w:val="600"/>
        </w:trPr>
        <w:tc>
          <w:tcPr>
            <w:tcW w:w="729" w:type="dxa"/>
            <w:vAlign w:val="center"/>
            <w:vMerge w:val="continue"/>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723"/>
              <w:jc w:val="left"/>
              <w:rPr>
                <w:rFonts w:hint="eastAsia" w:ascii="宋体" w:hAnsi="宋体"/>
                <w:bCs/>
                <w:color w:val="000000"/>
                <w:sz w:val="24"/>
                <w:szCs w:val="24"/>
              </w:rPr>
            </w:pPr>
            <w:r>
              <w:rPr>
                <w:rFonts w:hint="eastAsia" w:ascii="宋体" w:hAnsi="宋体"/>
                <w:bCs/>
                <w:color w:val="000000"/>
                <w:sz w:val="24"/>
                <w:szCs w:val="24"/>
              </w:rPr>
            </w:r>
            <w:r/>
          </w:p>
        </w:tc>
        <w:tc>
          <w:tcPr>
            <w:tcW w:w="1694" w:type="dxa"/>
            <w:vAlign w:val="center"/>
            <w:textDirection w:val="lrTb"/>
            <w:noWrap w:val="false"/>
          </w:tcPr>
          <w:p>
            <w:pPr>
              <w:pStyle w:val="723"/>
              <w:jc w:val="center"/>
              <w:rPr>
                <w:rFonts w:ascii="宋体" w:hAnsi="宋体"/>
                <w:bCs/>
                <w:color w:val="000000"/>
                <w:sz w:val="24"/>
                <w:szCs w:val="24"/>
              </w:rPr>
            </w:pPr>
            <w:r>
              <w:rPr>
                <w:rFonts w:hint="eastAsia" w:ascii="宋体" w:hAnsi="宋体"/>
                <w:bCs/>
                <w:color w:val="000000"/>
                <w:sz w:val="24"/>
                <w:szCs w:val="24"/>
              </w:rPr>
              <w:t xml:space="preserve">“苏采云”</w:t>
            </w:r>
            <w:r>
              <w:rPr>
                <w:rFonts w:ascii="宋体" w:hAnsi="宋体"/>
                <w:bCs/>
                <w:color w:val="000000"/>
                <w:sz w:val="24"/>
                <w:szCs w:val="24"/>
              </w:rPr>
            </w:r>
            <w:r/>
          </w:p>
          <w:p>
            <w:pPr>
              <w:pStyle w:val="723"/>
              <w:jc w:val="center"/>
              <w:rPr>
                <w:rFonts w:hint="eastAsia" w:ascii="宋体" w:hAnsi="宋体"/>
                <w:bCs/>
                <w:color w:val="000000"/>
                <w:sz w:val="24"/>
                <w:szCs w:val="24"/>
              </w:rPr>
            </w:pPr>
            <w:r>
              <w:rPr>
                <w:rFonts w:hint="eastAsia" w:ascii="宋体" w:hAnsi="宋体"/>
                <w:bCs/>
                <w:color w:val="000000"/>
                <w:sz w:val="24"/>
                <w:szCs w:val="24"/>
              </w:rPr>
              <w:t xml:space="preserve">客服</w:t>
            </w:r>
            <w:r/>
          </w:p>
        </w:tc>
        <w:tc>
          <w:tcPr>
            <w:tcW w:w="6358" w:type="dxa"/>
            <w:vAlign w:val="center"/>
            <w:textDirection w:val="lrTb"/>
            <w:noWrap w:val="false"/>
          </w:tcPr>
          <w:p>
            <w:pPr>
              <w:pStyle w:val="723"/>
              <w:jc w:val="left"/>
              <w:rPr>
                <w:rFonts w:ascii="宋体" w:hAnsi="宋体"/>
                <w:bCs/>
                <w:color w:val="000000"/>
                <w:sz w:val="24"/>
                <w:szCs w:val="24"/>
              </w:rPr>
            </w:pPr>
            <w:r>
              <w:rPr>
                <w:rFonts w:ascii="宋体" w:hAnsi="宋体"/>
                <w:bCs/>
                <w:color w:val="000000"/>
                <w:sz w:val="24"/>
                <w:szCs w:val="24"/>
              </w:rPr>
              <w:t xml:space="preserve">供应商在系统操作过程中如遇问题</w:t>
            </w:r>
            <w:r>
              <w:rPr>
                <w:rFonts w:hint="eastAsia" w:ascii="宋体" w:hAnsi="宋体"/>
                <w:bCs/>
                <w:color w:val="000000"/>
                <w:sz w:val="24"/>
                <w:szCs w:val="24"/>
              </w:rPr>
              <w:t xml:space="preserve">，</w:t>
            </w:r>
            <w:r>
              <w:rPr>
                <w:rFonts w:ascii="宋体" w:hAnsi="宋体"/>
                <w:bCs/>
                <w:color w:val="000000"/>
                <w:sz w:val="24"/>
                <w:szCs w:val="24"/>
              </w:rPr>
              <w:t xml:space="preserve">请致电</w:t>
            </w:r>
            <w:r>
              <w:rPr>
                <w:rFonts w:hint="eastAsia" w:ascii="宋体" w:hAnsi="宋体"/>
                <w:bCs/>
                <w:color w:val="000000"/>
                <w:sz w:val="24"/>
                <w:szCs w:val="24"/>
              </w:rPr>
              <w:t xml:space="preserve">“苏采云”客服</w:t>
            </w:r>
            <w:r>
              <w:rPr>
                <w:rFonts w:ascii="宋体" w:hAnsi="宋体"/>
                <w:bCs/>
                <w:color w:val="000000"/>
                <w:sz w:val="24"/>
                <w:szCs w:val="24"/>
              </w:rPr>
            </w:r>
            <w:r/>
          </w:p>
          <w:p>
            <w:pPr>
              <w:pStyle w:val="723"/>
              <w:jc w:val="left"/>
              <w:rPr>
                <w:rFonts w:hint="eastAsia" w:ascii="宋体" w:hAnsi="宋体"/>
                <w:bCs/>
                <w:color w:val="000000"/>
                <w:sz w:val="24"/>
                <w:szCs w:val="24"/>
              </w:rPr>
            </w:pPr>
            <w:r>
              <w:rPr>
                <w:rFonts w:hint="eastAsia" w:ascii="宋体" w:hAnsi="宋体"/>
                <w:bCs/>
                <w:color w:val="000000"/>
                <w:sz w:val="24"/>
                <w:szCs w:val="24"/>
              </w:rPr>
              <w:t xml:space="preserve">联系电话：0519-86722801</w:t>
            </w:r>
            <w:r/>
          </w:p>
        </w:tc>
      </w:tr>
      <w:tr>
        <w:trPr>
          <w:cantSplit/>
          <w:trHeight w:val="600"/>
        </w:trPr>
        <w:tc>
          <w:tcPr>
            <w:tcW w:w="729" w:type="dxa"/>
            <w:vAlign w:val="center"/>
            <w:vMerge w:val="continue"/>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723"/>
              <w:jc w:val="left"/>
              <w:rPr>
                <w:rFonts w:hint="eastAsia" w:ascii="宋体" w:hAnsi="宋体"/>
                <w:bCs/>
                <w:color w:val="000000"/>
                <w:sz w:val="24"/>
                <w:szCs w:val="24"/>
              </w:rPr>
            </w:pPr>
            <w:r>
              <w:rPr>
                <w:rFonts w:hint="eastAsia" w:ascii="宋体" w:hAnsi="宋体"/>
                <w:bCs/>
                <w:color w:val="000000"/>
                <w:sz w:val="24"/>
                <w:szCs w:val="24"/>
              </w:rPr>
            </w:r>
            <w:r/>
          </w:p>
        </w:tc>
        <w:tc>
          <w:tcPr>
            <w:tcW w:w="1694"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t xml:space="preserve">财政监管部门</w:t>
            </w:r>
            <w:r/>
          </w:p>
        </w:tc>
        <w:tc>
          <w:tcPr>
            <w:tcW w:w="6358" w:type="dxa"/>
            <w:vAlign w:val="top"/>
            <w:textDirection w:val="lrTb"/>
            <w:noWrap w:val="false"/>
          </w:tcPr>
          <w:p>
            <w:pPr>
              <w:pStyle w:val="723"/>
              <w:jc w:val="left"/>
              <w:rPr>
                <w:rFonts w:hint="eastAsia" w:ascii="宋体" w:hAnsi="宋体"/>
                <w:bCs/>
                <w:color w:val="000000"/>
                <w:sz w:val="24"/>
                <w:szCs w:val="24"/>
              </w:rPr>
            </w:pPr>
            <w:r>
              <w:rPr>
                <w:rFonts w:hint="eastAsia" w:ascii="宋体" w:hAnsi="宋体"/>
                <w:bCs/>
                <w:color w:val="000000"/>
                <w:sz w:val="24"/>
                <w:szCs w:val="24"/>
              </w:rPr>
              <w:t xml:space="preserve">政府采购监督管理及投诉处理主体: 宜兴市财政局                   </w:t>
            </w:r>
            <w:r/>
          </w:p>
          <w:p>
            <w:pPr>
              <w:pStyle w:val="723"/>
              <w:jc w:val="left"/>
              <w:rPr>
                <w:rFonts w:hint="eastAsia" w:ascii="宋体" w:hAnsi="宋体"/>
                <w:bCs/>
                <w:color w:val="000000"/>
                <w:sz w:val="24"/>
                <w:szCs w:val="24"/>
              </w:rPr>
            </w:pPr>
            <w:r>
              <w:rPr>
                <w:rFonts w:hint="eastAsia" w:ascii="宋体" w:hAnsi="宋体"/>
                <w:bCs/>
                <w:color w:val="000000"/>
                <w:sz w:val="24"/>
                <w:szCs w:val="24"/>
              </w:rPr>
              <w:t xml:space="preserve">联系地址：宜兴市荆溪中路3</w:t>
            </w:r>
            <w:r>
              <w:rPr>
                <w:rFonts w:hint="eastAsia" w:ascii="宋体" w:hAnsi="宋体"/>
                <w:bCs/>
                <w:color w:val="000000"/>
                <w:sz w:val="24"/>
                <w:szCs w:val="24"/>
              </w:rPr>
              <w:t xml:space="preserve">5号五局大院内</w:t>
            </w:r>
            <w:r/>
          </w:p>
        </w:tc>
      </w:tr>
    </w:tbl>
    <w:p>
      <w:pPr>
        <w:pStyle w:val="723"/>
        <w:jc w:val="center"/>
        <w:spacing w:line="360" w:lineRule="auto"/>
        <w:rPr>
          <w:rFonts w:ascii="黑体" w:hAnsi="黑体" w:eastAsia="黑体"/>
          <w:color w:val="000000"/>
          <w:sz w:val="28"/>
        </w:rPr>
        <w:outlineLvl w:val="0"/>
      </w:pPr>
      <w:r/>
      <w:bookmarkEnd w:id="2"/>
      <w:r/>
      <w:bookmarkEnd w:id="14"/>
      <w:r>
        <w:rPr>
          <w:rFonts w:ascii="黑体" w:hAnsi="黑体" w:eastAsia="黑体"/>
          <w:color w:val="000000"/>
          <w:sz w:val="28"/>
        </w:rPr>
      </w:r>
      <w:r/>
    </w:p>
    <w:p>
      <w:pPr>
        <w:pStyle w:val="723"/>
        <w:jc w:val="center"/>
        <w:spacing w:line="360" w:lineRule="auto"/>
        <w:rPr>
          <w:rFonts w:hint="eastAsia" w:ascii="黑体" w:hAnsi="黑体" w:eastAsia="黑体"/>
          <w:color w:val="000000"/>
          <w:sz w:val="28"/>
        </w:rPr>
        <w:outlineLvl w:val="0"/>
      </w:pPr>
      <w:r>
        <w:rPr>
          <w:rFonts w:ascii="黑体" w:hAnsi="黑体" w:eastAsia="黑体"/>
          <w:color w:val="000000"/>
          <w:sz w:val="28"/>
        </w:rPr>
        <w:br w:type="page" w:clear="all"/>
      </w:r>
      <w:bookmarkStart w:id="15" w:name="_Toc24238"/>
      <w:r/>
      <w:bookmarkStart w:id="16" w:name="OLE_LINK38"/>
      <w:r>
        <w:rPr>
          <w:rFonts w:hint="eastAsia" w:ascii="黑体" w:hAnsi="黑体" w:eastAsia="黑体"/>
          <w:color w:val="000000"/>
          <w:sz w:val="28"/>
        </w:rPr>
        <w:t xml:space="preserve">第二章 投标人须知</w:t>
      </w:r>
      <w:bookmarkEnd w:id="3"/>
      <w:r/>
      <w:bookmarkEnd w:id="15"/>
      <w:r/>
      <w:bookmarkEnd w:id="16"/>
      <w:r>
        <w:rPr>
          <w:rFonts w:hint="eastAsia" w:ascii="黑体" w:hAnsi="黑体" w:eastAsia="黑体"/>
          <w:color w:val="000000"/>
          <w:sz w:val="28"/>
        </w:rPr>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一、总   则</w:t>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1、适用法律</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1.1 《中华人民共和国政府采购法》、《中华人民共和国政府采购法实施条例》、《政府采购货物和服务招标投标管理办法》等有关法律、法规、规章和规定等。</w:t>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2、定义</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2.1 “投标人”</w:t>
      </w:r>
      <w:r>
        <w:rPr>
          <w:rFonts w:hint="eastAsia" w:ascii="宋体" w:hAnsi="宋体"/>
          <w:bCs/>
          <w:color w:val="000000"/>
          <w:sz w:val="24"/>
          <w:szCs w:val="24"/>
        </w:rPr>
        <w:t xml:space="preserve">是指参加投标竞争，并符合招标文件规定资格条件的法人、其他组织或者自然人；同时，按照《政府采购法实施条例释义》，法人的分支机构由于其不能独立承担民事责任，不能以分支机构的身份参加政府采购，只能以法人身份参加，但银行、保险、石油石化、电力、电信等有行业特殊情况的，可以</w:t>
      </w:r>
      <w:r>
        <w:rPr>
          <w:rFonts w:hint="eastAsia" w:ascii="宋体" w:hAnsi="宋体"/>
          <w:bCs/>
          <w:color w:val="000000"/>
          <w:sz w:val="24"/>
          <w:szCs w:val="24"/>
        </w:rPr>
        <w:t xml:space="preserve">分支机构参加政府采购和签订合同。</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lang w:val="zh-CN"/>
        </w:rPr>
        <w:t xml:space="preserve">招标文件中的“法定代表人”是指投标人的营业执照中的“法定代表人”、“执行事务合伙人”、“经营者”、“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（仅适用于银行、保险、石油石化、电力、电信等特殊行业）</w:t>
      </w:r>
      <w:r>
        <w:rPr>
          <w:rFonts w:hint="eastAsia" w:ascii="宋体" w:hAnsi="宋体"/>
          <w:bCs/>
          <w:color w:val="000000"/>
          <w:sz w:val="24"/>
          <w:szCs w:val="24"/>
          <w:lang w:val="zh-CN"/>
        </w:rPr>
        <w:t xml:space="preserve">，若自然人投标即指自然人本人。</w:t>
      </w:r>
      <w:r>
        <w:rPr>
          <w:rFonts w:hint="eastAsia" w:ascii="宋体" w:hAnsi="宋体"/>
          <w:bCs/>
          <w:color w:val="000000"/>
          <w:sz w:val="24"/>
          <w:szCs w:val="24"/>
        </w:rPr>
      </w:r>
      <w:r/>
    </w:p>
    <w:p>
      <w:pPr>
        <w:pStyle w:val="723"/>
        <w:ind w:firstLine="480"/>
        <w:spacing w:line="360" w:lineRule="auto"/>
        <w:rPr>
          <w:rFonts w:hint="eastAsia"/>
          <w:color w:val="000000"/>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投标人</w:t>
      </w:r>
      <w:r>
        <w:rPr>
          <w:rFonts w:hint="eastAsia" w:ascii="宋体" w:hAnsi="宋体"/>
          <w:bCs/>
          <w:color w:val="000000"/>
          <w:sz w:val="24"/>
          <w:szCs w:val="24"/>
          <w:lang w:val="zh-CN"/>
        </w:rPr>
        <w:t xml:space="preserve">（电子签章）”</w:t>
      </w:r>
      <w:r>
        <w:rPr>
          <w:rFonts w:hint="eastAsia" w:ascii="宋体" w:hAnsi="宋体"/>
          <w:bCs/>
          <w:color w:val="000000"/>
          <w:sz w:val="24"/>
          <w:szCs w:val="24"/>
        </w:rPr>
        <w:t xml:space="preserve">是指投标人的公章，</w:t>
      </w:r>
      <w:r>
        <w:rPr>
          <w:rFonts w:hint="eastAsia" w:ascii="宋体" w:hAnsi="宋体"/>
          <w:bCs/>
          <w:color w:val="000000"/>
          <w:sz w:val="24"/>
          <w:szCs w:val="24"/>
          <w:lang w:val="zh-CN"/>
        </w:rPr>
        <w:t xml:space="preserve">自然人</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即指自然人私章</w:t>
      </w:r>
      <w:r>
        <w:rPr>
          <w:rFonts w:hint="eastAsia" w:ascii="宋体" w:hAnsi="宋体"/>
          <w:bCs/>
          <w:color w:val="000000"/>
          <w:sz w:val="24"/>
          <w:szCs w:val="24"/>
        </w:rPr>
        <w:t xml:space="preserve">。</w:t>
      </w:r>
      <w:r>
        <w:rPr>
          <w:rFonts w:hint="eastAsia"/>
          <w:color w:val="000000"/>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2.4</w:t>
      </w:r>
      <w:r>
        <w:rPr>
          <w:rFonts w:hint="eastAsia" w:ascii="宋体" w:hAnsi="宋体"/>
          <w:bCs/>
          <w:color w:val="000000"/>
          <w:sz w:val="24"/>
          <w:szCs w:val="24"/>
          <w:lang w:val="zh-CN"/>
        </w:rPr>
        <w:t xml:space="preserve"> </w:t>
      </w:r>
      <w:r>
        <w:rPr>
          <w:rFonts w:hint="eastAsia" w:ascii="宋体" w:hAnsi="宋体"/>
          <w:bCs/>
          <w:color w:val="000000"/>
          <w:sz w:val="24"/>
          <w:szCs w:val="24"/>
          <w:lang w:val="zh-CN"/>
        </w:rPr>
        <w:t xml:space="preserve">“服务”指本招标文件中所述服务及相关产品</w:t>
      </w:r>
      <w:r>
        <w:rPr>
          <w:rFonts w:hint="eastAsia" w:ascii="宋体" w:hAnsi="宋体"/>
          <w:bCs/>
          <w:color w:val="000000"/>
          <w:sz w:val="24"/>
          <w:szCs w:val="24"/>
          <w:lang w:val="zh-CN"/>
        </w:rPr>
        <w:t xml:space="preserve">。</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w:t>
      </w:r>
      <w:r>
        <w:rPr>
          <w:rFonts w:hint="eastAsia" w:ascii="宋体" w:hAnsi="宋体"/>
          <w:bCs/>
          <w:color w:val="000000"/>
          <w:sz w:val="24"/>
          <w:szCs w:val="24"/>
        </w:rPr>
        <w:t xml:space="preserve">5</w:t>
      </w:r>
      <w:r>
        <w:rPr>
          <w:rFonts w:ascii="宋体" w:hAnsi="宋体"/>
          <w:bCs/>
          <w:color w:val="000000"/>
          <w:sz w:val="24"/>
          <w:szCs w:val="24"/>
          <w:lang w:val="zh-CN"/>
        </w:rPr>
        <w:t xml:space="preserve">  </w:t>
      </w:r>
      <w:r>
        <w:rPr>
          <w:rFonts w:hint="eastAsia" w:ascii="宋体" w:hAnsi="宋体"/>
          <w:bCs/>
          <w:color w:val="000000"/>
          <w:sz w:val="24"/>
          <w:szCs w:val="24"/>
          <w:lang w:val="zh-CN"/>
        </w:rPr>
        <w:t xml:space="preserve">招标文件中要求提供的相关证明材料，均须提供原件扫描件编入投标文件中。</w:t>
      </w:r>
      <w:r/>
    </w:p>
    <w:p>
      <w:pPr>
        <w:pStyle w:val="723"/>
        <w:ind w:firstLine="482"/>
        <w:spacing w:line="360" w:lineRule="auto"/>
        <w:rPr>
          <w:rFonts w:hint="eastAsia" w:ascii="宋体" w:hAnsi="宋体"/>
          <w:bCs/>
          <w:color w:val="000000"/>
          <w:sz w:val="24"/>
          <w:szCs w:val="24"/>
          <w:lang w:val="zh-CN"/>
        </w:rPr>
      </w:pPr>
      <w:r>
        <w:rPr>
          <w:rFonts w:hint="eastAsia" w:ascii="宋体" w:hAnsi="宋体"/>
          <w:b/>
          <w:color w:val="000000"/>
          <w:sz w:val="24"/>
          <w:szCs w:val="24"/>
          <w:lang w:val="zh-CN"/>
        </w:rPr>
        <w:t xml:space="preserve">3、政策功能</w:t>
      </w:r>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rPr>
      </w:pPr>
      <w:r/>
      <w:bookmarkStart w:id="17" w:name="OLE_LINK269"/>
      <w:r/>
      <w:bookmarkStart w:id="18" w:name="OLE_LINK217"/>
      <w:r>
        <w:rPr>
          <w:rFonts w:hint="eastAsia" w:ascii="宋体" w:hAnsi="宋体"/>
          <w:bCs/>
          <w:color w:val="000000"/>
          <w:sz w:val="24"/>
          <w:szCs w:val="24"/>
          <w:lang w:val="zh-CN"/>
        </w:rPr>
        <w:t xml:space="preserve">3.1</w:t>
      </w:r>
      <w:r>
        <w:rPr>
          <w:rFonts w:hint="eastAsia" w:ascii="宋体" w:hAnsi="宋体"/>
          <w:bCs/>
          <w:color w:val="000000"/>
          <w:sz w:val="24"/>
          <w:szCs w:val="24"/>
        </w:rPr>
        <w:t xml:space="preserve"> 政府采购支持中小企业发展，供应商在参加政府采购</w:t>
      </w:r>
      <w:r>
        <w:rPr>
          <w:rFonts w:hint="eastAsia" w:ascii="宋体" w:hAnsi="宋体"/>
          <w:bCs/>
          <w:color w:val="000000"/>
          <w:sz w:val="24"/>
          <w:szCs w:val="24"/>
        </w:rPr>
        <w:t xml:space="preserve">活动过程中，符合《政府采购促进中小企业发展管理办法》（财库〔2020〕46号）第二条、第四条规定的，可以享受中小企业扶持政策。</w:t>
      </w:r>
      <w:r>
        <w:rPr>
          <w:rFonts w:hint="eastAsia" w:ascii="宋体" w:hAnsi="宋体"/>
          <w:bCs/>
          <w:color w:val="000000"/>
          <w:sz w:val="24"/>
          <w:szCs w:val="24"/>
        </w:rPr>
        <w:t xml:space="preserve">中小企业是指中型、小型、微型企业；小微企业是指小型、微型企业。</w:t>
      </w:r>
      <w:r>
        <w:rPr>
          <w:rFonts w:hint="eastAsia" w:ascii="宋体" w:hAnsi="宋体"/>
          <w:bCs/>
          <w:color w:val="000000"/>
          <w:sz w:val="24"/>
          <w:szCs w:val="24"/>
        </w:rPr>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3.1.1 对于专门面向中小企业的项目，只面向中小企业采购</w:t>
      </w:r>
      <w:r>
        <w:rPr>
          <w:rFonts w:hint="eastAsia" w:ascii="宋体" w:hAnsi="宋体"/>
          <w:bCs/>
          <w:color w:val="000000"/>
          <w:sz w:val="24"/>
          <w:szCs w:val="24"/>
        </w:rPr>
        <w:t xml:space="preserve">，</w:t>
      </w:r>
      <w:r>
        <w:rPr>
          <w:rFonts w:hint="eastAsia" w:ascii="宋体" w:hAnsi="宋体"/>
          <w:bCs/>
          <w:color w:val="000000"/>
          <w:sz w:val="24"/>
          <w:szCs w:val="24"/>
        </w:rPr>
        <w:t xml:space="preserve">且评审时</w:t>
      </w:r>
      <w:r>
        <w:rPr>
          <w:rFonts w:hint="eastAsia" w:ascii="宋体" w:hAnsi="宋体"/>
          <w:bCs/>
          <w:color w:val="000000"/>
          <w:sz w:val="24"/>
          <w:szCs w:val="24"/>
        </w:rPr>
        <w:t xml:space="preserve">不予</w:t>
      </w:r>
      <w:r>
        <w:rPr>
          <w:rFonts w:hint="eastAsia" w:ascii="宋体" w:hAnsi="宋体"/>
          <w:bCs/>
          <w:color w:val="000000"/>
          <w:sz w:val="24"/>
          <w:szCs w:val="24"/>
        </w:rPr>
        <w:t xml:space="preserve">报价</w:t>
      </w:r>
      <w:r>
        <w:rPr>
          <w:rFonts w:hint="eastAsia" w:ascii="宋体" w:hAnsi="宋体"/>
          <w:bCs/>
          <w:color w:val="000000"/>
          <w:sz w:val="24"/>
          <w:szCs w:val="24"/>
        </w:rPr>
        <w:t xml:space="preserve">扣除</w:t>
      </w:r>
      <w:r>
        <w:rPr>
          <w:rFonts w:hint="eastAsia" w:ascii="宋体" w:hAnsi="宋体"/>
          <w:bCs/>
          <w:color w:val="000000"/>
          <w:sz w:val="24"/>
          <w:szCs w:val="24"/>
        </w:rPr>
        <w:t xml:space="preserve">；对于非专门面向中小企业的项目，对符合规定的小微企业报价给予扣除</w:t>
      </w:r>
      <w:r>
        <w:rPr>
          <w:rFonts w:hint="eastAsia" w:ascii="宋体" w:hAnsi="宋体"/>
          <w:b/>
          <w:color w:val="000000"/>
          <w:sz w:val="24"/>
          <w:szCs w:val="24"/>
        </w:rPr>
        <w:t xml:space="preserve">（价格扣除比例详见“第一章</w:t>
      </w:r>
      <w:r>
        <w:rPr>
          <w:rFonts w:hint="eastAsia" w:ascii="宋体" w:hAnsi="宋体"/>
          <w:b/>
          <w:color w:val="000000"/>
          <w:sz w:val="24"/>
          <w:szCs w:val="24"/>
        </w:rPr>
        <w:t xml:space="preserve"> </w:t>
      </w:r>
      <w:r>
        <w:rPr>
          <w:rFonts w:hint="eastAsia" w:ascii="宋体" w:hAnsi="宋体"/>
          <w:b/>
          <w:color w:val="000000"/>
          <w:sz w:val="24"/>
          <w:szCs w:val="24"/>
        </w:rPr>
        <w:t xml:space="preserve">投标邀请函”）</w:t>
      </w:r>
      <w:r>
        <w:rPr>
          <w:rFonts w:hint="eastAsia" w:ascii="宋体" w:hAnsi="宋体"/>
          <w:bCs/>
          <w:color w:val="000000"/>
          <w:sz w:val="24"/>
          <w:szCs w:val="24"/>
        </w:rPr>
        <w:t xml:space="preserve">，用扣除后的价格参加评审；</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3.1.2 参加政府采购活动的中小企业，应当按照《办法》（财库〔2020〕46号）的规定提供《中小企业声明函</w:t>
      </w:r>
      <w:r>
        <w:rPr>
          <w:rFonts w:hint="eastAsia" w:ascii="宋体" w:hAnsi="宋体"/>
          <w:bCs/>
          <w:color w:val="000000"/>
          <w:sz w:val="24"/>
          <w:szCs w:val="24"/>
        </w:rPr>
        <w:t xml:space="preserve">》（“中小企业划型标准”详见《关于印发中小企业划型标准规定的通知》工信部联企业〔2011〕300号）；</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3.1.3 中小企业依据《办法》（财库〔2020〕46号）规定的扶持政策获得政府采购合同后，小微企业不得将合同分包给大中型企业，中型企业不得将合同分包给大型企业。</w:t>
      </w:r>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3.2 </w:t>
      </w:r>
      <w:bookmarkStart w:id="19" w:name="OLE_LINK197"/>
      <w:r/>
      <w:bookmarkStart w:id="20" w:name="OLE_LINK86"/>
      <w:r>
        <w:rPr>
          <w:rFonts w:hint="eastAsia" w:ascii="宋体" w:hAnsi="宋体"/>
          <w:bCs/>
          <w:color w:val="000000"/>
          <w:sz w:val="24"/>
          <w:szCs w:val="24"/>
          <w:lang w:val="zh-CN"/>
        </w:rPr>
        <w:t xml:space="preserve">在政府采购活动中，残疾人福利性单位视同小微企业，</w:t>
      </w:r>
      <w:bookmarkEnd w:id="19"/>
      <w:r>
        <w:rPr>
          <w:rFonts w:hint="eastAsia" w:ascii="宋体" w:hAnsi="宋体"/>
          <w:bCs/>
          <w:color w:val="000000"/>
          <w:sz w:val="24"/>
          <w:szCs w:val="24"/>
          <w:lang w:val="zh-CN"/>
        </w:rPr>
        <w:t xml:space="preserve">提供本单位制造的货物、承担的工程或者服务，或者提供其他残疾人福利性单位制造的货物，在评审时将获得优势。参</w:t>
      </w:r>
      <w:bookmarkStart w:id="21" w:name="OLE_LINK198"/>
      <w:r>
        <w:rPr>
          <w:rFonts w:hint="eastAsia" w:ascii="宋体" w:hAnsi="宋体"/>
          <w:bCs/>
          <w:color w:val="000000"/>
          <w:sz w:val="24"/>
          <w:szCs w:val="24"/>
          <w:lang w:val="zh-CN"/>
        </w:rPr>
        <w:t xml:space="preserve">加投标的</w:t>
      </w:r>
      <w:bookmarkStart w:id="22" w:name="OLE_LINK43"/>
      <w:r>
        <w:rPr>
          <w:rFonts w:hint="eastAsia" w:ascii="宋体" w:hAnsi="宋体"/>
          <w:bCs/>
          <w:color w:val="000000"/>
          <w:sz w:val="24"/>
          <w:szCs w:val="24"/>
          <w:lang w:val="zh-CN"/>
        </w:rPr>
        <w:t xml:space="preserve">残疾人福利性单位</w:t>
      </w:r>
      <w:bookmarkEnd w:id="22"/>
      <w:r>
        <w:rPr>
          <w:rFonts w:hint="eastAsia" w:ascii="宋体" w:hAnsi="宋体"/>
          <w:bCs/>
          <w:color w:val="000000"/>
          <w:sz w:val="24"/>
          <w:szCs w:val="24"/>
          <w:lang w:val="zh-CN"/>
        </w:rPr>
        <w:t xml:space="preserve">应当按照《关于促进残疾人就业政府采购政策的通知》</w:t>
      </w:r>
      <w:bookmarkStart w:id="23" w:name="sendNo"/>
      <w:r>
        <w:rPr>
          <w:rFonts w:hint="eastAsia" w:ascii="宋体" w:hAnsi="宋体"/>
          <w:bCs/>
          <w:color w:val="000000"/>
          <w:sz w:val="24"/>
          <w:szCs w:val="24"/>
          <w:lang w:val="zh-CN"/>
        </w:rPr>
        <w:t xml:space="preserve">（财库〔20</w:t>
      </w:r>
      <w:r>
        <w:rPr>
          <w:rFonts w:hint="eastAsia" w:ascii="宋体" w:hAnsi="宋体"/>
          <w:bCs/>
          <w:color w:val="000000"/>
          <w:sz w:val="24"/>
          <w:szCs w:val="24"/>
          <w:lang w:val="zh-CN"/>
        </w:rPr>
        <w:t xml:space="preserve">17〕141号）</w:t>
      </w:r>
      <w:bookmarkEnd w:id="23"/>
      <w:r>
        <w:rPr>
          <w:rFonts w:hint="eastAsia" w:ascii="宋体" w:hAnsi="宋体"/>
          <w:bCs/>
          <w:color w:val="000000"/>
          <w:sz w:val="24"/>
          <w:szCs w:val="24"/>
          <w:lang w:val="zh-CN"/>
        </w:rPr>
        <w:t xml:space="preserve">的规定提供《</w:t>
      </w:r>
      <w:bookmarkStart w:id="24" w:name="OLE_LINK42"/>
      <w:r>
        <w:rPr>
          <w:rFonts w:hint="eastAsia" w:ascii="宋体" w:hAnsi="宋体"/>
          <w:bCs/>
          <w:color w:val="000000"/>
          <w:sz w:val="24"/>
          <w:szCs w:val="24"/>
          <w:lang w:val="zh-CN"/>
        </w:rPr>
        <w:t xml:space="preserve">残疾人福利性单位</w:t>
      </w:r>
      <w:bookmarkEnd w:id="24"/>
      <w:r>
        <w:rPr>
          <w:rFonts w:hint="eastAsia" w:ascii="宋体" w:hAnsi="宋体"/>
          <w:bCs/>
          <w:color w:val="000000"/>
          <w:sz w:val="24"/>
          <w:szCs w:val="24"/>
          <w:lang w:val="zh-CN"/>
        </w:rPr>
        <w:t xml:space="preserve">声明函》。</w:t>
      </w:r>
      <w:bookmarkEnd w:id="20"/>
      <w:r/>
      <w:bookmarkEnd w:id="21"/>
      <w:r>
        <w:rPr>
          <w:rFonts w:hint="eastAsia" w:ascii="宋体" w:hAnsi="宋体"/>
          <w:bCs/>
          <w:color w:val="000000"/>
          <w:sz w:val="24"/>
          <w:szCs w:val="24"/>
          <w:lang w:val="zh-CN"/>
        </w:rPr>
      </w:r>
      <w:r/>
    </w:p>
    <w:p>
      <w:pPr>
        <w:pStyle w:val="723"/>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r>
        <w:rPr>
          <w:rFonts w:ascii="宋体" w:hAnsi="宋体"/>
          <w:bCs/>
          <w:color w:val="000000"/>
          <w:sz w:val="24"/>
          <w:szCs w:val="24"/>
          <w:lang w:val="zh-CN"/>
        </w:rPr>
      </w:r>
      <w:r/>
    </w:p>
    <w:p>
      <w:pPr>
        <w:pStyle w:val="723"/>
        <w:ind w:firstLine="480"/>
        <w:spacing w:line="360" w:lineRule="auto"/>
        <w:rPr>
          <w:rFonts w:hint="eastAsia" w:ascii="宋体" w:hAnsi="宋体"/>
          <w:b/>
          <w:color w:val="000000"/>
          <w:sz w:val="24"/>
          <w:szCs w:val="24"/>
          <w:lang w:val="zh-CN"/>
        </w:rPr>
      </w:pPr>
      <w:r>
        <w:rPr>
          <w:rFonts w:hint="eastAsia" w:ascii="宋体" w:hAnsi="宋体"/>
          <w:bCs/>
          <w:color w:val="000000"/>
          <w:sz w:val="24"/>
          <w:szCs w:val="24"/>
          <w:lang w:val="zh-CN"/>
        </w:rPr>
        <w:t xml:space="preserve">3.4 </w:t>
      </w:r>
      <w:bookmarkStart w:id="25" w:name="OLE_LINK190"/>
      <w:r/>
      <w:bookmarkStart w:id="26" w:name="OLE_LINK87"/>
      <w:r>
        <w:rPr>
          <w:rFonts w:hint="eastAsia" w:ascii="宋体" w:hAnsi="宋体"/>
          <w:bCs/>
          <w:color w:val="000000"/>
          <w:sz w:val="24"/>
          <w:szCs w:val="24"/>
          <w:lang w:val="zh-CN"/>
        </w:rPr>
        <w:t xml:space="preserve">强制采购节能产品、信息安全产品。政府强制采购节能产品是指</w:t>
      </w:r>
      <w:bookmarkStart w:id="27" w:name="OLE_LINK209"/>
      <w:r>
        <w:rPr>
          <w:rFonts w:hint="eastAsia" w:ascii="宋体" w:hAnsi="宋体"/>
          <w:bCs/>
          <w:color w:val="000000"/>
          <w:sz w:val="24"/>
          <w:szCs w:val="24"/>
          <w:lang w:val="zh-CN"/>
        </w:rPr>
        <w:t xml:space="preserve">列入</w:t>
      </w:r>
      <w:r>
        <w:rPr>
          <w:rFonts w:hint="eastAsia" w:ascii="宋体" w:hAnsi="宋体"/>
          <w:bCs/>
          <w:color w:val="000000"/>
          <w:sz w:val="24"/>
          <w:szCs w:val="24"/>
        </w:rPr>
        <w:t xml:space="preserve">财政部、发展改革委联合</w:t>
      </w:r>
      <w:r>
        <w:rPr>
          <w:rFonts w:hint="eastAsia" w:ascii="宋体" w:hAnsi="宋体"/>
          <w:bCs/>
          <w:color w:val="000000"/>
          <w:sz w:val="24"/>
          <w:szCs w:val="24"/>
          <w:lang w:val="zh-CN"/>
        </w:rPr>
        <w:t xml:space="preserve">公布的最新《节能产品政府采购品目清单》（具体品目以“★”标注），且获得由国家确定的</w:t>
      </w:r>
      <w:r>
        <w:rPr>
          <w:rFonts w:hint="eastAsia" w:ascii="宋体" w:hAnsi="宋体"/>
          <w:bCs/>
          <w:color w:val="000000"/>
          <w:sz w:val="24"/>
          <w:szCs w:val="24"/>
          <w:lang w:val="zh-CN"/>
        </w:rPr>
        <w:t xml:space="preserve">认证机构出具的、处于有效期之内的节能产品认证证书的节能产品</w:t>
      </w:r>
      <w:bookmarkEnd w:id="27"/>
      <w:r>
        <w:rPr>
          <w:rFonts w:hint="eastAsia" w:ascii="宋体" w:hAnsi="宋体"/>
          <w:bCs/>
          <w:color w:val="000000"/>
          <w:sz w:val="24"/>
          <w:szCs w:val="24"/>
          <w:lang w:val="zh-CN"/>
        </w:rPr>
        <w:t xml:space="preserve">；</w:t>
      </w:r>
      <w:bookmarkStart w:id="28" w:name="OLE_LINK212"/>
      <w:r>
        <w:rPr>
          <w:rFonts w:hint="eastAsia" w:ascii="宋体" w:hAnsi="宋体"/>
          <w:bCs/>
          <w:color w:val="000000"/>
          <w:sz w:val="24"/>
          <w:szCs w:val="24"/>
          <w:lang w:val="zh-CN"/>
        </w:rPr>
        <w:t xml:space="preserve">信息安全产品是</w:t>
      </w:r>
      <w:bookmarkStart w:id="29" w:name="OLE_LINK213"/>
      <w:r>
        <w:rPr>
          <w:rFonts w:hint="eastAsia" w:ascii="宋体" w:hAnsi="宋体"/>
          <w:bCs/>
          <w:color w:val="000000"/>
          <w:sz w:val="24"/>
          <w:szCs w:val="24"/>
          <w:lang w:val="zh-CN"/>
        </w:rPr>
        <w:t xml:space="preserve">指列入国家互联网信息办公室、工业和信息化部、公安部、国家认证认可监督管理委员会最新公布的《网络关键设备和网络安全专用产品目录》，并获得由具备资格的机构安全认证合格或者安全检测符合要求的产品</w:t>
      </w:r>
      <w:bookmarkEnd w:id="29"/>
      <w:r>
        <w:rPr>
          <w:rFonts w:hint="eastAsia" w:ascii="宋体" w:hAnsi="宋体"/>
          <w:bCs/>
          <w:color w:val="000000"/>
          <w:sz w:val="24"/>
          <w:szCs w:val="24"/>
          <w:lang w:val="zh-CN"/>
        </w:rPr>
        <w:t xml:space="preserve">。</w:t>
      </w:r>
      <w:r>
        <w:rPr>
          <w:rFonts w:hint="eastAsia" w:ascii="宋体" w:hAnsi="宋体"/>
          <w:b/>
          <w:color w:val="000000"/>
          <w:sz w:val="24"/>
          <w:szCs w:val="24"/>
          <w:lang w:val="zh-CN"/>
        </w:rPr>
        <w:t xml:space="preserve">本项目中涉及到强制采购产品的，投标人须按照上述要求提供相关产品</w:t>
      </w:r>
      <w:r>
        <w:rPr>
          <w:rFonts w:hint="eastAsia" w:ascii="宋体" w:hAnsi="宋体"/>
          <w:b/>
          <w:color w:val="000000"/>
          <w:sz w:val="24"/>
          <w:szCs w:val="24"/>
          <w:lang w:val="zh-CN"/>
        </w:rPr>
        <w:t xml:space="preserve">的</w:t>
      </w:r>
      <w:r>
        <w:rPr>
          <w:rFonts w:hint="eastAsia" w:ascii="宋体" w:hAnsi="宋体"/>
          <w:b/>
          <w:color w:val="000000"/>
          <w:sz w:val="24"/>
          <w:szCs w:val="24"/>
          <w:lang w:val="zh-CN"/>
        </w:rPr>
        <w:t xml:space="preserve">证明材料，否则投标无效。</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3.5 </w:t>
      </w:r>
      <w:bookmarkStart w:id="30" w:name="OLE_LINK210"/>
      <w:r>
        <w:rPr>
          <w:rFonts w:hint="eastAsia" w:ascii="宋体" w:hAnsi="宋体"/>
          <w:bCs/>
          <w:color w:val="000000"/>
          <w:sz w:val="24"/>
          <w:szCs w:val="24"/>
          <w:lang w:val="zh-CN"/>
        </w:rPr>
        <w:t xml:space="preserve">优先采购节能产品、环境标志产品</w:t>
      </w:r>
      <w:bookmarkEnd w:id="30"/>
      <w:r>
        <w:rPr>
          <w:rFonts w:hint="eastAsia" w:ascii="宋体" w:hAnsi="宋体"/>
          <w:bCs/>
          <w:color w:val="000000"/>
          <w:sz w:val="24"/>
          <w:szCs w:val="24"/>
          <w:lang w:val="zh-CN"/>
        </w:rPr>
        <w:t xml:space="preserve">。</w:t>
      </w:r>
      <w:bookmarkEnd w:id="28"/>
      <w:r>
        <w:rPr>
          <w:rFonts w:hint="eastAsia" w:ascii="宋体" w:hAnsi="宋体"/>
          <w:bCs/>
          <w:color w:val="000000"/>
          <w:sz w:val="24"/>
          <w:szCs w:val="24"/>
          <w:lang w:val="zh-CN"/>
        </w:rPr>
        <w:t xml:space="preserve">政府优先采购节能产品是指列入财政部、发展改革委联合公布的最新《节能产品政府采购品目清单》（具体品目未以“★”标注），且</w:t>
      </w:r>
      <w:r>
        <w:rPr>
          <w:rFonts w:hint="eastAsia" w:ascii="宋体" w:hAnsi="宋体"/>
          <w:bCs/>
          <w:color w:val="000000"/>
          <w:sz w:val="24"/>
          <w:szCs w:val="24"/>
          <w:lang w:val="zh-CN"/>
        </w:rPr>
        <w:t xml:space="preserve">获得由国家确定的认证机构出具的、处于有效期之内的节能产品认证证书的节能产品；环境标志产品是指</w:t>
      </w:r>
      <w:bookmarkStart w:id="31" w:name="OLE_LINK211"/>
      <w:r>
        <w:rPr>
          <w:rFonts w:hint="eastAsia" w:ascii="宋体" w:hAnsi="宋体"/>
          <w:bCs/>
          <w:color w:val="000000"/>
          <w:sz w:val="24"/>
          <w:szCs w:val="24"/>
          <w:lang w:val="zh-CN"/>
        </w:rPr>
        <w:t xml:space="preserve">列入财政部、生态环境部联合公布的最新《环境标志产品政府采购品目清单》，且获得由国家确定的认证机构出具的、处于有效期之内的环境标志产品认证证书的环境标志产品。</w:t>
      </w:r>
      <w:bookmarkEnd w:id="25"/>
      <w:r/>
      <w:bookmarkEnd w:id="26"/>
      <w:r/>
      <w:bookmarkEnd w:id="31"/>
      <w:r>
        <w:rPr>
          <w:rFonts w:hint="eastAsia" w:ascii="宋体" w:hAnsi="宋体"/>
          <w:b/>
          <w:color w:val="000000"/>
          <w:sz w:val="24"/>
          <w:szCs w:val="24"/>
          <w:lang w:val="zh-CN"/>
        </w:rPr>
        <w:t xml:space="preserve">投标人提供的产品若涉及到优先采购产品的，须按照上述要求提供相关证明材料，否则不予享受政府采购优惠政策。</w:t>
      </w:r>
      <w:r>
        <w:rPr>
          <w:rFonts w:hint="eastAsia" w:ascii="宋体" w:hAnsi="宋体"/>
          <w:bCs/>
          <w:color w:val="000000"/>
          <w:sz w:val="24"/>
          <w:szCs w:val="24"/>
          <w:lang w:val="zh-CN"/>
        </w:rPr>
      </w:r>
      <w:r/>
    </w:p>
    <w:p>
      <w:pPr>
        <w:pStyle w:val="723"/>
        <w:numPr>
          <w:ilvl w:val="0"/>
          <w:numId w:val="2"/>
        </w:numPr>
        <w:ind w:firstLine="482"/>
        <w:spacing w:line="360" w:lineRule="auto"/>
        <w:rPr>
          <w:rFonts w:hint="eastAsia" w:ascii="宋体" w:hAnsi="宋体"/>
          <w:b/>
          <w:color w:val="000000"/>
          <w:sz w:val="24"/>
          <w:szCs w:val="24"/>
        </w:rPr>
      </w:pPr>
      <w:r/>
      <w:bookmarkEnd w:id="17"/>
      <w:r/>
      <w:bookmarkEnd w:id="18"/>
      <w:r>
        <w:rPr>
          <w:rFonts w:hint="eastAsia" w:ascii="宋体" w:hAnsi="宋体"/>
          <w:b/>
          <w:color w:val="000000"/>
          <w:sz w:val="24"/>
          <w:szCs w:val="24"/>
        </w:rPr>
        <w:t xml:space="preserve">投标费用</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 投标人应自行承担所有与准备和参加投标有关的一切费用。</w:t>
      </w:r>
      <w:r/>
    </w:p>
    <w:p>
      <w:pPr>
        <w:pStyle w:val="723"/>
        <w:ind w:firstLine="480"/>
        <w:spacing w:line="360" w:lineRule="auto"/>
        <w:rPr>
          <w:rFonts w:hint="eastAsia" w:ascii="宋体" w:hAnsi="宋体"/>
          <w:bCs/>
          <w:color w:val="000000"/>
          <w:sz w:val="24"/>
          <w:szCs w:val="24"/>
        </w:rPr>
      </w:pPr>
      <w:r/>
      <w:bookmarkStart w:id="32" w:name="OLE_LINK107"/>
      <w:r/>
      <w:bookmarkStart w:id="33" w:name="OLE_LINK88"/>
      <w:r>
        <w:rPr>
          <w:rFonts w:hint="eastAsia" w:ascii="宋体" w:hAnsi="宋体"/>
          <w:bCs/>
          <w:color w:val="000000"/>
          <w:sz w:val="24"/>
          <w:szCs w:val="24"/>
        </w:rPr>
        <w:t xml:space="preserve">4.2 </w:t>
      </w:r>
      <w:bookmarkEnd w:id="32"/>
      <w:r>
        <w:rPr>
          <w:rFonts w:hint="eastAsia" w:ascii="宋体" w:hAnsi="宋体"/>
          <w:bCs/>
          <w:color w:val="000000"/>
          <w:sz w:val="24"/>
          <w:szCs w:val="24"/>
        </w:rPr>
        <w:t xml:space="preserve">本次招标，宜兴市公共资源交易中心对所有投标人不收取服务费用。</w:t>
      </w:r>
      <w:bookmarkEnd w:id="33"/>
      <w:r>
        <w:rPr>
          <w:rFonts w:hint="eastAsia" w:ascii="宋体" w:hAnsi="宋体"/>
          <w:bCs/>
          <w:color w:val="000000"/>
          <w:sz w:val="24"/>
          <w:szCs w:val="24"/>
        </w:rPr>
      </w:r>
      <w:r/>
    </w:p>
    <w:p>
      <w:pPr>
        <w:pStyle w:val="723"/>
        <w:numPr>
          <w:ilvl w:val="0"/>
          <w:numId w:val="2"/>
        </w:num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保密要求</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5.1 </w:t>
      </w:r>
      <w:r>
        <w:rPr>
          <w:rFonts w:hint="eastAsia" w:ascii="宋体" w:hAnsi="宋体"/>
          <w:bCs/>
          <w:color w:val="000000"/>
          <w:sz w:val="24"/>
          <w:szCs w:val="24"/>
        </w:rPr>
        <w:t xml:space="preserve">采购各方当事人，对采购活动过程中获悉的国家秘密、商业秘密，应当依法予以保密。</w:t>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二、招标文件</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6、</w:t>
      </w:r>
      <w:r>
        <w:rPr>
          <w:rFonts w:hint="eastAsia" w:ascii="宋体" w:hAnsi="宋体"/>
          <w:b/>
          <w:color w:val="000000"/>
          <w:sz w:val="24"/>
          <w:szCs w:val="24"/>
          <w:lang w:val="zh-CN"/>
        </w:rPr>
        <w:t xml:space="preserve">招标文件的组成</w:t>
      </w:r>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6.1 投标人</w:t>
      </w:r>
      <w:bookmarkStart w:id="34" w:name="_Hlk127867521"/>
      <w:r>
        <w:rPr>
          <w:rFonts w:ascii="宋体" w:hAnsi="宋体"/>
          <w:bCs/>
          <w:color w:val="000000"/>
          <w:sz w:val="24"/>
          <w:szCs w:val="24"/>
        </w:rPr>
        <w:t xml:space="preserve">可登录“苏采云”系统</w:t>
      </w:r>
      <w:r>
        <w:rPr>
          <w:rFonts w:hint="eastAsia" w:ascii="宋体" w:hAnsi="宋体"/>
          <w:bCs/>
          <w:color w:val="000000"/>
          <w:sz w:val="24"/>
          <w:szCs w:val="24"/>
        </w:rPr>
        <w:t xml:space="preserve">或在“江苏政府采购”、“宜兴市公共资源交易中心”</w:t>
      </w:r>
      <w:bookmarkEnd w:id="34"/>
      <w:r>
        <w:rPr>
          <w:rFonts w:hint="eastAsia" w:ascii="宋体" w:hAnsi="宋体"/>
          <w:bCs/>
          <w:color w:val="000000"/>
          <w:sz w:val="24"/>
          <w:szCs w:val="24"/>
        </w:rPr>
        <w:t xml:space="preserve"> 采购公告附件中自行下载。投标人须按招标文件要求提交全部资料并对招标文件各项内容作出实质性响应，否则投标无效。</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6.2 招标文件包括本文件目录所列全部内容及其附件，如有缺漏，请立即与</w:t>
      </w:r>
      <w:bookmarkStart w:id="35" w:name="OLE_LINK253"/>
      <w:r>
        <w:rPr>
          <w:rFonts w:hint="eastAsia" w:ascii="宋体" w:hAnsi="宋体"/>
          <w:bCs/>
          <w:color w:val="000000"/>
          <w:sz w:val="24"/>
          <w:szCs w:val="24"/>
        </w:rPr>
        <w:t xml:space="preserve">采购人或者</w:t>
      </w:r>
      <w:bookmarkEnd w:id="35"/>
      <w:r>
        <w:rPr>
          <w:rFonts w:hint="eastAsia" w:ascii="宋体" w:hAnsi="宋体"/>
          <w:bCs/>
          <w:color w:val="000000"/>
          <w:sz w:val="24"/>
          <w:szCs w:val="24"/>
        </w:rPr>
        <w:t xml:space="preserve">集中采购机构联系解决。</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6.3 招标文件如与招标公告有不一致的地方，以招标文件为准。</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7、</w:t>
      </w:r>
      <w:r>
        <w:rPr>
          <w:rFonts w:hint="eastAsia" w:ascii="宋体" w:hAnsi="宋体"/>
          <w:b/>
          <w:color w:val="000000"/>
          <w:sz w:val="24"/>
          <w:szCs w:val="24"/>
          <w:lang w:val="zh-CN"/>
        </w:rPr>
        <w:t xml:space="preserve">招标文件的解释</w:t>
      </w:r>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7.1 本文件和“第</w:t>
      </w:r>
      <w:r>
        <w:rPr>
          <w:rFonts w:hint="eastAsia" w:ascii="宋体" w:hAnsi="宋体"/>
          <w:bCs/>
          <w:color w:val="000000"/>
          <w:sz w:val="24"/>
          <w:szCs w:val="24"/>
        </w:rPr>
        <w:t xml:space="preserve">三章 项目技术要求和有关说明”和“</w:t>
      </w:r>
      <w:bookmarkStart w:id="36" w:name="OLE_LINK21"/>
      <w:r>
        <w:rPr>
          <w:rFonts w:hint="eastAsia" w:ascii="宋体" w:hAnsi="宋体"/>
          <w:bCs/>
          <w:color w:val="000000"/>
          <w:sz w:val="24"/>
          <w:szCs w:val="24"/>
        </w:rPr>
        <w:t xml:space="preserve">第四章 评标方法和标准</w:t>
      </w:r>
      <w:bookmarkEnd w:id="36"/>
      <w:r>
        <w:rPr>
          <w:rFonts w:hint="eastAsia" w:ascii="宋体" w:hAnsi="宋体"/>
          <w:bCs/>
          <w:color w:val="000000"/>
          <w:sz w:val="24"/>
          <w:szCs w:val="24"/>
        </w:rPr>
        <w:t xml:space="preserve">”由</w:t>
      </w:r>
      <w:bookmarkStart w:id="37" w:name="OLE_LINK13"/>
      <w:r>
        <w:rPr>
          <w:rFonts w:hint="eastAsia" w:ascii="宋体" w:hAnsi="宋体"/>
          <w:bCs/>
          <w:color w:val="000000"/>
          <w:sz w:val="24"/>
          <w:szCs w:val="24"/>
        </w:rPr>
        <w:t xml:space="preserve">采购人负责解释</w:t>
      </w:r>
      <w:bookmarkEnd w:id="37"/>
      <w:r>
        <w:rPr>
          <w:rFonts w:hint="eastAsia" w:ascii="宋体" w:hAnsi="宋体"/>
          <w:bCs/>
          <w:color w:val="000000"/>
          <w:sz w:val="24"/>
          <w:szCs w:val="24"/>
        </w:rPr>
        <w:t xml:space="preserve">，其他部分由采购人和集中采购机构负责解释。</w:t>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8、</w:t>
      </w:r>
      <w:r>
        <w:rPr>
          <w:rFonts w:hint="eastAsia" w:ascii="宋体" w:hAnsi="宋体"/>
          <w:b/>
          <w:color w:val="000000"/>
          <w:sz w:val="24"/>
          <w:szCs w:val="24"/>
          <w:lang w:val="zh-CN"/>
        </w:rPr>
        <w:t xml:space="preserve">招标文件的澄清、修改</w:t>
      </w:r>
      <w:r/>
    </w:p>
    <w:p>
      <w:pPr>
        <w:pStyle w:val="723"/>
        <w:ind w:firstLine="480"/>
        <w:spacing w:line="360" w:lineRule="auto"/>
        <w:rPr>
          <w:rFonts w:hint="eastAsia" w:ascii="宋体"/>
          <w:color w:val="000000"/>
          <w:sz w:val="24"/>
          <w:szCs w:val="21"/>
          <w:lang w:val="zh-CN"/>
        </w:rPr>
      </w:pPr>
      <w:r>
        <w:rPr>
          <w:rFonts w:hint="eastAsia" w:ascii="宋体" w:hAnsi="宋体"/>
          <w:bCs/>
          <w:color w:val="000000"/>
          <w:sz w:val="24"/>
          <w:szCs w:val="24"/>
        </w:rPr>
        <w:t xml:space="preserve">8.1 采购人或者集中采购机构</w:t>
      </w:r>
      <w:r>
        <w:rPr>
          <w:rFonts w:hint="eastAsia" w:ascii="宋体" w:hAnsi="宋体"/>
          <w:bCs/>
          <w:color w:val="000000"/>
          <w:sz w:val="24"/>
          <w:szCs w:val="24"/>
          <w:lang w:val="zh-CN"/>
        </w:rPr>
        <w:t xml:space="preserve">对已发出的招标文件进行必要澄清或者修改的，将在投标截止时间</w:t>
      </w:r>
      <w:r>
        <w:rPr>
          <w:rFonts w:hint="eastAsia" w:ascii="宋体" w:hAnsi="宋体"/>
          <w:bCs/>
          <w:color w:val="000000"/>
          <w:sz w:val="24"/>
          <w:szCs w:val="24"/>
        </w:rPr>
        <w:t xml:space="preserve">15</w:t>
      </w:r>
      <w:r>
        <w:rPr>
          <w:rFonts w:hint="eastAsia" w:ascii="宋体" w:hAnsi="宋体"/>
          <w:bCs/>
          <w:color w:val="000000"/>
          <w:sz w:val="24"/>
          <w:szCs w:val="24"/>
          <w:lang w:val="zh-CN"/>
        </w:rPr>
        <w:t xml:space="preserve">日前</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在原招标公告媒体发布更正公告，</w:t>
      </w:r>
      <w:r>
        <w:rPr>
          <w:rFonts w:hint="eastAsia" w:ascii="宋体"/>
          <w:color w:val="000000"/>
          <w:sz w:val="24"/>
          <w:szCs w:val="21"/>
          <w:lang w:val="zh-CN"/>
        </w:rPr>
        <w:t xml:space="preserve">并</w:t>
      </w:r>
      <w:r>
        <w:rPr>
          <w:rFonts w:ascii="宋体" w:hAnsi="宋体"/>
          <w:color w:val="000000"/>
          <w:sz w:val="24"/>
          <w:szCs w:val="21"/>
          <w:lang w:val="zh-CN"/>
        </w:rPr>
        <w:t xml:space="preserve">在系统中通知所有已获取招标文件的潜在</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 </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请登录系统查看相应内容</w:t>
      </w:r>
      <w:r>
        <w:rPr>
          <w:rFonts w:hint="eastAsia" w:ascii="宋体"/>
          <w:color w:val="000000"/>
          <w:sz w:val="24"/>
          <w:szCs w:val="21"/>
          <w:lang w:val="zh-CN"/>
        </w:rPr>
        <w:t xml:space="preserve">。</w:t>
      </w:r>
      <w:r>
        <w:rPr>
          <w:rFonts w:hint="eastAsia" w:ascii="宋体" w:hAnsi="宋体"/>
          <w:bCs/>
          <w:color w:val="000000"/>
          <w:sz w:val="24"/>
          <w:szCs w:val="24"/>
          <w:lang w:val="zh-CN"/>
        </w:rPr>
        <w:t xml:space="preserve">不足</w:t>
      </w:r>
      <w:r>
        <w:rPr>
          <w:rFonts w:hint="eastAsia" w:ascii="宋体" w:hAnsi="宋体"/>
          <w:bCs/>
          <w:color w:val="000000"/>
          <w:sz w:val="24"/>
          <w:szCs w:val="24"/>
        </w:rPr>
        <w:t xml:space="preserve">15日的，采购人或者集中采购机构有权决定是否顺延投标截止时间和开标时间，</w:t>
      </w:r>
      <w:r>
        <w:rPr>
          <w:rFonts w:hint="eastAsia" w:ascii="宋体" w:hAnsi="宋体"/>
          <w:bCs/>
          <w:color w:val="000000"/>
          <w:sz w:val="24"/>
          <w:szCs w:val="24"/>
          <w:lang w:val="zh-CN"/>
        </w:rPr>
        <w:t xml:space="preserve">该澄清或者修改的内容为招标文件的组成部分。</w:t>
      </w:r>
      <w:r>
        <w:rPr>
          <w:rFonts w:hint="eastAsia" w:ascii="宋体"/>
          <w:color w:val="000000"/>
          <w:sz w:val="24"/>
          <w:szCs w:val="21"/>
          <w:lang w:val="zh-CN"/>
        </w:rPr>
      </w:r>
      <w:r/>
    </w:p>
    <w:p>
      <w:pPr>
        <w:pStyle w:val="723"/>
        <w:ind w:firstLine="480"/>
        <w:spacing w:line="360" w:lineRule="auto"/>
        <w:rPr>
          <w:rFonts w:hint="eastAsia" w:ascii="宋体" w:hAnsi="宋体"/>
          <w:color w:val="000000"/>
          <w:sz w:val="24"/>
          <w:szCs w:val="21"/>
          <w:lang w:val="zh-CN"/>
        </w:rPr>
      </w:pPr>
      <w:r>
        <w:rPr>
          <w:rFonts w:hint="eastAsia" w:ascii="宋体" w:hAnsi="宋体"/>
          <w:color w:val="000000"/>
          <w:sz w:val="24"/>
          <w:szCs w:val="21"/>
        </w:rPr>
        <w:t xml:space="preserve">8.2 </w:t>
      </w:r>
      <w:r>
        <w:rPr>
          <w:rFonts w:ascii="宋体" w:hAnsi="宋体"/>
          <w:color w:val="000000"/>
          <w:sz w:val="24"/>
          <w:szCs w:val="21"/>
          <w:lang w:val="zh-CN"/>
        </w:rPr>
        <w:t xml:space="preserve">如澄清或修改公告有重新发布电子招标</w:t>
      </w:r>
      <w:r>
        <w:rPr>
          <w:rFonts w:ascii="宋体" w:hAnsi="宋体"/>
          <w:color w:val="000000"/>
          <w:sz w:val="24"/>
          <w:szCs w:val="21"/>
          <w:lang w:val="zh-CN"/>
        </w:rPr>
        <w:t xml:space="preserve">文件的，</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应下载最新发布的电子招标文件制作</w:t>
      </w:r>
      <w:r>
        <w:rPr>
          <w:rFonts w:hint="eastAsia" w:ascii="宋体" w:hAnsi="宋体"/>
          <w:color w:val="000000"/>
          <w:sz w:val="24"/>
          <w:szCs w:val="21"/>
          <w:lang w:val="zh-CN"/>
        </w:rPr>
        <w:t xml:space="preserve">投标</w:t>
      </w:r>
      <w:r>
        <w:rPr>
          <w:rFonts w:ascii="宋体" w:hAnsi="宋体"/>
          <w:color w:val="000000"/>
          <w:sz w:val="24"/>
          <w:szCs w:val="21"/>
          <w:lang w:val="zh-CN"/>
        </w:rPr>
        <w:t xml:space="preserve">文件。因</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自身原因未能及时获取的，一切后果由供应商自行承担。</w:t>
      </w:r>
      <w:r>
        <w:rPr>
          <w:rFonts w:hint="eastAsia" w:ascii="宋体" w:hAnsi="宋体"/>
          <w:color w:val="000000"/>
          <w:sz w:val="24"/>
          <w:szCs w:val="21"/>
          <w:lang w:val="zh-CN"/>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三、投标文件</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9、投标文件的组成：对应第六章投标文件（格式）。</w:t>
      </w:r>
      <w:r/>
    </w:p>
    <w:p>
      <w:pPr>
        <w:pStyle w:val="723"/>
        <w:numPr>
          <w:ilvl w:val="0"/>
          <w:numId w:val="3"/>
        </w:numPr>
        <w:spacing w:line="360" w:lineRule="auto"/>
        <w:tabs>
          <w:tab w:val="left" w:pos="0" w:leader="none"/>
          <w:tab w:val="left" w:pos="255" w:leader="none"/>
        </w:tabs>
        <w:rPr>
          <w:rFonts w:hint="eastAsia" w:ascii="宋体" w:hAnsi="宋体"/>
          <w:b/>
          <w:bCs/>
          <w:color w:val="000000"/>
          <w:sz w:val="24"/>
          <w:szCs w:val="24"/>
          <w:lang w:val="zh-CN"/>
        </w:rPr>
      </w:pPr>
      <w:r/>
      <w:bookmarkStart w:id="38" w:name="OLE_LINK51"/>
      <w:r>
        <w:rPr>
          <w:rFonts w:hint="eastAsia" w:ascii="宋体" w:hAnsi="宋体"/>
          <w:b/>
          <w:bCs/>
          <w:color w:val="000000"/>
          <w:sz w:val="24"/>
          <w:szCs w:val="24"/>
          <w:lang w:val="zh-CN"/>
        </w:rPr>
        <w:t xml:space="preserve">开标一览表</w:t>
      </w:r>
      <w:r>
        <w:rPr>
          <w:rFonts w:hint="eastAsia" w:ascii="宋体" w:hAnsi="宋体"/>
          <w:b/>
          <w:bCs/>
          <w:color w:val="000000"/>
          <w:sz w:val="24"/>
          <w:szCs w:val="24"/>
          <w:lang w:val="zh-CN"/>
        </w:rPr>
      </w:r>
      <w:r/>
    </w:p>
    <w:p>
      <w:pPr>
        <w:pStyle w:val="723"/>
        <w:numPr>
          <w:ilvl w:val="0"/>
          <w:numId w:val="3"/>
        </w:numPr>
        <w:spacing w:line="360" w:lineRule="auto"/>
        <w:tabs>
          <w:tab w:val="left" w:pos="0" w:leader="none"/>
          <w:tab w:val="left" w:pos="255" w:leader="none"/>
        </w:tabs>
        <w:rPr>
          <w:rFonts w:hint="eastAsia" w:ascii="宋体" w:hAnsi="宋体"/>
          <w:b/>
          <w:bCs/>
          <w:color w:val="000000"/>
          <w:sz w:val="24"/>
          <w:szCs w:val="24"/>
          <w:lang w:val="zh-CN"/>
        </w:rPr>
      </w:pPr>
      <w:r>
        <w:rPr>
          <w:rFonts w:hint="eastAsia" w:ascii="宋体" w:hAnsi="宋体"/>
          <w:b/>
          <w:bCs/>
          <w:color w:val="000000"/>
          <w:sz w:val="24"/>
          <w:szCs w:val="24"/>
          <w:lang w:val="zh-CN"/>
        </w:rPr>
        <w:t xml:space="preserve">资格条件</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资格声明函；</w:t>
      </w:r>
      <w:r>
        <w:rPr>
          <w:rFonts w:hint="eastAsia" w:ascii="宋体" w:hAnsi="宋体"/>
          <w:bCs/>
          <w:color w:val="000000"/>
          <w:sz w:val="24"/>
          <w:szCs w:val="24"/>
          <w:lang w:val="zh-CN"/>
        </w:rPr>
        <w:t xml:space="preserve">关于资格的声明函；</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被授权代表身份证明</w:t>
      </w:r>
      <w:r>
        <w:rPr>
          <w:rFonts w:hint="eastAsia" w:ascii="宋体" w:hAnsi="宋体"/>
          <w:b/>
          <w:color w:val="000000"/>
          <w:sz w:val="24"/>
          <w:szCs w:val="24"/>
        </w:rPr>
        <w:t xml:space="preserve">1：</w:t>
      </w:r>
      <w:r>
        <w:rPr>
          <w:rFonts w:hint="eastAsia" w:ascii="宋体" w:hAnsi="宋体"/>
          <w:bCs/>
          <w:color w:val="000000"/>
          <w:sz w:val="24"/>
          <w:szCs w:val="24"/>
          <w:lang w:val="zh-CN"/>
        </w:rPr>
        <w:t xml:space="preserve">投标人法定代表人授权委托书（法定代表人亲自参加的除外）；</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被授权代表身份证明</w:t>
      </w:r>
      <w:r>
        <w:rPr>
          <w:rFonts w:hint="eastAsia" w:ascii="宋体" w:hAnsi="宋体"/>
          <w:b/>
          <w:color w:val="000000"/>
          <w:sz w:val="24"/>
          <w:szCs w:val="24"/>
        </w:rPr>
        <w:t xml:space="preserve">2：</w:t>
      </w:r>
      <w:r>
        <w:rPr>
          <w:rFonts w:hint="eastAsia" w:ascii="宋体" w:hAnsi="宋体"/>
          <w:bCs/>
          <w:color w:val="000000"/>
          <w:sz w:val="24"/>
          <w:szCs w:val="24"/>
          <w:lang w:val="zh-CN"/>
        </w:rPr>
        <w:t xml:space="preserve">投标人为本项目被授权代表在近十二个月内连续六个月缴纳的社保证明（提供相关主管部门证明或银行代扣证明，法定代表人亲自参加的除外）；</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具有独立承担民事责任的能力：</w:t>
      </w:r>
      <w:r>
        <w:rPr>
          <w:rFonts w:hint="eastAsia" w:ascii="宋体" w:hAnsi="宋体"/>
          <w:bCs/>
          <w:color w:val="000000"/>
          <w:sz w:val="24"/>
          <w:szCs w:val="24"/>
          <w:lang w:val="zh-CN"/>
        </w:rPr>
        <w:t xml:space="preserve">提供投标人营业执照</w:t>
      </w:r>
      <w:r>
        <w:rPr>
          <w:rFonts w:hint="eastAsia" w:ascii="宋体" w:hAnsi="宋体"/>
          <w:bCs/>
          <w:color w:val="000000"/>
          <w:sz w:val="24"/>
          <w:szCs w:val="24"/>
          <w:lang w:val="zh-CN"/>
        </w:rPr>
        <w:t xml:space="preserve">或法人（登记）证书，投标人为自然人的提供自然人身份证；</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具有良好的商业信誉和健全的财务会计制度：</w:t>
      </w:r>
      <w:r>
        <w:rPr>
          <w:rFonts w:hint="eastAsia" w:ascii="宋体" w:hAnsi="宋体"/>
          <w:bCs/>
          <w:color w:val="000000"/>
          <w:sz w:val="24"/>
          <w:szCs w:val="24"/>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有依法缴纳税收的良好记录：</w:t>
      </w:r>
      <w:r>
        <w:rPr>
          <w:rFonts w:hint="eastAsia" w:ascii="宋体" w:hAnsi="宋体"/>
          <w:bCs/>
          <w:color w:val="000000"/>
          <w:sz w:val="24"/>
          <w:szCs w:val="24"/>
          <w:lang w:val="zh-CN"/>
        </w:rPr>
        <w:t xml:space="preserve">投标人依法缴纳近十二个月中任意一个月份税收的相关材料（提供相关主管部门证明或银行代扣证明）；</w:t>
      </w:r>
      <w:r/>
    </w:p>
    <w:p>
      <w:pPr>
        <w:pStyle w:val="723"/>
        <w:numPr>
          <w:ilvl w:val="0"/>
          <w:numId w:val="5"/>
        </w:numPr>
        <w:ind w:firstLine="482"/>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
          <w:color w:val="000000"/>
          <w:sz w:val="24"/>
          <w:szCs w:val="24"/>
          <w:lang w:val="zh-CN"/>
        </w:rPr>
        <w:t xml:space="preserve">有依法缴纳社会保障资金的良好记录：</w:t>
      </w:r>
      <w:r>
        <w:rPr>
          <w:rFonts w:hint="eastAsia" w:ascii="宋体" w:hAnsi="宋体"/>
          <w:bCs/>
          <w:color w:val="000000"/>
          <w:sz w:val="24"/>
          <w:szCs w:val="24"/>
          <w:lang w:val="zh-CN"/>
        </w:rPr>
        <w:t xml:space="preserve">投标人依法缴纳近十二个月中任意一个月份社会保障资</w:t>
      </w:r>
      <w:r>
        <w:rPr>
          <w:rFonts w:hint="eastAsia" w:ascii="宋体" w:hAnsi="宋体"/>
          <w:bCs/>
          <w:color w:val="000000"/>
          <w:sz w:val="24"/>
          <w:szCs w:val="24"/>
          <w:lang w:val="zh-CN"/>
        </w:rPr>
        <w:t xml:space="preserve">金的相关材料（提供相关主管部门证明或银行代扣证明）；</w:t>
      </w:r>
      <w:r/>
    </w:p>
    <w:p>
      <w:pPr>
        <w:pStyle w:val="723"/>
        <w:numPr>
          <w:ilvl w:val="0"/>
          <w:numId w:val="5"/>
        </w:numPr>
        <w:ind w:firstLine="482"/>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
          <w:color w:val="000000"/>
          <w:sz w:val="24"/>
          <w:szCs w:val="24"/>
        </w:rPr>
        <w:t xml:space="preserve">无不良信用记录：</w:t>
      </w:r>
      <w:r>
        <w:rPr>
          <w:rFonts w:hint="eastAsia" w:ascii="宋体" w:hAnsi="宋体"/>
          <w:bCs/>
          <w:color w:val="000000"/>
          <w:sz w:val="24"/>
          <w:szCs w:val="24"/>
        </w:rPr>
        <w:t xml:space="preserve">未被“</w:t>
      </w:r>
      <w:r>
        <w:rPr>
          <w:rFonts w:hint="eastAsia" w:ascii="宋体" w:hAnsi="宋体"/>
          <w:bCs/>
          <w:color w:val="000000"/>
          <w:sz w:val="24"/>
          <w:szCs w:val="24"/>
          <w:lang w:val="zh-CN"/>
        </w:rPr>
        <w:t xml:space="preserve">信用中国</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（www.creditchina.gov.cn）</w:t>
      </w:r>
      <w:r>
        <w:rPr>
          <w:rFonts w:hint="eastAsia" w:ascii="宋体" w:hAnsi="宋体"/>
          <w:bCs/>
          <w:color w:val="000000"/>
          <w:sz w:val="24"/>
          <w:szCs w:val="24"/>
          <w:lang w:val="zh-CN"/>
        </w:rPr>
        <w:t xml:space="preserve">列入失信执行人、重大税收违法案件当事人名单、政府采购严重违法失信名单</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或未在</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中国政府采购网</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（www.ccgp.gov.cn）</w:t>
      </w:r>
      <w:r>
        <w:rPr>
          <w:rFonts w:hint="eastAsia" w:ascii="宋体" w:hAnsi="宋体"/>
          <w:bCs/>
          <w:color w:val="000000"/>
          <w:sz w:val="24"/>
          <w:szCs w:val="24"/>
          <w:lang w:val="zh-CN"/>
        </w:rPr>
        <w:t xml:space="preserve">被列入政府采购严重违法失信行为记录名单；</w:t>
      </w:r>
      <w:r>
        <w:rPr>
          <w:rFonts w:hint="eastAsia" w:ascii="宋体" w:hAnsi="宋体"/>
          <w:b/>
          <w:color w:val="000000"/>
          <w:sz w:val="24"/>
          <w:szCs w:val="24"/>
          <w:lang w:val="zh-CN"/>
        </w:rPr>
        <w:t xml:space="preserve">（若投标人企业信息已录入以上网站的，无需提供相关证明材料；若投标人企业信息未录入以上网站的，以投标人提供的资格声明函中作出的无不良信用记录承诺为准）</w:t>
      </w:r>
      <w:r>
        <w:rPr>
          <w:rFonts w:ascii="宋体" w:hAnsi="宋体"/>
          <w:bCs/>
          <w:color w:val="000000"/>
          <w:sz w:val="24"/>
          <w:szCs w:val="24"/>
          <w:lang w:val="zh-CN"/>
        </w:rPr>
      </w:r>
      <w:r/>
    </w:p>
    <w:p>
      <w:pPr>
        <w:pStyle w:val="723"/>
        <w:ind w:left="420"/>
        <w:spacing w:line="360" w:lineRule="auto"/>
        <w:tabs>
          <w:tab w:val="left" w:pos="0" w:leader="none"/>
          <w:tab w:val="left" w:pos="255" w:leader="none"/>
        </w:tabs>
        <w:rPr>
          <w:rFonts w:hint="eastAsia" w:ascii="宋体" w:hAnsi="宋体"/>
          <w:color w:val="000000"/>
          <w:sz w:val="24"/>
          <w:szCs w:val="24"/>
        </w:rPr>
      </w:pPr>
      <w:r/>
      <w:bookmarkStart w:id="39" w:name="OLE_LINK114"/>
      <w:r>
        <w:rPr>
          <w:rFonts w:hint="eastAsia" w:ascii="宋体" w:hAnsi="宋体"/>
          <w:color w:val="000000"/>
          <w:sz w:val="24"/>
          <w:szCs w:val="24"/>
        </w:rPr>
        <w:t xml:space="preserve">注：</w:t>
      </w:r>
      <w:bookmarkStart w:id="40" w:name="_Hlk139978138"/>
      <w:r>
        <w:rPr>
          <w:rFonts w:hint="eastAsia" w:ascii="宋体" w:hAnsi="宋体"/>
          <w:color w:val="000000"/>
          <w:sz w:val="24"/>
          <w:szCs w:val="24"/>
        </w:rPr>
        <w:t xml:space="preserve">投标人</w:t>
      </w:r>
      <w:r>
        <w:rPr>
          <w:rFonts w:hint="eastAsia" w:ascii="宋体" w:hAnsi="宋体"/>
          <w:bCs/>
          <w:color w:val="000000"/>
          <w:sz w:val="24"/>
          <w:szCs w:val="24"/>
        </w:rPr>
        <w:t xml:space="preserve">具备履行合同所必需的设备和专业技术能力在资</w:t>
      </w:r>
      <w:r>
        <w:rPr>
          <w:rFonts w:hint="eastAsia" w:ascii="宋体" w:hAnsi="宋体"/>
          <w:bCs/>
          <w:color w:val="000000"/>
          <w:sz w:val="24"/>
          <w:szCs w:val="24"/>
        </w:rPr>
        <w:t xml:space="preserve">格声明函中作出承诺；</w:t>
      </w:r>
      <w:bookmarkEnd w:id="40"/>
      <w:r>
        <w:rPr>
          <w:rFonts w:hint="eastAsia" w:ascii="宋体" w:hAnsi="宋体"/>
          <w:color w:val="000000"/>
          <w:sz w:val="24"/>
          <w:szCs w:val="24"/>
        </w:rPr>
        <w:t xml:space="preserve">以上“近十二个月”是指投标截止日之前近十二个月（不含投标当月）。</w:t>
      </w:r>
      <w:r/>
    </w:p>
    <w:p>
      <w:pPr>
        <w:pStyle w:val="723"/>
        <w:numPr>
          <w:ilvl w:val="0"/>
          <w:numId w:val="3"/>
        </w:numPr>
        <w:spacing w:line="360" w:lineRule="auto"/>
        <w:tabs>
          <w:tab w:val="left" w:pos="0" w:leader="none"/>
          <w:tab w:val="left" w:pos="255" w:leader="none"/>
        </w:tabs>
        <w:rPr>
          <w:rFonts w:hint="eastAsia" w:ascii="宋体" w:hAnsi="宋体"/>
          <w:b/>
          <w:bCs/>
          <w:color w:val="000000"/>
          <w:sz w:val="24"/>
          <w:szCs w:val="24"/>
        </w:rPr>
      </w:pPr>
      <w:r>
        <w:rPr>
          <w:rFonts w:hint="eastAsia" w:ascii="宋体" w:hAnsi="宋体"/>
          <w:b/>
          <w:bCs/>
          <w:color w:val="000000"/>
          <w:sz w:val="24"/>
          <w:szCs w:val="24"/>
        </w:rPr>
        <w:t xml:space="preserve">符合条件</w:t>
      </w:r>
      <w:r/>
    </w:p>
    <w:p>
      <w:pPr>
        <w:pStyle w:val="723"/>
        <w:numPr>
          <w:ilvl w:val="0"/>
          <w:numId w:val="29"/>
        </w:numPr>
        <w:spacing w:line="360" w:lineRule="auto"/>
        <w:tabs>
          <w:tab w:val="left" w:pos="0" w:leader="none"/>
          <w:tab w:val="left" w:pos="255" w:leader="none"/>
        </w:tabs>
        <w:rPr>
          <w:rFonts w:ascii="宋体" w:hAnsi="宋体"/>
          <w:bCs/>
          <w:color w:val="000000"/>
          <w:sz w:val="24"/>
          <w:szCs w:val="24"/>
        </w:rPr>
      </w:pPr>
      <w:r>
        <w:rPr>
          <w:rFonts w:hint="eastAsia" w:ascii="宋体" w:hAnsi="宋体"/>
          <w:color w:val="000000"/>
          <w:sz w:val="24"/>
          <w:szCs w:val="24"/>
          <w:lang w:val="zh-CN"/>
        </w:rPr>
        <w:t xml:space="preserve">明细报价表</w:t>
      </w:r>
      <w:r>
        <w:rPr>
          <w:rFonts w:ascii="宋体" w:hAnsi="宋体"/>
          <w:bCs/>
          <w:color w:val="000000"/>
          <w:sz w:val="24"/>
          <w:szCs w:val="24"/>
        </w:rPr>
      </w:r>
      <w:r/>
    </w:p>
    <w:p>
      <w:pPr>
        <w:pStyle w:val="723"/>
        <w:numPr>
          <w:ilvl w:val="0"/>
          <w:numId w:val="29"/>
        </w:numPr>
        <w:spacing w:line="360" w:lineRule="auto"/>
        <w:tabs>
          <w:tab w:val="left" w:pos="0" w:leader="none"/>
          <w:tab w:val="left" w:pos="255" w:leader="none"/>
        </w:tabs>
        <w:rPr>
          <w:rFonts w:ascii="宋体" w:hAnsi="宋体"/>
          <w:bCs/>
          <w:color w:val="000000"/>
          <w:sz w:val="24"/>
          <w:szCs w:val="24"/>
        </w:rPr>
      </w:pPr>
      <w:r>
        <w:rPr>
          <w:rFonts w:hint="eastAsia" w:ascii="宋体" w:hAnsi="宋体"/>
          <w:color w:val="000000"/>
          <w:sz w:val="24"/>
          <w:szCs w:val="24"/>
        </w:rPr>
        <w:t xml:space="preserve">投标函</w:t>
      </w:r>
      <w:r>
        <w:rPr>
          <w:rFonts w:ascii="宋体" w:hAnsi="宋体"/>
          <w:bCs/>
          <w:color w:val="000000"/>
          <w:sz w:val="24"/>
          <w:szCs w:val="24"/>
        </w:rPr>
      </w:r>
      <w:r/>
    </w:p>
    <w:p>
      <w:pPr>
        <w:pStyle w:val="723"/>
        <w:numPr>
          <w:ilvl w:val="0"/>
          <w:numId w:val="29"/>
        </w:numPr>
        <w:spacing w:line="360" w:lineRule="auto"/>
        <w:tabs>
          <w:tab w:val="left" w:pos="0" w:leader="none"/>
          <w:tab w:val="left" w:pos="255" w:leader="none"/>
        </w:tabs>
        <w:rPr>
          <w:rFonts w:ascii="宋体" w:hAnsi="宋体"/>
          <w:bCs/>
          <w:color w:val="000000"/>
          <w:sz w:val="24"/>
          <w:szCs w:val="24"/>
        </w:rPr>
      </w:pPr>
      <w:r>
        <w:rPr>
          <w:rFonts w:ascii="宋体" w:hAnsi="宋体"/>
          <w:color w:val="000000"/>
          <w:sz w:val="24"/>
          <w:szCs w:val="24"/>
        </w:rPr>
        <w:t xml:space="preserve">项目技术要求偏离表</w:t>
      </w:r>
      <w:bookmarkStart w:id="41" w:name="OLE_LINK1"/>
      <w:r>
        <w:rPr>
          <w:rFonts w:ascii="宋体" w:hAnsi="宋体"/>
          <w:bCs/>
          <w:color w:val="000000"/>
          <w:sz w:val="24"/>
          <w:szCs w:val="24"/>
        </w:rPr>
      </w:r>
      <w:r/>
    </w:p>
    <w:p>
      <w:pPr>
        <w:pStyle w:val="723"/>
        <w:numPr>
          <w:ilvl w:val="0"/>
          <w:numId w:val="29"/>
        </w:numPr>
        <w:spacing w:line="360" w:lineRule="auto"/>
        <w:tabs>
          <w:tab w:val="left" w:pos="0" w:leader="none"/>
          <w:tab w:val="left" w:pos="255" w:leader="none"/>
        </w:tabs>
        <w:rPr>
          <w:rFonts w:hint="eastAsia" w:ascii="宋体" w:hAnsi="宋体"/>
          <w:bCs/>
          <w:color w:val="000000"/>
          <w:sz w:val="24"/>
          <w:szCs w:val="24"/>
        </w:rPr>
      </w:pPr>
      <w:r>
        <w:rPr>
          <w:rFonts w:hint="eastAsia" w:ascii="宋体" w:hAnsi="宋体"/>
          <w:bCs/>
          <w:color w:val="000000"/>
          <w:sz w:val="24"/>
          <w:szCs w:val="24"/>
          <w:lang w:val="zh-CN"/>
        </w:rPr>
        <w:t xml:space="preserve">服务内容的详细说明及服务方案</w:t>
      </w:r>
      <w:r>
        <w:rPr>
          <w:rFonts w:hint="eastAsia" w:ascii="宋体" w:hAnsi="宋体"/>
          <w:bCs/>
          <w:color w:val="000000"/>
          <w:sz w:val="24"/>
          <w:szCs w:val="21"/>
          <w:lang w:val="zh-CN"/>
        </w:rPr>
        <w:t xml:space="preserve">（</w:t>
      </w:r>
      <w:r>
        <w:rPr>
          <w:rFonts w:hint="eastAsia" w:ascii="宋体" w:hAnsi="宋体"/>
          <w:bCs/>
          <w:color w:val="000000"/>
          <w:sz w:val="24"/>
          <w:szCs w:val="24"/>
        </w:rPr>
        <w:t xml:space="preserve">格式自拟</w:t>
      </w:r>
      <w:r>
        <w:rPr>
          <w:rFonts w:hint="eastAsia" w:ascii="宋体" w:hAnsi="宋体"/>
          <w:bCs/>
          <w:color w:val="000000"/>
          <w:sz w:val="24"/>
          <w:szCs w:val="21"/>
          <w:lang w:val="zh-CN"/>
        </w:rPr>
        <w:t xml:space="preserve">）</w:t>
      </w:r>
      <w:r>
        <w:rPr>
          <w:rFonts w:hint="eastAsia" w:ascii="宋体" w:hAnsi="宋体"/>
          <w:bCs/>
          <w:color w:val="000000"/>
          <w:sz w:val="24"/>
          <w:szCs w:val="24"/>
        </w:rPr>
      </w:r>
      <w:r/>
    </w:p>
    <w:p>
      <w:pPr>
        <w:pStyle w:val="723"/>
        <w:numPr>
          <w:ilvl w:val="0"/>
          <w:numId w:val="29"/>
        </w:numPr>
        <w:spacing w:line="360" w:lineRule="auto"/>
        <w:tabs>
          <w:tab w:val="left" w:pos="0" w:leader="none"/>
          <w:tab w:val="left" w:pos="255" w:leader="none"/>
        </w:tabs>
        <w:rPr>
          <w:rFonts w:hint="eastAsia" w:ascii="宋体" w:hAnsi="宋体"/>
          <w:bCs/>
          <w:color w:val="000000"/>
          <w:sz w:val="24"/>
          <w:szCs w:val="24"/>
        </w:rPr>
      </w:pPr>
      <w:r/>
      <w:bookmarkEnd w:id="41"/>
      <w:r>
        <w:rPr>
          <w:rFonts w:hint="eastAsia" w:ascii="宋体" w:hAnsi="宋体"/>
          <w:bCs/>
          <w:color w:val="000000"/>
          <w:sz w:val="24"/>
          <w:szCs w:val="24"/>
          <w:lang w:val="zh-CN"/>
        </w:rPr>
        <w:t xml:space="preserve">项目人员配置清单</w:t>
      </w:r>
      <w:r>
        <w:rPr>
          <w:rFonts w:hint="eastAsia" w:ascii="宋体" w:hAnsi="宋体"/>
          <w:bCs/>
          <w:color w:val="000000"/>
          <w:sz w:val="24"/>
          <w:szCs w:val="24"/>
        </w:rPr>
      </w:r>
      <w:r/>
    </w:p>
    <w:p>
      <w:pPr>
        <w:pStyle w:val="723"/>
        <w:numPr>
          <w:ilvl w:val="0"/>
          <w:numId w:val="3"/>
        </w:numPr>
        <w:spacing w:line="360" w:lineRule="auto"/>
        <w:tabs>
          <w:tab w:val="left" w:pos="0" w:leader="none"/>
          <w:tab w:val="left" w:pos="255" w:leader="none"/>
        </w:tabs>
        <w:rPr>
          <w:rFonts w:ascii="宋体" w:hAnsi="宋体"/>
          <w:b/>
          <w:bCs/>
          <w:color w:val="000000"/>
          <w:sz w:val="24"/>
          <w:szCs w:val="24"/>
        </w:rPr>
      </w:pPr>
      <w:r>
        <w:rPr>
          <w:rFonts w:ascii="宋体" w:hAnsi="宋体"/>
          <w:b/>
          <w:bCs/>
          <w:color w:val="000000"/>
          <w:sz w:val="24"/>
          <w:szCs w:val="24"/>
        </w:rPr>
        <w:t xml:space="preserve">企业报价折扣证明</w:t>
      </w:r>
      <w:r/>
    </w:p>
    <w:p>
      <w:pPr>
        <w:pStyle w:val="723"/>
        <w:ind w:firstLine="482"/>
        <w:spacing w:line="360" w:lineRule="auto"/>
        <w:rPr>
          <w:rFonts w:hint="eastAsia" w:ascii="宋体" w:hAnsi="宋体"/>
          <w:bCs/>
          <w:color w:val="000000"/>
          <w:sz w:val="24"/>
          <w:szCs w:val="24"/>
          <w:lang w:val="zh-CN"/>
        </w:rPr>
      </w:pPr>
      <w:r/>
      <w:bookmarkEnd w:id="38"/>
      <w:r/>
      <w:bookmarkEnd w:id="39"/>
      <w:r>
        <w:rPr>
          <w:rFonts w:hint="eastAsia" w:ascii="宋体" w:hAnsi="宋体"/>
          <w:b/>
          <w:color w:val="000000"/>
          <w:sz w:val="24"/>
          <w:szCs w:val="24"/>
        </w:rPr>
        <w:t xml:space="preserve">上述</w:t>
      </w:r>
      <w:r>
        <w:rPr>
          <w:rFonts w:hint="eastAsia" w:ascii="宋体" w:hAnsi="宋体"/>
          <w:b/>
          <w:color w:val="000000"/>
          <w:sz w:val="24"/>
          <w:szCs w:val="24"/>
        </w:rPr>
        <w:t xml:space="preserve">(2</w:t>
      </w:r>
      <w:r>
        <w:rPr>
          <w:rFonts w:ascii="宋体" w:hAnsi="宋体"/>
          <w:b/>
          <w:color w:val="000000"/>
          <w:sz w:val="24"/>
          <w:szCs w:val="24"/>
        </w:rPr>
        <w:t xml:space="preserve">）</w:t>
      </w:r>
      <w:r>
        <w:rPr>
          <w:rFonts w:hint="eastAsia" w:ascii="宋体" w:hAnsi="宋体"/>
          <w:b/>
          <w:color w:val="000000"/>
          <w:sz w:val="24"/>
          <w:szCs w:val="24"/>
        </w:rPr>
        <w:t xml:space="preserve">和(</w:t>
      </w:r>
      <w:r>
        <w:rPr>
          <w:rFonts w:ascii="宋体" w:hAnsi="宋体"/>
          <w:b/>
          <w:color w:val="000000"/>
          <w:sz w:val="24"/>
          <w:szCs w:val="24"/>
        </w:rPr>
        <w:t xml:space="preserve">3</w:t>
      </w:r>
      <w:r>
        <w:rPr>
          <w:rFonts w:hint="eastAsia" w:ascii="宋体" w:hAnsi="宋体"/>
          <w:b/>
          <w:color w:val="000000"/>
          <w:sz w:val="24"/>
          <w:szCs w:val="24"/>
        </w:rPr>
        <w:t xml:space="preserve">)</w:t>
      </w:r>
      <w:r>
        <w:rPr>
          <w:rFonts w:hint="eastAsia" w:ascii="宋体" w:hAnsi="宋体"/>
          <w:b/>
          <w:color w:val="000000"/>
          <w:sz w:val="24"/>
          <w:szCs w:val="24"/>
        </w:rPr>
        <w:t xml:space="preserve">内容投标人必须按要求全部提供，并将</w:t>
      </w:r>
      <w:r>
        <w:rPr>
          <w:rFonts w:ascii="宋体" w:hAnsi="宋体"/>
          <w:b/>
          <w:color w:val="000000"/>
          <w:sz w:val="24"/>
          <w:szCs w:val="24"/>
        </w:rPr>
        <w:t xml:space="preserve">相关材料原件扫描件编入投标文件中</w:t>
      </w:r>
      <w:r>
        <w:rPr>
          <w:rFonts w:hint="eastAsia" w:ascii="宋体" w:hAnsi="宋体"/>
          <w:b/>
          <w:color w:val="000000"/>
          <w:sz w:val="24"/>
          <w:szCs w:val="24"/>
        </w:rPr>
        <w:t xml:space="preserve">，否则投标无效。</w:t>
      </w:r>
      <w:r>
        <w:rPr>
          <w:rFonts w:hint="eastAsia" w:ascii="宋体" w:hAnsi="宋体"/>
          <w:bCs/>
          <w:color w:val="000000"/>
          <w:sz w:val="24"/>
          <w:szCs w:val="24"/>
        </w:rPr>
        <w:t xml:space="preserve">如上述证明文件遇年检、换证，则必须提供法定年检、换证单位出具的有效证明。如上述“（2）资格条件”第</w:t>
      </w:r>
      <w:r>
        <w:rPr>
          <w:rFonts w:hint="eastAsia" w:ascii="宋体" w:hAnsi="宋体"/>
          <w:bCs/>
          <w:color w:val="000000"/>
          <w:sz w:val="24"/>
          <w:szCs w:val="24"/>
        </w:rPr>
        <w:t xml:space="preserve">③、</w:t>
      </w:r>
      <w:r>
        <w:rPr>
          <w:rFonts w:hint="eastAsia" w:ascii="宋体" w:hAnsi="宋体"/>
          <w:bCs/>
          <w:color w:val="000000"/>
          <w:sz w:val="24"/>
          <w:szCs w:val="24"/>
        </w:rPr>
        <w:t xml:space="preserve">⑥、⑦项，依法免税或</w:t>
      </w:r>
      <w:bookmarkStart w:id="42" w:name="OLE_LINK19"/>
      <w:r>
        <w:rPr>
          <w:rFonts w:hint="eastAsia" w:ascii="宋体" w:hAnsi="宋体"/>
          <w:bCs/>
          <w:color w:val="000000"/>
          <w:sz w:val="24"/>
          <w:szCs w:val="24"/>
        </w:rPr>
        <w:t xml:space="preserve">不需要缴纳社会保障资金</w:t>
      </w:r>
      <w:bookmarkEnd w:id="42"/>
      <w:r>
        <w:rPr>
          <w:rFonts w:hint="eastAsia" w:ascii="宋体" w:hAnsi="宋体"/>
          <w:bCs/>
          <w:color w:val="000000"/>
          <w:sz w:val="24"/>
          <w:szCs w:val="24"/>
        </w:rPr>
        <w:t xml:space="preserve">的投标人，须在投标文件中提供相应文件证明其依法免税或不</w:t>
      </w:r>
      <w:r>
        <w:rPr>
          <w:rFonts w:hint="eastAsia" w:ascii="宋体" w:hAnsi="宋体"/>
          <w:bCs/>
          <w:color w:val="000000"/>
          <w:sz w:val="24"/>
          <w:szCs w:val="24"/>
        </w:rPr>
        <w:t xml:space="preserve">需要缴纳社会保障资金。投标人法定代表人或授权代表为外籍、港、澳、台地区人士的，其身份证明须提供有效的护照或港澳同胞来往内地通行证、台湾同胞来往大陆通行证，或其它可在中国大陆有效居留的许可证明。</w:t>
      </w:r>
      <w:r>
        <w:rPr>
          <w:rFonts w:hint="eastAsia" w:ascii="宋体" w:hAnsi="宋体"/>
          <w:bCs/>
          <w:color w:val="000000"/>
          <w:sz w:val="24"/>
          <w:szCs w:val="24"/>
          <w:lang w:val="zh-CN"/>
        </w:rPr>
      </w:r>
      <w:r/>
    </w:p>
    <w:p>
      <w:pPr>
        <w:pStyle w:val="723"/>
        <w:ind w:firstLine="482"/>
        <w:spacing w:line="360" w:lineRule="auto"/>
        <w:rPr>
          <w:rFonts w:hint="eastAsia" w:ascii="宋体" w:hAnsi="宋体"/>
          <w:b/>
          <w:color w:val="000000"/>
          <w:sz w:val="24"/>
          <w:szCs w:val="24"/>
        </w:rPr>
      </w:pPr>
      <w:r/>
      <w:bookmarkStart w:id="43" w:name="OLE_LINK219"/>
      <w:r>
        <w:rPr>
          <w:rFonts w:hint="eastAsia" w:ascii="宋体" w:hAnsi="宋体"/>
          <w:b/>
          <w:color w:val="000000"/>
          <w:sz w:val="24"/>
          <w:szCs w:val="24"/>
        </w:rPr>
        <w:t xml:space="preserve">10、</w:t>
      </w:r>
      <w:bookmarkStart w:id="44" w:name="_Toc515647770"/>
      <w:r/>
      <w:bookmarkStart w:id="45" w:name="_Toc520356155"/>
      <w:r/>
      <w:bookmarkStart w:id="46" w:name="_Toc23231"/>
      <w:r/>
      <w:bookmarkStart w:id="47" w:name="_Toc2248"/>
      <w:r/>
      <w:bookmarkStart w:id="48" w:name="_Toc19624"/>
      <w:r>
        <w:rPr>
          <w:rFonts w:hint="eastAsia" w:ascii="宋体" w:hAnsi="宋体"/>
          <w:b/>
          <w:color w:val="000000"/>
          <w:sz w:val="24"/>
          <w:szCs w:val="24"/>
        </w:rPr>
        <w:t xml:space="preserve">投标报价</w:t>
      </w:r>
      <w:bookmarkEnd w:id="44"/>
      <w:r/>
      <w:bookmarkEnd w:id="45"/>
      <w:r/>
      <w:bookmarkEnd w:id="46"/>
      <w:r/>
      <w:bookmarkEnd w:id="47"/>
      <w:r/>
      <w:bookmarkEnd w:id="48"/>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lang w:val="zh-CN"/>
        </w:rPr>
      </w:pPr>
      <w:r/>
      <w:bookmarkEnd w:id="43"/>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所有投标均以人民币报价</w:t>
      </w:r>
      <w:bookmarkStart w:id="49" w:name="OLE_LINK204"/>
      <w:r>
        <w:rPr>
          <w:rFonts w:hint="eastAsia" w:ascii="宋体" w:hAnsi="宋体"/>
          <w:bCs/>
          <w:color w:val="000000"/>
          <w:sz w:val="24"/>
          <w:szCs w:val="24"/>
          <w:lang w:val="zh-CN"/>
        </w:rPr>
        <w:t xml:space="preserve">。</w:t>
      </w:r>
      <w:bookmarkEnd w:id="49"/>
      <w:r>
        <w:rPr>
          <w:rFonts w:hint="eastAsia" w:ascii="宋体" w:hAnsi="宋体"/>
          <w:bCs/>
          <w:color w:val="000000"/>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10.2 </w:t>
      </w:r>
      <w:r>
        <w:rPr>
          <w:rFonts w:hint="eastAsia" w:ascii="宋体" w:hAnsi="宋体"/>
          <w:bCs/>
          <w:color w:val="000000"/>
          <w:sz w:val="24"/>
          <w:szCs w:val="24"/>
        </w:rPr>
        <w:t xml:space="preserve">投标报价应包含完成本服务项目发生的所有含税费用、支付给员工的工资和国家强制缴纳的各种社</w:t>
      </w:r>
      <w:r>
        <w:rPr>
          <w:rFonts w:hint="eastAsia" w:ascii="宋体" w:hAnsi="宋体"/>
          <w:bCs/>
          <w:color w:val="000000"/>
          <w:sz w:val="24"/>
          <w:szCs w:val="24"/>
        </w:rPr>
        <w:t xml:space="preserve">会保障资金，以及投标人认为需要的其他费用等</w:t>
      </w:r>
      <w:r>
        <w:rPr>
          <w:rFonts w:hint="eastAsia" w:ascii="宋体" w:hAnsi="宋体"/>
          <w:bCs/>
          <w:color w:val="000000"/>
          <w:sz w:val="24"/>
          <w:szCs w:val="24"/>
          <w:lang w:val="zh-CN"/>
        </w:rPr>
        <w:t xml:space="preserve">。</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 </w:t>
      </w:r>
      <w:r>
        <w:rPr>
          <w:rFonts w:hint="eastAsia" w:ascii="宋体" w:hAnsi="宋体"/>
          <w:bCs/>
          <w:color w:val="000000"/>
          <w:sz w:val="24"/>
          <w:szCs w:val="24"/>
          <w:lang w:val="zh-CN"/>
        </w:rPr>
        <w:t xml:space="preserve">投标人所报的各分项投标单价在合同履行过程中是固定不变的，不得以任何理由予以变更。任何包含价格调整要求的投标，其投标将被认定为投标无效。</w:t>
      </w:r>
      <w:r/>
    </w:p>
    <w:p>
      <w:pPr>
        <w:pStyle w:val="723"/>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4 </w:t>
      </w:r>
      <w:r>
        <w:rPr>
          <w:rFonts w:hint="eastAsia" w:ascii="宋体" w:hAnsi="宋体"/>
          <w:bCs/>
          <w:color w:val="000000"/>
          <w:sz w:val="24"/>
          <w:szCs w:val="24"/>
          <w:lang w:val="zh-CN"/>
        </w:rPr>
        <w:t xml:space="preserve">每种服务只能有一个投标报价。采购人不接受具有附加条件的报价。</w:t>
      </w:r>
      <w:r>
        <w:rPr>
          <w:rFonts w:ascii="宋体" w:hAnsi="宋体"/>
          <w:bCs/>
          <w:color w:val="000000"/>
          <w:sz w:val="24"/>
          <w:szCs w:val="24"/>
          <w:lang w:val="zh-CN"/>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11、投标文件的制作</w:t>
      </w:r>
      <w:r/>
    </w:p>
    <w:p>
      <w:pPr>
        <w:pStyle w:val="723"/>
        <w:ind w:firstLine="480"/>
        <w:spacing w:line="360" w:lineRule="auto"/>
        <w:rPr>
          <w:rFonts w:hint="eastAsia" w:ascii="宋体" w:hAnsi="宋体"/>
          <w:bCs/>
          <w:color w:val="000000"/>
          <w:sz w:val="24"/>
          <w:szCs w:val="24"/>
          <w:lang w:val="zh-CN"/>
        </w:rPr>
      </w:pPr>
      <w:r/>
      <w:bookmarkStart w:id="50" w:name="_Hlk131926068"/>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投标人所使用的计量单位应为国家法定计量单位。</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如投标人对招标文件的相关内容有不同意见的偏离，应在投标文件中详细说明偏离的情况，如未明</w:t>
      </w:r>
      <w:r>
        <w:rPr>
          <w:rFonts w:hint="eastAsia" w:ascii="宋体" w:hAnsi="宋体"/>
          <w:bCs/>
          <w:color w:val="000000"/>
          <w:sz w:val="24"/>
          <w:szCs w:val="24"/>
          <w:lang w:val="zh-CN"/>
        </w:rPr>
        <w:t xml:space="preserve">确作出偏离情况的说明，则视同</w:t>
      </w:r>
      <w:r>
        <w:rPr>
          <w:rFonts w:hint="eastAsia" w:ascii="宋体" w:hAnsi="宋体"/>
          <w:bCs/>
          <w:color w:val="000000"/>
          <w:sz w:val="24"/>
          <w:szCs w:val="24"/>
        </w:rPr>
        <w:t xml:space="preserve">投标人承诺实质性响应招标文件的要求。</w:t>
      </w:r>
      <w:r>
        <w:rPr>
          <w:rFonts w:hint="eastAsia" w:ascii="宋体" w:hAnsi="宋体"/>
          <w:bCs/>
          <w:color w:val="000000"/>
          <w:sz w:val="24"/>
          <w:szCs w:val="24"/>
          <w:lang w:val="zh-CN"/>
        </w:rPr>
      </w:r>
      <w:r/>
    </w:p>
    <w:p>
      <w:pPr>
        <w:pStyle w:val="723"/>
        <w:ind w:firstLine="480"/>
        <w:spacing w:line="360" w:lineRule="auto"/>
        <w:rPr>
          <w:rFonts w:ascii="宋体" w:hAnsi="宋体"/>
          <w:bCs/>
          <w:color w:val="000000"/>
          <w:sz w:val="24"/>
          <w:szCs w:val="24"/>
          <w:lang w:val="zh-CN"/>
        </w:rPr>
      </w:pPr>
      <w:r/>
      <w:bookmarkStart w:id="51" w:name="_Hlk141255734"/>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不因投标文件的</w:t>
      </w:r>
      <w:r>
        <w:rPr>
          <w:rFonts w:ascii="宋体" w:hAnsi="宋体"/>
          <w:bCs/>
          <w:color w:val="000000"/>
          <w:sz w:val="24"/>
          <w:szCs w:val="24"/>
          <w:lang w:val="zh-CN"/>
        </w:rPr>
        <w:t xml:space="preserve">装订、纸张、文件排序等非实质性的格式、形式</w:t>
      </w:r>
      <w:r>
        <w:rPr>
          <w:rFonts w:hint="eastAsia" w:ascii="宋体" w:hAnsi="宋体"/>
          <w:bCs/>
          <w:color w:val="000000"/>
          <w:sz w:val="24"/>
          <w:szCs w:val="24"/>
          <w:lang w:val="zh-CN"/>
        </w:rPr>
        <w:t xml:space="preserve">而否决投标。</w:t>
      </w:r>
      <w:r>
        <w:rPr>
          <w:rFonts w:ascii="宋体" w:hAnsi="宋体"/>
          <w:bCs/>
          <w:color w:val="000000"/>
          <w:sz w:val="24"/>
          <w:szCs w:val="24"/>
          <w:lang w:val="zh-CN"/>
        </w:rPr>
        <w:t xml:space="preserve">采购文件要求提供相关证明材料的，供应商应当在</w:t>
      </w:r>
      <w:r>
        <w:rPr>
          <w:rFonts w:hint="eastAsia" w:ascii="宋体" w:hAnsi="宋体"/>
          <w:bCs/>
          <w:color w:val="000000"/>
          <w:sz w:val="24"/>
          <w:szCs w:val="24"/>
          <w:lang w:val="zh-CN"/>
        </w:rPr>
        <w:t xml:space="preserve">投标文件</w:t>
      </w:r>
      <w:r>
        <w:rPr>
          <w:rFonts w:ascii="宋体" w:hAnsi="宋体"/>
          <w:bCs/>
          <w:color w:val="000000"/>
          <w:sz w:val="24"/>
          <w:szCs w:val="24"/>
          <w:lang w:val="zh-CN"/>
        </w:rPr>
        <w:t xml:space="preserve">中提交相关证明材料原件扫描件。若供应商无法提供原件扫描件的，可以以电子照片、截图等其他方式提供，同时加盖供应商公章。无论以何种方式提供的证明材料，彩色、黑白均认可，但必须保证证明材料的清晰完整、真实有效，否则由此带来的后果由供应商自负。</w:t>
      </w:r>
      <w:bookmarkEnd w:id="51"/>
      <w:r>
        <w:rPr>
          <w:rFonts w:ascii="宋体" w:hAnsi="宋体"/>
          <w:bCs/>
          <w:color w:val="000000"/>
          <w:sz w:val="24"/>
          <w:szCs w:val="24"/>
          <w:lang w:val="zh-CN"/>
        </w:rPr>
      </w:r>
      <w:r/>
    </w:p>
    <w:p>
      <w:pPr>
        <w:pStyle w:val="723"/>
        <w:ind w:firstLine="480"/>
        <w:spacing w:line="360" w:lineRule="auto"/>
        <w:rPr>
          <w:rFonts w:hint="eastAsia"/>
          <w:color w:val="000000"/>
        </w:rPr>
      </w:pPr>
      <w:r/>
      <w:bookmarkStart w:id="52" w:name="_Hlk144474413"/>
      <w:r>
        <w:rPr>
          <w:rFonts w:hint="eastAsia" w:ascii="宋体" w:hAnsi="宋体"/>
          <w:bCs/>
          <w:color w:val="000000"/>
          <w:sz w:val="24"/>
          <w:szCs w:val="24"/>
          <w:lang w:val="zh-CN"/>
        </w:rPr>
        <w:t xml:space="preserve">1</w:t>
      </w:r>
      <w:r>
        <w:rPr>
          <w:rFonts w:ascii="宋体" w:hAnsi="宋体"/>
          <w:bCs/>
          <w:color w:val="000000"/>
          <w:sz w:val="24"/>
          <w:szCs w:val="24"/>
          <w:lang w:val="zh-CN"/>
        </w:rPr>
        <w:t xml:space="preserve">1.5</w:t>
      </w:r>
      <w:r>
        <w:rPr>
          <w:rFonts w:hint="eastAsia" w:ascii="宋体" w:hAnsi="宋体"/>
          <w:bCs/>
          <w:color w:val="000000"/>
          <w:sz w:val="24"/>
          <w:szCs w:val="24"/>
          <w:lang w:val="zh-CN"/>
        </w:rPr>
        <w:t xml:space="preserve">供应商提交的响应文件中加盖的电子公章，均视为经供应商法定代表人同意或授</w:t>
      </w:r>
      <w:r>
        <w:rPr>
          <w:rFonts w:hint="eastAsia" w:ascii="宋体" w:hAnsi="宋体"/>
          <w:bCs/>
          <w:color w:val="000000"/>
          <w:sz w:val="24"/>
          <w:szCs w:val="24"/>
          <w:lang w:val="zh-CN"/>
        </w:rPr>
        <w:t xml:space="preserve">权。</w:t>
      </w:r>
      <w:bookmarkEnd w:id="52"/>
      <w:r>
        <w:rPr>
          <w:rFonts w:hint="eastAsia"/>
          <w:color w:val="000000"/>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w:t>
      </w:r>
      <w:bookmarkStart w:id="53" w:name="_Hlk131926146"/>
      <w:r>
        <w:rPr>
          <w:rFonts w:ascii="宋体" w:hAnsi="宋体"/>
          <w:b/>
          <w:color w:val="000000"/>
          <w:sz w:val="24"/>
          <w:szCs w:val="24"/>
        </w:rPr>
        <w:t xml:space="preserve">电子投标文件</w:t>
      </w:r>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 xml:space="preserve">投标人应通过投标文件制作软件使用数字认证证书对投标文件进行合成、电子签章及加密打包，并</w:t>
      </w:r>
      <w:r>
        <w:rPr>
          <w:rFonts w:ascii="宋体" w:hAnsi="宋体"/>
          <w:bCs/>
          <w:color w:val="000000"/>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rPr>
        <w:t xml:space="preserve">电子投标文件将作为本项目采购活动的电子档案保存，电子档案与纸档案具有同等效力。</w:t>
      </w:r>
      <w:bookmarkStart w:id="54" w:name="_Hlk131934421"/>
      <w:r>
        <w:rPr>
          <w:rFonts w:hint="eastAsia" w:ascii="宋体" w:hAnsi="宋体"/>
          <w:bCs/>
          <w:color w:val="000000"/>
          <w:sz w:val="24"/>
          <w:szCs w:val="24"/>
        </w:rPr>
        <w:t xml:space="preserve">具体流程如下：</w:t>
      </w:r>
      <w:r>
        <w:rPr>
          <w:rFonts w:hint="eastAsia" w:ascii="宋体" w:hAnsi="宋体"/>
          <w:bCs/>
          <w:color w:val="000000"/>
          <w:sz w:val="24"/>
          <w:szCs w:val="24"/>
          <w:lang w:val="zh-CN"/>
        </w:rPr>
        <w:t xml:space="preserve">将后缀名为“.kedt”的招标文件导入政府采购客户端工具--制作投标文件--导出加密的投标文件(后缀名为zip) --通过“苏采云”系统上传投标文件。（详见《江苏省政府采购交易系统</w:t>
      </w:r>
      <w:r>
        <w:rPr>
          <w:rFonts w:hint="eastAsia" w:ascii="宋体" w:hAnsi="宋体"/>
          <w:bCs/>
          <w:color w:val="000000"/>
          <w:sz w:val="24"/>
          <w:szCs w:val="24"/>
          <w:lang w:val="zh-CN"/>
        </w:rPr>
        <w:t xml:space="preserve">（苏采云）供应商操作手册》）</w:t>
      </w:r>
      <w:bookmarkEnd w:id="54"/>
      <w:r>
        <w:rPr>
          <w:rFonts w:hint="eastAsia" w:ascii="宋体" w:hAnsi="宋体"/>
          <w:bCs/>
          <w:color w:val="000000"/>
          <w:sz w:val="24"/>
          <w:szCs w:val="24"/>
        </w:rPr>
      </w:r>
      <w:r/>
    </w:p>
    <w:p>
      <w:pPr>
        <w:pStyle w:val="723"/>
        <w:ind w:firstLine="480"/>
        <w:spacing w:line="360" w:lineRule="auto"/>
        <w:rPr>
          <w:rFonts w:ascii="宋体" w:hAnsi="宋体"/>
          <w:bCs/>
          <w:color w:val="000000"/>
          <w:sz w:val="24"/>
          <w:szCs w:val="24"/>
        </w:rPr>
      </w:pPr>
      <w:r>
        <w:rPr>
          <w:rFonts w:ascii="宋体" w:hAnsi="宋体"/>
          <w:bCs/>
          <w:color w:val="000000"/>
          <w:sz w:val="24"/>
          <w:szCs w:val="24"/>
        </w:rPr>
        <w:t xml:space="preserve">12.2 截止时间以后传输的投标文件，“苏采云”平台将拒绝接收。供应商应充分考虑网络环境、网络带宽等风险因素。 </w:t>
      </w:r>
      <w:r/>
    </w:p>
    <w:p>
      <w:pPr>
        <w:pStyle w:val="723"/>
        <w:ind w:firstLine="480"/>
        <w:spacing w:line="360" w:lineRule="auto"/>
        <w:rPr>
          <w:rFonts w:ascii="宋体" w:hAnsi="宋体"/>
          <w:bCs/>
          <w:color w:val="000000"/>
          <w:sz w:val="24"/>
          <w:szCs w:val="24"/>
        </w:rPr>
      </w:pPr>
      <w:r>
        <w:rPr>
          <w:rFonts w:ascii="宋体" w:hAnsi="宋体"/>
          <w:bCs/>
          <w:color w:val="000000"/>
          <w:sz w:val="24"/>
          <w:szCs w:val="24"/>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000000"/>
          <w:sz w:val="24"/>
          <w:szCs w:val="24"/>
        </w:rPr>
        <w:t xml:space="preserve">（友情提示：若投标人已领取副锁（含多把副锁）请注意正副锁的使用差别）</w:t>
      </w:r>
      <w:r>
        <w:rPr>
          <w:rFonts w:ascii="宋体" w:hAnsi="宋体"/>
          <w:bCs/>
          <w:color w:val="000000"/>
          <w:sz w:val="24"/>
          <w:szCs w:val="24"/>
        </w:rPr>
        <w:t xml:space="preserve">。 </w:t>
      </w:r>
      <w:r/>
    </w:p>
    <w:p>
      <w:pPr>
        <w:pStyle w:val="723"/>
        <w:ind w:firstLine="480"/>
        <w:spacing w:line="360" w:lineRule="auto"/>
        <w:rPr>
          <w:rFonts w:ascii="宋体" w:hAnsi="宋体"/>
          <w:bCs/>
          <w:color w:val="000000"/>
          <w:sz w:val="24"/>
          <w:szCs w:val="24"/>
        </w:rPr>
      </w:pPr>
      <w:r>
        <w:rPr>
          <w:rFonts w:ascii="宋体" w:hAnsi="宋体"/>
          <w:bCs/>
          <w:color w:val="000000"/>
          <w:sz w:val="24"/>
          <w:szCs w:val="24"/>
        </w:rPr>
        <w:t xml:space="preserve">12.4 因不可抗力事件造成的响应文件的损坏、丢失的，集中采购机构不承担责任。 </w:t>
      </w:r>
      <w:r/>
    </w:p>
    <w:p>
      <w:pPr>
        <w:pStyle w:val="723"/>
        <w:ind w:firstLine="482"/>
        <w:spacing w:line="360" w:lineRule="auto"/>
        <w:rPr>
          <w:rFonts w:ascii="宋体" w:hAnsi="宋体"/>
          <w:b/>
          <w:color w:val="000000"/>
          <w:sz w:val="24"/>
          <w:szCs w:val="24"/>
        </w:rPr>
      </w:pPr>
      <w:r/>
      <w:bookmarkStart w:id="55" w:name="OLE_LINK124"/>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、投标文件的拒收：</w:t>
      </w:r>
      <w:r>
        <w:rPr>
          <w:rFonts w:hint="eastAsia" w:ascii="宋体" w:hAnsi="宋体"/>
          <w:bCs/>
          <w:color w:val="000000"/>
          <w:sz w:val="24"/>
          <w:szCs w:val="24"/>
        </w:rPr>
        <w:t xml:space="preserve">在招标文件要求的投标截止时间之后提交的投标</w:t>
      </w:r>
      <w:r>
        <w:rPr>
          <w:rFonts w:hint="eastAsia" w:ascii="宋体" w:hAnsi="宋体"/>
          <w:bCs/>
          <w:color w:val="000000"/>
          <w:sz w:val="24"/>
          <w:szCs w:val="24"/>
        </w:rPr>
        <w:t xml:space="preserve">文件将被拒收</w:t>
      </w:r>
      <w:bookmarkEnd w:id="53"/>
      <w:r>
        <w:rPr>
          <w:rFonts w:hint="eastAsia" w:ascii="宋体" w:hAnsi="宋体"/>
          <w:bCs/>
          <w:color w:val="000000"/>
          <w:sz w:val="24"/>
          <w:szCs w:val="24"/>
        </w:rPr>
        <w:t xml:space="preserve">。</w:t>
      </w:r>
      <w:bookmarkEnd w:id="55"/>
      <w:r>
        <w:rPr>
          <w:rFonts w:ascii="宋体" w:hAnsi="宋体"/>
          <w:b/>
          <w:color w:val="000000"/>
          <w:sz w:val="24"/>
          <w:szCs w:val="24"/>
        </w:rPr>
      </w:r>
      <w:r/>
    </w:p>
    <w:p>
      <w:pPr>
        <w:pStyle w:val="723"/>
        <w:ind w:firstLine="482"/>
        <w:spacing w:line="360" w:lineRule="auto"/>
        <w:rPr>
          <w:rFonts w:hint="eastAsia" w:ascii="宋体" w:hAnsi="宋体"/>
          <w:b/>
          <w:color w:val="000000"/>
          <w:sz w:val="24"/>
          <w:szCs w:val="24"/>
        </w:rPr>
      </w:pPr>
      <w:r/>
      <w:bookmarkEnd w:id="50"/>
      <w:r/>
      <w:bookmarkStart w:id="56" w:name="OLE_LINK94"/>
      <w:r>
        <w:rPr>
          <w:rFonts w:hint="eastAsia" w:ascii="宋体" w:hAnsi="宋体"/>
          <w:b/>
          <w:color w:val="000000"/>
          <w:sz w:val="24"/>
          <w:szCs w:val="24"/>
        </w:rPr>
        <w:t xml:space="preserve">1</w:t>
      </w:r>
      <w:r>
        <w:rPr>
          <w:rFonts w:ascii="宋体" w:hAnsi="宋体"/>
          <w:b/>
          <w:color w:val="000000"/>
          <w:sz w:val="24"/>
          <w:szCs w:val="24"/>
        </w:rPr>
        <w:t xml:space="preserve">4</w:t>
      </w:r>
      <w:r>
        <w:rPr>
          <w:rFonts w:hint="eastAsia" w:ascii="宋体" w:hAnsi="宋体"/>
          <w:b/>
          <w:color w:val="000000"/>
          <w:sz w:val="24"/>
          <w:szCs w:val="24"/>
        </w:rPr>
        <w:t xml:space="preserve">、投标文件的真实性</w:t>
      </w:r>
      <w:r/>
    </w:p>
    <w:p>
      <w:pPr>
        <w:pStyle w:val="723"/>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w:t>
      </w:r>
      <w:r>
        <w:rPr>
          <w:rFonts w:ascii="宋体" w:hAnsi="宋体"/>
          <w:color w:val="000000"/>
          <w:sz w:val="24"/>
          <w:szCs w:val="28"/>
        </w:rPr>
        <w:t xml:space="preserve">4</w:t>
      </w:r>
      <w:r>
        <w:rPr>
          <w:rFonts w:hint="eastAsia" w:ascii="宋体" w:hAnsi="宋体"/>
          <w:color w:val="000000"/>
          <w:sz w:val="24"/>
          <w:szCs w:val="28"/>
        </w:rPr>
        <w:t xml:space="preserve">.1 投标人（含中标供应商）应对其投标文件中提供的所有材料的真实性负责。</w:t>
      </w:r>
      <w:r/>
    </w:p>
    <w:p>
      <w:pPr>
        <w:pStyle w:val="723"/>
        <w:ind w:firstLine="480"/>
        <w:spacing w:line="360" w:lineRule="auto"/>
        <w:rPr>
          <w:rFonts w:hint="eastAsia" w:ascii="宋体" w:hAnsi="宋体"/>
          <w:b/>
          <w:color w:val="000000"/>
          <w:sz w:val="24"/>
          <w:szCs w:val="24"/>
        </w:rPr>
      </w:pPr>
      <w:r>
        <w:rPr>
          <w:rFonts w:hint="eastAsia" w:ascii="宋体" w:hAnsi="宋体"/>
          <w:color w:val="000000"/>
          <w:sz w:val="24"/>
          <w:szCs w:val="28"/>
        </w:rPr>
        <w:t xml:space="preserve">1</w:t>
      </w:r>
      <w:r>
        <w:rPr>
          <w:rFonts w:ascii="宋体" w:hAnsi="宋体"/>
          <w:color w:val="000000"/>
          <w:sz w:val="24"/>
          <w:szCs w:val="28"/>
        </w:rPr>
        <w:t xml:space="preserve">4</w:t>
      </w:r>
      <w:r>
        <w:rPr>
          <w:rFonts w:hint="eastAsia" w:ascii="宋体" w:hAnsi="宋体"/>
          <w:color w:val="000000"/>
          <w:sz w:val="24"/>
          <w:szCs w:val="28"/>
        </w:rPr>
        <w:t xml:space="preserve">.2 </w:t>
      </w:r>
      <w:bookmarkStart w:id="57" w:name="OLE_LINK227"/>
      <w:r>
        <w:rPr>
          <w:rFonts w:hint="eastAsia" w:ascii="宋体" w:hAnsi="宋体"/>
          <w:color w:val="000000"/>
          <w:sz w:val="24"/>
          <w:szCs w:val="28"/>
        </w:rPr>
        <w:t xml:space="preserve">如</w:t>
      </w:r>
      <w:bookmarkStart w:id="58" w:name="OLE_LINK45"/>
      <w:r>
        <w:rPr>
          <w:rFonts w:hint="eastAsia" w:ascii="宋体" w:hAnsi="宋体"/>
          <w:color w:val="000000"/>
          <w:sz w:val="24"/>
          <w:szCs w:val="28"/>
        </w:rPr>
        <w:t xml:space="preserve">采购人、</w:t>
      </w:r>
      <w:bookmarkEnd w:id="58"/>
      <w:r/>
      <w:bookmarkStart w:id="59" w:name="OLE_LINK226"/>
      <w:r>
        <w:rPr>
          <w:rFonts w:hint="eastAsia" w:ascii="宋体" w:hAnsi="宋体"/>
          <w:color w:val="000000"/>
          <w:sz w:val="24"/>
          <w:szCs w:val="28"/>
        </w:rPr>
        <w:t xml:space="preserve">集中采购机构</w:t>
      </w:r>
      <w:bookmarkEnd w:id="59"/>
      <w:r>
        <w:rPr>
          <w:rFonts w:hint="eastAsia" w:ascii="宋体" w:hAnsi="宋体"/>
          <w:bCs/>
          <w:color w:val="000000"/>
          <w:sz w:val="24"/>
          <w:szCs w:val="24"/>
        </w:rPr>
        <w:t xml:space="preserve">、评标委员会</w:t>
      </w:r>
      <w:r>
        <w:rPr>
          <w:rFonts w:hint="eastAsia" w:ascii="宋体" w:hAnsi="宋体"/>
          <w:color w:val="000000"/>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w:t>
      </w:r>
      <w:r>
        <w:rPr>
          <w:rFonts w:hint="eastAsia" w:ascii="宋体" w:hAnsi="宋体"/>
          <w:color w:val="000000"/>
          <w:sz w:val="24"/>
          <w:szCs w:val="28"/>
        </w:rPr>
        <w:t xml:space="preserve">投标人（含中标供应商）的投标文件在该材料上未实质性响应（满足）招标文件的要求。</w:t>
      </w:r>
      <w:bookmarkEnd w:id="56"/>
      <w:r/>
      <w:bookmarkEnd w:id="57"/>
      <w:r>
        <w:rPr>
          <w:rFonts w:hint="eastAsia" w:ascii="宋体" w:hAnsi="宋体"/>
          <w:b/>
          <w:color w:val="000000"/>
          <w:sz w:val="24"/>
          <w:szCs w:val="24"/>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15、投标文件的有效期</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15.1 投标文件的有效期为投标截止之日起的60天（含提交当日）。在特殊情况下，采购人、</w:t>
      </w:r>
      <w:r>
        <w:rPr>
          <w:rFonts w:hint="eastAsia" w:ascii="宋体" w:hAnsi="宋体"/>
          <w:color w:val="000000"/>
          <w:sz w:val="24"/>
          <w:szCs w:val="28"/>
        </w:rPr>
        <w:t xml:space="preserve">集中采购机构</w:t>
      </w:r>
      <w:r>
        <w:rPr>
          <w:rFonts w:hint="eastAsia" w:ascii="宋体" w:hAnsi="宋体"/>
          <w:bCs/>
          <w:color w:val="000000"/>
          <w:sz w:val="24"/>
          <w:szCs w:val="24"/>
        </w:rPr>
        <w:t xml:space="preserve">可与投标人协商延长投标文件的有效期。</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16、投标文件的退还</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16.1 投标截止时间后，采购人和集中采购机构对所有投标人的投标文件一律不予退还。</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17、投标文件的</w:t>
      </w:r>
      <w:bookmarkStart w:id="60" w:name="OLE_LINK260"/>
      <w:r>
        <w:rPr>
          <w:rFonts w:hint="eastAsia" w:ascii="宋体" w:hAnsi="宋体"/>
          <w:b/>
          <w:color w:val="000000"/>
          <w:sz w:val="24"/>
          <w:szCs w:val="24"/>
        </w:rPr>
        <w:t xml:space="preserve">补充、修改或者撤回</w:t>
      </w:r>
      <w:bookmarkEnd w:id="60"/>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17.1</w:t>
      </w:r>
      <w:r>
        <w:rPr>
          <w:rFonts w:hint="eastAsia" w:ascii="宋体" w:hAnsi="宋体"/>
          <w:bCs/>
          <w:color w:val="000000"/>
          <w:sz w:val="24"/>
          <w:szCs w:val="24"/>
          <w:lang w:val="zh-CN"/>
        </w:rPr>
        <w:t xml:space="preserve"> 投标人在投标截止时间前，可以对所递交的投标文件进行补充、修改或撤回。补充、修改的内容应当按照招标文件要求签署、盖章后，</w:t>
      </w:r>
      <w:r>
        <w:rPr>
          <w:rFonts w:hint="eastAsia" w:ascii="宋体" w:hAnsi="宋体"/>
          <w:bCs/>
          <w:color w:val="000000"/>
          <w:sz w:val="24"/>
          <w:szCs w:val="24"/>
          <w:lang w:val="zh-CN"/>
        </w:rPr>
        <w:t xml:space="preserve">并作为投标文件的组成部分。</w:t>
      </w:r>
      <w:r/>
    </w:p>
    <w:p>
      <w:pPr>
        <w:pStyle w:val="723"/>
        <w:ind w:firstLine="480"/>
        <w:spacing w:line="360" w:lineRule="auto"/>
        <w:rPr>
          <w:rFonts w:ascii="宋体" w:hAnsi="宋体"/>
          <w:bCs/>
          <w:color w:val="000000"/>
          <w:sz w:val="24"/>
          <w:szCs w:val="24"/>
        </w:rPr>
      </w:pPr>
      <w:r>
        <w:rPr>
          <w:rFonts w:hint="eastAsia" w:ascii="宋体" w:hAnsi="宋体"/>
          <w:bCs/>
          <w:color w:val="000000"/>
          <w:sz w:val="24"/>
          <w:szCs w:val="24"/>
        </w:rPr>
        <w:t xml:space="preserve">17.2 </w:t>
      </w:r>
      <w:bookmarkStart w:id="61" w:name="OLE_LINK228"/>
      <w:r>
        <w:rPr>
          <w:rFonts w:hint="eastAsia" w:ascii="宋体" w:hAnsi="宋体"/>
          <w:bCs/>
          <w:color w:val="000000"/>
          <w:sz w:val="24"/>
          <w:szCs w:val="24"/>
        </w:rPr>
        <w:t xml:space="preserve">在投标截止时间之后，</w:t>
      </w:r>
      <w:bookmarkStart w:id="62" w:name="_Hlk128404679"/>
      <w:r>
        <w:rPr>
          <w:rFonts w:hint="eastAsia" w:ascii="宋体" w:hAnsi="宋体"/>
          <w:bCs/>
          <w:color w:val="000000"/>
          <w:sz w:val="24"/>
          <w:szCs w:val="24"/>
        </w:rPr>
        <w:t xml:space="preserve">采购人、</w:t>
      </w:r>
      <w:bookmarkStart w:id="63" w:name="OLE_LINK74"/>
      <w:r>
        <w:rPr>
          <w:rFonts w:hint="eastAsia" w:ascii="宋体" w:hAnsi="宋体"/>
          <w:bCs/>
          <w:color w:val="000000"/>
          <w:sz w:val="24"/>
          <w:szCs w:val="24"/>
        </w:rPr>
        <w:t xml:space="preserve">集中采购机构</w:t>
      </w:r>
      <w:bookmarkEnd w:id="63"/>
      <w:r>
        <w:rPr>
          <w:rFonts w:hint="eastAsia" w:ascii="宋体" w:hAnsi="宋体"/>
          <w:bCs/>
          <w:color w:val="000000"/>
          <w:sz w:val="24"/>
          <w:szCs w:val="24"/>
        </w:rPr>
        <w:t xml:space="preserve">、评标委员会不接受</w:t>
      </w:r>
      <w:bookmarkEnd w:id="62"/>
      <w:r>
        <w:rPr>
          <w:rFonts w:hint="eastAsia" w:ascii="宋体" w:hAnsi="宋体"/>
          <w:bCs/>
          <w:color w:val="000000"/>
          <w:sz w:val="24"/>
          <w:szCs w:val="24"/>
        </w:rPr>
        <w:t xml:space="preserve">投标人主动对其投标文件做任何</w:t>
      </w:r>
      <w:bookmarkStart w:id="64" w:name="OLE_LINK54"/>
      <w:r>
        <w:rPr>
          <w:rFonts w:hint="eastAsia" w:ascii="宋体" w:hAnsi="宋体"/>
          <w:bCs/>
          <w:color w:val="000000"/>
          <w:sz w:val="24"/>
          <w:szCs w:val="24"/>
        </w:rPr>
        <w:t xml:space="preserve">补充、</w:t>
      </w:r>
      <w:bookmarkEnd w:id="64"/>
      <w:r>
        <w:rPr>
          <w:rFonts w:hint="eastAsia" w:ascii="宋体" w:hAnsi="宋体"/>
          <w:bCs/>
          <w:color w:val="000000"/>
          <w:sz w:val="24"/>
          <w:szCs w:val="24"/>
        </w:rPr>
        <w:t xml:space="preserve">修改</w:t>
      </w:r>
      <w:bookmarkEnd w:id="61"/>
      <w:r>
        <w:rPr>
          <w:rFonts w:hint="eastAsia" w:ascii="宋体" w:hAnsi="宋体"/>
          <w:bCs/>
          <w:color w:val="000000"/>
          <w:sz w:val="24"/>
          <w:szCs w:val="24"/>
        </w:rPr>
        <w:t xml:space="preserve">。</w:t>
      </w:r>
      <w:r>
        <w:rPr>
          <w:rFonts w:ascii="宋体" w:hAnsi="宋体"/>
          <w:bCs/>
          <w:color w:val="000000"/>
          <w:sz w:val="24"/>
          <w:szCs w:val="24"/>
        </w:rPr>
      </w:r>
      <w:r/>
    </w:p>
    <w:p>
      <w:pPr>
        <w:pStyle w:val="723"/>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    18、</w:t>
      </w:r>
      <w:r>
        <w:rPr>
          <w:rFonts w:hint="eastAsia" w:ascii="宋体" w:hAnsi="宋体"/>
          <w:b/>
          <w:color w:val="000000"/>
          <w:sz w:val="24"/>
          <w:szCs w:val="24"/>
          <w:lang w:val="zh-CN"/>
        </w:rPr>
        <w:t xml:space="preserve">无效投标的确认</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投标人有下列情况之一者，其投标无效：</w:t>
      </w:r>
      <w:r/>
    </w:p>
    <w:p>
      <w:pPr>
        <w:pStyle w:val="723"/>
        <w:numPr>
          <w:ilvl w:val="0"/>
          <w:numId w:val="6"/>
        </w:numPr>
        <w:spacing w:line="360" w:lineRule="auto"/>
        <w:tabs>
          <w:tab w:val="clear" w:pos="0" w:leader="none"/>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投标文件未按招标文件</w:t>
      </w:r>
      <w:r>
        <w:rPr>
          <w:rFonts w:hint="eastAsia" w:ascii="宋体" w:hAnsi="宋体"/>
          <w:bCs/>
          <w:color w:val="000000"/>
          <w:sz w:val="24"/>
          <w:szCs w:val="24"/>
        </w:rPr>
        <w:t xml:space="preserve">给定格式如实填写（编写）的或未按</w:t>
      </w:r>
      <w:r>
        <w:rPr>
          <w:rFonts w:hint="eastAsia" w:ascii="宋体" w:hAnsi="宋体" w:cs="宋体"/>
          <w:color w:val="000000"/>
          <w:sz w:val="24"/>
          <w:szCs w:val="24"/>
        </w:rPr>
        <w:t xml:space="preserve">要求签署、盖章的；</w:t>
      </w:r>
      <w:r>
        <w:rPr>
          <w:rFonts w:hint="eastAsia" w:ascii="宋体" w:hAnsi="宋体"/>
          <w:bCs/>
          <w:color w:val="000000"/>
          <w:sz w:val="24"/>
          <w:szCs w:val="24"/>
          <w:lang w:val="zh-CN"/>
        </w:rPr>
      </w:r>
      <w:r/>
    </w:p>
    <w:p>
      <w:pPr>
        <w:pStyle w:val="723"/>
        <w:numPr>
          <w:ilvl w:val="0"/>
          <w:numId w:val="6"/>
        </w:numPr>
        <w:spacing w:line="360" w:lineRule="auto"/>
        <w:tabs>
          <w:tab w:val="clear" w:pos="0" w:leader="none"/>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不具备招标文件投标邀请函中“投标人参加本次政府采购活动</w:t>
      </w:r>
      <w:r>
        <w:rPr>
          <w:rFonts w:hint="eastAsia" w:ascii="宋体" w:hAnsi="宋体" w:cs="宋体"/>
          <w:color w:val="000000"/>
          <w:sz w:val="24"/>
          <w:szCs w:val="24"/>
          <w:lang w:val="zh-CN"/>
        </w:rPr>
        <w:t xml:space="preserve">应具备的资格条件</w:t>
      </w:r>
      <w:r>
        <w:rPr>
          <w:rFonts w:hint="eastAsia" w:ascii="宋体" w:hAnsi="宋体" w:cs="宋体"/>
          <w:color w:val="000000"/>
          <w:sz w:val="24"/>
          <w:szCs w:val="24"/>
        </w:rPr>
        <w:t xml:space="preserve">”</w:t>
      </w:r>
      <w:r>
        <w:rPr>
          <w:rFonts w:hint="eastAsia" w:ascii="宋体" w:hAnsi="宋体"/>
          <w:bCs/>
          <w:color w:val="000000"/>
          <w:sz w:val="24"/>
          <w:szCs w:val="24"/>
          <w:lang w:val="zh-CN"/>
        </w:rPr>
        <w:t xml:space="preserve">或未按招标文件规定的要求提供资格证明文件的；</w:t>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投标文件中有招标文件未允许提供的选择性内容的；</w:t>
      </w:r>
      <w:r>
        <w:rPr>
          <w:rFonts w:hint="eastAsia" w:ascii="宋体" w:hAnsi="宋体" w:cs="宋体"/>
          <w:color w:val="000000"/>
          <w:sz w:val="24"/>
          <w:szCs w:val="24"/>
          <w:lang w:val="zh-CN"/>
        </w:rPr>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投标文件含有采购人不能接受的附加条件的；</w:t>
      </w:r>
      <w:r>
        <w:rPr>
          <w:rFonts w:hint="eastAsia" w:ascii="宋体" w:hAnsi="宋体" w:cs="宋体"/>
          <w:color w:val="000000"/>
          <w:sz w:val="24"/>
          <w:szCs w:val="24"/>
          <w:lang w:val="zh-CN"/>
        </w:rPr>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报价</w:t>
      </w:r>
      <w:r>
        <w:rPr>
          <w:rFonts w:hint="eastAsia" w:ascii="宋体" w:hAnsi="宋体" w:cs="宋体"/>
          <w:color w:val="000000"/>
          <w:sz w:val="24"/>
          <w:szCs w:val="24"/>
        </w:rPr>
        <w:t xml:space="preserve">超过招标文件</w:t>
      </w:r>
      <w:r>
        <w:rPr>
          <w:rFonts w:hint="eastAsia" w:ascii="宋体" w:hAnsi="宋体" w:cs="宋体"/>
          <w:color w:val="000000"/>
          <w:sz w:val="24"/>
          <w:szCs w:val="24"/>
        </w:rPr>
        <w:t xml:space="preserve">中规定的预算金额或者最高限价的</w:t>
      </w:r>
      <w:r>
        <w:rPr>
          <w:rFonts w:hint="eastAsia" w:ascii="宋体" w:hAnsi="宋体" w:cs="宋体"/>
          <w:color w:val="000000"/>
          <w:sz w:val="24"/>
          <w:szCs w:val="24"/>
          <w:lang w:val="zh-CN"/>
        </w:rPr>
        <w:t xml:space="preserve">；</w:t>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投标文件报价</w:t>
      </w:r>
      <w:r>
        <w:rPr>
          <w:rFonts w:hint="eastAsia" w:ascii="宋体" w:hAnsi="宋体" w:cs="宋体"/>
          <w:color w:val="000000"/>
          <w:sz w:val="24"/>
          <w:szCs w:val="24"/>
        </w:rPr>
        <w:t xml:space="preserve">出现前后不一致，且投标人拒绝修正的；</w:t>
      </w:r>
      <w:r>
        <w:rPr>
          <w:rFonts w:hint="eastAsia" w:ascii="宋体" w:hAnsi="宋体" w:cs="宋体"/>
          <w:color w:val="000000"/>
          <w:sz w:val="24"/>
          <w:szCs w:val="24"/>
          <w:lang w:val="zh-CN"/>
        </w:rPr>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评标委员会认为投标人的报价明显低于其他通过符合性审查投标人的报价，有可能影响产品质量或者不能诚信履约，且投标人不能证明其报价合理性的；</w:t>
      </w:r>
      <w:r>
        <w:rPr>
          <w:rFonts w:hint="eastAsia" w:ascii="宋体" w:hAnsi="宋体" w:cs="宋体"/>
          <w:color w:val="000000"/>
          <w:sz w:val="24"/>
          <w:szCs w:val="24"/>
          <w:lang w:val="zh-CN"/>
        </w:rPr>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属于投标邀请函</w:t>
      </w:r>
      <w:r>
        <w:rPr>
          <w:rFonts w:hint="eastAsia" w:ascii="宋体" w:hAnsi="宋体"/>
          <w:bCs/>
          <w:color w:val="000000"/>
          <w:sz w:val="24"/>
          <w:szCs w:val="24"/>
        </w:rPr>
        <w:t xml:space="preserve">“拒绝参加本次采购活动供应商”</w:t>
      </w:r>
      <w:r>
        <w:rPr>
          <w:rFonts w:hint="eastAsia" w:ascii="宋体" w:hAnsi="宋体"/>
          <w:bCs/>
          <w:color w:val="000000"/>
          <w:sz w:val="24"/>
          <w:szCs w:val="24"/>
        </w:rPr>
        <w:t xml:space="preserve">的；</w:t>
      </w:r>
      <w:r>
        <w:rPr>
          <w:rFonts w:hint="eastAsia" w:ascii="宋体" w:hAnsi="宋体" w:cs="宋体"/>
          <w:color w:val="000000"/>
          <w:sz w:val="24"/>
          <w:szCs w:val="24"/>
          <w:lang w:val="zh-CN"/>
        </w:rPr>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与其他投标人串通投标的，包括但不限于以下几种情况：</w:t>
      </w:r>
      <w:r>
        <w:rPr>
          <w:rFonts w:hint="eastAsia" w:ascii="宋体" w:hAnsi="宋体" w:cs="宋体"/>
          <w:color w:val="000000"/>
          <w:sz w:val="24"/>
          <w:szCs w:val="24"/>
          <w:lang w:val="zh-CN"/>
        </w:rPr>
      </w:r>
      <w:r/>
    </w:p>
    <w:p>
      <w:pPr>
        <w:pStyle w:val="723"/>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不同投标人的投标文件由同一单位或者个人编制</w:t>
      </w:r>
      <w:r>
        <w:rPr>
          <w:rFonts w:hint="eastAsia" w:ascii="宋体" w:hAnsi="宋体"/>
          <w:bCs/>
          <w:color w:val="000000"/>
          <w:sz w:val="24"/>
          <w:szCs w:val="24"/>
          <w:lang w:val="zh-CN"/>
        </w:rPr>
        <w:t xml:space="preserve">；</w:t>
      </w:r>
      <w:r/>
    </w:p>
    <w:p>
      <w:pPr>
        <w:pStyle w:val="723"/>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不同投标人委托同一单位或者个人办理报价事宜</w:t>
      </w:r>
      <w:r>
        <w:rPr>
          <w:rFonts w:hint="eastAsia" w:ascii="宋体" w:hAnsi="宋体"/>
          <w:bCs/>
          <w:color w:val="000000"/>
          <w:sz w:val="24"/>
          <w:szCs w:val="24"/>
          <w:lang w:val="zh-CN"/>
        </w:rPr>
        <w:t xml:space="preserve">；</w:t>
      </w:r>
      <w:r/>
    </w:p>
    <w:p>
      <w:pPr>
        <w:pStyle w:val="723"/>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不同投标人的投标文件载明的项目管理成员或者联系人员为同一人</w:t>
      </w:r>
      <w:r>
        <w:rPr>
          <w:rFonts w:hint="eastAsia" w:ascii="宋体" w:hAnsi="宋体"/>
          <w:bCs/>
          <w:color w:val="000000"/>
          <w:sz w:val="24"/>
          <w:szCs w:val="24"/>
          <w:lang w:val="zh-CN"/>
        </w:rPr>
        <w:t xml:space="preserve">；</w:t>
      </w:r>
      <w:r/>
    </w:p>
    <w:p>
      <w:pPr>
        <w:pStyle w:val="723"/>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不同投标人的投标文件异常一致或者报价</w:t>
      </w:r>
      <w:r>
        <w:rPr>
          <w:rFonts w:hint="eastAsia" w:ascii="宋体" w:hAnsi="宋体" w:cs="宋体"/>
          <w:color w:val="000000"/>
          <w:sz w:val="24"/>
          <w:szCs w:val="24"/>
        </w:rPr>
        <w:t xml:space="preserve">呈规律性差异</w:t>
      </w:r>
      <w:r>
        <w:rPr>
          <w:rFonts w:hint="eastAsia" w:ascii="宋体" w:hAnsi="宋体"/>
          <w:bCs/>
          <w:color w:val="000000"/>
          <w:sz w:val="24"/>
          <w:szCs w:val="24"/>
          <w:lang w:val="zh-CN"/>
        </w:rPr>
        <w:t xml:space="preserve">；</w:t>
      </w:r>
      <w:r/>
    </w:p>
    <w:p>
      <w:pPr>
        <w:pStyle w:val="723"/>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不同投标人的投标文件相互混装</w:t>
      </w:r>
      <w:r>
        <w:rPr>
          <w:rFonts w:hint="eastAsia" w:ascii="宋体" w:hAnsi="宋体"/>
          <w:bCs/>
          <w:color w:val="000000"/>
          <w:sz w:val="24"/>
          <w:szCs w:val="24"/>
          <w:lang w:val="zh-CN"/>
        </w:rPr>
        <w:t xml:space="preserve">。</w:t>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提供虚假材料</w:t>
      </w:r>
      <w:bookmarkStart w:id="65" w:name="OLE_LINK137"/>
      <w:r>
        <w:rPr>
          <w:rFonts w:hint="eastAsia" w:ascii="宋体" w:hAnsi="宋体" w:cs="宋体"/>
          <w:color w:val="000000"/>
          <w:sz w:val="24"/>
          <w:szCs w:val="24"/>
          <w:lang w:val="zh-CN"/>
        </w:rPr>
        <w:t xml:space="preserve">（含虚假承诺）</w:t>
      </w:r>
      <w:bookmarkEnd w:id="65"/>
      <w:r>
        <w:rPr>
          <w:rFonts w:hint="eastAsia" w:ascii="宋体" w:hAnsi="宋体" w:cs="宋体"/>
          <w:color w:val="000000"/>
          <w:sz w:val="24"/>
          <w:szCs w:val="24"/>
          <w:lang w:val="zh-CN"/>
        </w:rPr>
        <w:t xml:space="preserve">的；</w:t>
      </w:r>
      <w:r/>
    </w:p>
    <w:p>
      <w:pPr>
        <w:pStyle w:val="723"/>
        <w:numPr>
          <w:ilvl w:val="0"/>
          <w:numId w:val="6"/>
        </w:numPr>
        <w:spacing w:line="360" w:lineRule="auto"/>
        <w:tabs>
          <w:tab w:val="clear" w:pos="0" w:leader="none"/>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投标文件内容不全、自相矛盾或不符合法律法规和招标文件中规定的其它实质性要求的；</w:t>
      </w:r>
      <w:r/>
    </w:p>
    <w:p>
      <w:pPr>
        <w:pStyle w:val="723"/>
        <w:numPr>
          <w:ilvl w:val="0"/>
          <w:numId w:val="6"/>
        </w:numPr>
        <w:spacing w:line="360" w:lineRule="auto"/>
        <w:tabs>
          <w:tab w:val="clear" w:pos="0" w:leader="none"/>
          <w:tab w:val="left" w:pos="425" w:leader="none"/>
        </w:tabs>
        <w:rPr>
          <w:rFonts w:hint="eastAsia" w:ascii="宋体" w:hAnsi="宋体"/>
          <w:bCs/>
          <w:color w:val="000000"/>
          <w:sz w:val="24"/>
          <w:szCs w:val="24"/>
          <w:lang w:val="zh-CN"/>
        </w:rPr>
      </w:pPr>
      <w:r>
        <w:rPr>
          <w:rFonts w:hint="eastAsia" w:ascii="宋体" w:hAnsi="宋体" w:cs="宋体"/>
          <w:color w:val="000000"/>
          <w:sz w:val="24"/>
          <w:szCs w:val="24"/>
          <w:lang w:val="zh-CN"/>
        </w:rPr>
        <w:t xml:space="preserve">法律、法规和招标文件规定的其他无效情形。</w:t>
      </w:r>
      <w:r>
        <w:rPr>
          <w:rFonts w:hint="eastAsia" w:ascii="宋体" w:hAnsi="宋体"/>
          <w:bCs/>
          <w:color w:val="000000"/>
          <w:sz w:val="24"/>
          <w:szCs w:val="24"/>
          <w:lang w:val="zh-CN"/>
        </w:rPr>
      </w:r>
      <w:r/>
    </w:p>
    <w:p>
      <w:pPr>
        <w:pStyle w:val="723"/>
        <w:numPr>
          <w:ilvl w:val="0"/>
          <w:numId w:val="8"/>
        </w:num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联合体投标、</w:t>
      </w:r>
      <w:r>
        <w:rPr>
          <w:rFonts w:hint="eastAsia" w:ascii="宋体" w:hAnsi="宋体" w:cs="宋体"/>
          <w:b/>
          <w:color w:val="000000"/>
          <w:sz w:val="24"/>
          <w:szCs w:val="24"/>
        </w:rPr>
        <w:t xml:space="preserve">中标后分包</w:t>
      </w:r>
      <w:r>
        <w:rPr>
          <w:rFonts w:hint="eastAsia" w:ascii="宋体" w:hAnsi="宋体"/>
          <w:b/>
          <w:color w:val="000000"/>
          <w:sz w:val="24"/>
          <w:szCs w:val="24"/>
        </w:rPr>
      </w:r>
      <w:r/>
    </w:p>
    <w:p>
      <w:pPr>
        <w:pStyle w:val="723"/>
        <w:ind w:firstLine="480"/>
        <w:spacing w:line="360" w:lineRule="auto"/>
        <w:rPr>
          <w:rFonts w:ascii="宋体" w:hAnsi="宋体"/>
          <w:bCs/>
          <w:color w:val="000000"/>
          <w:sz w:val="24"/>
          <w:szCs w:val="24"/>
        </w:rPr>
      </w:pPr>
      <w:r/>
      <w:bookmarkStart w:id="66" w:name="OLE_LINK96"/>
      <w:r>
        <w:rPr>
          <w:rFonts w:hint="eastAsia" w:ascii="宋体" w:hAnsi="宋体"/>
          <w:bCs/>
          <w:color w:val="000000"/>
          <w:sz w:val="24"/>
          <w:szCs w:val="24"/>
        </w:rPr>
        <w:t xml:space="preserve">19、本项目不接受联合体，不接受中标后分包。</w:t>
      </w:r>
      <w:r>
        <w:rPr>
          <w:rFonts w:ascii="宋体" w:hAnsi="宋体"/>
          <w:bCs/>
          <w:color w:val="000000"/>
          <w:sz w:val="24"/>
          <w:szCs w:val="24"/>
        </w:rPr>
      </w:r>
      <w:r/>
    </w:p>
    <w:p>
      <w:pPr>
        <w:pStyle w:val="723"/>
        <w:ind w:firstLine="482"/>
        <w:spacing w:line="360" w:lineRule="auto"/>
        <w:rPr>
          <w:rFonts w:hint="eastAsia" w:ascii="宋体" w:hAnsi="宋体"/>
          <w:b/>
          <w:color w:val="000000"/>
          <w:sz w:val="24"/>
          <w:szCs w:val="24"/>
          <w:lang w:val="zh-CN"/>
        </w:rPr>
      </w:pPr>
      <w:r/>
      <w:bookmarkEnd w:id="66"/>
      <w:r>
        <w:rPr>
          <w:rFonts w:hint="eastAsia" w:ascii="宋体" w:hAnsi="宋体"/>
          <w:b/>
          <w:color w:val="000000"/>
          <w:sz w:val="24"/>
          <w:szCs w:val="24"/>
        </w:rPr>
        <w:t xml:space="preserve">五、</w:t>
      </w:r>
      <w:r>
        <w:rPr>
          <w:rFonts w:hint="eastAsia" w:ascii="宋体" w:hAnsi="宋体"/>
          <w:b/>
          <w:color w:val="000000"/>
          <w:sz w:val="24"/>
          <w:szCs w:val="24"/>
          <w:lang w:val="zh-CN"/>
        </w:rPr>
        <w:t xml:space="preserve">开标、资审、评标、定标、废标</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20、开标</w:t>
      </w:r>
      <w:r/>
    </w:p>
    <w:p>
      <w:pPr>
        <w:pStyle w:val="723"/>
        <w:ind w:firstLine="480"/>
        <w:spacing w:line="360" w:lineRule="auto"/>
        <w:rPr>
          <w:rFonts w:hint="eastAsia" w:ascii="宋体" w:hAnsi="宋体"/>
          <w:bCs/>
          <w:color w:val="000000"/>
          <w:sz w:val="24"/>
          <w:szCs w:val="24"/>
          <w:lang w:val="zh-CN"/>
        </w:rPr>
      </w:pPr>
      <w:r/>
      <w:bookmarkStart w:id="67" w:name="OLE_LINK224"/>
      <w:r>
        <w:rPr>
          <w:rFonts w:hint="eastAsia" w:ascii="宋体" w:hAnsi="宋体"/>
          <w:bCs/>
          <w:color w:val="000000"/>
          <w:sz w:val="24"/>
          <w:szCs w:val="24"/>
        </w:rPr>
        <w:t xml:space="preserve">20</w:t>
      </w:r>
      <w:r>
        <w:rPr>
          <w:rFonts w:hint="eastAsia" w:ascii="宋体" w:hAnsi="宋体"/>
          <w:bCs/>
          <w:color w:val="000000"/>
          <w:sz w:val="24"/>
          <w:szCs w:val="24"/>
          <w:lang w:val="zh-CN"/>
        </w:rPr>
        <w:t xml:space="preserve">.1 </w:t>
      </w:r>
      <w:bookmarkStart w:id="68" w:name="OLE_LINK276"/>
      <w:r>
        <w:rPr>
          <w:rFonts w:hint="eastAsia" w:ascii="宋体" w:hAnsi="宋体"/>
          <w:bCs/>
          <w:color w:val="000000"/>
          <w:sz w:val="24"/>
          <w:szCs w:val="24"/>
          <w:lang w:val="zh-CN"/>
        </w:rPr>
        <w:t xml:space="preserve">采购人按招标文件规定的时间</w:t>
      </w:r>
      <w:r>
        <w:rPr>
          <w:rFonts w:hint="eastAsia" w:ascii="宋体" w:hAnsi="宋体"/>
          <w:bCs/>
          <w:color w:val="000000"/>
          <w:sz w:val="24"/>
          <w:szCs w:val="24"/>
          <w:lang w:val="zh-CN"/>
        </w:rPr>
        <w:t xml:space="preserve">在“苏采云开标大厅”召开开标大会</w:t>
      </w:r>
      <w:r>
        <w:rPr>
          <w:rFonts w:hint="eastAsia" w:ascii="宋体" w:hAnsi="宋体"/>
          <w:bCs/>
          <w:color w:val="000000"/>
          <w:sz w:val="24"/>
          <w:szCs w:val="24"/>
          <w:lang w:val="zh-CN"/>
        </w:rPr>
        <w:t xml:space="preserve">，邀请所有投标人代表参加。</w:t>
      </w:r>
      <w:r>
        <w:rPr>
          <w:rFonts w:ascii="宋体" w:hAnsi="宋体"/>
          <w:bCs/>
          <w:color w:val="000000"/>
          <w:sz w:val="24"/>
          <w:szCs w:val="24"/>
          <w:lang w:val="zh-CN"/>
        </w:rPr>
        <w:t xml:space="preserve">投标人应当在开标前做好充分准备，携带 CA 数字证书准时参加线上投标。</w:t>
      </w:r>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投标人不足</w:t>
      </w:r>
      <w:r>
        <w:rPr>
          <w:rFonts w:hint="eastAsia" w:ascii="宋体" w:hAnsi="宋体"/>
          <w:bCs/>
          <w:color w:val="000000"/>
          <w:sz w:val="24"/>
          <w:szCs w:val="24"/>
        </w:rPr>
        <w:t xml:space="preserve">3家的，不得开标。</w:t>
      </w:r>
      <w:r>
        <w:rPr>
          <w:rFonts w:hint="eastAsia" w:ascii="宋体" w:hAnsi="宋体"/>
          <w:bCs/>
          <w:color w:val="000000"/>
          <w:sz w:val="24"/>
          <w:szCs w:val="24"/>
          <w:lang w:val="zh-CN"/>
        </w:rPr>
      </w:r>
      <w:r/>
    </w:p>
    <w:p>
      <w:pPr>
        <w:pStyle w:val="723"/>
        <w:ind w:firstLine="480"/>
        <w:spacing w:line="360" w:lineRule="auto"/>
        <w:rPr>
          <w:rFonts w:ascii="宋体" w:hAnsi="宋体"/>
          <w:bCs/>
          <w:color w:val="000000"/>
          <w:sz w:val="24"/>
          <w:szCs w:val="24"/>
          <w:lang w:val="zh-CN"/>
        </w:rPr>
      </w:pPr>
      <w:r/>
      <w:bookmarkEnd w:id="68"/>
      <w:r>
        <w:rPr>
          <w:rFonts w:ascii="宋体" w:hAnsi="宋体"/>
          <w:bCs/>
          <w:color w:val="000000"/>
          <w:sz w:val="24"/>
          <w:szCs w:val="24"/>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在各自地点按规定时间自行实施远程解密，</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解密限定</w:t>
      </w:r>
      <w:r>
        <w:rPr>
          <w:rFonts w:hint="eastAsia" w:ascii="宋体" w:hAnsi="宋体"/>
          <w:bCs/>
          <w:color w:val="000000"/>
          <w:sz w:val="24"/>
          <w:szCs w:val="24"/>
          <w:lang w:val="zh-CN"/>
        </w:rPr>
        <w:t xml:space="preserve">在解密时间开始30分钟内完成。</w:t>
      </w:r>
      <w:r>
        <w:rPr>
          <w:rFonts w:ascii="宋体" w:hAnsi="宋体"/>
          <w:bCs/>
          <w:color w:val="000000"/>
          <w:sz w:val="24"/>
          <w:szCs w:val="24"/>
          <w:lang w:val="zh-CN"/>
        </w:rPr>
        <w:t xml:space="preserve">因</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撤销其投标文件；因网上平台发生故障，导致无法按时完成投标文件解密或开、评标工作无法进行的，可根据实际情况相应延迟解密时间或调整开、评标时间（</w:t>
      </w:r>
      <w:r>
        <w:rPr>
          <w:rFonts w:ascii="宋体" w:hAnsi="宋体"/>
          <w:bCs/>
          <w:color w:val="000000"/>
          <w:sz w:val="24"/>
          <w:szCs w:val="24"/>
          <w:lang w:val="zh-CN"/>
        </w:rPr>
        <w:t xml:space="preserve">友情提示：若投标人已领取副锁（含多把副锁）请注意正副锁的使用差别）。本项目在限定的解密时间内，只要有一家</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解密成功，即视为网上平台运行无故障。</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开标</w:t>
      </w:r>
      <w:bookmarkStart w:id="69" w:name="OLE_LINK130"/>
      <w:r>
        <w:rPr>
          <w:rFonts w:hint="eastAsia" w:ascii="宋体" w:hAnsi="宋体"/>
          <w:bCs/>
          <w:color w:val="000000"/>
          <w:sz w:val="24"/>
          <w:szCs w:val="24"/>
          <w:lang w:val="zh-CN"/>
        </w:rPr>
        <w:t xml:space="preserve">过程由采购人或者集中采购机构负责记录，并由相关工作人员签字确认后随采购文件一并存档。</w:t>
      </w:r>
      <w:bookmarkEnd w:id="69"/>
      <w:r>
        <w:rPr>
          <w:rFonts w:hint="eastAsia" w:ascii="宋体" w:hAnsi="宋体"/>
          <w:bCs/>
          <w:color w:val="000000"/>
          <w:sz w:val="24"/>
          <w:szCs w:val="24"/>
          <w:lang w:val="zh-CN"/>
        </w:rPr>
        <w:t xml:space="preserve">投标人未参加开标的，视同认可开标结果。</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20.4 </w:t>
      </w:r>
      <w:bookmarkStart w:id="70" w:name="OLE_LINK179"/>
      <w:r/>
      <w:bookmarkStart w:id="71" w:name="OLE_LINK131"/>
      <w:r>
        <w:rPr>
          <w:rFonts w:hint="eastAsia" w:ascii="宋体" w:hAnsi="宋体"/>
          <w:bCs/>
          <w:color w:val="000000"/>
          <w:sz w:val="24"/>
          <w:szCs w:val="24"/>
        </w:rPr>
        <w:t xml:space="preserve">投标人对开标过程和开标记录有疑义，以及认为采购人、集中采购机构相关工作人员有需要回避的情形的，应当场提出询问或者回避申请。</w:t>
      </w:r>
      <w:bookmarkEnd w:id="71"/>
      <w:r/>
      <w:bookmarkStart w:id="72" w:name="OLE_LINK176"/>
      <w:r>
        <w:rPr>
          <w:rFonts w:hint="eastAsia" w:ascii="宋体" w:hAnsi="宋体"/>
          <w:bCs/>
          <w:color w:val="000000"/>
          <w:sz w:val="24"/>
          <w:szCs w:val="24"/>
        </w:rPr>
        <w:t xml:space="preserve">对投标文件报价前后不一致的修正，待进入评标环节以后，由</w:t>
      </w:r>
      <w:r>
        <w:rPr>
          <w:rFonts w:hint="eastAsia" w:ascii="宋体" w:hAnsi="宋体"/>
          <w:bCs/>
          <w:color w:val="000000"/>
          <w:sz w:val="24"/>
          <w:szCs w:val="24"/>
          <w:lang w:val="zh-CN"/>
        </w:rPr>
        <w:t xml:space="preserve">评标委员会做出认定</w:t>
      </w:r>
      <w:bookmarkEnd w:id="70"/>
      <w:r/>
      <w:bookmarkEnd w:id="72"/>
      <w:r>
        <w:rPr>
          <w:rFonts w:hint="eastAsia" w:ascii="宋体" w:hAnsi="宋体"/>
          <w:bCs/>
          <w:color w:val="000000"/>
          <w:sz w:val="24"/>
          <w:szCs w:val="24"/>
          <w:lang w:val="zh-CN"/>
        </w:rPr>
        <w:t xml:space="preserve">。</w:t>
      </w:r>
      <w:r>
        <w:rPr>
          <w:rFonts w:hint="eastAsia" w:ascii="宋体" w:hAnsi="宋体"/>
          <w:bCs/>
          <w:color w:val="000000"/>
          <w:sz w:val="24"/>
          <w:szCs w:val="24"/>
        </w:rPr>
      </w:r>
      <w:r/>
    </w:p>
    <w:p>
      <w:pPr>
        <w:pStyle w:val="723"/>
        <w:ind w:firstLine="482"/>
        <w:spacing w:line="360" w:lineRule="auto"/>
        <w:rPr>
          <w:rFonts w:hint="eastAsia" w:ascii="宋体" w:hAnsi="宋体"/>
          <w:b/>
          <w:color w:val="000000"/>
          <w:sz w:val="24"/>
          <w:szCs w:val="24"/>
        </w:rPr>
      </w:pPr>
      <w:r/>
      <w:bookmarkEnd w:id="67"/>
      <w:r>
        <w:rPr>
          <w:rFonts w:hint="eastAsia" w:ascii="宋体" w:hAnsi="宋体"/>
          <w:b/>
          <w:color w:val="000000"/>
          <w:sz w:val="24"/>
          <w:szCs w:val="24"/>
        </w:rPr>
        <w:t xml:space="preserve">21、资格审查</w:t>
      </w:r>
      <w:r/>
    </w:p>
    <w:p>
      <w:pPr>
        <w:pStyle w:val="723"/>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.1 开标结束后，</w:t>
      </w:r>
      <w:r>
        <w:rPr>
          <w:rFonts w:hint="eastAsia" w:ascii="宋体" w:hAnsi="宋体" w:cs="宋体"/>
          <w:color w:val="000000"/>
          <w:sz w:val="24"/>
          <w:szCs w:val="24"/>
        </w:rPr>
        <w:t xml:space="preserve">采购人依法对投标人的资格进行审查。</w:t>
      </w:r>
      <w:r/>
    </w:p>
    <w:p>
      <w:pPr>
        <w:pStyle w:val="7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合格投标人不足3家的，不得评标。</w:t>
      </w:r>
      <w:r/>
    </w:p>
    <w:p>
      <w:pPr>
        <w:pStyle w:val="7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资格审查包括两部分内容：</w:t>
      </w:r>
      <w:r/>
    </w:p>
    <w:p>
      <w:pPr>
        <w:pStyle w:val="723"/>
        <w:ind w:firstLine="480"/>
        <w:spacing w:line="360" w:lineRule="auto"/>
        <w:rPr>
          <w:rFonts w:hint="eastAsia" w:ascii="宋体" w:hAnsi="宋体" w:cs="宋体"/>
          <w:color w:val="000000"/>
          <w:sz w:val="24"/>
          <w:szCs w:val="24"/>
        </w:rPr>
      </w:pPr>
      <w:r/>
      <w:bookmarkStart w:id="73" w:name="OLE_LINK257"/>
      <w:r/>
      <w:bookmarkStart w:id="74" w:name="OLE_LINK261"/>
      <w:r>
        <w:rPr>
          <w:rFonts w:hint="eastAsia" w:ascii="宋体" w:hAnsi="宋体" w:cs="宋体"/>
          <w:color w:val="000000"/>
          <w:sz w:val="24"/>
          <w:szCs w:val="24"/>
        </w:rPr>
        <w:t xml:space="preserve">21.2.1 </w:t>
      </w:r>
      <w:bookmarkEnd w:id="73"/>
      <w:r>
        <w:rPr>
          <w:rFonts w:hint="eastAsia" w:ascii="宋体" w:hAnsi="宋体" w:cs="宋体"/>
          <w:color w:val="000000"/>
          <w:sz w:val="24"/>
          <w:szCs w:val="24"/>
        </w:rPr>
        <w:t xml:space="preserve">按照本须知“9、投标文件的组成”中“（3）资格证明文件”的要求依法对投标人的资格进行审查。</w:t>
      </w:r>
      <w:r/>
    </w:p>
    <w:p>
      <w:pPr>
        <w:pStyle w:val="7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21.2.2 信用查询。</w:t>
      </w:r>
      <w:r/>
    </w:p>
    <w:p>
      <w:pPr>
        <w:pStyle w:val="7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查询时间：采购人将在资审环节查询投标人的信用记录，投标人存在不良信用记录的，其投标将被认定为投标无效。</w:t>
      </w:r>
      <w:r/>
    </w:p>
    <w:p>
      <w:pPr>
        <w:pStyle w:val="7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不良信用记录指：按照</w:t>
      </w:r>
      <w:r>
        <w:rPr>
          <w:rFonts w:ascii="宋体" w:hAnsi="宋体" w:cs="宋体"/>
          <w:color w:val="000000"/>
          <w:sz w:val="24"/>
          <w:szCs w:val="24"/>
          <w:lang w:bidi="ar"/>
        </w:rPr>
        <w:t xml:space="preserve">《财政部关于在政府采购活动中查询及使用信用记录有关问题的通知》</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财库〔2016〕125号</w:t>
      </w:r>
      <w:r>
        <w:rPr>
          <w:rFonts w:hint="eastAsia" w:ascii="宋体" w:hAnsi="宋体" w:cs="宋体"/>
          <w:color w:val="000000"/>
          <w:sz w:val="24"/>
          <w:szCs w:val="24"/>
          <w:lang w:bidi="ar"/>
        </w:rPr>
        <w:t xml:space="preserve">）要求，</w:t>
      </w:r>
      <w:r>
        <w:rPr>
          <w:rFonts w:hint="eastAsia" w:ascii="宋体" w:hAnsi="宋体" w:cs="宋体"/>
          <w:color w:val="000000"/>
          <w:sz w:val="24"/>
          <w:szCs w:val="24"/>
        </w:rPr>
        <w:t xml:space="preserve">在“信用中国”网站（www.</w:t>
      </w:r>
      <w:r>
        <w:rPr>
          <w:rFonts w:hint="eastAsia" w:ascii="宋体" w:hAnsi="宋体" w:cs="宋体"/>
          <w:color w:val="000000"/>
          <w:sz w:val="24"/>
          <w:szCs w:val="24"/>
        </w:rPr>
        <w:t xml:space="preserve">creditchina.gov.cn）被列入失信执行人、重大税收违法案件当事人名单、政府采购严重违法失信名单，或在“中国政府采购网”网站（www.ccgp.gov.cn）被列入政府采购严重违法失信行为记录名单。</w:t>
      </w:r>
      <w:r/>
    </w:p>
    <w:p>
      <w:pPr>
        <w:pStyle w:val="7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 查询及记录方式：采购人将查询网页打印、签字并存档备查。</w:t>
      </w:r>
      <w:bookmarkEnd w:id="74"/>
      <w:r>
        <w:rPr>
          <w:rFonts w:hint="eastAsia" w:ascii="宋体" w:hAnsi="宋体" w:cs="宋体"/>
          <w:color w:val="000000"/>
          <w:sz w:val="24"/>
          <w:szCs w:val="24"/>
        </w:rPr>
        <w:t xml:space="preserve">投标人不良信用记录以</w:t>
      </w:r>
      <w:r>
        <w:rPr>
          <w:rFonts w:hint="eastAsia" w:ascii="宋体" w:hAnsi="宋体"/>
          <w:bCs/>
          <w:color w:val="000000"/>
          <w:sz w:val="24"/>
          <w:szCs w:val="24"/>
        </w:rPr>
        <w:t xml:space="preserve">采购人</w:t>
      </w:r>
      <w:r>
        <w:rPr>
          <w:rFonts w:hint="eastAsia" w:ascii="宋体" w:hAnsi="宋体" w:cs="宋体"/>
          <w:color w:val="000000"/>
          <w:sz w:val="24"/>
          <w:szCs w:val="24"/>
        </w:rPr>
        <w:t xml:space="preserve">现场实时查询结果为准，投标人自行提供的与网站信息不一致的其他证明材料不作为资格审查依据；若在以上两个网站查询不到投标人企业信息的，以投标人提供的声明函为准。</w:t>
      </w:r>
      <w:r/>
    </w:p>
    <w:p>
      <w:pPr>
        <w:pStyle w:val="723"/>
        <w:ind w:firstLine="482"/>
        <w:spacing w:line="360" w:lineRule="auto"/>
        <w:rPr>
          <w:rFonts w:hint="eastAsia" w:ascii="宋体" w:hAnsi="宋体"/>
          <w:b/>
          <w:color w:val="000000"/>
          <w:sz w:val="24"/>
          <w:szCs w:val="24"/>
        </w:rPr>
      </w:pPr>
      <w:r/>
      <w:bookmarkStart w:id="75" w:name="OLE_LINK18"/>
      <w:r>
        <w:rPr>
          <w:rFonts w:hint="eastAsia" w:ascii="宋体" w:hAnsi="宋体"/>
          <w:b/>
          <w:color w:val="000000"/>
          <w:sz w:val="24"/>
          <w:szCs w:val="24"/>
        </w:rPr>
        <w:t xml:space="preserve">22、评标</w:t>
      </w:r>
      <w:bookmarkEnd w:id="75"/>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22.1 具体评标事务由采购人依法组建的评标委</w:t>
      </w:r>
      <w:r>
        <w:rPr>
          <w:rFonts w:hint="eastAsia" w:ascii="宋体" w:hAnsi="宋体"/>
          <w:bCs/>
          <w:color w:val="000000"/>
          <w:sz w:val="24"/>
          <w:szCs w:val="24"/>
        </w:rPr>
        <w:t xml:space="preserve">员会负责。</w:t>
      </w:r>
      <w:r/>
    </w:p>
    <w:p>
      <w:pPr>
        <w:pStyle w:val="723"/>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22.2 评标委员会对通过资格性审查的投标人的投标文件进行符合性审查，以确定其是否满足招标文件的实质性要求。</w:t>
      </w:r>
      <w:r>
        <w:rPr>
          <w:rFonts w:hint="eastAsia" w:ascii="宋体" w:hAnsi="宋体"/>
          <w:b/>
          <w:color w:val="000000"/>
          <w:sz w:val="24"/>
          <w:szCs w:val="24"/>
          <w:lang w:val="zh-CN"/>
        </w:rPr>
        <w:t xml:space="preserve">实质性要求是指本招标文件中</w:t>
      </w:r>
      <w:r>
        <w:rPr>
          <w:rFonts w:hint="eastAsia" w:ascii="宋体" w:hAnsi="宋体"/>
          <w:b/>
          <w:color w:val="000000"/>
          <w:sz w:val="24"/>
          <w:szCs w:val="24"/>
        </w:rPr>
        <w:t xml:space="preserve">“第三章 项目技术要求和有关说明”部分及其他“</w:t>
      </w:r>
      <w:r>
        <w:rPr>
          <w:rFonts w:hint="eastAsia" w:ascii="宋体" w:hAnsi="宋体"/>
          <w:b/>
          <w:color w:val="000000"/>
          <w:sz w:val="24"/>
          <w:szCs w:val="24"/>
        </w:rPr>
        <w:t xml:space="preserve">“须（必须）”</w:t>
      </w:r>
      <w:r>
        <w:rPr>
          <w:rFonts w:hint="eastAsia" w:ascii="宋体" w:hAnsi="宋体"/>
          <w:b/>
          <w:color w:val="000000"/>
          <w:sz w:val="24"/>
          <w:szCs w:val="24"/>
        </w:rPr>
        <w:t xml:space="preserve">”或“应（应当）”等文字说明的相关要求。</w:t>
      </w:r>
      <w:r>
        <w:rPr>
          <w:rFonts w:hint="eastAsia" w:ascii="宋体" w:hAnsi="宋体"/>
          <w:b/>
          <w:color w:val="000000"/>
          <w:sz w:val="24"/>
          <w:szCs w:val="24"/>
        </w:rPr>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22.3</w:t>
      </w:r>
      <w:r>
        <w:rPr>
          <w:rFonts w:hint="eastAsia" w:ascii="宋体" w:hAnsi="宋体"/>
          <w:b/>
          <w:color w:val="000000"/>
          <w:sz w:val="24"/>
          <w:szCs w:val="24"/>
        </w:rPr>
        <w:t xml:space="preserve"> 澄清有关问题。</w:t>
      </w:r>
      <w:bookmarkStart w:id="76" w:name="OLE_LINK129"/>
      <w:r/>
      <w:bookmarkStart w:id="77" w:name="_Hlk131934774"/>
      <w:r>
        <w:rPr>
          <w:rFonts w:hint="eastAsia" w:ascii="宋体" w:hAnsi="宋体"/>
          <w:bCs/>
          <w:color w:val="000000"/>
          <w:sz w:val="24"/>
        </w:rPr>
        <w:t xml:space="preserve">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w:t>
      </w:r>
      <w:r>
        <w:rPr>
          <w:rFonts w:hint="eastAsia" w:ascii="宋体" w:hAnsi="宋体"/>
          <w:bCs/>
          <w:color w:val="000000"/>
          <w:sz w:val="24"/>
        </w:rPr>
        <w:t xml:space="preserve">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rPr>
        <w:t xml:space="preserve">若</w:t>
      </w:r>
      <w:r>
        <w:rPr>
          <w:rFonts w:hint="eastAsia" w:ascii="宋体" w:hAnsi="宋体"/>
          <w:bCs/>
          <w:color w:val="000000"/>
          <w:sz w:val="24"/>
          <w:szCs w:val="24"/>
        </w:rPr>
        <w:t xml:space="preserve">对不同文字文本投标文件的解释发生异议的，以中文文本为准。</w:t>
      </w:r>
      <w:bookmarkEnd w:id="76"/>
      <w:r>
        <w:rPr>
          <w:rFonts w:hint="eastAsia" w:ascii="宋体" w:hAnsi="宋体"/>
          <w:bCs/>
          <w:color w:val="000000"/>
          <w:sz w:val="24"/>
          <w:szCs w:val="24"/>
        </w:rPr>
      </w:r>
      <w:r/>
    </w:p>
    <w:p>
      <w:pPr>
        <w:pStyle w:val="723"/>
        <w:ind w:firstLine="480"/>
        <w:spacing w:line="360" w:lineRule="auto"/>
        <w:rPr>
          <w:rFonts w:hint="eastAsia" w:ascii="宋体" w:hAnsi="宋体"/>
          <w:bCs/>
          <w:color w:val="000000"/>
          <w:sz w:val="24"/>
        </w:rPr>
      </w:pPr>
      <w:r/>
      <w:bookmarkEnd w:id="77"/>
      <w:r>
        <w:rPr>
          <w:rFonts w:hint="eastAsia" w:ascii="宋体" w:hAnsi="宋体"/>
          <w:bCs/>
          <w:color w:val="000000"/>
          <w:sz w:val="24"/>
          <w:szCs w:val="24"/>
        </w:rPr>
        <w:t xml:space="preserve">22.4 </w:t>
      </w:r>
      <w:r>
        <w:rPr>
          <w:rFonts w:hint="eastAsia" w:ascii="宋体" w:hAnsi="宋体"/>
          <w:b/>
          <w:color w:val="000000"/>
          <w:sz w:val="24"/>
          <w:szCs w:val="24"/>
        </w:rPr>
        <w:t xml:space="preserve">比</w:t>
      </w:r>
      <w:r>
        <w:rPr>
          <w:rFonts w:hint="eastAsia" w:ascii="宋体" w:hAnsi="宋体"/>
          <w:b/>
          <w:color w:val="000000"/>
          <w:sz w:val="24"/>
        </w:rPr>
        <w:t xml:space="preserve">较与评价</w:t>
      </w:r>
      <w:r>
        <w:rPr>
          <w:rFonts w:hint="eastAsia" w:ascii="宋体" w:hAnsi="宋体"/>
          <w:bCs/>
          <w:color w:val="000000"/>
          <w:sz w:val="24"/>
        </w:rPr>
        <w:t xml:space="preserve">。</w:t>
      </w:r>
      <w:r>
        <w:rPr>
          <w:rFonts w:hint="eastAsia" w:ascii="宋体" w:hAnsi="宋体" w:cs="宋体"/>
          <w:color w:val="000000"/>
          <w:sz w:val="24"/>
          <w:szCs w:val="24"/>
        </w:rPr>
        <w:t xml:space="preserve">评标委员会应当按照招标文件中规定的评标方法和标准，对符合性审查合格的投标文件进行商务和技术评估，综合比较与评价。</w:t>
      </w:r>
      <w:r>
        <w:rPr>
          <w:rFonts w:hint="eastAsia" w:ascii="宋体" w:hAnsi="宋体"/>
          <w:bCs/>
          <w:color w:val="000000"/>
          <w:sz w:val="24"/>
        </w:rPr>
      </w:r>
      <w:r/>
    </w:p>
    <w:p>
      <w:pPr>
        <w:pStyle w:val="723"/>
        <w:ind w:firstLine="523"/>
        <w:spacing w:line="360" w:lineRule="auto"/>
        <w:tabs>
          <w:tab w:val="left" w:pos="945" w:leader="none"/>
        </w:tabs>
        <w:rPr>
          <w:rFonts w:hint="eastAsia" w:ascii="宋体" w:hAnsi="宋体"/>
          <w:bCs/>
          <w:color w:val="000000"/>
          <w:sz w:val="24"/>
        </w:rPr>
      </w:pPr>
      <w:r/>
      <w:bookmarkStart w:id="78" w:name="OLE_LINK12"/>
      <w:r>
        <w:rPr>
          <w:rFonts w:hint="eastAsia" w:ascii="宋体" w:hAnsi="宋体"/>
          <w:bCs/>
          <w:color w:val="000000"/>
          <w:sz w:val="24"/>
        </w:rPr>
        <w:t xml:space="preserve">22.</w:t>
      </w:r>
      <w:r>
        <w:rPr>
          <w:rFonts w:hint="eastAsia" w:ascii="宋体"/>
          <w:bCs/>
          <w:color w:val="000000"/>
          <w:sz w:val="24"/>
          <w:szCs w:val="24"/>
        </w:rPr>
        <w:t xml:space="preserve">5 </w:t>
      </w:r>
      <w:bookmarkEnd w:id="78"/>
      <w:r>
        <w:rPr>
          <w:rFonts w:hint="eastAsia" w:ascii="宋体" w:hAnsi="宋体"/>
          <w:b/>
          <w:color w:val="000000"/>
          <w:sz w:val="24"/>
        </w:rPr>
        <w:t xml:space="preserve">评标方法和标准</w:t>
      </w:r>
      <w:r>
        <w:rPr>
          <w:rFonts w:hint="eastAsia" w:ascii="宋体" w:hAnsi="宋体"/>
          <w:bCs/>
          <w:color w:val="000000"/>
          <w:sz w:val="24"/>
        </w:rPr>
        <w:t xml:space="preserve">。</w:t>
      </w:r>
      <w:r/>
    </w:p>
    <w:p>
      <w:pPr>
        <w:pStyle w:val="723"/>
        <w:ind w:firstLine="480"/>
        <w:spacing w:line="360" w:lineRule="auto"/>
        <w:rPr>
          <w:rFonts w:hint="eastAsia" w:ascii="宋体" w:hAnsi="宋体"/>
          <w:bCs/>
          <w:color w:val="000000"/>
          <w:sz w:val="24"/>
        </w:rPr>
      </w:pPr>
      <w:r>
        <w:rPr>
          <w:rFonts w:hint="eastAsia" w:ascii="宋体" w:hAnsi="宋体"/>
          <w:bCs/>
          <w:color w:val="000000"/>
          <w:sz w:val="24"/>
        </w:rPr>
        <w:t xml:space="preserve">22.</w:t>
      </w:r>
      <w:r>
        <w:rPr>
          <w:rFonts w:hint="eastAsia" w:ascii="宋体"/>
          <w:bCs/>
          <w:color w:val="000000"/>
          <w:sz w:val="24"/>
          <w:szCs w:val="24"/>
        </w:rPr>
        <w:t xml:space="preserve">5.1 </w:t>
      </w:r>
      <w:r>
        <w:rPr>
          <w:rFonts w:hint="eastAsia" w:ascii="宋体" w:hAnsi="宋体"/>
          <w:bCs/>
          <w:color w:val="000000"/>
          <w:sz w:val="24"/>
        </w:rPr>
        <w:t xml:space="preserve">本次招标采用综合评分法，即投标文件满足招标文件全部实质性要求，且按照评审因素的量化指标评审得分最高的投标人为第</w:t>
      </w:r>
      <w:r>
        <w:rPr>
          <w:rFonts w:hint="eastAsia" w:ascii="宋体" w:hAnsi="宋体"/>
          <w:bCs/>
          <w:color w:val="000000"/>
          <w:sz w:val="24"/>
        </w:rPr>
        <w:t xml:space="preserve">一中标候选人。评标委员会</w:t>
      </w:r>
      <w:bookmarkStart w:id="79" w:name="OLE_LINK17"/>
      <w:r>
        <w:rPr>
          <w:rFonts w:hint="eastAsia" w:ascii="宋体" w:hAnsi="宋体"/>
          <w:bCs/>
          <w:color w:val="000000"/>
          <w:sz w:val="24"/>
        </w:rPr>
        <w:t xml:space="preserve">在</w:t>
      </w:r>
      <w:r>
        <w:rPr>
          <w:rFonts w:hint="eastAsia" w:ascii="宋体" w:hAnsi="宋体" w:cs="宋体"/>
          <w:color w:val="000000"/>
          <w:sz w:val="24"/>
          <w:szCs w:val="24"/>
        </w:rPr>
        <w:t xml:space="preserve">投标文件满足招标文件全部实质性要求</w:t>
      </w:r>
      <w:r>
        <w:rPr>
          <w:rFonts w:hint="eastAsia" w:ascii="宋体" w:hAnsi="宋体"/>
          <w:bCs/>
          <w:color w:val="000000"/>
          <w:sz w:val="24"/>
        </w:rPr>
        <w:t xml:space="preserve">的前提下</w:t>
      </w:r>
      <w:bookmarkEnd w:id="79"/>
      <w:r>
        <w:rPr>
          <w:rFonts w:hint="eastAsia" w:ascii="宋体" w:hAnsi="宋体"/>
          <w:bCs/>
          <w:color w:val="000000"/>
          <w:sz w:val="24"/>
          <w:szCs w:val="24"/>
          <w:lang w:val="zh-CN"/>
        </w:rPr>
        <w:t xml:space="preserve">，按照招标文件规定的</w:t>
      </w:r>
      <w:r>
        <w:rPr>
          <w:rFonts w:hint="eastAsia" w:ascii="宋体" w:hAnsi="宋体"/>
          <w:bCs/>
          <w:color w:val="000000"/>
          <w:sz w:val="24"/>
        </w:rPr>
        <w:t xml:space="preserve">评审因素的量化指标</w:t>
      </w:r>
      <w:r>
        <w:rPr>
          <w:rFonts w:hint="eastAsia" w:ascii="宋体" w:hAnsi="宋体"/>
          <w:bCs/>
          <w:color w:val="000000"/>
          <w:sz w:val="24"/>
          <w:szCs w:val="24"/>
          <w:lang w:val="zh-CN"/>
        </w:rPr>
        <w:t xml:space="preserve">分别评定各投标人的得分。</w:t>
      </w:r>
      <w:r>
        <w:rPr>
          <w:rFonts w:hint="eastAsia" w:ascii="宋体" w:hAnsi="宋体"/>
          <w:bCs/>
          <w:color w:val="000000"/>
          <w:sz w:val="24"/>
        </w:rPr>
        <w:t xml:space="preserve">各投</w:t>
      </w:r>
      <w:r>
        <w:rPr>
          <w:rFonts w:hint="eastAsia" w:ascii="宋体" w:hAnsi="宋体"/>
          <w:bCs/>
          <w:color w:val="000000"/>
          <w:sz w:val="24"/>
          <w:szCs w:val="24"/>
          <w:lang w:val="zh-CN"/>
        </w:rPr>
        <w:t xml:space="preserve">标人的最终得分为各评</w:t>
      </w:r>
      <w:r>
        <w:rPr>
          <w:rFonts w:hint="eastAsia" w:ascii="宋体" w:hAnsi="宋体"/>
          <w:bCs/>
          <w:color w:val="000000"/>
          <w:sz w:val="24"/>
        </w:rPr>
        <w:t xml:space="preserve">委评审后得分的平均值（四舍五入保留两位小数）</w:t>
      </w:r>
      <w:r>
        <w:rPr>
          <w:rFonts w:hint="eastAsia" w:ascii="宋体" w:hAnsi="宋体"/>
          <w:bCs/>
          <w:color w:val="000000"/>
          <w:sz w:val="24"/>
          <w:szCs w:val="24"/>
          <w:lang w:val="zh-CN"/>
        </w:rPr>
        <w:t xml:space="preserve">，按最终得分由高到低顺序排列，</w:t>
      </w:r>
      <w:bookmarkStart w:id="80" w:name="_Hlk128408333"/>
      <w:r>
        <w:rPr>
          <w:rFonts w:hint="eastAsia" w:ascii="宋体" w:hAnsi="宋体"/>
          <w:bCs/>
          <w:color w:val="000000"/>
          <w:sz w:val="24"/>
          <w:szCs w:val="24"/>
          <w:lang w:val="zh-CN"/>
        </w:rPr>
        <w:t xml:space="preserve">并作为中标候选人排序</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编写评审报告</w:t>
      </w:r>
      <w:r>
        <w:rPr>
          <w:rFonts w:hint="eastAsia" w:ascii="宋体" w:hAnsi="宋体"/>
          <w:bCs/>
          <w:color w:val="000000"/>
          <w:sz w:val="24"/>
        </w:rPr>
        <w:t xml:space="preserve">。</w:t>
      </w:r>
      <w:r>
        <w:rPr>
          <w:rFonts w:hint="eastAsia" w:ascii="宋体" w:hAnsi="宋体"/>
          <w:bCs/>
          <w:color w:val="000000"/>
          <w:sz w:val="24"/>
          <w:szCs w:val="24"/>
          <w:lang w:val="zh-CN"/>
        </w:rPr>
        <w:t xml:space="preserve">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相同，按</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报价由低到高顺序排列；若最终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且</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报价均相同的，</w:t>
      </w:r>
      <w:bookmarkEnd w:id="80"/>
      <w:r>
        <w:rPr>
          <w:rFonts w:hint="eastAsia" w:ascii="宋体" w:hAnsi="宋体"/>
          <w:bCs/>
          <w:color w:val="000000"/>
          <w:sz w:val="24"/>
        </w:rPr>
        <w:t xml:space="preserve">由采购人代表抽签确定排序。</w:t>
      </w:r>
      <w:r/>
    </w:p>
    <w:p>
      <w:pPr>
        <w:pStyle w:val="72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注：除了算术修正</w:t>
      </w:r>
      <w:bookmarkStart w:id="81" w:name="OLE_LINK201"/>
      <w:r>
        <w:rPr>
          <w:rFonts w:hint="eastAsia" w:ascii="宋体" w:hAnsi="宋体" w:cs="宋体"/>
          <w:color w:val="000000"/>
          <w:sz w:val="24"/>
          <w:szCs w:val="24"/>
        </w:rPr>
        <w:t xml:space="preserve">（</w:t>
      </w:r>
      <w:bookmarkStart w:id="82" w:name="OLE_LINK202"/>
      <w:r>
        <w:rPr>
          <w:rFonts w:hint="eastAsia" w:ascii="宋体" w:hAnsi="宋体" w:cs="宋体"/>
          <w:color w:val="000000"/>
          <w:sz w:val="24"/>
          <w:szCs w:val="24"/>
        </w:rPr>
        <w:t xml:space="preserve">22.5.2</w:t>
      </w:r>
      <w:bookmarkEnd w:id="82"/>
      <w:r>
        <w:rPr>
          <w:rFonts w:hint="eastAsia" w:ascii="宋体" w:hAnsi="宋体" w:cs="宋体"/>
          <w:color w:val="000000"/>
          <w:sz w:val="24"/>
          <w:szCs w:val="24"/>
        </w:rPr>
        <w:t xml:space="preserve">）</w:t>
      </w:r>
      <w:bookmarkEnd w:id="81"/>
      <w:r>
        <w:rPr>
          <w:rFonts w:hint="eastAsia" w:ascii="宋体" w:hAnsi="宋体" w:cs="宋体"/>
          <w:color w:val="000000"/>
          <w:sz w:val="24"/>
          <w:szCs w:val="24"/>
        </w:rPr>
        <w:t xml:space="preserve">和落实政府采购政策需进行的价格扣除外，不对投标人的投标价格进行任何调整</w:t>
      </w:r>
      <w:r>
        <w:rPr>
          <w:rFonts w:hint="eastAsia" w:ascii="宋体" w:hAnsi="宋体" w:cs="宋体"/>
          <w:color w:val="000000"/>
          <w:sz w:val="24"/>
          <w:szCs w:val="24"/>
        </w:rPr>
        <w:t xml:space="preserve">，根据调整后的报价参与评审</w:t>
      </w:r>
      <w:r>
        <w:rPr>
          <w:rFonts w:hint="eastAsia" w:ascii="宋体" w:hAnsi="宋体" w:cs="宋体"/>
          <w:color w:val="000000"/>
          <w:sz w:val="24"/>
          <w:szCs w:val="24"/>
        </w:rPr>
        <w:t xml:space="preserve">。</w:t>
      </w:r>
      <w:r>
        <w:rPr>
          <w:rFonts w:hint="eastAsia" w:ascii="宋体" w:hAnsi="宋体" w:cs="宋体"/>
          <w:color w:val="000000"/>
          <w:sz w:val="24"/>
          <w:szCs w:val="24"/>
          <w:lang w:val="zh-CN"/>
        </w:rPr>
      </w:r>
      <w:r/>
    </w:p>
    <w:p>
      <w:pPr>
        <w:pStyle w:val="723"/>
        <w:ind w:firstLine="480"/>
        <w:spacing w:line="360" w:lineRule="auto"/>
        <w:rPr>
          <w:rFonts w:hint="eastAsia" w:ascii="宋体" w:hAnsi="宋体"/>
          <w:bCs/>
          <w:color w:val="000000"/>
          <w:sz w:val="24"/>
        </w:rPr>
      </w:pPr>
      <w:r>
        <w:rPr>
          <w:rFonts w:hint="eastAsia" w:ascii="宋体" w:hAnsi="宋体"/>
          <w:bCs/>
          <w:color w:val="000000"/>
          <w:sz w:val="24"/>
        </w:rPr>
        <w:t xml:space="preserve">22.5.2 </w:t>
      </w:r>
      <w:bookmarkStart w:id="83" w:name="OLE_LINK245"/>
      <w:r>
        <w:rPr>
          <w:rFonts w:hint="eastAsia" w:ascii="宋体" w:hAnsi="宋体"/>
          <w:bCs/>
          <w:color w:val="000000"/>
          <w:sz w:val="24"/>
        </w:rPr>
        <w:t xml:space="preserve">投标文件报价出现前后不一致的，除招标文件另有规定外，按照下列规定修正：</w:t>
      </w:r>
      <w:r/>
    </w:p>
    <w:p>
      <w:pPr>
        <w:pStyle w:val="723"/>
        <w:numPr>
          <w:ilvl w:val="0"/>
          <w:numId w:val="9"/>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投标文件中开标一览表内容与投标文件中相应内容不一致的，以开标一览表为准；</w:t>
      </w:r>
      <w:r/>
    </w:p>
    <w:p>
      <w:pPr>
        <w:pStyle w:val="723"/>
        <w:numPr>
          <w:ilvl w:val="0"/>
          <w:numId w:val="9"/>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大写金额和小写金额不一致的，以大写金额为准；</w:t>
      </w:r>
      <w:r/>
    </w:p>
    <w:p>
      <w:pPr>
        <w:pStyle w:val="723"/>
        <w:numPr>
          <w:ilvl w:val="0"/>
          <w:numId w:val="9"/>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单价金额小数点或者百分比有明显错位的，以开标一览表的总价为准，并修改单价；</w:t>
      </w:r>
      <w:r/>
    </w:p>
    <w:p>
      <w:pPr>
        <w:pStyle w:val="723"/>
        <w:numPr>
          <w:ilvl w:val="0"/>
          <w:numId w:val="9"/>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总价金额与按单价汇总金额不一致的，以单价金额计算结果为准。</w:t>
      </w:r>
      <w:r/>
    </w:p>
    <w:p>
      <w:pPr>
        <w:pStyle w:val="723"/>
        <w:ind w:firstLine="420"/>
        <w:spacing w:line="360" w:lineRule="auto"/>
        <w:tabs>
          <w:tab w:val="left" w:pos="945" w:leader="none"/>
        </w:tabs>
        <w:rPr>
          <w:rFonts w:hint="eastAsia" w:ascii="宋体" w:hAnsi="宋体"/>
          <w:bCs/>
          <w:color w:val="000000"/>
          <w:sz w:val="24"/>
          <w:szCs w:val="24"/>
          <w:lang w:val="zh-CN"/>
        </w:rPr>
      </w:pPr>
      <w:r>
        <w:rPr>
          <w:rFonts w:hint="eastAsia" w:ascii="宋体" w:hAnsi="宋体"/>
          <w:bCs/>
          <w:color w:val="000000"/>
          <w:sz w:val="24"/>
        </w:rPr>
        <w:t xml:space="preserve">注：同时出现两种以上不一致的，按照前款规定的顺序修正。修正后的报价须</w:t>
      </w:r>
      <w:r>
        <w:rPr>
          <w:rFonts w:hint="eastAsia" w:ascii="宋体" w:hAnsi="宋体" w:cs="宋体"/>
          <w:color w:val="000000"/>
          <w:sz w:val="24"/>
          <w:szCs w:val="24"/>
        </w:rPr>
        <w:t xml:space="preserve">加盖投标人公章，或由法定代表人或其授权的代表签字。</w:t>
      </w:r>
      <w:r>
        <w:rPr>
          <w:rFonts w:hint="eastAsia" w:ascii="宋体" w:hAnsi="宋体"/>
          <w:bCs/>
          <w:color w:val="000000"/>
          <w:sz w:val="24"/>
        </w:rPr>
        <w:t xml:space="preserve">投标人不确认的，其投标无效。</w:t>
      </w:r>
      <w:bookmarkEnd w:id="83"/>
      <w:r/>
      <w:bookmarkStart w:id="84" w:name="OLE_LINK135"/>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bookmarkEnd w:id="84"/>
      <w:r>
        <w:rPr>
          <w:rFonts w:hint="eastAsia" w:ascii="宋体" w:hAnsi="宋体"/>
          <w:bCs/>
          <w:color w:val="000000"/>
          <w:sz w:val="24"/>
        </w:rPr>
        <w:t xml:space="preserve">22.6 </w:t>
      </w:r>
      <w:r>
        <w:rPr>
          <w:rFonts w:hint="eastAsia" w:ascii="宋体" w:hAnsi="宋体" w:cs="宋体"/>
          <w:color w:val="000000"/>
          <w:sz w:val="24"/>
          <w:szCs w:val="24"/>
        </w:rPr>
        <w:t xml:space="preserve">评标委员会根据全体评标成员</w:t>
      </w:r>
      <w:r>
        <w:rPr>
          <w:rFonts w:hint="eastAsia" w:ascii="宋体" w:hAnsi="宋体" w:cs="宋体"/>
          <w:color w:val="000000"/>
          <w:sz w:val="24"/>
          <w:szCs w:val="24"/>
        </w:rPr>
        <w:t xml:space="preserve">签字的原始评标记录和评标结果编写评标报告。</w:t>
      </w:r>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rPr>
        <w:t xml:space="preserve">22.7 采购人或</w:t>
      </w:r>
      <w:r>
        <w:rPr>
          <w:rFonts w:hint="eastAsia" w:ascii="宋体" w:hAnsi="宋体"/>
          <w:bCs/>
          <w:color w:val="000000"/>
          <w:sz w:val="24"/>
          <w:szCs w:val="24"/>
          <w:lang w:val="zh-CN"/>
        </w:rPr>
        <w:t xml:space="preserve">集中采购机构</w:t>
      </w:r>
      <w:r>
        <w:rPr>
          <w:rFonts w:hint="eastAsia" w:ascii="宋体" w:hAnsi="宋体"/>
          <w:bCs/>
          <w:color w:val="000000"/>
          <w:sz w:val="24"/>
        </w:rPr>
        <w:t xml:space="preserve">宣读</w:t>
      </w:r>
      <w:r>
        <w:rPr>
          <w:rFonts w:hint="eastAsia" w:ascii="宋体" w:hAnsi="宋体"/>
          <w:bCs/>
          <w:color w:val="000000"/>
          <w:sz w:val="24"/>
          <w:szCs w:val="24"/>
          <w:lang w:val="zh-CN"/>
        </w:rPr>
        <w:t xml:space="preserve">评标委员会初步评审意见。</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23、定标</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 xml:space="preserve">评审结束后，采购人依照法律规定在收到评审报告后5个工作日内，在评审报告推荐的中标候选人中按顺序确定中标供应商。</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23.2 </w:t>
      </w:r>
      <w:bookmarkStart w:id="85" w:name="_Hlk131935024"/>
      <w:r>
        <w:rPr>
          <w:rFonts w:hint="eastAsia" w:ascii="宋体" w:hAnsi="宋体"/>
          <w:bCs/>
          <w:color w:val="000000"/>
          <w:sz w:val="24"/>
          <w:szCs w:val="24"/>
          <w:lang w:val="zh-CN"/>
        </w:rPr>
        <w:t xml:space="preserve">中标结果确认后，</w:t>
      </w:r>
      <w:r>
        <w:rPr>
          <w:rFonts w:hint="eastAsia" w:ascii="宋体" w:hAnsi="宋体" w:cs="宋体"/>
          <w:color w:val="000000"/>
          <w:sz w:val="24"/>
          <w:szCs w:val="24"/>
        </w:rPr>
        <w:t xml:space="preserve">集中采购机构将向中标供应商发出中标通知书，请中标供应商登录“苏采云” 系统及时下载中标通知书。因系统存储空间有限，自中标结果公告发布之日起30日后，“苏采云” 系统不再保证提供下载中标通知书服务。</w:t>
      </w:r>
      <w:bookmarkEnd w:id="85"/>
      <w:r>
        <w:rPr>
          <w:rFonts w:hint="eastAsia" w:ascii="宋体" w:hAnsi="宋体" w:cs="宋体"/>
          <w:color w:val="000000"/>
          <w:sz w:val="24"/>
          <w:szCs w:val="24"/>
        </w:rPr>
        <w:t xml:space="preserve">因未及时下载而造成的一切后果由中标供应商自行承担</w:t>
      </w:r>
      <w:r>
        <w:rPr>
          <w:rFonts w:hint="eastAsia" w:ascii="宋体" w:hAnsi="宋体"/>
          <w:bCs/>
          <w:color w:val="000000"/>
          <w:sz w:val="24"/>
          <w:szCs w:val="24"/>
          <w:lang w:val="zh-CN"/>
        </w:rPr>
        <w:t xml:space="preserve">。</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24、投标截止后投标人不足3家或者通过资格审查或符合性审查的投标人不足3家的，除采购任务取消情形外，按照以下方式处理：</w:t>
      </w:r>
      <w:r/>
    </w:p>
    <w:p>
      <w:pPr>
        <w:pStyle w:val="723"/>
        <w:numPr>
          <w:ilvl w:val="0"/>
          <w:numId w:val="10"/>
        </w:numPr>
        <w:spacing w:line="360" w:lineRule="auto"/>
        <w:rPr>
          <w:rFonts w:hint="eastAsia" w:ascii="宋体" w:hAnsi="宋体"/>
          <w:bCs/>
          <w:color w:val="000000"/>
          <w:sz w:val="24"/>
          <w:szCs w:val="24"/>
        </w:rPr>
      </w:pPr>
      <w:r>
        <w:rPr>
          <w:rFonts w:hint="eastAsia" w:ascii="宋体" w:hAnsi="宋体"/>
          <w:bCs/>
          <w:color w:val="000000"/>
          <w:sz w:val="24"/>
          <w:szCs w:val="24"/>
        </w:rPr>
        <w:t xml:space="preserve">招标文件存在不合理条款或者招标程序不符合规定的，采购人、集中采购机构改正后依法重新招标；</w:t>
      </w:r>
      <w:r/>
    </w:p>
    <w:p>
      <w:pPr>
        <w:pStyle w:val="723"/>
        <w:numPr>
          <w:ilvl w:val="0"/>
          <w:numId w:val="10"/>
        </w:numPr>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招标文件没有不合理条款、招标程序符合规定，采购人依法报财政部门批准后可以采用其他采购方式采购。</w:t>
      </w:r>
      <w:r>
        <w:rPr>
          <w:rFonts w:hint="eastAsia" w:ascii="宋体" w:hAnsi="宋体"/>
          <w:bCs/>
          <w:color w:val="000000"/>
          <w:sz w:val="24"/>
          <w:szCs w:val="24"/>
          <w:lang w:val="zh-CN"/>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25、废标的确认</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25.1 有下列情形之一的予以废标，同时由</w:t>
      </w:r>
      <w:r>
        <w:rPr>
          <w:rFonts w:hint="eastAsia" w:ascii="宋体" w:hAnsi="宋体"/>
          <w:bCs/>
          <w:color w:val="000000"/>
          <w:sz w:val="24"/>
        </w:rPr>
        <w:t xml:space="preserve">采购人或</w:t>
      </w:r>
      <w:r>
        <w:rPr>
          <w:rFonts w:hint="eastAsia" w:ascii="宋体" w:hAnsi="宋体"/>
          <w:bCs/>
          <w:color w:val="000000"/>
          <w:sz w:val="24"/>
          <w:szCs w:val="24"/>
          <w:lang w:val="zh-CN"/>
        </w:rPr>
        <w:t xml:space="preserve">集中采购机构</w:t>
      </w:r>
      <w:r>
        <w:rPr>
          <w:rFonts w:hint="eastAsia" w:ascii="宋体" w:hAnsi="宋体"/>
          <w:bCs/>
          <w:color w:val="000000"/>
          <w:sz w:val="24"/>
          <w:szCs w:val="24"/>
        </w:rPr>
        <w:t xml:space="preserve">将废标理由通知所有投标人：</w:t>
      </w:r>
      <w:r>
        <w:rPr>
          <w:rFonts w:hint="eastAsia" w:ascii="宋体" w:hAnsi="宋体"/>
          <w:bCs/>
          <w:color w:val="000000"/>
          <w:sz w:val="24"/>
          <w:szCs w:val="24"/>
          <w:lang w:val="zh-CN"/>
        </w:rPr>
      </w:r>
      <w:r/>
    </w:p>
    <w:p>
      <w:pPr>
        <w:pStyle w:val="723"/>
        <w:numPr>
          <w:ilvl w:val="0"/>
          <w:numId w:val="11"/>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符合专业条件的投标人或者对招标文件作出实质性响应的投标人不足</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家，且未采用其他采购方式的；</w:t>
      </w:r>
      <w:r/>
    </w:p>
    <w:p>
      <w:pPr>
        <w:pStyle w:val="723"/>
        <w:numPr>
          <w:ilvl w:val="0"/>
          <w:numId w:val="11"/>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出现影</w:t>
      </w:r>
      <w:r>
        <w:rPr>
          <w:rFonts w:hint="eastAsia" w:ascii="宋体" w:hAnsi="宋体"/>
          <w:bCs/>
          <w:color w:val="000000"/>
          <w:sz w:val="24"/>
          <w:szCs w:val="24"/>
          <w:lang w:val="zh-CN"/>
        </w:rPr>
        <w:t xml:space="preserve">响采购公正的违法、违规行为；</w:t>
      </w:r>
      <w:r/>
    </w:p>
    <w:p>
      <w:pPr>
        <w:pStyle w:val="723"/>
        <w:numPr>
          <w:ilvl w:val="0"/>
          <w:numId w:val="11"/>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投标人的报价均超过采购预算，采购人不能支付；</w:t>
      </w:r>
      <w:r/>
    </w:p>
    <w:p>
      <w:pPr>
        <w:pStyle w:val="723"/>
        <w:numPr>
          <w:ilvl w:val="0"/>
          <w:numId w:val="11"/>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因重大变故，采购任务取消。</w:t>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六、投标保证金</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26、投标保证金：本项目免收投标保证金。</w:t>
      </w:r>
      <w:r>
        <w:rPr>
          <w:rFonts w:hint="eastAsia" w:ascii="宋体" w:hAnsi="宋体"/>
          <w:bCs/>
          <w:color w:val="000000"/>
          <w:sz w:val="24"/>
          <w:szCs w:val="24"/>
          <w:lang w:val="zh-CN"/>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七、签订合同</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27、签订合同</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27.1 </w:t>
      </w:r>
      <w:r>
        <w:rPr>
          <w:rFonts w:hint="eastAsia" w:ascii="宋体" w:hAnsi="宋体"/>
          <w:bCs/>
          <w:color w:val="000000"/>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000000"/>
          <w:sz w:val="24"/>
          <w:szCs w:val="24"/>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27.2 </w:t>
      </w:r>
      <w:r>
        <w:rPr>
          <w:rFonts w:hint="eastAsia" w:ascii="宋体" w:hAnsi="宋体"/>
          <w:bCs/>
          <w:color w:val="000000"/>
          <w:sz w:val="24"/>
          <w:szCs w:val="24"/>
          <w:lang w:val="zh-CN"/>
        </w:rPr>
        <w:t xml:space="preserve">中标供应商应于中标通知书发出之日起30日内</w:t>
      </w:r>
      <w:r>
        <w:rPr>
          <w:rFonts w:hint="eastAsia" w:ascii="宋体" w:hAnsi="宋体"/>
          <w:bCs/>
          <w:color w:val="000000"/>
          <w:sz w:val="24"/>
          <w:szCs w:val="24"/>
          <w:lang w:val="zh-CN"/>
        </w:rPr>
        <w:t xml:space="preserve">，按照招标文件确定的事项与采购人签订政府采购合同；采购人应于政府采购合同签订之日起</w:t>
      </w:r>
      <w:r>
        <w:rPr>
          <w:rFonts w:hint="eastAsia" w:ascii="宋体" w:hAnsi="宋体"/>
          <w:bCs/>
          <w:color w:val="000000"/>
          <w:sz w:val="24"/>
          <w:szCs w:val="24"/>
        </w:rPr>
        <w:t xml:space="preserve">2个工作日内对合同进行公告，并于7个工作日内将合同副本报同级财政监管部门备案</w:t>
      </w:r>
      <w:r>
        <w:rPr>
          <w:rFonts w:hint="eastAsia" w:ascii="宋体" w:hAnsi="宋体"/>
          <w:bCs/>
          <w:color w:val="000000"/>
          <w:sz w:val="24"/>
          <w:szCs w:val="24"/>
          <w:lang w:val="zh-CN"/>
        </w:rPr>
        <w:t xml:space="preserve">。</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中标供应商如逾期不办理相关手续、签订合同，财政部门将依据有关规定进行处理。</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如遇特殊情况，采购人及财政部门可延期签订合同。</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27.3 </w:t>
      </w:r>
      <w:r>
        <w:rPr>
          <w:rFonts w:hint="eastAsia" w:ascii="宋体" w:hAnsi="宋体"/>
          <w:bCs/>
          <w:color w:val="000000"/>
          <w:sz w:val="24"/>
          <w:szCs w:val="24"/>
          <w:lang w:val="zh-CN"/>
        </w:rPr>
        <w:t xml:space="preserve">签订合同书及合同条款应以招标文件和中标供应商的投标文件为依据。</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227.4 本项目不收取</w:t>
      </w:r>
      <w:r>
        <w:rPr>
          <w:rFonts w:hint="eastAsia" w:ascii="宋体" w:hAnsi="宋体"/>
          <w:bCs/>
          <w:color w:val="000000"/>
          <w:sz w:val="24"/>
          <w:szCs w:val="24"/>
          <w:lang w:val="zh-CN"/>
        </w:rPr>
        <w:t xml:space="preserve">履约保证金。</w:t>
      </w:r>
      <w:r>
        <w:rPr>
          <w:rFonts w:hint="eastAsia" w:ascii="宋体" w:hAnsi="宋体"/>
          <w:bCs/>
          <w:color w:val="000000"/>
          <w:sz w:val="24"/>
          <w:szCs w:val="24"/>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27.5 </w:t>
      </w:r>
      <w:bookmarkStart w:id="86" w:name="OLE_LINK5"/>
      <w:r>
        <w:rPr>
          <w:rFonts w:hint="eastAsia" w:ascii="宋体" w:hAnsi="宋体"/>
          <w:bCs/>
          <w:color w:val="000000"/>
          <w:sz w:val="24"/>
          <w:szCs w:val="24"/>
          <w:lang w:val="zh-CN"/>
        </w:rPr>
        <w:t xml:space="preserve">中标供应商拒绝与采购人签订合同，或因不可抗力或者自身原因不能履行政府采购合同的，须要有明确的意思表示，并</w:t>
      </w:r>
      <w:r>
        <w:rPr>
          <w:rFonts w:hint="eastAsia" w:ascii="宋体" w:hAnsi="宋体"/>
          <w:bCs/>
          <w:color w:val="000000"/>
          <w:sz w:val="24"/>
          <w:szCs w:val="24"/>
          <w:lang w:val="zh-CN"/>
        </w:rPr>
        <w:t xml:space="preserve">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lang w:val="zh-CN"/>
        </w:rPr>
        <w:t xml:space="preserve">采购金额千分之五以上千分之十以下的罚款，列入不良行为记录名单，在一至三年内禁止参加政府采购活动</w:t>
      </w:r>
      <w:bookmarkStart w:id="87" w:name="OLE_LINK2"/>
      <w:r>
        <w:rPr>
          <w:rFonts w:hint="eastAsia" w:ascii="宋体" w:hAnsi="宋体"/>
          <w:bCs/>
          <w:color w:val="000000"/>
          <w:sz w:val="24"/>
          <w:szCs w:val="24"/>
          <w:lang w:val="zh-CN"/>
        </w:rPr>
        <w:t xml:space="preserve">。</w:t>
      </w:r>
      <w:bookmarkEnd w:id="86"/>
      <w:r/>
      <w:bookmarkEnd w:id="87"/>
      <w:r>
        <w:rPr>
          <w:rFonts w:ascii="宋体" w:hAnsi="宋体"/>
          <w:bCs/>
          <w:color w:val="000000"/>
          <w:sz w:val="24"/>
          <w:szCs w:val="24"/>
          <w:lang w:val="zh-CN"/>
        </w:rPr>
        <w:t xml:space="preserve">拒绝签订政府采购合同的</w:t>
      </w:r>
      <w:r>
        <w:rPr>
          <w:rFonts w:hint="eastAsia" w:ascii="宋体" w:hAnsi="宋体"/>
          <w:bCs/>
          <w:color w:val="000000"/>
          <w:sz w:val="24"/>
          <w:szCs w:val="24"/>
          <w:lang w:val="zh-CN"/>
        </w:rPr>
        <w:t xml:space="preserve">中标供应商不得参加对该项目重新开展的采购活动。</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中标候选人放弃中标资格的，参照前款进行处理。</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7.6</w:t>
      </w:r>
      <w:r>
        <w:rPr>
          <w:rFonts w:hint="eastAsia" w:ascii="宋体" w:hAnsi="宋体"/>
          <w:bCs/>
          <w:color w:val="000000"/>
          <w:sz w:val="24"/>
          <w:szCs w:val="24"/>
          <w:lang w:val="zh-CN"/>
        </w:rPr>
        <w:t xml:space="preserve"> 采购合同履行中，采购人需追加与合同标的相同货物的，在不改变合同其他条款的前提下，可以与中标供</w:t>
      </w:r>
      <w:r>
        <w:rPr>
          <w:rFonts w:hint="eastAsia" w:ascii="宋体" w:hAnsi="宋体"/>
          <w:bCs/>
          <w:color w:val="000000"/>
          <w:sz w:val="24"/>
          <w:szCs w:val="24"/>
          <w:lang w:val="zh-CN"/>
        </w:rPr>
        <w:t xml:space="preserve">应商协商签订补充合同，但所有补充合同的采购金额不得超过原合同采购金额的百分之十。</w:t>
      </w:r>
      <w:r/>
    </w:p>
    <w:p>
      <w:pPr>
        <w:pStyle w:val="723"/>
        <w:ind w:firstLine="482"/>
        <w:spacing w:line="36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8</w:t>
      </w:r>
      <w:r>
        <w:rPr>
          <w:rFonts w:hint="eastAsia" w:ascii="宋体" w:hAnsi="宋体"/>
          <w:b/>
          <w:color w:val="000000"/>
          <w:sz w:val="24"/>
          <w:szCs w:val="24"/>
        </w:rPr>
        <w:t xml:space="preserve">、</w:t>
      </w:r>
      <w:bookmarkStart w:id="88" w:name="_Hlk128408877"/>
      <w:r>
        <w:rPr>
          <w:rFonts w:hint="eastAsia" w:ascii="宋体" w:hAnsi="宋体"/>
          <w:b/>
          <w:color w:val="000000"/>
          <w:sz w:val="24"/>
          <w:szCs w:val="24"/>
        </w:rPr>
        <w:t xml:space="preserve">政府采购合同融资</w:t>
      </w:r>
      <w:r>
        <w:rPr>
          <w:rFonts w:ascii="宋体" w:hAnsi="宋体"/>
          <w:b/>
          <w:color w:val="000000"/>
          <w:sz w:val="24"/>
          <w:szCs w:val="24"/>
        </w:rPr>
      </w:r>
      <w:r/>
    </w:p>
    <w:p>
      <w:pPr>
        <w:pStyle w:val="723"/>
        <w:ind w:firstLine="480"/>
        <w:spacing w:line="360" w:lineRule="auto"/>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 xml:space="preserve">政府</w:t>
      </w:r>
      <w:r>
        <w:rPr>
          <w:rFonts w:hint="eastAsia" w:ascii="宋体" w:hAnsi="宋体"/>
          <w:bCs/>
          <w:color w:val="000000"/>
          <w:sz w:val="24"/>
          <w:szCs w:val="24"/>
          <w:lang w:val="zh-CN"/>
        </w:rPr>
        <w:t xml:space="preserve">采购</w:t>
      </w:r>
      <w:r>
        <w:rPr>
          <w:rFonts w:hint="eastAsia" w:ascii="宋体" w:hAnsi="宋体"/>
          <w:bCs/>
          <w:color w:val="000000"/>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w:t>
      </w:r>
      <w:r>
        <w:rPr>
          <w:rFonts w:hint="eastAsia" w:ascii="宋体" w:hAnsi="宋体"/>
          <w:bCs/>
          <w:color w:val="000000"/>
          <w:sz w:val="24"/>
          <w:szCs w:val="24"/>
        </w:rPr>
        <w:t xml:space="preserve">活动，有融资需求的中标、成交供应商可根据《关于开展政府采购合同融资工作的通知》（宜财采〔202</w:t>
      </w:r>
      <w:r>
        <w:rPr>
          <w:rFonts w:ascii="宋体" w:hAnsi="宋体"/>
          <w:bCs/>
          <w:color w:val="000000"/>
          <w:sz w:val="24"/>
          <w:szCs w:val="24"/>
        </w:rPr>
        <w:t xml:space="preserve">2</w:t>
      </w: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8.2 </w:t>
      </w:r>
      <w:r>
        <w:rPr>
          <w:rFonts w:hint="eastAsia" w:ascii="宋体" w:hAnsi="宋体"/>
          <w:bCs/>
          <w:color w:val="000000"/>
          <w:sz w:val="24"/>
          <w:szCs w:val="24"/>
        </w:rPr>
        <w:t xml:space="preserve">中标、成交供应商可根据自身情况，自行决定是否选择采用合同融资形式，在江苏政府采购网——政采贷专栏提供的银行名录内自主选择合作银行。</w:t>
      </w:r>
      <w:bookmarkEnd w:id="88"/>
      <w:r>
        <w:rPr>
          <w:rFonts w:hint="eastAsia" w:ascii="宋体" w:hAnsi="宋体"/>
          <w:bCs/>
          <w:color w:val="000000"/>
          <w:sz w:val="24"/>
          <w:szCs w:val="24"/>
          <w:lang w:val="zh-CN"/>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八、投标行为及</w:t>
      </w:r>
      <w:r>
        <w:rPr>
          <w:rFonts w:hint="eastAsia" w:ascii="宋体" w:hAnsi="宋体"/>
          <w:b/>
          <w:color w:val="000000"/>
          <w:sz w:val="24"/>
          <w:szCs w:val="24"/>
        </w:rPr>
        <w:t xml:space="preserve">投标产品</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29、投标行为及投标产品：</w:t>
      </w:r>
      <w:r/>
    </w:p>
    <w:p>
      <w:pPr>
        <w:pStyle w:val="723"/>
        <w:numPr>
          <w:ilvl w:val="0"/>
          <w:numId w:val="12"/>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投标人的投标行为必须遵守各项法律、法规、规章及相关制度的规定。</w:t>
      </w:r>
      <w:r/>
    </w:p>
    <w:p>
      <w:pPr>
        <w:pStyle w:val="723"/>
        <w:numPr>
          <w:ilvl w:val="0"/>
          <w:numId w:val="12"/>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投标产品、产品安装（施工）及服务质量等应符合国家、行业等相关标准及要求。</w:t>
      </w:r>
      <w:r/>
    </w:p>
    <w:p>
      <w:pPr>
        <w:pStyle w:val="723"/>
        <w:numPr>
          <w:ilvl w:val="0"/>
          <w:numId w:val="12"/>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如投标产品为进口产品的，则投标产品必须为通过中国海关报关验放进入中国境内且产自关境外的产品。</w:t>
      </w:r>
      <w:r/>
    </w:p>
    <w:p>
      <w:pPr>
        <w:pStyle w:val="723"/>
        <w:numPr>
          <w:ilvl w:val="0"/>
          <w:numId w:val="12"/>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pStyle w:val="723"/>
        <w:numPr>
          <w:ilvl w:val="0"/>
          <w:numId w:val="12"/>
        </w:numPr>
        <w:spacing w:line="360" w:lineRule="auto"/>
        <w:rPr>
          <w:rFonts w:hint="eastAsia" w:ascii="宋体" w:hAnsi="宋体"/>
          <w:bCs/>
          <w:color w:val="000000"/>
          <w:sz w:val="24"/>
          <w:szCs w:val="24"/>
        </w:rPr>
      </w:pPr>
      <w:r>
        <w:rPr>
          <w:rFonts w:hint="eastAsia" w:ascii="宋体" w:hAnsi="宋体"/>
          <w:bCs/>
          <w:color w:val="000000"/>
          <w:sz w:val="24"/>
          <w:szCs w:val="24"/>
          <w:lang w:val="zh-CN"/>
        </w:rPr>
        <w:t xml:space="preserve">招标文件中要求投标人出具的证书等相关材料，均应在有效期限内，即有效期限应</w:t>
      </w:r>
      <w:r>
        <w:rPr>
          <w:rFonts w:hint="eastAsia" w:ascii="宋体" w:hAnsi="宋体"/>
          <w:bCs/>
          <w:color w:val="000000"/>
          <w:sz w:val="24"/>
          <w:szCs w:val="24"/>
          <w:lang w:val="zh-CN"/>
        </w:rPr>
        <w:t xml:space="preserve">覆盖投标文件评审当日。</w:t>
      </w:r>
      <w:r>
        <w:rPr>
          <w:rFonts w:hint="eastAsia" w:ascii="宋体" w:hAnsi="宋体"/>
          <w:bCs/>
          <w:color w:val="000000"/>
          <w:sz w:val="24"/>
          <w:szCs w:val="24"/>
        </w:rPr>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lang w:val="zh-CN"/>
        </w:rPr>
        <w:t xml:space="preserve">九、验收</w:t>
      </w:r>
      <w:r/>
    </w:p>
    <w:p>
      <w:pPr>
        <w:pStyle w:val="723"/>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30、</w:t>
      </w:r>
      <w:r>
        <w:rPr>
          <w:rFonts w:ascii="宋体" w:hAnsi="宋体"/>
          <w:bCs/>
          <w:color w:val="000000"/>
          <w:sz w:val="24"/>
          <w:szCs w:val="24"/>
          <w:lang w:val="zh-CN"/>
        </w:rPr>
        <w:t xml:space="preserve">采购人</w:t>
      </w:r>
      <w:r>
        <w:rPr>
          <w:rFonts w:hint="eastAsia" w:ascii="宋体" w:hAnsi="宋体"/>
          <w:bCs/>
          <w:color w:val="000000"/>
          <w:sz w:val="24"/>
          <w:szCs w:val="24"/>
          <w:lang w:val="zh-CN"/>
        </w:rPr>
        <w:t xml:space="preserve">将按照</w:t>
      </w:r>
      <w:r>
        <w:rPr>
          <w:rFonts w:ascii="宋体" w:hAnsi="宋体"/>
          <w:bCs/>
          <w:color w:val="000000"/>
          <w:sz w:val="24"/>
          <w:szCs w:val="24"/>
          <w:lang w:val="zh-CN"/>
        </w:rPr>
        <w:t xml:space="preserve">政府采购合同</w:t>
      </w:r>
      <w:r>
        <w:rPr>
          <w:rFonts w:hint="eastAsia" w:ascii="宋体" w:hAnsi="宋体"/>
          <w:bCs/>
          <w:color w:val="000000"/>
          <w:sz w:val="24"/>
          <w:szCs w:val="24"/>
          <w:lang w:val="zh-CN"/>
        </w:rPr>
        <w:t xml:space="preserve">和招标文件的</w:t>
      </w:r>
      <w:r>
        <w:rPr>
          <w:rFonts w:ascii="宋体" w:hAnsi="宋体"/>
          <w:bCs/>
          <w:color w:val="000000"/>
          <w:sz w:val="24"/>
          <w:szCs w:val="24"/>
          <w:lang w:val="zh-CN"/>
        </w:rPr>
        <w:t xml:space="preserve">规定</w:t>
      </w:r>
      <w:r>
        <w:rPr>
          <w:rFonts w:hint="eastAsia" w:ascii="宋体" w:hAnsi="宋体"/>
          <w:bCs/>
          <w:color w:val="000000"/>
          <w:sz w:val="24"/>
          <w:szCs w:val="24"/>
          <w:lang w:val="zh-CN"/>
        </w:rPr>
        <w:t xml:space="preserve">以及投标人提供的</w:t>
      </w:r>
      <w:r>
        <w:rPr>
          <w:rFonts w:ascii="宋体" w:hAnsi="宋体"/>
          <w:bCs/>
          <w:color w:val="000000"/>
          <w:sz w:val="24"/>
          <w:szCs w:val="24"/>
          <w:lang w:val="zh-CN"/>
        </w:rPr>
        <w:t xml:space="preserve">技术、服务、安全标准</w:t>
      </w:r>
      <w:r>
        <w:rPr>
          <w:rFonts w:hint="eastAsia" w:ascii="宋体" w:hAnsi="宋体"/>
          <w:bCs/>
          <w:color w:val="000000"/>
          <w:sz w:val="24"/>
          <w:szCs w:val="24"/>
          <w:lang w:val="zh-CN"/>
        </w:rPr>
        <w:t xml:space="preserve">等相关承诺，</w:t>
      </w:r>
      <w:r>
        <w:rPr>
          <w:rFonts w:ascii="宋体" w:hAnsi="宋体"/>
          <w:bCs/>
          <w:color w:val="000000"/>
          <w:sz w:val="24"/>
          <w:szCs w:val="24"/>
          <w:lang w:val="zh-CN"/>
        </w:rPr>
        <w:t xml:space="preserve">对</w:t>
      </w:r>
      <w:r>
        <w:rPr>
          <w:rFonts w:hint="eastAsia" w:ascii="宋体" w:hAnsi="宋体"/>
          <w:bCs/>
          <w:color w:val="000000"/>
          <w:sz w:val="24"/>
          <w:szCs w:val="24"/>
          <w:lang w:val="zh-CN"/>
        </w:rPr>
        <w:t xml:space="preserve">投标人的</w:t>
      </w:r>
      <w:r>
        <w:rPr>
          <w:rFonts w:ascii="宋体" w:hAnsi="宋体"/>
          <w:bCs/>
          <w:color w:val="000000"/>
          <w:sz w:val="24"/>
          <w:szCs w:val="24"/>
          <w:lang w:val="zh-CN"/>
        </w:rPr>
        <w:t xml:space="preserve">履约情况进行验收</w:t>
      </w:r>
      <w:r>
        <w:rPr>
          <w:rFonts w:hint="eastAsia" w:ascii="宋体" w:hAnsi="宋体"/>
          <w:bCs/>
          <w:color w:val="000000"/>
          <w:sz w:val="24"/>
          <w:szCs w:val="24"/>
          <w:lang w:val="zh-CN"/>
        </w:rPr>
        <w:t xml:space="preserve">并</w:t>
      </w:r>
      <w:r>
        <w:rPr>
          <w:rFonts w:ascii="宋体" w:hAnsi="宋体"/>
          <w:bCs/>
          <w:color w:val="000000"/>
          <w:sz w:val="24"/>
          <w:szCs w:val="24"/>
          <w:lang w:val="zh-CN"/>
        </w:rPr>
        <w:t xml:space="preserve">出具</w:t>
      </w:r>
      <w:r>
        <w:rPr>
          <w:rFonts w:hint="eastAsia" w:ascii="宋体" w:hAnsi="宋体"/>
          <w:bCs/>
          <w:color w:val="000000"/>
          <w:sz w:val="24"/>
          <w:szCs w:val="24"/>
          <w:lang w:val="zh-CN"/>
        </w:rPr>
        <w:t xml:space="preserve">政府采购项目验收单。由采购人对中标供应商进行履约管理，并及时向中标供应商支付采购资金。</w:t>
      </w:r>
      <w:r>
        <w:rPr>
          <w:rFonts w:hint="eastAsia" w:ascii="宋体" w:hAnsi="宋体"/>
          <w:b/>
          <w:color w:val="000000"/>
          <w:sz w:val="24"/>
          <w:szCs w:val="24"/>
        </w:rPr>
      </w:r>
      <w:r/>
    </w:p>
    <w:p>
      <w:pPr>
        <w:pStyle w:val="723"/>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十、质疑处理</w:t>
      </w:r>
      <w:r/>
    </w:p>
    <w:p>
      <w:pPr>
        <w:pStyle w:val="723"/>
        <w:ind w:firstLine="480"/>
        <w:spacing w:line="360" w:lineRule="auto"/>
        <w:rPr>
          <w:rFonts w:hint="eastAsia" w:ascii="宋体" w:hAnsi="宋体"/>
          <w:bCs/>
          <w:color w:val="000000"/>
          <w:sz w:val="24"/>
          <w:szCs w:val="24"/>
        </w:rPr>
      </w:pPr>
      <w:r/>
      <w:bookmarkStart w:id="89" w:name="OLE_LINK100"/>
      <w:r/>
      <w:bookmarkStart w:id="90" w:name="_Toc23122"/>
      <w:r>
        <w:rPr>
          <w:rFonts w:hint="eastAsia" w:ascii="宋体" w:hAnsi="宋体"/>
          <w:bCs/>
          <w:color w:val="000000"/>
          <w:sz w:val="24"/>
          <w:szCs w:val="24"/>
        </w:rPr>
        <w:t xml:space="preserve">31、询问</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30.1 </w:t>
      </w:r>
      <w:r>
        <w:rPr>
          <w:rFonts w:hint="eastAsia" w:ascii="宋体" w:hAnsi="宋体"/>
          <w:bCs/>
          <w:color w:val="000000"/>
          <w:sz w:val="24"/>
          <w:szCs w:val="24"/>
          <w:lang w:val="zh-CN"/>
        </w:rPr>
        <w:t xml:space="preserve">投标人对采购活动事项有疑问的，可以向采购人提出询问，采购人将在</w:t>
      </w:r>
      <w:r>
        <w:rPr>
          <w:rFonts w:hint="eastAsia" w:ascii="宋体" w:hAnsi="宋体"/>
          <w:bCs/>
          <w:color w:val="000000"/>
          <w:sz w:val="24"/>
          <w:szCs w:val="24"/>
        </w:rPr>
        <w:t xml:space="preserve">三</w:t>
      </w:r>
      <w:r>
        <w:rPr>
          <w:rFonts w:hint="eastAsia" w:ascii="宋体" w:hAnsi="宋体"/>
          <w:bCs/>
          <w:color w:val="000000"/>
          <w:sz w:val="24"/>
          <w:szCs w:val="24"/>
          <w:lang w:val="zh-CN"/>
        </w:rPr>
        <w:t xml:space="preserve">个工作日内作出答复，但答复的内容不得涉及商业秘密；投标人也可以向采购人委托的代理机构提出询问，代理机构就采购人委托授权范围内的事项作出答复。</w:t>
      </w:r>
      <w:r>
        <w:rPr>
          <w:rFonts w:hint="eastAsia" w:ascii="宋体" w:hAnsi="宋体"/>
          <w:bCs/>
          <w:color w:val="000000"/>
          <w:sz w:val="24"/>
          <w:szCs w:val="24"/>
        </w:rPr>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32、质疑</w:t>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32.1</w:t>
      </w:r>
      <w:bookmarkStart w:id="91" w:name="OLE_LINK139"/>
      <w:r>
        <w:rPr>
          <w:rFonts w:ascii="宋体" w:hAnsi="宋体"/>
          <w:bCs/>
          <w:color w:val="000000"/>
          <w:sz w:val="24"/>
          <w:szCs w:val="24"/>
        </w:rPr>
        <w:t xml:space="preserve"> </w:t>
      </w:r>
      <w:bookmarkStart w:id="92" w:name="_Hlk131935115"/>
      <w:r>
        <w:rPr>
          <w:rFonts w:hint="eastAsia" w:ascii="宋体" w:hAnsi="宋体"/>
          <w:bCs/>
          <w:color w:val="000000"/>
          <w:sz w:val="24"/>
          <w:szCs w:val="24"/>
          <w:lang w:val="zh-CN"/>
        </w:rPr>
        <w:t xml:space="preserve">质疑必须符合《中华人民共和国政府采购法》及其实施条例中“质疑”相关内容要求</w:t>
      </w:r>
      <w:r>
        <w:rPr>
          <w:rFonts w:hint="eastAsia" w:ascii="宋体" w:hAnsi="宋体"/>
          <w:bCs/>
          <w:color w:val="000000"/>
          <w:sz w:val="24"/>
          <w:szCs w:val="24"/>
          <w:lang w:val="zh-CN"/>
        </w:rPr>
        <w:t xml:space="preserve">，按《政府采购质疑和投诉办法》规定提出质疑</w:t>
      </w:r>
      <w:r>
        <w:rPr>
          <w:rFonts w:hint="eastAsia" w:ascii="宋体" w:hAnsi="宋体"/>
          <w:bCs/>
          <w:color w:val="000000"/>
          <w:sz w:val="24"/>
          <w:szCs w:val="24"/>
          <w:lang w:val="zh-CN"/>
        </w:rPr>
        <w:t xml:space="preserve">。</w:t>
      </w:r>
      <w:r>
        <w:rPr>
          <w:rFonts w:hint="eastAsia" w:ascii="宋体" w:hAnsi="宋体"/>
          <w:bCs/>
          <w:color w:val="000000"/>
          <w:sz w:val="24"/>
          <w:szCs w:val="24"/>
          <w:lang w:val="zh-CN"/>
        </w:rPr>
        <w:t xml:space="preserve">投标人（供应商）在法定质疑期内应当一次性提出针对同一采购程序环节的质疑，否则，采购人或代理机构将不予受理。</w:t>
      </w:r>
      <w:r>
        <w:rPr>
          <w:rFonts w:hint="eastAsia" w:ascii="宋体" w:hAnsi="宋体"/>
          <w:bCs/>
          <w:color w:val="000000"/>
          <w:sz w:val="24"/>
          <w:szCs w:val="24"/>
          <w:lang w:val="zh-CN"/>
        </w:rPr>
        <w:t xml:space="preserve">质疑函的质疑事项应具体、明确，并有必要的事实依据和法律依据（格式详见中国政府采购网《</w:t>
      </w:r>
      <w:r>
        <w:rPr>
          <w:rFonts w:ascii="宋体" w:hAnsi="宋体"/>
          <w:bCs/>
          <w:color w:val="000000"/>
          <w:sz w:val="24"/>
          <w:szCs w:val="24"/>
          <w:lang w:val="zh-CN"/>
        </w:rPr>
        <w:fldChar w:fldCharType="begin"/>
      </w:r>
      <w:r>
        <w:rPr>
          <w:rFonts w:ascii="宋体" w:hAnsi="宋体"/>
          <w:bCs/>
          <w:color w:val="000000"/>
          <w:sz w:val="24"/>
          <w:szCs w:val="24"/>
          <w:lang w:val="zh-CN"/>
        </w:rPr>
        <w:instrText xml:space="preserve">HYPERLINK "http://download.ccgp.gov.cn/2018/zhiyihanfanben.zip" \t "_blank"</w:instrText>
      </w:r>
      <w:r>
        <w:rPr>
          <w:rFonts w:ascii="宋体" w:hAnsi="宋体"/>
          <w:bCs/>
          <w:color w:val="000000"/>
          <w:sz w:val="24"/>
          <w:szCs w:val="24"/>
          <w:lang w:val="zh-CN"/>
        </w:rPr>
        <w:fldChar w:fldCharType="separate"/>
      </w:r>
      <w:r>
        <w:rPr>
          <w:rFonts w:hint="eastAsia" w:ascii="宋体" w:hAnsi="宋体"/>
          <w:bCs/>
          <w:color w:val="000000"/>
          <w:sz w:val="24"/>
          <w:szCs w:val="24"/>
          <w:lang w:val="zh-CN"/>
        </w:rPr>
        <w:t xml:space="preserve">政府采购供应商质疑函范本</w:t>
      </w:r>
      <w:r>
        <w:rPr>
          <w:rFonts w:ascii="宋体" w:hAnsi="宋体"/>
          <w:bCs/>
          <w:color w:val="000000"/>
          <w:sz w:val="24"/>
          <w:szCs w:val="24"/>
          <w:lang w:val="zh-CN"/>
        </w:rPr>
        <w:fldChar w:fldCharType="end"/>
      </w:r>
      <w:r>
        <w:rPr>
          <w:rFonts w:hint="eastAsia" w:ascii="宋体" w:hAnsi="宋体"/>
          <w:bCs/>
          <w:color w:val="000000"/>
          <w:sz w:val="24"/>
          <w:szCs w:val="24"/>
          <w:lang w:val="zh-CN"/>
        </w:rPr>
        <w:t xml:space="preserve">》）</w:t>
      </w:r>
      <w:bookmarkEnd w:id="92"/>
      <w:r>
        <w:rPr>
          <w:rFonts w:hint="eastAsia" w:ascii="宋体" w:hAnsi="宋体"/>
          <w:bCs/>
          <w:color w:val="000000"/>
          <w:sz w:val="24"/>
          <w:szCs w:val="24"/>
          <w:lang w:val="zh-CN"/>
        </w:rPr>
        <w:t xml:space="preserve">。</w:t>
      </w:r>
      <w:bookmarkEnd w:id="91"/>
      <w:r>
        <w:rPr>
          <w:rFonts w:hint="eastAsia" w:ascii="宋体" w:hAnsi="宋体"/>
          <w:bCs/>
          <w:color w:val="000000"/>
          <w:sz w:val="24"/>
          <w:szCs w:val="24"/>
          <w:lang w:val="zh-CN"/>
        </w:rPr>
      </w:r>
      <w:r/>
    </w:p>
    <w:p>
      <w:pPr>
        <w:pStyle w:val="723"/>
        <w:ind w:firstLine="482"/>
        <w:spacing w:line="360" w:lineRule="auto"/>
        <w:rPr>
          <w:rFonts w:hint="eastAsia" w:ascii="宋体" w:hAnsi="宋体"/>
          <w:b/>
          <w:color w:val="000000"/>
          <w:sz w:val="24"/>
          <w:szCs w:val="24"/>
          <w:lang w:val="zh-CN"/>
        </w:rPr>
      </w:pPr>
      <w:r>
        <w:rPr>
          <w:rFonts w:hint="eastAsia" w:ascii="宋体" w:hAnsi="宋体"/>
          <w:b/>
          <w:color w:val="000000"/>
          <w:sz w:val="24"/>
          <w:szCs w:val="24"/>
        </w:rPr>
        <w:t xml:space="preserve">32.2 </w:t>
      </w:r>
      <w:bookmarkStart w:id="93" w:name="OLE_LINK44"/>
      <w:r>
        <w:rPr>
          <w:rFonts w:hint="eastAsia" w:ascii="宋体" w:hAnsi="宋体"/>
          <w:b/>
          <w:color w:val="000000"/>
          <w:sz w:val="24"/>
          <w:szCs w:val="24"/>
          <w:lang w:val="zh-CN"/>
        </w:rPr>
        <w:t xml:space="preserve">质疑</w:t>
      </w:r>
      <w:r>
        <w:rPr>
          <w:rFonts w:hint="eastAsia" w:ascii="宋体" w:hAnsi="宋体"/>
          <w:b/>
          <w:color w:val="000000"/>
          <w:sz w:val="24"/>
          <w:szCs w:val="24"/>
          <w:lang w:val="zh-CN"/>
        </w:rPr>
        <w:t xml:space="preserve">答复责任主体：</w:t>
      </w:r>
      <w:r/>
    </w:p>
    <w:p>
      <w:pPr>
        <w:pStyle w:val="723"/>
        <w:numPr>
          <w:ilvl w:val="0"/>
          <w:numId w:val="13"/>
        </w:numPr>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根据《中华人民共和国政府采购法》</w:t>
      </w:r>
      <w:r>
        <w:rPr>
          <w:rFonts w:hint="eastAsia" w:ascii="宋体" w:hAnsi="宋体"/>
          <w:bCs/>
          <w:color w:val="000000"/>
          <w:sz w:val="24"/>
          <w:szCs w:val="24"/>
        </w:rPr>
        <w:t xml:space="preserve">五十一条、五十二条、五十三条规定，</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认为</w:t>
      </w:r>
      <w:r>
        <w:rPr>
          <w:rFonts w:ascii="宋体" w:hAnsi="宋体"/>
          <w:b/>
          <w:color w:val="000000"/>
          <w:sz w:val="24"/>
          <w:szCs w:val="24"/>
          <w:lang w:val="zh-CN"/>
        </w:rPr>
        <w:t xml:space="preserve">采购文件、采购过程和</w:t>
      </w:r>
      <w:r>
        <w:rPr>
          <w:rFonts w:hint="eastAsia" w:ascii="宋体" w:hAnsi="宋体"/>
          <w:b/>
          <w:color w:val="000000"/>
          <w:sz w:val="24"/>
          <w:szCs w:val="24"/>
          <w:lang w:val="zh-CN"/>
        </w:rPr>
        <w:t xml:space="preserve">中标</w:t>
      </w:r>
      <w:r>
        <w:rPr>
          <w:rFonts w:ascii="宋体" w:hAnsi="宋体"/>
          <w:b/>
          <w:color w:val="000000"/>
          <w:sz w:val="24"/>
          <w:szCs w:val="24"/>
          <w:lang w:val="zh-CN"/>
        </w:rPr>
        <w:t xml:space="preserve">结果</w:t>
      </w:r>
      <w:r>
        <w:rPr>
          <w:rFonts w:ascii="宋体" w:hAnsi="宋体"/>
          <w:bCs/>
          <w:color w:val="000000"/>
          <w:sz w:val="24"/>
          <w:szCs w:val="24"/>
          <w:lang w:val="zh-CN"/>
        </w:rPr>
        <w:t xml:space="preserve">使自己的权益受到损害的，</w:t>
      </w:r>
      <w:r>
        <w:rPr>
          <w:rFonts w:hint="eastAsia" w:ascii="宋体" w:hAnsi="宋体"/>
          <w:bCs/>
          <w:color w:val="000000"/>
          <w:sz w:val="24"/>
          <w:szCs w:val="24"/>
          <w:lang w:val="zh-CN"/>
        </w:rPr>
        <w:t xml:space="preserve">可以在知道或者应当知道其权益受到损害之日起七个工作日内，</w:t>
      </w:r>
      <w:r>
        <w:rPr>
          <w:rFonts w:ascii="宋体" w:hAnsi="宋体"/>
          <w:bCs/>
          <w:color w:val="000000"/>
          <w:sz w:val="24"/>
          <w:szCs w:val="24"/>
          <w:lang w:val="zh-CN"/>
        </w:rPr>
        <w:t xml:space="preserve">以书面形式向采购人提出质疑。</w:t>
      </w:r>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
          <w:color w:val="000000"/>
          <w:sz w:val="24"/>
          <w:szCs w:val="24"/>
          <w:lang w:val="zh-CN"/>
        </w:rPr>
        <w:t xml:space="preserve">采购程序及流程操作</w:t>
      </w:r>
      <w:r>
        <w:rPr>
          <w:rFonts w:hint="eastAsia" w:ascii="宋体" w:hAnsi="宋体"/>
          <w:bCs/>
          <w:color w:val="000000"/>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93"/>
      <w:r>
        <w:rPr>
          <w:rFonts w:hint="eastAsia" w:ascii="宋体" w:hAnsi="宋体"/>
          <w:bCs/>
          <w:color w:val="000000"/>
          <w:sz w:val="24"/>
          <w:szCs w:val="24"/>
          <w:lang w:val="zh-CN"/>
        </w:rPr>
        <w:br w:type="textWrapping" w:clear="all"/>
        <w:t xml:space="preserve">    </w:t>
      </w:r>
      <w:r>
        <w:rPr>
          <w:rFonts w:hint="eastAsia" w:ascii="宋体" w:hAnsi="宋体"/>
          <w:bCs/>
          <w:color w:val="000000"/>
          <w:sz w:val="24"/>
          <w:szCs w:val="24"/>
        </w:rPr>
        <w:t xml:space="preserve">32.3 </w:t>
      </w:r>
      <w:bookmarkStart w:id="94" w:name="OLE_LINK141"/>
      <w:r>
        <w:rPr>
          <w:rFonts w:hint="eastAsia" w:ascii="宋体" w:hAnsi="宋体"/>
          <w:b/>
          <w:color w:val="000000"/>
          <w:sz w:val="24"/>
          <w:szCs w:val="24"/>
        </w:rPr>
        <w:t xml:space="preserve">质疑时效期间的起算</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对招标文件提出质疑的，应自招标文件公告期限届满之日起计算；对采购过程提出</w:t>
      </w:r>
      <w:r>
        <w:rPr>
          <w:rFonts w:hint="eastAsia" w:ascii="宋体" w:hAnsi="宋体"/>
          <w:bCs/>
          <w:color w:val="000000"/>
          <w:sz w:val="24"/>
          <w:szCs w:val="24"/>
          <w:lang w:val="zh-CN"/>
        </w:rPr>
        <w:t xml:space="preserve">质疑的，自采购程序环节结束之日起计算；对中标结果提出质疑的，自中标结果公告期限届满之日起计算。未在法律规定的时间内按要求提交质疑函（仅限于原件）的，被质疑人将不予受理。</w:t>
      </w:r>
      <w:bookmarkEnd w:id="94"/>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32.4 </w:t>
      </w:r>
      <w:bookmarkStart w:id="95" w:name="_Hlk131935130"/>
      <w:r>
        <w:rPr>
          <w:rFonts w:hint="eastAsia" w:ascii="宋体" w:hAnsi="宋体"/>
          <w:bCs/>
          <w:color w:val="000000"/>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w:t>
      </w:r>
      <w:r>
        <w:rPr>
          <w:rFonts w:hint="eastAsia" w:ascii="宋体" w:hAnsi="宋体"/>
          <w:bCs/>
          <w:color w:val="000000"/>
          <w:sz w:val="24"/>
          <w:szCs w:val="24"/>
          <w:lang w:val="zh-CN"/>
        </w:rPr>
        <w:t xml:space="preserve">府采购“供应商诚信记录”，并按相关规定处理</w:t>
      </w:r>
      <w:bookmarkEnd w:id="95"/>
      <w:r>
        <w:rPr>
          <w:rFonts w:hint="eastAsia" w:ascii="宋体" w:hAnsi="宋体"/>
          <w:bCs/>
          <w:color w:val="000000"/>
          <w:sz w:val="24"/>
          <w:szCs w:val="24"/>
          <w:lang w:val="zh-CN"/>
        </w:rPr>
        <w:t xml:space="preserve">。</w:t>
      </w:r>
      <w:bookmarkStart w:id="96" w:name="OLE_LINK142"/>
      <w:r>
        <w:rPr>
          <w:rFonts w:hint="eastAsia" w:ascii="宋体" w:hAnsi="宋体"/>
          <w:bCs/>
          <w:color w:val="000000"/>
          <w:sz w:val="24"/>
          <w:szCs w:val="24"/>
          <w:lang w:val="zh-CN"/>
        </w:rPr>
      </w:r>
      <w:r/>
    </w:p>
    <w:p>
      <w:pPr>
        <w:pStyle w:val="723"/>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33、投诉</w:t>
      </w:r>
      <w:r>
        <w:rPr>
          <w:rFonts w:hint="eastAsia" w:ascii="宋体" w:hAnsi="宋体"/>
          <w:bCs/>
          <w:color w:val="000000"/>
          <w:sz w:val="24"/>
          <w:szCs w:val="24"/>
          <w:lang w:val="zh-CN"/>
        </w:rPr>
      </w:r>
      <w:r/>
    </w:p>
    <w:p>
      <w:pPr>
        <w:pStyle w:val="723"/>
        <w:ind w:firstLine="480"/>
        <w:spacing w:line="360" w:lineRule="auto"/>
        <w:rPr>
          <w:rFonts w:hint="eastAsia"/>
          <w:color w:val="000000"/>
        </w:rPr>
      </w:pPr>
      <w:r>
        <w:rPr>
          <w:rFonts w:hint="eastAsia" w:ascii="宋体" w:hAnsi="宋体"/>
          <w:bCs/>
          <w:color w:val="000000"/>
          <w:sz w:val="24"/>
          <w:szCs w:val="24"/>
        </w:rPr>
        <w:t xml:space="preserve">33.1</w:t>
      </w:r>
      <w:r>
        <w:rPr>
          <w:rFonts w:ascii="宋体" w:hAnsi="宋体"/>
          <w:bCs/>
          <w:color w:val="000000"/>
          <w:sz w:val="24"/>
          <w:szCs w:val="24"/>
          <w:lang w:val="zh-CN"/>
        </w:rPr>
        <w:t xml:space="preserve">质疑供应商对采购人的答复不满意或者采购人未在规定的时间内作出答复的，</w:t>
      </w:r>
      <w:bookmarkEnd w:id="89"/>
      <w:r/>
      <w:bookmarkEnd w:id="96"/>
      <w:r>
        <w:rPr>
          <w:rFonts w:ascii="宋体" w:hAnsi="宋体"/>
          <w:bCs/>
          <w:color w:val="000000"/>
          <w:sz w:val="24"/>
          <w:szCs w:val="24"/>
          <w:lang w:val="zh-CN"/>
        </w:rPr>
        <w:t xml:space="preserve">可以在答复期满后十五个工作日内</w:t>
      </w:r>
      <w:r>
        <w:rPr>
          <w:rFonts w:hint="eastAsia" w:ascii="宋体" w:hAnsi="宋体"/>
          <w:bCs/>
          <w:color w:val="000000"/>
          <w:sz w:val="24"/>
          <w:szCs w:val="24"/>
          <w:lang w:val="zh-CN"/>
        </w:rPr>
        <w:t xml:space="preserve">向本招标文件第一章投标邀请函中的</w:t>
      </w:r>
      <w:r>
        <w:rPr>
          <w:rFonts w:hint="eastAsia" w:ascii="宋体" w:hAnsi="宋体"/>
          <w:bCs/>
          <w:color w:val="000000"/>
          <w:sz w:val="24"/>
          <w:szCs w:val="24"/>
        </w:rPr>
        <w:t xml:space="preserve">财政监管部门</w:t>
      </w:r>
      <w:r>
        <w:rPr>
          <w:rFonts w:hint="eastAsia" w:ascii="宋体" w:hAnsi="宋体"/>
          <w:bCs/>
          <w:color w:val="000000"/>
          <w:sz w:val="24"/>
          <w:szCs w:val="24"/>
          <w:lang w:val="zh-CN"/>
        </w:rPr>
        <w:t xml:space="preserve">提出投诉。</w:t>
      </w: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ascii="黑体" w:hAnsi="黑体" w:eastAsia="黑体"/>
          <w:color w:val="000000"/>
          <w:sz w:val="28"/>
        </w:rPr>
        <w:outlineLvl w:val="0"/>
      </w:pPr>
      <w:r>
        <w:rPr>
          <w:rFonts w:ascii="黑体" w:hAnsi="黑体" w:eastAsia="黑体"/>
          <w:color w:val="000000"/>
          <w:sz w:val="28"/>
        </w:rPr>
        <w:br w:type="page" w:clear="all"/>
      </w:r>
      <w:bookmarkStart w:id="97" w:name="_Toc4094"/>
      <w:r>
        <w:rPr>
          <w:rFonts w:hint="eastAsia" w:ascii="黑体" w:hAnsi="黑体" w:eastAsia="黑体"/>
          <w:color w:val="000000"/>
          <w:sz w:val="28"/>
        </w:rPr>
        <w:t xml:space="preserve">第三章 项目技术要求和有关说明</w:t>
      </w:r>
      <w:bookmarkEnd w:id="90"/>
      <w:r/>
      <w:bookmarkEnd w:id="97"/>
      <w:r>
        <w:rPr>
          <w:rFonts w:ascii="黑体" w:hAnsi="黑体" w:eastAsia="黑体"/>
          <w:color w:val="000000"/>
          <w:sz w:val="28"/>
        </w:rPr>
      </w:r>
      <w:r/>
    </w:p>
    <w:p>
      <w:pPr>
        <w:pStyle w:val="723"/>
        <w:ind w:firstLine="480"/>
        <w:spacing w:line="360" w:lineRule="auto"/>
        <w:rPr>
          <w:rFonts w:ascii="宋体" w:hAnsi="宋体"/>
          <w:color w:val="000000"/>
          <w:sz w:val="24"/>
          <w:szCs w:val="24"/>
        </w:rPr>
      </w:pPr>
      <w:r/>
      <w:bookmarkStart w:id="98" w:name="OLE_LINK104"/>
      <w:r/>
      <w:bookmarkStart w:id="99" w:name="_Hlk143763518"/>
      <w:r>
        <w:rPr>
          <w:rFonts w:hint="eastAsia" w:ascii="宋体" w:hAnsi="宋体"/>
          <w:color w:val="000000"/>
          <w:sz w:val="24"/>
          <w:szCs w:val="24"/>
        </w:rPr>
        <w:t xml:space="preserve">本项目为</w:t>
      </w:r>
      <w:r>
        <w:rPr>
          <w:rFonts w:hint="eastAsia" w:ascii="宋体" w:hAnsi="宋体"/>
          <w:color w:val="000000"/>
          <w:sz w:val="24"/>
          <w:szCs w:val="24"/>
        </w:rPr>
        <w:t xml:space="preserve">中国宜兴环保科技工业园管理委员会环科园智慧园区指挥中心数字底座项目</w:t>
      </w:r>
      <w:r>
        <w:rPr>
          <w:rFonts w:hint="eastAsia" w:ascii="宋体" w:hAnsi="宋体"/>
          <w:color w:val="000000"/>
          <w:sz w:val="24"/>
          <w:szCs w:val="24"/>
        </w:rPr>
        <w:t xml:space="preserve">。</w:t>
      </w:r>
      <w:bookmarkStart w:id="100" w:name="_Hlk139978380"/>
      <w:r>
        <w:rPr>
          <w:rFonts w:ascii="宋体" w:hAnsi="宋体"/>
          <w:color w:val="000000"/>
          <w:sz w:val="24"/>
          <w:szCs w:val="24"/>
        </w:rPr>
      </w:r>
      <w:r/>
    </w:p>
    <w:p>
      <w:pPr>
        <w:pStyle w:val="723"/>
        <w:ind w:firstLine="482"/>
        <w:spacing w:line="360" w:lineRule="auto"/>
        <w:rPr>
          <w:rFonts w:hint="eastAsia" w:ascii="宋体" w:hAnsi="宋体"/>
          <w:b/>
          <w:bCs/>
          <w:color w:val="000000"/>
          <w:sz w:val="24"/>
          <w:szCs w:val="24"/>
        </w:rPr>
      </w:pPr>
      <w:r/>
      <w:bookmarkEnd w:id="99"/>
      <w:r/>
      <w:bookmarkEnd w:id="100"/>
      <w:r>
        <w:rPr>
          <w:rFonts w:hint="eastAsia" w:ascii="宋体" w:hAnsi="宋体"/>
          <w:b/>
          <w:bCs/>
          <w:color w:val="000000"/>
          <w:sz w:val="24"/>
          <w:szCs w:val="24"/>
        </w:rPr>
        <w:t xml:space="preserve">一、服务要求</w:t>
      </w:r>
      <w:r/>
    </w:p>
    <w:p>
      <w:pPr>
        <w:pStyle w:val="723"/>
        <w:ind w:left="480"/>
        <w:spacing w:line="360" w:lineRule="auto"/>
        <w:rPr>
          <w:b/>
          <w:color w:val="000000"/>
          <w:sz w:val="28"/>
          <w:szCs w:val="28"/>
        </w:rPr>
        <w:outlineLvl w:val="1"/>
      </w:pPr>
      <w:r>
        <w:rPr>
          <w:rFonts w:hint="eastAsia" w:ascii="宋体" w:hAnsi="宋体"/>
          <w:color w:val="000000"/>
          <w:sz w:val="24"/>
          <w:szCs w:val="24"/>
        </w:rPr>
        <w:t xml:space="preserve"> 一）</w:t>
      </w:r>
      <w:r>
        <w:rPr>
          <w:b/>
          <w:color w:val="000000"/>
          <w:sz w:val="28"/>
          <w:szCs w:val="28"/>
        </w:rPr>
        <w:t xml:space="preserve">软件部分</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792"/>
        <w:gridCol w:w="1484"/>
        <w:gridCol w:w="1060"/>
        <w:gridCol w:w="4342"/>
        <w:gridCol w:w="1384"/>
      </w:tblGrid>
      <w:tr>
        <w:trPr>
          <w:trHeight w:val="615"/>
        </w:trPr>
        <w:tc>
          <w:tcPr>
            <w:tcW w:w="402" w:type="pct"/>
            <w:vAlign w:val="center"/>
            <w:textDirection w:val="lrTb"/>
            <w:noWrap/>
          </w:tcPr>
          <w:p>
            <w:pPr>
              <w:pStyle w:val="723"/>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shd w:val="clear" w:color="auto" w:fill="ffffff"/>
            <w:tcW w:w="402" w:type="pct"/>
            <w:vAlign w:val="center"/>
            <w:textDirection w:val="lrTb"/>
            <w:noWrap/>
          </w:tcPr>
          <w:p>
            <w:pPr>
              <w:pStyle w:val="723"/>
              <w:jc w:val="center"/>
              <w:widowControl/>
              <w:rPr>
                <w:rFonts w:ascii="宋体" w:hAnsi="宋体" w:cs="宋体"/>
                <w:b/>
                <w:bCs/>
                <w:color w:val="000000"/>
              </w:rPr>
            </w:pPr>
            <w:r>
              <w:rPr>
                <w:rFonts w:hint="eastAsia" w:ascii="宋体" w:hAnsi="宋体" w:cs="宋体"/>
                <w:b/>
                <w:bCs/>
                <w:color w:val="000000"/>
              </w:rPr>
              <w:t xml:space="preserve">项目</w:t>
            </w:r>
            <w:r>
              <w:rPr>
                <w:rFonts w:ascii="宋体" w:hAnsi="宋体" w:cs="宋体"/>
                <w:b/>
                <w:bCs/>
                <w:color w:val="000000"/>
              </w:rPr>
            </w:r>
            <w:r/>
          </w:p>
        </w:tc>
        <w:tc>
          <w:tcPr>
            <w:gridSpan w:val="2"/>
            <w:shd w:val="clear" w:color="auto" w:fill="ffffff"/>
            <w:tcW w:w="1291" w:type="pct"/>
            <w:vAlign w:val="center"/>
            <w:textDirection w:val="lrTb"/>
            <w:noWrap/>
          </w:tcPr>
          <w:p>
            <w:pPr>
              <w:pStyle w:val="723"/>
              <w:jc w:val="center"/>
              <w:widowControl/>
              <w:rPr>
                <w:rFonts w:ascii="宋体" w:hAnsi="宋体" w:cs="宋体"/>
                <w:b/>
                <w:bCs/>
                <w:color w:val="000000"/>
              </w:rPr>
            </w:pPr>
            <w:r>
              <w:rPr>
                <w:rFonts w:hint="eastAsia" w:ascii="宋体" w:hAnsi="宋体" w:cs="宋体"/>
                <w:b/>
                <w:bCs/>
                <w:color w:val="000000"/>
              </w:rPr>
              <w:t xml:space="preserve">建设内容</w:t>
            </w:r>
            <w:r>
              <w:rPr>
                <w:rFonts w:ascii="宋体" w:hAnsi="宋体" w:cs="宋体"/>
                <w:b/>
                <w:bCs/>
                <w:color w:val="000000"/>
              </w:rPr>
            </w:r>
            <w:r/>
          </w:p>
        </w:tc>
        <w:tc>
          <w:tcPr>
            <w:shd w:val="clear" w:color="auto" w:fill="ffffff"/>
            <w:tcW w:w="2203" w:type="pct"/>
            <w:vAlign w:val="center"/>
            <w:textDirection w:val="lrTb"/>
            <w:noWrap/>
          </w:tcPr>
          <w:p>
            <w:pPr>
              <w:pStyle w:val="723"/>
              <w:jc w:val="center"/>
              <w:widowControl/>
              <w:rPr>
                <w:rFonts w:ascii="宋体" w:hAnsi="宋体" w:cs="宋体"/>
                <w:b/>
                <w:bCs/>
                <w:color w:val="000000"/>
              </w:rPr>
            </w:pPr>
            <w:r>
              <w:rPr>
                <w:rFonts w:hint="eastAsia" w:ascii="宋体" w:hAnsi="宋体" w:cs="宋体"/>
                <w:b/>
                <w:bCs/>
                <w:color w:val="000000"/>
              </w:rPr>
              <w:t xml:space="preserve">说明</w:t>
            </w:r>
            <w:r>
              <w:rPr>
                <w:rFonts w:ascii="宋体" w:hAnsi="宋体" w:cs="宋体"/>
                <w:b/>
                <w:bCs/>
                <w:color w:val="000000"/>
              </w:rPr>
            </w:r>
            <w:r/>
          </w:p>
        </w:tc>
        <w:tc>
          <w:tcPr>
            <w:shd w:val="clear" w:color="auto" w:fill="ffffff"/>
            <w:tcW w:w="702" w:type="pct"/>
            <w:vAlign w:val="center"/>
            <w:textDirection w:val="lrTb"/>
            <w:noWrap w:val="false"/>
          </w:tcPr>
          <w:p>
            <w:pPr>
              <w:pStyle w:val="723"/>
              <w:jc w:val="center"/>
              <w:widowControl/>
              <w:rPr>
                <w:rFonts w:ascii="宋体" w:hAnsi="宋体" w:cs="宋体"/>
                <w:b/>
                <w:bCs/>
                <w:color w:val="000000"/>
              </w:rPr>
            </w:pPr>
            <w:r>
              <w:rPr>
                <w:rFonts w:hint="eastAsia" w:ascii="宋体" w:hAnsi="宋体" w:cs="宋体"/>
                <w:b/>
                <w:bCs/>
                <w:color w:val="000000"/>
              </w:rPr>
              <w:t xml:space="preserve">数量/单位</w:t>
            </w:r>
            <w:r>
              <w:rPr>
                <w:rFonts w:ascii="宋体" w:hAnsi="宋体" w:cs="宋体"/>
                <w:b/>
                <w:bCs/>
                <w:color w:val="000000"/>
              </w:rPr>
            </w:r>
            <w:r/>
          </w:p>
        </w:tc>
      </w:tr>
      <w:tr>
        <w:trPr>
          <w:cantSplit/>
          <w:trHeight w:val="1515"/>
        </w:trPr>
        <w:tc>
          <w:tcPr>
            <w:tcW w:w="402" w:type="pct"/>
            <w:vAlign w:val="center"/>
            <w:vMerge w:val="restart"/>
            <w:textDirection w:val="lrTb"/>
            <w:noWrap/>
          </w:tcPr>
          <w:p>
            <w:pPr>
              <w:pStyle w:val="723"/>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shd w:val="clear" w:color="auto" w:fill="ffffff"/>
            <w:tcW w:w="402" w:type="pct"/>
            <w:vAlign w:val="center"/>
            <w:vMerge w:val="restart"/>
            <w:textDirection w:val="lrTb"/>
            <w:noWrap w:val="false"/>
          </w:tcPr>
          <w:p>
            <w:pPr>
              <w:pStyle w:val="723"/>
              <w:jc w:val="center"/>
              <w:widowControl/>
              <w:rPr>
                <w:rFonts w:ascii="宋体" w:hAnsi="宋体" w:cs="宋体"/>
                <w:color w:val="000000"/>
              </w:rPr>
            </w:pPr>
            <w:r>
              <w:rPr>
                <w:rStyle w:val="743"/>
                <w:szCs w:val="21"/>
              </w:rPr>
              <w:t xml:space="preserve">智慧园区数智大脑</w:t>
            </w:r>
            <w:r>
              <w:rPr>
                <w:rFonts w:ascii="宋体" w:hAnsi="宋体" w:cs="宋体"/>
                <w:color w:val="000000"/>
              </w:rPr>
            </w:r>
            <w:r/>
          </w:p>
        </w:tc>
        <w:tc>
          <w:tcPr>
            <w:shd w:val="clear" w:color="auto" w:fill="ffffff"/>
            <w:tcW w:w="753" w:type="pct"/>
            <w:vAlign w:val="center"/>
            <w:textDirection w:val="lrTb"/>
            <w:noWrap w:val="false"/>
          </w:tcPr>
          <w:p>
            <w:pPr>
              <w:pStyle w:val="723"/>
              <w:jc w:val="center"/>
              <w:widowControl/>
              <w:rPr>
                <w:rFonts w:ascii="宋体" w:hAnsi="宋体" w:cs="宋体"/>
                <w:color w:val="000000"/>
              </w:rPr>
            </w:pPr>
            <w:r>
              <w:rPr>
                <w:rStyle w:val="743"/>
                <w:szCs w:val="21"/>
              </w:rPr>
              <w:t xml:space="preserve">园区数字孪生地图</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园区数字孪生基础三维模型</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根据园区实际情况，复用城运中心数字孪</w:t>
            </w:r>
            <w:r>
              <w:rPr>
                <w:rFonts w:hint="eastAsia" w:ascii="宋体" w:hAnsi="宋体" w:cs="宋体"/>
                <w:color w:val="000000"/>
              </w:rPr>
              <w:t xml:space="preserve">生地图并进行升级改造，对园区约215平方公里范围内企业、道路、建筑等进行三维可视化建模，对其中约30平方公里范围内的重点企业、重点场所、景观、设施等进行精细化建模。</w:t>
            </w:r>
            <w:r>
              <w:rPr>
                <w:rFonts w:ascii="宋体" w:hAnsi="宋体" w:cs="宋体"/>
                <w:color w:val="000000"/>
              </w:rPr>
            </w:r>
            <w:r/>
          </w:p>
        </w:tc>
        <w:tc>
          <w:tcPr>
            <w:shd w:val="clear" w:color="auto" w:fill="ffffff"/>
            <w:tcW w:w="702" w:type="pct"/>
            <w:vAlign w:val="center"/>
            <w:vMerge w:val="restart"/>
            <w:textDirection w:val="lrTb"/>
            <w:noWrap/>
          </w:tcPr>
          <w:p>
            <w:pPr>
              <w:pStyle w:val="723"/>
              <w:jc w:val="center"/>
              <w:widowControl/>
              <w:rPr>
                <w:rFonts w:ascii="宋体" w:hAnsi="宋体" w:cs="宋体"/>
                <w:color w:val="000000"/>
              </w:rPr>
            </w:pPr>
            <w:r>
              <w:rPr>
                <w:rStyle w:val="743"/>
                <w:szCs w:val="21"/>
              </w:rPr>
              <w:t xml:space="preserve">1套</w:t>
            </w:r>
            <w:r>
              <w:rPr>
                <w:rFonts w:ascii="宋体" w:hAnsi="宋体" w:cs="宋体"/>
                <w:color w:val="000000"/>
              </w:rPr>
            </w:r>
            <w:r/>
          </w:p>
        </w:tc>
      </w:tr>
      <w:tr>
        <w:trPr>
          <w:cantSplit/>
          <w:trHeight w:val="915"/>
        </w:trPr>
        <w:tc>
          <w:tcPr>
            <w:tcW w:w="4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c>
          <w:tcPr>
            <w:shd w:val="clear" w:color="auto" w:fill="ffffff"/>
            <w:tcW w:w="402" w:type="pct"/>
            <w:vAlign w:val="center"/>
            <w:vMerge w:val="continue"/>
            <w:textDirection w:val="lrTb"/>
            <w:noWrap w:val="false"/>
          </w:tcPr>
          <w:p>
            <w:pPr>
              <w:pStyle w:val="723"/>
              <w:jc w:val="center"/>
              <w:rPr>
                <w:rFonts w:ascii="宋体" w:hAnsi="宋体" w:cs="宋体"/>
                <w:color w:val="000000"/>
              </w:rPr>
            </w:pPr>
            <w:r>
              <w:rPr>
                <w:rFonts w:ascii="宋体" w:hAnsi="宋体" w:cs="宋体"/>
                <w:color w:val="000000"/>
              </w:rPr>
            </w:r>
            <w:r/>
          </w:p>
        </w:tc>
        <w:tc>
          <w:tcPr>
            <w:shd w:val="clear" w:color="auto" w:fill="ffffff"/>
            <w:tcW w:w="753" w:type="pct"/>
            <w:vAlign w:val="center"/>
            <w:vMerge w:val="restart"/>
            <w:textDirection w:val="lrTb"/>
            <w:noWrap w:val="false"/>
          </w:tcPr>
          <w:p>
            <w:pPr>
              <w:pStyle w:val="723"/>
              <w:jc w:val="center"/>
              <w:widowControl/>
              <w:rPr>
                <w:rFonts w:ascii="宋体" w:hAnsi="宋体" w:cs="宋体"/>
                <w:color w:val="000000"/>
              </w:rPr>
            </w:pPr>
            <w:r>
              <w:rPr>
                <w:rStyle w:val="743"/>
                <w:szCs w:val="21"/>
              </w:rPr>
              <w:t xml:space="preserve">物联网中台</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物联网IOT基础平台</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物联网IOT基础平台需实现硬件设备的接入、管理、数据解析和数据存储工作。需要支持 TCP、MQTT、UDP、HTTP、COAP等任意协议的，各型号的设备。</w:t>
            </w:r>
            <w:r>
              <w:rPr>
                <w:rFonts w:ascii="宋体" w:hAnsi="宋体" w:cs="宋体"/>
                <w:color w:val="000000"/>
              </w:rPr>
            </w:r>
            <w:r/>
          </w:p>
        </w:tc>
        <w:tc>
          <w:tcPr>
            <w:shd w:val="clear" w:color="auto" w:fill="ffffff"/>
            <w:tcW w:w="7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r>
      <w:tr>
        <w:trPr>
          <w:cantSplit/>
          <w:trHeight w:val="615"/>
        </w:trPr>
        <w:tc>
          <w:tcPr>
            <w:tcW w:w="4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c>
          <w:tcPr>
            <w:shd w:val="clear" w:color="auto" w:fill="ffffff"/>
            <w:tcW w:w="402" w:type="pct"/>
            <w:vAlign w:val="center"/>
            <w:vMerge w:val="continue"/>
            <w:textDirection w:val="lrTb"/>
            <w:noWrap w:val="false"/>
          </w:tcPr>
          <w:p>
            <w:pPr>
              <w:pStyle w:val="723"/>
              <w:jc w:val="center"/>
              <w:rPr>
                <w:rFonts w:ascii="宋体" w:hAnsi="宋体" w:cs="宋体"/>
                <w:color w:val="000000"/>
              </w:rPr>
            </w:pPr>
            <w:r>
              <w:rPr>
                <w:rFonts w:ascii="宋体" w:hAnsi="宋体" w:cs="宋体"/>
                <w:color w:val="000000"/>
              </w:rPr>
            </w:r>
            <w:r/>
          </w:p>
        </w:tc>
        <w:tc>
          <w:tcPr>
            <w:shd w:val="clear" w:color="auto" w:fill="ffffff"/>
            <w:tcW w:w="753" w:type="pct"/>
            <w:vAlign w:val="center"/>
            <w:vMerge w:val="continue"/>
            <w:textDirection w:val="lrTb"/>
            <w:noWrap w:val="false"/>
          </w:tcPr>
          <w:p>
            <w:pPr>
              <w:pStyle w:val="723"/>
              <w:jc w:val="center"/>
              <w:rPr>
                <w:rFonts w:ascii="宋体" w:hAnsi="宋体" w:cs="宋体"/>
                <w:color w:val="000000"/>
              </w:rPr>
            </w:pP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物联网数据接入</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Style w:val="743"/>
                <w:szCs w:val="21"/>
              </w:rPr>
              <w:t xml:space="preserve">本项目要求接入的硬件包括70个全彩枪机、40个高空抛物相机、40个球型摄像机、4台3200万全域监测监控。</w:t>
            </w:r>
            <w:r>
              <w:rPr>
                <w:rFonts w:ascii="宋体" w:hAnsi="宋体" w:cs="宋体"/>
                <w:color w:val="000000"/>
              </w:rPr>
            </w:r>
            <w:r/>
          </w:p>
        </w:tc>
        <w:tc>
          <w:tcPr>
            <w:shd w:val="clear" w:color="auto" w:fill="ffffff"/>
            <w:tcW w:w="7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r>
      <w:tr>
        <w:trPr>
          <w:cantSplit/>
          <w:trHeight w:val="1215"/>
        </w:trPr>
        <w:tc>
          <w:tcPr>
            <w:tcW w:w="4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c>
          <w:tcPr>
            <w:shd w:val="clear" w:color="auto" w:fill="ffffff"/>
            <w:tcW w:w="402" w:type="pct"/>
            <w:vAlign w:val="center"/>
            <w:vMerge w:val="continue"/>
            <w:textDirection w:val="lrTb"/>
            <w:noWrap w:val="false"/>
          </w:tcPr>
          <w:p>
            <w:pPr>
              <w:pStyle w:val="723"/>
              <w:jc w:val="center"/>
              <w:rPr>
                <w:rFonts w:ascii="宋体" w:hAnsi="宋体" w:cs="宋体"/>
                <w:color w:val="000000"/>
              </w:rPr>
            </w:pPr>
            <w:r>
              <w:rPr>
                <w:rFonts w:ascii="宋体" w:hAnsi="宋体" w:cs="宋体"/>
                <w:color w:val="000000"/>
              </w:rPr>
            </w:r>
            <w:r/>
          </w:p>
        </w:tc>
        <w:tc>
          <w:tcPr>
            <w:shd w:val="clear" w:color="auto" w:fill="ffffff"/>
            <w:tcW w:w="753" w:type="pct"/>
            <w:vAlign w:val="center"/>
            <w:vMerge w:val="restart"/>
            <w:textDirection w:val="lrTb"/>
            <w:noWrap w:val="false"/>
          </w:tcPr>
          <w:p>
            <w:pPr>
              <w:pStyle w:val="723"/>
              <w:jc w:val="center"/>
              <w:widowControl/>
              <w:rPr>
                <w:rFonts w:ascii="宋体" w:hAnsi="宋体" w:cs="宋体"/>
                <w:color w:val="000000"/>
              </w:rPr>
            </w:pPr>
            <w:r>
              <w:rPr>
                <w:rStyle w:val="743"/>
                <w:szCs w:val="21"/>
              </w:rPr>
              <w:t xml:space="preserve">数</w:t>
            </w:r>
            <w:r>
              <w:rPr>
                <w:rStyle w:val="743"/>
                <w:szCs w:val="21"/>
              </w:rPr>
              <w:t xml:space="preserve">字图层建设</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基础图层建设</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基础网格图层需要包含园区数字孪生基础图层、网格图层、企业图层、商铺图层、党建图层、人口图层、住宅信息、监控图层、应急图层、自然资源图层、项目图层。</w:t>
            </w:r>
            <w:r>
              <w:rPr>
                <w:rFonts w:ascii="宋体" w:hAnsi="宋体" w:cs="宋体"/>
                <w:color w:val="000000"/>
              </w:rPr>
            </w:r>
            <w:r/>
          </w:p>
        </w:tc>
        <w:tc>
          <w:tcPr>
            <w:shd w:val="clear" w:color="auto" w:fill="ffffff"/>
            <w:tcW w:w="7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r>
      <w:tr>
        <w:trPr>
          <w:cantSplit/>
          <w:trHeight w:val="615"/>
        </w:trPr>
        <w:tc>
          <w:tcPr>
            <w:tcW w:w="4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c>
          <w:tcPr>
            <w:shd w:val="clear" w:color="auto" w:fill="ffffff"/>
            <w:tcW w:w="402" w:type="pct"/>
            <w:vAlign w:val="center"/>
            <w:vMerge w:val="continue"/>
            <w:textDirection w:val="lrTb"/>
            <w:noWrap w:val="false"/>
          </w:tcPr>
          <w:p>
            <w:pPr>
              <w:pStyle w:val="723"/>
              <w:jc w:val="center"/>
              <w:rPr>
                <w:rFonts w:ascii="宋体" w:hAnsi="宋体" w:cs="宋体"/>
                <w:color w:val="000000"/>
              </w:rPr>
            </w:pPr>
            <w:r>
              <w:rPr>
                <w:rFonts w:ascii="宋体" w:hAnsi="宋体" w:cs="宋体"/>
                <w:color w:val="000000"/>
              </w:rPr>
            </w:r>
            <w:r/>
          </w:p>
        </w:tc>
        <w:tc>
          <w:tcPr>
            <w:shd w:val="clear" w:color="auto" w:fill="ffffff"/>
            <w:tcW w:w="753" w:type="pct"/>
            <w:vAlign w:val="center"/>
            <w:vMerge w:val="continue"/>
            <w:textDirection w:val="lrTb"/>
            <w:noWrap w:val="false"/>
          </w:tcPr>
          <w:p>
            <w:pPr>
              <w:pStyle w:val="723"/>
              <w:jc w:val="center"/>
              <w:rPr>
                <w:rFonts w:ascii="宋体" w:hAnsi="宋体" w:cs="宋体"/>
                <w:color w:val="000000"/>
              </w:rPr>
            </w:pP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数据收集工具</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Style w:val="743"/>
                <w:szCs w:val="21"/>
              </w:rPr>
              <w:t xml:space="preserve">数据收集工具需要包含网格工单管理、商铺管理、企业信息管理、人员管理、住宅管理、入户走访功能。</w:t>
            </w:r>
            <w:r>
              <w:rPr>
                <w:rFonts w:ascii="宋体" w:hAnsi="宋体" w:cs="宋体"/>
                <w:color w:val="000000"/>
              </w:rPr>
            </w:r>
            <w:r/>
          </w:p>
        </w:tc>
        <w:tc>
          <w:tcPr>
            <w:shd w:val="clear" w:color="auto" w:fill="ffffff"/>
            <w:tcW w:w="702" w:type="pct"/>
            <w:vAlign w:val="center"/>
            <w:vMerge w:val="continue"/>
            <w:textDirection w:val="lrTb"/>
            <w:noWrap/>
          </w:tcPr>
          <w:p>
            <w:pPr>
              <w:pStyle w:val="723"/>
              <w:jc w:val="center"/>
              <w:rPr>
                <w:rFonts w:ascii="宋体" w:hAnsi="宋体" w:cs="宋体"/>
                <w:color w:val="000000"/>
              </w:rPr>
            </w:pPr>
            <w:r>
              <w:rPr>
                <w:rFonts w:ascii="宋体" w:hAnsi="宋体" w:cs="宋体"/>
                <w:color w:val="000000"/>
              </w:rPr>
            </w:r>
            <w:r/>
          </w:p>
        </w:tc>
      </w:tr>
      <w:tr>
        <w:trPr>
          <w:trHeight w:val="6615"/>
        </w:trPr>
        <w:tc>
          <w:tcPr>
            <w:tcW w:w="402" w:type="pct"/>
            <w:vAlign w:val="center"/>
            <w:textDirection w:val="lrTb"/>
            <w:noWrap/>
          </w:tcPr>
          <w:p>
            <w:pPr>
              <w:pStyle w:val="723"/>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2"/>
            <w:shd w:val="clear" w:color="auto" w:fill="ffffff"/>
            <w:tcW w:w="1155" w:type="pct"/>
            <w:vAlign w:val="center"/>
            <w:textDirection w:val="lrTb"/>
            <w:noWrap w:val="false"/>
          </w:tcPr>
          <w:p>
            <w:pPr>
              <w:pStyle w:val="723"/>
              <w:jc w:val="center"/>
              <w:widowControl/>
              <w:rPr>
                <w:rFonts w:ascii="宋体" w:hAnsi="宋体" w:cs="宋体"/>
                <w:color w:val="000000"/>
              </w:rPr>
            </w:pPr>
            <w:r>
              <w:rPr>
                <w:rStyle w:val="743"/>
                <w:szCs w:val="21"/>
              </w:rPr>
              <w:t xml:space="preserve">人力资源智慧管理平台</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人力资源智慧管理平台</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人力资源智慧管理平台需要包含组织人事管理、员工管理、社保管理、薪资管理、绩效管理、审批管理等。</w:t>
              <w:br w:type="textWrapping" w:clear="all"/>
              <w:t xml:space="preserve">工作台主要包含各类待审批，待办事项列表；</w:t>
              <w:br w:type="textWrapping" w:clear="all"/>
              <w:t xml:space="preserve">组织人事管理，应该包括针对组织</w:t>
            </w:r>
            <w:r>
              <w:rPr>
                <w:rFonts w:hint="eastAsia" w:ascii="宋体" w:hAnsi="宋体" w:cs="宋体"/>
                <w:color w:val="000000"/>
              </w:rPr>
              <w:t xml:space="preserve">架构配置管理及针对组织架构下的各类职级，职位的配置管理；</w:t>
              <w:br w:type="textWrapping" w:clear="all"/>
              <w:t xml:space="preserve">员工管理，应该包括员工花名册列表清单，员工个人档案信息管理，员工合同信息管理，员工历史入职，转正，调动，离职信息；</w:t>
              <w:br w:type="textWrapping" w:clear="all"/>
              <w:t xml:space="preserve">社保管理，应该包括员工社保，公积金，其他福利金的管理，员工个人福利信息管理，月度员工社保公积金调整历史信息，员工月度社保清单管理；</w:t>
              <w:br w:type="textWrapping" w:clear="all"/>
              <w:t xml:space="preserve">薪资管理，应该包括各类薪资类目管理，员工个人薪资方案管理，员工各类薪资数据管理，员工薪资统计，员工工资单信息管理，员工各类薪资统计类型报表管理；</w:t>
              <w:br w:type="textWrapping" w:clear="all"/>
              <w:t xml:space="preserve">绩效管理，应该包括员工考核计划管理，员工考核完成度管理，员工</w:t>
            </w:r>
            <w:r>
              <w:rPr>
                <w:rFonts w:hint="eastAsia" w:ascii="宋体" w:hAnsi="宋体" w:cs="宋体"/>
                <w:color w:val="000000"/>
              </w:rPr>
              <w:t xml:space="preserve">绩效评分清单管理，员工绩效考核评分数据表，员工绩效考核日报、周报、月报，员工个人绩效积分管理，员工奖惩信息管理；</w:t>
              <w:br w:type="textWrapping" w:clear="all"/>
              <w:t xml:space="preserve">审批管理，应该包括员工考勤、人事、招聘、薪资审批管理及支持审批流程配置；</w:t>
              <w:br w:type="textWrapping" w:clear="all"/>
              <w:t xml:space="preserve">账号管理，应该包括员工账号权限管理及平台基本数据管理。</w:t>
            </w:r>
            <w:r>
              <w:rPr>
                <w:rFonts w:ascii="宋体" w:hAnsi="宋体" w:cs="宋体"/>
                <w:color w:val="000000"/>
              </w:rPr>
            </w:r>
            <w:r/>
          </w:p>
        </w:tc>
        <w:tc>
          <w:tcPr>
            <w:shd w:val="clear" w:color="auto" w:fill="ffffff"/>
            <w:tcW w:w="702" w:type="pct"/>
            <w:vAlign w:val="center"/>
            <w:textDirection w:val="lrTb"/>
            <w:noWrap/>
          </w:tcPr>
          <w:p>
            <w:pPr>
              <w:pStyle w:val="723"/>
              <w:jc w:val="center"/>
              <w:widowControl/>
              <w:rPr>
                <w:rFonts w:ascii="宋体" w:hAnsi="宋体" w:cs="宋体"/>
                <w:color w:val="000000"/>
              </w:rPr>
            </w:pPr>
            <w:r>
              <w:rPr>
                <w:rStyle w:val="743"/>
                <w:szCs w:val="21"/>
              </w:rPr>
              <w:t xml:space="preserve">1套</w:t>
            </w:r>
            <w:r>
              <w:rPr>
                <w:rFonts w:ascii="宋体" w:hAnsi="宋体" w:cs="宋体"/>
                <w:color w:val="000000"/>
              </w:rPr>
            </w:r>
            <w:r/>
          </w:p>
        </w:tc>
      </w:tr>
      <w:tr>
        <w:trPr>
          <w:trHeight w:val="5482"/>
        </w:trPr>
        <w:tc>
          <w:tcPr>
            <w:tcW w:w="402" w:type="pct"/>
            <w:vAlign w:val="center"/>
            <w:textDirection w:val="lrTb"/>
            <w:noWrap/>
          </w:tcPr>
          <w:p>
            <w:pPr>
              <w:pStyle w:val="723"/>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gridSpan w:val="2"/>
            <w:shd w:val="clear" w:color="auto" w:fill="ffffff"/>
            <w:tcW w:w="1155" w:type="pct"/>
            <w:vAlign w:val="center"/>
            <w:textDirection w:val="lrTb"/>
            <w:noWrap w:val="false"/>
          </w:tcPr>
          <w:p>
            <w:pPr>
              <w:pStyle w:val="723"/>
              <w:jc w:val="center"/>
              <w:widowControl/>
              <w:rPr>
                <w:rFonts w:ascii="宋体" w:hAnsi="宋体" w:cs="宋体"/>
                <w:color w:val="000000"/>
              </w:rPr>
            </w:pPr>
            <w:r>
              <w:rPr>
                <w:rStyle w:val="743"/>
                <w:szCs w:val="21"/>
              </w:rPr>
              <w:t xml:space="preserve">志愿服务管理平台</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志愿服务管理平台</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环科园志愿服务系统应该包含电脑端和微信小程序端，小程序应该用于志愿者在线报名志愿活动、查看活动信息、发布活动风采、查看积分排名等，电脑端应该用于管理账号信息、积分信息、活动信息、活动风采。</w:t>
              <w:br w:type="textWrapping" w:clear="all"/>
              <w:t xml:space="preserve">电脑端功能</w:t>
              <w:br w:type="textWrapping" w:clear="all"/>
              <w:t xml:space="preserve">1、首页：电脑端首</w:t>
            </w:r>
            <w:r>
              <w:rPr>
                <w:rFonts w:hint="eastAsia" w:ascii="宋体" w:hAnsi="宋体" w:cs="宋体"/>
                <w:color w:val="000000"/>
              </w:rPr>
              <w:t xml:space="preserve">页应该展示各类活动的统计信息以及平台注册对的志愿者人数和党员人数，同时对活动类型、村社区开展数量等信息进行统计。</w:t>
              <w:br w:type="textWrapping" w:clear="all"/>
              <w:t xml:space="preserve">2、活动管理：管理员可以在电脑端管理活动信息，活动分为：志愿服务、专题活动和爱心帮扶，每类活动会有相应的积分，志愿者在小程序端报名可以获取相应积分。</w:t>
              <w:br w:type="textWrapping" w:clear="all"/>
              <w:t xml:space="preserve">3、风采管理：管理人员可以管理范围内所有志愿者发布的活动风采，同时支持根据风采内容、发布人、所属村社区等关键字查询，点击可以查看风采详情。</w:t>
              <w:br w:type="textWrapping" w:clear="all"/>
              <w:t xml:space="preserve">4、积分管理：志愿者在小程序报名参加活动、发布活动风采都会获得相应的积分，同时因为发布不当言论被删除后，也会</w:t>
            </w:r>
            <w:r>
              <w:rPr>
                <w:rFonts w:hint="eastAsia" w:ascii="宋体" w:hAnsi="宋体" w:cs="宋体"/>
                <w:color w:val="000000"/>
              </w:rPr>
              <w:t xml:space="preserve">被扣除相应积分，此模块可以查看所有人员积分获取记录，同时也可以根据姓名查看某个志愿者的积分记录。</w:t>
              <w:br w:type="textWrapping" w:clear="all"/>
              <w:t xml:space="preserve">5、系统设置：管理员可以在后台看到所有注册的志愿者信息，包括姓名、手机号、所属村社区和群众面貌。</w:t>
              <w:br w:type="textWrapping" w:clear="all"/>
              <w:t xml:space="preserve">小程序端功能</w:t>
              <w:br w:type="textWrapping" w:clear="all"/>
              <w:t xml:space="preserve">1、注册登录：志愿者通过微信搜索“环科园志愿服务”进入小程序，首次登录时微信需要获取用户头像、手机号和微信名，微信名作为用户昵称，后续可以自己修改昵称。</w:t>
              <w:br w:type="textWrapping" w:clear="all"/>
              <w:t xml:space="preserve">2、首页：首页上方展示现在系统中注册的志愿者人数和党员人数，中间导航栏包括“新增风采”、“全部活动”、“先锋榜”三块内容，下方应该展示近期开展的各类</w:t>
            </w:r>
            <w:r>
              <w:rPr>
                <w:rFonts w:hint="eastAsia" w:ascii="宋体" w:hAnsi="宋体" w:cs="宋体"/>
                <w:color w:val="000000"/>
              </w:rPr>
              <w:t xml:space="preserve">活动。</w:t>
              <w:br w:type="textWrapping" w:clear="all"/>
              <w:t xml:space="preserve">3、活动管理：小程序显示开展的全部活动，用户可以根据活动类型、开展时间、活动状态、活动名称等信息查询相关活动，点击可以查看活动详情，如果有需要可以在详情页报名参与。</w:t>
              <w:br w:type="textWrapping" w:clear="all"/>
              <w:t xml:space="preserve">4、风采管理：小程序端的风采模块可以查看别人发布的风采，支持在风采下方评论和回复，同时可以查看风采关联的活动信息。</w:t>
              <w:br w:type="textWrapping" w:clear="all"/>
              <w:t xml:space="preserve">5、先锋榜：志愿者参与活动、发布活动心得都会获得相应积分，先锋榜可以展示当前排名情况。</w:t>
              <w:br w:type="textWrapping" w:clear="all"/>
              <w:t xml:space="preserve">6、个人主页：个人主页可以查看用户基本信息，参与活动数量、活动积分和园区积分排名，同时可以查看活动参与记录、积分记录和上传的风采记录情</w:t>
            </w:r>
            <w:r>
              <w:rPr>
                <w:rFonts w:hint="eastAsia" w:ascii="宋体" w:hAnsi="宋体" w:cs="宋体"/>
                <w:color w:val="000000"/>
              </w:rPr>
              <w:t xml:space="preserve">况。</w:t>
            </w:r>
            <w:r>
              <w:rPr>
                <w:rFonts w:ascii="宋体" w:hAnsi="宋体" w:cs="宋体"/>
                <w:color w:val="000000"/>
              </w:rPr>
            </w:r>
            <w:r/>
          </w:p>
        </w:tc>
        <w:tc>
          <w:tcPr>
            <w:shd w:val="clear" w:color="auto" w:fill="ffffff"/>
            <w:tcW w:w="702" w:type="pct"/>
            <w:vAlign w:val="center"/>
            <w:textDirection w:val="lrTb"/>
            <w:noWrap/>
          </w:tcPr>
          <w:p>
            <w:pPr>
              <w:pStyle w:val="723"/>
              <w:jc w:val="center"/>
              <w:widowControl/>
              <w:rPr>
                <w:rFonts w:ascii="宋体" w:hAnsi="宋体" w:cs="宋体"/>
                <w:color w:val="000000"/>
              </w:rPr>
            </w:pPr>
            <w:r>
              <w:rPr>
                <w:rStyle w:val="743"/>
                <w:szCs w:val="21"/>
              </w:rPr>
              <w:t xml:space="preserve">1套</w:t>
            </w:r>
            <w:r>
              <w:rPr>
                <w:rFonts w:ascii="宋体" w:hAnsi="宋体" w:cs="宋体"/>
                <w:color w:val="000000"/>
              </w:rPr>
            </w:r>
            <w:r/>
          </w:p>
        </w:tc>
      </w:tr>
      <w:tr>
        <w:trPr>
          <w:trHeight w:val="1515"/>
        </w:trPr>
        <w:tc>
          <w:tcPr>
            <w:tcW w:w="402" w:type="pct"/>
            <w:vAlign w:val="center"/>
            <w:textDirection w:val="lrTb"/>
            <w:noWrap/>
          </w:tcPr>
          <w:p>
            <w:pPr>
              <w:pStyle w:val="723"/>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gridSpan w:val="2"/>
            <w:shd w:val="clear" w:color="auto" w:fill="ffffff"/>
            <w:tcW w:w="1155" w:type="pct"/>
            <w:vAlign w:val="center"/>
            <w:textDirection w:val="lrTb"/>
            <w:noWrap w:val="false"/>
          </w:tcPr>
          <w:p>
            <w:pPr>
              <w:pStyle w:val="723"/>
              <w:jc w:val="center"/>
              <w:widowControl/>
              <w:rPr>
                <w:rFonts w:ascii="宋体" w:hAnsi="宋体" w:cs="宋体"/>
                <w:color w:val="000000"/>
              </w:rPr>
            </w:pPr>
            <w:r>
              <w:rPr>
                <w:rStyle w:val="743"/>
                <w:szCs w:val="21"/>
              </w:rPr>
              <w:t xml:space="preserve">智慧小区</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物业云图</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智慧小区软件部分内容为物业云图，云图需要包含智慧小区监控数据及小区档案数据，展示小区安保队伍建设情况（小区物业公司、联系人、安保队伍人员情况、安保人员联系方式等）及小区人口、栋数、楼层、历史预警信息等。</w:t>
            </w:r>
            <w:r>
              <w:rPr>
                <w:rFonts w:ascii="宋体" w:hAnsi="宋体" w:cs="宋体"/>
                <w:color w:val="000000"/>
              </w:rPr>
            </w:r>
            <w:r/>
          </w:p>
        </w:tc>
        <w:tc>
          <w:tcPr>
            <w:shd w:val="clear" w:color="auto" w:fill="ffffff"/>
            <w:tcW w:w="702" w:type="pct"/>
            <w:vAlign w:val="center"/>
            <w:textDirection w:val="lrTb"/>
            <w:noWrap/>
          </w:tcPr>
          <w:p>
            <w:pPr>
              <w:pStyle w:val="723"/>
              <w:jc w:val="center"/>
              <w:widowControl/>
              <w:rPr>
                <w:rFonts w:ascii="宋体" w:hAnsi="宋体" w:cs="宋体"/>
                <w:color w:val="000000"/>
              </w:rPr>
            </w:pPr>
            <w:r>
              <w:rPr>
                <w:rStyle w:val="743"/>
                <w:szCs w:val="21"/>
              </w:rPr>
              <w:t xml:space="preserve">1套</w:t>
            </w:r>
            <w:r>
              <w:rPr>
                <w:rFonts w:ascii="宋体" w:hAnsi="宋体" w:cs="宋体"/>
                <w:color w:val="000000"/>
              </w:rPr>
            </w:r>
            <w:r/>
          </w:p>
        </w:tc>
      </w:tr>
      <w:tr>
        <w:trPr>
          <w:trHeight w:val="1215"/>
        </w:trPr>
        <w:tc>
          <w:tcPr>
            <w:tcW w:w="402" w:type="pct"/>
            <w:vAlign w:val="center"/>
            <w:textDirection w:val="lrTb"/>
            <w:noWrap/>
          </w:tcPr>
          <w:p>
            <w:pPr>
              <w:pStyle w:val="723"/>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gridSpan w:val="2"/>
            <w:shd w:val="clear" w:color="auto" w:fill="ffffff"/>
            <w:tcW w:w="1155" w:type="pct"/>
            <w:vAlign w:val="center"/>
            <w:textDirection w:val="lrTb"/>
            <w:noWrap w:val="false"/>
          </w:tcPr>
          <w:p>
            <w:pPr>
              <w:pStyle w:val="723"/>
              <w:jc w:val="center"/>
              <w:widowControl/>
              <w:rPr>
                <w:rFonts w:ascii="宋体" w:hAnsi="宋体" w:cs="宋体"/>
                <w:color w:val="000000"/>
              </w:rPr>
            </w:pPr>
            <w:r>
              <w:rPr>
                <w:rStyle w:val="743"/>
                <w:szCs w:val="21"/>
              </w:rPr>
              <w:t xml:space="preserve">智慧安监</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安监云图</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智慧安监软件部分内容为安监云图，安监云图需要包含安环企业档案、重点企业综合监测、危险化学品车辆监测、应急指挥，需要结合园区安全生产所产生的数据，展示区域安全生产工作开展情况。</w:t>
            </w:r>
            <w:r>
              <w:rPr>
                <w:rFonts w:ascii="宋体" w:hAnsi="宋体" w:cs="宋体"/>
                <w:color w:val="000000"/>
              </w:rPr>
            </w:r>
            <w:r/>
          </w:p>
        </w:tc>
        <w:tc>
          <w:tcPr>
            <w:shd w:val="clear" w:color="auto" w:fill="ffffff"/>
            <w:tcW w:w="702" w:type="pct"/>
            <w:vAlign w:val="center"/>
            <w:textDirection w:val="lrTb"/>
            <w:noWrap/>
          </w:tcPr>
          <w:p>
            <w:pPr>
              <w:pStyle w:val="723"/>
              <w:jc w:val="center"/>
              <w:widowControl/>
              <w:rPr>
                <w:rFonts w:ascii="宋体" w:hAnsi="宋体" w:cs="宋体"/>
                <w:color w:val="000000"/>
              </w:rPr>
            </w:pPr>
            <w:r>
              <w:rPr>
                <w:rStyle w:val="743"/>
                <w:szCs w:val="21"/>
              </w:rPr>
              <w:t xml:space="preserve">1套</w:t>
            </w:r>
            <w:r>
              <w:rPr>
                <w:rFonts w:ascii="宋体" w:hAnsi="宋体" w:cs="宋体"/>
                <w:color w:val="000000"/>
              </w:rPr>
            </w:r>
            <w:r/>
          </w:p>
        </w:tc>
      </w:tr>
      <w:tr>
        <w:trPr>
          <w:trHeight w:val="915"/>
        </w:trPr>
        <w:tc>
          <w:tcPr>
            <w:tcW w:w="402" w:type="pct"/>
            <w:vAlign w:val="center"/>
            <w:textDirection w:val="lrTb"/>
            <w:noWrap/>
          </w:tcPr>
          <w:p>
            <w:pPr>
              <w:pStyle w:val="723"/>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gridSpan w:val="2"/>
            <w:shd w:val="clear" w:color="auto" w:fill="ffffff"/>
            <w:tcW w:w="1155" w:type="pct"/>
            <w:vAlign w:val="center"/>
            <w:textDirection w:val="lrTb"/>
            <w:noWrap w:val="false"/>
          </w:tcPr>
          <w:p>
            <w:pPr>
              <w:pStyle w:val="723"/>
              <w:jc w:val="center"/>
              <w:widowControl/>
              <w:rPr>
                <w:rFonts w:ascii="宋体" w:hAnsi="宋体" w:cs="宋体"/>
                <w:color w:val="000000"/>
              </w:rPr>
            </w:pPr>
            <w:r>
              <w:rPr>
                <w:rStyle w:val="743"/>
                <w:szCs w:val="21"/>
              </w:rPr>
              <w:t xml:space="preserve">智慧生态</w:t>
            </w:r>
            <w:r>
              <w:rPr>
                <w:rFonts w:ascii="宋体" w:hAnsi="宋体" w:cs="宋体"/>
                <w:color w:val="000000"/>
              </w:rPr>
            </w:r>
            <w:r/>
          </w:p>
        </w:tc>
        <w:tc>
          <w:tcPr>
            <w:shd w:val="clear" w:color="auto" w:fill="ffffff"/>
            <w:tcW w:w="538" w:type="pct"/>
            <w:vAlign w:val="center"/>
            <w:textDirection w:val="lrTb"/>
            <w:noWrap w:val="false"/>
          </w:tcPr>
          <w:p>
            <w:pPr>
              <w:pStyle w:val="723"/>
              <w:jc w:val="center"/>
              <w:widowControl/>
              <w:rPr>
                <w:rFonts w:ascii="宋体" w:hAnsi="宋体" w:cs="宋体"/>
                <w:color w:val="000000"/>
              </w:rPr>
            </w:pPr>
            <w:r>
              <w:rPr>
                <w:rStyle w:val="743"/>
                <w:szCs w:val="21"/>
              </w:rPr>
              <w:t xml:space="preserve">生态环境云图</w:t>
            </w:r>
            <w:r>
              <w:rPr>
                <w:rFonts w:ascii="宋体" w:hAnsi="宋体" w:cs="宋体"/>
                <w:color w:val="000000"/>
              </w:rPr>
            </w:r>
            <w:r/>
          </w:p>
        </w:tc>
        <w:tc>
          <w:tcPr>
            <w:shd w:val="clear" w:color="auto" w:fill="ffffff"/>
            <w:tcW w:w="2203" w:type="pct"/>
            <w:vAlign w:val="center"/>
            <w:textDirection w:val="lrTb"/>
            <w:noWrap w:val="false"/>
          </w:tcPr>
          <w:p>
            <w:pPr>
              <w:pStyle w:val="723"/>
              <w:jc w:val="left"/>
              <w:widowControl/>
              <w:rPr>
                <w:rFonts w:ascii="宋体" w:hAnsi="宋体" w:cs="宋体"/>
                <w:color w:val="000000"/>
              </w:rPr>
            </w:pPr>
            <w:r>
              <w:rPr>
                <w:rStyle w:val="743"/>
                <w:szCs w:val="21"/>
              </w:rPr>
              <w:t xml:space="preserve">生态环境云图需要接入市生态</w:t>
            </w:r>
            <w:r>
              <w:rPr>
                <w:rStyle w:val="743"/>
                <w:szCs w:val="21"/>
              </w:rPr>
              <w:t xml:space="preserve">环境据及限制限量监测数据，需要包含水环境管理及大气环境管理，需要具备风险预警处置功能。</w:t>
            </w:r>
            <w:r>
              <w:rPr>
                <w:rFonts w:ascii="宋体" w:hAnsi="宋体" w:cs="宋体"/>
                <w:color w:val="000000"/>
              </w:rPr>
            </w:r>
            <w:r/>
          </w:p>
        </w:tc>
        <w:tc>
          <w:tcPr>
            <w:shd w:val="clear" w:color="auto" w:fill="ffffff"/>
            <w:tcW w:w="702" w:type="pct"/>
            <w:vAlign w:val="center"/>
            <w:textDirection w:val="lrTb"/>
            <w:noWrap/>
          </w:tcPr>
          <w:p>
            <w:pPr>
              <w:pStyle w:val="723"/>
              <w:jc w:val="center"/>
              <w:widowControl/>
              <w:rPr>
                <w:rFonts w:ascii="宋体" w:hAnsi="宋体" w:cs="宋体"/>
                <w:color w:val="000000"/>
              </w:rPr>
            </w:pPr>
            <w:r>
              <w:rPr>
                <w:rStyle w:val="743"/>
                <w:szCs w:val="21"/>
              </w:rPr>
              <w:t xml:space="preserve">1套</w:t>
            </w:r>
            <w:r>
              <w:rPr>
                <w:rFonts w:ascii="宋体" w:hAnsi="宋体" w:cs="宋体"/>
                <w:color w:val="000000"/>
              </w:rPr>
            </w:r>
            <w:r/>
          </w:p>
        </w:tc>
      </w:tr>
    </w:tbl>
    <w:p>
      <w:pPr>
        <w:pStyle w:val="723"/>
        <w:ind w:firstLine="482"/>
        <w:spacing w:before="120" w:after="120" w:line="360" w:lineRule="auto"/>
        <w:rPr>
          <w:rFonts w:hint="eastAsia" w:ascii="宋体" w:hAnsi="宋体"/>
          <w:b/>
          <w:bCs/>
          <w:color w:val="000000"/>
          <w:sz w:val="24"/>
          <w:szCs w:val="24"/>
        </w:rPr>
      </w:pPr>
      <w:r>
        <w:rPr>
          <w:rFonts w:hint="eastAsia" w:ascii="宋体" w:hAnsi="宋体"/>
          <w:b/>
          <w:bCs/>
          <w:color w:val="000000"/>
          <w:sz w:val="24"/>
          <w:szCs w:val="24"/>
        </w:rPr>
        <w:t xml:space="preserve">二）硬件部分</w:t>
      </w:r>
      <w:r/>
    </w:p>
    <w:tbl>
      <w:tblPr>
        <w:tblW w:w="9428" w:type="dxa"/>
        <w:jc w:val="center"/>
        <w:tblInd w:w="-18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773"/>
        <w:gridCol w:w="5670"/>
        <w:gridCol w:w="1134"/>
      </w:tblGrid>
      <w:tr>
        <w:trPr>
          <w:trHeight w:val="687"/>
        </w:trPr>
        <w:tc>
          <w:tcPr>
            <w:tcW w:w="851" w:type="dxa"/>
            <w:vAlign w:val="center"/>
            <w:textDirection w:val="lrTb"/>
            <w:noWrap w:val="false"/>
          </w:tcPr>
          <w:p>
            <w:pPr>
              <w:pStyle w:val="723"/>
              <w:jc w:val="center"/>
              <w:rPr>
                <w:b/>
                <w:bCs/>
                <w:color w:val="000000"/>
              </w:rPr>
            </w:pPr>
            <w:r/>
            <w:bookmarkStart w:id="101" w:name="OLE_LINK24"/>
            <w:r/>
            <w:bookmarkStart w:id="102" w:name="OLE_LINK67"/>
            <w:r>
              <w:rPr>
                <w:rFonts w:hint="eastAsia" w:cs="宋体"/>
                <w:b/>
                <w:bCs/>
                <w:color w:val="000000"/>
              </w:rPr>
              <w:t xml:space="preserve">序号</w:t>
            </w:r>
            <w:r>
              <w:rPr>
                <w:b/>
                <w:bCs/>
                <w:color w:val="000000"/>
              </w:rPr>
            </w:r>
            <w:r/>
          </w:p>
        </w:tc>
        <w:tc>
          <w:tcPr>
            <w:tcW w:w="1773" w:type="dxa"/>
            <w:vAlign w:val="center"/>
            <w:textDirection w:val="lrTb"/>
            <w:noWrap w:val="false"/>
          </w:tcPr>
          <w:p>
            <w:pPr>
              <w:pStyle w:val="723"/>
              <w:jc w:val="center"/>
              <w:rPr>
                <w:b/>
                <w:bCs/>
                <w:color w:val="000000"/>
              </w:rPr>
            </w:pPr>
            <w:r>
              <w:rPr>
                <w:rFonts w:hint="eastAsia" w:cs="宋体"/>
                <w:b/>
                <w:bCs/>
                <w:color w:val="000000"/>
              </w:rPr>
              <w:t xml:space="preserve">项目名称</w:t>
            </w:r>
            <w:r>
              <w:rPr>
                <w:b/>
                <w:bCs/>
                <w:color w:val="000000"/>
              </w:rPr>
            </w:r>
            <w:r/>
          </w:p>
        </w:tc>
        <w:tc>
          <w:tcPr>
            <w:tcW w:w="5670" w:type="dxa"/>
            <w:vAlign w:val="center"/>
            <w:textDirection w:val="lrTb"/>
            <w:noWrap w:val="false"/>
          </w:tcPr>
          <w:p>
            <w:pPr>
              <w:pStyle w:val="723"/>
              <w:jc w:val="center"/>
              <w:rPr>
                <w:b/>
                <w:bCs/>
                <w:color w:val="000000"/>
              </w:rPr>
            </w:pPr>
            <w:r>
              <w:rPr>
                <w:rFonts w:hint="eastAsia" w:cs="宋体"/>
                <w:b/>
                <w:bCs/>
                <w:color w:val="000000"/>
              </w:rPr>
              <w:t xml:space="preserve">技术参数要求</w:t>
            </w:r>
            <w:r>
              <w:rPr>
                <w:b/>
                <w:bCs/>
                <w:color w:val="000000"/>
              </w:rPr>
            </w:r>
            <w:r/>
          </w:p>
        </w:tc>
        <w:tc>
          <w:tcPr>
            <w:tcW w:w="1134" w:type="dxa"/>
            <w:vAlign w:val="center"/>
            <w:textDirection w:val="lrTb"/>
            <w:noWrap w:val="false"/>
          </w:tcPr>
          <w:p>
            <w:pPr>
              <w:pStyle w:val="723"/>
              <w:jc w:val="center"/>
              <w:rPr>
                <w:b/>
                <w:bCs/>
                <w:color w:val="000000"/>
              </w:rPr>
            </w:pPr>
            <w:r/>
            <w:r>
              <w:rPr>
                <w:rFonts w:hint="eastAsia" w:cs="宋体"/>
                <w:b/>
                <w:bCs/>
                <w:color w:val="000000"/>
              </w:rPr>
              <w:t xml:space="preserve">数量</w:t>
            </w:r>
            <w:r>
              <w:rPr>
                <w:b/>
                <w:bCs/>
                <w:color w:val="000000"/>
              </w:rPr>
            </w:r>
            <w:r/>
          </w:p>
        </w:tc>
      </w:tr>
      <w:tr>
        <w:trPr>
          <w:trHeight w:val="687"/>
        </w:trPr>
        <w:tc>
          <w:tcPr>
            <w:tcW w:w="851" w:type="dxa"/>
            <w:vAlign w:val="center"/>
            <w:textDirection w:val="lrTb"/>
            <w:noWrap w:val="false"/>
          </w:tcPr>
          <w:p>
            <w:pPr>
              <w:pStyle w:val="723"/>
              <w:jc w:val="center"/>
              <w:rPr>
                <w:rFonts w:ascii="宋体" w:hAnsi="宋体" w:cs="宋体"/>
                <w:color w:val="000000"/>
              </w:rPr>
            </w:pPr>
            <w:r/>
            <w:bookmarkStart w:id="104" w:name="OLE_LINK25"/>
            <w:r>
              <w:rPr>
                <w:rFonts w:hint="eastAsia" w:ascii="宋体" w:hAnsi="宋体" w:cs="宋体"/>
                <w:color w:val="000000"/>
              </w:rPr>
              <w:t xml:space="preserve">1</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全彩枪机</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像素：400万；</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最大分辨率：2688×1520；</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最低照度：0.001Lux(彩色模式)；0.0001Lux(黑白模式)；设备角落亮度均匀性≥</w:t>
            </w:r>
            <w:r>
              <w:rPr>
                <w:rFonts w:ascii="宋体" w:hAnsi="宋体" w:cs="宋体"/>
                <w:color w:val="000000"/>
              </w:rPr>
              <w:t xml:space="preserve">80%</w:t>
            </w:r>
            <w:r>
              <w:rPr>
                <w:rFonts w:hint="eastAsia" w:ascii="宋体" w:hAnsi="宋体" w:cs="宋体"/>
                <w:color w:val="000000"/>
              </w:rPr>
              <w:t xml:space="preserve">，四边亮度均匀性≥</w:t>
            </w:r>
            <w:r>
              <w:rPr>
                <w:rFonts w:ascii="宋体" w:hAnsi="宋体" w:cs="宋体"/>
                <w:color w:val="000000"/>
              </w:rPr>
              <w:t xml:space="preserve">85%</w:t>
            </w:r>
            <w:r>
              <w:rPr>
                <w:rFonts w:hint="eastAsia" w:ascii="宋体" w:hAnsi="宋体" w:cs="宋体"/>
                <w:color w:val="000000"/>
              </w:rPr>
              <w:t xml:space="preserve">；视窗滤光片透过率≥9</w:t>
            </w:r>
            <w:r>
              <w:rPr>
                <w:rFonts w:ascii="宋体" w:hAnsi="宋体" w:cs="宋体"/>
                <w:color w:val="000000"/>
              </w:rPr>
              <w:t xml:space="preserve">0%</w:t>
            </w:r>
            <w:r>
              <w:rPr>
                <w:rFonts w:hint="eastAsia" w:ascii="宋体" w:hAnsi="宋体" w:cs="宋体"/>
                <w:color w:val="000000"/>
              </w:rPr>
              <w:t xml:space="preserve">；</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最大补光距离：40m（暖光）；</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镜头类型：定焦；</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镜头焦距：6mm；</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周界防范：绊线入侵；区域入侵；徘徊检测；人员聚集</w:t>
            </w:r>
            <w:r>
              <w:rPr>
                <w:rFonts w:hint="eastAsia" w:ascii="宋体" w:hAnsi="宋体" w:cs="宋体"/>
                <w:color w:val="000000"/>
              </w:rPr>
              <w:t xml:space="preserve">；</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w:t>
            </w:r>
            <w:r>
              <w:rPr>
                <w:rFonts w:hint="eastAsia" w:ascii="宋体" w:hAnsi="宋体" w:cs="宋体"/>
                <w:color w:val="000000"/>
              </w:rPr>
              <w:t xml:space="preserve">智能编码：H.264:支持；H.265:支持；</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w:t>
            </w:r>
            <w:r>
              <w:rPr>
                <w:rFonts w:hint="eastAsia" w:ascii="宋体" w:hAnsi="宋体" w:cs="宋体"/>
                <w:color w:val="000000"/>
              </w:rPr>
              <w:t xml:space="preserve">宽动态：120dB；</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rPr>
                <w:rFonts w:hint="eastAsia" w:ascii="宋体" w:hAnsi="宋体" w:cs="宋体"/>
                <w:color w:val="000000"/>
              </w:rPr>
              <w:t xml:space="preserve">透雾功能：支持；</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1.</w:t>
            </w:r>
            <w:r>
              <w:rPr>
                <w:rFonts w:hint="eastAsia" w:ascii="宋体" w:hAnsi="宋体" w:cs="宋体"/>
                <w:color w:val="000000"/>
              </w:rPr>
              <w:t xml:space="preserve">内置MIC：支持；</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w:t>
            </w:r>
            <w:r>
              <w:rPr>
                <w:rFonts w:hint="eastAsia" w:ascii="宋体" w:hAnsi="宋体" w:cs="宋体"/>
                <w:color w:val="000000"/>
              </w:rPr>
              <w:t xml:space="preserve">报警事件：网络断开；IP冲突；非法访问；动态检测；视频遮挡；绊线入侵；区域入侵；徘徊检测；人员聚集；音频异常侦测；电压检测；SMD；安全异常；</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3.</w:t>
            </w:r>
            <w:r>
              <w:rPr>
                <w:rFonts w:hint="eastAsia" w:ascii="宋体" w:hAnsi="宋体" w:cs="宋体"/>
                <w:color w:val="000000"/>
              </w:rPr>
              <w:t xml:space="preserve">接入标准：ONVIF（Profile S/Profile T）；CGI；GB/T28181（双国标）；GB/35114；</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w:t>
            </w:r>
            <w:r>
              <w:rPr>
                <w:rFonts w:hint="eastAsia" w:ascii="宋体" w:hAnsi="宋体" w:cs="宋体"/>
                <w:color w:val="000000"/>
              </w:rPr>
              <w:t xml:space="preserve">供电方式：DC12V/POE；</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w:t>
            </w:r>
            <w:r>
              <w:rPr>
                <w:rFonts w:hint="eastAsia" w:ascii="宋体" w:hAnsi="宋体" w:cs="宋体"/>
                <w:color w:val="000000"/>
              </w:rPr>
              <w:t xml:space="preserve">防护等级：IP67。</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70台</w:t>
            </w:r>
            <w:r>
              <w:rPr>
                <w:rFonts w:ascii="宋体"/>
                <w:color w:val="000000"/>
              </w:rPr>
            </w:r>
            <w:r/>
          </w:p>
        </w:tc>
      </w:tr>
      <w:tr>
        <w:trPr>
          <w:trHeight w:val="687"/>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773" w:type="dxa"/>
            <w:vAlign w:val="center"/>
            <w:textDirection w:val="lrTb"/>
            <w:noWrap w:val="false"/>
          </w:tcPr>
          <w:p>
            <w:pPr>
              <w:pStyle w:val="723"/>
              <w:jc w:val="center"/>
              <w:widowControl/>
              <w:rPr>
                <w:rFonts w:cs="宋体"/>
                <w:b/>
                <w:bCs/>
                <w:color w:val="000000"/>
              </w:rPr>
            </w:pPr>
            <w:r>
              <w:rPr>
                <w:rFonts w:hint="eastAsia" w:ascii="宋体" w:hAnsi="宋体" w:cs="宋体"/>
                <w:color w:val="000000"/>
              </w:rPr>
              <w:t xml:space="preserve">高空抛物相机</w:t>
            </w:r>
            <w:r>
              <w:rPr>
                <w:rFonts w:cs="宋体"/>
                <w:b/>
                <w:bCs/>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支持</w:t>
            </w:r>
            <w:r>
              <w:rPr>
                <w:rFonts w:hint="eastAsia"/>
                <w:color w:val="000000"/>
              </w:rPr>
              <w:t xml:space="preserve">对大小≥</w:t>
            </w:r>
            <w:r>
              <w:rPr>
                <w:color w:val="000000"/>
              </w:rPr>
              <w:t xml:space="preserve">25</w:t>
            </w:r>
            <w:r>
              <w:rPr>
                <w:rFonts w:hint="eastAsia"/>
                <w:color w:val="000000"/>
              </w:rPr>
              <w:t xml:space="preserve">×2</w:t>
            </w:r>
            <w:r>
              <w:rPr>
                <w:color w:val="000000"/>
              </w:rPr>
              <w:t xml:space="preserve">5</w:t>
            </w:r>
            <w:r>
              <w:rPr>
                <w:rFonts w:hint="eastAsia"/>
                <w:color w:val="000000"/>
              </w:rPr>
              <w:t xml:space="preserve">像素的</w:t>
            </w:r>
            <w:r>
              <w:rPr>
                <w:rFonts w:hint="eastAsia" w:ascii="宋体" w:hAnsi="宋体" w:cs="宋体"/>
                <w:color w:val="000000"/>
              </w:rPr>
              <w:t xml:space="preserve">高空抛物检测，抛物轨迹可实时显示，支持过滤干扰目标；</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支持楼层标定，</w:t>
            </w:r>
            <w:r>
              <w:rPr>
                <w:rFonts w:hint="eastAsia"/>
                <w:color w:val="000000"/>
              </w:rPr>
              <w:t xml:space="preserve">在视频中叠加最多3条楼层信息，</w:t>
            </w:r>
            <w:r>
              <w:rPr>
                <w:rFonts w:hint="eastAsia" w:ascii="宋体" w:hAnsi="宋体" w:cs="宋体"/>
                <w:color w:val="000000"/>
              </w:rPr>
              <w:t xml:space="preserve">便于快速定位；</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支持烟雾检测、树叶检测；</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采用高空抛物专用外观，减少雨水堆积，支持前盖玻璃加热；</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采用超星光级低照度400万像素1/1.8英寸CMOS图像传感器，低照度效果好，图像清晰度高；</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最大可输出400万（2688×1520）@25/30fps；</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支持H.265编码，压缩比高，实现超低码流传输；</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w:t>
            </w:r>
            <w:r>
              <w:rPr>
                <w:rFonts w:hint="eastAsia" w:ascii="宋体" w:hAnsi="宋体" w:cs="宋体"/>
                <w:color w:val="000000"/>
              </w:rPr>
              <w:t xml:space="preserve">内置红外补光灯，最大红外监控距离120米；</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w:t>
            </w:r>
            <w:r>
              <w:rPr>
                <w:rFonts w:hint="eastAsia" w:ascii="宋体" w:hAnsi="宋体" w:cs="宋体"/>
                <w:color w:val="000000"/>
              </w:rPr>
              <w:t xml:space="preserve">支持走廊模</w:t>
            </w:r>
            <w:r>
              <w:rPr>
                <w:rFonts w:hint="eastAsia" w:ascii="宋体" w:hAnsi="宋体" w:cs="宋体"/>
                <w:color w:val="000000"/>
              </w:rPr>
              <w:t xml:space="preserve">式，宽动态，3D降噪，强光抑制，背光补偿，数字水印，适用不同监控环境；</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rPr>
                <w:rFonts w:hint="eastAsia" w:ascii="宋体" w:hAnsi="宋体" w:cs="宋体"/>
                <w:color w:val="000000"/>
              </w:rPr>
              <w:t xml:space="preserve">支持ROI，SMART H.264/H.265，灵活编码，适用不同带宽和存储环境；</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1.</w:t>
            </w:r>
            <w:r>
              <w:rPr>
                <w:rFonts w:hint="eastAsia" w:ascii="宋体" w:hAnsi="宋体" w:cs="宋体"/>
                <w:color w:val="000000"/>
              </w:rPr>
              <w:t xml:space="preserve">支持报警3进2出，音频1进1出，RS485，BNC，最大支持256G Micro SD卡；</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12.</w:t>
            </w:r>
            <w:r>
              <w:rPr>
                <w:rFonts w:hint="eastAsia" w:ascii="宋体" w:hAnsi="宋体" w:cs="宋体"/>
                <w:color w:val="000000"/>
              </w:rPr>
              <w:t xml:space="preserve">支持DC12V/POE供电方式，方便工程安装；</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3.</w:t>
            </w:r>
            <w:r>
              <w:rPr>
                <w:rFonts w:hint="eastAsia" w:ascii="宋体" w:hAnsi="宋体" w:cs="宋体"/>
                <w:color w:val="000000"/>
              </w:rPr>
              <w:t xml:space="preserve">支持IP67防护等级。</w:t>
            </w:r>
            <w:r>
              <w:rPr>
                <w:rFonts w:ascii="宋体" w:hAnsi="宋体" w:cs="宋体"/>
                <w:color w:val="000000"/>
              </w:rPr>
            </w:r>
            <w:r/>
          </w:p>
        </w:tc>
        <w:tc>
          <w:tcPr>
            <w:tcW w:w="1134" w:type="dxa"/>
            <w:vAlign w:val="center"/>
            <w:textDirection w:val="lrTb"/>
            <w:noWrap w:val="false"/>
          </w:tcPr>
          <w:p>
            <w:pPr>
              <w:pStyle w:val="723"/>
              <w:jc w:val="center"/>
              <w:widowControl/>
              <w:rPr>
                <w:rFonts w:cs="宋体"/>
                <w:b/>
                <w:bCs/>
                <w:color w:val="000000"/>
              </w:rPr>
            </w:pPr>
            <w:r>
              <w:rPr>
                <w:rFonts w:hint="eastAsia" w:ascii="宋体" w:hAnsi="宋体" w:cs="宋体"/>
                <w:color w:val="000000"/>
              </w:rPr>
              <w:t xml:space="preserve">40台</w:t>
            </w:r>
            <w:r>
              <w:rPr>
                <w:rFonts w:cs="宋体"/>
                <w:b/>
                <w:bCs/>
                <w:color w:val="000000"/>
              </w:rPr>
            </w:r>
            <w:r/>
          </w:p>
        </w:tc>
      </w:tr>
      <w:tr>
        <w:trPr>
          <w:trHeight w:val="687"/>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773" w:type="dxa"/>
            <w:vAlign w:val="center"/>
            <w:textDirection w:val="lrTb"/>
            <w:noWrap w:val="false"/>
          </w:tcPr>
          <w:p>
            <w:pPr>
              <w:pStyle w:val="723"/>
              <w:jc w:val="center"/>
              <w:widowControl/>
              <w:rPr>
                <w:rFonts w:cs="宋体"/>
                <w:b/>
                <w:bCs/>
                <w:color w:val="000000"/>
              </w:rPr>
            </w:pPr>
            <w:r>
              <w:rPr>
                <w:rFonts w:hint="eastAsia" w:ascii="宋体" w:hAnsi="宋体" w:cs="宋体"/>
                <w:color w:val="000000"/>
              </w:rPr>
              <w:t xml:space="preserve">球型摄像机</w:t>
            </w:r>
            <w:r>
              <w:rPr>
                <w:rFonts w:cs="宋体"/>
                <w:b/>
                <w:bCs/>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传感器类型：全景：1/2.8英寸CMOS细节：1/2.8英寸CMOS；</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像素：全景400万细节200万；</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最大分辨率：全景2560</w:t>
            </w:r>
            <w:r>
              <w:rPr>
                <w:rFonts w:hint="eastAsia" w:ascii="宋体" w:hAnsi="宋体" w:cs="宋体"/>
                <w:color w:val="000000"/>
              </w:rPr>
              <w:t xml:space="preserve">*1440细节1920×1080；</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最低照度：全景： 彩色：0.005ux@F1.6；黑白：0.0005lux@F1.6； 细节： 彩色：0.005lux@F1.6；黑白：</w:t>
            </w:r>
            <w:r>
              <w:rPr>
                <w:rFonts w:ascii="Calibri" w:hAnsi="Calibri" w:cs="Calibri"/>
                <w:color w:val="000000"/>
              </w:rPr>
              <w:fldChar w:fldCharType="begin"/>
            </w:r>
            <w:r>
              <w:rPr>
                <w:color w:val="000000"/>
              </w:rPr>
              <w:instrText xml:space="preserve">HYPERLINK "mailto:0.0005lux@F1.6"</w:instrText>
            </w:r>
            <w:r>
              <w:rPr>
                <w:rFonts w:ascii="Calibri" w:hAnsi="Calibri" w:cs="Calibri"/>
                <w:color w:val="000000"/>
              </w:rPr>
              <w:fldChar w:fldCharType="separate"/>
            </w:r>
            <w:r>
              <w:rPr>
                <w:rStyle w:val="744"/>
                <w:rFonts w:hint="eastAsia" w:ascii="宋体" w:hAnsi="宋体" w:cs="宋体"/>
                <w:color w:val="000000"/>
              </w:rPr>
              <w:t xml:space="preserve">0.0005lux@F1.6</w:t>
            </w:r>
            <w:r>
              <w:rPr>
                <w:rStyle w:val="744"/>
                <w:rFonts w:ascii="宋体" w:hAnsi="宋体" w:cs="宋体"/>
                <w:color w:val="000000"/>
              </w:rPr>
              <w:fldChar w:fldCharType="end"/>
            </w:r>
            <w:r>
              <w:rPr>
                <w:rFonts w:hint="eastAsia" w:ascii="宋体" w:hAnsi="宋体" w:cs="宋体"/>
                <w:color w:val="000000"/>
              </w:rPr>
              <w:t xml:space="preserve">；</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最大补光距离：全景：具备3</w:t>
            </w:r>
            <w:r>
              <w:rPr>
                <w:rFonts w:hint="eastAsia"/>
                <w:color w:val="000000"/>
              </w:rPr>
              <w:t xml:space="preserve">个暖光灯，补光距离</w:t>
            </w:r>
            <w:r>
              <w:rPr>
                <w:rFonts w:hint="eastAsia" w:ascii="宋体" w:hAnsi="宋体" w:cs="宋体"/>
                <w:color w:val="000000"/>
              </w:rPr>
              <w:t xml:space="preserve">30m（白光）；细节：</w:t>
            </w:r>
            <w:r>
              <w:rPr>
                <w:rFonts w:hint="eastAsia"/>
                <w:color w:val="000000"/>
              </w:rPr>
              <w:t xml:space="preserve">具备</w:t>
            </w:r>
            <w:r>
              <w:rPr>
                <w:color w:val="000000"/>
              </w:rPr>
              <w:t xml:space="preserve">3</w:t>
            </w:r>
            <w:r>
              <w:rPr>
                <w:rFonts w:hint="eastAsia"/>
                <w:color w:val="000000"/>
              </w:rPr>
              <w:t xml:space="preserve">个红外灯、2个白光灯，补光距离</w:t>
            </w:r>
            <w:r>
              <w:rPr>
                <w:rFonts w:hint="eastAsia" w:ascii="宋体" w:hAnsi="宋体" w:cs="宋体"/>
                <w:color w:val="000000"/>
              </w:rPr>
              <w:t xml:space="preserve">150m（红外）；</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镜头焦距：全景：4mm细节：5-115mm；</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光学变倍：细节：23倍；</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w:t>
            </w:r>
            <w:r>
              <w:rPr>
                <w:rFonts w:hint="eastAsia" w:ascii="宋体" w:hAnsi="宋体" w:cs="宋体"/>
                <w:color w:val="000000"/>
              </w:rPr>
              <w:t xml:space="preserve">可视域功能：支持；</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w:t>
            </w:r>
            <w:r>
              <w:rPr>
                <w:rFonts w:hint="eastAsia" w:ascii="宋体" w:hAnsi="宋体" w:cs="宋体"/>
                <w:color w:val="000000"/>
              </w:rPr>
              <w:t xml:space="preserve">周界防范：支持绊线入侵；支持区域入侵；支持穿越围栏；支持徘徊检测；支持物品遗留；支持物品搬移；支持快速移动；支持停车检测；支持人员聚集；支持人车分类报警；</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rPr>
                <w:rFonts w:hint="eastAsia" w:ascii="宋体" w:hAnsi="宋体" w:cs="宋体"/>
                <w:color w:val="000000"/>
              </w:rPr>
              <w:t xml:space="preserve">人脸检测：支持人脸检测；支持优选；支持跟踪；支持抓拍；支持上报最优的人脸抓图；支持人脸增强；支持人脸属性提取，支持6种属性4种表情：性别，年龄，眼镜，表情（惊讶，平静，高兴，困惑），口罩，胡子；支持1</w:t>
            </w:r>
            <w:r>
              <w:rPr>
                <w:rFonts w:ascii="宋体" w:hAnsi="宋体" w:cs="宋体"/>
                <w:color w:val="000000"/>
              </w:rPr>
              <w:t xml:space="preserve">1.</w:t>
            </w:r>
            <w:r>
              <w:rPr>
                <w:rFonts w:hint="eastAsia" w:ascii="宋体" w:hAnsi="宋体" w:cs="宋体"/>
                <w:color w:val="000000"/>
              </w:rPr>
              <w:t xml:space="preserve">人脸抠图区域可设：人脸，单寸照；支持实时抓拍，优选抓拍，支持质量优先三种抓拍策略；</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w:t>
            </w:r>
            <w:r>
              <w:rPr>
                <w:rFonts w:hint="eastAsia" w:ascii="宋体" w:hAnsi="宋体" w:cs="宋体"/>
                <w:color w:val="000000"/>
              </w:rPr>
              <w:t xml:space="preserve">语音对讲：支持；</w:t>
            </w:r>
            <w:r>
              <w:rPr>
                <w:rFonts w:ascii="宋体" w:hAnsi="宋体" w:cs="宋体"/>
                <w:color w:val="000000"/>
              </w:rPr>
            </w:r>
            <w:r/>
          </w:p>
          <w:p>
            <w:pPr>
              <w:pStyle w:val="746"/>
              <w:ind w:firstLine="0"/>
              <w:rPr>
                <w:rFonts w:ascii="宋体" w:hAnsi="宋体" w:cs="宋体"/>
                <w:color w:val="000000"/>
                <w:lang w:val="en-US"/>
              </w:rPr>
            </w:pPr>
            <w:r>
              <w:rPr>
                <w:rFonts w:hint="eastAsia" w:ascii="宋体" w:hAnsi="宋体" w:cs="宋体"/>
                <w:color w:val="000000"/>
                <w:lang w:val="en-US"/>
              </w:rPr>
              <w:t xml:space="preserve">1</w:t>
            </w:r>
            <w:r>
              <w:rPr>
                <w:rFonts w:ascii="宋体" w:hAnsi="宋体" w:cs="宋体"/>
                <w:color w:val="000000"/>
                <w:lang w:val="en-US"/>
              </w:rPr>
              <w:t xml:space="preserve">3.</w:t>
            </w:r>
            <w:r>
              <w:rPr>
                <w:rFonts w:hint="eastAsia" w:ascii="宋体" w:hAnsi="宋体" w:cs="宋体"/>
                <w:color w:val="000000"/>
                <w:lang w:val="en-US"/>
              </w:rPr>
              <w:t xml:space="preserve">支持1路音频输入和1路音频输出</w:t>
            </w:r>
            <w:r>
              <w:rPr>
                <w:rFonts w:ascii="宋体" w:hAnsi="宋体" w:cs="宋体"/>
                <w:color w:val="000000"/>
                <w:lang w:val="en-US"/>
              </w:rPr>
            </w:r>
            <w:r/>
          </w:p>
          <w:p>
            <w:pPr>
              <w:pStyle w:val="723"/>
              <w:jc w:val="left"/>
              <w:widowControl/>
              <w:rPr>
                <w:color w:val="000000"/>
              </w:rPr>
            </w:pPr>
            <w:r>
              <w:rPr>
                <w:rFonts w:hint="eastAsia" w:ascii="宋体" w:hAnsi="宋体" w:cs="宋体"/>
                <w:color w:val="000000"/>
              </w:rPr>
              <w:t xml:space="preserve">1</w:t>
            </w:r>
            <w:r>
              <w:rPr>
                <w:rFonts w:ascii="宋体" w:hAnsi="宋体" w:cs="宋体"/>
                <w:color w:val="000000"/>
              </w:rPr>
              <w:t xml:space="preserve">4.</w:t>
            </w:r>
            <w:r>
              <w:rPr>
                <w:rFonts w:hint="eastAsia" w:ascii="宋体" w:hAnsi="宋体" w:cs="宋体"/>
                <w:color w:val="000000"/>
              </w:rPr>
              <w:t xml:space="preserve">内置2路报警输入和1路报警输出，支持报警联动功能。</w:t>
            </w:r>
            <w:r>
              <w:rPr>
                <w:color w:val="000000"/>
              </w:rPr>
            </w:r>
            <w:r/>
          </w:p>
        </w:tc>
        <w:tc>
          <w:tcPr>
            <w:tcW w:w="1134" w:type="dxa"/>
            <w:vAlign w:val="center"/>
            <w:textDirection w:val="lrTb"/>
            <w:noWrap w:val="false"/>
          </w:tcPr>
          <w:p>
            <w:pPr>
              <w:pStyle w:val="723"/>
              <w:jc w:val="center"/>
              <w:widowControl/>
              <w:rPr>
                <w:rFonts w:cs="宋体"/>
                <w:b/>
                <w:bCs/>
                <w:color w:val="000000"/>
              </w:rPr>
            </w:pPr>
            <w:r>
              <w:rPr>
                <w:rFonts w:hint="eastAsia" w:ascii="宋体" w:hAnsi="宋体" w:cs="宋体"/>
                <w:color w:val="000000"/>
              </w:rPr>
              <w:t xml:space="preserve">40台</w:t>
            </w:r>
            <w:r>
              <w:rPr>
                <w:rFonts w:cs="宋体"/>
                <w:b/>
                <w:bCs/>
                <w:color w:val="000000"/>
              </w:rPr>
            </w:r>
            <w:r/>
          </w:p>
        </w:tc>
      </w:tr>
      <w:tr>
        <w:trPr>
          <w:trHeight w:val="502"/>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1773" w:type="dxa"/>
            <w:vAlign w:val="center"/>
            <w:textDirection w:val="lrTb"/>
            <w:noWrap w:val="false"/>
          </w:tcPr>
          <w:p>
            <w:pPr>
              <w:pStyle w:val="723"/>
              <w:jc w:val="center"/>
              <w:widowControl/>
              <w:rPr>
                <w:rFonts w:cs="宋体"/>
                <w:b/>
                <w:bCs/>
                <w:color w:val="000000"/>
              </w:rPr>
            </w:pPr>
            <w:r>
              <w:rPr>
                <w:rFonts w:hint="eastAsia" w:ascii="宋体" w:hAnsi="宋体" w:cs="宋体"/>
                <w:color w:val="000000"/>
              </w:rPr>
              <w:t xml:space="preserve">立杆</w:t>
            </w:r>
            <w:r>
              <w:rPr>
                <w:rFonts w:cs="宋体"/>
                <w:b/>
                <w:bCs/>
                <w:color w:val="000000"/>
              </w:rPr>
            </w:r>
            <w:r/>
          </w:p>
        </w:tc>
        <w:tc>
          <w:tcPr>
            <w:tcW w:w="5670" w:type="dxa"/>
            <w:vAlign w:val="center"/>
            <w:textDirection w:val="lrTb"/>
            <w:noWrap w:val="false"/>
          </w:tcPr>
          <w:p>
            <w:pPr>
              <w:pStyle w:val="723"/>
              <w:jc w:val="left"/>
              <w:widowControl/>
              <w:rPr>
                <w:rFonts w:ascii="宋体" w:hAnsi="宋体" w:cs="宋体"/>
                <w:b/>
                <w:bCs/>
                <w:color w:val="000000"/>
              </w:rPr>
            </w:pPr>
            <w:r>
              <w:rPr>
                <w:rFonts w:hint="eastAsia" w:ascii="宋体" w:hAnsi="宋体" w:cs="宋体"/>
                <w:color w:val="000000"/>
              </w:rPr>
              <w:t xml:space="preserve">3m（含地龙）</w:t>
            </w:r>
            <w:r>
              <w:rPr>
                <w:rFonts w:ascii="宋体" w:hAnsi="宋体" w:cs="宋体"/>
                <w:b/>
                <w:bCs/>
                <w:color w:val="000000"/>
              </w:rPr>
            </w:r>
            <w:r/>
          </w:p>
        </w:tc>
        <w:tc>
          <w:tcPr>
            <w:tcW w:w="1134" w:type="dxa"/>
            <w:vAlign w:val="center"/>
            <w:textDirection w:val="lrTb"/>
            <w:noWrap w:val="false"/>
          </w:tcPr>
          <w:p>
            <w:pPr>
              <w:pStyle w:val="723"/>
              <w:jc w:val="center"/>
              <w:widowControl/>
              <w:rPr>
                <w:rFonts w:cs="宋体"/>
                <w:b/>
                <w:bCs/>
                <w:color w:val="000000"/>
              </w:rPr>
            </w:pPr>
            <w:r>
              <w:rPr>
                <w:rFonts w:hint="eastAsia" w:ascii="宋体" w:hAnsi="宋体" w:cs="宋体"/>
                <w:color w:val="000000"/>
              </w:rPr>
              <w:t xml:space="preserve">150根</w:t>
            </w:r>
            <w:r>
              <w:rPr>
                <w:rFonts w:cs="宋体"/>
                <w:b/>
                <w:bCs/>
                <w:color w:val="000000"/>
              </w:rPr>
            </w:r>
            <w:r/>
          </w:p>
        </w:tc>
      </w:tr>
      <w:tr>
        <w:trPr>
          <w:trHeight w:val="650"/>
        </w:trPr>
        <w:tc>
          <w:tcPr>
            <w:tcW w:w="851" w:type="dxa"/>
            <w:vAlign w:val="center"/>
            <w:textDirection w:val="lrTb"/>
            <w:noWrap w:val="false"/>
          </w:tcPr>
          <w:p>
            <w:pPr>
              <w:pStyle w:val="723"/>
              <w:jc w:val="center"/>
              <w:rPr>
                <w:rFonts w:ascii="宋体" w:hAnsi="宋体" w:cs="宋体"/>
                <w:color w:val="000000"/>
              </w:rPr>
            </w:pPr>
            <w:r/>
            <w:bookmarkEnd w:id="101"/>
            <w:r>
              <w:rPr>
                <w:rFonts w:hint="eastAsia" w:ascii="宋体" w:hAnsi="宋体" w:cs="宋体"/>
                <w:color w:val="000000"/>
              </w:rPr>
              <w:t xml:space="preserve">5</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球机横臂</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配套立杆</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40个</w:t>
            </w:r>
            <w:r>
              <w:rPr>
                <w:rFonts w:ascii="宋体"/>
                <w:color w:val="000000"/>
              </w:rPr>
            </w:r>
            <w:r/>
          </w:p>
        </w:tc>
      </w:tr>
      <w:tr>
        <w:trPr>
          <w:trHeight w:val="655"/>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网络防雷器</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双端口；网络/电源；100Mbps</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150个</w:t>
            </w:r>
            <w:r>
              <w:rPr>
                <w:rFonts w:ascii="宋体"/>
                <w:color w:val="000000"/>
              </w:rPr>
            </w:r>
            <w:r/>
          </w:p>
        </w:tc>
      </w:tr>
      <w:tr>
        <w:trPr>
          <w:trHeight w:val="864"/>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网络双绞线</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超五类室外防水网络双绞线</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30箱</w:t>
            </w:r>
            <w:r>
              <w:rPr>
                <w:rFonts w:ascii="宋体"/>
                <w:color w:val="000000"/>
              </w:rPr>
            </w:r>
            <w:r/>
          </w:p>
        </w:tc>
      </w:tr>
      <w:tr>
        <w:trPr>
          <w:trHeight w:val="889"/>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电源线</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2*1.0mm</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7500米</w:t>
            </w:r>
            <w:r>
              <w:rPr>
                <w:rFonts w:ascii="宋体"/>
                <w:color w:val="000000"/>
              </w:rPr>
            </w:r>
            <w:r/>
          </w:p>
        </w:tc>
      </w:tr>
      <w:tr>
        <w:trPr>
          <w:trHeight w:val="40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管材</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20PVC</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7500米</w:t>
            </w:r>
            <w:r>
              <w:rPr>
                <w:rFonts w:ascii="宋体"/>
                <w:color w:val="000000"/>
              </w:rPr>
            </w:r>
            <w:r/>
          </w:p>
        </w:tc>
      </w:tr>
      <w:tr>
        <w:trPr>
          <w:trHeight w:val="413"/>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辅材</w:t>
            </w:r>
            <w:r>
              <w:rPr>
                <w:rFonts w:ascii="宋体" w:hAnsi="宋体" w:cs="宋体"/>
                <w:color w:val="000000"/>
              </w:rPr>
            </w:r>
            <w:r/>
          </w:p>
        </w:tc>
        <w:tc>
          <w:tcPr>
            <w:tcW w:w="5670" w:type="dxa"/>
            <w:vAlign w:val="center"/>
            <w:textDirection w:val="lrTb"/>
            <w:noWrap w:val="false"/>
          </w:tcPr>
          <w:p>
            <w:pPr>
              <w:pStyle w:val="723"/>
              <w:jc w:val="left"/>
              <w:rPr>
                <w:rFonts w:ascii="宋体" w:hAnsi="宋体" w:cs="宋体"/>
                <w:color w:val="000000"/>
              </w:rPr>
            </w:pP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1项</w:t>
            </w:r>
            <w:r>
              <w:rPr>
                <w:rFonts w:ascii="宋体"/>
                <w:color w:val="000000"/>
              </w:rPr>
            </w:r>
            <w:r/>
          </w:p>
        </w:tc>
      </w:tr>
      <w:tr>
        <w:trPr>
          <w:trHeight w:val="543"/>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11</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施工费用</w:t>
            </w:r>
            <w:r>
              <w:rPr>
                <w:rFonts w:ascii="宋体" w:hAnsi="宋体" w:cs="宋体"/>
                <w:color w:val="000000"/>
              </w:rPr>
            </w:r>
            <w:r/>
          </w:p>
        </w:tc>
        <w:tc>
          <w:tcPr>
            <w:tcW w:w="5670" w:type="dxa"/>
            <w:vAlign w:val="center"/>
            <w:textDirection w:val="lrTb"/>
            <w:noWrap w:val="false"/>
          </w:tcPr>
          <w:p>
            <w:pPr>
              <w:pStyle w:val="723"/>
              <w:jc w:val="left"/>
              <w:rPr>
                <w:rFonts w:ascii="宋体" w:hAnsi="宋体" w:cs="宋体"/>
                <w:color w:val="000000"/>
              </w:rPr>
            </w:pP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150个</w:t>
            </w:r>
            <w:r>
              <w:rPr>
                <w:rFonts w:ascii="宋体"/>
                <w:color w:val="000000"/>
              </w:rPr>
            </w:r>
            <w:r/>
          </w:p>
        </w:tc>
      </w:tr>
      <w:tr>
        <w:trPr>
          <w:trHeight w:val="735"/>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12</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VPN专线（含施工）</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10M</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154</w:t>
            </w:r>
            <w:r>
              <w:rPr>
                <w:rFonts w:hint="eastAsia" w:ascii="宋体" w:hAnsi="宋体" w:cs="宋体"/>
                <w:color w:val="000000"/>
              </w:rPr>
              <w:t xml:space="preserve">条</w:t>
            </w:r>
            <w:r>
              <w:rPr>
                <w:rFonts w:ascii="宋体"/>
                <w:color w:val="000000"/>
              </w:rPr>
            </w:r>
            <w:r/>
          </w:p>
        </w:tc>
      </w:tr>
      <w:tr>
        <w:trPr>
          <w:trHeight w:val="59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VPN汇聚（含施工）</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1000M</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w:t>
            </w:r>
            <w:r>
              <w:rPr>
                <w:rFonts w:hint="eastAsia" w:ascii="宋体" w:hAnsi="宋体" w:cs="宋体"/>
                <w:color w:val="000000"/>
              </w:rPr>
              <w:t xml:space="preserve">条</w:t>
            </w:r>
            <w:r>
              <w:rPr>
                <w:rFonts w:ascii="宋体"/>
                <w:color w:val="000000"/>
              </w:rPr>
            </w:r>
            <w:r/>
          </w:p>
        </w:tc>
      </w:tr>
      <w:tr>
        <w:trPr>
          <w:trHeight w:val="143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3200万全域监测监控</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传感器类型：全景：1/1.8英寸CMOS；球机可见光：1/2.8英寸CMOS；球机热成像：氧化钒非制冷红外焦平面探测器；</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像素：全景1：1600万；全景2：1600万；球机可见光：200万；球机热成像：120万；</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最大分辨率：5520×2700；</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最低照度：全景：0.001Lux（彩色模式）；0.0001Lux（黑白模式）；球机可见光：彩色：0.005lux</w:t>
            </w:r>
            <w:r>
              <w:rPr>
                <w:rFonts w:hint="eastAsia" w:ascii="宋体" w:hAnsi="宋体"/>
                <w:color w:val="000000"/>
              </w:rPr>
              <w:t xml:space="preserve">@F1.6</w:t>
            </w:r>
            <w:r>
              <w:rPr>
                <w:rFonts w:hint="eastAsia" w:ascii="宋体" w:hAnsi="宋体" w:cs="宋体"/>
                <w:color w:val="000000"/>
              </w:rPr>
              <w:t xml:space="preserve">；黑白：0.00051lux</w:t>
            </w:r>
            <w:r>
              <w:rPr>
                <w:rFonts w:hint="eastAsia" w:ascii="宋体" w:hAnsi="宋体"/>
                <w:color w:val="000000"/>
              </w:rPr>
              <w:t xml:space="preserve">@F1.6（红外灯开启）</w:t>
            </w:r>
            <w:r>
              <w:rPr>
                <w:rFonts w:hint="eastAsia" w:ascii="宋体" w:hAnsi="宋体" w:cs="宋体"/>
                <w:color w:val="000000"/>
              </w:rPr>
              <w:t xml:space="preserve">；</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在环境照度低于1</w:t>
            </w:r>
            <w:r>
              <w:rPr>
                <w:rFonts w:ascii="宋体" w:hAnsi="宋体" w:cs="宋体"/>
                <w:color w:val="000000"/>
              </w:rPr>
              <w:t xml:space="preserve">00Lux时，球机可见光最大人体检测距离应≥400米</w:t>
            </w:r>
            <w:r>
              <w:rPr>
                <w:rFonts w:ascii="宋体" w:hAnsi="宋体" w:cs="宋体"/>
                <w:color w:val="000000"/>
              </w:rPr>
              <w:t xml:space="preserve">，并能够清晰分辨静态物体和运动速度较慢的目标，提升检测目标准确率</w:t>
            </w:r>
            <w:r>
              <w:rPr>
                <w:rFonts w:hint="eastAsia" w:ascii="宋体" w:hAnsi="宋体" w:cs="宋体"/>
                <w:color w:val="000000"/>
              </w:rPr>
              <w:t xml:space="preserve">；</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镜头类型：全景：定焦;球机可见光：变焦;球机热成像：定焦；镜头焦距：全景：2.8mm，</w:t>
            </w:r>
            <w:r>
              <w:rPr>
                <w:rFonts w:hint="eastAsia"/>
                <w:color w:val="000000"/>
              </w:rPr>
              <w:t xml:space="preserve">可远程实时控制转动范围在-</w:t>
            </w:r>
            <w:r>
              <w:rPr>
                <w:color w:val="000000"/>
              </w:rPr>
              <w:t xml:space="preserve">1</w:t>
            </w:r>
            <w:r>
              <w:rPr>
                <w:rFonts w:hint="eastAsia"/>
                <w:color w:val="000000"/>
              </w:rPr>
              <w:t xml:space="preserve">0°~+</w:t>
            </w:r>
            <w:r>
              <w:rPr>
                <w:color w:val="000000"/>
              </w:rPr>
              <w:t xml:space="preserve">1</w:t>
            </w:r>
            <w:r>
              <w:rPr>
                <w:rFonts w:hint="eastAsia"/>
                <w:color w:val="000000"/>
              </w:rPr>
              <w:t xml:space="preserve">0°范围内可设</w:t>
            </w:r>
            <w:r>
              <w:rPr>
                <w:rFonts w:hint="eastAsia" w:ascii="宋体" w:hAnsi="宋体" w:cs="宋体"/>
                <w:color w:val="000000"/>
              </w:rPr>
              <w:t xml:space="preserve">;球机可见光：4.95mm~198mm，</w:t>
            </w:r>
            <w:r>
              <w:rPr>
                <w:rFonts w:hint="eastAsia"/>
                <w:color w:val="000000"/>
              </w:rPr>
              <w:t xml:space="preserve">360°连续旋转</w:t>
            </w:r>
            <w:r>
              <w:rPr>
                <w:rFonts w:hint="eastAsia" w:ascii="宋体" w:hAnsi="宋体" w:cs="宋体"/>
                <w:color w:val="000000"/>
              </w:rPr>
              <w:t xml:space="preserve">;球机热成像：50mm；</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通用行为分析：球机可见光：拌线入侵；区域入侵；周界防范：全景：绊线入侵；区域入侵；球机热成像：绊线入侵；区域入侵；</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w:t>
            </w:r>
            <w:r>
              <w:rPr>
                <w:rFonts w:hint="eastAsia" w:ascii="宋体" w:hAnsi="宋体" w:cs="宋体"/>
                <w:color w:val="000000"/>
              </w:rPr>
              <w:t xml:space="preserve">智能编码：H.264:支持;H.265:支持；</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w:t>
            </w:r>
            <w:r>
              <w:rPr>
                <w:rFonts w:hint="eastAsia" w:ascii="宋体" w:hAnsi="宋体" w:cs="宋体"/>
                <w:color w:val="000000"/>
              </w:rPr>
              <w:t xml:space="preserve">宽动态：全景1：DWDR；全景2：DWDR；</w:t>
            </w:r>
            <w:r>
              <w:rPr>
                <w:rFonts w:hint="eastAsia" w:ascii="宋体" w:hAnsi="宋体" w:cs="宋体"/>
                <w:color w:val="000000"/>
              </w:rPr>
              <w:t xml:space="preserve">球机：支持；</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rPr>
                <w:rFonts w:hint="eastAsia" w:ascii="宋体" w:hAnsi="宋体" w:cs="宋体"/>
                <w:color w:val="000000"/>
              </w:rPr>
              <w:t xml:space="preserve">透雾功能：全景1：不支持；全景2：不支持；球机：电子透雾；</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1.</w:t>
            </w:r>
            <w:r>
              <w:rPr>
                <w:rFonts w:hint="eastAsia" w:ascii="宋体" w:hAnsi="宋体" w:cs="宋体"/>
                <w:color w:val="000000"/>
              </w:rPr>
              <w:t xml:space="preserve">报警事件：全景：无SD卡；SD卡空间不足；SD卡出错；SD卡寿命不足；网络断开；IP冲突；非法访问；动态检测；视频遮挡；绊线入侵；区域入侵；场景变更；音频异常侦测；电压检测；外部报警；安全异常；人群拥堵、车辆拥堵、停车上限；球机：动态监测、硬盘已满、硬盘故障、视频遮挡、非法访问、音频检测、智能配置、火情预警、灼伤预警、安全异常、电压异常、网络异常；</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w:t>
            </w:r>
            <w:r>
              <w:rPr>
                <w:rFonts w:hint="eastAsia" w:ascii="宋体" w:hAnsi="宋体" w:cs="宋体"/>
                <w:color w:val="000000"/>
              </w:rPr>
              <w:t xml:space="preserve">接入标准：ONVIF（Profile S/Profile G/Pro</w:t>
            </w:r>
            <w:r>
              <w:rPr>
                <w:rFonts w:hint="eastAsia" w:ascii="宋体" w:hAnsi="宋体" w:cs="宋体"/>
                <w:color w:val="000000"/>
              </w:rPr>
              <w:t xml:space="preserve">file T）； CGI；GB/T28181；GA/35114A；</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3.</w:t>
            </w:r>
            <w:r>
              <w:rPr>
                <w:rFonts w:hint="eastAsia" w:ascii="宋体" w:hAnsi="宋体" w:cs="宋体"/>
                <w:color w:val="000000"/>
              </w:rPr>
              <w:t xml:space="preserve">最大Micro SD卡：256 GB；</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4.</w:t>
            </w:r>
            <w:r>
              <w:rPr>
                <w:rFonts w:hint="eastAsia" w:ascii="宋体" w:hAnsi="宋体" w:cs="宋体"/>
                <w:color w:val="000000"/>
              </w:rPr>
              <w:t xml:space="preserve">音频输入：全景：</w:t>
            </w:r>
            <w:r>
              <w:rPr>
                <w:rFonts w:ascii="宋体" w:hAnsi="宋体" w:cs="宋体"/>
                <w:color w:val="000000"/>
              </w:rPr>
              <w:t xml:space="preserve">1</w:t>
            </w:r>
            <w:r>
              <w:rPr>
                <w:rFonts w:hint="eastAsia" w:ascii="宋体" w:hAnsi="宋体" w:cs="宋体"/>
                <w:color w:val="000000"/>
              </w:rPr>
              <w:t xml:space="preserve">路;球机：无；</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5.</w:t>
            </w:r>
            <w:r>
              <w:rPr>
                <w:rFonts w:hint="eastAsia" w:ascii="宋体" w:hAnsi="宋体" w:cs="宋体"/>
                <w:color w:val="000000"/>
              </w:rPr>
              <w:t xml:space="preserve">音频输出：全景：</w:t>
            </w:r>
            <w:r>
              <w:rPr>
                <w:rFonts w:ascii="宋体" w:hAnsi="宋体" w:cs="宋体"/>
                <w:color w:val="000000"/>
              </w:rPr>
              <w:t xml:space="preserve">1</w:t>
            </w:r>
            <w:r>
              <w:rPr>
                <w:rFonts w:hint="eastAsia" w:ascii="宋体" w:hAnsi="宋体" w:cs="宋体"/>
                <w:color w:val="000000"/>
              </w:rPr>
              <w:t xml:space="preserve">路;球机：无；</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6.</w:t>
            </w:r>
            <w:r>
              <w:rPr>
                <w:rFonts w:hint="eastAsia" w:ascii="宋体" w:hAnsi="宋体" w:cs="宋体"/>
                <w:color w:val="000000"/>
              </w:rPr>
              <w:t xml:space="preserve">报警输入：全景：</w:t>
            </w:r>
            <w:r>
              <w:rPr>
                <w:rFonts w:ascii="宋体" w:hAnsi="宋体" w:cs="宋体"/>
                <w:color w:val="000000"/>
              </w:rPr>
              <w:t xml:space="preserve">3</w:t>
            </w:r>
            <w:r>
              <w:rPr>
                <w:rFonts w:hint="eastAsia" w:ascii="宋体" w:hAnsi="宋体" w:cs="宋体"/>
                <w:color w:val="000000"/>
              </w:rPr>
              <w:t xml:space="preserve">路;球机：无；</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7.</w:t>
            </w:r>
            <w:r>
              <w:rPr>
                <w:rFonts w:hint="eastAsia" w:ascii="宋体" w:hAnsi="宋体" w:cs="宋体"/>
                <w:color w:val="000000"/>
              </w:rPr>
              <w:t xml:space="preserve">报警输出：全景：</w:t>
            </w:r>
            <w:r>
              <w:rPr>
                <w:rFonts w:ascii="宋体" w:hAnsi="宋体" w:cs="宋体"/>
                <w:color w:val="000000"/>
              </w:rPr>
              <w:t xml:space="preserve">2</w:t>
            </w:r>
            <w:r>
              <w:rPr>
                <w:rFonts w:hint="eastAsia" w:ascii="宋体" w:hAnsi="宋体" w:cs="宋体"/>
                <w:color w:val="000000"/>
              </w:rPr>
              <w:t xml:space="preserve">路;球机：无；</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8.</w:t>
            </w:r>
            <w:r>
              <w:rPr>
                <w:rFonts w:hint="eastAsia" w:ascii="宋体" w:hAnsi="宋体" w:cs="宋体"/>
                <w:color w:val="000000"/>
              </w:rPr>
              <w:t xml:space="preserve">模拟输出接口：全景：1路;球机：无；</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9</w:t>
            </w:r>
            <w:r>
              <w:rPr>
                <w:rFonts w:hint="eastAsia" w:ascii="宋体" w:hAnsi="宋体" w:cs="宋体"/>
                <w:color w:val="000000"/>
              </w:rPr>
              <w:t xml:space="preserve">.防护等级：IP67</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4台</w:t>
            </w:r>
            <w:r>
              <w:rPr>
                <w:rFonts w:ascii="宋体"/>
                <w:color w:val="000000"/>
              </w:rPr>
            </w:r>
            <w:r/>
          </w:p>
        </w:tc>
      </w:tr>
      <w:tr>
        <w:trPr>
          <w:trHeight w:val="143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城运事件检测智能服务器服务软件</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采用高性能AI分析卡，融合了传统和深度学习算法；</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2.支持前端实时视频流接入，通过配置一定的智能分析规则，输出异常事件</w:t>
            </w:r>
            <w:r>
              <w:rPr>
                <w:rFonts w:hint="eastAsia" w:ascii="宋体" w:hAnsi="宋体" w:cs="宋体"/>
                <w:color w:val="000000"/>
              </w:rPr>
              <w:t xml:space="preserve">报警及分析数据；</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异常事件检测包括水位检测、河道漂浮物检测、排水检测识别、内涝积水、人群密度、非机动车违停、机动车违停、垃圾桶满溢、沿街晾晒、门前三包、乱堆物料、户外广告箱、违规撑伞、流动摊贩、出店经营、暴露垃圾、消防占道、岗位检测、电瓶车进电梯、佩戴安全帽、穿戴工作服、人群聚集、拌线入侵、区域入侵等；分析数据包括指定区域人群数量等。</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260套</w:t>
            </w:r>
            <w:r>
              <w:rPr>
                <w:rFonts w:ascii="宋体"/>
                <w:color w:val="000000"/>
              </w:rPr>
            </w:r>
            <w:r/>
          </w:p>
        </w:tc>
      </w:tr>
      <w:tr>
        <w:trPr>
          <w:trHeight w:val="456"/>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2U事件检测智能服务器硬件（高配）</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.2U机架，双路64位多核处理器；</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LINUX系统，64GB DDR4；</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3. </w:t>
            </w:r>
            <w:r>
              <w:rPr>
                <w:rFonts w:hint="eastAsia" w:ascii="宋体" w:hAnsi="宋体" w:cs="宋体"/>
                <w:color w:val="000000"/>
              </w:rPr>
              <w:t xml:space="preserve">1+1冗余电源，550W，CR</w:t>
            </w:r>
            <w:r>
              <w:rPr>
                <w:rFonts w:hint="eastAsia" w:ascii="宋体" w:hAnsi="宋体" w:cs="宋体"/>
                <w:color w:val="000000"/>
              </w:rPr>
              <w:t xml:space="preserve">PS白金级能效；</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带2G缓存RAID卡，8个千兆数据电口，2块 3.5英寸 SATA 1TB 企业级机械硬盘，2块 2.5英寸 SATA 240GB 数据中心级固态硬盘；</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功耗满负荷小于450W</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2台</w:t>
            </w:r>
            <w:r>
              <w:rPr>
                <w:rFonts w:ascii="宋体"/>
                <w:color w:val="000000"/>
              </w:rPr>
            </w:r>
            <w:r/>
          </w:p>
        </w:tc>
      </w:tr>
      <w:tr>
        <w:trPr>
          <w:trHeight w:val="143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17</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智能分析E卡（中性包装_含支架）</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采用4个AI处理器，是标准的PCIeHHHL卡，配合主设备（X86各种服务器、部分ARM服务器），实现快速高效的处理推理、图像识别及处理等工作。</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单卡性能支持64路1080P实时视频活动目标分析</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支持图片流100张/秒目标分析</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9台</w:t>
            </w:r>
            <w:r>
              <w:rPr>
                <w:rFonts w:ascii="宋体"/>
                <w:color w:val="000000"/>
              </w:rPr>
            </w:r>
            <w:r/>
          </w:p>
        </w:tc>
      </w:tr>
      <w:tr>
        <w:trPr>
          <w:trHeight w:val="143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18</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智能</w:t>
            </w:r>
            <w:r>
              <w:rPr>
                <w:rFonts w:hint="eastAsia" w:ascii="宋体" w:hAnsi="宋体" w:cs="宋体"/>
                <w:color w:val="000000"/>
              </w:rPr>
              <w:t xml:space="preserve">物</w:t>
            </w:r>
            <w:r>
              <w:rPr>
                <w:rFonts w:hint="eastAsia" w:ascii="宋体" w:hAnsi="宋体" w:cs="宋体"/>
                <w:color w:val="000000"/>
              </w:rPr>
              <w:t xml:space="preserve">联综合管理平台（纯软平台）</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智能物理综合管理平台基础包，包括系统管理、视频管理、报警管理、门禁管理、可视对讲、车辆卡口、设备运维、停车管理8大业务系统。</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系统管理：(1)支持基础资源（组织、设备、人、卡、车等信息）管理，提供事件中心、数据存储、电子地图、日志记录等基础功能；(2) 支持平台运维相关功能；(3)支持级联、分布式、集群，实现系统核心能力提升；(</w:t>
            </w:r>
            <w:r>
              <w:rPr>
                <w:rFonts w:ascii="宋体" w:hAnsi="宋体" w:cs="宋体"/>
                <w:color w:val="000000"/>
              </w:rPr>
              <w:t xml:space="preserve">4</w:t>
            </w:r>
            <w:r>
              <w:rPr>
                <w:rFonts w:hint="eastAsia" w:ascii="宋体" w:hAnsi="宋体" w:cs="宋体"/>
                <w:color w:val="000000"/>
              </w:rPr>
              <w:t xml:space="preserve">)支持mysql数据库、云数据库，统一云、标准云、智微云，满足图片、视频、结构化数据的按需求存储；(</w:t>
            </w:r>
            <w:r>
              <w:rPr>
                <w:rFonts w:ascii="宋体" w:hAnsi="宋体" w:cs="宋体"/>
                <w:color w:val="000000"/>
              </w:rPr>
              <w:t xml:space="preserve">5</w:t>
            </w:r>
            <w:r>
              <w:rPr>
                <w:rFonts w:hint="eastAsia" w:ascii="宋体" w:hAnsi="宋体" w:cs="宋体"/>
                <w:color w:val="000000"/>
              </w:rPr>
              <w:t xml:space="preserve">)支持标准开放平台，提供rest ful 等多</w:t>
            </w:r>
            <w:r>
              <w:rPr>
                <w:rFonts w:hint="eastAsia" w:ascii="宋体" w:hAnsi="宋体" w:cs="宋体"/>
                <w:color w:val="000000"/>
              </w:rPr>
              <w:t xml:space="preserve">维度接口，显示数据互联互通；</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2.视频管理：(1)支持实时视频、录像回放、录像下载、电视墙、雷球联动，热成像；(2)支持与车载单兵等移动设备的对接；(3)支持手机移动客户端进行实时视频监控，远程视频回放；</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3.报警管理：支持报警主机接入及布撤防；</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4.门禁管理：(1)支持门禁设备管理；(2)支持门禁控制；(3)支持门禁控制授权及复核，支持门禁管理任务查询；(4)支持门禁系统集群；</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5.可视对讲：(1)支持设备管理；(2)支持卡片、人脸等授权及复核；(3)支持呼叫通话、信息发布、开门记录查询；</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6.园区卡口：</w:t>
            </w:r>
            <w:r>
              <w:rPr>
                <w:rFonts w:hint="eastAsia" w:ascii="宋体" w:hAnsi="宋体" w:cs="宋体"/>
                <w:color w:val="000000"/>
              </w:rPr>
              <w:t xml:space="preserve">(1)支持道路监控、过车记录、布控记录、违章信息、区间测试；(2)支持布控报警及相关记录信息查询；</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设备运维：(1)最大支持对十万点位运维；(2)最大支持存储一年报警数据，支持对所纳管资源配置报警策略，并将产生的报警消息进行统一汇聚和展示，支持对报警进行确认处理；(3)支持对前端视频点位的视频质量及录像巡检；(4)支持故障工单统计和报警统计；(5)提供巡检平台，支持上传可执行文件生成巡检记录和手动执行记录；</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8.停车管理：(1)支持出入口管理、场区管理、地图管理、收费规则管理、用户布控设置、场内超速报警</w:t>
            </w:r>
            <w:r>
              <w:rPr>
                <w:rFonts w:hint="eastAsia" w:ascii="宋体" w:hAnsi="宋体" w:cs="宋体"/>
                <w:color w:val="000000"/>
              </w:rPr>
              <w:t xml:space="preserve">；(2)支持配套云平台实现在线支付和无人值守；(3)单台系统支持出入口设备最大50进50出</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1套</w:t>
            </w:r>
            <w:r>
              <w:rPr>
                <w:rFonts w:ascii="宋体"/>
                <w:color w:val="000000"/>
              </w:rPr>
            </w:r>
            <w:r/>
          </w:p>
        </w:tc>
      </w:tr>
      <w:tr>
        <w:trPr>
          <w:trHeight w:val="1283"/>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19</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视频监控路数</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主要应用于基础视频监控场景，提供视频基础能力；</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提供视频设备接入管理，录像存储管理，电视墙管理，实时预览，录像回放，云台控制，录像下载，雷球联动，热成像等功能</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500路</w:t>
            </w:r>
            <w:r>
              <w:rPr>
                <w:rFonts w:ascii="宋体"/>
                <w:color w:val="000000"/>
              </w:rPr>
            </w:r>
            <w:r/>
          </w:p>
        </w:tc>
      </w:tr>
      <w:tr>
        <w:trPr>
          <w:trHeight w:val="143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AR云景业务系统</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1.支持在AR视频上快捷绘制定点标签、矢量标签、区域标签、方向标签；</w:t>
            </w:r>
            <w:r>
              <w:rPr>
                <w:rFonts w:ascii="宋体" w:hAnsi="宋体" w:cs="宋体"/>
                <w:color w:val="000000"/>
              </w:rPr>
            </w:r>
            <w:r/>
          </w:p>
          <w:p>
            <w:pPr>
              <w:pStyle w:val="723"/>
              <w:jc w:val="left"/>
              <w:widowControl/>
            </w:pPr>
            <w:r>
              <w:rPr>
                <w:rFonts w:hint="eastAsia" w:ascii="宋体" w:hAnsi="宋体" w:cs="宋体"/>
                <w:color w:val="000000"/>
              </w:rPr>
              <w:t xml:space="preserve">2.支持选定标签模板，按标签模板配置标签内容，在对应绘制图上完成标签建立；</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3.支持对指定标签进行查看、收藏、删除、编辑操作；</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.如果标签关联的通道有报警发生，标签需要闪烁提示，标签呈现红色；</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支持守望者设备视频全景定位，对全景画面的某个局部或跟踪目标进行细节放大定位，定位视频窗口默认停靠在左下角；</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支持区域人数统计和全局人数统计，并在视频上叠加人数信息，支持区域人群密度和全局人群密度超限报警；</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支持人群分布图已小地图的方式在视频右下方显示，支持双击小地图和全屏切换显示人群分布图；</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.支持视频标签订阅的报警上报时，能够自动定位到对应视频标签，对应的标签会红色闪点提示</w:t>
            </w:r>
            <w:r>
              <w:rPr>
                <w:rFonts w:hint="eastAsia" w:ascii="宋体" w:hAnsi="宋体" w:cs="宋体"/>
                <w:color w:val="000000"/>
              </w:rPr>
              <w:t xml:space="preserve">；</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9.</w:t>
            </w:r>
            <w:r>
              <w:rPr>
                <w:rFonts w:hint="eastAsia" w:ascii="宋体" w:hAnsi="宋体" w:cs="宋体"/>
                <w:color w:val="000000"/>
              </w:rPr>
              <w:t xml:space="preserve">高点轮巡：支持选择不同的标签创建轮巡预案，并支持启动轮巡预案进行标签视频轮巡。</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1套</w:t>
            </w:r>
            <w:r>
              <w:rPr>
                <w:rFonts w:ascii="宋体"/>
                <w:color w:val="000000"/>
              </w:rPr>
            </w:r>
            <w:r/>
          </w:p>
        </w:tc>
      </w:tr>
      <w:tr>
        <w:trPr>
          <w:trHeight w:val="90"/>
        </w:trPr>
        <w:tc>
          <w:tcPr>
            <w:tcW w:w="851" w:type="dxa"/>
            <w:vAlign w:val="center"/>
            <w:textDirection w:val="lrTb"/>
            <w:noWrap w:val="false"/>
          </w:tcPr>
          <w:p>
            <w:pPr>
              <w:pStyle w:val="723"/>
              <w:jc w:val="center"/>
              <w:rPr>
                <w:rFonts w:ascii="宋体" w:hAnsi="宋体" w:cs="宋体"/>
                <w:color w:val="000000"/>
              </w:rPr>
            </w:pPr>
            <w:r>
              <w:rPr>
                <w:rFonts w:hint="eastAsia" w:ascii="宋体" w:hAnsi="宋体" w:cs="宋体"/>
                <w:color w:val="000000"/>
              </w:rPr>
              <w:t xml:space="preserve">21</w:t>
            </w:r>
            <w:r>
              <w:rPr>
                <w:rFonts w:ascii="宋体" w:hAnsi="宋体" w:cs="宋体"/>
                <w:color w:val="000000"/>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AR云景通道路数授权</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1.以视频标签的形式，通过关联视频、卡口、人脸、周边资源等实现立体化全景监控；</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结合AI技术，提供全景浸入式指挥实战体验。</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4路</w:t>
            </w:r>
            <w:r>
              <w:rPr>
                <w:rFonts w:ascii="宋体"/>
                <w:color w:val="000000"/>
              </w:rPr>
            </w:r>
            <w:r/>
          </w:p>
        </w:tc>
      </w:tr>
      <w:tr>
        <w:trPr>
          <w:trHeight w:val="1063"/>
        </w:trPr>
        <w:tc>
          <w:tcPr>
            <w:tcW w:w="851" w:type="dxa"/>
            <w:vAlign w:val="center"/>
            <w:textDirection w:val="lrTb"/>
            <w:noWrap w:val="false"/>
          </w:tcPr>
          <w:p>
            <w:pPr>
              <w:pStyle w:val="746"/>
              <w:ind w:firstLine="0"/>
              <w:jc w:val="center"/>
              <w:rPr>
                <w:rFonts w:ascii="宋体" w:hAnsi="宋体" w:cs="宋体"/>
                <w:color w:val="000000"/>
                <w:lang w:val="en-US"/>
              </w:rPr>
            </w:pPr>
            <w:r>
              <w:rPr>
                <w:rFonts w:hint="eastAsia" w:ascii="宋体" w:hAnsi="宋体" w:cs="宋体"/>
                <w:color w:val="000000"/>
                <w:lang w:val="en-US"/>
              </w:rPr>
              <w:t xml:space="preserve">22</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智能物联综合管理平台服务器</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ascii="宋体" w:hAnsi="宋体" w:cs="宋体"/>
                <w:color w:val="000000"/>
              </w:rPr>
              <w:t xml:space="preserve">1. </w:t>
            </w:r>
            <w:r>
              <w:rPr>
                <w:rFonts w:hint="eastAsia" w:ascii="宋体" w:hAnsi="宋体" w:cs="宋体"/>
                <w:color w:val="000000"/>
              </w:rPr>
              <w:t xml:space="preserve">C</w:t>
            </w:r>
            <w:r>
              <w:rPr>
                <w:rFonts w:ascii="宋体" w:hAnsi="宋体" w:cs="宋体"/>
                <w:color w:val="000000"/>
              </w:rPr>
              <w:t xml:space="preserve">PU </w:t>
            </w:r>
            <w:r>
              <w:rPr>
                <w:rFonts w:hint="eastAsia" w:ascii="宋体" w:hAnsi="宋体" w:cs="宋体"/>
                <w:color w:val="000000"/>
              </w:rPr>
              <w:t xml:space="preserve">7151*1/16GB*4/2T 3.5吋 7200转 6Gb SATA硬盘*2；</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LSI3008 SAS卡；</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 </w:t>
            </w:r>
            <w:r>
              <w:rPr>
                <w:rFonts w:hint="eastAsia" w:ascii="宋体" w:hAnsi="宋体" w:cs="宋体"/>
                <w:color w:val="000000"/>
              </w:rPr>
              <w:t xml:space="preserve">8千兆网口；</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冗余电源/2U机架式。</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1台</w:t>
            </w:r>
            <w:r>
              <w:rPr>
                <w:rFonts w:ascii="宋体"/>
                <w:color w:val="000000"/>
              </w:rPr>
            </w:r>
            <w:r/>
          </w:p>
        </w:tc>
      </w:tr>
      <w:tr>
        <w:trPr>
          <w:trHeight w:val="1430"/>
        </w:trPr>
        <w:tc>
          <w:tcPr>
            <w:tcW w:w="851" w:type="dxa"/>
            <w:vAlign w:val="center"/>
            <w:textDirection w:val="lrTb"/>
            <w:noWrap w:val="false"/>
          </w:tcPr>
          <w:p>
            <w:pPr>
              <w:pStyle w:val="746"/>
              <w:ind w:firstLine="0"/>
              <w:jc w:val="center"/>
              <w:rPr>
                <w:rFonts w:ascii="宋体" w:hAnsi="宋体" w:cs="宋体"/>
                <w:color w:val="000000"/>
                <w:lang w:val="en-US"/>
              </w:rPr>
            </w:pPr>
            <w:r>
              <w:rPr>
                <w:rFonts w:hint="eastAsia" w:ascii="宋体" w:hAnsi="宋体" w:cs="宋体"/>
                <w:color w:val="000000"/>
                <w:lang w:val="en-US"/>
              </w:rPr>
              <w:t xml:space="preserve">23</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存储服务器</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整机默认支</w:t>
            </w:r>
            <w:r>
              <w:rPr>
                <w:rFonts w:hint="eastAsia" w:ascii="宋体" w:hAnsi="宋体" w:cs="宋体"/>
                <w:color w:val="000000"/>
              </w:rPr>
              <w:t xml:space="preserve">持1个千兆管理电口，4个千兆数据电口，可选配扩展支持≥</w:t>
            </w:r>
            <w:r>
              <w:rPr>
                <w:rFonts w:ascii="宋体" w:hAnsi="宋体" w:cs="宋体"/>
                <w:color w:val="000000"/>
              </w:rPr>
              <w:t xml:space="preserve">8</w:t>
            </w:r>
            <w:r>
              <w:rPr>
                <w:rFonts w:hint="eastAsia" w:ascii="宋体" w:hAnsi="宋体" w:cs="宋体"/>
                <w:color w:val="000000"/>
              </w:rPr>
              <w:t xml:space="preserve">个电口或光口；</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最大支持400路（800 Mbps）前端接入、存储、转发，32路（64 Mbps）网络回放；</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接入支持ONVIF、GB28181、主动注册等协议接入，保障了对不同厂家前端设备的兼容性；</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支持JBOD、RAID 0/1/5/6/10/50/60、SRAID 支持全局热备和局部热备；</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支持视频流直存，减少流媒体服务器的成本；</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支持存储配额管理，支持基于通道的维度进行存储周期管理；</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支持通用存储协议：ISCSI/SAM</w:t>
            </w:r>
            <w:r>
              <w:rPr>
                <w:rFonts w:hint="eastAsia" w:ascii="宋体" w:hAnsi="宋体" w:cs="宋体"/>
                <w:color w:val="000000"/>
              </w:rPr>
              <w:t xml:space="preserve">BA/NFS/FTP；</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针对关键重要的视频，提供对实时流和历史视频进行加锁，确保不被循环覆盖；</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9.</w:t>
            </w:r>
            <w:r>
              <w:rPr>
                <w:rFonts w:hint="eastAsia" w:ascii="宋体" w:hAnsi="宋体" w:cs="宋体"/>
                <w:color w:val="000000"/>
              </w:rPr>
              <w:t xml:space="preserve"> 配套支持统一云管理节点；支持N+M模式下的视频和图片集群功能，支持≥</w:t>
            </w:r>
            <w:r>
              <w:rPr>
                <w:rFonts w:ascii="宋体" w:hAnsi="宋体" w:cs="宋体"/>
                <w:color w:val="000000"/>
              </w:rPr>
              <w:t xml:space="preserve">3</w:t>
            </w:r>
            <w:r>
              <w:rPr>
                <w:rFonts w:hint="eastAsia" w:ascii="宋体" w:hAnsi="宋体" w:cs="宋体"/>
                <w:color w:val="000000"/>
              </w:rPr>
              <w:t xml:space="preserve">台设备组成集群，设备集群之间能够通过环状结构进行传递和通信；</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rPr>
                <w:rFonts w:hint="eastAsia" w:ascii="宋体" w:hAnsi="宋体" w:cs="宋体"/>
                <w:color w:val="000000"/>
              </w:rPr>
              <w:t xml:space="preserve">支持图片直存，可配合智能前端设备使用，支持人脸检测、人脸识别、视频结构化、人群分布图、打电话报警、吸烟报警 、通用行为分析、机动车检索、非机动车检索；</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1.</w:t>
            </w:r>
            <w:r>
              <w:rPr>
                <w:rFonts w:hint="eastAsia" w:ascii="宋体" w:hAnsi="宋体" w:cs="宋体"/>
                <w:color w:val="000000"/>
              </w:rPr>
              <w:t xml:space="preserve">支持一键诊断功能：支持硬盘状态、单盘性能、RAID状态、raid配置、硬盘盘组、网络状态、录像状态的健康状态诊</w:t>
            </w:r>
            <w:r>
              <w:rPr>
                <w:rFonts w:hint="eastAsia" w:ascii="宋体" w:hAnsi="宋体" w:cs="宋体"/>
                <w:color w:val="000000"/>
              </w:rPr>
              <w:t xml:space="preserve">断，诊断用户配置合规性，协助用户更好的使用设备；</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w:t>
            </w:r>
            <w:r>
              <w:rPr>
                <w:rFonts w:hint="eastAsia" w:ascii="宋体" w:hAnsi="宋体" w:cs="宋体"/>
                <w:color w:val="000000"/>
              </w:rPr>
              <w:t xml:space="preserve">支持通过视图库接入前端设备，实现前端智能事件、图片上报存储服务器；</w:t>
            </w:r>
            <w:r>
              <w:rPr>
                <w:rFonts w:ascii="宋体" w:hAnsi="宋体" w:cs="宋体"/>
                <w:color w:val="000000"/>
              </w:rPr>
            </w:r>
            <w:r/>
          </w:p>
          <w:p>
            <w:pPr>
              <w:pStyle w:val="723"/>
              <w:jc w:val="left"/>
              <w:widowControl/>
              <w:rPr>
                <w:rFonts w:ascii="宋体" w:hAnsi="宋体" w:cs="宋体"/>
                <w:color w:val="000000"/>
              </w:rPr>
            </w:pPr>
            <w:r>
              <w:rPr>
                <w:rFonts w:ascii="宋体" w:hAnsi="宋体" w:cs="宋体"/>
                <w:color w:val="000000"/>
              </w:rPr>
              <w:t xml:space="preserve">13.</w:t>
            </w:r>
            <w:r>
              <w:rPr>
                <w:rFonts w:hint="eastAsia" w:ascii="宋体" w:hAnsi="宋体" w:cs="宋体"/>
                <w:color w:val="000000"/>
              </w:rPr>
              <w:t xml:space="preserve">支持通过视图库协议将人脸、结构化等告警事件、图片推动到平台。</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1台</w:t>
            </w:r>
            <w:r>
              <w:rPr>
                <w:rFonts w:ascii="宋体"/>
                <w:color w:val="000000"/>
              </w:rPr>
            </w:r>
            <w:r/>
          </w:p>
        </w:tc>
      </w:tr>
      <w:tr>
        <w:trPr>
          <w:trHeight w:val="90"/>
        </w:trPr>
        <w:tc>
          <w:tcPr>
            <w:tcW w:w="851" w:type="dxa"/>
            <w:vAlign w:val="center"/>
            <w:textDirection w:val="lrTb"/>
            <w:noWrap w:val="false"/>
          </w:tcPr>
          <w:p>
            <w:pPr>
              <w:pStyle w:val="746"/>
              <w:ind w:firstLine="0"/>
              <w:rPr>
                <w:rFonts w:ascii="宋体" w:hAnsi="宋体" w:cs="宋体"/>
                <w:color w:val="000000"/>
                <w:lang w:val="en-US"/>
              </w:rPr>
            </w:pPr>
            <w:r>
              <w:rPr>
                <w:rFonts w:hint="eastAsia" w:ascii="宋体" w:hAnsi="宋体" w:cs="宋体"/>
                <w:color w:val="000000"/>
                <w:lang w:val="en-US"/>
              </w:rPr>
              <w:t xml:space="preserve">24</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硬盘</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6000G；7200RPM；256MB；SATA</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45块</w:t>
            </w:r>
            <w:r>
              <w:rPr>
                <w:rFonts w:ascii="宋体"/>
                <w:color w:val="000000"/>
              </w:rPr>
            </w:r>
            <w:r/>
          </w:p>
        </w:tc>
      </w:tr>
      <w:tr>
        <w:trPr>
          <w:trHeight w:val="589"/>
        </w:trPr>
        <w:tc>
          <w:tcPr>
            <w:tcW w:w="851" w:type="dxa"/>
            <w:vAlign w:val="center"/>
            <w:textDirection w:val="lrTb"/>
            <w:noWrap w:val="false"/>
          </w:tcPr>
          <w:p>
            <w:pPr>
              <w:pStyle w:val="746"/>
              <w:ind w:firstLine="0"/>
              <w:rPr>
                <w:rFonts w:ascii="宋体" w:hAnsi="宋体" w:cs="宋体"/>
                <w:color w:val="000000"/>
                <w:lang w:val="en-US"/>
              </w:rPr>
            </w:pPr>
            <w:r>
              <w:rPr>
                <w:rFonts w:hint="eastAsia" w:ascii="宋体" w:hAnsi="宋体" w:cs="宋体"/>
                <w:color w:val="000000"/>
                <w:lang w:val="en-US"/>
              </w:rPr>
              <w:t xml:space="preserve">25</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机柜</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2m</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5台</w:t>
            </w:r>
            <w:r>
              <w:rPr>
                <w:rFonts w:ascii="宋体"/>
                <w:color w:val="000000"/>
              </w:rPr>
            </w:r>
            <w:r/>
          </w:p>
        </w:tc>
      </w:tr>
      <w:tr>
        <w:trPr>
          <w:trHeight w:val="1430"/>
        </w:trPr>
        <w:tc>
          <w:tcPr>
            <w:tcW w:w="851" w:type="dxa"/>
            <w:vAlign w:val="center"/>
            <w:textDirection w:val="lrTb"/>
            <w:noWrap w:val="false"/>
          </w:tcPr>
          <w:p>
            <w:pPr>
              <w:pStyle w:val="746"/>
              <w:ind w:firstLine="0"/>
              <w:rPr>
                <w:rFonts w:ascii="宋体" w:hAnsi="宋体" w:cs="宋体"/>
                <w:color w:val="000000"/>
                <w:lang w:val="en-US"/>
              </w:rPr>
            </w:pPr>
            <w:r>
              <w:rPr>
                <w:rFonts w:hint="eastAsia" w:ascii="宋体" w:hAnsi="宋体" w:cs="宋体"/>
                <w:color w:val="000000"/>
                <w:lang w:val="en-US"/>
              </w:rPr>
              <w:t xml:space="preserve">26</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喊话无人机</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1.最大上升速度：</w:t>
            </w:r>
            <w:r>
              <w:rPr>
                <w:rFonts w:ascii="宋体" w:hAnsi="宋体" w:cs="宋体"/>
                <w:color w:val="000000"/>
              </w:rPr>
            </w:r>
            <w:r/>
          </w:p>
          <w:p>
            <w:pPr>
              <w:pStyle w:val="723"/>
              <w:jc w:val="left"/>
              <w:widowControl/>
              <w:rPr>
                <w:rFonts w:ascii="宋体" w:hAnsi="宋体" w:cs="宋体"/>
                <w:color w:val="000000"/>
              </w:rPr>
            </w:pPr>
            <w:r>
              <w:rPr>
                <w:rFonts w:ascii="Arial" w:hAnsi="Arial" w:cs="Arial"/>
                <w:color w:val="000000"/>
              </w:rPr>
              <w:t xml:space="preserve">≥</w:t>
            </w:r>
            <w:r>
              <w:rPr>
                <w:rFonts w:hint="eastAsia" w:ascii="宋体" w:hAnsi="宋体" w:cs="宋体"/>
                <w:color w:val="000000"/>
              </w:rPr>
              <w:t xml:space="preserve">6 米/秒（普通挡）</w:t>
            </w:r>
            <w:r>
              <w:rPr>
                <w:rFonts w:ascii="宋体" w:hAnsi="宋体" w:cs="宋体"/>
                <w:color w:val="000000"/>
              </w:rPr>
            </w:r>
            <w:r/>
          </w:p>
          <w:p>
            <w:pPr>
              <w:pStyle w:val="723"/>
              <w:jc w:val="left"/>
              <w:widowControl/>
              <w:rPr>
                <w:rFonts w:ascii="宋体" w:hAnsi="宋体" w:cs="宋体"/>
                <w:color w:val="000000"/>
              </w:rPr>
            </w:pPr>
            <w:r>
              <w:rPr>
                <w:rFonts w:ascii="Arial" w:hAnsi="Arial" w:cs="Arial"/>
                <w:color w:val="000000"/>
              </w:rPr>
              <w:t xml:space="preserve">≥</w:t>
            </w:r>
            <w:r>
              <w:rPr>
                <w:rFonts w:hint="eastAsia" w:ascii="宋体" w:hAnsi="宋体" w:cs="宋体"/>
                <w:color w:val="000000"/>
              </w:rPr>
              <w:t xml:space="preserve">8 米/秒（运动挡）</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2.最大下降速度：</w:t>
            </w:r>
            <w:r>
              <w:rPr>
                <w:rFonts w:ascii="宋体" w:hAnsi="宋体" w:cs="宋体"/>
                <w:color w:val="000000"/>
              </w:rPr>
            </w:r>
            <w:r/>
          </w:p>
          <w:p>
            <w:pPr>
              <w:pStyle w:val="723"/>
              <w:jc w:val="left"/>
              <w:widowControl/>
              <w:rPr>
                <w:rFonts w:ascii="宋体" w:hAnsi="宋体" w:cs="宋体"/>
                <w:color w:val="000000"/>
              </w:rPr>
            </w:pPr>
            <w:r>
              <w:rPr>
                <w:rFonts w:ascii="Arial" w:hAnsi="Arial" w:cs="Arial"/>
                <w:color w:val="000000"/>
              </w:rPr>
              <w:t xml:space="preserve">≥</w:t>
            </w:r>
            <w:r>
              <w:rPr>
                <w:rFonts w:hint="eastAsia" w:ascii="宋体" w:hAnsi="宋体" w:cs="宋体"/>
                <w:color w:val="000000"/>
              </w:rPr>
              <w:t xml:space="preserve">6 米/秒（普通挡）</w:t>
            </w:r>
            <w:r>
              <w:rPr>
                <w:rFonts w:ascii="宋体" w:hAnsi="宋体" w:cs="宋体"/>
                <w:color w:val="000000"/>
              </w:rPr>
            </w:r>
            <w:r/>
          </w:p>
          <w:p>
            <w:pPr>
              <w:pStyle w:val="723"/>
              <w:jc w:val="left"/>
              <w:widowControl/>
              <w:rPr>
                <w:rFonts w:ascii="宋体" w:hAnsi="宋体" w:cs="宋体"/>
                <w:color w:val="000000"/>
              </w:rPr>
            </w:pPr>
            <w:r>
              <w:rPr>
                <w:rFonts w:ascii="Arial" w:hAnsi="Arial" w:cs="Arial"/>
                <w:color w:val="000000"/>
              </w:rPr>
              <w:t xml:space="preserve">≥</w:t>
            </w:r>
            <w:r>
              <w:rPr>
                <w:rFonts w:hint="eastAsia" w:ascii="宋体" w:hAnsi="宋体" w:cs="宋体"/>
                <w:color w:val="000000"/>
              </w:rPr>
              <w:t xml:space="preserve">6 米/秒（运动挡）</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3.最大水平飞行速度（海平面附近无风）：</w:t>
            </w:r>
            <w:r>
              <w:rPr>
                <w:rFonts w:ascii="宋体" w:hAnsi="宋体" w:cs="宋体"/>
                <w:color w:val="000000"/>
              </w:rPr>
            </w:r>
            <w:r/>
          </w:p>
          <w:p>
            <w:pPr>
              <w:pStyle w:val="723"/>
              <w:jc w:val="left"/>
              <w:widowControl/>
              <w:rPr>
                <w:rFonts w:ascii="宋体" w:hAnsi="宋体" w:cs="宋体"/>
                <w:color w:val="000000"/>
              </w:rPr>
            </w:pPr>
            <w:r>
              <w:rPr>
                <w:rFonts w:ascii="Arial" w:hAnsi="Arial" w:cs="Arial"/>
                <w:color w:val="000000"/>
              </w:rPr>
              <w:t xml:space="preserve">≥</w:t>
            </w:r>
            <w:r>
              <w:rPr>
                <w:rFonts w:hint="eastAsia" w:ascii="宋体" w:hAnsi="宋体" w:cs="宋体"/>
                <w:color w:val="000000"/>
              </w:rPr>
              <w:t xml:space="preserve">15 米/秒（普</w:t>
            </w:r>
            <w:r>
              <w:rPr>
                <w:rFonts w:hint="eastAsia" w:ascii="宋体" w:hAnsi="宋体" w:cs="宋体"/>
                <w:color w:val="000000"/>
              </w:rPr>
              <w:t xml:space="preserve">通挡）</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前飞：</w:t>
            </w:r>
            <w:r>
              <w:rPr>
                <w:rFonts w:ascii="Arial" w:hAnsi="Arial" w:cs="Arial"/>
                <w:color w:val="000000"/>
              </w:rPr>
              <w:t xml:space="preserve">≥</w:t>
            </w:r>
            <w:r>
              <w:rPr>
                <w:rFonts w:hint="eastAsia" w:ascii="宋体" w:hAnsi="宋体" w:cs="宋体"/>
                <w:color w:val="000000"/>
              </w:rPr>
              <w:t xml:space="preserve">21 米/秒，侧飞：</w:t>
            </w:r>
            <w:r>
              <w:rPr>
                <w:rFonts w:ascii="Arial" w:hAnsi="Arial" w:cs="Arial"/>
                <w:color w:val="000000"/>
              </w:rPr>
              <w:t xml:space="preserve">≥</w:t>
            </w:r>
            <w:r>
              <w:rPr>
                <w:rFonts w:hint="eastAsia" w:ascii="宋体" w:hAnsi="宋体" w:cs="宋体"/>
                <w:color w:val="000000"/>
              </w:rPr>
              <w:t xml:space="preserve">20 米/秒，后飞：</w:t>
            </w:r>
            <w:r>
              <w:rPr>
                <w:rFonts w:ascii="Arial" w:hAnsi="Arial" w:cs="Arial"/>
                <w:color w:val="000000"/>
              </w:rPr>
              <w:t xml:space="preserve">≥</w:t>
            </w:r>
            <w:r>
              <w:rPr>
                <w:rFonts w:hint="eastAsia" w:ascii="宋体" w:hAnsi="宋体" w:cs="宋体"/>
                <w:color w:val="000000"/>
              </w:rPr>
              <w:t xml:space="preserve">19 米/秒（运动挡）</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4.最大抗风速度：</w:t>
            </w:r>
            <w:r>
              <w:rPr>
                <w:rFonts w:ascii="Arial" w:hAnsi="Arial" w:cs="Arial"/>
                <w:color w:val="000000"/>
              </w:rPr>
              <w:t xml:space="preserve">≥</w:t>
            </w:r>
            <w:r>
              <w:rPr>
                <w:rFonts w:hint="eastAsia" w:ascii="宋体" w:hAnsi="宋体" w:cs="宋体"/>
                <w:color w:val="000000"/>
              </w:rPr>
              <w:t xml:space="preserve">12 米/秒</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5.最大起飞海拔高度：</w:t>
            </w:r>
            <w:r>
              <w:rPr>
                <w:rFonts w:ascii="Arial" w:hAnsi="Arial" w:cs="Arial"/>
                <w:color w:val="000000"/>
              </w:rPr>
              <w:t xml:space="preserve">≥</w:t>
            </w:r>
            <w:r>
              <w:rPr>
                <w:rFonts w:hint="eastAsia" w:ascii="宋体" w:hAnsi="宋体" w:cs="宋体"/>
                <w:color w:val="000000"/>
              </w:rPr>
              <w:t xml:space="preserve">6000 米（空载飞行）</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6.最长飞行时间（无风环境）：</w:t>
            </w:r>
            <w:r>
              <w:rPr>
                <w:rFonts w:ascii="Arial" w:hAnsi="Arial" w:cs="Arial"/>
                <w:color w:val="000000"/>
              </w:rPr>
              <w:t xml:space="preserve">≥</w:t>
            </w:r>
            <w:r>
              <w:rPr>
                <w:rFonts w:hint="eastAsia" w:ascii="宋体" w:hAnsi="宋体" w:cs="宋体"/>
                <w:color w:val="000000"/>
              </w:rPr>
              <w:t xml:space="preserve">45 分钟</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7.最长悬停时间（无风环境）：</w:t>
            </w:r>
            <w:r>
              <w:rPr>
                <w:rFonts w:ascii="Arial" w:hAnsi="Arial" w:cs="Arial"/>
                <w:color w:val="000000"/>
              </w:rPr>
              <w:t xml:space="preserve">≥</w:t>
            </w:r>
            <w:r>
              <w:rPr>
                <w:rFonts w:hint="eastAsia" w:ascii="宋体" w:hAnsi="宋体" w:cs="宋体"/>
                <w:color w:val="000000"/>
              </w:rPr>
              <w:t xml:space="preserve">38 分钟</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8.最大续航里程：</w:t>
            </w:r>
            <w:r>
              <w:rPr>
                <w:rFonts w:ascii="Arial" w:hAnsi="Arial" w:cs="Arial"/>
                <w:color w:val="000000"/>
              </w:rPr>
              <w:t xml:space="preserve">≥</w:t>
            </w:r>
            <w:r>
              <w:rPr>
                <w:rFonts w:hint="eastAsia" w:ascii="宋体" w:hAnsi="宋体" w:cs="宋体"/>
                <w:color w:val="000000"/>
              </w:rPr>
              <w:t xml:space="preserve">32 公里</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2套</w:t>
            </w:r>
            <w:r>
              <w:rPr>
                <w:rFonts w:ascii="宋体"/>
                <w:color w:val="000000"/>
              </w:rPr>
            </w:r>
            <w:r/>
          </w:p>
        </w:tc>
      </w:tr>
      <w:tr>
        <w:trPr>
          <w:trHeight w:val="1430"/>
        </w:trPr>
        <w:tc>
          <w:tcPr>
            <w:tcW w:w="851" w:type="dxa"/>
            <w:vAlign w:val="center"/>
            <w:textDirection w:val="lrTb"/>
            <w:noWrap w:val="false"/>
          </w:tcPr>
          <w:p>
            <w:pPr>
              <w:pStyle w:val="746"/>
              <w:ind w:firstLine="0"/>
              <w:rPr>
                <w:rFonts w:ascii="宋体" w:hAnsi="宋体" w:cs="宋体"/>
                <w:color w:val="000000"/>
                <w:lang w:val="en-US"/>
              </w:rPr>
            </w:pPr>
            <w:r>
              <w:rPr>
                <w:rFonts w:hint="eastAsia" w:ascii="宋体" w:hAnsi="宋体" w:cs="宋体"/>
                <w:color w:val="000000"/>
                <w:lang w:val="en-US"/>
              </w:rPr>
              <w:t xml:space="preserve">27</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无人机喊话器 </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1.接口：USB-C</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2.最大响度：在 1 米处可达 110 分贝（110dB@1m）</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3.有效广播距离：100 米@70 分贝（100m@70dB）</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4.码流：16Kbps/32Kbps </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w:t>
            </w:r>
            <w:r>
              <w:rPr>
                <w:rFonts w:hint="eastAsia" w:ascii="宋体" w:hAnsi="宋体" w:cs="宋体"/>
                <w:color w:val="000000"/>
              </w:rPr>
              <w:t xml:space="preserve">.工作温度：-10℃ 至 40℃</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2套</w:t>
            </w:r>
            <w:r>
              <w:rPr>
                <w:rFonts w:ascii="宋体"/>
                <w:color w:val="000000"/>
              </w:rPr>
            </w:r>
            <w:r/>
          </w:p>
        </w:tc>
      </w:tr>
      <w:tr>
        <w:trPr>
          <w:trHeight w:val="1430"/>
        </w:trPr>
        <w:tc>
          <w:tcPr>
            <w:tcW w:w="851" w:type="dxa"/>
            <w:vAlign w:val="center"/>
            <w:textDirection w:val="lrTb"/>
            <w:noWrap w:val="false"/>
          </w:tcPr>
          <w:p>
            <w:pPr>
              <w:pStyle w:val="746"/>
              <w:ind w:firstLine="0"/>
              <w:rPr>
                <w:rFonts w:ascii="宋体" w:hAnsi="宋体" w:cs="宋体"/>
                <w:color w:val="000000"/>
                <w:lang w:val="en-US"/>
              </w:rPr>
            </w:pPr>
            <w:r>
              <w:rPr>
                <w:rFonts w:hint="eastAsia" w:ascii="宋体" w:hAnsi="宋体" w:cs="宋体"/>
                <w:color w:val="000000"/>
                <w:lang w:val="en-US"/>
              </w:rPr>
              <w:t xml:space="preserve">28</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无人机</w:t>
            </w:r>
            <w:r>
              <w:rPr>
                <w:rFonts w:ascii="宋体" w:hAnsi="宋体" w:cs="宋体"/>
                <w:color w:val="000000"/>
              </w:rPr>
            </w:r>
            <w:r/>
          </w:p>
        </w:tc>
        <w:tc>
          <w:tcPr>
            <w:tcW w:w="5670" w:type="dxa"/>
            <w:vAlign w:val="center"/>
            <w:textDirection w:val="lrTb"/>
            <w:noWrap w:val="false"/>
          </w:tcPr>
          <w:p>
            <w:pPr>
              <w:pStyle w:val="723"/>
              <w:numPr>
                <w:ilvl w:val="0"/>
                <w:numId w:val="32"/>
              </w:numPr>
              <w:jc w:val="left"/>
              <w:widowControl/>
              <w:rPr>
                <w:rFonts w:ascii="宋体" w:hAnsi="宋体" w:cs="宋体"/>
                <w:color w:val="000000"/>
              </w:rPr>
            </w:pPr>
            <w:r>
              <w:rPr>
                <w:rFonts w:hint="eastAsia" w:ascii="宋体" w:hAnsi="宋体" w:cs="宋体"/>
                <w:color w:val="000000"/>
              </w:rPr>
              <w:t xml:space="preserve">最大飞行海拔高度：6000 m </w:t>
            </w:r>
            <w:r>
              <w:rPr>
                <w:rFonts w:ascii="宋体" w:hAnsi="宋体" w:cs="宋体"/>
                <w:color w:val="000000"/>
              </w:rPr>
            </w:r>
            <w:r/>
          </w:p>
          <w:p>
            <w:pPr>
              <w:pStyle w:val="723"/>
              <w:numPr>
                <w:ilvl w:val="0"/>
                <w:numId w:val="32"/>
              </w:numPr>
              <w:jc w:val="left"/>
              <w:widowControl/>
              <w:rPr>
                <w:rFonts w:ascii="宋体" w:hAnsi="宋体" w:cs="宋体"/>
                <w:color w:val="000000"/>
              </w:rPr>
            </w:pPr>
            <w:r>
              <w:rPr>
                <w:rFonts w:hint="eastAsia" w:ascii="宋体" w:hAnsi="宋体" w:cs="宋体"/>
                <w:color w:val="000000"/>
              </w:rPr>
              <w:t xml:space="preserve">最大速度：最大上升速度：6 m/s（自动飞行）；5 m/s（手动操控飞行器）最大下降速度：3 m/s最大水平飞行速度：50 km/h（定位模式）；58 km/h（姿态模式） </w:t>
            </w:r>
            <w:r>
              <w:rPr>
                <w:rFonts w:ascii="宋体" w:hAnsi="宋体" w:cs="宋体"/>
                <w:color w:val="000000"/>
              </w:rPr>
            </w:r>
            <w:r/>
          </w:p>
          <w:p>
            <w:pPr>
              <w:pStyle w:val="723"/>
              <w:numPr>
                <w:ilvl w:val="0"/>
                <w:numId w:val="32"/>
              </w:numPr>
              <w:jc w:val="left"/>
              <w:widowControl/>
              <w:rPr>
                <w:rFonts w:ascii="宋体" w:hAnsi="宋体" w:cs="宋体"/>
                <w:color w:val="000000"/>
              </w:rPr>
            </w:pPr>
            <w:r>
              <w:rPr>
                <w:rFonts w:hint="eastAsia" w:ascii="宋体" w:hAnsi="宋体" w:cs="宋体"/>
                <w:color w:val="000000"/>
              </w:rPr>
              <w:t xml:space="preserve">最大飞行时间：30分钟</w:t>
            </w:r>
            <w:r>
              <w:rPr>
                <w:rFonts w:ascii="宋体" w:hAnsi="宋体" w:cs="宋体"/>
                <w:color w:val="000000"/>
              </w:rPr>
            </w:r>
            <w:r/>
          </w:p>
          <w:p>
            <w:pPr>
              <w:pStyle w:val="723"/>
              <w:numPr>
                <w:ilvl w:val="0"/>
                <w:numId w:val="32"/>
              </w:numPr>
              <w:jc w:val="left"/>
              <w:widowControl/>
              <w:rPr>
                <w:rFonts w:ascii="宋体" w:hAnsi="宋体" w:cs="宋体"/>
                <w:color w:val="000000"/>
              </w:rPr>
            </w:pPr>
            <w:r>
              <w:rPr>
                <w:rFonts w:hint="eastAsia" w:ascii="宋体" w:hAnsi="宋体" w:cs="宋体"/>
                <w:color w:val="000000"/>
              </w:rPr>
              <w:t xml:space="preserve">悬停精度：启用RTK且RTK正常工作时：垂直：±0.1 m；水平：±0.1 m；未启用RTK：垂直：±0.1 m（视觉定位正常工作时）±0.5 m（GNSS定位正常工作时），水平：±0.3 m（视觉定位正常工作时）±1.5</w:t>
            </w:r>
            <w:r>
              <w:rPr>
                <w:rFonts w:hint="eastAsia" w:ascii="宋体" w:hAnsi="宋体" w:cs="宋体"/>
                <w:color w:val="000000"/>
              </w:rPr>
              <w:t xml:space="preserve"> m（GNSS定位正常工作时）</w:t>
            </w:r>
            <w:r>
              <w:rPr>
                <w:rFonts w:ascii="宋体" w:hAnsi="宋体" w:cs="宋体"/>
                <w:color w:val="000000"/>
              </w:rPr>
            </w:r>
            <w:r/>
          </w:p>
          <w:p>
            <w:pPr>
              <w:pStyle w:val="723"/>
              <w:numPr>
                <w:ilvl w:val="0"/>
                <w:numId w:val="32"/>
              </w:numPr>
              <w:jc w:val="left"/>
              <w:widowControl/>
              <w:rPr>
                <w:rFonts w:ascii="宋体" w:hAnsi="宋体" w:cs="宋体"/>
                <w:color w:val="000000"/>
              </w:rPr>
            </w:pPr>
            <w:r>
              <w:rPr>
                <w:rFonts w:hint="eastAsia" w:ascii="宋体" w:hAnsi="宋体" w:cs="宋体"/>
                <w:color w:val="000000"/>
              </w:rPr>
              <w:t xml:space="preserve">云台支持三轴移动（俯仰、横滚、偏航），可控转动范围：俯仰-90°至+30°；最大控制转速：俯仰90°/s；角度抖动量：±0.02°</w:t>
            </w:r>
            <w:r>
              <w:rPr>
                <w:rFonts w:ascii="宋体" w:hAnsi="宋体" w:cs="宋体"/>
                <w:color w:val="000000"/>
              </w:rPr>
            </w:r>
            <w:r/>
          </w:p>
          <w:p>
            <w:pPr>
              <w:pStyle w:val="723"/>
              <w:numPr>
                <w:ilvl w:val="0"/>
                <w:numId w:val="32"/>
              </w:numPr>
              <w:jc w:val="left"/>
              <w:widowControl/>
              <w:rPr>
                <w:rFonts w:ascii="宋体" w:hAnsi="宋体" w:cs="宋体"/>
                <w:color w:val="000000"/>
              </w:rPr>
            </w:pPr>
            <w:r>
              <w:rPr>
                <w:rFonts w:hint="eastAsia" w:ascii="宋体" w:hAnsi="宋体" w:cs="宋体"/>
                <w:color w:val="000000"/>
              </w:rPr>
              <w:t xml:space="preserve">支持传感器：支持视觉系统：速度测量范围：飞行速度≤ 50 km/h（高度2米，光照充足）；高度测量范围：0 - 10 m；精确悬停范围：0 - 10 m；障碍物感知范围：0.7 - 30 m；FOV：前/后：水平60°，垂直±27°，下视： 前后70°，左右50°（使用环境表面有丰富纹理，光照条件充足 &gt; 15 lux，室内日光灯正常照射环境）；</w:t>
            </w:r>
            <w:r>
              <w:rPr>
                <w:rFonts w:hint="eastAsia" w:ascii="宋体" w:hAnsi="宋体" w:cs="宋体"/>
                <w:color w:val="000000"/>
              </w:rPr>
              <w:t xml:space="preserve">支持红外感知系统，障碍物感知范围：0.2 - 7 m；FOV：水平70°，垂直±10°；支持双IMU, 双指南针冗余系统；支持多频多系统高精度RTK GNSS，GPS，GLONASS， BeiDou，Galileo </w:t>
            </w:r>
            <w:r>
              <w:rPr>
                <w:rFonts w:ascii="宋体" w:hAnsi="宋体" w:cs="宋体"/>
                <w:color w:val="000000"/>
              </w:rPr>
            </w:r>
            <w:r/>
          </w:p>
          <w:p>
            <w:pPr>
              <w:pStyle w:val="723"/>
              <w:numPr>
                <w:ilvl w:val="0"/>
                <w:numId w:val="32"/>
              </w:numPr>
              <w:jc w:val="left"/>
              <w:widowControl/>
              <w:rPr>
                <w:rFonts w:ascii="宋体" w:hAnsi="宋体" w:cs="宋体"/>
                <w:color w:val="000000"/>
              </w:rPr>
            </w:pPr>
            <w:r>
              <w:rPr>
                <w:rFonts w:hint="eastAsia" w:ascii="宋体" w:hAnsi="宋体" w:cs="宋体"/>
                <w:color w:val="000000"/>
              </w:rPr>
              <w:t xml:space="preserve">建图精度：满足 GB/T 7930-2008 1:500 地形图航空摄影测量内业规范（简称“1：500 规范”）的精度要求，支持免像控点精准建图：通过时钟同步设计，飞控、相机与RTK的时钟系统实现微秒级同步，并对相机镜头中心点位置和天线中心点位置进行补偿，可免去传统航测过程中的像控点布设，外观</w:t>
            </w:r>
            <w:r>
              <w:rPr>
                <w:rFonts w:hint="eastAsia" w:ascii="宋体" w:hAnsi="宋体" w:cs="宋体"/>
                <w:color w:val="000000"/>
              </w:rPr>
              <w:t xml:space="preserve">完整一体 </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采集效率：单次飞行最大作业面积约 1 km2（飞行高度 182 m，即 GSD 约 5 cm/pixel，满足 1:500），地面采样距离（GSD）：(H/36.5) cm/pixel，H 为飞行器相对于拍摄场景的飞行高度（单位：米）</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1套</w:t>
            </w:r>
            <w:r>
              <w:rPr>
                <w:rFonts w:ascii="宋体"/>
                <w:color w:val="000000"/>
              </w:rPr>
            </w:r>
            <w:r/>
          </w:p>
        </w:tc>
      </w:tr>
      <w:tr>
        <w:trPr>
          <w:trHeight w:val="1430"/>
        </w:trPr>
        <w:tc>
          <w:tcPr>
            <w:tcW w:w="851" w:type="dxa"/>
            <w:vAlign w:val="center"/>
            <w:textDirection w:val="lrTb"/>
            <w:noWrap w:val="false"/>
          </w:tcPr>
          <w:p>
            <w:pPr>
              <w:pStyle w:val="746"/>
              <w:ind w:firstLine="210"/>
              <w:rPr>
                <w:rFonts w:ascii="宋体" w:hAnsi="宋体" w:cs="宋体"/>
                <w:color w:val="000000"/>
                <w:lang w:val="en-US"/>
              </w:rPr>
            </w:pPr>
            <w:r>
              <w:rPr>
                <w:rFonts w:hint="eastAsia" w:ascii="宋体" w:hAnsi="宋体" w:cs="宋体"/>
                <w:color w:val="000000"/>
                <w:lang w:val="en-US"/>
              </w:rPr>
              <w:t xml:space="preserve">29</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无人机服务</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免费置换 次数无限 参与行业无忧或无忧续享极享版保障计划的飞行器，在保障额度内可享受不限次数的免费置换服务，直至保障额度用完为止。</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3个</w:t>
            </w:r>
            <w:r>
              <w:rPr>
                <w:rFonts w:ascii="宋体"/>
                <w:color w:val="000000"/>
              </w:rPr>
            </w:r>
            <w:r/>
          </w:p>
        </w:tc>
      </w:tr>
      <w:tr>
        <w:trPr>
          <w:trHeight w:val="1430"/>
        </w:trPr>
        <w:tc>
          <w:tcPr>
            <w:tcW w:w="851" w:type="dxa"/>
            <w:vAlign w:val="center"/>
            <w:textDirection w:val="lrTb"/>
            <w:noWrap w:val="false"/>
          </w:tcPr>
          <w:p>
            <w:pPr>
              <w:pStyle w:val="746"/>
              <w:ind w:firstLine="210"/>
              <w:rPr>
                <w:rFonts w:ascii="宋体" w:hAnsi="宋体" w:cs="宋体"/>
                <w:color w:val="000000"/>
                <w:lang w:val="en-US"/>
              </w:rPr>
            </w:pPr>
            <w:r>
              <w:rPr>
                <w:rFonts w:hint="eastAsia" w:ascii="宋体" w:hAnsi="宋体" w:cs="宋体"/>
                <w:color w:val="000000"/>
                <w:lang w:val="en-US"/>
              </w:rPr>
              <w:t xml:space="preserve">30</w:t>
            </w:r>
            <w:r>
              <w:rPr>
                <w:rFonts w:ascii="宋体" w:hAnsi="宋体" w:cs="宋体"/>
                <w:color w:val="000000"/>
                <w:lang w:val="en-US"/>
              </w:rPr>
            </w:r>
            <w:r/>
          </w:p>
        </w:tc>
        <w:tc>
          <w:tcPr>
            <w:tcW w:w="1773" w:type="dxa"/>
            <w:vAlign w:val="center"/>
            <w:textDirection w:val="lrTb"/>
            <w:noWrap w:val="false"/>
          </w:tcPr>
          <w:p>
            <w:pPr>
              <w:pStyle w:val="723"/>
              <w:jc w:val="center"/>
              <w:widowControl/>
              <w:rPr>
                <w:rFonts w:ascii="宋体" w:hAnsi="宋体" w:cs="宋体"/>
                <w:color w:val="000000"/>
              </w:rPr>
            </w:pPr>
            <w:r>
              <w:rPr>
                <w:rFonts w:hint="eastAsia" w:ascii="宋体" w:hAnsi="宋体" w:cs="宋体"/>
                <w:color w:val="000000"/>
              </w:rPr>
              <w:t xml:space="preserve">4G单兵</w:t>
            </w:r>
            <w:r>
              <w:rPr>
                <w:rFonts w:ascii="宋体" w:hAnsi="宋体" w:cs="宋体"/>
                <w:color w:val="000000"/>
              </w:rPr>
            </w:r>
            <w:r/>
          </w:p>
        </w:tc>
        <w:tc>
          <w:tcPr>
            <w:tcW w:w="5670"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1、支持双向对讲、集群呼叫、集群调度</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2、支持外接高清摄像头，内置 500/160</w:t>
            </w:r>
            <w:r>
              <w:rPr>
                <w:rFonts w:hint="eastAsia" w:ascii="宋体" w:hAnsi="宋体" w:cs="宋体"/>
                <w:color w:val="000000"/>
              </w:rPr>
              <w:t xml:space="preserve">0 万像素摄像头</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3、可选支持 1080P/720P 等实时传输，支持高清抓拍</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4、全方位电容触摸屏，画面清晰，触感柔和、灵敏、准确</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5、超大电池，可连续工作≧6 小时，待机≧ 72 小时</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6、支持 4G/3G/2G，移动、联通、电信全部网络模式</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7、支持北斗/GPS 定位，基站辅助定位，定位快，精度高</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8、支持蓝牙，可外接蓝牙耳机</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9、可选人脸识别、车牌识别等智能应用扩展</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10、安卓系统，操作方便，界面友好</w:t>
            </w:r>
            <w:r>
              <w:rPr>
                <w:rFonts w:ascii="宋体" w:hAnsi="宋体" w:cs="宋体"/>
                <w:color w:val="000000"/>
              </w:rPr>
            </w:r>
            <w:r/>
          </w:p>
        </w:tc>
        <w:tc>
          <w:tcPr>
            <w:tcW w:w="1134" w:type="dxa"/>
            <w:vAlign w:val="center"/>
            <w:textDirection w:val="lrTb"/>
            <w:noWrap w:val="false"/>
          </w:tcPr>
          <w:p>
            <w:pPr>
              <w:pStyle w:val="723"/>
              <w:jc w:val="center"/>
              <w:widowControl/>
              <w:rPr>
                <w:rFonts w:ascii="宋体"/>
                <w:color w:val="000000"/>
              </w:rPr>
            </w:pPr>
            <w:r>
              <w:rPr>
                <w:rFonts w:hint="eastAsia" w:ascii="宋体" w:hAnsi="宋体" w:cs="宋体"/>
                <w:color w:val="000000"/>
              </w:rPr>
              <w:t xml:space="preserve">1台</w:t>
            </w:r>
            <w:r>
              <w:rPr>
                <w:rFonts w:ascii="宋体"/>
                <w:color w:val="000000"/>
              </w:rPr>
            </w:r>
            <w:r/>
          </w:p>
        </w:tc>
      </w:tr>
    </w:tbl>
    <w:p>
      <w:pPr>
        <w:pStyle w:val="723"/>
        <w:ind w:firstLine="281"/>
        <w:keepLines/>
        <w:keepNext/>
        <w:spacing w:before="480" w:after="120"/>
        <w:rPr>
          <w:rFonts w:ascii="宋体" w:hAnsi="宋体" w:cs="宋体"/>
          <w:b/>
          <w:color w:val="000000"/>
          <w:sz w:val="28"/>
          <w:szCs w:val="28"/>
        </w:rPr>
        <w:outlineLvl w:val="1"/>
      </w:pPr>
      <w:r/>
      <w:bookmarkEnd w:id="102"/>
      <w:r/>
      <w:bookmarkEnd w:id="104"/>
      <w:r>
        <w:rPr>
          <w:rFonts w:hint="eastAsia" w:ascii="宋体" w:hAnsi="宋体" w:cs="宋体"/>
          <w:b/>
          <w:color w:val="000000"/>
          <w:sz w:val="28"/>
          <w:szCs w:val="28"/>
        </w:rPr>
        <w:t xml:space="preserve">三）其他要求</w:t>
      </w:r>
      <w:r>
        <w:rPr>
          <w:rFonts w:ascii="宋体" w:hAnsi="宋体" w:cs="宋体"/>
          <w:b/>
          <w:color w:val="000000"/>
          <w:sz w:val="28"/>
          <w:szCs w:val="28"/>
        </w:rPr>
      </w:r>
      <w:r/>
    </w:p>
    <w:p>
      <w:pPr>
        <w:pStyle w:val="723"/>
        <w:ind w:firstLine="482"/>
        <w:keepLines/>
        <w:keepNext/>
        <w:spacing w:before="480" w:after="120"/>
        <w:rPr>
          <w:rFonts w:ascii="宋体" w:hAnsi="宋体" w:cs="宋体"/>
          <w:b/>
          <w:color w:val="000000"/>
          <w:sz w:val="24"/>
          <w:szCs w:val="24"/>
        </w:rPr>
      </w:pPr>
      <w:r>
        <w:rPr>
          <w:rFonts w:hint="eastAsia" w:ascii="宋体" w:hAnsi="宋体" w:cs="宋体"/>
          <w:b/>
          <w:color w:val="000000"/>
          <w:sz w:val="24"/>
          <w:szCs w:val="24"/>
        </w:rPr>
        <w:t xml:space="preserve">1、 建设参考标准依据</w:t>
      </w:r>
      <w:r>
        <w:rPr>
          <w:rFonts w:ascii="宋体" w:hAnsi="宋体" w:cs="宋体"/>
          <w:b/>
          <w:color w:val="000000"/>
          <w:sz w:val="24"/>
          <w:szCs w:val="24"/>
        </w:rPr>
      </w:r>
      <w:r/>
    </w:p>
    <w:p>
      <w:pPr>
        <w:pStyle w:val="723"/>
        <w:ind w:firstLine="482"/>
        <w:rPr>
          <w:rFonts w:ascii="宋体" w:hAnsi="宋体" w:cs="宋体"/>
          <w:b/>
          <w:bCs/>
          <w:color w:val="000000"/>
          <w:sz w:val="24"/>
          <w:szCs w:val="24"/>
        </w:rPr>
      </w:pPr>
      <w:r>
        <w:rPr>
          <w:rFonts w:hint="eastAsia" w:ascii="宋体" w:hAnsi="宋体" w:cs="宋体"/>
          <w:b/>
          <w:bCs/>
          <w:color w:val="000000"/>
          <w:sz w:val="24"/>
          <w:szCs w:val="24"/>
        </w:rPr>
        <w:t xml:space="preserve">国家层面：</w:t>
      </w:r>
      <w:r>
        <w:rPr>
          <w:rFonts w:ascii="宋体" w:hAnsi="宋体" w:cs="宋体"/>
          <w:b/>
          <w:bCs/>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（1）《软件工程国家标准》（GTB856</w:t>
      </w:r>
      <w:r>
        <w:rPr>
          <w:rFonts w:hint="eastAsia" w:ascii="宋体" w:hAnsi="宋体" w:cs="宋体"/>
          <w:color w:val="000000"/>
          <w:sz w:val="24"/>
          <w:szCs w:val="24"/>
        </w:rPr>
        <w:t xml:space="preserve">）</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（2）《计算机软件产品开发文件编制指南》（GB/T 9385-1988）</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（3）《计算机软件需求说明编制指南》（GB/T 9385-1988）</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（4）《计算机软件测试文件编制指南》（GB/T 9386-1998）</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（5）《计算机软件配置管理计划规范》（GB/T 12505-90）</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（6）《计算机软件可靠性和可维护性管理》（GB/T 12394-93）</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（7）《软件工程标准分类法》（GB/T 15538-1995）</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（8）《软件开发规范》（GB 8566-88）</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（9）《软件维护指南》（GB/T 1407</w:t>
      </w:r>
      <w:r>
        <w:rPr>
          <w:rFonts w:hint="eastAsia" w:ascii="宋体" w:hAnsi="宋体" w:cs="宋体"/>
          <w:color w:val="000000"/>
          <w:sz w:val="24"/>
          <w:szCs w:val="24"/>
        </w:rPr>
        <w:t xml:space="preserve">9-93）</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（10）《信息技术互联国际标准》（ISO/IEC11801-95）</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（11）《信息技术、软件包质量要求和测试》（GB/T 17544-1998）</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（12）《信息技术系统间远程通信和信息交换局域网和城域网》（GB 15629.11-2003）</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（13）《中国国民经济和社会发展第十四个五年规划和 2035年远景目标纲要》；</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（14）《碳排放权交易管理办法（试行）》（生态环境部令第 19号）；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（15）《国务院关于加快建立健全绿色低碳循环发展经济体系的指导意见》（国发〔2021〕4 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 xml:space="preserve">“十四五”循环经济发展规划》（发改环资〔2021〕969号）；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（17）《“十四五”公共机构节约能源资源工作规划》（国管节能〔2021〕195 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（18）《新能源汽车产业发展规划（2021—2035 年）》（国办发〔2020〕39 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（19）《国家工业节能技术装备推荐目录(2020)》《“能效之星”产品目录(2020)》《国家绿色数据中心先进适用技术产品目录(2020)》（中华人民共和国工业和信息化部公告 2020 年第40号）；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（20）《关于促进应对气候变化投融资的指导意见》（环气候〔202</w:t>
      </w:r>
      <w:r>
        <w:rPr>
          <w:rFonts w:hint="eastAsia" w:ascii="宋体" w:hAnsi="宋体" w:cs="宋体"/>
          <w:color w:val="000000"/>
          <w:sz w:val="24"/>
          <w:szCs w:val="24"/>
        </w:rPr>
        <w:t xml:space="preserve">0〕57 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（21） 《关于统筹和加强应对气候变化与生态环境保护相关工作的指导意见》（环综合〔2021〕4 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（22）《关于加强高耗能、高排放建设项目生态环境源头防控的指导意见》（环环评〔2021〕45 号）；</w:t>
      </w:r>
      <w:r>
        <w:rPr>
          <w:rFonts w:ascii="宋体" w:hAnsi="宋体" w:cs="宋体"/>
          <w:color w:val="000000"/>
          <w:sz w:val="24"/>
          <w:szCs w:val="24"/>
        </w:rPr>
      </w:r>
      <w:r/>
    </w:p>
    <w:p>
      <w:pPr>
        <w:pStyle w:val="747"/>
        <w:ind w:firstLine="440"/>
        <w:rPr>
          <w:rFonts w:ascii="宋体" w:hAnsi="宋体" w:cs="宋体"/>
          <w:color w:val="000000"/>
          <w:sz w:val="24"/>
          <w:szCs w:val="24"/>
        </w:rPr>
      </w:pPr>
      <w:r>
        <w:rPr>
          <w:rFonts w:hint="eastAsia" w:ascii="宋体" w:hAnsi="宋体" w:cs="宋体"/>
          <w:color w:val="000000"/>
          <w:sz w:val="24"/>
          <w:szCs w:val="24"/>
        </w:rPr>
        <w:t xml:space="preserve">（23）《关于开展重点行业建设项目碳排放环境影响评价试点的通知》（环办环评函〔2021〕346 号）；</w:t>
      </w:r>
      <w:r>
        <w:rPr>
          <w:rFonts w:ascii="宋体" w:hAnsi="宋体" w:cs="宋体"/>
          <w:color w:val="000000"/>
          <w:sz w:val="24"/>
          <w:szCs w:val="24"/>
        </w:rPr>
      </w:r>
      <w:r/>
    </w:p>
    <w:p>
      <w:pPr>
        <w:pStyle w:val="747"/>
        <w:ind w:left="420" w:firstLine="0"/>
        <w:rPr>
          <w:rFonts w:hint="eastAsia" w:ascii="宋体" w:hAnsi="宋体" w:cs="宋体"/>
          <w:color w:val="000000"/>
          <w:sz w:val="24"/>
          <w:szCs w:val="24"/>
        </w:rPr>
      </w:pPr>
      <w:r>
        <w:rPr>
          <w:rFonts w:hint="eastAsia" w:ascii="宋体" w:hAnsi="宋体" w:cs="宋体"/>
          <w:color w:val="000000"/>
          <w:sz w:val="24"/>
          <w:szCs w:val="24"/>
        </w:rPr>
        <w:t xml:space="preserve">（24）《综合能耗计算通则》（GBT2589-2020）。</w:t>
      </w:r>
      <w:r/>
    </w:p>
    <w:p>
      <w:pPr>
        <w:pStyle w:val="747"/>
        <w:ind w:left="420" w:firstLine="0"/>
        <w:rPr>
          <w:rFonts w:ascii="宋体" w:hAnsi="宋体" w:cs="宋体"/>
          <w:b/>
          <w:bCs/>
          <w:color w:val="000000"/>
          <w:sz w:val="24"/>
          <w:szCs w:val="24"/>
        </w:rPr>
      </w:pPr>
      <w:r>
        <w:rPr>
          <w:rFonts w:hint="eastAsia" w:ascii="宋体" w:hAnsi="宋体" w:cs="宋体"/>
          <w:b/>
          <w:bCs/>
          <w:color w:val="000000"/>
          <w:sz w:val="24"/>
          <w:szCs w:val="24"/>
        </w:rPr>
        <w:t xml:space="preserve">江苏省层面：</w:t>
      </w:r>
      <w:r>
        <w:rPr>
          <w:rFonts w:ascii="宋体" w:hAnsi="宋体" w:cs="宋体"/>
          <w:b/>
          <w:bCs/>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（1）《省级温室气体清单编制指南（试行）》；</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（2）《江苏省市县级温室气体清单编制指南（试行）》；</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（3）《省</w:t>
      </w:r>
      <w:r>
        <w:rPr>
          <w:rFonts w:hint="eastAsia" w:ascii="宋体" w:hAnsi="宋体" w:cs="宋体"/>
          <w:color w:val="000000"/>
          <w:sz w:val="24"/>
          <w:szCs w:val="24"/>
        </w:rPr>
        <w:t xml:space="preserve">生态环境厅 2021 年推动碳达峰、碳中和工作计划》（苏环办〔2021〕168 号）；</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（4）《关于印发&lt;江苏省公共机构节约能源资源“十四五”规划&gt;的通知》（苏事管〔2021〕53 号）。</w:t>
      </w:r>
      <w:r>
        <w:rPr>
          <w:rFonts w:ascii="宋体" w:hAnsi="宋体" w:cs="宋体"/>
          <w:color w:val="000000"/>
          <w:sz w:val="24"/>
          <w:szCs w:val="24"/>
        </w:rPr>
      </w:r>
      <w:r/>
    </w:p>
    <w:p>
      <w:pPr>
        <w:pStyle w:val="747"/>
        <w:ind w:left="420" w:firstLine="0"/>
        <w:rPr>
          <w:rFonts w:ascii="宋体" w:hAnsi="宋体" w:cs="宋体"/>
          <w:b/>
          <w:bCs/>
          <w:color w:val="000000"/>
          <w:sz w:val="24"/>
          <w:szCs w:val="24"/>
        </w:rPr>
      </w:pPr>
      <w:r>
        <w:rPr>
          <w:rFonts w:hint="eastAsia" w:ascii="宋体" w:hAnsi="宋体" w:cs="宋体"/>
          <w:b/>
          <w:bCs/>
          <w:color w:val="000000"/>
          <w:sz w:val="24"/>
          <w:szCs w:val="24"/>
        </w:rPr>
        <w:t xml:space="preserve">地方层面：</w:t>
      </w:r>
      <w:r>
        <w:rPr>
          <w:rFonts w:ascii="宋体" w:hAnsi="宋体" w:cs="宋体"/>
          <w:b/>
          <w:bCs/>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（1） 《宜兴市国民经济和社会发展第十四个五年规划和二〇三五年远景目标纲要》；</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（2）《宜兴太湖湾科技创新带发展规划（2021-2025 年）》（宜发〔2021〕12 号）；</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（3）《宜兴市环保产业发展规划》；</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（4）《中国宜兴环保科技工业园国民经济和社会发展第十四个五年规划和二〇三五年远景目标》；</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中国宜兴环保科技工业园“十四五”环保产业发展专项规划》；</w:t>
      </w:r>
      <w:r>
        <w:rPr>
          <w:rFonts w:ascii="宋体" w:hAnsi="宋体" w:cs="宋体"/>
          <w:color w:val="000000"/>
          <w:sz w:val="24"/>
          <w:szCs w:val="24"/>
        </w:rPr>
      </w:r>
      <w:r/>
    </w:p>
    <w:p>
      <w:pPr>
        <w:pStyle w:val="747"/>
        <w:ind w:left="420" w:firstLine="0"/>
        <w:rPr>
          <w:rFonts w:ascii="宋体" w:hAnsi="宋体" w:cs="宋体"/>
          <w:color w:val="000000"/>
          <w:sz w:val="24"/>
          <w:szCs w:val="24"/>
        </w:rPr>
      </w:pPr>
      <w:r>
        <w:rPr>
          <w:rFonts w:hint="eastAsia" w:ascii="宋体" w:hAnsi="宋体" w:cs="宋体"/>
          <w:color w:val="000000"/>
          <w:sz w:val="24"/>
          <w:szCs w:val="24"/>
        </w:rPr>
        <w:t xml:space="preserve">（6）其他宜兴市及宜兴环科园相关部门提供资料。</w:t>
      </w:r>
      <w:r>
        <w:rPr>
          <w:rFonts w:ascii="宋体" w:hAnsi="宋体" w:cs="宋体"/>
          <w:color w:val="000000"/>
          <w:sz w:val="24"/>
          <w:szCs w:val="24"/>
        </w:rPr>
      </w:r>
      <w:r/>
    </w:p>
    <w:p>
      <w:pPr>
        <w:pStyle w:val="723"/>
        <w:ind w:firstLine="723"/>
        <w:keepLines/>
        <w:keepNext/>
        <w:spacing w:before="480" w:after="120"/>
        <w:rPr>
          <w:rFonts w:ascii="宋体" w:hAnsi="宋体" w:cs="宋体"/>
          <w:b/>
          <w:color w:val="000000"/>
          <w:sz w:val="24"/>
          <w:szCs w:val="24"/>
        </w:rPr>
      </w:pPr>
      <w:r>
        <w:rPr>
          <w:rFonts w:hint="eastAsia" w:ascii="宋体" w:hAnsi="宋体" w:cs="宋体"/>
          <w:b/>
          <w:color w:val="000000"/>
          <w:sz w:val="24"/>
          <w:szCs w:val="24"/>
        </w:rPr>
        <w:t xml:space="preserve">2、 人员配备</w:t>
      </w:r>
      <w:r>
        <w:rPr>
          <w:rFonts w:ascii="宋体" w:hAnsi="宋体" w:cs="宋体"/>
          <w:b/>
          <w:color w:val="000000"/>
          <w:sz w:val="24"/>
          <w:szCs w:val="24"/>
        </w:rPr>
      </w:r>
      <w:r/>
    </w:p>
    <w:p>
      <w:pPr>
        <w:pStyle w:val="723"/>
        <w:ind w:firstLine="480"/>
        <w:jc w:val="left"/>
        <w:keepLines/>
        <w:keepNext/>
        <w:spacing w:before="480" w:after="120" w:line="360" w:lineRule="auto"/>
        <w:rPr>
          <w:rFonts w:hint="eastAsia" w:ascii="宋体" w:hAnsi="宋体"/>
          <w:b/>
          <w:bCs/>
          <w:color w:val="000000"/>
          <w:sz w:val="24"/>
          <w:szCs w:val="24"/>
        </w:rPr>
      </w:pPr>
      <w:r>
        <w:rPr>
          <w:rFonts w:hint="eastAsia" w:ascii="宋体" w:hAnsi="宋体" w:cs="宋体"/>
          <w:color w:val="000000"/>
          <w:sz w:val="24"/>
          <w:szCs w:val="24"/>
        </w:rPr>
        <w:t xml:space="preserve">投标人须为本项目设置项目管理机构，投标人中标后需安排项目团队人员到达用户现场，开展具体工作，确保项目能及时完成。</w:t>
      </w:r>
      <w:r>
        <w:rPr>
          <w:rFonts w:hint="eastAsia" w:ascii="宋体" w:hAnsi="宋体"/>
          <w:b/>
          <w:bCs/>
          <w:color w:val="000000"/>
          <w:sz w:val="24"/>
          <w:szCs w:val="24"/>
        </w:rPr>
      </w:r>
      <w:r/>
    </w:p>
    <w:p>
      <w:pPr>
        <w:pStyle w:val="723"/>
        <w:ind w:firstLine="482"/>
        <w:spacing w:before="120" w:after="120" w:line="360" w:lineRule="auto"/>
        <w:rPr>
          <w:rFonts w:hint="eastAsia" w:ascii="宋体" w:hAnsi="宋体"/>
          <w:b/>
          <w:bCs/>
          <w:color w:val="000000"/>
          <w:sz w:val="24"/>
          <w:szCs w:val="24"/>
        </w:rPr>
      </w:pPr>
      <w:r>
        <w:rPr>
          <w:rFonts w:hint="eastAsia" w:ascii="宋体" w:hAnsi="宋体"/>
          <w:b/>
          <w:bCs/>
          <w:color w:val="000000"/>
          <w:sz w:val="24"/>
          <w:szCs w:val="24"/>
        </w:rPr>
        <w:t xml:space="preserve">二、商务要求</w:t>
      </w:r>
      <w:r/>
    </w:p>
    <w:p>
      <w:pPr>
        <w:pStyle w:val="723"/>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1、服务期限：</w:t>
      </w:r>
      <w:r>
        <w:rPr>
          <w:rFonts w:hint="eastAsia" w:ascii="宋体" w:hAnsi="宋体"/>
          <w:b/>
          <w:bCs/>
          <w:color w:val="000000"/>
          <w:sz w:val="24"/>
          <w:szCs w:val="24"/>
        </w:rPr>
      </w:r>
      <w:r/>
    </w:p>
    <w:p>
      <w:pPr>
        <w:pStyle w:val="723"/>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1）软件</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1）项目建设时间要求： 自合同签定之日起12个月内   </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2）系统运维要求：</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①本次采购的软件，中标供应商应提供不低于 2 年的免费升级和免费维护；自软件通过验收并正式交付使用之日起算。</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②中标供应商须提供7*24小时技术支持专线电话、</w:t>
      </w:r>
      <w:r>
        <w:rPr>
          <w:rFonts w:hint="eastAsia" w:ascii="宋体" w:hAnsi="宋体"/>
          <w:bCs/>
          <w:color w:val="000000"/>
          <w:sz w:val="24"/>
          <w:szCs w:val="24"/>
        </w:rPr>
        <w:t xml:space="preserve">遇故障二小时内了解并解决问题。</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③本次采购的软件，中标供应商必须提供所供货软件的源程序、源代码（包括今后升级后的源程序、源代码），数据库结构图、表间关系、开发文档、安装程序（制成光盘）。软件版权归采购人所有。</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④本次采购的软件，涉及到与采购人要求的其他系统进行对接的，在采购人负责沟通协调，保证相关端口免费开放的前提下，中标供应商完成相关对接工作。同时，须充分考虑采购人今后的系统扩容升级要求，免费开放相应的端口。</w:t>
      </w:r>
      <w:r>
        <w:rPr>
          <w:rFonts w:hint="eastAsia" w:ascii="宋体" w:hAnsi="宋体"/>
          <w:bCs/>
          <w:color w:val="000000"/>
          <w:sz w:val="24"/>
          <w:szCs w:val="24"/>
        </w:rPr>
      </w:r>
      <w:r/>
    </w:p>
    <w:p>
      <w:pPr>
        <w:pStyle w:val="723"/>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2)硬件</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①所有硬件应提供不低于 2 年的免费质保，供货时提供相关证明材料；质保时间自终验验收合</w:t>
      </w:r>
      <w:r>
        <w:rPr>
          <w:rFonts w:hint="eastAsia" w:ascii="宋体" w:hAnsi="宋体"/>
          <w:bCs/>
          <w:color w:val="000000"/>
          <w:sz w:val="24"/>
          <w:szCs w:val="24"/>
        </w:rPr>
        <w:t xml:space="preserve">格之日起算，免费质保期内应提供免除一切费用的售后服务。</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② 服务时间的承诺：响应时间为24小时，修复时间为3个工作日，如不能在3个工作日内修复的则应提供备用设备。</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③ 如设备在免费质保期内发生质量问题，中标供应商应在接到采购人报修电话后24小时内予以响应，否则采购人将自行采取必要的措施，由此产生风险和费用应由中标供应商承担。</w:t>
      </w:r>
      <w:r/>
    </w:p>
    <w:p>
      <w:pPr>
        <w:pStyle w:val="72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④对于在免费质保期内出现故障确需更换的零配件，中标供应商应尽量确保采购单位能更换到原厂同种规格型号的零部件，以确保其正常使用；如因生产厂家停产等客观原因，不能提供同种规格型号的零配件时</w:t>
      </w:r>
      <w:r>
        <w:rPr>
          <w:rFonts w:hint="eastAsia" w:ascii="宋体" w:hAnsi="宋体"/>
          <w:bCs/>
          <w:color w:val="000000"/>
          <w:sz w:val="24"/>
          <w:szCs w:val="24"/>
        </w:rPr>
        <w:t xml:space="preserve">，应提供同等质量、档次的配件，且不补差价。</w:t>
      </w:r>
      <w:r>
        <w:rPr>
          <w:rFonts w:hint="eastAsia" w:ascii="宋体" w:hAnsi="宋体"/>
          <w:bCs/>
          <w:color w:val="000000"/>
          <w:sz w:val="24"/>
          <w:szCs w:val="24"/>
        </w:rPr>
      </w:r>
      <w:r/>
    </w:p>
    <w:p>
      <w:pPr>
        <w:pStyle w:val="723"/>
        <w:ind w:firstLine="482"/>
        <w:spacing w:line="360" w:lineRule="auto"/>
        <w:rPr>
          <w:rFonts w:hint="eastAsia" w:ascii="宋体" w:hAnsi="宋体"/>
          <w:color w:val="000000"/>
          <w:sz w:val="24"/>
        </w:rPr>
      </w:pPr>
      <w:r>
        <w:rPr>
          <w:rFonts w:hint="eastAsia" w:ascii="宋体" w:hAnsi="宋体"/>
          <w:b/>
          <w:bCs/>
          <w:color w:val="000000"/>
          <w:sz w:val="24"/>
          <w:szCs w:val="24"/>
        </w:rPr>
        <w:t xml:space="preserve">2、服务地点：</w:t>
      </w:r>
      <w:r>
        <w:rPr>
          <w:rFonts w:hint="eastAsia" w:ascii="宋体" w:hAnsi="宋体"/>
          <w:color w:val="000000"/>
          <w:sz w:val="24"/>
        </w:rPr>
        <w:t xml:space="preserve">中国宜兴环保科技工业园管理委员会</w:t>
      </w:r>
      <w:r>
        <w:rPr>
          <w:rFonts w:hint="eastAsia" w:ascii="宋体" w:hAnsi="宋体"/>
          <w:color w:val="000000"/>
          <w:sz w:val="24"/>
        </w:rPr>
        <w:t xml:space="preserve">。</w:t>
      </w:r>
      <w:r/>
    </w:p>
    <w:p>
      <w:pPr>
        <w:pStyle w:val="723"/>
        <w:ind w:firstLine="482"/>
        <w:spacing w:line="360" w:lineRule="auto"/>
        <w:rPr>
          <w:rFonts w:hint="eastAsia" w:ascii="宋体" w:hAnsi="宋体"/>
          <w:color w:val="000000"/>
          <w:sz w:val="24"/>
        </w:rPr>
      </w:pPr>
      <w:r>
        <w:rPr>
          <w:rFonts w:hint="eastAsia" w:ascii="宋体" w:hAnsi="宋体"/>
          <w:b/>
          <w:bCs/>
          <w:color w:val="000000"/>
          <w:sz w:val="24"/>
          <w:szCs w:val="24"/>
        </w:rPr>
        <w:t xml:space="preserve">3、验收标准：</w:t>
      </w:r>
      <w:r>
        <w:rPr>
          <w:rFonts w:hint="eastAsia" w:ascii="宋体" w:hAnsi="宋体"/>
          <w:color w:val="000000"/>
          <w:sz w:val="24"/>
        </w:rPr>
        <w:t xml:space="preserve">采购人根据国家有关规定、招投标文件以及合同约定的内容</w:t>
      </w:r>
      <w:r>
        <w:rPr>
          <w:rFonts w:hint="eastAsia" w:ascii="宋体" w:hAnsi="宋体" w:cs="宋体"/>
          <w:color w:val="000000"/>
          <w:sz w:val="24"/>
          <w:szCs w:val="24"/>
        </w:rPr>
        <w:t xml:space="preserve">于</w:t>
      </w:r>
      <w:r>
        <w:rPr>
          <w:rFonts w:hint="eastAsia" w:ascii="宋体" w:hAnsi="宋体"/>
          <w:color w:val="000000"/>
          <w:sz w:val="24"/>
        </w:rPr>
        <w:t xml:space="preserve">试运行</w:t>
      </w:r>
      <w:r>
        <w:rPr>
          <w:rFonts w:hint="eastAsia" w:ascii="宋体" w:hAnsi="宋体" w:cs="宋体"/>
          <w:color w:val="000000"/>
          <w:sz w:val="24"/>
          <w:szCs w:val="24"/>
        </w:rPr>
        <w:t xml:space="preserve">后</w:t>
      </w:r>
      <w:r>
        <w:rPr>
          <w:rFonts w:ascii="宋体" w:hAnsi="宋体" w:cs="宋体"/>
          <w:color w:val="000000"/>
          <w:sz w:val="24"/>
          <w:szCs w:val="24"/>
        </w:rPr>
        <w:t xml:space="preserve"> </w:t>
      </w:r>
      <w:r>
        <w:rPr>
          <w:rFonts w:hint="eastAsia" w:ascii="宋体" w:hAnsi="宋体"/>
          <w:color w:val="000000"/>
          <w:sz w:val="24"/>
        </w:rPr>
        <w:t xml:space="preserve">30</w:t>
      </w:r>
      <w:r>
        <w:rPr>
          <w:rFonts w:ascii="宋体" w:hAnsi="宋体" w:cs="宋体"/>
          <w:color w:val="000000"/>
          <w:sz w:val="24"/>
          <w:szCs w:val="24"/>
        </w:rPr>
        <w:t xml:space="preserve"> </w:t>
      </w:r>
      <w:r>
        <w:rPr>
          <w:rFonts w:hint="eastAsia" w:ascii="宋体" w:hAnsi="宋体" w:cs="宋体"/>
          <w:color w:val="000000"/>
          <w:sz w:val="24"/>
          <w:szCs w:val="24"/>
        </w:rPr>
        <w:t xml:space="preserve">个工作日内组织验收</w:t>
      </w:r>
      <w:r>
        <w:rPr>
          <w:rFonts w:hint="eastAsia" w:ascii="宋体" w:hAnsi="宋体"/>
          <w:color w:val="000000"/>
          <w:sz w:val="24"/>
        </w:rPr>
        <w:t xml:space="preserve">，具体验收办法详见《宜兴市政府采购项目履约验收管理办法》（</w:t>
      </w:r>
      <w:r>
        <w:rPr>
          <w:rFonts w:ascii="宋体" w:hAnsi="宋体"/>
          <w:color w:val="000000"/>
          <w:sz w:val="24"/>
        </w:rPr>
        <w:t xml:space="preserve">宜财采〔2023〕3号</w:t>
      </w:r>
      <w:r>
        <w:rPr>
          <w:rFonts w:hint="eastAsia" w:ascii="宋体" w:hAnsi="宋体"/>
          <w:color w:val="000000"/>
          <w:sz w:val="24"/>
        </w:rPr>
        <w:t xml:space="preserve">）。</w:t>
      </w:r>
      <w:r/>
    </w:p>
    <w:p>
      <w:pPr>
        <w:pStyle w:val="723"/>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4、付款步骤：</w:t>
      </w:r>
      <w:r>
        <w:rPr>
          <w:rFonts w:ascii="宋体"/>
          <w:color w:val="000000"/>
          <w:sz w:val="24"/>
          <w:szCs w:val="24"/>
        </w:rPr>
        <w:t xml:space="preserve">成交供应商合同签订后</w:t>
      </w:r>
      <w:r>
        <w:rPr>
          <w:rFonts w:hint="eastAsia" w:ascii="宋体"/>
          <w:color w:val="000000"/>
          <w:sz w:val="24"/>
          <w:szCs w:val="24"/>
        </w:rPr>
        <w:t xml:space="preserve">20个工作日内，</w:t>
      </w:r>
      <w:r>
        <w:rPr>
          <w:rFonts w:ascii="宋体"/>
          <w:color w:val="000000"/>
          <w:sz w:val="24"/>
          <w:szCs w:val="24"/>
        </w:rPr>
        <w:t xml:space="preserve">采购人支付合同价的</w:t>
      </w:r>
      <w:r>
        <w:rPr>
          <w:rFonts w:hint="eastAsia" w:ascii="宋体"/>
          <w:color w:val="000000"/>
          <w:sz w:val="24"/>
          <w:szCs w:val="24"/>
        </w:rPr>
        <w:t xml:space="preserve">30%；</w:t>
      </w:r>
      <w:r>
        <w:rPr>
          <w:rFonts w:ascii="宋体"/>
          <w:color w:val="000000"/>
          <w:sz w:val="24"/>
          <w:szCs w:val="24"/>
        </w:rPr>
        <w:t xml:space="preserve">项目验收完成后</w:t>
      </w:r>
      <w:r>
        <w:rPr>
          <w:rFonts w:hint="eastAsia" w:ascii="宋体"/>
          <w:color w:val="000000"/>
          <w:sz w:val="24"/>
          <w:szCs w:val="24"/>
        </w:rPr>
        <w:t xml:space="preserve">20个工作日内，</w:t>
      </w:r>
      <w:r>
        <w:rPr>
          <w:rFonts w:ascii="宋体"/>
          <w:color w:val="000000"/>
          <w:sz w:val="24"/>
          <w:szCs w:val="24"/>
        </w:rPr>
        <w:t xml:space="preserve">采购人支付</w:t>
      </w:r>
      <w:r>
        <w:rPr>
          <w:rFonts w:hint="eastAsia" w:ascii="宋体"/>
          <w:color w:val="000000"/>
          <w:sz w:val="24"/>
          <w:szCs w:val="24"/>
        </w:rPr>
        <w:t xml:space="preserve">至合同价</w:t>
      </w:r>
      <w:r>
        <w:rPr>
          <w:rFonts w:ascii="宋体"/>
          <w:color w:val="000000"/>
          <w:sz w:val="24"/>
          <w:szCs w:val="24"/>
        </w:rPr>
        <w:t xml:space="preserve">的</w:t>
      </w:r>
      <w:r>
        <w:rPr>
          <w:rFonts w:hint="eastAsia" w:ascii="宋体"/>
          <w:color w:val="000000"/>
          <w:sz w:val="24"/>
          <w:szCs w:val="24"/>
        </w:rPr>
        <w:t xml:space="preserve">9</w:t>
      </w:r>
      <w:r>
        <w:rPr>
          <w:rFonts w:ascii="宋体"/>
          <w:color w:val="000000"/>
          <w:sz w:val="24"/>
          <w:szCs w:val="24"/>
        </w:rPr>
        <w:t xml:space="preserve">0</w:t>
      </w:r>
      <w:r>
        <w:rPr>
          <w:rFonts w:hint="eastAsia" w:ascii="宋体"/>
          <w:color w:val="000000"/>
          <w:sz w:val="24"/>
          <w:szCs w:val="24"/>
        </w:rPr>
        <w:t xml:space="preserve">%；</w:t>
      </w:r>
      <w:r>
        <w:rPr>
          <w:rFonts w:ascii="宋体"/>
          <w:color w:val="000000"/>
          <w:sz w:val="24"/>
          <w:szCs w:val="24"/>
        </w:rPr>
        <w:t xml:space="preserve">自终验验收合格之日起一周年后的一个月内</w:t>
      </w:r>
      <w:r>
        <w:rPr>
          <w:rFonts w:hint="eastAsia" w:ascii="宋体"/>
          <w:color w:val="000000"/>
          <w:sz w:val="24"/>
          <w:szCs w:val="24"/>
        </w:rPr>
        <w:t xml:space="preserve">，</w:t>
      </w:r>
      <w:r>
        <w:rPr>
          <w:rFonts w:ascii="宋体"/>
          <w:color w:val="000000"/>
          <w:sz w:val="24"/>
          <w:szCs w:val="24"/>
        </w:rPr>
        <w:t xml:space="preserve">采购人支付</w:t>
      </w:r>
      <w:r>
        <w:rPr>
          <w:rFonts w:hint="eastAsia" w:ascii="宋体"/>
          <w:color w:val="000000"/>
          <w:sz w:val="24"/>
          <w:szCs w:val="24"/>
        </w:rPr>
        <w:t xml:space="preserve">合同价的10%。</w:t>
      </w:r>
      <w:r>
        <w:rPr>
          <w:rFonts w:hint="eastAsia" w:ascii="宋体" w:hAnsi="宋体"/>
          <w:b/>
          <w:bCs/>
          <w:color w:val="000000"/>
          <w:sz w:val="24"/>
          <w:szCs w:val="24"/>
        </w:rPr>
      </w:r>
      <w:r/>
    </w:p>
    <w:p>
      <w:pPr>
        <w:pStyle w:val="723"/>
        <w:ind w:firstLine="482"/>
        <w:spacing w:before="120" w:after="120" w:line="360" w:lineRule="auto"/>
        <w:rPr>
          <w:rFonts w:hint="eastAsia" w:ascii="宋体" w:hAnsi="宋体"/>
          <w:b/>
          <w:bCs/>
          <w:color w:val="000000"/>
          <w:sz w:val="24"/>
          <w:szCs w:val="24"/>
        </w:rPr>
      </w:pPr>
      <w:r>
        <w:rPr>
          <w:rFonts w:hint="eastAsia" w:ascii="宋体" w:hAnsi="宋体"/>
          <w:b/>
          <w:bCs/>
          <w:color w:val="000000"/>
          <w:sz w:val="24"/>
          <w:szCs w:val="24"/>
        </w:rPr>
        <w:t xml:space="preserve">三、实质性要求</w:t>
      </w:r>
      <w:r>
        <w:rPr>
          <w:rFonts w:hint="eastAsia" w:ascii="宋体" w:hAnsi="宋体"/>
          <w:b/>
          <w:bCs/>
          <w:color w:val="000000"/>
          <w:sz w:val="24"/>
          <w:szCs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本章有关服务</w:t>
      </w:r>
      <w:r>
        <w:rPr>
          <w:rFonts w:hint="eastAsia" w:ascii="宋体" w:hAnsi="宋体"/>
          <w:color w:val="000000"/>
          <w:sz w:val="24"/>
        </w:rPr>
        <w:t xml:space="preserve">与商务条款的要求为基准要求，如投标人不能完全符合此基准要求，可高于此基准要求进行投标，采购人将不接受低于该基准要求（负偏离）的投标，投标人需对此基准要求作实质性响应。</w:t>
      </w:r>
      <w:r/>
    </w:p>
    <w:p>
      <w:pPr>
        <w:pStyle w:val="723"/>
        <w:jc w:val="center"/>
        <w:rPr>
          <w:rFonts w:hint="eastAsia" w:ascii="黑体" w:hAnsi="黑体" w:eastAsia="黑体"/>
          <w:color w:val="000000"/>
          <w:sz w:val="28"/>
        </w:rPr>
        <w:outlineLvl w:val="0"/>
      </w:pPr>
      <w:r/>
      <w:bookmarkEnd w:id="98"/>
      <w:r>
        <w:rPr>
          <w:rFonts w:hint="eastAsia" w:ascii="黑体" w:hAnsi="黑体" w:eastAsia="黑体"/>
          <w:color w:val="000000"/>
          <w:sz w:val="28"/>
        </w:rPr>
      </w:r>
      <w:r/>
    </w:p>
    <w:p>
      <w:pPr>
        <w:pStyle w:val="723"/>
        <w:jc w:val="center"/>
        <w:spacing w:line="360" w:lineRule="auto"/>
        <w:rPr>
          <w:rFonts w:hint="eastAsia"/>
          <w:color w:val="000000"/>
        </w:rPr>
      </w:pPr>
      <w:r/>
      <w:bookmarkStart w:id="105" w:name="_Toc23355"/>
      <w:r>
        <w:rPr>
          <w:rFonts w:hint="eastAsia" w:ascii="黑体" w:hAnsi="黑体" w:eastAsia="黑体"/>
          <w:color w:val="000000"/>
          <w:sz w:val="28"/>
        </w:rPr>
        <w:br w:type="page" w:clear="all"/>
      </w:r>
      <w:bookmarkEnd w:id="105"/>
      <w:r/>
      <w:bookmarkStart w:id="106" w:name="_Toc27472"/>
      <w:r/>
      <w:bookmarkStart w:id="107" w:name="_Toc2535"/>
      <w:r/>
      <w:bookmarkStart w:id="108" w:name="_Toc526779129"/>
      <w:r/>
      <w:bookmarkStart w:id="109" w:name="_Toc5576"/>
      <w:r/>
      <w:bookmarkStart w:id="110" w:name="_Toc487900374"/>
      <w:r>
        <w:rPr>
          <w:rFonts w:hint="eastAsia" w:ascii="黑体" w:hAnsi="黑体" w:eastAsia="黑体"/>
          <w:color w:val="000000"/>
          <w:sz w:val="28"/>
        </w:rPr>
        <w:t xml:space="preserve">第四章 评标方法和标准</w:t>
      </w:r>
      <w:bookmarkEnd w:id="106"/>
      <w:r>
        <w:rPr>
          <w:rFonts w:hint="eastAsia"/>
          <w:color w:val="000000"/>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t xml:space="preserve">一、评分项目（总分100分）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620"/>
        </w:trPr>
        <w:tc>
          <w:tcPr>
            <w:tcW w:w="178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技术商务部分</w:t>
            </w:r>
            <w:r/>
          </w:p>
        </w:tc>
        <w:tc>
          <w:tcPr>
            <w:tcW w:w="575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90</w:t>
            </w:r>
            <w:r>
              <w:rPr>
                <w:rFonts w:hint="eastAsia" w:ascii="宋体" w:hAnsi="宋体"/>
                <w:color w:val="000000"/>
                <w:sz w:val="24"/>
                <w:szCs w:val="24"/>
              </w:rPr>
              <w:t xml:space="preserve">分</w:t>
            </w:r>
            <w:r/>
          </w:p>
        </w:tc>
      </w:tr>
      <w:tr>
        <w:trPr>
          <w:trHeight w:val="629"/>
        </w:trPr>
        <w:tc>
          <w:tcPr>
            <w:tcW w:w="178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价格部分</w:t>
            </w:r>
            <w:r/>
          </w:p>
        </w:tc>
        <w:tc>
          <w:tcPr>
            <w:tcW w:w="575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t xml:space="preserve">分</w:t>
            </w:r>
            <w:r/>
          </w:p>
        </w:tc>
      </w:tr>
    </w:tbl>
    <w:p>
      <w:pPr>
        <w:pStyle w:val="723"/>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t xml:space="preserve">二、评审内容：</w:t>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bookmarkStart w:id="111" w:name="OLE_LINK10"/>
      <w:r>
        <w:rPr>
          <w:rFonts w:hint="eastAsia" w:ascii="宋体" w:hAnsi="宋体"/>
          <w:color w:val="000000"/>
          <w:sz w:val="24"/>
          <w:szCs w:val="24"/>
        </w:rPr>
        <w:t xml:space="preserve">技术商务部分</w:t>
      </w:r>
      <w:bookmarkEnd w:id="111"/>
      <w:r>
        <w:rPr>
          <w:rFonts w:hint="eastAsia" w:ascii="宋体" w:hAnsi="宋体"/>
          <w:color w:val="000000"/>
          <w:sz w:val="24"/>
          <w:szCs w:val="24"/>
        </w:rPr>
      </w:r>
      <w:r/>
    </w:p>
    <w:tbl>
      <w:tblPr>
        <w:tblW w:w="9420" w:type="dxa"/>
        <w:jc w:val="center"/>
        <w:tblInd w:w="-7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758"/>
        <w:gridCol w:w="1368"/>
        <w:gridCol w:w="709"/>
        <w:gridCol w:w="5276"/>
      </w:tblGrid>
      <w:tr>
        <w:trPr>
          <w:trHeight w:val="649"/>
        </w:trPr>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23"/>
              <w:jc w:val="center"/>
              <w:rPr>
                <w:rFonts w:ascii="宋体" w:hAnsi="宋体" w:cs="宋体"/>
                <w:bCs/>
                <w:color w:val="000000"/>
                <w:sz w:val="24"/>
                <w:szCs w:val="24"/>
              </w:rPr>
            </w:pPr>
            <w:r>
              <w:rPr>
                <w:rFonts w:hint="eastAsia" w:ascii="宋体" w:hAnsi="宋体" w:cs="宋体"/>
                <w:bCs/>
                <w:color w:val="000000"/>
                <w:sz w:val="24"/>
                <w:szCs w:val="24"/>
              </w:rPr>
              <w:t xml:space="preserve">评审内容</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rPr>
                <w:rFonts w:ascii="宋体" w:hAnsi="宋体" w:cs="宋体"/>
                <w:bCs/>
                <w:color w:val="000000"/>
                <w:sz w:val="24"/>
                <w:szCs w:val="24"/>
              </w:rPr>
            </w:pPr>
            <w:r>
              <w:rPr>
                <w:rFonts w:hint="eastAsia" w:ascii="宋体" w:hAnsi="宋体" w:cs="宋体"/>
                <w:bCs/>
                <w:color w:val="000000"/>
                <w:sz w:val="24"/>
                <w:szCs w:val="24"/>
              </w:rPr>
              <w:t xml:space="preserve">评审项目</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cs="宋体"/>
                <w:bCs/>
                <w:color w:val="000000"/>
                <w:sz w:val="24"/>
                <w:szCs w:val="24"/>
              </w:rPr>
            </w:pPr>
            <w:r>
              <w:rPr>
                <w:rFonts w:hint="eastAsia" w:ascii="宋体" w:hAnsi="宋体" w:cs="宋体"/>
                <w:bCs/>
                <w:color w:val="000000"/>
                <w:sz w:val="24"/>
                <w:szCs w:val="24"/>
              </w:rPr>
              <w:t xml:space="preserve">分值</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23"/>
              <w:jc w:val="center"/>
              <w:rPr>
                <w:rFonts w:ascii="宋体" w:hAnsi="宋体" w:cs="宋体"/>
                <w:bCs/>
                <w:color w:val="000000"/>
                <w:sz w:val="24"/>
                <w:szCs w:val="24"/>
              </w:rPr>
            </w:pPr>
            <w:r>
              <w:rPr>
                <w:rFonts w:hint="eastAsia" w:ascii="宋体" w:hAnsi="宋体" w:cs="宋体"/>
                <w:bCs/>
                <w:color w:val="000000"/>
                <w:sz w:val="24"/>
                <w:szCs w:val="24"/>
              </w:rPr>
              <w:t xml:space="preserve">评审细则</w:t>
            </w:r>
            <w:r>
              <w:rPr>
                <w:rFonts w:ascii="宋体" w:hAnsi="宋体" w:cs="宋体"/>
                <w:bCs/>
                <w:color w:val="000000"/>
                <w:sz w:val="24"/>
                <w:szCs w:val="24"/>
              </w:rPr>
            </w:r>
            <w:r/>
          </w:p>
        </w:tc>
      </w:tr>
      <w:tr>
        <w:trPr>
          <w:cantSplit/>
          <w:trHeight w:val="649"/>
        </w:trPr>
        <w:tc>
          <w:tcPr>
            <w:tcBorders>
              <w:top w:val="single" w:color="000000" w:sz="4" w:space="0"/>
              <w:left w:val="single" w:color="000000" w:sz="4" w:space="0"/>
              <w:right w:val="single" w:color="000000" w:sz="4" w:space="0"/>
            </w:tcBorders>
            <w:tcW w:w="1309"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主观评审因素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b/>
                <w:bCs/>
                <w:color w:val="000000"/>
                <w:sz w:val="24"/>
                <w:szCs w:val="24"/>
              </w:rPr>
            </w:pPr>
            <w:r>
              <w:rPr>
                <w:rFonts w:hint="eastAsia" w:ascii="宋体" w:hAnsi="宋体" w:cs="宋体"/>
                <w:color w:val="000000"/>
                <w:sz w:val="24"/>
                <w:szCs w:val="24"/>
              </w:rPr>
              <w:t xml:space="preserve">1</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需求分析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23"/>
              <w:ind w:left="-38"/>
              <w:jc w:val="left"/>
              <w:widowControl/>
              <w:rPr>
                <w:rFonts w:ascii="宋体" w:hAnsi="宋体" w:cs="宋体"/>
                <w:color w:val="000000"/>
              </w:rPr>
            </w:pPr>
            <w:r>
              <w:rPr>
                <w:rFonts w:hint="eastAsia" w:ascii="宋体" w:hAnsi="宋体" w:cs="宋体"/>
                <w:color w:val="000000"/>
              </w:rPr>
              <w:t xml:space="preserve">投标人对本项目的目标、需求了解，能够在分析中清晰表达，能贴合采购人的需求。分析准确性高、逻辑性强、可行性高的得3分；分析准确性一般</w:t>
            </w:r>
            <w:r>
              <w:rPr>
                <w:rFonts w:hint="eastAsia" w:ascii="宋体" w:hAnsi="宋体" w:cs="宋体"/>
                <w:color w:val="000000"/>
              </w:rPr>
              <w:t xml:space="preserve">、逻辑性一般、可行性一般的得1分；未提供分析方案不得分。</w:t>
            </w:r>
            <w:r>
              <w:rPr>
                <w:rFonts w:ascii="宋体" w:hAnsi="宋体" w:cs="宋体"/>
                <w:color w:val="000000"/>
              </w:rPr>
            </w:r>
            <w:r/>
          </w:p>
        </w:tc>
      </w:tr>
      <w:tr>
        <w:trPr>
          <w:cantSplit/>
          <w:trHeight w:val="1015"/>
        </w:trPr>
        <w:tc>
          <w:tcPr>
            <w:tcBorders>
              <w:left w:val="single" w:color="000000" w:sz="4" w:space="0"/>
              <w:right w:val="single" w:color="000000" w:sz="4" w:space="0"/>
            </w:tcBorders>
            <w:tcW w:w="1309"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内容建设方案</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23"/>
              <w:numPr>
                <w:ilvl w:val="0"/>
                <w:numId w:val="33"/>
              </w:numPr>
              <w:ind w:left="-38"/>
              <w:jc w:val="left"/>
              <w:widowControl/>
              <w:rPr>
                <w:rFonts w:ascii="宋体" w:hAnsi="宋体" w:cs="宋体"/>
                <w:color w:val="000000"/>
              </w:rPr>
            </w:pPr>
            <w:r>
              <w:rPr>
                <w:rFonts w:hint="eastAsia" w:ascii="宋体" w:hAnsi="宋体" w:cs="宋体"/>
                <w:color w:val="000000"/>
              </w:rPr>
              <w:t xml:space="preserve">总体设计（3分）：投标人根据采购文件，结合实际要求，详细阐述开发建设该项目拟采用的系统架构、数据架构、关键技术路线等内容，从符合性、科学性、规范性、可靠性、先进性、兼容性等方面进行方案设计。设计表述清楚、准确，安全可靠的得3分；未能表述清楚、准确的得1分；其余情况不得分；</w:t>
            </w:r>
            <w:r>
              <w:rPr>
                <w:rFonts w:ascii="宋体" w:hAnsi="宋体" w:cs="宋体"/>
                <w:color w:val="000000"/>
              </w:rPr>
            </w:r>
            <w:r/>
          </w:p>
          <w:p>
            <w:pPr>
              <w:pStyle w:val="723"/>
              <w:numPr>
                <w:ilvl w:val="0"/>
                <w:numId w:val="33"/>
              </w:numPr>
              <w:ind w:left="-38"/>
              <w:jc w:val="left"/>
              <w:widowControl/>
              <w:rPr>
                <w:rFonts w:ascii="宋体" w:hAnsi="宋体" w:cs="宋体"/>
                <w:color w:val="000000"/>
              </w:rPr>
            </w:pPr>
            <w:r>
              <w:rPr>
                <w:rFonts w:hint="eastAsia" w:ascii="宋体" w:hAnsi="宋体" w:cs="宋体"/>
                <w:color w:val="000000"/>
              </w:rPr>
              <w:t xml:space="preserve">系统功能设计（7分）：投标人所提供的系统功能设计能根据招标文件要求对所投系统各模块进行全面准确的功能描述，功能描述完整度高、逻辑性强、可行性高的得7分；</w:t>
            </w:r>
            <w:r>
              <w:rPr>
                <w:rFonts w:hint="eastAsia" w:ascii="宋体" w:hAnsi="宋体" w:cs="宋体"/>
                <w:color w:val="000000"/>
              </w:rPr>
              <w:t xml:space="preserve">功能描述完整度一般、逻辑性一般、可行性一般的得3分；未提供功能描述不得分；</w:t>
            </w:r>
            <w:r>
              <w:rPr>
                <w:rFonts w:ascii="宋体" w:hAnsi="宋体" w:cs="宋体"/>
                <w:color w:val="000000"/>
              </w:rPr>
            </w:r>
            <w:r/>
          </w:p>
          <w:p>
            <w:pPr>
              <w:pStyle w:val="723"/>
              <w:ind w:left="-38"/>
              <w:jc w:val="left"/>
              <w:widowControl/>
              <w:rPr>
                <w:rFonts w:ascii="宋体" w:hAnsi="宋体" w:cs="宋体"/>
                <w:color w:val="000000"/>
              </w:rPr>
            </w:pPr>
            <w:r>
              <w:rPr>
                <w:rFonts w:hint="eastAsia" w:ascii="宋体" w:hAnsi="宋体" w:cs="宋体"/>
                <w:color w:val="000000"/>
              </w:rPr>
              <w:t xml:space="preserve">（3）数据对接（6分）：投标人需根据本项目要求和实际情况，提供完整可行的通过大数据平台与各业务部门数据对接及数据目录权限分配的实现方案。方案完整度高、逻辑性强、可行性高的得6分；方案完整度一般、逻辑性一般、可行性一般的得3分；未提供方案不得分。</w:t>
            </w:r>
            <w:r>
              <w:rPr>
                <w:rFonts w:ascii="宋体" w:hAnsi="宋体" w:cs="宋体"/>
                <w:color w:val="000000"/>
              </w:rPr>
            </w:r>
            <w:r/>
          </w:p>
        </w:tc>
      </w:tr>
      <w:tr>
        <w:trPr>
          <w:cantSplit/>
          <w:trHeight w:val="480"/>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实施管理方案</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35"/>
              <w:ind w:firstLine="0"/>
              <w:rPr>
                <w:rFonts w:ascii="宋体" w:hAnsi="宋体" w:cs="宋体"/>
                <w:color w:val="000000"/>
                <w:szCs w:val="21"/>
              </w:rPr>
            </w:pPr>
            <w:r>
              <w:rPr>
                <w:rFonts w:hint="eastAsia" w:ascii="宋体" w:hAnsi="宋体" w:cs="宋体"/>
                <w:color w:val="000000"/>
                <w:szCs w:val="21"/>
              </w:rPr>
              <w:t xml:space="preserve">投标人需提供具有针对性的管理制度、测试方案、实施方案、总体计划、人员分配、以及针对项目进度、质量的控制措施等内容，方案描述清楚、合理、科学、有条理的得4分；有所涉及</w:t>
            </w:r>
            <w:r>
              <w:rPr>
                <w:rFonts w:hint="eastAsia" w:ascii="宋体" w:hAnsi="宋体" w:cs="宋体"/>
                <w:color w:val="000000"/>
                <w:szCs w:val="21"/>
              </w:rPr>
              <w:t xml:space="preserve">但未能表述清楚、准确的得2分；其余或没有不得分。</w:t>
            </w:r>
            <w:r>
              <w:rPr>
                <w:rFonts w:ascii="宋体" w:hAnsi="宋体" w:cs="宋体"/>
                <w:color w:val="000000"/>
                <w:szCs w:val="21"/>
              </w:rPr>
            </w:r>
            <w:r/>
          </w:p>
        </w:tc>
      </w:tr>
      <w:tr>
        <w:trPr>
          <w:cantSplit/>
          <w:trHeight w:val="704"/>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售后服务方案</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35"/>
              <w:ind w:firstLine="0"/>
              <w:rPr>
                <w:rFonts w:ascii="宋体" w:hAnsi="宋体" w:cs="宋体"/>
                <w:color w:val="000000"/>
                <w:szCs w:val="21"/>
              </w:rPr>
            </w:pPr>
            <w:r>
              <w:rPr>
                <w:rFonts w:hint="eastAsia" w:ascii="宋体" w:hAnsi="宋体" w:cs="宋体"/>
                <w:color w:val="000000"/>
                <w:szCs w:val="21"/>
              </w:rPr>
              <w:t xml:space="preserve">投标人需提供符合招标要求的售后服务方案，售后服务内容包括售后服务架构设置、人员配备与职责分工、服务措施、响应时间、服务承诺等。方案内容全面科学合理、条理清晰，完全响应项目需求的得3分；内容有所涉及但未能表述清楚、条理一般、需求响应度一般的得1分；其他或没有不得分。</w:t>
            </w:r>
            <w:r>
              <w:rPr>
                <w:rFonts w:ascii="宋体" w:hAnsi="宋体" w:cs="宋体"/>
                <w:color w:val="000000"/>
                <w:szCs w:val="21"/>
              </w:rPr>
            </w:r>
            <w:r/>
          </w:p>
        </w:tc>
      </w:tr>
      <w:tr>
        <w:trPr>
          <w:cantSplit/>
          <w:trHeight w:val="1015"/>
        </w:trPr>
        <w:tc>
          <w:tcPr>
            <w:tcBorders>
              <w:left w:val="single" w:color="000000" w:sz="4" w:space="0"/>
              <w:right w:val="single" w:color="000000" w:sz="4" w:space="0"/>
            </w:tcBorders>
            <w:tcW w:w="1309"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客观评审因素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技术响应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23"/>
              <w:jc w:val="left"/>
              <w:spacing w:before="240"/>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t xml:space="preserve">1</w:t>
            </w:r>
            <w:r>
              <w:rPr>
                <w:rFonts w:hint="eastAsia" w:ascii="宋体" w:hAnsi="宋体" w:cs="宋体"/>
                <w:b/>
                <w:bCs/>
                <w:color w:val="000000"/>
              </w:rPr>
              <w:t xml:space="preserve">）投标人所投全彩枪机(</w:t>
            </w:r>
            <w:r>
              <w:rPr>
                <w:rFonts w:ascii="宋体" w:hAnsi="宋体" w:cs="宋体"/>
                <w:b/>
                <w:bCs/>
                <w:color w:val="000000"/>
              </w:rPr>
              <w:t xml:space="preserve">3</w:t>
            </w:r>
            <w:r>
              <w:rPr>
                <w:rFonts w:hint="eastAsia" w:ascii="宋体" w:hAnsi="宋体" w:cs="宋体"/>
                <w:b/>
                <w:bCs/>
                <w:color w:val="000000"/>
              </w:rPr>
              <w:t xml:space="preserve">分)：</w:t>
            </w:r>
            <w:r>
              <w:rPr>
                <w:rFonts w:ascii="宋体" w:hAnsi="宋体" w:cs="宋体"/>
                <w:b/>
                <w:bCs/>
                <w:color w:val="000000"/>
              </w:rPr>
            </w:r>
            <w:r/>
          </w:p>
          <w:p>
            <w:pPr>
              <w:pStyle w:val="746"/>
              <w:ind w:firstLine="0"/>
              <w:rPr>
                <w:color w:val="000000"/>
                <w:lang w:val="en-US"/>
              </w:rPr>
            </w:pPr>
            <w:r>
              <w:rPr>
                <w:rFonts w:hint="eastAsia" w:cs="Times New Roman"/>
                <w:color w:val="000000"/>
              </w:rPr>
              <w:t xml:space="preserve">设备角落亮度均匀性≥</w:t>
            </w:r>
            <w:r>
              <w:rPr>
                <w:color w:val="000000"/>
              </w:rPr>
              <w:t xml:space="preserve">85</w:t>
            </w:r>
            <w:r>
              <w:rPr>
                <w:rFonts w:cs="Times New Roman"/>
                <w:color w:val="000000"/>
              </w:rPr>
              <w:t xml:space="preserve">%</w:t>
            </w:r>
            <w:r>
              <w:rPr>
                <w:rFonts w:hint="eastAsia" w:cs="Times New Roman"/>
                <w:color w:val="000000"/>
              </w:rPr>
              <w:t xml:space="preserve">，四边亮度均匀性≥</w:t>
            </w:r>
            <w:r>
              <w:rPr>
                <w:color w:val="000000"/>
              </w:rPr>
              <w:t xml:space="preserve">90</w:t>
            </w:r>
            <w:r>
              <w:rPr>
                <w:rFonts w:cs="Times New Roman"/>
                <w:color w:val="000000"/>
              </w:rPr>
              <w:t xml:space="preserve">%</w:t>
            </w:r>
            <w:r>
              <w:rPr>
                <w:rFonts w:hint="eastAsia" w:cs="Times New Roman"/>
                <w:color w:val="000000"/>
              </w:rPr>
              <w:t xml:space="preserve">；视窗滤光片透过率≥9</w:t>
            </w:r>
            <w:r>
              <w:rPr>
                <w:rFonts w:cs="Times New Roman"/>
                <w:color w:val="000000"/>
              </w:rPr>
              <w:t xml:space="preserve">6%</w:t>
            </w:r>
            <w:r>
              <w:rPr>
                <w:rFonts w:hint="eastAsia" w:cs="Times New Roman"/>
                <w:color w:val="000000"/>
              </w:rPr>
              <w:t xml:space="preserve">；</w:t>
            </w:r>
            <w:r>
              <w:rPr>
                <w:rFonts w:hint="eastAsia"/>
                <w:color w:val="000000"/>
              </w:rPr>
              <w:t xml:space="preserve">如有得</w:t>
            </w:r>
            <w:r>
              <w:rPr>
                <w:color w:val="000000"/>
              </w:rPr>
              <w:t xml:space="preserve">3</w:t>
            </w:r>
            <w:r>
              <w:rPr>
                <w:rFonts w:hint="eastAsia"/>
                <w:color w:val="000000"/>
              </w:rPr>
              <w:t xml:space="preserve">分，没有不得</w:t>
            </w:r>
            <w:r>
              <w:rPr>
                <w:rFonts w:hint="eastAsia"/>
                <w:color w:val="000000"/>
              </w:rPr>
              <w:t xml:space="preserve">分。（响应文件中提供公安部</w:t>
            </w:r>
            <w:r>
              <w:rPr>
                <w:rFonts w:hint="eastAsia"/>
                <w:color w:val="000000"/>
                <w:lang w:val="en-US"/>
              </w:rPr>
              <w:t xml:space="preserve">或</w:t>
            </w:r>
            <w:r>
              <w:rPr>
                <w:rFonts w:hint="eastAsia"/>
                <w:color w:val="000000"/>
              </w:rPr>
              <w:t xml:space="preserve">同等级权威机构的有效检测报告，提供原件扫描件，否则不得分）。</w:t>
            </w:r>
            <w:r>
              <w:rPr>
                <w:color w:val="000000"/>
                <w:lang w:val="en-US"/>
              </w:rPr>
            </w:r>
            <w:r/>
          </w:p>
          <w:p>
            <w:pPr>
              <w:pStyle w:val="723"/>
              <w:jc w:val="left"/>
              <w:spacing w:before="240"/>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t xml:space="preserve">2</w:t>
            </w:r>
            <w:r>
              <w:rPr>
                <w:rFonts w:hint="eastAsia" w:ascii="宋体" w:hAnsi="宋体" w:cs="宋体"/>
                <w:b/>
                <w:bCs/>
                <w:color w:val="000000"/>
              </w:rPr>
              <w:t xml:space="preserve">）投标人所投高空抛物相机(</w:t>
            </w:r>
            <w:r>
              <w:rPr>
                <w:rFonts w:ascii="宋体" w:hAnsi="宋体" w:cs="宋体"/>
                <w:b/>
                <w:bCs/>
                <w:color w:val="000000"/>
              </w:rPr>
              <w:t xml:space="preserve">2</w:t>
            </w:r>
            <w:r>
              <w:rPr>
                <w:rFonts w:hint="eastAsia" w:ascii="宋体" w:hAnsi="宋体" w:cs="宋体"/>
                <w:b/>
                <w:bCs/>
                <w:color w:val="000000"/>
              </w:rPr>
              <w:t xml:space="preserve">分)：</w:t>
            </w:r>
            <w:r>
              <w:rPr>
                <w:rFonts w:ascii="宋体" w:hAnsi="宋体" w:cs="宋体"/>
                <w:b/>
                <w:bCs/>
                <w:color w:val="000000"/>
              </w:rPr>
            </w:r>
            <w:r/>
          </w:p>
          <w:p>
            <w:pPr>
              <w:pStyle w:val="746"/>
              <w:ind w:firstLine="0"/>
              <w:rPr>
                <w:color w:val="000000"/>
                <w:lang w:val="en-US"/>
              </w:rPr>
            </w:pPr>
            <w:r>
              <w:rPr>
                <w:rFonts w:hint="eastAsia"/>
                <w:color w:val="000000"/>
                <w:lang w:val="en-US"/>
              </w:rPr>
              <w:t xml:space="preserve">设备</w:t>
            </w:r>
            <w:r>
              <w:rPr>
                <w:rFonts w:hint="eastAsia"/>
                <w:color w:val="000000"/>
              </w:rPr>
              <w:t xml:space="preserve">支持对大小不小于20×20像素的抛物物体进行检测，同时支持在视频中叠加楼层信息，最多可叠加5条，如有得</w:t>
            </w:r>
            <w:r>
              <w:rPr>
                <w:color w:val="000000"/>
              </w:rPr>
              <w:t xml:space="preserve">2</w:t>
            </w:r>
            <w:r>
              <w:rPr>
                <w:rFonts w:hint="eastAsia"/>
                <w:color w:val="000000"/>
              </w:rPr>
              <w:t xml:space="preserve">分，没有不得分。（响应文件中提供公安部</w:t>
            </w:r>
            <w:r>
              <w:rPr>
                <w:rFonts w:hint="eastAsia"/>
                <w:color w:val="000000"/>
                <w:lang w:val="en-US"/>
              </w:rPr>
              <w:t xml:space="preserve">或</w:t>
            </w:r>
            <w:r>
              <w:rPr>
                <w:rFonts w:hint="eastAsia"/>
                <w:color w:val="000000"/>
              </w:rPr>
              <w:t xml:space="preserve">同等级权威机构的有效检测报告，提供原件扫描件，否则不得分）。</w:t>
            </w:r>
            <w:r>
              <w:rPr>
                <w:color w:val="000000"/>
                <w:lang w:val="en-US"/>
              </w:rPr>
            </w:r>
            <w:r/>
          </w:p>
          <w:p>
            <w:pPr>
              <w:pStyle w:val="746"/>
              <w:ind w:firstLine="0"/>
              <w:rPr>
                <w:color w:val="000000"/>
                <w:lang w:val="en-US"/>
              </w:rPr>
            </w:pPr>
            <w:r>
              <w:rPr>
                <w:color w:val="000000"/>
                <w:lang w:val="en-US"/>
              </w:rPr>
            </w:r>
            <w:r/>
          </w:p>
          <w:p>
            <w:pPr>
              <w:pStyle w:val="723"/>
              <w:jc w:val="left"/>
              <w:spacing w:before="240"/>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t xml:space="preserve">3</w:t>
            </w:r>
            <w:r>
              <w:rPr>
                <w:rFonts w:hint="eastAsia" w:ascii="宋体" w:hAnsi="宋体" w:cs="宋体"/>
                <w:b/>
                <w:bCs/>
                <w:color w:val="000000"/>
              </w:rPr>
              <w:t xml:space="preserve">）投标人所投球型摄像机(</w:t>
            </w:r>
            <w:r>
              <w:rPr>
                <w:rFonts w:ascii="宋体" w:hAnsi="宋体" w:cs="宋体"/>
                <w:b/>
                <w:bCs/>
                <w:color w:val="000000"/>
              </w:rPr>
              <w:t xml:space="preserve">3</w:t>
            </w:r>
            <w:r>
              <w:rPr>
                <w:rFonts w:hint="eastAsia" w:ascii="宋体" w:hAnsi="宋体" w:cs="宋体"/>
                <w:b/>
                <w:bCs/>
                <w:color w:val="000000"/>
              </w:rPr>
              <w:t xml:space="preserve">分)：</w:t>
            </w:r>
            <w:r>
              <w:rPr>
                <w:rFonts w:ascii="宋体" w:hAnsi="宋体" w:cs="宋体"/>
                <w:b/>
                <w:bCs/>
                <w:color w:val="000000"/>
              </w:rPr>
            </w:r>
            <w:r/>
          </w:p>
          <w:p>
            <w:pPr>
              <w:pStyle w:val="746"/>
              <w:ind w:firstLine="0"/>
              <w:rPr>
                <w:color w:val="000000"/>
                <w:lang w:val="en-US"/>
              </w:rPr>
            </w:pPr>
            <w:r>
              <w:rPr>
                <w:rFonts w:hint="eastAsia"/>
                <w:color w:val="000000"/>
                <w:lang w:val="en-US"/>
              </w:rPr>
              <w:t xml:space="preserve">全景摄像机具备≥4个暖光灯，细节摄像机具备≥4个红外灯、2个白光灯，当更换智能模式时设备不重启</w:t>
            </w:r>
            <w:r>
              <w:rPr>
                <w:rFonts w:hint="eastAsia"/>
                <w:color w:val="000000"/>
              </w:rPr>
              <w:t xml:space="preserve">，如有得</w:t>
            </w:r>
            <w:r>
              <w:rPr>
                <w:color w:val="000000"/>
              </w:rPr>
              <w:t xml:space="preserve">3</w:t>
            </w:r>
            <w:r>
              <w:rPr>
                <w:rFonts w:hint="eastAsia"/>
                <w:color w:val="000000"/>
              </w:rPr>
              <w:t xml:space="preserve">分，没有不得分。（响应文件中</w:t>
            </w:r>
            <w:r>
              <w:rPr>
                <w:rFonts w:hint="eastAsia"/>
                <w:color w:val="000000"/>
              </w:rPr>
              <w:t xml:space="preserve">提供公安部</w:t>
            </w:r>
            <w:r>
              <w:rPr>
                <w:rFonts w:hint="eastAsia"/>
                <w:color w:val="000000"/>
                <w:lang w:val="en-US"/>
              </w:rPr>
              <w:t xml:space="preserve">或</w:t>
            </w:r>
            <w:r>
              <w:rPr>
                <w:rFonts w:hint="eastAsia"/>
                <w:color w:val="000000"/>
              </w:rPr>
              <w:t xml:space="preserve">同等级权威机构的有效检测报告，提供原件扫描件，否则不得分）。</w:t>
            </w:r>
            <w:r>
              <w:rPr>
                <w:color w:val="000000"/>
                <w:lang w:val="en-US"/>
              </w:rPr>
            </w:r>
            <w:r/>
          </w:p>
          <w:p>
            <w:pPr>
              <w:pStyle w:val="746"/>
              <w:ind w:firstLine="0"/>
              <w:rPr>
                <w:color w:val="000000"/>
                <w:lang w:val="en-US"/>
              </w:rPr>
            </w:pPr>
            <w:r>
              <w:rPr>
                <w:color w:val="000000"/>
                <w:lang w:val="en-US"/>
              </w:rPr>
            </w:r>
            <w:r/>
          </w:p>
          <w:p>
            <w:pPr>
              <w:pStyle w:val="723"/>
              <w:jc w:val="left"/>
              <w:spacing w:before="240"/>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t xml:space="preserve">4</w:t>
            </w:r>
            <w:r>
              <w:rPr>
                <w:rFonts w:hint="eastAsia" w:ascii="宋体" w:hAnsi="宋体" w:cs="宋体"/>
                <w:b/>
                <w:bCs/>
                <w:color w:val="000000"/>
              </w:rPr>
              <w:t xml:space="preserve">）投标人所投3200万全域监测监控(</w:t>
            </w:r>
            <w:r>
              <w:rPr>
                <w:rFonts w:ascii="宋体" w:hAnsi="宋体" w:cs="宋体"/>
                <w:b/>
                <w:bCs/>
                <w:color w:val="000000"/>
              </w:rPr>
              <w:t xml:space="preserve">9</w:t>
            </w:r>
            <w:r>
              <w:rPr>
                <w:rFonts w:hint="eastAsia" w:ascii="宋体" w:hAnsi="宋体" w:cs="宋体"/>
                <w:b/>
                <w:bCs/>
                <w:color w:val="000000"/>
              </w:rPr>
              <w:t xml:space="preserve">分)： </w:t>
            </w:r>
            <w:r>
              <w:rPr>
                <w:rFonts w:ascii="宋体" w:hAnsi="宋体" w:cs="宋体"/>
                <w:b/>
                <w:bCs/>
                <w:color w:val="000000"/>
              </w:rPr>
            </w:r>
            <w:r/>
          </w:p>
          <w:p>
            <w:pPr>
              <w:pStyle w:val="746"/>
              <w:ind w:firstLine="0"/>
              <w:rPr>
                <w:color w:val="000000"/>
                <w:lang w:val="en-US"/>
              </w:rPr>
            </w:pPr>
            <w:r>
              <w:rPr>
                <w:color w:val="000000"/>
                <w:lang w:val="en-US"/>
              </w:rPr>
              <w:t xml:space="preserve">1.</w:t>
            </w:r>
            <w:r>
              <w:rPr>
                <w:rFonts w:hint="eastAsia"/>
                <w:color w:val="000000"/>
                <w:lang w:val="en-US"/>
              </w:rPr>
              <w:t xml:space="preserve">设备具有报警输入接口≥</w:t>
            </w:r>
            <w:r>
              <w:rPr>
                <w:color w:val="000000"/>
                <w:lang w:val="en-US"/>
              </w:rPr>
              <w:t xml:space="preserve">7</w:t>
            </w:r>
            <w:r>
              <w:rPr>
                <w:rFonts w:hint="eastAsia"/>
                <w:color w:val="000000"/>
                <w:lang w:val="en-US"/>
              </w:rPr>
              <w:t xml:space="preserve">，报警输出接口≥</w:t>
            </w:r>
            <w:r>
              <w:rPr>
                <w:color w:val="000000"/>
                <w:lang w:val="en-US"/>
              </w:rPr>
              <w:t xml:space="preserve">3</w:t>
            </w:r>
            <w:r>
              <w:rPr>
                <w:rFonts w:hint="eastAsia"/>
                <w:color w:val="000000"/>
                <w:lang w:val="en-US"/>
              </w:rPr>
              <w:t xml:space="preserve">，音频输入输出接口≥</w:t>
            </w:r>
            <w:r>
              <w:rPr>
                <w:color w:val="000000"/>
                <w:lang w:val="en-US"/>
              </w:rPr>
              <w:t xml:space="preserve">2</w:t>
            </w:r>
            <w:r>
              <w:rPr>
                <w:rFonts w:hint="eastAsia"/>
                <w:color w:val="000000"/>
                <w:lang w:val="en-US"/>
              </w:rPr>
              <w:t xml:space="preserve">对，</w:t>
            </w:r>
            <w:r>
              <w:rPr>
                <w:rFonts w:hint="eastAsia"/>
                <w:color w:val="000000"/>
              </w:rPr>
              <w:t xml:space="preserve">如有得</w:t>
            </w:r>
            <w:r>
              <w:rPr>
                <w:color w:val="000000"/>
              </w:rPr>
              <w:t xml:space="preserve">3</w:t>
            </w:r>
            <w:r>
              <w:rPr>
                <w:rFonts w:hint="eastAsia"/>
                <w:color w:val="000000"/>
              </w:rPr>
              <w:t xml:space="preserve">分，没有不得分。（响应文件中提供公安部</w:t>
            </w:r>
            <w:r>
              <w:rPr>
                <w:rFonts w:hint="eastAsia"/>
                <w:color w:val="000000"/>
                <w:lang w:val="en-US"/>
              </w:rPr>
              <w:t xml:space="preserve">或</w:t>
            </w:r>
            <w:r>
              <w:rPr>
                <w:rFonts w:hint="eastAsia"/>
                <w:color w:val="000000"/>
              </w:rPr>
              <w:t xml:space="preserve">同等级权威机构的有效检测报告，提供原件扫描件，否则不得分）；</w:t>
            </w:r>
            <w:r>
              <w:rPr>
                <w:color w:val="000000"/>
                <w:lang w:val="en-US"/>
              </w:rPr>
            </w:r>
            <w:r/>
          </w:p>
          <w:p>
            <w:pPr>
              <w:pStyle w:val="746"/>
              <w:rPr>
                <w:color w:val="000000"/>
                <w:lang w:val="en-US"/>
              </w:rPr>
            </w:pPr>
            <w:r>
              <w:rPr>
                <w:color w:val="000000"/>
                <w:lang w:val="en-US"/>
              </w:rPr>
            </w:r>
            <w:r/>
          </w:p>
          <w:p>
            <w:pPr>
              <w:pStyle w:val="748"/>
              <w:rPr>
                <w:color w:val="000000"/>
              </w:rPr>
            </w:pPr>
            <w:r>
              <w:rPr>
                <w:color w:val="000000"/>
              </w:rPr>
              <w:t xml:space="preserve">2</w:t>
            </w:r>
            <w:r>
              <w:rPr>
                <w:rFonts w:hint="eastAsia"/>
                <w:color w:val="000000"/>
              </w:rPr>
              <w:t xml:space="preserve">.设备可远程实时控制全景通道水平转动，转动范围在</w:t>
            </w:r>
            <w:r>
              <w:rPr>
                <w:color w:val="000000"/>
              </w:rPr>
              <w:t xml:space="preserve">-30°~+30°</w:t>
            </w:r>
            <w:r>
              <w:rPr>
                <w:rFonts w:hint="eastAsia"/>
                <w:color w:val="000000"/>
              </w:rPr>
              <w:t xml:space="preserve">范围内可设，如有得</w:t>
            </w:r>
            <w:r>
              <w:rPr>
                <w:color w:val="000000"/>
              </w:rPr>
              <w:t xml:space="preserve">3</w:t>
            </w:r>
            <w:r>
              <w:rPr>
                <w:rFonts w:hint="eastAsia"/>
                <w:color w:val="000000"/>
              </w:rPr>
              <w:t xml:space="preserve">分，没有不得分。（响应文件中提供公安部或同等级权威机构的有效检测报告，提供原件扫描件，否则不得分）；</w:t>
            </w:r>
            <w:r>
              <w:rPr>
                <w:color w:val="000000"/>
              </w:rPr>
            </w:r>
            <w:r/>
          </w:p>
          <w:p>
            <w:pPr>
              <w:pStyle w:val="746"/>
              <w:rPr>
                <w:color w:val="000000"/>
              </w:rPr>
            </w:pPr>
            <w:r>
              <w:rPr>
                <w:color w:val="000000"/>
              </w:rPr>
            </w:r>
            <w:r/>
          </w:p>
          <w:p>
            <w:pPr>
              <w:pStyle w:val="723"/>
              <w:jc w:val="left"/>
              <w:widowControl/>
              <w:rPr>
                <w:color w:val="000000"/>
              </w:rPr>
            </w:pPr>
            <w:r>
              <w:rPr>
                <w:color w:val="000000"/>
              </w:rPr>
              <w:t xml:space="preserve">3</w:t>
            </w:r>
            <w:r>
              <w:rPr>
                <w:rFonts w:hint="eastAsia"/>
                <w:color w:val="000000"/>
              </w:rPr>
              <w:t xml:space="preserve">. 在</w:t>
            </w:r>
            <w:r>
              <w:rPr>
                <w:rFonts w:hint="eastAsia"/>
                <w:color w:val="000000"/>
              </w:rPr>
              <w:t xml:space="preserve">环境照度低于50Lux时，开启流光功能后，</w:t>
            </w:r>
            <w:r>
              <w:rPr>
                <w:rFonts w:hint="eastAsia" w:ascii="宋体" w:hAnsi="宋体" w:cs="宋体"/>
                <w:color w:val="000000"/>
              </w:rPr>
              <w:t xml:space="preserve">球机可见光最大人体检测距离应</w:t>
            </w:r>
            <w:r>
              <w:rPr>
                <w:rFonts w:hint="eastAsia"/>
                <w:color w:val="000000"/>
              </w:rPr>
              <w:t xml:space="preserve">≥500米，并能够清晰分辨静态物体和运动速度较慢的目标，提升检测目标准确率的，得</w:t>
            </w:r>
            <w:r>
              <w:rPr>
                <w:color w:val="000000"/>
              </w:rPr>
              <w:t xml:space="preserve">3</w:t>
            </w:r>
            <w:r>
              <w:rPr>
                <w:rFonts w:hint="eastAsia"/>
                <w:color w:val="000000"/>
              </w:rPr>
              <w:t xml:space="preserve">分，没有不得分。（响应文件中提供公安部或同等级权威机构的有效检测报告，提供原件扫描件，否则不得分）。</w:t>
            </w:r>
            <w:r>
              <w:rPr>
                <w:color w:val="000000"/>
              </w:rPr>
            </w:r>
            <w:r/>
          </w:p>
          <w:p>
            <w:pPr>
              <w:pStyle w:val="746"/>
              <w:rPr>
                <w:color w:val="000000"/>
                <w:lang w:val="en-US"/>
              </w:rPr>
            </w:pPr>
            <w:r>
              <w:rPr>
                <w:color w:val="000000"/>
                <w:lang w:val="en-US"/>
              </w:rPr>
            </w:r>
            <w:r/>
          </w:p>
          <w:p>
            <w:pPr>
              <w:pStyle w:val="723"/>
              <w:jc w:val="left"/>
              <w:spacing w:before="240"/>
              <w:rPr>
                <w:rFonts w:ascii="宋体" w:hAnsi="宋体" w:cs="宋体"/>
                <w:b/>
                <w:bCs/>
                <w:color w:val="000000"/>
              </w:rPr>
            </w:pPr>
            <w:r>
              <w:rPr>
                <w:rFonts w:hint="eastAsia" w:ascii="宋体" w:hAnsi="宋体" w:cs="宋体"/>
                <w:b/>
                <w:bCs/>
                <w:color w:val="000000"/>
              </w:rPr>
              <w:t xml:space="preserve">（</w:t>
            </w:r>
            <w:r>
              <w:rPr>
                <w:rFonts w:ascii="宋体" w:hAnsi="宋体" w:cs="宋体"/>
                <w:b/>
                <w:bCs/>
                <w:color w:val="000000"/>
              </w:rPr>
              <w:t xml:space="preserve">5</w:t>
            </w:r>
            <w:r>
              <w:rPr>
                <w:rFonts w:hint="eastAsia" w:ascii="宋体" w:hAnsi="宋体" w:cs="宋体"/>
                <w:b/>
                <w:bCs/>
                <w:color w:val="000000"/>
              </w:rPr>
              <w:t xml:space="preserve">）投标人所投存储服务器(7分)：</w:t>
            </w:r>
            <w:r>
              <w:rPr>
                <w:rFonts w:ascii="宋体" w:hAnsi="宋体" w:cs="宋体"/>
                <w:b/>
                <w:bCs/>
                <w:color w:val="000000"/>
              </w:rPr>
            </w:r>
            <w:r/>
          </w:p>
          <w:p>
            <w:pPr>
              <w:pStyle w:val="723"/>
              <w:jc w:val="left"/>
              <w:spacing w:before="240"/>
              <w:rPr>
                <w:rFonts w:ascii="宋体" w:hAnsi="宋体" w:cs="宋体"/>
                <w:color w:val="000000"/>
              </w:rPr>
            </w:pPr>
            <w:r>
              <w:rPr>
                <w:rFonts w:hint="eastAsia" w:ascii="宋体" w:hAnsi="宋体" w:cs="宋体"/>
                <w:color w:val="000000"/>
              </w:rPr>
              <w:t xml:space="preserve">1.整机设备可实现支持选配≥13个电口或光口的，得3分，没有不得分。（</w:t>
            </w:r>
            <w:r>
              <w:rPr>
                <w:rFonts w:hint="eastAsia"/>
                <w:color w:val="000000"/>
              </w:rPr>
              <w:t xml:space="preserve">响应文件中提供公安部或同等级权威机构的有效检测报告，提供原件扫描件，否则不得分</w:t>
            </w:r>
            <w:r>
              <w:rPr>
                <w:rFonts w:hint="eastAsia" w:ascii="宋体" w:hAnsi="宋体" w:cs="宋体"/>
                <w:color w:val="000000"/>
              </w:rPr>
              <w:t xml:space="preserve">）；</w:t>
            </w:r>
            <w:r>
              <w:rPr>
                <w:rFonts w:ascii="宋体" w:hAnsi="宋体" w:cs="宋体"/>
                <w:color w:val="000000"/>
              </w:rPr>
            </w:r>
            <w:r/>
          </w:p>
          <w:p>
            <w:pPr>
              <w:pStyle w:val="723"/>
              <w:jc w:val="left"/>
              <w:spacing w:before="240"/>
              <w:rPr>
                <w:rFonts w:ascii="宋体" w:hAnsi="宋体" w:cs="宋体"/>
                <w:color w:val="000000"/>
              </w:rPr>
            </w:pPr>
            <w:r>
              <w:rPr>
                <w:rFonts w:hint="eastAsia" w:ascii="宋体" w:hAnsi="宋体" w:cs="宋体"/>
                <w:color w:val="000000"/>
              </w:rPr>
              <w:t xml:space="preserve">2.设备最大支持视频码流转发≥ 4096 路前端接入、存储、转发</w:t>
            </w:r>
            <w:r>
              <w:rPr>
                <w:rFonts w:hint="eastAsia" w:ascii="宋体" w:hAnsi="宋体" w:cs="宋体"/>
                <w:color w:val="000000"/>
              </w:rPr>
              <w:t xml:space="preserve">，得</w:t>
            </w:r>
            <w:r>
              <w:rPr>
                <w:rFonts w:ascii="宋体" w:hAnsi="宋体" w:cs="宋体"/>
                <w:color w:val="000000"/>
              </w:rPr>
              <w:t xml:space="preserve">2</w:t>
            </w:r>
            <w:r>
              <w:rPr>
                <w:rFonts w:hint="eastAsia" w:ascii="宋体" w:hAnsi="宋体" w:cs="宋体"/>
                <w:color w:val="000000"/>
              </w:rPr>
              <w:t xml:space="preserve">分，没有不得分。（</w:t>
            </w:r>
            <w:r>
              <w:rPr>
                <w:rFonts w:hint="eastAsia"/>
                <w:color w:val="000000"/>
              </w:rPr>
              <w:t xml:space="preserve">响应文件中提供公安部或同等级权威机构的有效检测报告，提供原件扫描件，否则不得分</w:t>
            </w:r>
            <w:r>
              <w:rPr>
                <w:rFonts w:hint="eastAsia" w:ascii="宋体" w:hAnsi="宋体" w:cs="宋体"/>
                <w:color w:val="000000"/>
              </w:rPr>
              <w:t xml:space="preserve">）；</w:t>
            </w:r>
            <w:r>
              <w:rPr>
                <w:rFonts w:ascii="宋体" w:hAnsi="宋体" w:cs="宋体"/>
                <w:color w:val="000000"/>
              </w:rPr>
            </w:r>
            <w:r/>
          </w:p>
          <w:p>
            <w:pPr>
              <w:pStyle w:val="746"/>
              <w:ind w:firstLine="0"/>
              <w:rPr>
                <w:color w:val="000000"/>
              </w:rPr>
            </w:pPr>
            <w:r>
              <w:rPr>
                <w:color w:val="000000"/>
              </w:rPr>
            </w:r>
            <w:r/>
          </w:p>
          <w:p>
            <w:pPr>
              <w:pStyle w:val="748"/>
              <w:rPr>
                <w:color w:val="000000"/>
              </w:rPr>
            </w:pPr>
            <w:r>
              <w:rPr>
                <w:rFonts w:hint="eastAsia" w:ascii="宋体" w:hAnsi="宋体" w:cs="宋体"/>
                <w:color w:val="000000"/>
              </w:rPr>
              <w:t xml:space="preserve">3.支持≥2台</w:t>
            </w:r>
            <w:r>
              <w:rPr>
                <w:rFonts w:hint="eastAsia"/>
                <w:color w:val="000000"/>
              </w:rPr>
              <w:t xml:space="preserve">设备组成集群，设备集群之间数据能够通过环状结构进行传递和通信</w:t>
            </w:r>
            <w:r>
              <w:rPr>
                <w:rFonts w:hint="eastAsia" w:ascii="宋体" w:hAnsi="宋体" w:cs="宋体"/>
                <w:color w:val="000000"/>
              </w:rPr>
              <w:t xml:space="preserve">的</w:t>
            </w:r>
            <w:r>
              <w:rPr>
                <w:rFonts w:hint="eastAsia"/>
                <w:color w:val="000000"/>
              </w:rPr>
              <w:t xml:space="preserve">，</w:t>
            </w:r>
            <w:r>
              <w:rPr>
                <w:rFonts w:hint="eastAsia" w:ascii="宋体" w:hAnsi="宋体" w:cs="宋体"/>
                <w:color w:val="000000"/>
              </w:rPr>
              <w:t xml:space="preserve">得</w:t>
            </w:r>
            <w:r>
              <w:rPr>
                <w:rFonts w:ascii="宋体" w:hAnsi="宋体" w:cs="宋体"/>
                <w:color w:val="000000"/>
              </w:rPr>
              <w:t xml:space="preserve">2</w:t>
            </w:r>
            <w:r>
              <w:rPr>
                <w:rFonts w:hint="eastAsia" w:ascii="宋体" w:hAnsi="宋体" w:cs="宋体"/>
                <w:color w:val="000000"/>
              </w:rPr>
              <w:t xml:space="preserve">分，没有不得分。（</w:t>
            </w:r>
            <w:r>
              <w:rPr>
                <w:rFonts w:hint="eastAsia"/>
                <w:color w:val="000000"/>
              </w:rPr>
              <w:t xml:space="preserve">响应文件中提供公安部或同等级权威机构的有效检测报告，提供原件扫描件，否则不得分</w:t>
            </w:r>
            <w:r>
              <w:rPr>
                <w:rFonts w:hint="eastAsia" w:ascii="宋体" w:hAnsi="宋体" w:cs="宋体"/>
                <w:color w:val="000000"/>
              </w:rPr>
              <w:t xml:space="preserve">）。</w:t>
            </w:r>
            <w:r>
              <w:rPr>
                <w:color w:val="000000"/>
              </w:rPr>
            </w:r>
            <w:r/>
          </w:p>
        </w:tc>
      </w:tr>
      <w:tr>
        <w:trPr>
          <w:cantSplit/>
          <w:trHeight w:val="1599"/>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758"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1368" w:type="dxa"/>
            <w:vAlign w:val="center"/>
            <w:vMerge w:val="restart"/>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综合实力</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723"/>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5276" w:type="dxa"/>
            <w:vAlign w:val="center"/>
            <w:textDirection w:val="lrTb"/>
            <w:noWrap w:val="false"/>
          </w:tcPr>
          <w:p>
            <w:pPr>
              <w:pStyle w:val="723"/>
              <w:jc w:val="left"/>
              <w:spacing w:before="240"/>
              <w:rPr>
                <w:rFonts w:ascii="宋体" w:hAnsi="宋体" w:cs="宋体"/>
                <w:color w:val="000000"/>
              </w:rPr>
            </w:pPr>
            <w:r>
              <w:rPr>
                <w:rFonts w:hint="eastAsia" w:ascii="宋体" w:hAnsi="宋体" w:cs="宋体"/>
                <w:color w:val="000000"/>
              </w:rPr>
              <w:t xml:space="preserve">（1）投标人具有ISO9001质量管理体系认证证书的，具有基于ISO/IEC20000-1的服务管理体系认证证书的，具有ISO27001信息安全管理体系认证证书的，有一个得1分，最高得3分。（响</w:t>
            </w:r>
            <w:r>
              <w:rPr>
                <w:rFonts w:hint="eastAsia" w:ascii="宋体" w:hAnsi="宋体" w:cs="宋体"/>
                <w:color w:val="000000"/>
              </w:rPr>
              <w:t xml:space="preserve">应文件中提供相关证明文件的原件扫描件，否则不得分）；</w:t>
            </w:r>
            <w:r>
              <w:rPr>
                <w:rFonts w:ascii="宋体" w:hAnsi="宋体" w:cs="宋体"/>
                <w:color w:val="000000"/>
              </w:rPr>
            </w:r>
            <w:r/>
          </w:p>
        </w:tc>
      </w:tr>
      <w:tr>
        <w:trPr>
          <w:cantSplit/>
          <w:trHeight w:val="1329"/>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758"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1368"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709" w:type="dxa"/>
            <w:vAlign w:val="center"/>
            <w:vMerge w:val="continue"/>
            <w:textDirection w:val="lrTb"/>
            <w:noWrap w:val="false"/>
          </w:tcPr>
          <w:p>
            <w:pPr>
              <w:pStyle w:val="723"/>
              <w:jc w:val="center"/>
              <w:spacing w:line="420" w:lineRule="exact"/>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5276" w:type="dxa"/>
            <w:vAlign w:val="center"/>
            <w:textDirection w:val="lrTb"/>
            <w:noWrap w:val="false"/>
          </w:tcPr>
          <w:p>
            <w:pPr>
              <w:pStyle w:val="723"/>
              <w:jc w:val="left"/>
              <w:spacing w:before="240"/>
              <w:rPr>
                <w:color w:val="000000"/>
              </w:rPr>
            </w:pPr>
            <w:r>
              <w:rPr>
                <w:rFonts w:hint="eastAsia" w:ascii="宋体" w:hAnsi="宋体" w:cs="宋体"/>
                <w:color w:val="000000"/>
              </w:rPr>
              <w:t xml:space="preserve">（2）</w:t>
            </w:r>
            <w:r>
              <w:rPr>
                <w:rFonts w:hint="eastAsia"/>
                <w:color w:val="000000"/>
              </w:rPr>
              <w:t xml:space="preserve">投标人获得地市级及以上工业和信息化行政管理部门颁发的软件和信息技术服务业奖项的，有一个得</w:t>
            </w:r>
            <w:r>
              <w:rPr>
                <w:rFonts w:hint="eastAsia" w:ascii="宋体" w:hAnsi="宋体" w:cs="宋体"/>
                <w:color w:val="000000"/>
              </w:rPr>
              <w:t xml:space="preserve">3分</w:t>
            </w:r>
            <w:r>
              <w:rPr>
                <w:rFonts w:hint="eastAsia"/>
                <w:color w:val="000000"/>
              </w:rPr>
              <w:t xml:space="preserve">，最高得</w:t>
            </w:r>
            <w:r>
              <w:rPr>
                <w:rFonts w:hint="eastAsia" w:ascii="宋体" w:hAnsi="宋体" w:cs="宋体"/>
                <w:color w:val="000000"/>
              </w:rPr>
              <w:t xml:space="preserve">3分</w:t>
            </w:r>
            <w:r>
              <w:rPr>
                <w:rFonts w:hint="eastAsia"/>
                <w:color w:val="000000"/>
              </w:rPr>
              <w:t xml:space="preserve">。（响应文件中提供相关证明文件的</w:t>
            </w:r>
            <w:r>
              <w:rPr>
                <w:rFonts w:hint="eastAsia" w:ascii="宋体" w:hAnsi="宋体" w:cs="宋体"/>
                <w:color w:val="000000"/>
              </w:rPr>
              <w:t xml:space="preserve">原件扫描件</w:t>
            </w:r>
            <w:r>
              <w:rPr>
                <w:rFonts w:hint="eastAsia"/>
                <w:color w:val="000000"/>
              </w:rPr>
              <w:t xml:space="preserve">，否则不得分）；</w:t>
            </w:r>
            <w:r>
              <w:rPr>
                <w:color w:val="000000"/>
              </w:rPr>
            </w:r>
            <w:r/>
          </w:p>
        </w:tc>
      </w:tr>
      <w:tr>
        <w:trPr>
          <w:cantSplit/>
          <w:trHeight w:val="1406"/>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758"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1368"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709" w:type="dxa"/>
            <w:vAlign w:val="center"/>
            <w:vMerge w:val="continue"/>
            <w:textDirection w:val="lrTb"/>
            <w:noWrap w:val="false"/>
          </w:tcPr>
          <w:p>
            <w:pPr>
              <w:pStyle w:val="723"/>
              <w:jc w:val="center"/>
              <w:spacing w:line="420" w:lineRule="exact"/>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5276" w:type="dxa"/>
            <w:vAlign w:val="center"/>
            <w:textDirection w:val="lrTb"/>
            <w:noWrap w:val="false"/>
          </w:tcPr>
          <w:p>
            <w:pPr>
              <w:pStyle w:val="723"/>
              <w:jc w:val="left"/>
              <w:spacing w:before="240"/>
              <w:rPr>
                <w:rFonts w:ascii="宋体" w:hAnsi="宋体" w:cs="宋体"/>
                <w:color w:val="000000"/>
              </w:rPr>
            </w:pPr>
            <w:r>
              <w:rPr>
                <w:rFonts w:hint="eastAsia" w:ascii="宋体" w:hAnsi="宋体" w:cs="宋体"/>
                <w:color w:val="000000"/>
              </w:rPr>
              <w:t xml:space="preserve">（3）投标人获得过省级及以上</w:t>
            </w:r>
            <w:r>
              <w:rPr>
                <w:rFonts w:hint="eastAsia"/>
                <w:color w:val="000000"/>
              </w:rPr>
              <w:t xml:space="preserve">工业和信息化行政管理部门</w:t>
            </w:r>
            <w:r>
              <w:rPr>
                <w:rFonts w:hint="eastAsia" w:ascii="宋体" w:hAnsi="宋体" w:cs="宋体"/>
                <w:color w:val="000000"/>
              </w:rPr>
              <w:t xml:space="preserve">颁发优秀软件产品证书的，有一个得3分，最高得6分。（响应文件中提供相关证明文件的原件扫描件，否则不得分）；</w:t>
            </w:r>
            <w:r>
              <w:rPr>
                <w:rFonts w:ascii="宋体" w:hAnsi="宋体" w:cs="宋体"/>
                <w:color w:val="000000"/>
              </w:rPr>
            </w:r>
            <w:r/>
          </w:p>
        </w:tc>
      </w:tr>
      <w:tr>
        <w:trPr>
          <w:cantSplit/>
          <w:trHeight w:val="1114"/>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758"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1368" w:type="dxa"/>
            <w:vAlign w:val="center"/>
            <w:vMerge w:val="continue"/>
            <w:textDirection w:val="lrTb"/>
            <w:noWrap w:val="false"/>
          </w:tcPr>
          <w:p>
            <w:pPr>
              <w:pStyle w:val="723"/>
              <w:jc w:val="center"/>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709" w:type="dxa"/>
            <w:vAlign w:val="center"/>
            <w:vMerge w:val="continue"/>
            <w:textDirection w:val="lrTb"/>
            <w:noWrap w:val="false"/>
          </w:tcPr>
          <w:p>
            <w:pPr>
              <w:pStyle w:val="723"/>
              <w:jc w:val="center"/>
              <w:spacing w:line="420" w:lineRule="exact"/>
              <w:rPr>
                <w:rFonts w:ascii="宋体" w:hAnsi="宋体" w:cs="宋体"/>
                <w:color w:val="000000"/>
                <w:sz w:val="24"/>
                <w:szCs w:val="24"/>
              </w:rPr>
            </w:pPr>
            <w:r>
              <w:rPr>
                <w:rFonts w:ascii="宋体" w:hAnsi="宋体" w:cs="宋体"/>
                <w:color w:val="000000"/>
                <w:sz w:val="24"/>
                <w:szCs w:val="24"/>
              </w:rPr>
            </w:r>
            <w:r/>
          </w:p>
        </w:tc>
        <w:tc>
          <w:tcPr>
            <w:tcBorders>
              <w:left w:val="single" w:color="000000" w:sz="4" w:space="0"/>
              <w:right w:val="single" w:color="000000" w:sz="4" w:space="0"/>
            </w:tcBorders>
            <w:tcW w:w="5276" w:type="dxa"/>
            <w:vAlign w:val="center"/>
            <w:textDirection w:val="lrTb"/>
            <w:noWrap w:val="false"/>
          </w:tcPr>
          <w:p>
            <w:pPr>
              <w:pStyle w:val="723"/>
              <w:jc w:val="left"/>
              <w:spacing w:before="240"/>
              <w:rPr>
                <w:rFonts w:ascii="宋体" w:hAnsi="宋体" w:cs="宋体"/>
                <w:color w:val="000000"/>
              </w:rPr>
            </w:pPr>
            <w:r>
              <w:rPr>
                <w:rFonts w:hint="eastAsia" w:ascii="宋体" w:hAnsi="宋体" w:cs="宋体"/>
                <w:color w:val="000000"/>
              </w:rPr>
              <w:t xml:space="preserve">（4）投标人具有五星级售后服务认证证书的，有一个得3分，最高得3分。（响应文件中提供相关证明文件的</w:t>
            </w:r>
            <w:r>
              <w:rPr>
                <w:rFonts w:hint="eastAsia" w:ascii="宋体" w:hAnsi="宋体" w:cs="宋体"/>
                <w:color w:val="000000"/>
              </w:rPr>
              <w:t xml:space="preserve">原件扫描件，否则不得分）；</w:t>
            </w:r>
            <w:r>
              <w:rPr>
                <w:rFonts w:ascii="宋体" w:hAnsi="宋体" w:cs="宋体"/>
                <w:color w:val="000000"/>
              </w:rPr>
            </w:r>
            <w:r/>
          </w:p>
        </w:tc>
      </w:tr>
      <w:tr>
        <w:trPr>
          <w:cantSplit/>
          <w:trHeight w:val="1015"/>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723"/>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案例能力</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pStyle w:val="723"/>
              <w:widowControl/>
              <w:rPr>
                <w:rFonts w:ascii="宋体" w:hAnsi="宋体" w:cs="宋体"/>
                <w:color w:val="000000"/>
              </w:rPr>
            </w:pPr>
            <w:r>
              <w:rPr>
                <w:rFonts w:hint="eastAsia" w:ascii="宋体" w:hAnsi="宋体" w:cs="宋体"/>
                <w:color w:val="000000"/>
              </w:rPr>
              <w:t xml:space="preserve">供应商提供2020年1月至今（以合同签订日期为准）与此类似信息化项目的合同，每个项目得1分，最高得2分。(响应文件中提供相关合同的原件扫描件，否则不得分)</w:t>
            </w:r>
            <w:r>
              <w:rPr>
                <w:rFonts w:ascii="宋体" w:hAnsi="宋体" w:cs="宋体"/>
                <w:color w:val="000000"/>
              </w:rPr>
            </w:r>
            <w:r/>
          </w:p>
        </w:tc>
      </w:tr>
      <w:tr>
        <w:trPr>
          <w:cantSplit/>
          <w:trHeight w:val="523"/>
        </w:trPr>
        <w:tc>
          <w:tcPr>
            <w:tcBorders>
              <w:left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136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人员配备</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709" w:type="dxa"/>
            <w:vAlign w:val="center"/>
            <w:textDirection w:val="lrTb"/>
            <w:noWrap w:val="false"/>
          </w:tcPr>
          <w:p>
            <w:pPr>
              <w:pStyle w:val="723"/>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5276"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（1）项目负责人1名：</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具有PMP项目管理专业人士资格认证证书的，具有ITSS-IT服务项目经理证书的，具有高级网络信息安全工程师证书的，有一个得3分，最高得9分；</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（2）项目组成员（项目负责人除外）：</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具有CCRC-CISAW信息安全保障人员认证证书的，具有信息系统项目管理师（高</w:t>
            </w:r>
            <w:r>
              <w:rPr>
                <w:rFonts w:hint="eastAsia" w:ascii="宋体" w:hAnsi="宋体" w:cs="宋体"/>
                <w:color w:val="000000"/>
              </w:rPr>
              <w:t xml:space="preserve">级）证书的，具有高级网络信息安全工程师证书的，具有注册信息安全工程师CISE认证证书的，有一个得3分，最高得12分。</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注：单个项目组成员符合多个条件不可重复计算得分</w:t>
            </w:r>
            <w:r>
              <w:rPr>
                <w:rFonts w:ascii="宋体" w:hAnsi="宋体" w:cs="宋体"/>
                <w:color w:val="000000"/>
              </w:rPr>
            </w:r>
            <w:r/>
          </w:p>
          <w:p>
            <w:pPr>
              <w:pStyle w:val="723"/>
              <w:jc w:val="left"/>
              <w:widowControl/>
              <w:rPr>
                <w:rFonts w:ascii="宋体" w:hAnsi="宋体" w:cs="宋体"/>
                <w:color w:val="000000"/>
              </w:rPr>
            </w:pPr>
            <w:r>
              <w:rPr>
                <w:rFonts w:hint="eastAsia" w:ascii="宋体" w:hAnsi="宋体" w:cs="宋体"/>
                <w:color w:val="000000"/>
              </w:rPr>
              <w:t xml:space="preserve">（提供供应商为其缴纳的近6个月中任意连续三个月份社保证明及相关证书原件扫描件，未提供不得分）</w:t>
            </w:r>
            <w:r>
              <w:rPr>
                <w:rFonts w:ascii="宋体" w:hAnsi="宋体" w:cs="宋体"/>
                <w:color w:val="000000"/>
              </w:rPr>
            </w:r>
            <w:r/>
          </w:p>
        </w:tc>
      </w:tr>
      <w:tr>
        <w:trPr>
          <w:cantSplit/>
          <w:trHeight w:val="1318"/>
        </w:trPr>
        <w:tc>
          <w:tcPr>
            <w:tcBorders>
              <w:left w:val="single" w:color="000000" w:sz="4" w:space="0"/>
              <w:bottom w:val="single" w:color="000000" w:sz="4" w:space="0"/>
              <w:right w:val="single" w:color="000000" w:sz="4" w:space="0"/>
            </w:tcBorders>
            <w:tcW w:w="1309" w:type="dxa"/>
            <w:vAlign w:val="center"/>
            <w:vMerge w:val="continue"/>
            <w:textDirection w:val="lrTb"/>
            <w:noWrap w:val="false"/>
          </w:tcPr>
          <w:p>
            <w:pPr>
              <w:pStyle w:val="723"/>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1368" w:type="dxa"/>
            <w:vAlign w:val="center"/>
            <w:textDirection w:val="lrTb"/>
            <w:noWrap w:val="false"/>
          </w:tcPr>
          <w:p>
            <w:pPr>
              <w:pStyle w:val="723"/>
              <w:jc w:val="center"/>
              <w:rPr>
                <w:rFonts w:ascii="宋体" w:hAnsi="宋体" w:cs="宋体"/>
                <w:color w:val="000000"/>
                <w:sz w:val="24"/>
                <w:szCs w:val="24"/>
              </w:rPr>
            </w:pPr>
            <w:r>
              <w:rPr>
                <w:rFonts w:hint="eastAsia" w:ascii="宋体" w:hAnsi="宋体" w:cs="宋体"/>
                <w:color w:val="000000"/>
                <w:sz w:val="24"/>
                <w:szCs w:val="24"/>
              </w:rPr>
              <w:t xml:space="preserve">节能环保</w:t>
            </w: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5276" w:type="dxa"/>
            <w:vAlign w:val="center"/>
            <w:textDirection w:val="lrTb"/>
            <w:noWrap w:val="false"/>
          </w:tcPr>
          <w:p>
            <w:pPr>
              <w:pStyle w:val="723"/>
              <w:jc w:val="left"/>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投标产品中有优先采购节能产品的并出具相关证明得1分；（2）投标人的投标产品中有优先采购环境标志产品的并出具相关证明得1分。</w:t>
            </w:r>
            <w:r>
              <w:rPr>
                <w:rFonts w:ascii="宋体" w:hAnsi="宋体" w:cs="宋体"/>
                <w:color w:val="000000"/>
              </w:rPr>
            </w:r>
            <w:r/>
          </w:p>
        </w:tc>
      </w:tr>
    </w:tbl>
    <w:p>
      <w:pPr>
        <w:pStyle w:val="723"/>
        <w:rPr>
          <w:rFonts w:hint="eastAsia" w:ascii="宋体" w:hAnsi="宋体"/>
          <w:color w:val="000000"/>
          <w:sz w:val="24"/>
          <w:szCs w:val="24"/>
        </w:rPr>
      </w:pPr>
      <w:r>
        <w:rPr>
          <w:rFonts w:hint="eastAsia" w:ascii="宋体" w:hAnsi="宋体"/>
          <w:color w:val="000000"/>
          <w:sz w:val="24"/>
          <w:szCs w:val="24"/>
        </w:rPr>
      </w:r>
      <w:r/>
    </w:p>
    <w:p>
      <w:pPr>
        <w:pStyle w:val="723"/>
        <w:spacing w:line="360" w:lineRule="auto"/>
        <w:rPr>
          <w:rFonts w:hint="eastAsia" w:ascii="宋体" w:hAnsi="宋体"/>
          <w:color w:val="000000"/>
          <w:sz w:val="24"/>
          <w:szCs w:val="24"/>
        </w:rPr>
      </w:pPr>
      <w:r>
        <w:rPr>
          <w:rFonts w:hint="eastAsia" w:ascii="宋体" w:hAnsi="宋体"/>
          <w:color w:val="000000"/>
          <w:sz w:val="24"/>
          <w:szCs w:val="24"/>
        </w:rPr>
        <w:t xml:space="preserve">2、价格部分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951"/>
        <w:gridCol w:w="5921"/>
      </w:tblGrid>
      <w:tr>
        <w:trPr>
          <w:cantSplit/>
          <w:trHeight w:val="88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3"/>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Borders>
              <w:top w:val="single" w:color="000000" w:sz="4" w:space="0"/>
              <w:left w:val="single" w:color="000000" w:sz="4" w:space="0"/>
              <w:right w:val="single" w:color="000000" w:sz="4" w:space="0"/>
            </w:tcBorders>
            <w:tcW w:w="1480" w:type="dxa"/>
            <w:vAlign w:val="center"/>
            <w:textDirection w:val="lrTb"/>
            <w:noWrap w:val="false"/>
          </w:tcPr>
          <w:p>
            <w:pPr>
              <w:pStyle w:val="723"/>
              <w:jc w:val="center"/>
              <w:rPr>
                <w:rFonts w:ascii="宋体" w:hAnsi="宋体"/>
                <w:color w:val="000000"/>
                <w:sz w:val="24"/>
                <w:szCs w:val="24"/>
              </w:rPr>
            </w:pPr>
            <w:r>
              <w:rPr>
                <w:rFonts w:hint="eastAsia" w:ascii="宋体" w:hAnsi="宋体"/>
                <w:color w:val="000000"/>
                <w:sz w:val="24"/>
                <w:szCs w:val="24"/>
              </w:rPr>
              <w:t xml:space="preserve">评审项目</w:t>
            </w:r>
            <w:r>
              <w:rPr>
                <w:rFonts w:ascii="宋体" w:hAnsi="宋体"/>
                <w:color w:val="000000"/>
                <w:sz w:val="24"/>
                <w:szCs w:val="24"/>
              </w:rPr>
            </w:r>
            <w:r/>
          </w:p>
        </w:tc>
        <w:tc>
          <w:tcPr>
            <w:tcBorders>
              <w:top w:val="single" w:color="000000" w:sz="4" w:space="0"/>
              <w:left w:val="single" w:color="000000" w:sz="4" w:space="0"/>
              <w:right w:val="single" w:color="000000" w:sz="4" w:space="0"/>
            </w:tcBorders>
            <w:tcW w:w="951" w:type="dxa"/>
            <w:vAlign w:val="center"/>
            <w:textDirection w:val="lrTb"/>
            <w:noWrap w:val="false"/>
          </w:tcPr>
          <w:p>
            <w:pPr>
              <w:pStyle w:val="723"/>
              <w:jc w:val="center"/>
              <w:rPr>
                <w:rFonts w:ascii="宋体" w:hAnsi="宋体"/>
                <w:color w:val="000000"/>
                <w:sz w:val="24"/>
                <w:szCs w:val="24"/>
              </w:rPr>
            </w:pPr>
            <w:r>
              <w:rPr>
                <w:rFonts w:hint="eastAsia" w:ascii="宋体" w:hAnsi="宋体"/>
                <w:color w:val="000000"/>
                <w:sz w:val="24"/>
                <w:szCs w:val="24"/>
              </w:rPr>
              <w:t xml:space="preserve">分值</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723"/>
              <w:jc w:val="center"/>
              <w:rPr>
                <w:rFonts w:ascii="宋体" w:hAnsi="宋体"/>
                <w:color w:val="000000"/>
                <w:sz w:val="24"/>
                <w:szCs w:val="24"/>
              </w:rPr>
            </w:pPr>
            <w:r>
              <w:rPr>
                <w:rFonts w:hint="eastAsia" w:ascii="宋体" w:hAnsi="宋体"/>
                <w:color w:val="000000"/>
                <w:sz w:val="24"/>
                <w:szCs w:val="24"/>
              </w:rPr>
              <w:t xml:space="preserve">评审细则</w:t>
            </w:r>
            <w:r>
              <w:rPr>
                <w:rFonts w:ascii="宋体" w:hAnsi="宋体"/>
                <w:color w:val="000000"/>
                <w:sz w:val="24"/>
                <w:szCs w:val="24"/>
              </w:rPr>
            </w:r>
            <w:r/>
          </w:p>
        </w:tc>
      </w:tr>
      <w:tr>
        <w:trPr>
          <w:cantSplit/>
          <w:trHeight w:val="88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right w:val="single" w:color="000000" w:sz="4" w:space="0"/>
            </w:tcBorders>
            <w:tcW w:w="1480"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价格部分</w:t>
            </w:r>
            <w:r/>
          </w:p>
        </w:tc>
        <w:tc>
          <w:tcPr>
            <w:tcBorders>
              <w:top w:val="single" w:color="000000" w:sz="4" w:space="0"/>
              <w:left w:val="single" w:color="000000" w:sz="4" w:space="0"/>
              <w:right w:val="single" w:color="000000" w:sz="4" w:space="0"/>
            </w:tcBorders>
            <w:tcW w:w="951"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21" w:type="dxa"/>
            <w:vAlign w:val="center"/>
            <w:textDirection w:val="lrTb"/>
            <w:noWrap w:val="false"/>
          </w:tcPr>
          <w:p>
            <w:pPr>
              <w:pStyle w:val="723"/>
              <w:ind w:firstLine="480"/>
              <w:jc w:val="left"/>
              <w:rPr>
                <w:rFonts w:ascii="宋体" w:hAnsi="宋体"/>
                <w:color w:val="000000"/>
                <w:sz w:val="24"/>
                <w:szCs w:val="24"/>
              </w:rPr>
            </w:pPr>
            <w:r>
              <w:rPr>
                <w:rFonts w:hint="eastAsia" w:ascii="宋体" w:hAnsi="宋体" w:cs="宋体"/>
                <w:color w:val="000000"/>
                <w:sz w:val="24"/>
                <w:szCs w:val="24"/>
              </w:rPr>
              <w:t xml:space="preserve">价格分采用低价优先法，即满足</w:t>
            </w:r>
            <w:r>
              <w:rPr>
                <w:rFonts w:hint="eastAsia" w:ascii="宋体" w:hAnsi="宋体" w:cs="宋体"/>
                <w:color w:val="000000"/>
                <w:sz w:val="24"/>
                <w:szCs w:val="24"/>
              </w:rPr>
              <w:t xml:space="preserve">招标文件要求且投标价格最低的投标报价为评标基准价，其价格分为满分。其他投标人的价格分统一按照下列公式计算：</w:t>
            </w:r>
            <w:r>
              <w:rPr>
                <w:rFonts w:ascii="宋体" w:hAnsi="宋体"/>
                <w:color w:val="000000"/>
                <w:sz w:val="24"/>
                <w:szCs w:val="24"/>
              </w:rPr>
            </w:r>
            <w:r/>
          </w:p>
          <w:p>
            <w:pPr>
              <w:pStyle w:val="723"/>
              <w:ind w:firstLine="480"/>
              <w:jc w:val="left"/>
              <w:rPr>
                <w:rFonts w:ascii="宋体" w:hAnsi="宋体"/>
                <w:color w:val="000000"/>
                <w:sz w:val="24"/>
                <w:szCs w:val="24"/>
              </w:rPr>
            </w:pPr>
            <w:r>
              <w:rPr>
                <w:rFonts w:hint="eastAsia" w:ascii="宋体" w:hAnsi="宋体" w:cs="宋体"/>
                <w:color w:val="000000"/>
                <w:sz w:val="24"/>
              </w:rPr>
              <w:t xml:space="preserve">投标报价得分=</w:t>
            </w:r>
            <w:r>
              <w:rPr>
                <w:rFonts w:hint="eastAsia" w:ascii="宋体" w:hAnsi="宋体"/>
                <w:color w:val="000000"/>
                <w:sz w:val="24"/>
                <w:szCs w:val="24"/>
              </w:rPr>
              <w:t xml:space="preserve">（</w:t>
            </w:r>
            <w:r>
              <w:rPr>
                <w:rFonts w:hint="eastAsia" w:ascii="宋体" w:hAnsi="宋体" w:cs="宋体"/>
                <w:color w:val="000000"/>
                <w:sz w:val="24"/>
                <w:szCs w:val="24"/>
              </w:rPr>
              <w:t xml:space="preserve">评标基准价</w:t>
            </w:r>
            <w:r>
              <w:rPr>
                <w:rFonts w:hint="eastAsia" w:ascii="宋体" w:hAnsi="宋体"/>
                <w:color w:val="000000"/>
                <w:sz w:val="24"/>
                <w:szCs w:val="24"/>
              </w:rPr>
              <w:t xml:space="preserve">/投标报价）×</w:t>
            </w:r>
            <w:r>
              <w:rPr>
                <w:rFonts w:hint="eastAsia" w:ascii="宋体" w:hAnsi="宋体"/>
                <w:color w:val="000000"/>
                <w:sz w:val="24"/>
                <w:szCs w:val="24"/>
              </w:rPr>
              <w:t xml:space="preserve">10</w:t>
            </w:r>
            <w:r>
              <w:rPr>
                <w:rFonts w:ascii="宋体" w:hAnsi="宋体"/>
                <w:color w:val="000000"/>
                <w:sz w:val="24"/>
                <w:szCs w:val="24"/>
              </w:rPr>
            </w:r>
            <w:r/>
          </w:p>
          <w:p>
            <w:pPr>
              <w:pStyle w:val="723"/>
              <w:jc w:val="left"/>
              <w:spacing w:before="120"/>
              <w:rPr>
                <w:rFonts w:hint="eastAsia" w:ascii="宋体" w:hAnsi="宋体"/>
                <w:b/>
                <w:bCs/>
                <w:color w:val="000000"/>
                <w:szCs w:val="21"/>
              </w:rPr>
            </w:pPr>
            <w:r>
              <w:rPr>
                <w:rFonts w:hint="eastAsia" w:ascii="宋体" w:hAnsi="宋体"/>
                <w:b/>
                <w:bCs/>
                <w:color w:val="000000"/>
                <w:szCs w:val="21"/>
              </w:rPr>
              <w:t xml:space="preserve">注：</w:t>
            </w:r>
            <w:r>
              <w:rPr>
                <w:rFonts w:hint="eastAsia" w:ascii="宋体" w:hAnsi="宋体" w:cs="宋体"/>
                <w:b/>
                <w:bCs/>
                <w:color w:val="000000"/>
                <w:szCs w:val="21"/>
              </w:rPr>
              <w:t xml:space="preserve">因</w:t>
            </w:r>
            <w:r>
              <w:rPr>
                <w:rFonts w:hint="eastAsia" w:ascii="宋体" w:hAnsi="宋体" w:cs="宋体"/>
                <w:b/>
                <w:bCs/>
                <w:color w:val="000000"/>
                <w:szCs w:val="21"/>
              </w:rPr>
              <w:t xml:space="preserve">算术修正和</w:t>
            </w:r>
            <w:r>
              <w:rPr>
                <w:rFonts w:hint="eastAsia" w:ascii="宋体" w:hAnsi="宋体" w:cs="宋体"/>
                <w:b/>
                <w:bCs/>
                <w:color w:val="000000"/>
                <w:szCs w:val="21"/>
              </w:rPr>
              <w:t xml:space="preserve">落实政府采购政策进行价格调整的，以调整后的价格计算评标基准价和投标报价。</w:t>
            </w:r>
            <w:r>
              <w:rPr>
                <w:rFonts w:hint="eastAsia" w:ascii="宋体" w:hAnsi="宋体"/>
                <w:b/>
                <w:bCs/>
                <w:color w:val="000000"/>
                <w:szCs w:val="21"/>
              </w:rPr>
            </w:r>
            <w:r/>
          </w:p>
        </w:tc>
      </w:tr>
    </w:tbl>
    <w:p>
      <w:pPr>
        <w:pStyle w:val="723"/>
        <w:jc w:val="left"/>
        <w:rPr>
          <w:rFonts w:hint="eastAsia" w:ascii="宋体" w:hAnsi="宋体"/>
          <w:b/>
          <w:bCs/>
          <w:color w:val="000000"/>
          <w:sz w:val="24"/>
          <w:szCs w:val="24"/>
        </w:rPr>
      </w:pPr>
      <w:r>
        <w:rPr>
          <w:rFonts w:hint="eastAsia" w:ascii="宋体" w:hAnsi="宋体"/>
          <w:b/>
          <w:bCs/>
          <w:color w:val="000000"/>
          <w:sz w:val="24"/>
          <w:szCs w:val="24"/>
        </w:rPr>
      </w:r>
      <w:r/>
    </w:p>
    <w:p>
      <w:pPr>
        <w:pStyle w:val="723"/>
        <w:jc w:val="left"/>
        <w:rPr>
          <w:rFonts w:hint="eastAsia" w:ascii="宋体" w:hAnsi="宋体"/>
          <w:b/>
          <w:bCs/>
          <w:color w:val="000000"/>
          <w:sz w:val="24"/>
          <w:szCs w:val="24"/>
        </w:rPr>
      </w:pPr>
      <w:r>
        <w:rPr>
          <w:rFonts w:hint="eastAsia" w:ascii="宋体" w:hAnsi="宋体"/>
          <w:b/>
          <w:bCs/>
          <w:color w:val="000000"/>
          <w:sz w:val="24"/>
          <w:szCs w:val="24"/>
        </w:rPr>
        <w:t xml:space="preserve">备注：</w:t>
      </w:r>
      <w:r/>
    </w:p>
    <w:p>
      <w:pPr>
        <w:pStyle w:val="72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1、评分过程中如出现小数点后三位，采用四舍五入法，最终保留两位小数；</w:t>
      </w:r>
      <w:r/>
    </w:p>
    <w:p>
      <w:pPr>
        <w:pStyle w:val="723"/>
        <w:ind w:firstLine="480"/>
        <w:jc w:val="left"/>
        <w:rPr>
          <w:rFonts w:hint="eastAsia" w:ascii="宋体" w:hAnsi="宋体"/>
          <w:color w:val="000000"/>
          <w:sz w:val="24"/>
          <w:szCs w:val="24"/>
        </w:rPr>
      </w:pPr>
      <w:r>
        <w:rPr>
          <w:rFonts w:hint="eastAsia" w:ascii="宋体" w:hAnsi="宋体"/>
          <w:color w:val="000000"/>
          <w:sz w:val="24"/>
          <w:szCs w:val="24"/>
        </w:rPr>
        <w:t xml:space="preserve">2、投标文件中必须提供以上相关证明材料</w:t>
      </w:r>
      <w:r>
        <w:rPr>
          <w:rFonts w:hint="eastAsia" w:ascii="宋体" w:hAnsi="宋体"/>
          <w:b/>
          <w:bCs/>
          <w:color w:val="000000"/>
          <w:sz w:val="24"/>
          <w:szCs w:val="24"/>
        </w:rPr>
        <w:t xml:space="preserve">原件扫描件</w:t>
      </w:r>
      <w:r>
        <w:rPr>
          <w:rFonts w:hint="eastAsia" w:ascii="宋体" w:hAnsi="宋体"/>
          <w:color w:val="000000"/>
          <w:sz w:val="24"/>
          <w:szCs w:val="24"/>
        </w:rPr>
        <w:t xml:space="preserve">。</w:t>
      </w:r>
      <w:r/>
    </w:p>
    <w:p>
      <w:pPr>
        <w:pStyle w:val="723"/>
        <w:jc w:val="center"/>
        <w:rPr>
          <w:rFonts w:hint="eastAsia" w:ascii="黑体" w:hAnsi="黑体" w:eastAsia="黑体"/>
          <w:color w:val="000000"/>
          <w:sz w:val="28"/>
        </w:rPr>
        <w:outlineLvl w:val="0"/>
      </w:pPr>
      <w:r>
        <w:rPr>
          <w:rFonts w:hint="eastAsia" w:ascii="宋体" w:hAnsi="宋体"/>
          <w:color w:val="000000"/>
          <w:sz w:val="24"/>
          <w:szCs w:val="24"/>
        </w:rPr>
        <w:br w:type="page" w:clear="all"/>
      </w:r>
      <w:bookmarkStart w:id="112" w:name="_Toc29764"/>
      <w:r>
        <w:rPr>
          <w:rFonts w:hint="eastAsia" w:ascii="黑体" w:hAnsi="黑体" w:eastAsia="黑体"/>
          <w:color w:val="000000"/>
          <w:sz w:val="28"/>
        </w:rPr>
        <w:t xml:space="preserve">第五章 政府采购合同（格式）</w:t>
      </w:r>
      <w:bookmarkEnd w:id="107"/>
      <w:r/>
      <w:bookmarkEnd w:id="108"/>
      <w:r/>
      <w:bookmarkEnd w:id="109"/>
      <w:r/>
      <w:bookmarkEnd w:id="112"/>
      <w:r>
        <w:rPr>
          <w:rFonts w:hint="eastAsia" w:ascii="黑体" w:hAnsi="黑体" w:eastAsia="黑体"/>
          <w:color w:val="000000"/>
          <w:sz w:val="28"/>
        </w:rPr>
      </w:r>
      <w:r/>
    </w:p>
    <w:p>
      <w:pPr>
        <w:pStyle w:val="738"/>
        <w:ind w:firstLine="0"/>
        <w:jc w:val="right"/>
        <w:rPr>
          <w:rFonts w:hint="eastAsia" w:hAnsi="宋体" w:cs="宋体"/>
          <w:b/>
          <w:color w:val="000000"/>
          <w:sz w:val="28"/>
          <w:szCs w:val="28"/>
          <w:lang w:val="zh-CN"/>
        </w:rPr>
      </w:pPr>
      <w:r>
        <w:rPr>
          <w:rFonts w:hint="eastAsia" w:hAnsi="宋体" w:cs="宋体"/>
          <w:b/>
          <w:color w:val="000000"/>
          <w:sz w:val="28"/>
          <w:szCs w:val="28"/>
          <w:lang w:val="zh-CN"/>
        </w:rPr>
      </w:r>
      <w:r/>
    </w:p>
    <w:p>
      <w:pPr>
        <w:pStyle w:val="738"/>
        <w:ind w:firstLine="0"/>
        <w:jc w:val="right"/>
        <w:rPr>
          <w:rFonts w:hint="eastAsia" w:hAnsi="宋体" w:cs="宋体"/>
          <w:color w:val="000000"/>
          <w:szCs w:val="24"/>
        </w:rPr>
      </w:pPr>
      <w:r>
        <w:rPr>
          <w:rFonts w:hint="eastAsia" w:hAnsi="宋体" w:cs="宋体"/>
          <w:color w:val="000000"/>
          <w:szCs w:val="24"/>
        </w:rPr>
      </w:r>
      <w:r/>
    </w:p>
    <w:p>
      <w:pPr>
        <w:pStyle w:val="738"/>
        <w:ind w:firstLine="0"/>
        <w:rPr>
          <w:rFonts w:hint="eastAsia" w:hAnsi="宋体" w:cs="宋体"/>
          <w:color w:val="000000"/>
          <w:szCs w:val="24"/>
        </w:rPr>
      </w:pPr>
      <w:r>
        <w:rPr>
          <w:rFonts w:hint="eastAsia" w:hAnsi="宋体" w:cs="宋体"/>
          <w:color w:val="000000"/>
          <w:szCs w:val="24"/>
        </w:rPr>
      </w:r>
      <w:r/>
    </w:p>
    <w:p>
      <w:pPr>
        <w:pStyle w:val="738"/>
        <w:ind w:firstLine="0"/>
        <w:rPr>
          <w:rFonts w:hint="eastAsia" w:hAnsi="宋体" w:cs="宋体"/>
          <w:color w:val="000000"/>
          <w:szCs w:val="24"/>
        </w:rPr>
      </w:pPr>
      <w:r>
        <w:rPr>
          <w:rFonts w:hint="eastAsia" w:hAnsi="宋体" w:cs="宋体"/>
          <w:color w:val="000000"/>
          <w:szCs w:val="24"/>
        </w:rPr>
      </w:r>
      <w:r/>
    </w:p>
    <w:p>
      <w:pPr>
        <w:pStyle w:val="738"/>
        <w:ind w:firstLine="0"/>
        <w:jc w:val="center"/>
        <w:rPr>
          <w:rFonts w:hint="eastAsia" w:hAnsi="宋体" w:cs="宋体"/>
          <w:b/>
          <w:color w:val="000000"/>
          <w:szCs w:val="24"/>
        </w:rPr>
      </w:pPr>
      <w:r>
        <w:rPr>
          <w:rFonts w:hint="eastAsia" w:hAnsi="宋体" w:cs="宋体"/>
          <w:b/>
          <w:color w:val="000000"/>
          <w:szCs w:val="24"/>
        </w:rPr>
        <w:t xml:space="preserve">第一部分 合同书</w:t>
      </w:r>
      <w:r/>
    </w:p>
    <w:p>
      <w:pPr>
        <w:pStyle w:val="738"/>
        <w:ind w:firstLine="0"/>
        <w:rPr>
          <w:rFonts w:hint="eastAsia" w:hAnsi="宋体" w:cs="宋体"/>
          <w:color w:val="000000"/>
          <w:szCs w:val="24"/>
        </w:rPr>
      </w:pPr>
      <w:r>
        <w:rPr>
          <w:rFonts w:hint="eastAsia" w:hAnsi="宋体" w:cs="宋体"/>
          <w:color w:val="000000"/>
          <w:szCs w:val="24"/>
        </w:rPr>
      </w:r>
      <w:r/>
    </w:p>
    <w:p>
      <w:pPr>
        <w:pStyle w:val="738"/>
        <w:ind w:firstLine="0"/>
        <w:rPr>
          <w:rFonts w:hint="eastAsia" w:hAnsi="宋体" w:cs="宋体"/>
          <w:color w:val="000000"/>
          <w:szCs w:val="24"/>
        </w:rPr>
      </w:pPr>
      <w:r>
        <w:rPr>
          <w:rFonts w:hint="eastAsia" w:hAnsi="宋体" w:cs="宋体"/>
          <w:color w:val="000000"/>
          <w:szCs w:val="24"/>
        </w:rPr>
      </w:r>
      <w:r/>
    </w:p>
    <w:p>
      <w:pPr>
        <w:pStyle w:val="723"/>
        <w:spacing w:before="120" w:line="22" w:lineRule="atLeast"/>
        <w:rPr>
          <w:rFonts w:hint="eastAsia" w:ascii="宋体" w:hAnsi="宋体" w:cs="宋体"/>
          <w:color w:val="000000"/>
          <w:sz w:val="24"/>
        </w:rPr>
      </w:pPr>
      <w:r>
        <w:rPr>
          <w:rFonts w:hint="eastAsia" w:ascii="宋体" w:hAnsi="宋体" w:cs="宋体"/>
          <w:color w:val="000000"/>
          <w:sz w:val="24"/>
        </w:rPr>
      </w:r>
      <w:r/>
    </w:p>
    <w:p>
      <w:pPr>
        <w:pStyle w:val="723"/>
        <w:ind w:left="960"/>
        <w:spacing w:before="120" w:line="22" w:lineRule="atLeast"/>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r>
      <w:r/>
    </w:p>
    <w:p>
      <w:pPr>
        <w:pStyle w:val="739"/>
        <w:spacing w:before="120" w:line="22" w:lineRule="atLeast"/>
        <w:rPr>
          <w:rFonts w:hint="eastAsia" w:ascii="宋体" w:hAnsi="宋体" w:eastAsia="宋体" w:cs="宋体"/>
          <w:color w:val="000000"/>
          <w:szCs w:val="24"/>
        </w:rPr>
      </w:pPr>
      <w:r>
        <w:rPr>
          <w:rFonts w:hint="eastAsia" w:ascii="宋体" w:hAnsi="宋体" w:eastAsia="宋体" w:cs="宋体"/>
          <w:color w:val="000000"/>
          <w:szCs w:val="24"/>
        </w:rPr>
      </w:r>
      <w:r/>
    </w:p>
    <w:p>
      <w:pPr>
        <w:pStyle w:val="739"/>
        <w:spacing w:before="120" w:line="22" w:lineRule="atLeast"/>
        <w:rPr>
          <w:rFonts w:hint="eastAsia" w:ascii="宋体" w:hAnsi="宋体" w:eastAsia="宋体" w:cs="宋体"/>
          <w:color w:val="000000"/>
          <w:szCs w:val="24"/>
        </w:rPr>
      </w:pPr>
      <w:r>
        <w:rPr>
          <w:rFonts w:hint="eastAsia" w:ascii="宋体" w:hAnsi="宋体" w:eastAsia="宋体" w:cs="宋体"/>
          <w:bCs/>
          <w:color w:val="000000"/>
        </w:rPr>
        <w:t xml:space="preserve">        项目编号：</w:t>
      </w:r>
      <w:r>
        <w:rPr>
          <w:rFonts w:hint="eastAsia" w:ascii="宋体" w:hAnsi="宋体" w:eastAsia="宋体" w:cs="宋体"/>
          <w:bCs/>
          <w:color w:val="000000"/>
          <w:u w:val="single"/>
        </w:rPr>
        <w:t xml:space="preserve"> </w:t>
      </w:r>
      <w:r>
        <w:rPr>
          <w:rFonts w:hint="eastAsia" w:ascii="宋体" w:hAnsi="宋体" w:eastAsia="宋体" w:cs="宋体"/>
          <w:bCs/>
          <w:color w:val="000000"/>
          <w:u w:val="single"/>
        </w:rPr>
        <w:t xml:space="preserve">JSZC-320282-YXCG-G2023-0052</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       </w:t>
      </w:r>
      <w:r>
        <w:rPr>
          <w:rFonts w:hint="eastAsia" w:ascii="宋体" w:hAnsi="宋体" w:eastAsia="宋体" w:cs="宋体"/>
          <w:color w:val="000000"/>
          <w:szCs w:val="24"/>
        </w:rPr>
      </w:r>
      <w:r/>
    </w:p>
    <w:p>
      <w:pPr>
        <w:pStyle w:val="723"/>
        <w:rPr>
          <w:rFonts w:hint="eastAsia" w:ascii="宋体" w:hAnsi="宋体" w:cs="宋体"/>
          <w:color w:val="000000"/>
        </w:rPr>
      </w:pPr>
      <w:r>
        <w:rPr>
          <w:rFonts w:hint="eastAsia" w:ascii="宋体" w:hAnsi="宋体" w:cs="宋体"/>
          <w:color w:val="000000"/>
        </w:rPr>
      </w:r>
      <w:r/>
    </w:p>
    <w:p>
      <w:pPr>
        <w:pStyle w:val="723"/>
        <w:ind w:left="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甲方：</w:t>
      </w:r>
      <w:r>
        <w:rPr>
          <w:rFonts w:hint="eastAsia" w:ascii="宋体" w:hAnsi="宋体" w:cs="宋体"/>
          <w:color w:val="000000"/>
          <w:sz w:val="24"/>
          <w:u w:val="single"/>
        </w:rPr>
        <w:t xml:space="preserve">                                       </w:t>
      </w:r>
      <w:r/>
    </w:p>
    <w:p>
      <w:pPr>
        <w:pStyle w:val="723"/>
        <w:spacing w:before="120" w:line="22" w:lineRule="atLeast"/>
        <w:rPr>
          <w:rFonts w:hint="eastAsia" w:ascii="宋体" w:hAnsi="宋体" w:cs="宋体"/>
          <w:color w:val="000000"/>
          <w:sz w:val="24"/>
        </w:rPr>
      </w:pPr>
      <w:r>
        <w:rPr>
          <w:rFonts w:hint="eastAsia" w:ascii="宋体" w:hAnsi="宋体" w:cs="宋体"/>
          <w:color w:val="000000"/>
          <w:sz w:val="24"/>
        </w:rPr>
      </w:r>
      <w:r/>
    </w:p>
    <w:p>
      <w:pPr>
        <w:pStyle w:val="723"/>
        <w:ind w:left="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乙方：</w:t>
      </w:r>
      <w:r>
        <w:rPr>
          <w:rFonts w:hint="eastAsia" w:ascii="宋体" w:hAnsi="宋体" w:cs="宋体"/>
          <w:color w:val="000000"/>
          <w:sz w:val="24"/>
          <w:u w:val="single"/>
        </w:rPr>
        <w:t xml:space="preserve">                                       </w:t>
      </w:r>
      <w:r/>
    </w:p>
    <w:p>
      <w:pPr>
        <w:pStyle w:val="723"/>
        <w:spacing w:before="120" w:line="22" w:lineRule="atLeast"/>
        <w:rPr>
          <w:rFonts w:hint="eastAsia" w:ascii="宋体" w:hAnsi="宋体" w:cs="宋体"/>
          <w:color w:val="000000"/>
          <w:sz w:val="24"/>
        </w:rPr>
      </w:pPr>
      <w:r>
        <w:rPr>
          <w:rFonts w:hint="eastAsia" w:ascii="宋体" w:hAnsi="宋体" w:cs="宋体"/>
          <w:color w:val="000000"/>
          <w:sz w:val="24"/>
        </w:rPr>
      </w:r>
      <w:r/>
    </w:p>
    <w:p>
      <w:pPr>
        <w:pStyle w:val="723"/>
        <w:ind w:firstLine="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签订地：</w:t>
      </w:r>
      <w:r>
        <w:rPr>
          <w:rFonts w:hint="eastAsia" w:ascii="宋体" w:hAnsi="宋体" w:cs="宋体"/>
          <w:color w:val="000000"/>
          <w:sz w:val="24"/>
          <w:u w:val="single"/>
        </w:rPr>
        <w:t xml:space="preserve">                                     </w:t>
      </w:r>
      <w:r/>
    </w:p>
    <w:p>
      <w:pPr>
        <w:pStyle w:val="723"/>
        <w:spacing w:before="120" w:line="22" w:lineRule="atLeast"/>
        <w:rPr>
          <w:rFonts w:hint="eastAsia" w:ascii="宋体" w:hAnsi="宋体" w:cs="宋体"/>
          <w:color w:val="000000"/>
          <w:sz w:val="24"/>
        </w:rPr>
      </w:pPr>
      <w:r>
        <w:rPr>
          <w:rFonts w:hint="eastAsia" w:ascii="宋体" w:hAnsi="宋体" w:cs="宋体"/>
          <w:color w:val="000000"/>
          <w:sz w:val="24"/>
        </w:rPr>
      </w:r>
      <w:r/>
    </w:p>
    <w:p>
      <w:pPr>
        <w:pStyle w:val="723"/>
        <w:ind w:firstLine="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签订日期：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u w:val="single"/>
        </w:rPr>
      </w:r>
      <w:r/>
    </w:p>
    <w:p>
      <w:pPr>
        <w:pStyle w:val="723"/>
        <w:ind w:firstLine="640"/>
        <w:jc w:val="center"/>
        <w:spacing w:line="600" w:lineRule="exact"/>
        <w:rPr>
          <w:rFonts w:hint="eastAsia" w:ascii="宋体" w:hAnsi="宋体" w:cs="宋体"/>
          <w:color w:val="000000"/>
          <w:sz w:val="24"/>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000000"/>
          <w:sz w:val="24"/>
        </w:rPr>
      </w:r>
      <w:r/>
    </w:p>
    <w:p>
      <w:pPr>
        <w:pStyle w:val="723"/>
        <w:ind w:firstLine="480"/>
        <w:spacing w:line="560" w:lineRule="exact"/>
        <w:rPr>
          <w:rFonts w:hint="eastAsia" w:ascii="宋体" w:hAnsi="宋体" w:cs="宋体"/>
          <w:color w:val="000000"/>
          <w:sz w:val="24"/>
          <w:szCs w:val="24"/>
        </w:rPr>
      </w:pPr>
      <w:r/>
      <w:bookmarkEnd w:id="110"/>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年</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月</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日</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t xml:space="preserve">中</w:t>
      </w:r>
      <w:r>
        <w:rPr>
          <w:rFonts w:hint="eastAsia" w:ascii="宋体" w:hAnsi="宋体" w:cs="宋体"/>
          <w:color w:val="000000"/>
          <w:sz w:val="24"/>
          <w:u w:val="single"/>
        </w:rPr>
        <w:t xml:space="preserve">国宜兴环保科技工业园管理委员会</w:t>
      </w:r>
      <w:r>
        <w:rPr>
          <w:rFonts w:hint="eastAsia" w:ascii="宋体" w:hAnsi="宋体" w:cs="宋体"/>
          <w:color w:val="000000"/>
          <w:sz w:val="24"/>
          <w:u w:val="single"/>
        </w:rPr>
        <w:t xml:space="preserve"> </w:t>
      </w:r>
      <w:r>
        <w:rPr>
          <w:rFonts w:hint="eastAsia" w:ascii="宋体" w:hAnsi="宋体" w:cs="宋体"/>
          <w:color w:val="000000"/>
          <w:sz w:val="24"/>
        </w:rPr>
        <w:t xml:space="preserve">以</w:t>
      </w:r>
      <w:r>
        <w:rPr>
          <w:rFonts w:hint="eastAsia" w:ascii="宋体" w:hAnsi="宋体" w:cs="宋体"/>
          <w:color w:val="000000"/>
          <w:sz w:val="24"/>
          <w:u w:val="single"/>
        </w:rPr>
        <w:t xml:space="preserve">公开招标的采购方式 </w:t>
      </w:r>
      <w:r>
        <w:rPr>
          <w:rFonts w:hint="eastAsia" w:ascii="宋体" w:hAnsi="宋体" w:cs="宋体"/>
          <w:color w:val="000000"/>
          <w:sz w:val="24"/>
        </w:rPr>
        <w:t xml:space="preserve">对</w:t>
      </w:r>
      <w:r>
        <w:rPr>
          <w:rFonts w:hint="eastAsia" w:ascii="宋体" w:hAnsi="宋体" w:cs="宋体"/>
          <w:color w:val="000000"/>
          <w:sz w:val="24"/>
          <w:u w:val="single"/>
        </w:rPr>
        <w:t xml:space="preserve"> </w:t>
      </w:r>
      <w:r>
        <w:rPr>
          <w:rFonts w:hint="eastAsia" w:ascii="宋体" w:hAnsi="宋体" w:cs="宋体"/>
          <w:color w:val="000000"/>
          <w:sz w:val="24"/>
          <w:u w:val="single"/>
        </w:rPr>
        <w:t xml:space="preserve">环科园智慧园区指挥中心数字底座项目</w:t>
      </w:r>
      <w:r>
        <w:rPr>
          <w:rFonts w:hint="eastAsia" w:ascii="宋体" w:hAnsi="宋体" w:cs="宋体"/>
          <w:color w:val="000000"/>
          <w:sz w:val="24"/>
          <w:u w:val="single"/>
        </w:rPr>
        <w:t xml:space="preserve"> </w:t>
      </w:r>
      <w:r>
        <w:rPr>
          <w:rFonts w:hint="eastAsia" w:ascii="宋体" w:hAnsi="宋体" w:cs="宋体"/>
          <w:color w:val="000000"/>
          <w:sz w:val="24"/>
        </w:rPr>
        <w:t xml:space="preserve">进行了采购。经评标委员会评审，</w:t>
      </w:r>
      <w:r>
        <w:rPr>
          <w:rFonts w:hint="eastAsia" w:ascii="宋体" w:hAnsi="宋体" w:cs="宋体"/>
          <w:color w:val="000000"/>
          <w:sz w:val="24"/>
        </w:rPr>
        <w:t xml:space="preserve">中国宜兴环保科技工业园管理委员会</w:t>
      </w:r>
      <w:r>
        <w:rPr>
          <w:rFonts w:hint="eastAsia" w:ascii="宋体" w:hAnsi="宋体" w:cs="宋体"/>
          <w:color w:val="000000"/>
          <w:sz w:val="24"/>
        </w:rPr>
        <w:t xml:space="preserve">确定 </w:t>
      </w:r>
      <w:r>
        <w:rPr>
          <w:rFonts w:hint="eastAsia" w:ascii="宋体" w:hAnsi="宋体" w:cs="宋体"/>
          <w:color w:val="000000"/>
          <w:sz w:val="24"/>
          <w:u w:val="single"/>
        </w:rPr>
        <w:t xml:space="preserve">（中标供应商名称）</w:t>
      </w:r>
      <w:r>
        <w:rPr>
          <w:rFonts w:hint="eastAsia" w:ascii="宋体" w:hAnsi="宋体" w:cs="宋体"/>
          <w:color w:val="000000"/>
          <w:sz w:val="24"/>
        </w:rPr>
        <w:t xml:space="preserve">为该项目中标供应商。现于中标通知书发出之日起三十日内，按照采购文件确定的事项签订本合同。</w:t>
      </w:r>
      <w:r>
        <w:rPr>
          <w:rFonts w:hint="eastAsia" w:ascii="宋体" w:hAnsi="宋体" w:cs="宋体"/>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u w:val="single"/>
        </w:rPr>
        <w:t xml:space="preserve"> </w:t>
      </w:r>
      <w:r>
        <w:rPr>
          <w:rFonts w:hint="eastAsia" w:ascii="宋体" w:hAnsi="宋体" w:cs="宋体"/>
          <w:color w:val="000000"/>
          <w:sz w:val="24"/>
          <w:u w:val="single"/>
        </w:rPr>
        <w:t xml:space="preserve">中国宜兴环保科技工业园管理委员会</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(以下简称：甲方)和</w:t>
      </w:r>
      <w:r>
        <w:rPr>
          <w:rFonts w:hint="eastAsia" w:ascii="宋体" w:hAnsi="宋体" w:cs="宋体"/>
          <w:color w:val="000000"/>
          <w:sz w:val="24"/>
          <w:u w:val="single"/>
        </w:rPr>
        <w:t xml:space="preserve"> （中标供应商名称）</w:t>
      </w:r>
      <w:r>
        <w:rPr>
          <w:rFonts w:hint="eastAsia" w:ascii="宋体" w:hAnsi="宋体" w:cs="宋体"/>
          <w:color w:val="000000"/>
          <w:sz w:val="24"/>
          <w:lang w:val="zh-CN"/>
        </w:rPr>
        <w:t xml:space="preserve">(以下简称：乙方)协商一致，约定以下合同</w:t>
      </w:r>
      <w:r>
        <w:rPr>
          <w:rFonts w:hint="eastAsia" w:ascii="宋体" w:hAnsi="宋体" w:cs="宋体"/>
          <w:color w:val="000000"/>
          <w:sz w:val="24"/>
        </w:rPr>
        <w:t xml:space="preserve">条款，</w:t>
      </w:r>
      <w:r>
        <w:rPr>
          <w:rFonts w:hint="eastAsia" w:ascii="宋体" w:hAnsi="宋体" w:cs="宋体"/>
          <w:color w:val="000000"/>
          <w:sz w:val="24"/>
        </w:rPr>
        <w:t xml:space="preserve">以兹共同遵守、全面履行。</w:t>
      </w:r>
      <w:r>
        <w:rPr>
          <w:rFonts w:hint="eastAsia" w:ascii="宋体" w:hAnsi="宋体" w:cs="宋体"/>
          <w:color w:val="000000"/>
          <w:sz w:val="24"/>
          <w:szCs w:val="24"/>
        </w:rPr>
      </w:r>
      <w:r/>
    </w:p>
    <w:p>
      <w:pPr>
        <w:pStyle w:val="723"/>
        <w:ind w:firstLine="482"/>
        <w:spacing w:line="560" w:lineRule="exact"/>
        <w:rPr>
          <w:rFonts w:hint="eastAsia" w:ascii="宋体" w:hAnsi="宋体" w:cs="宋体"/>
          <w:color w:val="000000"/>
          <w:sz w:val="24"/>
          <w:szCs w:val="24"/>
        </w:rPr>
      </w:pPr>
      <w:r/>
      <w:bookmarkStart w:id="113" w:name="_Toc22967"/>
      <w:r/>
      <w:bookmarkStart w:id="114" w:name="_Toc15367"/>
      <w:r/>
      <w:bookmarkStart w:id="115" w:name="_Toc20421"/>
      <w:r/>
      <w:bookmarkStart w:id="116" w:name="_Toc19273"/>
      <w:r/>
      <w:bookmarkStart w:id="117" w:name="_Toc28855"/>
      <w:r>
        <w:rPr>
          <w:rFonts w:hint="eastAsia" w:ascii="宋体" w:hAnsi="宋体" w:cs="宋体"/>
          <w:b/>
          <w:color w:val="000000"/>
          <w:sz w:val="24"/>
          <w:szCs w:val="24"/>
        </w:rPr>
        <w:t xml:space="preserve">1.1 合同组成部分</w:t>
      </w:r>
      <w:bookmarkEnd w:id="113"/>
      <w:r/>
      <w:bookmarkEnd w:id="114"/>
      <w:r/>
      <w:bookmarkEnd w:id="115"/>
      <w:r/>
      <w:bookmarkEnd w:id="116"/>
      <w:r/>
      <w:bookmarkEnd w:id="117"/>
      <w:r>
        <w:rPr>
          <w:rFonts w:hint="eastAsia" w:ascii="宋体" w:hAnsi="宋体" w:cs="宋体"/>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1.1.1 本合同及其补充合同、变更协议；</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1.1.2 中标通知书；</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1.1.3 投标文件（含澄清或者说明文件）；</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1.1.4 招标文件（含澄清或者修改文件）；</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1.1.5 其他相关采购文件。</w:t>
      </w:r>
      <w:r/>
    </w:p>
    <w:p>
      <w:pPr>
        <w:pStyle w:val="723"/>
        <w:ind w:firstLine="482"/>
        <w:spacing w:line="560" w:lineRule="exact"/>
        <w:rPr>
          <w:rFonts w:hint="eastAsia" w:ascii="宋体" w:hAnsi="宋体" w:cs="宋体"/>
          <w:b/>
          <w:color w:val="000000"/>
          <w:sz w:val="24"/>
          <w:szCs w:val="24"/>
        </w:rPr>
      </w:pPr>
      <w:r/>
      <w:bookmarkStart w:id="118" w:name="_Toc2918"/>
      <w:r/>
      <w:bookmarkStart w:id="119" w:name="_Toc22185"/>
      <w:r/>
      <w:bookmarkStart w:id="120" w:name="_Toc6773"/>
      <w:r/>
      <w:bookmarkStart w:id="121" w:name="_Toc18585"/>
      <w:r/>
      <w:bookmarkStart w:id="122" w:name="_Toc6311"/>
      <w:r>
        <w:rPr>
          <w:rFonts w:hint="eastAsia" w:ascii="宋体" w:hAnsi="宋体" w:cs="宋体"/>
          <w:b/>
          <w:color w:val="000000"/>
          <w:sz w:val="24"/>
          <w:szCs w:val="24"/>
        </w:rPr>
        <w:t xml:space="preserve">1.2 标的</w:t>
      </w:r>
      <w:bookmarkEnd w:id="118"/>
      <w:r/>
      <w:bookmarkEnd w:id="119"/>
      <w:r/>
      <w:bookmarkEnd w:id="120"/>
      <w:r/>
      <w:bookmarkEnd w:id="121"/>
      <w:r/>
      <w:bookmarkEnd w:id="122"/>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u w:val="single"/>
        </w:rPr>
      </w:pPr>
      <w:r>
        <w:rPr>
          <w:rFonts w:hint="eastAsia" w:ascii="宋体" w:hAnsi="宋体" w:cs="宋体"/>
          <w:color w:val="000000"/>
          <w:sz w:val="24"/>
          <w:szCs w:val="24"/>
        </w:rPr>
        <w:t xml:space="preserve">1.2.1 标的名称：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723"/>
        <w:ind w:firstLine="480"/>
        <w:spacing w:line="560" w:lineRule="exact"/>
        <w:rPr>
          <w:rFonts w:hint="eastAsia" w:ascii="宋体" w:hAnsi="宋体" w:cs="宋体"/>
          <w:color w:val="000000"/>
          <w:sz w:val="24"/>
          <w:szCs w:val="24"/>
          <w:u w:val="single"/>
        </w:rPr>
      </w:pPr>
      <w:r>
        <w:rPr>
          <w:rFonts w:hint="eastAsia" w:ascii="宋体" w:hAnsi="宋体" w:cs="宋体"/>
          <w:color w:val="000000"/>
          <w:sz w:val="24"/>
          <w:szCs w:val="24"/>
        </w:rPr>
        <w:t xml:space="preserve">1.2.2 标的数量：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1.2.3 标的质量：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723"/>
        <w:ind w:firstLine="482"/>
        <w:spacing w:line="560" w:lineRule="exact"/>
        <w:rPr>
          <w:rFonts w:hint="eastAsia" w:ascii="宋体" w:hAnsi="宋体" w:cs="宋体"/>
          <w:b/>
          <w:color w:val="000000"/>
          <w:sz w:val="24"/>
          <w:szCs w:val="24"/>
        </w:rPr>
      </w:pPr>
      <w:r/>
      <w:bookmarkStart w:id="123" w:name="_Toc21124"/>
      <w:r/>
      <w:bookmarkStart w:id="124" w:name="_Toc5635"/>
      <w:r/>
      <w:bookmarkStart w:id="125" w:name="_Toc1386"/>
      <w:r/>
      <w:bookmarkStart w:id="126" w:name="_Toc13918"/>
      <w:r/>
      <w:bookmarkStart w:id="127" w:name="_Toc4929"/>
      <w:r>
        <w:rPr>
          <w:rFonts w:hint="eastAsia" w:ascii="宋体" w:hAnsi="宋体" w:cs="宋体"/>
          <w:b/>
          <w:color w:val="000000"/>
          <w:sz w:val="24"/>
          <w:szCs w:val="24"/>
        </w:rPr>
        <w:t xml:space="preserve">1.3 价款</w:t>
      </w:r>
      <w:bookmarkEnd w:id="123"/>
      <w:r/>
      <w:bookmarkEnd w:id="124"/>
      <w:r/>
      <w:bookmarkEnd w:id="125"/>
      <w:r/>
      <w:bookmarkEnd w:id="126"/>
      <w:r/>
      <w:bookmarkEnd w:id="127"/>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本合同总价为：￥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元人民币）。</w:t>
      </w:r>
      <w:r/>
    </w:p>
    <w:p>
      <w:pPr>
        <w:pStyle w:val="723"/>
        <w:ind w:firstLine="480"/>
        <w:spacing w:line="560" w:lineRule="exact"/>
        <w:rPr>
          <w:rFonts w:hint="eastAsia" w:ascii="宋体" w:hAnsi="宋体" w:cs="宋体"/>
          <w:color w:val="000000"/>
          <w:sz w:val="24"/>
          <w:szCs w:val="24"/>
          <w:u w:val="single"/>
        </w:rPr>
      </w:pPr>
      <w:r>
        <w:rPr>
          <w:rFonts w:hint="eastAsia" w:ascii="宋体" w:hAnsi="宋体" w:cs="宋体"/>
          <w:color w:val="000000"/>
          <w:sz w:val="24"/>
          <w:szCs w:val="24"/>
        </w:rPr>
        <w:t xml:space="preserve">分项价格：</w:t>
      </w:r>
      <w:r>
        <w:rPr>
          <w:rFonts w:hint="eastAsia" w:ascii="宋体" w:hAnsi="宋体" w:cs="宋体"/>
          <w:color w:val="000000"/>
          <w:sz w:val="24"/>
          <w:szCs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740"/>
              <w:jc w:val="center"/>
              <w:spacing w:line="560" w:lineRule="exact"/>
              <w:rPr>
                <w:rFonts w:hint="eastAsia" w:hAnsi="宋体" w:cs="宋体"/>
                <w:color w:val="000000"/>
                <w:sz w:val="24"/>
                <w:szCs w:val="24"/>
              </w:rPr>
            </w:pPr>
            <w:r>
              <w:rPr>
                <w:rFonts w:hint="eastAsia" w:hAnsi="宋体" w:cs="宋体"/>
                <w:color w:val="000000"/>
                <w:sz w:val="24"/>
                <w:szCs w:val="24"/>
              </w:rPr>
              <w:t xml:space="preserve">序号</w:t>
            </w:r>
            <w:r/>
          </w:p>
        </w:tc>
        <w:tc>
          <w:tcPr>
            <w:tcW w:w="340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t xml:space="preserve">分项名称</w:t>
            </w:r>
            <w:r/>
          </w:p>
        </w:tc>
        <w:tc>
          <w:tcPr>
            <w:tcW w:w="2552" w:type="dxa"/>
            <w:vAlign w:val="center"/>
            <w:textDirection w:val="lrTb"/>
            <w:noWrap w:val="false"/>
          </w:tcPr>
          <w:p>
            <w:pPr>
              <w:pStyle w:val="740"/>
              <w:jc w:val="center"/>
              <w:spacing w:line="560" w:lineRule="exact"/>
              <w:rPr>
                <w:rFonts w:hint="eastAsia" w:hAnsi="宋体" w:cs="宋体"/>
                <w:color w:val="000000"/>
                <w:sz w:val="24"/>
                <w:szCs w:val="24"/>
              </w:rPr>
            </w:pPr>
            <w:r>
              <w:rPr>
                <w:rFonts w:hint="eastAsia" w:hAnsi="宋体" w:cs="宋体"/>
                <w:color w:val="000000"/>
                <w:sz w:val="24"/>
                <w:szCs w:val="24"/>
              </w:rPr>
              <w:t xml:space="preserve">分项价格</w:t>
            </w:r>
            <w:r/>
          </w:p>
        </w:tc>
      </w:tr>
      <w:tr>
        <w:trPr>
          <w:trHeight w:val="369"/>
        </w:trPr>
        <w:tc>
          <w:tcPr>
            <w:tcW w:w="1201"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1201"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1201"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1201"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gridSpan w:val="2"/>
            <w:tcW w:w="4603"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t xml:space="preserve">总价</w:t>
            </w:r>
            <w:r/>
          </w:p>
        </w:tc>
        <w:tc>
          <w:tcPr>
            <w:tcW w:w="2552" w:type="dxa"/>
            <w:vAlign w:val="center"/>
            <w:textDirection w:val="lrTb"/>
            <w:noWrap w:val="false"/>
          </w:tcPr>
          <w:p>
            <w:pPr>
              <w:pStyle w:val="740"/>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bl>
    <w:p>
      <w:pPr>
        <w:pStyle w:val="723"/>
        <w:ind w:firstLine="482"/>
        <w:spacing w:line="560" w:lineRule="exact"/>
        <w:rPr>
          <w:rFonts w:hint="eastAsia" w:ascii="宋体" w:hAnsi="宋体" w:cs="宋体"/>
          <w:b/>
          <w:color w:val="000000"/>
          <w:sz w:val="24"/>
          <w:szCs w:val="24"/>
        </w:rPr>
      </w:pPr>
      <w:r/>
      <w:bookmarkStart w:id="128" w:name="_Toc26916"/>
      <w:r/>
      <w:bookmarkStart w:id="129" w:name="_Toc30506"/>
      <w:r/>
      <w:bookmarkStart w:id="130" w:name="_Toc3654"/>
      <w:r/>
      <w:bookmarkStart w:id="131" w:name="_Toc14993"/>
      <w:r/>
      <w:bookmarkStart w:id="132" w:name="_Toc30158"/>
      <w:r>
        <w:rPr>
          <w:rFonts w:hint="eastAsia" w:ascii="宋体" w:hAnsi="宋体" w:cs="宋体"/>
          <w:b/>
          <w:color w:val="000000"/>
          <w:sz w:val="24"/>
          <w:szCs w:val="24"/>
        </w:rPr>
        <w:t xml:space="preserve">1.4 付款方式和发票开具方式</w:t>
      </w:r>
      <w:bookmarkEnd w:id="128"/>
      <w:r/>
      <w:bookmarkEnd w:id="129"/>
      <w:r/>
      <w:bookmarkEnd w:id="130"/>
      <w:r/>
      <w:bookmarkEnd w:id="131"/>
      <w:r/>
      <w:bookmarkEnd w:id="132"/>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1.4.1付款</w:t>
      </w:r>
      <w:r>
        <w:rPr>
          <w:rFonts w:hint="eastAsia" w:ascii="宋体" w:hAnsi="宋体" w:cs="宋体"/>
          <w:color w:val="000000"/>
          <w:sz w:val="24"/>
          <w:szCs w:val="24"/>
        </w:rPr>
        <w:t xml:space="preserve">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1.4.2 发票开具方式：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723"/>
        <w:ind w:firstLine="482"/>
        <w:spacing w:line="560" w:lineRule="exact"/>
        <w:rPr>
          <w:rFonts w:hint="eastAsia" w:ascii="宋体" w:hAnsi="宋体" w:cs="宋体"/>
          <w:b/>
          <w:color w:val="000000"/>
          <w:sz w:val="24"/>
          <w:szCs w:val="24"/>
        </w:rPr>
      </w:pPr>
      <w:r/>
      <w:bookmarkStart w:id="133" w:name="_Toc3625"/>
      <w:r/>
      <w:bookmarkStart w:id="134" w:name="_Toc8772"/>
      <w:r/>
      <w:bookmarkStart w:id="135" w:name="_Toc11108"/>
      <w:r/>
      <w:bookmarkStart w:id="136" w:name="_Toc31421"/>
      <w:r/>
      <w:bookmarkStart w:id="137" w:name="_Toc4760"/>
      <w:r>
        <w:rPr>
          <w:rFonts w:hint="eastAsia" w:ascii="宋体" w:hAnsi="宋体" w:cs="宋体"/>
          <w:b/>
          <w:color w:val="000000"/>
          <w:sz w:val="24"/>
          <w:szCs w:val="24"/>
        </w:rPr>
        <w:t xml:space="preserve">1.5 履行期限、地点和方式</w:t>
      </w:r>
      <w:bookmarkEnd w:id="133"/>
      <w:r/>
      <w:bookmarkEnd w:id="134"/>
      <w:r/>
      <w:bookmarkEnd w:id="135"/>
      <w:r/>
      <w:bookmarkEnd w:id="136"/>
      <w:r/>
      <w:bookmarkEnd w:id="137"/>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u w:val="single"/>
        </w:rPr>
      </w:pPr>
      <w:r>
        <w:rPr>
          <w:rFonts w:hint="eastAsia" w:ascii="宋体" w:hAnsi="宋体" w:cs="宋体"/>
          <w:color w:val="000000"/>
          <w:sz w:val="24"/>
          <w:szCs w:val="24"/>
        </w:rPr>
        <w:t xml:space="preserve">1.5.1 履行期限：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1.5.2 履行地点：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1.5.3 履</w:t>
      </w:r>
      <w:r>
        <w:rPr>
          <w:rFonts w:hint="eastAsia" w:ascii="宋体" w:hAnsi="宋体" w:cs="宋体"/>
          <w:color w:val="000000"/>
          <w:sz w:val="24"/>
          <w:szCs w:val="24"/>
        </w:rPr>
        <w:t xml:space="preserve">行方式：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723"/>
        <w:ind w:firstLine="482"/>
        <w:spacing w:line="560" w:lineRule="exact"/>
        <w:rPr>
          <w:rFonts w:hint="eastAsia" w:ascii="宋体" w:hAnsi="宋体" w:cs="宋体"/>
          <w:color w:val="000000"/>
          <w:sz w:val="24"/>
          <w:szCs w:val="24"/>
          <w:u w:val="single"/>
        </w:rPr>
      </w:pPr>
      <w:r/>
      <w:bookmarkStart w:id="138" w:name="_Toc8586"/>
      <w:r/>
      <w:bookmarkStart w:id="139" w:name="_Toc3079"/>
      <w:r/>
      <w:bookmarkStart w:id="140" w:name="_Toc24662"/>
      <w:r/>
      <w:bookmarkStart w:id="141" w:name="_Toc5698"/>
      <w:r/>
      <w:bookmarkStart w:id="142" w:name="_Toc2375"/>
      <w:r>
        <w:rPr>
          <w:rFonts w:hint="eastAsia" w:ascii="宋体" w:hAnsi="宋体" w:cs="宋体"/>
          <w:b/>
          <w:color w:val="000000"/>
          <w:sz w:val="24"/>
          <w:szCs w:val="24"/>
        </w:rPr>
        <w:t xml:space="preserve">1.6 违约责任</w:t>
      </w:r>
      <w:bookmarkEnd w:id="138"/>
      <w:r/>
      <w:bookmarkEnd w:id="139"/>
      <w:r/>
      <w:bookmarkEnd w:id="140"/>
      <w:r/>
      <w:bookmarkEnd w:id="141"/>
      <w:r/>
      <w:bookmarkEnd w:id="142"/>
      <w:r>
        <w:rPr>
          <w:rFonts w:hint="eastAsia" w:ascii="宋体" w:hAnsi="宋体" w:cs="宋体"/>
          <w:color w:val="000000"/>
          <w:sz w:val="24"/>
          <w:szCs w:val="24"/>
          <w:u w:val="single"/>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%计算，最高限额为本合同总价的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%；迟延履行的违约金计算数额达到前述最高限额之日起，甲方有权在要求乙方支付违约金的同时，书面通知乙方解除本合同；</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1.6.2 除不可抗力外，如果甲方没有按照本合同约定的付款方式付款，那么乙方可要求甲方支付</w:t>
      </w:r>
      <w:r>
        <w:rPr>
          <w:rFonts w:hint="eastAsia" w:ascii="宋体" w:hAnsi="宋体" w:cs="宋体"/>
          <w:color w:val="000000"/>
          <w:sz w:val="24"/>
          <w:szCs w:val="24"/>
        </w:rPr>
        <w:t xml:space="preserve">违约金，违约金按每迟延付款一日的应付而未付款的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%计算，最高限额为本合同总价的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%；迟延付款的违约金计算数额达到前述最高限额之日起，乙方有权在要求甲方支付违约金的同时，书面通知甲方解除本合同；</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w:t>
      </w:r>
      <w:r>
        <w:rPr>
          <w:rFonts w:hint="eastAsia" w:ascii="宋体" w:hAnsi="宋体" w:cs="宋体"/>
          <w:color w:val="000000"/>
          <w:sz w:val="24"/>
          <w:szCs w:val="24"/>
        </w:rPr>
        <w:t xml:space="preserve">以谎报事实或隐瞒真相的方法来影响对方当事人在合同签订、履行过程中的行为）的，对方当事人可以书面通知违约方解除本合同；</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723"/>
        <w:ind w:firstLine="480"/>
        <w:spacing w:line="560" w:lineRule="exact"/>
        <w:rPr>
          <w:rFonts w:hint="eastAsia" w:ascii="宋体" w:hAnsi="宋体" w:cs="宋体"/>
          <w:color w:val="000000"/>
          <w:sz w:val="24"/>
          <w:szCs w:val="24"/>
        </w:rPr>
      </w:pPr>
      <w:r>
        <w:rPr>
          <w:rFonts w:hint="eastAsia" w:ascii="宋体" w:hAnsi="宋体"/>
          <w:bCs/>
          <w:color w:val="000000"/>
          <w:sz w:val="24"/>
        </w:rPr>
        <w:t xml:space="preserve">1.6.5 </w:t>
      </w:r>
      <w:r>
        <w:rPr>
          <w:rFonts w:hint="eastAsia" w:ascii="宋体" w:hAnsi="宋体"/>
          <w:bCs/>
          <w:color w:val="000000"/>
          <w:sz w:val="24"/>
          <w:lang w:val="zh-CN"/>
        </w:rPr>
        <w:t xml:space="preserve">由于乙方提供的服务存在问题和缺陷导致任何人</w:t>
      </w:r>
      <w:r>
        <w:rPr>
          <w:rFonts w:hint="eastAsia" w:ascii="宋体" w:hAnsi="宋体"/>
          <w:bCs/>
          <w:color w:val="000000"/>
          <w:sz w:val="24"/>
          <w:lang w:val="zh-CN"/>
        </w:rPr>
        <w:t xml:space="preserve">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宋体" w:hAnsi="宋体" w:cs="宋体"/>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1.6.7 如果出现政府采购监督管理部门在处理投诉事项期间，书面通知甲方暂停采购活动的情形，或者询问</w:t>
      </w:r>
      <w:r>
        <w:rPr>
          <w:rFonts w:hint="eastAsia" w:ascii="宋体" w:hAnsi="宋体" w:cs="宋体"/>
          <w:color w:val="000000"/>
          <w:sz w:val="24"/>
          <w:szCs w:val="24"/>
        </w:rPr>
        <w:t xml:space="preserve">或质疑事项可能影响中标结果的，导致甲方中止履行合同的情形，均不视为甲方违约。</w:t>
      </w:r>
      <w:r/>
    </w:p>
    <w:p>
      <w:pPr>
        <w:pStyle w:val="723"/>
        <w:ind w:firstLine="482"/>
        <w:spacing w:line="560" w:lineRule="exact"/>
        <w:rPr>
          <w:rFonts w:hint="eastAsia" w:ascii="宋体" w:hAnsi="宋体" w:cs="宋体"/>
          <w:b/>
          <w:color w:val="000000"/>
          <w:sz w:val="24"/>
          <w:szCs w:val="24"/>
        </w:rPr>
      </w:pPr>
      <w:r/>
      <w:bookmarkStart w:id="143" w:name="_Toc18683"/>
      <w:r/>
      <w:bookmarkStart w:id="144" w:name="_Toc30329"/>
      <w:r/>
      <w:bookmarkStart w:id="145" w:name="_Toc9497"/>
      <w:r/>
      <w:bookmarkStart w:id="146" w:name="_Toc26807"/>
      <w:r/>
      <w:bookmarkStart w:id="147" w:name="_Toc32454"/>
      <w:r>
        <w:rPr>
          <w:rFonts w:hint="eastAsia" w:ascii="宋体" w:hAnsi="宋体" w:cs="宋体"/>
          <w:b/>
          <w:color w:val="000000"/>
          <w:sz w:val="24"/>
          <w:szCs w:val="24"/>
        </w:rPr>
        <w:t xml:space="preserve">1.7 合同争议的解决</w:t>
      </w:r>
      <w:bookmarkEnd w:id="143"/>
      <w:r/>
      <w:bookmarkEnd w:id="144"/>
      <w:r/>
      <w:bookmarkEnd w:id="145"/>
      <w:r/>
      <w:bookmarkEnd w:id="146"/>
      <w:r/>
      <w:bookmarkEnd w:id="147"/>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1.7.1 凡因本合同引起的或与本合同有关的任何争议，均提交无锡仲裁委员会，按照申请仲裁时该会的仲裁规则进行仲裁。</w:t>
      </w:r>
      <w:r/>
    </w:p>
    <w:p>
      <w:pPr>
        <w:pStyle w:val="723"/>
        <w:ind w:firstLine="482"/>
        <w:spacing w:line="560" w:lineRule="exact"/>
        <w:rPr>
          <w:rFonts w:hint="eastAsia" w:ascii="宋体" w:hAnsi="宋体" w:cs="宋体"/>
          <w:b/>
          <w:color w:val="000000"/>
          <w:sz w:val="24"/>
          <w:szCs w:val="24"/>
        </w:rPr>
      </w:pPr>
      <w:r/>
      <w:bookmarkStart w:id="148" w:name="_Toc26227"/>
      <w:r/>
      <w:bookmarkStart w:id="149" w:name="_Toc12273"/>
      <w:r/>
      <w:bookmarkStart w:id="150" w:name="_Toc15827"/>
      <w:r/>
      <w:bookmarkStart w:id="151" w:name="_Toc16417"/>
      <w:r/>
      <w:bookmarkStart w:id="152" w:name="_Toc23784"/>
      <w:r>
        <w:rPr>
          <w:rFonts w:hint="eastAsia" w:ascii="宋体" w:hAnsi="宋体" w:cs="宋体"/>
          <w:b/>
          <w:color w:val="000000"/>
          <w:sz w:val="24"/>
          <w:szCs w:val="24"/>
        </w:rPr>
        <w:t xml:space="preserve">1.8 合同生效</w:t>
      </w:r>
      <w:bookmarkEnd w:id="148"/>
      <w:r/>
      <w:bookmarkEnd w:id="149"/>
      <w:r/>
      <w:bookmarkEnd w:id="150"/>
      <w:r/>
      <w:bookmarkEnd w:id="151"/>
      <w:r/>
      <w:bookmarkEnd w:id="152"/>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rPr>
      </w:pPr>
      <w:r>
        <w:rPr>
          <w:rFonts w:hint="eastAsia" w:ascii="宋体" w:hAnsi="宋体" w:cs="宋体"/>
          <w:color w:val="000000"/>
          <w:sz w:val="24"/>
        </w:rPr>
        <w:t xml:space="preserve">1.8.1 本合同</w:t>
      </w:r>
      <w:r>
        <w:rPr>
          <w:rFonts w:hint="eastAsia" w:ascii="宋体" w:hAnsi="宋体" w:cs="宋体"/>
          <w:color w:val="000000"/>
          <w:sz w:val="24"/>
          <w:lang w:val="zh-CN"/>
        </w:rPr>
        <w:t xml:space="preserve">经甲乙双方代表签字并加盖公章（或合同章）后即生效。</w:t>
      </w:r>
      <w:r>
        <w:rPr>
          <w:rFonts w:hint="eastAsia" w:ascii="宋体" w:hAnsi="宋体" w:cs="宋体"/>
          <w:color w:val="000000"/>
          <w:sz w:val="24"/>
        </w:rPr>
      </w:r>
      <w:r/>
    </w:p>
    <w:p>
      <w:pPr>
        <w:pStyle w:val="723"/>
        <w:ind w:firstLine="480"/>
        <w:spacing w:line="560" w:lineRule="exact"/>
        <w:rPr>
          <w:rFonts w:hint="eastAsia" w:ascii="宋体" w:hAnsi="宋体" w:cs="宋体"/>
          <w:color w:val="000000"/>
          <w:sz w:val="24"/>
        </w:rPr>
      </w:pPr>
      <w:r>
        <w:rPr>
          <w:rFonts w:hint="eastAsia" w:ascii="宋体" w:hAnsi="宋体" w:cs="宋体"/>
          <w:color w:val="000000"/>
          <w:sz w:val="24"/>
        </w:rPr>
        <w:t xml:space="preserve">1.8.2 本合同一式叁份，供需双方各持一份，报送财政监管部门备案一份。</w:t>
      </w:r>
      <w:r/>
    </w:p>
    <w:p>
      <w:pPr>
        <w:pStyle w:val="723"/>
        <w:ind w:firstLine="480"/>
        <w:spacing w:line="560" w:lineRule="exact"/>
        <w:rPr>
          <w:rFonts w:hint="eastAsia" w:ascii="宋体" w:hAnsi="宋体" w:cs="宋体"/>
          <w:color w:val="000000"/>
          <w:sz w:val="24"/>
        </w:rPr>
      </w:pPr>
      <w:r>
        <w:rPr>
          <w:rFonts w:hint="eastAsia" w:ascii="宋体" w:hAnsi="宋体" w:cs="宋体"/>
          <w:color w:val="000000"/>
          <w:sz w:val="24"/>
        </w:rPr>
      </w:r>
      <w:r/>
    </w:p>
    <w:p>
      <w:pPr>
        <w:pStyle w:val="723"/>
        <w:ind w:firstLine="480"/>
        <w:spacing w:line="560" w:lineRule="exact"/>
        <w:rPr>
          <w:rFonts w:hint="eastAsia" w:ascii="宋体" w:hAnsi="宋体" w:cs="宋体"/>
          <w:color w:val="000000"/>
          <w:sz w:val="24"/>
        </w:rPr>
      </w:pPr>
      <w:r>
        <w:rPr>
          <w:rFonts w:hint="eastAsia" w:ascii="宋体" w:hAnsi="宋体" w:cs="宋体"/>
          <w:color w:val="000000"/>
          <w:sz w:val="24"/>
        </w:rPr>
      </w:r>
      <w:r/>
    </w:p>
    <w:p>
      <w:pPr>
        <w:pStyle w:val="723"/>
        <w:ind w:firstLine="1265"/>
        <w:spacing w:line="560" w:lineRule="exact"/>
        <w:rPr>
          <w:rFonts w:hint="eastAsia" w:ascii="宋体" w:hAnsi="宋体" w:cs="宋体"/>
          <w:color w:val="000000"/>
          <w:sz w:val="24"/>
          <w:szCs w:val="24"/>
          <w:lang w:val="zh-CN"/>
        </w:rPr>
      </w:pPr>
      <w:r>
        <w:rPr>
          <w:rFonts w:hint="eastAsia" w:ascii="宋体" w:hAnsi="宋体" w:cs="宋体"/>
          <w:b/>
          <w:color w:val="000000"/>
          <w:sz w:val="24"/>
          <w:szCs w:val="24"/>
          <w:lang w:val="zh-CN"/>
        </w:rPr>
        <w:t xml:space="preserve">甲方</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      乙方</w:t>
      </w:r>
      <w:r>
        <w:rPr>
          <w:rFonts w:hint="eastAsia" w:ascii="宋体" w:hAnsi="宋体" w:cs="宋体"/>
          <w:color w:val="000000"/>
          <w:sz w:val="24"/>
          <w:szCs w:val="24"/>
          <w:lang w:val="zh-CN"/>
        </w:rPr>
        <w:t xml:space="preserve">：</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统一社会信用代码：             </w:t>
      </w:r>
      <w:r>
        <w:rPr>
          <w:rFonts w:hint="eastAsia" w:ascii="宋体" w:hAnsi="宋体" w:cs="宋体"/>
          <w:color w:val="000000"/>
          <w:sz w:val="24"/>
          <w:szCs w:val="24"/>
          <w:lang w:val="zh-CN"/>
        </w:rPr>
        <w:t xml:space="preserve">           统一社会信用代码或身份证号码：</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住所：                                   住所：</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法定代表人或                             法定代表人</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授权代表（签字）：                        或授权代表（签字）: </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联系人：                                 联系人：</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约定送达地址：                           约定送达地址：</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邮政编码：           </w:t>
      </w:r>
      <w:r>
        <w:rPr>
          <w:rFonts w:hint="eastAsia" w:ascii="宋体" w:hAnsi="宋体" w:cs="宋体"/>
          <w:color w:val="000000"/>
          <w:sz w:val="24"/>
          <w:szCs w:val="24"/>
          <w:lang w:val="zh-CN"/>
        </w:rPr>
        <w:t xml:space="preserve">                    邮政编码：</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电话:                                    电话: </w:t>
      </w:r>
      <w:r/>
    </w:p>
    <w:p>
      <w:pPr>
        <w:pStyle w:val="723"/>
        <w:ind w:firstLine="1260"/>
        <w:spacing w:line="5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传真:                                    传真:</w:t>
      </w:r>
      <w:r/>
    </w:p>
    <w:p>
      <w:pPr>
        <w:pStyle w:val="723"/>
        <w:ind w:firstLine="1260"/>
        <w:spacing w:line="560" w:lineRule="exact"/>
        <w:rPr>
          <w:rFonts w:hint="eastAsia" w:ascii="宋体" w:hAnsi="宋体" w:cs="宋体"/>
          <w:color w:val="000000"/>
          <w:sz w:val="24"/>
          <w:szCs w:val="24"/>
        </w:rPr>
      </w:pPr>
      <w:r>
        <w:rPr>
          <w:rFonts w:hint="eastAsia" w:ascii="宋体" w:hAnsi="宋体" w:cs="宋体"/>
          <w:color w:val="000000"/>
          <w:sz w:val="24"/>
          <w:szCs w:val="24"/>
          <w:lang w:val="zh-CN"/>
        </w:rPr>
        <w:t xml:space="preserve">电子邮箱：                               电子邮箱：</w:t>
      </w:r>
      <w:r>
        <w:rPr>
          <w:rFonts w:hint="eastAsia" w:ascii="宋体" w:hAnsi="宋体" w:cs="宋体"/>
          <w:color w:val="000000"/>
          <w:sz w:val="24"/>
          <w:szCs w:val="24"/>
        </w:rPr>
      </w:r>
      <w:r/>
    </w:p>
    <w:p>
      <w:pPr>
        <w:pStyle w:val="723"/>
        <w:ind w:firstLine="126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开户银行：                               开户银行： </w:t>
      </w:r>
      <w:r/>
    </w:p>
    <w:p>
      <w:pPr>
        <w:pStyle w:val="723"/>
        <w:ind w:firstLine="126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开户名称：                               开户名称： </w:t>
      </w:r>
      <w:r/>
    </w:p>
    <w:p>
      <w:pPr>
        <w:pStyle w:val="723"/>
        <w:ind w:firstLine="126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开户账号：</w:t>
      </w: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开户账号：</w:t>
      </w:r>
      <w:r/>
    </w:p>
    <w:p>
      <w:pPr>
        <w:pStyle w:val="723"/>
        <w:jc w:val="left"/>
        <w:spacing w:line="560" w:lineRule="exact"/>
        <w:widowControl/>
        <w:rPr>
          <w:rFonts w:hint="eastAsia" w:ascii="宋体" w:hAnsi="宋体" w:cs="宋体"/>
          <w:b/>
          <w:color w:val="000000"/>
          <w:sz w:val="24"/>
          <w:szCs w:val="24"/>
        </w:rPr>
      </w:pPr>
      <w:r/>
      <w:bookmarkStart w:id="153" w:name="_Toc331685783"/>
      <w:r>
        <w:rPr>
          <w:rFonts w:hint="eastAsia" w:ascii="宋体" w:hAnsi="宋体" w:cs="宋体"/>
          <w:b/>
          <w:color w:val="000000"/>
          <w:sz w:val="24"/>
          <w:szCs w:val="24"/>
        </w:rPr>
      </w:r>
      <w:r/>
    </w:p>
    <w:p>
      <w:pPr>
        <w:pStyle w:val="723"/>
        <w:jc w:val="left"/>
        <w:spacing w:line="56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pStyle w:val="723"/>
        <w:jc w:val="left"/>
        <w:spacing w:line="56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pStyle w:val="723"/>
        <w:jc w:val="left"/>
        <w:spacing w:line="56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pStyle w:val="723"/>
        <w:jc w:val="left"/>
        <w:spacing w:line="56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pStyle w:val="723"/>
        <w:jc w:val="left"/>
        <w:spacing w:line="56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pStyle w:val="723"/>
        <w:jc w:val="left"/>
        <w:spacing w:line="560" w:lineRule="exact"/>
        <w:widowControl/>
        <w:rPr>
          <w:rFonts w:ascii="宋体" w:hAnsi="宋体" w:cs="宋体"/>
          <w:b/>
          <w:color w:val="000000"/>
          <w:sz w:val="24"/>
          <w:szCs w:val="24"/>
        </w:rPr>
      </w:pPr>
      <w:r>
        <w:rPr>
          <w:rFonts w:ascii="宋体" w:hAnsi="宋体" w:cs="宋体"/>
          <w:b/>
          <w:color w:val="000000"/>
          <w:sz w:val="24"/>
          <w:szCs w:val="24"/>
        </w:rPr>
      </w:r>
      <w:r/>
    </w:p>
    <w:p>
      <w:pPr>
        <w:pStyle w:val="728"/>
        <w:rPr>
          <w:color w:val="000000"/>
        </w:rPr>
      </w:pPr>
      <w:r>
        <w:rPr>
          <w:color w:val="000000"/>
        </w:rPr>
      </w:r>
      <w:r/>
    </w:p>
    <w:p>
      <w:pPr>
        <w:pStyle w:val="735"/>
        <w:rPr>
          <w:color w:val="000000"/>
        </w:rPr>
      </w:pPr>
      <w:r>
        <w:rPr>
          <w:color w:val="000000"/>
        </w:rPr>
      </w:r>
      <w:r/>
    </w:p>
    <w:p>
      <w:pPr>
        <w:pStyle w:val="735"/>
        <w:rPr>
          <w:rFonts w:hint="eastAsia"/>
          <w:color w:val="000000"/>
        </w:rPr>
      </w:pPr>
      <w:r>
        <w:rPr>
          <w:rFonts w:hint="eastAsia"/>
          <w:color w:val="000000"/>
        </w:rPr>
      </w:r>
      <w:r/>
    </w:p>
    <w:p>
      <w:pPr>
        <w:pStyle w:val="738"/>
        <w:ind w:firstLine="200"/>
        <w:jc w:val="center"/>
        <w:spacing w:line="560" w:lineRule="exact"/>
        <w:rPr>
          <w:rFonts w:hint="eastAsia" w:hAnsi="宋体" w:cs="宋体"/>
          <w:b/>
          <w:color w:val="000000"/>
          <w:szCs w:val="24"/>
        </w:rPr>
      </w:pPr>
      <w:r>
        <w:rPr>
          <w:rFonts w:hint="eastAsia" w:hAnsi="宋体" w:cs="宋体"/>
          <w:b/>
          <w:color w:val="000000"/>
          <w:szCs w:val="24"/>
        </w:rPr>
        <w:t xml:space="preserve">第二部分 合同一般条款</w:t>
      </w:r>
      <w:bookmarkEnd w:id="153"/>
      <w:r>
        <w:rPr>
          <w:rFonts w:hint="eastAsia" w:hAnsi="宋体" w:cs="宋体"/>
          <w:b/>
          <w:color w:val="000000"/>
          <w:szCs w:val="24"/>
        </w:rPr>
      </w:r>
      <w:r/>
    </w:p>
    <w:p>
      <w:pPr>
        <w:pStyle w:val="723"/>
        <w:ind w:firstLine="482"/>
        <w:spacing w:line="560" w:lineRule="exact"/>
        <w:rPr>
          <w:rFonts w:hint="eastAsia" w:ascii="宋体" w:hAnsi="宋体" w:cs="宋体"/>
          <w:b/>
          <w:color w:val="000000"/>
          <w:sz w:val="24"/>
          <w:szCs w:val="24"/>
        </w:rPr>
      </w:pPr>
      <w:r/>
      <w:bookmarkStart w:id="154" w:name="_Toc31297"/>
      <w:r/>
      <w:bookmarkStart w:id="155" w:name="_Toc487900349"/>
      <w:r/>
      <w:bookmarkStart w:id="156" w:name="_Ref467379195"/>
      <w:r/>
      <w:bookmarkStart w:id="157" w:name="_Ref467379101"/>
      <w:r/>
      <w:bookmarkStart w:id="158" w:name="_Toc25079"/>
      <w:r/>
      <w:bookmarkStart w:id="159" w:name="_Ref467379109"/>
      <w:r/>
      <w:bookmarkStart w:id="160" w:name="_Ref467379214"/>
      <w:r/>
      <w:bookmarkStart w:id="161" w:name="_Ref467379205"/>
      <w:r/>
      <w:bookmarkStart w:id="162" w:name="_Toc5228"/>
      <w:r/>
      <w:bookmarkStart w:id="163" w:name="_Toc19680"/>
      <w:r/>
      <w:bookmarkStart w:id="164" w:name="_Toc14021"/>
      <w:r/>
      <w:bookmarkStart w:id="165" w:name="_Ref467379094"/>
      <w:r/>
      <w:bookmarkStart w:id="166" w:name="_Toc279701240"/>
      <w:r/>
      <w:bookmarkStart w:id="167" w:name="_Toc259093669"/>
      <w:r/>
      <w:bookmarkStart w:id="168" w:name="_Ref467378463"/>
      <w:r/>
      <w:bookmarkStart w:id="169" w:name="_Ref467379225"/>
      <w:r/>
      <w:bookmarkStart w:id="170" w:name="_Ref467378404"/>
      <w:r/>
      <w:bookmarkStart w:id="171" w:name="_Ref467378499"/>
      <w:r>
        <w:rPr>
          <w:rFonts w:hint="eastAsia" w:ascii="宋体" w:hAnsi="宋体" w:cs="宋体"/>
          <w:b/>
          <w:color w:val="000000"/>
          <w:sz w:val="24"/>
          <w:szCs w:val="24"/>
        </w:rPr>
        <w:t xml:space="preserve">2.1 定义</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本合同中的下列词语应按以下内容进行解释：</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2.1.1 “合同”系指采购人和中标供应商签订的载明双方当事人所达成的协议，并包括所有的附件、附录和构成合同的其他文件。</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2.1.2 “合同价”系指根据合同约定，中标供应商在完全履行合同义务后，采购人应支付给中标供应商的价格。</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2.1.3 “服务”系指中标供应商根据合同约定应向采购人履行的除货物和工程以外的其他政府采购对象，包括采购人自身需要的服务和向社会</w:t>
      </w:r>
      <w:r>
        <w:rPr>
          <w:rFonts w:hint="eastAsia" w:ascii="宋体" w:hAnsi="宋体" w:cs="宋体"/>
          <w:color w:val="000000"/>
          <w:sz w:val="24"/>
          <w:szCs w:val="24"/>
        </w:rPr>
        <w:t xml:space="preserve">公众提供的公共服务。</w:t>
      </w:r>
      <w:r/>
    </w:p>
    <w:p>
      <w:pPr>
        <w:pStyle w:val="723"/>
        <w:ind w:firstLine="480"/>
        <w:spacing w:line="560" w:lineRule="exact"/>
        <w:rPr>
          <w:rFonts w:hint="eastAsia" w:ascii="宋体" w:hAnsi="宋体" w:cs="宋体"/>
          <w:color w:val="000000"/>
          <w:sz w:val="24"/>
          <w:szCs w:val="24"/>
        </w:rPr>
      </w:pPr>
      <w:r/>
      <w:bookmarkStart w:id="172" w:name="_Ref467378840"/>
      <w:r>
        <w:rPr>
          <w:rFonts w:hint="eastAsia" w:ascii="宋体" w:hAnsi="宋体" w:cs="宋体"/>
          <w:color w:val="000000"/>
          <w:sz w:val="24"/>
          <w:szCs w:val="24"/>
        </w:rPr>
        <w:t xml:space="preserve">2.1.4 “甲方”系指与中标供应商签署合同的采购人</w:t>
      </w:r>
      <w:bookmarkEnd w:id="172"/>
      <w:r>
        <w:rPr>
          <w:rFonts w:hint="eastAsia" w:ascii="宋体" w:hAnsi="宋体" w:cs="宋体"/>
          <w:color w:val="000000"/>
          <w:sz w:val="24"/>
          <w:szCs w:val="24"/>
        </w:rPr>
        <w:t xml:space="preserve">；采购人委托采购代理机构代表其与乙方签订合同的，采购人的授权委托书作为合同附件。</w:t>
      </w:r>
      <w:r/>
    </w:p>
    <w:p>
      <w:pPr>
        <w:pStyle w:val="723"/>
        <w:ind w:firstLine="480"/>
        <w:spacing w:line="560" w:lineRule="exact"/>
        <w:rPr>
          <w:rFonts w:hint="eastAsia" w:ascii="宋体" w:hAnsi="宋体" w:cs="宋体"/>
          <w:color w:val="000000"/>
          <w:sz w:val="24"/>
          <w:szCs w:val="24"/>
        </w:rPr>
      </w:pPr>
      <w:r/>
      <w:bookmarkStart w:id="173" w:name="_Ref467379400"/>
      <w:r>
        <w:rPr>
          <w:rFonts w:hint="eastAsia" w:ascii="宋体" w:hAnsi="宋体" w:cs="宋体"/>
          <w:color w:val="000000"/>
          <w:sz w:val="24"/>
          <w:szCs w:val="24"/>
        </w:rPr>
        <w:t xml:space="preserve">2.1.5 “乙方”系指根据合同约定提供服务的中标供应商</w:t>
      </w:r>
      <w:bookmarkEnd w:id="173"/>
      <w:r>
        <w:rPr>
          <w:rFonts w:hint="eastAsia" w:ascii="宋体" w:hAnsi="宋体" w:cs="宋体"/>
          <w:color w:val="000000"/>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723"/>
        <w:ind w:firstLine="480"/>
        <w:spacing w:line="560" w:lineRule="exact"/>
        <w:rPr>
          <w:rFonts w:hint="eastAsia" w:ascii="宋体" w:hAnsi="宋体" w:cs="宋体"/>
          <w:color w:val="000000"/>
          <w:sz w:val="24"/>
          <w:szCs w:val="24"/>
        </w:rPr>
      </w:pPr>
      <w:r/>
      <w:bookmarkStart w:id="174" w:name="_Ref467379436"/>
      <w:r>
        <w:rPr>
          <w:rFonts w:hint="eastAsia" w:ascii="宋体" w:hAnsi="宋体" w:cs="宋体"/>
          <w:color w:val="000000"/>
          <w:sz w:val="24"/>
          <w:szCs w:val="24"/>
        </w:rPr>
        <w:t xml:space="preserve">2.1.6 “现场”系指合同约定提供服务的地点。</w:t>
      </w:r>
      <w:bookmarkEnd w:id="174"/>
      <w:r>
        <w:rPr>
          <w:rFonts w:hint="eastAsia" w:ascii="宋体" w:hAnsi="宋体" w:cs="宋体"/>
          <w:color w:val="000000"/>
          <w:sz w:val="24"/>
          <w:szCs w:val="24"/>
        </w:rPr>
      </w:r>
      <w:r/>
    </w:p>
    <w:p>
      <w:pPr>
        <w:pStyle w:val="723"/>
        <w:ind w:firstLine="482"/>
        <w:spacing w:line="560" w:lineRule="exact"/>
        <w:rPr>
          <w:rFonts w:hint="eastAsia" w:ascii="宋体" w:hAnsi="宋体" w:cs="宋体"/>
          <w:b/>
          <w:color w:val="000000"/>
          <w:sz w:val="24"/>
          <w:szCs w:val="24"/>
        </w:rPr>
      </w:pPr>
      <w:r/>
      <w:bookmarkStart w:id="175" w:name="_Toc279701241"/>
      <w:r/>
      <w:bookmarkStart w:id="176" w:name="_Toc19539"/>
      <w:r/>
      <w:bookmarkStart w:id="177" w:name="_Toc487900350"/>
      <w:r/>
      <w:bookmarkStart w:id="178" w:name="_Toc16752"/>
      <w:r/>
      <w:bookmarkStart w:id="179" w:name="_Toc3769"/>
      <w:r/>
      <w:bookmarkStart w:id="180" w:name="_Toc31402"/>
      <w:r/>
      <w:bookmarkStart w:id="181" w:name="_Toc23289"/>
      <w:r/>
      <w:bookmarkStart w:id="182" w:name="_Toc259093670"/>
      <w:r>
        <w:rPr>
          <w:rFonts w:hint="eastAsia" w:ascii="宋体" w:hAnsi="宋体" w:cs="宋体"/>
          <w:b/>
          <w:color w:val="000000"/>
          <w:sz w:val="24"/>
          <w:szCs w:val="24"/>
        </w:rPr>
        <w:t xml:space="preserve">2.2 技术规范</w:t>
      </w:r>
      <w:bookmarkEnd w:id="175"/>
      <w:r/>
      <w:bookmarkEnd w:id="176"/>
      <w:r/>
      <w:bookmarkEnd w:id="177"/>
      <w:r/>
      <w:bookmarkEnd w:id="178"/>
      <w:r/>
      <w:bookmarkEnd w:id="179"/>
      <w:r/>
      <w:bookmarkEnd w:id="180"/>
      <w:r/>
      <w:bookmarkEnd w:id="181"/>
      <w:r/>
      <w:bookmarkEnd w:id="182"/>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服务所应遵守的技术规范应与采购文件规定的技术规范和</w:t>
      </w:r>
      <w:r>
        <w:rPr>
          <w:rFonts w:hint="eastAsia" w:ascii="宋体" w:hAnsi="宋体" w:cs="宋体"/>
          <w:color w:val="000000"/>
          <w:sz w:val="24"/>
          <w:szCs w:val="24"/>
        </w:rPr>
        <w:t xml:space="preserve">技术规范附件(如果有的话)及其技术规范偏差表(如果被甲方接受的话)相一致；如果采购文件中没有技术规范的相应说明，那么应以国家有关部门最新颁布的相应标准和规范为准。</w:t>
      </w:r>
      <w:r/>
    </w:p>
    <w:p>
      <w:pPr>
        <w:pStyle w:val="723"/>
        <w:ind w:firstLine="482"/>
        <w:spacing w:line="560" w:lineRule="exact"/>
        <w:rPr>
          <w:rFonts w:hint="eastAsia" w:ascii="宋体" w:hAnsi="宋体" w:cs="宋体"/>
          <w:b/>
          <w:color w:val="000000"/>
          <w:sz w:val="24"/>
          <w:szCs w:val="24"/>
        </w:rPr>
      </w:pPr>
      <w:r/>
      <w:bookmarkStart w:id="183" w:name="_Toc27945"/>
      <w:r/>
      <w:bookmarkStart w:id="184" w:name="_Toc279701242"/>
      <w:r/>
      <w:bookmarkStart w:id="185" w:name="_Toc9161"/>
      <w:r/>
      <w:bookmarkStart w:id="186" w:name="_Toc259093671"/>
      <w:r/>
      <w:bookmarkStart w:id="187" w:name="_Toc487900351"/>
      <w:r/>
      <w:bookmarkStart w:id="188" w:name="_Toc12412"/>
      <w:r/>
      <w:bookmarkStart w:id="189" w:name="_Toc4133"/>
      <w:r/>
      <w:bookmarkStart w:id="190" w:name="_Toc13673"/>
      <w:r>
        <w:rPr>
          <w:rFonts w:hint="eastAsia" w:ascii="宋体" w:hAnsi="宋体" w:cs="宋体"/>
          <w:b/>
          <w:color w:val="000000"/>
          <w:sz w:val="24"/>
          <w:szCs w:val="24"/>
        </w:rPr>
        <w:t xml:space="preserve">2.3 知识产权</w:t>
      </w:r>
      <w:bookmarkEnd w:id="183"/>
      <w:r/>
      <w:bookmarkEnd w:id="184"/>
      <w:r/>
      <w:bookmarkEnd w:id="185"/>
      <w:r/>
      <w:bookmarkEnd w:id="186"/>
      <w:r/>
      <w:bookmarkEnd w:id="187"/>
      <w:r/>
      <w:bookmarkEnd w:id="188"/>
      <w:r/>
      <w:bookmarkEnd w:id="189"/>
      <w:r/>
      <w:bookmarkEnd w:id="190"/>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2.3.2 技术成果归属甲方。</w:t>
      </w:r>
      <w:r/>
    </w:p>
    <w:p>
      <w:pPr>
        <w:pStyle w:val="723"/>
        <w:ind w:firstLine="482"/>
        <w:spacing w:line="560" w:lineRule="exact"/>
        <w:rPr>
          <w:rFonts w:hint="eastAsia" w:ascii="宋体" w:hAnsi="宋体" w:cs="宋体"/>
          <w:b/>
          <w:color w:val="000000"/>
          <w:sz w:val="24"/>
          <w:szCs w:val="24"/>
        </w:rPr>
      </w:pPr>
      <w:r>
        <w:rPr>
          <w:rFonts w:hint="eastAsia" w:ascii="宋体" w:hAnsi="宋体" w:cs="宋体"/>
          <w:b/>
          <w:color w:val="000000"/>
          <w:sz w:val="24"/>
          <w:szCs w:val="24"/>
        </w:rPr>
        <w:t xml:space="preserve">2.4 履约检查和问题反馈</w:t>
      </w:r>
      <w:r/>
    </w:p>
    <w:p>
      <w:pPr>
        <w:pStyle w:val="723"/>
        <w:ind w:firstLine="480"/>
        <w:spacing w:line="560" w:lineRule="exact"/>
        <w:rPr>
          <w:rFonts w:hint="eastAsia" w:ascii="宋体" w:hAnsi="宋体" w:cs="宋体"/>
          <w:color w:val="000000"/>
          <w:sz w:val="24"/>
          <w:szCs w:val="24"/>
        </w:rPr>
      </w:pPr>
      <w:r/>
      <w:bookmarkStart w:id="191" w:name="_Ref467379657"/>
      <w:r>
        <w:rPr>
          <w:rFonts w:hint="eastAsia" w:ascii="宋体" w:hAnsi="宋体" w:cs="宋体"/>
          <w:color w:val="000000"/>
          <w:sz w:val="24"/>
          <w:szCs w:val="24"/>
        </w:rPr>
        <w:t xml:space="preserve">2.4.1</w:t>
      </w:r>
      <w:bookmarkEnd w:id="191"/>
      <w:r/>
      <w:bookmarkStart w:id="192" w:name="_Ref467379793"/>
      <w:r/>
      <w:bookmarkStart w:id="193" w:name="_Toc487900357"/>
      <w:r/>
      <w:bookmarkStart w:id="194" w:name="_Toc259093676"/>
      <w:r/>
      <w:bookmarkStart w:id="195" w:name="_Ref467379807"/>
      <w:r/>
      <w:bookmarkStart w:id="196" w:name="_Toc186431854"/>
      <w:r/>
      <w:bookmarkStart w:id="197" w:name="_Toc279701247"/>
      <w:r>
        <w:rPr>
          <w:rFonts w:hint="eastAsia" w:ascii="宋体" w:hAnsi="宋体" w:cs="宋体"/>
          <w:color w:val="000000"/>
          <w:sz w:val="24"/>
          <w:szCs w:val="24"/>
        </w:rPr>
        <w:t xml:space="preserve">甲方有权在其认为必要时，对乙方是否能够按照合同约定提供服务进行履</w:t>
      </w:r>
      <w:r>
        <w:rPr>
          <w:rFonts w:hint="eastAsia" w:ascii="宋体" w:hAnsi="宋体" w:cs="宋体"/>
          <w:color w:val="000000"/>
          <w:sz w:val="24"/>
          <w:szCs w:val="24"/>
        </w:rPr>
        <w:t xml:space="preserve">约检查，以确保乙方所提供的服务能够依约满足甲方之项目需求，但不得因履约检查妨碍乙方的正常工作，乙方应予积极配合；</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2.4.2 合同履行期间，甲方有权将履行过程中出现的问题反馈给乙方，双方当事人应以书面形式约定需要完善和改进的内容</w:t>
      </w:r>
      <w:bookmarkEnd w:id="196"/>
      <w:r/>
      <w:bookmarkStart w:id="198" w:name="_Toc186431855"/>
      <w:r>
        <w:rPr>
          <w:rFonts w:hint="eastAsia" w:ascii="宋体" w:hAnsi="宋体" w:cs="宋体"/>
          <w:color w:val="000000"/>
          <w:sz w:val="24"/>
          <w:szCs w:val="24"/>
        </w:rPr>
        <w:t xml:space="preserve">。</w:t>
      </w:r>
      <w:r/>
    </w:p>
    <w:p>
      <w:pPr>
        <w:pStyle w:val="723"/>
        <w:ind w:firstLine="482"/>
        <w:spacing w:line="560" w:lineRule="exact"/>
        <w:rPr>
          <w:rFonts w:hint="eastAsia" w:ascii="宋体" w:hAnsi="宋体" w:cs="宋体"/>
          <w:b/>
          <w:color w:val="000000"/>
          <w:sz w:val="24"/>
          <w:szCs w:val="24"/>
        </w:rPr>
      </w:pPr>
      <w:r/>
      <w:bookmarkEnd w:id="192"/>
      <w:r/>
      <w:bookmarkEnd w:id="193"/>
      <w:r/>
      <w:bookmarkEnd w:id="194"/>
      <w:r/>
      <w:bookmarkEnd w:id="195"/>
      <w:r/>
      <w:bookmarkEnd w:id="197"/>
      <w:r/>
      <w:bookmarkEnd w:id="198"/>
      <w:r/>
      <w:bookmarkStart w:id="199" w:name="_Ref467379852"/>
      <w:r/>
      <w:bookmarkStart w:id="200" w:name="_Toc259093677"/>
      <w:r/>
      <w:bookmarkStart w:id="201" w:name="_Ref467379863"/>
      <w:r/>
      <w:bookmarkStart w:id="202" w:name="_Toc487900358"/>
      <w:r/>
      <w:bookmarkStart w:id="203" w:name="_Ref467379923"/>
      <w:r/>
      <w:bookmarkStart w:id="204" w:name="_Toc16163"/>
      <w:r/>
      <w:bookmarkStart w:id="205" w:name="_Toc30507"/>
      <w:r/>
      <w:bookmarkStart w:id="206" w:name="_Toc13467"/>
      <w:r/>
      <w:bookmarkStart w:id="207" w:name="_Toc13154"/>
      <w:r/>
      <w:bookmarkStart w:id="208" w:name="_Toc18990"/>
      <w:r/>
      <w:bookmarkStart w:id="209" w:name="_Toc279701248"/>
      <w:r>
        <w:rPr>
          <w:rFonts w:hint="eastAsia" w:ascii="宋体" w:hAnsi="宋体" w:cs="宋体"/>
          <w:b/>
          <w:color w:val="000000"/>
          <w:sz w:val="24"/>
          <w:szCs w:val="24"/>
        </w:rPr>
        <w:t xml:space="preserve">2.5 技术资料</w:t>
      </w:r>
      <w:bookmarkEnd w:id="199"/>
      <w:r/>
      <w:bookmarkEnd w:id="200"/>
      <w:r/>
      <w:bookmarkEnd w:id="201"/>
      <w:r/>
      <w:bookmarkEnd w:id="202"/>
      <w:r/>
      <w:bookmarkEnd w:id="203"/>
      <w:r/>
      <w:bookmarkEnd w:id="209"/>
      <w:r>
        <w:rPr>
          <w:rFonts w:hint="eastAsia" w:ascii="宋体" w:hAnsi="宋体" w:cs="宋体"/>
          <w:b/>
          <w:color w:val="000000"/>
          <w:sz w:val="24"/>
          <w:szCs w:val="24"/>
        </w:rPr>
        <w:t xml:space="preserve">和保密义务</w:t>
      </w:r>
      <w:bookmarkEnd w:id="204"/>
      <w:r/>
      <w:bookmarkEnd w:id="205"/>
      <w:r/>
      <w:bookmarkEnd w:id="206"/>
      <w:r/>
      <w:bookmarkEnd w:id="207"/>
      <w:r/>
      <w:bookmarkEnd w:id="208"/>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2.5.1 乙方有权依据合同约定和项目需要，向甲方了解有关情况，调阅有关资料等，甲方应予积极配合；</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2.5.2 乙方有义务妥善保管和保护由甲方提供的前款信息和资料等；</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2.5.3 除非依照法律规定或者对方当事人的书面同意，任何一方均应保证不向任何第三方</w:t>
      </w:r>
      <w:r>
        <w:rPr>
          <w:rFonts w:hint="eastAsia" w:ascii="宋体" w:hAnsi="宋体" w:cs="宋体"/>
          <w:color w:val="000000"/>
          <w:sz w:val="24"/>
          <w:szCs w:val="24"/>
        </w:rPr>
        <w:t xml:space="preserve">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723"/>
        <w:ind w:firstLine="482"/>
        <w:spacing w:line="560" w:lineRule="exact"/>
        <w:rPr>
          <w:rFonts w:hint="eastAsia" w:ascii="宋体" w:hAnsi="宋体" w:cs="宋体"/>
          <w:b/>
          <w:color w:val="000000"/>
          <w:sz w:val="24"/>
          <w:szCs w:val="24"/>
        </w:rPr>
      </w:pPr>
      <w:r/>
      <w:bookmarkStart w:id="210" w:name="_Toc19069"/>
      <w:r/>
      <w:bookmarkStart w:id="211" w:name="_Toc487900362"/>
      <w:r/>
      <w:bookmarkStart w:id="212" w:name="_Toc259093681"/>
      <w:r/>
      <w:bookmarkStart w:id="213" w:name="_Toc279701252"/>
      <w:r>
        <w:rPr>
          <w:rFonts w:hint="eastAsia" w:ascii="宋体" w:hAnsi="宋体" w:cs="宋体"/>
          <w:b/>
          <w:color w:val="000000"/>
          <w:sz w:val="24"/>
          <w:szCs w:val="24"/>
        </w:rPr>
        <w:t xml:space="preserve">2.6 质量保证</w:t>
      </w:r>
      <w:bookmarkEnd w:id="210"/>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2.6.1 乙方应建立和完善履行合同的内部质量保证体系，并提供相关内部规章制度给甲方，以便甲方进行监督检查；</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2.6.2 乙方应保证履行合同的人员数量和素质、软件和硬件设备的配置、场地、环境和设施等满足全面履行合同的要求，并应接受甲方的监督检查。</w:t>
      </w:r>
      <w:r/>
    </w:p>
    <w:p>
      <w:pPr>
        <w:pStyle w:val="723"/>
        <w:ind w:firstLine="482"/>
        <w:spacing w:line="560" w:lineRule="exact"/>
        <w:rPr>
          <w:rFonts w:hint="eastAsia" w:ascii="宋体" w:hAnsi="宋体" w:cs="宋体"/>
          <w:b/>
          <w:color w:val="000000"/>
          <w:sz w:val="24"/>
          <w:szCs w:val="24"/>
        </w:rPr>
      </w:pPr>
      <w:r/>
      <w:bookmarkStart w:id="214" w:name="_Toc22267"/>
      <w:r>
        <w:rPr>
          <w:rFonts w:hint="eastAsia" w:ascii="宋体" w:hAnsi="宋体" w:cs="宋体"/>
          <w:b/>
          <w:color w:val="000000"/>
          <w:sz w:val="24"/>
          <w:szCs w:val="24"/>
        </w:rPr>
        <w:t xml:space="preserve">2.7 延迟</w:t>
      </w:r>
      <w:bookmarkEnd w:id="211"/>
      <w:r/>
      <w:bookmarkEnd w:id="212"/>
      <w:r/>
      <w:bookmarkEnd w:id="213"/>
      <w:r>
        <w:rPr>
          <w:rFonts w:hint="eastAsia" w:ascii="宋体" w:hAnsi="宋体" w:cs="宋体"/>
          <w:b/>
          <w:color w:val="000000"/>
          <w:sz w:val="24"/>
          <w:szCs w:val="24"/>
        </w:rPr>
        <w:t xml:space="preserve">履行</w:t>
      </w:r>
      <w:bookmarkEnd w:id="214"/>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在合同履行过</w:t>
      </w:r>
      <w:r>
        <w:rPr>
          <w:rFonts w:hint="eastAsia" w:ascii="宋体" w:hAnsi="宋体" w:cs="宋体"/>
          <w:color w:val="000000"/>
          <w:sz w:val="24"/>
          <w:szCs w:val="24"/>
        </w:rPr>
        <w:t xml:space="preserve">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723"/>
        <w:ind w:firstLine="482"/>
        <w:spacing w:line="560" w:lineRule="exact"/>
        <w:rPr>
          <w:rFonts w:hint="eastAsia" w:ascii="宋体" w:hAnsi="宋体" w:cs="宋体"/>
          <w:b/>
          <w:color w:val="000000"/>
          <w:sz w:val="24"/>
          <w:szCs w:val="24"/>
        </w:rPr>
      </w:pPr>
      <w:r/>
      <w:bookmarkStart w:id="215" w:name="_Toc10611"/>
      <w:r/>
      <w:bookmarkStart w:id="216" w:name="_Ref467378121"/>
      <w:r/>
      <w:bookmarkStart w:id="217" w:name="_Toc259093683"/>
      <w:r/>
      <w:bookmarkStart w:id="218" w:name="_Toc279701254"/>
      <w:r/>
      <w:bookmarkStart w:id="219" w:name="_Toc487900364"/>
      <w:r>
        <w:rPr>
          <w:rFonts w:hint="eastAsia" w:ascii="宋体" w:hAnsi="宋体" w:cs="宋体"/>
          <w:b/>
          <w:color w:val="000000"/>
          <w:sz w:val="24"/>
          <w:szCs w:val="24"/>
        </w:rPr>
        <w:t xml:space="preserve">2.8 合同变更</w:t>
      </w:r>
      <w:bookmarkEnd w:id="215"/>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2.8.2 合同继续履行将损害国家利益和社会公共利益的，双方当事人应当以书面形式变更合同。有过错的一方应当承担赔</w:t>
      </w:r>
      <w:r>
        <w:rPr>
          <w:rFonts w:hint="eastAsia" w:ascii="宋体" w:hAnsi="宋体" w:cs="宋体"/>
          <w:color w:val="000000"/>
          <w:sz w:val="24"/>
          <w:szCs w:val="24"/>
        </w:rPr>
        <w:t xml:space="preserve">偿责任，双方当事人都有过错的，各自承担相应的责任。</w:t>
      </w:r>
      <w:bookmarkStart w:id="220" w:name="_Toc279701259"/>
      <w:r/>
      <w:bookmarkStart w:id="221" w:name="_Toc487900369"/>
      <w:r/>
      <w:bookmarkStart w:id="222" w:name="_Toc259093688"/>
      <w:r>
        <w:rPr>
          <w:rFonts w:hint="eastAsia" w:ascii="宋体" w:hAnsi="宋体" w:cs="宋体"/>
          <w:color w:val="000000"/>
          <w:sz w:val="24"/>
          <w:szCs w:val="24"/>
        </w:rPr>
      </w:r>
      <w:r/>
    </w:p>
    <w:p>
      <w:pPr>
        <w:pStyle w:val="723"/>
        <w:ind w:firstLine="482"/>
        <w:spacing w:line="560" w:lineRule="exact"/>
        <w:rPr>
          <w:rFonts w:hint="eastAsia" w:ascii="宋体" w:hAnsi="宋体" w:cs="宋体"/>
          <w:b/>
          <w:color w:val="000000"/>
          <w:sz w:val="24"/>
          <w:szCs w:val="24"/>
        </w:rPr>
      </w:pPr>
      <w:r/>
      <w:bookmarkStart w:id="223" w:name="_Toc26689"/>
      <w:r/>
      <w:bookmarkStart w:id="224" w:name="_Toc10663"/>
      <w:r/>
      <w:bookmarkStart w:id="225" w:name="_Toc42"/>
      <w:r/>
      <w:bookmarkStart w:id="226" w:name="_Toc23368"/>
      <w:r/>
      <w:bookmarkStart w:id="227" w:name="_Toc21830"/>
      <w:r>
        <w:rPr>
          <w:rFonts w:hint="eastAsia" w:ascii="宋体" w:hAnsi="宋体" w:cs="宋体"/>
          <w:b/>
          <w:color w:val="000000"/>
          <w:sz w:val="24"/>
          <w:szCs w:val="24"/>
        </w:rPr>
        <w:t xml:space="preserve">2.9 合同转让</w:t>
      </w:r>
      <w:bookmarkEnd w:id="220"/>
      <w:r/>
      <w:bookmarkEnd w:id="221"/>
      <w:r/>
      <w:bookmarkEnd w:id="222"/>
      <w:r>
        <w:rPr>
          <w:rFonts w:hint="eastAsia" w:ascii="宋体" w:hAnsi="宋体" w:cs="宋体"/>
          <w:b/>
          <w:color w:val="000000"/>
          <w:sz w:val="24"/>
          <w:szCs w:val="24"/>
        </w:rPr>
        <w:t xml:space="preserve">和分包</w:t>
      </w:r>
      <w:bookmarkEnd w:id="223"/>
      <w:r/>
      <w:bookmarkEnd w:id="224"/>
      <w:r/>
      <w:bookmarkEnd w:id="225"/>
      <w:r/>
      <w:bookmarkEnd w:id="226"/>
      <w:r/>
      <w:bookmarkEnd w:id="227"/>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rPr>
        <w:t xml:space="preserve">合同的权利义务依法不得转让，如招标文件“第一章 投标邀请函”中甲方接受中标后分包，</w:t>
      </w:r>
      <w:r>
        <w:rPr>
          <w:rFonts w:hint="eastAsia" w:ascii="宋体" w:hAnsi="宋体" w:cs="宋体"/>
          <w:color w:val="000000"/>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723"/>
        <w:ind w:firstLine="482"/>
        <w:spacing w:line="560" w:lineRule="exact"/>
        <w:rPr>
          <w:rFonts w:hint="eastAsia" w:ascii="宋体" w:hAnsi="宋体" w:cs="宋体"/>
          <w:b/>
          <w:color w:val="000000"/>
          <w:sz w:val="24"/>
          <w:szCs w:val="24"/>
        </w:rPr>
      </w:pPr>
      <w:r/>
      <w:bookmarkStart w:id="228" w:name="_Toc14371"/>
      <w:r/>
      <w:bookmarkStart w:id="229" w:name="_Toc26633"/>
      <w:r/>
      <w:bookmarkStart w:id="230" w:name="_Toc4720"/>
      <w:r/>
      <w:bookmarkStart w:id="231" w:name="_Toc32494"/>
      <w:r/>
      <w:bookmarkStart w:id="232" w:name="_Toc25571"/>
      <w:r>
        <w:rPr>
          <w:rFonts w:hint="eastAsia" w:ascii="宋体" w:hAnsi="宋体" w:cs="宋体"/>
          <w:b/>
          <w:color w:val="000000"/>
          <w:sz w:val="24"/>
          <w:szCs w:val="24"/>
        </w:rPr>
        <w:t xml:space="preserve">2.10 不可抗力</w:t>
      </w:r>
      <w:bookmarkEnd w:id="228"/>
      <w:r/>
      <w:bookmarkEnd w:id="229"/>
      <w:r/>
      <w:bookmarkEnd w:id="230"/>
      <w:r/>
      <w:bookmarkEnd w:id="231"/>
      <w:r/>
      <w:bookmarkEnd w:id="232"/>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2.10.1如果任何一方遭遇法律规定的不可抗力，致使合同履行受阻时，履行合同的期限应予延长，延长的期限应相当</w:t>
      </w:r>
      <w:r>
        <w:rPr>
          <w:rFonts w:hint="eastAsia" w:ascii="宋体" w:hAnsi="宋体" w:cs="宋体"/>
          <w:color w:val="000000"/>
          <w:sz w:val="24"/>
          <w:szCs w:val="24"/>
        </w:rPr>
        <w:t xml:space="preserve">于不可抗力所影响的时间；</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2.10.2 因不可抗力致使不能实现合同目的的，当事人可以解除合同；</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2.10.3 因不可抗力致使合同有变更必要的，</w:t>
      </w:r>
      <w:r>
        <w:rPr>
          <w:rFonts w:hint="eastAsia" w:ascii="宋体" w:hAnsi="宋体" w:cs="宋体"/>
          <w:color w:val="000000"/>
          <w:sz w:val="24"/>
        </w:rPr>
        <w:t xml:space="preserve">双方当事人应在约定时间内以书面形式变更合同</w:t>
      </w:r>
      <w:r>
        <w:rPr>
          <w:rFonts w:hint="eastAsia" w:ascii="宋体" w:hAnsi="宋体" w:cs="宋体"/>
          <w:color w:val="000000"/>
          <w:sz w:val="24"/>
          <w:szCs w:val="24"/>
        </w:rPr>
        <w:t xml:space="preserve">；</w:t>
      </w:r>
      <w:r/>
    </w:p>
    <w:p>
      <w:pPr>
        <w:pStyle w:val="723"/>
        <w:ind w:firstLine="480"/>
        <w:spacing w:line="560" w:lineRule="exact"/>
        <w:rPr>
          <w:rFonts w:hint="eastAsia" w:ascii="宋体" w:hAnsi="宋体"/>
          <w:bCs/>
          <w:color w:val="000000"/>
          <w:sz w:val="24"/>
          <w:lang w:val="zh-CN"/>
        </w:rPr>
      </w:pPr>
      <w:r>
        <w:rPr>
          <w:rFonts w:hint="eastAsia" w:ascii="宋体" w:hAnsi="宋体" w:cs="宋体"/>
          <w:color w:val="000000"/>
          <w:sz w:val="24"/>
          <w:szCs w:val="24"/>
        </w:rPr>
        <w:t xml:space="preserve">2.10.4 </w:t>
      </w:r>
      <w:r>
        <w:rPr>
          <w:rFonts w:hint="eastAsia" w:ascii="宋体" w:hAnsi="宋体"/>
          <w:bCs/>
          <w:color w:val="000000"/>
          <w:sz w:val="24"/>
          <w:lang w:val="zh-CN"/>
        </w:rPr>
        <w:t xml:space="preserve">如遭遇不可抗力事件，遭遇不可抗力的一方应尽快以书面形式将不可抗力的情况和原因通知另一方，并</w:t>
      </w:r>
      <w:r>
        <w:rPr>
          <w:rFonts w:hint="eastAsia" w:ascii="宋体" w:hAnsi="宋体" w:cs="宋体"/>
          <w:color w:val="000000"/>
          <w:sz w:val="24"/>
        </w:rPr>
        <w:t xml:space="preserve">将有关部门出具的证明文件送达对方当事人，</w:t>
      </w:r>
      <w:r>
        <w:rPr>
          <w:rFonts w:hint="eastAsia" w:ascii="宋体" w:hAnsi="宋体"/>
          <w:bCs/>
          <w:color w:val="000000"/>
          <w:sz w:val="24"/>
          <w:lang w:val="zh-CN"/>
        </w:rPr>
        <w:t xml:space="preserve">积极采取措施防止损失扩大。因不可抗力造成的损失，甲乙双方按照法律规定处理；</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rPr>
        <w:t xml:space="preserve">2.10.5 “</w:t>
      </w:r>
      <w:r>
        <w:rPr>
          <w:rFonts w:hint="eastAsia" w:ascii="宋体" w:hAnsi="宋体"/>
          <w:bCs/>
          <w:color w:val="000000"/>
          <w:sz w:val="24"/>
          <w:lang w:val="zh-CN"/>
        </w:rPr>
        <w:t xml:space="preserve">不可抗力”系指不可预见、不可避免、不可克服的事件，包括但不限于：自然灾害,例如地震、台风</w:t>
      </w:r>
      <w:r>
        <w:rPr>
          <w:rFonts w:hint="eastAsia" w:ascii="宋体" w:hAnsi="宋体"/>
          <w:bCs/>
          <w:color w:val="000000"/>
          <w:sz w:val="24"/>
          <w:lang w:val="zh-CN"/>
        </w:rPr>
        <w:t xml:space="preserve">、洪水等;某些政府行为，例如政府颁布新政策、法律和采取行政措施;社会异常事件,例如罢工、战争等及其他法律、法规规定的事件。</w:t>
      </w:r>
      <w:r>
        <w:rPr>
          <w:rFonts w:hint="eastAsia" w:ascii="宋体" w:hAnsi="宋体" w:cs="宋体"/>
          <w:color w:val="000000"/>
          <w:sz w:val="24"/>
          <w:szCs w:val="24"/>
        </w:rPr>
      </w:r>
      <w:r/>
    </w:p>
    <w:p>
      <w:pPr>
        <w:pStyle w:val="723"/>
        <w:ind w:firstLine="482"/>
        <w:spacing w:line="560" w:lineRule="exact"/>
        <w:rPr>
          <w:rFonts w:hint="eastAsia" w:ascii="宋体" w:hAnsi="宋体" w:cs="宋体"/>
          <w:b/>
          <w:color w:val="000000"/>
          <w:sz w:val="24"/>
          <w:szCs w:val="24"/>
        </w:rPr>
      </w:pPr>
      <w:r/>
      <w:bookmarkStart w:id="233" w:name="_Toc3638"/>
      <w:r/>
      <w:bookmarkStart w:id="234" w:name="_Toc24465"/>
      <w:r/>
      <w:bookmarkStart w:id="235" w:name="_Toc487900365"/>
      <w:r/>
      <w:bookmarkStart w:id="236" w:name="_Toc279701255"/>
      <w:r/>
      <w:bookmarkStart w:id="237" w:name="_Toc259093684"/>
      <w:r/>
      <w:bookmarkStart w:id="238" w:name="_Toc25783"/>
      <w:r/>
      <w:bookmarkStart w:id="239" w:name="_Toc14115"/>
      <w:r/>
      <w:bookmarkStart w:id="240" w:name="_Toc23854"/>
      <w:r>
        <w:rPr>
          <w:rFonts w:hint="eastAsia" w:ascii="宋体" w:hAnsi="宋体" w:cs="宋体"/>
          <w:b/>
          <w:color w:val="000000"/>
          <w:sz w:val="24"/>
          <w:szCs w:val="24"/>
        </w:rPr>
        <w:t xml:space="preserve">2.11 税费</w:t>
      </w:r>
      <w:bookmarkEnd w:id="233"/>
      <w:r/>
      <w:bookmarkEnd w:id="234"/>
      <w:r/>
      <w:bookmarkEnd w:id="235"/>
      <w:r/>
      <w:bookmarkEnd w:id="236"/>
      <w:r/>
      <w:bookmarkEnd w:id="237"/>
      <w:r/>
      <w:bookmarkEnd w:id="238"/>
      <w:r/>
      <w:bookmarkEnd w:id="239"/>
      <w:r/>
      <w:bookmarkEnd w:id="240"/>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与合同有关的一切税费，均按照中华人民共和国法律的相关规定缴纳。</w:t>
      </w:r>
      <w:r/>
    </w:p>
    <w:p>
      <w:pPr>
        <w:pStyle w:val="723"/>
        <w:ind w:firstLine="482"/>
        <w:spacing w:line="560" w:lineRule="exact"/>
        <w:rPr>
          <w:rFonts w:hint="eastAsia" w:ascii="宋体" w:hAnsi="宋体" w:cs="宋体"/>
          <w:b/>
          <w:color w:val="000000"/>
          <w:sz w:val="24"/>
          <w:szCs w:val="24"/>
        </w:rPr>
      </w:pPr>
      <w:r/>
      <w:bookmarkStart w:id="241" w:name="_Toc25525"/>
      <w:r/>
      <w:bookmarkStart w:id="242" w:name="_Toc14814"/>
      <w:r/>
      <w:bookmarkStart w:id="243" w:name="_Toc7315"/>
      <w:r/>
      <w:bookmarkStart w:id="244" w:name="_Toc487900368"/>
      <w:r/>
      <w:bookmarkStart w:id="245" w:name="_Toc259093687"/>
      <w:r/>
      <w:bookmarkStart w:id="246" w:name="_Toc279701258"/>
      <w:r/>
      <w:bookmarkStart w:id="247" w:name="_Toc30105"/>
      <w:r/>
      <w:bookmarkStart w:id="248" w:name="_Toc26883"/>
      <w:r>
        <w:rPr>
          <w:rFonts w:hint="eastAsia" w:ascii="宋体" w:hAnsi="宋体" w:cs="宋体"/>
          <w:b/>
          <w:color w:val="000000"/>
          <w:sz w:val="24"/>
          <w:szCs w:val="24"/>
        </w:rPr>
        <w:t xml:space="preserve">2.12 乙方破产</w:t>
      </w:r>
      <w:bookmarkEnd w:id="241"/>
      <w:r/>
      <w:bookmarkEnd w:id="242"/>
      <w:r/>
      <w:bookmarkEnd w:id="243"/>
      <w:r/>
      <w:bookmarkEnd w:id="244"/>
      <w:r/>
      <w:bookmarkEnd w:id="245"/>
      <w:r/>
      <w:bookmarkEnd w:id="246"/>
      <w:r/>
      <w:bookmarkEnd w:id="247"/>
      <w:r/>
      <w:bookmarkEnd w:id="248"/>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723"/>
        <w:ind w:firstLine="482"/>
        <w:spacing w:line="560" w:lineRule="exact"/>
        <w:rPr>
          <w:rFonts w:hint="eastAsia" w:ascii="宋体" w:hAnsi="宋体" w:cs="宋体"/>
          <w:b/>
          <w:color w:val="000000"/>
          <w:sz w:val="24"/>
          <w:szCs w:val="24"/>
        </w:rPr>
      </w:pPr>
      <w:r/>
      <w:bookmarkStart w:id="249" w:name="_Toc1123"/>
      <w:r/>
      <w:bookmarkStart w:id="250" w:name="_Toc23323"/>
      <w:r/>
      <w:bookmarkStart w:id="251" w:name="_Toc2016"/>
      <w:r>
        <w:rPr>
          <w:rFonts w:hint="eastAsia" w:ascii="宋体" w:hAnsi="宋体" w:cs="宋体"/>
          <w:b/>
          <w:color w:val="000000"/>
          <w:sz w:val="24"/>
          <w:szCs w:val="24"/>
        </w:rPr>
        <w:t xml:space="preserve">2.13 合同中止、终止</w:t>
      </w:r>
      <w:bookmarkEnd w:id="249"/>
      <w:r/>
      <w:bookmarkEnd w:id="250"/>
      <w:r/>
      <w:bookmarkEnd w:id="251"/>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2.13.1 双方当事人不得擅自中止或者终止合同；</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2.13</w:t>
      </w:r>
      <w:r>
        <w:rPr>
          <w:rFonts w:hint="eastAsia" w:ascii="宋体" w:hAnsi="宋体" w:cs="宋体"/>
          <w:color w:val="000000"/>
          <w:sz w:val="24"/>
          <w:szCs w:val="24"/>
        </w:rPr>
        <w:t xml:space="preserve">.2合同继续履行将损害国家利益和社会公共利益的，双方当事人应当中止或者终止合同。有过错的一方应当承担赔偿责任，双方当事人都有过错的，各自承担相应的责任。</w:t>
      </w:r>
      <w:r/>
    </w:p>
    <w:p>
      <w:pPr>
        <w:pStyle w:val="723"/>
        <w:ind w:firstLine="482"/>
        <w:spacing w:line="560" w:lineRule="exact"/>
        <w:rPr>
          <w:rFonts w:hint="eastAsia" w:ascii="宋体" w:hAnsi="宋体" w:cs="宋体"/>
          <w:b/>
          <w:color w:val="000000"/>
          <w:sz w:val="24"/>
          <w:szCs w:val="24"/>
        </w:rPr>
      </w:pPr>
      <w:r/>
      <w:bookmarkStart w:id="252" w:name="_Toc1969"/>
      <w:r/>
      <w:bookmarkStart w:id="253" w:name="_Toc17363"/>
      <w:r/>
      <w:bookmarkStart w:id="254" w:name="_Toc14525"/>
      <w:r>
        <w:rPr>
          <w:rFonts w:hint="eastAsia" w:ascii="宋体" w:hAnsi="宋体" w:cs="宋体"/>
          <w:b/>
          <w:color w:val="000000"/>
          <w:sz w:val="24"/>
          <w:szCs w:val="24"/>
        </w:rPr>
        <w:t xml:space="preserve">2.14 检验和验收</w:t>
      </w:r>
      <w:bookmarkEnd w:id="252"/>
      <w:r/>
      <w:bookmarkEnd w:id="253"/>
      <w:r/>
      <w:bookmarkEnd w:id="254"/>
      <w:r>
        <w:rPr>
          <w:rFonts w:hint="eastAsia" w:ascii="宋体" w:hAnsi="宋体" w:cs="宋体"/>
          <w:b/>
          <w:color w:val="000000"/>
          <w:sz w:val="24"/>
          <w:szCs w:val="24"/>
        </w:rPr>
      </w:r>
      <w:r/>
    </w:p>
    <w:p>
      <w:pPr>
        <w:pStyle w:val="723"/>
        <w:ind w:firstLine="480"/>
        <w:spacing w:line="560" w:lineRule="exact"/>
        <w:tabs>
          <w:tab w:val="left" w:pos="360" w:leader="none"/>
          <w:tab w:val="left" w:pos="540" w:leader="none"/>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2.14.1 乙方按照约定，定期提交服务报告，甲方定期进行验收；</w:t>
      </w:r>
      <w:r/>
    </w:p>
    <w:p>
      <w:pPr>
        <w:pStyle w:val="723"/>
        <w:ind w:firstLine="480"/>
        <w:spacing w:line="560" w:lineRule="exact"/>
        <w:tabs>
          <w:tab w:val="left" w:pos="360" w:leader="none"/>
          <w:tab w:val="left" w:pos="540" w:leader="none"/>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w:t>
      </w:r>
      <w:r>
        <w:rPr>
          <w:rFonts w:hint="eastAsia" w:ascii="宋体" w:hAnsi="宋体" w:cs="宋体"/>
          <w:color w:val="000000"/>
          <w:sz w:val="24"/>
          <w:szCs w:val="24"/>
        </w:rPr>
        <w:t xml:space="preserve">会公告；</w:t>
      </w:r>
      <w:r/>
    </w:p>
    <w:p>
      <w:pPr>
        <w:pStyle w:val="723"/>
        <w:ind w:firstLine="482"/>
        <w:spacing w:line="560" w:lineRule="exact"/>
        <w:rPr>
          <w:rFonts w:hint="eastAsia" w:ascii="宋体" w:hAnsi="宋体" w:cs="宋体"/>
          <w:b/>
          <w:color w:val="000000"/>
          <w:sz w:val="24"/>
          <w:szCs w:val="24"/>
        </w:rPr>
      </w:pPr>
      <w:r/>
      <w:bookmarkEnd w:id="216"/>
      <w:r/>
      <w:bookmarkEnd w:id="217"/>
      <w:r/>
      <w:bookmarkEnd w:id="218"/>
      <w:r/>
      <w:bookmarkEnd w:id="219"/>
      <w:r/>
      <w:bookmarkStart w:id="255" w:name="_Toc259093690"/>
      <w:r/>
      <w:bookmarkStart w:id="256" w:name="_Toc279701261"/>
      <w:r/>
      <w:bookmarkStart w:id="257" w:name="_Toc487900371"/>
      <w:r/>
      <w:bookmarkStart w:id="258" w:name="_Toc31892"/>
      <w:r/>
      <w:bookmarkStart w:id="259" w:name="_Toc9808"/>
      <w:r/>
      <w:bookmarkStart w:id="260" w:name="_Toc12666"/>
      <w:r/>
      <w:bookmarkStart w:id="261" w:name="_Toc25198"/>
      <w:r/>
      <w:bookmarkStart w:id="262" w:name="_Toc2308"/>
      <w:r>
        <w:rPr>
          <w:rFonts w:hint="eastAsia" w:ascii="宋体" w:hAnsi="宋体" w:cs="宋体"/>
          <w:b/>
          <w:color w:val="000000"/>
          <w:sz w:val="24"/>
          <w:szCs w:val="24"/>
        </w:rPr>
        <w:t xml:space="preserve">2.15 通知</w:t>
      </w:r>
      <w:bookmarkEnd w:id="255"/>
      <w:r/>
      <w:bookmarkEnd w:id="256"/>
      <w:r/>
      <w:bookmarkEnd w:id="257"/>
      <w:r>
        <w:rPr>
          <w:rFonts w:hint="eastAsia" w:ascii="宋体" w:hAnsi="宋体" w:cs="宋体"/>
          <w:b/>
          <w:color w:val="000000"/>
          <w:sz w:val="24"/>
          <w:szCs w:val="24"/>
        </w:rPr>
        <w:t xml:space="preserve">和送达</w:t>
      </w:r>
      <w:bookmarkEnd w:id="258"/>
      <w:r/>
      <w:bookmarkEnd w:id="259"/>
      <w:r/>
      <w:bookmarkEnd w:id="260"/>
      <w:r/>
      <w:bookmarkEnd w:id="261"/>
      <w:r/>
      <w:bookmarkEnd w:id="262"/>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bookmarkStart w:id="263" w:name="_Toc7073"/>
      <w:r/>
      <w:bookmarkStart w:id="264" w:name="_Toc29220"/>
      <w:r/>
      <w:bookmarkStart w:id="265" w:name="_Toc487900372"/>
      <w:r/>
      <w:bookmarkStart w:id="266" w:name="_Toc279701262"/>
      <w:r/>
      <w:bookmarkStart w:id="267" w:name="_Toc259093691"/>
      <w:r>
        <w:rPr>
          <w:rFonts w:hint="eastAsia" w:ascii="宋体" w:hAnsi="宋体" w:cs="宋体"/>
          <w:color w:val="000000"/>
          <w:sz w:val="24"/>
          <w:szCs w:val="24"/>
        </w:rPr>
        <w:t xml:space="preserve">2.15.1 任何一方因履行合同而以合同第一部分尾部所列明的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发出的所有通知、文件、材料，均视为已向对方当事人送达；任何一方变更上述送达方式或者地址的，应于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个工作日内书面通知对方当事人，在对方当事人收到有关变更通知之前，变更前的约定送达方式或者地址仍视为有效。</w:t>
      </w:r>
      <w:bookmarkEnd w:id="263"/>
      <w:r/>
      <w:bookmarkEnd w:id="264"/>
      <w:r>
        <w:rPr>
          <w:rFonts w:hint="eastAsia" w:ascii="宋体" w:hAnsi="宋体" w:cs="宋体"/>
          <w:color w:val="000000"/>
          <w:sz w:val="24"/>
          <w:szCs w:val="24"/>
        </w:rPr>
      </w:r>
      <w:r/>
    </w:p>
    <w:p>
      <w:pPr>
        <w:pStyle w:val="723"/>
        <w:ind w:firstLine="480"/>
        <w:spacing w:line="560" w:lineRule="exact"/>
        <w:rPr>
          <w:rFonts w:hint="eastAsia" w:ascii="宋体" w:hAnsi="宋体" w:cs="宋体"/>
          <w:color w:val="000000"/>
          <w:sz w:val="24"/>
          <w:szCs w:val="24"/>
        </w:rPr>
      </w:pPr>
      <w:r/>
      <w:bookmarkStart w:id="268" w:name="_Toc27674"/>
      <w:r/>
      <w:bookmarkStart w:id="269" w:name="_Toc18401"/>
      <w:r>
        <w:rPr>
          <w:rFonts w:hint="eastAsia" w:ascii="宋体" w:hAnsi="宋体" w:cs="宋体"/>
          <w:color w:val="000000"/>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w:t>
      </w:r>
      <w:r>
        <w:rPr>
          <w:rFonts w:hint="eastAsia" w:ascii="宋体" w:hAnsi="宋体" w:cs="宋体"/>
          <w:color w:val="000000"/>
          <w:sz w:val="24"/>
          <w:szCs w:val="24"/>
        </w:rPr>
        <w:t xml:space="preserve">达。</w:t>
      </w:r>
      <w:bookmarkEnd w:id="268"/>
      <w:r/>
      <w:bookmarkEnd w:id="269"/>
      <w:r>
        <w:rPr>
          <w:rFonts w:hint="eastAsia" w:ascii="宋体" w:hAnsi="宋体" w:cs="宋体"/>
          <w:color w:val="000000"/>
          <w:sz w:val="24"/>
          <w:szCs w:val="24"/>
        </w:rPr>
      </w:r>
      <w:r/>
    </w:p>
    <w:p>
      <w:pPr>
        <w:pStyle w:val="723"/>
        <w:ind w:firstLine="482"/>
        <w:spacing w:line="560" w:lineRule="exact"/>
        <w:rPr>
          <w:rFonts w:hint="eastAsia" w:ascii="宋体" w:hAnsi="宋体" w:cs="宋体"/>
          <w:b/>
          <w:color w:val="000000"/>
          <w:sz w:val="24"/>
          <w:szCs w:val="24"/>
        </w:rPr>
      </w:pPr>
      <w:r/>
      <w:bookmarkEnd w:id="265"/>
      <w:r/>
      <w:bookmarkEnd w:id="266"/>
      <w:r/>
      <w:bookmarkEnd w:id="267"/>
      <w:r/>
      <w:bookmarkStart w:id="270" w:name="_Toc28906"/>
      <w:r/>
      <w:bookmarkStart w:id="271" w:name="_Toc27644"/>
      <w:r/>
      <w:bookmarkStart w:id="272" w:name="_Toc259093692"/>
      <w:r/>
      <w:bookmarkStart w:id="273" w:name="_Toc279701263"/>
      <w:r/>
      <w:bookmarkStart w:id="274" w:name="_Toc5063"/>
      <w:r/>
      <w:bookmarkStart w:id="275" w:name="_Toc487900373"/>
      <w:r/>
      <w:bookmarkStart w:id="276" w:name="_Toc12254"/>
      <w:r/>
      <w:bookmarkStart w:id="277" w:name="_Toc20808"/>
      <w:r>
        <w:rPr>
          <w:rFonts w:hint="eastAsia" w:ascii="宋体" w:hAnsi="宋体" w:cs="宋体"/>
          <w:b/>
          <w:color w:val="000000"/>
          <w:sz w:val="24"/>
          <w:szCs w:val="24"/>
        </w:rPr>
        <w:t xml:space="preserve">2.16 合同使用的文字和适用的法律</w:t>
      </w:r>
      <w:bookmarkEnd w:id="270"/>
      <w:r/>
      <w:bookmarkEnd w:id="271"/>
      <w:r/>
      <w:bookmarkEnd w:id="272"/>
      <w:r/>
      <w:bookmarkEnd w:id="273"/>
      <w:r/>
      <w:bookmarkEnd w:id="274"/>
      <w:r/>
      <w:bookmarkEnd w:id="275"/>
      <w:r/>
      <w:bookmarkEnd w:id="276"/>
      <w:r/>
      <w:bookmarkEnd w:id="277"/>
      <w:r>
        <w:rPr>
          <w:rFonts w:hint="eastAsia" w:ascii="宋体" w:hAnsi="宋体" w:cs="宋体"/>
          <w:b/>
          <w:color w:val="000000"/>
          <w:sz w:val="24"/>
          <w:szCs w:val="24"/>
        </w:rPr>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2.16.1 合同使用汉语书就、变更和解释；</w:t>
      </w:r>
      <w:r/>
    </w:p>
    <w:p>
      <w:pPr>
        <w:pStyle w:val="723"/>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2.16.2 合同适用中华人民共和国法律。</w:t>
      </w:r>
      <w:r/>
    </w:p>
    <w:p>
      <w:pPr>
        <w:pStyle w:val="723"/>
        <w:spacing w:line="360" w:lineRule="auto"/>
        <w:rPr>
          <w:rFonts w:ascii="黑体" w:hAnsi="黑体" w:eastAsia="黑体"/>
          <w:color w:val="000000"/>
          <w:sz w:val="28"/>
        </w:rPr>
        <w:outlineLvl w:val="0"/>
      </w:pPr>
      <w:r>
        <w:rPr>
          <w:rFonts w:ascii="黑体" w:hAnsi="黑体" w:eastAsia="黑体"/>
          <w:color w:val="000000"/>
          <w:sz w:val="28"/>
        </w:rPr>
      </w:r>
      <w:r/>
    </w:p>
    <w:p>
      <w:pPr>
        <w:pStyle w:val="728"/>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23"/>
        <w:jc w:val="center"/>
        <w:spacing w:line="360" w:lineRule="auto"/>
        <w:rPr>
          <w:rFonts w:hint="eastAsia" w:ascii="黑体" w:hAnsi="黑体" w:eastAsia="黑体"/>
          <w:color w:val="000000"/>
          <w:sz w:val="28"/>
        </w:rPr>
        <w:outlineLvl w:val="0"/>
      </w:pPr>
      <w:r/>
      <w:bookmarkStart w:id="278" w:name="_Toc27444"/>
      <w:r/>
      <w:bookmarkStart w:id="279" w:name="_Toc3743"/>
      <w:r/>
      <w:bookmarkStart w:id="280" w:name="_Toc24602"/>
      <w:r>
        <w:rPr>
          <w:rFonts w:hint="eastAsia" w:ascii="黑体" w:hAnsi="黑体" w:eastAsia="黑体"/>
          <w:color w:val="000000"/>
          <w:sz w:val="28"/>
        </w:rPr>
        <w:t xml:space="preserve">第六章 投标文件（格式）</w:t>
      </w:r>
      <w:bookmarkEnd w:id="278"/>
      <w:r/>
      <w:bookmarkEnd w:id="279"/>
      <w:r>
        <w:rPr>
          <w:rFonts w:hint="eastAsia" w:ascii="黑体" w:hAnsi="黑体" w:eastAsia="黑体"/>
          <w:color w:val="000000"/>
          <w:sz w:val="28"/>
        </w:rPr>
      </w:r>
      <w:r/>
    </w:p>
    <w:p>
      <w:pPr>
        <w:pStyle w:val="723"/>
        <w:rPr>
          <w:rFonts w:hint="eastAsia" w:ascii="黑体" w:eastAsia="黑体"/>
          <w:b/>
          <w:color w:val="000000"/>
          <w:sz w:val="120"/>
          <w:szCs w:val="120"/>
        </w:rPr>
      </w:pPr>
      <w:r>
        <w:rPr>
          <w:rFonts w:hint="eastAsia" w:ascii="黑体" w:eastAsia="黑体"/>
          <w:b/>
          <w:color w:val="000000"/>
          <w:sz w:val="120"/>
          <w:szCs w:val="120"/>
        </w:rPr>
      </w:r>
      <w:r/>
    </w:p>
    <w:p>
      <w:pPr>
        <w:pStyle w:val="723"/>
        <w:jc w:val="center"/>
        <w:rPr>
          <w:rFonts w:hint="eastAsia" w:ascii="宋体" w:hAnsi="宋体"/>
          <w:b/>
          <w:color w:val="000000"/>
          <w:sz w:val="120"/>
          <w:szCs w:val="120"/>
        </w:rPr>
      </w:pPr>
      <w:r/>
      <w:bookmarkStart w:id="281" w:name="_Toc29240"/>
      <w:r>
        <w:rPr>
          <w:rFonts w:hint="eastAsia" w:ascii="宋体" w:hAnsi="宋体"/>
          <w:b/>
          <w:color w:val="000000"/>
          <w:sz w:val="120"/>
          <w:szCs w:val="120"/>
        </w:rPr>
        <w:t xml:space="preserve">投</w:t>
      </w:r>
      <w:r/>
    </w:p>
    <w:p>
      <w:pPr>
        <w:pStyle w:val="723"/>
        <w:jc w:val="center"/>
        <w:rPr>
          <w:rFonts w:hint="eastAsia" w:ascii="宋体" w:hAnsi="宋体"/>
          <w:b/>
          <w:color w:val="000000"/>
          <w:sz w:val="120"/>
          <w:szCs w:val="120"/>
        </w:rPr>
      </w:pPr>
      <w:r>
        <w:rPr>
          <w:rFonts w:hint="eastAsia" w:ascii="宋体" w:hAnsi="宋体"/>
          <w:b/>
          <w:color w:val="000000"/>
          <w:sz w:val="120"/>
          <w:szCs w:val="120"/>
        </w:rPr>
        <w:t xml:space="preserve">标</w:t>
      </w:r>
      <w:r/>
    </w:p>
    <w:p>
      <w:pPr>
        <w:pStyle w:val="723"/>
        <w:jc w:val="center"/>
        <w:rPr>
          <w:rFonts w:hint="eastAsia" w:ascii="宋体" w:hAnsi="宋体"/>
          <w:b/>
          <w:color w:val="000000"/>
          <w:sz w:val="120"/>
          <w:szCs w:val="120"/>
        </w:rPr>
      </w:pPr>
      <w:r>
        <w:rPr>
          <w:rFonts w:hint="eastAsia" w:ascii="宋体" w:hAnsi="宋体"/>
          <w:b/>
          <w:color w:val="000000"/>
          <w:sz w:val="120"/>
          <w:szCs w:val="120"/>
        </w:rPr>
        <w:t xml:space="preserve">文</w:t>
      </w:r>
      <w:r/>
    </w:p>
    <w:p>
      <w:pPr>
        <w:pStyle w:val="723"/>
        <w:jc w:val="center"/>
        <w:rPr>
          <w:rFonts w:hint="eastAsia" w:ascii="宋体" w:hAnsi="宋体"/>
          <w:b/>
          <w:color w:val="000000"/>
          <w:sz w:val="120"/>
          <w:szCs w:val="120"/>
        </w:rPr>
      </w:pPr>
      <w:r>
        <w:rPr>
          <w:rFonts w:hint="eastAsia" w:ascii="宋体" w:hAnsi="宋体"/>
          <w:b/>
          <w:color w:val="000000"/>
          <w:sz w:val="120"/>
          <w:szCs w:val="120"/>
        </w:rPr>
        <w:t xml:space="preserve">件</w:t>
      </w:r>
      <w:bookmarkEnd w:id="281"/>
      <w:r>
        <w:rPr>
          <w:rFonts w:hint="eastAsia" w:ascii="宋体" w:hAnsi="宋体"/>
          <w:b/>
          <w:color w:val="000000"/>
          <w:sz w:val="120"/>
          <w:szCs w:val="120"/>
        </w:rPr>
      </w:r>
      <w:r/>
    </w:p>
    <w:p>
      <w:pPr>
        <w:pStyle w:val="723"/>
        <w:jc w:val="center"/>
        <w:rPr>
          <w:rFonts w:hint="eastAsia" w:ascii="宋体" w:hAnsi="宋体"/>
          <w:b/>
          <w:color w:val="000000"/>
          <w:sz w:val="32"/>
          <w:szCs w:val="32"/>
        </w:rPr>
      </w:pPr>
      <w:r>
        <w:rPr>
          <w:rFonts w:hint="eastAsia" w:ascii="宋体" w:hAnsi="宋体"/>
          <w:b/>
          <w:color w:val="000000"/>
          <w:sz w:val="32"/>
          <w:szCs w:val="32"/>
        </w:rPr>
      </w:r>
      <w:r/>
    </w:p>
    <w:p>
      <w:pPr>
        <w:pStyle w:val="723"/>
        <w:rPr>
          <w:rFonts w:hint="eastAsia" w:ascii="宋体" w:hAnsi="宋体"/>
          <w:b/>
          <w:color w:val="000000"/>
          <w:sz w:val="32"/>
          <w:szCs w:val="32"/>
        </w:rPr>
      </w:pPr>
      <w:r>
        <w:rPr>
          <w:rFonts w:hint="eastAsia" w:ascii="宋体" w:hAnsi="宋体"/>
          <w:b/>
          <w:color w:val="000000"/>
          <w:sz w:val="32"/>
          <w:szCs w:val="32"/>
        </w:rPr>
      </w:r>
      <w:r/>
    </w:p>
    <w:p>
      <w:pPr>
        <w:pStyle w:val="723"/>
        <w:ind w:firstLine="2951"/>
        <w:rPr>
          <w:rFonts w:ascii="宋体" w:hAnsi="宋体"/>
          <w:b/>
          <w:color w:val="000000"/>
          <w:sz w:val="30"/>
          <w:szCs w:val="30"/>
        </w:rPr>
      </w:pPr>
      <w:r/>
      <w:bookmarkStart w:id="282" w:name="_Toc10010"/>
      <w:r/>
      <w:bookmarkStart w:id="283" w:name="_Toc24371"/>
      <w:r>
        <w:rPr>
          <w:rFonts w:hint="eastAsia" w:ascii="宋体" w:hAnsi="宋体"/>
          <w:b/>
          <w:color w:val="000000"/>
          <w:sz w:val="30"/>
          <w:szCs w:val="30"/>
        </w:rPr>
        <w:t xml:space="preserve">采购人：</w:t>
      </w:r>
      <w:r>
        <w:rPr>
          <w:rFonts w:hint="eastAsia" w:ascii="宋体" w:hAnsi="宋体"/>
          <w:b/>
          <w:color w:val="000000"/>
          <w:sz w:val="30"/>
          <w:szCs w:val="30"/>
        </w:rPr>
        <w:t xml:space="preserve">中国宜兴环保科技工业园管理委员会</w:t>
      </w:r>
      <w:r>
        <w:rPr>
          <w:rFonts w:ascii="宋体" w:hAnsi="宋体"/>
          <w:b/>
          <w:color w:val="000000"/>
          <w:sz w:val="30"/>
          <w:szCs w:val="30"/>
        </w:rPr>
      </w:r>
      <w:r/>
    </w:p>
    <w:p>
      <w:pPr>
        <w:pStyle w:val="723"/>
        <w:ind w:firstLine="2951"/>
        <w:rPr>
          <w:rFonts w:ascii="宋体" w:hAnsi="宋体"/>
          <w:b/>
          <w:color w:val="000000"/>
          <w:sz w:val="30"/>
          <w:szCs w:val="30"/>
        </w:rPr>
      </w:pPr>
      <w:r>
        <w:rPr>
          <w:rFonts w:hint="eastAsia" w:ascii="宋体" w:hAnsi="宋体"/>
          <w:b/>
          <w:color w:val="000000"/>
          <w:sz w:val="30"/>
          <w:szCs w:val="30"/>
        </w:rPr>
        <w:t xml:space="preserve">项目名称：</w:t>
      </w:r>
      <w:bookmarkEnd w:id="282"/>
      <w:r>
        <w:rPr>
          <w:rFonts w:hint="eastAsia" w:ascii="宋体" w:hAnsi="宋体"/>
          <w:b/>
          <w:color w:val="000000"/>
          <w:sz w:val="30"/>
          <w:szCs w:val="30"/>
        </w:rPr>
        <w:t xml:space="preserve">环科园智慧园区指挥中心数字底座项目</w:t>
      </w:r>
      <w:r>
        <w:rPr>
          <w:rFonts w:ascii="宋体" w:hAnsi="宋体"/>
          <w:b/>
          <w:color w:val="000000"/>
          <w:sz w:val="30"/>
          <w:szCs w:val="30"/>
        </w:rPr>
      </w:r>
      <w:r/>
    </w:p>
    <w:p>
      <w:pPr>
        <w:pStyle w:val="723"/>
        <w:ind w:firstLine="2951"/>
        <w:rPr>
          <w:rFonts w:hint="eastAsia" w:ascii="宋体" w:hAnsi="宋体"/>
          <w:b/>
          <w:color w:val="000000"/>
          <w:sz w:val="30"/>
          <w:szCs w:val="30"/>
        </w:rPr>
      </w:pPr>
      <w:r/>
      <w:bookmarkStart w:id="284" w:name="_Toc2400"/>
      <w:r>
        <w:rPr>
          <w:rFonts w:hint="eastAsia" w:ascii="宋体" w:hAnsi="宋体"/>
          <w:b/>
          <w:color w:val="000000"/>
          <w:sz w:val="30"/>
          <w:szCs w:val="30"/>
        </w:rPr>
        <w:t xml:space="preserve">项目编号：</w:t>
      </w:r>
      <w:bookmarkEnd w:id="284"/>
      <w:r>
        <w:rPr>
          <w:rFonts w:hint="eastAsia" w:ascii="宋体" w:hAnsi="宋体"/>
          <w:b/>
          <w:color w:val="000000"/>
          <w:sz w:val="30"/>
          <w:szCs w:val="30"/>
        </w:rPr>
        <w:t xml:space="preserve">JSZC-320282-YXCG-G2023-0052</w:t>
      </w:r>
      <w:r>
        <w:rPr>
          <w:rFonts w:hint="eastAsia" w:ascii="宋体" w:hAnsi="宋体"/>
          <w:b/>
          <w:color w:val="000000"/>
          <w:sz w:val="30"/>
          <w:szCs w:val="30"/>
        </w:rPr>
        <w:t xml:space="preserve">                                </w:t>
      </w:r>
      <w:r/>
    </w:p>
    <w:p>
      <w:pPr>
        <w:pStyle w:val="723"/>
        <w:ind w:firstLine="2951"/>
        <w:rPr>
          <w:rFonts w:hint="eastAsia" w:ascii="楷体_GB2312" w:eastAsia="楷体_GB2312"/>
          <w:b/>
          <w:color w:val="000000"/>
          <w:sz w:val="32"/>
          <w:szCs w:val="32"/>
        </w:rPr>
      </w:pPr>
      <w:r>
        <w:rPr>
          <w:rFonts w:hint="eastAsia" w:ascii="宋体" w:hAnsi="宋体"/>
          <w:b/>
          <w:color w:val="000000"/>
          <w:sz w:val="30"/>
          <w:szCs w:val="30"/>
        </w:rPr>
        <w:t xml:space="preserve">投标人（电子签章）：</w:t>
      </w:r>
      <w:r>
        <w:rPr>
          <w:rFonts w:hint="eastAsia" w:ascii="宋体" w:hAnsi="宋体"/>
          <w:b/>
          <w:color w:val="000000"/>
          <w:sz w:val="32"/>
          <w:szCs w:val="32"/>
        </w:rPr>
        <w:t xml:space="preserve">                     </w:t>
      </w:r>
      <w:bookmarkEnd w:id="283"/>
      <w:r>
        <w:rPr>
          <w:rFonts w:hint="eastAsia" w:ascii="楷体_GB2312" w:eastAsia="楷体_GB2312"/>
          <w:b/>
          <w:color w:val="000000"/>
          <w:sz w:val="32"/>
          <w:szCs w:val="32"/>
        </w:rPr>
      </w:r>
      <w:r/>
    </w:p>
    <w:p>
      <w:pPr>
        <w:pStyle w:val="723"/>
        <w:rPr>
          <w:rFonts w:hint="eastAsia" w:ascii="楷体_GB2312" w:eastAsia="楷体_GB2312"/>
          <w:b/>
          <w:color w:val="000000"/>
          <w:sz w:val="32"/>
          <w:szCs w:val="32"/>
        </w:rPr>
      </w:pPr>
      <w:r>
        <w:rPr>
          <w:rFonts w:hint="eastAsia" w:ascii="楷体_GB2312" w:eastAsia="楷体_GB2312"/>
          <w:b/>
          <w:color w:val="000000"/>
          <w:sz w:val="32"/>
          <w:szCs w:val="32"/>
        </w:rPr>
      </w:r>
      <w:r/>
    </w:p>
    <w:p>
      <w:pPr>
        <w:pStyle w:val="723"/>
        <w:ind w:firstLine="3855"/>
        <w:rPr>
          <w:rFonts w:hint="eastAsia" w:ascii="宋体" w:hAnsi="宋体"/>
          <w:b/>
          <w:color w:val="000000"/>
          <w:sz w:val="32"/>
          <w:szCs w:val="32"/>
        </w:rPr>
      </w:pPr>
      <w:r>
        <w:rPr>
          <w:rFonts w:hint="eastAsia" w:ascii="宋体" w:hAnsi="宋体"/>
          <w:b/>
          <w:color w:val="000000"/>
          <w:sz w:val="32"/>
          <w:szCs w:val="32"/>
        </w:rPr>
        <w:t xml:space="preserve">年   月   日</w:t>
      </w:r>
      <w:r/>
    </w:p>
    <w:p>
      <w:pPr>
        <w:pStyle w:val="723"/>
        <w:rPr>
          <w:rFonts w:hint="eastAsia" w:ascii="黑体" w:hAnsi="宋体" w:eastAsia="黑体"/>
          <w:bCs/>
          <w:color w:val="000000"/>
          <w:sz w:val="28"/>
          <w:szCs w:val="28"/>
        </w:rPr>
      </w:pPr>
      <w:r>
        <w:rPr>
          <w:rFonts w:hint="eastAsia" w:ascii="黑体" w:hAnsi="宋体" w:eastAsia="黑体"/>
          <w:bCs/>
          <w:color w:val="000000"/>
          <w:sz w:val="24"/>
          <w:szCs w:val="24"/>
        </w:rPr>
        <w:br w:type="page" w:clear="all"/>
      </w:r>
      <w:bookmarkEnd w:id="280"/>
      <w:r/>
      <w:r/>
      <w:bookmarkStart w:id="286" w:name="OLE_LINK146"/>
      <w:r>
        <w:rPr>
          <w:rFonts w:hint="eastAsia" w:ascii="黑体" w:hAnsi="宋体" w:eastAsia="黑体"/>
          <w:bCs/>
          <w:color w:val="000000"/>
          <w:sz w:val="28"/>
          <w:szCs w:val="28"/>
        </w:rPr>
        <w:t xml:space="preserve">（一）</w:t>
      </w:r>
      <w:bookmarkStart w:id="287" w:name="_Hlk131928370"/>
      <w:r>
        <w:rPr>
          <w:rFonts w:hint="eastAsia" w:ascii="黑体" w:hAnsi="宋体" w:eastAsia="黑体"/>
          <w:bCs/>
          <w:color w:val="000000"/>
          <w:sz w:val="28"/>
          <w:szCs w:val="28"/>
        </w:rPr>
        <w:t xml:space="preserve">开标一览</w:t>
      </w:r>
      <w:r>
        <w:rPr>
          <w:rFonts w:hint="eastAsia" w:ascii="黑体" w:hAnsi="宋体" w:eastAsia="黑体"/>
          <w:bCs/>
          <w:color w:val="000000"/>
          <w:sz w:val="28"/>
          <w:szCs w:val="28"/>
        </w:rPr>
        <w:t xml:space="preserve">表</w:t>
      </w:r>
      <w:bookmarkEnd w:id="287"/>
      <w:r>
        <w:rPr>
          <w:rFonts w:hint="eastAsia" w:ascii="黑体" w:hAnsi="宋体" w:eastAsia="黑体"/>
          <w:bCs/>
          <w:color w:val="000000"/>
          <w:sz w:val="28"/>
          <w:szCs w:val="28"/>
        </w:rPr>
        <w:t xml:space="preserve">：</w:t>
      </w:r>
      <w:bookmarkEnd w:id="286"/>
      <w:r>
        <w:rPr>
          <w:rFonts w:hint="eastAsia" w:ascii="黑体" w:hAnsi="宋体" w:eastAsia="黑体"/>
          <w:bCs/>
          <w:color w:val="000000"/>
          <w:sz w:val="28"/>
          <w:szCs w:val="28"/>
        </w:rPr>
      </w:r>
      <w:r/>
    </w:p>
    <w:p>
      <w:pPr>
        <w:pStyle w:val="723"/>
        <w:ind w:firstLine="480"/>
        <w:jc w:val="left"/>
        <w:rPr>
          <w:rFonts w:hint="eastAsia" w:ascii="宋体" w:hAnsi="宋体" w:cs="宋体"/>
          <w:bCs/>
          <w:color w:val="000000"/>
          <w:sz w:val="24"/>
          <w:szCs w:val="24"/>
        </w:rPr>
      </w:pPr>
      <w:r>
        <w:rPr>
          <w:rFonts w:hint="eastAsia" w:ascii="宋体" w:hAnsi="宋体" w:cs="宋体"/>
          <w:bCs/>
          <w:color w:val="000000"/>
          <w:sz w:val="24"/>
          <w:szCs w:val="24"/>
        </w:rPr>
      </w:r>
      <w:r/>
    </w:p>
    <w:p>
      <w:pPr>
        <w:pStyle w:val="723"/>
        <w:ind w:firstLine="480"/>
        <w:jc w:val="left"/>
        <w:rPr>
          <w:rFonts w:hint="eastAsia"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rPr>
          <w:rFonts w:hint="eastAsia" w:ascii="宋体" w:hAnsi="宋体"/>
          <w:color w:val="000000"/>
          <w:sz w:val="28"/>
          <w:szCs w:val="28"/>
        </w:rPr>
      </w:r>
      <w:r/>
    </w:p>
    <w:p>
      <w:pPr>
        <w:pStyle w:val="723"/>
        <w:jc w:val="center"/>
        <w:spacing w:before="156" w:after="156"/>
        <w:rPr>
          <w:rFonts w:hint="eastAsia" w:ascii="黑体" w:hAnsi="黑体" w:eastAsia="黑体"/>
          <w:color w:val="000000"/>
          <w:sz w:val="28"/>
          <w:szCs w:val="28"/>
        </w:rPr>
      </w:pPr>
      <w:r/>
      <w:bookmarkStart w:id="288" w:name="_Toc4946"/>
      <w:r/>
      <w:bookmarkStart w:id="289" w:name="OLE_LINK4"/>
      <w:r/>
      <w:bookmarkStart w:id="290" w:name="_Toc32423"/>
      <w:r>
        <w:rPr>
          <w:rFonts w:hint="eastAsia" w:ascii="黑体" w:eastAsia="黑体"/>
          <w:bCs/>
          <w:color w:val="000000"/>
          <w:sz w:val="28"/>
          <w:szCs w:val="28"/>
        </w:rPr>
        <w:t xml:space="preserve">开标一览表</w:t>
      </w:r>
      <w:bookmarkEnd w:id="289"/>
      <w:r/>
      <w:bookmarkEnd w:id="290"/>
      <w:r>
        <w:rPr>
          <w:rFonts w:hint="eastAsia" w:ascii="黑体" w:eastAsia="黑体"/>
          <w:bCs/>
          <w:color w:val="000000"/>
          <w:sz w:val="28"/>
          <w:szCs w:val="28"/>
        </w:rPr>
        <w:t xml:space="preserve">（总价）</w:t>
      </w:r>
      <w:r>
        <w:rPr>
          <w:rFonts w:hint="eastAsia" w:ascii="黑体" w:hAnsi="黑体" w:eastAsia="黑体"/>
          <w:color w:val="000000"/>
          <w:sz w:val="28"/>
          <w:szCs w:val="28"/>
        </w:rPr>
      </w:r>
      <w:r/>
    </w:p>
    <w:p>
      <w:pPr>
        <w:pStyle w:val="723"/>
        <w:spacing w:before="156" w:after="156"/>
        <w:rPr>
          <w:rFonts w:hint="eastAsia" w:ascii="宋体" w:hAnsi="宋体"/>
          <w:color w:val="000000"/>
          <w:sz w:val="24"/>
          <w:szCs w:val="24"/>
        </w:rPr>
      </w:pPr>
      <w:r>
        <w:rPr>
          <w:rFonts w:hint="eastAsia" w:ascii="宋体" w:hAnsi="宋体"/>
          <w:color w:val="000000"/>
          <w:sz w:val="24"/>
          <w:szCs w:val="24"/>
        </w:rPr>
        <w:t xml:space="preserve">投标人全称（CA公章）：                                    </w:t>
      </w:r>
      <w:r/>
    </w:p>
    <w:p>
      <w:pPr>
        <w:pStyle w:val="723"/>
        <w:spacing w:before="156" w:after="156"/>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28"/>
        <w:rPr>
          <w:rFonts w:hint="eastAsia" w:ascii="宋体" w:hAnsi="宋体"/>
          <w:color w:val="000000"/>
        </w:rPr>
      </w:pPr>
      <w:r>
        <w:rPr>
          <w:rFonts w:hint="eastAsia" w:ascii="宋体" w:hAnsi="宋体"/>
          <w:color w:val="000000"/>
          <w:sz w:val="24"/>
          <w:szCs w:val="24"/>
        </w:rPr>
        <w:t xml:space="preserve">项目编号：</w:t>
      </w:r>
      <w:r>
        <w:rPr>
          <w:rFonts w:hint="eastAsia" w:ascii="宋体" w:hAnsi="宋体"/>
          <w:color w:val="000000"/>
        </w:rPr>
      </w:r>
      <w:r/>
    </w:p>
    <w:p>
      <w:pPr>
        <w:pStyle w:val="723"/>
        <w:ind w:left="1"/>
        <w:jc w:val="center"/>
        <w:rPr>
          <w:rFonts w:hint="eastAsia" w:ascii="宋体" w:hAnsi="宋体"/>
          <w:color w:val="000000"/>
          <w:sz w:val="24"/>
          <w:szCs w:val="24"/>
        </w:rPr>
      </w:pPr>
      <w:r>
        <w:rPr>
          <w:rFonts w:hint="eastAsia" w:ascii="宋体" w:hAnsi="宋体"/>
          <w:color w:val="000000"/>
          <w:sz w:val="24"/>
          <w:szCs w:val="24"/>
        </w:rPr>
        <w:t xml:space="preserve">                                          </w:t>
      </w:r>
      <w:r/>
    </w:p>
    <w:p>
      <w:pPr>
        <w:pStyle w:val="723"/>
        <w:ind w:left="1"/>
        <w:jc w:val="right"/>
        <w:rPr>
          <w:rFonts w:hint="eastAsia" w:ascii="宋体" w:hAnsi="宋体"/>
          <w:color w:val="000000"/>
          <w:sz w:val="24"/>
          <w:szCs w:val="24"/>
        </w:rPr>
      </w:pPr>
      <w:r>
        <w:rPr>
          <w:rFonts w:hint="eastAsia" w:ascii="宋体" w:hAnsi="宋体"/>
          <w:color w:val="000000"/>
          <w:sz w:val="24"/>
          <w:szCs w:val="24"/>
        </w:rPr>
        <w:t xml:space="preserve"> 单位：元</w:t>
      </w:r>
      <w:r/>
    </w:p>
    <w:p>
      <w:pPr>
        <w:pStyle w:val="723"/>
        <w:ind w:left="1"/>
        <w:jc w:val="right"/>
        <w:rPr>
          <w:rFonts w:hint="eastAsia" w:ascii="宋体" w:hAnsi="宋体"/>
          <w:color w:val="000000"/>
          <w:sz w:val="24"/>
          <w:szCs w:val="24"/>
        </w:rPr>
      </w:pPr>
      <w:r>
        <w:rPr>
          <w:rFonts w:hint="eastAsia"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734"/>
              <w:ind w:firstLine="540"/>
              <w:jc w:val="center"/>
              <w:widowControl/>
              <w:rPr>
                <w:rFonts w:ascii="宋体" w:hAnsi="宋体"/>
                <w:color w:val="000000"/>
              </w:rPr>
            </w:pPr>
            <w:r>
              <w:rPr>
                <w:rFonts w:ascii="宋体" w:hAnsi="宋体" w:cs="Segoe UI"/>
                <w:color w:val="000000"/>
                <w:sz w:val="27"/>
                <w:szCs w:val="27"/>
              </w:rPr>
              <w:t xml:space="preserve">项目名称</w:t>
            </w:r>
            <w:r>
              <w:rPr>
                <w:rFonts w:ascii="宋体" w:hAnsi="宋体"/>
                <w:color w:val="000000"/>
              </w:rPr>
            </w:r>
            <w:r/>
          </w:p>
        </w:tc>
        <w:tc>
          <w:tcPr>
            <w:tcW w:w="2733" w:type="dxa"/>
            <w:vAlign w:val="center"/>
            <w:textDirection w:val="lrTb"/>
            <w:noWrap w:val="false"/>
          </w:tcPr>
          <w:p>
            <w:pPr>
              <w:pStyle w:val="734"/>
              <w:ind w:firstLine="540"/>
              <w:jc w:val="center"/>
              <w:widowControl/>
              <w:rPr>
                <w:rFonts w:ascii="宋体" w:hAnsi="宋体"/>
                <w:color w:val="000000"/>
              </w:rPr>
            </w:pPr>
            <w:r>
              <w:rPr>
                <w:rFonts w:ascii="宋体" w:hAnsi="宋体" w:cs="Segoe UI"/>
                <w:color w:val="000000"/>
                <w:sz w:val="27"/>
                <w:szCs w:val="27"/>
              </w:rPr>
              <w:t xml:space="preserve">项目内容</w:t>
            </w:r>
            <w:r>
              <w:rPr>
                <w:rFonts w:ascii="宋体" w:hAnsi="宋体"/>
                <w:color w:val="000000"/>
              </w:rPr>
            </w:r>
            <w:r/>
          </w:p>
        </w:tc>
        <w:tc>
          <w:tcPr>
            <w:tcW w:w="4106" w:type="dxa"/>
            <w:vAlign w:val="center"/>
            <w:textDirection w:val="lrTb"/>
            <w:noWrap w:val="false"/>
          </w:tcPr>
          <w:p>
            <w:pPr>
              <w:pStyle w:val="734"/>
              <w:ind w:firstLine="540"/>
              <w:jc w:val="center"/>
              <w:widowControl/>
              <w:rPr>
                <w:rFonts w:ascii="宋体" w:hAnsi="宋体"/>
                <w:color w:val="000000"/>
              </w:rPr>
            </w:pPr>
            <w:r>
              <w:rPr>
                <w:rFonts w:ascii="宋体" w:hAnsi="宋体" w:cs="Segoe UI"/>
                <w:color w:val="000000"/>
                <w:sz w:val="27"/>
                <w:szCs w:val="27"/>
              </w:rPr>
              <w:t xml:space="preserve">总价（小写）</w:t>
            </w:r>
            <w:r>
              <w:rPr>
                <w:rFonts w:ascii="宋体" w:hAnsi="宋体"/>
                <w:color w:val="000000"/>
              </w:rPr>
            </w:r>
            <w:r/>
          </w:p>
        </w:tc>
      </w:tr>
      <w:tr>
        <w:trPr/>
        <w:tc>
          <w:tcPr>
            <w:tcW w:w="2829" w:type="dxa"/>
            <w:vAlign w:val="center"/>
            <w:textDirection w:val="lrTb"/>
            <w:noWrap w:val="false"/>
          </w:tcPr>
          <w:p>
            <w:pPr>
              <w:pStyle w:val="734"/>
              <w:jc w:val="center"/>
              <w:widowControl/>
              <w:rPr>
                <w:rFonts w:ascii="宋体" w:hAnsi="宋体"/>
                <w:color w:val="000000"/>
              </w:rPr>
            </w:pPr>
            <w:r>
              <w:rPr>
                <w:rFonts w:ascii="宋体" w:hAnsi="宋体"/>
                <w:color w:val="000000"/>
              </w:rPr>
            </w:r>
            <w:r/>
          </w:p>
        </w:tc>
        <w:tc>
          <w:tcPr>
            <w:tcW w:w="2733" w:type="dxa"/>
            <w:vAlign w:val="center"/>
            <w:textDirection w:val="lrTb"/>
            <w:noWrap w:val="false"/>
          </w:tcPr>
          <w:p>
            <w:pPr>
              <w:pStyle w:val="734"/>
              <w:ind w:firstLine="540"/>
              <w:jc w:val="center"/>
              <w:widowControl/>
              <w:rPr>
                <w:rFonts w:ascii="宋体" w:hAnsi="宋体"/>
                <w:color w:val="000000"/>
              </w:rPr>
            </w:pPr>
            <w:r>
              <w:rPr>
                <w:rFonts w:ascii="宋体" w:hAnsi="宋体" w:cs="Segoe UI"/>
                <w:color w:val="000000"/>
                <w:sz w:val="27"/>
                <w:szCs w:val="27"/>
              </w:rPr>
              <w:t xml:space="preserve">详见</w:t>
            </w:r>
            <w:r>
              <w:rPr>
                <w:rFonts w:hint="eastAsia" w:ascii="宋体" w:hAnsi="宋体" w:cs="Segoe UI"/>
                <w:color w:val="000000"/>
                <w:sz w:val="27"/>
                <w:szCs w:val="27"/>
              </w:rPr>
              <w:t xml:space="preserve">投标</w:t>
            </w:r>
            <w:r>
              <w:rPr>
                <w:rFonts w:ascii="宋体" w:hAnsi="宋体" w:cs="Segoe UI"/>
                <w:color w:val="000000"/>
                <w:sz w:val="27"/>
                <w:szCs w:val="27"/>
              </w:rPr>
              <w:t xml:space="preserve">文件</w:t>
            </w:r>
            <w:r>
              <w:rPr>
                <w:rFonts w:ascii="宋体" w:hAnsi="宋体"/>
                <w:color w:val="000000"/>
              </w:rPr>
            </w:r>
            <w:r/>
          </w:p>
        </w:tc>
        <w:tc>
          <w:tcPr>
            <w:tcW w:w="4106" w:type="dxa"/>
            <w:vAlign w:val="center"/>
            <w:textDirection w:val="lrTb"/>
            <w:noWrap w:val="false"/>
          </w:tcPr>
          <w:p>
            <w:pPr>
              <w:pStyle w:val="734"/>
              <w:ind w:firstLine="540"/>
              <w:jc w:val="center"/>
              <w:widowControl/>
              <w:rPr>
                <w:rFonts w:ascii="宋体" w:hAnsi="宋体"/>
                <w:color w:val="000000"/>
              </w:rPr>
            </w:pPr>
            <w:r>
              <w:rPr>
                <w:rFonts w:ascii="宋体" w:hAnsi="宋体" w:cs="Segoe UI"/>
                <w:color w:val="000000"/>
                <w:sz w:val="27"/>
                <w:szCs w:val="27"/>
              </w:rPr>
              <w:t xml:space="preserve">元</w:t>
            </w:r>
            <w:r>
              <w:rPr>
                <w:rFonts w:ascii="宋体" w:hAnsi="宋体"/>
                <w:color w:val="000000"/>
              </w:rPr>
            </w:r>
            <w:r/>
          </w:p>
        </w:tc>
      </w:tr>
    </w:tbl>
    <w:p>
      <w:pPr>
        <w:pStyle w:val="728"/>
        <w:rPr>
          <w:rFonts w:hint="eastAsia" w:ascii="宋体" w:hAnsi="宋体"/>
          <w:color w:val="000000"/>
          <w:sz w:val="28"/>
          <w:szCs w:val="28"/>
        </w:rPr>
      </w:pPr>
      <w:r>
        <w:rPr>
          <w:rFonts w:hint="eastAsia" w:ascii="宋体" w:hAnsi="宋体"/>
          <w:color w:val="000000"/>
          <w:sz w:val="28"/>
          <w:szCs w:val="28"/>
        </w:rPr>
      </w:r>
      <w:r/>
    </w:p>
    <w:p>
      <w:pPr>
        <w:pStyle w:val="734"/>
        <w:jc w:val="right"/>
        <w:widowControl/>
        <w:rPr>
          <w:rFonts w:ascii="宋体" w:hAnsi="宋体"/>
          <w:color w:val="000000"/>
        </w:rPr>
      </w:pPr>
      <w:r>
        <w:rPr>
          <w:rFonts w:hint="eastAsia" w:ascii="宋体" w:hAnsi="宋体"/>
          <w:bCs/>
          <w:color w:val="000000"/>
        </w:rPr>
        <w:t xml:space="preserve">年 </w:t>
      </w:r>
      <w:r>
        <w:rPr>
          <w:rFonts w:ascii="宋体" w:hAnsi="宋体"/>
          <w:bCs/>
          <w:color w:val="000000"/>
        </w:rPr>
        <w:t xml:space="preserve"> </w:t>
      </w:r>
      <w:r>
        <w:rPr>
          <w:rFonts w:hint="eastAsia" w:ascii="宋体" w:hAnsi="宋体"/>
          <w:bCs/>
          <w:color w:val="000000"/>
        </w:rPr>
        <w:t xml:space="preserve">月 </w:t>
      </w:r>
      <w:r>
        <w:rPr>
          <w:rFonts w:ascii="宋体" w:hAnsi="宋体"/>
          <w:bCs/>
          <w:color w:val="000000"/>
        </w:rPr>
        <w:t xml:space="preserve">  </w:t>
      </w:r>
      <w:r>
        <w:rPr>
          <w:rFonts w:hint="eastAsia" w:ascii="宋体" w:hAnsi="宋体"/>
          <w:bCs/>
          <w:color w:val="000000"/>
        </w:rPr>
        <w:t xml:space="preserve">日</w:t>
      </w:r>
      <w:r>
        <w:rPr>
          <w:rFonts w:ascii="宋体" w:hAnsi="宋体"/>
          <w:color w:val="000000"/>
        </w:rPr>
      </w:r>
      <w:r/>
    </w:p>
    <w:p>
      <w:pPr>
        <w:pStyle w:val="723"/>
        <w:ind w:left="5460" w:hanging="5460"/>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rPr>
          <w:rFonts w:hint="eastAsia" w:ascii="黑体" w:hAnsi="宋体" w:eastAsia="黑体"/>
          <w:bCs/>
          <w:color w:val="000000"/>
          <w:sz w:val="28"/>
          <w:szCs w:val="28"/>
        </w:rPr>
      </w:pPr>
      <w:r/>
      <w:bookmarkEnd w:id="288"/>
      <w:r/>
      <w:bookmarkStart w:id="291" w:name="OLE_LINK151"/>
      <w:r/>
      <w:bookmarkStart w:id="292" w:name="_Toc8000"/>
      <w:r>
        <w:rPr>
          <w:rFonts w:hint="eastAsia" w:ascii="黑体" w:hAnsi="宋体" w:eastAsia="黑体"/>
          <w:bCs/>
          <w:color w:val="000000"/>
          <w:sz w:val="28"/>
          <w:szCs w:val="28"/>
        </w:rPr>
        <w:t xml:space="preserve">（二）资格</w:t>
      </w:r>
      <w:bookmarkEnd w:id="291"/>
      <w:r>
        <w:rPr>
          <w:rFonts w:hint="eastAsia" w:ascii="黑体" w:hAnsi="宋体" w:eastAsia="黑体"/>
          <w:bCs/>
          <w:color w:val="000000"/>
          <w:sz w:val="28"/>
          <w:szCs w:val="28"/>
        </w:rPr>
        <w:t xml:space="preserve">条件</w:t>
      </w:r>
      <w:r/>
    </w:p>
    <w:p>
      <w:pPr>
        <w:pStyle w:val="723"/>
        <w:ind w:firstLine="480"/>
        <w:rPr>
          <w:rFonts w:ascii="黑体" w:eastAsia="黑体"/>
          <w:bCs/>
          <w:color w:val="000000"/>
          <w:sz w:val="36"/>
        </w:rPr>
      </w:pPr>
      <w:r>
        <w:rPr>
          <w:rFonts w:hint="eastAsia" w:ascii="黑体" w:hAnsi="宋体" w:eastAsia="黑体"/>
          <w:bCs/>
          <w:color w:val="000000"/>
          <w:sz w:val="24"/>
          <w:szCs w:val="24"/>
        </w:rPr>
        <w:t xml:space="preserve">1、关于资格的声明函（格式）：</w:t>
      </w:r>
      <w:bookmarkEnd w:id="292"/>
      <w:r>
        <w:rPr>
          <w:rFonts w:ascii="黑体" w:eastAsia="黑体"/>
          <w:bCs/>
          <w:color w:val="000000"/>
          <w:sz w:val="36"/>
        </w:rPr>
      </w:r>
      <w:r/>
    </w:p>
    <w:p>
      <w:pPr>
        <w:pStyle w:val="723"/>
        <w:jc w:val="center"/>
        <w:spacing w:before="156" w:after="156"/>
        <w:rPr>
          <w:rFonts w:ascii="黑体" w:eastAsia="黑体"/>
          <w:bCs/>
          <w:color w:val="000000"/>
          <w:sz w:val="32"/>
        </w:rPr>
      </w:pPr>
      <w:r/>
      <w:bookmarkStart w:id="293" w:name="报价方关于资格的声明函（格式）"/>
      <w:r/>
      <w:bookmarkEnd w:id="293"/>
      <w:r/>
      <w:bookmarkStart w:id="294" w:name="_Toc24943"/>
      <w:r>
        <w:rPr>
          <w:rFonts w:hint="eastAsia" w:ascii="黑体" w:eastAsia="黑体"/>
          <w:bCs/>
          <w:color w:val="000000"/>
          <w:sz w:val="28"/>
          <w:szCs w:val="28"/>
        </w:rPr>
        <w:t xml:space="preserve">关于资格的声明函</w:t>
      </w:r>
      <w:bookmarkEnd w:id="294"/>
      <w:r>
        <w:rPr>
          <w:rFonts w:ascii="黑体" w:eastAsia="黑体"/>
          <w:bCs/>
          <w:color w:val="000000"/>
          <w:sz w:val="32"/>
        </w:rPr>
      </w:r>
      <w:r/>
    </w:p>
    <w:p>
      <w:pPr>
        <w:pStyle w:val="723"/>
        <w:jc w:val="center"/>
        <w:spacing w:line="480" w:lineRule="auto"/>
        <w:rPr>
          <w:rFonts w:ascii="宋体"/>
          <w:bCs/>
          <w:color w:val="000000"/>
          <w:sz w:val="24"/>
          <w:szCs w:val="24"/>
        </w:rPr>
      </w:pPr>
      <w:r/>
      <w:bookmarkStart w:id="295" w:name="OLE_LINK80"/>
      <w:r>
        <w:rPr>
          <w:rFonts w:ascii="宋体"/>
          <w:bCs/>
          <w:color w:val="000000"/>
          <w:sz w:val="24"/>
          <w:szCs w:val="24"/>
        </w:rPr>
      </w:r>
      <w:r/>
    </w:p>
    <w:p>
      <w:pPr>
        <w:pStyle w:val="723"/>
        <w:spacing w:line="480" w:lineRule="auto"/>
        <w:rPr>
          <w:rFonts w:ascii="宋体"/>
          <w:bCs/>
          <w:color w:val="000000"/>
          <w:sz w:val="24"/>
          <w:szCs w:val="24"/>
        </w:rPr>
      </w:pPr>
      <w:r>
        <w:rPr>
          <w:rFonts w:hint="eastAsia" w:ascii="宋体" w:hAnsi="宋体"/>
          <w:bCs/>
          <w:color w:val="000000"/>
          <w:sz w:val="24"/>
          <w:szCs w:val="24"/>
        </w:rPr>
        <w:t xml:space="preserve">中国宜兴环保科技工业园管理委员会</w:t>
      </w:r>
      <w:r>
        <w:rPr>
          <w:rFonts w:hint="eastAsia" w:ascii="宋体" w:hAnsi="宋体"/>
          <w:bCs/>
          <w:color w:val="000000"/>
          <w:sz w:val="24"/>
          <w:szCs w:val="24"/>
        </w:rPr>
        <w:t xml:space="preserve">：</w:t>
      </w:r>
      <w:bookmarkEnd w:id="295"/>
      <w:r>
        <w:rPr>
          <w:rFonts w:ascii="宋体"/>
          <w:bCs/>
          <w:color w:val="000000"/>
          <w:sz w:val="24"/>
          <w:szCs w:val="24"/>
        </w:rPr>
      </w:r>
      <w:r/>
    </w:p>
    <w:p>
      <w:pPr>
        <w:pStyle w:val="723"/>
        <w:ind w:firstLine="480"/>
        <w:spacing w:line="480" w:lineRule="auto"/>
        <w:rPr>
          <w:rFonts w:ascii="宋体"/>
          <w:bCs/>
          <w:color w:val="000000"/>
          <w:sz w:val="24"/>
          <w:szCs w:val="24"/>
        </w:rPr>
      </w:pPr>
      <w:r/>
      <w:bookmarkStart w:id="296" w:name="OLE_LINK243"/>
      <w:r>
        <w:rPr>
          <w:rFonts w:hint="eastAsia" w:ascii="宋体" w:hAnsi="宋体"/>
          <w:bCs/>
          <w:color w:val="000000"/>
          <w:sz w:val="24"/>
          <w:szCs w:val="24"/>
        </w:rPr>
        <w:t xml:space="preserve">我公司参加</w:t>
      </w:r>
      <w:r>
        <w:rPr>
          <w:rFonts w:hint="eastAsia" w:ascii="宋体" w:hAnsi="宋体"/>
          <w:bCs/>
          <w:color w:val="000000"/>
          <w:sz w:val="24"/>
          <w:szCs w:val="24"/>
        </w:rPr>
        <w:t xml:space="preserve">贵</w:t>
      </w:r>
      <w:r>
        <w:rPr>
          <w:rFonts w:hint="eastAsia" w:ascii="宋体" w:hAnsi="宋体"/>
          <w:bCs/>
          <w:color w:val="000000"/>
          <w:sz w:val="24"/>
          <w:szCs w:val="24"/>
        </w:rPr>
        <w:t xml:space="preserve">本</w:t>
      </w:r>
      <w:r>
        <w:rPr>
          <w:rFonts w:hint="eastAsia" w:ascii="宋体" w:hAnsi="宋体"/>
          <w:bCs/>
          <w:color w:val="000000"/>
          <w:sz w:val="24"/>
          <w:szCs w:val="24"/>
        </w:rPr>
        <w:t xml:space="preserve">项目政府采购活动前三年内在经营活动中没有重大违法记录；</w:t>
      </w:r>
      <w:r>
        <w:rPr>
          <w:rFonts w:ascii="宋体" w:hAnsi="宋体" w:cs="宋体"/>
          <w:color w:val="000000"/>
          <w:sz w:val="24"/>
          <w:szCs w:val="24"/>
          <w:lang w:bidi="ar"/>
        </w:rPr>
        <w:t xml:space="preserve">同时，投标时不存在</w:t>
      </w:r>
      <w:bookmarkStart w:id="297" w:name="OLE_LINK242"/>
      <w:r>
        <w:rPr>
          <w:rFonts w:hint="eastAsia" w:ascii="宋体" w:hAnsi="宋体" w:cs="宋体"/>
          <w:color w:val="000000"/>
          <w:sz w:val="24"/>
          <w:szCs w:val="24"/>
          <w:lang w:bidi="ar"/>
        </w:rPr>
        <w:t xml:space="preserve">有效期限</w:t>
      </w:r>
      <w:bookmarkEnd w:id="297"/>
      <w:r>
        <w:rPr>
          <w:rFonts w:ascii="宋体" w:hAnsi="宋体" w:cs="宋体"/>
          <w:color w:val="000000"/>
          <w:sz w:val="24"/>
          <w:szCs w:val="24"/>
          <w:lang w:bidi="ar"/>
        </w:rPr>
        <w:t xml:space="preserve">内的政府采购严重违法失信行为的</w:t>
      </w:r>
      <w:r>
        <w:rPr>
          <w:rFonts w:hint="eastAsia" w:ascii="宋体" w:hAnsi="宋体" w:cs="宋体"/>
          <w:color w:val="000000"/>
          <w:sz w:val="24"/>
          <w:szCs w:val="24"/>
          <w:lang w:bidi="ar"/>
        </w:rPr>
        <w:t xml:space="preserve">处罚</w:t>
      </w:r>
      <w:r>
        <w:rPr>
          <w:rFonts w:ascii="宋体" w:hAnsi="宋体" w:cs="宋体"/>
          <w:color w:val="000000"/>
          <w:sz w:val="24"/>
          <w:szCs w:val="24"/>
          <w:lang w:bidi="ar"/>
        </w:rPr>
        <w:t xml:space="preserve">记录</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未被列入失信名单或重大税收违法案件当事人名单；</w:t>
      </w:r>
      <w:r>
        <w:rPr>
          <w:rFonts w:hint="eastAsia" w:ascii="宋体" w:hAnsi="宋体"/>
          <w:bCs/>
          <w:color w:val="000000"/>
          <w:sz w:val="24"/>
          <w:szCs w:val="24"/>
        </w:rPr>
        <w:t xml:space="preserve">且具备履行合同所必需的设备和专业技术能力。</w:t>
      </w:r>
      <w:bookmarkEnd w:id="296"/>
      <w:r>
        <w:rPr>
          <w:rFonts w:hint="eastAsia" w:ascii="宋体" w:hAnsi="宋体"/>
          <w:bCs/>
          <w:color w:val="000000"/>
          <w:sz w:val="24"/>
          <w:szCs w:val="24"/>
        </w:rPr>
        <w:t xml:space="preserve">我公司（单位）愿针对本次项目进行投标，</w:t>
      </w:r>
      <w:r>
        <w:rPr>
          <w:rFonts w:hint="eastAsia" w:ascii="宋体" w:hAnsi="宋体"/>
          <w:color w:val="000000"/>
          <w:sz w:val="24"/>
          <w:szCs w:val="24"/>
        </w:rPr>
        <w:t xml:space="preserve">所提供的货物均为原厂全新合格品，</w:t>
      </w:r>
      <w:r>
        <w:rPr>
          <w:rFonts w:hint="eastAsia" w:ascii="宋体" w:hAnsi="宋体"/>
          <w:bCs/>
          <w:color w:val="000000"/>
          <w:sz w:val="24"/>
          <w:szCs w:val="24"/>
        </w:rPr>
        <w:t xml:space="preserve">投标文件中所有关于投标资格的文件、证明、陈述均是真实的、准确的。若有违背，我公司</w:t>
      </w:r>
      <w:r>
        <w:rPr>
          <w:rFonts w:hint="eastAsia" w:ascii="宋体" w:hAnsi="宋体"/>
          <w:bCs/>
          <w:color w:val="000000"/>
          <w:sz w:val="24"/>
          <w:szCs w:val="24"/>
        </w:rPr>
        <w:t xml:space="preserve">（单位）</w:t>
      </w:r>
      <w:r>
        <w:rPr>
          <w:rFonts w:ascii="宋体"/>
          <w:bCs/>
          <w:color w:val="000000"/>
          <w:sz w:val="24"/>
          <w:szCs w:val="24"/>
        </w:rPr>
        <w:t xml:space="preserve">同意监管部门做出的相关决定并承担由此而产生的一切后果</w:t>
      </w:r>
      <w:r>
        <w:rPr>
          <w:rFonts w:hint="eastAsia" w:ascii="宋体"/>
          <w:bCs/>
          <w:color w:val="000000"/>
          <w:sz w:val="24"/>
          <w:szCs w:val="24"/>
        </w:rPr>
        <w:t xml:space="preserve">。</w:t>
      </w:r>
      <w:r>
        <w:rPr>
          <w:rFonts w:ascii="宋体"/>
          <w:bCs/>
          <w:color w:val="000000"/>
          <w:sz w:val="24"/>
          <w:szCs w:val="24"/>
        </w:rPr>
      </w:r>
      <w:r/>
    </w:p>
    <w:p>
      <w:pPr>
        <w:pStyle w:val="723"/>
        <w:spacing w:line="480" w:lineRule="auto"/>
        <w:rPr>
          <w:rFonts w:ascii="宋体"/>
          <w:bCs/>
          <w:color w:val="000000"/>
          <w:sz w:val="24"/>
          <w:szCs w:val="24"/>
        </w:rPr>
      </w:pPr>
      <w:r>
        <w:rPr>
          <w:rFonts w:ascii="宋体"/>
          <w:bCs/>
          <w:color w:val="000000"/>
          <w:sz w:val="24"/>
          <w:szCs w:val="24"/>
        </w:rPr>
      </w:r>
      <w:r/>
    </w:p>
    <w:p>
      <w:pPr>
        <w:pStyle w:val="723"/>
        <w:rPr>
          <w:rFonts w:hint="eastAsia" w:ascii="宋体" w:hAnsi="宋体"/>
          <w:color w:val="000000"/>
          <w:sz w:val="24"/>
          <w:szCs w:val="28"/>
        </w:rPr>
      </w:pPr>
      <w:r>
        <w:rPr>
          <w:rFonts w:ascii="宋体" w:hAnsi="宋体"/>
          <w:bCs/>
          <w:color w:val="000000"/>
          <w:sz w:val="24"/>
          <w:szCs w:val="24"/>
        </w:rPr>
        <w:t xml:space="preserve">                                     </w:t>
      </w:r>
      <w:bookmarkStart w:id="298" w:name="OLE_LINK81"/>
      <w:r>
        <w:rPr>
          <w:rFonts w:hint="eastAsia" w:ascii="宋体" w:hAnsi="宋体"/>
          <w:color w:val="000000"/>
          <w:sz w:val="24"/>
          <w:szCs w:val="28"/>
        </w:rPr>
      </w:r>
      <w:r/>
    </w:p>
    <w:p>
      <w:pPr>
        <w:pStyle w:val="723"/>
        <w:jc w:val="center"/>
        <w:spacing w:line="360" w:lineRule="auto"/>
        <w:rPr>
          <w:rFonts w:hint="eastAsia" w:ascii="宋体" w:hAnsi="宋体"/>
          <w:bCs/>
          <w:color w:val="000000"/>
          <w:sz w:val="24"/>
          <w:lang w:val="zh-CN"/>
        </w:rPr>
      </w:pPr>
      <w:r>
        <w:rPr>
          <w:rFonts w:hint="eastAsia" w:ascii="宋体" w:hAnsi="宋体"/>
          <w:bCs/>
          <w:color w:val="000000"/>
          <w:sz w:val="24"/>
        </w:rPr>
        <w:t xml:space="preserve">    </w:t>
      </w:r>
      <w:r>
        <w:rPr>
          <w:rFonts w:hint="eastAsia" w:ascii="宋体" w:hAnsi="宋体"/>
          <w:bCs/>
          <w:color w:val="000000"/>
          <w:sz w:val="24"/>
        </w:rPr>
        <w:t xml:space="preserve">                          投标人（电子签章）：</w:t>
      </w:r>
      <w:r>
        <w:rPr>
          <w:rFonts w:hint="eastAsia" w:ascii="宋体" w:hAnsi="宋体"/>
          <w:bCs/>
          <w:color w:val="000000"/>
          <w:sz w:val="24"/>
          <w:lang w:val="zh-CN"/>
        </w:rPr>
      </w:r>
      <w:r/>
    </w:p>
    <w:p>
      <w:pPr>
        <w:pStyle w:val="723"/>
        <w:jc w:val="center"/>
        <w:spacing w:line="360" w:lineRule="auto"/>
        <w:rPr>
          <w:rFonts w:hint="eastAsia" w:ascii="黑体" w:eastAsia="黑体"/>
          <w:bCs/>
          <w:color w:val="000000"/>
          <w:sz w:val="28"/>
          <w:szCs w:val="28"/>
        </w:rPr>
      </w:pPr>
      <w:r/>
      <w:bookmarkEnd w:id="298"/>
      <w:r/>
      <w:bookmarkStart w:id="299" w:name="OLE_LINK36"/>
      <w:r/>
      <w:bookmarkStart w:id="300" w:name="OLE_LINK152"/>
      <w:r>
        <w:rPr>
          <w:rFonts w:hint="eastAsia" w:ascii="黑体" w:eastAsia="黑体"/>
          <w:bCs/>
          <w:color w:val="000000"/>
          <w:sz w:val="28"/>
          <w:szCs w:val="28"/>
        </w:rPr>
      </w:r>
      <w:r/>
    </w:p>
    <w:p>
      <w:pPr>
        <w:pStyle w:val="723"/>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723"/>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723"/>
        <w:jc w:val="center"/>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728"/>
        <w:rPr>
          <w:color w:val="000000"/>
        </w:rPr>
      </w:pPr>
      <w:r/>
      <w:bookmarkEnd w:id="299"/>
      <w:r>
        <w:rPr>
          <w:color w:val="000000"/>
        </w:rPr>
      </w:r>
      <w:r/>
    </w:p>
    <w:p>
      <w:pPr>
        <w:pStyle w:val="728"/>
        <w:rPr>
          <w:rFonts w:hint="eastAsia"/>
          <w:color w:val="000000"/>
        </w:rPr>
      </w:pPr>
      <w:r>
        <w:rPr>
          <w:rFonts w:hint="eastAsia"/>
          <w:color w:val="000000"/>
        </w:rPr>
      </w:r>
      <w:r/>
    </w:p>
    <w:p>
      <w:pPr>
        <w:pStyle w:val="735"/>
        <w:rPr>
          <w:color w:val="000000"/>
        </w:rPr>
      </w:pPr>
      <w:r>
        <w:rPr>
          <w:color w:val="000000"/>
        </w:rPr>
      </w:r>
      <w:r/>
    </w:p>
    <w:p>
      <w:pPr>
        <w:pStyle w:val="723"/>
        <w:ind w:firstLine="420"/>
        <w:rPr>
          <w:rFonts w:ascii="黑体" w:hAnsi="宋体" w:eastAsia="黑体"/>
          <w:bCs/>
          <w:color w:val="000000"/>
          <w:sz w:val="24"/>
          <w:szCs w:val="24"/>
        </w:rPr>
        <w:outlineLvl w:val="0"/>
      </w:pPr>
      <w:r/>
      <w:bookmarkStart w:id="301" w:name="_Hlk131928408"/>
      <w:r>
        <w:rPr>
          <w:rFonts w:hint="eastAsia"/>
          <w:color w:val="000000"/>
        </w:rPr>
        <w:t xml:space="preserve">注：上述所称“重大违法记录”,是指供应商因违法经营受到刑事处罚或者责令停产停业、吊销许可证或者执照、较大数额罚款等行政处罚。</w:t>
      </w:r>
      <w:r>
        <w:rPr>
          <w:rFonts w:ascii="黑体" w:hAnsi="宋体" w:eastAsia="黑体"/>
          <w:bCs/>
          <w:color w:val="000000"/>
          <w:sz w:val="24"/>
          <w:szCs w:val="24"/>
        </w:rPr>
      </w:r>
      <w:r/>
    </w:p>
    <w:p>
      <w:pPr>
        <w:pStyle w:val="735"/>
        <w:rPr>
          <w:rFonts w:hint="eastAsia"/>
          <w:color w:val="000000"/>
        </w:rPr>
      </w:pPr>
      <w:r/>
      <w:bookmarkEnd w:id="301"/>
      <w:r>
        <w:rPr>
          <w:rFonts w:hint="eastAsia"/>
          <w:color w:val="000000"/>
        </w:rPr>
      </w:r>
      <w:r/>
    </w:p>
    <w:p>
      <w:pPr>
        <w:pStyle w:val="723"/>
        <w:ind w:firstLine="480"/>
        <w:rPr>
          <w:rFonts w:hint="eastAsia" w:ascii="宋体" w:hAnsi="宋体"/>
          <w:color w:val="000000"/>
          <w:sz w:val="24"/>
          <w:szCs w:val="28"/>
        </w:rPr>
      </w:pPr>
      <w:r/>
      <w:bookmarkEnd w:id="300"/>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p>
    <w:p>
      <w:pPr>
        <w:pStyle w:val="723"/>
        <w:jc w:val="center"/>
        <w:spacing w:before="156" w:after="156"/>
        <w:rPr>
          <w:rFonts w:hint="eastAsia" w:ascii="黑体" w:hAnsi="黑体" w:eastAsia="黑体"/>
          <w:color w:val="000000"/>
          <w:sz w:val="28"/>
          <w:szCs w:val="28"/>
        </w:rPr>
      </w:pPr>
      <w:r>
        <w:rPr>
          <w:rFonts w:hint="eastAsia" w:ascii="黑体" w:hAnsi="黑体" w:eastAsia="黑体"/>
          <w:color w:val="000000"/>
          <w:sz w:val="28"/>
          <w:szCs w:val="28"/>
        </w:rPr>
        <w:t xml:space="preserve">法定代表人授权委托书</w:t>
      </w:r>
      <w:r/>
    </w:p>
    <w:p>
      <w:pPr>
        <w:pStyle w:val="723"/>
        <w:ind w:left="420"/>
        <w:jc w:val="left"/>
        <w:spacing w:line="360" w:lineRule="auto"/>
        <w:tabs>
          <w:tab w:val="left" w:pos="255" w:leader="none"/>
        </w:tabs>
        <w:rPr>
          <w:rFonts w:hint="eastAsia" w:ascii="宋体" w:hAnsi="宋体"/>
          <w:color w:val="000000"/>
          <w:sz w:val="24"/>
          <w:szCs w:val="21"/>
          <w:lang w:val="zh-CN"/>
        </w:rPr>
      </w:pPr>
      <w:r/>
      <w:bookmarkStart w:id="302" w:name="OLE_LINK186"/>
      <w:r>
        <w:rPr>
          <w:rFonts w:hint="eastAsia" w:ascii="宋体" w:hAnsi="宋体"/>
          <w:bCs/>
          <w:color w:val="000000"/>
          <w:sz w:val="24"/>
          <w:lang w:val="zh-CN"/>
        </w:rPr>
        <w:t xml:space="preserve">中国宜兴环保科技工业园管理委员会</w:t>
      </w:r>
      <w:r>
        <w:rPr>
          <w:rFonts w:hint="eastAsia" w:ascii="宋体" w:hAnsi="宋体"/>
          <w:bCs/>
          <w:color w:val="000000"/>
          <w:sz w:val="24"/>
          <w:lang w:val="zh-CN"/>
        </w:rPr>
        <w:t xml:space="preserve">、</w:t>
      </w:r>
      <w:bookmarkEnd w:id="302"/>
      <w:r>
        <w:rPr>
          <w:rFonts w:hint="eastAsia" w:ascii="宋体" w:hAnsi="宋体"/>
          <w:bCs/>
          <w:color w:val="000000"/>
          <w:sz w:val="24"/>
          <w:lang w:val="zh-CN"/>
        </w:rPr>
        <w:t xml:space="preserve">宜兴市公共资源交易中心</w:t>
      </w:r>
      <w:r>
        <w:rPr>
          <w:rFonts w:hint="eastAsia" w:ascii="宋体" w:hAnsi="宋体"/>
          <w:color w:val="000000"/>
          <w:sz w:val="24"/>
          <w:szCs w:val="21"/>
          <w:lang w:val="zh-CN"/>
        </w:rPr>
        <w:t xml:space="preserve">：</w:t>
      </w:r>
      <w:r/>
    </w:p>
    <w:p>
      <w:pPr>
        <w:pStyle w:val="723"/>
        <w:ind w:left="420" w:firstLine="480"/>
        <w:jc w:val="left"/>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系中华人民共和国合法企业</w:t>
      </w:r>
      <w:bookmarkStart w:id="303" w:name="_Hlk144476360"/>
      <w:r>
        <w:rPr>
          <w:rFonts w:hint="eastAsia" w:ascii="宋体" w:hAnsi="宋体"/>
          <w:color w:val="000000"/>
          <w:sz w:val="24"/>
          <w:szCs w:val="21"/>
          <w:lang w:val="zh-CN"/>
        </w:rPr>
        <w:t xml:space="preserve">，法定地址：</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w:t>
      </w:r>
      <w:bookmarkEnd w:id="303"/>
      <w:r>
        <w:rPr>
          <w:rFonts w:hint="eastAsia" w:ascii="宋体" w:hAnsi="宋体"/>
          <w:color w:val="000000"/>
          <w:sz w:val="24"/>
          <w:szCs w:val="21"/>
          <w:lang w:val="zh-CN"/>
        </w:rPr>
        <w:t xml:space="preserve">特授权</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代表我公司（单位）全权办理针对</w:t>
      </w:r>
      <w:r>
        <w:rPr>
          <w:rFonts w:hint="eastAsia" w:ascii="宋体" w:hAnsi="宋体"/>
          <w:color w:val="000000"/>
          <w:sz w:val="24"/>
          <w:szCs w:val="21"/>
          <w:lang w:val="zh-CN"/>
        </w:rPr>
        <w:t xml:space="preserve">本</w:t>
      </w:r>
      <w:r>
        <w:rPr>
          <w:rFonts w:hint="eastAsia" w:ascii="宋体" w:hAnsi="宋体"/>
          <w:color w:val="000000"/>
          <w:sz w:val="24"/>
          <w:szCs w:val="21"/>
          <w:lang w:val="zh-CN"/>
        </w:rPr>
        <w:t xml:space="preserve">项目的投</w:t>
      </w:r>
      <w:r>
        <w:rPr>
          <w:rFonts w:hint="eastAsia" w:ascii="宋体" w:hAnsi="宋体"/>
          <w:color w:val="000000"/>
          <w:sz w:val="24"/>
          <w:szCs w:val="21"/>
          <w:lang w:val="zh-CN"/>
        </w:rPr>
        <w:t xml:space="preserve">标、参与开标、谈判、签约等具体工作，并签署全部有关的文件、协议及合同。</w:t>
      </w:r>
      <w:r/>
    </w:p>
    <w:p>
      <w:pPr>
        <w:pStyle w:val="723"/>
        <w:ind w:left="420" w:firstLine="480"/>
        <w:spacing w:line="360" w:lineRule="auto"/>
        <w:tabs>
          <w:tab w:val="left" w:pos="255" w:leader="none"/>
        </w:tabs>
        <w:rPr>
          <w:rFonts w:hint="eastAsia" w:ascii="宋体" w:hAnsi="宋体"/>
          <w:color w:val="000000"/>
          <w:sz w:val="24"/>
          <w:szCs w:val="21"/>
          <w:lang w:val="zh-CN"/>
        </w:rPr>
      </w:pPr>
      <w:r/>
      <w:bookmarkStart w:id="304" w:name="_Hlk135833699"/>
      <w:r/>
      <w:bookmarkStart w:id="305" w:name="_Hlk144474232"/>
      <w:r>
        <w:rPr>
          <w:rFonts w:hint="eastAsia" w:ascii="宋体" w:hAnsi="宋体"/>
          <w:color w:val="000000"/>
          <w:sz w:val="24"/>
          <w:szCs w:val="21"/>
          <w:lang w:val="zh-CN"/>
        </w:rPr>
        <w:t xml:space="preserve">被授权代表已知晓并接受委托事项，我公司对本委托书及被授权代表签署、办理、沟通的事项负全部责任。</w:t>
      </w:r>
      <w:r/>
    </w:p>
    <w:p>
      <w:pPr>
        <w:pStyle w:val="723"/>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在撤销授权的书面通知送达你处以前，本授权书一直有效，被授权代表签署的所有文件（在授权书有效期内签署的）不因授权的撤销而失效。</w:t>
      </w:r>
      <w:r>
        <w:rPr>
          <w:rFonts w:ascii="宋体" w:hAnsi="宋体"/>
          <w:color w:val="000000"/>
          <w:sz w:val="24"/>
          <w:szCs w:val="21"/>
          <w:lang w:val="zh-CN"/>
        </w:rPr>
      </w:r>
      <w:r/>
    </w:p>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被授权代表情况：</w:t>
      </w:r>
      <w:r/>
    </w:p>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姓名：</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lang w:val="zh-CN"/>
        </w:rPr>
      </w:r>
      <w:r/>
    </w:p>
    <w:p>
      <w:pPr>
        <w:pStyle w:val="723"/>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身份证号码：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lang w:val="zh-CN"/>
        </w:rPr>
      </w:r>
      <w:r/>
    </w:p>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手机号码：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lang w:val="zh-CN"/>
        </w:rPr>
      </w:r>
      <w:r/>
    </w:p>
    <w:p>
      <w:pPr>
        <w:pStyle w:val="723"/>
        <w:ind w:firstLine="840"/>
        <w:rPr>
          <w:rFonts w:hint="eastAsia" w:ascii="宋体" w:hAnsi="宋体"/>
          <w:bCs/>
          <w:color w:val="000000"/>
          <w:sz w:val="24"/>
        </w:rPr>
      </w:pPr>
      <w:r>
        <w:rPr>
          <w:rFonts w:hint="eastAsia" w:ascii="宋体" w:hAnsi="宋体"/>
          <w:bCs/>
          <w:color w:val="000000"/>
          <w:sz w:val="24"/>
        </w:rPr>
        <w:t xml:space="preserve">                          </w:t>
      </w:r>
      <w:r/>
    </w:p>
    <w:p>
      <w:pPr>
        <w:pStyle w:val="723"/>
        <w:ind w:left="5460" w:hanging="5460"/>
        <w:jc w:val="center"/>
        <w:rPr>
          <w:rFonts w:ascii="宋体" w:hAnsi="宋体"/>
          <w:bCs/>
          <w:color w:val="000000"/>
          <w:sz w:val="24"/>
        </w:rPr>
      </w:pPr>
      <w:r>
        <w:rPr>
          <w:rFonts w:ascii="宋体" w:hAnsi="宋体"/>
          <w:bCs/>
          <w:color w:val="000000"/>
          <w:sz w:val="24"/>
        </w:rPr>
      </w:r>
      <w:r/>
    </w:p>
    <w:p>
      <w:pPr>
        <w:pStyle w:val="723"/>
        <w:ind w:left="5460" w:hanging="5460"/>
        <w:jc w:val="center"/>
        <w:rPr>
          <w:rFonts w:ascii="宋体" w:hAnsi="宋体"/>
          <w:bCs/>
          <w:color w:val="000000"/>
          <w:sz w:val="24"/>
        </w:rPr>
      </w:pPr>
      <w:r>
        <w:rPr>
          <w:rFonts w:ascii="宋体" w:hAnsi="宋体"/>
          <w:bCs/>
          <w:color w:val="000000"/>
          <w:sz w:val="24"/>
        </w:rPr>
      </w:r>
      <w:r/>
    </w:p>
    <w:p>
      <w:pPr>
        <w:pStyle w:val="723"/>
        <w:ind w:left="5460" w:hanging="5460"/>
        <w:jc w:val="center"/>
        <w:rPr>
          <w:rFonts w:ascii="宋体" w:hAnsi="宋体"/>
          <w:bCs/>
          <w:color w:val="000000"/>
          <w:sz w:val="24"/>
        </w:rPr>
      </w:pPr>
      <w:r>
        <w:rPr>
          <w:rFonts w:ascii="宋体" w:hAnsi="宋体"/>
          <w:bCs/>
          <w:color w:val="000000"/>
          <w:sz w:val="24"/>
        </w:rPr>
      </w:r>
      <w:r/>
    </w:p>
    <w:p>
      <w:pPr>
        <w:pStyle w:val="723"/>
        <w:ind w:left="5460" w:hanging="5460"/>
        <w:jc w:val="center"/>
        <w:rPr>
          <w:rFonts w:ascii="宋体" w:hAnsi="宋体"/>
          <w:bCs/>
          <w:color w:val="000000"/>
          <w:sz w:val="24"/>
        </w:rPr>
      </w:pPr>
      <w:r>
        <w:rPr>
          <w:rFonts w:ascii="宋体" w:hAnsi="宋体"/>
          <w:bCs/>
          <w:color w:val="000000"/>
          <w:sz w:val="24"/>
        </w:rPr>
      </w:r>
      <w:r/>
    </w:p>
    <w:p>
      <w:pPr>
        <w:pStyle w:val="723"/>
        <w:ind w:left="5460" w:hanging="5460"/>
        <w:jc w:val="center"/>
        <w:rPr>
          <w:rFonts w:ascii="宋体" w:hAnsi="宋体"/>
          <w:bCs/>
          <w:color w:val="000000"/>
          <w:sz w:val="24"/>
        </w:rPr>
      </w:pPr>
      <w:r>
        <w:rPr>
          <w:rFonts w:ascii="宋体" w:hAnsi="宋体"/>
          <w:bCs/>
          <w:color w:val="000000"/>
          <w:sz w:val="24"/>
        </w:rPr>
      </w:r>
      <w:r/>
    </w:p>
    <w:p>
      <w:pPr>
        <w:pStyle w:val="723"/>
        <w:ind w:left="5460" w:hanging="5460"/>
        <w:jc w:val="center"/>
        <w:rPr>
          <w:rFonts w:hint="eastAsia" w:ascii="宋体" w:hAnsi="宋体"/>
          <w:bCs/>
          <w:color w:val="000000"/>
          <w:sz w:val="24"/>
        </w:rPr>
      </w:pPr>
      <w:r>
        <w:rPr>
          <w:rFonts w:hint="eastAsia" w:ascii="宋体" w:hAnsi="宋体"/>
          <w:bCs/>
          <w:color w:val="000000"/>
          <w:sz w:val="24"/>
        </w:rPr>
      </w:r>
      <w:r/>
    </w:p>
    <w:p>
      <w:pPr>
        <w:pStyle w:val="723"/>
        <w:jc w:val="center"/>
        <w:spacing w:line="360" w:lineRule="auto"/>
        <w:rPr>
          <w:rFonts w:hint="eastAsia" w:ascii="宋体" w:hAnsi="宋体"/>
          <w:color w:val="000000"/>
          <w:sz w:val="24"/>
          <w:szCs w:val="24"/>
        </w:rPr>
      </w:pPr>
      <w:r>
        <w:rPr>
          <w:rFonts w:hint="eastAsia" w:ascii="宋体" w:hAnsi="宋体"/>
          <w:bCs/>
          <w:color w:val="000000"/>
          <w:sz w:val="24"/>
        </w:rPr>
        <w:t xml:space="preserve"> </w:t>
      </w:r>
      <w:r>
        <w:rPr>
          <w:rFonts w:hint="eastAsia" w:ascii="宋体" w:hAnsi="宋体"/>
          <w:bCs/>
          <w:color w:val="000000"/>
          <w:sz w:val="24"/>
        </w:rPr>
        <w:t xml:space="preserve">                             </w:t>
      </w:r>
      <w:r>
        <w:rPr>
          <w:color w:val="000000"/>
          <w:sz w:val="24"/>
          <w:szCs w:val="24"/>
        </w:rPr>
        <w:t xml:space="preserve">供应商（电子签章）：</w:t>
      </w:r>
      <w:r>
        <w:rPr>
          <w:rFonts w:hint="eastAsia" w:ascii="宋体" w:hAnsi="宋体"/>
          <w:color w:val="000000"/>
          <w:sz w:val="24"/>
          <w:szCs w:val="24"/>
        </w:rPr>
      </w:r>
      <w:r/>
    </w:p>
    <w:p>
      <w:pPr>
        <w:pStyle w:val="723"/>
        <w:jc w:val="right"/>
        <w:rPr>
          <w:color w:val="000000"/>
          <w:sz w:val="24"/>
          <w:szCs w:val="24"/>
        </w:rPr>
      </w:pPr>
      <w:r>
        <w:rPr>
          <w:color w:val="000000"/>
          <w:sz w:val="24"/>
          <w:szCs w:val="24"/>
        </w:rPr>
      </w:r>
      <w:r/>
    </w:p>
    <w:p>
      <w:pPr>
        <w:pStyle w:val="723"/>
        <w:jc w:val="right"/>
        <w:rPr>
          <w:rFonts w:hint="eastAsia"/>
          <w:color w:val="000000"/>
          <w:sz w:val="24"/>
          <w:szCs w:val="24"/>
        </w:rPr>
      </w:pPr>
      <w:r>
        <w:rPr>
          <w:rFonts w:hint="eastAsia"/>
          <w:color w:val="000000"/>
          <w:sz w:val="24"/>
          <w:szCs w:val="24"/>
        </w:rPr>
      </w:r>
      <w:r/>
    </w:p>
    <w:p>
      <w:pPr>
        <w:pStyle w:val="723"/>
        <w:jc w:val="right"/>
        <w:rPr>
          <w:color w:val="000000"/>
          <w:sz w:val="24"/>
          <w:szCs w:val="24"/>
        </w:rPr>
      </w:pPr>
      <w:r>
        <w:rPr>
          <w:color w:val="000000"/>
          <w:sz w:val="24"/>
          <w:szCs w:val="24"/>
        </w:rPr>
      </w:r>
      <w:r/>
    </w:p>
    <w:p>
      <w:pPr>
        <w:pStyle w:val="723"/>
        <w:jc w:val="right"/>
        <w:rPr>
          <w:color w:val="000000"/>
          <w:sz w:val="24"/>
          <w:szCs w:val="24"/>
        </w:rPr>
      </w:pPr>
      <w:r>
        <w:rPr>
          <w:color w:val="000000"/>
          <w:sz w:val="24"/>
          <w:szCs w:val="24"/>
        </w:rPr>
      </w:r>
      <w:r/>
    </w:p>
    <w:p>
      <w:pPr>
        <w:pStyle w:val="723"/>
        <w:jc w:val="right"/>
        <w:rPr>
          <w:color w:val="000000"/>
          <w:sz w:val="24"/>
          <w:szCs w:val="24"/>
        </w:rPr>
      </w:pPr>
      <w:r>
        <w:rPr>
          <w:color w:val="000000"/>
          <w:sz w:val="24"/>
          <w:szCs w:val="24"/>
        </w:rPr>
      </w:r>
      <w:r/>
    </w:p>
    <w:p>
      <w:pPr>
        <w:pStyle w:val="723"/>
        <w:jc w:val="right"/>
        <w:rPr>
          <w:color w:val="000000"/>
          <w:sz w:val="24"/>
          <w:szCs w:val="24"/>
        </w:rPr>
      </w:pPr>
      <w:r>
        <w:rPr>
          <w:color w:val="000000"/>
          <w:sz w:val="24"/>
          <w:szCs w:val="24"/>
        </w:rPr>
      </w:r>
      <w:r/>
    </w:p>
    <w:p>
      <w:pPr>
        <w:pStyle w:val="723"/>
        <w:jc w:val="right"/>
        <w:rPr>
          <w:color w:val="000000"/>
          <w:sz w:val="24"/>
          <w:szCs w:val="24"/>
        </w:rPr>
      </w:pPr>
      <w:r>
        <w:rPr>
          <w:color w:val="000000"/>
          <w:sz w:val="24"/>
          <w:szCs w:val="24"/>
        </w:rPr>
      </w:r>
      <w:r/>
    </w:p>
    <w:p>
      <w:pPr>
        <w:pStyle w:val="723"/>
        <w:jc w:val="right"/>
        <w:rPr>
          <w:color w:val="000000"/>
          <w:sz w:val="24"/>
          <w:szCs w:val="24"/>
        </w:rPr>
      </w:pPr>
      <w:r>
        <w:rPr>
          <w:color w:val="000000"/>
          <w:sz w:val="24"/>
          <w:szCs w:val="24"/>
        </w:rPr>
      </w:r>
      <w:r/>
    </w:p>
    <w:p>
      <w:pPr>
        <w:pStyle w:val="723"/>
        <w:jc w:val="right"/>
        <w:rPr>
          <w:rFonts w:hint="eastAsia"/>
          <w:color w:val="000000"/>
          <w:sz w:val="24"/>
          <w:szCs w:val="24"/>
        </w:rPr>
      </w:pPr>
      <w:r>
        <w:rPr>
          <w:rFonts w:hint="eastAsia"/>
          <w:color w:val="000000"/>
          <w:sz w:val="24"/>
          <w:szCs w:val="24"/>
        </w:rPr>
      </w:r>
      <w:r/>
    </w:p>
    <w:p>
      <w:pPr>
        <w:pStyle w:val="723"/>
        <w:jc w:val="right"/>
        <w:rPr>
          <w:color w:val="000000"/>
          <w:sz w:val="24"/>
          <w:szCs w:val="24"/>
        </w:rPr>
      </w:pPr>
      <w:r>
        <w:rPr>
          <w:color w:val="000000"/>
          <w:sz w:val="24"/>
          <w:szCs w:val="24"/>
        </w:rPr>
      </w:r>
      <w:r/>
    </w:p>
    <w:p>
      <w:pPr>
        <w:pStyle w:val="723"/>
        <w:jc w:val="right"/>
        <w:rPr>
          <w:color w:val="000000"/>
          <w:sz w:val="24"/>
          <w:szCs w:val="24"/>
        </w:rPr>
      </w:pPr>
      <w:r>
        <w:rPr>
          <w:color w:val="000000"/>
          <w:sz w:val="24"/>
          <w:szCs w:val="24"/>
        </w:rPr>
      </w:r>
      <w:r/>
    </w:p>
    <w:p>
      <w:pPr>
        <w:pStyle w:val="723"/>
        <w:jc w:val="right"/>
        <w:rPr>
          <w:rFonts w:hint="eastAsia"/>
          <w:color w:val="000000"/>
          <w:sz w:val="24"/>
          <w:szCs w:val="24"/>
        </w:rPr>
      </w:pPr>
      <w:r>
        <w:rPr>
          <w:rFonts w:hint="eastAsia"/>
          <w:color w:val="000000"/>
          <w:sz w:val="24"/>
          <w:szCs w:val="24"/>
        </w:rPr>
      </w:r>
      <w:r/>
    </w:p>
    <w:p>
      <w:pPr>
        <w:pStyle w:val="723"/>
        <w:jc w:val="right"/>
        <w:rPr>
          <w:rFonts w:hint="eastAsia"/>
          <w:color w:val="000000"/>
          <w:sz w:val="24"/>
          <w:szCs w:val="24"/>
        </w:rPr>
      </w:pPr>
      <w:r>
        <w:rPr>
          <w:rFonts w:hint="eastAsia"/>
          <w:color w:val="000000"/>
          <w:sz w:val="24"/>
          <w:szCs w:val="24"/>
        </w:rPr>
      </w:r>
      <w:r/>
    </w:p>
    <w:p>
      <w:pPr>
        <w:pStyle w:val="723"/>
        <w:jc w:val="right"/>
        <w:rPr>
          <w:rFonts w:hint="eastAsia"/>
          <w:color w:val="000000"/>
          <w:sz w:val="24"/>
          <w:szCs w:val="24"/>
        </w:rPr>
      </w:pPr>
      <w:r>
        <w:rPr>
          <w:rFonts w:hint="eastAsia"/>
          <w:color w:val="000000"/>
          <w:sz w:val="24"/>
          <w:szCs w:val="24"/>
        </w:rPr>
      </w:r>
      <w:r/>
    </w:p>
    <w:p>
      <w:pPr>
        <w:pStyle w:val="723"/>
        <w:ind w:firstLine="48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3、</w:t>
      </w:r>
      <w:r>
        <w:rPr>
          <w:rFonts w:hint="eastAsia" w:ascii="黑体" w:hAnsi="宋体" w:eastAsia="黑体"/>
          <w:bCs/>
          <w:color w:val="000000"/>
          <w:sz w:val="24"/>
          <w:szCs w:val="24"/>
        </w:rPr>
        <w:t xml:space="preserve">被授权代表身份证明2（格式）：</w:t>
      </w:r>
      <w:r>
        <w:rPr>
          <w:rFonts w:ascii="黑体" w:hAnsi="宋体" w:eastAsia="黑体"/>
          <w:bCs/>
          <w:color w:val="000000"/>
          <w:sz w:val="24"/>
          <w:szCs w:val="24"/>
        </w:rPr>
      </w:r>
      <w:r/>
    </w:p>
    <w:p>
      <w:pPr>
        <w:pStyle w:val="723"/>
        <w:jc w:val="center"/>
        <w:spacing w:line="360" w:lineRule="auto"/>
        <w:rPr>
          <w:rFonts w:ascii="黑体" w:hAnsi="黑体" w:eastAsia="黑体"/>
          <w:color w:val="000000"/>
          <w:sz w:val="28"/>
          <w:szCs w:val="28"/>
        </w:rPr>
      </w:pPr>
      <w:r>
        <w:rPr>
          <w:rFonts w:hint="eastAsia" w:ascii="黑体" w:hAnsi="黑体" w:eastAsia="黑体"/>
          <w:color w:val="000000"/>
          <w:sz w:val="28"/>
          <w:szCs w:val="28"/>
        </w:rPr>
        <w:t xml:space="preserve">被授权代表社保证明</w:t>
      </w:r>
      <w:r>
        <w:rPr>
          <w:rFonts w:ascii="黑体" w:hAnsi="黑体" w:eastAsia="黑体"/>
          <w:color w:val="000000"/>
          <w:sz w:val="28"/>
          <w:szCs w:val="28"/>
        </w:rPr>
      </w:r>
      <w:r/>
    </w:p>
    <w:p>
      <w:pPr>
        <w:pStyle w:val="723"/>
        <w:jc w:val="left"/>
        <w:rPr>
          <w:color w:val="000000"/>
          <w:sz w:val="24"/>
          <w:szCs w:val="24"/>
        </w:rPr>
      </w:pPr>
      <w:r>
        <w:rPr>
          <w:color w:val="000000"/>
          <w:sz w:val="24"/>
          <w:szCs w:val="24"/>
        </w:rPr>
      </w:r>
      <w:r/>
    </w:p>
    <w:p>
      <w:pPr>
        <w:pStyle w:val="723"/>
        <w:jc w:val="left"/>
        <w:rPr>
          <w:rFonts w:ascii="宋体" w:hAnsi="宋体"/>
          <w:color w:val="000000"/>
          <w:sz w:val="24"/>
          <w:szCs w:val="21"/>
          <w:lang w:val="zh-CN"/>
        </w:rPr>
      </w:pP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723"/>
        <w:jc w:val="left"/>
        <w:rPr>
          <w:rFonts w:hint="eastAsia"/>
          <w:color w:val="000000"/>
          <w:sz w:val="24"/>
          <w:szCs w:val="24"/>
        </w:rPr>
      </w:pPr>
      <w:r>
        <w:rPr>
          <w:rFonts w:hint="eastAsia"/>
          <w:color w:val="000000"/>
          <w:sz w:val="24"/>
          <w:szCs w:val="24"/>
        </w:rPr>
      </w:r>
      <w:r/>
    </w:p>
    <w:p>
      <w:pPr>
        <w:pStyle w:val="723"/>
        <w:jc w:val="left"/>
        <w:rPr>
          <w:color w:val="000000"/>
          <w:sz w:val="24"/>
          <w:szCs w:val="24"/>
        </w:rPr>
      </w:pPr>
      <w:r/>
      <w:bookmarkEnd w:id="305"/>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rPr>
          <w:color w:val="000000"/>
          <w:sz w:val="24"/>
          <w:szCs w:val="24"/>
        </w:rPr>
      </w:r>
      <w:r/>
    </w:p>
    <w:p>
      <w:pPr>
        <w:pStyle w:val="723"/>
        <w:jc w:val="left"/>
        <w:rPr>
          <w:color w:val="000000"/>
          <w:sz w:val="24"/>
          <w:szCs w:val="24"/>
        </w:rPr>
      </w:pPr>
      <w:r/>
      <w:bookmarkEnd w:id="304"/>
      <w:r/>
      <w:bookmarkStart w:id="306" w:name="_Hlk131928442"/>
      <w:r>
        <w:rPr>
          <w:color w:val="000000"/>
          <w:sz w:val="24"/>
          <w:szCs w:val="24"/>
        </w:rPr>
      </w:r>
      <w:r/>
    </w:p>
    <w:p>
      <w:pPr>
        <w:pStyle w:val="723"/>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4、具有独立承担民事责任的能力：</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5、具有良好的商业信誉和健全的财务会计制度：</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723"/>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6、有依法缴纳税收的良好记录：</w:t>
      </w:r>
      <w:r>
        <w:rPr>
          <w:rFonts w:hint="eastAsia" w:ascii="宋体" w:hAnsi="宋体"/>
          <w:color w:val="000000"/>
          <w:sz w:val="24"/>
          <w:szCs w:val="21"/>
          <w:lang w:val="zh-CN"/>
        </w:rPr>
        <w:t xml:space="preserve">按第二章投标人须知要求提供相关证明材</w:t>
      </w:r>
      <w:r>
        <w:rPr>
          <w:rFonts w:hint="eastAsia" w:ascii="宋体" w:hAnsi="宋体"/>
          <w:color w:val="000000"/>
          <w:sz w:val="24"/>
          <w:szCs w:val="21"/>
          <w:lang w:val="zh-CN"/>
        </w:rPr>
        <w:t xml:space="preserve">料</w:t>
      </w:r>
      <w:r>
        <w:rPr>
          <w:rFonts w:ascii="宋体" w:hAnsi="宋体"/>
          <w:color w:val="000000"/>
          <w:sz w:val="24"/>
          <w:szCs w:val="21"/>
          <w:lang w:val="zh-CN"/>
        </w:rPr>
      </w:r>
      <w:r/>
    </w:p>
    <w:p>
      <w:pPr>
        <w:pStyle w:val="723"/>
        <w:ind w:left="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7、有依法缴纳社会保障资金的良好记录：</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723"/>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8、无不良信用记录：</w:t>
      </w:r>
      <w:r>
        <w:rPr>
          <w:rFonts w:hint="eastAsia" w:ascii="宋体" w:hAnsi="宋体"/>
          <w:color w:val="000000"/>
          <w:sz w:val="24"/>
          <w:szCs w:val="21"/>
          <w:lang w:val="zh-CN"/>
        </w:rPr>
        <w:t xml:space="preserve">详见第二章投标人须知相关要求</w:t>
      </w: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723"/>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r>
      <w:r/>
    </w:p>
    <w:p>
      <w:pPr>
        <w:pStyle w:val="723"/>
        <w:ind w:left="6370" w:hanging="6370"/>
        <w:jc w:val="left"/>
        <w:spacing w:line="360" w:lineRule="auto"/>
        <w:rPr>
          <w:rFonts w:hint="eastAsia" w:ascii="黑体" w:hAnsi="宋体" w:eastAsia="黑体"/>
          <w:bCs/>
          <w:color w:val="000000"/>
          <w:sz w:val="28"/>
          <w:szCs w:val="28"/>
        </w:rPr>
      </w:pPr>
      <w:r/>
      <w:bookmarkEnd w:id="306"/>
      <w:r>
        <w:rPr>
          <w:rFonts w:hint="eastAsia" w:ascii="黑体" w:hAnsi="宋体" w:eastAsia="黑体"/>
          <w:bCs/>
          <w:color w:val="000000"/>
          <w:sz w:val="28"/>
          <w:szCs w:val="28"/>
        </w:rPr>
        <w:t xml:space="preserve">（三）符合条件</w:t>
      </w:r>
      <w:r/>
    </w:p>
    <w:p>
      <w:pPr>
        <w:pStyle w:val="723"/>
        <w:ind w:firstLine="480"/>
        <w:jc w:val="left"/>
        <w:rPr>
          <w:rFonts w:hint="eastAsia" w:ascii="黑体" w:hAnsi="宋体" w:eastAsia="黑体"/>
          <w:bCs/>
          <w:color w:val="000000"/>
          <w:sz w:val="24"/>
          <w:szCs w:val="24"/>
        </w:rPr>
      </w:pPr>
      <w:r/>
      <w:bookmarkStart w:id="307" w:name="_Hlk131928459"/>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、明细报价表（格式）：</w:t>
      </w:r>
      <w:r/>
    </w:p>
    <w:p>
      <w:pPr>
        <w:pStyle w:val="723"/>
        <w:jc w:val="center"/>
        <w:rPr>
          <w:rFonts w:hint="eastAsia" w:ascii="黑体" w:hAnsi="黑体" w:eastAsia="黑体"/>
          <w:color w:val="000000"/>
          <w:sz w:val="28"/>
          <w:szCs w:val="28"/>
        </w:rPr>
      </w:pPr>
      <w:r/>
      <w:bookmarkStart w:id="308" w:name="OLE_LINK3"/>
      <w:r>
        <w:rPr>
          <w:rFonts w:hint="eastAsia" w:ascii="黑体" w:hAnsi="黑体" w:eastAsia="黑体"/>
          <w:color w:val="000000"/>
          <w:sz w:val="28"/>
          <w:szCs w:val="28"/>
        </w:rPr>
        <w:t xml:space="preserve">明细报价表</w:t>
      </w:r>
      <w:bookmarkEnd w:id="308"/>
      <w:r>
        <w:rPr>
          <w:rFonts w:hint="eastAsia" w:ascii="黑体" w:hAnsi="黑体" w:eastAsia="黑体"/>
          <w:color w:val="000000"/>
          <w:sz w:val="28"/>
          <w:szCs w:val="28"/>
        </w:rPr>
      </w:r>
      <w:r/>
    </w:p>
    <w:p>
      <w:pPr>
        <w:pStyle w:val="723"/>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环科园智慧园区指挥中心数字底座项目</w:t>
      </w:r>
      <w:r>
        <w:rPr>
          <w:rFonts w:hint="eastAsia" w:ascii="宋体" w:hAnsi="宋体"/>
          <w:color w:val="000000"/>
          <w:sz w:val="24"/>
          <w:szCs w:val="24"/>
        </w:rPr>
        <w:t xml:space="preserve">                                     </w:t>
      </w:r>
      <w:r/>
    </w:p>
    <w:p>
      <w:pPr>
        <w:pStyle w:val="723"/>
        <w:jc w:val="left"/>
        <w:rPr>
          <w:rFonts w:hint="eastAsia" w:ascii="黑体" w:hAnsi="黑体"/>
          <w:color w:val="000000"/>
          <w:sz w:val="28"/>
          <w:szCs w:val="28"/>
        </w:rPr>
      </w:pPr>
      <w:r>
        <w:rPr>
          <w:rFonts w:hint="eastAsia" w:ascii="宋体" w:hAnsi="宋体"/>
          <w:color w:val="000000"/>
          <w:sz w:val="24"/>
          <w:szCs w:val="24"/>
        </w:rPr>
        <w:t xml:space="preserve">项目编号：</w:t>
      </w:r>
      <w:r>
        <w:rPr>
          <w:rFonts w:hint="eastAsia" w:ascii="宋体" w:hAnsi="宋体"/>
          <w:color w:val="000000"/>
          <w:sz w:val="24"/>
          <w:szCs w:val="24"/>
        </w:rPr>
        <w:t xml:space="preserve">JSZC-320282-YXCG-G2023-0052</w:t>
      </w:r>
      <w:r>
        <w:rPr>
          <w:rFonts w:hint="eastAsia" w:ascii="黑体" w:hAnsi="黑体"/>
          <w:color w:val="000000"/>
          <w:sz w:val="28"/>
          <w:szCs w:val="28"/>
        </w:rPr>
      </w:r>
      <w:r/>
    </w:p>
    <w:p>
      <w:pPr>
        <w:pStyle w:val="723"/>
        <w:jc w:val="center"/>
        <w:rPr>
          <w:rFonts w:hint="eastAsia" w:ascii="宋体" w:hAnsi="宋体"/>
          <w:color w:val="000000"/>
          <w:sz w:val="28"/>
          <w:szCs w:val="28"/>
        </w:rPr>
      </w:pPr>
      <w:r>
        <w:rPr>
          <w:rFonts w:hint="eastAsia" w:ascii="宋体" w:hAnsi="宋体"/>
          <w:color w:val="000000"/>
          <w:sz w:val="24"/>
          <w:szCs w:val="24"/>
        </w:rPr>
        <w:t xml:space="preserve">                                               </w:t>
      </w:r>
      <w:r>
        <w:rPr>
          <w:rFonts w:hint="eastAsia" w:ascii="宋体" w:hAnsi="宋体"/>
          <w:color w:val="000000"/>
          <w:sz w:val="24"/>
          <w:szCs w:val="24"/>
        </w:rPr>
        <w:t xml:space="preserve">                        单位：元</w:t>
      </w:r>
      <w:r>
        <w:rPr>
          <w:rFonts w:hint="eastAsia" w:ascii="宋体" w:hAnsi="宋体"/>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377"/>
        <w:gridCol w:w="1331"/>
        <w:gridCol w:w="1309"/>
        <w:gridCol w:w="405"/>
        <w:gridCol w:w="752"/>
        <w:gridCol w:w="328"/>
        <w:gridCol w:w="424"/>
        <w:gridCol w:w="761"/>
        <w:gridCol w:w="1155"/>
        <w:gridCol w:w="1277"/>
      </w:tblGrid>
      <w:tr>
        <w:trPr>
          <w:trHeight w:val="771"/>
        </w:trPr>
        <w:tc>
          <w:tcPr>
            <w:tcW w:w="652" w:type="dxa"/>
            <w:vAlign w:val="center"/>
            <w:textDirection w:val="lrTb"/>
            <w:noWrap w:val="false"/>
          </w:tcPr>
          <w:p>
            <w:pPr>
              <w:pStyle w:val="723"/>
              <w:jc w:val="center"/>
              <w:spacing w:before="5"/>
              <w:rPr>
                <w:rFonts w:hint="eastAsia"/>
                <w:color w:val="000000"/>
                <w:sz w:val="18"/>
              </w:rPr>
            </w:pPr>
            <w:r/>
            <w:bookmarkStart w:id="309" w:name="_Toc14859"/>
            <w:r/>
            <w:bookmarkStart w:id="310" w:name="OLE_LINK148"/>
            <w:r>
              <w:rPr>
                <w:rFonts w:hint="eastAsia"/>
                <w:color w:val="000000"/>
                <w:sz w:val="18"/>
              </w:rPr>
              <w:t xml:space="preserve">序号</w:t>
            </w:r>
            <w:r/>
          </w:p>
        </w:tc>
        <w:tc>
          <w:tcPr>
            <w:tcW w:w="1377"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名称</w:t>
            </w:r>
            <w:r/>
          </w:p>
        </w:tc>
        <w:tc>
          <w:tcPr>
            <w:tcW w:w="1331"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品牌型号</w:t>
            </w:r>
            <w:r/>
          </w:p>
        </w:tc>
        <w:tc>
          <w:tcPr>
            <w:gridSpan w:val="2"/>
            <w:tcW w:w="1714"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生产厂家</w:t>
            </w:r>
            <w:r/>
          </w:p>
        </w:tc>
        <w:tc>
          <w:tcPr>
            <w:tcW w:w="752"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质保期</w:t>
            </w:r>
            <w:r/>
          </w:p>
        </w:tc>
        <w:tc>
          <w:tcPr>
            <w:gridSpan w:val="2"/>
            <w:tcW w:w="752"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数量</w:t>
            </w:r>
            <w:r/>
          </w:p>
        </w:tc>
        <w:tc>
          <w:tcPr>
            <w:tcW w:w="761"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单价</w:t>
            </w:r>
            <w:r/>
          </w:p>
        </w:tc>
        <w:tc>
          <w:tcPr>
            <w:tcW w:w="1155"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分项总报价</w:t>
            </w:r>
            <w:r/>
          </w:p>
        </w:tc>
        <w:tc>
          <w:tcPr>
            <w:tcW w:w="1277"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是否属于优先采购的节能、环境标志产品</w:t>
            </w:r>
            <w:r/>
          </w:p>
        </w:tc>
      </w:tr>
      <w:tr>
        <w:trPr>
          <w:trHeight w:val="330"/>
        </w:trPr>
        <w:tc>
          <w:tcPr>
            <w:tcW w:w="652"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1</w:t>
            </w:r>
            <w:r/>
          </w:p>
        </w:tc>
        <w:tc>
          <w:tcPr>
            <w:tcW w:w="1377" w:type="dxa"/>
            <w:vAlign w:val="center"/>
            <w:textDirection w:val="lrTb"/>
            <w:noWrap w:val="false"/>
          </w:tcPr>
          <w:p>
            <w:pPr>
              <w:pStyle w:val="729"/>
              <w:jc w:val="center"/>
              <w:spacing w:line="240" w:lineRule="atLeast"/>
              <w:rPr>
                <w:rFonts w:ascii="Calibri" w:hAnsi="Calibri"/>
                <w:color w:val="000000"/>
                <w:sz w:val="18"/>
                <w:lang w:val="en-US" w:eastAsia="zh-CN"/>
              </w:rPr>
            </w:pPr>
            <w:r>
              <w:rPr>
                <w:rFonts w:ascii="Calibri" w:hAnsi="Calibri"/>
                <w:color w:val="000000"/>
                <w:sz w:val="18"/>
                <w:lang w:val="en-US" w:eastAsia="zh-CN"/>
              </w:rPr>
            </w:r>
            <w:r/>
          </w:p>
        </w:tc>
        <w:tc>
          <w:tcPr>
            <w:tcW w:w="133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1714"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6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155"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277"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r>
        <w:trPr>
          <w:trHeight w:val="330"/>
        </w:trPr>
        <w:tc>
          <w:tcPr>
            <w:tcW w:w="652"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2</w:t>
            </w:r>
            <w:r/>
          </w:p>
        </w:tc>
        <w:tc>
          <w:tcPr>
            <w:tcW w:w="1377" w:type="dxa"/>
            <w:vAlign w:val="center"/>
            <w:textDirection w:val="lrTb"/>
            <w:noWrap w:val="false"/>
          </w:tcPr>
          <w:p>
            <w:pPr>
              <w:pStyle w:val="729"/>
              <w:jc w:val="center"/>
              <w:spacing w:line="240" w:lineRule="atLeast"/>
              <w:rPr>
                <w:rFonts w:hint="eastAsia" w:ascii="Calibri" w:hAnsi="Calibri"/>
                <w:color w:val="000000"/>
                <w:sz w:val="18"/>
                <w:lang w:val="en-US" w:eastAsia="zh-CN"/>
              </w:rPr>
            </w:pPr>
            <w:r>
              <w:rPr>
                <w:rFonts w:hint="eastAsia" w:ascii="Calibri" w:hAnsi="Calibri"/>
                <w:color w:val="000000"/>
                <w:sz w:val="18"/>
                <w:lang w:val="en-US" w:eastAsia="zh-CN"/>
              </w:rPr>
            </w:r>
            <w:r/>
          </w:p>
        </w:tc>
        <w:tc>
          <w:tcPr>
            <w:tcW w:w="133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1714"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6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155"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277"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r>
        <w:trPr>
          <w:trHeight w:val="330"/>
        </w:trPr>
        <w:tc>
          <w:tcPr>
            <w:tcW w:w="652" w:type="dxa"/>
            <w:vAlign w:val="center"/>
            <w:textDirection w:val="lrTb"/>
            <w:noWrap w:val="false"/>
          </w:tcPr>
          <w:p>
            <w:pPr>
              <w:pStyle w:val="723"/>
              <w:jc w:val="center"/>
              <w:spacing w:before="5"/>
              <w:rPr>
                <w:rFonts w:hint="eastAsia"/>
                <w:color w:val="000000"/>
                <w:sz w:val="18"/>
              </w:rPr>
            </w:pPr>
            <w:r>
              <w:rPr>
                <w:rFonts w:hint="eastAsia"/>
                <w:color w:val="000000"/>
                <w:sz w:val="18"/>
              </w:rPr>
              <w:t xml:space="preserve">.....</w:t>
            </w:r>
            <w:r/>
          </w:p>
        </w:tc>
        <w:tc>
          <w:tcPr>
            <w:tcW w:w="1377" w:type="dxa"/>
            <w:vAlign w:val="center"/>
            <w:textDirection w:val="lrTb"/>
            <w:noWrap w:val="false"/>
          </w:tcPr>
          <w:p>
            <w:pPr>
              <w:pStyle w:val="729"/>
              <w:jc w:val="center"/>
              <w:spacing w:line="240" w:lineRule="atLeast"/>
              <w:rPr>
                <w:rFonts w:hint="eastAsia" w:ascii="Calibri" w:hAnsi="Calibri"/>
                <w:color w:val="000000"/>
                <w:sz w:val="18"/>
                <w:lang w:val="en-US" w:eastAsia="zh-CN"/>
              </w:rPr>
            </w:pPr>
            <w:r>
              <w:rPr>
                <w:rFonts w:hint="eastAsia" w:ascii="Calibri" w:hAnsi="Calibri"/>
                <w:color w:val="000000"/>
                <w:sz w:val="18"/>
                <w:lang w:val="en-US" w:eastAsia="zh-CN"/>
              </w:rPr>
            </w:r>
            <w:r/>
          </w:p>
        </w:tc>
        <w:tc>
          <w:tcPr>
            <w:tcW w:w="133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1714"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6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155"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277"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r>
        <w:trPr>
          <w:trHeight w:val="330"/>
        </w:trPr>
        <w:tc>
          <w:tcPr>
            <w:tcW w:w="6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377" w:type="dxa"/>
            <w:vAlign w:val="center"/>
            <w:textDirection w:val="lrTb"/>
            <w:noWrap w:val="false"/>
          </w:tcPr>
          <w:p>
            <w:pPr>
              <w:pStyle w:val="729"/>
              <w:jc w:val="center"/>
              <w:spacing w:line="240" w:lineRule="atLeast"/>
              <w:rPr>
                <w:rFonts w:hint="eastAsia" w:ascii="Calibri" w:hAnsi="Calibri"/>
                <w:color w:val="000000"/>
                <w:sz w:val="18"/>
                <w:lang w:val="en-US" w:eastAsia="zh-CN"/>
              </w:rPr>
            </w:pPr>
            <w:r>
              <w:rPr>
                <w:rFonts w:hint="eastAsia" w:ascii="Calibri" w:hAnsi="Calibri"/>
                <w:color w:val="000000"/>
                <w:sz w:val="18"/>
                <w:lang w:val="en-US" w:eastAsia="zh-CN"/>
              </w:rPr>
            </w:r>
            <w:r/>
          </w:p>
        </w:tc>
        <w:tc>
          <w:tcPr>
            <w:tcW w:w="133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1714"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6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155"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277"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r>
        <w:trPr>
          <w:trHeight w:val="330"/>
        </w:trPr>
        <w:tc>
          <w:tcPr>
            <w:tcW w:w="6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377" w:type="dxa"/>
            <w:vAlign w:val="center"/>
            <w:textDirection w:val="lrTb"/>
            <w:noWrap w:val="false"/>
          </w:tcPr>
          <w:p>
            <w:pPr>
              <w:pStyle w:val="729"/>
              <w:jc w:val="center"/>
              <w:spacing w:line="240" w:lineRule="atLeast"/>
              <w:rPr>
                <w:rFonts w:hint="eastAsia" w:ascii="Calibri" w:hAnsi="Calibri"/>
                <w:color w:val="000000"/>
                <w:sz w:val="18"/>
                <w:lang w:val="en-US" w:eastAsia="zh-CN"/>
              </w:rPr>
            </w:pPr>
            <w:r>
              <w:rPr>
                <w:rFonts w:hint="eastAsia" w:ascii="Calibri" w:hAnsi="Calibri"/>
                <w:color w:val="000000"/>
                <w:sz w:val="18"/>
                <w:lang w:val="en-US" w:eastAsia="zh-CN"/>
              </w:rPr>
            </w:r>
            <w:r/>
          </w:p>
        </w:tc>
        <w:tc>
          <w:tcPr>
            <w:tcW w:w="133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1714"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gridSpan w:val="2"/>
            <w:tcW w:w="75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761"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155" w:type="dxa"/>
            <w:vAlign w:val="center"/>
            <w:textDirection w:val="lrTb"/>
            <w:noWrap w:val="false"/>
          </w:tcPr>
          <w:p>
            <w:pPr>
              <w:pStyle w:val="723"/>
              <w:jc w:val="center"/>
              <w:spacing w:before="5"/>
              <w:rPr>
                <w:rFonts w:hint="eastAsia"/>
                <w:color w:val="000000"/>
                <w:sz w:val="18"/>
              </w:rPr>
            </w:pPr>
            <w:r>
              <w:rPr>
                <w:rFonts w:hint="eastAsia"/>
                <w:color w:val="000000"/>
                <w:sz w:val="18"/>
              </w:rPr>
            </w:r>
            <w:r/>
          </w:p>
        </w:tc>
        <w:tc>
          <w:tcPr>
            <w:tcW w:w="1277"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r>
        <w:trPr>
          <w:trHeight w:val="625"/>
        </w:trPr>
        <w:tc>
          <w:tcPr>
            <w:gridSpan w:val="2"/>
            <w:tcW w:w="2029" w:type="dxa"/>
            <w:vAlign w:val="center"/>
            <w:textDirection w:val="lrTb"/>
            <w:noWrap w:val="false"/>
          </w:tcPr>
          <w:p>
            <w:pPr>
              <w:pStyle w:val="723"/>
              <w:jc w:val="center"/>
              <w:spacing w:before="5"/>
              <w:rPr>
                <w:rFonts w:hint="eastAsia"/>
                <w:color w:val="000000"/>
                <w:sz w:val="18"/>
              </w:rPr>
            </w:pPr>
            <w:r>
              <w:rPr>
                <w:rFonts w:hint="eastAsia"/>
                <w:b/>
                <w:bCs/>
                <w:color w:val="000000"/>
                <w:sz w:val="18"/>
              </w:rPr>
              <w:t xml:space="preserve">合计（小写）</w:t>
            </w:r>
            <w:r>
              <w:rPr>
                <w:rFonts w:hint="eastAsia"/>
                <w:color w:val="000000"/>
                <w:sz w:val="18"/>
              </w:rPr>
            </w:r>
            <w:r/>
          </w:p>
        </w:tc>
        <w:tc>
          <w:tcPr>
            <w:gridSpan w:val="9"/>
            <w:tcW w:w="7742"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r>
        <w:trPr>
          <w:trHeight w:val="584"/>
        </w:trPr>
        <w:tc>
          <w:tcPr>
            <w:gridSpan w:val="7"/>
            <w:tcW w:w="6154" w:type="dxa"/>
            <w:vAlign w:val="center"/>
            <w:textDirection w:val="lrTb"/>
            <w:noWrap w:val="false"/>
          </w:tcPr>
          <w:p>
            <w:pPr>
              <w:pStyle w:val="723"/>
              <w:jc w:val="center"/>
              <w:rPr>
                <w:rFonts w:hint="eastAsia" w:ascii="宋体"/>
                <w:b/>
                <w:bCs/>
                <w:color w:val="000000"/>
                <w:sz w:val="24"/>
              </w:rPr>
            </w:pPr>
            <w:r>
              <w:rPr>
                <w:rFonts w:hint="eastAsia" w:ascii="宋体"/>
                <w:b/>
                <w:bCs/>
                <w:color w:val="000000"/>
                <w:sz w:val="24"/>
              </w:rPr>
              <w:t xml:space="preserve">其中属于优先采购的节能、环境标志产品的价格合计</w:t>
            </w:r>
            <w:r/>
          </w:p>
          <w:p>
            <w:pPr>
              <w:pStyle w:val="723"/>
              <w:jc w:val="center"/>
              <w:rPr>
                <w:rFonts w:hint="eastAsia"/>
                <w:color w:val="000000"/>
                <w:sz w:val="18"/>
              </w:rPr>
            </w:pPr>
            <w:r>
              <w:rPr>
                <w:rFonts w:hint="eastAsia" w:ascii="宋体"/>
                <w:b/>
                <w:bCs/>
                <w:color w:val="000000"/>
                <w:sz w:val="24"/>
              </w:rPr>
              <w:t xml:space="preserve">（小写）</w:t>
            </w:r>
            <w:r>
              <w:rPr>
                <w:rFonts w:hint="eastAsia"/>
                <w:color w:val="000000"/>
                <w:sz w:val="18"/>
              </w:rPr>
            </w:r>
            <w:r/>
          </w:p>
        </w:tc>
        <w:tc>
          <w:tcPr>
            <w:gridSpan w:val="4"/>
            <w:tcW w:w="3617" w:type="dxa"/>
            <w:vAlign w:val="center"/>
            <w:textDirection w:val="lrTb"/>
            <w:noWrap w:val="false"/>
          </w:tcPr>
          <w:p>
            <w:pPr>
              <w:pStyle w:val="723"/>
              <w:rPr>
                <w:rFonts w:hint="eastAsia"/>
                <w:color w:val="000000"/>
                <w:sz w:val="18"/>
              </w:rPr>
            </w:pPr>
            <w:r>
              <w:rPr>
                <w:rFonts w:hint="eastAsia"/>
                <w:color w:val="000000"/>
                <w:sz w:val="18"/>
              </w:rPr>
            </w:r>
            <w:r/>
          </w:p>
        </w:tc>
      </w:tr>
      <w:tr>
        <w:trPr>
          <w:trHeight w:val="670"/>
        </w:trPr>
        <w:tc>
          <w:tcPr>
            <w:gridSpan w:val="2"/>
            <w:tcW w:w="2029" w:type="dxa"/>
            <w:vAlign w:val="center"/>
            <w:textDirection w:val="lrTb"/>
            <w:noWrap w:val="false"/>
          </w:tcPr>
          <w:p>
            <w:pPr>
              <w:pStyle w:val="723"/>
              <w:jc w:val="center"/>
              <w:rPr>
                <w:rFonts w:hint="eastAsia" w:ascii="宋体"/>
                <w:b/>
                <w:bCs/>
                <w:color w:val="000000"/>
                <w:sz w:val="24"/>
              </w:rPr>
            </w:pPr>
            <w:r>
              <w:rPr>
                <w:rFonts w:hint="eastAsia" w:ascii="宋体"/>
                <w:b/>
                <w:bCs/>
                <w:color w:val="000000"/>
                <w:sz w:val="24"/>
                <w:szCs w:val="22"/>
              </w:rPr>
              <w:t xml:space="preserve">核心产品</w:t>
            </w:r>
            <w:r>
              <w:rPr>
                <w:rFonts w:hint="eastAsia" w:ascii="宋体"/>
                <w:b/>
                <w:bCs/>
                <w:color w:val="000000"/>
                <w:sz w:val="24"/>
              </w:rPr>
            </w:r>
            <w:r/>
          </w:p>
        </w:tc>
        <w:tc>
          <w:tcPr>
            <w:gridSpan w:val="2"/>
            <w:tcW w:w="2640" w:type="dxa"/>
            <w:vAlign w:val="center"/>
            <w:textDirection w:val="lrTb"/>
            <w:noWrap w:val="false"/>
          </w:tcPr>
          <w:p>
            <w:pPr>
              <w:pStyle w:val="723"/>
              <w:ind w:firstLine="482"/>
              <w:jc w:val="left"/>
              <w:rPr>
                <w:rFonts w:hint="eastAsia" w:ascii="宋体"/>
                <w:b/>
                <w:bCs/>
                <w:color w:val="000000"/>
                <w:sz w:val="24"/>
              </w:rPr>
            </w:pPr>
            <w:r>
              <w:rPr>
                <w:rFonts w:hint="eastAsia" w:ascii="宋体"/>
                <w:b/>
                <w:bCs/>
                <w:color w:val="000000"/>
                <w:sz w:val="24"/>
              </w:rPr>
              <w:t xml:space="preserve">全彩枪机</w:t>
            </w:r>
            <w:r>
              <w:rPr>
                <w:rFonts w:hint="eastAsia" w:ascii="宋体"/>
                <w:b/>
                <w:bCs/>
                <w:color w:val="000000"/>
                <w:sz w:val="24"/>
              </w:rPr>
            </w:r>
            <w:r/>
          </w:p>
        </w:tc>
        <w:tc>
          <w:tcPr>
            <w:gridSpan w:val="3"/>
            <w:tcW w:w="1485" w:type="dxa"/>
            <w:vAlign w:val="center"/>
            <w:textDirection w:val="lrTb"/>
            <w:noWrap w:val="false"/>
          </w:tcPr>
          <w:p>
            <w:pPr>
              <w:pStyle w:val="723"/>
              <w:rPr>
                <w:rFonts w:hint="eastAsia" w:ascii="宋体"/>
                <w:b/>
                <w:bCs/>
                <w:color w:val="000000"/>
                <w:sz w:val="24"/>
                <w:szCs w:val="22"/>
              </w:rPr>
            </w:pPr>
            <w:r>
              <w:rPr>
                <w:rFonts w:hint="eastAsia" w:ascii="宋体"/>
                <w:b/>
                <w:bCs/>
                <w:color w:val="000000"/>
                <w:sz w:val="24"/>
                <w:szCs w:val="22"/>
              </w:rPr>
              <w:t xml:space="preserve">序号：</w:t>
            </w:r>
            <w:r/>
          </w:p>
        </w:tc>
        <w:tc>
          <w:tcPr>
            <w:gridSpan w:val="4"/>
            <w:tcW w:w="3617" w:type="dxa"/>
            <w:vAlign w:val="center"/>
            <w:textDirection w:val="lrTb"/>
            <w:noWrap w:val="false"/>
          </w:tcPr>
          <w:p>
            <w:pPr>
              <w:pStyle w:val="723"/>
              <w:rPr>
                <w:rFonts w:hint="eastAsia" w:ascii="宋体"/>
                <w:b/>
                <w:bCs/>
                <w:color w:val="000000"/>
                <w:sz w:val="24"/>
                <w:szCs w:val="22"/>
              </w:rPr>
            </w:pPr>
            <w:r>
              <w:rPr>
                <w:rFonts w:hint="eastAsia" w:ascii="宋体"/>
                <w:b/>
                <w:bCs/>
                <w:color w:val="000000"/>
                <w:sz w:val="24"/>
                <w:szCs w:val="22"/>
              </w:rPr>
              <w:t xml:space="preserve">品牌：</w:t>
            </w:r>
            <w:r/>
          </w:p>
        </w:tc>
      </w:tr>
      <w:tr>
        <w:trPr>
          <w:trHeight w:val="670"/>
        </w:trPr>
        <w:tc>
          <w:tcPr>
            <w:gridSpan w:val="2"/>
            <w:tcW w:w="2029" w:type="dxa"/>
            <w:vAlign w:val="center"/>
            <w:textDirection w:val="lrTb"/>
            <w:noWrap w:val="false"/>
          </w:tcPr>
          <w:p>
            <w:pPr>
              <w:pStyle w:val="723"/>
              <w:jc w:val="center"/>
              <w:rPr>
                <w:rFonts w:hint="eastAsia" w:ascii="宋体"/>
                <w:b/>
                <w:bCs/>
                <w:color w:val="000000"/>
                <w:sz w:val="24"/>
              </w:rPr>
            </w:pPr>
            <w:r>
              <w:rPr>
                <w:rFonts w:hint="eastAsia" w:ascii="宋体"/>
                <w:b/>
                <w:bCs/>
                <w:color w:val="000000"/>
                <w:sz w:val="24"/>
              </w:rPr>
              <w:t xml:space="preserve">完工期</w:t>
            </w:r>
            <w:r/>
          </w:p>
        </w:tc>
        <w:tc>
          <w:tcPr>
            <w:gridSpan w:val="9"/>
            <w:tcW w:w="7742" w:type="dxa"/>
            <w:vAlign w:val="center"/>
            <w:textDirection w:val="lrTb"/>
            <w:noWrap w:val="false"/>
          </w:tcPr>
          <w:p>
            <w:pPr>
              <w:pStyle w:val="723"/>
              <w:jc w:val="left"/>
              <w:rPr>
                <w:rFonts w:hint="eastAsia" w:ascii="宋体"/>
                <w:b/>
                <w:bCs/>
                <w:color w:val="000000"/>
                <w:sz w:val="24"/>
              </w:rPr>
            </w:pPr>
            <w:r>
              <w:rPr>
                <w:rFonts w:hint="eastAsia" w:ascii="宋体"/>
                <w:b/>
                <w:bCs/>
                <w:color w:val="000000"/>
                <w:sz w:val="24"/>
              </w:rPr>
              <w:t xml:space="preserve">合同签订后</w:t>
            </w:r>
            <w:r>
              <w:rPr>
                <w:rFonts w:hint="eastAsia" w:ascii="宋体"/>
                <w:b/>
                <w:bCs/>
                <w:color w:val="000000"/>
                <w:sz w:val="24"/>
                <w:u w:val="single"/>
              </w:rPr>
              <w:t xml:space="preserve">     </w:t>
            </w:r>
            <w:r>
              <w:rPr>
                <w:rFonts w:hint="eastAsia" w:ascii="宋体"/>
                <w:b/>
                <w:bCs/>
                <w:color w:val="000000"/>
                <w:sz w:val="24"/>
              </w:rPr>
              <w:t xml:space="preserve">日内到货并安装调试完成。</w:t>
            </w:r>
            <w:r/>
          </w:p>
        </w:tc>
      </w:tr>
      <w:tr>
        <w:trPr>
          <w:trHeight w:val="801"/>
        </w:trPr>
        <w:tc>
          <w:tcPr>
            <w:gridSpan w:val="2"/>
            <w:tcW w:w="2029" w:type="dxa"/>
            <w:vAlign w:val="center"/>
            <w:textDirection w:val="lrTb"/>
            <w:noWrap w:val="false"/>
          </w:tcPr>
          <w:p>
            <w:pPr>
              <w:pStyle w:val="723"/>
              <w:jc w:val="center"/>
              <w:rPr>
                <w:rFonts w:hint="eastAsia" w:ascii="宋体"/>
                <w:b/>
                <w:bCs/>
                <w:color w:val="000000"/>
                <w:sz w:val="24"/>
              </w:rPr>
            </w:pPr>
            <w:r>
              <w:rPr>
                <w:rFonts w:hint="eastAsia" w:ascii="宋体"/>
                <w:b/>
                <w:bCs/>
                <w:color w:val="000000"/>
                <w:sz w:val="24"/>
              </w:rPr>
              <w:t xml:space="preserve">项目整体质保期</w:t>
            </w:r>
            <w:r/>
          </w:p>
        </w:tc>
        <w:tc>
          <w:tcPr>
            <w:gridSpan w:val="9"/>
            <w:tcW w:w="7742" w:type="dxa"/>
            <w:vAlign w:val="center"/>
            <w:textDirection w:val="lrTb"/>
            <w:noWrap w:val="false"/>
          </w:tcPr>
          <w:p>
            <w:pPr>
              <w:pStyle w:val="723"/>
              <w:jc w:val="left"/>
              <w:rPr>
                <w:rFonts w:hint="eastAsia" w:ascii="宋体"/>
                <w:b/>
                <w:bCs/>
                <w:color w:val="000000"/>
                <w:sz w:val="24"/>
              </w:rPr>
            </w:pPr>
            <w:r>
              <w:rPr>
                <w:rFonts w:hint="eastAsia" w:ascii="宋体"/>
                <w:b/>
                <w:bCs/>
                <w:color w:val="000000"/>
                <w:sz w:val="24"/>
              </w:rPr>
            </w:r>
            <w:r/>
          </w:p>
        </w:tc>
      </w:tr>
      <w:tr>
        <w:trPr>
          <w:cantSplit/>
          <w:trHeight w:val="755"/>
        </w:trPr>
        <w:tc>
          <w:tcPr>
            <w:tcW w:w="652" w:type="dxa"/>
            <w:vAlign w:val="center"/>
            <w:vMerge w:val="restart"/>
            <w:textDirection w:val="lrTb"/>
            <w:noWrap w:val="false"/>
          </w:tcPr>
          <w:p>
            <w:pPr>
              <w:pStyle w:val="733"/>
              <w:ind w:firstLine="120"/>
              <w:spacing w:line="400" w:lineRule="exact"/>
              <w:rPr>
                <w:rFonts w:hint="eastAsia" w:ascii="宋体" w:hAnsi="宋体"/>
                <w:b/>
                <w:bCs/>
                <w:color w:val="000000"/>
                <w:sz w:val="24"/>
                <w:szCs w:val="24"/>
              </w:rPr>
            </w:pPr>
            <w:r>
              <w:rPr>
                <w:rFonts w:hint="eastAsia" w:ascii="宋体" w:hAnsi="宋体"/>
                <w:b/>
                <w:bCs/>
                <w:color w:val="000000"/>
                <w:sz w:val="24"/>
                <w:szCs w:val="24"/>
              </w:rPr>
              <w:t xml:space="preserve">服</w:t>
            </w:r>
            <w:r/>
          </w:p>
          <w:p>
            <w:pPr>
              <w:pStyle w:val="733"/>
              <w:ind w:firstLine="120"/>
              <w:spacing w:line="400" w:lineRule="exact"/>
              <w:rPr>
                <w:rFonts w:hint="eastAsia" w:ascii="宋体" w:hAnsi="宋体"/>
                <w:b/>
                <w:bCs/>
                <w:color w:val="000000"/>
                <w:sz w:val="24"/>
                <w:szCs w:val="24"/>
              </w:rPr>
            </w:pPr>
            <w:r>
              <w:rPr>
                <w:rFonts w:hint="eastAsia" w:ascii="宋体" w:hAnsi="宋体"/>
                <w:b/>
                <w:bCs/>
                <w:color w:val="000000"/>
                <w:sz w:val="24"/>
                <w:szCs w:val="24"/>
              </w:rPr>
              <w:t xml:space="preserve">务</w:t>
            </w:r>
            <w:r/>
          </w:p>
          <w:p>
            <w:pPr>
              <w:pStyle w:val="733"/>
              <w:ind w:firstLine="120"/>
              <w:spacing w:line="400" w:lineRule="exact"/>
              <w:rPr>
                <w:rFonts w:hint="eastAsia" w:ascii="宋体" w:hAnsi="宋体"/>
                <w:b/>
                <w:bCs/>
                <w:color w:val="000000"/>
                <w:sz w:val="24"/>
                <w:szCs w:val="24"/>
              </w:rPr>
            </w:pPr>
            <w:r>
              <w:rPr>
                <w:rFonts w:hint="eastAsia" w:ascii="宋体" w:hAnsi="宋体"/>
                <w:b/>
                <w:bCs/>
                <w:color w:val="000000"/>
                <w:sz w:val="24"/>
                <w:szCs w:val="24"/>
              </w:rPr>
              <w:t xml:space="preserve">承</w:t>
            </w:r>
            <w:r/>
          </w:p>
          <w:p>
            <w:pPr>
              <w:pStyle w:val="723"/>
              <w:jc w:val="center"/>
              <w:spacing w:before="5"/>
              <w:rPr>
                <w:rFonts w:hint="eastAsia"/>
                <w:color w:val="000000"/>
                <w:sz w:val="18"/>
              </w:rPr>
            </w:pPr>
            <w:r>
              <w:rPr>
                <w:rFonts w:hint="eastAsia" w:ascii="宋体" w:hAnsi="宋体"/>
                <w:b/>
                <w:bCs/>
                <w:color w:val="000000"/>
                <w:sz w:val="24"/>
                <w:szCs w:val="24"/>
              </w:rPr>
              <w:t xml:space="preserve">诺</w:t>
            </w:r>
            <w:r>
              <w:rPr>
                <w:rFonts w:hint="eastAsia"/>
                <w:color w:val="000000"/>
                <w:sz w:val="18"/>
              </w:rPr>
            </w:r>
            <w:r/>
          </w:p>
        </w:tc>
        <w:tc>
          <w:tcPr>
            <w:gridSpan w:val="10"/>
            <w:tcW w:w="9119" w:type="dxa"/>
            <w:vAlign w:val="center"/>
            <w:textDirection w:val="lrTb"/>
            <w:noWrap w:val="false"/>
          </w:tcPr>
          <w:p>
            <w:pPr>
              <w:pStyle w:val="723"/>
              <w:numPr>
                <w:ilvl w:val="0"/>
                <w:numId w:val="15"/>
              </w:numPr>
              <w:tabs>
                <w:tab w:val="left" w:pos="210" w:leader="none"/>
              </w:tabs>
              <w:rPr>
                <w:rFonts w:ascii="宋体" w:hAnsi="宋体"/>
                <w:bCs/>
                <w:color w:val="000000"/>
                <w:sz w:val="24"/>
                <w:szCs w:val="24"/>
              </w:rPr>
            </w:pPr>
            <w:r>
              <w:rPr>
                <w:rFonts w:hint="eastAsia" w:ascii="宋体" w:hAnsi="宋体"/>
                <w:bCs/>
                <w:color w:val="000000"/>
                <w:sz w:val="24"/>
                <w:szCs w:val="24"/>
              </w:rPr>
              <w:t xml:space="preserve">质量</w:t>
            </w:r>
            <w:r>
              <w:rPr>
                <w:rFonts w:ascii="宋体" w:hAnsi="宋体"/>
                <w:bCs/>
                <w:color w:val="000000"/>
                <w:sz w:val="24"/>
                <w:szCs w:val="24"/>
              </w:rPr>
              <w:t xml:space="preserve"> 2.</w:t>
            </w:r>
            <w:r>
              <w:rPr>
                <w:rFonts w:hint="eastAsia" w:ascii="宋体" w:hAnsi="宋体"/>
                <w:bCs/>
                <w:color w:val="000000"/>
                <w:sz w:val="24"/>
                <w:szCs w:val="24"/>
              </w:rPr>
              <w:t xml:space="preserve">安装</w:t>
            </w:r>
            <w:r>
              <w:rPr>
                <w:rFonts w:ascii="宋体" w:hAnsi="宋体"/>
                <w:bCs/>
                <w:color w:val="000000"/>
                <w:sz w:val="24"/>
                <w:szCs w:val="24"/>
              </w:rPr>
              <w:t xml:space="preserve"> </w:t>
            </w: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三包</w:t>
            </w:r>
            <w:r>
              <w:rPr>
                <w:rFonts w:ascii="宋体" w:hAnsi="宋体"/>
                <w:bCs/>
                <w:color w:val="000000"/>
                <w:sz w:val="24"/>
                <w:szCs w:val="24"/>
              </w:rPr>
              <w:t xml:space="preserve">"(</w:t>
            </w:r>
            <w:r>
              <w:rPr>
                <w:rFonts w:hint="eastAsia" w:ascii="宋体" w:hAnsi="宋体"/>
                <w:bCs/>
                <w:color w:val="000000"/>
                <w:sz w:val="24"/>
                <w:szCs w:val="24"/>
              </w:rPr>
              <w:t xml:space="preserve">包修、包退、包换)4</w:t>
            </w:r>
            <w:r>
              <w:rPr>
                <w:rFonts w:ascii="宋体" w:hAnsi="宋体"/>
                <w:bCs/>
                <w:color w:val="000000"/>
                <w:sz w:val="24"/>
                <w:szCs w:val="24"/>
              </w:rPr>
              <w:t xml:space="preserve">.</w:t>
            </w:r>
            <w:r>
              <w:rPr>
                <w:rFonts w:hint="eastAsia" w:ascii="宋体" w:hAnsi="宋体"/>
                <w:bCs/>
                <w:color w:val="000000"/>
                <w:sz w:val="24"/>
                <w:szCs w:val="24"/>
              </w:rPr>
              <w:t xml:space="preserve">其他承诺</w:t>
            </w:r>
            <w:r>
              <w:rPr>
                <w:rFonts w:ascii="宋体" w:hAnsi="宋体"/>
                <w:bCs/>
                <w:color w:val="000000"/>
                <w:sz w:val="24"/>
                <w:szCs w:val="24"/>
              </w:rPr>
            </w:r>
            <w:r/>
          </w:p>
          <w:p>
            <w:pPr>
              <w:pStyle w:val="723"/>
              <w:jc w:val="left"/>
              <w:spacing w:before="5"/>
              <w:rPr>
                <w:rFonts w:hint="eastAsia"/>
                <w:color w:val="000000"/>
                <w:sz w:val="18"/>
              </w:rPr>
            </w:pPr>
            <w:r>
              <w:rPr>
                <w:rFonts w:hint="eastAsia" w:ascii="宋体" w:hAnsi="宋体"/>
                <w:bCs/>
                <w:color w:val="000000"/>
                <w:sz w:val="24"/>
                <w:szCs w:val="24"/>
              </w:rPr>
              <w:t xml:space="preserve">（以上是主要承诺，供供应商参考，供应商应在满足招标文件要求的基础上，根据自己单位的情况作出具体承诺）</w:t>
            </w:r>
            <w:r>
              <w:rPr>
                <w:rFonts w:hint="eastAsia"/>
                <w:color w:val="000000"/>
                <w:sz w:val="18"/>
              </w:rPr>
            </w:r>
            <w:r/>
          </w:p>
        </w:tc>
      </w:tr>
      <w:tr>
        <w:trPr>
          <w:cantSplit/>
          <w:trHeight w:val="576"/>
        </w:trPr>
        <w:tc>
          <w:tcPr>
            <w:tcW w:w="652" w:type="dxa"/>
            <w:vAlign w:val="center"/>
            <w:vMerge w:val="continue"/>
            <w:textDirection w:val="lrTb"/>
            <w:noWrap w:val="false"/>
          </w:tcPr>
          <w:p>
            <w:pPr>
              <w:pStyle w:val="723"/>
              <w:jc w:val="center"/>
              <w:spacing w:before="5"/>
              <w:rPr>
                <w:rFonts w:hint="eastAsia"/>
                <w:color w:val="000000"/>
                <w:sz w:val="18"/>
              </w:rPr>
            </w:pPr>
            <w:r>
              <w:rPr>
                <w:rFonts w:hint="eastAsia"/>
                <w:color w:val="000000"/>
                <w:sz w:val="18"/>
              </w:rPr>
            </w:r>
            <w:r/>
          </w:p>
        </w:tc>
        <w:tc>
          <w:tcPr>
            <w:gridSpan w:val="10"/>
            <w:tcW w:w="9119" w:type="dxa"/>
            <w:vAlign w:val="center"/>
            <w:textDirection w:val="lrTb"/>
            <w:noWrap w:val="false"/>
          </w:tcPr>
          <w:p>
            <w:pPr>
              <w:pStyle w:val="723"/>
              <w:jc w:val="center"/>
              <w:spacing w:before="5"/>
              <w:rPr>
                <w:rFonts w:hint="eastAsia"/>
                <w:color w:val="000000"/>
                <w:sz w:val="18"/>
              </w:rPr>
            </w:pPr>
            <w:r>
              <w:rPr>
                <w:rFonts w:hint="eastAsia"/>
                <w:color w:val="000000"/>
                <w:sz w:val="18"/>
              </w:rPr>
            </w:r>
            <w:r/>
          </w:p>
        </w:tc>
      </w:tr>
    </w:tbl>
    <w:p>
      <w:pPr>
        <w:pStyle w:val="723"/>
        <w:ind w:left="5460" w:hanging="5460"/>
        <w:jc w:val="center"/>
        <w:spacing w:line="360" w:lineRule="auto"/>
        <w:rPr>
          <w:rFonts w:hint="eastAsia" w:ascii="宋体" w:hAnsi="宋体"/>
          <w:bCs/>
          <w:color w:val="000000"/>
          <w:sz w:val="24"/>
        </w:rPr>
      </w:pPr>
      <w:r/>
      <w:bookmarkEnd w:id="310"/>
      <w:r>
        <w:rPr>
          <w:rFonts w:hint="eastAsia" w:ascii="宋体" w:hAnsi="宋体"/>
          <w:bCs/>
          <w:color w:val="000000"/>
          <w:sz w:val="24"/>
        </w:rPr>
        <w:t xml:space="preserve">                               </w:t>
      </w:r>
      <w:r/>
    </w:p>
    <w:p>
      <w:pPr>
        <w:pStyle w:val="723"/>
        <w:spacing w:line="360" w:lineRule="auto"/>
        <w:rPr>
          <w:rFonts w:hint="eastAsia" w:ascii="宋体" w:hAnsi="宋体"/>
          <w:bCs/>
          <w:color w:val="000000"/>
          <w:sz w:val="24"/>
        </w:rPr>
      </w:pPr>
      <w:r>
        <w:rPr>
          <w:rFonts w:hint="eastAsia" w:ascii="宋体" w:hAnsi="宋体"/>
          <w:bCs/>
          <w:color w:val="000000"/>
          <w:sz w:val="24"/>
        </w:rPr>
        <w:t xml:space="preserve">                              </w:t>
      </w:r>
      <w:bookmarkEnd w:id="309"/>
      <w:r/>
      <w:bookmarkStart w:id="311" w:name="OLE_LINK149"/>
      <w:r>
        <w:rPr>
          <w:rFonts w:hint="eastAsia" w:ascii="宋体" w:hAnsi="宋体"/>
          <w:bCs/>
          <w:color w:val="000000"/>
          <w:sz w:val="24"/>
        </w:rPr>
        <w:t xml:space="preserve">                      投标人（电子签章）：</w:t>
      </w:r>
      <w:r/>
    </w:p>
    <w:p>
      <w:pPr>
        <w:pStyle w:val="723"/>
        <w:spacing w:line="360" w:lineRule="auto"/>
        <w:rPr>
          <w:rFonts w:hint="eastAsia" w:ascii="宋体" w:hAnsi="宋体"/>
          <w:bCs/>
          <w:color w:val="000000"/>
          <w:szCs w:val="21"/>
        </w:rPr>
      </w:pPr>
      <w:r>
        <w:rPr>
          <w:rFonts w:hint="eastAsia" w:ascii="宋体" w:hAnsi="宋体"/>
          <w:bCs/>
          <w:color w:val="000000"/>
          <w:szCs w:val="21"/>
        </w:rPr>
        <w:t xml:space="preserve">注： </w:t>
      </w:r>
      <w:r/>
    </w:p>
    <w:p>
      <w:pPr>
        <w:pStyle w:val="723"/>
        <w:ind w:firstLine="421"/>
        <w:spacing w:line="360" w:lineRule="auto"/>
        <w:rPr>
          <w:rFonts w:ascii="宋体" w:hAnsi="宋体"/>
          <w:bCs/>
          <w:color w:val="000000"/>
          <w:szCs w:val="21"/>
        </w:rPr>
      </w:pPr>
      <w:r>
        <w:rPr>
          <w:rFonts w:hint="eastAsia" w:ascii="宋体" w:hAnsi="宋体"/>
          <w:bCs/>
          <w:color w:val="000000"/>
          <w:szCs w:val="21"/>
        </w:rPr>
        <w:t xml:space="preserve">（1）投标人应当根据“第三章 项目技术要求和有关说明”的内容详细填写明细报价表，须包括本次采购的所有细项，表格不够可自行延长；“明细报价表”合计金额应与“开标一览表”报</w:t>
      </w:r>
      <w:r>
        <w:rPr>
          <w:rFonts w:hint="eastAsia" w:ascii="宋体" w:hAnsi="宋体"/>
          <w:bCs/>
          <w:color w:val="000000"/>
          <w:szCs w:val="21"/>
        </w:rPr>
        <w:t xml:space="preserve">价一致。</w:t>
      </w:r>
      <w:r>
        <w:rPr>
          <w:rFonts w:ascii="宋体" w:hAnsi="宋体"/>
          <w:bCs/>
          <w:color w:val="000000"/>
          <w:szCs w:val="21"/>
        </w:rPr>
      </w:r>
      <w:r/>
    </w:p>
    <w:p>
      <w:pPr>
        <w:pStyle w:val="723"/>
        <w:ind w:firstLine="421"/>
        <w:spacing w:line="360" w:lineRule="auto"/>
        <w:rPr>
          <w:rFonts w:hint="eastAsia" w:ascii="宋体" w:hAnsi="宋体"/>
          <w:bCs/>
          <w:color w:val="000000"/>
          <w:szCs w:val="21"/>
        </w:rPr>
      </w:pPr>
      <w:r>
        <w:rPr>
          <w:rFonts w:hint="eastAsia" w:ascii="宋体" w:hAnsi="宋体"/>
          <w:b/>
          <w:color w:val="000000"/>
          <w:szCs w:val="21"/>
          <w:lang w:val="zh-CN"/>
        </w:rPr>
        <w:t xml:space="preserve">（2）核心产品</w:t>
      </w:r>
      <w:r>
        <w:rPr>
          <w:rFonts w:hint="eastAsia" w:ascii="宋体" w:hAnsi="宋体"/>
          <w:bCs/>
          <w:color w:val="000000"/>
          <w:szCs w:val="21"/>
          <w:lang w:val="zh-CN"/>
        </w:rPr>
        <w:t xml:space="preserve">：</w:t>
      </w:r>
      <w:r>
        <w:rPr>
          <w:rFonts w:hint="eastAsia" w:ascii="宋体" w:hAnsi="宋体"/>
          <w:color w:val="000000"/>
          <w:szCs w:val="21"/>
        </w:rPr>
        <w:t xml:space="preserve">请投标人在上表中详细填写核心产品所在明细报价表中的序号及品牌，</w:t>
      </w:r>
      <w:r>
        <w:rPr>
          <w:rFonts w:hint="eastAsia" w:ascii="宋体" w:hAnsi="宋体"/>
          <w:color w:val="000000"/>
          <w:szCs w:val="21"/>
          <w:lang w:val="zh-CN"/>
        </w:rPr>
        <w:t xml:space="preserve">对</w:t>
      </w:r>
      <w:r>
        <w:rPr>
          <w:rFonts w:hint="eastAsia" w:ascii="宋体" w:hAnsi="宋体"/>
          <w:color w:val="000000"/>
          <w:szCs w:val="21"/>
        </w:rPr>
        <w:t xml:space="preserve">核心产品</w:t>
      </w:r>
      <w:r>
        <w:rPr>
          <w:rFonts w:hint="eastAsia" w:ascii="宋体" w:hAnsi="宋体"/>
          <w:color w:val="000000"/>
          <w:szCs w:val="21"/>
          <w:lang w:val="zh-CN"/>
        </w:rPr>
        <w:t xml:space="preserve">提供相同品牌产品且通过资格审查、符合性审查的不同投标人参加同一合同项下</w:t>
      </w:r>
      <w:r>
        <w:rPr>
          <w:rFonts w:hint="eastAsia" w:ascii="宋体" w:hAnsi="宋体"/>
          <w:color w:val="000000"/>
          <w:szCs w:val="21"/>
        </w:rPr>
        <w:t xml:space="preserve">报价</w:t>
      </w:r>
      <w:r>
        <w:rPr>
          <w:rFonts w:hint="eastAsia" w:ascii="宋体" w:hAnsi="宋体"/>
          <w:color w:val="000000"/>
          <w:szCs w:val="21"/>
          <w:lang w:val="zh-CN"/>
        </w:rPr>
        <w:t xml:space="preserve">的，按一家</w:t>
      </w:r>
      <w:r>
        <w:rPr>
          <w:rFonts w:hint="eastAsia" w:ascii="宋体" w:hAnsi="宋体"/>
          <w:color w:val="000000"/>
          <w:szCs w:val="21"/>
        </w:rPr>
        <w:t xml:space="preserve">投标人</w:t>
      </w:r>
      <w:r>
        <w:rPr>
          <w:rFonts w:hint="eastAsia" w:ascii="宋体" w:hAnsi="宋体"/>
          <w:color w:val="000000"/>
          <w:szCs w:val="21"/>
          <w:lang w:val="zh-CN"/>
        </w:rPr>
        <w:t xml:space="preserve">计算，评审后得分最高的同品牌</w:t>
      </w:r>
      <w:r>
        <w:rPr>
          <w:rFonts w:hint="eastAsia" w:ascii="宋体" w:hAnsi="宋体"/>
          <w:color w:val="000000"/>
          <w:szCs w:val="21"/>
        </w:rPr>
        <w:t xml:space="preserve">供应商</w:t>
      </w:r>
      <w:r>
        <w:rPr>
          <w:rFonts w:hint="eastAsia" w:ascii="宋体" w:hAnsi="宋体"/>
          <w:color w:val="000000"/>
          <w:szCs w:val="21"/>
          <w:lang w:val="zh-CN"/>
        </w:rPr>
        <w:t xml:space="preserve">获得</w:t>
      </w:r>
      <w:r>
        <w:rPr>
          <w:rFonts w:hint="eastAsia" w:ascii="宋体" w:hAnsi="宋体"/>
          <w:color w:val="000000"/>
          <w:szCs w:val="21"/>
        </w:rPr>
        <w:t xml:space="preserve">中标</w:t>
      </w:r>
      <w:r>
        <w:rPr>
          <w:rFonts w:hint="eastAsia" w:ascii="宋体" w:hAnsi="宋体"/>
          <w:color w:val="000000"/>
          <w:szCs w:val="21"/>
          <w:lang w:val="zh-CN"/>
        </w:rPr>
        <w:t xml:space="preserve">人推荐资格；评审得分相同的，由</w:t>
      </w:r>
      <w:r>
        <w:rPr>
          <w:rFonts w:hint="eastAsia" w:ascii="宋体" w:hAnsi="宋体"/>
          <w:color w:val="000000"/>
          <w:szCs w:val="21"/>
        </w:rPr>
        <w:t xml:space="preserve">采购人代表</w:t>
      </w:r>
      <w:r>
        <w:rPr>
          <w:rFonts w:hint="eastAsia" w:ascii="宋体" w:hAnsi="宋体"/>
          <w:color w:val="000000"/>
          <w:szCs w:val="21"/>
          <w:lang w:val="zh-CN"/>
        </w:rPr>
        <w:t xml:space="preserve">采用随机抽取方式确定一个</w:t>
      </w:r>
      <w:r>
        <w:rPr>
          <w:rFonts w:hint="eastAsia" w:ascii="宋体" w:hAnsi="宋体"/>
          <w:bCs/>
          <w:color w:val="000000"/>
          <w:szCs w:val="21"/>
        </w:rPr>
        <w:t xml:space="preserve">供应</w:t>
      </w:r>
      <w:r>
        <w:rPr>
          <w:rFonts w:hint="eastAsia" w:ascii="宋体" w:hAnsi="宋体"/>
          <w:color w:val="000000"/>
          <w:szCs w:val="21"/>
        </w:rPr>
        <w:t xml:space="preserve">商</w:t>
      </w:r>
      <w:r>
        <w:rPr>
          <w:rFonts w:hint="eastAsia" w:ascii="宋体" w:hAnsi="宋体"/>
          <w:color w:val="000000"/>
          <w:szCs w:val="21"/>
          <w:lang w:val="zh-CN"/>
        </w:rPr>
        <w:t xml:space="preserve">获得</w:t>
      </w:r>
      <w:r>
        <w:rPr>
          <w:rFonts w:hint="eastAsia" w:ascii="宋体" w:hAnsi="宋体"/>
          <w:color w:val="000000"/>
          <w:szCs w:val="21"/>
        </w:rPr>
        <w:t xml:space="preserve">中标</w:t>
      </w:r>
      <w:r>
        <w:rPr>
          <w:rFonts w:hint="eastAsia" w:ascii="宋体" w:hAnsi="宋体"/>
          <w:color w:val="000000"/>
          <w:szCs w:val="21"/>
          <w:lang w:val="zh-CN"/>
        </w:rPr>
        <w:t xml:space="preserve">人推荐资格，其他同品牌</w:t>
      </w:r>
      <w:r>
        <w:rPr>
          <w:rFonts w:hint="eastAsia" w:ascii="宋体" w:hAnsi="宋体"/>
          <w:color w:val="000000"/>
          <w:szCs w:val="21"/>
        </w:rPr>
        <w:t xml:space="preserve">供应商</w:t>
      </w:r>
      <w:r>
        <w:rPr>
          <w:rFonts w:hint="eastAsia" w:ascii="宋体" w:hAnsi="宋体"/>
          <w:color w:val="000000"/>
          <w:szCs w:val="21"/>
          <w:lang w:val="zh-CN"/>
        </w:rPr>
        <w:t xml:space="preserve">不作为</w:t>
      </w:r>
      <w:r>
        <w:rPr>
          <w:rFonts w:hint="eastAsia" w:ascii="宋体" w:hAnsi="宋体"/>
          <w:color w:val="000000"/>
          <w:szCs w:val="21"/>
        </w:rPr>
        <w:t xml:space="preserve">中标</w:t>
      </w:r>
      <w:r>
        <w:rPr>
          <w:rFonts w:hint="eastAsia" w:ascii="宋体" w:hAnsi="宋体"/>
          <w:color w:val="000000"/>
          <w:szCs w:val="21"/>
          <w:lang w:val="zh-CN"/>
        </w:rPr>
        <w:t xml:space="preserve">候选人。</w:t>
      </w:r>
      <w:r>
        <w:rPr>
          <w:rFonts w:hint="eastAsia" w:ascii="宋体" w:hAnsi="宋体"/>
          <w:bCs/>
          <w:color w:val="000000"/>
          <w:szCs w:val="21"/>
        </w:rPr>
      </w:r>
      <w:r/>
    </w:p>
    <w:p>
      <w:pPr>
        <w:pStyle w:val="723"/>
        <w:ind w:firstLine="421"/>
        <w:spacing w:line="360" w:lineRule="auto"/>
        <w:rPr>
          <w:rFonts w:hint="eastAsia" w:ascii="宋体" w:hAnsi="宋体"/>
          <w:b/>
          <w:color w:val="000000"/>
          <w:szCs w:val="21"/>
        </w:rPr>
      </w:pPr>
      <w:r/>
      <w:bookmarkEnd w:id="311"/>
      <w:r>
        <w:rPr>
          <w:rFonts w:hint="eastAsia" w:ascii="宋体" w:hAnsi="宋体"/>
          <w:b/>
          <w:color w:val="000000"/>
          <w:szCs w:val="21"/>
        </w:rPr>
        <w:t xml:space="preserve">（</w:t>
      </w:r>
      <w:r>
        <w:rPr>
          <w:rFonts w:ascii="宋体" w:hAnsi="宋体"/>
          <w:b/>
          <w:color w:val="000000"/>
          <w:szCs w:val="21"/>
        </w:rPr>
        <w:t xml:space="preserve">3</w:t>
      </w:r>
      <w:r>
        <w:rPr>
          <w:rFonts w:hint="eastAsia" w:ascii="宋体" w:hAnsi="宋体"/>
          <w:b/>
          <w:color w:val="000000"/>
          <w:szCs w:val="21"/>
        </w:rPr>
        <w:t xml:space="preserve">）政府采购优惠政策：</w:t>
      </w:r>
      <w:r>
        <w:rPr>
          <w:rFonts w:hint="eastAsia" w:ascii="宋体" w:hAnsi="宋体"/>
          <w:b/>
          <w:color w:val="000000"/>
          <w:szCs w:val="21"/>
        </w:rPr>
        <w:t xml:space="preserve"> </w:t>
      </w:r>
      <w:r>
        <w:rPr>
          <w:rFonts w:hint="eastAsia" w:ascii="宋体" w:hAnsi="宋体"/>
          <w:b/>
          <w:color w:val="000000"/>
          <w:szCs w:val="21"/>
        </w:rPr>
      </w:r>
      <w:r/>
    </w:p>
    <w:p>
      <w:pPr>
        <w:pStyle w:val="723"/>
        <w:numPr>
          <w:ilvl w:val="0"/>
          <w:numId w:val="18"/>
        </w:num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根据《政府采购促进中小企业发展管理办法》（财库〔2020〕46号）的规定，对符合下列情形的小微企业报价给予扣除</w:t>
      </w:r>
      <w:r>
        <w:rPr>
          <w:rFonts w:hint="eastAsia" w:ascii="宋体" w:hAnsi="宋体"/>
          <w:b/>
          <w:color w:val="000000"/>
          <w:szCs w:val="21"/>
        </w:rPr>
        <w:t xml:space="preserve">（价格扣除比例详见</w:t>
      </w:r>
      <w:r>
        <w:rPr>
          <w:rFonts w:hint="eastAsia" w:ascii="宋体" w:hAnsi="宋体"/>
          <w:b/>
          <w:color w:val="000000"/>
          <w:szCs w:val="21"/>
        </w:rPr>
        <w:t xml:space="preserve">“第一章 投标邀请函”），</w:t>
      </w:r>
      <w:r>
        <w:rPr>
          <w:rFonts w:hint="eastAsia" w:ascii="宋体" w:hAnsi="宋体"/>
          <w:color w:val="000000"/>
          <w:szCs w:val="21"/>
          <w:lang w:val="zh-CN"/>
        </w:rPr>
        <w:t xml:space="preserve">用扣除后的价格参加评审：</w:t>
      </w:r>
      <w:r/>
    </w:p>
    <w:p>
      <w:pPr>
        <w:pStyle w:val="723"/>
        <w:ind w:firstLine="421"/>
        <w:spacing w:line="360" w:lineRule="auto"/>
        <w:rPr>
          <w:rFonts w:hint="eastAsia" w:ascii="宋体" w:hAnsi="宋体"/>
          <w:color w:val="000000"/>
          <w:szCs w:val="21"/>
          <w:lang w:val="zh-CN"/>
        </w:rPr>
      </w:pPr>
      <w:r>
        <w:rPr>
          <w:rFonts w:hint="eastAsia" w:ascii="宋体" w:hAnsi="宋体"/>
          <w:color w:val="000000"/>
          <w:szCs w:val="21"/>
          <w:lang w:val="zh-CN"/>
        </w:rPr>
        <w:t xml:space="preserve">在货物采购项目中，货物由中小企业制造，即货物由中小企业生产且使用该中小企业商号或者注册商标；</w:t>
      </w:r>
      <w:r/>
    </w:p>
    <w:p>
      <w:pPr>
        <w:pStyle w:val="723"/>
        <w:ind w:firstLine="421"/>
        <w:spacing w:line="360" w:lineRule="auto"/>
        <w:rPr>
          <w:rFonts w:hint="eastAsia" w:ascii="宋体" w:hAnsi="宋体"/>
          <w:color w:val="000000"/>
          <w:szCs w:val="21"/>
          <w:lang w:val="zh-CN"/>
        </w:rPr>
      </w:pPr>
      <w:r>
        <w:rPr>
          <w:rFonts w:hint="eastAsia" w:ascii="宋体" w:hAnsi="宋体"/>
          <w:color w:val="000000"/>
          <w:szCs w:val="21"/>
          <w:lang w:val="zh-CN"/>
        </w:rPr>
        <w:t xml:space="preserve">在工程采购项目中，工程由中小企业承建，即工程施工单位为中小企业；</w:t>
      </w:r>
      <w:r/>
    </w:p>
    <w:p>
      <w:pPr>
        <w:pStyle w:val="723"/>
        <w:ind w:firstLine="421"/>
        <w:spacing w:line="360" w:lineRule="auto"/>
        <w:rPr>
          <w:rFonts w:hint="eastAsia" w:ascii="宋体" w:hAnsi="宋体"/>
          <w:color w:val="000000"/>
          <w:szCs w:val="21"/>
          <w:lang w:val="zh-CN"/>
        </w:rPr>
      </w:pPr>
      <w:r/>
      <w:bookmarkStart w:id="312" w:name="_Hlk131930516"/>
      <w:r>
        <w:rPr>
          <w:rFonts w:hint="eastAsia" w:ascii="宋体" w:hAnsi="宋体"/>
          <w:color w:val="000000"/>
          <w:szCs w:val="21"/>
          <w:lang w:val="zh-CN"/>
        </w:rPr>
        <w:t xml:space="preserve">在服务采购项目中，服务由中小企业承接，即提供服务的人员为中小企业依照《中华人民共和国劳动合同法》订立劳动合同的从业人员</w:t>
      </w:r>
      <w:bookmarkEnd w:id="312"/>
      <w:r>
        <w:rPr>
          <w:rFonts w:hint="eastAsia" w:ascii="宋体" w:hAnsi="宋体"/>
          <w:color w:val="000000"/>
          <w:szCs w:val="21"/>
          <w:lang w:val="zh-CN"/>
        </w:rPr>
        <w:t xml:space="preserve">。</w:t>
      </w:r>
      <w:r/>
    </w:p>
    <w:p>
      <w:pPr>
        <w:pStyle w:val="723"/>
        <w:ind w:firstLine="421"/>
        <w:spacing w:line="360" w:lineRule="auto"/>
        <w:rPr>
          <w:rFonts w:hint="eastAsia" w:ascii="宋体" w:hAnsi="宋体"/>
          <w:color w:val="000000"/>
          <w:szCs w:val="21"/>
          <w:lang w:val="zh-CN"/>
        </w:rPr>
      </w:pPr>
      <w:r>
        <w:rPr>
          <w:rFonts w:hint="eastAsia" w:ascii="宋体" w:hAnsi="宋体"/>
          <w:color w:val="000000"/>
          <w:szCs w:val="21"/>
          <w:lang w:val="zh-CN"/>
        </w:rPr>
        <w:t xml:space="preserve">在货物采购项目中，供应商提供的货物既有中小企业制造货物，也有大型企业制造货物的，不享受本办法规定的中小企业扶持政策。</w:t>
      </w:r>
      <w:r/>
    </w:p>
    <w:p>
      <w:pPr>
        <w:pStyle w:val="723"/>
        <w:numPr>
          <w:ilvl w:val="0"/>
          <w:numId w:val="18"/>
        </w:num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根据《关于促进残疾人就业政府采购政策的通知》（财库〔2017</w:t>
      </w:r>
      <w:r>
        <w:rPr>
          <w:rFonts w:hint="eastAsia" w:ascii="宋体" w:hAnsi="宋体"/>
          <w:color w:val="000000"/>
          <w:szCs w:val="21"/>
          <w:lang w:val="zh-CN"/>
        </w:rPr>
        <w:t xml:space="preserve">〕141号）的规定，残疾人福利性单位视同小微企业，对其产品的报价给予扣除，用扣除后的价格参与评审。</w:t>
      </w:r>
      <w:r/>
    </w:p>
    <w:p>
      <w:pPr>
        <w:pStyle w:val="723"/>
        <w:numPr>
          <w:ilvl w:val="0"/>
          <w:numId w:val="18"/>
        </w:num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根据《关于政府采购支持监狱企业发展有关问题的通知》（财库〔2014〕68号）的规定，监狱企业视同小微企业，对其产品的报价给予扣除，用扣除后的价格参与评审。</w:t>
      </w:r>
      <w:r/>
    </w:p>
    <w:p>
      <w:pPr>
        <w:pStyle w:val="723"/>
        <w:numPr>
          <w:ilvl w:val="0"/>
          <w:numId w:val="18"/>
        </w:num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30%以上的，对联合体或者大中型企业的报价给予扣除，用扣除后的价格参加评审。组成联合体或者接受分包的小微</w:t>
      </w:r>
      <w:r>
        <w:rPr>
          <w:rFonts w:hint="eastAsia" w:ascii="宋体" w:hAnsi="宋体"/>
          <w:color w:val="000000"/>
          <w:szCs w:val="21"/>
          <w:lang w:val="zh-CN"/>
        </w:rPr>
        <w:t xml:space="preserve">企业与联合体内其他企业、分包企业之间存在直接控股、管理关系的，不享受价格扣除优惠政策。  </w:t>
      </w:r>
      <w:r/>
    </w:p>
    <w:p>
      <w:pPr>
        <w:pStyle w:val="723"/>
        <w:ind w:firstLine="420"/>
        <w:spacing w:line="360" w:lineRule="auto"/>
        <w:rPr>
          <w:rFonts w:ascii="宋体" w:hAnsi="宋体"/>
          <w:color w:val="000000"/>
          <w:szCs w:val="21"/>
          <w:lang w:val="zh-CN"/>
        </w:rPr>
      </w:pPr>
      <w:r>
        <w:rPr>
          <w:rFonts w:hint="eastAsia" w:ascii="宋体" w:hAnsi="宋体"/>
          <w:color w:val="000000"/>
          <w:szCs w:val="21"/>
          <w:lang w:val="zh-CN"/>
        </w:rPr>
        <w:t xml:space="preserve">同一</w:t>
      </w:r>
      <w:r>
        <w:rPr>
          <w:rFonts w:hint="eastAsia" w:ascii="宋体" w:hAnsi="宋体"/>
          <w:color w:val="000000"/>
          <w:szCs w:val="21"/>
        </w:rPr>
        <w:t xml:space="preserve">投标人</w:t>
      </w:r>
      <w:r>
        <w:rPr>
          <w:rFonts w:hint="eastAsia" w:ascii="宋体" w:hAnsi="宋体"/>
          <w:color w:val="000000"/>
          <w:szCs w:val="21"/>
          <w:lang w:val="zh-CN"/>
        </w:rPr>
        <w:t xml:space="preserve">，上述</w:t>
      </w:r>
      <w:r>
        <w:rPr>
          <w:rFonts w:hint="eastAsia" w:ascii="宋体" w:hAnsi="宋体"/>
          <w:color w:val="000000"/>
          <w:szCs w:val="21"/>
        </w:rPr>
        <w:t xml:space="preserve">①、②、③</w:t>
      </w:r>
      <w:r>
        <w:rPr>
          <w:rFonts w:hint="eastAsia" w:ascii="宋体" w:hAnsi="宋体"/>
          <w:color w:val="000000"/>
          <w:szCs w:val="21"/>
          <w:lang w:val="zh-CN"/>
        </w:rPr>
        <w:t xml:space="preserve">三项价格扣除优惠不得重复享受。</w:t>
      </w:r>
      <w:r>
        <w:rPr>
          <w:rFonts w:ascii="宋体" w:hAnsi="宋体"/>
          <w:color w:val="000000"/>
          <w:szCs w:val="21"/>
          <w:lang w:val="zh-CN"/>
        </w:rPr>
      </w:r>
      <w:r/>
    </w:p>
    <w:p>
      <w:pPr>
        <w:pStyle w:val="723"/>
        <w:ind w:firstLine="560"/>
        <w:rPr>
          <w:rFonts w:ascii="宋体"/>
          <w:b/>
          <w:bCs/>
          <w:color w:val="000000"/>
          <w:sz w:val="24"/>
          <w:szCs w:val="24"/>
        </w:rPr>
      </w:pPr>
      <w:r/>
      <w:bookmarkEnd w:id="307"/>
      <w:r>
        <w:rPr>
          <w:rFonts w:ascii="黑体" w:hAnsi="黑体" w:eastAsia="黑体"/>
          <w:color w:val="000000"/>
          <w:sz w:val="28"/>
        </w:rPr>
        <w:br w:type="page" w:clear="all"/>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、投标函（格式）：</w:t>
      </w:r>
      <w:r>
        <w:rPr>
          <w:rFonts w:ascii="宋体"/>
          <w:b/>
          <w:bCs/>
          <w:color w:val="000000"/>
          <w:sz w:val="24"/>
          <w:szCs w:val="24"/>
        </w:rPr>
      </w:r>
      <w:r/>
    </w:p>
    <w:p>
      <w:pPr>
        <w:pStyle w:val="723"/>
        <w:jc w:val="center"/>
        <w:spacing w:before="156" w:after="156" w:line="360" w:lineRule="auto"/>
        <w:rPr>
          <w:rFonts w:hint="eastAsia" w:ascii="黑体" w:eastAsia="黑体"/>
          <w:bCs/>
          <w:color w:val="000000"/>
          <w:sz w:val="28"/>
          <w:szCs w:val="28"/>
        </w:rPr>
      </w:pPr>
      <w:r>
        <w:rPr>
          <w:rFonts w:hint="eastAsia" w:ascii="黑体" w:eastAsia="黑体"/>
          <w:bCs/>
          <w:color w:val="000000"/>
          <w:sz w:val="28"/>
          <w:szCs w:val="28"/>
        </w:rPr>
        <w:t xml:space="preserve">投标函</w:t>
      </w:r>
      <w:r/>
    </w:p>
    <w:p>
      <w:pPr>
        <w:pStyle w:val="723"/>
        <w:spacing w:line="360" w:lineRule="auto"/>
        <w:rPr>
          <w:rFonts w:hint="eastAsia" w:ascii="宋体" w:hAnsi="宋体"/>
          <w:bCs/>
          <w:color w:val="000000"/>
          <w:sz w:val="24"/>
          <w:lang w:val="zh-CN"/>
        </w:rPr>
      </w:pPr>
      <w:r>
        <w:rPr>
          <w:rFonts w:hint="eastAsia" w:ascii="宋体" w:hAnsi="宋体"/>
          <w:bCs/>
          <w:color w:val="000000"/>
          <w:sz w:val="24"/>
          <w:lang w:val="zh-CN"/>
        </w:rPr>
        <w:t xml:space="preserve">致</w:t>
      </w:r>
      <w:r>
        <w:rPr>
          <w:rFonts w:hint="eastAsia" w:ascii="宋体" w:hAnsi="宋体"/>
          <w:bCs/>
          <w:color w:val="000000"/>
          <w:sz w:val="24"/>
          <w:lang w:val="zh-CN"/>
        </w:rPr>
        <w:t xml:space="preserve">中国宜兴环保科技工业园管理委员会</w:t>
      </w:r>
      <w:r>
        <w:rPr>
          <w:rFonts w:hint="eastAsia" w:ascii="宋体" w:hAnsi="宋体"/>
          <w:bCs/>
          <w:color w:val="000000"/>
          <w:sz w:val="24"/>
          <w:lang w:val="zh-CN"/>
        </w:rPr>
        <w:t xml:space="preserve">、宜兴市公共资源交易中心：</w:t>
      </w:r>
      <w:r/>
    </w:p>
    <w:p>
      <w:pPr>
        <w:pStyle w:val="723"/>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我方收到你们</w:t>
      </w:r>
      <w:r>
        <w:rPr>
          <w:rFonts w:hint="eastAsia" w:ascii="宋体" w:hAnsi="宋体"/>
          <w:bCs/>
          <w:color w:val="000000"/>
          <w:sz w:val="24"/>
          <w:lang w:val="zh-CN"/>
        </w:rPr>
        <w:t xml:space="preserve">本项目</w:t>
      </w:r>
      <w:r>
        <w:rPr>
          <w:rFonts w:hint="eastAsia" w:ascii="宋体" w:hAnsi="宋体"/>
          <w:bCs/>
          <w:color w:val="000000"/>
          <w:sz w:val="24"/>
          <w:lang w:val="zh-CN"/>
        </w:rPr>
        <w:t xml:space="preserve">招标文件，经仔细阅读和研究，我方决定参加投标。</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我方愿意按照招标文件的一切要求，提供服务，投标总价详见《开标一览表》。</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我方已对照招标文件要求，</w:t>
      </w:r>
      <w:r>
        <w:rPr>
          <w:rFonts w:hint="eastAsia" w:ascii="宋体" w:hAnsi="宋体"/>
          <w:bCs/>
          <w:color w:val="000000"/>
          <w:sz w:val="24"/>
          <w:lang w:val="zh-CN"/>
        </w:rPr>
        <w:t xml:space="preserve">填写了服务的偏离情况，详见</w:t>
      </w:r>
      <w:bookmarkStart w:id="313" w:name="_Hlk131935611"/>
      <w:r>
        <w:rPr>
          <w:rFonts w:hint="eastAsia" w:ascii="宋体" w:hAnsi="宋体"/>
          <w:bCs/>
          <w:color w:val="000000"/>
          <w:sz w:val="24"/>
          <w:lang w:val="zh-CN"/>
        </w:rPr>
        <w:t xml:space="preserve">《项目技术要求偏离表》</w:t>
      </w:r>
      <w:bookmarkEnd w:id="313"/>
      <w:r>
        <w:rPr>
          <w:rFonts w:hint="eastAsia" w:ascii="宋体" w:hAnsi="宋体"/>
          <w:bCs/>
          <w:color w:val="000000"/>
          <w:sz w:val="24"/>
          <w:lang w:val="zh-CN"/>
        </w:rPr>
        <w:t xml:space="preserve">。</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我方同意按招标文件中的规定，本投标文件的有效期为投标截</w:t>
      </w:r>
      <w:r>
        <w:rPr>
          <w:rFonts w:hint="eastAsia" w:ascii="宋体" w:hAnsi="宋体"/>
          <w:bCs/>
          <w:color w:val="000000"/>
          <w:sz w:val="24"/>
          <w:lang w:val="zh-CN"/>
        </w:rPr>
        <w:t xml:space="preserve">止之日起的60天（含提交当日）。在特殊情况下，可与贵方协商延长投标文件的有效期。</w:t>
      </w:r>
      <w:r/>
    </w:p>
    <w:p>
      <w:pPr>
        <w:pStyle w:val="723"/>
        <w:numPr>
          <w:ilvl w:val="0"/>
          <w:numId w:val="17"/>
        </w:numPr>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如果我方的投标文件被接受，我方将履行招投标文件中规定的每一项要求，按期、按质、按量、按地点，完成服务任务。</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我方愿意根据贵方及评标委员会的要求，提供投标文件中所有材料的原件及相关证明性资料。</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我方认为采购人有权确定中标供应商。</w:t>
      </w:r>
      <w:r>
        <w:rPr>
          <w:rFonts w:hint="eastAsia" w:ascii="宋体" w:hAnsi="宋体"/>
          <w:bCs/>
          <w:color w:val="000000"/>
          <w:sz w:val="24"/>
          <w:szCs w:val="24"/>
          <w:lang w:val="zh-CN"/>
        </w:rPr>
        <w:t xml:space="preserve">除因不可抗力或招标文件认可的情形以外，我方绝不放弃中标资格</w:t>
      </w:r>
      <w:r>
        <w:rPr>
          <w:rFonts w:hint="eastAsia" w:ascii="宋体" w:hAnsi="宋体"/>
          <w:bCs/>
          <w:color w:val="000000"/>
          <w:sz w:val="24"/>
          <w:lang w:val="zh-CN"/>
        </w:rPr>
        <w:t xml:space="preserve">。</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w:t>
      </w:r>
      <w:r>
        <w:rPr>
          <w:rFonts w:hint="eastAsia" w:ascii="宋体" w:hAnsi="宋体" w:cs="宋体"/>
          <w:color w:val="000000"/>
          <w:sz w:val="24"/>
          <w:lang w:val="zh-CN"/>
        </w:rPr>
        <w:t xml:space="preserve">《中华人民共和国民法典》</w:t>
      </w:r>
      <w:r>
        <w:rPr>
          <w:rFonts w:hint="eastAsia" w:ascii="宋体" w:hAnsi="宋体"/>
          <w:bCs/>
          <w:color w:val="000000"/>
          <w:sz w:val="24"/>
          <w:lang w:val="zh-CN"/>
        </w:rPr>
        <w:t xml:space="preserve">和合同条款履行自己的全部责任。</w:t>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如果我方中标，我方愿意遵守招标文件和中标通知书的规定，在指定时间和地点与</w:t>
      </w:r>
      <w:r>
        <w:rPr>
          <w:rFonts w:hint="eastAsia" w:ascii="宋体" w:hAnsi="宋体"/>
          <w:bCs/>
          <w:color w:val="000000"/>
          <w:sz w:val="24"/>
          <w:lang w:val="zh-CN"/>
        </w:rPr>
        <w:t xml:space="preserve">采购</w:t>
      </w:r>
      <w:r>
        <w:rPr>
          <w:rFonts w:hint="eastAsia" w:ascii="宋体" w:hAnsi="宋体"/>
          <w:bCs/>
          <w:color w:val="000000"/>
          <w:sz w:val="24"/>
          <w:lang w:val="zh-CN"/>
        </w:rPr>
        <w:t xml:space="preserve">人签订合同.</w:t>
      </w:r>
      <w:r>
        <w:rPr>
          <w:rFonts w:hint="eastAsia" w:ascii="宋体" w:hAnsi="宋体"/>
          <w:bCs/>
          <w:color w:val="000000"/>
          <w:sz w:val="24"/>
          <w:lang w:val="zh-CN"/>
        </w:rPr>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lang w:val="zh-CN"/>
        </w:rPr>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我方不是为本项目</w:t>
      </w:r>
      <w:r>
        <w:rPr>
          <w:rFonts w:ascii="宋体" w:hAnsi="宋体"/>
          <w:bCs/>
          <w:color w:val="000000"/>
          <w:sz w:val="24"/>
          <w:szCs w:val="24"/>
        </w:rPr>
        <w:t xml:space="preserve">提供整体设计、规范编制或者项目管理、监理、检测等服务的供应商</w:t>
      </w:r>
      <w:r>
        <w:rPr>
          <w:rFonts w:hint="eastAsia" w:ascii="宋体" w:hAnsi="宋体"/>
          <w:bCs/>
          <w:color w:val="000000"/>
          <w:sz w:val="24"/>
          <w:szCs w:val="24"/>
        </w:rPr>
        <w:t xml:space="preserve">。</w:t>
      </w:r>
      <w:r>
        <w:rPr>
          <w:rFonts w:hint="eastAsia" w:ascii="宋体" w:hAnsi="宋体"/>
          <w:bCs/>
          <w:color w:val="000000"/>
          <w:sz w:val="24"/>
          <w:lang w:val="zh-CN"/>
        </w:rPr>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关联单位情况说明：</w:t>
      </w:r>
      <w:r>
        <w:rPr>
          <w:rFonts w:hint="eastAsia" w:ascii="宋体" w:hAnsi="宋体"/>
          <w:bCs/>
          <w:color w:val="000000"/>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23"/>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rPr>
                <w:rFonts w:hint="eastAsia" w:ascii="宋体" w:hAnsi="宋体"/>
                <w:bCs/>
                <w:color w:val="000000"/>
                <w:sz w:val="24"/>
                <w:lang w:val="zh-CN"/>
              </w:rPr>
            </w:r>
            <w:r/>
          </w:p>
        </w:tc>
        <w:tc>
          <w:tcPr>
            <w:tcW w:w="4680" w:type="dxa"/>
            <w:vAlign w:val="center"/>
            <w:textDirection w:val="lrTb"/>
            <w:noWrap w:val="false"/>
          </w:tcPr>
          <w:p>
            <w:pPr>
              <w:pStyle w:val="723"/>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rHeight w:val="663"/>
        </w:trPr>
        <w:tc>
          <w:tcPr>
            <w:tcW w:w="4707" w:type="dxa"/>
            <w:vAlign w:val="center"/>
            <w:textDirection w:val="lrTb"/>
            <w:noWrap w:val="false"/>
          </w:tcPr>
          <w:p>
            <w:pPr>
              <w:pStyle w:val="723"/>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rPr>
                <w:rFonts w:hint="eastAsia" w:ascii="宋体" w:hAnsi="宋体"/>
                <w:bCs/>
                <w:color w:val="000000"/>
                <w:sz w:val="24"/>
                <w:lang w:val="zh-CN"/>
              </w:rPr>
            </w:r>
            <w:r/>
          </w:p>
        </w:tc>
        <w:tc>
          <w:tcPr>
            <w:tcW w:w="4680" w:type="dxa"/>
            <w:vAlign w:val="center"/>
            <w:textDirection w:val="lrTb"/>
            <w:noWrap w:val="false"/>
          </w:tcPr>
          <w:p>
            <w:pPr>
              <w:pStyle w:val="723"/>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pStyle w:val="723"/>
        <w:ind w:left="480"/>
        <w:spacing w:line="360" w:lineRule="auto"/>
        <w:rPr>
          <w:rFonts w:hint="eastAsia" w:ascii="宋体" w:hAnsi="宋体"/>
          <w:bCs/>
          <w:color w:val="000000"/>
          <w:sz w:val="24"/>
          <w:lang w:val="zh-CN"/>
        </w:rPr>
      </w:pPr>
      <w:r>
        <w:rPr>
          <w:rFonts w:hint="eastAsia" w:ascii="宋体" w:hAnsi="宋体"/>
          <w:bCs/>
          <w:color w:val="000000"/>
          <w:sz w:val="24"/>
          <w:lang w:val="zh-CN"/>
        </w:rPr>
        <w:t xml:space="preserve">注：</w:t>
      </w:r>
      <w:r>
        <w:rPr>
          <w:rFonts w:hint="eastAsia" w:ascii="宋体" w:hAnsi="宋体"/>
          <w:bCs/>
          <w:color w:val="000000"/>
          <w:sz w:val="24"/>
          <w:lang w:val="zh-CN"/>
        </w:rPr>
        <w:t xml:space="preserve">没有请填无，不填写视为无。</w:t>
      </w:r>
      <w:r>
        <w:rPr>
          <w:rFonts w:hint="eastAsia" w:ascii="宋体" w:hAnsi="宋体"/>
          <w:bCs/>
          <w:color w:val="000000"/>
          <w:sz w:val="24"/>
          <w:lang w:val="zh-CN"/>
        </w:rPr>
      </w:r>
      <w:r/>
    </w:p>
    <w:p>
      <w:pPr>
        <w:pStyle w:val="723"/>
        <w:numPr>
          <w:ilvl w:val="0"/>
          <w:numId w:val="17"/>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与</w:t>
      </w:r>
      <w:r>
        <w:rPr>
          <w:rFonts w:hint="eastAsia" w:ascii="宋体" w:hAnsi="宋体"/>
          <w:bCs/>
          <w:color w:val="000000"/>
          <w:sz w:val="24"/>
          <w:lang w:val="zh-CN"/>
        </w:rPr>
        <w:t xml:space="preserve">本投标有关的一切正式往来函电，请联系：</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23"/>
              <w:jc w:val="center"/>
              <w:spacing w:line="360" w:lineRule="auto"/>
              <w:rPr>
                <w:rFonts w:ascii="宋体" w:hAnsi="宋体"/>
                <w:bCs/>
                <w:color w:val="000000"/>
                <w:sz w:val="24"/>
                <w:lang w:val="zh-CN"/>
              </w:rPr>
            </w:pPr>
            <w:r>
              <w:rPr>
                <w:rFonts w:hint="eastAsia" w:ascii="宋体" w:hAnsi="宋体"/>
                <w:bCs/>
                <w:color w:val="000000"/>
                <w:sz w:val="24"/>
                <w:lang w:val="zh-CN"/>
              </w:rPr>
              <w:t xml:space="preserve">地址</w:t>
            </w:r>
            <w:r>
              <w:rPr>
                <w:rFonts w:ascii="宋体" w:hAnsi="宋体"/>
                <w:bCs/>
                <w:color w:val="000000"/>
                <w:sz w:val="24"/>
                <w:lang w:val="zh-CN"/>
              </w:rPr>
            </w:r>
            <w:r/>
          </w:p>
        </w:tc>
        <w:tc>
          <w:tcPr>
            <w:tcW w:w="2823"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723"/>
              <w:jc w:val="center"/>
              <w:spacing w:line="360" w:lineRule="auto"/>
              <w:rPr>
                <w:rFonts w:ascii="宋体" w:hAnsi="宋体"/>
                <w:bCs/>
                <w:color w:val="000000"/>
                <w:sz w:val="24"/>
                <w:lang w:val="zh-CN"/>
              </w:rPr>
            </w:pPr>
            <w:r>
              <w:rPr>
                <w:rFonts w:hint="eastAsia" w:ascii="宋体" w:hAnsi="宋体"/>
                <w:bCs/>
                <w:color w:val="000000"/>
                <w:sz w:val="24"/>
                <w:lang w:val="zh-CN"/>
              </w:rPr>
              <w:t xml:space="preserve">邮编</w:t>
            </w:r>
            <w:r>
              <w:rPr>
                <w:rFonts w:ascii="宋体" w:hAnsi="宋体"/>
                <w:bCs/>
                <w:color w:val="000000"/>
                <w:sz w:val="24"/>
                <w:lang w:val="zh-CN"/>
              </w:rPr>
            </w:r>
            <w:r/>
          </w:p>
        </w:tc>
        <w:tc>
          <w:tcPr>
            <w:tcW w:w="3675"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传真</w:t>
            </w:r>
            <w:r/>
          </w:p>
        </w:tc>
        <w:tc>
          <w:tcPr>
            <w:tcW w:w="2823"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办公电话</w:t>
            </w:r>
            <w:r/>
          </w:p>
        </w:tc>
        <w:tc>
          <w:tcPr>
            <w:tcW w:w="3675"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723"/>
              <w:jc w:val="center"/>
              <w:spacing w:line="360" w:lineRule="auto"/>
              <w:rPr>
                <w:rFonts w:hint="eastAsia" w:ascii="宋体" w:hAnsi="宋体"/>
                <w:bCs/>
                <w:color w:val="000000"/>
                <w:sz w:val="24"/>
              </w:rPr>
            </w:pPr>
            <w:r>
              <w:rPr>
                <w:rFonts w:hint="eastAsia" w:ascii="宋体" w:hAnsi="宋体"/>
                <w:bCs/>
                <w:color w:val="000000"/>
                <w:sz w:val="24"/>
              </w:rPr>
              <w:t xml:space="preserve">法定代表人</w:t>
            </w:r>
            <w:r/>
          </w:p>
        </w:tc>
        <w:tc>
          <w:tcPr>
            <w:tcW w:w="2823"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联系人</w:t>
            </w:r>
            <w:r/>
          </w:p>
        </w:tc>
        <w:tc>
          <w:tcPr>
            <w:tcW w:w="2823"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开户名称</w:t>
            </w:r>
            <w:r/>
          </w:p>
        </w:tc>
        <w:tc>
          <w:tcPr>
            <w:gridSpan w:val="3"/>
            <w:tcW w:w="7750"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tc>
          <w:tcPr>
            <w:tcW w:w="1587"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开户银行</w:t>
            </w:r>
            <w:r/>
          </w:p>
        </w:tc>
        <w:tc>
          <w:tcPr>
            <w:tcW w:w="2823"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开户账号</w:t>
            </w:r>
            <w:r/>
          </w:p>
        </w:tc>
        <w:tc>
          <w:tcPr>
            <w:tcW w:w="3675" w:type="dxa"/>
            <w:vAlign w:val="center"/>
            <w:textDirection w:val="lrTb"/>
            <w:noWrap w:val="false"/>
          </w:tcPr>
          <w:p>
            <w:pPr>
              <w:pStyle w:val="723"/>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pStyle w:val="723"/>
        <w:jc w:val="center"/>
        <w:rPr>
          <w:rFonts w:hint="eastAsia" w:ascii="宋体" w:hAnsi="宋体"/>
          <w:color w:val="000000"/>
          <w:sz w:val="28"/>
          <w:szCs w:val="28"/>
        </w:rPr>
      </w:pPr>
      <w:r>
        <w:rPr>
          <w:rFonts w:hint="eastAsia" w:ascii="宋体" w:hAnsi="宋体"/>
          <w:color w:val="000000"/>
          <w:sz w:val="28"/>
          <w:szCs w:val="28"/>
        </w:rPr>
      </w:r>
      <w:r/>
    </w:p>
    <w:p>
      <w:pPr>
        <w:pStyle w:val="723"/>
        <w:jc w:val="center"/>
        <w:rPr>
          <w:rFonts w:hint="eastAsia" w:ascii="宋体" w:hAnsi="宋体"/>
          <w:color w:val="000000"/>
          <w:sz w:val="28"/>
          <w:szCs w:val="28"/>
        </w:rPr>
      </w:pPr>
      <w:r>
        <w:rPr>
          <w:rFonts w:hint="eastAsia" w:ascii="宋体" w:hAnsi="宋体"/>
          <w:color w:val="000000"/>
          <w:sz w:val="28"/>
          <w:szCs w:val="28"/>
        </w:rPr>
      </w:r>
      <w:r/>
    </w:p>
    <w:p>
      <w:pPr>
        <w:pStyle w:val="723"/>
        <w:jc w:val="center"/>
        <w:spacing w:line="360" w:lineRule="auto"/>
        <w:rPr>
          <w:rFonts w:hint="eastAsia" w:ascii="宋体" w:hAnsi="宋体"/>
          <w:bCs/>
          <w:color w:val="000000"/>
          <w:sz w:val="24"/>
          <w:lang w:val="zh-CN"/>
        </w:rPr>
      </w:pPr>
      <w:r>
        <w:rPr>
          <w:rFonts w:hint="eastAsia" w:ascii="宋体" w:hAnsi="宋体"/>
          <w:bCs/>
          <w:color w:val="000000"/>
          <w:sz w:val="24"/>
        </w:rPr>
        <w:t xml:space="preserve">                            投标人（电子签章）：</w:t>
      </w:r>
      <w:r>
        <w:rPr>
          <w:rFonts w:hint="eastAsia" w:ascii="宋体" w:hAnsi="宋体"/>
          <w:bCs/>
          <w:color w:val="000000"/>
          <w:sz w:val="24"/>
          <w:lang w:val="zh-CN"/>
        </w:rPr>
      </w:r>
      <w:r/>
    </w:p>
    <w:p>
      <w:pPr>
        <w:pStyle w:val="728"/>
        <w:ind w:firstLine="480"/>
        <w:rPr>
          <w:rFonts w:hint="eastAsia" w:ascii="黑体" w:hAnsi="宋体" w:eastAsia="黑体"/>
          <w:bCs/>
          <w:color w:val="000000"/>
          <w:sz w:val="24"/>
          <w:szCs w:val="24"/>
          <w:lang w:val="zh-CN"/>
        </w:rPr>
      </w:pPr>
      <w:r>
        <w:rPr>
          <w:rFonts w:ascii="黑体" w:hAnsi="宋体" w:eastAsia="黑体"/>
          <w:bCs/>
          <w:color w:val="000000"/>
          <w:sz w:val="24"/>
          <w:szCs w:val="24"/>
        </w:rPr>
        <w:br w:type="page" w:clear="all"/>
        <w:t xml:space="preserve">3</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val="zh-CN"/>
        </w:rPr>
      </w:r>
      <w:r/>
    </w:p>
    <w:p>
      <w:pPr>
        <w:pStyle w:val="723"/>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 项目技术要求偏离表</w:t>
      </w:r>
      <w:r/>
    </w:p>
    <w:p>
      <w:pPr>
        <w:pStyle w:val="723"/>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环科园智慧园区指挥中心数字底座项目</w:t>
      </w:r>
      <w:r>
        <w:rPr>
          <w:rFonts w:hint="eastAsia" w:ascii="宋体" w:hAnsi="宋体"/>
          <w:color w:val="000000"/>
          <w:sz w:val="24"/>
          <w:szCs w:val="24"/>
        </w:rPr>
        <w:t xml:space="preserve">                                     </w:t>
      </w:r>
      <w:r/>
    </w:p>
    <w:p>
      <w:pPr>
        <w:pStyle w:val="723"/>
        <w:spacing w:after="156"/>
        <w:rPr>
          <w:rFonts w:hint="eastAsia" w:ascii="宋体" w:hAnsi="宋体"/>
          <w:color w:val="000000"/>
          <w:sz w:val="24"/>
          <w:szCs w:val="21"/>
          <w:lang w:val="zh-CN"/>
        </w:rPr>
      </w:pPr>
      <w:r>
        <w:rPr>
          <w:rFonts w:hint="eastAsia" w:ascii="宋体" w:hAnsi="宋体"/>
          <w:color w:val="000000"/>
          <w:sz w:val="24"/>
          <w:szCs w:val="24"/>
        </w:rPr>
        <w:t xml:space="preserve">项目编号：</w:t>
      </w:r>
      <w:r>
        <w:rPr>
          <w:rFonts w:hint="eastAsia" w:ascii="宋体" w:hAnsi="宋体"/>
          <w:color w:val="000000"/>
          <w:sz w:val="24"/>
          <w:szCs w:val="24"/>
        </w:rPr>
        <w:t xml:space="preserve">JSZC-320282-YXCG-G2023-0052</w:t>
      </w:r>
      <w:r>
        <w:rPr>
          <w:rFonts w:hint="eastAsia" w:ascii="宋体" w:hAnsi="宋体"/>
          <w:color w:val="000000"/>
          <w:sz w:val="24"/>
          <w:szCs w:val="21"/>
          <w:lang w:val="zh-CN"/>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23"/>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序号</w:t>
            </w:r>
            <w:r/>
          </w:p>
        </w:tc>
        <w:tc>
          <w:tcPr>
            <w:tcW w:w="1973" w:type="dxa"/>
            <w:vAlign w:val="center"/>
            <w:textDirection w:val="lrTb"/>
            <w:noWrap w:val="false"/>
          </w:tcPr>
          <w:p>
            <w:pPr>
              <w:pStyle w:val="723"/>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w:t>
            </w:r>
            <w:r>
              <w:rPr>
                <w:rFonts w:hint="eastAsia" w:ascii="宋体" w:hAnsi="宋体"/>
                <w:color w:val="000000"/>
                <w:sz w:val="24"/>
                <w:szCs w:val="21"/>
                <w:lang w:val="zh-CN"/>
              </w:rPr>
              <w:t xml:space="preserve">称</w:t>
            </w:r>
            <w:r/>
          </w:p>
        </w:tc>
        <w:tc>
          <w:tcPr>
            <w:tcW w:w="2315" w:type="dxa"/>
            <w:vAlign w:val="center"/>
            <w:textDirection w:val="lrTb"/>
            <w:noWrap w:val="false"/>
          </w:tcPr>
          <w:p>
            <w:pPr>
              <w:pStyle w:val="723"/>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采购内容</w:t>
            </w:r>
            <w:r/>
          </w:p>
        </w:tc>
        <w:tc>
          <w:tcPr>
            <w:tcW w:w="2327" w:type="dxa"/>
            <w:vAlign w:val="center"/>
            <w:textDirection w:val="lrTb"/>
            <w:noWrap w:val="false"/>
          </w:tcPr>
          <w:p>
            <w:pPr>
              <w:pStyle w:val="723"/>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报价内容</w:t>
            </w:r>
            <w:r/>
          </w:p>
        </w:tc>
        <w:tc>
          <w:tcPr>
            <w:tcW w:w="1969" w:type="dxa"/>
            <w:vAlign w:val="center"/>
            <w:textDirection w:val="lrTb"/>
            <w:noWrap w:val="false"/>
          </w:tcPr>
          <w:p>
            <w:pPr>
              <w:pStyle w:val="723"/>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正偏离/负偏离</w:t>
            </w:r>
            <w:r/>
          </w:p>
        </w:tc>
      </w:tr>
      <w:tr>
        <w:trPr>
          <w:trHeight w:val="930"/>
        </w:trPr>
        <w:tc>
          <w:tcPr>
            <w:tcW w:w="828"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23"/>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bl>
    <w:p>
      <w:pPr>
        <w:pStyle w:val="723"/>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23"/>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23"/>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23"/>
        <w:ind w:left="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注：（</w:t>
      </w:r>
      <w:r>
        <w:rPr>
          <w:rFonts w:hint="eastAsia" w:ascii="宋体" w:hAnsi="宋体"/>
          <w:bCs/>
          <w:color w:val="000000"/>
          <w:szCs w:val="21"/>
        </w:rPr>
        <w:t xml:space="preserve">1</w:t>
      </w:r>
      <w:r>
        <w:rPr>
          <w:rFonts w:hint="eastAsia" w:ascii="宋体" w:hAnsi="宋体"/>
          <w:bCs/>
          <w:color w:val="000000"/>
          <w:szCs w:val="21"/>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pStyle w:val="723"/>
        <w:ind w:left="420" w:firstLine="420"/>
        <w:spacing w:line="360" w:lineRule="auto"/>
        <w:rPr>
          <w:rFonts w:hint="eastAsia" w:ascii="宋体" w:hAnsi="宋体"/>
          <w:bCs/>
          <w:color w:val="000000"/>
          <w:szCs w:val="21"/>
          <w:lang w:val="zh-CN"/>
        </w:rPr>
      </w:pPr>
      <w:r>
        <w:rPr>
          <w:rFonts w:hint="eastAsia" w:ascii="宋体" w:hAnsi="宋体"/>
          <w:bCs/>
          <w:color w:val="000000"/>
          <w:szCs w:val="21"/>
        </w:rPr>
        <w:t xml:space="preserve">（2）招标文件第三章“项目技术要求和有关说明”中若有要求提供相关证明材料的，</w:t>
      </w:r>
      <w:r>
        <w:rPr>
          <w:rFonts w:hint="eastAsia" w:ascii="宋体" w:hAnsi="宋体"/>
          <w:bCs/>
          <w:color w:val="000000"/>
          <w:szCs w:val="21"/>
          <w:lang w:val="zh-CN"/>
        </w:rPr>
        <w:t xml:space="preserve">请在本表后自行添加</w:t>
      </w:r>
      <w:r>
        <w:rPr>
          <w:rFonts w:hint="eastAsia" w:ascii="宋体" w:hAnsi="宋体"/>
          <w:bCs/>
          <w:color w:val="000000"/>
          <w:szCs w:val="21"/>
        </w:rPr>
        <w:t xml:space="preserve">。</w:t>
      </w:r>
      <w:r>
        <w:rPr>
          <w:rFonts w:hint="eastAsia" w:ascii="宋体" w:hAnsi="宋体"/>
          <w:bCs/>
          <w:color w:val="000000"/>
          <w:szCs w:val="21"/>
          <w:lang w:val="zh-CN"/>
        </w:rPr>
      </w:r>
      <w:r/>
    </w:p>
    <w:p>
      <w:pPr>
        <w:pStyle w:val="723"/>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23"/>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23"/>
        <w:jc w:val="left"/>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728"/>
        <w:rPr>
          <w:rFonts w:hint="eastAsia" w:ascii="宋体" w:hAnsi="宋体"/>
          <w:color w:val="000000"/>
          <w:sz w:val="24"/>
          <w:szCs w:val="21"/>
          <w:lang w:val="zh-CN"/>
        </w:rPr>
      </w:pPr>
      <w:r>
        <w:rPr>
          <w:rFonts w:hint="eastAsia" w:ascii="宋体" w:hAnsi="宋体"/>
          <w:color w:val="000000"/>
          <w:sz w:val="24"/>
          <w:szCs w:val="21"/>
          <w:lang w:val="zh-CN"/>
        </w:rPr>
      </w:r>
      <w:r/>
    </w:p>
    <w:p>
      <w:pPr>
        <w:pStyle w:val="735"/>
        <w:rPr>
          <w:rFonts w:ascii="宋体" w:hAnsi="宋体"/>
          <w:color w:val="000000"/>
          <w:sz w:val="24"/>
          <w:szCs w:val="21"/>
          <w:lang w:val="zh-CN"/>
        </w:rPr>
      </w:pPr>
      <w:r>
        <w:rPr>
          <w:rFonts w:ascii="宋体" w:hAnsi="宋体"/>
          <w:color w:val="000000"/>
          <w:sz w:val="24"/>
          <w:szCs w:val="21"/>
          <w:lang w:val="zh-CN"/>
        </w:rPr>
      </w:r>
      <w:r/>
    </w:p>
    <w:p>
      <w:pPr>
        <w:pStyle w:val="728"/>
        <w:ind w:firstLine="480"/>
        <w:rPr>
          <w:rFonts w:hint="eastAsia" w:ascii="黑体" w:hAnsi="宋体" w:eastAsia="黑体"/>
          <w:bCs/>
          <w:color w:val="000000"/>
          <w:sz w:val="24"/>
          <w:szCs w:val="24"/>
        </w:rPr>
      </w:pPr>
      <w:r>
        <w:rPr>
          <w:rFonts w:hint="eastAsia" w:ascii="黑体" w:hAnsi="宋体" w:eastAsia="黑体"/>
          <w:bCs/>
          <w:color w:val="000000"/>
          <w:sz w:val="24"/>
          <w:szCs w:val="24"/>
          <w:lang w:val="zh-CN"/>
        </w:rPr>
        <w:t xml:space="preserve">4、服务内容的详细</w:t>
      </w:r>
      <w:r>
        <w:rPr>
          <w:rFonts w:hint="eastAsia" w:ascii="黑体" w:hAnsi="宋体" w:eastAsia="黑体"/>
          <w:bCs/>
          <w:color w:val="000000"/>
          <w:sz w:val="24"/>
          <w:szCs w:val="24"/>
        </w:rPr>
        <w:t xml:space="preserve">说明</w:t>
      </w:r>
      <w:r>
        <w:rPr>
          <w:rFonts w:hint="eastAsia" w:ascii="黑体" w:hAnsi="宋体" w:eastAsia="黑体"/>
          <w:bCs/>
          <w:color w:val="000000"/>
          <w:sz w:val="24"/>
          <w:szCs w:val="24"/>
          <w:lang w:val="zh-CN"/>
        </w:rPr>
        <w:t xml:space="preserve">及服务方案（</w:t>
      </w:r>
      <w:r>
        <w:rPr>
          <w:rFonts w:hint="eastAsia" w:ascii="黑体" w:hAnsi="宋体" w:eastAsia="黑体"/>
          <w:bCs/>
          <w:color w:val="000000"/>
          <w:sz w:val="24"/>
          <w:szCs w:val="24"/>
        </w:rPr>
        <w:t xml:space="preserve">格式自拟</w:t>
      </w:r>
      <w:r>
        <w:rPr>
          <w:rFonts w:hint="eastAsia" w:ascii="黑体" w:hAnsi="宋体" w:eastAsia="黑体"/>
          <w:bCs/>
          <w:color w:val="000000"/>
          <w:sz w:val="24"/>
          <w:szCs w:val="24"/>
          <w:lang w:val="zh-CN"/>
        </w:rPr>
        <w:t xml:space="preserve">）：</w:t>
      </w:r>
      <w:r>
        <w:rPr>
          <w:rFonts w:hint="eastAsia" w:ascii="黑体" w:hAnsi="宋体" w:eastAsia="黑体"/>
          <w:bCs/>
          <w:color w:val="000000"/>
          <w:sz w:val="24"/>
          <w:szCs w:val="24"/>
        </w:rPr>
      </w:r>
      <w:r/>
    </w:p>
    <w:p>
      <w:pPr>
        <w:pStyle w:val="728"/>
        <w:ind w:firstLine="480"/>
        <w:rPr>
          <w:rFonts w:hint="eastAsia" w:ascii="黑体" w:hAnsi="宋体" w:eastAsia="黑体"/>
          <w:bCs/>
          <w:color w:val="000000"/>
          <w:sz w:val="24"/>
          <w:szCs w:val="24"/>
        </w:rPr>
      </w:pPr>
      <w:r>
        <w:rPr>
          <w:rFonts w:ascii="宋体" w:hAnsi="宋体"/>
          <w:color w:val="000000"/>
          <w:sz w:val="24"/>
          <w:szCs w:val="21"/>
        </w:rPr>
        <w:br w:type="page" w:clear="all"/>
      </w:r>
      <w:r>
        <w:rPr>
          <w:rFonts w:hint="eastAsia" w:ascii="黑体" w:hAnsi="宋体" w:eastAsia="黑体"/>
          <w:bCs/>
          <w:color w:val="000000"/>
          <w:sz w:val="24"/>
          <w:szCs w:val="24"/>
          <w:lang w:val="zh-CN"/>
        </w:rPr>
        <w:t xml:space="preserve">5、项目人员配置清单（格式）</w:t>
      </w:r>
      <w:r>
        <w:rPr>
          <w:rFonts w:hint="eastAsia" w:ascii="黑体" w:hAnsi="宋体" w:eastAsia="黑体"/>
          <w:bCs/>
          <w:color w:val="000000"/>
          <w:sz w:val="24"/>
          <w:szCs w:val="24"/>
        </w:rPr>
        <w:t xml:space="preserve">:</w:t>
      </w:r>
      <w:r/>
    </w:p>
    <w:p>
      <w:pPr>
        <w:pStyle w:val="723"/>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723"/>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项目人员配置清单</w:t>
      </w:r>
      <w:r/>
    </w:p>
    <w:p>
      <w:pPr>
        <w:pStyle w:val="723"/>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环科园智慧园区指挥中心数字底座项目</w:t>
      </w:r>
      <w:r>
        <w:rPr>
          <w:rFonts w:hint="eastAsia" w:ascii="宋体" w:hAnsi="宋体"/>
          <w:color w:val="000000"/>
          <w:sz w:val="24"/>
          <w:szCs w:val="24"/>
        </w:rPr>
        <w:t xml:space="preserve">                                     </w:t>
      </w:r>
      <w:r/>
    </w:p>
    <w:p>
      <w:pPr>
        <w:pStyle w:val="723"/>
        <w:spacing w:line="360" w:lineRule="auto"/>
        <w:tabs>
          <w:tab w:val="left" w:pos="255" w:leader="none"/>
        </w:tabs>
        <w:rPr>
          <w:rFonts w:hint="eastAsia" w:ascii="宋体" w:hAnsi="宋体"/>
          <w:bCs/>
          <w:color w:val="000000"/>
          <w:sz w:val="24"/>
          <w:szCs w:val="24"/>
          <w:lang w:val="zh-CN"/>
        </w:rPr>
      </w:pPr>
      <w:r>
        <w:rPr>
          <w:rFonts w:hint="eastAsia" w:ascii="宋体" w:hAnsi="宋体"/>
          <w:color w:val="000000"/>
          <w:sz w:val="24"/>
          <w:szCs w:val="24"/>
        </w:rPr>
        <w:t xml:space="preserve">项目编号：</w:t>
      </w:r>
      <w:r>
        <w:rPr>
          <w:rFonts w:hint="eastAsia" w:ascii="宋体" w:hAnsi="宋体"/>
          <w:color w:val="000000"/>
          <w:sz w:val="24"/>
          <w:szCs w:val="24"/>
        </w:rPr>
        <w:t xml:space="preserve">JSZC-320282-YXCG-G2023-0052</w:t>
      </w:r>
      <w:r>
        <w:rPr>
          <w:rFonts w:hint="eastAsia" w:ascii="宋体" w:hAnsi="宋体"/>
          <w:bCs/>
          <w:color w:val="000000"/>
          <w:sz w:val="24"/>
          <w:szCs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序号</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姓名</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rPr>
                <w:rFonts w:hint="eastAsia"/>
                <w:b/>
                <w:color w:val="000000"/>
                <w:sz w:val="24"/>
              </w:rPr>
            </w:pPr>
            <w:r>
              <w:rPr>
                <w:rFonts w:hint="eastAsia" w:ascii="宋体" w:hAnsi="宋体"/>
                <w:b/>
                <w:color w:val="000000"/>
                <w:sz w:val="24"/>
              </w:rPr>
              <w:t xml:space="preserve">性别</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年龄</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岗位名称</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学历</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职称</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b/>
                <w:color w:val="000000"/>
                <w:sz w:val="24"/>
              </w:rPr>
            </w:pPr>
            <w:r>
              <w:rPr>
                <w:rFonts w:hint="eastAsia" w:ascii="宋体" w:hAnsi="宋体"/>
                <w:b/>
                <w:color w:val="000000"/>
                <w:sz w:val="24"/>
              </w:rPr>
              <w:t xml:space="preserve">资格证书编号</w:t>
            </w:r>
            <w:r>
              <w:rPr>
                <w:rFonts w:hint="eastAsia"/>
                <w:b/>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rPr>
                <w:rFonts w:hint="eastAsia"/>
                <w:b/>
                <w:color w:val="000000"/>
                <w:sz w:val="24"/>
              </w:rPr>
            </w:pPr>
            <w:r>
              <w:rPr>
                <w:rFonts w:hint="eastAsia" w:ascii="宋体" w:hAnsi="宋体"/>
                <w:b/>
                <w:color w:val="000000"/>
                <w:sz w:val="24"/>
              </w:rPr>
              <w:t xml:space="preserve">是否驻扎现场</w:t>
            </w:r>
            <w:r>
              <w:rPr>
                <w:rFonts w:hint="eastAsia"/>
                <w:b/>
                <w:color w:val="000000"/>
                <w:sz w:val="24"/>
              </w:rPr>
            </w:r>
            <w:r/>
          </w:p>
        </w:tc>
      </w:tr>
      <w:tr>
        <w:trPr>
          <w:trHeight w:val="521"/>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57"/>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63"/>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41"/>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503"/>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9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9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6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5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trHeight w:val="447"/>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ascii="宋体" w:hAnsi="宋体"/>
                <w:color w:val="000000"/>
                <w:sz w:val="24"/>
              </w:rPr>
            </w:pPr>
            <w:r>
              <w:rPr>
                <w:rFonts w:hint="eastAsia" w:ascii="宋体" w:hAnsi="宋体"/>
                <w:color w:val="000000"/>
                <w:sz w:val="24"/>
              </w:rPr>
            </w:r>
            <w:r/>
          </w:p>
        </w:tc>
      </w:tr>
      <w:tr>
        <w:trPr>
          <w:cantSplit/>
          <w:trHeight w:val="63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23"/>
              <w:jc w:val="center"/>
              <w:rPr>
                <w:rFonts w:hint="eastAsia"/>
                <w:color w:val="000000"/>
                <w:sz w:val="24"/>
              </w:rPr>
            </w:pPr>
            <w:r>
              <w:rPr>
                <w:rFonts w:hint="eastAsia"/>
                <w:color w:val="000000"/>
                <w:sz w:val="24"/>
              </w:rPr>
              <w:t xml:space="preserve">…</w:t>
            </w:r>
            <w:r>
              <w:rPr>
                <w:rFonts w:hint="eastAsia" w:ascii="宋体" w:hAnsi="宋体"/>
                <w:color w:val="000000"/>
                <w:sz w:val="24"/>
              </w:rPr>
              <w:t xml:space="preserve"> </w:t>
            </w:r>
            <w:r>
              <w:rPr>
                <w:rFonts w:hint="eastAsia"/>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3"/>
              <w:jc w:val="center"/>
              <w:rPr>
                <w:rFonts w:hint="eastAsia"/>
                <w:color w:val="000000"/>
                <w:sz w:val="24"/>
              </w:rPr>
            </w:pPr>
            <w:r>
              <w:rPr>
                <w:rFonts w:hint="eastAsia"/>
                <w:color w:val="000000"/>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23"/>
              <w:jc w:val="center"/>
              <w:rPr>
                <w:rFonts w:hint="eastAsia"/>
                <w:color w:val="000000"/>
                <w:sz w:val="24"/>
              </w:rPr>
            </w:pPr>
            <w:r>
              <w:rPr>
                <w:rFonts w:hint="eastAsia"/>
                <w:color w:val="000000"/>
                <w:sz w:val="24"/>
              </w:rPr>
            </w:r>
            <w:r/>
          </w:p>
        </w:tc>
      </w:tr>
    </w:tbl>
    <w:p>
      <w:pPr>
        <w:pStyle w:val="723"/>
        <w:ind w:left="840"/>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723"/>
        <w:rPr>
          <w:rFonts w:hint="eastAsia"/>
          <w:color w:val="000000"/>
        </w:rPr>
      </w:pPr>
      <w:r>
        <w:rPr>
          <w:rFonts w:hint="eastAsia" w:ascii="宋体" w:hAnsi="宋体"/>
          <w:color w:val="000000"/>
        </w:rPr>
        <w:t xml:space="preserve">注：1. 表格不够可自行延长。</w:t>
      </w:r>
      <w:r>
        <w:rPr>
          <w:rFonts w:hint="eastAsia"/>
          <w:color w:val="000000"/>
        </w:rPr>
      </w:r>
      <w:r/>
    </w:p>
    <w:p>
      <w:pPr>
        <w:pStyle w:val="723"/>
        <w:ind w:firstLine="368"/>
        <w:rPr>
          <w:rFonts w:hint="eastAsia"/>
          <w:color w:val="000000"/>
        </w:rPr>
      </w:pPr>
      <w:r>
        <w:rPr>
          <w:rFonts w:hint="eastAsia" w:ascii="宋体" w:hAnsi="宋体"/>
          <w:color w:val="000000"/>
        </w:rPr>
        <w:t xml:space="preserve">2.上表内容须按招标文件要求提供经社保部门确认的社保缴纳名单</w:t>
      </w:r>
      <w:r>
        <w:rPr>
          <w:rFonts w:hint="eastAsia" w:ascii="宋体" w:hAnsi="宋体"/>
          <w:color w:val="000000"/>
        </w:rPr>
        <w:t xml:space="preserve">原件扫描</w:t>
      </w:r>
      <w:r>
        <w:rPr>
          <w:rFonts w:hint="eastAsia" w:ascii="宋体" w:hAnsi="宋体"/>
          <w:color w:val="000000"/>
        </w:rPr>
        <w:t xml:space="preserve">件（标注各人员所处位置）和相关证书</w:t>
      </w:r>
      <w:r>
        <w:rPr>
          <w:rFonts w:hint="eastAsia" w:ascii="宋体" w:hAnsi="宋体"/>
          <w:color w:val="000000"/>
        </w:rPr>
        <w:t xml:space="preserve">原件扫描件</w:t>
      </w:r>
      <w:r>
        <w:rPr>
          <w:rFonts w:hint="eastAsia" w:ascii="宋体" w:hAnsi="宋体"/>
          <w:color w:val="000000"/>
        </w:rPr>
        <w:t xml:space="preserve">作为填列证明材料，证明材料请附在本表之后。</w:t>
      </w:r>
      <w:r>
        <w:rPr>
          <w:rFonts w:hint="eastAsia"/>
          <w:color w:val="000000"/>
        </w:rPr>
      </w:r>
      <w:r/>
    </w:p>
    <w:p>
      <w:pPr>
        <w:pStyle w:val="723"/>
        <w:ind w:firstLine="420"/>
        <w:rPr>
          <w:color w:val="000000"/>
        </w:rPr>
      </w:pPr>
      <w:r>
        <w:rPr>
          <w:rFonts w:hint="eastAsia" w:ascii="宋体" w:hAnsi="宋体"/>
          <w:color w:val="000000"/>
        </w:rPr>
        <w:t xml:space="preserve">3.上述</w:t>
      </w:r>
      <w:r>
        <w:rPr>
          <w:rFonts w:hint="eastAsia"/>
          <w:color w:val="000000"/>
        </w:rPr>
        <w:t xml:space="preserve">人员如在项目执行过程中需要更换，须经采购人同意。擅自更换或不到位属违约行为。</w:t>
      </w:r>
      <w:r>
        <w:rPr>
          <w:color w:val="000000"/>
        </w:rPr>
      </w:r>
      <w:r/>
    </w:p>
    <w:p>
      <w:pPr>
        <w:pStyle w:val="728"/>
        <w:rPr>
          <w:color w:val="000000"/>
        </w:rPr>
      </w:pPr>
      <w:r>
        <w:rPr>
          <w:color w:val="000000"/>
        </w:rPr>
      </w:r>
      <w:r/>
    </w:p>
    <w:p>
      <w:pPr>
        <w:pStyle w:val="735"/>
        <w:rPr>
          <w:color w:val="000000"/>
        </w:rPr>
      </w:pPr>
      <w:r>
        <w:rPr>
          <w:color w:val="000000"/>
        </w:rPr>
      </w:r>
      <w:r/>
    </w:p>
    <w:p>
      <w:pPr>
        <w:pStyle w:val="723"/>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735"/>
        <w:jc w:val="right"/>
        <w:rPr>
          <w:color w:val="000000"/>
        </w:rPr>
      </w:pPr>
      <w:r>
        <w:rPr>
          <w:color w:val="000000"/>
        </w:rPr>
      </w:r>
      <w:r/>
    </w:p>
    <w:p>
      <w:pPr>
        <w:pStyle w:val="735"/>
        <w:jc w:val="right"/>
        <w:rPr>
          <w:color w:val="000000"/>
        </w:rPr>
      </w:pPr>
      <w:r>
        <w:rPr>
          <w:color w:val="000000"/>
        </w:rPr>
      </w:r>
      <w:r/>
    </w:p>
    <w:p>
      <w:pPr>
        <w:pStyle w:val="735"/>
        <w:jc w:val="right"/>
        <w:rPr>
          <w:color w:val="000000"/>
        </w:rPr>
      </w:pPr>
      <w:r>
        <w:rPr>
          <w:color w:val="000000"/>
        </w:rPr>
      </w:r>
      <w:r/>
    </w:p>
    <w:p>
      <w:pPr>
        <w:pStyle w:val="735"/>
        <w:jc w:val="right"/>
        <w:rPr>
          <w:color w:val="000000"/>
        </w:rPr>
      </w:pPr>
      <w:r>
        <w:rPr>
          <w:color w:val="000000"/>
        </w:rPr>
      </w:r>
      <w:r/>
    </w:p>
    <w:p>
      <w:pPr>
        <w:pStyle w:val="735"/>
        <w:jc w:val="right"/>
        <w:rPr>
          <w:color w:val="000000"/>
        </w:rPr>
      </w:pPr>
      <w:r>
        <w:rPr>
          <w:color w:val="000000"/>
        </w:rPr>
      </w:r>
      <w:r/>
    </w:p>
    <w:p>
      <w:pPr>
        <w:pStyle w:val="735"/>
        <w:ind w:firstLine="0"/>
        <w:rPr>
          <w:rFonts w:hint="eastAsia" w:ascii="宋体" w:hAnsi="宋体"/>
          <w:color w:val="000000"/>
          <w:sz w:val="24"/>
          <w:szCs w:val="21"/>
        </w:rPr>
      </w:pPr>
      <w:r>
        <w:rPr>
          <w:rFonts w:hint="eastAsia" w:ascii="宋体" w:hAnsi="宋体"/>
          <w:color w:val="000000"/>
          <w:sz w:val="24"/>
          <w:szCs w:val="21"/>
        </w:rPr>
      </w:r>
      <w:r/>
    </w:p>
    <w:p>
      <w:pPr>
        <w:pStyle w:val="723"/>
        <w:spacing w:after="156"/>
        <w:rPr>
          <w:rFonts w:ascii="黑体" w:hAnsi="宋体" w:eastAsia="黑体"/>
          <w:bCs/>
          <w:color w:val="000000"/>
          <w:sz w:val="28"/>
          <w:szCs w:val="28"/>
        </w:rPr>
      </w:pPr>
      <w:r>
        <w:rPr>
          <w:rFonts w:hint="eastAsia" w:ascii="黑体" w:hAnsi="宋体" w:eastAsia="黑体"/>
          <w:bCs/>
          <w:color w:val="000000"/>
          <w:sz w:val="28"/>
          <w:szCs w:val="28"/>
        </w:rPr>
        <w:t xml:space="preserve">（四）企业报价折扣证明</w:t>
      </w:r>
      <w:bookmarkStart w:id="314" w:name="_Hlk131928636"/>
      <w:r>
        <w:rPr>
          <w:rFonts w:ascii="黑体" w:hAnsi="宋体" w:eastAsia="黑体"/>
          <w:bCs/>
          <w:color w:val="000000"/>
          <w:sz w:val="28"/>
          <w:szCs w:val="28"/>
        </w:rPr>
      </w:r>
      <w:r/>
    </w:p>
    <w:p>
      <w:pPr>
        <w:pStyle w:val="723"/>
        <w:ind w:firstLine="480"/>
        <w:jc w:val="left"/>
        <w:spacing w:line="360" w:lineRule="auto"/>
        <w:rPr>
          <w:rFonts w:hint="eastAsia" w:ascii="黑体" w:hAnsi="宋体" w:eastAsia="黑体"/>
          <w:bCs/>
          <w:color w:val="000000"/>
          <w:sz w:val="24"/>
          <w:szCs w:val="24"/>
          <w:lang w:val="zh-CN"/>
        </w:rPr>
      </w:pPr>
      <w:r>
        <w:rPr>
          <w:rFonts w:hint="eastAsia" w:ascii="黑体" w:hAnsi="宋体" w:eastAsia="黑体"/>
          <w:bCs/>
          <w:color w:val="000000"/>
          <w:sz w:val="24"/>
          <w:szCs w:val="24"/>
          <w:lang w:val="zh-CN"/>
        </w:rPr>
        <w:t xml:space="preserve">1</w:t>
      </w:r>
      <w:r>
        <w:rPr>
          <w:rFonts w:ascii="黑体" w:hAnsi="宋体" w:eastAsia="黑体"/>
          <w:bCs/>
          <w:color w:val="000000"/>
          <w:sz w:val="24"/>
          <w:szCs w:val="24"/>
          <w:lang w:val="zh-CN"/>
        </w:rPr>
        <w:t xml:space="preserve">.</w:t>
      </w:r>
      <w:r>
        <w:rPr>
          <w:rFonts w:hint="eastAsia" w:ascii="黑体" w:hAnsi="宋体" w:eastAsia="黑体"/>
          <w:bCs/>
          <w:color w:val="000000"/>
          <w:sz w:val="24"/>
          <w:szCs w:val="24"/>
          <w:lang w:val="zh-CN"/>
        </w:rPr>
        <w:t xml:space="preserve"> 企业报价折扣证明（格式）</w:t>
      </w:r>
      <w:r/>
    </w:p>
    <w:p>
      <w:pPr>
        <w:pStyle w:val="723"/>
        <w:ind w:left="420" w:firstLine="560"/>
        <w:jc w:val="center"/>
        <w:spacing w:line="360" w:lineRule="auto"/>
        <w:tabs>
          <w:tab w:val="left" w:pos="255" w:leader="none"/>
        </w:tabs>
        <w:rPr>
          <w:rFonts w:ascii="黑体" w:hAnsi="黑体" w:eastAsia="黑体"/>
          <w:color w:val="000000"/>
          <w:sz w:val="28"/>
          <w:szCs w:val="21"/>
          <w:lang w:val="zh-CN"/>
        </w:rPr>
      </w:pPr>
      <w:r>
        <w:rPr>
          <w:rFonts w:hint="eastAsia" w:ascii="黑体" w:hAnsi="黑体" w:eastAsia="黑体"/>
          <w:color w:val="000000"/>
          <w:sz w:val="28"/>
          <w:szCs w:val="21"/>
          <w:lang w:val="zh-CN"/>
        </w:rPr>
        <w:t xml:space="preserve">企业报价折扣证明</w:t>
      </w:r>
      <w:r>
        <w:rPr>
          <w:rFonts w:ascii="黑体" w:hAnsi="黑体" w:eastAsia="黑体"/>
          <w:color w:val="000000"/>
          <w:sz w:val="28"/>
          <w:szCs w:val="21"/>
          <w:lang w:val="zh-CN"/>
        </w:rPr>
      </w:r>
      <w:r/>
    </w:p>
    <w:p>
      <w:pPr>
        <w:pStyle w:val="735"/>
        <w:rPr>
          <w:rFonts w:hint="eastAsia" w:ascii="宋体" w:hAnsi="宋体"/>
          <w:color w:val="000000"/>
          <w:sz w:val="24"/>
          <w:szCs w:val="21"/>
          <w:lang w:val="zh-CN"/>
        </w:rPr>
      </w:pPr>
      <w:r>
        <w:rPr>
          <w:rFonts w:hint="eastAsia" w:ascii="宋体" w:hAnsi="宋体"/>
          <w:color w:val="000000"/>
          <w:sz w:val="24"/>
          <w:szCs w:val="21"/>
          <w:lang w:val="zh-CN"/>
        </w:rPr>
        <w:t xml:space="preserve">项目名称：</w:t>
      </w:r>
      <w:r>
        <w:rPr>
          <w:rFonts w:hint="eastAsia" w:ascii="宋体" w:hAnsi="宋体"/>
          <w:color w:val="000000"/>
          <w:sz w:val="24"/>
          <w:szCs w:val="21"/>
          <w:lang w:val="zh-CN"/>
        </w:rPr>
        <w:t xml:space="preserve">环科园智慧</w:t>
      </w:r>
      <w:r>
        <w:rPr>
          <w:rFonts w:hint="eastAsia" w:ascii="宋体" w:hAnsi="宋体"/>
          <w:color w:val="000000"/>
          <w:sz w:val="24"/>
          <w:szCs w:val="21"/>
          <w:lang w:val="zh-CN"/>
        </w:rPr>
        <w:t xml:space="preserve">园区指挥中心数字底座项目</w:t>
      </w:r>
      <w:r>
        <w:rPr>
          <w:rFonts w:hint="eastAsia" w:ascii="宋体" w:hAnsi="宋体"/>
          <w:color w:val="000000"/>
          <w:sz w:val="24"/>
          <w:szCs w:val="21"/>
          <w:lang w:val="zh-CN"/>
        </w:rPr>
        <w:t xml:space="preserve">                         </w:t>
      </w:r>
      <w:r>
        <w:rPr>
          <w:rFonts w:hint="eastAsia" w:ascii="宋体" w:hAnsi="宋体"/>
          <w:color w:val="000000"/>
          <w:sz w:val="24"/>
          <w:szCs w:val="21"/>
          <w:lang w:val="zh-CN"/>
        </w:rPr>
      </w:r>
      <w:r/>
    </w:p>
    <w:p>
      <w:pPr>
        <w:pStyle w:val="735"/>
        <w:rPr>
          <w:rFonts w:ascii="宋体" w:hAnsi="宋体"/>
          <w:color w:val="000000"/>
          <w:sz w:val="24"/>
          <w:szCs w:val="21"/>
          <w:lang w:val="zh-CN"/>
        </w:rPr>
      </w:pPr>
      <w:r>
        <w:rPr>
          <w:rFonts w:hint="eastAsia" w:ascii="宋体" w:hAnsi="宋体"/>
          <w:color w:val="000000"/>
          <w:sz w:val="24"/>
          <w:szCs w:val="21"/>
          <w:lang w:val="zh-CN"/>
        </w:rPr>
        <w:t xml:space="preserve">项目编号：</w:t>
      </w:r>
      <w:r>
        <w:rPr>
          <w:rFonts w:hint="eastAsia" w:ascii="宋体" w:hAnsi="宋体"/>
          <w:color w:val="000000"/>
          <w:sz w:val="24"/>
          <w:szCs w:val="21"/>
          <w:lang w:val="zh-CN"/>
        </w:rPr>
        <w:t xml:space="preserve">JSZC-320282-YXCG-G2023-0052</w:t>
      </w:r>
      <w:r>
        <w:rPr>
          <w:rFonts w:hint="eastAsia" w:ascii="宋体" w:hAnsi="宋体"/>
          <w:color w:val="000000"/>
          <w:sz w:val="24"/>
          <w:szCs w:val="21"/>
          <w:lang w:val="zh-CN"/>
        </w:rPr>
        <w:t xml:space="preserve"> </w:t>
      </w:r>
      <w:r>
        <w:rPr>
          <w:rFonts w:ascii="宋体" w:hAnsi="宋体"/>
          <w:color w:val="000000"/>
          <w:sz w:val="24"/>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80"/>
        <w:gridCol w:w="2373"/>
        <w:gridCol w:w="3545"/>
        <w:gridCol w:w="1458"/>
      </w:tblGrid>
      <w:tr>
        <w:trPr>
          <w:trHeight w:val="191"/>
        </w:trPr>
        <w:tc>
          <w:tcPr>
            <w:tcW w:w="707"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olor w:val="000000"/>
                <w:szCs w:val="21"/>
                <w:lang w:val="zh-CN"/>
              </w:rPr>
              <w:t xml:space="preserve">序号</w:t>
            </w:r>
            <w:r>
              <w:rPr>
                <w:rFonts w:hint="eastAsia" w:ascii="宋体" w:hAnsi="宋体" w:cs="宋体"/>
                <w:color w:val="000000"/>
                <w:szCs w:val="21"/>
                <w:lang w:val="zh-CN"/>
              </w:rPr>
            </w:r>
            <w:r/>
          </w:p>
        </w:tc>
        <w:tc>
          <w:tcPr>
            <w:gridSpan w:val="2"/>
            <w:tcW w:w="3453"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企业性质</w:t>
            </w:r>
            <w:r/>
          </w:p>
        </w:tc>
        <w:tc>
          <w:tcPr>
            <w:tcW w:w="3545"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投标文件中</w:t>
            </w:r>
            <w:r>
              <w:rPr>
                <w:rFonts w:hint="eastAsia" w:ascii="宋体" w:hAnsi="宋体" w:cs="宋体"/>
                <w:color w:val="000000"/>
                <w:szCs w:val="21"/>
                <w:lang w:val="zh-CN"/>
              </w:rPr>
              <w:t xml:space="preserve">须</w:t>
            </w:r>
            <w:r>
              <w:rPr>
                <w:rFonts w:hint="eastAsia" w:ascii="宋体" w:hAnsi="宋体" w:cs="宋体"/>
                <w:color w:val="000000"/>
                <w:szCs w:val="21"/>
                <w:lang w:val="zh-CN"/>
              </w:rPr>
              <w:t xml:space="preserve">提供的</w:t>
            </w:r>
            <w:r/>
          </w:p>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相关证明材料</w:t>
            </w:r>
            <w:r/>
          </w:p>
        </w:tc>
        <w:tc>
          <w:tcPr>
            <w:tcW w:w="1458" w:type="dxa"/>
            <w:vAlign w:val="center"/>
            <w:textDirection w:val="lrTb"/>
            <w:noWrap w:val="false"/>
          </w:tcPr>
          <w:p>
            <w:pPr>
              <w:pStyle w:val="723"/>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供应商类型</w:t>
            </w:r>
            <w:r>
              <w:rPr>
                <w:rFonts w:ascii="宋体" w:hAnsi="宋体" w:cs="宋体"/>
                <w:color w:val="000000"/>
                <w:szCs w:val="21"/>
                <w:lang w:val="zh-CN"/>
              </w:rPr>
            </w:r>
            <w:r/>
          </w:p>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声明</w:t>
            </w:r>
            <w:r/>
          </w:p>
        </w:tc>
      </w:tr>
      <w:tr>
        <w:trPr>
          <w:cantSplit/>
          <w:trHeight w:val="447"/>
        </w:trPr>
        <w:tc>
          <w:tcPr>
            <w:tcW w:w="707" w:type="dxa"/>
            <w:vAlign w:val="center"/>
            <w:vMerge w:val="restart"/>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W w:w="1080" w:type="dxa"/>
            <w:vAlign w:val="center"/>
            <w:vMerge w:val="restart"/>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bCs/>
                <w:color w:val="000000"/>
                <w:szCs w:val="21"/>
              </w:rPr>
              <w:t xml:space="preserve">节能</w:t>
            </w:r>
            <w:r>
              <w:rPr>
                <w:rFonts w:hint="eastAsia" w:ascii="宋体" w:hAnsi="宋体" w:cs="宋体"/>
                <w:color w:val="000000"/>
                <w:szCs w:val="21"/>
                <w:lang w:val="zh-CN"/>
              </w:rPr>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强制采购节能产品</w:t>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由国家确定的认证机构出具的、处于有效期之内的节能产品认证证书</w:t>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有</w:t>
            </w:r>
            <w:r>
              <w:rPr>
                <w:rFonts w:hint="eastAsia" w:ascii="宋体" w:hAnsi="宋体" w:cs="宋体"/>
                <w:color w:val="000000"/>
                <w:szCs w:val="21"/>
              </w:rPr>
              <w:t xml:space="preserve">/</w:t>
            </w:r>
            <w:r>
              <w:rPr>
                <w:rFonts w:hint="eastAsia" w:ascii="宋体" w:hAnsi="宋体" w:cs="宋体"/>
                <w:color w:val="000000"/>
                <w:szCs w:val="21"/>
                <w:lang w:val="zh-CN"/>
              </w:rPr>
              <w:t xml:space="preserve">没有</w:t>
            </w:r>
            <w:r/>
          </w:p>
        </w:tc>
      </w:tr>
      <w:tr>
        <w:trPr>
          <w:cantSplit/>
          <w:trHeight w:val="447"/>
        </w:trPr>
        <w:tc>
          <w:tcPr>
            <w:tcW w:w="707" w:type="dxa"/>
            <w:vAlign w:val="center"/>
            <w:vMerge w:val="continue"/>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80" w:type="dxa"/>
            <w:vAlign w:val="center"/>
            <w:vMerge w:val="continue"/>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优先采购节能产品</w:t>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由国家确定的认证机构出具的、处于有效期之内的节能产品认证证书</w:t>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有</w:t>
            </w:r>
            <w:r>
              <w:rPr>
                <w:rFonts w:hint="eastAsia" w:ascii="宋体" w:hAnsi="宋体" w:cs="宋体"/>
                <w:color w:val="000000"/>
                <w:szCs w:val="21"/>
              </w:rPr>
              <w:t xml:space="preserve">/</w:t>
            </w:r>
            <w:r>
              <w:rPr>
                <w:rFonts w:hint="eastAsia" w:ascii="宋体" w:hAnsi="宋体" w:cs="宋体"/>
                <w:color w:val="000000"/>
                <w:szCs w:val="21"/>
                <w:lang w:val="zh-CN"/>
              </w:rPr>
              <w:t xml:space="preserve">没有</w:t>
            </w:r>
            <w:r/>
          </w:p>
        </w:tc>
      </w:tr>
      <w:tr>
        <w:trPr>
          <w:trHeight w:val="447"/>
        </w:trPr>
        <w:tc>
          <w:tcPr>
            <w:tcW w:w="707"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W w:w="1080"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bCs/>
                <w:color w:val="000000"/>
                <w:szCs w:val="21"/>
              </w:rPr>
              <w:t xml:space="preserve">环保</w:t>
            </w:r>
            <w:r>
              <w:rPr>
                <w:rFonts w:hint="eastAsia" w:ascii="宋体" w:hAnsi="宋体" w:cs="宋体"/>
                <w:color w:val="000000"/>
                <w:szCs w:val="21"/>
                <w:lang w:val="zh-CN"/>
              </w:rPr>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优先采购环境标志产品</w:t>
            </w:r>
            <w:r>
              <w:rPr>
                <w:rFonts w:hint="eastAsia" w:ascii="宋体" w:hAnsi="宋体" w:cs="宋体"/>
                <w:color w:val="000000"/>
                <w:szCs w:val="21"/>
              </w:rPr>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由国家确定的认证机构出具的、处于有效期之内的环境标志产品认证证书</w:t>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有</w:t>
            </w:r>
            <w:r>
              <w:rPr>
                <w:rFonts w:hint="eastAsia" w:ascii="宋体" w:hAnsi="宋体" w:cs="宋体"/>
                <w:color w:val="000000"/>
                <w:szCs w:val="21"/>
              </w:rPr>
              <w:t xml:space="preserve">/</w:t>
            </w:r>
            <w:r>
              <w:rPr>
                <w:rFonts w:hint="eastAsia" w:ascii="宋体" w:hAnsi="宋体" w:cs="宋体"/>
                <w:color w:val="000000"/>
                <w:szCs w:val="21"/>
                <w:lang w:val="zh-CN"/>
              </w:rPr>
              <w:t xml:space="preserve">没有</w:t>
            </w:r>
            <w:r/>
          </w:p>
        </w:tc>
      </w:tr>
      <w:tr>
        <w:trPr>
          <w:trHeight w:val="447"/>
        </w:trPr>
        <w:tc>
          <w:tcPr>
            <w:tcW w:w="707"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W w:w="1080"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bCs/>
                <w:color w:val="000000"/>
                <w:szCs w:val="21"/>
              </w:rPr>
              <w:t xml:space="preserve">信息安全</w:t>
            </w:r>
            <w:r>
              <w:rPr>
                <w:rFonts w:hint="eastAsia" w:ascii="宋体" w:hAnsi="宋体" w:cs="宋体"/>
                <w:color w:val="000000"/>
                <w:szCs w:val="21"/>
                <w:lang w:val="zh-CN"/>
              </w:rPr>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强制采购</w:t>
            </w:r>
            <w:r>
              <w:rPr>
                <w:rFonts w:hint="eastAsia" w:ascii="宋体" w:hAnsi="宋体" w:cs="宋体"/>
                <w:color w:val="000000"/>
                <w:szCs w:val="21"/>
                <w:lang w:val="zh-CN"/>
              </w:rPr>
              <w:t xml:space="preserve">信息安全产品</w:t>
            </w:r>
            <w:r>
              <w:rPr>
                <w:rFonts w:hint="eastAsia" w:ascii="宋体" w:hAnsi="宋体" w:cs="宋体"/>
                <w:color w:val="000000"/>
                <w:szCs w:val="21"/>
              </w:rPr>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由具备资格的机构安全认证合格或者安全检测符合要求的证明材料</w:t>
            </w:r>
            <w:r>
              <w:rPr>
                <w:rFonts w:hint="eastAsia" w:ascii="宋体" w:hAnsi="宋体" w:cs="宋体"/>
                <w:color w:val="000000"/>
                <w:szCs w:val="21"/>
                <w:lang w:val="zh-CN"/>
              </w:rPr>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有</w:t>
            </w:r>
            <w:r>
              <w:rPr>
                <w:rFonts w:hint="eastAsia" w:ascii="宋体" w:hAnsi="宋体" w:cs="宋体"/>
                <w:color w:val="000000"/>
                <w:szCs w:val="21"/>
              </w:rPr>
              <w:t xml:space="preserve">/</w:t>
            </w:r>
            <w:r>
              <w:rPr>
                <w:rFonts w:hint="eastAsia" w:ascii="宋体" w:hAnsi="宋体" w:cs="宋体"/>
                <w:color w:val="000000"/>
                <w:szCs w:val="21"/>
                <w:lang w:val="zh-CN"/>
              </w:rPr>
              <w:t xml:space="preserve">没有</w:t>
            </w:r>
            <w:r/>
          </w:p>
        </w:tc>
      </w:tr>
      <w:tr>
        <w:trPr>
          <w:trHeight w:val="447"/>
        </w:trPr>
        <w:tc>
          <w:tcPr>
            <w:tcW w:w="707" w:type="dxa"/>
            <w:vAlign w:val="center"/>
            <w:textDirection w:val="lrTb"/>
            <w:noWrap w:val="false"/>
          </w:tcPr>
          <w:p>
            <w:pPr>
              <w:pStyle w:val="723"/>
              <w:jc w:val="center"/>
              <w:spacing w:line="360" w:lineRule="auto"/>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r>
            <w:r/>
          </w:p>
        </w:tc>
        <w:tc>
          <w:tcPr>
            <w:tcW w:w="1080"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小微型</w:t>
            </w:r>
            <w:r/>
          </w:p>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企业</w:t>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p>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小微企业</w:t>
            </w:r>
            <w:r>
              <w:rPr>
                <w:rFonts w:hint="eastAsia" w:ascii="宋体" w:hAnsi="宋体" w:cs="宋体"/>
                <w:color w:val="000000"/>
                <w:szCs w:val="21"/>
                <w:lang w:val="zh-CN"/>
              </w:rPr>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bookmarkStart w:id="315" w:name="OLE_LINK72"/>
            <w:r>
              <w:rPr>
                <w:rFonts w:hint="eastAsia" w:ascii="宋体" w:hAnsi="宋体" w:cs="宋体"/>
                <w:color w:val="000000"/>
                <w:szCs w:val="21"/>
                <w:lang w:val="zh-CN"/>
              </w:rPr>
              <w:t xml:space="preserve">供应商《中小企业声明函》</w:t>
            </w:r>
            <w:bookmarkEnd w:id="315"/>
            <w:r/>
            <w:bookmarkStart w:id="316" w:name="OLE_LINK65"/>
            <w:r>
              <w:rPr>
                <w:rFonts w:hint="eastAsia" w:ascii="宋体" w:hAnsi="宋体" w:cs="宋体"/>
                <w:color w:val="000000"/>
                <w:szCs w:val="21"/>
                <w:lang w:val="zh-CN"/>
              </w:rPr>
              <w:t xml:space="preserve">（附件</w:t>
            </w:r>
            <w:r>
              <w:rPr>
                <w:rFonts w:hint="eastAsia" w:ascii="宋体" w:hAnsi="宋体" w:cs="宋体"/>
                <w:color w:val="000000"/>
                <w:szCs w:val="21"/>
              </w:rPr>
              <w:t xml:space="preserve">1</w:t>
            </w:r>
            <w:r>
              <w:rPr>
                <w:rFonts w:hint="eastAsia" w:ascii="宋体" w:hAnsi="宋体" w:cs="宋体"/>
                <w:color w:val="000000"/>
                <w:szCs w:val="21"/>
                <w:lang w:val="zh-CN"/>
              </w:rPr>
              <w:t xml:space="preserve">）</w:t>
            </w:r>
            <w:bookmarkEnd w:id="316"/>
            <w:r>
              <w:rPr>
                <w:rFonts w:hint="eastAsia" w:ascii="宋体" w:hAnsi="宋体" w:cs="宋体"/>
                <w:color w:val="000000"/>
                <w:szCs w:val="21"/>
                <w:lang w:val="zh-CN"/>
              </w:rPr>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p>
        </w:tc>
      </w:tr>
      <w:tr>
        <w:trPr>
          <w:trHeight w:val="447"/>
        </w:trPr>
        <w:tc>
          <w:tcPr>
            <w:tcW w:w="707" w:type="dxa"/>
            <w:vAlign w:val="center"/>
            <w:textDirection w:val="lrTb"/>
            <w:noWrap w:val="false"/>
          </w:tcPr>
          <w:p>
            <w:pPr>
              <w:pStyle w:val="723"/>
              <w:jc w:val="center"/>
              <w:spacing w:line="360" w:lineRule="auto"/>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W w:w="1080"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残疾人福利性单位</w:t>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p>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残疾人福利性单位</w:t>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bookmarkStart w:id="317" w:name="OLE_LINK73"/>
            <w:r>
              <w:rPr>
                <w:rFonts w:hint="eastAsia" w:ascii="宋体" w:hAnsi="宋体" w:cs="宋体"/>
                <w:color w:val="000000"/>
                <w:szCs w:val="21"/>
                <w:lang w:val="zh-CN"/>
              </w:rPr>
              <w:t xml:space="preserve">供应商《残疾人福利性单位声明函》</w:t>
            </w:r>
            <w:bookmarkEnd w:id="317"/>
            <w:r>
              <w:rPr>
                <w:rFonts w:hint="eastAsia" w:ascii="宋体" w:hAnsi="宋体" w:cs="宋体"/>
                <w:color w:val="000000"/>
                <w:szCs w:val="21"/>
                <w:lang w:val="zh-CN"/>
              </w:rPr>
              <w:t xml:space="preserve">（附件</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p>
        </w:tc>
      </w:tr>
      <w:tr>
        <w:trPr>
          <w:trHeight w:val="286"/>
        </w:trPr>
        <w:tc>
          <w:tcPr>
            <w:tcW w:w="707" w:type="dxa"/>
            <w:vAlign w:val="center"/>
            <w:textDirection w:val="lrTb"/>
            <w:noWrap w:val="false"/>
          </w:tcPr>
          <w:p>
            <w:pPr>
              <w:pStyle w:val="723"/>
              <w:jc w:val="center"/>
              <w:spacing w:line="360" w:lineRule="auto"/>
              <w:rPr>
                <w:rFonts w:hint="eastAsia" w:ascii="宋体" w:hAnsi="宋体" w:cs="宋体"/>
                <w:bCs/>
                <w:color w:val="000000"/>
                <w:szCs w:val="21"/>
              </w:rPr>
            </w:pPr>
            <w:r>
              <w:rPr>
                <w:rFonts w:ascii="宋体" w:hAnsi="宋体" w:cs="宋体"/>
                <w:bCs/>
                <w:color w:val="000000"/>
                <w:szCs w:val="21"/>
              </w:rPr>
              <w:t xml:space="preserve">6</w:t>
            </w:r>
            <w:r>
              <w:rPr>
                <w:rFonts w:hint="eastAsia" w:ascii="宋体" w:hAnsi="宋体" w:cs="宋体"/>
                <w:bCs/>
                <w:color w:val="000000"/>
                <w:szCs w:val="21"/>
              </w:rPr>
            </w:r>
            <w:r/>
          </w:p>
        </w:tc>
        <w:tc>
          <w:tcPr>
            <w:tcW w:w="1080" w:type="dxa"/>
            <w:vAlign w:val="center"/>
            <w:textDirection w:val="lrTb"/>
            <w:noWrap w:val="false"/>
          </w:tcPr>
          <w:p>
            <w:pPr>
              <w:pStyle w:val="72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监狱</w:t>
            </w:r>
            <w:r/>
          </w:p>
          <w:p>
            <w:pPr>
              <w:pStyle w:val="72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企业</w:t>
            </w:r>
            <w:r/>
          </w:p>
        </w:tc>
        <w:tc>
          <w:tcPr>
            <w:tcW w:w="2373" w:type="dxa"/>
            <w:vAlign w:val="center"/>
            <w:textDirection w:val="lrTb"/>
            <w:noWrap w:val="false"/>
          </w:tcPr>
          <w:p>
            <w:pPr>
              <w:pStyle w:val="723"/>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p>
          <w:p>
            <w:pPr>
              <w:pStyle w:val="723"/>
              <w:jc w:val="center"/>
              <w:spacing w:line="360" w:lineRule="auto"/>
              <w:rPr>
                <w:rFonts w:hint="eastAsia" w:ascii="宋体" w:hAnsi="宋体" w:cs="宋体"/>
                <w:color w:val="000000"/>
                <w:szCs w:val="21"/>
                <w:lang w:bidi="ar"/>
              </w:rPr>
            </w:pPr>
            <w:r>
              <w:rPr>
                <w:rFonts w:hint="eastAsia" w:ascii="宋体" w:hAnsi="宋体" w:cs="宋体"/>
                <w:bCs/>
                <w:color w:val="000000"/>
                <w:szCs w:val="21"/>
              </w:rPr>
              <w:t xml:space="preserve">监狱企业</w:t>
            </w:r>
            <w:r>
              <w:rPr>
                <w:rFonts w:hint="eastAsia" w:ascii="宋体" w:hAnsi="宋体" w:cs="宋体"/>
                <w:color w:val="000000"/>
                <w:szCs w:val="21"/>
                <w:lang w:bidi="ar"/>
              </w:rPr>
            </w:r>
            <w:r/>
          </w:p>
        </w:tc>
        <w:tc>
          <w:tcPr>
            <w:tcW w:w="3545" w:type="dxa"/>
            <w:vAlign w:val="center"/>
            <w:textDirection w:val="lrTb"/>
            <w:noWrap w:val="false"/>
          </w:tcPr>
          <w:p>
            <w:pPr>
              <w:pStyle w:val="723"/>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省级以上监狱管理局、戒毒管理局（含新疆生产建设兵团）出具的属于监狱企业的证明文件</w:t>
            </w:r>
            <w:r/>
          </w:p>
        </w:tc>
        <w:tc>
          <w:tcPr>
            <w:tcW w:w="1458" w:type="dxa"/>
            <w:vAlign w:val="center"/>
            <w:textDirection w:val="lrTb"/>
            <w:noWrap w:val="false"/>
          </w:tcPr>
          <w:p>
            <w:pPr>
              <w:pStyle w:val="723"/>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p>
        </w:tc>
      </w:tr>
    </w:tbl>
    <w:p>
      <w:pPr>
        <w:pStyle w:val="735"/>
        <w:rPr>
          <w:rFonts w:hint="eastAsia" w:ascii="宋体" w:hAnsi="宋体"/>
          <w:color w:val="000000"/>
          <w:sz w:val="24"/>
          <w:szCs w:val="21"/>
          <w:lang w:val="zh-CN"/>
        </w:rPr>
      </w:pPr>
      <w:r>
        <w:rPr>
          <w:rFonts w:hint="eastAsia" w:ascii="宋体" w:hAnsi="宋体"/>
          <w:color w:val="000000"/>
          <w:sz w:val="24"/>
          <w:szCs w:val="21"/>
          <w:lang w:val="zh-CN"/>
        </w:rPr>
      </w:r>
      <w:r/>
    </w:p>
    <w:p>
      <w:pPr>
        <w:pStyle w:val="723"/>
        <w:jc w:val="right"/>
        <w:spacing w:before="156" w:line="360" w:lineRule="auto"/>
        <w:rPr>
          <w:color w:val="000000"/>
          <w:sz w:val="24"/>
          <w:szCs w:val="24"/>
        </w:rPr>
      </w:pPr>
      <w:r>
        <w:rPr>
          <w:rFonts w:hint="eastAsia"/>
          <w:color w:val="000000"/>
          <w:sz w:val="24"/>
          <w:szCs w:val="24"/>
        </w:rPr>
        <w:t xml:space="preserve">投标人</w:t>
      </w:r>
      <w:r>
        <w:rPr>
          <w:color w:val="000000"/>
          <w:sz w:val="24"/>
          <w:szCs w:val="24"/>
        </w:rPr>
        <w:t xml:space="preserve">（电子签章）：</w:t>
      </w:r>
      <w:r/>
    </w:p>
    <w:p>
      <w:pPr>
        <w:pStyle w:val="723"/>
        <w:jc w:val="left"/>
        <w:spacing w:line="240" w:lineRule="atLeast"/>
        <w:rPr>
          <w:rFonts w:ascii="宋体" w:hAnsi="宋体" w:cs="宋体"/>
          <w:b/>
          <w:bCs/>
          <w:color w:val="000000"/>
          <w:szCs w:val="21"/>
          <w:lang w:val="zh-CN"/>
        </w:rPr>
      </w:pPr>
      <w:r>
        <w:rPr>
          <w:rFonts w:ascii="宋体" w:hAnsi="宋体" w:cs="宋体"/>
          <w:b/>
          <w:bCs/>
          <w:color w:val="000000"/>
          <w:szCs w:val="21"/>
          <w:lang w:val="zh-CN"/>
        </w:rPr>
      </w:r>
      <w:r/>
    </w:p>
    <w:p>
      <w:pPr>
        <w:pStyle w:val="723"/>
        <w:jc w:val="left"/>
        <w:spacing w:line="240" w:lineRule="atLeast"/>
        <w:rPr>
          <w:rFonts w:ascii="宋体" w:hAnsi="宋体" w:cs="宋体"/>
          <w:b/>
          <w:bCs/>
          <w:color w:val="000000"/>
          <w:szCs w:val="21"/>
          <w:lang w:val="zh-CN"/>
        </w:rPr>
      </w:pPr>
      <w:r>
        <w:rPr>
          <w:rFonts w:hint="eastAsia" w:ascii="宋体" w:hAnsi="宋体" w:cs="宋体"/>
          <w:b/>
          <w:bCs/>
          <w:color w:val="000000"/>
          <w:szCs w:val="21"/>
          <w:lang w:val="zh-CN"/>
        </w:rPr>
        <w:t xml:space="preserve">注：</w:t>
      </w:r>
      <w:bookmarkStart w:id="318" w:name="OLE_LINK264"/>
      <w:r>
        <w:rPr>
          <w:rFonts w:ascii="宋体" w:hAnsi="宋体" w:cs="宋体"/>
          <w:b/>
          <w:bCs/>
          <w:color w:val="000000"/>
          <w:szCs w:val="21"/>
          <w:lang w:val="zh-CN"/>
        </w:rPr>
      </w:r>
      <w:r/>
    </w:p>
    <w:p>
      <w:pPr>
        <w:pStyle w:val="723"/>
        <w:jc w:val="left"/>
        <w:spacing w:line="240" w:lineRule="atLeast"/>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1</w:t>
      </w:r>
      <w:r>
        <w:rPr>
          <w:rFonts w:hint="eastAsia" w:ascii="宋体" w:hAnsi="宋体" w:cs="宋体"/>
          <w:b/>
          <w:bCs/>
          <w:color w:val="000000"/>
          <w:szCs w:val="21"/>
          <w:lang w:val="zh-CN"/>
        </w:rPr>
        <w:t xml:space="preserve">）相关证明材料请附</w:t>
      </w:r>
      <w:r>
        <w:rPr>
          <w:rFonts w:hint="eastAsia" w:ascii="宋体" w:hAnsi="宋体" w:cs="宋体"/>
          <w:b/>
          <w:bCs/>
          <w:color w:val="000000"/>
          <w:szCs w:val="21"/>
          <w:lang w:val="zh-CN"/>
        </w:rPr>
        <w:t xml:space="preserve">在本表之后，</w:t>
      </w:r>
      <w:r>
        <w:rPr>
          <w:rFonts w:hint="eastAsia" w:ascii="宋体" w:hAnsi="宋体" w:cs="宋体"/>
          <w:b/>
          <w:bCs/>
          <w:color w:val="000000"/>
          <w:szCs w:val="21"/>
          <w:lang w:val="zh-CN"/>
        </w:rPr>
        <w:t xml:space="preserve">以有效的证明材料为准，</w:t>
      </w:r>
      <w:r>
        <w:rPr>
          <w:rFonts w:hint="eastAsia" w:ascii="宋体" w:hAnsi="宋体" w:cs="宋体"/>
          <w:b/>
          <w:bCs/>
          <w:color w:val="000000"/>
          <w:szCs w:val="21"/>
          <w:lang w:val="zh-CN"/>
        </w:rPr>
        <w:t xml:space="preserve">若不享受政府采购政策优惠，附件</w:t>
      </w:r>
      <w:r>
        <w:rPr>
          <w:rFonts w:hint="eastAsia" w:ascii="宋体" w:hAnsi="宋体" w:cs="宋体"/>
          <w:b/>
          <w:bCs/>
          <w:color w:val="000000"/>
          <w:szCs w:val="21"/>
        </w:rPr>
        <w:t xml:space="preserve">1-附件</w:t>
      </w:r>
      <w:r>
        <w:rPr>
          <w:rFonts w:ascii="宋体" w:hAnsi="宋体" w:cs="宋体"/>
          <w:b/>
          <w:bCs/>
          <w:color w:val="000000"/>
          <w:szCs w:val="21"/>
        </w:rPr>
        <w:t xml:space="preserve">2</w:t>
      </w:r>
      <w:r>
        <w:rPr>
          <w:rFonts w:hint="eastAsia" w:ascii="宋体" w:hAnsi="宋体" w:cs="宋体"/>
          <w:b/>
          <w:bCs/>
          <w:color w:val="000000"/>
          <w:szCs w:val="21"/>
        </w:rPr>
        <w:t xml:space="preserve">可自行删除</w:t>
      </w:r>
      <w:r>
        <w:rPr>
          <w:rFonts w:hint="eastAsia" w:ascii="宋体" w:hAnsi="宋体" w:cs="宋体"/>
          <w:b/>
          <w:bCs/>
          <w:color w:val="000000"/>
          <w:szCs w:val="21"/>
          <w:lang w:val="zh-CN"/>
        </w:rPr>
        <w:t xml:space="preserve">；</w:t>
      </w:r>
      <w:r/>
    </w:p>
    <w:p>
      <w:pPr>
        <w:pStyle w:val="723"/>
        <w:ind w:firstLine="422"/>
        <w:jc w:val="left"/>
        <w:spacing w:before="156" w:after="156" w:line="240" w:lineRule="atLeast"/>
        <w:rPr>
          <w:rFonts w:hint="eastAsia" w:ascii="黑体" w:hAnsi="黑体" w:eastAsia="黑体"/>
          <w:color w:val="000000"/>
          <w:sz w:val="28"/>
          <w:szCs w:val="28"/>
        </w:rPr>
      </w:pPr>
      <w:r>
        <w:rPr>
          <w:rFonts w:hint="eastAsia" w:ascii="宋体" w:hAnsi="宋体" w:cs="宋体"/>
          <w:b/>
          <w:bCs/>
          <w:color w:val="000000"/>
          <w:szCs w:val="21"/>
        </w:rPr>
        <w:t xml:space="preserve">（2）中标</w:t>
      </w:r>
      <w:r>
        <w:rPr>
          <w:rFonts w:hint="eastAsia" w:ascii="宋体" w:hAnsi="宋体" w:cs="宋体"/>
          <w:b/>
          <w:bCs/>
          <w:color w:val="000000"/>
          <w:szCs w:val="21"/>
          <w:lang w:val="zh-CN"/>
        </w:rPr>
        <w:t xml:space="preserve">供应商《中小企业声明函》、《残疾人福利性单位声明函》，采购人将随中标公告一并公示。</w:t>
      </w:r>
      <w:bookmarkEnd w:id="318"/>
      <w:r>
        <w:rPr>
          <w:rFonts w:hint="eastAsia" w:ascii="黑体" w:hAnsi="黑体" w:eastAsia="黑体"/>
          <w:color w:val="000000"/>
          <w:sz w:val="28"/>
          <w:szCs w:val="28"/>
        </w:rPr>
      </w:r>
      <w:r/>
    </w:p>
    <w:p>
      <w:pPr>
        <w:pStyle w:val="735"/>
        <w:ind w:firstLine="0"/>
        <w:rPr>
          <w:rFonts w:hint="eastAsia"/>
          <w:color w:val="000000"/>
        </w:rPr>
      </w:pPr>
      <w:r>
        <w:rPr>
          <w:rFonts w:hint="eastAsia"/>
          <w:color w:val="000000"/>
        </w:rPr>
      </w:r>
      <w:r/>
    </w:p>
    <w:p>
      <w:pPr>
        <w:pStyle w:val="723"/>
        <w:ind w:firstLine="480"/>
        <w:jc w:val="left"/>
        <w:rPr>
          <w:rFonts w:ascii="黑体" w:hAnsi="宋体" w:eastAsia="黑体"/>
          <w:bCs/>
          <w:color w:val="000000"/>
          <w:sz w:val="24"/>
          <w:szCs w:val="24"/>
        </w:rPr>
      </w:pPr>
      <w:r>
        <w:rPr>
          <w:rFonts w:hint="eastAsia" w:ascii="黑体" w:hAnsi="宋体" w:eastAsia="黑体"/>
          <w:bCs/>
          <w:color w:val="000000"/>
          <w:sz w:val="24"/>
          <w:szCs w:val="24"/>
        </w:rPr>
        <w:t xml:space="preserve">附件1：中小企业声明函（格式）：</w:t>
      </w:r>
      <w:r>
        <w:rPr>
          <w:rFonts w:ascii="黑体" w:hAnsi="宋体" w:eastAsia="黑体"/>
          <w:bCs/>
          <w:color w:val="000000"/>
          <w:sz w:val="24"/>
          <w:szCs w:val="24"/>
        </w:rPr>
      </w:r>
      <w:r/>
    </w:p>
    <w:p>
      <w:pPr>
        <w:pStyle w:val="723"/>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23"/>
        <w:jc w:val="center"/>
        <w:rPr>
          <w:rFonts w:ascii="黑体" w:eastAsia="黑体"/>
          <w:bCs/>
          <w:color w:val="000000"/>
          <w:sz w:val="28"/>
          <w:szCs w:val="28"/>
        </w:rPr>
      </w:pPr>
      <w:r/>
      <w:bookmarkEnd w:id="314"/>
      <w:r>
        <w:rPr>
          <w:rFonts w:hint="eastAsia" w:ascii="黑体" w:eastAsia="黑体"/>
          <w:bCs/>
          <w:color w:val="000000"/>
          <w:sz w:val="28"/>
          <w:szCs w:val="28"/>
        </w:rPr>
        <w:t xml:space="preserve">中小企业声明函</w:t>
      </w:r>
      <w:r>
        <w:rPr>
          <w:rFonts w:ascii="黑体" w:eastAsia="黑体"/>
          <w:bCs/>
          <w:color w:val="000000"/>
          <w:sz w:val="28"/>
          <w:szCs w:val="28"/>
        </w:rPr>
      </w:r>
      <w:r/>
    </w:p>
    <w:p>
      <w:pPr>
        <w:pStyle w:val="723"/>
        <w:jc w:val="center"/>
        <w:rPr>
          <w:rFonts w:hint="eastAsia" w:ascii="黑体" w:eastAsia="黑体"/>
          <w:bCs/>
          <w:color w:val="000000"/>
          <w:sz w:val="28"/>
          <w:szCs w:val="28"/>
        </w:rPr>
      </w:pPr>
      <w:r>
        <w:rPr>
          <w:rFonts w:hint="eastAsia" w:ascii="黑体" w:eastAsia="黑体"/>
          <w:bCs/>
          <w:color w:val="000000"/>
          <w:sz w:val="28"/>
          <w:szCs w:val="28"/>
        </w:rPr>
      </w:r>
      <w:r/>
    </w:p>
    <w:p>
      <w:pPr>
        <w:pStyle w:val="723"/>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本公司（联合体）郑重声明，根据《政府采购促进中小企业发展管理办法》（财库﹝2020﹞46 号）的规定，本公司（联合体）参加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23"/>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tab/>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tab/>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w:t>
      </w:r>
      <w:r/>
    </w:p>
    <w:p>
      <w:pPr>
        <w:pStyle w:val="723"/>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tab/>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tab/>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w:t>
      </w:r>
      <w:r/>
    </w:p>
    <w:p>
      <w:pPr>
        <w:pStyle w:val="723"/>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w:t>
      </w:r>
      <w:r/>
    </w:p>
    <w:p>
      <w:pPr>
        <w:pStyle w:val="723"/>
        <w:ind w:firstLine="480"/>
        <w:spacing w:line="58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rPr>
          <w:rFonts w:ascii="宋体" w:hAnsi="宋体"/>
          <w:bCs/>
          <w:color w:val="000000"/>
          <w:sz w:val="24"/>
          <w:szCs w:val="24"/>
        </w:rPr>
      </w:r>
      <w:r/>
    </w:p>
    <w:p>
      <w:pPr>
        <w:pStyle w:val="723"/>
        <w:ind w:left="6420" w:right="960" w:hanging="6000"/>
        <w:spacing w:line="58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w:t>
      </w:r>
      <w:r>
        <w:rPr>
          <w:rFonts w:hint="eastAsia" w:ascii="宋体" w:hAnsi="宋体"/>
          <w:bCs/>
          <w:color w:val="000000"/>
          <w:sz w:val="24"/>
          <w:szCs w:val="24"/>
        </w:rPr>
        <w:t xml:space="preserve">法承担相应责任。</w:t>
      </w:r>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r>
        <w:rPr>
          <w:rFonts w:ascii="宋体" w:hAnsi="宋体"/>
          <w:bCs/>
          <w:color w:val="000000"/>
          <w:sz w:val="24"/>
          <w:szCs w:val="24"/>
        </w:rPr>
      </w:r>
      <w:r/>
    </w:p>
    <w:p>
      <w:pPr>
        <w:pStyle w:val="723"/>
        <w:ind w:left="5460" w:hanging="5460"/>
        <w:jc w:val="left"/>
        <w:spacing w:before="156" w:line="360" w:lineRule="auto"/>
        <w:rPr>
          <w:rFonts w:hint="eastAsia" w:ascii="宋体" w:hAnsi="宋体"/>
          <w:color w:val="000000"/>
          <w:sz w:val="24"/>
          <w:szCs w:val="21"/>
        </w:rPr>
      </w:pPr>
      <w:r>
        <w:rPr>
          <w:rFonts w:hint="eastAsia" w:ascii="宋体" w:hAnsi="宋体"/>
          <w:color w:val="000000"/>
          <w:sz w:val="24"/>
          <w:szCs w:val="21"/>
        </w:rPr>
        <w:t xml:space="preserve">注：</w:t>
      </w:r>
      <w:r/>
    </w:p>
    <w:p>
      <w:pPr>
        <w:pStyle w:val="723"/>
        <w:ind w:firstLine="421"/>
        <w:spacing w:line="360" w:lineRule="auto"/>
        <w:rPr>
          <w:rFonts w:ascii="宋体" w:hAnsi="宋体"/>
          <w:bCs/>
          <w:color w:val="000000"/>
          <w:szCs w:val="21"/>
        </w:rPr>
      </w:pPr>
      <w:r>
        <w:rPr>
          <w:rFonts w:hint="eastAsia" w:ascii="宋体" w:hAnsi="宋体"/>
          <w:bCs/>
          <w:color w:val="000000"/>
          <w:szCs w:val="21"/>
        </w:rPr>
        <w:t xml:space="preserve">（</w:t>
      </w:r>
      <w:r>
        <w:rPr>
          <w:rFonts w:hint="eastAsia" w:ascii="宋体" w:hAnsi="宋体"/>
          <w:color w:val="000000"/>
          <w:szCs w:val="21"/>
          <w:lang w:val="zh-CN"/>
        </w:rPr>
        <w:t xml:space="preserve">1）</w:t>
      </w:r>
      <w:bookmarkStart w:id="319" w:name="_Hlk144981747"/>
      <w:r/>
      <w:bookmarkStart w:id="320" w:name="_Hlk144820052"/>
      <w:r>
        <w:rPr>
          <w:rFonts w:hint="eastAsia" w:ascii="宋体" w:hAnsi="宋体"/>
          <w:color w:val="000000"/>
          <w:szCs w:val="21"/>
          <w:lang w:val="zh-CN"/>
        </w:rPr>
        <w:t xml:space="preserve">供应商应完整填写相关内容，并明确企业类型（中型、小型或微型），否则声明函无效。</w:t>
      </w:r>
      <w:bookmarkEnd w:id="319"/>
      <w:r>
        <w:rPr>
          <w:rFonts w:ascii="宋体" w:hAnsi="宋体"/>
          <w:bCs/>
          <w:color w:val="000000"/>
          <w:szCs w:val="21"/>
        </w:rPr>
      </w:r>
      <w:r/>
    </w:p>
    <w:p>
      <w:pPr>
        <w:pStyle w:val="723"/>
        <w:ind w:firstLine="421"/>
        <w:spacing w:line="360" w:lineRule="auto"/>
        <w:rPr>
          <w:rFonts w:hint="eastAsia" w:ascii="宋体" w:hAnsi="宋体"/>
          <w:bCs/>
          <w:color w:val="000000"/>
          <w:szCs w:val="21"/>
        </w:rPr>
      </w:pPr>
      <w:r/>
      <w:bookmarkEnd w:id="320"/>
      <w:r>
        <w:rPr>
          <w:rFonts w:hint="eastAsia" w:ascii="宋体" w:hAnsi="宋体"/>
          <w:bCs/>
          <w:color w:val="000000"/>
          <w:szCs w:val="21"/>
        </w:rPr>
        <w:t xml:space="preserve">（2）</w:t>
      </w:r>
      <w:r>
        <w:rPr>
          <w:rFonts w:hint="eastAsia" w:ascii="宋体" w:hAnsi="宋体"/>
          <w:bCs/>
          <w:color w:val="000000"/>
          <w:szCs w:val="21"/>
        </w:rPr>
        <w:t xml:space="preserve">从业人员、营业收入、资产总额填报上一年度数据，无上一年度数据的新成立企业可不填报。</w:t>
      </w:r>
      <w:r/>
    </w:p>
    <w:p>
      <w:pPr>
        <w:pStyle w:val="723"/>
        <w:ind w:firstLine="421"/>
        <w:spacing w:line="360" w:lineRule="auto"/>
        <w:rPr>
          <w:rFonts w:ascii="宋体" w:hAnsi="宋体"/>
          <w:bCs/>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）供应商按照本办法规定提供声明函内容不实的，属于提供虚假材料谋取成交，依照《中华人民共和国政府采购法》等国家有关规定追究相应责任。</w:t>
      </w:r>
      <w:r>
        <w:rPr>
          <w:rFonts w:ascii="宋体" w:hAnsi="宋体"/>
          <w:bCs/>
          <w:color w:val="000000"/>
          <w:szCs w:val="21"/>
        </w:rPr>
      </w:r>
      <w:r/>
    </w:p>
    <w:p>
      <w:pPr>
        <w:pStyle w:val="723"/>
        <w:ind w:firstLine="421"/>
        <w:spacing w:line="360" w:lineRule="auto"/>
        <w:rPr>
          <w:rFonts w:ascii="宋体" w:hAnsi="宋体"/>
          <w:color w:val="000000"/>
          <w:szCs w:val="21"/>
          <w:lang w:val="zh-CN"/>
        </w:rPr>
      </w:pPr>
      <w:r/>
      <w:bookmarkStart w:id="321" w:name="_Hlk131935698"/>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lang w:val="zh-CN"/>
        </w:rPr>
        <w:t xml:space="preserve">）在服务采购项目中，服务由中小企业承接，即提供服务的人员为中小企业依照《中华人民共和国劳动合同</w:t>
      </w:r>
      <w:r>
        <w:rPr>
          <w:rFonts w:hint="eastAsia" w:ascii="宋体" w:hAnsi="宋体"/>
          <w:color w:val="000000"/>
          <w:szCs w:val="21"/>
          <w:lang w:val="zh-CN"/>
        </w:rPr>
        <w:t xml:space="preserve">法》订立劳动合同的从业人员。</w:t>
      </w:r>
      <w:bookmarkEnd w:id="321"/>
      <w:r>
        <w:rPr>
          <w:rFonts w:ascii="宋体" w:hAnsi="宋体"/>
          <w:color w:val="000000"/>
          <w:szCs w:val="21"/>
          <w:lang w:val="zh-CN"/>
        </w:rPr>
      </w:r>
      <w:r/>
    </w:p>
    <w:p>
      <w:pPr>
        <w:pStyle w:val="723"/>
        <w:ind w:firstLine="421"/>
        <w:spacing w:line="360" w:lineRule="auto"/>
        <w:rPr>
          <w:rFonts w:hint="eastAsia" w:ascii="黑体" w:eastAsia="黑体"/>
          <w:bCs/>
          <w:color w:val="000000"/>
          <w:sz w:val="28"/>
          <w:szCs w:val="28"/>
        </w:rPr>
      </w:pPr>
      <w:r>
        <w:rPr>
          <w:rFonts w:hint="eastAsia" w:ascii="黑体" w:eastAsia="黑体"/>
          <w:bCs/>
          <w:color w:val="000000"/>
          <w:sz w:val="28"/>
          <w:szCs w:val="28"/>
        </w:rPr>
      </w:r>
      <w:r/>
    </w:p>
    <w:p>
      <w:pPr>
        <w:pStyle w:val="728"/>
        <w:rPr>
          <w:color w:val="000000"/>
        </w:rPr>
      </w:pPr>
      <w:r>
        <w:rPr>
          <w:color w:val="000000"/>
        </w:rPr>
      </w:r>
      <w:r/>
    </w:p>
    <w:p>
      <w:pPr>
        <w:pStyle w:val="735"/>
        <w:ind w:firstLine="0"/>
        <w:rPr>
          <w:rFonts w:hint="eastAsia"/>
          <w:color w:val="000000"/>
        </w:rPr>
      </w:pPr>
      <w:r>
        <w:rPr>
          <w:rFonts w:hint="eastAsia"/>
          <w:color w:val="000000"/>
        </w:rPr>
      </w:r>
      <w:r/>
    </w:p>
    <w:p>
      <w:pPr>
        <w:pStyle w:val="735"/>
        <w:rPr>
          <w:rFonts w:hint="eastAsia"/>
          <w:color w:val="000000"/>
        </w:rPr>
      </w:pPr>
      <w:r>
        <w:rPr>
          <w:rFonts w:hint="eastAsia" w:ascii="黑体" w:hAnsi="宋体" w:eastAsia="黑体"/>
          <w:bCs/>
          <w:color w:val="000000"/>
          <w:sz w:val="24"/>
          <w:szCs w:val="24"/>
        </w:rPr>
        <w:t xml:space="preserve">附件2：残疾人福利性单位声明函（格式）</w:t>
      </w:r>
      <w:r>
        <w:rPr>
          <w:rFonts w:hint="eastAsia"/>
          <w:color w:val="000000"/>
        </w:rPr>
      </w:r>
      <w:r/>
    </w:p>
    <w:p>
      <w:pPr>
        <w:pStyle w:val="723"/>
        <w:jc w:val="center"/>
        <w:rPr>
          <w:rFonts w:hint="eastAsia" w:ascii="黑体" w:eastAsia="黑体"/>
          <w:bCs/>
          <w:color w:val="000000"/>
          <w:sz w:val="28"/>
          <w:szCs w:val="28"/>
        </w:rPr>
      </w:pPr>
      <w:r>
        <w:rPr>
          <w:rFonts w:hint="eastAsia" w:ascii="黑体" w:eastAsia="黑体"/>
          <w:bCs/>
          <w:color w:val="000000"/>
          <w:sz w:val="28"/>
          <w:szCs w:val="28"/>
        </w:rPr>
        <w:t xml:space="preserve">残疾人福利性单位声明函</w:t>
      </w:r>
      <w:r/>
    </w:p>
    <w:p>
      <w:pPr>
        <w:pStyle w:val="723"/>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723"/>
        <w:ind w:firstLine="480"/>
        <w:spacing w:line="580" w:lineRule="exact"/>
        <w:rPr>
          <w:rFonts w:hint="eastAsia" w:ascii="宋体" w:hAnsi="宋体"/>
          <w:bCs/>
          <w:color w:val="000000"/>
          <w:sz w:val="24"/>
          <w:szCs w:val="24"/>
        </w:rPr>
      </w:pPr>
      <w:r/>
      <w:bookmarkStart w:id="322" w:name="_Hlk144981793"/>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141号）的规定，本单位为符合条件的残疾人福利性单位，且本单位参加本项目采购活动提供本单位制造的货物</w:t>
      </w:r>
      <w:r>
        <w:rPr>
          <w:rFonts w:ascii="宋体" w:hAnsi="宋体"/>
          <w:bCs/>
          <w:color w:val="000000"/>
          <w:sz w:val="24"/>
          <w:szCs w:val="24"/>
        </w:rPr>
        <w:t xml:space="preserve">（由本单位提供服务）</w:t>
      </w:r>
      <w:r>
        <w:rPr>
          <w:rFonts w:hint="eastAsia" w:ascii="宋体" w:hAnsi="宋体"/>
          <w:bCs/>
          <w:color w:val="000000"/>
          <w:sz w:val="24"/>
          <w:szCs w:val="24"/>
        </w:rPr>
        <w:t xml:space="preserve">，或者提供其他残疾人福利性单位制造的货物（不包括使用非残疾人福利性单位注册商标的货物）。</w:t>
      </w:r>
      <w:r/>
    </w:p>
    <w:p>
      <w:pPr>
        <w:pStyle w:val="72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28"/>
        <w:rPr>
          <w:color w:val="000000"/>
        </w:rPr>
      </w:pPr>
      <w:r>
        <w:rPr>
          <w:color w:val="000000"/>
        </w:rPr>
      </w:r>
      <w:r/>
    </w:p>
    <w:p>
      <w:pPr>
        <w:pStyle w:val="723"/>
        <w:ind w:firstLine="480"/>
        <w:spacing w:line="580" w:lineRule="exact"/>
        <w:rPr>
          <w:rFonts w:hint="eastAsia" w:ascii="宋体" w:hAnsi="宋体"/>
          <w:bCs/>
          <w:color w:val="000000"/>
          <w:sz w:val="24"/>
          <w:szCs w:val="24"/>
        </w:rPr>
      </w:pPr>
      <w:r/>
      <w:bookmarkEnd w:id="322"/>
      <w:r>
        <w:rPr>
          <w:rFonts w:hint="eastAsia" w:ascii="宋体" w:hAnsi="宋体"/>
          <w:bCs/>
          <w:color w:val="000000"/>
          <w:sz w:val="24"/>
          <w:szCs w:val="24"/>
        </w:rPr>
      </w:r>
      <w:r/>
    </w:p>
    <w:p>
      <w:pPr>
        <w:pStyle w:val="728"/>
        <w:rPr>
          <w:rFonts w:hint="eastAsia"/>
          <w:color w:val="000000"/>
        </w:rPr>
      </w:pPr>
      <w:r>
        <w:rPr>
          <w:rFonts w:hint="eastAsia" w:ascii="宋体" w:hAnsi="宋体"/>
          <w:bCs/>
          <w:color w:val="000000"/>
          <w:sz w:val="24"/>
        </w:rPr>
        <w:t xml:space="preserve">           </w:t>
      </w: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r>
        <w:rPr>
          <w:rFonts w:hint="eastAsia"/>
          <w:color w:val="000000"/>
        </w:rPr>
      </w:r>
      <w:r/>
    </w:p>
    <w:p>
      <w:pPr>
        <w:pStyle w:val="723"/>
        <w:spacing w:line="360" w:lineRule="auto"/>
        <w:rPr>
          <w:rFonts w:ascii="宋体"/>
          <w:bCs/>
          <w:color w:val="000000"/>
          <w:sz w:val="24"/>
          <w:szCs w:val="24"/>
        </w:rPr>
      </w:pPr>
      <w:r>
        <w:rPr>
          <w:rFonts w:ascii="宋体"/>
          <w:bCs/>
          <w:color w:val="000000"/>
          <w:sz w:val="24"/>
          <w:szCs w:val="24"/>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hint="eastAsia" w:ascii="宋体" w:hAnsi="宋体"/>
          <w:color w:val="000000"/>
          <w:sz w:val="24"/>
          <w:szCs w:val="21"/>
        </w:rPr>
      </w:pPr>
      <w:r>
        <w:rPr>
          <w:rFonts w:hint="eastAsia"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ascii="宋体" w:hAnsi="宋体"/>
          <w:color w:val="000000"/>
          <w:sz w:val="24"/>
          <w:szCs w:val="21"/>
        </w:rPr>
      </w:pPr>
      <w:r>
        <w:rPr>
          <w:rFonts w:ascii="宋体" w:hAnsi="宋体"/>
          <w:color w:val="000000"/>
          <w:sz w:val="24"/>
          <w:szCs w:val="21"/>
        </w:rPr>
      </w:r>
      <w:r/>
    </w:p>
    <w:p>
      <w:pPr>
        <w:pStyle w:val="735"/>
        <w:ind w:firstLine="0"/>
        <w:rPr>
          <w:rFonts w:hint="eastAsia" w:ascii="宋体" w:hAnsi="宋体"/>
          <w:color w:val="000000"/>
          <w:sz w:val="24"/>
          <w:szCs w:val="21"/>
          <w:lang w:val="zh-CN"/>
        </w:rPr>
      </w:pPr>
      <w:r>
        <w:rPr>
          <w:rFonts w:hint="eastAsia" w:ascii="宋体" w:hAnsi="宋体"/>
          <w:color w:val="000000"/>
          <w:sz w:val="24"/>
          <w:szCs w:val="21"/>
          <w:lang w:val="zh-CN"/>
        </w:rPr>
      </w:r>
      <w:r/>
    </w:p>
    <w:p>
      <w:pPr>
        <w:pStyle w:val="723"/>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jc w:val="center"/>
        <w:rPr>
          <w:rFonts w:ascii="黑体" w:hAnsi="黑体" w:eastAsia="黑体"/>
          <w:color w:val="000000"/>
          <w:sz w:val="28"/>
          <w:szCs w:val="28"/>
        </w:rPr>
      </w:pPr>
      <w:r>
        <w:rPr>
          <w:rFonts w:hint="eastAsia" w:ascii="黑体" w:hAnsi="黑体" w:eastAsia="黑体"/>
          <w:color w:val="000000"/>
          <w:sz w:val="28"/>
          <w:szCs w:val="28"/>
        </w:rPr>
        <w:t xml:space="preserve">投标人认为需要提供的其他材料</w:t>
      </w:r>
      <w:r>
        <w:rPr>
          <w:rFonts w:ascii="黑体" w:hAnsi="黑体" w:eastAsia="黑体"/>
          <w:color w:val="000000"/>
          <w:sz w:val="28"/>
          <w:szCs w:val="28"/>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ascii="宋体" w:hAnsi="宋体"/>
          <w:bCs/>
          <w:color w:val="000000"/>
          <w:sz w:val="24"/>
        </w:rPr>
      </w:pPr>
      <w:r>
        <w:rPr>
          <w:rFonts w:ascii="宋体" w:hAnsi="宋体"/>
          <w:bCs/>
          <w:color w:val="000000"/>
          <w:sz w:val="24"/>
        </w:rPr>
      </w:r>
      <w:r/>
    </w:p>
    <w:p>
      <w:pPr>
        <w:pStyle w:val="723"/>
        <w:spacing w:after="156"/>
        <w:rPr>
          <w:rFonts w:hint="eastAsia" w:ascii="宋体" w:hAnsi="宋体"/>
          <w:bCs/>
          <w:color w:val="000000"/>
          <w:sz w:val="24"/>
        </w:rPr>
      </w:pPr>
      <w:r>
        <w:rPr>
          <w:rFonts w:hint="eastAsia" w:ascii="宋体" w:hAnsi="宋体"/>
          <w:bCs/>
          <w:color w:val="000000"/>
          <w:sz w:val="24"/>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rPr>
                              <w:rFonts w:hint="eastAsia"/>
                              <w:sz w:val="18"/>
                            </w:rPr>
                          </w:r>
                          <w:r/>
                        </w:p>
                        <w:p>
                          <w:pPr>
                            <w:pStyle w:val="7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rPr>
                        <w:rFonts w:hint="eastAsia"/>
                        <w:sz w:val="18"/>
                      </w:rPr>
                    </w:r>
                    <w:r/>
                  </w:p>
                  <w:p>
                    <w:pPr>
                      <w:pStyle w:val="7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Fonts w:hint="eastAsia" w:ascii="楷体" w:hAnsi="楷体" w:eastAsia="楷体" w:cs="楷体"/>
        <w:bCs/>
        <w:sz w:val="21"/>
        <w:szCs w:val="21"/>
        <w:u w:val="single"/>
      </w:rPr>
    </w:pPr>
    <w:r>
      <w:rPr>
        <w:rFonts w:hint="eastAsia" w:ascii="楷体" w:hAnsi="楷体" w:eastAsia="楷体" w:cs="楷体"/>
        <w:bCs/>
        <w:sz w:val="21"/>
        <w:szCs w:val="21"/>
        <w:u w:val="single"/>
      </w:rPr>
      <w:t xml:space="preserve">打击黑恶势力，构建阳光交易                            项目编号: </w:t>
    </w:r>
    <w:r>
      <w:rPr>
        <w:rFonts w:ascii="楷体" w:hAnsi="楷体" w:eastAsia="楷体" w:cs="楷体"/>
        <w:bCs/>
        <w:sz w:val="21"/>
        <w:szCs w:val="21"/>
        <w:u w:val="single"/>
      </w:rPr>
      <w:t xml:space="preserve">JSZC-320282-YXCG-G2023-0052</w:t>
    </w:r>
    <w:r>
      <w:rPr>
        <w:rFonts w:hint="eastAsia" w:ascii="楷体" w:hAnsi="楷体" w:eastAsia="楷体" w:cs="楷体"/>
        <w:bCs/>
        <w:sz w:val="21"/>
        <w:szCs w:val="21"/>
        <w:u w:val="single"/>
      </w:rPr>
      <w:t xml:space="preserve">·</w:t>
    </w:r>
    <w:r>
      <w:rPr>
        <w:rFonts w:hint="eastAsia" w:ascii="楷体" w:hAnsi="楷体" w:eastAsia="楷体" w:cs="楷体"/>
        <w:bCs/>
        <w:sz w:val="21"/>
        <w:szCs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w:lvlJc w:val="left"/>
      <w:pPr>
        <w:pStyle w:val="723"/>
        <w:ind w:left="284" w:firstLine="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23"/>
        <w:ind w:left="5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23"/>
        <w:ind w:left="210" w:hanging="210"/>
        <w:tabs>
          <w:tab w:val="num" w:pos="210" w:leader="none"/>
        </w:tabs>
      </w:pPr>
      <w:rPr>
        <w:rFonts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2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2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23"/>
        <w:ind w:left="205" w:hanging="322"/>
      </w:pPr>
      <w:rPr>
        <w:rFonts w:ascii="仿宋" w:hAnsi="仿宋" w:eastAsia="仿宋" w:cs="仿宋"/>
        <w:spacing w:val="-46"/>
        <w:sz w:val="30"/>
        <w:szCs w:val="30"/>
      </w:rPr>
    </w:lvl>
    <w:lvl w:ilvl="1">
      <w:start w:val="0"/>
      <w:numFmt w:val="bullet"/>
      <w:isLgl w:val="false"/>
      <w:suff w:val="tab"/>
      <w:lvlText w:val="•"/>
      <w:lvlJc w:val="left"/>
      <w:pPr>
        <w:pStyle w:val="723"/>
        <w:ind w:left="1074" w:hanging="322"/>
      </w:pPr>
    </w:lvl>
    <w:lvl w:ilvl="2">
      <w:start w:val="0"/>
      <w:numFmt w:val="bullet"/>
      <w:isLgl w:val="false"/>
      <w:suff w:val="tab"/>
      <w:lvlText w:val="•"/>
      <w:lvlJc w:val="left"/>
      <w:pPr>
        <w:pStyle w:val="723"/>
        <w:ind w:left="1949" w:hanging="322"/>
      </w:pPr>
    </w:lvl>
    <w:lvl w:ilvl="3">
      <w:start w:val="0"/>
      <w:numFmt w:val="bullet"/>
      <w:isLgl w:val="false"/>
      <w:suff w:val="tab"/>
      <w:lvlText w:val="•"/>
      <w:lvlJc w:val="left"/>
      <w:pPr>
        <w:pStyle w:val="723"/>
        <w:ind w:left="2823" w:hanging="322"/>
      </w:pPr>
    </w:lvl>
    <w:lvl w:ilvl="4">
      <w:start w:val="0"/>
      <w:numFmt w:val="bullet"/>
      <w:isLgl w:val="false"/>
      <w:suff w:val="tab"/>
      <w:lvlText w:val="•"/>
      <w:lvlJc w:val="left"/>
      <w:pPr>
        <w:pStyle w:val="723"/>
        <w:ind w:left="3698" w:hanging="322"/>
      </w:pPr>
    </w:lvl>
    <w:lvl w:ilvl="5">
      <w:start w:val="0"/>
      <w:numFmt w:val="bullet"/>
      <w:isLgl w:val="false"/>
      <w:suff w:val="tab"/>
      <w:lvlText w:val="•"/>
      <w:lvlJc w:val="left"/>
      <w:pPr>
        <w:pStyle w:val="723"/>
        <w:ind w:left="4573" w:hanging="322"/>
      </w:pPr>
    </w:lvl>
    <w:lvl w:ilvl="6">
      <w:start w:val="0"/>
      <w:numFmt w:val="bullet"/>
      <w:isLgl w:val="false"/>
      <w:suff w:val="tab"/>
      <w:lvlText w:val="•"/>
      <w:lvlJc w:val="left"/>
      <w:pPr>
        <w:pStyle w:val="723"/>
        <w:ind w:left="5447" w:hanging="322"/>
      </w:pPr>
    </w:lvl>
    <w:lvl w:ilvl="7">
      <w:start w:val="0"/>
      <w:numFmt w:val="bullet"/>
      <w:isLgl w:val="false"/>
      <w:suff w:val="tab"/>
      <w:lvlText w:val="•"/>
      <w:lvlJc w:val="left"/>
      <w:pPr>
        <w:pStyle w:val="723"/>
        <w:ind w:left="6322" w:hanging="322"/>
      </w:pPr>
    </w:lvl>
    <w:lvl w:ilvl="8">
      <w:start w:val="0"/>
      <w:numFmt w:val="bullet"/>
      <w:isLgl w:val="false"/>
      <w:suff w:val="tab"/>
      <w:lvlText w:val="•"/>
      <w:lvlJc w:val="left"/>
      <w:pPr>
        <w:pStyle w:val="723"/>
        <w:ind w:left="7196" w:hanging="322"/>
      </w:pPr>
    </w:lvl>
  </w:abstractNum>
  <w:abstractNum w:abstractNumId="13">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23"/>
        <w:ind w:left="0" w:firstLine="0"/>
        <w:tabs>
          <w:tab w:val="num" w:pos="0" w:leader="none"/>
        </w:tabs>
      </w:pPr>
      <w:rPr>
        <w:rFonts w:hint="eastAsia"/>
        <w:b w:val="0"/>
        <w:bCs/>
      </w:rPr>
    </w:lvl>
    <w:lvl w:ilvl="1">
      <w:start w:val="1"/>
      <w:numFmt w:val="lowerLetter"/>
      <w:isLgl w:val="false"/>
      <w:suff w:val="tab"/>
      <w:lvlText w:val="%2)"/>
      <w:lvlJc w:val="left"/>
      <w:pPr>
        <w:pStyle w:val="723"/>
        <w:ind w:left="880" w:hanging="440"/>
      </w:pPr>
    </w:lvl>
    <w:lvl w:ilvl="2">
      <w:start w:val="1"/>
      <w:numFmt w:val="lowerRoman"/>
      <w:isLgl w:val="false"/>
      <w:suff w:val="tab"/>
      <w:lvlText w:val="%3."/>
      <w:lvlJc w:val="right"/>
      <w:pPr>
        <w:pStyle w:val="723"/>
        <w:ind w:left="1320" w:hanging="440"/>
      </w:pPr>
    </w:lvl>
    <w:lvl w:ilvl="3">
      <w:start w:val="1"/>
      <w:numFmt w:val="decimal"/>
      <w:isLgl w:val="false"/>
      <w:suff w:val="tab"/>
      <w:lvlText w:val="%4."/>
      <w:lvlJc w:val="left"/>
      <w:pPr>
        <w:pStyle w:val="723"/>
        <w:ind w:left="1760" w:hanging="440"/>
      </w:pPr>
    </w:lvl>
    <w:lvl w:ilvl="4">
      <w:start w:val="1"/>
      <w:numFmt w:val="lowerLetter"/>
      <w:isLgl w:val="false"/>
      <w:suff w:val="tab"/>
      <w:lvlText w:val="%5)"/>
      <w:lvlJc w:val="left"/>
      <w:pPr>
        <w:pStyle w:val="723"/>
        <w:ind w:left="2200" w:hanging="440"/>
      </w:pPr>
    </w:lvl>
    <w:lvl w:ilvl="5">
      <w:start w:val="1"/>
      <w:numFmt w:val="lowerRoman"/>
      <w:isLgl w:val="false"/>
      <w:suff w:val="tab"/>
      <w:lvlText w:val="%6."/>
      <w:lvlJc w:val="right"/>
      <w:pPr>
        <w:pStyle w:val="723"/>
        <w:ind w:left="2640" w:hanging="440"/>
      </w:pPr>
    </w:lvl>
    <w:lvl w:ilvl="6">
      <w:start w:val="1"/>
      <w:numFmt w:val="decimal"/>
      <w:isLgl w:val="false"/>
      <w:suff w:val="tab"/>
      <w:lvlText w:val="%7."/>
      <w:lvlJc w:val="left"/>
      <w:pPr>
        <w:pStyle w:val="723"/>
        <w:ind w:left="3080" w:hanging="440"/>
      </w:pPr>
    </w:lvl>
    <w:lvl w:ilvl="7">
      <w:start w:val="1"/>
      <w:numFmt w:val="lowerLetter"/>
      <w:isLgl w:val="false"/>
      <w:suff w:val="tab"/>
      <w:lvlText w:val="%8)"/>
      <w:lvlJc w:val="left"/>
      <w:pPr>
        <w:pStyle w:val="723"/>
        <w:ind w:left="3520" w:hanging="440"/>
      </w:pPr>
    </w:lvl>
    <w:lvl w:ilvl="8">
      <w:start w:val="1"/>
      <w:numFmt w:val="lowerRoman"/>
      <w:isLgl w:val="false"/>
      <w:suff w:val="tab"/>
      <w:lvlText w:val="%9."/>
      <w:lvlJc w:val="right"/>
      <w:pPr>
        <w:pStyle w:val="723"/>
        <w:ind w:left="3960" w:hanging="440"/>
      </w:pPr>
    </w:lvl>
  </w:abstractNum>
  <w:abstractNum w:abstractNumId="16">
    <w:multiLevelType w:val="hybridMultilevel"/>
    <w:lvl w:ilvl="0">
      <w:start w:val="1"/>
      <w:numFmt w:val="bullet"/>
      <w:isLgl w:val="false"/>
      <w:suff w:val="tab"/>
      <w:lvlText w:val=""/>
      <w:lvlJc w:val="left"/>
      <w:pPr>
        <w:pStyle w:val="723"/>
        <w:ind w:left="1270" w:hanging="420"/>
      </w:pPr>
      <w:rPr>
        <w:rFonts w:ascii="Wingdings" w:hAnsi="Wingdings"/>
      </w:rPr>
    </w:lvl>
    <w:lvl w:ilvl="1">
      <w:start w:val="1"/>
      <w:numFmt w:val="bullet"/>
      <w:isLgl w:val="false"/>
      <w:suff w:val="tab"/>
      <w:lvlText w:val=""/>
      <w:lvlJc w:val="left"/>
      <w:pPr>
        <w:pStyle w:val="723"/>
        <w:ind w:left="1690" w:hanging="420"/>
      </w:pPr>
      <w:rPr>
        <w:rFonts w:ascii="Wingdings" w:hAnsi="Wingdings"/>
      </w:rPr>
    </w:lvl>
    <w:lvl w:ilvl="2">
      <w:start w:val="1"/>
      <w:numFmt w:val="bullet"/>
      <w:isLgl w:val="false"/>
      <w:suff w:val="tab"/>
      <w:lvlText w:val=""/>
      <w:lvlJc w:val="left"/>
      <w:pPr>
        <w:pStyle w:val="723"/>
        <w:ind w:left="2110" w:hanging="420"/>
      </w:pPr>
      <w:rPr>
        <w:rFonts w:ascii="Wingdings" w:hAnsi="Wingdings"/>
      </w:rPr>
    </w:lvl>
    <w:lvl w:ilvl="3">
      <w:start w:val="1"/>
      <w:numFmt w:val="bullet"/>
      <w:isLgl w:val="false"/>
      <w:suff w:val="tab"/>
      <w:lvlText w:val=""/>
      <w:lvlJc w:val="left"/>
      <w:pPr>
        <w:pStyle w:val="723"/>
        <w:ind w:left="2530" w:hanging="420"/>
      </w:pPr>
      <w:rPr>
        <w:rFonts w:ascii="Wingdings" w:hAnsi="Wingdings"/>
      </w:rPr>
    </w:lvl>
    <w:lvl w:ilvl="4">
      <w:start w:val="1"/>
      <w:numFmt w:val="bullet"/>
      <w:isLgl w:val="false"/>
      <w:suff w:val="tab"/>
      <w:lvlText w:val=""/>
      <w:lvlJc w:val="left"/>
      <w:pPr>
        <w:pStyle w:val="723"/>
        <w:ind w:left="2950" w:hanging="420"/>
      </w:pPr>
      <w:rPr>
        <w:rFonts w:ascii="Wingdings" w:hAnsi="Wingdings"/>
      </w:rPr>
    </w:lvl>
    <w:lvl w:ilvl="5">
      <w:start w:val="1"/>
      <w:numFmt w:val="bullet"/>
      <w:isLgl w:val="false"/>
      <w:suff w:val="tab"/>
      <w:lvlText w:val=""/>
      <w:lvlJc w:val="left"/>
      <w:pPr>
        <w:pStyle w:val="723"/>
        <w:ind w:left="3370" w:hanging="420"/>
      </w:pPr>
      <w:rPr>
        <w:rFonts w:ascii="Wingdings" w:hAnsi="Wingdings"/>
      </w:rPr>
    </w:lvl>
    <w:lvl w:ilvl="6">
      <w:start w:val="1"/>
      <w:numFmt w:val="bullet"/>
      <w:isLgl w:val="false"/>
      <w:suff w:val="tab"/>
      <w:lvlText w:val=""/>
      <w:lvlJc w:val="left"/>
      <w:pPr>
        <w:pStyle w:val="723"/>
        <w:ind w:left="3790" w:hanging="420"/>
      </w:pPr>
      <w:rPr>
        <w:rFonts w:ascii="Wingdings" w:hAnsi="Wingdings"/>
      </w:rPr>
    </w:lvl>
    <w:lvl w:ilvl="7">
      <w:start w:val="1"/>
      <w:numFmt w:val="bullet"/>
      <w:isLgl w:val="false"/>
      <w:suff w:val="tab"/>
      <w:lvlText w:val=""/>
      <w:lvlJc w:val="left"/>
      <w:pPr>
        <w:pStyle w:val="723"/>
        <w:ind w:left="4210" w:hanging="420"/>
      </w:pPr>
      <w:rPr>
        <w:rFonts w:ascii="Wingdings" w:hAnsi="Wingdings"/>
      </w:rPr>
    </w:lvl>
    <w:lvl w:ilvl="8">
      <w:start w:val="1"/>
      <w:numFmt w:val="bullet"/>
      <w:isLgl w:val="false"/>
      <w:suff w:val="tab"/>
      <w:lvlText w:val=""/>
      <w:lvlJc w:val="left"/>
      <w:pPr>
        <w:pStyle w:val="723"/>
        <w:ind w:left="4630" w:hanging="420"/>
      </w:pPr>
      <w:rPr>
        <w:rFonts w:ascii="Wingdings" w:hAnsi="Wingdings"/>
      </w:rPr>
    </w:lvl>
  </w:abstractNum>
  <w:abstractNum w:abstractNumId="17">
    <w:multiLevelType w:val="hybridMultilevel"/>
    <w:lvl w:ilvl="0">
      <w:start w:val="1"/>
      <w:numFmt w:val="decimal"/>
      <w:isLgl w:val="false"/>
      <w:suff w:val="tab"/>
      <w:lvlText w:val="%1."/>
      <w:lvlJc w:val="left"/>
      <w:pPr>
        <w:pStyle w:val="723"/>
        <w:ind w:left="0" w:firstLine="0"/>
        <w:tabs>
          <w:tab w:val="num" w:pos="0" w:leader="none"/>
        </w:tabs>
      </w:pPr>
      <w:rPr>
        <w:rFonts w:hint="eastAsia"/>
        <w:b w:val="0"/>
        <w:bCs/>
      </w:rPr>
    </w:lvl>
    <w:lvl w:ilvl="1">
      <w:start w:val="1"/>
      <w:numFmt w:val="lowerLetter"/>
      <w:isLgl w:val="false"/>
      <w:suff w:val="tab"/>
      <w:lvlText w:val="%2)"/>
      <w:lvlJc w:val="left"/>
      <w:pPr>
        <w:pStyle w:val="723"/>
        <w:ind w:left="880" w:hanging="440"/>
      </w:pPr>
    </w:lvl>
    <w:lvl w:ilvl="2">
      <w:start w:val="1"/>
      <w:numFmt w:val="lowerRoman"/>
      <w:isLgl w:val="false"/>
      <w:suff w:val="tab"/>
      <w:lvlText w:val="%3."/>
      <w:lvlJc w:val="right"/>
      <w:pPr>
        <w:pStyle w:val="723"/>
        <w:ind w:left="1320" w:hanging="440"/>
      </w:pPr>
    </w:lvl>
    <w:lvl w:ilvl="3">
      <w:start w:val="1"/>
      <w:numFmt w:val="decimal"/>
      <w:isLgl w:val="false"/>
      <w:suff w:val="tab"/>
      <w:lvlText w:val="%4."/>
      <w:lvlJc w:val="left"/>
      <w:pPr>
        <w:pStyle w:val="723"/>
        <w:ind w:left="1760" w:hanging="440"/>
      </w:pPr>
    </w:lvl>
    <w:lvl w:ilvl="4">
      <w:start w:val="1"/>
      <w:numFmt w:val="lowerLetter"/>
      <w:isLgl w:val="false"/>
      <w:suff w:val="tab"/>
      <w:lvlText w:val="%5)"/>
      <w:lvlJc w:val="left"/>
      <w:pPr>
        <w:pStyle w:val="723"/>
        <w:ind w:left="2200" w:hanging="440"/>
      </w:pPr>
    </w:lvl>
    <w:lvl w:ilvl="5">
      <w:start w:val="1"/>
      <w:numFmt w:val="lowerRoman"/>
      <w:isLgl w:val="false"/>
      <w:suff w:val="tab"/>
      <w:lvlText w:val="%6."/>
      <w:lvlJc w:val="right"/>
      <w:pPr>
        <w:pStyle w:val="723"/>
        <w:ind w:left="2640" w:hanging="440"/>
      </w:pPr>
    </w:lvl>
    <w:lvl w:ilvl="6">
      <w:start w:val="1"/>
      <w:numFmt w:val="decimal"/>
      <w:isLgl w:val="false"/>
      <w:suff w:val="tab"/>
      <w:lvlText w:val="%7."/>
      <w:lvlJc w:val="left"/>
      <w:pPr>
        <w:pStyle w:val="723"/>
        <w:ind w:left="3080" w:hanging="440"/>
      </w:pPr>
    </w:lvl>
    <w:lvl w:ilvl="7">
      <w:start w:val="1"/>
      <w:numFmt w:val="lowerLetter"/>
      <w:isLgl w:val="false"/>
      <w:suff w:val="tab"/>
      <w:lvlText w:val="%8)"/>
      <w:lvlJc w:val="left"/>
      <w:pPr>
        <w:pStyle w:val="723"/>
        <w:ind w:left="3520" w:hanging="440"/>
      </w:pPr>
    </w:lvl>
    <w:lvl w:ilvl="8">
      <w:start w:val="1"/>
      <w:numFmt w:val="lowerRoman"/>
      <w:isLgl w:val="false"/>
      <w:suff w:val="tab"/>
      <w:lvlText w:val="%9."/>
      <w:lvlJc w:val="right"/>
      <w:pPr>
        <w:pStyle w:val="723"/>
        <w:ind w:left="3960" w:hanging="440"/>
      </w:pPr>
    </w:lvl>
  </w:abstractNum>
  <w:abstractNum w:abstractNumId="18">
    <w:multiLevelType w:val="hybridMultilevel"/>
    <w:lvl w:ilvl="0">
      <w:start w:val="1"/>
      <w:numFmt w:val="decimal"/>
      <w:isLgl w:val="false"/>
      <w:suff w:val="tab"/>
      <w:lvlText w:val="%1."/>
      <w:lvlJc w:val="left"/>
      <w:pPr>
        <w:pStyle w:val="723"/>
        <w:ind w:left="0" w:firstLine="0"/>
        <w:tabs>
          <w:tab w:val="num" w:pos="0" w:leader="none"/>
        </w:tabs>
      </w:pPr>
      <w:rPr>
        <w:rFonts w:hint="eastAsia"/>
        <w:b w:val="0"/>
        <w:bCs/>
      </w:rPr>
    </w:lvl>
    <w:lvl w:ilvl="1">
      <w:start w:val="1"/>
      <w:numFmt w:val="lowerLetter"/>
      <w:isLgl w:val="false"/>
      <w:suff w:val="tab"/>
      <w:lvlText w:val="%2)"/>
      <w:lvlJc w:val="left"/>
      <w:pPr>
        <w:pStyle w:val="723"/>
        <w:ind w:left="880" w:hanging="440"/>
      </w:pPr>
    </w:lvl>
    <w:lvl w:ilvl="2">
      <w:start w:val="1"/>
      <w:numFmt w:val="lowerRoman"/>
      <w:isLgl w:val="false"/>
      <w:suff w:val="tab"/>
      <w:lvlText w:val="%3."/>
      <w:lvlJc w:val="right"/>
      <w:pPr>
        <w:pStyle w:val="723"/>
        <w:ind w:left="1320" w:hanging="440"/>
      </w:pPr>
    </w:lvl>
    <w:lvl w:ilvl="3">
      <w:start w:val="1"/>
      <w:numFmt w:val="decimal"/>
      <w:isLgl w:val="false"/>
      <w:suff w:val="tab"/>
      <w:lvlText w:val="%4."/>
      <w:lvlJc w:val="left"/>
      <w:pPr>
        <w:pStyle w:val="723"/>
        <w:ind w:left="1760" w:hanging="440"/>
      </w:pPr>
    </w:lvl>
    <w:lvl w:ilvl="4">
      <w:start w:val="1"/>
      <w:numFmt w:val="lowerLetter"/>
      <w:isLgl w:val="false"/>
      <w:suff w:val="tab"/>
      <w:lvlText w:val="%5)"/>
      <w:lvlJc w:val="left"/>
      <w:pPr>
        <w:pStyle w:val="723"/>
        <w:ind w:left="2200" w:hanging="440"/>
      </w:pPr>
    </w:lvl>
    <w:lvl w:ilvl="5">
      <w:start w:val="1"/>
      <w:numFmt w:val="lowerRoman"/>
      <w:isLgl w:val="false"/>
      <w:suff w:val="tab"/>
      <w:lvlText w:val="%6."/>
      <w:lvlJc w:val="right"/>
      <w:pPr>
        <w:pStyle w:val="723"/>
        <w:ind w:left="2640" w:hanging="440"/>
      </w:pPr>
    </w:lvl>
    <w:lvl w:ilvl="6">
      <w:start w:val="1"/>
      <w:numFmt w:val="decimal"/>
      <w:isLgl w:val="false"/>
      <w:suff w:val="tab"/>
      <w:lvlText w:val="%7."/>
      <w:lvlJc w:val="left"/>
      <w:pPr>
        <w:pStyle w:val="723"/>
        <w:ind w:left="3080" w:hanging="440"/>
      </w:pPr>
    </w:lvl>
    <w:lvl w:ilvl="7">
      <w:start w:val="1"/>
      <w:numFmt w:val="lowerLetter"/>
      <w:isLgl w:val="false"/>
      <w:suff w:val="tab"/>
      <w:lvlText w:val="%8)"/>
      <w:lvlJc w:val="left"/>
      <w:pPr>
        <w:pStyle w:val="723"/>
        <w:ind w:left="3520" w:hanging="440"/>
      </w:pPr>
    </w:lvl>
    <w:lvl w:ilvl="8">
      <w:start w:val="1"/>
      <w:numFmt w:val="lowerRoman"/>
      <w:isLgl w:val="false"/>
      <w:suff w:val="tab"/>
      <w:lvlText w:val="%9."/>
      <w:lvlJc w:val="right"/>
      <w:pPr>
        <w:pStyle w:val="723"/>
        <w:ind w:left="3960" w:hanging="440"/>
      </w:pPr>
    </w:lvl>
  </w:abstractNum>
  <w:abstractNum w:abstractNumId="19">
    <w:multiLevelType w:val="hybridMultilevel"/>
    <w:lvl w:ilvl="0">
      <w:start w:val="1"/>
      <w:numFmt w:val="decimal"/>
      <w:isLgl w:val="false"/>
      <w:suff w:val="tab"/>
      <w:lvlText w:val="%1."/>
      <w:lvlJc w:val="left"/>
      <w:pPr>
        <w:pStyle w:val="723"/>
        <w:ind w:left="0" w:firstLine="0"/>
        <w:tabs>
          <w:tab w:val="num" w:pos="0" w:leader="none"/>
        </w:tabs>
      </w:pPr>
      <w:rPr>
        <w:rFonts w:hint="eastAsia"/>
        <w:b w:val="0"/>
        <w:bCs/>
      </w:rPr>
    </w:lvl>
    <w:lvl w:ilvl="1">
      <w:start w:val="1"/>
      <w:numFmt w:val="lowerLetter"/>
      <w:isLgl w:val="false"/>
      <w:suff w:val="tab"/>
      <w:lvlText w:val="%2)"/>
      <w:lvlJc w:val="left"/>
      <w:pPr>
        <w:pStyle w:val="723"/>
        <w:ind w:left="880" w:hanging="440"/>
      </w:pPr>
    </w:lvl>
    <w:lvl w:ilvl="2">
      <w:start w:val="1"/>
      <w:numFmt w:val="lowerRoman"/>
      <w:isLgl w:val="false"/>
      <w:suff w:val="tab"/>
      <w:lvlText w:val="%3."/>
      <w:lvlJc w:val="right"/>
      <w:pPr>
        <w:pStyle w:val="723"/>
        <w:ind w:left="1320" w:hanging="440"/>
      </w:pPr>
    </w:lvl>
    <w:lvl w:ilvl="3">
      <w:start w:val="1"/>
      <w:numFmt w:val="decimal"/>
      <w:isLgl w:val="false"/>
      <w:suff w:val="tab"/>
      <w:lvlText w:val="%4."/>
      <w:lvlJc w:val="left"/>
      <w:pPr>
        <w:pStyle w:val="723"/>
        <w:ind w:left="1760" w:hanging="440"/>
      </w:pPr>
    </w:lvl>
    <w:lvl w:ilvl="4">
      <w:start w:val="1"/>
      <w:numFmt w:val="lowerLetter"/>
      <w:isLgl w:val="false"/>
      <w:suff w:val="tab"/>
      <w:lvlText w:val="%5)"/>
      <w:lvlJc w:val="left"/>
      <w:pPr>
        <w:pStyle w:val="723"/>
        <w:ind w:left="2200" w:hanging="440"/>
      </w:pPr>
    </w:lvl>
    <w:lvl w:ilvl="5">
      <w:start w:val="1"/>
      <w:numFmt w:val="lowerRoman"/>
      <w:isLgl w:val="false"/>
      <w:suff w:val="tab"/>
      <w:lvlText w:val="%6."/>
      <w:lvlJc w:val="right"/>
      <w:pPr>
        <w:pStyle w:val="723"/>
        <w:ind w:left="2640" w:hanging="440"/>
      </w:pPr>
    </w:lvl>
    <w:lvl w:ilvl="6">
      <w:start w:val="1"/>
      <w:numFmt w:val="decimal"/>
      <w:isLgl w:val="false"/>
      <w:suff w:val="tab"/>
      <w:lvlText w:val="%7."/>
      <w:lvlJc w:val="left"/>
      <w:pPr>
        <w:pStyle w:val="723"/>
        <w:ind w:left="3080" w:hanging="440"/>
      </w:pPr>
    </w:lvl>
    <w:lvl w:ilvl="7">
      <w:start w:val="1"/>
      <w:numFmt w:val="lowerLetter"/>
      <w:isLgl w:val="false"/>
      <w:suff w:val="tab"/>
      <w:lvlText w:val="%8)"/>
      <w:lvlJc w:val="left"/>
      <w:pPr>
        <w:pStyle w:val="723"/>
        <w:ind w:left="3520" w:hanging="440"/>
      </w:pPr>
    </w:lvl>
    <w:lvl w:ilvl="8">
      <w:start w:val="1"/>
      <w:numFmt w:val="lowerRoman"/>
      <w:isLgl w:val="false"/>
      <w:suff w:val="tab"/>
      <w:lvlText w:val="%9."/>
      <w:lvlJc w:val="right"/>
      <w:pPr>
        <w:pStyle w:val="723"/>
        <w:ind w:left="3960" w:hanging="440"/>
      </w:pPr>
    </w:lvl>
  </w:abstractNum>
  <w:abstractNum w:abstractNumId="20">
    <w:multiLevelType w:val="hybridMultilevel"/>
    <w:lvl w:ilvl="0">
      <w:start w:val="1"/>
      <w:numFmt w:val="decimal"/>
      <w:isLgl w:val="false"/>
      <w:suff w:val="tab"/>
      <w:lvlText w:val="%1."/>
      <w:lvlJc w:val="left"/>
      <w:pPr>
        <w:pStyle w:val="723"/>
        <w:ind w:left="0" w:firstLine="0"/>
        <w:tabs>
          <w:tab w:val="num" w:pos="0" w:leader="none"/>
        </w:tabs>
      </w:pPr>
      <w:rPr>
        <w:rFonts w:hint="eastAsia"/>
        <w:b w:val="0"/>
        <w:bCs/>
      </w:rPr>
    </w:lvl>
    <w:lvl w:ilvl="1">
      <w:start w:val="1"/>
      <w:numFmt w:val="lowerLetter"/>
      <w:isLgl w:val="false"/>
      <w:suff w:val="tab"/>
      <w:lvlText w:val="%2)"/>
      <w:lvlJc w:val="left"/>
      <w:pPr>
        <w:pStyle w:val="723"/>
        <w:ind w:left="880" w:hanging="440"/>
      </w:pPr>
    </w:lvl>
    <w:lvl w:ilvl="2">
      <w:start w:val="1"/>
      <w:numFmt w:val="lowerRoman"/>
      <w:isLgl w:val="false"/>
      <w:suff w:val="tab"/>
      <w:lvlText w:val="%3."/>
      <w:lvlJc w:val="right"/>
      <w:pPr>
        <w:pStyle w:val="723"/>
        <w:ind w:left="1320" w:hanging="440"/>
      </w:pPr>
    </w:lvl>
    <w:lvl w:ilvl="3">
      <w:start w:val="1"/>
      <w:numFmt w:val="decimal"/>
      <w:isLgl w:val="false"/>
      <w:suff w:val="tab"/>
      <w:lvlText w:val="%4."/>
      <w:lvlJc w:val="left"/>
      <w:pPr>
        <w:pStyle w:val="723"/>
        <w:ind w:left="1760" w:hanging="440"/>
      </w:pPr>
    </w:lvl>
    <w:lvl w:ilvl="4">
      <w:start w:val="1"/>
      <w:numFmt w:val="lowerLetter"/>
      <w:isLgl w:val="false"/>
      <w:suff w:val="tab"/>
      <w:lvlText w:val="%5)"/>
      <w:lvlJc w:val="left"/>
      <w:pPr>
        <w:pStyle w:val="723"/>
        <w:ind w:left="2200" w:hanging="440"/>
      </w:pPr>
    </w:lvl>
    <w:lvl w:ilvl="5">
      <w:start w:val="1"/>
      <w:numFmt w:val="lowerRoman"/>
      <w:isLgl w:val="false"/>
      <w:suff w:val="tab"/>
      <w:lvlText w:val="%6."/>
      <w:lvlJc w:val="right"/>
      <w:pPr>
        <w:pStyle w:val="723"/>
        <w:ind w:left="2640" w:hanging="440"/>
      </w:pPr>
    </w:lvl>
    <w:lvl w:ilvl="6">
      <w:start w:val="1"/>
      <w:numFmt w:val="decimal"/>
      <w:isLgl w:val="false"/>
      <w:suff w:val="tab"/>
      <w:lvlText w:val="%7."/>
      <w:lvlJc w:val="left"/>
      <w:pPr>
        <w:pStyle w:val="723"/>
        <w:ind w:left="3080" w:hanging="440"/>
      </w:pPr>
    </w:lvl>
    <w:lvl w:ilvl="7">
      <w:start w:val="1"/>
      <w:numFmt w:val="lowerLetter"/>
      <w:isLgl w:val="false"/>
      <w:suff w:val="tab"/>
      <w:lvlText w:val="%8)"/>
      <w:lvlJc w:val="left"/>
      <w:pPr>
        <w:pStyle w:val="723"/>
        <w:ind w:left="3520" w:hanging="440"/>
      </w:pPr>
    </w:lvl>
    <w:lvl w:ilvl="8">
      <w:start w:val="1"/>
      <w:numFmt w:val="lowerRoman"/>
      <w:isLgl w:val="false"/>
      <w:suff w:val="tab"/>
      <w:lvlText w:val="%9."/>
      <w:lvlJc w:val="right"/>
      <w:pPr>
        <w:pStyle w:val="723"/>
        <w:ind w:left="3960" w:hanging="440"/>
      </w:pPr>
    </w:lvl>
  </w:abstractNum>
  <w:abstractNum w:abstractNumId="21">
    <w:multiLevelType w:val="hybridMultilevel"/>
    <w:lvl w:ilvl="0">
      <w:start w:val="1"/>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2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EnclosedCircleChinese"/>
      <w:isLgl w:val="false"/>
      <w:suff w:val="nothing"/>
      <w:lvlText w:val="%1　"/>
      <w:lvlJc w:val="left"/>
      <w:pPr>
        <w:pStyle w:val="72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2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23"/>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5"/>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pStyle w:val="723"/>
        <w:ind w:left="987"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0"/>
  </w:num>
  <w:num w:numId="2">
    <w:abstractNumId w:val="8"/>
  </w:num>
  <w:num w:numId="3">
    <w:abstractNumId w:val="7"/>
  </w:num>
  <w:num w:numId="4">
    <w:abstractNumId w:val="22"/>
  </w:num>
  <w:num w:numId="5">
    <w:abstractNumId w:val="23"/>
  </w:num>
  <w:num w:numId="6">
    <w:abstractNumId w:val="28"/>
  </w:num>
  <w:num w:numId="7">
    <w:abstractNumId w:val="26"/>
  </w:num>
  <w:num w:numId="8">
    <w:abstractNumId w:val="11"/>
  </w:num>
  <w:num w:numId="9">
    <w:abstractNumId w:val="24"/>
  </w:num>
  <w:num w:numId="10">
    <w:abstractNumId w:val="25"/>
  </w:num>
  <w:num w:numId="11">
    <w:abstractNumId w:val="4"/>
  </w:num>
  <w:num w:numId="12">
    <w:abstractNumId w:val="27"/>
  </w:num>
  <w:num w:numId="13">
    <w:abstractNumId w:val="9"/>
  </w:num>
  <w:num w:numId="14">
    <w:abstractNumId w:val="10"/>
  </w:num>
  <w:num w:numId="15">
    <w:abstractNumId w:val="6"/>
  </w:num>
  <w:num w:numId="16">
    <w:abstractNumId w:val="29"/>
  </w:num>
  <w:num w:numId="17">
    <w:abstractNumId w:val="5"/>
  </w:num>
  <w:num w:numId="18">
    <w:abstractNumId w:val="14"/>
  </w:num>
  <w:num w:numId="19">
    <w:abstractNumId w:val="1"/>
  </w:num>
  <w:num w:numId="20">
    <w:abstractNumId w:val="16"/>
  </w:num>
  <w:num w:numId="21">
    <w:abstractNumId w:val="14"/>
    <w:lvlOverride w:ilvl="0">
      <w:startOverride w:val="1"/>
    </w:lvlOverride>
  </w:num>
  <w:num w:numId="22">
    <w:abstractNumId w:val="1"/>
    <w:lvlOverride w:ilvl="0">
      <w:startOverride w:val="1"/>
    </w:lvlOverride>
  </w:num>
  <w:num w:numId="23">
    <w:abstractNumId w:val="12"/>
  </w:num>
  <w:num w:numId="24">
    <w:abstractNumId w:val="15"/>
  </w:num>
  <w:num w:numId="25">
    <w:abstractNumId w:val="17"/>
  </w:num>
  <w:num w:numId="26">
    <w:abstractNumId w:val="20"/>
  </w:num>
  <w:num w:numId="27">
    <w:abstractNumId w:val="19"/>
  </w:num>
  <w:num w:numId="28">
    <w:abstractNumId w:val="18"/>
  </w:num>
  <w:num w:numId="29">
    <w:abstractNumId w:val="13"/>
  </w:num>
  <w:num w:numId="30">
    <w:abstractNumId w:val="3"/>
  </w:num>
  <w:num w:numId="31">
    <w:abstractNumId w:val="21"/>
  </w:num>
  <w:num w:numId="32">
    <w:abstractNumId w:val="0"/>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3"/>
    <w:next w:val="7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3"/>
    <w:next w:val="7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3"/>
    <w:next w:val="7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3"/>
    <w:next w:val="7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3"/>
    <w:next w:val="7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3"/>
    <w:next w:val="7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3"/>
    <w:next w:val="7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3"/>
    <w:next w:val="7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3"/>
    <w:next w:val="7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Times New Roman" w:hAnsi="Times New Roman"/>
      <w:sz w:val="21"/>
      <w:lang w:val="en-US" w:eastAsia="zh-CN" w:bidi="ar-SA"/>
    </w:rPr>
  </w:style>
  <w:style w:type="paragraph" w:styleId="724">
    <w:name w:val="标题 2"/>
    <w:basedOn w:val="723"/>
    <w:next w:val="723"/>
    <w:link w:val="723"/>
    <w:qFormat/>
    <w:pPr>
      <w:keepLines/>
      <w:keepNext/>
      <w:spacing w:before="260" w:beforeAutospacing="0" w:after="260" w:afterAutospacing="0" w:line="413" w:lineRule="auto"/>
      <w:outlineLvl w:val="1"/>
    </w:pPr>
    <w:rPr>
      <w:rFonts w:ascii="Arial" w:hAnsi="Arial" w:eastAsia="黑体"/>
      <w:b/>
      <w:sz w:val="32"/>
    </w:rPr>
  </w:style>
  <w:style w:type="character" w:styleId="725">
    <w:name w:val="默认段落字体"/>
    <w:next w:val="725"/>
    <w:link w:val="723"/>
    <w:semiHidden/>
    <w:qFormat/>
  </w:style>
  <w:style w:type="table" w:styleId="726">
    <w:name w:val="普通表格"/>
    <w:next w:val="726"/>
    <w:link w:val="723"/>
    <w:semiHidden/>
    <w:qFormat/>
    <w:tblPr/>
  </w:style>
  <w:style w:type="numbering" w:styleId="727">
    <w:name w:val="无列表"/>
    <w:next w:val="727"/>
    <w:link w:val="723"/>
    <w:uiPriority w:val="99"/>
    <w:semiHidden/>
    <w:unhideWhenUsed/>
  </w:style>
  <w:style w:type="paragraph" w:styleId="728">
    <w:name w:val="正文文本"/>
    <w:basedOn w:val="723"/>
    <w:next w:val="728"/>
    <w:link w:val="723"/>
    <w:qFormat/>
    <w:rPr>
      <w:rFonts w:cs="Times New Roman"/>
      <w:sz w:val="20"/>
      <w:szCs w:val="20"/>
    </w:rPr>
  </w:style>
  <w:style w:type="paragraph" w:styleId="729">
    <w:name w:val="纯文本"/>
    <w:basedOn w:val="723"/>
    <w:next w:val="729"/>
    <w:link w:val="742"/>
    <w:qFormat/>
    <w:rPr>
      <w:rFonts w:ascii="宋体" w:hAnsi="Courier New"/>
      <w:lang w:val="en-US" w:eastAsia="en-US"/>
    </w:rPr>
  </w:style>
  <w:style w:type="paragraph" w:styleId="730">
    <w:name w:val="页脚"/>
    <w:basedOn w:val="723"/>
    <w:next w:val="730"/>
    <w:link w:val="723"/>
    <w:qFormat/>
    <w:pPr>
      <w:jc w:val="left"/>
      <w:tabs>
        <w:tab w:val="center" w:pos="4153" w:leader="none"/>
        <w:tab w:val="right" w:pos="8306" w:leader="none"/>
      </w:tabs>
    </w:pPr>
    <w:rPr>
      <w:sz w:val="18"/>
    </w:rPr>
  </w:style>
  <w:style w:type="paragraph" w:styleId="731">
    <w:name w:val="页眉"/>
    <w:basedOn w:val="723"/>
    <w:next w:val="731"/>
    <w:link w:val="723"/>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732">
    <w:name w:val="toc 1"/>
    <w:basedOn w:val="723"/>
    <w:next w:val="723"/>
    <w:link w:val="723"/>
    <w:qFormat/>
  </w:style>
  <w:style w:type="paragraph" w:styleId="733">
    <w:name w:val="正文文本 2"/>
    <w:basedOn w:val="723"/>
    <w:next w:val="733"/>
    <w:link w:val="723"/>
    <w:qFormat/>
    <w:pPr>
      <w:spacing w:after="120" w:line="480" w:lineRule="auto"/>
    </w:pPr>
    <w:rPr>
      <w:rFonts w:cs="Times New Roman"/>
      <w:sz w:val="20"/>
      <w:szCs w:val="20"/>
    </w:rPr>
  </w:style>
  <w:style w:type="paragraph" w:styleId="734">
    <w:name w:val="普通(网站)"/>
    <w:basedOn w:val="723"/>
    <w:next w:val="734"/>
    <w:link w:val="723"/>
    <w:uiPriority w:val="99"/>
    <w:qFormat/>
    <w:pPr>
      <w:ind w:left="0" w:right="0"/>
      <w:jc w:val="left"/>
      <w:spacing w:before="100" w:beforeAutospacing="1" w:after="100" w:afterAutospacing="1"/>
    </w:pPr>
    <w:rPr>
      <w:sz w:val="24"/>
      <w:lang w:val="en-US" w:eastAsia="zh-CN" w:bidi="ar"/>
    </w:rPr>
  </w:style>
  <w:style w:type="paragraph" w:styleId="735">
    <w:name w:val="正文文本首行缩进"/>
    <w:basedOn w:val="728"/>
    <w:next w:val="735"/>
    <w:link w:val="723"/>
    <w:qFormat/>
    <w:pPr>
      <w:ind w:firstLine="420"/>
      <w:spacing w:after="120"/>
      <w:tabs>
        <w:tab w:val="left" w:pos="2020" w:leader="none"/>
        <w:tab w:val="center" w:pos="4535" w:leader="none"/>
      </w:tabs>
    </w:pPr>
    <w:rPr>
      <w:rFonts w:ascii="Times New Roman"/>
      <w:sz w:val="21"/>
    </w:rPr>
  </w:style>
  <w:style w:type="character" w:styleId="736">
    <w:name w:val="访问过的超链接"/>
    <w:next w:val="736"/>
    <w:link w:val="723"/>
    <w:qFormat/>
    <w:rPr>
      <w:color w:val="000000"/>
      <w:u w:val="none"/>
    </w:rPr>
  </w:style>
  <w:style w:type="paragraph" w:styleId="737">
    <w:name w:val="普通文字"/>
    <w:basedOn w:val="723"/>
    <w:next w:val="723"/>
    <w:link w:val="723"/>
    <w:rPr>
      <w:rFonts w:ascii="宋体"/>
      <w:sz w:val="24"/>
      <w:u w:val="none"/>
    </w:rPr>
  </w:style>
  <w:style w:type="paragraph" w:styleId="738">
    <w:name w:val="正文缩进1"/>
    <w:basedOn w:val="723"/>
    <w:next w:val="738"/>
    <w:link w:val="723"/>
    <w:qFormat/>
    <w:pPr>
      <w:ind w:firstLine="420"/>
      <w:jc w:val="left"/>
    </w:pPr>
    <w:rPr>
      <w:rFonts w:ascii="宋体" w:hAnsi="Calibri" w:eastAsia="宋体" w:cs="Times New Roman"/>
      <w:sz w:val="24"/>
      <w:szCs w:val="22"/>
    </w:rPr>
  </w:style>
  <w:style w:type="paragraph" w:styleId="739">
    <w:name w:val="索引 11"/>
    <w:basedOn w:val="723"/>
    <w:next w:val="723"/>
    <w:link w:val="723"/>
    <w:qFormat/>
    <w:pPr>
      <w:spacing w:line="360" w:lineRule="auto"/>
    </w:pPr>
    <w:rPr>
      <w:rFonts w:ascii="仿宋_GB2312" w:eastAsia="仿宋_GB2312"/>
      <w:sz w:val="24"/>
      <w:szCs w:val="20"/>
    </w:rPr>
  </w:style>
  <w:style w:type="paragraph" w:styleId="740">
    <w:name w:val="纯文本1"/>
    <w:basedOn w:val="723"/>
    <w:next w:val="740"/>
    <w:link w:val="723"/>
    <w:qFormat/>
    <w:rPr>
      <w:rFonts w:ascii="宋体" w:hAnsi="Courier New" w:eastAsia="宋体" w:cs="Times New Roman"/>
      <w:szCs w:val="22"/>
    </w:rPr>
  </w:style>
  <w:style w:type="paragraph" w:styleId="741">
    <w:name w:val="列表段落"/>
    <w:basedOn w:val="723"/>
    <w:next w:val="741"/>
    <w:link w:val="723"/>
    <w:uiPriority w:val="1"/>
    <w:qFormat/>
    <w:pPr>
      <w:ind w:firstLine="420"/>
    </w:pPr>
    <w:rPr>
      <w:sz w:val="21"/>
    </w:rPr>
  </w:style>
  <w:style w:type="character" w:styleId="742">
    <w:name w:val="纯文本 字符"/>
    <w:next w:val="742"/>
    <w:link w:val="729"/>
    <w:rPr>
      <w:rFonts w:ascii="宋体" w:hAnsi="Courier New"/>
      <w:sz w:val="21"/>
    </w:rPr>
  </w:style>
  <w:style w:type="character" w:styleId="743">
    <w:name w:val="font21"/>
    <w:next w:val="743"/>
    <w:link w:val="723"/>
    <w:qFormat/>
    <w:rPr>
      <w:rFonts w:hint="eastAsia" w:ascii="宋体" w:hAnsi="宋体" w:eastAsia="宋体" w:cs="宋体"/>
      <w:color w:val="000000"/>
      <w:sz w:val="24"/>
      <w:szCs w:val="24"/>
      <w:u w:val="none"/>
    </w:rPr>
  </w:style>
  <w:style w:type="character" w:styleId="744">
    <w:name w:val="超链接"/>
    <w:next w:val="744"/>
    <w:link w:val="723"/>
    <w:uiPriority w:val="99"/>
    <w:unhideWhenUsed/>
    <w:qFormat/>
    <w:rPr>
      <w:color w:val="0000ff"/>
      <w:u w:val="single"/>
    </w:rPr>
  </w:style>
  <w:style w:type="character" w:styleId="745">
    <w:name w:val="批注引用"/>
    <w:next w:val="745"/>
    <w:link w:val="723"/>
    <w:uiPriority w:val="99"/>
    <w:qFormat/>
    <w:rPr>
      <w:sz w:val="21"/>
      <w:szCs w:val="21"/>
    </w:rPr>
  </w:style>
  <w:style w:type="paragraph" w:styleId="746">
    <w:name w:val="首行缩进"/>
    <w:basedOn w:val="723"/>
    <w:next w:val="746"/>
    <w:link w:val="723"/>
    <w:qFormat/>
    <w:pPr>
      <w:ind w:firstLine="480"/>
    </w:pPr>
    <w:rPr>
      <w:rFonts w:ascii="Calibri" w:hAnsi="Calibri" w:cs="Calibri"/>
      <w:szCs w:val="21"/>
      <w:lang w:val="zh-CN"/>
    </w:rPr>
  </w:style>
  <w:style w:type="paragraph" w:styleId="747">
    <w:name w:val="正文大兴"/>
    <w:basedOn w:val="723"/>
    <w:next w:val="747"/>
    <w:link w:val="723"/>
    <w:qFormat/>
    <w:pPr>
      <w:ind w:firstLine="480"/>
      <w:spacing w:line="360" w:lineRule="auto"/>
    </w:pPr>
    <w:rPr>
      <w:szCs w:val="21"/>
    </w:rPr>
  </w:style>
  <w:style w:type="paragraph" w:styleId="748">
    <w:name w:val="批注文字"/>
    <w:basedOn w:val="723"/>
    <w:next w:val="748"/>
    <w:link w:val="749"/>
    <w:uiPriority w:val="99"/>
    <w:qFormat/>
    <w:pPr>
      <w:jc w:val="left"/>
    </w:pPr>
    <w:rPr>
      <w:szCs w:val="21"/>
    </w:rPr>
  </w:style>
  <w:style w:type="character" w:styleId="749">
    <w:name w:val="批注文字 Char"/>
    <w:next w:val="749"/>
    <w:link w:val="748"/>
    <w:uiPriority w:val="99"/>
    <w:qFormat/>
    <w:rPr>
      <w:rFonts w:ascii="Times New Roman" w:hAnsi="Times New Roman"/>
      <w:sz w:val="21"/>
      <w:szCs w:val="21"/>
    </w:rPr>
  </w:style>
  <w:style w:type="paragraph" w:styleId="750">
    <w:name w:val="批注主题"/>
    <w:basedOn w:val="748"/>
    <w:next w:val="748"/>
    <w:link w:val="751"/>
    <w:rPr>
      <w:b/>
      <w:bCs/>
      <w:szCs w:val="20"/>
    </w:rPr>
  </w:style>
  <w:style w:type="character" w:styleId="751">
    <w:name w:val="批注主题 字符"/>
    <w:next w:val="751"/>
    <w:link w:val="750"/>
    <w:rPr>
      <w:rFonts w:ascii="Times New Roman" w:hAnsi="Times New Roman"/>
      <w:b/>
      <w:bCs/>
      <w:sz w:val="21"/>
      <w:szCs w:val="21"/>
    </w:rPr>
  </w:style>
  <w:style w:type="character" w:styleId="14182" w:default="1">
    <w:name w:val="Default Paragraph Font"/>
    <w:uiPriority w:val="1"/>
    <w:semiHidden/>
    <w:unhideWhenUsed/>
  </w:style>
  <w:style w:type="numbering" w:styleId="14183" w:default="1">
    <w:name w:val="No List"/>
    <w:uiPriority w:val="99"/>
    <w:semiHidden/>
    <w:unhideWhenUsed/>
  </w:style>
  <w:style w:type="table" w:styleId="14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戴鸣东</cp:lastModifiedBy>
  <cp:revision>108</cp:revision>
  <dcterms:created xsi:type="dcterms:W3CDTF">2022-12-23T01:29:00Z</dcterms:created>
  <dcterms:modified xsi:type="dcterms:W3CDTF">2023-10-18T05:54:33Z</dcterms:modified>
  <cp:version>1048576</cp:version>
</cp:coreProperties>
</file>