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color w:val="FF0000"/>
          <w:sz w:val="36"/>
          <w:szCs w:val="36"/>
        </w:rPr>
      </w:pPr>
    </w:p>
    <w:p>
      <w:pPr>
        <w:jc w:val="center"/>
        <w:rPr>
          <w:b/>
          <w:sz w:val="36"/>
          <w:szCs w:val="36"/>
        </w:rPr>
      </w:pPr>
    </w:p>
    <w:p>
      <w:pPr>
        <w:pStyle w:val="17"/>
        <w:spacing w:line="240" w:lineRule="auto"/>
        <w:ind w:firstLine="0"/>
        <w:jc w:val="center"/>
        <w:outlineLvl w:val="0"/>
        <w:rPr>
          <w:rFonts w:ascii="方正小标宋简体" w:eastAsia="方正小标宋简体"/>
          <w:bCs/>
          <w:sz w:val="52"/>
          <w:szCs w:val="52"/>
        </w:rPr>
      </w:pPr>
      <w:bookmarkStart w:id="0" w:name="_Toc9497"/>
      <w:r>
        <w:rPr>
          <w:rFonts w:hint="eastAsia" w:ascii="方正小标宋简体" w:eastAsia="方正小标宋简体"/>
          <w:bCs/>
          <w:sz w:val="52"/>
          <w:szCs w:val="52"/>
        </w:rPr>
        <w:t>如皋市政府采购公开招标文件</w:t>
      </w:r>
      <w:bookmarkEnd w:id="0"/>
    </w:p>
    <w:p>
      <w:pPr>
        <w:pStyle w:val="17"/>
        <w:spacing w:line="240" w:lineRule="auto"/>
        <w:ind w:firstLine="0"/>
        <w:jc w:val="center"/>
        <w:rPr>
          <w:rFonts w:ascii="方正小标宋简体" w:eastAsia="方正小标宋简体"/>
          <w:bCs/>
          <w:sz w:val="44"/>
          <w:szCs w:val="44"/>
        </w:rPr>
      </w:pPr>
    </w:p>
    <w:p>
      <w:pPr>
        <w:pStyle w:val="17"/>
        <w:spacing w:line="240" w:lineRule="auto"/>
        <w:ind w:firstLine="1372" w:firstLineChars="427"/>
        <w:outlineLvl w:val="0"/>
        <w:rPr>
          <w:b/>
          <w:bCs/>
          <w:sz w:val="32"/>
          <w:u w:val="single"/>
        </w:rPr>
      </w:pPr>
      <w:bookmarkStart w:id="1" w:name="_Toc30162"/>
      <w:r>
        <w:rPr>
          <w:b/>
          <w:bCs/>
          <w:sz w:val="32"/>
        </w:rPr>
        <w:t>项目名称：</w:t>
      </w:r>
      <w:r>
        <w:rPr>
          <w:rFonts w:hint="eastAsia"/>
          <w:b/>
          <w:bCs/>
          <w:sz w:val="32"/>
        </w:rPr>
        <w:t>职工、病员两餐厅餐饮服务外包</w:t>
      </w:r>
      <w:bookmarkEnd w:id="1"/>
    </w:p>
    <w:p>
      <w:pPr>
        <w:pStyle w:val="17"/>
        <w:spacing w:line="240" w:lineRule="auto"/>
        <w:ind w:firstLine="1372" w:firstLineChars="427"/>
        <w:rPr>
          <w:rFonts w:hint="eastAsia"/>
          <w:b/>
          <w:bCs/>
          <w:sz w:val="32"/>
        </w:rPr>
      </w:pPr>
      <w:r>
        <w:rPr>
          <w:rFonts w:hint="eastAsia"/>
          <w:b/>
          <w:bCs/>
          <w:sz w:val="32"/>
        </w:rPr>
        <w:t>项目编号：JSZC-320682-JSDZ-G2023-0285</w:t>
      </w:r>
    </w:p>
    <w:p>
      <w:pPr>
        <w:pStyle w:val="17"/>
        <w:spacing w:line="240" w:lineRule="auto"/>
        <w:ind w:firstLine="2393" w:firstLineChars="745"/>
        <w:rPr>
          <w:b/>
          <w:bCs/>
          <w:sz w:val="32"/>
          <w:u w:val="single"/>
        </w:rPr>
      </w:pPr>
    </w:p>
    <w:p>
      <w:pPr>
        <w:pStyle w:val="17"/>
        <w:spacing w:line="240" w:lineRule="auto"/>
        <w:ind w:firstLine="0"/>
        <w:jc w:val="center"/>
        <w:rPr>
          <w:b/>
          <w:bCs/>
          <w:sz w:val="32"/>
        </w:rPr>
      </w:pPr>
    </w:p>
    <w:p>
      <w:pPr>
        <w:pStyle w:val="17"/>
        <w:spacing w:line="240" w:lineRule="auto"/>
        <w:ind w:firstLine="0"/>
        <w:jc w:val="center"/>
        <w:rPr>
          <w:b/>
          <w:bCs/>
          <w:sz w:val="32"/>
        </w:rPr>
      </w:pPr>
    </w:p>
    <w:p>
      <w:pPr>
        <w:pStyle w:val="17"/>
        <w:spacing w:line="240" w:lineRule="auto"/>
        <w:ind w:firstLine="0"/>
        <w:jc w:val="center"/>
        <w:rPr>
          <w:b/>
          <w:bCs/>
          <w:sz w:val="32"/>
        </w:rPr>
      </w:pPr>
    </w:p>
    <w:p>
      <w:pPr>
        <w:pStyle w:val="17"/>
        <w:spacing w:line="240" w:lineRule="auto"/>
        <w:ind w:firstLine="0"/>
        <w:jc w:val="center"/>
        <w:rPr>
          <w:b/>
          <w:bCs/>
          <w:sz w:val="32"/>
        </w:rPr>
      </w:pPr>
    </w:p>
    <w:p>
      <w:pPr>
        <w:pStyle w:val="17"/>
        <w:spacing w:line="240" w:lineRule="auto"/>
        <w:ind w:firstLine="0"/>
        <w:jc w:val="center"/>
        <w:rPr>
          <w:b/>
          <w:bCs/>
          <w:sz w:val="32"/>
        </w:rPr>
      </w:pPr>
    </w:p>
    <w:p>
      <w:pPr>
        <w:pStyle w:val="17"/>
        <w:spacing w:line="240" w:lineRule="auto"/>
        <w:ind w:firstLine="0"/>
        <w:jc w:val="center"/>
        <w:rPr>
          <w:b/>
          <w:bCs/>
          <w:sz w:val="32"/>
        </w:rPr>
      </w:pPr>
    </w:p>
    <w:p>
      <w:pPr>
        <w:pStyle w:val="17"/>
        <w:spacing w:line="240" w:lineRule="auto"/>
        <w:ind w:firstLine="993" w:firstLineChars="309"/>
        <w:rPr>
          <w:b/>
          <w:bCs/>
          <w:sz w:val="32"/>
          <w:u w:val="single"/>
        </w:rPr>
      </w:pPr>
      <w:r>
        <w:rPr>
          <w:rFonts w:hint="eastAsia"/>
          <w:b/>
          <w:bCs/>
          <w:sz w:val="32"/>
        </w:rPr>
        <w:t>采购人名称：如皋市人民医院</w:t>
      </w:r>
    </w:p>
    <w:p>
      <w:pPr>
        <w:pStyle w:val="17"/>
        <w:spacing w:line="240" w:lineRule="auto"/>
        <w:ind w:firstLine="993" w:firstLineChars="309"/>
        <w:rPr>
          <w:b/>
          <w:bCs/>
          <w:sz w:val="32"/>
        </w:rPr>
      </w:pPr>
      <w:r>
        <w:rPr>
          <w:rFonts w:hint="eastAsia"/>
          <w:b/>
          <w:bCs/>
          <w:sz w:val="32"/>
        </w:rPr>
        <w:t>采购代理机构名称：大洲设计咨询集团有限公司</w:t>
      </w:r>
    </w:p>
    <w:p/>
    <w:p>
      <w:pPr>
        <w:pStyle w:val="17"/>
        <w:spacing w:line="240" w:lineRule="auto"/>
        <w:ind w:firstLine="0"/>
        <w:jc w:val="center"/>
        <w:rPr>
          <w:b/>
          <w:bCs/>
          <w:sz w:val="32"/>
        </w:rPr>
      </w:pPr>
      <w:r>
        <w:rPr>
          <w:rFonts w:hint="eastAsia"/>
          <w:b/>
          <w:bCs/>
          <w:sz w:val="32"/>
        </w:rPr>
        <w:t>2023年</w:t>
      </w:r>
      <w:r>
        <w:rPr>
          <w:rFonts w:hint="eastAsia"/>
          <w:b/>
          <w:bCs/>
          <w:sz w:val="32"/>
          <w:lang w:val="en-US" w:eastAsia="zh-CN"/>
        </w:rPr>
        <w:t>11</w:t>
      </w:r>
      <w:r>
        <w:rPr>
          <w:rFonts w:hint="eastAsia"/>
          <w:b/>
          <w:bCs/>
          <w:sz w:val="32"/>
        </w:rPr>
        <w:t>月</w:t>
      </w:r>
      <w:r>
        <w:rPr>
          <w:rFonts w:hint="eastAsia"/>
          <w:b/>
          <w:bCs/>
          <w:sz w:val="36"/>
          <w:szCs w:val="36"/>
          <w:lang w:val="en-US" w:eastAsia="zh-CN"/>
        </w:rPr>
        <w:t>01</w:t>
      </w:r>
      <w:r>
        <w:rPr>
          <w:rFonts w:hint="eastAsia"/>
          <w:b/>
          <w:bCs/>
          <w:sz w:val="32"/>
        </w:rPr>
        <w:t>日</w:t>
      </w:r>
      <w:r>
        <w:rPr>
          <w:b/>
          <w:bCs/>
          <w:sz w:val="32"/>
        </w:rPr>
        <w:br w:type="page"/>
      </w:r>
    </w:p>
    <w:sdt>
      <w:sdtPr>
        <w:rPr>
          <w:rFonts w:ascii="宋体" w:hAnsi="宋体"/>
        </w:rPr>
        <w:id w:val="147455165"/>
        <w:docPartObj>
          <w:docPartGallery w:val="Table of Contents"/>
          <w:docPartUnique/>
        </w:docPartObj>
      </w:sdtPr>
      <w:sdtEndPr>
        <w:rPr>
          <w:rFonts w:ascii="宋体" w:hAnsi="宋体"/>
          <w:b/>
        </w:rPr>
      </w:sdtEndPr>
      <w:sdtContent>
        <w:p>
          <w:pPr>
            <w:jc w:val="center"/>
            <w:rPr>
              <w:b/>
              <w:sz w:val="28"/>
              <w:szCs w:val="28"/>
            </w:rPr>
          </w:pPr>
          <w:r>
            <w:rPr>
              <w:rFonts w:ascii="宋体" w:hAnsi="宋体"/>
              <w:b/>
              <w:bCs/>
              <w:sz w:val="44"/>
              <w:szCs w:val="44"/>
            </w:rPr>
            <w:t>目</w:t>
          </w:r>
          <w:r>
            <w:rPr>
              <w:rFonts w:hint="eastAsia" w:ascii="宋体" w:hAnsi="宋体"/>
              <w:b/>
              <w:bCs/>
              <w:sz w:val="44"/>
              <w:szCs w:val="44"/>
            </w:rPr>
            <w:t xml:space="preserve">  </w:t>
          </w:r>
          <w:r>
            <w:rPr>
              <w:rFonts w:ascii="宋体" w:hAnsi="宋体"/>
              <w:b/>
              <w:bCs/>
              <w:sz w:val="44"/>
              <w:szCs w:val="44"/>
            </w:rPr>
            <w:t>录</w:t>
          </w:r>
          <w:r>
            <w:rPr>
              <w:sz w:val="28"/>
              <w:szCs w:val="28"/>
            </w:rPr>
            <w:fldChar w:fldCharType="begin"/>
          </w:r>
          <w:r>
            <w:rPr>
              <w:sz w:val="28"/>
              <w:szCs w:val="28"/>
            </w:rPr>
            <w:instrText xml:space="preserve">TOC \o "1-2" \h \u </w:instrText>
          </w:r>
          <w:r>
            <w:rPr>
              <w:sz w:val="28"/>
              <w:szCs w:val="28"/>
            </w:rPr>
            <w:fldChar w:fldCharType="separate"/>
          </w:r>
        </w:p>
        <w:p>
          <w:pPr>
            <w:pStyle w:val="18"/>
            <w:tabs>
              <w:tab w:val="right" w:leader="dot" w:pos="9354"/>
            </w:tabs>
            <w:rPr>
              <w:b/>
              <w:sz w:val="28"/>
              <w:szCs w:val="28"/>
            </w:rPr>
          </w:pPr>
          <w:r>
            <w:fldChar w:fldCharType="begin"/>
          </w:r>
          <w:r>
            <w:instrText xml:space="preserve"> HYPERLINK \l "_Toc32247" </w:instrText>
          </w:r>
          <w:r>
            <w:fldChar w:fldCharType="separate"/>
          </w:r>
          <w:r>
            <w:rPr>
              <w:rFonts w:hint="eastAsia"/>
              <w:b/>
              <w:sz w:val="28"/>
              <w:szCs w:val="28"/>
            </w:rPr>
            <w:t>第一章 公开招标公告</w:t>
          </w:r>
          <w:r>
            <w:rPr>
              <w:b/>
              <w:sz w:val="28"/>
              <w:szCs w:val="28"/>
            </w:rPr>
            <w:tab/>
          </w:r>
          <w:r>
            <w:rPr>
              <w:b/>
              <w:sz w:val="28"/>
              <w:szCs w:val="28"/>
            </w:rPr>
            <w:fldChar w:fldCharType="begin"/>
          </w:r>
          <w:r>
            <w:rPr>
              <w:b/>
              <w:sz w:val="28"/>
              <w:szCs w:val="28"/>
            </w:rPr>
            <w:instrText xml:space="preserve"> PAGEREF _Toc32247 \h </w:instrText>
          </w:r>
          <w:r>
            <w:rPr>
              <w:b/>
              <w:sz w:val="28"/>
              <w:szCs w:val="28"/>
            </w:rPr>
            <w:fldChar w:fldCharType="separate"/>
          </w:r>
          <w:r>
            <w:rPr>
              <w:b/>
              <w:sz w:val="28"/>
              <w:szCs w:val="28"/>
            </w:rPr>
            <w:t>4</w:t>
          </w:r>
          <w:r>
            <w:rPr>
              <w:b/>
              <w:sz w:val="28"/>
              <w:szCs w:val="28"/>
            </w:rPr>
            <w:fldChar w:fldCharType="end"/>
          </w:r>
          <w:r>
            <w:rPr>
              <w:b/>
              <w:sz w:val="28"/>
              <w:szCs w:val="28"/>
            </w:rPr>
            <w:fldChar w:fldCharType="end"/>
          </w:r>
        </w:p>
        <w:p>
          <w:pPr>
            <w:pStyle w:val="19"/>
            <w:tabs>
              <w:tab w:val="right" w:leader="dot" w:pos="9354"/>
            </w:tabs>
            <w:ind w:left="420"/>
            <w:rPr>
              <w:sz w:val="28"/>
              <w:szCs w:val="28"/>
            </w:rPr>
          </w:pPr>
          <w:r>
            <w:fldChar w:fldCharType="begin"/>
          </w:r>
          <w:r>
            <w:instrText xml:space="preserve"> HYPERLINK \l "_Toc8646" </w:instrText>
          </w:r>
          <w:r>
            <w:fldChar w:fldCharType="separate"/>
          </w:r>
          <w:r>
            <w:rPr>
              <w:rFonts w:hint="eastAsia" w:ascii="仿宋" w:hAnsi="仿宋" w:eastAsia="仿宋" w:cs="仿宋"/>
              <w:sz w:val="28"/>
              <w:szCs w:val="28"/>
            </w:rPr>
            <w:t>一、项目基本情况</w:t>
          </w:r>
          <w:r>
            <w:rPr>
              <w:sz w:val="28"/>
              <w:szCs w:val="28"/>
            </w:rPr>
            <w:tab/>
          </w:r>
          <w:r>
            <w:rPr>
              <w:sz w:val="28"/>
              <w:szCs w:val="28"/>
            </w:rPr>
            <w:fldChar w:fldCharType="begin"/>
          </w:r>
          <w:r>
            <w:rPr>
              <w:sz w:val="28"/>
              <w:szCs w:val="28"/>
            </w:rPr>
            <w:instrText xml:space="preserve"> PAGEREF _Toc8646 \h </w:instrText>
          </w:r>
          <w:r>
            <w:rPr>
              <w:sz w:val="28"/>
              <w:szCs w:val="28"/>
            </w:rPr>
            <w:fldChar w:fldCharType="separate"/>
          </w:r>
          <w:r>
            <w:rPr>
              <w:sz w:val="28"/>
              <w:szCs w:val="28"/>
            </w:rPr>
            <w:t>4</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"_Toc16404" </w:instrText>
          </w:r>
          <w:r>
            <w:fldChar w:fldCharType="separate"/>
          </w:r>
          <w:r>
            <w:rPr>
              <w:rFonts w:hint="eastAsia" w:ascii="仿宋" w:hAnsi="仿宋" w:eastAsia="仿宋" w:cs="仿宋"/>
              <w:sz w:val="28"/>
              <w:szCs w:val="28"/>
            </w:rPr>
            <w:t>二、投标人的资格要求</w:t>
          </w:r>
          <w:r>
            <w:rPr>
              <w:sz w:val="28"/>
              <w:szCs w:val="28"/>
            </w:rPr>
            <w:tab/>
          </w:r>
          <w:r>
            <w:rPr>
              <w:sz w:val="28"/>
              <w:szCs w:val="28"/>
            </w:rPr>
            <w:fldChar w:fldCharType="begin"/>
          </w:r>
          <w:r>
            <w:rPr>
              <w:sz w:val="28"/>
              <w:szCs w:val="28"/>
            </w:rPr>
            <w:instrText xml:space="preserve"> PAGEREF _Toc16404 \h </w:instrText>
          </w:r>
          <w:r>
            <w:rPr>
              <w:sz w:val="28"/>
              <w:szCs w:val="28"/>
            </w:rPr>
            <w:fldChar w:fldCharType="separate"/>
          </w:r>
          <w:r>
            <w:rPr>
              <w:sz w:val="28"/>
              <w:szCs w:val="28"/>
            </w:rPr>
            <w:t>4</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"_Toc19629" </w:instrText>
          </w:r>
          <w:r>
            <w:fldChar w:fldCharType="separate"/>
          </w:r>
          <w:r>
            <w:rPr>
              <w:rFonts w:hint="eastAsia" w:ascii="仿宋" w:hAnsi="仿宋" w:eastAsia="仿宋" w:cs="仿宋"/>
              <w:sz w:val="28"/>
              <w:szCs w:val="28"/>
            </w:rPr>
            <w:t>三、获取公开招标文件</w:t>
          </w:r>
          <w:r>
            <w:rPr>
              <w:sz w:val="28"/>
              <w:szCs w:val="28"/>
            </w:rPr>
            <w:tab/>
          </w:r>
          <w:r>
            <w:rPr>
              <w:sz w:val="28"/>
              <w:szCs w:val="28"/>
            </w:rPr>
            <w:fldChar w:fldCharType="begin"/>
          </w:r>
          <w:r>
            <w:rPr>
              <w:sz w:val="28"/>
              <w:szCs w:val="28"/>
            </w:rPr>
            <w:instrText xml:space="preserve"> PAGEREF _Toc19629 \h </w:instrText>
          </w:r>
          <w:r>
            <w:rPr>
              <w:sz w:val="28"/>
              <w:szCs w:val="28"/>
            </w:rPr>
            <w:fldChar w:fldCharType="separate"/>
          </w:r>
          <w:r>
            <w:rPr>
              <w:sz w:val="28"/>
              <w:szCs w:val="28"/>
            </w:rPr>
            <w:t>6</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"_Toc8774" </w:instrText>
          </w:r>
          <w:r>
            <w:fldChar w:fldCharType="separate"/>
          </w:r>
          <w:r>
            <w:rPr>
              <w:rFonts w:hint="eastAsia" w:ascii="仿宋" w:hAnsi="仿宋" w:eastAsia="仿宋" w:cs="仿宋"/>
              <w:sz w:val="28"/>
              <w:szCs w:val="28"/>
            </w:rPr>
            <w:t>四、提交投标文件截止时间、开标时间和地点</w:t>
          </w:r>
          <w:r>
            <w:rPr>
              <w:sz w:val="28"/>
              <w:szCs w:val="28"/>
            </w:rPr>
            <w:tab/>
          </w:r>
          <w:r>
            <w:rPr>
              <w:sz w:val="28"/>
              <w:szCs w:val="28"/>
            </w:rPr>
            <w:fldChar w:fldCharType="begin"/>
          </w:r>
          <w:r>
            <w:rPr>
              <w:sz w:val="28"/>
              <w:szCs w:val="28"/>
            </w:rPr>
            <w:instrText xml:space="preserve"> PAGEREF _Toc8774 \h </w:instrText>
          </w:r>
          <w:r>
            <w:rPr>
              <w:sz w:val="28"/>
              <w:szCs w:val="28"/>
            </w:rPr>
            <w:fldChar w:fldCharType="separate"/>
          </w:r>
          <w:r>
            <w:rPr>
              <w:sz w:val="28"/>
              <w:szCs w:val="28"/>
            </w:rPr>
            <w:t>6</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"_Toc22908" </w:instrText>
          </w:r>
          <w:r>
            <w:fldChar w:fldCharType="separate"/>
          </w:r>
          <w:r>
            <w:rPr>
              <w:rFonts w:hint="eastAsia" w:ascii="仿宋" w:hAnsi="仿宋" w:eastAsia="仿宋" w:cs="仿宋"/>
              <w:sz w:val="28"/>
              <w:szCs w:val="28"/>
            </w:rPr>
            <w:t>五、公告期限</w:t>
          </w:r>
          <w:r>
            <w:rPr>
              <w:sz w:val="28"/>
              <w:szCs w:val="28"/>
            </w:rPr>
            <w:tab/>
          </w:r>
          <w:r>
            <w:rPr>
              <w:sz w:val="28"/>
              <w:szCs w:val="28"/>
            </w:rPr>
            <w:fldChar w:fldCharType="begin"/>
          </w:r>
          <w:r>
            <w:rPr>
              <w:sz w:val="28"/>
              <w:szCs w:val="28"/>
            </w:rPr>
            <w:instrText xml:space="preserve"> PAGEREF _Toc22908 \h </w:instrText>
          </w:r>
          <w:r>
            <w:rPr>
              <w:sz w:val="28"/>
              <w:szCs w:val="28"/>
            </w:rPr>
            <w:fldChar w:fldCharType="separate"/>
          </w:r>
          <w:r>
            <w:rPr>
              <w:sz w:val="28"/>
              <w:szCs w:val="28"/>
            </w:rPr>
            <w:t>6</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"_Toc19783" </w:instrText>
          </w:r>
          <w:r>
            <w:fldChar w:fldCharType="separate"/>
          </w:r>
          <w:r>
            <w:rPr>
              <w:rFonts w:hint="eastAsia" w:ascii="仿宋" w:hAnsi="仿宋" w:eastAsia="仿宋" w:cs="仿宋"/>
              <w:sz w:val="28"/>
              <w:szCs w:val="28"/>
            </w:rPr>
            <w:t>六、其他补充事宜</w:t>
          </w:r>
          <w:r>
            <w:rPr>
              <w:sz w:val="28"/>
              <w:szCs w:val="28"/>
            </w:rPr>
            <w:tab/>
          </w:r>
          <w:r>
            <w:rPr>
              <w:sz w:val="28"/>
              <w:szCs w:val="28"/>
            </w:rPr>
            <w:fldChar w:fldCharType="begin"/>
          </w:r>
          <w:r>
            <w:rPr>
              <w:sz w:val="28"/>
              <w:szCs w:val="28"/>
            </w:rPr>
            <w:instrText xml:space="preserve"> PAGEREF _Toc19783 \h </w:instrText>
          </w:r>
          <w:r>
            <w:rPr>
              <w:sz w:val="28"/>
              <w:szCs w:val="28"/>
            </w:rPr>
            <w:fldChar w:fldCharType="separate"/>
          </w:r>
          <w:r>
            <w:rPr>
              <w:sz w:val="28"/>
              <w:szCs w:val="28"/>
            </w:rPr>
            <w:t>6</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"_Toc8531" </w:instrText>
          </w:r>
          <w:r>
            <w:fldChar w:fldCharType="separate"/>
          </w:r>
          <w:r>
            <w:rPr>
              <w:rFonts w:hint="eastAsia" w:ascii="仿宋" w:hAnsi="仿宋" w:eastAsia="仿宋" w:cs="仿宋"/>
              <w:sz w:val="28"/>
              <w:szCs w:val="28"/>
            </w:rPr>
            <w:t>七、凡对本次采购提出询问，请按以下方式联系。</w:t>
          </w:r>
          <w:r>
            <w:rPr>
              <w:sz w:val="28"/>
              <w:szCs w:val="28"/>
            </w:rPr>
            <w:tab/>
          </w:r>
          <w:r>
            <w:rPr>
              <w:sz w:val="28"/>
              <w:szCs w:val="28"/>
            </w:rPr>
            <w:fldChar w:fldCharType="begin"/>
          </w:r>
          <w:r>
            <w:rPr>
              <w:sz w:val="28"/>
              <w:szCs w:val="28"/>
            </w:rPr>
            <w:instrText xml:space="preserve"> PAGEREF _Toc8531 \h </w:instrText>
          </w:r>
          <w:r>
            <w:rPr>
              <w:sz w:val="28"/>
              <w:szCs w:val="28"/>
            </w:rPr>
            <w:fldChar w:fldCharType="separate"/>
          </w:r>
          <w:r>
            <w:rPr>
              <w:sz w:val="28"/>
              <w:szCs w:val="28"/>
            </w:rPr>
            <w:t>6</w:t>
          </w:r>
          <w:r>
            <w:rPr>
              <w:sz w:val="28"/>
              <w:szCs w:val="28"/>
            </w:rPr>
            <w:fldChar w:fldCharType="end"/>
          </w:r>
          <w:r>
            <w:rPr>
              <w:sz w:val="28"/>
              <w:szCs w:val="28"/>
            </w:rPr>
            <w:fldChar w:fldCharType="end"/>
          </w:r>
        </w:p>
        <w:p>
          <w:pPr>
            <w:pStyle w:val="18"/>
            <w:tabs>
              <w:tab w:val="right" w:leader="dot" w:pos="9354"/>
            </w:tabs>
            <w:rPr>
              <w:b/>
              <w:sz w:val="28"/>
              <w:szCs w:val="28"/>
            </w:rPr>
          </w:pPr>
          <w:r>
            <w:fldChar w:fldCharType="begin"/>
          </w:r>
          <w:r>
            <w:instrText xml:space="preserve"> HYPERLINK \l "_Toc14736" </w:instrText>
          </w:r>
          <w:r>
            <w:fldChar w:fldCharType="separate"/>
          </w:r>
          <w:r>
            <w:rPr>
              <w:rFonts w:hint="eastAsia"/>
              <w:b/>
              <w:sz w:val="28"/>
              <w:szCs w:val="28"/>
            </w:rPr>
            <w:t>第二章 投标须知</w:t>
          </w:r>
          <w:r>
            <w:rPr>
              <w:b/>
              <w:sz w:val="28"/>
              <w:szCs w:val="28"/>
            </w:rPr>
            <w:tab/>
          </w:r>
          <w:r>
            <w:rPr>
              <w:b/>
              <w:sz w:val="28"/>
              <w:szCs w:val="28"/>
            </w:rPr>
            <w:fldChar w:fldCharType="begin"/>
          </w:r>
          <w:r>
            <w:rPr>
              <w:b/>
              <w:sz w:val="28"/>
              <w:szCs w:val="28"/>
            </w:rPr>
            <w:instrText xml:space="preserve"> PAGEREF _Toc14736 \h </w:instrText>
          </w:r>
          <w:r>
            <w:rPr>
              <w:b/>
              <w:sz w:val="28"/>
              <w:szCs w:val="28"/>
            </w:rPr>
            <w:fldChar w:fldCharType="separate"/>
          </w:r>
          <w:r>
            <w:rPr>
              <w:b/>
              <w:sz w:val="28"/>
              <w:szCs w:val="28"/>
            </w:rPr>
            <w:t>8</w:t>
          </w:r>
          <w:r>
            <w:rPr>
              <w:b/>
              <w:sz w:val="28"/>
              <w:szCs w:val="28"/>
            </w:rPr>
            <w:fldChar w:fldCharType="end"/>
          </w:r>
          <w:r>
            <w:rPr>
              <w:b/>
              <w:sz w:val="28"/>
              <w:szCs w:val="28"/>
            </w:rPr>
            <w:fldChar w:fldCharType="end"/>
          </w:r>
        </w:p>
        <w:p>
          <w:pPr>
            <w:pStyle w:val="19"/>
            <w:tabs>
              <w:tab w:val="right" w:leader="dot" w:pos="9354"/>
            </w:tabs>
            <w:ind w:left="420"/>
            <w:rPr>
              <w:sz w:val="28"/>
              <w:szCs w:val="28"/>
            </w:rPr>
          </w:pPr>
          <w:r>
            <w:fldChar w:fldCharType="begin"/>
          </w:r>
          <w:r>
            <w:instrText xml:space="preserve"> HYPERLINK \l "_Toc5383" </w:instrText>
          </w:r>
          <w:r>
            <w:fldChar w:fldCharType="separate"/>
          </w:r>
          <w:r>
            <w:rPr>
              <w:rFonts w:hint="eastAsia" w:ascii="仿宋" w:hAnsi="仿宋" w:eastAsia="仿宋" w:cs="仿宋"/>
              <w:sz w:val="28"/>
              <w:szCs w:val="28"/>
            </w:rPr>
            <w:t>1. 投标费用</w:t>
          </w:r>
          <w:r>
            <w:rPr>
              <w:sz w:val="28"/>
              <w:szCs w:val="28"/>
            </w:rPr>
            <w:tab/>
          </w:r>
          <w:r>
            <w:rPr>
              <w:sz w:val="28"/>
              <w:szCs w:val="28"/>
            </w:rPr>
            <w:fldChar w:fldCharType="begin"/>
          </w:r>
          <w:r>
            <w:rPr>
              <w:sz w:val="28"/>
              <w:szCs w:val="28"/>
            </w:rPr>
            <w:instrText xml:space="preserve"> PAGEREF _Toc5383 \h </w:instrText>
          </w:r>
          <w:r>
            <w:rPr>
              <w:sz w:val="28"/>
              <w:szCs w:val="28"/>
            </w:rPr>
            <w:fldChar w:fldCharType="separate"/>
          </w:r>
          <w:r>
            <w:rPr>
              <w:sz w:val="28"/>
              <w:szCs w:val="28"/>
            </w:rPr>
            <w:t>8</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"_Toc3928" </w:instrText>
          </w:r>
          <w:r>
            <w:fldChar w:fldCharType="separate"/>
          </w:r>
          <w:r>
            <w:rPr>
              <w:rFonts w:hint="eastAsia" w:ascii="仿宋" w:hAnsi="仿宋" w:eastAsia="仿宋" w:cs="仿宋"/>
              <w:sz w:val="28"/>
              <w:szCs w:val="28"/>
            </w:rPr>
            <w:t>2. 招标文件的约束力</w:t>
          </w:r>
          <w:r>
            <w:rPr>
              <w:sz w:val="28"/>
              <w:szCs w:val="28"/>
            </w:rPr>
            <w:tab/>
          </w:r>
          <w:r>
            <w:rPr>
              <w:sz w:val="28"/>
              <w:szCs w:val="28"/>
            </w:rPr>
            <w:fldChar w:fldCharType="begin"/>
          </w:r>
          <w:r>
            <w:rPr>
              <w:sz w:val="28"/>
              <w:szCs w:val="28"/>
            </w:rPr>
            <w:instrText xml:space="preserve"> PAGEREF _Toc3928 \h </w:instrText>
          </w:r>
          <w:r>
            <w:rPr>
              <w:sz w:val="28"/>
              <w:szCs w:val="28"/>
            </w:rPr>
            <w:fldChar w:fldCharType="separate"/>
          </w:r>
          <w:r>
            <w:rPr>
              <w:sz w:val="28"/>
              <w:szCs w:val="28"/>
            </w:rPr>
            <w:t>8</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"_Toc21046" </w:instrText>
          </w:r>
          <w:r>
            <w:fldChar w:fldCharType="separate"/>
          </w:r>
          <w:r>
            <w:rPr>
              <w:rFonts w:hint="eastAsia" w:ascii="仿宋" w:hAnsi="仿宋" w:eastAsia="仿宋" w:cs="仿宋"/>
              <w:sz w:val="28"/>
              <w:szCs w:val="28"/>
            </w:rPr>
            <w:t>3. 投标文件编制</w:t>
          </w:r>
          <w:r>
            <w:rPr>
              <w:sz w:val="28"/>
              <w:szCs w:val="28"/>
            </w:rPr>
            <w:tab/>
          </w:r>
          <w:r>
            <w:rPr>
              <w:sz w:val="28"/>
              <w:szCs w:val="28"/>
            </w:rPr>
            <w:fldChar w:fldCharType="begin"/>
          </w:r>
          <w:r>
            <w:rPr>
              <w:sz w:val="28"/>
              <w:szCs w:val="28"/>
            </w:rPr>
            <w:instrText xml:space="preserve"> PAGEREF _Toc21046 \h </w:instrText>
          </w:r>
          <w:r>
            <w:rPr>
              <w:sz w:val="28"/>
              <w:szCs w:val="28"/>
            </w:rPr>
            <w:fldChar w:fldCharType="separate"/>
          </w:r>
          <w:r>
            <w:rPr>
              <w:sz w:val="28"/>
              <w:szCs w:val="28"/>
            </w:rPr>
            <w:t>8</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"_Toc11355" </w:instrText>
          </w:r>
          <w:r>
            <w:fldChar w:fldCharType="separate"/>
          </w:r>
          <w:r>
            <w:rPr>
              <w:rFonts w:hint="eastAsia" w:ascii="仿宋" w:hAnsi="仿宋" w:eastAsia="仿宋" w:cs="仿宋"/>
              <w:sz w:val="28"/>
              <w:szCs w:val="28"/>
            </w:rPr>
            <w:t>4. 投标文件提交、撤回和修改</w:t>
          </w:r>
          <w:r>
            <w:rPr>
              <w:sz w:val="28"/>
              <w:szCs w:val="28"/>
            </w:rPr>
            <w:tab/>
          </w:r>
          <w:r>
            <w:rPr>
              <w:sz w:val="28"/>
              <w:szCs w:val="28"/>
            </w:rPr>
            <w:fldChar w:fldCharType="begin"/>
          </w:r>
          <w:r>
            <w:rPr>
              <w:sz w:val="28"/>
              <w:szCs w:val="28"/>
            </w:rPr>
            <w:instrText xml:space="preserve"> PAGEREF _Toc11355 \h </w:instrText>
          </w:r>
          <w:r>
            <w:rPr>
              <w:sz w:val="28"/>
              <w:szCs w:val="28"/>
            </w:rPr>
            <w:fldChar w:fldCharType="separate"/>
          </w:r>
          <w:r>
            <w:rPr>
              <w:sz w:val="28"/>
              <w:szCs w:val="28"/>
            </w:rPr>
            <w:t>9</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"_Toc19743" </w:instrText>
          </w:r>
          <w:r>
            <w:fldChar w:fldCharType="separate"/>
          </w:r>
          <w:r>
            <w:rPr>
              <w:rFonts w:hint="eastAsia" w:ascii="仿宋" w:hAnsi="仿宋" w:eastAsia="仿宋" w:cs="仿宋"/>
              <w:sz w:val="28"/>
              <w:szCs w:val="28"/>
            </w:rPr>
            <w:t>5. 开标和评标</w:t>
          </w:r>
          <w:r>
            <w:rPr>
              <w:sz w:val="28"/>
              <w:szCs w:val="28"/>
            </w:rPr>
            <w:tab/>
          </w:r>
          <w:r>
            <w:rPr>
              <w:sz w:val="28"/>
              <w:szCs w:val="28"/>
            </w:rPr>
            <w:fldChar w:fldCharType="begin"/>
          </w:r>
          <w:r>
            <w:rPr>
              <w:sz w:val="28"/>
              <w:szCs w:val="28"/>
            </w:rPr>
            <w:instrText xml:space="preserve"> PAGEREF _Toc19743 \h </w:instrText>
          </w:r>
          <w:r>
            <w:rPr>
              <w:sz w:val="28"/>
              <w:szCs w:val="28"/>
            </w:rPr>
            <w:fldChar w:fldCharType="separate"/>
          </w:r>
          <w:r>
            <w:rPr>
              <w:sz w:val="28"/>
              <w:szCs w:val="28"/>
            </w:rPr>
            <w:t>9</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"_Toc22251" </w:instrText>
          </w:r>
          <w:r>
            <w:fldChar w:fldCharType="separate"/>
          </w:r>
          <w:r>
            <w:rPr>
              <w:rFonts w:hint="eastAsia" w:ascii="仿宋" w:hAnsi="仿宋" w:eastAsia="仿宋" w:cs="仿宋"/>
              <w:sz w:val="28"/>
              <w:szCs w:val="28"/>
            </w:rPr>
            <w:t>6. 中标和合同</w:t>
          </w:r>
          <w:r>
            <w:rPr>
              <w:sz w:val="28"/>
              <w:szCs w:val="28"/>
            </w:rPr>
            <w:tab/>
          </w:r>
          <w:r>
            <w:rPr>
              <w:sz w:val="28"/>
              <w:szCs w:val="28"/>
            </w:rPr>
            <w:fldChar w:fldCharType="begin"/>
          </w:r>
          <w:r>
            <w:rPr>
              <w:sz w:val="28"/>
              <w:szCs w:val="28"/>
            </w:rPr>
            <w:instrText xml:space="preserve"> PAGEREF _Toc22251 \h </w:instrText>
          </w:r>
          <w:r>
            <w:rPr>
              <w:sz w:val="28"/>
              <w:szCs w:val="28"/>
            </w:rPr>
            <w:fldChar w:fldCharType="separate"/>
          </w:r>
          <w:r>
            <w:rPr>
              <w:sz w:val="28"/>
              <w:szCs w:val="28"/>
            </w:rPr>
            <w:t>11</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"_Toc18478" </w:instrText>
          </w:r>
          <w:r>
            <w:fldChar w:fldCharType="separate"/>
          </w:r>
          <w:r>
            <w:rPr>
              <w:rFonts w:hint="eastAsia" w:ascii="仿宋" w:hAnsi="仿宋" w:eastAsia="仿宋" w:cs="仿宋"/>
              <w:sz w:val="28"/>
              <w:szCs w:val="28"/>
            </w:rPr>
            <w:t>7. 政府采购政策功能落实</w:t>
          </w:r>
          <w:r>
            <w:rPr>
              <w:sz w:val="28"/>
              <w:szCs w:val="28"/>
            </w:rPr>
            <w:tab/>
          </w:r>
          <w:r>
            <w:rPr>
              <w:sz w:val="28"/>
              <w:szCs w:val="28"/>
            </w:rPr>
            <w:fldChar w:fldCharType="begin"/>
          </w:r>
          <w:r>
            <w:rPr>
              <w:sz w:val="28"/>
              <w:szCs w:val="28"/>
            </w:rPr>
            <w:instrText xml:space="preserve"> PAGEREF _Toc18478 \h </w:instrText>
          </w:r>
          <w:r>
            <w:rPr>
              <w:sz w:val="28"/>
              <w:szCs w:val="28"/>
            </w:rPr>
            <w:fldChar w:fldCharType="separate"/>
          </w:r>
          <w:r>
            <w:rPr>
              <w:sz w:val="28"/>
              <w:szCs w:val="28"/>
            </w:rPr>
            <w:t>12</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"_Toc3999" </w:instrText>
          </w:r>
          <w:r>
            <w:fldChar w:fldCharType="separate"/>
          </w:r>
          <w:r>
            <w:rPr>
              <w:rFonts w:hint="eastAsia" w:ascii="仿宋" w:hAnsi="仿宋" w:eastAsia="仿宋" w:cs="仿宋"/>
              <w:sz w:val="28"/>
              <w:szCs w:val="28"/>
            </w:rPr>
            <w:t>8. 无效投标和招标活动终止</w:t>
          </w:r>
          <w:r>
            <w:rPr>
              <w:sz w:val="28"/>
              <w:szCs w:val="28"/>
            </w:rPr>
            <w:tab/>
          </w:r>
          <w:r>
            <w:rPr>
              <w:sz w:val="28"/>
              <w:szCs w:val="28"/>
            </w:rPr>
            <w:fldChar w:fldCharType="begin"/>
          </w:r>
          <w:r>
            <w:rPr>
              <w:sz w:val="28"/>
              <w:szCs w:val="28"/>
            </w:rPr>
            <w:instrText xml:space="preserve"> PAGEREF _Toc3999 \h </w:instrText>
          </w:r>
          <w:r>
            <w:rPr>
              <w:sz w:val="28"/>
              <w:szCs w:val="28"/>
            </w:rPr>
            <w:fldChar w:fldCharType="separate"/>
          </w:r>
          <w:r>
            <w:rPr>
              <w:sz w:val="28"/>
              <w:szCs w:val="28"/>
            </w:rPr>
            <w:t>17</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"_Toc21012" </w:instrText>
          </w:r>
          <w:r>
            <w:fldChar w:fldCharType="separate"/>
          </w:r>
          <w:r>
            <w:rPr>
              <w:rFonts w:hint="eastAsia" w:ascii="仿宋" w:hAnsi="仿宋" w:eastAsia="仿宋" w:cs="仿宋"/>
              <w:sz w:val="28"/>
              <w:szCs w:val="28"/>
            </w:rPr>
            <w:t>9. 询问、质疑和投诉</w:t>
          </w:r>
          <w:r>
            <w:rPr>
              <w:sz w:val="28"/>
              <w:szCs w:val="28"/>
            </w:rPr>
            <w:tab/>
          </w:r>
          <w:r>
            <w:rPr>
              <w:sz w:val="28"/>
              <w:szCs w:val="28"/>
            </w:rPr>
            <w:fldChar w:fldCharType="begin"/>
          </w:r>
          <w:r>
            <w:rPr>
              <w:sz w:val="28"/>
              <w:szCs w:val="28"/>
            </w:rPr>
            <w:instrText xml:space="preserve"> PAGEREF _Toc21012 \h </w:instrText>
          </w:r>
          <w:r>
            <w:rPr>
              <w:sz w:val="28"/>
              <w:szCs w:val="28"/>
            </w:rPr>
            <w:fldChar w:fldCharType="separate"/>
          </w:r>
          <w:r>
            <w:rPr>
              <w:sz w:val="28"/>
              <w:szCs w:val="28"/>
            </w:rPr>
            <w:t>18</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"_Toc16650" </w:instrText>
          </w:r>
          <w:r>
            <w:fldChar w:fldCharType="separate"/>
          </w:r>
          <w:r>
            <w:rPr>
              <w:rFonts w:hint="eastAsia" w:ascii="仿宋" w:hAnsi="仿宋" w:eastAsia="仿宋" w:cs="仿宋"/>
              <w:sz w:val="28"/>
              <w:szCs w:val="28"/>
            </w:rPr>
            <w:t>10. 政府采购合同信用融资扶持政策</w:t>
          </w:r>
          <w:r>
            <w:rPr>
              <w:sz w:val="28"/>
              <w:szCs w:val="28"/>
            </w:rPr>
            <w:tab/>
          </w:r>
          <w:r>
            <w:rPr>
              <w:sz w:val="28"/>
              <w:szCs w:val="28"/>
            </w:rPr>
            <w:fldChar w:fldCharType="begin"/>
          </w:r>
          <w:r>
            <w:rPr>
              <w:sz w:val="28"/>
              <w:szCs w:val="28"/>
            </w:rPr>
            <w:instrText xml:space="preserve"> PAGEREF _Toc16650 \h </w:instrText>
          </w:r>
          <w:r>
            <w:rPr>
              <w:sz w:val="28"/>
              <w:szCs w:val="28"/>
            </w:rPr>
            <w:fldChar w:fldCharType="separate"/>
          </w:r>
          <w:r>
            <w:rPr>
              <w:sz w:val="28"/>
              <w:szCs w:val="28"/>
            </w:rPr>
            <w:t>22</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"_Toc3862" </w:instrText>
          </w:r>
          <w:r>
            <w:fldChar w:fldCharType="separate"/>
          </w:r>
          <w:r>
            <w:rPr>
              <w:rFonts w:hint="eastAsia" w:ascii="仿宋" w:hAnsi="仿宋" w:eastAsia="仿宋" w:cs="仿宋"/>
              <w:sz w:val="28"/>
              <w:szCs w:val="28"/>
            </w:rPr>
            <w:t>11. 采购代理服务费</w:t>
          </w:r>
          <w:r>
            <w:rPr>
              <w:sz w:val="28"/>
              <w:szCs w:val="28"/>
            </w:rPr>
            <w:tab/>
          </w:r>
          <w:r>
            <w:rPr>
              <w:sz w:val="28"/>
              <w:szCs w:val="28"/>
            </w:rPr>
            <w:fldChar w:fldCharType="begin"/>
          </w:r>
          <w:r>
            <w:rPr>
              <w:sz w:val="28"/>
              <w:szCs w:val="28"/>
            </w:rPr>
            <w:instrText xml:space="preserve"> PAGEREF _Toc3862 \h </w:instrText>
          </w:r>
          <w:r>
            <w:rPr>
              <w:sz w:val="28"/>
              <w:szCs w:val="28"/>
            </w:rPr>
            <w:fldChar w:fldCharType="separate"/>
          </w:r>
          <w:r>
            <w:rPr>
              <w:sz w:val="28"/>
              <w:szCs w:val="28"/>
            </w:rPr>
            <w:t>23</w:t>
          </w:r>
          <w:r>
            <w:rPr>
              <w:sz w:val="28"/>
              <w:szCs w:val="28"/>
            </w:rPr>
            <w:fldChar w:fldCharType="end"/>
          </w:r>
          <w:r>
            <w:rPr>
              <w:sz w:val="28"/>
              <w:szCs w:val="28"/>
            </w:rPr>
            <w:fldChar w:fldCharType="end"/>
          </w:r>
        </w:p>
        <w:p>
          <w:pPr>
            <w:pStyle w:val="18"/>
            <w:tabs>
              <w:tab w:val="right" w:leader="dot" w:pos="9354"/>
            </w:tabs>
            <w:rPr>
              <w:b/>
              <w:sz w:val="28"/>
              <w:szCs w:val="28"/>
            </w:rPr>
          </w:pPr>
          <w:r>
            <w:fldChar w:fldCharType="begin"/>
          </w:r>
          <w:r>
            <w:instrText xml:space="preserve"> HYPERLINK \l "_Toc23135" </w:instrText>
          </w:r>
          <w:r>
            <w:fldChar w:fldCharType="separate"/>
          </w:r>
          <w:r>
            <w:rPr>
              <w:rFonts w:hint="eastAsia"/>
              <w:b/>
              <w:sz w:val="28"/>
              <w:szCs w:val="28"/>
            </w:rPr>
            <w:t>第三章 采购需求</w:t>
          </w:r>
          <w:r>
            <w:rPr>
              <w:b/>
              <w:sz w:val="28"/>
              <w:szCs w:val="28"/>
            </w:rPr>
            <w:tab/>
          </w:r>
          <w:r>
            <w:rPr>
              <w:b/>
              <w:sz w:val="28"/>
              <w:szCs w:val="28"/>
            </w:rPr>
            <w:fldChar w:fldCharType="begin"/>
          </w:r>
          <w:r>
            <w:rPr>
              <w:b/>
              <w:sz w:val="28"/>
              <w:szCs w:val="28"/>
            </w:rPr>
            <w:instrText xml:space="preserve"> PAGEREF _Toc23135 \h </w:instrText>
          </w:r>
          <w:r>
            <w:rPr>
              <w:b/>
              <w:sz w:val="28"/>
              <w:szCs w:val="28"/>
            </w:rPr>
            <w:fldChar w:fldCharType="separate"/>
          </w:r>
          <w:r>
            <w:rPr>
              <w:b/>
              <w:sz w:val="28"/>
              <w:szCs w:val="28"/>
            </w:rPr>
            <w:t>24</w:t>
          </w:r>
          <w:r>
            <w:rPr>
              <w:b/>
              <w:sz w:val="28"/>
              <w:szCs w:val="28"/>
            </w:rPr>
            <w:fldChar w:fldCharType="end"/>
          </w:r>
          <w:r>
            <w:rPr>
              <w:b/>
              <w:sz w:val="28"/>
              <w:szCs w:val="28"/>
            </w:rPr>
            <w:fldChar w:fldCharType="end"/>
          </w:r>
        </w:p>
        <w:p>
          <w:pPr>
            <w:pStyle w:val="19"/>
            <w:tabs>
              <w:tab w:val="right" w:leader="dot" w:pos="9354"/>
            </w:tabs>
            <w:ind w:left="420"/>
            <w:rPr>
              <w:sz w:val="28"/>
              <w:szCs w:val="28"/>
            </w:rPr>
          </w:pPr>
          <w:r>
            <w:fldChar w:fldCharType="begin"/>
          </w:r>
          <w:r>
            <w:instrText xml:space="preserve"> HYPERLINK \l "_Toc1454" </w:instrText>
          </w:r>
          <w:r>
            <w:fldChar w:fldCharType="separate"/>
          </w:r>
          <w:r>
            <w:rPr>
              <w:rFonts w:hint="eastAsia" w:ascii="仿宋" w:hAnsi="仿宋" w:eastAsia="仿宋" w:cs="仿宋"/>
              <w:sz w:val="28"/>
              <w:szCs w:val="28"/>
            </w:rPr>
            <w:t>一、项目简介</w:t>
          </w:r>
          <w:r>
            <w:rPr>
              <w:sz w:val="28"/>
              <w:szCs w:val="28"/>
            </w:rPr>
            <w:tab/>
          </w:r>
          <w:r>
            <w:rPr>
              <w:sz w:val="28"/>
              <w:szCs w:val="28"/>
            </w:rPr>
            <w:fldChar w:fldCharType="begin"/>
          </w:r>
          <w:r>
            <w:rPr>
              <w:sz w:val="28"/>
              <w:szCs w:val="28"/>
            </w:rPr>
            <w:instrText xml:space="preserve"> PAGEREF _Toc1454 \h </w:instrText>
          </w:r>
          <w:r>
            <w:rPr>
              <w:sz w:val="28"/>
              <w:szCs w:val="28"/>
            </w:rPr>
            <w:fldChar w:fldCharType="separate"/>
          </w:r>
          <w:r>
            <w:rPr>
              <w:sz w:val="28"/>
              <w:szCs w:val="28"/>
            </w:rPr>
            <w:t>24</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"_Toc5106" </w:instrText>
          </w:r>
          <w:r>
            <w:fldChar w:fldCharType="separate"/>
          </w:r>
          <w:r>
            <w:rPr>
              <w:rFonts w:hint="eastAsia" w:ascii="仿宋" w:hAnsi="仿宋" w:eastAsia="仿宋" w:cs="仿宋"/>
              <w:sz w:val="28"/>
              <w:szCs w:val="28"/>
            </w:rPr>
            <w:t>二、采购内容</w:t>
          </w:r>
          <w:r>
            <w:rPr>
              <w:sz w:val="28"/>
              <w:szCs w:val="28"/>
            </w:rPr>
            <w:tab/>
          </w:r>
          <w:r>
            <w:rPr>
              <w:sz w:val="28"/>
              <w:szCs w:val="28"/>
            </w:rPr>
            <w:fldChar w:fldCharType="begin"/>
          </w:r>
          <w:r>
            <w:rPr>
              <w:sz w:val="28"/>
              <w:szCs w:val="28"/>
            </w:rPr>
            <w:instrText xml:space="preserve"> PAGEREF _Toc5106 \h </w:instrText>
          </w:r>
          <w:r>
            <w:rPr>
              <w:sz w:val="28"/>
              <w:szCs w:val="28"/>
            </w:rPr>
            <w:fldChar w:fldCharType="separate"/>
          </w:r>
          <w:r>
            <w:rPr>
              <w:sz w:val="28"/>
              <w:szCs w:val="28"/>
            </w:rPr>
            <w:t>24</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"_Toc20864" </w:instrText>
          </w:r>
          <w:r>
            <w:fldChar w:fldCharType="separate"/>
          </w:r>
          <w:r>
            <w:rPr>
              <w:rFonts w:hint="eastAsia" w:ascii="仿宋" w:hAnsi="仿宋" w:eastAsia="仿宋" w:cs="仿宋"/>
              <w:sz w:val="28"/>
              <w:szCs w:val="28"/>
            </w:rPr>
            <w:t>三、服务要求</w:t>
          </w:r>
          <w:r>
            <w:rPr>
              <w:sz w:val="28"/>
              <w:szCs w:val="28"/>
            </w:rPr>
            <w:tab/>
          </w:r>
          <w:r>
            <w:rPr>
              <w:sz w:val="28"/>
              <w:szCs w:val="28"/>
            </w:rPr>
            <w:fldChar w:fldCharType="begin"/>
          </w:r>
          <w:r>
            <w:rPr>
              <w:sz w:val="28"/>
              <w:szCs w:val="28"/>
            </w:rPr>
            <w:instrText xml:space="preserve"> PAGEREF _Toc20864 \h </w:instrText>
          </w:r>
          <w:r>
            <w:rPr>
              <w:sz w:val="28"/>
              <w:szCs w:val="28"/>
            </w:rPr>
            <w:fldChar w:fldCharType="separate"/>
          </w:r>
          <w:r>
            <w:rPr>
              <w:sz w:val="28"/>
              <w:szCs w:val="28"/>
            </w:rPr>
            <w:t>25</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"_Toc21747" </w:instrText>
          </w:r>
          <w:r>
            <w:fldChar w:fldCharType="separate"/>
          </w:r>
          <w:r>
            <w:rPr>
              <w:rFonts w:hint="eastAsia" w:ascii="仿宋" w:hAnsi="仿宋" w:eastAsia="仿宋" w:cs="仿宋"/>
              <w:sz w:val="28"/>
              <w:szCs w:val="28"/>
            </w:rPr>
            <w:t>四、服务标准</w:t>
          </w:r>
          <w:r>
            <w:rPr>
              <w:sz w:val="28"/>
              <w:szCs w:val="28"/>
            </w:rPr>
            <w:tab/>
          </w:r>
          <w:r>
            <w:rPr>
              <w:sz w:val="28"/>
              <w:szCs w:val="28"/>
            </w:rPr>
            <w:fldChar w:fldCharType="begin"/>
          </w:r>
          <w:r>
            <w:rPr>
              <w:sz w:val="28"/>
              <w:szCs w:val="28"/>
            </w:rPr>
            <w:instrText xml:space="preserve"> PAGEREF _Toc21747 \h </w:instrText>
          </w:r>
          <w:r>
            <w:rPr>
              <w:sz w:val="28"/>
              <w:szCs w:val="28"/>
            </w:rPr>
            <w:fldChar w:fldCharType="separate"/>
          </w:r>
          <w:r>
            <w:rPr>
              <w:sz w:val="28"/>
              <w:szCs w:val="28"/>
            </w:rPr>
            <w:t>27</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"_Toc30387" </w:instrText>
          </w:r>
          <w:r>
            <w:fldChar w:fldCharType="separate"/>
          </w:r>
          <w:r>
            <w:rPr>
              <w:rFonts w:hint="eastAsia" w:ascii="仿宋" w:hAnsi="仿宋" w:eastAsia="仿宋" w:cs="仿宋"/>
              <w:sz w:val="28"/>
              <w:szCs w:val="28"/>
            </w:rPr>
            <w:t>五、服务期限和地点</w:t>
          </w:r>
          <w:r>
            <w:rPr>
              <w:sz w:val="28"/>
              <w:szCs w:val="28"/>
            </w:rPr>
            <w:tab/>
          </w:r>
          <w:r>
            <w:rPr>
              <w:sz w:val="28"/>
              <w:szCs w:val="28"/>
            </w:rPr>
            <w:fldChar w:fldCharType="begin"/>
          </w:r>
          <w:r>
            <w:rPr>
              <w:sz w:val="28"/>
              <w:szCs w:val="28"/>
            </w:rPr>
            <w:instrText xml:space="preserve"> PAGEREF _Toc30387 \h </w:instrText>
          </w:r>
          <w:r>
            <w:rPr>
              <w:sz w:val="28"/>
              <w:szCs w:val="28"/>
            </w:rPr>
            <w:fldChar w:fldCharType="separate"/>
          </w:r>
          <w:r>
            <w:rPr>
              <w:sz w:val="28"/>
              <w:szCs w:val="28"/>
            </w:rPr>
            <w:t>28</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"_Toc8478" </w:instrText>
          </w:r>
          <w:r>
            <w:fldChar w:fldCharType="separate"/>
          </w:r>
          <w:r>
            <w:rPr>
              <w:rFonts w:hint="eastAsia" w:ascii="仿宋" w:hAnsi="仿宋" w:eastAsia="仿宋" w:cs="仿宋"/>
              <w:sz w:val="28"/>
              <w:szCs w:val="28"/>
            </w:rPr>
            <w:t>六、经营</w:t>
          </w:r>
          <w:r>
            <w:rPr>
              <w:rFonts w:hint="eastAsia" w:ascii="仿宋" w:hAnsi="仿宋" w:eastAsia="仿宋" w:cs="仿宋"/>
              <w:sz w:val="28"/>
              <w:szCs w:val="28"/>
              <w:lang w:val="en-US" w:eastAsia="zh-CN"/>
            </w:rPr>
            <w:t>担保</w:t>
          </w:r>
          <w:r>
            <w:rPr>
              <w:rFonts w:hint="eastAsia" w:ascii="仿宋" w:hAnsi="仿宋" w:eastAsia="仿宋" w:cs="仿宋"/>
              <w:sz w:val="28"/>
              <w:szCs w:val="28"/>
            </w:rPr>
            <w:t>及考核方案</w:t>
          </w:r>
          <w:r>
            <w:rPr>
              <w:sz w:val="28"/>
              <w:szCs w:val="28"/>
            </w:rPr>
            <w:tab/>
          </w:r>
          <w:r>
            <w:rPr>
              <w:sz w:val="28"/>
              <w:szCs w:val="28"/>
            </w:rPr>
            <w:fldChar w:fldCharType="begin"/>
          </w:r>
          <w:r>
            <w:rPr>
              <w:sz w:val="28"/>
              <w:szCs w:val="28"/>
            </w:rPr>
            <w:instrText xml:space="preserve"> PAGEREF _Toc8478 \h </w:instrText>
          </w:r>
          <w:r>
            <w:rPr>
              <w:sz w:val="28"/>
              <w:szCs w:val="28"/>
            </w:rPr>
            <w:fldChar w:fldCharType="separate"/>
          </w:r>
          <w:r>
            <w:rPr>
              <w:sz w:val="28"/>
              <w:szCs w:val="28"/>
            </w:rPr>
            <w:t>28</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"_Toc5979" </w:instrText>
          </w:r>
          <w:r>
            <w:fldChar w:fldCharType="separate"/>
          </w:r>
          <w:r>
            <w:rPr>
              <w:rFonts w:hint="eastAsia" w:ascii="仿宋" w:hAnsi="仿宋" w:eastAsia="仿宋" w:cs="仿宋"/>
              <w:sz w:val="28"/>
              <w:szCs w:val="28"/>
            </w:rPr>
            <w:t>七、其他要求</w:t>
          </w:r>
          <w:r>
            <w:rPr>
              <w:sz w:val="28"/>
              <w:szCs w:val="28"/>
            </w:rPr>
            <w:tab/>
          </w:r>
          <w:r>
            <w:rPr>
              <w:sz w:val="28"/>
              <w:szCs w:val="28"/>
            </w:rPr>
            <w:fldChar w:fldCharType="begin"/>
          </w:r>
          <w:r>
            <w:rPr>
              <w:sz w:val="28"/>
              <w:szCs w:val="28"/>
            </w:rPr>
            <w:instrText xml:space="preserve"> PAGEREF _Toc5979 \h </w:instrText>
          </w:r>
          <w:r>
            <w:rPr>
              <w:sz w:val="28"/>
              <w:szCs w:val="28"/>
            </w:rPr>
            <w:fldChar w:fldCharType="separate"/>
          </w:r>
          <w:r>
            <w:rPr>
              <w:sz w:val="28"/>
              <w:szCs w:val="28"/>
            </w:rPr>
            <w:t>28</w:t>
          </w:r>
          <w:r>
            <w:rPr>
              <w:sz w:val="28"/>
              <w:szCs w:val="28"/>
            </w:rPr>
            <w:fldChar w:fldCharType="end"/>
          </w:r>
          <w:r>
            <w:rPr>
              <w:sz w:val="28"/>
              <w:szCs w:val="28"/>
            </w:rPr>
            <w:fldChar w:fldCharType="end"/>
          </w:r>
        </w:p>
        <w:p>
          <w:pPr>
            <w:pStyle w:val="18"/>
            <w:tabs>
              <w:tab w:val="right" w:leader="dot" w:pos="9354"/>
            </w:tabs>
            <w:rPr>
              <w:b/>
              <w:sz w:val="28"/>
              <w:szCs w:val="28"/>
            </w:rPr>
          </w:pPr>
          <w:r>
            <w:fldChar w:fldCharType="begin"/>
          </w:r>
          <w:r>
            <w:instrText xml:space="preserve"> HYPERLINK \l "_Toc31888" </w:instrText>
          </w:r>
          <w:r>
            <w:fldChar w:fldCharType="separate"/>
          </w:r>
          <w:r>
            <w:rPr>
              <w:rFonts w:hint="eastAsia"/>
              <w:b/>
              <w:sz w:val="28"/>
              <w:szCs w:val="28"/>
            </w:rPr>
            <w:t>第四章 合同文本</w:t>
          </w:r>
          <w:r>
            <w:rPr>
              <w:b/>
              <w:sz w:val="28"/>
              <w:szCs w:val="28"/>
            </w:rPr>
            <w:tab/>
          </w:r>
          <w:r>
            <w:rPr>
              <w:b/>
              <w:sz w:val="28"/>
              <w:szCs w:val="28"/>
            </w:rPr>
            <w:fldChar w:fldCharType="begin"/>
          </w:r>
          <w:r>
            <w:rPr>
              <w:b/>
              <w:sz w:val="28"/>
              <w:szCs w:val="28"/>
            </w:rPr>
            <w:instrText xml:space="preserve"> PAGEREF _Toc31888 \h </w:instrText>
          </w:r>
          <w:r>
            <w:rPr>
              <w:b/>
              <w:sz w:val="28"/>
              <w:szCs w:val="28"/>
            </w:rPr>
            <w:fldChar w:fldCharType="separate"/>
          </w:r>
          <w:r>
            <w:rPr>
              <w:b/>
              <w:sz w:val="28"/>
              <w:szCs w:val="28"/>
            </w:rPr>
            <w:t>30</w:t>
          </w:r>
          <w:r>
            <w:rPr>
              <w:b/>
              <w:sz w:val="28"/>
              <w:szCs w:val="28"/>
            </w:rPr>
            <w:fldChar w:fldCharType="end"/>
          </w:r>
          <w:r>
            <w:rPr>
              <w:b/>
              <w:sz w:val="28"/>
              <w:szCs w:val="28"/>
            </w:rPr>
            <w:fldChar w:fldCharType="end"/>
          </w:r>
        </w:p>
        <w:p>
          <w:pPr>
            <w:pStyle w:val="19"/>
            <w:tabs>
              <w:tab w:val="right" w:leader="dot" w:pos="9354"/>
            </w:tabs>
            <w:ind w:left="420"/>
            <w:rPr>
              <w:sz w:val="28"/>
              <w:szCs w:val="28"/>
            </w:rPr>
          </w:pPr>
          <w:r>
            <w:fldChar w:fldCharType="begin"/>
          </w:r>
          <w:r>
            <w:instrText xml:space="preserve"> HYPERLINK \l "_Toc31556" </w:instrText>
          </w:r>
          <w:r>
            <w:fldChar w:fldCharType="separate"/>
          </w:r>
          <w:r>
            <w:rPr>
              <w:rFonts w:hint="eastAsia" w:ascii="仿宋" w:hAnsi="仿宋" w:eastAsia="仿宋" w:cs="仿宋"/>
              <w:sz w:val="28"/>
              <w:szCs w:val="28"/>
            </w:rPr>
            <w:t>一、服务时间和方法</w:t>
          </w:r>
          <w:r>
            <w:rPr>
              <w:sz w:val="28"/>
              <w:szCs w:val="28"/>
            </w:rPr>
            <w:tab/>
          </w:r>
          <w:r>
            <w:rPr>
              <w:sz w:val="28"/>
              <w:szCs w:val="28"/>
            </w:rPr>
            <w:fldChar w:fldCharType="begin"/>
          </w:r>
          <w:r>
            <w:rPr>
              <w:sz w:val="28"/>
              <w:szCs w:val="28"/>
            </w:rPr>
            <w:instrText xml:space="preserve"> PAGEREF _Toc31556 \h </w:instrText>
          </w:r>
          <w:r>
            <w:rPr>
              <w:sz w:val="28"/>
              <w:szCs w:val="28"/>
            </w:rPr>
            <w:fldChar w:fldCharType="separate"/>
          </w:r>
          <w:r>
            <w:rPr>
              <w:sz w:val="28"/>
              <w:szCs w:val="28"/>
            </w:rPr>
            <w:t>30</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"_Toc15453" </w:instrText>
          </w:r>
          <w:r>
            <w:fldChar w:fldCharType="separate"/>
          </w:r>
          <w:r>
            <w:rPr>
              <w:rFonts w:hint="eastAsia" w:ascii="仿宋" w:hAnsi="仿宋" w:eastAsia="仿宋" w:cs="仿宋"/>
              <w:sz w:val="28"/>
              <w:szCs w:val="28"/>
            </w:rPr>
            <w:t>二、厨房设备设施</w:t>
          </w:r>
          <w:r>
            <w:rPr>
              <w:sz w:val="28"/>
              <w:szCs w:val="28"/>
            </w:rPr>
            <w:tab/>
          </w:r>
          <w:r>
            <w:rPr>
              <w:sz w:val="28"/>
              <w:szCs w:val="28"/>
            </w:rPr>
            <w:fldChar w:fldCharType="begin"/>
          </w:r>
          <w:r>
            <w:rPr>
              <w:sz w:val="28"/>
              <w:szCs w:val="28"/>
            </w:rPr>
            <w:instrText xml:space="preserve"> PAGEREF _Toc15453 \h </w:instrText>
          </w:r>
          <w:r>
            <w:rPr>
              <w:sz w:val="28"/>
              <w:szCs w:val="28"/>
            </w:rPr>
            <w:fldChar w:fldCharType="separate"/>
          </w:r>
          <w:r>
            <w:rPr>
              <w:sz w:val="28"/>
              <w:szCs w:val="28"/>
            </w:rPr>
            <w:t>30</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"_Toc9129" </w:instrText>
          </w:r>
          <w:r>
            <w:fldChar w:fldCharType="separate"/>
          </w:r>
          <w:r>
            <w:rPr>
              <w:rFonts w:hint="eastAsia" w:ascii="仿宋" w:hAnsi="仿宋" w:eastAsia="仿宋" w:cs="仿宋"/>
              <w:sz w:val="28"/>
              <w:szCs w:val="28"/>
            </w:rPr>
            <w:t>三、经营</w:t>
          </w:r>
          <w:r>
            <w:rPr>
              <w:rFonts w:hint="eastAsia" w:ascii="仿宋" w:hAnsi="仿宋" w:eastAsia="仿宋" w:cs="仿宋"/>
              <w:sz w:val="28"/>
              <w:szCs w:val="28"/>
              <w:lang w:val="en-US" w:eastAsia="zh-CN"/>
            </w:rPr>
            <w:t>担保</w:t>
          </w:r>
          <w:r>
            <w:rPr>
              <w:rFonts w:hint="eastAsia" w:ascii="仿宋" w:hAnsi="仿宋" w:eastAsia="仿宋" w:cs="仿宋"/>
              <w:sz w:val="28"/>
              <w:szCs w:val="28"/>
            </w:rPr>
            <w:t>金</w:t>
          </w:r>
          <w:r>
            <w:rPr>
              <w:sz w:val="28"/>
              <w:szCs w:val="28"/>
            </w:rPr>
            <w:tab/>
          </w:r>
          <w:r>
            <w:rPr>
              <w:sz w:val="28"/>
              <w:szCs w:val="28"/>
            </w:rPr>
            <w:fldChar w:fldCharType="begin"/>
          </w:r>
          <w:r>
            <w:rPr>
              <w:sz w:val="28"/>
              <w:szCs w:val="28"/>
            </w:rPr>
            <w:instrText xml:space="preserve"> PAGEREF _Toc9129 \h </w:instrText>
          </w:r>
          <w:r>
            <w:rPr>
              <w:sz w:val="28"/>
              <w:szCs w:val="28"/>
            </w:rPr>
            <w:fldChar w:fldCharType="separate"/>
          </w:r>
          <w:r>
            <w:rPr>
              <w:sz w:val="28"/>
              <w:szCs w:val="28"/>
            </w:rPr>
            <w:t>30</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"_Toc1902" </w:instrText>
          </w:r>
          <w:r>
            <w:fldChar w:fldCharType="separate"/>
          </w:r>
          <w:r>
            <w:rPr>
              <w:rFonts w:hint="eastAsia" w:ascii="仿宋" w:hAnsi="仿宋" w:eastAsia="仿宋" w:cs="仿宋"/>
              <w:sz w:val="28"/>
              <w:szCs w:val="28"/>
            </w:rPr>
            <w:t>四、甲、乙双方的责任</w:t>
          </w:r>
          <w:r>
            <w:rPr>
              <w:sz w:val="28"/>
              <w:szCs w:val="28"/>
            </w:rPr>
            <w:tab/>
          </w:r>
          <w:r>
            <w:rPr>
              <w:sz w:val="28"/>
              <w:szCs w:val="28"/>
            </w:rPr>
            <w:fldChar w:fldCharType="begin"/>
          </w:r>
          <w:r>
            <w:rPr>
              <w:sz w:val="28"/>
              <w:szCs w:val="28"/>
            </w:rPr>
            <w:instrText xml:space="preserve"> PAGEREF _Toc1902 \h </w:instrText>
          </w:r>
          <w:r>
            <w:rPr>
              <w:sz w:val="28"/>
              <w:szCs w:val="28"/>
            </w:rPr>
            <w:fldChar w:fldCharType="separate"/>
          </w:r>
          <w:r>
            <w:rPr>
              <w:sz w:val="28"/>
              <w:szCs w:val="28"/>
            </w:rPr>
            <w:t>31</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"_Toc724" </w:instrText>
          </w:r>
          <w:r>
            <w:fldChar w:fldCharType="separate"/>
          </w:r>
          <w:r>
            <w:rPr>
              <w:rFonts w:hint="eastAsia" w:ascii="仿宋" w:hAnsi="仿宋" w:eastAsia="仿宋" w:cs="仿宋"/>
              <w:sz w:val="28"/>
              <w:szCs w:val="28"/>
            </w:rPr>
            <w:t>五、违约责任</w:t>
          </w:r>
          <w:r>
            <w:rPr>
              <w:sz w:val="28"/>
              <w:szCs w:val="28"/>
            </w:rPr>
            <w:tab/>
          </w:r>
          <w:r>
            <w:rPr>
              <w:sz w:val="28"/>
              <w:szCs w:val="28"/>
            </w:rPr>
            <w:fldChar w:fldCharType="begin"/>
          </w:r>
          <w:r>
            <w:rPr>
              <w:sz w:val="28"/>
              <w:szCs w:val="28"/>
            </w:rPr>
            <w:instrText xml:space="preserve"> PAGEREF _Toc724 \h </w:instrText>
          </w:r>
          <w:r>
            <w:rPr>
              <w:sz w:val="28"/>
              <w:szCs w:val="28"/>
            </w:rPr>
            <w:fldChar w:fldCharType="separate"/>
          </w:r>
          <w:r>
            <w:rPr>
              <w:sz w:val="28"/>
              <w:szCs w:val="28"/>
            </w:rPr>
            <w:t>32</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"_Toc372" </w:instrText>
          </w:r>
          <w:r>
            <w:fldChar w:fldCharType="separate"/>
          </w:r>
          <w:r>
            <w:rPr>
              <w:rFonts w:hint="eastAsia" w:ascii="仿宋" w:hAnsi="仿宋" w:eastAsia="仿宋" w:cs="仿宋"/>
              <w:sz w:val="28"/>
              <w:szCs w:val="28"/>
            </w:rPr>
            <w:t>六、合同的解除和转让</w:t>
          </w:r>
          <w:r>
            <w:rPr>
              <w:sz w:val="28"/>
              <w:szCs w:val="28"/>
            </w:rPr>
            <w:tab/>
          </w:r>
          <w:r>
            <w:rPr>
              <w:sz w:val="28"/>
              <w:szCs w:val="28"/>
            </w:rPr>
            <w:fldChar w:fldCharType="begin"/>
          </w:r>
          <w:r>
            <w:rPr>
              <w:sz w:val="28"/>
              <w:szCs w:val="28"/>
            </w:rPr>
            <w:instrText xml:space="preserve"> PAGEREF _Toc372 \h </w:instrText>
          </w:r>
          <w:r>
            <w:rPr>
              <w:sz w:val="28"/>
              <w:szCs w:val="28"/>
            </w:rPr>
            <w:fldChar w:fldCharType="separate"/>
          </w:r>
          <w:r>
            <w:rPr>
              <w:sz w:val="28"/>
              <w:szCs w:val="28"/>
            </w:rPr>
            <w:t>33</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"_Toc17484" </w:instrText>
          </w:r>
          <w:r>
            <w:fldChar w:fldCharType="separate"/>
          </w:r>
          <w:r>
            <w:rPr>
              <w:rFonts w:hint="eastAsia" w:ascii="仿宋" w:hAnsi="仿宋" w:eastAsia="仿宋" w:cs="仿宋"/>
              <w:sz w:val="28"/>
              <w:szCs w:val="28"/>
            </w:rPr>
            <w:t>七、合同的生效</w:t>
          </w:r>
          <w:r>
            <w:rPr>
              <w:sz w:val="28"/>
              <w:szCs w:val="28"/>
            </w:rPr>
            <w:tab/>
          </w:r>
          <w:r>
            <w:rPr>
              <w:sz w:val="28"/>
              <w:szCs w:val="28"/>
            </w:rPr>
            <w:fldChar w:fldCharType="begin"/>
          </w:r>
          <w:r>
            <w:rPr>
              <w:sz w:val="28"/>
              <w:szCs w:val="28"/>
            </w:rPr>
            <w:instrText xml:space="preserve"> PAGEREF _Toc17484 \h </w:instrText>
          </w:r>
          <w:r>
            <w:rPr>
              <w:sz w:val="28"/>
              <w:szCs w:val="28"/>
            </w:rPr>
            <w:fldChar w:fldCharType="separate"/>
          </w:r>
          <w:r>
            <w:rPr>
              <w:sz w:val="28"/>
              <w:szCs w:val="28"/>
            </w:rPr>
            <w:t>33</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"_Toc19468" </w:instrText>
          </w:r>
          <w:r>
            <w:fldChar w:fldCharType="separate"/>
          </w:r>
          <w:r>
            <w:rPr>
              <w:rFonts w:hint="eastAsia" w:ascii="仿宋" w:hAnsi="仿宋" w:eastAsia="仿宋" w:cs="仿宋"/>
              <w:sz w:val="28"/>
              <w:szCs w:val="28"/>
            </w:rPr>
            <w:t>八、附则</w:t>
          </w:r>
          <w:r>
            <w:rPr>
              <w:sz w:val="28"/>
              <w:szCs w:val="28"/>
            </w:rPr>
            <w:tab/>
          </w:r>
          <w:r>
            <w:rPr>
              <w:sz w:val="28"/>
              <w:szCs w:val="28"/>
            </w:rPr>
            <w:fldChar w:fldCharType="begin"/>
          </w:r>
          <w:r>
            <w:rPr>
              <w:sz w:val="28"/>
              <w:szCs w:val="28"/>
            </w:rPr>
            <w:instrText xml:space="preserve"> PAGEREF _Toc19468 \h </w:instrText>
          </w:r>
          <w:r>
            <w:rPr>
              <w:sz w:val="28"/>
              <w:szCs w:val="28"/>
            </w:rPr>
            <w:fldChar w:fldCharType="separate"/>
          </w:r>
          <w:r>
            <w:rPr>
              <w:sz w:val="28"/>
              <w:szCs w:val="28"/>
            </w:rPr>
            <w:t>34</w:t>
          </w:r>
          <w:r>
            <w:rPr>
              <w:sz w:val="28"/>
              <w:szCs w:val="28"/>
            </w:rPr>
            <w:fldChar w:fldCharType="end"/>
          </w:r>
          <w:r>
            <w:rPr>
              <w:sz w:val="28"/>
              <w:szCs w:val="28"/>
            </w:rPr>
            <w:fldChar w:fldCharType="end"/>
          </w:r>
        </w:p>
        <w:p>
          <w:pPr>
            <w:pStyle w:val="18"/>
            <w:tabs>
              <w:tab w:val="right" w:leader="dot" w:pos="9354"/>
            </w:tabs>
            <w:rPr>
              <w:b/>
              <w:sz w:val="28"/>
              <w:szCs w:val="28"/>
            </w:rPr>
          </w:pPr>
          <w:r>
            <w:fldChar w:fldCharType="begin"/>
          </w:r>
          <w:r>
            <w:instrText xml:space="preserve"> HYPERLINK \l "_Toc24231" </w:instrText>
          </w:r>
          <w:r>
            <w:fldChar w:fldCharType="separate"/>
          </w:r>
          <w:r>
            <w:rPr>
              <w:rFonts w:hint="eastAsia"/>
              <w:b/>
              <w:sz w:val="28"/>
              <w:szCs w:val="28"/>
            </w:rPr>
            <w:t>第五章 评标标准和方法</w:t>
          </w:r>
          <w:r>
            <w:rPr>
              <w:b/>
              <w:sz w:val="28"/>
              <w:szCs w:val="28"/>
            </w:rPr>
            <w:tab/>
          </w:r>
          <w:r>
            <w:rPr>
              <w:b/>
              <w:sz w:val="28"/>
              <w:szCs w:val="28"/>
            </w:rPr>
            <w:fldChar w:fldCharType="begin"/>
          </w:r>
          <w:r>
            <w:rPr>
              <w:b/>
              <w:sz w:val="28"/>
              <w:szCs w:val="28"/>
            </w:rPr>
            <w:instrText xml:space="preserve"> PAGEREF _Toc24231 \h </w:instrText>
          </w:r>
          <w:r>
            <w:rPr>
              <w:b/>
              <w:sz w:val="28"/>
              <w:szCs w:val="28"/>
            </w:rPr>
            <w:fldChar w:fldCharType="separate"/>
          </w:r>
          <w:r>
            <w:rPr>
              <w:b/>
              <w:sz w:val="28"/>
              <w:szCs w:val="28"/>
            </w:rPr>
            <w:t>35</w:t>
          </w:r>
          <w:r>
            <w:rPr>
              <w:b/>
              <w:sz w:val="28"/>
              <w:szCs w:val="28"/>
            </w:rPr>
            <w:fldChar w:fldCharType="end"/>
          </w:r>
          <w:r>
            <w:rPr>
              <w:b/>
              <w:sz w:val="28"/>
              <w:szCs w:val="28"/>
            </w:rPr>
            <w:fldChar w:fldCharType="end"/>
          </w:r>
        </w:p>
        <w:p>
          <w:pPr>
            <w:pStyle w:val="18"/>
            <w:tabs>
              <w:tab w:val="right" w:leader="dot" w:pos="9354"/>
            </w:tabs>
            <w:rPr>
              <w:b/>
              <w:sz w:val="28"/>
              <w:szCs w:val="28"/>
            </w:rPr>
          </w:pPr>
          <w:r>
            <w:fldChar w:fldCharType="begin"/>
          </w:r>
          <w:r>
            <w:instrText xml:space="preserve"> HYPERLINK \l "_Toc27263" </w:instrText>
          </w:r>
          <w:r>
            <w:fldChar w:fldCharType="separate"/>
          </w:r>
          <w:r>
            <w:rPr>
              <w:rFonts w:hint="eastAsia"/>
              <w:b/>
              <w:sz w:val="28"/>
              <w:szCs w:val="28"/>
            </w:rPr>
            <w:t>第六章 投标文件组成</w:t>
          </w:r>
          <w:r>
            <w:rPr>
              <w:b/>
              <w:sz w:val="28"/>
              <w:szCs w:val="28"/>
            </w:rPr>
            <w:tab/>
          </w:r>
          <w:r>
            <w:rPr>
              <w:b/>
              <w:sz w:val="28"/>
              <w:szCs w:val="28"/>
            </w:rPr>
            <w:fldChar w:fldCharType="begin"/>
          </w:r>
          <w:r>
            <w:rPr>
              <w:b/>
              <w:sz w:val="28"/>
              <w:szCs w:val="28"/>
            </w:rPr>
            <w:instrText xml:space="preserve"> PAGEREF _Toc27263 \h </w:instrText>
          </w:r>
          <w:r>
            <w:rPr>
              <w:b/>
              <w:sz w:val="28"/>
              <w:szCs w:val="28"/>
            </w:rPr>
            <w:fldChar w:fldCharType="separate"/>
          </w:r>
          <w:r>
            <w:rPr>
              <w:b/>
              <w:sz w:val="28"/>
              <w:szCs w:val="28"/>
            </w:rPr>
            <w:t>39</w:t>
          </w:r>
          <w:r>
            <w:rPr>
              <w:b/>
              <w:sz w:val="28"/>
              <w:szCs w:val="28"/>
            </w:rPr>
            <w:fldChar w:fldCharType="end"/>
          </w:r>
          <w:r>
            <w:rPr>
              <w:b/>
              <w:sz w:val="28"/>
              <w:szCs w:val="28"/>
            </w:rPr>
            <w:fldChar w:fldCharType="end"/>
          </w:r>
        </w:p>
        <w:p>
          <w:pPr>
            <w:pStyle w:val="19"/>
            <w:tabs>
              <w:tab w:val="right" w:leader="dot" w:pos="9354"/>
            </w:tabs>
            <w:ind w:left="420"/>
            <w:rPr>
              <w:sz w:val="28"/>
              <w:szCs w:val="28"/>
            </w:rPr>
          </w:pPr>
          <w:r>
            <w:fldChar w:fldCharType="begin"/>
          </w:r>
          <w:r>
            <w:instrText xml:space="preserve"> HYPERLINK \l "_Toc10999" </w:instrText>
          </w:r>
          <w:r>
            <w:fldChar w:fldCharType="separate"/>
          </w:r>
          <w:r>
            <w:rPr>
              <w:rFonts w:hint="eastAsia" w:ascii="仿宋" w:hAnsi="仿宋" w:eastAsia="仿宋" w:cs="仿宋"/>
              <w:sz w:val="28"/>
              <w:szCs w:val="28"/>
            </w:rPr>
            <w:t>一、开标一览表</w:t>
          </w:r>
          <w:r>
            <w:rPr>
              <w:sz w:val="28"/>
              <w:szCs w:val="28"/>
            </w:rPr>
            <w:tab/>
          </w:r>
          <w:r>
            <w:rPr>
              <w:sz w:val="28"/>
              <w:szCs w:val="28"/>
            </w:rPr>
            <w:fldChar w:fldCharType="begin"/>
          </w:r>
          <w:r>
            <w:rPr>
              <w:sz w:val="28"/>
              <w:szCs w:val="28"/>
            </w:rPr>
            <w:instrText xml:space="preserve"> PAGEREF _Toc10999 \h </w:instrText>
          </w:r>
          <w:r>
            <w:rPr>
              <w:sz w:val="28"/>
              <w:szCs w:val="28"/>
            </w:rPr>
            <w:fldChar w:fldCharType="separate"/>
          </w:r>
          <w:r>
            <w:rPr>
              <w:sz w:val="28"/>
              <w:szCs w:val="28"/>
            </w:rPr>
            <w:t>40</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"_Toc16042" </w:instrText>
          </w:r>
          <w:r>
            <w:fldChar w:fldCharType="separate"/>
          </w:r>
          <w:r>
            <w:rPr>
              <w:rFonts w:hint="eastAsia" w:ascii="仿宋" w:hAnsi="仿宋" w:eastAsia="仿宋" w:cs="仿宋"/>
              <w:sz w:val="28"/>
              <w:szCs w:val="28"/>
            </w:rPr>
            <w:t>二、资格证明文件</w:t>
          </w:r>
          <w:r>
            <w:rPr>
              <w:sz w:val="28"/>
              <w:szCs w:val="28"/>
            </w:rPr>
            <w:tab/>
          </w:r>
          <w:r>
            <w:rPr>
              <w:sz w:val="28"/>
              <w:szCs w:val="28"/>
            </w:rPr>
            <w:fldChar w:fldCharType="begin"/>
          </w:r>
          <w:r>
            <w:rPr>
              <w:sz w:val="28"/>
              <w:szCs w:val="28"/>
            </w:rPr>
            <w:instrText xml:space="preserve"> PAGEREF _Toc16042 \h </w:instrText>
          </w:r>
          <w:r>
            <w:rPr>
              <w:sz w:val="28"/>
              <w:szCs w:val="28"/>
            </w:rPr>
            <w:fldChar w:fldCharType="separate"/>
          </w:r>
          <w:r>
            <w:rPr>
              <w:sz w:val="28"/>
              <w:szCs w:val="28"/>
            </w:rPr>
            <w:t>41</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"_Toc185" </w:instrText>
          </w:r>
          <w:r>
            <w:fldChar w:fldCharType="separate"/>
          </w:r>
          <w:r>
            <w:rPr>
              <w:rFonts w:hint="eastAsia" w:ascii="仿宋" w:hAnsi="仿宋" w:eastAsia="仿宋" w:cs="仿宋"/>
              <w:sz w:val="28"/>
              <w:szCs w:val="28"/>
            </w:rPr>
            <w:t>三、商务技术文件</w:t>
          </w:r>
          <w:r>
            <w:rPr>
              <w:sz w:val="28"/>
              <w:szCs w:val="28"/>
            </w:rPr>
            <w:tab/>
          </w:r>
          <w:r>
            <w:rPr>
              <w:sz w:val="28"/>
              <w:szCs w:val="28"/>
            </w:rPr>
            <w:fldChar w:fldCharType="begin"/>
          </w:r>
          <w:r>
            <w:rPr>
              <w:sz w:val="28"/>
              <w:szCs w:val="28"/>
            </w:rPr>
            <w:instrText xml:space="preserve"> PAGEREF _Toc185 \h </w:instrText>
          </w:r>
          <w:r>
            <w:rPr>
              <w:sz w:val="28"/>
              <w:szCs w:val="28"/>
            </w:rPr>
            <w:fldChar w:fldCharType="separate"/>
          </w:r>
          <w:r>
            <w:rPr>
              <w:sz w:val="28"/>
              <w:szCs w:val="28"/>
            </w:rPr>
            <w:t>48</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"_Toc15304" </w:instrText>
          </w:r>
          <w:r>
            <w:fldChar w:fldCharType="separate"/>
          </w:r>
          <w:r>
            <w:rPr>
              <w:rFonts w:hint="eastAsia" w:ascii="仿宋" w:hAnsi="仿宋" w:eastAsia="仿宋" w:cs="仿宋"/>
              <w:sz w:val="28"/>
              <w:szCs w:val="28"/>
            </w:rPr>
            <w:t>四、报价文件</w:t>
          </w:r>
          <w:r>
            <w:rPr>
              <w:sz w:val="28"/>
              <w:szCs w:val="28"/>
            </w:rPr>
            <w:tab/>
          </w:r>
          <w:r>
            <w:rPr>
              <w:sz w:val="28"/>
              <w:szCs w:val="28"/>
            </w:rPr>
            <w:fldChar w:fldCharType="begin"/>
          </w:r>
          <w:r>
            <w:rPr>
              <w:sz w:val="28"/>
              <w:szCs w:val="28"/>
            </w:rPr>
            <w:instrText xml:space="preserve"> PAGEREF _Toc15304 \h </w:instrText>
          </w:r>
          <w:r>
            <w:rPr>
              <w:sz w:val="28"/>
              <w:szCs w:val="28"/>
            </w:rPr>
            <w:fldChar w:fldCharType="separate"/>
          </w:r>
          <w:r>
            <w:rPr>
              <w:sz w:val="28"/>
              <w:szCs w:val="28"/>
            </w:rPr>
            <w:t>55</w:t>
          </w:r>
          <w:r>
            <w:rPr>
              <w:sz w:val="28"/>
              <w:szCs w:val="28"/>
            </w:rPr>
            <w:fldChar w:fldCharType="end"/>
          </w:r>
          <w:r>
            <w:rPr>
              <w:sz w:val="28"/>
              <w:szCs w:val="28"/>
            </w:rPr>
            <w:fldChar w:fldCharType="end"/>
          </w:r>
        </w:p>
        <w:p>
          <w:r>
            <w:rPr>
              <w:b/>
              <w:sz w:val="28"/>
              <w:szCs w:val="28"/>
            </w:rPr>
            <w:fldChar w:fldCharType="end"/>
          </w:r>
        </w:p>
      </w:sdtContent>
    </w:sdt>
    <w:p>
      <w:pPr>
        <w:ind w:firstLine="2891" w:firstLineChars="900"/>
        <w:rPr>
          <w:b/>
          <w:bCs/>
          <w:kern w:val="44"/>
          <w:sz w:val="32"/>
          <w:szCs w:val="32"/>
        </w:rPr>
      </w:pPr>
      <w:bookmarkStart w:id="2" w:name="_Toc32247"/>
      <w:r>
        <w:rPr>
          <w:rStyle w:val="20"/>
          <w:rFonts w:hint="eastAsia"/>
          <w:sz w:val="32"/>
          <w:szCs w:val="32"/>
        </w:rPr>
        <w:br w:type="page"/>
      </w:r>
      <w:r>
        <w:rPr>
          <w:rStyle w:val="20"/>
          <w:rFonts w:hint="eastAsia"/>
          <w:sz w:val="32"/>
          <w:szCs w:val="32"/>
        </w:rPr>
        <w:t>第一章 公开招标公告</w:t>
      </w:r>
      <w:bookmarkEnd w:id="2"/>
    </w:p>
    <w:p>
      <w:pPr>
        <w:pStyle w:val="6"/>
        <w:spacing w:before="0" w:after="0" w:line="520" w:lineRule="exact"/>
        <w:ind w:firstLine="602" w:firstLineChars="200"/>
        <w:rPr>
          <w:rFonts w:ascii="仿宋" w:hAnsi="仿宋" w:eastAsia="仿宋" w:cs="仿宋"/>
          <w:sz w:val="30"/>
          <w:szCs w:val="30"/>
        </w:rPr>
      </w:pPr>
      <w:bookmarkStart w:id="3" w:name="_Toc28359089"/>
      <w:bookmarkStart w:id="4" w:name="_Toc35393629"/>
      <w:bookmarkStart w:id="5" w:name="_Toc28359012"/>
      <w:bookmarkStart w:id="6" w:name="_Toc35393798"/>
      <w:bookmarkStart w:id="7" w:name="_Toc8646"/>
      <w:bookmarkStart w:id="8" w:name="OLE_LINK2"/>
      <w:r>
        <w:rPr>
          <w:rFonts w:hint="eastAsia" w:ascii="仿宋" w:hAnsi="仿宋" w:eastAsia="仿宋" w:cs="仿宋"/>
          <w:sz w:val="30"/>
          <w:szCs w:val="30"/>
        </w:rPr>
        <w:t>一、项目基本情况</w:t>
      </w:r>
      <w:bookmarkEnd w:id="3"/>
      <w:bookmarkEnd w:id="4"/>
      <w:bookmarkEnd w:id="5"/>
      <w:bookmarkEnd w:id="6"/>
      <w:bookmarkEnd w:id="7"/>
    </w:p>
    <w:p>
      <w:pPr>
        <w:spacing w:line="520" w:lineRule="exact"/>
        <w:ind w:firstLine="560" w:firstLineChars="200"/>
        <w:rPr>
          <w:rFonts w:hint="eastAsia" w:ascii="仿宋" w:hAnsi="仿宋" w:eastAsia="仿宋"/>
          <w:sz w:val="28"/>
          <w:szCs w:val="28"/>
        </w:rPr>
      </w:pPr>
      <w:r>
        <w:rPr>
          <w:rFonts w:hint="eastAsia" w:ascii="仿宋" w:hAnsi="仿宋" w:eastAsia="仿宋"/>
          <w:sz w:val="28"/>
          <w:szCs w:val="28"/>
        </w:rPr>
        <w:t>1. 项目名称：职工、病员两餐厅餐饮服务外包</w:t>
      </w:r>
    </w:p>
    <w:p>
      <w:pPr>
        <w:spacing w:line="520" w:lineRule="exact"/>
        <w:ind w:firstLine="560" w:firstLineChars="200"/>
        <w:rPr>
          <w:rFonts w:hint="eastAsia" w:ascii="仿宋" w:hAnsi="仿宋" w:eastAsia="仿宋"/>
          <w:sz w:val="28"/>
          <w:szCs w:val="28"/>
        </w:rPr>
      </w:pPr>
      <w:r>
        <w:rPr>
          <w:rFonts w:hint="eastAsia" w:ascii="仿宋" w:hAnsi="仿宋" w:eastAsia="仿宋"/>
          <w:sz w:val="28"/>
          <w:szCs w:val="28"/>
        </w:rPr>
        <w:t>2. 项目编号：</w:t>
      </w:r>
      <w:r>
        <w:rPr>
          <w:rFonts w:hint="eastAsia" w:ascii="仿宋" w:hAnsi="仿宋" w:eastAsia="仿宋"/>
          <w:sz w:val="28"/>
          <w:szCs w:val="28"/>
          <w:lang w:val="en-US" w:eastAsia="zh-CN"/>
        </w:rPr>
        <w:t>JSZC-320682-JSDZ-G2023-0285</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3. 预算金额：</w:t>
      </w:r>
      <w:r>
        <w:rPr>
          <w:rFonts w:hint="eastAsia" w:ascii="仿宋" w:hAnsi="仿宋" w:eastAsia="仿宋"/>
          <w:sz w:val="28"/>
          <w:szCs w:val="28"/>
          <w:lang w:val="en-US" w:eastAsia="zh-CN"/>
        </w:rPr>
        <w:t>三年</w:t>
      </w:r>
      <w:r>
        <w:rPr>
          <w:rFonts w:hint="eastAsia" w:ascii="仿宋" w:hAnsi="仿宋" w:eastAsia="仿宋"/>
          <w:sz w:val="28"/>
          <w:szCs w:val="28"/>
        </w:rPr>
        <w:t>1500.00万元（本项目分为两个标段，第一标段1380万元，为职工餐厅，供医院职工就餐，医院为在职职工每人每月发放误餐补助330元；第二标段120万元，为病员餐厅，医院每年提供40万元用于体检早餐、血透病人营养餐等，其他病人及陪护人员用餐、订餐费用自理）</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4. 最高限价：1500.00万元（一标段1380万元，二标段120万元），本项目按毛利润率报价。</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5. 采购需求：</w:t>
      </w:r>
      <w:r>
        <w:rPr>
          <w:rFonts w:hint="eastAsia" w:ascii="仿宋" w:hAnsi="仿宋" w:eastAsia="仿宋" w:cs="仿宋"/>
          <w:sz w:val="28"/>
          <w:szCs w:val="28"/>
        </w:rPr>
        <w:t>如皋市人民医院</w:t>
      </w:r>
      <w:r>
        <w:rPr>
          <w:rFonts w:hint="eastAsia" w:ascii="仿宋" w:hAnsi="仿宋" w:eastAsia="仿宋"/>
          <w:sz w:val="28"/>
          <w:szCs w:val="28"/>
        </w:rPr>
        <w:t>职工餐厅、病员餐厅的外包服务合同即将到期，需重新进行经营外包服务采购，具体详见第三章项目需求。</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本服务项目由供应商自主经营、自负盈亏，分为两个标段，一标段为职工餐厅餐饮服务外包，二标段为病员餐厅餐饮服务外包，开标时按一标段</w:t>
      </w:r>
      <w:r>
        <w:rPr>
          <w:rFonts w:ascii="仿宋" w:hAnsi="仿宋" w:eastAsia="仿宋"/>
          <w:sz w:val="28"/>
          <w:szCs w:val="28"/>
        </w:rPr>
        <w:t>-</w:t>
      </w:r>
      <w:r>
        <w:rPr>
          <w:rFonts w:hint="eastAsia" w:ascii="仿宋" w:hAnsi="仿宋" w:eastAsia="仿宋"/>
          <w:sz w:val="28"/>
          <w:szCs w:val="28"/>
        </w:rPr>
        <w:t>二标段的顺序开标，一个投标人只能中一个标段，已经取得第一中标候选人资格的投标人，可以参加后续标段的开标及评标，但任何情况下不得作为后续标段的第一中标候选人。</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6. 合同履行期限：</w:t>
      </w:r>
      <w:r>
        <w:rPr>
          <w:rFonts w:hint="eastAsia" w:ascii="仿宋" w:hAnsi="仿宋" w:eastAsia="仿宋"/>
          <w:color w:val="000000" w:themeColor="text1"/>
          <w:sz w:val="28"/>
          <w:szCs w:val="28"/>
        </w:rPr>
        <w:t>本项目服务期三年</w:t>
      </w:r>
      <w:r>
        <w:rPr>
          <w:rFonts w:ascii="仿宋" w:hAnsi="仿宋" w:eastAsia="仿宋"/>
          <w:color w:val="000000" w:themeColor="text1"/>
          <w:sz w:val="28"/>
          <w:szCs w:val="28"/>
        </w:rPr>
        <w:t>，合同</w:t>
      </w:r>
      <w:r>
        <w:rPr>
          <w:rFonts w:hint="eastAsia" w:ascii="仿宋" w:hAnsi="仿宋" w:eastAsia="仿宋"/>
          <w:color w:val="000000" w:themeColor="text1"/>
          <w:sz w:val="28"/>
          <w:szCs w:val="28"/>
        </w:rPr>
        <w:t>一年一签,</w:t>
      </w:r>
      <w:r>
        <w:rPr>
          <w:rFonts w:hint="eastAsia" w:ascii="仿宋" w:hAnsi="仿宋" w:eastAsia="仿宋"/>
          <w:sz w:val="28"/>
          <w:szCs w:val="28"/>
        </w:rPr>
        <w:t>具体时间以采购人通知为准。</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 本项目是否接受联合体：</w:t>
      </w:r>
      <w:r>
        <w:rPr>
          <w:rFonts w:ascii="仿宋" w:hAnsi="仿宋" w:eastAsia="仿宋"/>
          <w:sz w:val="28"/>
          <w:szCs w:val="28"/>
        </w:rPr>
        <w:t>否</w:t>
      </w:r>
      <w:r>
        <w:rPr>
          <w:rFonts w:hint="eastAsia" w:ascii="仿宋" w:hAnsi="仿宋" w:eastAsia="仿宋"/>
          <w:sz w:val="28"/>
          <w:szCs w:val="28"/>
        </w:rPr>
        <w:t>。</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8. 本项目是否专门面向中小企业采购：否。</w:t>
      </w:r>
    </w:p>
    <w:p>
      <w:pPr>
        <w:spacing w:line="520" w:lineRule="exact"/>
        <w:ind w:firstLine="560" w:firstLineChars="200"/>
        <w:rPr>
          <w:rFonts w:ascii="仿宋" w:hAnsi="仿宋" w:eastAsia="仿宋"/>
          <w:color w:val="FF0000"/>
          <w:sz w:val="28"/>
          <w:szCs w:val="28"/>
        </w:rPr>
      </w:pPr>
      <w:r>
        <w:rPr>
          <w:rFonts w:hint="eastAsia" w:ascii="仿宋" w:hAnsi="仿宋" w:eastAsia="仿宋"/>
          <w:sz w:val="28"/>
          <w:szCs w:val="28"/>
        </w:rPr>
        <w:t>9. 项目类型：服务。</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10. 项目所属行业：餐饮</w:t>
      </w:r>
      <w:r>
        <w:rPr>
          <w:rFonts w:ascii="仿宋" w:hAnsi="仿宋" w:eastAsia="仿宋"/>
          <w:sz w:val="28"/>
          <w:szCs w:val="28"/>
        </w:rPr>
        <w:t>业。</w:t>
      </w:r>
    </w:p>
    <w:p>
      <w:pPr>
        <w:pStyle w:val="6"/>
        <w:spacing w:before="0" w:after="0" w:line="520" w:lineRule="exact"/>
        <w:ind w:firstLine="602" w:firstLineChars="200"/>
        <w:rPr>
          <w:rFonts w:ascii="仿宋" w:hAnsi="仿宋" w:eastAsia="仿宋" w:cs="仿宋"/>
          <w:sz w:val="30"/>
          <w:szCs w:val="30"/>
        </w:rPr>
      </w:pPr>
      <w:bookmarkStart w:id="9" w:name="_Toc28359090"/>
      <w:bookmarkStart w:id="10" w:name="_Toc28359013"/>
      <w:bookmarkStart w:id="11" w:name="_Toc35393799"/>
      <w:bookmarkStart w:id="12" w:name="_Toc35393630"/>
      <w:bookmarkStart w:id="13" w:name="_Toc16404"/>
      <w:r>
        <w:rPr>
          <w:rFonts w:hint="eastAsia" w:ascii="仿宋" w:hAnsi="仿宋" w:eastAsia="仿宋" w:cs="仿宋"/>
          <w:sz w:val="30"/>
          <w:szCs w:val="30"/>
        </w:rPr>
        <w:t>二、投标人的资格要求</w:t>
      </w:r>
      <w:bookmarkEnd w:id="9"/>
      <w:bookmarkEnd w:id="10"/>
      <w:bookmarkEnd w:id="11"/>
      <w:bookmarkEnd w:id="12"/>
      <w:bookmarkEnd w:id="13"/>
    </w:p>
    <w:p>
      <w:pPr>
        <w:spacing w:line="520" w:lineRule="exact"/>
        <w:ind w:firstLine="560" w:firstLineChars="200"/>
        <w:rPr>
          <w:rFonts w:ascii="仿宋" w:hAnsi="仿宋" w:eastAsia="仿宋"/>
          <w:sz w:val="28"/>
          <w:szCs w:val="28"/>
        </w:rPr>
      </w:pPr>
      <w:r>
        <w:rPr>
          <w:rFonts w:hint="eastAsia" w:ascii="仿宋" w:hAnsi="仿宋" w:eastAsia="仿宋"/>
          <w:sz w:val="28"/>
          <w:szCs w:val="28"/>
        </w:rPr>
        <w:t>1.《中华人民共和国政府采购法》第二十二条规定的条件：</w:t>
      </w:r>
    </w:p>
    <w:p>
      <w:pPr>
        <w:spacing w:line="520" w:lineRule="exact"/>
        <w:ind w:firstLine="560" w:firstLineChars="200"/>
        <w:rPr>
          <w:rFonts w:ascii="仿宋" w:hAnsi="仿宋" w:eastAsia="仿宋"/>
          <w:sz w:val="28"/>
          <w:szCs w:val="28"/>
        </w:rPr>
      </w:pPr>
      <w:bookmarkStart w:id="14" w:name="_Toc28359014"/>
      <w:bookmarkStart w:id="15" w:name="_Toc28359091"/>
      <w:r>
        <w:rPr>
          <w:rFonts w:hint="eastAsia" w:ascii="仿宋" w:hAnsi="仿宋" w:eastAsia="仿宋"/>
          <w:sz w:val="28"/>
          <w:szCs w:val="28"/>
        </w:rPr>
        <w:t>（1）具有独立承担民事责任的能力;</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（2）具有良好的商业信誉和健全的财务会计制度;</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（3）具有履行合同所必需的设备和专业技术能力;</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（4）有依法缴纳税收和社会保障资金的良好记录;</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（5）参加政府采购活动前三年内，在经营活动中没有重大违法记录;</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（6）法律、行政法规规定的其他条件。</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2. 落实政府采购政策需满足的资格要求：</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1）提供《中小企业声明函》、《残疾人福利性单位声明函》或监狱和省级以上监狱管理局、戒毒管理局（含新疆生产建设兵团）出具的属于监狱企业的证明文件。对于专门面向中小企业采购的项目，不提供的，按无效投标处理；对于非专门面向中小企业采购的项目，供应商属于小微企业、监狱企业或者残疾人福利性单位的，享受价格扣除优惠。</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（2）投标产品属于财政部、国家发改委公布的“节能产品品目清单”范围内的，须提供国家确定的认证机构出具的、处于有效期之内的节能产品认证证书复印件,以及全国认证认可信息公共服务平台查询截图。</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3）投标产品如属于财政部、生态环境部公布的“环境标志产品品目清单”范围内的，须提供国家确定的认证机构出具的、处于有效期内的环境标志产品认证证书复印件,以及全国认证认可信息公共服务平台查询截图。</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3. 单位负责人为同一人或者存在直接控股、管理关系的不同供应商，不得参加同一合同项下的政府采购活动。为本采购项目提供整体设计、规范编制或者项目管理、监理、检测等服务的供应商，不得再参加本采购项目的采购活动。</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4. 本项目的特定资格要求：</w:t>
      </w:r>
    </w:p>
    <w:p>
      <w:pPr>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投标单位须具备有效的食品经营许可证，须提供证书复印件加盖投标单位公章。</w:t>
      </w:r>
    </w:p>
    <w:p>
      <w:pPr>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5. 供应商的法定代表人参加招标活动的，须在投标文件中提供法定代表人身份证明和身份证复印件；委托代理人参加招标活动的，还须在投标文件中提供法定代表人的授权委托书。代理人须为投标供应商的正式员工，并提供开标日前最近1个月投标供应商为其缴纳社保的证明；新成立企业距开标日期不足30日的，可不提供缴纳社保的证明（以新办企业营业执照发放日期为准）。</w:t>
      </w:r>
    </w:p>
    <w:p>
      <w:pPr>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6.未被“信用中国（www.creditchina.gov.cn）”、“中国政府采购网（http://www.ccgp.gov.cn/）”网站列入失信被执行人或重大税收违法案件当事人名单或政府采购严重失信行为记录名单，查询结果以评审过程中现场网络截图为准。</w:t>
      </w:r>
    </w:p>
    <w:p>
      <w:pPr>
        <w:pStyle w:val="6"/>
        <w:spacing w:before="0" w:after="0" w:line="520" w:lineRule="exact"/>
        <w:ind w:firstLine="602" w:firstLineChars="200"/>
        <w:rPr>
          <w:rFonts w:ascii="仿宋" w:hAnsi="仿宋" w:eastAsia="仿宋" w:cs="仿宋"/>
          <w:sz w:val="30"/>
          <w:szCs w:val="30"/>
        </w:rPr>
      </w:pPr>
      <w:bookmarkStart w:id="16" w:name="_Toc19629"/>
      <w:bookmarkStart w:id="17" w:name="_Toc35393800"/>
      <w:bookmarkStart w:id="18" w:name="_Toc35393631"/>
      <w:r>
        <w:rPr>
          <w:rFonts w:hint="eastAsia" w:ascii="仿宋" w:hAnsi="仿宋" w:eastAsia="仿宋" w:cs="仿宋"/>
          <w:sz w:val="30"/>
          <w:szCs w:val="30"/>
        </w:rPr>
        <w:t>三、获取公开招标文件</w:t>
      </w:r>
      <w:bookmarkEnd w:id="14"/>
      <w:bookmarkEnd w:id="15"/>
      <w:bookmarkEnd w:id="16"/>
      <w:bookmarkEnd w:id="17"/>
      <w:bookmarkEnd w:id="18"/>
    </w:p>
    <w:p>
      <w:pPr>
        <w:pBdr>
          <w:top w:val="none" w:color="000000" w:sz="0" w:space="0"/>
          <w:left w:val="none" w:color="000000" w:sz="0" w:space="0"/>
          <w:bottom w:val="none" w:color="000000" w:sz="0" w:space="0"/>
          <w:right w:val="none" w:color="000000" w:sz="0" w:space="0"/>
        </w:pBdr>
        <w:spacing w:line="520" w:lineRule="exact"/>
        <w:ind w:firstLine="600"/>
        <w:rPr>
          <w:rFonts w:ascii="仿宋" w:hAnsi="仿宋" w:eastAsia="仿宋" w:cs="仿宋"/>
          <w:sz w:val="30"/>
        </w:rPr>
      </w:pPr>
      <w:r>
        <w:rPr>
          <w:rFonts w:hint="eastAsia" w:ascii="仿宋" w:hAnsi="仿宋" w:eastAsia="仿宋" w:cs="仿宋"/>
          <w:sz w:val="30"/>
        </w:rPr>
        <w:t>1.时间：</w:t>
      </w:r>
      <w:r>
        <w:rPr>
          <w:rFonts w:hint="eastAsia" w:ascii="仿宋" w:hAnsi="仿宋" w:eastAsia="仿宋" w:cs="宋体"/>
          <w:kern w:val="0"/>
          <w:sz w:val="28"/>
          <w:szCs w:val="28"/>
        </w:rPr>
        <w:t>自本公告发布之日起5个工作日。</w:t>
      </w:r>
    </w:p>
    <w:p>
      <w:pPr>
        <w:pBdr>
          <w:top w:val="none" w:color="000000" w:sz="0" w:space="0"/>
          <w:left w:val="none" w:color="000000" w:sz="0" w:space="0"/>
          <w:bottom w:val="none" w:color="000000" w:sz="0" w:space="0"/>
          <w:right w:val="none" w:color="000000" w:sz="0" w:space="0"/>
        </w:pBdr>
        <w:spacing w:line="520" w:lineRule="exact"/>
        <w:ind w:firstLine="600"/>
        <w:rPr>
          <w:rFonts w:ascii="仿宋" w:hAnsi="仿宋" w:eastAsia="仿宋" w:cs="仿宋"/>
          <w:sz w:val="30"/>
        </w:rPr>
      </w:pPr>
      <w:r>
        <w:rPr>
          <w:rFonts w:hint="eastAsia" w:ascii="仿宋" w:hAnsi="仿宋" w:eastAsia="仿宋" w:cs="仿宋"/>
          <w:sz w:val="30"/>
        </w:rPr>
        <w:t>2.地点：江苏省政府采购网。</w:t>
      </w:r>
    </w:p>
    <w:p>
      <w:pPr>
        <w:pBdr>
          <w:top w:val="none" w:color="000000" w:sz="0" w:space="0"/>
          <w:left w:val="none" w:color="000000" w:sz="0" w:space="0"/>
          <w:bottom w:val="none" w:color="000000" w:sz="0" w:space="0"/>
          <w:right w:val="none" w:color="000000" w:sz="0" w:space="0"/>
        </w:pBdr>
        <w:spacing w:line="520" w:lineRule="exact"/>
        <w:ind w:firstLine="600"/>
        <w:rPr>
          <w:rFonts w:ascii="仿宋" w:hAnsi="仿宋" w:eastAsia="仿宋" w:cs="仿宋"/>
          <w:color w:val="0000FF"/>
          <w:sz w:val="30"/>
        </w:rPr>
      </w:pPr>
      <w:r>
        <w:rPr>
          <w:rFonts w:hint="eastAsia" w:ascii="仿宋" w:hAnsi="仿宋" w:eastAsia="仿宋" w:cs="仿宋"/>
          <w:sz w:val="30"/>
        </w:rPr>
        <w:t>3.方式：</w:t>
      </w:r>
      <w:r>
        <w:rPr>
          <w:rFonts w:hint="eastAsia" w:ascii="仿宋" w:hAnsi="仿宋" w:eastAsia="仿宋"/>
          <w:sz w:val="28"/>
          <w:szCs w:val="28"/>
        </w:rPr>
        <w:t>潜</w:t>
      </w:r>
      <w:r>
        <w:rPr>
          <w:rFonts w:ascii="仿宋" w:hAnsi="仿宋" w:eastAsia="仿宋"/>
          <w:sz w:val="28"/>
          <w:szCs w:val="28"/>
        </w:rPr>
        <w:t>在供应商须登录</w:t>
      </w:r>
      <w:r>
        <w:rPr>
          <w:rFonts w:hint="eastAsia" w:ascii="仿宋" w:hAnsi="仿宋" w:eastAsia="仿宋"/>
          <w:sz w:val="28"/>
          <w:szCs w:val="28"/>
        </w:rPr>
        <w:t>江苏</w:t>
      </w:r>
      <w:r>
        <w:rPr>
          <w:rFonts w:ascii="仿宋" w:hAnsi="仿宋" w:eastAsia="仿宋"/>
          <w:sz w:val="28"/>
          <w:szCs w:val="28"/>
        </w:rPr>
        <w:t>省政府采购网，自行下载</w:t>
      </w:r>
      <w:r>
        <w:rPr>
          <w:rFonts w:hint="eastAsia" w:ascii="仿宋" w:hAnsi="仿宋" w:eastAsia="仿宋"/>
          <w:sz w:val="28"/>
          <w:szCs w:val="28"/>
        </w:rPr>
        <w:t>招标</w:t>
      </w:r>
      <w:r>
        <w:rPr>
          <w:rFonts w:ascii="仿宋" w:hAnsi="仿宋" w:eastAsia="仿宋"/>
          <w:sz w:val="28"/>
          <w:szCs w:val="28"/>
        </w:rPr>
        <w:t>文件。</w:t>
      </w:r>
    </w:p>
    <w:p>
      <w:pPr>
        <w:pStyle w:val="6"/>
        <w:spacing w:before="0" w:after="0" w:line="520" w:lineRule="exact"/>
        <w:ind w:firstLine="602" w:firstLineChars="200"/>
        <w:rPr>
          <w:rFonts w:ascii="仿宋" w:hAnsi="仿宋" w:eastAsia="仿宋" w:cs="仿宋"/>
          <w:sz w:val="30"/>
          <w:szCs w:val="30"/>
        </w:rPr>
      </w:pPr>
      <w:bookmarkStart w:id="19" w:name="_Toc28359015"/>
      <w:bookmarkStart w:id="20" w:name="_Toc35393632"/>
      <w:bookmarkStart w:id="21" w:name="_Toc28359092"/>
      <w:bookmarkStart w:id="22" w:name="_Toc35393801"/>
      <w:bookmarkStart w:id="23" w:name="_Toc8774"/>
      <w:r>
        <w:rPr>
          <w:rFonts w:hint="eastAsia" w:ascii="仿宋" w:hAnsi="仿宋" w:eastAsia="仿宋" w:cs="仿宋"/>
          <w:sz w:val="30"/>
          <w:szCs w:val="30"/>
        </w:rPr>
        <w:t>四、提交投标文件</w:t>
      </w:r>
      <w:bookmarkEnd w:id="19"/>
      <w:bookmarkEnd w:id="20"/>
      <w:bookmarkEnd w:id="21"/>
      <w:bookmarkEnd w:id="22"/>
      <w:r>
        <w:rPr>
          <w:rFonts w:hint="eastAsia" w:ascii="仿宋" w:hAnsi="仿宋" w:eastAsia="仿宋" w:cs="仿宋"/>
          <w:sz w:val="30"/>
          <w:szCs w:val="30"/>
        </w:rPr>
        <w:t>截止时间、开标时间和地点</w:t>
      </w:r>
      <w:bookmarkEnd w:id="23"/>
    </w:p>
    <w:p>
      <w:pPr>
        <w:spacing w:line="520" w:lineRule="exact"/>
        <w:ind w:firstLine="560" w:firstLineChars="200"/>
        <w:rPr>
          <w:rFonts w:ascii="仿宋" w:hAnsi="仿宋" w:eastAsia="仿宋"/>
          <w:bCs/>
          <w:color w:val="auto"/>
          <w:sz w:val="28"/>
          <w:szCs w:val="28"/>
          <w:u w:val="single"/>
        </w:rPr>
      </w:pPr>
      <w:r>
        <w:rPr>
          <w:rFonts w:hint="eastAsia" w:ascii="仿宋" w:hAnsi="仿宋" w:eastAsia="仿宋"/>
          <w:sz w:val="28"/>
          <w:szCs w:val="28"/>
        </w:rPr>
        <w:t>截止时间：</w:t>
      </w:r>
      <w:r>
        <w:rPr>
          <w:rFonts w:hint="eastAsia" w:ascii="仿宋" w:hAnsi="仿宋" w:eastAsia="仿宋"/>
          <w:color w:val="auto"/>
          <w:sz w:val="28"/>
          <w:szCs w:val="28"/>
        </w:rPr>
        <w:t>2023</w:t>
      </w:r>
      <w:r>
        <w:rPr>
          <w:rFonts w:hint="eastAsia" w:ascii="仿宋" w:hAnsi="仿宋" w:eastAsia="仿宋"/>
          <w:bCs/>
          <w:color w:val="auto"/>
          <w:sz w:val="28"/>
          <w:szCs w:val="28"/>
        </w:rPr>
        <w:t>年1</w:t>
      </w:r>
      <w:r>
        <w:rPr>
          <w:rFonts w:hint="eastAsia" w:ascii="仿宋" w:hAnsi="仿宋" w:eastAsia="仿宋"/>
          <w:bCs/>
          <w:color w:val="auto"/>
          <w:sz w:val="28"/>
          <w:szCs w:val="28"/>
          <w:lang w:val="en-US" w:eastAsia="zh-CN"/>
        </w:rPr>
        <w:t>1</w:t>
      </w:r>
      <w:r>
        <w:rPr>
          <w:rFonts w:hint="eastAsia" w:ascii="仿宋" w:hAnsi="仿宋" w:eastAsia="仿宋"/>
          <w:bCs/>
          <w:color w:val="auto"/>
          <w:sz w:val="28"/>
          <w:szCs w:val="28"/>
        </w:rPr>
        <w:t>月</w:t>
      </w:r>
      <w:r>
        <w:rPr>
          <w:rFonts w:hint="eastAsia" w:ascii="仿宋" w:hAnsi="仿宋" w:eastAsia="仿宋"/>
          <w:bCs/>
          <w:color w:val="auto"/>
          <w:sz w:val="28"/>
          <w:szCs w:val="28"/>
          <w:lang w:val="en-US" w:eastAsia="zh-CN"/>
        </w:rPr>
        <w:t>23</w:t>
      </w:r>
      <w:r>
        <w:rPr>
          <w:rFonts w:hint="eastAsia" w:ascii="仿宋" w:hAnsi="仿宋" w:eastAsia="仿宋"/>
          <w:bCs/>
          <w:color w:val="auto"/>
          <w:sz w:val="28"/>
          <w:szCs w:val="28"/>
        </w:rPr>
        <w:t>日9点00分（北京时间）</w:t>
      </w:r>
    </w:p>
    <w:p>
      <w:pPr>
        <w:spacing w:line="520" w:lineRule="exact"/>
        <w:ind w:firstLine="560"/>
        <w:rPr>
          <w:rFonts w:ascii="仿宋" w:hAnsi="仿宋" w:eastAsia="仿宋"/>
          <w:color w:val="auto"/>
          <w:sz w:val="28"/>
          <w:szCs w:val="28"/>
        </w:rPr>
      </w:pPr>
      <w:r>
        <w:rPr>
          <w:rFonts w:hint="eastAsia" w:ascii="仿宋" w:hAnsi="仿宋" w:eastAsia="仿宋"/>
          <w:color w:val="auto"/>
          <w:sz w:val="28"/>
          <w:szCs w:val="28"/>
        </w:rPr>
        <w:t>地点：</w:t>
      </w:r>
      <w:r>
        <w:rPr>
          <w:rFonts w:hint="eastAsia" w:ascii="仿宋" w:hAnsi="仿宋" w:eastAsia="仿宋" w:cs="仿宋"/>
          <w:color w:val="auto"/>
          <w:sz w:val="28"/>
          <w:szCs w:val="28"/>
        </w:rPr>
        <w:t>如皋市公共资源交易中心（市民服务中心三楼）政府采购开标室</w:t>
      </w:r>
      <w:r>
        <w:rPr>
          <w:rFonts w:ascii="仿宋" w:hAnsi="仿宋" w:eastAsia="仿宋"/>
          <w:color w:val="auto"/>
          <w:sz w:val="28"/>
          <w:szCs w:val="28"/>
        </w:rPr>
        <w:t>。</w:t>
      </w:r>
    </w:p>
    <w:p>
      <w:pPr>
        <w:pStyle w:val="6"/>
        <w:spacing w:before="0" w:after="0" w:line="520" w:lineRule="exact"/>
        <w:ind w:firstLine="602" w:firstLineChars="200"/>
        <w:rPr>
          <w:rFonts w:ascii="仿宋" w:hAnsi="仿宋" w:eastAsia="仿宋" w:cs="仿宋"/>
          <w:sz w:val="30"/>
          <w:szCs w:val="30"/>
        </w:rPr>
      </w:pPr>
      <w:bookmarkStart w:id="24" w:name="_Toc28359017"/>
      <w:bookmarkStart w:id="25" w:name="_Toc22908"/>
      <w:bookmarkStart w:id="26" w:name="_Toc35393634"/>
      <w:bookmarkStart w:id="27" w:name="_Toc35393803"/>
      <w:bookmarkStart w:id="28" w:name="_Toc28359094"/>
      <w:r>
        <w:rPr>
          <w:rFonts w:hint="eastAsia" w:ascii="仿宋" w:hAnsi="仿宋" w:eastAsia="仿宋" w:cs="仿宋"/>
          <w:sz w:val="30"/>
          <w:szCs w:val="30"/>
        </w:rPr>
        <w:t>五、公告期限</w:t>
      </w:r>
      <w:bookmarkEnd w:id="24"/>
      <w:bookmarkEnd w:id="25"/>
      <w:bookmarkEnd w:id="26"/>
      <w:bookmarkEnd w:id="27"/>
      <w:bookmarkEnd w:id="28"/>
    </w:p>
    <w:p>
      <w:pPr>
        <w:spacing w:line="520" w:lineRule="exact"/>
        <w:ind w:firstLine="560" w:firstLineChars="200"/>
        <w:rPr>
          <w:rFonts w:ascii="仿宋" w:hAnsi="仿宋" w:eastAsia="仿宋" w:cs="宋体"/>
          <w:kern w:val="0"/>
          <w:sz w:val="28"/>
          <w:szCs w:val="28"/>
        </w:rPr>
      </w:pPr>
      <w:r>
        <w:rPr>
          <w:rFonts w:hint="eastAsia" w:ascii="仿宋" w:hAnsi="仿宋" w:eastAsia="仿宋" w:cs="宋体"/>
          <w:kern w:val="0"/>
          <w:sz w:val="28"/>
          <w:szCs w:val="28"/>
        </w:rPr>
        <w:t>自本公告发布之日起5个工作日。</w:t>
      </w:r>
    </w:p>
    <w:p>
      <w:pPr>
        <w:pStyle w:val="6"/>
        <w:spacing w:before="0" w:after="0" w:line="520" w:lineRule="exact"/>
        <w:ind w:firstLine="602" w:firstLineChars="200"/>
        <w:rPr>
          <w:rFonts w:ascii="仿宋" w:hAnsi="仿宋" w:eastAsia="仿宋" w:cs="仿宋"/>
          <w:sz w:val="30"/>
          <w:szCs w:val="30"/>
        </w:rPr>
      </w:pPr>
      <w:bookmarkStart w:id="29" w:name="_Toc19783"/>
      <w:bookmarkStart w:id="30" w:name="_Toc35393804"/>
      <w:bookmarkStart w:id="31" w:name="_Toc35393635"/>
      <w:r>
        <w:rPr>
          <w:rFonts w:hint="eastAsia" w:ascii="仿宋" w:hAnsi="仿宋" w:eastAsia="仿宋" w:cs="仿宋"/>
          <w:sz w:val="30"/>
          <w:szCs w:val="30"/>
        </w:rPr>
        <w:t>六、其他补充事宜</w:t>
      </w:r>
      <w:bookmarkEnd w:id="29"/>
      <w:bookmarkEnd w:id="30"/>
      <w:bookmarkEnd w:id="31"/>
    </w:p>
    <w:p>
      <w:pPr>
        <w:spacing w:line="520" w:lineRule="exact"/>
        <w:ind w:firstLine="565" w:firstLineChars="202"/>
        <w:rPr>
          <w:rFonts w:ascii="仿宋" w:hAnsi="仿宋" w:eastAsia="仿宋" w:cs="宋体"/>
          <w:sz w:val="28"/>
          <w:szCs w:val="28"/>
        </w:rPr>
      </w:pPr>
      <w:r>
        <w:rPr>
          <w:rFonts w:ascii="仿宋" w:hAnsi="仿宋" w:eastAsia="仿宋" w:cs="宋体"/>
          <w:sz w:val="28"/>
          <w:szCs w:val="28"/>
        </w:rPr>
        <w:t>投标保证金</w:t>
      </w:r>
      <w:r>
        <w:rPr>
          <w:rFonts w:hint="eastAsia" w:ascii="仿宋" w:hAnsi="仿宋" w:eastAsia="仿宋" w:cs="宋体"/>
          <w:sz w:val="28"/>
          <w:szCs w:val="28"/>
        </w:rPr>
        <w:t>及履约保证金</w:t>
      </w:r>
      <w:r>
        <w:rPr>
          <w:rFonts w:ascii="仿宋" w:hAnsi="仿宋" w:eastAsia="仿宋" w:cs="宋体"/>
          <w:sz w:val="28"/>
          <w:szCs w:val="28"/>
        </w:rPr>
        <w:t>：免收</w:t>
      </w:r>
      <w:r>
        <w:rPr>
          <w:rFonts w:hint="eastAsia" w:ascii="仿宋" w:hAnsi="仿宋" w:eastAsia="仿宋" w:cs="宋体"/>
          <w:sz w:val="28"/>
          <w:szCs w:val="28"/>
        </w:rPr>
        <w:t>。</w:t>
      </w:r>
    </w:p>
    <w:p>
      <w:pPr>
        <w:pStyle w:val="6"/>
        <w:spacing w:before="0" w:after="0" w:line="520" w:lineRule="exact"/>
        <w:ind w:firstLine="602" w:firstLineChars="200"/>
        <w:rPr>
          <w:rFonts w:ascii="仿宋" w:hAnsi="仿宋" w:eastAsia="仿宋" w:cs="仿宋"/>
          <w:sz w:val="30"/>
          <w:szCs w:val="30"/>
        </w:rPr>
      </w:pPr>
      <w:bookmarkStart w:id="32" w:name="_Toc28359095"/>
      <w:bookmarkStart w:id="33" w:name="_Toc8531"/>
      <w:bookmarkStart w:id="34" w:name="_Toc35393636"/>
      <w:bookmarkStart w:id="35" w:name="_Toc28359018"/>
      <w:bookmarkStart w:id="36" w:name="_Toc35393805"/>
      <w:r>
        <w:rPr>
          <w:rFonts w:hint="eastAsia" w:ascii="仿宋" w:hAnsi="仿宋" w:eastAsia="仿宋" w:cs="仿宋"/>
          <w:sz w:val="30"/>
          <w:szCs w:val="30"/>
        </w:rPr>
        <w:t>七、凡对本次采购提出询问，请按以下方式联系。</w:t>
      </w:r>
      <w:bookmarkEnd w:id="32"/>
      <w:bookmarkEnd w:id="33"/>
      <w:bookmarkEnd w:id="34"/>
      <w:bookmarkEnd w:id="35"/>
      <w:bookmarkEnd w:id="36"/>
    </w:p>
    <w:p>
      <w:pPr>
        <w:spacing w:line="520" w:lineRule="exact"/>
        <w:ind w:firstLine="540"/>
        <w:rPr>
          <w:rFonts w:ascii="仿宋" w:hAnsi="仿宋" w:eastAsia="仿宋" w:cs="宋体"/>
          <w:sz w:val="28"/>
          <w:szCs w:val="28"/>
        </w:rPr>
      </w:pPr>
      <w:bookmarkStart w:id="37" w:name="_Toc28359096"/>
      <w:bookmarkStart w:id="38" w:name="_Toc28359019"/>
      <w:bookmarkStart w:id="39" w:name="_Toc35393806"/>
      <w:bookmarkStart w:id="40" w:name="_Toc35393637"/>
      <w:r>
        <w:rPr>
          <w:rFonts w:hint="eastAsia" w:ascii="仿宋" w:hAnsi="仿宋" w:eastAsia="仿宋" w:cs="宋体"/>
          <w:sz w:val="28"/>
          <w:szCs w:val="28"/>
        </w:rPr>
        <w:t>1. 采购人信息</w:t>
      </w:r>
      <w:bookmarkEnd w:id="37"/>
      <w:bookmarkEnd w:id="38"/>
      <w:bookmarkEnd w:id="39"/>
      <w:bookmarkEnd w:id="40"/>
    </w:p>
    <w:p>
      <w:pPr>
        <w:spacing w:line="520" w:lineRule="exact"/>
        <w:ind w:firstLine="560" w:firstLineChars="200"/>
        <w:rPr>
          <w:rFonts w:ascii="仿宋" w:hAnsi="仿宋" w:eastAsia="仿宋" w:cs="仿宋"/>
          <w:sz w:val="28"/>
          <w:szCs w:val="28"/>
        </w:rPr>
      </w:pPr>
      <w:r>
        <w:rPr>
          <w:rFonts w:hint="eastAsia" w:ascii="仿宋" w:hAnsi="仿宋" w:eastAsia="仿宋"/>
          <w:sz w:val="28"/>
          <w:szCs w:val="28"/>
        </w:rPr>
        <w:t>名    称：</w:t>
      </w:r>
      <w:r>
        <w:rPr>
          <w:rFonts w:hint="eastAsia" w:ascii="仿宋" w:hAnsi="仿宋" w:eastAsia="仿宋" w:cs="仿宋"/>
          <w:kern w:val="0"/>
          <w:sz w:val="28"/>
          <w:szCs w:val="28"/>
          <w:shd w:val="clear" w:color="auto" w:fill="FFFFFF"/>
        </w:rPr>
        <w:t>如皋市人民医院</w:t>
      </w:r>
    </w:p>
    <w:p>
      <w:pPr>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地址：</w:t>
      </w:r>
      <w:r>
        <w:rPr>
          <w:rFonts w:hint="eastAsia" w:ascii="仿宋" w:hAnsi="仿宋" w:eastAsia="仿宋" w:cs="仿宋"/>
          <w:kern w:val="0"/>
          <w:sz w:val="28"/>
          <w:szCs w:val="28"/>
          <w:shd w:val="clear" w:color="auto" w:fill="FFFFFF"/>
        </w:rPr>
        <w:t>如皋市如城街道宁海路</w:t>
      </w:r>
    </w:p>
    <w:p>
      <w:pPr>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项目经办人姓名：</w:t>
      </w:r>
      <w:r>
        <w:rPr>
          <w:rFonts w:hint="eastAsia" w:ascii="仿宋" w:hAnsi="仿宋" w:eastAsia="仿宋"/>
          <w:sz w:val="28"/>
          <w:szCs w:val="28"/>
        </w:rPr>
        <w:t>冒晓飚</w:t>
      </w:r>
    </w:p>
    <w:p>
      <w:pPr>
        <w:spacing w:line="520" w:lineRule="exact"/>
        <w:ind w:firstLine="560" w:firstLineChars="200"/>
        <w:jc w:val="left"/>
        <w:rPr>
          <w:rFonts w:ascii="仿宋" w:hAnsi="仿宋" w:eastAsia="仿宋"/>
          <w:sz w:val="28"/>
          <w:szCs w:val="28"/>
        </w:rPr>
      </w:pPr>
      <w:r>
        <w:rPr>
          <w:rFonts w:hint="eastAsia" w:ascii="仿宋" w:hAnsi="仿宋" w:eastAsia="仿宋" w:cs="仿宋"/>
          <w:sz w:val="28"/>
          <w:szCs w:val="28"/>
        </w:rPr>
        <w:t>项目经办人联系方式：</w:t>
      </w:r>
      <w:r>
        <w:rPr>
          <w:rFonts w:hint="eastAsia" w:ascii="仿宋" w:hAnsi="仿宋" w:eastAsia="仿宋"/>
          <w:sz w:val="28"/>
          <w:szCs w:val="28"/>
        </w:rPr>
        <w:t>15862808555</w:t>
      </w:r>
    </w:p>
    <w:p>
      <w:pPr>
        <w:spacing w:line="520" w:lineRule="exact"/>
        <w:ind w:firstLine="540"/>
        <w:rPr>
          <w:rFonts w:ascii="仿宋" w:hAnsi="仿宋" w:eastAsia="仿宋" w:cs="宋体"/>
          <w:sz w:val="28"/>
          <w:szCs w:val="28"/>
        </w:rPr>
      </w:pPr>
      <w:bookmarkStart w:id="41" w:name="_Toc28359020"/>
      <w:bookmarkStart w:id="42" w:name="_Toc35393807"/>
      <w:bookmarkStart w:id="43" w:name="_Toc35393638"/>
      <w:bookmarkStart w:id="44" w:name="_Toc28359097"/>
      <w:r>
        <w:rPr>
          <w:rFonts w:hint="eastAsia" w:ascii="仿宋" w:hAnsi="仿宋" w:eastAsia="仿宋" w:cs="宋体"/>
          <w:sz w:val="28"/>
          <w:szCs w:val="28"/>
        </w:rPr>
        <w:t>2. 采购代理机构信息</w:t>
      </w:r>
      <w:bookmarkEnd w:id="41"/>
      <w:bookmarkEnd w:id="42"/>
      <w:bookmarkEnd w:id="43"/>
      <w:bookmarkEnd w:id="44"/>
    </w:p>
    <w:p>
      <w:pPr>
        <w:spacing w:line="520" w:lineRule="exact"/>
        <w:ind w:firstLine="560" w:firstLineChars="200"/>
        <w:rPr>
          <w:rFonts w:ascii="仿宋" w:hAnsi="仿宋" w:eastAsia="仿宋" w:cs="仿宋"/>
          <w:sz w:val="28"/>
          <w:szCs w:val="28"/>
        </w:rPr>
      </w:pPr>
      <w:r>
        <w:rPr>
          <w:rFonts w:hint="eastAsia" w:ascii="仿宋" w:hAnsi="仿宋" w:eastAsia="仿宋"/>
          <w:sz w:val="28"/>
          <w:szCs w:val="28"/>
        </w:rPr>
        <w:t>名    称：</w:t>
      </w:r>
      <w:r>
        <w:rPr>
          <w:rFonts w:hint="eastAsia" w:ascii="仿宋" w:hAnsi="仿宋" w:eastAsia="仿宋" w:cs="仿宋"/>
          <w:sz w:val="28"/>
          <w:szCs w:val="28"/>
        </w:rPr>
        <w:t>大洲设计咨询集团有限公司如皋分公司　　　　　</w:t>
      </w:r>
    </w:p>
    <w:p>
      <w:pPr>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地　　址：如皋市如城街道健康路1号紫竹园312幢（兴业银行）五层　　</w:t>
      </w:r>
    </w:p>
    <w:p>
      <w:pPr>
        <w:spacing w:line="520" w:lineRule="exact"/>
        <w:ind w:firstLine="560" w:firstLineChars="200"/>
        <w:jc w:val="left"/>
        <w:rPr>
          <w:rFonts w:ascii="仿宋" w:hAnsi="仿宋" w:eastAsia="仿宋"/>
          <w:sz w:val="28"/>
          <w:szCs w:val="28"/>
        </w:rPr>
      </w:pPr>
      <w:r>
        <w:rPr>
          <w:rFonts w:hint="eastAsia" w:ascii="仿宋" w:hAnsi="仿宋" w:eastAsia="仿宋"/>
          <w:sz w:val="28"/>
          <w:szCs w:val="28"/>
        </w:rPr>
        <w:t>项目经办人姓名：</w:t>
      </w:r>
      <w:r>
        <w:rPr>
          <w:rFonts w:hint="eastAsia" w:ascii="仿宋" w:hAnsi="仿宋" w:eastAsia="仿宋" w:cs="仿宋"/>
          <w:sz w:val="28"/>
          <w:szCs w:val="28"/>
        </w:rPr>
        <w:t>张彩霞</w:t>
      </w:r>
    </w:p>
    <w:p>
      <w:pPr>
        <w:spacing w:line="520" w:lineRule="exact"/>
        <w:ind w:firstLine="560" w:firstLineChars="200"/>
        <w:rPr>
          <w:rFonts w:hint="default" w:ascii="仿宋" w:hAnsi="仿宋" w:eastAsia="仿宋"/>
          <w:sz w:val="28"/>
          <w:szCs w:val="28"/>
          <w:u w:val="single"/>
          <w:lang w:val="en-US" w:eastAsia="zh-CN"/>
        </w:rPr>
      </w:pPr>
      <w:r>
        <w:rPr>
          <w:rFonts w:hint="eastAsia" w:ascii="仿宋" w:hAnsi="仿宋" w:eastAsia="仿宋"/>
          <w:sz w:val="28"/>
          <w:szCs w:val="28"/>
        </w:rPr>
        <w:t>项目经办人联系方式：</w:t>
      </w:r>
      <w:r>
        <w:rPr>
          <w:rFonts w:hint="eastAsia" w:ascii="仿宋" w:hAnsi="仿宋" w:eastAsia="仿宋" w:cs="仿宋"/>
          <w:sz w:val="28"/>
          <w:szCs w:val="28"/>
        </w:rPr>
        <w:t>0513-88555586</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13773772877</w:t>
      </w:r>
    </w:p>
    <w:p>
      <w:pPr>
        <w:spacing w:line="520" w:lineRule="exact"/>
        <w:ind w:firstLine="840" w:firstLineChars="300"/>
        <w:rPr>
          <w:rFonts w:ascii="仿宋" w:hAnsi="仿宋" w:eastAsia="仿宋"/>
          <w:sz w:val="28"/>
          <w:szCs w:val="28"/>
          <w:u w:val="single"/>
        </w:rPr>
      </w:pPr>
    </w:p>
    <w:p>
      <w:pPr>
        <w:adjustRightInd w:val="0"/>
        <w:snapToGrid w:val="0"/>
        <w:spacing w:line="520" w:lineRule="exact"/>
        <w:outlineLvl w:val="0"/>
        <w:rPr>
          <w:rFonts w:ascii="仿宋" w:hAnsi="仿宋" w:eastAsia="仿宋"/>
          <w:b/>
          <w:sz w:val="28"/>
          <w:szCs w:val="28"/>
        </w:rPr>
      </w:pPr>
      <w:bookmarkStart w:id="45" w:name="_Toc25557"/>
      <w:r>
        <w:rPr>
          <w:rFonts w:ascii="仿宋" w:hAnsi="仿宋" w:eastAsia="仿宋"/>
          <w:b/>
          <w:sz w:val="28"/>
          <w:szCs w:val="28"/>
        </w:rPr>
        <w:t>附件:</w:t>
      </w:r>
      <w:r>
        <w:rPr>
          <w:rFonts w:hint="eastAsia" w:ascii="仿宋" w:hAnsi="仿宋" w:eastAsia="仿宋"/>
          <w:b/>
          <w:sz w:val="28"/>
          <w:szCs w:val="28"/>
        </w:rPr>
        <w:t xml:space="preserve"> 1.南通市政府采购线上合同信用融资政策告知函</w:t>
      </w:r>
      <w:bookmarkEnd w:id="45"/>
    </w:p>
    <w:p>
      <w:pPr>
        <w:adjustRightInd w:val="0"/>
        <w:snapToGrid w:val="0"/>
        <w:spacing w:line="520" w:lineRule="exact"/>
        <w:ind w:firstLine="843" w:firstLineChars="300"/>
        <w:rPr>
          <w:rFonts w:ascii="仿宋" w:hAnsi="仿宋" w:eastAsia="仿宋"/>
          <w:b/>
          <w:sz w:val="28"/>
          <w:szCs w:val="28"/>
        </w:rPr>
      </w:pPr>
      <w:r>
        <w:rPr>
          <w:rFonts w:hint="eastAsia" w:ascii="仿宋" w:hAnsi="仿宋" w:eastAsia="仿宋"/>
          <w:b/>
          <w:sz w:val="28"/>
          <w:szCs w:val="28"/>
        </w:rPr>
        <w:t>2.</w:t>
      </w:r>
      <w:r>
        <w:rPr>
          <w:rFonts w:ascii="仿宋" w:hAnsi="仿宋" w:eastAsia="仿宋"/>
          <w:b/>
          <w:sz w:val="28"/>
          <w:szCs w:val="28"/>
        </w:rPr>
        <w:t>招标文件</w:t>
      </w:r>
    </w:p>
    <w:p>
      <w:pPr>
        <w:spacing w:line="520" w:lineRule="exact"/>
        <w:ind w:firstLine="843" w:firstLineChars="300"/>
        <w:rPr>
          <w:rFonts w:ascii="仿宋" w:hAnsi="仿宋" w:eastAsia="仿宋"/>
          <w:b/>
          <w:sz w:val="28"/>
          <w:szCs w:val="28"/>
        </w:rPr>
      </w:pPr>
      <w:r>
        <w:rPr>
          <w:rFonts w:hint="eastAsia" w:ascii="仿宋" w:hAnsi="仿宋" w:eastAsia="仿宋"/>
          <w:b/>
          <w:sz w:val="28"/>
          <w:szCs w:val="28"/>
        </w:rPr>
        <w:t>3.采购人</w:t>
      </w:r>
      <w:r>
        <w:rPr>
          <w:rFonts w:ascii="仿宋" w:hAnsi="仿宋" w:eastAsia="仿宋"/>
          <w:b/>
          <w:sz w:val="28"/>
          <w:szCs w:val="28"/>
        </w:rPr>
        <w:t>信用承诺</w:t>
      </w:r>
    </w:p>
    <w:p>
      <w:pPr>
        <w:ind w:firstLine="840" w:firstLineChars="300"/>
        <w:jc w:val="center"/>
        <w:outlineLvl w:val="0"/>
        <w:rPr>
          <w:rStyle w:val="20"/>
          <w:sz w:val="32"/>
          <w:szCs w:val="32"/>
        </w:rPr>
      </w:pPr>
      <w:r>
        <w:rPr>
          <w:rFonts w:ascii="仿宋" w:hAnsi="仿宋" w:eastAsia="仿宋"/>
          <w:sz w:val="28"/>
          <w:szCs w:val="28"/>
          <w:u w:val="single"/>
        </w:rPr>
        <w:br w:type="page"/>
      </w:r>
      <w:bookmarkStart w:id="46" w:name="_Toc14736"/>
      <w:r>
        <w:rPr>
          <w:rStyle w:val="20"/>
          <w:rFonts w:hint="eastAsia"/>
          <w:sz w:val="32"/>
          <w:szCs w:val="32"/>
        </w:rPr>
        <w:t>第二章 投标须知</w:t>
      </w:r>
      <w:bookmarkEnd w:id="46"/>
    </w:p>
    <w:p>
      <w:pPr>
        <w:pStyle w:val="6"/>
        <w:spacing w:before="0" w:after="0" w:line="520" w:lineRule="exact"/>
        <w:ind w:firstLine="602" w:firstLineChars="200"/>
        <w:rPr>
          <w:rFonts w:ascii="仿宋" w:hAnsi="仿宋" w:eastAsia="仿宋" w:cs="仿宋"/>
          <w:sz w:val="30"/>
          <w:szCs w:val="30"/>
        </w:rPr>
      </w:pPr>
      <w:bookmarkStart w:id="47" w:name="_Toc5383"/>
      <w:r>
        <w:rPr>
          <w:rFonts w:hint="eastAsia" w:ascii="仿宋" w:hAnsi="仿宋" w:eastAsia="仿宋" w:cs="仿宋"/>
          <w:sz w:val="30"/>
          <w:szCs w:val="30"/>
        </w:rPr>
        <w:t>1. 投标费用</w:t>
      </w:r>
      <w:bookmarkEnd w:id="47"/>
    </w:p>
    <w:p>
      <w:pPr>
        <w:tabs>
          <w:tab w:val="left" w:pos="900"/>
        </w:tabs>
        <w:spacing w:afterLines="50" w:line="520" w:lineRule="exact"/>
        <w:ind w:firstLine="560" w:firstLineChars="200"/>
        <w:rPr>
          <w:rFonts w:ascii="仿宋" w:hAnsi="仿宋" w:eastAsia="仿宋"/>
          <w:sz w:val="28"/>
          <w:szCs w:val="28"/>
        </w:rPr>
      </w:pPr>
      <w:r>
        <w:rPr>
          <w:rFonts w:hint="eastAsia" w:ascii="仿宋" w:hAnsi="仿宋" w:eastAsia="仿宋"/>
          <w:sz w:val="28"/>
          <w:szCs w:val="28"/>
        </w:rPr>
        <w:t>1.1 投标人应自行承担所有与投标有关的费用。不论最终的中标结果如何，采购人或者代理机构在任何情况下均无义务和责任承担这些费用。</w:t>
      </w:r>
    </w:p>
    <w:p>
      <w:pPr>
        <w:pStyle w:val="6"/>
        <w:spacing w:before="0" w:after="0" w:line="520" w:lineRule="exact"/>
        <w:ind w:firstLine="602" w:firstLineChars="200"/>
        <w:rPr>
          <w:rFonts w:ascii="仿宋" w:hAnsi="仿宋" w:eastAsia="仿宋" w:cs="仿宋"/>
          <w:sz w:val="30"/>
          <w:szCs w:val="30"/>
        </w:rPr>
      </w:pPr>
      <w:bookmarkStart w:id="48" w:name="_Toc3928"/>
      <w:r>
        <w:rPr>
          <w:rFonts w:hint="eastAsia" w:ascii="仿宋" w:hAnsi="仿宋" w:eastAsia="仿宋" w:cs="仿宋"/>
          <w:sz w:val="30"/>
          <w:szCs w:val="30"/>
        </w:rPr>
        <w:t>2. 招标文件的约束力</w:t>
      </w:r>
      <w:bookmarkEnd w:id="48"/>
    </w:p>
    <w:p>
      <w:pPr>
        <w:tabs>
          <w:tab w:val="left" w:pos="900"/>
        </w:tabs>
        <w:spacing w:line="520" w:lineRule="exact"/>
        <w:ind w:firstLine="560" w:firstLineChars="200"/>
        <w:rPr>
          <w:rFonts w:ascii="仿宋" w:hAnsi="仿宋" w:eastAsia="仿宋"/>
          <w:sz w:val="28"/>
          <w:szCs w:val="28"/>
        </w:rPr>
      </w:pPr>
      <w:r>
        <w:rPr>
          <w:rFonts w:hint="eastAsia" w:ascii="仿宋" w:hAnsi="仿宋" w:eastAsia="仿宋"/>
          <w:sz w:val="28"/>
          <w:szCs w:val="28"/>
        </w:rPr>
        <w:t>2.1 供应商一旦下载了本招标文件并决定投标，即被认为接受了本招标文件的规定和约束，并且视为已经知道或应当知道自身权益是否受到了损害。</w:t>
      </w:r>
    </w:p>
    <w:p>
      <w:pPr>
        <w:tabs>
          <w:tab w:val="left" w:pos="900"/>
        </w:tabs>
        <w:spacing w:line="520" w:lineRule="exact"/>
        <w:ind w:firstLine="560" w:firstLineChars="200"/>
        <w:rPr>
          <w:rFonts w:ascii="仿宋" w:hAnsi="仿宋" w:eastAsia="仿宋"/>
          <w:sz w:val="28"/>
          <w:szCs w:val="28"/>
        </w:rPr>
      </w:pPr>
      <w:r>
        <w:rPr>
          <w:rFonts w:hint="eastAsia" w:ascii="仿宋" w:hAnsi="仿宋" w:eastAsia="仿宋"/>
          <w:sz w:val="28"/>
          <w:szCs w:val="28"/>
        </w:rPr>
        <w:t>2.2 采购人或者代理机构可以对已发出的招标文件、资格预审文件、投标邀请书进行必要的澄清或者修改，但不得改变采购标的和资格条件。澄清或者修改的内容作为招标文件、资格预审文件、投标邀请书的组成部分。</w:t>
      </w:r>
    </w:p>
    <w:p>
      <w:pPr>
        <w:tabs>
          <w:tab w:val="left" w:pos="900"/>
        </w:tabs>
        <w:spacing w:line="520" w:lineRule="exact"/>
        <w:ind w:firstLine="560" w:firstLineChars="200"/>
        <w:rPr>
          <w:rFonts w:ascii="仿宋" w:hAnsi="仿宋" w:eastAsia="仿宋"/>
          <w:sz w:val="28"/>
          <w:szCs w:val="28"/>
        </w:rPr>
      </w:pPr>
      <w:r>
        <w:rPr>
          <w:rFonts w:hint="eastAsia" w:ascii="仿宋" w:hAnsi="仿宋" w:eastAsia="仿宋"/>
          <w:sz w:val="28"/>
          <w:szCs w:val="28"/>
        </w:rPr>
        <w:t>2.3 澄清或者修改的内容可能影响投标文件编制的，采购人或者代理机构应当在投标截止时间至少15日前，以发布更正公告形式通知所有获取招标文件的潜在投标人。不足15日的，采购人或者代理机构应当顺延提交投标文件的截止时间。</w:t>
      </w:r>
    </w:p>
    <w:p>
      <w:pPr>
        <w:pStyle w:val="6"/>
        <w:spacing w:before="0" w:after="0" w:line="520" w:lineRule="exact"/>
        <w:ind w:firstLine="602" w:firstLineChars="200"/>
        <w:rPr>
          <w:rFonts w:ascii="仿宋" w:hAnsi="仿宋" w:eastAsia="仿宋" w:cs="仿宋"/>
          <w:sz w:val="30"/>
          <w:szCs w:val="30"/>
        </w:rPr>
      </w:pPr>
      <w:bookmarkStart w:id="49" w:name="_Hlt26668969"/>
      <w:bookmarkEnd w:id="49"/>
      <w:bookmarkStart w:id="50" w:name="_Hlt26670348"/>
      <w:bookmarkEnd w:id="50"/>
      <w:bookmarkStart w:id="51" w:name="_Hlt26670354"/>
      <w:bookmarkEnd w:id="51"/>
      <w:bookmarkStart w:id="52" w:name="_Hlt26670345"/>
      <w:bookmarkEnd w:id="52"/>
      <w:bookmarkStart w:id="53" w:name="_Hlt26954832"/>
      <w:bookmarkEnd w:id="53"/>
      <w:bookmarkStart w:id="54" w:name="_Hlt26954828"/>
      <w:bookmarkEnd w:id="54"/>
      <w:bookmarkStart w:id="55" w:name="_Hlt26954830"/>
      <w:bookmarkEnd w:id="55"/>
      <w:bookmarkStart w:id="56" w:name="_Toc21046"/>
      <w:r>
        <w:rPr>
          <w:rFonts w:hint="eastAsia" w:ascii="仿宋" w:hAnsi="仿宋" w:eastAsia="仿宋" w:cs="仿宋"/>
          <w:sz w:val="30"/>
          <w:szCs w:val="30"/>
        </w:rPr>
        <w:t>3. 投标文件编制</w:t>
      </w:r>
      <w:bookmarkEnd w:id="56"/>
    </w:p>
    <w:p>
      <w:pPr>
        <w:spacing w:line="520" w:lineRule="exact"/>
        <w:ind w:firstLine="560" w:firstLineChars="200"/>
        <w:rPr>
          <w:rFonts w:ascii="仿宋" w:hAnsi="仿宋" w:eastAsia="仿宋"/>
          <w:sz w:val="28"/>
          <w:szCs w:val="28"/>
        </w:rPr>
      </w:pPr>
      <w:r>
        <w:rPr>
          <w:rFonts w:hint="eastAsia" w:ascii="仿宋" w:hAnsi="仿宋" w:eastAsia="仿宋"/>
          <w:sz w:val="28"/>
          <w:szCs w:val="28"/>
        </w:rPr>
        <w:t>3.1 供应商应认真阅读招标文件中所有的事项、格式、条款和规范等要求。按招标文件要求和规定编制投标文件，并保证所提供的全部资料的真实性，以使其投标文件对招标文件作出实质性响应，否则其风险由供应商自行承担</w:t>
      </w:r>
      <w:r>
        <w:rPr>
          <w:rFonts w:ascii="仿宋" w:hAnsi="仿宋" w:eastAsia="仿宋"/>
          <w:sz w:val="28"/>
          <w:szCs w:val="28"/>
        </w:rPr>
        <w:t>。</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 xml:space="preserve">3.2 </w:t>
      </w:r>
      <w:r>
        <w:rPr>
          <w:rFonts w:hint="eastAsia" w:ascii="仿宋" w:hAnsi="仿宋" w:eastAsia="仿宋"/>
          <w:bCs/>
          <w:sz w:val="28"/>
          <w:szCs w:val="28"/>
        </w:rPr>
        <w:t>除技术性能另有规定外，投标文件所使用的度量衡单位，均须采用国家法定计量单位</w:t>
      </w:r>
      <w:r>
        <w:rPr>
          <w:rFonts w:ascii="仿宋" w:hAnsi="仿宋" w:eastAsia="仿宋"/>
          <w:sz w:val="28"/>
          <w:szCs w:val="28"/>
        </w:rPr>
        <w:t>。</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3.3 投标文件由四部分组成，分别为；开标一览表、资格证明文件、商务技术文件和投标报价文件，具体格式详见本文件第六章。除开标一览表之外，投标文件须清楚地标明“正本”或“副本”字样，提供正本一份、副本二份。</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3.4 投标文件的密封和标记</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3.4.1 投标人应将投标文件每一部分应当单独装订和密封。</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3.4.2 所有包装封皮上均应注明招标公告或投标邀请书中指明的项目名称、招标编号、投标人名称，并标明“开标一览表”、“资格证明文件”、“商务技术文件”和“投标报价文件”等字样。</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3.4.3 封口处加盖投标人单位章，或由法定代表人（或其委托代理人）签字。</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3.5 资格证明文件密封装订在其他投标文件中，其投标将被认定为投标无效。</w:t>
      </w:r>
    </w:p>
    <w:p>
      <w:pPr>
        <w:pStyle w:val="6"/>
        <w:spacing w:before="0" w:after="0" w:line="520" w:lineRule="exact"/>
        <w:ind w:firstLine="602" w:firstLineChars="200"/>
        <w:rPr>
          <w:rFonts w:ascii="仿宋" w:hAnsi="仿宋" w:eastAsia="仿宋" w:cs="仿宋"/>
          <w:sz w:val="30"/>
          <w:szCs w:val="30"/>
        </w:rPr>
      </w:pPr>
      <w:bookmarkStart w:id="57" w:name="_Toc11355"/>
      <w:r>
        <w:rPr>
          <w:rFonts w:hint="eastAsia" w:ascii="仿宋" w:hAnsi="仿宋" w:eastAsia="仿宋" w:cs="仿宋"/>
          <w:sz w:val="30"/>
          <w:szCs w:val="30"/>
        </w:rPr>
        <w:t>4. 投标文件提交、撤回和修改</w:t>
      </w:r>
      <w:bookmarkEnd w:id="57"/>
    </w:p>
    <w:p>
      <w:pPr>
        <w:spacing w:line="520" w:lineRule="exact"/>
        <w:ind w:firstLine="560" w:firstLineChars="200"/>
        <w:rPr>
          <w:rFonts w:ascii="仿宋" w:hAnsi="仿宋" w:eastAsia="仿宋"/>
          <w:bCs/>
          <w:sz w:val="28"/>
          <w:szCs w:val="28"/>
        </w:rPr>
      </w:pPr>
      <w:r>
        <w:rPr>
          <w:rFonts w:hint="eastAsia" w:ascii="仿宋" w:hAnsi="仿宋" w:eastAsia="仿宋"/>
          <w:sz w:val="28"/>
          <w:szCs w:val="28"/>
        </w:rPr>
        <w:t>4.1 投标人应当在招标文件要求提交投标文件的截止时间前，由投标人法定代表人或者其授权代表将投标文件密封送达投标地点，采购人或者采购代理机构应当核验法定代表人及其授权代表的身份。逾期送达或者未按照招标文件要求密封的投标文件，采购人、采购代理机构应当拒收。</w:t>
      </w:r>
    </w:p>
    <w:p>
      <w:pPr>
        <w:spacing w:line="520" w:lineRule="exact"/>
        <w:ind w:firstLine="560" w:firstLineChars="200"/>
        <w:rPr>
          <w:rFonts w:ascii="仿宋" w:hAnsi="仿宋" w:eastAsia="仿宋"/>
          <w:bCs/>
          <w:sz w:val="28"/>
          <w:szCs w:val="28"/>
        </w:rPr>
      </w:pPr>
      <w:r>
        <w:rPr>
          <w:rFonts w:hint="eastAsia" w:ascii="仿宋" w:hAnsi="仿宋" w:eastAsia="仿宋"/>
          <w:sz w:val="28"/>
          <w:szCs w:val="28"/>
        </w:rPr>
        <w:t>4.2 投标人在投标截止时间前，可以对所递交的投标文件进行补充、修改或者撤回，并书面通知采购人或者采购代理机构。补充、修改的内容应当按照招标文件要求签署、盖章、密封后，作为投标文件的组成部分。</w:t>
      </w:r>
    </w:p>
    <w:p>
      <w:pPr>
        <w:spacing w:line="520" w:lineRule="exact"/>
        <w:ind w:firstLine="560" w:firstLineChars="200"/>
        <w:rPr>
          <w:rFonts w:ascii="仿宋" w:hAnsi="仿宋" w:eastAsia="仿宋"/>
          <w:bCs/>
          <w:sz w:val="28"/>
          <w:szCs w:val="28"/>
        </w:rPr>
      </w:pPr>
      <w:r>
        <w:rPr>
          <w:rFonts w:hint="eastAsia" w:ascii="仿宋" w:hAnsi="仿宋" w:eastAsia="仿宋"/>
          <w:bCs/>
          <w:sz w:val="28"/>
          <w:szCs w:val="28"/>
        </w:rPr>
        <w:t xml:space="preserve">4.3 </w:t>
      </w:r>
      <w:r>
        <w:rPr>
          <w:rFonts w:hint="eastAsia" w:ascii="仿宋" w:hAnsi="仿宋" w:eastAsia="仿宋"/>
          <w:sz w:val="28"/>
          <w:szCs w:val="28"/>
        </w:rPr>
        <w:t>投标人根据招标文件的规定和采购项目的实际情况，拟在中标后将中标项目的非主体、非关键性工作的分包的，应当在投标文件中载明分包承担主体，分包承担主体应当具备相应资质条件且不得再次分包。</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4.4 投标文件的有效期：从提交投标文件截止日起90天。</w:t>
      </w:r>
    </w:p>
    <w:p>
      <w:pPr>
        <w:pStyle w:val="6"/>
        <w:spacing w:before="0" w:after="0" w:line="520" w:lineRule="exact"/>
        <w:ind w:firstLine="602" w:firstLineChars="200"/>
        <w:rPr>
          <w:rFonts w:ascii="仿宋" w:hAnsi="仿宋" w:eastAsia="仿宋" w:cs="仿宋"/>
          <w:sz w:val="30"/>
          <w:szCs w:val="30"/>
        </w:rPr>
      </w:pPr>
      <w:bookmarkStart w:id="58" w:name="_Toc19743"/>
      <w:r>
        <w:rPr>
          <w:rFonts w:hint="eastAsia" w:ascii="仿宋" w:hAnsi="仿宋" w:eastAsia="仿宋" w:cs="仿宋"/>
          <w:sz w:val="30"/>
          <w:szCs w:val="30"/>
        </w:rPr>
        <w:t>5. 开标和评标</w:t>
      </w:r>
      <w:bookmarkEnd w:id="58"/>
    </w:p>
    <w:p>
      <w:pPr>
        <w:spacing w:line="520" w:lineRule="exact"/>
        <w:ind w:firstLine="560" w:firstLineChars="200"/>
        <w:rPr>
          <w:rFonts w:ascii="仿宋" w:hAnsi="仿宋" w:eastAsia="仿宋"/>
          <w:sz w:val="28"/>
          <w:szCs w:val="28"/>
        </w:rPr>
      </w:pPr>
      <w:r>
        <w:rPr>
          <w:rFonts w:hint="eastAsia" w:ascii="仿宋" w:hAnsi="仿宋" w:eastAsia="仿宋"/>
          <w:sz w:val="28"/>
          <w:szCs w:val="28"/>
        </w:rPr>
        <w:t>5.1 采购人或者采购代理机构将在公开招标公告中规定的时间和地点组织开标活动。投标人的法定代表人或者委托代理人（应当与投标文件中代理人保持一致）应当携带有效证件准时参加，投标人的代表需签名以证明其出席。投标人未参加开标的，视同认可开标结果。</w:t>
      </w:r>
    </w:p>
    <w:p>
      <w:pPr>
        <w:spacing w:line="520" w:lineRule="exact"/>
        <w:ind w:firstLine="560" w:firstLineChars="200"/>
        <w:rPr>
          <w:rFonts w:ascii="仿宋" w:hAnsi="仿宋" w:eastAsia="仿宋"/>
          <w:sz w:val="28"/>
          <w:szCs w:val="28"/>
        </w:rPr>
      </w:pPr>
      <w:r>
        <w:rPr>
          <w:rFonts w:hint="eastAsia" w:ascii="仿宋" w:hAnsi="仿宋" w:eastAsia="仿宋"/>
          <w:bCs/>
          <w:sz w:val="28"/>
          <w:szCs w:val="28"/>
        </w:rPr>
        <w:t xml:space="preserve">5.2 </w:t>
      </w:r>
      <w:r>
        <w:rPr>
          <w:rFonts w:hint="eastAsia" w:ascii="仿宋" w:hAnsi="仿宋" w:eastAsia="仿宋"/>
          <w:sz w:val="28"/>
          <w:szCs w:val="28"/>
        </w:rPr>
        <w:t>开标时，应当由投标人或者其推选的代表检查投标文件的密封情况。</w:t>
      </w:r>
    </w:p>
    <w:p>
      <w:pPr>
        <w:spacing w:line="520" w:lineRule="exact"/>
        <w:ind w:firstLine="560" w:firstLineChars="200"/>
        <w:rPr>
          <w:rFonts w:ascii="仿宋" w:hAnsi="仿宋" w:eastAsia="仿宋"/>
          <w:bCs/>
          <w:sz w:val="28"/>
          <w:szCs w:val="28"/>
        </w:rPr>
      </w:pPr>
      <w:r>
        <w:rPr>
          <w:rFonts w:hint="eastAsia" w:ascii="仿宋" w:hAnsi="仿宋" w:eastAsia="仿宋"/>
          <w:sz w:val="28"/>
          <w:szCs w:val="28"/>
        </w:rPr>
        <w:t>5.3 投标人代表对开标过程和开标记录有疑义，以及认为采购人、采购代理机构相关工作人员有需要回避的情形的，应当场提出询问或者回避申请。</w:t>
      </w:r>
    </w:p>
    <w:p>
      <w:pPr>
        <w:spacing w:line="520" w:lineRule="exact"/>
        <w:ind w:firstLine="560" w:firstLineChars="200"/>
        <w:rPr>
          <w:rFonts w:ascii="仿宋" w:hAnsi="仿宋" w:eastAsia="仿宋"/>
          <w:bCs/>
          <w:sz w:val="28"/>
          <w:szCs w:val="28"/>
        </w:rPr>
      </w:pPr>
      <w:r>
        <w:rPr>
          <w:rFonts w:hint="eastAsia" w:ascii="仿宋" w:hAnsi="仿宋" w:eastAsia="仿宋"/>
          <w:bCs/>
          <w:sz w:val="28"/>
          <w:szCs w:val="28"/>
        </w:rPr>
        <w:t>5.4 开标结束后，</w:t>
      </w:r>
      <w:r>
        <w:rPr>
          <w:rFonts w:ascii="仿宋" w:hAnsi="仿宋" w:eastAsia="仿宋"/>
          <w:bCs/>
          <w:sz w:val="28"/>
          <w:szCs w:val="28"/>
        </w:rPr>
        <w:t>采购人或者采购代理机构依法对投标人的资格进行审查。合格投标人不足3家的，不得评标。</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 xml:space="preserve">5.5 </w:t>
      </w:r>
      <w:r>
        <w:rPr>
          <w:rFonts w:ascii="仿宋" w:hAnsi="仿宋" w:eastAsia="仿宋"/>
          <w:sz w:val="28"/>
          <w:szCs w:val="28"/>
        </w:rPr>
        <w:t>评标委员会由采购人代表和评审专家组成，成员人数应当为5人以上单数，其中评审专家不得少于成员总数的三分之二。对于</w:t>
      </w:r>
      <w:r>
        <w:fldChar w:fldCharType="begin"/>
      </w:r>
      <w:r>
        <w:instrText xml:space="preserve"> HYPERLINK "https://baike.baidu.com/item/%E9%87%87%E8%B4%AD%E9%A2%84%E7%AE%97/6362950?fromModule=lemma_inlink" \t "_blank" </w:instrText>
      </w:r>
      <w:r>
        <w:fldChar w:fldCharType="separate"/>
      </w:r>
      <w:r>
        <w:rPr>
          <w:rFonts w:ascii="仿宋" w:hAnsi="仿宋" w:eastAsia="仿宋"/>
          <w:sz w:val="28"/>
          <w:szCs w:val="28"/>
        </w:rPr>
        <w:t>预算</w:t>
      </w:r>
      <w:r>
        <w:rPr>
          <w:rFonts w:ascii="仿宋" w:hAnsi="仿宋" w:eastAsia="仿宋"/>
          <w:sz w:val="28"/>
          <w:szCs w:val="28"/>
        </w:rPr>
        <w:fldChar w:fldCharType="end"/>
      </w:r>
      <w:r>
        <w:rPr>
          <w:rFonts w:ascii="仿宋" w:hAnsi="仿宋" w:eastAsia="仿宋"/>
          <w:sz w:val="28"/>
          <w:szCs w:val="28"/>
        </w:rPr>
        <w:t>金额在1000万元以上</w:t>
      </w:r>
      <w:r>
        <w:rPr>
          <w:rFonts w:hint="eastAsia" w:ascii="仿宋" w:hAnsi="仿宋" w:eastAsia="仿宋"/>
          <w:sz w:val="28"/>
          <w:szCs w:val="28"/>
        </w:rPr>
        <w:t>、</w:t>
      </w:r>
      <w:r>
        <w:rPr>
          <w:rFonts w:ascii="仿宋" w:hAnsi="仿宋" w:eastAsia="仿宋"/>
          <w:sz w:val="28"/>
          <w:szCs w:val="28"/>
        </w:rPr>
        <w:t>技术复杂</w:t>
      </w:r>
      <w:r>
        <w:rPr>
          <w:rFonts w:hint="eastAsia" w:ascii="仿宋" w:hAnsi="仿宋" w:eastAsia="仿宋"/>
          <w:sz w:val="28"/>
          <w:szCs w:val="28"/>
        </w:rPr>
        <w:t>或者</w:t>
      </w:r>
      <w:r>
        <w:rPr>
          <w:rFonts w:ascii="仿宋" w:hAnsi="仿宋" w:eastAsia="仿宋"/>
          <w:sz w:val="28"/>
          <w:szCs w:val="28"/>
        </w:rPr>
        <w:t>社会影响较大的采购项目，评标委员会成员人数应当为7人以上单数</w:t>
      </w:r>
      <w:r>
        <w:rPr>
          <w:rFonts w:hint="eastAsia" w:ascii="仿宋" w:hAnsi="仿宋" w:eastAsia="仿宋"/>
          <w:sz w:val="28"/>
          <w:szCs w:val="28"/>
        </w:rPr>
        <w:t>。</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 xml:space="preserve">5.6 </w:t>
      </w:r>
      <w:r>
        <w:rPr>
          <w:rFonts w:ascii="仿宋" w:hAnsi="仿宋" w:eastAsia="仿宋"/>
          <w:sz w:val="28"/>
          <w:szCs w:val="28"/>
        </w:rPr>
        <w:t>采购人或者采购代理机构应当从省级以上财政部门设立的政府采购评审专家库中，通过随机方式抽取评审专家。</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 xml:space="preserve">5.7 </w:t>
      </w:r>
      <w:r>
        <w:rPr>
          <w:rFonts w:ascii="仿宋" w:hAnsi="仿宋" w:eastAsia="仿宋"/>
          <w:sz w:val="28"/>
          <w:szCs w:val="28"/>
        </w:rPr>
        <w:t>对技术复杂、专业性强的采购项目，通过随机方式难以确定合适评审专家的，经主管</w:t>
      </w:r>
      <w:r>
        <w:fldChar w:fldCharType="begin"/>
      </w:r>
      <w:r>
        <w:instrText xml:space="preserve"> HYPERLINK "https://baike.baidu.com/item/%E9%A2%84%E7%AE%97%E5%8D%95%E4%BD%8D/2793664?fromModule=lemma_inlink" \t "_blank" </w:instrText>
      </w:r>
      <w:r>
        <w:fldChar w:fldCharType="separate"/>
      </w:r>
      <w:r>
        <w:rPr>
          <w:rFonts w:ascii="仿宋" w:hAnsi="仿宋" w:eastAsia="仿宋"/>
          <w:sz w:val="28"/>
          <w:szCs w:val="28"/>
        </w:rPr>
        <w:t>预算单位</w:t>
      </w:r>
      <w:r>
        <w:rPr>
          <w:rFonts w:ascii="仿宋" w:hAnsi="仿宋" w:eastAsia="仿宋"/>
          <w:sz w:val="28"/>
          <w:szCs w:val="28"/>
        </w:rPr>
        <w:fldChar w:fldCharType="end"/>
      </w:r>
      <w:r>
        <w:rPr>
          <w:rFonts w:ascii="仿宋" w:hAnsi="仿宋" w:eastAsia="仿宋"/>
          <w:sz w:val="28"/>
          <w:szCs w:val="28"/>
        </w:rPr>
        <w:t>同意，采购人可以自行选定相应专业领域的评审专家。</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5.8 除了第5.7条规定的情形之外，</w:t>
      </w:r>
      <w:r>
        <w:rPr>
          <w:rFonts w:ascii="仿宋" w:hAnsi="仿宋" w:eastAsia="仿宋"/>
          <w:sz w:val="28"/>
          <w:szCs w:val="28"/>
        </w:rPr>
        <w:t>评审专家对本单位的采购项目只能作为采购人代表参与评标。</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5.9 评标委员会审查、评价投标文件是否符合招标文件的商务、技术等实质性要求；按照招标文件中规定的评标方法和标准，对符合性审查合格的投标文件进行商务和技术评估，综合比较与评价，确定中标候选人。</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5.10 评标委员会评标时，可以以书面形式，要求供应商对投标文件中含义不明确、同类问题表述不一致或者有明显文字和计算错误的内容等作出必要的澄清、说明或者更正。</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 xml:space="preserve">5.11 </w:t>
      </w:r>
      <w:r>
        <w:rPr>
          <w:rFonts w:hint="eastAsia" w:ascii="仿宋" w:hAnsi="仿宋" w:eastAsia="仿宋"/>
          <w:bCs/>
          <w:sz w:val="28"/>
          <w:szCs w:val="28"/>
        </w:rPr>
        <w:t>接到澄清要求的供应商，应在评标委员会规定的时间内做出澄清，澄清的内容作为投标文件的补充部分，</w:t>
      </w:r>
      <w:r>
        <w:rPr>
          <w:rFonts w:hint="eastAsia" w:ascii="仿宋" w:hAnsi="仿宋" w:eastAsia="仿宋"/>
          <w:sz w:val="28"/>
          <w:szCs w:val="28"/>
        </w:rPr>
        <w:t>但澄清、说明或者更正不得超出投标文件的范围或者改变投标文件的实质性内容。</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5.12 评标委员会认为投标人的报价明显低于其他通过符合性审查投标人的报价，有可能影响产品质量或者不能诚信履约的，可以通过视频会议，要求供应商在合理的时间内提供说明，必要时提交相关证明材料。</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5.13 投标文件报价出现前后不一致的，除招标文件另有规定外，按照下列规定修正：</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5.13.1投标文件中开标一览表（报价表）内容与投标文件中相应内容不一致的，以开标一览表（报价表）为准。</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5.13.2 大写金额和小写金额不一致的，以大写金额为准。</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5.13.3 单价金额小数点或者百分比有明显错位的，以开标一览表的总价为准，并修改单价。</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5.13.4 总价金额与按单价汇总金额不一致的，以单价金额计算结果为准。</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5.13.5 同时出现两种以上不一致的，按照前款规定的顺序修正。修正后的报价经投标人确认后产生约束力，投标人不确认的，其投标无效。</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5.14 采用最低评标价法的采购项目，提供相同品牌产品的不同投标人参加同一合同项下投标的，以其通过资格审查、符合性审查且报价最低的参加评标；报价相同的，由采购人或者采购人委托评标委员会按照招标文件规定的方式确定一个参加评标的投标人，招标文件未规定的，采取随机抽取方式确定，其他投标无效。</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5.15 使用综合评分法的采购项目，提供相同品牌且通过资格审查、符合性审查的不同投标人参加同一合同项下投标的，按一家投标人计算，评审后得分最高的同品牌投标人获得中标人推荐资格；评审得分相同的，由采购人或者采购人委托评标委员会按照招标文件规定的方式确定一个投标人获得中标人推荐资格，招标文件未规定的，采取随机抽取方式确定，其他同品牌投标人不得作为中标候选人。</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5.16 评标结果汇总完成后，除了分值汇总计算错误、分项评分超出评分标准范围、评标委员会成员对客观评审因素评分不一致、或者经评标委员会认定评分畸高、畸低等情形之外，任何人不得修改评标结果。</w:t>
      </w:r>
    </w:p>
    <w:p>
      <w:pPr>
        <w:pStyle w:val="6"/>
        <w:spacing w:before="0" w:after="0" w:line="520" w:lineRule="exact"/>
        <w:ind w:firstLine="602" w:firstLineChars="200"/>
        <w:rPr>
          <w:rFonts w:ascii="仿宋" w:hAnsi="仿宋" w:eastAsia="仿宋" w:cs="仿宋"/>
          <w:sz w:val="30"/>
          <w:szCs w:val="30"/>
        </w:rPr>
      </w:pPr>
      <w:bookmarkStart w:id="59" w:name="_Toc22251"/>
      <w:r>
        <w:rPr>
          <w:rFonts w:hint="eastAsia" w:ascii="仿宋" w:hAnsi="仿宋" w:eastAsia="仿宋" w:cs="仿宋"/>
          <w:sz w:val="30"/>
          <w:szCs w:val="30"/>
        </w:rPr>
        <w:t>6. 中标和合同</w:t>
      </w:r>
      <w:bookmarkEnd w:id="59"/>
    </w:p>
    <w:p>
      <w:pPr>
        <w:spacing w:line="520" w:lineRule="exact"/>
        <w:ind w:firstLine="560" w:firstLineChars="200"/>
        <w:rPr>
          <w:rFonts w:ascii="仿宋" w:hAnsi="仿宋" w:eastAsia="仿宋"/>
          <w:sz w:val="28"/>
          <w:szCs w:val="28"/>
        </w:rPr>
      </w:pPr>
      <w:r>
        <w:rPr>
          <w:rFonts w:hint="eastAsia" w:ascii="仿宋" w:hAnsi="仿宋" w:eastAsia="仿宋"/>
          <w:sz w:val="28"/>
          <w:szCs w:val="28"/>
        </w:rPr>
        <w:t>6.1 采购代理机构应当在评标结束后2个工作日内将评标报告送采购人。采购人应当自收到评标报告之日起５个工作日内，在评标报告确定的中标候选人名单中按顺序确定中标人。中标候选人并列的，由采购人或者采购人委托评标委员会按照招标文件规定的方式确定中标人；招标文件未规定的，采取随机抽取的方式确定。</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6.2 采购人自行组织招标的，应当在评标结束后5个工作日内确定中标人。</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6.3 采购人在收到评标报告5个工作日内未按评标报告推荐的中标候选人顺序确定中标人，又不能说明合法理由的，视同按评标报告推荐的顺序确定排名第一的中标候选人为中标人。</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6.4 中标通知书发出后，采购人不得违法改变中标结果，中标人无正当理由不得放弃中标。</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6.5 采购人应当自中标通知书发出之日起30日内，按照招标文件和中标人投标文件的规定，与中标人签订书面合同。拒绝签订政府采购合同的，应当承担相应的法律责任。所签订的合同不得对招标文件确定的事项和中标人投标文件作实质性修改。采购人不得向中标人提出任何不合理的要求作为签订合同的条件。</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6.6 采购人与中标人应当根据合同的约定依法履行合同义务。政府采购合同的履行、违约责任和解决争议的方法等适用《中华人民共和国民法典》。</w:t>
      </w:r>
    </w:p>
    <w:p>
      <w:pPr>
        <w:pStyle w:val="6"/>
        <w:spacing w:before="0" w:after="0" w:line="520" w:lineRule="exact"/>
        <w:ind w:firstLine="602" w:firstLineChars="200"/>
        <w:rPr>
          <w:rFonts w:ascii="仿宋" w:hAnsi="仿宋" w:eastAsia="仿宋" w:cs="仿宋"/>
          <w:sz w:val="30"/>
          <w:szCs w:val="30"/>
        </w:rPr>
      </w:pPr>
      <w:bookmarkStart w:id="60" w:name="_Toc18478"/>
      <w:r>
        <w:rPr>
          <w:rFonts w:hint="eastAsia" w:ascii="仿宋" w:hAnsi="仿宋" w:eastAsia="仿宋" w:cs="仿宋"/>
          <w:sz w:val="30"/>
          <w:szCs w:val="30"/>
        </w:rPr>
        <w:t>7. 政府采购政策功能落实</w:t>
      </w:r>
      <w:bookmarkEnd w:id="60"/>
    </w:p>
    <w:p>
      <w:pPr>
        <w:spacing w:line="520" w:lineRule="exact"/>
        <w:ind w:firstLine="560" w:firstLineChars="200"/>
        <w:rPr>
          <w:rFonts w:ascii="仿宋" w:hAnsi="仿宋" w:eastAsia="仿宋"/>
          <w:sz w:val="28"/>
          <w:szCs w:val="28"/>
        </w:rPr>
      </w:pPr>
      <w:r>
        <w:rPr>
          <w:rFonts w:hint="eastAsia" w:ascii="仿宋" w:hAnsi="仿宋" w:eastAsia="仿宋"/>
          <w:sz w:val="28"/>
          <w:szCs w:val="28"/>
        </w:rPr>
        <w:t>7.1 对于非专门面向中小企业采购的项目，小微型企业享受价格扣除优惠。</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7.1.1 货物类或者服务类采购项目，采购人、采购代理机构应当对符合《政府采购促进中小企业发展管理办法》（财库〔2020〕46号）规定的小微企业报价给予10%的扣除；工程类采购项目，给予3%的扣除，给予用扣除后的价格参加评审。</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7.1.2 接受大中型企业与小微企业组成联合体或者允许大中型企业向一家或者多家小微企业分包的货物类或者服务类采购项目，对于联合协议或者分包意向协议约定小微企业的合同份额占到合同总金额 30%以上的，采购人、采购代理机构应当对联合体或者大中型企业的报价给予 4%的扣除；工程类采购项目，给予1%的扣除，用扣除后的价格参加评审。组成联合体或者接受分包的小微企业与联合体内其他企业、分包企业之间存在直接控股、管理关系的，不享受价格扣除优惠政策。</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7.1.3 价格扣除比例或者价格分加分比例对小型企业和微型企业同等对待，不作区分。</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7.1.4 在政府采购活动中，供应商提供的货物、工程或者服务符合下列情形的，享受价格扣除政策：</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7.1.4.1 在货物采购项目中，货物由小微企业制造，即货物由小微企业生产且使用该小微企业商号或者注册商标；</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7.1.4.2 在工程采购项目中，工程由小微企业承建，即工程施工单位为小微企业；</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7.1.4.3 在服务采购项目中，服务由小微企业承接，即提供服务的人员为小微企业依照《中华人民共和国劳动合同法》订立劳动合同的从业人员。</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7.1.4.4 以联合体形式参加政府采购活动，联合体各方均为小微企业的，联合体视同小微企业。</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7.1.5 符合上述要求的企业，应当出具《中小企业声明函》，否则不得享受相关中小企业扶持政策。供应商提供声明函内容不实的，属于提供虚假材料谋取中标、成交，依照《中华人民共和国政府采购法》等国家有关规定追究相应责任。适用招标投标法的政府采购工程建设项目，投标单位提供声明函内容不实的，属于弄虚作假骗取中标，依照《中华人民共和国招标投标法》等国家有关规定追究相应责任。</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7.1.6 下列情形不享受价格扣除政策：</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7.1.6.1 在货物采购项目中，供应商提供的货物既有中小企业制造货物，也有大型企业制造货物的。</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7.1.6.2 投标单位与大企业的负责人为同一人，或者与大企业存在直接控股、管理关系。</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7.1.7 《中小企业划型标准规定》（工信部联企业〔2011〕300号）</w:t>
      </w:r>
    </w:p>
    <w:tbl>
      <w:tblPr>
        <w:tblStyle w:val="1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94"/>
        <w:gridCol w:w="1625"/>
        <w:gridCol w:w="767"/>
        <w:gridCol w:w="2055"/>
        <w:gridCol w:w="1765"/>
        <w:gridCol w:w="11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1954" w:type="dxa"/>
            <w:vAlign w:val="center"/>
          </w:tcPr>
          <w:p>
            <w:pPr>
              <w:spacing w:line="500" w:lineRule="exact"/>
              <w:jc w:val="center"/>
              <w:rPr>
                <w:rFonts w:ascii="仿宋" w:hAnsi="仿宋" w:eastAsia="仿宋"/>
                <w:b/>
              </w:rPr>
            </w:pPr>
            <w:r>
              <w:rPr>
                <w:rFonts w:ascii="仿宋" w:hAnsi="仿宋" w:eastAsia="仿宋"/>
                <w:b/>
              </w:rPr>
              <w:t>行业名称</w:t>
            </w:r>
          </w:p>
        </w:tc>
        <w:tc>
          <w:tcPr>
            <w:tcW w:w="1447" w:type="dxa"/>
            <w:vAlign w:val="center"/>
          </w:tcPr>
          <w:p>
            <w:pPr>
              <w:spacing w:line="500" w:lineRule="exact"/>
              <w:jc w:val="center"/>
              <w:rPr>
                <w:rFonts w:ascii="仿宋" w:hAnsi="仿宋" w:eastAsia="仿宋"/>
                <w:b/>
              </w:rPr>
            </w:pPr>
            <w:r>
              <w:rPr>
                <w:rFonts w:ascii="仿宋" w:hAnsi="仿宋" w:eastAsia="仿宋"/>
                <w:b/>
              </w:rPr>
              <w:t>指标名称</w:t>
            </w:r>
          </w:p>
        </w:tc>
        <w:tc>
          <w:tcPr>
            <w:tcW w:w="683" w:type="dxa"/>
            <w:vAlign w:val="center"/>
          </w:tcPr>
          <w:p>
            <w:pPr>
              <w:spacing w:line="500" w:lineRule="exact"/>
              <w:jc w:val="center"/>
              <w:rPr>
                <w:rFonts w:ascii="仿宋" w:hAnsi="仿宋" w:eastAsia="仿宋"/>
                <w:b/>
              </w:rPr>
            </w:pPr>
            <w:r>
              <w:rPr>
                <w:rFonts w:ascii="仿宋" w:hAnsi="仿宋" w:eastAsia="仿宋"/>
                <w:b/>
              </w:rPr>
              <w:t>计量</w:t>
            </w:r>
          </w:p>
          <w:p>
            <w:pPr>
              <w:spacing w:line="500" w:lineRule="exact"/>
              <w:jc w:val="center"/>
              <w:rPr>
                <w:rFonts w:ascii="仿宋" w:hAnsi="仿宋" w:eastAsia="仿宋"/>
                <w:b/>
              </w:rPr>
            </w:pPr>
            <w:r>
              <w:rPr>
                <w:rFonts w:ascii="仿宋" w:hAnsi="仿宋" w:eastAsia="仿宋"/>
                <w:b/>
              </w:rPr>
              <w:t>单位</w:t>
            </w:r>
          </w:p>
        </w:tc>
        <w:tc>
          <w:tcPr>
            <w:tcW w:w="1830" w:type="dxa"/>
            <w:vAlign w:val="center"/>
          </w:tcPr>
          <w:p>
            <w:pPr>
              <w:spacing w:line="500" w:lineRule="exact"/>
              <w:jc w:val="center"/>
              <w:rPr>
                <w:rFonts w:ascii="仿宋" w:hAnsi="仿宋" w:eastAsia="仿宋"/>
                <w:b/>
              </w:rPr>
            </w:pPr>
            <w:r>
              <w:rPr>
                <w:rFonts w:ascii="仿宋" w:hAnsi="仿宋" w:eastAsia="仿宋"/>
                <w:b/>
              </w:rPr>
              <w:t>中型</w:t>
            </w:r>
          </w:p>
        </w:tc>
        <w:tc>
          <w:tcPr>
            <w:tcW w:w="1572" w:type="dxa"/>
            <w:vAlign w:val="center"/>
          </w:tcPr>
          <w:p>
            <w:pPr>
              <w:spacing w:line="500" w:lineRule="exact"/>
              <w:jc w:val="center"/>
              <w:rPr>
                <w:rFonts w:ascii="仿宋" w:hAnsi="仿宋" w:eastAsia="仿宋"/>
                <w:b/>
              </w:rPr>
            </w:pPr>
            <w:r>
              <w:rPr>
                <w:rFonts w:ascii="仿宋" w:hAnsi="仿宋" w:eastAsia="仿宋"/>
                <w:b/>
              </w:rPr>
              <w:t>小型</w:t>
            </w:r>
          </w:p>
        </w:tc>
        <w:tc>
          <w:tcPr>
            <w:tcW w:w="1036" w:type="dxa"/>
            <w:vAlign w:val="center"/>
          </w:tcPr>
          <w:p>
            <w:pPr>
              <w:spacing w:line="500" w:lineRule="exact"/>
              <w:jc w:val="center"/>
              <w:rPr>
                <w:rFonts w:ascii="仿宋" w:hAnsi="仿宋" w:eastAsia="仿宋"/>
                <w:b/>
              </w:rPr>
            </w:pPr>
            <w:r>
              <w:rPr>
                <w:rFonts w:ascii="仿宋" w:hAnsi="仿宋" w:eastAsia="仿宋"/>
                <w:b/>
              </w:rPr>
              <w:t>微型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Align w:val="center"/>
          </w:tcPr>
          <w:p>
            <w:pPr>
              <w:spacing w:line="500" w:lineRule="exact"/>
              <w:jc w:val="center"/>
              <w:rPr>
                <w:rFonts w:ascii="仿宋" w:hAnsi="仿宋" w:eastAsia="仿宋"/>
              </w:rPr>
            </w:pPr>
            <w:r>
              <w:rPr>
                <w:rFonts w:ascii="仿宋" w:hAnsi="仿宋" w:eastAsia="仿宋"/>
              </w:rPr>
              <w:t>农、林、牧、渔</w:t>
            </w: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500≤Y&lt;20000</w:t>
            </w:r>
          </w:p>
        </w:tc>
        <w:tc>
          <w:tcPr>
            <w:tcW w:w="1572" w:type="dxa"/>
            <w:vAlign w:val="center"/>
          </w:tcPr>
          <w:p>
            <w:pPr>
              <w:spacing w:line="500" w:lineRule="exact"/>
              <w:jc w:val="center"/>
              <w:rPr>
                <w:rFonts w:eastAsia="仿宋"/>
              </w:rPr>
            </w:pPr>
            <w:r>
              <w:rPr>
                <w:rFonts w:eastAsia="仿宋"/>
              </w:rPr>
              <w:t>50≤Y&lt;500</w:t>
            </w:r>
          </w:p>
        </w:tc>
        <w:tc>
          <w:tcPr>
            <w:tcW w:w="1036" w:type="dxa"/>
            <w:vAlign w:val="center"/>
          </w:tcPr>
          <w:p>
            <w:pPr>
              <w:spacing w:line="500" w:lineRule="exact"/>
              <w:jc w:val="center"/>
              <w:rPr>
                <w:rFonts w:eastAsia="仿宋"/>
              </w:rPr>
            </w:pPr>
            <w:r>
              <w:rPr>
                <w:rFonts w:eastAsia="仿宋"/>
              </w:rPr>
              <w:t>Y&lt;50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ascii="仿宋" w:hAnsi="仿宋" w:eastAsia="仿宋"/>
              </w:rPr>
              <w:t>工业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300≤X&lt;1000</w:t>
            </w:r>
          </w:p>
        </w:tc>
        <w:tc>
          <w:tcPr>
            <w:tcW w:w="1572" w:type="dxa"/>
            <w:vAlign w:val="center"/>
          </w:tcPr>
          <w:p>
            <w:pPr>
              <w:spacing w:line="500" w:lineRule="exact"/>
              <w:jc w:val="center"/>
              <w:rPr>
                <w:rFonts w:eastAsia="仿宋"/>
              </w:rPr>
            </w:pPr>
            <w:r>
              <w:rPr>
                <w:rFonts w:eastAsia="仿宋"/>
              </w:rPr>
              <w:t>20≤X&lt;300</w:t>
            </w:r>
          </w:p>
        </w:tc>
        <w:tc>
          <w:tcPr>
            <w:tcW w:w="1036" w:type="dxa"/>
            <w:vAlign w:val="center"/>
          </w:tcPr>
          <w:p>
            <w:pPr>
              <w:spacing w:line="500" w:lineRule="exact"/>
              <w:jc w:val="center"/>
              <w:rPr>
                <w:rFonts w:eastAsia="仿宋"/>
              </w:rPr>
            </w:pPr>
            <w:r>
              <w:rPr>
                <w:rFonts w:eastAsia="仿宋"/>
              </w:rPr>
              <w:t>X&lt;20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2000≤Y&lt;40000</w:t>
            </w:r>
          </w:p>
        </w:tc>
        <w:tc>
          <w:tcPr>
            <w:tcW w:w="1572" w:type="dxa"/>
            <w:vAlign w:val="center"/>
          </w:tcPr>
          <w:p>
            <w:pPr>
              <w:spacing w:line="500" w:lineRule="exact"/>
              <w:jc w:val="center"/>
              <w:rPr>
                <w:rFonts w:eastAsia="仿宋"/>
              </w:rPr>
            </w:pPr>
            <w:r>
              <w:rPr>
                <w:rFonts w:eastAsia="仿宋"/>
              </w:rPr>
              <w:t>300≤Y&lt;2000</w:t>
            </w:r>
          </w:p>
        </w:tc>
        <w:tc>
          <w:tcPr>
            <w:tcW w:w="1036" w:type="dxa"/>
            <w:vAlign w:val="center"/>
          </w:tcPr>
          <w:p>
            <w:pPr>
              <w:spacing w:line="500" w:lineRule="exact"/>
              <w:jc w:val="center"/>
              <w:rPr>
                <w:rFonts w:eastAsia="仿宋"/>
              </w:rPr>
            </w:pPr>
            <w:r>
              <w:rPr>
                <w:rFonts w:eastAsia="仿宋"/>
              </w:rPr>
              <w:t>Y&lt;300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ascii="仿宋" w:hAnsi="仿宋" w:eastAsia="仿宋"/>
              </w:rPr>
              <w:t>建筑业</w:t>
            </w: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6000≤Y&lt;80000</w:t>
            </w:r>
          </w:p>
        </w:tc>
        <w:tc>
          <w:tcPr>
            <w:tcW w:w="1572" w:type="dxa"/>
            <w:vAlign w:val="center"/>
          </w:tcPr>
          <w:p>
            <w:pPr>
              <w:spacing w:line="500" w:lineRule="exact"/>
              <w:jc w:val="center"/>
              <w:rPr>
                <w:rFonts w:eastAsia="仿宋"/>
              </w:rPr>
            </w:pPr>
            <w:r>
              <w:rPr>
                <w:rFonts w:eastAsia="仿宋"/>
              </w:rPr>
              <w:t>300≤Y&lt;6000</w:t>
            </w:r>
          </w:p>
        </w:tc>
        <w:tc>
          <w:tcPr>
            <w:tcW w:w="1036" w:type="dxa"/>
            <w:vAlign w:val="center"/>
          </w:tcPr>
          <w:p>
            <w:pPr>
              <w:spacing w:line="500" w:lineRule="exact"/>
              <w:jc w:val="center"/>
              <w:rPr>
                <w:rFonts w:eastAsia="仿宋"/>
              </w:rPr>
            </w:pPr>
            <w:r>
              <w:rPr>
                <w:rFonts w:eastAsia="仿宋"/>
              </w:rPr>
              <w:t>Y&lt;300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hint="eastAsia" w:ascii="仿宋" w:hAnsi="仿宋" w:eastAsia="仿宋"/>
              </w:rPr>
              <w:t>资产</w:t>
            </w:r>
            <w:r>
              <w:rPr>
                <w:rFonts w:ascii="仿宋" w:hAnsi="仿宋" w:eastAsia="仿宋"/>
              </w:rPr>
              <w:t>总额（</w:t>
            </w:r>
            <w:r>
              <w:rPr>
                <w:rFonts w:hint="eastAsia" w:ascii="仿宋" w:hAnsi="仿宋" w:eastAsia="仿宋"/>
              </w:rPr>
              <w:t>Z）</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5000≤Z &lt;80000</w:t>
            </w:r>
          </w:p>
        </w:tc>
        <w:tc>
          <w:tcPr>
            <w:tcW w:w="1572" w:type="dxa"/>
            <w:vAlign w:val="center"/>
          </w:tcPr>
          <w:p>
            <w:pPr>
              <w:spacing w:line="500" w:lineRule="exact"/>
              <w:jc w:val="center"/>
              <w:rPr>
                <w:rFonts w:eastAsia="仿宋"/>
              </w:rPr>
            </w:pPr>
            <w:r>
              <w:rPr>
                <w:rFonts w:eastAsia="仿宋"/>
              </w:rPr>
              <w:t>300≤Z &lt;5000</w:t>
            </w:r>
          </w:p>
        </w:tc>
        <w:tc>
          <w:tcPr>
            <w:tcW w:w="1036" w:type="dxa"/>
            <w:vAlign w:val="center"/>
          </w:tcPr>
          <w:p>
            <w:pPr>
              <w:spacing w:line="500" w:lineRule="exact"/>
              <w:jc w:val="center"/>
              <w:rPr>
                <w:rFonts w:eastAsia="仿宋"/>
              </w:rPr>
            </w:pPr>
            <w:r>
              <w:rPr>
                <w:rFonts w:eastAsia="仿宋"/>
              </w:rPr>
              <w:t>Z&lt;300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ascii="仿宋" w:hAnsi="仿宋" w:eastAsia="仿宋"/>
              </w:rPr>
              <w:t>批发业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20≤X&lt;200</w:t>
            </w:r>
          </w:p>
        </w:tc>
        <w:tc>
          <w:tcPr>
            <w:tcW w:w="1572" w:type="dxa"/>
            <w:vAlign w:val="center"/>
          </w:tcPr>
          <w:p>
            <w:pPr>
              <w:spacing w:line="500" w:lineRule="exact"/>
              <w:jc w:val="center"/>
              <w:rPr>
                <w:rFonts w:eastAsia="仿宋"/>
              </w:rPr>
            </w:pPr>
            <w:r>
              <w:rPr>
                <w:rFonts w:eastAsia="仿宋"/>
              </w:rPr>
              <w:t>5≤X&lt;20</w:t>
            </w:r>
          </w:p>
        </w:tc>
        <w:tc>
          <w:tcPr>
            <w:tcW w:w="1036" w:type="dxa"/>
            <w:vAlign w:val="center"/>
          </w:tcPr>
          <w:p>
            <w:pPr>
              <w:spacing w:line="500" w:lineRule="exact"/>
              <w:jc w:val="center"/>
              <w:rPr>
                <w:rFonts w:eastAsia="仿宋"/>
              </w:rPr>
            </w:pPr>
            <w:r>
              <w:rPr>
                <w:rFonts w:eastAsia="仿宋"/>
              </w:rPr>
              <w:t>X&lt;5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5000≤Y&lt;50000</w:t>
            </w:r>
          </w:p>
        </w:tc>
        <w:tc>
          <w:tcPr>
            <w:tcW w:w="1572" w:type="dxa"/>
            <w:vAlign w:val="center"/>
          </w:tcPr>
          <w:p>
            <w:pPr>
              <w:spacing w:line="500" w:lineRule="exact"/>
              <w:jc w:val="center"/>
              <w:rPr>
                <w:rFonts w:eastAsia="仿宋"/>
              </w:rPr>
            </w:pPr>
            <w:r>
              <w:rPr>
                <w:rFonts w:eastAsia="仿宋"/>
              </w:rPr>
              <w:t>1000≤Y&lt;5000</w:t>
            </w:r>
          </w:p>
        </w:tc>
        <w:tc>
          <w:tcPr>
            <w:tcW w:w="1036" w:type="dxa"/>
            <w:vAlign w:val="center"/>
          </w:tcPr>
          <w:p>
            <w:pPr>
              <w:spacing w:line="500" w:lineRule="exact"/>
              <w:jc w:val="center"/>
              <w:rPr>
                <w:rFonts w:eastAsia="仿宋"/>
              </w:rPr>
            </w:pPr>
            <w:r>
              <w:rPr>
                <w:rFonts w:eastAsia="仿宋"/>
              </w:rPr>
              <w:t>Y&lt;1000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hint="eastAsia" w:ascii="仿宋" w:hAnsi="仿宋" w:eastAsia="仿宋"/>
              </w:rPr>
              <w:t>零售业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50≤X&lt;300</w:t>
            </w:r>
          </w:p>
        </w:tc>
        <w:tc>
          <w:tcPr>
            <w:tcW w:w="1572" w:type="dxa"/>
            <w:vAlign w:val="center"/>
          </w:tcPr>
          <w:p>
            <w:pPr>
              <w:spacing w:line="500" w:lineRule="exact"/>
              <w:jc w:val="center"/>
              <w:rPr>
                <w:rFonts w:eastAsia="仿宋"/>
              </w:rPr>
            </w:pPr>
            <w:r>
              <w:rPr>
                <w:rFonts w:eastAsia="仿宋"/>
              </w:rPr>
              <w:t>10≤X&lt;50</w:t>
            </w:r>
          </w:p>
        </w:tc>
        <w:tc>
          <w:tcPr>
            <w:tcW w:w="1036" w:type="dxa"/>
            <w:vAlign w:val="center"/>
          </w:tcPr>
          <w:p>
            <w:pPr>
              <w:spacing w:line="500" w:lineRule="exact"/>
              <w:jc w:val="center"/>
              <w:rPr>
                <w:rFonts w:eastAsia="仿宋"/>
              </w:rPr>
            </w:pPr>
            <w:r>
              <w:rPr>
                <w:rFonts w:eastAsia="仿宋"/>
              </w:rPr>
              <w:t>X&lt;10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500≤Y&lt;20000</w:t>
            </w:r>
          </w:p>
        </w:tc>
        <w:tc>
          <w:tcPr>
            <w:tcW w:w="1572" w:type="dxa"/>
            <w:vAlign w:val="center"/>
          </w:tcPr>
          <w:p>
            <w:pPr>
              <w:spacing w:line="500" w:lineRule="exact"/>
              <w:jc w:val="center"/>
              <w:rPr>
                <w:rFonts w:eastAsia="仿宋"/>
              </w:rPr>
            </w:pPr>
            <w:r>
              <w:rPr>
                <w:rFonts w:eastAsia="仿宋"/>
              </w:rPr>
              <w:t>100≤Y&lt;500</w:t>
            </w:r>
          </w:p>
        </w:tc>
        <w:tc>
          <w:tcPr>
            <w:tcW w:w="1036" w:type="dxa"/>
            <w:vAlign w:val="center"/>
          </w:tcPr>
          <w:p>
            <w:pPr>
              <w:spacing w:line="500" w:lineRule="exact"/>
              <w:jc w:val="center"/>
              <w:rPr>
                <w:rFonts w:eastAsia="仿宋"/>
              </w:rPr>
            </w:pPr>
            <w:r>
              <w:rPr>
                <w:rFonts w:eastAsia="仿宋"/>
              </w:rPr>
              <w:t>Y&lt;100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hint="eastAsia" w:ascii="仿宋" w:hAnsi="仿宋" w:eastAsia="仿宋"/>
              </w:rPr>
              <w:t>交通</w:t>
            </w:r>
            <w:r>
              <w:rPr>
                <w:rFonts w:ascii="仿宋" w:hAnsi="仿宋" w:eastAsia="仿宋"/>
              </w:rPr>
              <w:t>运输业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300≤X&lt;1000</w:t>
            </w:r>
          </w:p>
        </w:tc>
        <w:tc>
          <w:tcPr>
            <w:tcW w:w="1572" w:type="dxa"/>
            <w:vAlign w:val="center"/>
          </w:tcPr>
          <w:p>
            <w:pPr>
              <w:spacing w:line="500" w:lineRule="exact"/>
              <w:jc w:val="center"/>
              <w:rPr>
                <w:rFonts w:eastAsia="仿宋"/>
              </w:rPr>
            </w:pPr>
            <w:r>
              <w:rPr>
                <w:rFonts w:eastAsia="仿宋"/>
              </w:rPr>
              <w:t>20≤X&lt;300</w:t>
            </w:r>
          </w:p>
        </w:tc>
        <w:tc>
          <w:tcPr>
            <w:tcW w:w="1036" w:type="dxa"/>
            <w:vAlign w:val="center"/>
          </w:tcPr>
          <w:p>
            <w:pPr>
              <w:spacing w:line="500" w:lineRule="exact"/>
              <w:jc w:val="center"/>
              <w:rPr>
                <w:rFonts w:eastAsia="仿宋"/>
              </w:rPr>
            </w:pPr>
            <w:r>
              <w:rPr>
                <w:rFonts w:eastAsia="仿宋"/>
              </w:rPr>
              <w:t>X&lt;20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3000≤Y&lt;30000</w:t>
            </w:r>
          </w:p>
        </w:tc>
        <w:tc>
          <w:tcPr>
            <w:tcW w:w="1572" w:type="dxa"/>
            <w:vAlign w:val="center"/>
          </w:tcPr>
          <w:p>
            <w:pPr>
              <w:spacing w:line="500" w:lineRule="exact"/>
              <w:jc w:val="center"/>
              <w:rPr>
                <w:rFonts w:eastAsia="仿宋"/>
              </w:rPr>
            </w:pPr>
            <w:r>
              <w:rPr>
                <w:rFonts w:eastAsia="仿宋"/>
              </w:rPr>
              <w:t>200≤Y&lt;3000</w:t>
            </w:r>
          </w:p>
        </w:tc>
        <w:tc>
          <w:tcPr>
            <w:tcW w:w="1036" w:type="dxa"/>
            <w:vAlign w:val="center"/>
          </w:tcPr>
          <w:p>
            <w:pPr>
              <w:spacing w:line="500" w:lineRule="exact"/>
              <w:jc w:val="center"/>
              <w:rPr>
                <w:rFonts w:eastAsia="仿宋"/>
              </w:rPr>
            </w:pPr>
            <w:r>
              <w:rPr>
                <w:rFonts w:eastAsia="仿宋"/>
              </w:rPr>
              <w:t>Y&lt;200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hint="eastAsia" w:ascii="仿宋" w:hAnsi="仿宋" w:eastAsia="仿宋"/>
              </w:rPr>
              <w:t>仓储</w:t>
            </w:r>
            <w:r>
              <w:rPr>
                <w:rFonts w:ascii="仿宋" w:hAnsi="仿宋" w:eastAsia="仿宋"/>
              </w:rPr>
              <w:t>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100≤X&lt;200</w:t>
            </w:r>
          </w:p>
        </w:tc>
        <w:tc>
          <w:tcPr>
            <w:tcW w:w="1572" w:type="dxa"/>
            <w:vAlign w:val="center"/>
          </w:tcPr>
          <w:p>
            <w:pPr>
              <w:spacing w:line="500" w:lineRule="exact"/>
              <w:jc w:val="center"/>
              <w:rPr>
                <w:rFonts w:eastAsia="仿宋"/>
              </w:rPr>
            </w:pPr>
            <w:r>
              <w:rPr>
                <w:rFonts w:eastAsia="仿宋"/>
              </w:rPr>
              <w:t>20≤X&lt;100</w:t>
            </w:r>
          </w:p>
        </w:tc>
        <w:tc>
          <w:tcPr>
            <w:tcW w:w="1036" w:type="dxa"/>
            <w:vAlign w:val="center"/>
          </w:tcPr>
          <w:p>
            <w:pPr>
              <w:spacing w:line="500" w:lineRule="exact"/>
              <w:jc w:val="center"/>
              <w:rPr>
                <w:rFonts w:eastAsia="仿宋"/>
              </w:rPr>
            </w:pPr>
            <w:r>
              <w:rPr>
                <w:rFonts w:eastAsia="仿宋"/>
              </w:rPr>
              <w:t>X&lt;20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1000≤Y&lt;30000</w:t>
            </w:r>
          </w:p>
        </w:tc>
        <w:tc>
          <w:tcPr>
            <w:tcW w:w="1572" w:type="dxa"/>
            <w:vAlign w:val="center"/>
          </w:tcPr>
          <w:p>
            <w:pPr>
              <w:spacing w:line="500" w:lineRule="exact"/>
              <w:jc w:val="center"/>
              <w:rPr>
                <w:rFonts w:eastAsia="仿宋"/>
              </w:rPr>
            </w:pPr>
            <w:r>
              <w:rPr>
                <w:rFonts w:eastAsia="仿宋"/>
              </w:rPr>
              <w:t>100≤Y&lt;1000</w:t>
            </w:r>
          </w:p>
        </w:tc>
        <w:tc>
          <w:tcPr>
            <w:tcW w:w="1036" w:type="dxa"/>
            <w:vAlign w:val="center"/>
          </w:tcPr>
          <w:p>
            <w:pPr>
              <w:spacing w:line="500" w:lineRule="exact"/>
              <w:jc w:val="center"/>
              <w:rPr>
                <w:rFonts w:eastAsia="仿宋"/>
              </w:rPr>
            </w:pPr>
            <w:r>
              <w:rPr>
                <w:rFonts w:eastAsia="仿宋"/>
              </w:rPr>
              <w:t>Y&lt;100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hint="eastAsia" w:ascii="仿宋" w:hAnsi="仿宋" w:eastAsia="仿宋"/>
              </w:rPr>
              <w:t>邮</w:t>
            </w:r>
            <w:r>
              <w:rPr>
                <w:rFonts w:ascii="仿宋" w:hAnsi="仿宋" w:eastAsia="仿宋"/>
              </w:rPr>
              <w:t>政业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300≤X&lt;1000</w:t>
            </w:r>
          </w:p>
        </w:tc>
        <w:tc>
          <w:tcPr>
            <w:tcW w:w="1572" w:type="dxa"/>
            <w:vAlign w:val="center"/>
          </w:tcPr>
          <w:p>
            <w:pPr>
              <w:spacing w:line="500" w:lineRule="exact"/>
              <w:jc w:val="center"/>
              <w:rPr>
                <w:rFonts w:eastAsia="仿宋"/>
              </w:rPr>
            </w:pPr>
            <w:r>
              <w:rPr>
                <w:rFonts w:eastAsia="仿宋"/>
              </w:rPr>
              <w:t>20≤X&lt;300</w:t>
            </w:r>
          </w:p>
        </w:tc>
        <w:tc>
          <w:tcPr>
            <w:tcW w:w="1036" w:type="dxa"/>
            <w:vAlign w:val="center"/>
          </w:tcPr>
          <w:p>
            <w:pPr>
              <w:spacing w:line="500" w:lineRule="exact"/>
              <w:jc w:val="center"/>
              <w:rPr>
                <w:rFonts w:eastAsia="仿宋"/>
              </w:rPr>
            </w:pPr>
            <w:r>
              <w:rPr>
                <w:rFonts w:eastAsia="仿宋"/>
              </w:rPr>
              <w:t>X&lt;20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2000≤Y&lt;30000</w:t>
            </w:r>
          </w:p>
        </w:tc>
        <w:tc>
          <w:tcPr>
            <w:tcW w:w="1572" w:type="dxa"/>
            <w:vAlign w:val="center"/>
          </w:tcPr>
          <w:p>
            <w:pPr>
              <w:spacing w:line="500" w:lineRule="exact"/>
              <w:jc w:val="center"/>
              <w:rPr>
                <w:rFonts w:eastAsia="仿宋"/>
              </w:rPr>
            </w:pPr>
            <w:r>
              <w:rPr>
                <w:rFonts w:eastAsia="仿宋"/>
              </w:rPr>
              <w:t>100≤Y&lt;2000</w:t>
            </w:r>
          </w:p>
        </w:tc>
        <w:tc>
          <w:tcPr>
            <w:tcW w:w="1036" w:type="dxa"/>
            <w:vAlign w:val="center"/>
          </w:tcPr>
          <w:p>
            <w:pPr>
              <w:spacing w:line="500" w:lineRule="exact"/>
              <w:jc w:val="center"/>
              <w:rPr>
                <w:rFonts w:eastAsia="仿宋"/>
              </w:rPr>
            </w:pPr>
            <w:r>
              <w:rPr>
                <w:rFonts w:eastAsia="仿宋"/>
              </w:rPr>
              <w:t>Y&lt;100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hint="eastAsia" w:ascii="仿宋" w:hAnsi="仿宋" w:eastAsia="仿宋"/>
              </w:rPr>
              <w:t>住</w:t>
            </w:r>
            <w:r>
              <w:rPr>
                <w:rFonts w:ascii="仿宋" w:hAnsi="仿宋" w:eastAsia="仿宋"/>
              </w:rPr>
              <w:t>宿业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100≤X&lt;300</w:t>
            </w:r>
          </w:p>
        </w:tc>
        <w:tc>
          <w:tcPr>
            <w:tcW w:w="1572" w:type="dxa"/>
            <w:vAlign w:val="center"/>
          </w:tcPr>
          <w:p>
            <w:pPr>
              <w:spacing w:line="500" w:lineRule="exact"/>
              <w:jc w:val="center"/>
              <w:rPr>
                <w:rFonts w:eastAsia="仿宋"/>
              </w:rPr>
            </w:pPr>
            <w:r>
              <w:rPr>
                <w:rFonts w:eastAsia="仿宋"/>
              </w:rPr>
              <w:t>10≤X&lt;100</w:t>
            </w:r>
          </w:p>
        </w:tc>
        <w:tc>
          <w:tcPr>
            <w:tcW w:w="1036" w:type="dxa"/>
            <w:vAlign w:val="center"/>
          </w:tcPr>
          <w:p>
            <w:pPr>
              <w:spacing w:line="500" w:lineRule="exact"/>
              <w:jc w:val="center"/>
              <w:rPr>
                <w:rFonts w:eastAsia="仿宋"/>
              </w:rPr>
            </w:pPr>
            <w:r>
              <w:rPr>
                <w:rFonts w:eastAsia="仿宋"/>
              </w:rPr>
              <w:t>X&lt;10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2000≤Y&lt;10000</w:t>
            </w:r>
          </w:p>
        </w:tc>
        <w:tc>
          <w:tcPr>
            <w:tcW w:w="1572" w:type="dxa"/>
            <w:vAlign w:val="center"/>
          </w:tcPr>
          <w:p>
            <w:pPr>
              <w:spacing w:line="500" w:lineRule="exact"/>
              <w:jc w:val="center"/>
              <w:rPr>
                <w:rFonts w:eastAsia="仿宋"/>
              </w:rPr>
            </w:pPr>
            <w:r>
              <w:rPr>
                <w:rFonts w:eastAsia="仿宋"/>
              </w:rPr>
              <w:t>100≤Y&lt;2000</w:t>
            </w:r>
          </w:p>
        </w:tc>
        <w:tc>
          <w:tcPr>
            <w:tcW w:w="1036" w:type="dxa"/>
            <w:vAlign w:val="center"/>
          </w:tcPr>
          <w:p>
            <w:pPr>
              <w:spacing w:line="500" w:lineRule="exact"/>
              <w:jc w:val="center"/>
              <w:rPr>
                <w:rFonts w:eastAsia="仿宋"/>
              </w:rPr>
            </w:pPr>
            <w:r>
              <w:rPr>
                <w:rFonts w:eastAsia="仿宋"/>
              </w:rPr>
              <w:t>Y&lt;100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hint="eastAsia" w:ascii="仿宋" w:hAnsi="仿宋" w:eastAsia="仿宋"/>
              </w:rPr>
              <w:t>餐饮</w:t>
            </w:r>
            <w:r>
              <w:rPr>
                <w:rFonts w:ascii="仿宋" w:hAnsi="仿宋" w:eastAsia="仿宋"/>
              </w:rPr>
              <w:t>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100≤X&lt;300</w:t>
            </w:r>
          </w:p>
        </w:tc>
        <w:tc>
          <w:tcPr>
            <w:tcW w:w="1572" w:type="dxa"/>
            <w:vAlign w:val="center"/>
          </w:tcPr>
          <w:p>
            <w:pPr>
              <w:spacing w:line="500" w:lineRule="exact"/>
              <w:jc w:val="center"/>
              <w:rPr>
                <w:rFonts w:eastAsia="仿宋"/>
              </w:rPr>
            </w:pPr>
            <w:r>
              <w:rPr>
                <w:rFonts w:eastAsia="仿宋"/>
              </w:rPr>
              <w:t>10≤X&lt;100</w:t>
            </w:r>
          </w:p>
        </w:tc>
        <w:tc>
          <w:tcPr>
            <w:tcW w:w="1036" w:type="dxa"/>
            <w:vAlign w:val="center"/>
          </w:tcPr>
          <w:p>
            <w:pPr>
              <w:spacing w:line="500" w:lineRule="exact"/>
              <w:jc w:val="center"/>
              <w:rPr>
                <w:rFonts w:eastAsia="仿宋"/>
              </w:rPr>
            </w:pPr>
            <w:r>
              <w:rPr>
                <w:rFonts w:eastAsia="仿宋"/>
              </w:rPr>
              <w:t>X&lt;10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2000≤Y&lt;10000</w:t>
            </w:r>
          </w:p>
        </w:tc>
        <w:tc>
          <w:tcPr>
            <w:tcW w:w="1572" w:type="dxa"/>
            <w:vAlign w:val="center"/>
          </w:tcPr>
          <w:p>
            <w:pPr>
              <w:spacing w:line="500" w:lineRule="exact"/>
              <w:jc w:val="center"/>
              <w:rPr>
                <w:rFonts w:eastAsia="仿宋"/>
              </w:rPr>
            </w:pPr>
            <w:r>
              <w:rPr>
                <w:rFonts w:eastAsia="仿宋"/>
              </w:rPr>
              <w:t>100≤Y&lt;2000</w:t>
            </w:r>
          </w:p>
        </w:tc>
        <w:tc>
          <w:tcPr>
            <w:tcW w:w="1036" w:type="dxa"/>
            <w:vAlign w:val="center"/>
          </w:tcPr>
          <w:p>
            <w:pPr>
              <w:spacing w:line="500" w:lineRule="exact"/>
              <w:jc w:val="center"/>
              <w:rPr>
                <w:rFonts w:eastAsia="仿宋"/>
              </w:rPr>
            </w:pPr>
            <w:r>
              <w:rPr>
                <w:rFonts w:eastAsia="仿宋"/>
              </w:rPr>
              <w:t>Y&lt;100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hint="eastAsia" w:ascii="仿宋" w:hAnsi="仿宋" w:eastAsia="仿宋"/>
              </w:rPr>
              <w:t>信息</w:t>
            </w:r>
            <w:r>
              <w:rPr>
                <w:rFonts w:ascii="仿宋" w:hAnsi="仿宋" w:eastAsia="仿宋"/>
              </w:rPr>
              <w:t>传输业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100≤X&lt;2000</w:t>
            </w:r>
          </w:p>
        </w:tc>
        <w:tc>
          <w:tcPr>
            <w:tcW w:w="1572" w:type="dxa"/>
            <w:vAlign w:val="center"/>
          </w:tcPr>
          <w:p>
            <w:pPr>
              <w:spacing w:line="500" w:lineRule="exact"/>
              <w:jc w:val="center"/>
              <w:rPr>
                <w:rFonts w:eastAsia="仿宋"/>
              </w:rPr>
            </w:pPr>
            <w:r>
              <w:rPr>
                <w:rFonts w:eastAsia="仿宋"/>
              </w:rPr>
              <w:t>10≤X&lt;100</w:t>
            </w:r>
          </w:p>
        </w:tc>
        <w:tc>
          <w:tcPr>
            <w:tcW w:w="1036" w:type="dxa"/>
            <w:vAlign w:val="center"/>
          </w:tcPr>
          <w:p>
            <w:pPr>
              <w:spacing w:line="500" w:lineRule="exact"/>
              <w:jc w:val="center"/>
              <w:rPr>
                <w:rFonts w:eastAsia="仿宋"/>
              </w:rPr>
            </w:pPr>
            <w:r>
              <w:rPr>
                <w:rFonts w:eastAsia="仿宋"/>
              </w:rPr>
              <w:t>X&lt;10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1000≤Y&lt;100000</w:t>
            </w:r>
          </w:p>
        </w:tc>
        <w:tc>
          <w:tcPr>
            <w:tcW w:w="1572" w:type="dxa"/>
            <w:vAlign w:val="center"/>
          </w:tcPr>
          <w:p>
            <w:pPr>
              <w:spacing w:line="500" w:lineRule="exact"/>
              <w:jc w:val="center"/>
              <w:rPr>
                <w:rFonts w:eastAsia="仿宋"/>
              </w:rPr>
            </w:pPr>
            <w:r>
              <w:rPr>
                <w:rFonts w:eastAsia="仿宋"/>
              </w:rPr>
              <w:t>100≤Y&lt;1000</w:t>
            </w:r>
          </w:p>
        </w:tc>
        <w:tc>
          <w:tcPr>
            <w:tcW w:w="1036" w:type="dxa"/>
            <w:vAlign w:val="center"/>
          </w:tcPr>
          <w:p>
            <w:pPr>
              <w:spacing w:line="500" w:lineRule="exact"/>
              <w:jc w:val="center"/>
              <w:rPr>
                <w:rFonts w:eastAsia="仿宋"/>
              </w:rPr>
            </w:pPr>
            <w:r>
              <w:rPr>
                <w:rFonts w:eastAsia="仿宋"/>
              </w:rPr>
              <w:t>Y&lt;100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hint="eastAsia" w:ascii="仿宋" w:hAnsi="仿宋" w:eastAsia="仿宋"/>
              </w:rPr>
              <w:t>软件</w:t>
            </w:r>
            <w:r>
              <w:rPr>
                <w:rFonts w:ascii="仿宋" w:hAnsi="仿宋" w:eastAsia="仿宋"/>
              </w:rPr>
              <w:t>和信息技术服务业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100≤X&lt;300</w:t>
            </w:r>
          </w:p>
        </w:tc>
        <w:tc>
          <w:tcPr>
            <w:tcW w:w="1572" w:type="dxa"/>
            <w:vAlign w:val="center"/>
          </w:tcPr>
          <w:p>
            <w:pPr>
              <w:spacing w:line="500" w:lineRule="exact"/>
              <w:jc w:val="center"/>
              <w:rPr>
                <w:rFonts w:eastAsia="仿宋"/>
              </w:rPr>
            </w:pPr>
            <w:r>
              <w:rPr>
                <w:rFonts w:eastAsia="仿宋"/>
              </w:rPr>
              <w:t>10≤X&lt;100</w:t>
            </w:r>
          </w:p>
        </w:tc>
        <w:tc>
          <w:tcPr>
            <w:tcW w:w="1036" w:type="dxa"/>
            <w:vAlign w:val="center"/>
          </w:tcPr>
          <w:p>
            <w:pPr>
              <w:spacing w:line="500" w:lineRule="exact"/>
              <w:jc w:val="center"/>
              <w:rPr>
                <w:rFonts w:eastAsia="仿宋"/>
              </w:rPr>
            </w:pPr>
            <w:r>
              <w:rPr>
                <w:rFonts w:eastAsia="仿宋"/>
              </w:rPr>
              <w:t>X&lt;10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1000≤Y&lt;10000</w:t>
            </w:r>
          </w:p>
        </w:tc>
        <w:tc>
          <w:tcPr>
            <w:tcW w:w="1572" w:type="dxa"/>
            <w:vAlign w:val="center"/>
          </w:tcPr>
          <w:p>
            <w:pPr>
              <w:spacing w:line="500" w:lineRule="exact"/>
              <w:jc w:val="center"/>
              <w:rPr>
                <w:rFonts w:eastAsia="仿宋"/>
              </w:rPr>
            </w:pPr>
            <w:r>
              <w:rPr>
                <w:rFonts w:eastAsia="仿宋"/>
              </w:rPr>
              <w:t>50≤Y&lt;1000</w:t>
            </w:r>
          </w:p>
        </w:tc>
        <w:tc>
          <w:tcPr>
            <w:tcW w:w="1036" w:type="dxa"/>
            <w:vAlign w:val="center"/>
          </w:tcPr>
          <w:p>
            <w:pPr>
              <w:spacing w:line="500" w:lineRule="exact"/>
              <w:jc w:val="center"/>
              <w:rPr>
                <w:rFonts w:eastAsia="仿宋"/>
              </w:rPr>
            </w:pPr>
            <w:r>
              <w:rPr>
                <w:rFonts w:eastAsia="仿宋"/>
              </w:rPr>
              <w:t>Y&lt;50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hint="eastAsia" w:ascii="仿宋" w:hAnsi="仿宋" w:eastAsia="仿宋"/>
              </w:rPr>
              <w:t>房</w:t>
            </w:r>
            <w:r>
              <w:rPr>
                <w:rFonts w:ascii="仿宋" w:hAnsi="仿宋" w:eastAsia="仿宋"/>
              </w:rPr>
              <w:t>地产开发经营</w:t>
            </w: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1000≤Y&lt;200000</w:t>
            </w:r>
          </w:p>
        </w:tc>
        <w:tc>
          <w:tcPr>
            <w:tcW w:w="1572" w:type="dxa"/>
            <w:vAlign w:val="center"/>
          </w:tcPr>
          <w:p>
            <w:pPr>
              <w:spacing w:line="500" w:lineRule="exact"/>
              <w:jc w:val="center"/>
              <w:rPr>
                <w:rFonts w:eastAsia="仿宋"/>
              </w:rPr>
            </w:pPr>
            <w:r>
              <w:rPr>
                <w:rFonts w:eastAsia="仿宋"/>
              </w:rPr>
              <w:t>100≤Y&lt;1000</w:t>
            </w:r>
          </w:p>
        </w:tc>
        <w:tc>
          <w:tcPr>
            <w:tcW w:w="1036" w:type="dxa"/>
            <w:vAlign w:val="center"/>
          </w:tcPr>
          <w:p>
            <w:pPr>
              <w:spacing w:line="500" w:lineRule="exact"/>
              <w:jc w:val="center"/>
              <w:rPr>
                <w:rFonts w:eastAsia="仿宋"/>
              </w:rPr>
            </w:pPr>
            <w:r>
              <w:rPr>
                <w:rFonts w:eastAsia="仿宋"/>
              </w:rPr>
              <w:t>Y&lt;100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hint="eastAsia" w:ascii="仿宋" w:hAnsi="仿宋" w:eastAsia="仿宋"/>
              </w:rPr>
              <w:t>资产</w:t>
            </w:r>
            <w:r>
              <w:rPr>
                <w:rFonts w:ascii="仿宋" w:hAnsi="仿宋" w:eastAsia="仿宋"/>
              </w:rPr>
              <w:t>总额（</w:t>
            </w:r>
            <w:r>
              <w:rPr>
                <w:rFonts w:hint="eastAsia" w:ascii="仿宋" w:hAnsi="仿宋" w:eastAsia="仿宋"/>
              </w:rPr>
              <w:t>Z）</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5000≤Z &lt;10000</w:t>
            </w:r>
          </w:p>
        </w:tc>
        <w:tc>
          <w:tcPr>
            <w:tcW w:w="1572" w:type="dxa"/>
            <w:vAlign w:val="center"/>
          </w:tcPr>
          <w:p>
            <w:pPr>
              <w:spacing w:line="500" w:lineRule="exact"/>
              <w:jc w:val="center"/>
              <w:rPr>
                <w:rFonts w:eastAsia="仿宋"/>
              </w:rPr>
            </w:pPr>
            <w:r>
              <w:rPr>
                <w:rFonts w:eastAsia="仿宋"/>
              </w:rPr>
              <w:t>2000≤Z &lt;5000</w:t>
            </w:r>
          </w:p>
        </w:tc>
        <w:tc>
          <w:tcPr>
            <w:tcW w:w="1036" w:type="dxa"/>
            <w:vAlign w:val="center"/>
          </w:tcPr>
          <w:p>
            <w:pPr>
              <w:spacing w:line="500" w:lineRule="exact"/>
              <w:jc w:val="center"/>
              <w:rPr>
                <w:rFonts w:eastAsia="仿宋"/>
              </w:rPr>
            </w:pPr>
            <w:r>
              <w:rPr>
                <w:rFonts w:eastAsia="仿宋"/>
              </w:rPr>
              <w:t>Z&lt;2000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hint="eastAsia" w:ascii="仿宋" w:hAnsi="仿宋" w:eastAsia="仿宋"/>
              </w:rPr>
              <w:t>物业管理</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300≤X&lt;1000</w:t>
            </w:r>
          </w:p>
        </w:tc>
        <w:tc>
          <w:tcPr>
            <w:tcW w:w="1572" w:type="dxa"/>
            <w:vAlign w:val="center"/>
          </w:tcPr>
          <w:p>
            <w:pPr>
              <w:spacing w:line="500" w:lineRule="exact"/>
              <w:jc w:val="center"/>
              <w:rPr>
                <w:rFonts w:eastAsia="仿宋"/>
              </w:rPr>
            </w:pPr>
            <w:r>
              <w:rPr>
                <w:rFonts w:eastAsia="仿宋"/>
              </w:rPr>
              <w:t>100≤X&lt;300</w:t>
            </w:r>
          </w:p>
        </w:tc>
        <w:tc>
          <w:tcPr>
            <w:tcW w:w="1036" w:type="dxa"/>
            <w:vAlign w:val="center"/>
          </w:tcPr>
          <w:p>
            <w:pPr>
              <w:spacing w:line="500" w:lineRule="exact"/>
              <w:jc w:val="center"/>
              <w:rPr>
                <w:rFonts w:eastAsia="仿宋"/>
              </w:rPr>
            </w:pPr>
            <w:r>
              <w:rPr>
                <w:rFonts w:eastAsia="仿宋"/>
              </w:rPr>
              <w:t>X&lt;100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1000≤Y&lt;5000</w:t>
            </w:r>
          </w:p>
        </w:tc>
        <w:tc>
          <w:tcPr>
            <w:tcW w:w="1572" w:type="dxa"/>
            <w:vAlign w:val="center"/>
          </w:tcPr>
          <w:p>
            <w:pPr>
              <w:spacing w:line="500" w:lineRule="exact"/>
              <w:jc w:val="center"/>
              <w:rPr>
                <w:rFonts w:eastAsia="仿宋"/>
              </w:rPr>
            </w:pPr>
            <w:r>
              <w:rPr>
                <w:rFonts w:eastAsia="仿宋"/>
              </w:rPr>
              <w:t>500≤Y&lt;1000</w:t>
            </w:r>
          </w:p>
        </w:tc>
        <w:tc>
          <w:tcPr>
            <w:tcW w:w="1036" w:type="dxa"/>
            <w:vAlign w:val="center"/>
          </w:tcPr>
          <w:p>
            <w:pPr>
              <w:spacing w:line="500" w:lineRule="exact"/>
              <w:jc w:val="center"/>
              <w:rPr>
                <w:rFonts w:eastAsia="仿宋"/>
              </w:rPr>
            </w:pPr>
            <w:r>
              <w:rPr>
                <w:rFonts w:eastAsia="仿宋"/>
              </w:rPr>
              <w:t>Y&lt;500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hint="eastAsia" w:ascii="仿宋" w:hAnsi="仿宋" w:eastAsia="仿宋"/>
              </w:rPr>
              <w:t>租赁</w:t>
            </w:r>
            <w:r>
              <w:rPr>
                <w:rFonts w:ascii="仿宋" w:hAnsi="仿宋" w:eastAsia="仿宋"/>
              </w:rPr>
              <w:t>和商务服务业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100≤X&lt;300</w:t>
            </w:r>
          </w:p>
        </w:tc>
        <w:tc>
          <w:tcPr>
            <w:tcW w:w="1572" w:type="dxa"/>
            <w:vAlign w:val="center"/>
          </w:tcPr>
          <w:p>
            <w:pPr>
              <w:spacing w:line="500" w:lineRule="exact"/>
              <w:jc w:val="center"/>
              <w:rPr>
                <w:rFonts w:eastAsia="仿宋"/>
              </w:rPr>
            </w:pPr>
            <w:r>
              <w:rPr>
                <w:rFonts w:eastAsia="仿宋"/>
              </w:rPr>
              <w:t>10≤X&lt;100</w:t>
            </w:r>
          </w:p>
        </w:tc>
        <w:tc>
          <w:tcPr>
            <w:tcW w:w="1036" w:type="dxa"/>
            <w:vAlign w:val="center"/>
          </w:tcPr>
          <w:p>
            <w:pPr>
              <w:spacing w:line="500" w:lineRule="exact"/>
              <w:jc w:val="center"/>
              <w:rPr>
                <w:rFonts w:eastAsia="仿宋"/>
              </w:rPr>
            </w:pPr>
            <w:r>
              <w:rPr>
                <w:rFonts w:eastAsia="仿宋"/>
              </w:rPr>
              <w:t>X&lt;10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hint="eastAsia" w:ascii="仿宋" w:hAnsi="仿宋" w:eastAsia="仿宋"/>
              </w:rPr>
              <w:t>资产</w:t>
            </w:r>
            <w:r>
              <w:rPr>
                <w:rFonts w:ascii="仿宋" w:hAnsi="仿宋" w:eastAsia="仿宋"/>
              </w:rPr>
              <w:t>总额（</w:t>
            </w:r>
            <w:r>
              <w:rPr>
                <w:rFonts w:hint="eastAsia" w:ascii="仿宋" w:hAnsi="仿宋" w:eastAsia="仿宋"/>
              </w:rPr>
              <w:t>Z）</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8000≤Z &lt;120000</w:t>
            </w:r>
          </w:p>
        </w:tc>
        <w:tc>
          <w:tcPr>
            <w:tcW w:w="1572" w:type="dxa"/>
            <w:vAlign w:val="center"/>
          </w:tcPr>
          <w:p>
            <w:pPr>
              <w:spacing w:line="500" w:lineRule="exact"/>
              <w:jc w:val="center"/>
              <w:rPr>
                <w:rFonts w:eastAsia="仿宋"/>
              </w:rPr>
            </w:pPr>
            <w:r>
              <w:rPr>
                <w:rFonts w:eastAsia="仿宋"/>
              </w:rPr>
              <w:t>100≤Z &lt;8000</w:t>
            </w:r>
          </w:p>
        </w:tc>
        <w:tc>
          <w:tcPr>
            <w:tcW w:w="1036" w:type="dxa"/>
            <w:vAlign w:val="center"/>
          </w:tcPr>
          <w:p>
            <w:pPr>
              <w:spacing w:line="500" w:lineRule="exact"/>
              <w:jc w:val="center"/>
              <w:rPr>
                <w:rFonts w:eastAsia="仿宋"/>
              </w:rPr>
            </w:pPr>
            <w:r>
              <w:rPr>
                <w:rFonts w:eastAsia="仿宋"/>
              </w:rPr>
              <w:t>Z&lt;100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Align w:val="center"/>
          </w:tcPr>
          <w:p>
            <w:pPr>
              <w:spacing w:line="500" w:lineRule="exact"/>
              <w:jc w:val="center"/>
              <w:rPr>
                <w:rFonts w:ascii="仿宋" w:hAnsi="仿宋" w:eastAsia="仿宋"/>
              </w:rPr>
            </w:pPr>
            <w:r>
              <w:rPr>
                <w:rFonts w:hint="eastAsia" w:ascii="仿宋" w:hAnsi="仿宋" w:eastAsia="仿宋"/>
              </w:rPr>
              <w:t>其</w:t>
            </w:r>
            <w:r>
              <w:rPr>
                <w:rFonts w:ascii="仿宋" w:hAnsi="仿宋" w:eastAsia="仿宋"/>
              </w:rPr>
              <w:t>他未列明行业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100≤X&lt;300</w:t>
            </w:r>
          </w:p>
        </w:tc>
        <w:tc>
          <w:tcPr>
            <w:tcW w:w="1572" w:type="dxa"/>
            <w:vAlign w:val="center"/>
          </w:tcPr>
          <w:p>
            <w:pPr>
              <w:spacing w:line="500" w:lineRule="exact"/>
              <w:jc w:val="center"/>
              <w:rPr>
                <w:rFonts w:eastAsia="仿宋"/>
              </w:rPr>
            </w:pPr>
            <w:r>
              <w:rPr>
                <w:rFonts w:eastAsia="仿宋"/>
              </w:rPr>
              <w:t>10≤X&lt;100</w:t>
            </w:r>
          </w:p>
        </w:tc>
        <w:tc>
          <w:tcPr>
            <w:tcW w:w="1036" w:type="dxa"/>
            <w:vAlign w:val="center"/>
          </w:tcPr>
          <w:p>
            <w:pPr>
              <w:spacing w:line="500" w:lineRule="exact"/>
              <w:jc w:val="center"/>
              <w:rPr>
                <w:rFonts w:eastAsia="仿宋"/>
              </w:rPr>
            </w:pPr>
            <w:r>
              <w:rPr>
                <w:rFonts w:eastAsia="仿宋"/>
              </w:rPr>
              <w:t>X&lt;10</w:t>
            </w:r>
          </w:p>
        </w:tc>
      </w:tr>
    </w:tbl>
    <w:p>
      <w:pPr>
        <w:spacing w:line="500" w:lineRule="exact"/>
        <w:ind w:firstLine="420" w:firstLineChars="200"/>
        <w:rPr>
          <w:rFonts w:ascii="仿宋" w:hAnsi="仿宋" w:eastAsia="仿宋"/>
          <w:sz w:val="28"/>
          <w:szCs w:val="28"/>
        </w:rPr>
      </w:pPr>
      <w:r>
        <w:rPr>
          <w:rFonts w:hint="eastAsia" w:ascii="仿宋" w:hAnsi="仿宋" w:eastAsia="仿宋"/>
        </w:rPr>
        <w:t>说明：大型、中型和小型企业须同时满足所列指标的下限，否则下划一档；微型企业只须满足所列指标中的一项即可。</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7.2 残疾人福利单位价格扣除</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 xml:space="preserve">7.2.1 </w:t>
      </w:r>
      <w:r>
        <w:rPr>
          <w:rFonts w:ascii="仿宋" w:hAnsi="仿宋" w:eastAsia="仿宋"/>
          <w:sz w:val="28"/>
          <w:szCs w:val="28"/>
        </w:rPr>
        <w:t>享受政府采购支持政策的残疾人福利性单位应当同时满足以下条件：</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 xml:space="preserve">7.2.1.1 </w:t>
      </w:r>
      <w:r>
        <w:rPr>
          <w:rFonts w:ascii="仿宋" w:hAnsi="仿宋" w:eastAsia="仿宋"/>
          <w:sz w:val="28"/>
          <w:szCs w:val="28"/>
        </w:rPr>
        <w:t>安置的残疾人（指法定劳动年龄内，持有《中华人民共和国残疾人证》或者《中华人民共和国残疾军人证（1至8级）》的自然人，包括具有劳动条件和劳动意愿的精神残疾人）占本单位在职职工人数（指与残疾人福利性单位建立劳动关系并依法签订劳动合同或者服务协议的雇员人数）的比例不低于25%（含25%），并且安置的残疾人人数不少于10人（含10人）；</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 xml:space="preserve">7.2.1.2 </w:t>
      </w:r>
      <w:r>
        <w:rPr>
          <w:rFonts w:ascii="仿宋" w:hAnsi="仿宋" w:eastAsia="仿宋"/>
          <w:sz w:val="28"/>
          <w:szCs w:val="28"/>
        </w:rPr>
        <w:t>依法与安置的每位残疾人签订了一年以上（含一年）的劳动合同或服务协议；</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 xml:space="preserve">7.2.1.3 </w:t>
      </w:r>
      <w:r>
        <w:rPr>
          <w:rFonts w:ascii="仿宋" w:hAnsi="仿宋" w:eastAsia="仿宋"/>
          <w:sz w:val="28"/>
          <w:szCs w:val="28"/>
        </w:rPr>
        <w:t>为安置的每位残疾人按月足额缴纳了基本养老保险、基本医疗保险、失业保险、工伤保险和生育保险等社会保险费；</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 xml:space="preserve">7.2.1.4 </w:t>
      </w:r>
      <w:r>
        <w:rPr>
          <w:rFonts w:ascii="仿宋" w:hAnsi="仿宋" w:eastAsia="仿宋"/>
          <w:sz w:val="28"/>
          <w:szCs w:val="28"/>
        </w:rPr>
        <w:t>通过银行等金融机构向安置的每位残疾人，按月支付了不低于单位所在区县适用的经省级人民政府批准的月最低工资标准的工资；</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 xml:space="preserve">7.2.1.5 </w:t>
      </w:r>
      <w:r>
        <w:rPr>
          <w:rFonts w:ascii="仿宋" w:hAnsi="仿宋" w:eastAsia="仿宋"/>
          <w:sz w:val="28"/>
          <w:szCs w:val="28"/>
        </w:rPr>
        <w:t>提供本单位制造的货物、承担的工程或者服务（以下简称产品），或者提供其他残疾人福利性单位制造的货物（不包括使用非残疾人福利性单位注册商标的货物）。</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 xml:space="preserve">7.2.2 </w:t>
      </w:r>
      <w:r>
        <w:rPr>
          <w:rFonts w:ascii="仿宋" w:hAnsi="仿宋" w:eastAsia="仿宋"/>
          <w:sz w:val="28"/>
          <w:szCs w:val="28"/>
        </w:rPr>
        <w:t>在政府采购活动中，残疾人福利性单位视同小型、微型企业，享受预留份额、评审中价格扣除等促进中小企业发展的政府采购政策。向残疾人福利性单位采购的金额，计入面向中小企业采购的统计数据。残疾人福利性单位属于小型、微型企业的，不重复享受政策。</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7.2.3 残疾人福利单位需按照采购文件的要求提供《残疾人福利性单位声明函》，否则不予享受。</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7.2.4 残疾人福利单位属于小型、微型企业的，不重复享受政策。</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7.3 监狱和戒毒企业价格扣除</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7.3.1 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7.3.2 监狱企业参加政府采购活动时，应当提供由省级以上监狱管理局、戒毒管理局(含新疆生产建设兵团)出具的属于监狱企业的证明文件。</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7.3.3 在政府采购活动中，监狱企业视同小型、微型企业，享受预留份额、评审中价格扣除等政府采购促进中小企业发展的政府采购政策。</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7.3.4 监狱企业属于小型、微型企业的，不重复享受政策。</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7.4 根据《财政部、发展改革委关于印发节能产品政府采购品目清单的通知》（</w:t>
      </w:r>
      <w:r>
        <w:rPr>
          <w:rFonts w:hint="eastAsia" w:ascii="仿宋" w:hAnsi="仿宋" w:eastAsia="仿宋" w:cs="宋体"/>
          <w:color w:val="000000"/>
          <w:kern w:val="0"/>
          <w:sz w:val="26"/>
          <w:szCs w:val="26"/>
        </w:rPr>
        <w:t>财库〔2019〕19号</w:t>
      </w:r>
      <w:r>
        <w:rPr>
          <w:rFonts w:hint="eastAsia" w:ascii="仿宋" w:hAnsi="仿宋" w:eastAsia="仿宋"/>
          <w:sz w:val="28"/>
          <w:szCs w:val="28"/>
        </w:rPr>
        <w:t>）要求，下列产品实行强制采购或者优先采购：</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7.4.1 对于属于节能产品政府采购品目清单内的台式计算机、便携式计算机、平板式微型计算机、激光打印机、针式打印机、液晶显示器、投影仪、多功能一体机、冷水机组、水源热泵机组、溴化锂吸收式冷水机组、多联式空调、房间空气调节器、单元式空气调节机、机房空调、管型荧光灯镇流器、空调机、电热水器、普通照明用双端荧光灯、电视机、监视器、便器、水嘴器等产品，实行强制采购。</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7.4.2 对于属于节能产品政府采购品目清单内的喷墨打印机、扫描仪、离心泵、冷节塔、电机、配电变压器、电冰箱、洗衣机、燃气热水器、热泵热水器、太阳能热水系统、LED道路/隧道照明产品、LED筒灯、普通照明用非定向自镇流LED灯、商用燃气灶具等产品实行优先采购。</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7.5 根据《财政部、生态环境部关于印发环境标志产品政府采购品目清单的通知》（财库〔2019〕18号）要求，对于</w:t>
      </w:r>
      <w:r>
        <w:fldChar w:fldCharType="begin"/>
      </w:r>
      <w:r>
        <w:instrText xml:space="preserve"> HYPERLINK "http://gks.mof.gov.cn/zhengfucaigouguanli/201903/P020190329702478575295.pdf" </w:instrText>
      </w:r>
      <w:r>
        <w:fldChar w:fldCharType="separate"/>
      </w:r>
      <w:r>
        <w:rPr>
          <w:rFonts w:hint="eastAsia" w:ascii="仿宋" w:hAnsi="仿宋" w:eastAsia="仿宋"/>
          <w:sz w:val="28"/>
          <w:szCs w:val="28"/>
        </w:rPr>
        <w:t>环境标志产品政府采购品目清单</w:t>
      </w:r>
      <w:r>
        <w:rPr>
          <w:rFonts w:hint="eastAsia" w:ascii="仿宋" w:hAnsi="仿宋" w:eastAsia="仿宋"/>
          <w:sz w:val="28"/>
          <w:szCs w:val="28"/>
        </w:rPr>
        <w:fldChar w:fldCharType="end"/>
      </w:r>
      <w:r>
        <w:rPr>
          <w:rFonts w:ascii="仿宋" w:hAnsi="仿宋" w:eastAsia="仿宋"/>
          <w:sz w:val="28"/>
          <w:szCs w:val="28"/>
        </w:rPr>
        <w:t>内的</w:t>
      </w:r>
      <w:r>
        <w:rPr>
          <w:rFonts w:hint="eastAsia" w:ascii="仿宋" w:hAnsi="仿宋" w:eastAsia="仿宋"/>
          <w:sz w:val="28"/>
          <w:szCs w:val="28"/>
        </w:rPr>
        <w:t>计算机设备、打印设备、显示设备、扫描仪、投影仪、复印机、多功能一体机、速印机、载货汽车（含自卸汽车）、乘用车、小型客车、专用车辆、制冷空调设备、空调机、热水器、室内照明灯具、传真通信设备、电视设备、床类、台/桌类、椅凳类、沙发类、柜类、架类、屏风类、水池、便器、水嘴、组合家具、家用家具零配件、其他家具用具、棉、化纤纺织及印染原料、复印纸、鼓粉盒、人造板、人造板表面装饰板、水泥、商品混凝土、纤维增强水泥制品、石膏板、轻质隔墙条板、建筑陶瓷制品、建筑防水卷材及制品、矿物绝热和吸声材料、矿物材料制品、功能性建筑涂料、其他非金属建筑材料、墙面涂料、防水涂料、门、门槛、窗、涂料、密封用填料及类似品、塑料制品等产品，实行优先或强制采购。</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7.6 根据《江苏省政府采购供应商监督管理暂行办法》的规定，诚信记录分每减10分，给予本项目总分值2%的扣分，扣分最多不超过本项目总分值6%。</w:t>
      </w:r>
    </w:p>
    <w:p>
      <w:pPr>
        <w:pStyle w:val="6"/>
        <w:spacing w:before="0" w:after="0" w:line="520" w:lineRule="exact"/>
        <w:ind w:firstLine="602" w:firstLineChars="200"/>
        <w:rPr>
          <w:rFonts w:ascii="仿宋" w:hAnsi="仿宋" w:eastAsia="仿宋" w:cs="仿宋"/>
          <w:sz w:val="30"/>
          <w:szCs w:val="30"/>
        </w:rPr>
      </w:pPr>
      <w:bookmarkStart w:id="61" w:name="_Toc3999"/>
      <w:r>
        <w:rPr>
          <w:rFonts w:hint="eastAsia" w:ascii="仿宋" w:hAnsi="仿宋" w:eastAsia="仿宋" w:cs="仿宋"/>
          <w:sz w:val="30"/>
          <w:szCs w:val="30"/>
        </w:rPr>
        <w:t>8. 无效投标和招标活动终止</w:t>
      </w:r>
      <w:bookmarkEnd w:id="61"/>
    </w:p>
    <w:p>
      <w:pPr>
        <w:spacing w:line="520" w:lineRule="exact"/>
        <w:ind w:firstLine="560" w:firstLineChars="200"/>
        <w:rPr>
          <w:rFonts w:ascii="仿宋" w:hAnsi="仿宋" w:eastAsia="仿宋"/>
          <w:sz w:val="28"/>
          <w:szCs w:val="28"/>
        </w:rPr>
      </w:pPr>
      <w:r>
        <w:rPr>
          <w:rFonts w:hint="eastAsia" w:ascii="仿宋" w:hAnsi="仿宋" w:eastAsia="仿宋"/>
          <w:sz w:val="28"/>
          <w:szCs w:val="28"/>
        </w:rPr>
        <w:t>8.1 出现下列情形之一的，作无效投标处理。</w:t>
      </w:r>
      <w:r>
        <w:rPr>
          <w:rFonts w:hint="eastAsia" w:ascii="仿宋" w:hAnsi="仿宋" w:eastAsia="仿宋"/>
          <w:sz w:val="28"/>
          <w:szCs w:val="28"/>
        </w:rPr>
        <w:tab/>
      </w:r>
      <w:r>
        <w:rPr>
          <w:rFonts w:hint="eastAsia" w:ascii="仿宋" w:hAnsi="仿宋" w:eastAsia="仿宋"/>
          <w:sz w:val="28"/>
          <w:szCs w:val="28"/>
        </w:rPr>
        <w:tab/>
      </w:r>
    </w:p>
    <w:p>
      <w:pPr>
        <w:spacing w:line="520" w:lineRule="exact"/>
        <w:ind w:firstLine="560" w:firstLineChars="200"/>
        <w:rPr>
          <w:rFonts w:ascii="仿宋" w:hAnsi="仿宋" w:eastAsia="仿宋"/>
          <w:sz w:val="28"/>
          <w:szCs w:val="28"/>
        </w:rPr>
      </w:pPr>
      <w:r>
        <w:rPr>
          <w:rFonts w:hint="eastAsia" w:ascii="仿宋" w:hAnsi="仿宋" w:eastAsia="仿宋"/>
          <w:sz w:val="28"/>
          <w:szCs w:val="28"/>
        </w:rPr>
        <w:t>8.1.1 不具备招标文件中规定的资格要求的。</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8.1.2 报价超过了采购预算或最高限价的。</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8.1.3 未通过符合性审查的。</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8.1.4 不符合招标文件中规定的其他实质性要求的。</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8.1.5 供应商被“信用中国”网站列入失信被执行人或重大税收违法案件当事人名单或政府采购严重失信行为记录名单。</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8.1.6 投标文件含有采购人不能接受的附加条件的。</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8.1.7 本项目采购产品被财政部、国家发改委、生态环境部等列入“节能产品品目清单”、“环境标志产品品目清单”强制采购范围，而供应商所投标产品不在强制采购范围内的。</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8.1.8 投标文件未按招标文件要求签署、盖章的；</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8.1.9 不同投标人委托同一单位或者个人办理投标事宜。</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8.1.10 同投标人的投标文件载明的项目管理成员或者联系人员为同一人。</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8.1.11 不同投标人的投标文件异常一致或者投标报价呈规律性差异。</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8.1.12 评标委员会认为投标人的报价明显低于其他通过符合性审查投标人的报价，有可能影响产品质量或者不能诚信履约，要求供应商在合理时间内提供说明，投标人不能证明其报价合理性的。</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8.1.13 法律、法规和本招标文件规定的其他无效投标情形。</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8.2 出现下列情形之一的，本次招标活动将被终止：</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8.2.1 合格</w:t>
      </w:r>
      <w:r>
        <w:rPr>
          <w:rFonts w:ascii="仿宋" w:hAnsi="仿宋" w:eastAsia="仿宋"/>
          <w:sz w:val="28"/>
          <w:szCs w:val="28"/>
        </w:rPr>
        <w:t>投标人不足</w:t>
      </w:r>
      <w:r>
        <w:rPr>
          <w:rFonts w:hint="eastAsia" w:ascii="仿宋" w:hAnsi="仿宋" w:eastAsia="仿宋"/>
          <w:sz w:val="28"/>
          <w:szCs w:val="28"/>
        </w:rPr>
        <w:t>3家</w:t>
      </w:r>
      <w:r>
        <w:rPr>
          <w:rFonts w:ascii="仿宋" w:hAnsi="仿宋" w:eastAsia="仿宋"/>
          <w:sz w:val="28"/>
          <w:szCs w:val="28"/>
        </w:rPr>
        <w:t>的</w:t>
      </w:r>
      <w:r>
        <w:rPr>
          <w:rFonts w:hint="eastAsia" w:ascii="仿宋" w:hAnsi="仿宋" w:eastAsia="仿宋"/>
          <w:sz w:val="28"/>
          <w:szCs w:val="28"/>
        </w:rPr>
        <w:t>。</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 xml:space="preserve">8.2.2 </w:t>
      </w:r>
      <w:r>
        <w:rPr>
          <w:rFonts w:ascii="仿宋" w:hAnsi="仿宋" w:eastAsia="仿宋"/>
          <w:sz w:val="28"/>
          <w:szCs w:val="28"/>
        </w:rPr>
        <w:t>出现影响采购公正的违法、违规行为的</w:t>
      </w:r>
      <w:r>
        <w:rPr>
          <w:rFonts w:hint="eastAsia" w:ascii="仿宋" w:hAnsi="仿宋" w:eastAsia="仿宋"/>
          <w:sz w:val="28"/>
          <w:szCs w:val="28"/>
        </w:rPr>
        <w:t>。</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8.2.3 因重大变故，采购任务取消的。</w:t>
      </w:r>
    </w:p>
    <w:p>
      <w:pPr>
        <w:pStyle w:val="6"/>
        <w:spacing w:before="0" w:after="0" w:line="520" w:lineRule="exact"/>
        <w:ind w:firstLine="602" w:firstLineChars="200"/>
        <w:rPr>
          <w:rFonts w:ascii="仿宋" w:hAnsi="仿宋" w:eastAsia="仿宋" w:cs="仿宋"/>
          <w:sz w:val="30"/>
          <w:szCs w:val="30"/>
        </w:rPr>
      </w:pPr>
      <w:bookmarkStart w:id="62" w:name="_Toc21012"/>
      <w:r>
        <w:rPr>
          <w:rFonts w:hint="eastAsia" w:ascii="仿宋" w:hAnsi="仿宋" w:eastAsia="仿宋" w:cs="仿宋"/>
          <w:sz w:val="30"/>
          <w:szCs w:val="30"/>
        </w:rPr>
        <w:t>9. 询问、质疑和投诉</w:t>
      </w:r>
      <w:bookmarkEnd w:id="62"/>
    </w:p>
    <w:p>
      <w:pPr>
        <w:spacing w:line="520" w:lineRule="exact"/>
        <w:ind w:firstLine="560" w:firstLineChars="200"/>
        <w:rPr>
          <w:rFonts w:ascii="仿宋" w:hAnsi="仿宋" w:eastAsia="仿宋"/>
          <w:sz w:val="28"/>
          <w:szCs w:val="28"/>
        </w:rPr>
      </w:pPr>
      <w:r>
        <w:rPr>
          <w:rFonts w:hint="eastAsia" w:ascii="仿宋" w:hAnsi="仿宋" w:eastAsia="仿宋"/>
          <w:sz w:val="28"/>
          <w:szCs w:val="28"/>
        </w:rPr>
        <w:t>9.1 供应商对政府采购活动事项有疑问的，可以向采购人或者采购代理机构提出询问，采购人或者采购代理机构应当在3个工作日内作出答复。</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9.2 供应商认为采购文件、采购过程、中标或者成交结果使自己的权益受到损害的，可以在知道或者应知其权益受到损害之日起7个工作日内，以书面形式向采购人、采购代理机构提出质疑。</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上述应知其权益受到损害之日，是指：</w:t>
      </w:r>
      <w:r>
        <w:rPr>
          <w:rFonts w:ascii="仿宋" w:hAnsi="仿宋" w:eastAsia="仿宋"/>
          <w:sz w:val="28"/>
          <w:szCs w:val="28"/>
        </w:rPr>
        <w:t>对可以质疑的</w:t>
      </w:r>
      <w:r>
        <w:rPr>
          <w:rFonts w:hint="eastAsia" w:ascii="仿宋" w:hAnsi="仿宋" w:eastAsia="仿宋"/>
          <w:sz w:val="28"/>
          <w:szCs w:val="28"/>
        </w:rPr>
        <w:t>招标</w:t>
      </w:r>
      <w:r>
        <w:rPr>
          <w:rFonts w:ascii="仿宋" w:hAnsi="仿宋" w:eastAsia="仿宋"/>
          <w:sz w:val="28"/>
          <w:szCs w:val="28"/>
        </w:rPr>
        <w:t>文件提出质疑的，为收到</w:t>
      </w:r>
      <w:r>
        <w:rPr>
          <w:rFonts w:hint="eastAsia" w:ascii="仿宋" w:hAnsi="仿宋" w:eastAsia="仿宋"/>
          <w:sz w:val="28"/>
          <w:szCs w:val="28"/>
        </w:rPr>
        <w:t>招标</w:t>
      </w:r>
      <w:r>
        <w:rPr>
          <w:rFonts w:ascii="仿宋" w:hAnsi="仿宋" w:eastAsia="仿宋"/>
          <w:sz w:val="28"/>
          <w:szCs w:val="28"/>
        </w:rPr>
        <w:t>文件之日或者</w:t>
      </w:r>
      <w:r>
        <w:rPr>
          <w:rFonts w:hint="eastAsia" w:ascii="仿宋" w:hAnsi="仿宋" w:eastAsia="仿宋"/>
          <w:sz w:val="28"/>
          <w:szCs w:val="28"/>
        </w:rPr>
        <w:t>招标</w:t>
      </w:r>
      <w:r>
        <w:rPr>
          <w:rFonts w:ascii="仿宋" w:hAnsi="仿宋" w:eastAsia="仿宋"/>
          <w:sz w:val="28"/>
          <w:szCs w:val="28"/>
        </w:rPr>
        <w:t>文件公告期限届满之日；对采购过程提出质疑的，为各采购程序环节结束之日；对</w:t>
      </w:r>
      <w:r>
        <w:rPr>
          <w:rFonts w:hint="eastAsia" w:ascii="仿宋" w:hAnsi="仿宋" w:eastAsia="仿宋"/>
          <w:sz w:val="28"/>
          <w:szCs w:val="28"/>
        </w:rPr>
        <w:t>中标</w:t>
      </w:r>
      <w:r>
        <w:rPr>
          <w:rFonts w:ascii="仿宋" w:hAnsi="仿宋" w:eastAsia="仿宋"/>
          <w:sz w:val="28"/>
          <w:szCs w:val="28"/>
        </w:rPr>
        <w:t>结果提出质疑的，为</w:t>
      </w:r>
      <w:r>
        <w:rPr>
          <w:rFonts w:hint="eastAsia" w:ascii="仿宋" w:hAnsi="仿宋" w:eastAsia="仿宋"/>
          <w:sz w:val="28"/>
          <w:szCs w:val="28"/>
        </w:rPr>
        <w:t>中标</w:t>
      </w:r>
      <w:r>
        <w:rPr>
          <w:rFonts w:ascii="仿宋" w:hAnsi="仿宋" w:eastAsia="仿宋"/>
          <w:sz w:val="28"/>
          <w:szCs w:val="28"/>
        </w:rPr>
        <w:t>结果公告期限届满之日。</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9.3 提出质疑的供应商（以下简称质疑供应商）应当是参与所质疑项目采购活动的供应商。潜在供应商已依法获取其可质疑的采购文件的，可以对该文件提出质疑。</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9.4 供应商提出质疑应当提交质疑函和必要的证明材料，质疑函内容详见第9.9条质疑函范本。供应商为自然人的，应当由本人签字；供应商为法人或者其他组织的，应当由法定代表人、主要负责人，或者其授权代表签字或者盖章，并加盖公章。</w:t>
      </w:r>
    </w:p>
    <w:p>
      <w:pPr>
        <w:spacing w:line="520" w:lineRule="exact"/>
        <w:ind w:firstLine="560" w:firstLineChars="200"/>
        <w:rPr>
          <w:rFonts w:ascii="仿宋" w:hAnsi="仿宋" w:eastAsia="仿宋"/>
          <w:b/>
          <w:sz w:val="28"/>
          <w:szCs w:val="28"/>
        </w:rPr>
      </w:pPr>
      <w:r>
        <w:rPr>
          <w:rFonts w:hint="eastAsia" w:ascii="仿宋" w:hAnsi="仿宋" w:eastAsia="仿宋"/>
          <w:sz w:val="28"/>
          <w:szCs w:val="28"/>
        </w:rPr>
        <w:t xml:space="preserve">9.5 </w:t>
      </w:r>
      <w:r>
        <w:rPr>
          <w:rFonts w:hint="eastAsia" w:ascii="仿宋" w:hAnsi="仿宋" w:eastAsia="仿宋"/>
          <w:b/>
          <w:sz w:val="28"/>
          <w:szCs w:val="28"/>
        </w:rPr>
        <w:t>供应商须在法定质疑期内一次性提出针对同一采购程序环节的质疑。供应商提交的书面质疑材料应当包括下列内容：营业执照复印件（自然人除外）、授权委托书原件（如有代理人）、法人代表及代理人（如有代理人）身份证复印件、按照本招标文件中《质疑函范本》要求填写的质疑函原件。</w:t>
      </w:r>
    </w:p>
    <w:p>
      <w:pPr>
        <w:spacing w:line="520" w:lineRule="exact"/>
        <w:ind w:firstLine="560" w:firstLineChars="200"/>
        <w:rPr>
          <w:rFonts w:ascii="仿宋" w:hAnsi="仿宋" w:eastAsia="仿宋"/>
          <w:b/>
          <w:sz w:val="28"/>
          <w:szCs w:val="28"/>
        </w:rPr>
      </w:pPr>
      <w:r>
        <w:rPr>
          <w:rFonts w:hint="eastAsia" w:ascii="仿宋" w:hAnsi="仿宋" w:eastAsia="仿宋"/>
          <w:sz w:val="28"/>
          <w:szCs w:val="28"/>
        </w:rPr>
        <w:t xml:space="preserve">9.6 </w:t>
      </w:r>
      <w:r>
        <w:rPr>
          <w:rFonts w:hint="eastAsia" w:ascii="仿宋" w:hAnsi="仿宋" w:eastAsia="仿宋"/>
          <w:b/>
          <w:sz w:val="28"/>
          <w:szCs w:val="28"/>
        </w:rPr>
        <w:t>书面质疑材料应当直接送达，由采购人或者采购代理机构项目经办人员签收。经采购人或者采购代理机构同意，可以采用电子方式送达质疑函。直接送达书面质疑材料有困难的，可以邮寄送达。邮寄送达的，以回执上注明的收件日期为送达日期。采购人或者采购代理机构项目经办人及联系方式</w:t>
      </w:r>
      <w:r>
        <w:rPr>
          <w:rFonts w:ascii="仿宋" w:hAnsi="仿宋" w:eastAsia="仿宋"/>
          <w:b/>
          <w:sz w:val="28"/>
          <w:szCs w:val="28"/>
        </w:rPr>
        <w:t>，见招标文件第</w:t>
      </w:r>
      <w:r>
        <w:rPr>
          <w:rFonts w:hint="eastAsia" w:ascii="仿宋" w:hAnsi="仿宋" w:eastAsia="仿宋"/>
          <w:b/>
          <w:sz w:val="28"/>
          <w:szCs w:val="28"/>
        </w:rPr>
        <w:t>1章</w:t>
      </w:r>
      <w:r>
        <w:rPr>
          <w:rFonts w:ascii="仿宋" w:hAnsi="仿宋" w:eastAsia="仿宋"/>
          <w:b/>
          <w:sz w:val="28"/>
          <w:szCs w:val="28"/>
        </w:rPr>
        <w:t>。</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 xml:space="preserve">9.7 </w:t>
      </w:r>
      <w:r>
        <w:rPr>
          <w:rFonts w:ascii="仿宋" w:hAnsi="仿宋" w:eastAsia="仿宋"/>
          <w:sz w:val="28"/>
          <w:szCs w:val="28"/>
        </w:rPr>
        <w:t>以下情形的质疑不予受理：</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 xml:space="preserve">9.7.1 </w:t>
      </w:r>
      <w:r>
        <w:rPr>
          <w:rFonts w:ascii="仿宋" w:hAnsi="仿宋" w:eastAsia="仿宋"/>
          <w:sz w:val="28"/>
          <w:szCs w:val="28"/>
        </w:rPr>
        <w:t>内容不符合《政府采购质疑和投诉办法》第十二条规定的质疑。</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 xml:space="preserve">9.7.2 </w:t>
      </w:r>
      <w:r>
        <w:rPr>
          <w:rFonts w:ascii="仿宋" w:hAnsi="仿宋" w:eastAsia="仿宋"/>
          <w:sz w:val="28"/>
          <w:szCs w:val="28"/>
        </w:rPr>
        <w:t>超出政府采购法定期限的质疑。</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 xml:space="preserve">9.7.3 </w:t>
      </w:r>
      <w:r>
        <w:rPr>
          <w:rFonts w:ascii="仿宋" w:hAnsi="仿宋" w:eastAsia="仿宋"/>
          <w:sz w:val="28"/>
          <w:szCs w:val="28"/>
        </w:rPr>
        <w:t>未参加招标活动的供应商或在招标活动中自身权益未受到损害的供应商所提出的质疑。</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 xml:space="preserve">9.7.4 </w:t>
      </w:r>
      <w:r>
        <w:rPr>
          <w:rFonts w:ascii="仿宋" w:hAnsi="仿宋" w:eastAsia="仿宋"/>
          <w:sz w:val="28"/>
          <w:szCs w:val="28"/>
        </w:rPr>
        <w:t>供应商组成联合体参加招标活动，联合体中任何一方或多方未按要求签字、盖章、加盖公章的质疑。</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 xml:space="preserve">9.8 </w:t>
      </w:r>
      <w:r>
        <w:rPr>
          <w:rFonts w:ascii="仿宋" w:hAnsi="仿宋" w:eastAsia="仿宋"/>
          <w:sz w:val="28"/>
          <w:szCs w:val="28"/>
        </w:rPr>
        <w:t>供应商提出书面质疑必须有理、有据，不得捏造事实、提供虚假材料进行恶意质疑。否则，一经查实，</w:t>
      </w:r>
      <w:r>
        <w:rPr>
          <w:rFonts w:hint="eastAsia" w:ascii="仿宋" w:hAnsi="仿宋" w:eastAsia="仿宋"/>
          <w:sz w:val="28"/>
          <w:szCs w:val="28"/>
        </w:rPr>
        <w:t>采购代理机构</w:t>
      </w:r>
      <w:r>
        <w:rPr>
          <w:rFonts w:ascii="仿宋" w:hAnsi="仿宋" w:eastAsia="仿宋"/>
          <w:sz w:val="28"/>
          <w:szCs w:val="28"/>
        </w:rPr>
        <w:t>有权依据政府采购的有关规定，报请政府采购监管部门对该供应商进行相应的行政处罚和记录该供应商的失信信息。</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9.9 质疑函范本</w:t>
      </w:r>
    </w:p>
    <w:p>
      <w:pPr>
        <w:spacing w:line="520" w:lineRule="exact"/>
        <w:jc w:val="center"/>
        <w:rPr>
          <w:rFonts w:ascii="仿宋" w:hAnsi="仿宋" w:eastAsia="仿宋" w:cs="仿宋"/>
          <w:b/>
          <w:bCs/>
          <w:sz w:val="32"/>
          <w:szCs w:val="32"/>
        </w:rPr>
      </w:pPr>
      <w:r>
        <w:rPr>
          <w:rFonts w:hint="eastAsia" w:ascii="仿宋" w:hAnsi="仿宋" w:eastAsia="仿宋" w:cs="仿宋"/>
          <w:b/>
          <w:bCs/>
          <w:sz w:val="32"/>
          <w:szCs w:val="32"/>
        </w:rPr>
        <w:t>质疑函</w:t>
      </w:r>
    </w:p>
    <w:p>
      <w:pPr>
        <w:adjustRightInd w:val="0"/>
        <w:snapToGrid w:val="0"/>
        <w:spacing w:beforeLines="100" w:line="520" w:lineRule="exact"/>
        <w:rPr>
          <w:rFonts w:ascii="黑体" w:hAnsi="黑体" w:eastAsia="黑体" w:cs="仿宋"/>
          <w:bCs/>
          <w:sz w:val="28"/>
          <w:szCs w:val="28"/>
        </w:rPr>
      </w:pPr>
      <w:r>
        <w:rPr>
          <w:rFonts w:hint="eastAsia" w:ascii="黑体" w:hAnsi="黑体" w:eastAsia="黑体" w:cs="仿宋"/>
          <w:bCs/>
          <w:sz w:val="28"/>
          <w:szCs w:val="28"/>
        </w:rPr>
        <w:t>一、质疑供应商基本信息</w:t>
      </w:r>
    </w:p>
    <w:p>
      <w:pPr>
        <w:adjustRightInd w:val="0"/>
        <w:snapToGrid w:val="0"/>
        <w:spacing w:line="520" w:lineRule="exact"/>
        <w:rPr>
          <w:rFonts w:ascii="仿宋" w:hAnsi="仿宋" w:eastAsia="仿宋" w:cs="仿宋"/>
          <w:sz w:val="28"/>
          <w:szCs w:val="28"/>
          <w:u w:val="dotted"/>
        </w:rPr>
      </w:pPr>
      <w:r>
        <w:rPr>
          <w:rFonts w:hint="eastAsia" w:ascii="仿宋" w:hAnsi="仿宋" w:eastAsia="仿宋" w:cs="仿宋"/>
          <w:sz w:val="28"/>
          <w:szCs w:val="28"/>
        </w:rPr>
        <w:t>质疑供应商：</w:t>
      </w:r>
    </w:p>
    <w:p>
      <w:pPr>
        <w:adjustRightInd w:val="0"/>
        <w:snapToGrid w:val="0"/>
        <w:spacing w:line="520" w:lineRule="exact"/>
        <w:rPr>
          <w:rFonts w:ascii="仿宋" w:hAnsi="仿宋" w:eastAsia="仿宋" w:cs="仿宋"/>
          <w:sz w:val="28"/>
          <w:szCs w:val="28"/>
        </w:rPr>
      </w:pPr>
      <w:r>
        <w:rPr>
          <w:rFonts w:hint="eastAsia" w:ascii="仿宋" w:hAnsi="仿宋" w:eastAsia="仿宋" w:cs="仿宋"/>
          <w:sz w:val="28"/>
          <w:szCs w:val="28"/>
        </w:rPr>
        <w:t>地址：邮编：</w:t>
      </w:r>
    </w:p>
    <w:p>
      <w:pPr>
        <w:adjustRightInd w:val="0"/>
        <w:snapToGrid w:val="0"/>
        <w:spacing w:line="520" w:lineRule="exact"/>
        <w:rPr>
          <w:rFonts w:ascii="仿宋" w:hAnsi="仿宋" w:eastAsia="仿宋" w:cs="仿宋"/>
          <w:sz w:val="28"/>
          <w:szCs w:val="28"/>
        </w:rPr>
      </w:pPr>
      <w:r>
        <w:rPr>
          <w:rFonts w:hint="eastAsia" w:ascii="仿宋" w:hAnsi="仿宋" w:eastAsia="仿宋" w:cs="仿宋"/>
          <w:sz w:val="28"/>
          <w:szCs w:val="28"/>
        </w:rPr>
        <w:t>联系人：联系电话：</w:t>
      </w:r>
    </w:p>
    <w:p>
      <w:pPr>
        <w:adjustRightInd w:val="0"/>
        <w:snapToGrid w:val="0"/>
        <w:spacing w:line="520" w:lineRule="exact"/>
        <w:rPr>
          <w:rFonts w:ascii="仿宋" w:hAnsi="仿宋" w:eastAsia="仿宋" w:cs="仿宋"/>
          <w:sz w:val="28"/>
          <w:szCs w:val="28"/>
          <w:u w:val="dotted"/>
        </w:rPr>
      </w:pPr>
      <w:r>
        <w:rPr>
          <w:rFonts w:hint="eastAsia" w:ascii="仿宋" w:hAnsi="仿宋" w:eastAsia="仿宋" w:cs="仿宋"/>
          <w:sz w:val="28"/>
          <w:szCs w:val="28"/>
        </w:rPr>
        <w:t>授权代表：联系电话：</w:t>
      </w:r>
    </w:p>
    <w:p>
      <w:pPr>
        <w:adjustRightInd w:val="0"/>
        <w:snapToGrid w:val="0"/>
        <w:spacing w:line="520" w:lineRule="exact"/>
        <w:rPr>
          <w:rFonts w:ascii="仿宋" w:hAnsi="仿宋" w:eastAsia="仿宋" w:cs="仿宋"/>
          <w:sz w:val="28"/>
          <w:szCs w:val="28"/>
        </w:rPr>
      </w:pPr>
      <w:r>
        <w:rPr>
          <w:rFonts w:hint="eastAsia" w:ascii="仿宋" w:hAnsi="仿宋" w:eastAsia="仿宋" w:cs="仿宋"/>
          <w:sz w:val="28"/>
          <w:szCs w:val="28"/>
        </w:rPr>
        <w:t>地址：邮编：</w:t>
      </w:r>
    </w:p>
    <w:p>
      <w:pPr>
        <w:adjustRightInd w:val="0"/>
        <w:snapToGrid w:val="0"/>
        <w:spacing w:line="520" w:lineRule="exact"/>
        <w:rPr>
          <w:rFonts w:ascii="黑体" w:hAnsi="黑体" w:eastAsia="黑体" w:cs="仿宋"/>
          <w:bCs/>
          <w:sz w:val="28"/>
          <w:szCs w:val="28"/>
        </w:rPr>
      </w:pPr>
      <w:r>
        <w:rPr>
          <w:rFonts w:hint="eastAsia" w:ascii="黑体" w:hAnsi="黑体" w:eastAsia="黑体" w:cs="仿宋"/>
          <w:bCs/>
          <w:sz w:val="28"/>
          <w:szCs w:val="28"/>
        </w:rPr>
        <w:t>二、质疑项目基本情况</w:t>
      </w:r>
    </w:p>
    <w:p>
      <w:pPr>
        <w:adjustRightInd w:val="0"/>
        <w:snapToGrid w:val="0"/>
        <w:spacing w:line="520" w:lineRule="exact"/>
        <w:rPr>
          <w:rFonts w:ascii="仿宋" w:hAnsi="仿宋" w:eastAsia="仿宋" w:cs="仿宋"/>
          <w:sz w:val="28"/>
          <w:szCs w:val="28"/>
        </w:rPr>
      </w:pPr>
      <w:r>
        <w:rPr>
          <w:rFonts w:hint="eastAsia" w:ascii="仿宋" w:hAnsi="仿宋" w:eastAsia="仿宋" w:cs="仿宋"/>
          <w:sz w:val="28"/>
          <w:szCs w:val="28"/>
        </w:rPr>
        <w:t>质疑项目的名称：</w:t>
      </w:r>
    </w:p>
    <w:p>
      <w:pPr>
        <w:adjustRightInd w:val="0"/>
        <w:snapToGrid w:val="0"/>
        <w:spacing w:line="520" w:lineRule="exact"/>
        <w:rPr>
          <w:rFonts w:ascii="仿宋" w:hAnsi="仿宋" w:eastAsia="仿宋" w:cs="仿宋"/>
          <w:sz w:val="28"/>
          <w:szCs w:val="28"/>
        </w:rPr>
      </w:pPr>
      <w:r>
        <w:rPr>
          <w:rFonts w:hint="eastAsia" w:ascii="仿宋" w:hAnsi="仿宋" w:eastAsia="仿宋" w:cs="仿宋"/>
          <w:sz w:val="28"/>
          <w:szCs w:val="28"/>
        </w:rPr>
        <w:t>质疑项目的编号：包号：</w:t>
      </w:r>
    </w:p>
    <w:p>
      <w:pPr>
        <w:adjustRightInd w:val="0"/>
        <w:snapToGrid w:val="0"/>
        <w:spacing w:line="520" w:lineRule="exact"/>
        <w:rPr>
          <w:rFonts w:ascii="仿宋" w:hAnsi="仿宋" w:eastAsia="仿宋" w:cs="仿宋"/>
          <w:sz w:val="28"/>
          <w:szCs w:val="28"/>
          <w:u w:val="dotted"/>
        </w:rPr>
      </w:pPr>
      <w:r>
        <w:rPr>
          <w:rFonts w:hint="eastAsia" w:ascii="仿宋" w:hAnsi="仿宋" w:eastAsia="仿宋" w:cs="仿宋"/>
          <w:sz w:val="28"/>
          <w:szCs w:val="28"/>
        </w:rPr>
        <w:t>采购人名称：</w:t>
      </w:r>
    </w:p>
    <w:p>
      <w:pPr>
        <w:adjustRightInd w:val="0"/>
        <w:snapToGrid w:val="0"/>
        <w:spacing w:line="520" w:lineRule="exact"/>
        <w:rPr>
          <w:rFonts w:ascii="仿宋" w:hAnsi="仿宋" w:eastAsia="仿宋" w:cs="仿宋"/>
          <w:sz w:val="28"/>
          <w:szCs w:val="28"/>
        </w:rPr>
      </w:pPr>
      <w:r>
        <w:rPr>
          <w:rFonts w:hint="eastAsia" w:ascii="仿宋" w:hAnsi="仿宋" w:eastAsia="仿宋" w:cs="仿宋"/>
          <w:sz w:val="28"/>
          <w:szCs w:val="28"/>
        </w:rPr>
        <w:t>采购文件获取日期：</w:t>
      </w:r>
    </w:p>
    <w:p>
      <w:pPr>
        <w:adjustRightInd w:val="0"/>
        <w:snapToGrid w:val="0"/>
        <w:spacing w:line="520" w:lineRule="exact"/>
        <w:rPr>
          <w:rFonts w:ascii="黑体" w:hAnsi="黑体" w:eastAsia="黑体" w:cs="仿宋"/>
          <w:bCs/>
          <w:sz w:val="28"/>
          <w:szCs w:val="28"/>
        </w:rPr>
      </w:pPr>
      <w:r>
        <w:rPr>
          <w:rFonts w:hint="eastAsia" w:ascii="黑体" w:hAnsi="黑体" w:eastAsia="黑体" w:cs="仿宋"/>
          <w:bCs/>
          <w:sz w:val="28"/>
          <w:szCs w:val="28"/>
        </w:rPr>
        <w:t>三、质疑事项具体内容</w:t>
      </w:r>
    </w:p>
    <w:p>
      <w:pPr>
        <w:adjustRightInd w:val="0"/>
        <w:snapToGrid w:val="0"/>
        <w:spacing w:line="520" w:lineRule="exact"/>
        <w:rPr>
          <w:rFonts w:ascii="仿宋" w:hAnsi="仿宋" w:eastAsia="仿宋" w:cs="仿宋"/>
          <w:sz w:val="28"/>
          <w:szCs w:val="28"/>
          <w:u w:val="dotted"/>
        </w:rPr>
      </w:pPr>
      <w:r>
        <w:rPr>
          <w:rFonts w:hint="eastAsia" w:ascii="仿宋" w:hAnsi="仿宋" w:eastAsia="仿宋" w:cs="仿宋"/>
          <w:sz w:val="28"/>
          <w:szCs w:val="28"/>
        </w:rPr>
        <w:t>质疑事项1：</w:t>
      </w:r>
    </w:p>
    <w:p>
      <w:pPr>
        <w:adjustRightInd w:val="0"/>
        <w:snapToGrid w:val="0"/>
        <w:spacing w:line="520" w:lineRule="exact"/>
        <w:rPr>
          <w:rFonts w:ascii="仿宋" w:hAnsi="仿宋" w:eastAsia="仿宋" w:cs="仿宋"/>
          <w:sz w:val="28"/>
          <w:szCs w:val="28"/>
          <w:u w:val="dotted"/>
        </w:rPr>
      </w:pPr>
      <w:r>
        <w:rPr>
          <w:rFonts w:hint="eastAsia" w:ascii="仿宋" w:hAnsi="仿宋" w:eastAsia="仿宋" w:cs="仿宋"/>
          <w:sz w:val="28"/>
          <w:szCs w:val="28"/>
        </w:rPr>
        <w:t>事实依据：</w:t>
      </w:r>
    </w:p>
    <w:p>
      <w:pPr>
        <w:adjustRightInd w:val="0"/>
        <w:snapToGrid w:val="0"/>
        <w:spacing w:line="520" w:lineRule="exact"/>
        <w:rPr>
          <w:rFonts w:ascii="仿宋" w:hAnsi="仿宋" w:eastAsia="仿宋" w:cs="仿宋"/>
          <w:sz w:val="28"/>
          <w:szCs w:val="28"/>
        </w:rPr>
      </w:pPr>
    </w:p>
    <w:p>
      <w:pPr>
        <w:adjustRightInd w:val="0"/>
        <w:snapToGrid w:val="0"/>
        <w:spacing w:line="520" w:lineRule="exact"/>
        <w:rPr>
          <w:rFonts w:ascii="仿宋" w:hAnsi="仿宋" w:eastAsia="仿宋" w:cs="仿宋"/>
          <w:sz w:val="28"/>
          <w:szCs w:val="28"/>
          <w:u w:val="dotted"/>
        </w:rPr>
      </w:pPr>
      <w:r>
        <w:rPr>
          <w:rFonts w:hint="eastAsia" w:ascii="仿宋" w:hAnsi="仿宋" w:eastAsia="仿宋" w:cs="仿宋"/>
          <w:sz w:val="28"/>
          <w:szCs w:val="28"/>
        </w:rPr>
        <w:t>法律依据：</w:t>
      </w:r>
    </w:p>
    <w:p>
      <w:pPr>
        <w:adjustRightInd w:val="0"/>
        <w:snapToGrid w:val="0"/>
        <w:spacing w:line="520" w:lineRule="exact"/>
        <w:rPr>
          <w:rFonts w:ascii="仿宋" w:hAnsi="仿宋" w:eastAsia="仿宋" w:cs="仿宋"/>
          <w:sz w:val="28"/>
          <w:szCs w:val="28"/>
          <w:u w:val="dotted"/>
        </w:rPr>
      </w:pPr>
    </w:p>
    <w:p>
      <w:pPr>
        <w:adjustRightInd w:val="0"/>
        <w:snapToGrid w:val="0"/>
        <w:spacing w:line="520" w:lineRule="exact"/>
        <w:rPr>
          <w:rFonts w:ascii="仿宋" w:hAnsi="仿宋" w:eastAsia="仿宋" w:cs="仿宋"/>
          <w:sz w:val="28"/>
          <w:szCs w:val="28"/>
          <w:u w:val="dotted"/>
        </w:rPr>
      </w:pPr>
      <w:r>
        <w:rPr>
          <w:rFonts w:hint="eastAsia" w:ascii="仿宋" w:hAnsi="仿宋" w:eastAsia="仿宋" w:cs="仿宋"/>
          <w:sz w:val="28"/>
          <w:szCs w:val="28"/>
        </w:rPr>
        <w:t>质疑事项2</w:t>
      </w:r>
    </w:p>
    <w:p>
      <w:pPr>
        <w:adjustRightInd w:val="0"/>
        <w:snapToGrid w:val="0"/>
        <w:spacing w:line="520" w:lineRule="exact"/>
        <w:rPr>
          <w:rFonts w:ascii="仿宋" w:hAnsi="仿宋" w:eastAsia="仿宋" w:cs="仿宋"/>
          <w:sz w:val="28"/>
          <w:szCs w:val="28"/>
        </w:rPr>
      </w:pPr>
      <w:r>
        <w:rPr>
          <w:rFonts w:hint="eastAsia" w:ascii="仿宋" w:hAnsi="仿宋" w:eastAsia="仿宋" w:cs="仿宋"/>
          <w:sz w:val="28"/>
          <w:szCs w:val="28"/>
        </w:rPr>
        <w:t>……</w:t>
      </w:r>
    </w:p>
    <w:p>
      <w:pPr>
        <w:adjustRightInd w:val="0"/>
        <w:snapToGrid w:val="0"/>
        <w:spacing w:line="520" w:lineRule="exact"/>
        <w:rPr>
          <w:rFonts w:ascii="黑体" w:hAnsi="黑体" w:eastAsia="黑体" w:cs="仿宋"/>
          <w:bCs/>
          <w:sz w:val="28"/>
          <w:szCs w:val="28"/>
        </w:rPr>
      </w:pPr>
      <w:r>
        <w:rPr>
          <w:rFonts w:hint="eastAsia" w:ascii="黑体" w:hAnsi="黑体" w:eastAsia="黑体" w:cs="仿宋"/>
          <w:bCs/>
          <w:sz w:val="28"/>
          <w:szCs w:val="28"/>
        </w:rPr>
        <w:t>四、与质疑事项相关的质疑请求</w:t>
      </w:r>
    </w:p>
    <w:p>
      <w:pPr>
        <w:adjustRightInd w:val="0"/>
        <w:snapToGrid w:val="0"/>
        <w:spacing w:line="520" w:lineRule="exact"/>
        <w:rPr>
          <w:rFonts w:ascii="仿宋" w:hAnsi="仿宋" w:eastAsia="仿宋" w:cs="仿宋"/>
          <w:sz w:val="28"/>
          <w:szCs w:val="28"/>
          <w:u w:val="dotted"/>
        </w:rPr>
      </w:pPr>
      <w:r>
        <w:rPr>
          <w:rFonts w:hint="eastAsia" w:ascii="仿宋" w:hAnsi="仿宋" w:eastAsia="仿宋" w:cs="仿宋"/>
          <w:sz w:val="28"/>
          <w:szCs w:val="28"/>
        </w:rPr>
        <w:t>请求：</w:t>
      </w:r>
    </w:p>
    <w:p>
      <w:pPr>
        <w:spacing w:line="520" w:lineRule="exact"/>
        <w:rPr>
          <w:rFonts w:ascii="仿宋_GB2312" w:eastAsia="仿宋_GB2312"/>
          <w:sz w:val="28"/>
          <w:szCs w:val="28"/>
        </w:rPr>
      </w:pPr>
      <w:r>
        <w:rPr>
          <w:rFonts w:hint="eastAsia" w:ascii="仿宋_GB2312" w:eastAsia="仿宋_GB2312"/>
          <w:sz w:val="28"/>
          <w:szCs w:val="28"/>
        </w:rPr>
        <w:t xml:space="preserve">签字(签章)：              公章：                      </w:t>
      </w:r>
    </w:p>
    <w:p>
      <w:pPr>
        <w:spacing w:line="520" w:lineRule="exact"/>
        <w:ind w:right="560" w:firstLine="560" w:firstLineChars="200"/>
        <w:rPr>
          <w:rFonts w:ascii="仿宋" w:hAnsi="仿宋" w:eastAsia="仿宋"/>
          <w:sz w:val="28"/>
          <w:szCs w:val="28"/>
        </w:rPr>
      </w:pPr>
      <w:r>
        <w:rPr>
          <w:rFonts w:hint="eastAsia" w:ascii="仿宋_GB2312" w:eastAsia="仿宋_GB2312"/>
          <w:sz w:val="28"/>
          <w:szCs w:val="28"/>
        </w:rPr>
        <w:t>日期：</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9.10 质疑供应商对采购人、采购代理机构的答复不满意，或者采购人、采购代理机构未在规定时间内作出答复的，可以在答复期满后15个工作日内向财政部门提起投诉。</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9.11 投诉人投诉时,应当提交投诉书和必要的证明材料，并按照被投诉采购人、采购代理机构（以下简称被投诉人）和与投诉事项有关的供应商数量提供投诉书的副本。</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 xml:space="preserve">9.12 </w:t>
      </w:r>
      <w:r>
        <w:rPr>
          <w:rFonts w:ascii="仿宋" w:hAnsi="仿宋" w:eastAsia="仿宋"/>
          <w:sz w:val="28"/>
          <w:szCs w:val="28"/>
        </w:rPr>
        <w:t>投诉人投诉时,应当提交投诉书和必要的证明材料，并按照被投诉采购人、采购代理机构（以下简称被投诉人）和与投诉事项有关的供应商数量提供投诉书的副本。</w:t>
      </w:r>
      <w:r>
        <w:rPr>
          <w:rFonts w:hint="eastAsia" w:ascii="仿宋" w:hAnsi="仿宋" w:eastAsia="仿宋"/>
          <w:sz w:val="28"/>
          <w:szCs w:val="28"/>
        </w:rPr>
        <w:t>投诉人为自然人的，应当由本人签字；投诉人为法人或者其他组织的，应当由法定代表人、主要负责人，或者其授权代表签字或者盖章，并加盖公章。投诉书内容详见第9.14条投诉书范本。</w:t>
      </w:r>
    </w:p>
    <w:p>
      <w:pPr>
        <w:spacing w:line="520" w:lineRule="exact"/>
        <w:ind w:firstLine="560" w:firstLineChars="200"/>
        <w:jc w:val="left"/>
        <w:rPr>
          <w:rFonts w:ascii="仿宋" w:hAnsi="仿宋" w:eastAsia="仿宋"/>
          <w:sz w:val="28"/>
          <w:szCs w:val="28"/>
        </w:rPr>
      </w:pPr>
      <w:r>
        <w:rPr>
          <w:rFonts w:hint="eastAsia" w:ascii="仿宋" w:hAnsi="仿宋" w:eastAsia="仿宋"/>
          <w:sz w:val="28"/>
          <w:szCs w:val="28"/>
        </w:rPr>
        <w:t>9.13 投诉人应当将投诉书送达如皋市财政局政府采购管理科（</w:t>
      </w:r>
      <w:r>
        <w:rPr>
          <w:rFonts w:ascii="仿宋" w:hAnsi="仿宋" w:eastAsia="仿宋"/>
          <w:sz w:val="28"/>
          <w:szCs w:val="28"/>
        </w:rPr>
        <w:t>如皋市解放路199号，行政中心</w:t>
      </w:r>
      <w:r>
        <w:rPr>
          <w:rFonts w:hint="eastAsia" w:ascii="仿宋" w:hAnsi="仿宋" w:eastAsia="仿宋"/>
          <w:sz w:val="28"/>
          <w:szCs w:val="28"/>
        </w:rPr>
        <w:t>A座814室，联系电话0513-87623860）。</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9.14 投诉书范本</w:t>
      </w:r>
    </w:p>
    <w:p>
      <w:pPr>
        <w:spacing w:line="520" w:lineRule="exact"/>
        <w:jc w:val="center"/>
        <w:rPr>
          <w:rFonts w:ascii="宋体" w:hAnsi="宋体"/>
          <w:b/>
          <w:sz w:val="32"/>
          <w:szCs w:val="32"/>
        </w:rPr>
      </w:pPr>
      <w:r>
        <w:rPr>
          <w:rFonts w:hint="eastAsia" w:ascii="宋体" w:hAnsi="宋体"/>
          <w:b/>
          <w:sz w:val="32"/>
          <w:szCs w:val="32"/>
        </w:rPr>
        <w:t>投诉书</w:t>
      </w:r>
    </w:p>
    <w:p>
      <w:pPr>
        <w:spacing w:line="520" w:lineRule="exact"/>
        <w:rPr>
          <w:rFonts w:ascii="黑体" w:hAnsi="黑体" w:eastAsia="黑体"/>
          <w:sz w:val="28"/>
          <w:szCs w:val="28"/>
        </w:rPr>
      </w:pPr>
      <w:r>
        <w:rPr>
          <w:rFonts w:hint="eastAsia" w:ascii="黑体" w:hAnsi="黑体" w:eastAsia="黑体"/>
          <w:sz w:val="28"/>
          <w:szCs w:val="28"/>
        </w:rPr>
        <w:t>一、投诉相关主体基本情况</w:t>
      </w:r>
    </w:p>
    <w:p>
      <w:pPr>
        <w:spacing w:line="520" w:lineRule="exact"/>
        <w:rPr>
          <w:rFonts w:ascii="仿宋_GB2312" w:eastAsia="仿宋_GB2312"/>
          <w:sz w:val="28"/>
          <w:szCs w:val="28"/>
          <w:u w:val="dotted"/>
        </w:rPr>
      </w:pPr>
      <w:r>
        <w:rPr>
          <w:rFonts w:hint="eastAsia" w:ascii="仿宋_GB2312" w:eastAsia="仿宋_GB2312"/>
          <w:sz w:val="28"/>
          <w:szCs w:val="28"/>
        </w:rPr>
        <w:t>投诉人：</w:t>
      </w:r>
    </w:p>
    <w:p>
      <w:pPr>
        <w:spacing w:line="520" w:lineRule="exact"/>
        <w:rPr>
          <w:rFonts w:ascii="仿宋_GB2312" w:eastAsia="仿宋_GB2312"/>
          <w:sz w:val="28"/>
          <w:szCs w:val="28"/>
          <w:u w:val="single"/>
        </w:rPr>
      </w:pPr>
      <w:r>
        <w:rPr>
          <w:rFonts w:hint="eastAsia" w:ascii="仿宋_GB2312" w:eastAsia="仿宋_GB2312"/>
          <w:sz w:val="28"/>
          <w:szCs w:val="28"/>
        </w:rPr>
        <w:t>地     址：邮编：</w:t>
      </w:r>
    </w:p>
    <w:p>
      <w:pPr>
        <w:tabs>
          <w:tab w:val="left" w:pos="6510"/>
        </w:tabs>
        <w:spacing w:line="520" w:lineRule="exact"/>
        <w:jc w:val="left"/>
        <w:rPr>
          <w:rFonts w:ascii="仿宋_GB2312" w:eastAsia="仿宋_GB2312"/>
          <w:sz w:val="28"/>
          <w:szCs w:val="28"/>
        </w:rPr>
      </w:pPr>
      <w:r>
        <w:rPr>
          <w:rFonts w:hint="eastAsia" w:ascii="仿宋_GB2312" w:eastAsia="仿宋_GB2312"/>
          <w:sz w:val="28"/>
          <w:szCs w:val="28"/>
        </w:rPr>
        <w:t>法定代表人/主要负责人：联系电话：</w:t>
      </w:r>
    </w:p>
    <w:p>
      <w:pPr>
        <w:spacing w:line="520" w:lineRule="exact"/>
        <w:rPr>
          <w:rFonts w:ascii="仿宋_GB2312" w:eastAsia="仿宋_GB2312"/>
          <w:sz w:val="28"/>
          <w:szCs w:val="28"/>
          <w:u w:val="dotted"/>
        </w:rPr>
      </w:pPr>
      <w:r>
        <w:rPr>
          <w:rFonts w:hint="eastAsia" w:ascii="仿宋_GB2312" w:eastAsia="仿宋_GB2312"/>
          <w:sz w:val="28"/>
          <w:szCs w:val="28"/>
        </w:rPr>
        <w:t>授权代表：联系电话：</w:t>
      </w:r>
    </w:p>
    <w:p>
      <w:pPr>
        <w:spacing w:line="520" w:lineRule="exact"/>
        <w:rPr>
          <w:rFonts w:ascii="仿宋_GB2312" w:eastAsia="仿宋_GB2312"/>
          <w:sz w:val="28"/>
          <w:szCs w:val="28"/>
          <w:u w:val="dotted"/>
        </w:rPr>
      </w:pPr>
      <w:r>
        <w:rPr>
          <w:rFonts w:hint="eastAsia" w:ascii="仿宋_GB2312" w:eastAsia="仿宋_GB2312"/>
          <w:sz w:val="28"/>
          <w:szCs w:val="28"/>
        </w:rPr>
        <w:t>地     址：邮编：</w:t>
      </w:r>
    </w:p>
    <w:p>
      <w:pPr>
        <w:spacing w:line="520" w:lineRule="exact"/>
        <w:rPr>
          <w:rFonts w:ascii="仿宋_GB2312" w:eastAsia="仿宋_GB2312"/>
          <w:sz w:val="28"/>
          <w:szCs w:val="28"/>
          <w:u w:val="single"/>
        </w:rPr>
      </w:pPr>
      <w:r>
        <w:rPr>
          <w:rFonts w:hint="eastAsia" w:ascii="仿宋_GB2312" w:eastAsia="仿宋_GB2312"/>
          <w:sz w:val="28"/>
          <w:szCs w:val="28"/>
        </w:rPr>
        <w:t>被投诉人1：</w:t>
      </w:r>
    </w:p>
    <w:p>
      <w:pPr>
        <w:spacing w:line="520" w:lineRule="exact"/>
        <w:rPr>
          <w:rFonts w:ascii="仿宋_GB2312" w:eastAsia="仿宋_GB2312"/>
          <w:sz w:val="28"/>
          <w:szCs w:val="28"/>
          <w:u w:val="single"/>
        </w:rPr>
      </w:pPr>
      <w:r>
        <w:rPr>
          <w:rFonts w:hint="eastAsia" w:ascii="仿宋_GB2312" w:eastAsia="仿宋_GB2312"/>
          <w:sz w:val="28"/>
          <w:szCs w:val="28"/>
        </w:rPr>
        <w:t>地     址：邮编：</w:t>
      </w:r>
    </w:p>
    <w:p>
      <w:pPr>
        <w:spacing w:line="520" w:lineRule="exact"/>
        <w:rPr>
          <w:rFonts w:ascii="仿宋_GB2312" w:eastAsia="仿宋_GB2312"/>
          <w:sz w:val="28"/>
          <w:szCs w:val="28"/>
          <w:u w:val="single"/>
        </w:rPr>
      </w:pPr>
      <w:r>
        <w:rPr>
          <w:rFonts w:hint="eastAsia" w:ascii="仿宋_GB2312" w:eastAsia="仿宋_GB2312"/>
          <w:sz w:val="28"/>
          <w:szCs w:val="28"/>
        </w:rPr>
        <w:t>联系人：联系电话：</w:t>
      </w:r>
    </w:p>
    <w:p>
      <w:pPr>
        <w:spacing w:line="520" w:lineRule="exact"/>
        <w:rPr>
          <w:rFonts w:ascii="仿宋_GB2312" w:eastAsia="仿宋_GB2312"/>
          <w:sz w:val="28"/>
          <w:szCs w:val="28"/>
        </w:rPr>
      </w:pPr>
      <w:r>
        <w:rPr>
          <w:rFonts w:hint="eastAsia" w:ascii="仿宋_GB2312" w:eastAsia="仿宋_GB2312"/>
          <w:sz w:val="28"/>
          <w:szCs w:val="28"/>
        </w:rPr>
        <w:t>被投诉人2</w:t>
      </w:r>
    </w:p>
    <w:p>
      <w:pPr>
        <w:spacing w:line="520" w:lineRule="exact"/>
        <w:rPr>
          <w:rFonts w:ascii="仿宋_GB2312" w:eastAsia="仿宋_GB2312"/>
          <w:sz w:val="28"/>
          <w:szCs w:val="28"/>
          <w:u w:val="dotted"/>
        </w:rPr>
      </w:pPr>
      <w:r>
        <w:rPr>
          <w:rFonts w:hint="eastAsia" w:ascii="仿宋_GB2312" w:eastAsia="仿宋_GB2312"/>
          <w:sz w:val="28"/>
          <w:szCs w:val="28"/>
        </w:rPr>
        <w:t>……</w:t>
      </w:r>
    </w:p>
    <w:p>
      <w:pPr>
        <w:spacing w:line="520" w:lineRule="exact"/>
        <w:rPr>
          <w:rFonts w:ascii="仿宋_GB2312" w:eastAsia="仿宋_GB2312"/>
          <w:sz w:val="28"/>
          <w:szCs w:val="28"/>
          <w:u w:val="single"/>
        </w:rPr>
      </w:pPr>
      <w:r>
        <w:rPr>
          <w:rFonts w:hint="eastAsia" w:ascii="仿宋_GB2312" w:eastAsia="仿宋_GB2312"/>
          <w:sz w:val="28"/>
          <w:szCs w:val="28"/>
        </w:rPr>
        <w:t>相关供应商：</w:t>
      </w:r>
    </w:p>
    <w:p>
      <w:pPr>
        <w:spacing w:line="520" w:lineRule="exact"/>
        <w:rPr>
          <w:rFonts w:ascii="仿宋_GB2312" w:eastAsia="仿宋_GB2312"/>
          <w:sz w:val="28"/>
          <w:szCs w:val="28"/>
          <w:u w:val="single"/>
        </w:rPr>
      </w:pPr>
      <w:r>
        <w:rPr>
          <w:rFonts w:hint="eastAsia" w:ascii="仿宋_GB2312" w:eastAsia="仿宋_GB2312"/>
          <w:sz w:val="28"/>
          <w:szCs w:val="28"/>
        </w:rPr>
        <w:t>地     址：邮编：</w:t>
      </w:r>
    </w:p>
    <w:p>
      <w:pPr>
        <w:spacing w:line="520" w:lineRule="exact"/>
        <w:rPr>
          <w:rFonts w:ascii="仿宋_GB2312" w:eastAsia="仿宋_GB2312"/>
          <w:sz w:val="28"/>
          <w:szCs w:val="28"/>
          <w:u w:val="single"/>
        </w:rPr>
      </w:pPr>
      <w:r>
        <w:rPr>
          <w:rFonts w:hint="eastAsia" w:ascii="仿宋_GB2312" w:eastAsia="仿宋_GB2312"/>
          <w:sz w:val="28"/>
          <w:szCs w:val="28"/>
        </w:rPr>
        <w:t>联系人：联系电话：</w:t>
      </w:r>
    </w:p>
    <w:p>
      <w:pPr>
        <w:spacing w:line="520" w:lineRule="exact"/>
        <w:rPr>
          <w:rFonts w:ascii="黑体" w:hAnsi="黑体" w:eastAsia="黑体"/>
          <w:sz w:val="28"/>
          <w:szCs w:val="28"/>
        </w:rPr>
      </w:pPr>
      <w:r>
        <w:rPr>
          <w:rFonts w:hint="eastAsia" w:ascii="黑体" w:hAnsi="黑体" w:eastAsia="黑体"/>
          <w:sz w:val="28"/>
          <w:szCs w:val="28"/>
        </w:rPr>
        <w:t>二、投诉项目基本情况</w:t>
      </w:r>
    </w:p>
    <w:p>
      <w:pPr>
        <w:spacing w:line="520" w:lineRule="exact"/>
        <w:rPr>
          <w:rFonts w:ascii="仿宋_GB2312" w:eastAsia="仿宋_GB2312"/>
          <w:sz w:val="28"/>
          <w:szCs w:val="28"/>
          <w:u w:val="dotted"/>
        </w:rPr>
      </w:pPr>
      <w:r>
        <w:rPr>
          <w:rFonts w:hint="eastAsia" w:ascii="仿宋_GB2312" w:eastAsia="仿宋_GB2312"/>
          <w:sz w:val="28"/>
          <w:szCs w:val="28"/>
        </w:rPr>
        <w:t>采购项目名称：</w:t>
      </w:r>
    </w:p>
    <w:p>
      <w:pPr>
        <w:spacing w:line="520" w:lineRule="exact"/>
        <w:rPr>
          <w:rFonts w:ascii="仿宋_GB2312" w:eastAsia="仿宋_GB2312"/>
          <w:sz w:val="28"/>
          <w:szCs w:val="28"/>
          <w:u w:val="single"/>
        </w:rPr>
      </w:pPr>
      <w:r>
        <w:rPr>
          <w:rFonts w:hint="eastAsia" w:ascii="仿宋_GB2312" w:eastAsia="仿宋_GB2312"/>
          <w:sz w:val="28"/>
          <w:szCs w:val="28"/>
        </w:rPr>
        <w:t>采购项目编号：包号：</w:t>
      </w:r>
    </w:p>
    <w:p>
      <w:pPr>
        <w:spacing w:line="520" w:lineRule="exact"/>
        <w:rPr>
          <w:rFonts w:ascii="仿宋_GB2312" w:eastAsia="仿宋_GB2312"/>
          <w:sz w:val="28"/>
          <w:szCs w:val="28"/>
        </w:rPr>
      </w:pPr>
      <w:r>
        <w:rPr>
          <w:rFonts w:hint="eastAsia" w:ascii="仿宋_GB2312" w:eastAsia="仿宋_GB2312"/>
          <w:sz w:val="28"/>
          <w:szCs w:val="28"/>
        </w:rPr>
        <w:t>采购人名称：</w:t>
      </w:r>
    </w:p>
    <w:p>
      <w:pPr>
        <w:spacing w:line="520" w:lineRule="exact"/>
        <w:rPr>
          <w:rFonts w:ascii="仿宋_GB2312" w:eastAsia="仿宋_GB2312"/>
          <w:sz w:val="28"/>
          <w:szCs w:val="28"/>
          <w:u w:val="single"/>
        </w:rPr>
      </w:pPr>
      <w:r>
        <w:rPr>
          <w:rFonts w:hint="eastAsia" w:ascii="仿宋_GB2312" w:eastAsia="仿宋_GB2312"/>
          <w:sz w:val="28"/>
          <w:szCs w:val="28"/>
        </w:rPr>
        <w:t>代理机构名称：</w:t>
      </w:r>
    </w:p>
    <w:p>
      <w:pPr>
        <w:spacing w:line="520" w:lineRule="exact"/>
        <w:rPr>
          <w:rFonts w:ascii="仿宋_GB2312" w:eastAsia="仿宋_GB2312"/>
          <w:sz w:val="28"/>
          <w:szCs w:val="28"/>
          <w:u w:val="dotted"/>
        </w:rPr>
      </w:pPr>
      <w:r>
        <w:rPr>
          <w:rFonts w:hint="eastAsia" w:ascii="仿宋_GB2312" w:eastAsia="仿宋_GB2312"/>
          <w:sz w:val="28"/>
          <w:szCs w:val="28"/>
        </w:rPr>
        <w:t>采购文件公告:</w:t>
      </w:r>
      <w:r>
        <w:rPr>
          <w:rFonts w:hint="eastAsia" w:ascii="仿宋_GB2312" w:eastAsia="仿宋_GB2312"/>
          <w:sz w:val="28"/>
          <w:szCs w:val="28"/>
          <w:u w:val="single"/>
        </w:rPr>
        <w:t xml:space="preserve">是/否 </w:t>
      </w:r>
      <w:r>
        <w:rPr>
          <w:rFonts w:hint="eastAsia" w:ascii="仿宋_GB2312" w:eastAsia="仿宋_GB2312"/>
          <w:sz w:val="28"/>
          <w:szCs w:val="28"/>
        </w:rPr>
        <w:t>公告期限：</w:t>
      </w:r>
    </w:p>
    <w:p>
      <w:pPr>
        <w:spacing w:line="520" w:lineRule="exact"/>
        <w:rPr>
          <w:rFonts w:ascii="仿宋_GB2312" w:eastAsia="仿宋_GB2312"/>
          <w:sz w:val="28"/>
          <w:szCs w:val="28"/>
          <w:u w:val="single"/>
        </w:rPr>
      </w:pPr>
      <w:r>
        <w:rPr>
          <w:rFonts w:hint="eastAsia" w:ascii="仿宋_GB2312" w:eastAsia="仿宋_GB2312"/>
          <w:sz w:val="28"/>
          <w:szCs w:val="28"/>
        </w:rPr>
        <w:t>采购结果公告:</w:t>
      </w:r>
      <w:r>
        <w:rPr>
          <w:rFonts w:hint="eastAsia" w:ascii="仿宋_GB2312" w:eastAsia="仿宋_GB2312"/>
          <w:sz w:val="28"/>
          <w:szCs w:val="28"/>
          <w:u w:val="single"/>
        </w:rPr>
        <w:t xml:space="preserve">是/否 </w:t>
      </w:r>
      <w:r>
        <w:rPr>
          <w:rFonts w:hint="eastAsia" w:ascii="仿宋_GB2312" w:eastAsia="仿宋_GB2312"/>
          <w:sz w:val="28"/>
          <w:szCs w:val="28"/>
        </w:rPr>
        <w:t>公告期限：</w:t>
      </w:r>
    </w:p>
    <w:p>
      <w:pPr>
        <w:spacing w:line="520" w:lineRule="exact"/>
        <w:rPr>
          <w:rFonts w:ascii="黑体" w:hAnsi="黑体" w:eastAsia="黑体"/>
          <w:sz w:val="28"/>
          <w:szCs w:val="28"/>
        </w:rPr>
      </w:pPr>
      <w:r>
        <w:rPr>
          <w:rFonts w:hint="eastAsia" w:ascii="黑体" w:hAnsi="黑体" w:eastAsia="黑体"/>
          <w:sz w:val="28"/>
          <w:szCs w:val="28"/>
        </w:rPr>
        <w:t>三、质疑基本情况</w:t>
      </w:r>
    </w:p>
    <w:p>
      <w:pPr>
        <w:spacing w:line="520" w:lineRule="exact"/>
        <w:ind w:firstLine="560" w:firstLineChars="200"/>
        <w:rPr>
          <w:rFonts w:ascii="仿宋_GB2312" w:eastAsia="仿宋_GB2312"/>
          <w:sz w:val="28"/>
          <w:szCs w:val="28"/>
          <w:u w:val="dotted"/>
        </w:rPr>
      </w:pPr>
      <w:r>
        <w:rPr>
          <w:rFonts w:hint="eastAsia" w:ascii="仿宋_GB2312" w:eastAsia="仿宋_GB2312"/>
          <w:sz w:val="28"/>
          <w:szCs w:val="28"/>
        </w:rPr>
        <w:t>投诉人于年月日,向提出质疑，质疑事项为：</w:t>
      </w:r>
    </w:p>
    <w:p>
      <w:pPr>
        <w:spacing w:line="520" w:lineRule="exact"/>
        <w:rPr>
          <w:rFonts w:ascii="仿宋_GB2312" w:eastAsia="仿宋_GB2312"/>
          <w:sz w:val="28"/>
          <w:szCs w:val="28"/>
          <w:u w:val="dotted"/>
        </w:rPr>
      </w:pPr>
    </w:p>
    <w:p>
      <w:pPr>
        <w:spacing w:line="520" w:lineRule="exact"/>
        <w:ind w:firstLine="420" w:firstLineChars="150"/>
        <w:rPr>
          <w:rFonts w:ascii="仿宋_GB2312" w:eastAsia="仿宋_GB2312"/>
          <w:sz w:val="28"/>
          <w:szCs w:val="28"/>
        </w:rPr>
      </w:pPr>
      <w:r>
        <w:rPr>
          <w:rFonts w:hint="eastAsia" w:ascii="仿宋_GB2312" w:eastAsia="仿宋_GB2312"/>
          <w:sz w:val="28"/>
          <w:szCs w:val="28"/>
          <w:u w:val="dotted"/>
        </w:rPr>
        <w:t>采购人/代理机构</w:t>
      </w:r>
      <w:r>
        <w:rPr>
          <w:rFonts w:hint="eastAsia" w:ascii="仿宋_GB2312" w:eastAsia="仿宋_GB2312"/>
          <w:sz w:val="28"/>
          <w:szCs w:val="28"/>
        </w:rPr>
        <w:t>于年月日,就质疑事项作出了答复/没有在法定期限内作出答复。</w:t>
      </w:r>
    </w:p>
    <w:p>
      <w:pPr>
        <w:spacing w:line="520" w:lineRule="exact"/>
        <w:rPr>
          <w:rFonts w:ascii="黑体" w:hAnsi="黑体" w:eastAsia="黑体"/>
          <w:sz w:val="28"/>
          <w:szCs w:val="28"/>
        </w:rPr>
      </w:pPr>
      <w:r>
        <w:rPr>
          <w:rFonts w:hint="eastAsia" w:ascii="黑体" w:hAnsi="黑体" w:eastAsia="黑体"/>
          <w:sz w:val="28"/>
          <w:szCs w:val="28"/>
        </w:rPr>
        <w:t>四、投诉事项具体内容</w:t>
      </w:r>
    </w:p>
    <w:p>
      <w:pPr>
        <w:spacing w:line="520" w:lineRule="exact"/>
        <w:rPr>
          <w:rFonts w:ascii="仿宋_GB2312" w:eastAsia="仿宋_GB2312"/>
          <w:sz w:val="28"/>
          <w:szCs w:val="28"/>
          <w:u w:val="single"/>
        </w:rPr>
      </w:pPr>
      <w:r>
        <w:rPr>
          <w:rFonts w:hint="eastAsia" w:ascii="仿宋_GB2312" w:eastAsia="仿宋_GB2312"/>
          <w:sz w:val="28"/>
          <w:szCs w:val="28"/>
        </w:rPr>
        <w:t>投诉事项 1：</w:t>
      </w:r>
    </w:p>
    <w:p>
      <w:pPr>
        <w:spacing w:line="520" w:lineRule="exact"/>
        <w:rPr>
          <w:rFonts w:ascii="仿宋_GB2312" w:eastAsia="仿宋_GB2312"/>
          <w:sz w:val="28"/>
          <w:szCs w:val="28"/>
        </w:rPr>
      </w:pPr>
      <w:r>
        <w:rPr>
          <w:rFonts w:hint="eastAsia" w:ascii="仿宋_GB2312" w:eastAsia="仿宋_GB2312"/>
          <w:sz w:val="28"/>
          <w:szCs w:val="28"/>
        </w:rPr>
        <w:t>事实依据：</w:t>
      </w:r>
    </w:p>
    <w:p>
      <w:pPr>
        <w:spacing w:line="520" w:lineRule="exact"/>
        <w:rPr>
          <w:rFonts w:ascii="仿宋_GB2312" w:eastAsia="仿宋_GB2312"/>
          <w:sz w:val="28"/>
          <w:szCs w:val="28"/>
          <w:u w:val="dotted"/>
        </w:rPr>
      </w:pPr>
    </w:p>
    <w:p>
      <w:pPr>
        <w:spacing w:line="520" w:lineRule="exact"/>
        <w:rPr>
          <w:rFonts w:ascii="仿宋_GB2312" w:eastAsia="仿宋_GB2312"/>
          <w:sz w:val="28"/>
          <w:szCs w:val="28"/>
          <w:u w:val="single"/>
        </w:rPr>
      </w:pPr>
      <w:r>
        <w:rPr>
          <w:rFonts w:hint="eastAsia" w:ascii="仿宋_GB2312" w:eastAsia="仿宋_GB2312"/>
          <w:sz w:val="28"/>
          <w:szCs w:val="28"/>
        </w:rPr>
        <w:t>法律依据：</w:t>
      </w:r>
    </w:p>
    <w:p>
      <w:pPr>
        <w:spacing w:line="520" w:lineRule="exact"/>
        <w:rPr>
          <w:rFonts w:ascii="仿宋_GB2312" w:eastAsia="仿宋_GB2312"/>
          <w:sz w:val="28"/>
          <w:szCs w:val="28"/>
          <w:u w:val="dotted"/>
        </w:rPr>
      </w:pPr>
    </w:p>
    <w:p>
      <w:pPr>
        <w:spacing w:line="520" w:lineRule="exact"/>
        <w:rPr>
          <w:rFonts w:ascii="仿宋_GB2312" w:eastAsia="仿宋_GB2312"/>
          <w:sz w:val="28"/>
          <w:szCs w:val="28"/>
        </w:rPr>
      </w:pPr>
      <w:r>
        <w:rPr>
          <w:rFonts w:hint="eastAsia" w:ascii="仿宋_GB2312" w:eastAsia="仿宋_GB2312"/>
          <w:sz w:val="28"/>
          <w:szCs w:val="28"/>
        </w:rPr>
        <w:t>投诉事项2</w:t>
      </w:r>
    </w:p>
    <w:p>
      <w:pPr>
        <w:spacing w:line="520" w:lineRule="exact"/>
        <w:rPr>
          <w:rFonts w:ascii="仿宋_GB2312" w:eastAsia="仿宋_GB2312"/>
          <w:sz w:val="28"/>
          <w:szCs w:val="28"/>
          <w:u w:val="dotted"/>
        </w:rPr>
      </w:pPr>
      <w:r>
        <w:rPr>
          <w:rFonts w:hint="eastAsia" w:ascii="仿宋_GB2312" w:eastAsia="仿宋_GB2312"/>
          <w:sz w:val="28"/>
          <w:szCs w:val="28"/>
        </w:rPr>
        <w:t>……</w:t>
      </w:r>
    </w:p>
    <w:p>
      <w:pPr>
        <w:spacing w:line="520" w:lineRule="exact"/>
        <w:rPr>
          <w:rFonts w:ascii="黑体" w:hAnsi="黑体" w:eastAsia="黑体"/>
          <w:sz w:val="28"/>
          <w:szCs w:val="28"/>
        </w:rPr>
      </w:pPr>
      <w:r>
        <w:rPr>
          <w:rFonts w:hint="eastAsia" w:ascii="黑体" w:hAnsi="黑体" w:eastAsia="黑体"/>
          <w:sz w:val="28"/>
          <w:szCs w:val="28"/>
        </w:rPr>
        <w:t>五、与投诉事项相关的投诉请求</w:t>
      </w:r>
    </w:p>
    <w:p>
      <w:pPr>
        <w:spacing w:line="520" w:lineRule="exact"/>
        <w:rPr>
          <w:rFonts w:ascii="仿宋_GB2312" w:eastAsia="仿宋_GB2312"/>
          <w:sz w:val="28"/>
          <w:szCs w:val="28"/>
        </w:rPr>
      </w:pPr>
      <w:r>
        <w:rPr>
          <w:rFonts w:hint="eastAsia" w:ascii="仿宋_GB2312" w:eastAsia="仿宋_GB2312"/>
          <w:sz w:val="28"/>
          <w:szCs w:val="28"/>
        </w:rPr>
        <w:t>请求：</w:t>
      </w:r>
    </w:p>
    <w:p>
      <w:pPr>
        <w:spacing w:line="520" w:lineRule="exact"/>
        <w:rPr>
          <w:rFonts w:ascii="仿宋_GB2312" w:eastAsia="仿宋_GB2312"/>
          <w:sz w:val="28"/>
          <w:szCs w:val="28"/>
          <w:u w:val="single"/>
        </w:rPr>
      </w:pPr>
    </w:p>
    <w:p>
      <w:pPr>
        <w:spacing w:line="520" w:lineRule="exact"/>
        <w:rPr>
          <w:rFonts w:ascii="仿宋_GB2312" w:eastAsia="仿宋_GB2312"/>
          <w:sz w:val="28"/>
          <w:szCs w:val="28"/>
        </w:rPr>
      </w:pPr>
      <w:r>
        <w:rPr>
          <w:rFonts w:hint="eastAsia" w:ascii="仿宋_GB2312" w:eastAsia="仿宋_GB2312"/>
          <w:sz w:val="28"/>
          <w:szCs w:val="28"/>
        </w:rPr>
        <w:t xml:space="preserve">签字(签章)：                   公章：                      </w:t>
      </w:r>
    </w:p>
    <w:p>
      <w:pPr>
        <w:spacing w:line="520" w:lineRule="exact"/>
        <w:ind w:firstLine="560" w:firstLineChars="200"/>
        <w:rPr>
          <w:rFonts w:ascii="仿宋" w:hAnsi="仿宋" w:eastAsia="仿宋"/>
          <w:sz w:val="28"/>
          <w:szCs w:val="28"/>
        </w:rPr>
      </w:pPr>
      <w:r>
        <w:rPr>
          <w:rFonts w:hint="eastAsia" w:ascii="仿宋_GB2312" w:eastAsia="仿宋_GB2312"/>
          <w:sz w:val="28"/>
          <w:szCs w:val="28"/>
        </w:rPr>
        <w:t xml:space="preserve">日期：    </w:t>
      </w:r>
    </w:p>
    <w:p>
      <w:pPr>
        <w:pStyle w:val="6"/>
        <w:spacing w:before="0" w:after="0" w:line="520" w:lineRule="exact"/>
        <w:ind w:firstLine="602" w:firstLineChars="200"/>
        <w:rPr>
          <w:rFonts w:ascii="仿宋" w:hAnsi="仿宋" w:eastAsia="仿宋" w:cs="仿宋"/>
          <w:sz w:val="30"/>
          <w:szCs w:val="30"/>
        </w:rPr>
      </w:pPr>
      <w:bookmarkStart w:id="63" w:name="_Toc16650"/>
      <w:r>
        <w:rPr>
          <w:rFonts w:hint="eastAsia" w:ascii="仿宋" w:hAnsi="仿宋" w:eastAsia="仿宋" w:cs="仿宋"/>
          <w:sz w:val="30"/>
          <w:szCs w:val="30"/>
        </w:rPr>
        <w:t>10. 政府采购合同信用融资扶持政策</w:t>
      </w:r>
      <w:bookmarkEnd w:id="63"/>
    </w:p>
    <w:p>
      <w:pPr>
        <w:spacing w:line="520" w:lineRule="exact"/>
        <w:ind w:firstLine="560" w:firstLineChars="200"/>
        <w:jc w:val="left"/>
        <w:rPr>
          <w:rFonts w:ascii="仿宋" w:hAnsi="仿宋" w:eastAsia="仿宋"/>
          <w:sz w:val="28"/>
          <w:szCs w:val="28"/>
        </w:rPr>
      </w:pPr>
      <w:r>
        <w:rPr>
          <w:rFonts w:hint="eastAsia" w:ascii="仿宋" w:hAnsi="仿宋" w:eastAsia="仿宋"/>
          <w:sz w:val="28"/>
          <w:szCs w:val="28"/>
        </w:rPr>
        <w:t>10.1 政府采购中标供应商提出“政采贷”融资申请的，采购人应当依法按时在“苏采云”系统中录入并公开政府采购合同信息，勾选“融资贷款”选项，并在合同签订、验收付款、账号维护等环节提供必要便利，持续降低参与政府采购的中小企业融资成本。</w:t>
      </w:r>
    </w:p>
    <w:p>
      <w:pPr>
        <w:spacing w:line="520" w:lineRule="exact"/>
        <w:ind w:firstLine="560" w:firstLineChars="200"/>
        <w:jc w:val="left"/>
        <w:rPr>
          <w:rFonts w:ascii="仿宋" w:hAnsi="仿宋" w:eastAsia="仿宋"/>
          <w:sz w:val="28"/>
          <w:szCs w:val="28"/>
        </w:rPr>
      </w:pPr>
      <w:r>
        <w:rPr>
          <w:rFonts w:hint="eastAsia" w:ascii="仿宋" w:hAnsi="仿宋" w:eastAsia="仿宋"/>
          <w:sz w:val="28"/>
          <w:szCs w:val="28"/>
        </w:rPr>
        <w:t>10.2 中标供应商如需获得合同信用融资支持，可凭政府采购合同办理“政采贷”融资贷款，详情请见南通市政府采购网 “易企服”综合服务平台-金融产品全周期-贷款产品专栏。</w:t>
      </w:r>
    </w:p>
    <w:p>
      <w:pPr>
        <w:pStyle w:val="6"/>
        <w:spacing w:before="0" w:after="0" w:line="520" w:lineRule="exact"/>
        <w:ind w:firstLine="602" w:firstLineChars="200"/>
        <w:rPr>
          <w:rFonts w:ascii="仿宋" w:hAnsi="仿宋" w:eastAsia="仿宋" w:cs="仿宋"/>
          <w:sz w:val="30"/>
          <w:szCs w:val="30"/>
        </w:rPr>
      </w:pPr>
      <w:bookmarkStart w:id="64" w:name="_Toc3862"/>
      <w:r>
        <w:rPr>
          <w:rFonts w:hint="eastAsia" w:ascii="仿宋" w:hAnsi="仿宋" w:eastAsia="仿宋" w:cs="仿宋"/>
          <w:sz w:val="30"/>
          <w:szCs w:val="30"/>
        </w:rPr>
        <w:t>11. 采购代理服务费</w:t>
      </w:r>
      <w:bookmarkEnd w:id="64"/>
    </w:p>
    <w:p>
      <w:pPr>
        <w:spacing w:line="520" w:lineRule="exact"/>
        <w:ind w:firstLine="560" w:firstLineChars="200"/>
        <w:jc w:val="left"/>
        <w:rPr>
          <w:rFonts w:ascii="仿宋" w:hAnsi="仿宋" w:eastAsia="仿宋"/>
          <w:sz w:val="28"/>
          <w:szCs w:val="28"/>
        </w:rPr>
      </w:pPr>
      <w:r>
        <w:rPr>
          <w:rFonts w:hint="eastAsia" w:ascii="仿宋" w:hAnsi="仿宋" w:eastAsia="仿宋"/>
          <w:sz w:val="28"/>
          <w:szCs w:val="28"/>
        </w:rPr>
        <w:t>11.1 招标文件制作费用300元，供应商投标时收取。</w:t>
      </w:r>
    </w:p>
    <w:p>
      <w:pPr>
        <w:spacing w:line="520" w:lineRule="exact"/>
        <w:ind w:firstLine="560" w:firstLineChars="200"/>
        <w:jc w:val="left"/>
        <w:rPr>
          <w:rFonts w:ascii="仿宋" w:hAnsi="仿宋" w:eastAsia="仿宋"/>
          <w:sz w:val="28"/>
          <w:szCs w:val="28"/>
        </w:rPr>
      </w:pPr>
      <w:r>
        <w:rPr>
          <w:rFonts w:hint="eastAsia" w:ascii="仿宋" w:hAnsi="仿宋" w:eastAsia="仿宋"/>
          <w:sz w:val="28"/>
          <w:szCs w:val="28"/>
        </w:rPr>
        <w:t>11.2 采购代理服务费收取标准：采购代理服务费以预算金额为基数，采用差额定率累进法（100万元以下部分，费率为1.5%；100万元（含）～500万元部分，费率为1.1%；500万元（含）～1000万元部分,费率为0.8%；1000万元（含）～5000万元部分,费率为0.5%；）分段计算后汇总，不足叁仟按叁仟元计取，由中标单位承担。本项目预算中包含此费用，投标单位在报价中需考虑此费用的代付，招标人不再另行支付。</w:t>
      </w:r>
    </w:p>
    <w:p>
      <w:pPr>
        <w:spacing w:line="520" w:lineRule="exact"/>
        <w:ind w:firstLine="560" w:firstLineChars="200"/>
        <w:jc w:val="left"/>
        <w:rPr>
          <w:rFonts w:ascii="仿宋" w:hAnsi="仿宋" w:eastAsia="仿宋"/>
          <w:sz w:val="28"/>
          <w:szCs w:val="28"/>
        </w:rPr>
      </w:pPr>
      <w:r>
        <w:rPr>
          <w:rFonts w:hint="eastAsia" w:ascii="仿宋" w:hAnsi="仿宋" w:eastAsia="仿宋"/>
          <w:sz w:val="28"/>
          <w:szCs w:val="28"/>
        </w:rPr>
        <w:t>11.3 采购代理服务费由中标供应商支付。中标供应商自中标结果公告发布之日起五个工作日内，向采购代理机构支付服务费。</w:t>
      </w:r>
    </w:p>
    <w:p>
      <w:pPr>
        <w:spacing w:line="520" w:lineRule="exact"/>
        <w:ind w:firstLine="560" w:firstLineChars="200"/>
        <w:jc w:val="left"/>
        <w:rPr>
          <w:rFonts w:ascii="仿宋" w:hAnsi="仿宋" w:eastAsia="仿宋"/>
          <w:sz w:val="28"/>
          <w:szCs w:val="28"/>
        </w:rPr>
      </w:pPr>
      <w:r>
        <w:rPr>
          <w:rFonts w:hint="eastAsia" w:ascii="仿宋" w:hAnsi="仿宋" w:eastAsia="仿宋"/>
          <w:sz w:val="28"/>
          <w:szCs w:val="28"/>
        </w:rPr>
        <w:t>11.4 采购代理机构账户信息：</w:t>
      </w:r>
    </w:p>
    <w:p>
      <w:pPr>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11.4.1 收款单位名称：大洲设计咨询集团有限公司如皋分公司；</w:t>
      </w:r>
    </w:p>
    <w:p>
      <w:pPr>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11.4.2 账户号码：408890100100068270；</w:t>
      </w:r>
    </w:p>
    <w:p>
      <w:pPr>
        <w:spacing w:line="520" w:lineRule="exact"/>
        <w:ind w:firstLine="560" w:firstLineChars="200"/>
        <w:rPr>
          <w:rFonts w:ascii="仿宋" w:hAnsi="仿宋" w:eastAsia="仿宋"/>
          <w:sz w:val="28"/>
          <w:szCs w:val="28"/>
        </w:rPr>
      </w:pPr>
      <w:r>
        <w:rPr>
          <w:rFonts w:hint="eastAsia" w:ascii="仿宋" w:hAnsi="仿宋" w:eastAsia="仿宋" w:cs="仿宋"/>
          <w:sz w:val="28"/>
          <w:szCs w:val="28"/>
        </w:rPr>
        <w:t>11.4.3 开户行：兴业银行如皋支行。</w:t>
      </w:r>
    </w:p>
    <w:bookmarkEnd w:id="8"/>
    <w:p>
      <w:pPr>
        <w:spacing w:line="520" w:lineRule="exact"/>
        <w:jc w:val="center"/>
        <w:outlineLvl w:val="0"/>
        <w:rPr>
          <w:rFonts w:ascii="方正小标宋简体" w:eastAsia="方正小标宋简体"/>
          <w:bCs/>
          <w:sz w:val="32"/>
          <w:szCs w:val="32"/>
        </w:rPr>
      </w:pPr>
      <w:r>
        <w:rPr>
          <w:rFonts w:ascii="方正小标宋简体" w:eastAsia="方正小标宋简体"/>
          <w:bCs/>
          <w:sz w:val="44"/>
          <w:szCs w:val="28"/>
        </w:rPr>
        <w:br w:type="page"/>
      </w:r>
      <w:bookmarkStart w:id="65" w:name="_Toc23135"/>
      <w:r>
        <w:rPr>
          <w:rStyle w:val="20"/>
          <w:rFonts w:hint="eastAsia"/>
          <w:sz w:val="32"/>
          <w:szCs w:val="32"/>
        </w:rPr>
        <w:t>第三章 采购需求</w:t>
      </w:r>
      <w:bookmarkEnd w:id="65"/>
    </w:p>
    <w:p>
      <w:pPr>
        <w:spacing w:line="520" w:lineRule="exact"/>
        <w:ind w:firstLine="562" w:firstLineChars="200"/>
        <w:jc w:val="left"/>
        <w:rPr>
          <w:rFonts w:ascii="仿宋" w:hAnsi="仿宋" w:eastAsia="仿宋"/>
          <w:b/>
          <w:bCs/>
          <w:sz w:val="28"/>
          <w:szCs w:val="28"/>
        </w:rPr>
      </w:pPr>
      <w:r>
        <w:rPr>
          <w:rFonts w:ascii="仿宋" w:hAnsi="仿宋" w:eastAsia="仿宋"/>
          <w:b/>
          <w:bCs/>
          <w:sz w:val="28"/>
          <w:szCs w:val="28"/>
        </w:rPr>
        <w:t>投标人在制作投标文件时仔细研究</w:t>
      </w:r>
      <w:r>
        <w:rPr>
          <w:rFonts w:hint="eastAsia" w:ascii="仿宋" w:hAnsi="仿宋" w:eastAsia="仿宋"/>
          <w:b/>
          <w:bCs/>
          <w:sz w:val="28"/>
          <w:szCs w:val="28"/>
        </w:rPr>
        <w:t>采购</w:t>
      </w:r>
      <w:r>
        <w:rPr>
          <w:rFonts w:ascii="仿宋" w:hAnsi="仿宋" w:eastAsia="仿宋"/>
          <w:b/>
          <w:bCs/>
          <w:sz w:val="28"/>
          <w:szCs w:val="28"/>
        </w:rPr>
        <w:t>需求说明。</w:t>
      </w:r>
      <w:r>
        <w:rPr>
          <w:rFonts w:hint="eastAsia" w:ascii="仿宋" w:hAnsi="仿宋" w:eastAsia="仿宋"/>
          <w:b/>
          <w:bCs/>
          <w:sz w:val="28"/>
          <w:szCs w:val="28"/>
        </w:rPr>
        <w:t>采购</w:t>
      </w:r>
      <w:r>
        <w:rPr>
          <w:rFonts w:ascii="仿宋" w:hAnsi="仿宋" w:eastAsia="仿宋"/>
          <w:b/>
          <w:bCs/>
          <w:sz w:val="28"/>
          <w:szCs w:val="28"/>
        </w:rPr>
        <w:t>需求包括技术要求和商务要求:技术要求是指对采购标的功能和质量要求，包括性能、材料、结构、外观、安全，或者服务内容和标准等;商务要求是指取得采购标的的时间、地点、财务和服务要求，包括交付（实施）的时间（期限）和地点（范围），付款条件（进度和方法），包装和运输，售后服务，保险等。</w:t>
      </w:r>
    </w:p>
    <w:p>
      <w:pPr>
        <w:spacing w:line="520" w:lineRule="exact"/>
        <w:ind w:firstLine="562" w:firstLineChars="200"/>
        <w:jc w:val="left"/>
        <w:rPr>
          <w:rFonts w:ascii="仿宋" w:hAnsi="仿宋" w:eastAsia="仿宋"/>
          <w:sz w:val="28"/>
          <w:szCs w:val="28"/>
        </w:rPr>
      </w:pPr>
      <w:r>
        <w:rPr>
          <w:rFonts w:ascii="仿宋" w:hAnsi="仿宋" w:eastAsia="仿宋"/>
          <w:b/>
          <w:bCs/>
          <w:sz w:val="28"/>
          <w:szCs w:val="28"/>
        </w:rPr>
        <w:t>投标人不能简单照搬照抄招标文件项目需求说明中的技术、商务要求，必须作实事求是的响应。如投标人提供的货物和服务同</w:t>
      </w:r>
      <w:r>
        <w:rPr>
          <w:rFonts w:hint="eastAsia" w:ascii="仿宋" w:hAnsi="仿宋" w:eastAsia="仿宋"/>
          <w:b/>
          <w:bCs/>
          <w:sz w:val="28"/>
          <w:szCs w:val="28"/>
        </w:rPr>
        <w:t>采购人</w:t>
      </w:r>
      <w:r>
        <w:rPr>
          <w:rFonts w:ascii="仿宋" w:hAnsi="仿宋" w:eastAsia="仿宋"/>
          <w:b/>
          <w:bCs/>
          <w:sz w:val="28"/>
          <w:szCs w:val="28"/>
        </w:rPr>
        <w:t>提出的项目需求说明中的技术、商务要求不同的，必须在《商务部分正负偏离表》和《技术部分正负偏离表》上明示</w:t>
      </w:r>
      <w:r>
        <w:rPr>
          <w:rFonts w:hint="eastAsia" w:ascii="仿宋" w:hAnsi="仿宋" w:eastAsia="仿宋"/>
          <w:b/>
          <w:bCs/>
          <w:sz w:val="28"/>
          <w:szCs w:val="28"/>
        </w:rPr>
        <w:t>。</w:t>
      </w:r>
    </w:p>
    <w:p>
      <w:pPr>
        <w:pStyle w:val="6"/>
        <w:spacing w:before="0" w:after="0" w:line="520" w:lineRule="exact"/>
        <w:ind w:firstLine="602" w:firstLineChars="200"/>
        <w:rPr>
          <w:rFonts w:ascii="仿宋" w:hAnsi="仿宋" w:eastAsia="仿宋" w:cs="仿宋"/>
          <w:sz w:val="30"/>
          <w:szCs w:val="30"/>
        </w:rPr>
      </w:pPr>
      <w:bookmarkStart w:id="66" w:name="_Toc1454"/>
      <w:r>
        <w:rPr>
          <w:rFonts w:hint="eastAsia" w:ascii="仿宋" w:hAnsi="仿宋" w:eastAsia="仿宋" w:cs="仿宋"/>
          <w:sz w:val="30"/>
          <w:szCs w:val="30"/>
        </w:rPr>
        <w:t>一、项目简介</w:t>
      </w:r>
      <w:bookmarkEnd w:id="66"/>
    </w:p>
    <w:p>
      <w:pPr>
        <w:spacing w:line="520" w:lineRule="exact"/>
        <w:ind w:firstLine="560" w:firstLineChars="200"/>
        <w:rPr>
          <w:rFonts w:ascii="仿宋" w:hAnsi="仿宋" w:eastAsia="仿宋"/>
          <w:bCs/>
          <w:color w:val="000000" w:themeColor="text1"/>
          <w:sz w:val="28"/>
          <w:szCs w:val="28"/>
        </w:rPr>
      </w:pPr>
      <w:r>
        <w:rPr>
          <w:rFonts w:hint="eastAsia" w:ascii="仿宋" w:hAnsi="仿宋" w:eastAsia="仿宋"/>
          <w:bCs/>
          <w:color w:val="000000" w:themeColor="text1"/>
          <w:sz w:val="28"/>
          <w:szCs w:val="28"/>
        </w:rPr>
        <w:t>如皋市人民医院为三级综合医院，开放床位1088张,职工1351人。后勤综合楼于2016年投入使用，其部分二、三层分别为病员餐厅和职工餐厅，每层建筑面积约1200㎡，配置售餐间、操作间、更衣间、清洗间、仓库及</w:t>
      </w:r>
      <w:r>
        <w:rPr>
          <w:rFonts w:hint="eastAsia" w:ascii="仿宋" w:hAnsi="仿宋" w:eastAsia="仿宋" w:cs="仿宋"/>
          <w:color w:val="000000" w:themeColor="text1"/>
          <w:sz w:val="28"/>
          <w:szCs w:val="28"/>
        </w:rPr>
        <w:t>厨具等相关设施设备，</w:t>
      </w:r>
      <w:r>
        <w:rPr>
          <w:rFonts w:hint="eastAsia" w:ascii="仿宋" w:hAnsi="仿宋" w:eastAsia="仿宋"/>
          <w:bCs/>
          <w:color w:val="000000" w:themeColor="text1"/>
          <w:sz w:val="28"/>
          <w:szCs w:val="28"/>
        </w:rPr>
        <w:t>病员餐厅用餐座位数约280个；职工餐厅（职工餐厅安装有门禁系统进入需院内职工使用一卡通刷卡进入）用餐座位数约240个，另有4个包厢。配有一台餐梯从三层经二层通向一楼营养科窗口，供病员订餐、送餐使用。</w:t>
      </w:r>
    </w:p>
    <w:p>
      <w:pPr>
        <w:spacing w:line="520" w:lineRule="exact"/>
        <w:ind w:firstLine="560" w:firstLineChars="200"/>
        <w:rPr>
          <w:rFonts w:ascii="仿宋" w:hAnsi="仿宋" w:eastAsia="仿宋"/>
          <w:bCs/>
          <w:color w:val="000000" w:themeColor="text1"/>
          <w:sz w:val="28"/>
          <w:szCs w:val="28"/>
        </w:rPr>
      </w:pPr>
      <w:r>
        <w:rPr>
          <w:rFonts w:hint="eastAsia" w:ascii="仿宋" w:hAnsi="仿宋" w:eastAsia="仿宋"/>
          <w:bCs/>
          <w:color w:val="000000" w:themeColor="text1"/>
          <w:sz w:val="28"/>
          <w:szCs w:val="28"/>
        </w:rPr>
        <w:t>两餐厅采取</w:t>
      </w:r>
      <w:r>
        <w:rPr>
          <w:rFonts w:hint="eastAsia" w:ascii="仿宋" w:hAnsi="仿宋" w:eastAsia="仿宋" w:cs="仿宋"/>
          <w:sz w:val="28"/>
          <w:szCs w:val="28"/>
        </w:rPr>
        <w:t>窗口</w:t>
      </w:r>
      <w:r>
        <w:rPr>
          <w:rFonts w:hint="eastAsia" w:ascii="仿宋" w:hAnsi="仿宋" w:eastAsia="仿宋"/>
          <w:bCs/>
          <w:color w:val="000000" w:themeColor="text1"/>
          <w:sz w:val="28"/>
          <w:szCs w:val="28"/>
        </w:rPr>
        <w:t>自选式供餐，菜品明码标价，每天提供早、中、晚餐、特需餐、延时餐等服务，服务对象为来院就诊、探视、陪护人员（住院病人餐饮订餐服务必须送至病房床头）及医院工作人员，职工餐厅同时提供医院相关部门公务简餐、会务用餐等服务。</w:t>
      </w:r>
    </w:p>
    <w:p>
      <w:pPr>
        <w:spacing w:line="520" w:lineRule="exact"/>
        <w:ind w:firstLine="560" w:firstLineChars="200"/>
        <w:rPr>
          <w:rFonts w:ascii="仿宋" w:hAnsi="仿宋" w:eastAsia="仿宋"/>
          <w:sz w:val="28"/>
          <w:szCs w:val="28"/>
        </w:rPr>
      </w:pPr>
      <w:r>
        <w:rPr>
          <w:rFonts w:hint="eastAsia" w:ascii="仿宋" w:hAnsi="仿宋" w:eastAsia="仿宋"/>
          <w:color w:val="000000" w:themeColor="text1"/>
          <w:sz w:val="28"/>
          <w:szCs w:val="28"/>
        </w:rPr>
        <w:t>现职工、病员餐厅的餐饮服务外包合同即将到期，需重新进行餐饮服务外包采购。</w:t>
      </w:r>
    </w:p>
    <w:p>
      <w:pPr>
        <w:pStyle w:val="6"/>
        <w:spacing w:before="0" w:after="0" w:line="520" w:lineRule="exact"/>
        <w:ind w:firstLine="602" w:firstLineChars="200"/>
        <w:rPr>
          <w:rFonts w:ascii="仿宋" w:hAnsi="仿宋" w:eastAsia="仿宋" w:cs="仿宋"/>
          <w:sz w:val="30"/>
          <w:szCs w:val="30"/>
        </w:rPr>
      </w:pPr>
      <w:bookmarkStart w:id="67" w:name="_Toc5106"/>
      <w:r>
        <w:rPr>
          <w:rFonts w:hint="eastAsia" w:ascii="仿宋" w:hAnsi="仿宋" w:eastAsia="仿宋" w:cs="仿宋"/>
          <w:sz w:val="30"/>
          <w:szCs w:val="30"/>
        </w:rPr>
        <w:t>二、采购内容</w:t>
      </w:r>
      <w:bookmarkEnd w:id="67"/>
    </w:p>
    <w:p>
      <w:pPr>
        <w:pStyle w:val="21"/>
        <w:spacing w:line="520" w:lineRule="exact"/>
        <w:ind w:firstLine="560" w:firstLineChars="200"/>
        <w:rPr>
          <w:rFonts w:ascii="仿宋" w:hAnsi="仿宋" w:eastAsia="仿宋"/>
          <w:sz w:val="28"/>
          <w:szCs w:val="28"/>
        </w:rPr>
      </w:pPr>
      <w:r>
        <w:rPr>
          <w:rFonts w:hint="eastAsia" w:ascii="仿宋" w:hAnsi="仿宋" w:eastAsia="仿宋"/>
          <w:color w:val="000000" w:themeColor="text1"/>
          <w:sz w:val="28"/>
          <w:szCs w:val="28"/>
        </w:rPr>
        <w:t>病员餐厅和职工餐厅的餐饮服务外包由两家单位分别经营。</w:t>
      </w:r>
      <w:r>
        <w:rPr>
          <w:rFonts w:ascii="仿宋" w:hAnsi="仿宋" w:eastAsia="仿宋" w:cs="宋体"/>
          <w:color w:val="000000" w:themeColor="text1"/>
          <w:sz w:val="28"/>
          <w:szCs w:val="28"/>
        </w:rPr>
        <w:t>必须遵循公益性和微利性原则，</w:t>
      </w:r>
      <w:r>
        <w:rPr>
          <w:rFonts w:hint="eastAsia" w:ascii="仿宋" w:hAnsi="仿宋" w:eastAsia="仿宋"/>
          <w:color w:val="000000" w:themeColor="text1"/>
          <w:sz w:val="28"/>
          <w:szCs w:val="28"/>
        </w:rPr>
        <w:t>为</w:t>
      </w:r>
      <w:r>
        <w:rPr>
          <w:rFonts w:hint="eastAsia" w:ascii="仿宋" w:hAnsi="仿宋" w:eastAsia="仿宋" w:cs="仿宋"/>
          <w:color w:val="000000" w:themeColor="text1"/>
          <w:sz w:val="28"/>
          <w:szCs w:val="28"/>
        </w:rPr>
        <w:t>医院</w:t>
      </w:r>
      <w:r>
        <w:rPr>
          <w:rFonts w:hint="eastAsia" w:ascii="仿宋" w:hAnsi="仿宋" w:eastAsia="仿宋" w:cs="仿宋"/>
          <w:sz w:val="28"/>
          <w:szCs w:val="28"/>
        </w:rPr>
        <w:t>提供安全、健康、美味高品质的餐饮服务和良好的就餐环境。</w:t>
      </w:r>
    </w:p>
    <w:p>
      <w:pPr>
        <w:pStyle w:val="6"/>
        <w:spacing w:before="0" w:after="0" w:line="520" w:lineRule="exact"/>
        <w:ind w:firstLine="602" w:firstLineChars="200"/>
        <w:rPr>
          <w:rFonts w:ascii="仿宋" w:hAnsi="仿宋" w:eastAsia="仿宋" w:cs="仿宋"/>
          <w:sz w:val="30"/>
          <w:szCs w:val="30"/>
        </w:rPr>
      </w:pPr>
      <w:bookmarkStart w:id="68" w:name="_Toc20864"/>
      <w:r>
        <w:rPr>
          <w:rFonts w:hint="eastAsia" w:ascii="仿宋" w:hAnsi="仿宋" w:eastAsia="仿宋" w:cs="仿宋"/>
          <w:sz w:val="30"/>
          <w:szCs w:val="30"/>
        </w:rPr>
        <w:t>三、服务要求</w:t>
      </w:r>
      <w:bookmarkEnd w:id="68"/>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（一）经营要求</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1. 经营单位自主经营、自负盈亏，自行承担人员工资、保险、水、电、燃气、蒸汽等相关费用，自行办理各自相关经营手续并承担经营责任，发生的一切债权、债务及合同期内发生的食品、生产、人员、治安、消防等安全责任事故自行负责。</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2. 经营单位必须配备一支精干、高效、专业、敬业、健康的餐饮服务团队，男性不超过60周岁，女性不超过55周岁且身体健康具有较强的服务意识。有能力为用餐人员提供安全、优质、高效、满意的餐饮服务，具备严谨的人事、财务、销售、业务管理体系,注重企业文化。</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3. 经营单位的原材料采购必须接受采购人的日常考核监管，所有采购的原料经采购人同意可固定品牌或固定配送基地，符合食品卫生的要求。所提供的菜品能满足营养合理、品种多样、荤素搭配的要求，且每日菜单品种不得少于30个。供应商投标文件中须提供一周菜单及营养配比说明。</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4. 经营单位所售菜品价格的毛利润率不能超过投标时所报毛利润率，其他商品价格不得高于周边市场价格，如有超过毛利润率，经查实勒令整改同时处以菜品营业额3-10倍的罚款，直至解除合同。</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5. 采购人在经营单位经营过程中安排专职人员进行监督检查管理，每月进行一次食品卫生、安全、消防、膳食满意度等量化考评，根据综合考核得分可扣除相应的考核</w:t>
      </w:r>
      <w:r>
        <w:rPr>
          <w:rFonts w:hint="eastAsia" w:ascii="仿宋" w:hAnsi="仿宋" w:eastAsia="仿宋"/>
          <w:color w:val="000000" w:themeColor="text1"/>
          <w:sz w:val="28"/>
          <w:szCs w:val="28"/>
          <w:lang w:val="en-US" w:eastAsia="zh-CN"/>
        </w:rPr>
        <w:t>担保</w:t>
      </w:r>
      <w:r>
        <w:rPr>
          <w:rFonts w:hint="eastAsia" w:ascii="仿宋" w:hAnsi="仿宋" w:eastAsia="仿宋"/>
          <w:color w:val="000000" w:themeColor="text1"/>
          <w:sz w:val="28"/>
          <w:szCs w:val="28"/>
        </w:rPr>
        <w:t>金，确保用餐秩序和菜肴品质，同时满足三级医院管理和文明、卫生城市等相关要求。</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（二）经营范围</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二层为病员餐厅，包含体检早餐，血透病人营养餐、陪护人员用餐及病员用餐和订餐（此费用由陪护人员及病员自理），住院病人早中晚订餐服务必须送至病房床头，早中晚用餐时间分别为6：30-8：00，10：30-13：00，16：30-19：00。</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三层为职工餐厅，设置门禁系统，院内职工使用院内一卡通刷卡进入，刷卡用餐。职工餐厅须同时提供医院相关部门公务简餐、会务用餐等服务，还必须满足手术室、急诊120等特殊部门的餐饮服务需求，如送餐、提前或延时用餐等。因医院工作的特殊性，医院将为职工提供每月330元/人的误餐补助，每月与供应商结清一次。早中晚用餐时间分别为6：30-8：00，10：30-13：00，16：30-19：00。</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（三）服务期限</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1.本项目服务期三年，合同一年一签。根据合同履约及考核情况进行动态调整，可提前终止或续签经营。</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2.提前终止或续签经营约定</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（1）合同期内，经营单位被综合考核连续二次或累计三次低于合格的，采购人有权提前解除合同。</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（2）合同期内，经营单位被综合考核连续三次或累计四次达优秀的，可商定续签经营服务合同。</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（3）合同期内，经营单位不服从采购人管理、不能履行合同、采购货源不可靠、不新鲜、发生食品、生产安全事故的，采购人有权解除合同。</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（4）采购人不定期抽查，如有超过毛利润率，一经查实勒令整改同时处以3-10倍罚款，直至解除合同。</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（5）项目现场负责人不能按要求在岗、专业厨师不能在岗，采购人要求整改不到位，采购人有权解除合同。</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（6）因经营单位原因解除合同的，必须提出经采购人确认的正当理由并提前三个月通知采购人，否则，采购人有权没收经营</w:t>
      </w:r>
      <w:r>
        <w:rPr>
          <w:rFonts w:hint="eastAsia" w:ascii="仿宋" w:hAnsi="仿宋" w:eastAsia="仿宋"/>
          <w:color w:val="000000" w:themeColor="text1"/>
          <w:sz w:val="28"/>
          <w:szCs w:val="28"/>
          <w:lang w:val="en-US" w:eastAsia="zh-CN"/>
        </w:rPr>
        <w:t>担保</w:t>
      </w:r>
      <w:r>
        <w:rPr>
          <w:rFonts w:hint="eastAsia" w:ascii="仿宋" w:hAnsi="仿宋" w:eastAsia="仿宋"/>
          <w:color w:val="000000" w:themeColor="text1"/>
          <w:sz w:val="28"/>
          <w:szCs w:val="28"/>
        </w:rPr>
        <w:t>金。</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（四）人员要求</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1. 投标供应商服务于本项目人员两餐厅分别不应少于20人，其中应包含项目经理1名，厨师长1名，营养师、厨师及勤杂人员等，项目经理与厨师长不可兼任。</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2. 拟派项目经理应为投标供应商正式人员，且具有2年以上在餐饮企业管理的工作经验，熟悉餐饮运作流程，包括餐厅餐饮经营、餐饮内容规划、菜肴质量管理、人员管理、采购管理、餐厅维护等。投标文件中须提供项目经理与投标单位签订的有效劳动合同及投标单位为其缴纳的2023年</w:t>
      </w:r>
      <w:r>
        <w:rPr>
          <w:rFonts w:hint="eastAsia" w:ascii="仿宋" w:hAnsi="仿宋" w:eastAsia="仿宋"/>
          <w:color w:val="000000" w:themeColor="text1"/>
          <w:sz w:val="28"/>
          <w:szCs w:val="28"/>
          <w:lang w:val="en-US" w:eastAsia="zh-CN"/>
        </w:rPr>
        <w:t>10</w:t>
      </w:r>
      <w:r>
        <w:rPr>
          <w:rFonts w:hint="eastAsia" w:ascii="仿宋" w:hAnsi="仿宋" w:eastAsia="仿宋"/>
          <w:color w:val="000000" w:themeColor="text1"/>
          <w:sz w:val="28"/>
          <w:szCs w:val="28"/>
        </w:rPr>
        <w:t>月的社会保险缴纳证明材料。</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3. 项目经理每周不少于5个工作日在职在岗，负责项目服务期间的日常管理工作。合同期内项目经理不得更换，如因特殊情况需要更换或调整的，须得到采购人同意，所替换的项目经理须符合上述条件，否则，视为重大违约，采购人有权拒绝并可提前解除合同，扣除考核</w:t>
      </w:r>
      <w:r>
        <w:rPr>
          <w:rFonts w:hint="eastAsia" w:ascii="仿宋" w:hAnsi="仿宋" w:eastAsia="仿宋"/>
          <w:color w:val="000000" w:themeColor="text1"/>
          <w:sz w:val="28"/>
          <w:szCs w:val="28"/>
          <w:lang w:val="en-US" w:eastAsia="zh-CN"/>
        </w:rPr>
        <w:t>担保</w:t>
      </w:r>
      <w:r>
        <w:rPr>
          <w:rFonts w:hint="eastAsia" w:ascii="仿宋" w:hAnsi="仿宋" w:eastAsia="仿宋"/>
          <w:color w:val="000000" w:themeColor="text1"/>
          <w:sz w:val="28"/>
          <w:szCs w:val="28"/>
        </w:rPr>
        <w:t>金。</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4. 投标供应商必需在投标文件中承诺所有工作人员待遇不低于如皋市最低工资标准，并按规定给人员缴纳社保及保险等。</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5. 有关餐饮服务人员，必须按国家规定具备相关工种的资格证和“健康证”条件，并按国家有关部门规定，定期体检且有年审合格记录。</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6. 供应商单位还需负责餐厅日常保洁、水电气日常管理等职责，各岗位人员按岗位职责分别负责各项工作内容，供应商在投标文件中必须提供工作岗位职责制度以及各项管理规定。</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（五）设备设施维护要求</w:t>
      </w:r>
    </w:p>
    <w:p>
      <w:pPr>
        <w:spacing w:line="520" w:lineRule="exact"/>
        <w:ind w:firstLine="560" w:firstLineChars="200"/>
        <w:rPr>
          <w:rFonts w:ascii="仿宋" w:hAnsi="仿宋" w:eastAsia="仿宋"/>
          <w:sz w:val="28"/>
          <w:szCs w:val="28"/>
        </w:rPr>
      </w:pPr>
      <w:r>
        <w:rPr>
          <w:rFonts w:hint="eastAsia" w:ascii="仿宋" w:hAnsi="仿宋" w:eastAsia="仿宋"/>
          <w:color w:val="000000" w:themeColor="text1"/>
          <w:sz w:val="28"/>
          <w:szCs w:val="28"/>
        </w:rPr>
        <w:t>采购人提供餐厅及厨房硬件设备、厨具、炊具、餐桌椅、排风设备、排污设备、能源（水、电、燃气、蒸汽），以及相关的配套用房屋的使用权（按实际所列明细交接清单）。餐厅内所需的低值易耗用品（如桌毯、消毒、洗涤、保洁、手套、口罩等）、添置餐具、厨房及餐厅设备维护、维修等均由中标人自行承担。水、电、燃气、蒸汽等能源消耗费用每月与采购人按实结算。中标人须妥善保护采购人所提供的物品，若因中标人使用不当造成的物品损毁，中标人须无条件赔偿。</w:t>
      </w:r>
    </w:p>
    <w:p>
      <w:pPr>
        <w:pStyle w:val="6"/>
        <w:spacing w:before="0" w:after="0" w:line="520" w:lineRule="exact"/>
        <w:ind w:firstLine="602" w:firstLineChars="200"/>
        <w:rPr>
          <w:rFonts w:ascii="仿宋" w:hAnsi="仿宋" w:cs="仿宋"/>
          <w:sz w:val="30"/>
          <w:szCs w:val="30"/>
        </w:rPr>
      </w:pPr>
      <w:bookmarkStart w:id="69" w:name="_Toc21747"/>
      <w:r>
        <w:rPr>
          <w:rFonts w:hint="eastAsia" w:ascii="仿宋" w:hAnsi="仿宋" w:eastAsia="仿宋" w:cs="仿宋"/>
          <w:sz w:val="30"/>
          <w:szCs w:val="30"/>
        </w:rPr>
        <w:t>四、服务标准</w:t>
      </w:r>
      <w:bookmarkEnd w:id="69"/>
    </w:p>
    <w:p>
      <w:pPr>
        <w:pStyle w:val="6"/>
        <w:spacing w:before="0" w:after="0" w:line="520" w:lineRule="exact"/>
        <w:ind w:firstLine="562" w:firstLineChars="200"/>
        <w:rPr>
          <w:rFonts w:ascii="仿宋" w:hAnsi="仿宋" w:cs="仿宋"/>
          <w:sz w:val="30"/>
          <w:szCs w:val="30"/>
        </w:rPr>
      </w:pPr>
      <w:r>
        <w:rPr>
          <w:rFonts w:hint="eastAsia" w:ascii="仿宋" w:hAnsi="仿宋" w:eastAsia="仿宋"/>
          <w:color w:val="000000" w:themeColor="text1"/>
          <w:sz w:val="28"/>
          <w:szCs w:val="28"/>
        </w:rPr>
        <w:t>（一）采取满意度调查，食品质量、卫生、安全等综合考核管理，</w:t>
      </w:r>
    </w:p>
    <w:p>
      <w:pPr>
        <w:pStyle w:val="6"/>
        <w:spacing w:before="0" w:after="0" w:line="520" w:lineRule="exact"/>
        <w:ind w:firstLine="562" w:firstLineChars="200"/>
        <w:rPr>
          <w:rFonts w:ascii="仿宋" w:hAnsi="仿宋" w:cs="仿宋"/>
          <w:sz w:val="30"/>
          <w:szCs w:val="30"/>
        </w:rPr>
      </w:pPr>
      <w:r>
        <w:rPr>
          <w:rFonts w:hint="eastAsia" w:ascii="仿宋" w:hAnsi="仿宋" w:eastAsia="仿宋"/>
          <w:color w:val="000000" w:themeColor="text1"/>
          <w:sz w:val="28"/>
          <w:szCs w:val="28"/>
        </w:rPr>
        <w:t>综合考核得分=满意度得分*60%+日常管理得分*40%，</w:t>
      </w:r>
    </w:p>
    <w:p>
      <w:pPr>
        <w:spacing w:line="520" w:lineRule="exact"/>
        <w:ind w:firstLine="560" w:firstLineChars="200"/>
        <w:rPr>
          <w:rFonts w:ascii="仿宋" w:hAnsi="仿宋" w:eastAsia="仿宋"/>
          <w:bCs/>
          <w:color w:val="000000" w:themeColor="text1"/>
          <w:sz w:val="28"/>
          <w:szCs w:val="28"/>
        </w:rPr>
      </w:pPr>
    </w:p>
    <w:tbl>
      <w:tblPr>
        <w:tblStyle w:val="14"/>
        <w:tblW w:w="8939" w:type="dxa"/>
        <w:jc w:val="center"/>
        <w:tblLayout w:type="autofit"/>
        <w:tblCellMar>
          <w:top w:w="0" w:type="dxa"/>
          <w:left w:w="0" w:type="dxa"/>
          <w:bottom w:w="0" w:type="dxa"/>
          <w:right w:w="0" w:type="dxa"/>
        </w:tblCellMar>
      </w:tblPr>
      <w:tblGrid>
        <w:gridCol w:w="1338"/>
        <w:gridCol w:w="2700"/>
        <w:gridCol w:w="1852"/>
        <w:gridCol w:w="1560"/>
        <w:gridCol w:w="1489"/>
      </w:tblGrid>
      <w:tr>
        <w:tblPrEx>
          <w:tblCellMar>
            <w:top w:w="0" w:type="dxa"/>
            <w:left w:w="0" w:type="dxa"/>
            <w:bottom w:w="0" w:type="dxa"/>
            <w:right w:w="0" w:type="dxa"/>
          </w:tblCellMar>
        </w:tblPrEx>
        <w:trPr>
          <w:trHeight w:val="914" w:hRule="atLeast"/>
          <w:jc w:val="center"/>
        </w:trPr>
        <w:tc>
          <w:tcPr>
            <w:tcW w:w="1338"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pPr>
              <w:spacing w:line="520" w:lineRule="exact"/>
              <w:rPr>
                <w:rFonts w:ascii="仿宋" w:hAnsi="仿宋" w:eastAsia="仿宋"/>
                <w:bCs/>
                <w:color w:val="000000" w:themeColor="text1"/>
                <w:w w:val="95"/>
                <w:sz w:val="28"/>
                <w:szCs w:val="28"/>
              </w:rPr>
            </w:pPr>
            <w:r>
              <w:rPr>
                <w:rFonts w:hint="eastAsia" w:ascii="仿宋" w:hAnsi="仿宋" w:eastAsia="仿宋"/>
                <w:bCs/>
                <w:color w:val="000000" w:themeColor="text1"/>
                <w:w w:val="95"/>
                <w:sz w:val="28"/>
                <w:szCs w:val="28"/>
              </w:rPr>
              <w:t>考核内容</w:t>
            </w:r>
          </w:p>
        </w:tc>
        <w:tc>
          <w:tcPr>
            <w:tcW w:w="2700"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spacing w:line="520" w:lineRule="exact"/>
              <w:rPr>
                <w:rFonts w:ascii="仿宋" w:hAnsi="仿宋" w:eastAsia="仿宋"/>
                <w:bCs/>
                <w:color w:val="000000" w:themeColor="text1"/>
                <w:w w:val="95"/>
                <w:sz w:val="28"/>
                <w:szCs w:val="28"/>
              </w:rPr>
            </w:pPr>
            <w:r>
              <w:rPr>
                <w:rFonts w:hint="eastAsia" w:ascii="仿宋" w:hAnsi="仿宋" w:eastAsia="仿宋"/>
                <w:bCs/>
                <w:color w:val="000000" w:themeColor="text1"/>
                <w:w w:val="95"/>
                <w:sz w:val="28"/>
                <w:szCs w:val="28"/>
              </w:rPr>
              <w:t>满意度考核占比</w:t>
            </w:r>
          </w:p>
        </w:tc>
        <w:tc>
          <w:tcPr>
            <w:tcW w:w="1852"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spacing w:line="520" w:lineRule="exact"/>
              <w:rPr>
                <w:rFonts w:ascii="仿宋" w:hAnsi="仿宋" w:eastAsia="仿宋"/>
                <w:bCs/>
                <w:color w:val="000000" w:themeColor="text1"/>
                <w:w w:val="95"/>
                <w:sz w:val="28"/>
                <w:szCs w:val="28"/>
              </w:rPr>
            </w:pPr>
            <w:r>
              <w:rPr>
                <w:rFonts w:hint="eastAsia" w:ascii="仿宋" w:hAnsi="仿宋" w:eastAsia="仿宋"/>
                <w:bCs/>
                <w:color w:val="000000" w:themeColor="text1"/>
                <w:w w:val="95"/>
                <w:sz w:val="28"/>
                <w:szCs w:val="28"/>
              </w:rPr>
              <w:t>医院日常管理</w:t>
            </w:r>
          </w:p>
          <w:p>
            <w:pPr>
              <w:spacing w:line="520" w:lineRule="exact"/>
              <w:rPr>
                <w:rFonts w:ascii="仿宋" w:hAnsi="仿宋" w:eastAsia="仿宋"/>
                <w:bCs/>
                <w:color w:val="000000" w:themeColor="text1"/>
                <w:w w:val="95"/>
                <w:sz w:val="28"/>
                <w:szCs w:val="28"/>
              </w:rPr>
            </w:pPr>
            <w:r>
              <w:rPr>
                <w:rFonts w:hint="eastAsia" w:ascii="仿宋" w:hAnsi="仿宋" w:eastAsia="仿宋"/>
                <w:bCs/>
                <w:color w:val="000000" w:themeColor="text1"/>
                <w:w w:val="95"/>
                <w:sz w:val="28"/>
                <w:szCs w:val="28"/>
              </w:rPr>
              <w:t>考评占比</w:t>
            </w:r>
          </w:p>
        </w:tc>
        <w:tc>
          <w:tcPr>
            <w:tcW w:w="1560"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spacing w:line="520" w:lineRule="exact"/>
              <w:rPr>
                <w:rFonts w:ascii="仿宋" w:hAnsi="仿宋" w:eastAsia="仿宋"/>
                <w:bCs/>
                <w:color w:val="000000" w:themeColor="text1"/>
                <w:w w:val="95"/>
                <w:sz w:val="28"/>
                <w:szCs w:val="28"/>
              </w:rPr>
            </w:pPr>
            <w:r>
              <w:rPr>
                <w:rFonts w:hint="eastAsia" w:ascii="仿宋" w:hAnsi="仿宋" w:eastAsia="仿宋"/>
                <w:bCs/>
                <w:color w:val="000000" w:themeColor="text1"/>
                <w:w w:val="95"/>
                <w:sz w:val="28"/>
                <w:szCs w:val="28"/>
              </w:rPr>
              <w:t>合格标准</w:t>
            </w:r>
          </w:p>
        </w:tc>
        <w:tc>
          <w:tcPr>
            <w:tcW w:w="1489"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spacing w:line="520" w:lineRule="exact"/>
              <w:rPr>
                <w:rFonts w:ascii="仿宋" w:hAnsi="仿宋" w:eastAsia="仿宋"/>
                <w:bCs/>
                <w:color w:val="000000" w:themeColor="text1"/>
                <w:w w:val="95"/>
                <w:sz w:val="28"/>
                <w:szCs w:val="28"/>
              </w:rPr>
            </w:pPr>
            <w:r>
              <w:rPr>
                <w:rFonts w:hint="eastAsia" w:ascii="仿宋" w:hAnsi="仿宋" w:eastAsia="仿宋"/>
                <w:bCs/>
                <w:color w:val="000000" w:themeColor="text1"/>
                <w:w w:val="95"/>
                <w:sz w:val="28"/>
                <w:szCs w:val="28"/>
              </w:rPr>
              <w:t>优秀标准</w:t>
            </w:r>
          </w:p>
        </w:tc>
      </w:tr>
      <w:tr>
        <w:tblPrEx>
          <w:tblCellMar>
            <w:top w:w="0" w:type="dxa"/>
            <w:left w:w="0" w:type="dxa"/>
            <w:bottom w:w="0" w:type="dxa"/>
            <w:right w:w="0" w:type="dxa"/>
          </w:tblCellMar>
        </w:tblPrEx>
        <w:trPr>
          <w:trHeight w:val="588" w:hRule="atLeast"/>
          <w:jc w:val="center"/>
        </w:trPr>
        <w:tc>
          <w:tcPr>
            <w:tcW w:w="1338"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spacing w:line="520" w:lineRule="exact"/>
              <w:rPr>
                <w:rFonts w:ascii="仿宋" w:hAnsi="仿宋" w:eastAsia="仿宋"/>
                <w:bCs/>
                <w:color w:val="000000" w:themeColor="text1"/>
                <w:w w:val="95"/>
                <w:sz w:val="28"/>
                <w:szCs w:val="28"/>
              </w:rPr>
            </w:pPr>
            <w:r>
              <w:rPr>
                <w:rFonts w:hint="eastAsia" w:ascii="仿宋" w:hAnsi="仿宋" w:eastAsia="仿宋"/>
                <w:bCs/>
                <w:color w:val="000000" w:themeColor="text1"/>
                <w:w w:val="95"/>
                <w:sz w:val="28"/>
                <w:szCs w:val="28"/>
              </w:rPr>
              <w:t>病员餐厅</w:t>
            </w:r>
          </w:p>
        </w:tc>
        <w:tc>
          <w:tcPr>
            <w:tcW w:w="2700"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520" w:lineRule="exact"/>
              <w:rPr>
                <w:rFonts w:ascii="仿宋" w:hAnsi="仿宋" w:eastAsia="仿宋"/>
                <w:bCs/>
                <w:color w:val="000000" w:themeColor="text1"/>
                <w:w w:val="95"/>
                <w:sz w:val="28"/>
                <w:szCs w:val="28"/>
              </w:rPr>
            </w:pPr>
            <w:r>
              <w:rPr>
                <w:rFonts w:hint="eastAsia" w:ascii="仿宋" w:hAnsi="仿宋" w:eastAsia="仿宋"/>
                <w:bCs/>
                <w:color w:val="000000" w:themeColor="text1"/>
                <w:w w:val="95"/>
                <w:sz w:val="28"/>
                <w:szCs w:val="28"/>
              </w:rPr>
              <w:t>第三方调查测评/60%</w:t>
            </w:r>
          </w:p>
        </w:tc>
        <w:tc>
          <w:tcPr>
            <w:tcW w:w="1852"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520" w:lineRule="exact"/>
              <w:ind w:firstLine="532" w:firstLineChars="200"/>
              <w:rPr>
                <w:rFonts w:ascii="仿宋" w:hAnsi="仿宋" w:eastAsia="仿宋"/>
                <w:bCs/>
                <w:color w:val="000000" w:themeColor="text1"/>
                <w:w w:val="95"/>
                <w:sz w:val="28"/>
                <w:szCs w:val="28"/>
              </w:rPr>
            </w:pPr>
            <w:r>
              <w:rPr>
                <w:rFonts w:hint="eastAsia" w:ascii="仿宋" w:hAnsi="仿宋" w:eastAsia="仿宋"/>
                <w:bCs/>
                <w:color w:val="000000" w:themeColor="text1"/>
                <w:w w:val="95"/>
                <w:sz w:val="28"/>
                <w:szCs w:val="28"/>
              </w:rPr>
              <w:t>40%</w:t>
            </w:r>
          </w:p>
        </w:tc>
        <w:tc>
          <w:tcPr>
            <w:tcW w:w="1560"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520" w:lineRule="exact"/>
              <w:ind w:firstLine="532" w:firstLineChars="200"/>
              <w:rPr>
                <w:rFonts w:ascii="仿宋" w:hAnsi="仿宋" w:eastAsia="仿宋"/>
                <w:bCs/>
                <w:color w:val="000000" w:themeColor="text1"/>
                <w:w w:val="95"/>
                <w:sz w:val="28"/>
                <w:szCs w:val="28"/>
              </w:rPr>
            </w:pPr>
            <w:r>
              <w:rPr>
                <w:rFonts w:hint="eastAsia" w:ascii="仿宋" w:hAnsi="仿宋" w:eastAsia="仿宋"/>
                <w:bCs/>
                <w:color w:val="000000" w:themeColor="text1"/>
                <w:w w:val="95"/>
                <w:sz w:val="28"/>
                <w:szCs w:val="28"/>
              </w:rPr>
              <w:t>≥88</w:t>
            </w:r>
          </w:p>
        </w:tc>
        <w:tc>
          <w:tcPr>
            <w:tcW w:w="1489"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520" w:lineRule="exact"/>
              <w:ind w:firstLine="532" w:firstLineChars="200"/>
              <w:rPr>
                <w:rFonts w:ascii="仿宋" w:hAnsi="仿宋" w:eastAsia="仿宋"/>
                <w:bCs/>
                <w:color w:val="000000" w:themeColor="text1"/>
                <w:w w:val="95"/>
                <w:sz w:val="28"/>
                <w:szCs w:val="28"/>
              </w:rPr>
            </w:pPr>
            <w:r>
              <w:rPr>
                <w:rFonts w:hint="eastAsia" w:ascii="仿宋" w:hAnsi="仿宋" w:eastAsia="仿宋"/>
                <w:bCs/>
                <w:color w:val="000000" w:themeColor="text1"/>
                <w:w w:val="95"/>
                <w:sz w:val="28"/>
                <w:szCs w:val="28"/>
              </w:rPr>
              <w:t>≥92</w:t>
            </w:r>
          </w:p>
        </w:tc>
      </w:tr>
      <w:tr>
        <w:tblPrEx>
          <w:tblCellMar>
            <w:top w:w="0" w:type="dxa"/>
            <w:left w:w="0" w:type="dxa"/>
            <w:bottom w:w="0" w:type="dxa"/>
            <w:right w:w="0" w:type="dxa"/>
          </w:tblCellMar>
        </w:tblPrEx>
        <w:trPr>
          <w:trHeight w:val="605" w:hRule="atLeast"/>
          <w:jc w:val="center"/>
        </w:trPr>
        <w:tc>
          <w:tcPr>
            <w:tcW w:w="1338"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spacing w:line="520" w:lineRule="exact"/>
              <w:rPr>
                <w:rFonts w:ascii="仿宋" w:hAnsi="仿宋" w:eastAsia="仿宋"/>
                <w:bCs/>
                <w:color w:val="000000" w:themeColor="text1"/>
                <w:w w:val="95"/>
                <w:sz w:val="28"/>
                <w:szCs w:val="28"/>
              </w:rPr>
            </w:pPr>
            <w:r>
              <w:rPr>
                <w:rFonts w:hint="eastAsia" w:ascii="仿宋" w:hAnsi="仿宋" w:eastAsia="仿宋"/>
                <w:bCs/>
                <w:color w:val="000000" w:themeColor="text1"/>
                <w:w w:val="95"/>
                <w:sz w:val="28"/>
                <w:szCs w:val="28"/>
              </w:rPr>
              <w:t>职工餐厅</w:t>
            </w:r>
          </w:p>
        </w:tc>
        <w:tc>
          <w:tcPr>
            <w:tcW w:w="2700"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520" w:lineRule="exact"/>
              <w:rPr>
                <w:rFonts w:ascii="仿宋" w:hAnsi="仿宋" w:eastAsia="仿宋"/>
                <w:bCs/>
                <w:color w:val="000000" w:themeColor="text1"/>
                <w:w w:val="95"/>
                <w:sz w:val="28"/>
                <w:szCs w:val="28"/>
              </w:rPr>
            </w:pPr>
            <w:r>
              <w:rPr>
                <w:rFonts w:hint="eastAsia" w:ascii="仿宋" w:hAnsi="仿宋" w:eastAsia="仿宋"/>
                <w:bCs/>
                <w:color w:val="000000" w:themeColor="text1"/>
                <w:w w:val="95"/>
                <w:sz w:val="28"/>
                <w:szCs w:val="28"/>
              </w:rPr>
              <w:t>院内</w:t>
            </w:r>
            <w:r>
              <w:rPr>
                <w:rFonts w:hint="eastAsia" w:ascii="仿宋" w:hAnsi="仿宋" w:eastAsia="仿宋"/>
                <w:bCs/>
                <w:color w:val="000000" w:themeColor="text1"/>
                <w:sz w:val="28"/>
                <w:szCs w:val="28"/>
              </w:rPr>
              <w:t>满意度</w:t>
            </w:r>
            <w:r>
              <w:rPr>
                <w:rFonts w:hint="eastAsia" w:ascii="仿宋" w:hAnsi="仿宋" w:eastAsia="仿宋"/>
                <w:bCs/>
                <w:color w:val="000000" w:themeColor="text1"/>
                <w:w w:val="95"/>
                <w:sz w:val="28"/>
                <w:szCs w:val="28"/>
              </w:rPr>
              <w:t>测评/60%</w:t>
            </w:r>
          </w:p>
        </w:tc>
        <w:tc>
          <w:tcPr>
            <w:tcW w:w="1852"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520" w:lineRule="exact"/>
              <w:ind w:firstLine="532" w:firstLineChars="200"/>
              <w:rPr>
                <w:rFonts w:ascii="仿宋" w:hAnsi="仿宋" w:eastAsia="仿宋"/>
                <w:bCs/>
                <w:color w:val="000000" w:themeColor="text1"/>
                <w:w w:val="95"/>
                <w:sz w:val="28"/>
                <w:szCs w:val="28"/>
              </w:rPr>
            </w:pPr>
            <w:r>
              <w:rPr>
                <w:rFonts w:hint="eastAsia" w:ascii="仿宋" w:hAnsi="仿宋" w:eastAsia="仿宋"/>
                <w:bCs/>
                <w:color w:val="000000" w:themeColor="text1"/>
                <w:w w:val="95"/>
                <w:sz w:val="28"/>
                <w:szCs w:val="28"/>
              </w:rPr>
              <w:t>40%</w:t>
            </w:r>
          </w:p>
        </w:tc>
        <w:tc>
          <w:tcPr>
            <w:tcW w:w="1560"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520" w:lineRule="exact"/>
              <w:ind w:firstLine="532" w:firstLineChars="200"/>
              <w:rPr>
                <w:rFonts w:ascii="仿宋" w:hAnsi="仿宋" w:eastAsia="仿宋"/>
                <w:bCs/>
                <w:color w:val="000000" w:themeColor="text1"/>
                <w:w w:val="95"/>
                <w:sz w:val="28"/>
                <w:szCs w:val="28"/>
              </w:rPr>
            </w:pPr>
            <w:r>
              <w:rPr>
                <w:rFonts w:hint="eastAsia" w:ascii="仿宋" w:hAnsi="仿宋" w:eastAsia="仿宋"/>
                <w:bCs/>
                <w:color w:val="000000" w:themeColor="text1"/>
                <w:w w:val="95"/>
                <w:sz w:val="28"/>
                <w:szCs w:val="28"/>
              </w:rPr>
              <w:t>≥88</w:t>
            </w:r>
          </w:p>
        </w:tc>
        <w:tc>
          <w:tcPr>
            <w:tcW w:w="1489"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520" w:lineRule="exact"/>
              <w:ind w:firstLine="532" w:firstLineChars="200"/>
              <w:rPr>
                <w:rFonts w:ascii="仿宋" w:hAnsi="仿宋" w:eastAsia="仿宋"/>
                <w:bCs/>
                <w:color w:val="000000" w:themeColor="text1"/>
                <w:w w:val="95"/>
                <w:sz w:val="28"/>
                <w:szCs w:val="28"/>
              </w:rPr>
            </w:pPr>
            <w:r>
              <w:rPr>
                <w:rFonts w:hint="eastAsia" w:ascii="仿宋" w:hAnsi="仿宋" w:eastAsia="仿宋"/>
                <w:bCs/>
                <w:color w:val="000000" w:themeColor="text1"/>
                <w:w w:val="95"/>
                <w:sz w:val="28"/>
                <w:szCs w:val="28"/>
              </w:rPr>
              <w:t>≥92</w:t>
            </w:r>
          </w:p>
        </w:tc>
      </w:tr>
    </w:tbl>
    <w:p>
      <w:pPr>
        <w:spacing w:line="520" w:lineRule="exact"/>
        <w:ind w:firstLine="560" w:firstLineChars="200"/>
        <w:rPr>
          <w:rFonts w:ascii="仿宋" w:hAnsi="仿宋" w:eastAsia="仿宋"/>
          <w:sz w:val="28"/>
          <w:szCs w:val="28"/>
        </w:rPr>
      </w:pPr>
      <w:r>
        <w:rPr>
          <w:rFonts w:hint="eastAsia" w:ascii="仿宋" w:hAnsi="仿宋" w:eastAsia="仿宋"/>
          <w:color w:val="000000" w:themeColor="text1"/>
          <w:sz w:val="28"/>
          <w:szCs w:val="28"/>
        </w:rPr>
        <w:t>（二）在项目采购或实施过程中，如国家标准修改，应按照新国家标准实施；如本招标文件规定高于国家标准，无论新旧标准，均按本招标文件规定实施；如本招标文件规定低于国家标准，无论新旧标准，均按国家标准规定实施。如本招标文件内有内容相互矛盾，以高标准高要求的为准。以上有关风险等由供应商自行考虑并承担。</w:t>
      </w:r>
    </w:p>
    <w:p>
      <w:pPr>
        <w:pStyle w:val="6"/>
        <w:spacing w:before="0" w:after="0" w:line="520" w:lineRule="exact"/>
        <w:ind w:firstLine="602" w:firstLineChars="200"/>
        <w:rPr>
          <w:rFonts w:ascii="仿宋" w:hAnsi="仿宋" w:eastAsia="仿宋" w:cs="仿宋"/>
          <w:sz w:val="30"/>
          <w:szCs w:val="30"/>
        </w:rPr>
      </w:pPr>
      <w:bookmarkStart w:id="70" w:name="_Toc30387"/>
      <w:r>
        <w:rPr>
          <w:rFonts w:hint="eastAsia" w:ascii="仿宋" w:hAnsi="仿宋" w:eastAsia="仿宋" w:cs="仿宋"/>
          <w:sz w:val="30"/>
          <w:szCs w:val="30"/>
        </w:rPr>
        <w:t>五、服务期限和地点</w:t>
      </w:r>
      <w:bookmarkEnd w:id="70"/>
    </w:p>
    <w:p>
      <w:pPr>
        <w:spacing w:line="520" w:lineRule="exact"/>
        <w:ind w:firstLine="560" w:firstLineChars="200"/>
        <w:rPr>
          <w:rFonts w:ascii="仿宋" w:hAnsi="仿宋" w:eastAsia="仿宋" w:cs="仿宋"/>
          <w:bCs/>
          <w:kern w:val="0"/>
          <w:sz w:val="28"/>
          <w:szCs w:val="28"/>
        </w:rPr>
      </w:pPr>
      <w:r>
        <w:rPr>
          <w:rFonts w:hint="eastAsia" w:ascii="仿宋" w:hAnsi="仿宋" w:eastAsia="仿宋" w:cs="仿宋"/>
          <w:bCs/>
          <w:kern w:val="0"/>
          <w:sz w:val="28"/>
          <w:szCs w:val="28"/>
        </w:rPr>
        <w:t>服务期限：</w:t>
      </w:r>
      <w:r>
        <w:rPr>
          <w:rFonts w:hint="eastAsia" w:ascii="仿宋" w:hAnsi="仿宋" w:eastAsia="仿宋"/>
          <w:color w:val="000000" w:themeColor="text1"/>
          <w:sz w:val="28"/>
          <w:szCs w:val="28"/>
        </w:rPr>
        <w:t>本项目服务期三年</w:t>
      </w:r>
      <w:r>
        <w:rPr>
          <w:rFonts w:ascii="仿宋" w:hAnsi="仿宋" w:eastAsia="仿宋"/>
          <w:color w:val="000000" w:themeColor="text1"/>
          <w:sz w:val="28"/>
          <w:szCs w:val="28"/>
        </w:rPr>
        <w:t>，合同</w:t>
      </w:r>
      <w:r>
        <w:rPr>
          <w:rFonts w:hint="eastAsia" w:ascii="仿宋" w:hAnsi="仿宋" w:eastAsia="仿宋"/>
          <w:color w:val="000000" w:themeColor="text1"/>
          <w:sz w:val="28"/>
          <w:szCs w:val="28"/>
        </w:rPr>
        <w:t>一年一签,具体时间以采购人通知为准。</w:t>
      </w:r>
    </w:p>
    <w:p>
      <w:pPr>
        <w:spacing w:line="520" w:lineRule="exact"/>
        <w:ind w:firstLine="560" w:firstLineChars="200"/>
        <w:outlineLvl w:val="0"/>
      </w:pPr>
      <w:bookmarkStart w:id="71" w:name="_Toc16110"/>
      <w:bookmarkStart w:id="72" w:name="_Toc20387"/>
      <w:bookmarkStart w:id="73" w:name="_Toc6341"/>
      <w:bookmarkStart w:id="74" w:name="_Toc31211"/>
      <w:bookmarkStart w:id="75" w:name="_Toc3567"/>
      <w:bookmarkStart w:id="76" w:name="_Toc1012"/>
      <w:bookmarkStart w:id="77" w:name="_Toc11226"/>
      <w:bookmarkStart w:id="78" w:name="_Toc25997"/>
      <w:bookmarkStart w:id="79" w:name="_Toc4283"/>
      <w:r>
        <w:rPr>
          <w:rFonts w:hint="eastAsia" w:ascii="仿宋" w:hAnsi="仿宋" w:eastAsia="仿宋" w:cs="仿宋"/>
          <w:sz w:val="28"/>
          <w:szCs w:val="28"/>
        </w:rPr>
        <w:t>地点：如皋市人民医院内。</w:t>
      </w:r>
      <w:bookmarkEnd w:id="71"/>
      <w:bookmarkEnd w:id="72"/>
      <w:bookmarkEnd w:id="73"/>
      <w:bookmarkEnd w:id="74"/>
      <w:bookmarkEnd w:id="75"/>
      <w:bookmarkEnd w:id="76"/>
      <w:bookmarkEnd w:id="77"/>
      <w:bookmarkEnd w:id="78"/>
      <w:bookmarkEnd w:id="79"/>
    </w:p>
    <w:p>
      <w:pPr>
        <w:pStyle w:val="6"/>
        <w:spacing w:before="0" w:after="0" w:line="520" w:lineRule="exact"/>
        <w:ind w:firstLine="602" w:firstLineChars="200"/>
        <w:rPr>
          <w:rFonts w:ascii="仿宋" w:hAnsi="仿宋" w:eastAsia="仿宋" w:cs="仿宋"/>
          <w:sz w:val="30"/>
          <w:szCs w:val="30"/>
        </w:rPr>
      </w:pPr>
      <w:bookmarkStart w:id="80" w:name="_Toc8478"/>
      <w:r>
        <w:rPr>
          <w:rFonts w:hint="eastAsia" w:ascii="仿宋" w:hAnsi="仿宋" w:eastAsia="仿宋" w:cs="仿宋"/>
          <w:sz w:val="30"/>
          <w:szCs w:val="30"/>
        </w:rPr>
        <w:t>六、经营</w:t>
      </w:r>
      <w:r>
        <w:rPr>
          <w:rFonts w:hint="eastAsia" w:ascii="仿宋" w:hAnsi="仿宋" w:eastAsia="仿宋" w:cs="仿宋"/>
          <w:sz w:val="30"/>
          <w:szCs w:val="30"/>
          <w:lang w:val="en-US" w:eastAsia="zh-CN"/>
        </w:rPr>
        <w:t>担保</w:t>
      </w:r>
      <w:r>
        <w:rPr>
          <w:rFonts w:hint="eastAsia" w:ascii="仿宋" w:hAnsi="仿宋" w:eastAsia="仿宋" w:cs="仿宋"/>
          <w:sz w:val="30"/>
          <w:szCs w:val="30"/>
        </w:rPr>
        <w:t>及考核方案</w:t>
      </w:r>
      <w:bookmarkEnd w:id="80"/>
    </w:p>
    <w:p>
      <w:pPr>
        <w:spacing w:line="520" w:lineRule="exact"/>
        <w:ind w:firstLine="560" w:firstLineChars="200"/>
        <w:rPr>
          <w:rFonts w:ascii="仿宋" w:hAnsi="仿宋" w:eastAsia="仿宋"/>
          <w:color w:val="000000" w:themeColor="text1"/>
          <w:sz w:val="28"/>
          <w:szCs w:val="28"/>
        </w:rPr>
      </w:pPr>
      <w:bookmarkStart w:id="81" w:name="_Toc12747"/>
      <w:bookmarkStart w:id="82" w:name="_Toc897"/>
      <w:r>
        <w:rPr>
          <w:rFonts w:hint="eastAsia" w:ascii="仿宋" w:hAnsi="仿宋" w:eastAsia="仿宋"/>
          <w:color w:val="000000" w:themeColor="text1"/>
          <w:sz w:val="28"/>
          <w:szCs w:val="28"/>
        </w:rPr>
        <w:t>经营</w:t>
      </w:r>
      <w:r>
        <w:rPr>
          <w:rFonts w:hint="eastAsia" w:ascii="仿宋" w:hAnsi="仿宋" w:eastAsia="仿宋"/>
          <w:color w:val="000000" w:themeColor="text1"/>
          <w:sz w:val="28"/>
          <w:szCs w:val="28"/>
          <w:lang w:val="en-US" w:eastAsia="zh-CN"/>
        </w:rPr>
        <w:t>担保</w:t>
      </w:r>
      <w:r>
        <w:rPr>
          <w:rFonts w:hint="eastAsia" w:ascii="仿宋" w:hAnsi="仿宋" w:eastAsia="仿宋"/>
          <w:color w:val="000000" w:themeColor="text1"/>
          <w:sz w:val="28"/>
          <w:szCs w:val="28"/>
        </w:rPr>
        <w:t>金一标段为150万元，二标段为100万元，其中设施设备</w:t>
      </w:r>
      <w:r>
        <w:rPr>
          <w:rFonts w:hint="eastAsia" w:ascii="仿宋" w:hAnsi="仿宋" w:eastAsia="仿宋"/>
          <w:color w:val="000000" w:themeColor="text1"/>
          <w:sz w:val="28"/>
          <w:szCs w:val="28"/>
          <w:lang w:val="en-US" w:eastAsia="zh-CN"/>
        </w:rPr>
        <w:t>担保</w:t>
      </w:r>
      <w:r>
        <w:rPr>
          <w:rFonts w:hint="eastAsia" w:ascii="仿宋" w:hAnsi="仿宋" w:eastAsia="仿宋"/>
          <w:color w:val="000000" w:themeColor="text1"/>
          <w:sz w:val="28"/>
          <w:szCs w:val="28"/>
        </w:rPr>
        <w:t>金40万元，食品安全</w:t>
      </w:r>
      <w:r>
        <w:rPr>
          <w:rFonts w:hint="eastAsia" w:ascii="仿宋" w:hAnsi="仿宋" w:eastAsia="仿宋"/>
          <w:color w:val="000000" w:themeColor="text1"/>
          <w:sz w:val="28"/>
          <w:szCs w:val="28"/>
          <w:lang w:val="en-US" w:eastAsia="zh-CN"/>
        </w:rPr>
        <w:t>担保</w:t>
      </w:r>
      <w:r>
        <w:rPr>
          <w:rFonts w:hint="eastAsia" w:ascii="仿宋" w:hAnsi="仿宋" w:eastAsia="仿宋"/>
          <w:color w:val="000000" w:themeColor="text1"/>
          <w:sz w:val="28"/>
          <w:szCs w:val="28"/>
        </w:rPr>
        <w:t>金40万元，其余为综合考核</w:t>
      </w:r>
      <w:r>
        <w:rPr>
          <w:rFonts w:hint="eastAsia" w:ascii="仿宋" w:hAnsi="仿宋" w:eastAsia="仿宋"/>
          <w:color w:val="000000" w:themeColor="text1"/>
          <w:sz w:val="28"/>
          <w:szCs w:val="28"/>
          <w:lang w:val="en-US" w:eastAsia="zh-CN"/>
        </w:rPr>
        <w:t>担保</w:t>
      </w:r>
      <w:r>
        <w:rPr>
          <w:rFonts w:hint="eastAsia" w:ascii="仿宋" w:hAnsi="仿宋" w:eastAsia="仿宋"/>
          <w:color w:val="000000" w:themeColor="text1"/>
          <w:sz w:val="28"/>
          <w:szCs w:val="28"/>
        </w:rPr>
        <w:t>金。综合考核</w:t>
      </w:r>
      <w:r>
        <w:rPr>
          <w:rFonts w:hint="eastAsia" w:ascii="仿宋" w:hAnsi="仿宋" w:eastAsia="仿宋"/>
          <w:color w:val="000000" w:themeColor="text1"/>
          <w:sz w:val="28"/>
          <w:szCs w:val="28"/>
          <w:lang w:val="en-US" w:eastAsia="zh-CN"/>
        </w:rPr>
        <w:t>担保</w:t>
      </w:r>
      <w:r>
        <w:rPr>
          <w:rFonts w:hint="eastAsia" w:ascii="仿宋" w:hAnsi="仿宋" w:eastAsia="仿宋"/>
          <w:color w:val="000000" w:themeColor="text1"/>
          <w:sz w:val="28"/>
          <w:szCs w:val="28"/>
        </w:rPr>
        <w:t>金应在次年度合同履行期开始前补齐。</w:t>
      </w:r>
    </w:p>
    <w:p>
      <w:pPr>
        <w:spacing w:line="520" w:lineRule="exact"/>
        <w:ind w:firstLine="560" w:firstLineChars="200"/>
        <w:rPr>
          <w:rFonts w:ascii="黑体" w:hAnsi="黑体" w:eastAsia="仿宋"/>
          <w:sz w:val="28"/>
          <w:szCs w:val="28"/>
          <w:highlight w:val="yellow"/>
        </w:rPr>
      </w:pPr>
      <w:r>
        <w:rPr>
          <w:rFonts w:hint="eastAsia" w:ascii="仿宋" w:hAnsi="仿宋" w:eastAsia="仿宋"/>
          <w:color w:val="000000" w:themeColor="text1"/>
          <w:sz w:val="28"/>
          <w:szCs w:val="28"/>
        </w:rPr>
        <w:t>考核由医院后勤保障部组织相关人员，每月不定期检查考评和满意度调查，形成膳食服务综合考核得分。</w:t>
      </w:r>
      <w:bookmarkEnd w:id="81"/>
      <w:bookmarkEnd w:id="82"/>
      <w:r>
        <w:rPr>
          <w:rFonts w:hint="eastAsia" w:ascii="仿宋" w:hAnsi="仿宋" w:eastAsia="仿宋"/>
          <w:color w:val="000000" w:themeColor="text1"/>
          <w:sz w:val="28"/>
          <w:szCs w:val="28"/>
        </w:rPr>
        <w:t>当综合考核达88分为合格，达92分为优秀。当综合考核≤87分时，采购人有权要求中标方限期整改，并对其进行经济处罚（每下降1分扣2万元），合同期内连续二次或累计三次综合考核≤87分时，采购方有权单方面解除本合同并不承担由此带来的赔偿责任。</w:t>
      </w:r>
    </w:p>
    <w:p>
      <w:pPr>
        <w:pStyle w:val="6"/>
        <w:spacing w:before="0" w:after="0" w:line="520" w:lineRule="exact"/>
        <w:ind w:firstLine="602" w:firstLineChars="200"/>
        <w:rPr>
          <w:rFonts w:ascii="仿宋" w:hAnsi="仿宋" w:eastAsia="仿宋" w:cs="仿宋"/>
          <w:sz w:val="30"/>
          <w:szCs w:val="30"/>
        </w:rPr>
      </w:pPr>
      <w:bookmarkStart w:id="83" w:name="_Toc5979"/>
      <w:r>
        <w:rPr>
          <w:rFonts w:hint="eastAsia" w:ascii="仿宋" w:hAnsi="仿宋" w:eastAsia="仿宋" w:cs="仿宋"/>
          <w:sz w:val="30"/>
          <w:szCs w:val="30"/>
        </w:rPr>
        <w:t>七、其他要求</w:t>
      </w:r>
      <w:bookmarkEnd w:id="83"/>
    </w:p>
    <w:p>
      <w:pPr>
        <w:spacing w:line="520" w:lineRule="exact"/>
        <w:ind w:firstLine="560" w:firstLineChars="200"/>
        <w:jc w:val="left"/>
        <w:outlineLvl w:val="1"/>
        <w:rPr>
          <w:rFonts w:ascii="仿宋" w:hAnsi="仿宋" w:eastAsia="仿宋"/>
          <w:bCs/>
          <w:sz w:val="28"/>
          <w:szCs w:val="28"/>
        </w:rPr>
      </w:pPr>
      <w:bookmarkStart w:id="84" w:name="_Toc13814"/>
      <w:r>
        <w:rPr>
          <w:rFonts w:hint="eastAsia" w:ascii="仿宋" w:hAnsi="仿宋" w:eastAsia="仿宋"/>
          <w:bCs/>
          <w:sz w:val="28"/>
          <w:szCs w:val="28"/>
        </w:rPr>
        <w:t>（一）投标单位一旦中标，不得转包或分包，一旦发现转包或分包的，采购人有权终止合同，经营</w:t>
      </w:r>
      <w:r>
        <w:rPr>
          <w:rFonts w:hint="eastAsia" w:ascii="仿宋" w:hAnsi="仿宋" w:eastAsia="仿宋"/>
          <w:bCs/>
          <w:sz w:val="28"/>
          <w:szCs w:val="28"/>
          <w:lang w:val="en-US" w:eastAsia="zh-CN"/>
        </w:rPr>
        <w:t>担保</w:t>
      </w:r>
      <w:r>
        <w:rPr>
          <w:rFonts w:hint="eastAsia" w:ascii="仿宋" w:hAnsi="仿宋" w:eastAsia="仿宋"/>
          <w:bCs/>
          <w:sz w:val="28"/>
          <w:szCs w:val="28"/>
        </w:rPr>
        <w:t>金不予退还。中标供应商如要中途解除合同，必须提出经采购人确认的正当理由并提前三个月通知对方，否则采购人有权没收经营</w:t>
      </w:r>
      <w:r>
        <w:rPr>
          <w:rFonts w:hint="eastAsia" w:ascii="仿宋" w:hAnsi="仿宋" w:eastAsia="仿宋"/>
          <w:bCs/>
          <w:sz w:val="28"/>
          <w:szCs w:val="28"/>
          <w:lang w:val="en-US" w:eastAsia="zh-CN"/>
        </w:rPr>
        <w:t>担保</w:t>
      </w:r>
      <w:r>
        <w:rPr>
          <w:rFonts w:hint="eastAsia" w:ascii="仿宋" w:hAnsi="仿宋" w:eastAsia="仿宋"/>
          <w:bCs/>
          <w:sz w:val="28"/>
          <w:szCs w:val="28"/>
        </w:rPr>
        <w:t>金。中标人须在中标（成交）通知书发出后30天内与采购人签订合同，否则，采购人有权按顺序确定中标候选人。</w:t>
      </w:r>
      <w:bookmarkEnd w:id="84"/>
    </w:p>
    <w:p>
      <w:pPr>
        <w:spacing w:line="520" w:lineRule="exact"/>
        <w:ind w:firstLine="560" w:firstLineChars="200"/>
        <w:jc w:val="left"/>
        <w:outlineLvl w:val="1"/>
        <w:rPr>
          <w:rFonts w:ascii="仿宋" w:hAnsi="仿宋" w:eastAsia="仿宋"/>
          <w:bCs/>
          <w:sz w:val="28"/>
          <w:szCs w:val="28"/>
        </w:rPr>
      </w:pPr>
      <w:bookmarkStart w:id="85" w:name="_Toc3040"/>
      <w:r>
        <w:rPr>
          <w:rFonts w:hint="eastAsia" w:ascii="仿宋" w:hAnsi="仿宋" w:eastAsia="仿宋"/>
          <w:bCs/>
          <w:sz w:val="28"/>
          <w:szCs w:val="28"/>
        </w:rPr>
        <w:t>（二）经营期内，因中标人原因导致合同终止，采购人可按评审综合得分顺序确定其他中标候选人，以此类推。</w:t>
      </w:r>
      <w:bookmarkEnd w:id="85"/>
    </w:p>
    <w:p>
      <w:pPr>
        <w:spacing w:line="520" w:lineRule="exact"/>
        <w:ind w:firstLine="560" w:firstLineChars="200"/>
        <w:jc w:val="left"/>
        <w:outlineLvl w:val="1"/>
        <w:rPr>
          <w:rFonts w:ascii="仿宋" w:hAnsi="仿宋" w:eastAsia="仿宋"/>
          <w:bCs/>
          <w:sz w:val="28"/>
          <w:szCs w:val="28"/>
        </w:rPr>
      </w:pPr>
      <w:bookmarkStart w:id="86" w:name="_Toc5088"/>
      <w:r>
        <w:rPr>
          <w:rFonts w:hint="eastAsia" w:ascii="仿宋" w:hAnsi="仿宋" w:eastAsia="仿宋"/>
          <w:bCs/>
          <w:sz w:val="28"/>
          <w:szCs w:val="28"/>
        </w:rPr>
        <w:t>（三）服务承诺、利润率控制承诺的全部或部分条款采购人有权根据需要写入合同。</w:t>
      </w:r>
      <w:bookmarkEnd w:id="86"/>
    </w:p>
    <w:p>
      <w:pPr>
        <w:spacing w:line="520" w:lineRule="exact"/>
        <w:ind w:firstLine="560" w:firstLineChars="200"/>
        <w:jc w:val="left"/>
        <w:outlineLvl w:val="1"/>
        <w:rPr>
          <w:rFonts w:ascii="仿宋" w:hAnsi="仿宋" w:eastAsia="仿宋"/>
          <w:bCs/>
          <w:sz w:val="28"/>
          <w:szCs w:val="28"/>
        </w:rPr>
      </w:pPr>
      <w:bookmarkStart w:id="87" w:name="_Toc16852"/>
      <w:r>
        <w:rPr>
          <w:rFonts w:hint="eastAsia" w:ascii="仿宋" w:hAnsi="仿宋" w:eastAsia="仿宋"/>
          <w:bCs/>
          <w:sz w:val="28"/>
          <w:szCs w:val="28"/>
        </w:rPr>
        <w:t>（四）经营保证的范围包括：经营行为规范、守约、食品安全、生产安全等各类风险，以及餐厅各类资产的维护。</w:t>
      </w:r>
      <w:bookmarkEnd w:id="87"/>
    </w:p>
    <w:p>
      <w:pPr>
        <w:spacing w:line="500" w:lineRule="exact"/>
        <w:jc w:val="center"/>
        <w:outlineLvl w:val="0"/>
        <w:rPr>
          <w:rFonts w:ascii="方正小标宋简体" w:eastAsia="方正小标宋简体"/>
          <w:bCs/>
          <w:sz w:val="32"/>
          <w:szCs w:val="32"/>
        </w:rPr>
      </w:pPr>
      <w:r>
        <w:rPr>
          <w:rFonts w:hint="eastAsia" w:ascii="仿宋" w:hAnsi="仿宋" w:eastAsia="仿宋"/>
          <w:bCs/>
          <w:sz w:val="28"/>
          <w:szCs w:val="28"/>
        </w:rPr>
        <w:br w:type="page"/>
      </w:r>
      <w:bookmarkStart w:id="88" w:name="_Toc31888"/>
      <w:r>
        <w:rPr>
          <w:rStyle w:val="20"/>
          <w:rFonts w:hint="eastAsia"/>
          <w:sz w:val="32"/>
          <w:szCs w:val="32"/>
        </w:rPr>
        <w:t>第四章 合同文本</w:t>
      </w:r>
      <w:bookmarkEnd w:id="88"/>
    </w:p>
    <w:p>
      <w:pPr>
        <w:widowControl/>
        <w:snapToGrid w:val="0"/>
        <w:spacing w:before="19"/>
        <w:jc w:val="center"/>
        <w:rPr>
          <w:rFonts w:ascii="方正小标宋简体" w:hAnsi="方正小标宋简体" w:eastAsia="方正小标宋简体" w:cs="方正小标宋简体"/>
          <w:sz w:val="32"/>
          <w:szCs w:val="32"/>
        </w:rPr>
      </w:pPr>
    </w:p>
    <w:p>
      <w:pPr>
        <w:widowControl/>
        <w:snapToGrid w:val="0"/>
        <w:spacing w:before="19" w:line="420" w:lineRule="exact"/>
        <w:jc w:val="center"/>
        <w:rPr>
          <w:rFonts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32"/>
          <w:szCs w:val="32"/>
        </w:rPr>
        <w:t>如皋市政府采购合同</w:t>
      </w:r>
    </w:p>
    <w:p>
      <w:pPr>
        <w:spacing w:line="420" w:lineRule="exact"/>
        <w:ind w:left="2238" w:leftChars="304" w:hanging="1600" w:hangingChars="500"/>
        <w:rPr>
          <w:rFonts w:ascii="仿宋" w:hAnsi="仿宋" w:eastAsia="仿宋" w:cs="仿宋"/>
          <w:sz w:val="32"/>
          <w:szCs w:val="32"/>
          <w:u w:val="single"/>
        </w:rPr>
      </w:pPr>
      <w:r>
        <w:rPr>
          <w:rFonts w:hint="eastAsia" w:ascii="仿宋" w:hAnsi="仿宋" w:eastAsia="仿宋" w:cs="仿宋"/>
          <w:sz w:val="32"/>
          <w:szCs w:val="32"/>
        </w:rPr>
        <w:t>项目名称：</w:t>
      </w:r>
      <w:r>
        <w:rPr>
          <w:rFonts w:hint="eastAsia" w:ascii="仿宋" w:hAnsi="仿宋" w:eastAsia="仿宋" w:cs="仿宋"/>
          <w:sz w:val="32"/>
          <w:szCs w:val="32"/>
          <w:u w:val="single"/>
        </w:rPr>
        <w:t xml:space="preserve">职工、病员两餐厅餐饮服务外包          </w:t>
      </w:r>
    </w:p>
    <w:p>
      <w:pPr>
        <w:spacing w:line="420" w:lineRule="exact"/>
        <w:ind w:firstLine="640" w:firstLineChars="200"/>
        <w:rPr>
          <w:rFonts w:ascii="仿宋" w:hAnsi="仿宋" w:eastAsia="仿宋" w:cs="仿宋"/>
          <w:sz w:val="32"/>
          <w:szCs w:val="32"/>
          <w:u w:val="single"/>
        </w:rPr>
      </w:pPr>
      <w:r>
        <w:rPr>
          <w:rFonts w:hint="eastAsia" w:ascii="仿宋" w:hAnsi="仿宋" w:eastAsia="仿宋" w:cs="仿宋"/>
          <w:sz w:val="32"/>
          <w:szCs w:val="32"/>
        </w:rPr>
        <w:t>计划编号：</w:t>
      </w:r>
      <w:r>
        <w:rPr>
          <w:rFonts w:hint="eastAsia" w:ascii="仿宋" w:hAnsi="仿宋" w:eastAsia="仿宋" w:cs="仿宋"/>
          <w:sz w:val="32"/>
          <w:szCs w:val="32"/>
          <w:u w:val="single"/>
          <w:lang w:val="en-US" w:eastAsia="zh-CN"/>
        </w:rPr>
        <w:t>JSZC-320682-JSDZ-G2023-0285</w:t>
      </w:r>
      <w:r>
        <w:rPr>
          <w:rFonts w:hint="eastAsia" w:ascii="仿宋" w:hAnsi="仿宋" w:eastAsia="仿宋" w:cs="仿宋"/>
          <w:sz w:val="32"/>
          <w:szCs w:val="32"/>
          <w:u w:val="single"/>
        </w:rPr>
        <w:t xml:space="preserve">           </w:t>
      </w:r>
    </w:p>
    <w:p>
      <w:pPr>
        <w:spacing w:line="420" w:lineRule="exact"/>
        <w:ind w:firstLine="640" w:firstLineChars="200"/>
        <w:rPr>
          <w:rFonts w:ascii="仿宋" w:hAnsi="仿宋" w:eastAsia="仿宋" w:cs="仿宋"/>
          <w:sz w:val="32"/>
          <w:szCs w:val="32"/>
          <w:u w:val="single"/>
        </w:rPr>
      </w:pPr>
      <w:r>
        <w:rPr>
          <w:rFonts w:hint="eastAsia" w:ascii="仿宋" w:hAnsi="仿宋" w:eastAsia="仿宋" w:cs="仿宋"/>
          <w:sz w:val="32"/>
          <w:szCs w:val="32"/>
        </w:rPr>
        <w:t>甲方：</w:t>
      </w:r>
      <w:r>
        <w:rPr>
          <w:rFonts w:hint="eastAsia" w:ascii="仿宋" w:hAnsi="仿宋" w:eastAsia="仿宋" w:cs="仿宋"/>
          <w:sz w:val="32"/>
          <w:szCs w:val="32"/>
          <w:u w:val="single"/>
        </w:rPr>
        <w:t xml:space="preserve">如皋市人民医院                            </w:t>
      </w:r>
    </w:p>
    <w:p>
      <w:pPr>
        <w:spacing w:line="420" w:lineRule="exact"/>
        <w:ind w:firstLine="640" w:firstLineChars="200"/>
        <w:rPr>
          <w:rFonts w:ascii="仿宋" w:hAnsi="仿宋" w:eastAsia="仿宋" w:cs="仿宋"/>
          <w:sz w:val="32"/>
          <w:szCs w:val="32"/>
        </w:rPr>
      </w:pPr>
      <w:r>
        <w:rPr>
          <w:rFonts w:hint="eastAsia" w:ascii="仿宋" w:hAnsi="仿宋" w:eastAsia="仿宋" w:cs="仿宋"/>
          <w:sz w:val="32"/>
          <w:szCs w:val="32"/>
        </w:rPr>
        <w:t>乙方：</w:t>
      </w:r>
    </w:p>
    <w:p>
      <w:pPr>
        <w:spacing w:line="420" w:lineRule="exact"/>
        <w:rPr>
          <w:rFonts w:ascii="仿宋" w:hAnsi="仿宋" w:eastAsia="仿宋" w:cs="仿宋"/>
          <w:sz w:val="32"/>
          <w:szCs w:val="32"/>
        </w:rPr>
      </w:pPr>
    </w:p>
    <w:p>
      <w:pPr>
        <w:spacing w:line="420" w:lineRule="exact"/>
        <w:jc w:val="center"/>
        <w:rPr>
          <w:rFonts w:ascii="仿宋" w:hAnsi="仿宋" w:eastAsia="仿宋" w:cs="仿宋"/>
          <w:sz w:val="32"/>
          <w:szCs w:val="32"/>
        </w:rPr>
      </w:pPr>
      <w:r>
        <w:rPr>
          <w:rFonts w:hint="eastAsia" w:ascii="仿宋" w:hAnsi="仿宋" w:eastAsia="仿宋" w:cs="仿宋"/>
          <w:sz w:val="32"/>
          <w:szCs w:val="32"/>
        </w:rPr>
        <w:t>签订时间：      年    月    日</w:t>
      </w:r>
    </w:p>
    <w:p>
      <w:pPr>
        <w:spacing w:line="420" w:lineRule="exact"/>
        <w:ind w:firstLine="480" w:firstLineChars="200"/>
        <w:rPr>
          <w:rFonts w:ascii="仿宋" w:hAnsi="仿宋" w:eastAsia="仿宋" w:cs="仿宋"/>
          <w:sz w:val="24"/>
        </w:rPr>
      </w:pPr>
      <w:r>
        <w:rPr>
          <w:rFonts w:hint="eastAsia" w:ascii="仿宋" w:hAnsi="仿宋" w:eastAsia="仿宋" w:cs="仿宋"/>
          <w:color w:val="000000" w:themeColor="text1"/>
          <w:sz w:val="24"/>
        </w:rPr>
        <w:t>通过政府公开招标采购，甲乙双方就餐饮服务外包项目进行友好协商，特签订本合同书。</w:t>
      </w:r>
    </w:p>
    <w:p>
      <w:pPr>
        <w:spacing w:line="420" w:lineRule="exact"/>
        <w:ind w:firstLine="480" w:firstLineChars="200"/>
        <w:outlineLvl w:val="1"/>
        <w:rPr>
          <w:rFonts w:ascii="仿宋" w:hAnsi="仿宋" w:eastAsia="仿宋" w:cs="仿宋"/>
          <w:color w:val="000000" w:themeColor="text1"/>
          <w:sz w:val="24"/>
        </w:rPr>
      </w:pPr>
      <w:bookmarkStart w:id="89" w:name="_Toc31556"/>
      <w:r>
        <w:rPr>
          <w:rFonts w:hint="eastAsia" w:ascii="仿宋" w:hAnsi="仿宋" w:eastAsia="仿宋" w:cs="仿宋"/>
          <w:color w:val="000000" w:themeColor="text1"/>
          <w:sz w:val="24"/>
        </w:rPr>
        <w:t>一、服务时间和方法</w:t>
      </w:r>
      <w:bookmarkEnd w:id="89"/>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1.本项目服务期三年，合同一年一签。自2023年</w:t>
      </w:r>
      <w:r>
        <w:rPr>
          <w:rFonts w:hint="eastAsia" w:ascii="仿宋" w:hAnsi="仿宋" w:eastAsia="仿宋" w:cs="仿宋"/>
          <w:color w:val="000000" w:themeColor="text1"/>
          <w:sz w:val="24"/>
          <w:u w:val="single"/>
        </w:rPr>
        <w:t xml:space="preserve"> </w:t>
      </w:r>
      <w:r>
        <w:rPr>
          <w:rFonts w:hint="eastAsia" w:ascii="仿宋" w:hAnsi="仿宋" w:eastAsia="仿宋" w:cs="仿宋"/>
          <w:color w:val="000000" w:themeColor="text1"/>
          <w:sz w:val="24"/>
        </w:rPr>
        <w:t>月</w:t>
      </w:r>
      <w:r>
        <w:rPr>
          <w:rFonts w:hint="eastAsia" w:ascii="仿宋" w:hAnsi="仿宋" w:eastAsia="仿宋" w:cs="仿宋"/>
          <w:color w:val="000000" w:themeColor="text1"/>
          <w:sz w:val="24"/>
          <w:u w:val="single"/>
        </w:rPr>
        <w:t xml:space="preserve"> </w:t>
      </w:r>
      <w:r>
        <w:rPr>
          <w:rFonts w:hint="eastAsia" w:ascii="仿宋" w:hAnsi="仿宋" w:eastAsia="仿宋" w:cs="仿宋"/>
          <w:color w:val="000000" w:themeColor="text1"/>
          <w:sz w:val="24"/>
        </w:rPr>
        <w:t>日至2024年</w:t>
      </w:r>
      <w:r>
        <w:rPr>
          <w:rFonts w:hint="eastAsia" w:ascii="仿宋" w:hAnsi="仿宋" w:eastAsia="仿宋" w:cs="仿宋"/>
          <w:color w:val="000000" w:themeColor="text1"/>
          <w:sz w:val="24"/>
          <w:u w:val="single"/>
        </w:rPr>
        <w:t xml:space="preserve"> </w:t>
      </w:r>
      <w:r>
        <w:rPr>
          <w:rFonts w:hint="eastAsia" w:ascii="仿宋" w:hAnsi="仿宋" w:eastAsia="仿宋" w:cs="仿宋"/>
          <w:color w:val="000000" w:themeColor="text1"/>
          <w:sz w:val="24"/>
        </w:rPr>
        <w:t>月</w:t>
      </w:r>
      <w:r>
        <w:rPr>
          <w:rFonts w:hint="eastAsia" w:ascii="仿宋" w:hAnsi="仿宋" w:eastAsia="仿宋" w:cs="仿宋"/>
          <w:color w:val="000000" w:themeColor="text1"/>
          <w:sz w:val="24"/>
          <w:u w:val="single"/>
        </w:rPr>
        <w:t xml:space="preserve"> </w:t>
      </w:r>
      <w:r>
        <w:rPr>
          <w:rFonts w:hint="eastAsia" w:ascii="仿宋" w:hAnsi="仿宋" w:eastAsia="仿宋" w:cs="仿宋"/>
          <w:color w:val="000000" w:themeColor="text1"/>
          <w:sz w:val="24"/>
        </w:rPr>
        <w:t>日。在合同有效期内一方不得擅自变更或中止此项合同，如未经双方同意，擅自变更或中止此项的一方要负违约责任。</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2.本项目乙方</w:t>
      </w:r>
      <w:r>
        <w:rPr>
          <w:rFonts w:ascii="仿宋" w:hAnsi="仿宋" w:eastAsia="仿宋" w:cs="仿宋"/>
          <w:color w:val="000000" w:themeColor="text1"/>
          <w:sz w:val="24"/>
        </w:rPr>
        <w:t>遵循</w:t>
      </w:r>
      <w:r>
        <w:rPr>
          <w:rFonts w:hint="eastAsia" w:ascii="仿宋" w:hAnsi="仿宋" w:eastAsia="仿宋" w:cs="仿宋"/>
          <w:color w:val="000000" w:themeColor="text1"/>
          <w:sz w:val="24"/>
        </w:rPr>
        <w:t>公益、微利的原则，实行自主经营、自负盈亏餐饮服务模式，为甲方工作人员、就诊病人及其家属提供早餐、午餐、晚餐、夜宵、订送餐、特殊餐等餐饮服务。</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3.招标文件为本合同不可分割部分：（项目编号       ）</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（1）中标（成交）通知书；</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（2）乙方的投标文件；</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（3）乙方在招投标过程中所作的其它承诺、声明、书面澄清等；</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（4）投标文件及其附件；</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（5）合同附件。</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以上与本合同具有同等法律效力</w:t>
      </w:r>
    </w:p>
    <w:p>
      <w:pPr>
        <w:spacing w:line="420" w:lineRule="exact"/>
        <w:ind w:firstLine="480" w:firstLineChars="200"/>
        <w:outlineLvl w:val="1"/>
        <w:rPr>
          <w:rFonts w:ascii="仿宋" w:hAnsi="仿宋" w:eastAsia="仿宋" w:cs="仿宋"/>
          <w:color w:val="000000" w:themeColor="text1"/>
          <w:sz w:val="24"/>
        </w:rPr>
      </w:pPr>
      <w:bookmarkStart w:id="90" w:name="_Toc15453"/>
      <w:r>
        <w:rPr>
          <w:rFonts w:hint="eastAsia" w:ascii="仿宋" w:hAnsi="仿宋" w:eastAsia="仿宋" w:cs="仿宋"/>
          <w:color w:val="000000" w:themeColor="text1"/>
          <w:sz w:val="24"/>
        </w:rPr>
        <w:t>二、厨房设备设施</w:t>
      </w:r>
      <w:bookmarkEnd w:id="90"/>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甲方提供餐厅及厨房硬件设备、厨具、炊具、餐桌椅、排风设备、能源（水、电、燃气、蒸汽）、配套用房、中央空调等由乙方支配使用，其所有权归甲方所有（按实际所列明细交接清单）。餐厅内所需的低值易耗用品（如桌毯、消毒、洗涤、保洁、手套、口罩等）、添置餐具、厨房及餐厅设备维护、维修等均由乙方自行承担，如需增加其它设备及配套设施由乙方自行采购，产权归乙方所有，合同到期后由乙方自行处理。乙方所发生的水、电、燃气、蒸汽等能源消耗费用每月与甲方按实结算。</w:t>
      </w:r>
    </w:p>
    <w:p>
      <w:pPr>
        <w:spacing w:line="420" w:lineRule="exact"/>
        <w:ind w:firstLine="480" w:firstLineChars="200"/>
        <w:outlineLvl w:val="1"/>
        <w:rPr>
          <w:rFonts w:ascii="仿宋" w:hAnsi="仿宋" w:eastAsia="仿宋" w:cs="仿宋"/>
          <w:color w:val="000000" w:themeColor="text1"/>
          <w:sz w:val="24"/>
        </w:rPr>
      </w:pPr>
      <w:bookmarkStart w:id="91" w:name="_Toc9129"/>
      <w:r>
        <w:rPr>
          <w:rFonts w:hint="eastAsia" w:ascii="仿宋" w:hAnsi="仿宋" w:eastAsia="仿宋" w:cs="仿宋"/>
          <w:color w:val="000000" w:themeColor="text1"/>
          <w:sz w:val="24"/>
        </w:rPr>
        <w:t>三、经营</w:t>
      </w:r>
      <w:r>
        <w:rPr>
          <w:rFonts w:hint="eastAsia" w:ascii="仿宋" w:hAnsi="仿宋" w:eastAsia="仿宋" w:cs="仿宋"/>
          <w:color w:val="000000" w:themeColor="text1"/>
          <w:sz w:val="24"/>
          <w:lang w:val="en-US" w:eastAsia="zh-CN"/>
        </w:rPr>
        <w:t>担保</w:t>
      </w:r>
      <w:r>
        <w:rPr>
          <w:rFonts w:hint="eastAsia" w:ascii="仿宋" w:hAnsi="仿宋" w:eastAsia="仿宋" w:cs="仿宋"/>
          <w:color w:val="000000" w:themeColor="text1"/>
          <w:sz w:val="24"/>
        </w:rPr>
        <w:t>金</w:t>
      </w:r>
      <w:bookmarkEnd w:id="91"/>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1. 乙方向甲方缴纳的</w:t>
      </w:r>
      <w:r>
        <w:rPr>
          <w:rFonts w:hint="eastAsia" w:ascii="仿宋" w:hAnsi="仿宋" w:eastAsia="仿宋" w:cs="仿宋"/>
          <w:color w:val="000000" w:themeColor="text1"/>
          <w:sz w:val="24"/>
          <w:u w:val="single"/>
        </w:rPr>
        <w:t xml:space="preserve">      </w:t>
      </w:r>
      <w:r>
        <w:rPr>
          <w:rFonts w:hint="eastAsia" w:ascii="仿宋" w:hAnsi="仿宋" w:eastAsia="仿宋" w:cs="仿宋"/>
          <w:color w:val="000000" w:themeColor="text1"/>
          <w:sz w:val="24"/>
        </w:rPr>
        <w:t>万元作为经营</w:t>
      </w:r>
      <w:r>
        <w:rPr>
          <w:rFonts w:hint="eastAsia" w:ascii="仿宋" w:hAnsi="仿宋" w:eastAsia="仿宋" w:cs="仿宋"/>
          <w:color w:val="000000" w:themeColor="text1"/>
          <w:sz w:val="24"/>
          <w:lang w:val="en-US" w:eastAsia="zh-CN"/>
        </w:rPr>
        <w:t>担保</w:t>
      </w:r>
      <w:r>
        <w:rPr>
          <w:rFonts w:hint="eastAsia" w:ascii="仿宋" w:hAnsi="仿宋" w:eastAsia="仿宋" w:cs="仿宋"/>
          <w:color w:val="000000" w:themeColor="text1"/>
          <w:sz w:val="24"/>
        </w:rPr>
        <w:t>金。</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2. 如果乙方未能履行合同规定的任何义务，甲方有权从经营</w:t>
      </w:r>
      <w:r>
        <w:rPr>
          <w:rFonts w:hint="eastAsia" w:ascii="仿宋" w:hAnsi="仿宋" w:eastAsia="仿宋" w:cs="仿宋"/>
          <w:color w:val="000000" w:themeColor="text1"/>
          <w:sz w:val="24"/>
          <w:lang w:val="en-US" w:eastAsia="zh-CN"/>
        </w:rPr>
        <w:t>担保</w:t>
      </w:r>
      <w:r>
        <w:rPr>
          <w:rFonts w:hint="eastAsia" w:ascii="仿宋" w:hAnsi="仿宋" w:eastAsia="仿宋" w:cs="仿宋"/>
          <w:color w:val="000000" w:themeColor="text1"/>
          <w:sz w:val="24"/>
        </w:rPr>
        <w:t>金中取得补偿。</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3. 经营</w:t>
      </w:r>
      <w:r>
        <w:rPr>
          <w:rFonts w:hint="eastAsia" w:ascii="仿宋" w:hAnsi="仿宋" w:eastAsia="仿宋" w:cs="仿宋"/>
          <w:color w:val="000000" w:themeColor="text1"/>
          <w:sz w:val="24"/>
          <w:lang w:val="en-US" w:eastAsia="zh-CN"/>
        </w:rPr>
        <w:t>担保</w:t>
      </w:r>
      <w:r>
        <w:rPr>
          <w:rFonts w:hint="eastAsia" w:ascii="仿宋" w:hAnsi="仿宋" w:eastAsia="仿宋" w:cs="仿宋"/>
          <w:color w:val="000000" w:themeColor="text1"/>
          <w:sz w:val="24"/>
        </w:rPr>
        <w:t>金（无息）将在合同履行完毕后7个工作日内经考核扣除后退回。</w:t>
      </w:r>
    </w:p>
    <w:p>
      <w:pPr>
        <w:spacing w:line="420" w:lineRule="exact"/>
        <w:ind w:firstLine="480" w:firstLineChars="200"/>
        <w:outlineLvl w:val="1"/>
        <w:rPr>
          <w:rFonts w:ascii="仿宋" w:hAnsi="仿宋" w:eastAsia="仿宋" w:cs="仿宋"/>
          <w:color w:val="000000" w:themeColor="text1"/>
          <w:sz w:val="24"/>
        </w:rPr>
      </w:pPr>
      <w:bookmarkStart w:id="92" w:name="_Toc1902"/>
      <w:r>
        <w:rPr>
          <w:rFonts w:hint="eastAsia" w:ascii="仿宋" w:hAnsi="仿宋" w:eastAsia="仿宋" w:cs="仿宋"/>
          <w:color w:val="000000" w:themeColor="text1"/>
          <w:sz w:val="24"/>
        </w:rPr>
        <w:t>四、甲、乙双方的责任</w:t>
      </w:r>
      <w:bookmarkEnd w:id="92"/>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（一）甲方责任：</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1. 检查监督乙方经营服务工作的执行情况，有权要求乙方改进工作中存在的问题，同时积极协助乙方搞好和外界的联系协调等工作。</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2. 甲方负责配合乙方办理餐饮服务运行所需的合法证照。</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3. 甲方保证水、电、管道燃气、蒸汽的正常供应，以确保乙方餐饮服务工作正常运转。</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4. 甲方相关职能科室负责对乙方进行日常监督检查和管理，每月进行一次食品卫生、安全、消防、膳食满意度等量化考评，形成综合考核得分（满意度得分*60%+日常管理得分*40%），督促整改存在问题，不断持续改进。</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5. 甲方确保医院职工就餐卡服务及系统的正常工作。</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6. 甲方负责审核乙方提交的销售定价，对认为明显偏离的建议售价有权不予批准或要求乙方重新核算。</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7. 甲方有权对乙方的用工总数提出合理化建议，乙方应在三个工作日内对甲方的建议予以响应，对超期不响应的情况视为不履约行为。</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8. 甲方承担厨房工程类的（非乙方责任所造成）维修费用。</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（二）乙方责任：</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1. 乙方的经营管理活动必须坚持“安全第一，服务第一”的宗旨，以维护甲方的稳定为己任。</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2. 乙方对甲方提供的房产及餐厨设施设备，应精心维护，保证无事故隐患，完好率达到95%以上，因疏于管理而引起的损失由乙方承担。合同终止时，乙方应将甲方提供的设施设备基本完好如数移交给甲方。乙方负责餐饮服务中低值易耗品的采购使用。</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3. 乙方负责餐厅用餐秩序管理。病员餐厅包含体检早餐，血透病人营养餐、陪护人员用餐，病员用餐和订餐服务，住院病人早中晚订餐服务必须送至病房床头（订、送餐由乙方负责）。在临床营养科的指导下，保证特殊饮食供应，如：糖尿病饮食、低蛋白饮食、低脂饮食、低盐饮食等治疗饮食；代谢膳食；流汁、半流汁、软食等普通饮食；均需符合等级医院评审要求，要求做到营养均衡，饭菜可口。早中晚用餐时间分别为6：30-8：00，10：30-13：00，16：30-19：00。</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职工餐厅不允许病人进入餐厅用餐，甲方职工用餐需先办理充值卡，取餐后刷卡结算，月底与甲方统一结算。同时提供医院相关部门公务简餐、会务用餐等服务，还必须满足手术室、急诊120等特殊部门的餐饮服务需求，如送餐、提前或延时用餐等。早中晚用餐时间分别为6：30-8：00，10：30-13：00，16：30-19：00。</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4. 乙方需努力降低成本，控制食品价格，严格实行食品菜肴售价核准制度，售价由双方按照</w:t>
      </w:r>
      <w:r>
        <w:rPr>
          <w:rFonts w:hint="eastAsia" w:ascii="仿宋" w:hAnsi="仿宋" w:eastAsia="仿宋" w:cs="仿宋"/>
          <w:color w:val="000000" w:themeColor="text1"/>
          <w:sz w:val="24"/>
          <w:lang w:val="en-US" w:eastAsia="zh-CN"/>
        </w:rPr>
        <w:t>投标</w:t>
      </w:r>
      <w:r>
        <w:rPr>
          <w:rFonts w:hint="eastAsia" w:ascii="仿宋" w:hAnsi="仿宋" w:eastAsia="仿宋" w:cs="仿宋"/>
          <w:color w:val="000000" w:themeColor="text1"/>
          <w:sz w:val="24"/>
        </w:rPr>
        <w:t>文件</w:t>
      </w:r>
      <w:r>
        <w:rPr>
          <w:rFonts w:hint="eastAsia" w:ascii="仿宋" w:hAnsi="仿宋" w:eastAsia="仿宋" w:cs="仿宋"/>
          <w:color w:val="000000" w:themeColor="text1"/>
          <w:sz w:val="24"/>
          <w:lang w:val="en-US" w:eastAsia="zh-CN"/>
        </w:rPr>
        <w:t>中所报的</w:t>
      </w:r>
      <w:r>
        <w:rPr>
          <w:rFonts w:hint="eastAsia" w:ascii="仿宋" w:hAnsi="仿宋" w:eastAsia="仿宋" w:cs="仿宋"/>
          <w:color w:val="000000" w:themeColor="text1"/>
          <w:sz w:val="24"/>
        </w:rPr>
        <w:t>毛利</w:t>
      </w:r>
      <w:r>
        <w:rPr>
          <w:rFonts w:hint="eastAsia" w:ascii="仿宋" w:hAnsi="仿宋" w:eastAsia="仿宋" w:cs="仿宋"/>
          <w:color w:val="000000" w:themeColor="text1"/>
          <w:sz w:val="24"/>
          <w:lang w:val="en-US" w:eastAsia="zh-CN"/>
        </w:rPr>
        <w:t>率</w:t>
      </w:r>
      <w:r>
        <w:rPr>
          <w:rFonts w:hint="eastAsia" w:ascii="仿宋" w:hAnsi="仿宋" w:eastAsia="仿宋" w:cs="仿宋"/>
          <w:color w:val="000000" w:themeColor="text1"/>
          <w:sz w:val="24"/>
        </w:rPr>
        <w:t>进行菜品销售，自选菜品、点心不高于    %。职工餐费可刷卡兑换粮油食品及其他食品，不得高于周边市场价格。</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5. 乙方必须组建高质量的餐饮服务队伍，其中主要成员需事先告知甲方并备案。招聘员工的年龄原则上男性应在55周岁以下，女性应在50周岁以下，有一定的文化水平，培训合格后上岗，同时要保证人员相对稳定，按规定支付工资和缴纳社保。各服务人员要统一着装，遵守职业道德，操作程序，规范、语言文明得体，服务热情主动，同时按规定为工作人员办理暂住证、健康证等。</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6. 建立健全各项管理制度，合法经营，严防各类事故的发生。乙方应高度重视食品卫生、安全、消防、治安等工作，认真贯彻执行国家《食品安全法》，食品卫生各项指标达到A量化分级等级，杜绝食物中毒事件；严格执行有关消防规定，保证各种消防设施的正常运作。同时建立相关台帐，进一步完善食品可追溯体系。如发生食品卫生安全事故、消防事故或治安、刑事案件、人员工伤等，均由乙方承担相应法律和经济责任。</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7. 不断提高服务质量。充分利用甲方提供的餐饮场所、设备和家具，积极探索优化经营服务项目，提高伙食质量，增加花色品种，不断调整口味，根据季节变化提供适合的菜品，满足不同层次和不同时间的就餐需求。医疗科室因工作需要时，乙方应满足科室送餐、加餐或延时用餐的要求；乙方需每周六提供下周菜单菜价，待甲方审定后实施，菜品应明码标价，并主动公示当天菜品菜价。</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8. 加强日常内部事务管理（如水、电、气安全，设备维修等），随时接受、积极配合甲方职能部门以及膳管会的监督管理工作，认真落实各项整改措施。全力以赴配合医院通过各项检查、开展的各项活动和创建评审工作，并备有相关书面材料可供查阅。</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9. 乙方有义务根据甲方的安排做好假期值班等餐饮服务工作，并为甲方参观、活动等使用餐厅场地提供方便。</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10. 乙方须对甲方财务公开，接受甲方财务监督，及时按月缴纳水、电、燃气、蒸汽等相关费用。</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11. 乙方必须遵守国家相关环境和卫生标准，做好餐厅、厨房及所有工作场地的保洁卫生、餐具消毒、油烟机清洗等工作，餐厨垃圾转运、倾倒要符合地方政府相关规定。</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12. 乙方需根据甲方要求免费提供中国传统节日、医护节日等相关食品，负责提供人性化的服务。</w:t>
      </w:r>
    </w:p>
    <w:p>
      <w:pPr>
        <w:spacing w:line="420" w:lineRule="exact"/>
        <w:ind w:firstLine="480" w:firstLineChars="200"/>
        <w:outlineLvl w:val="1"/>
        <w:rPr>
          <w:rFonts w:ascii="仿宋" w:hAnsi="仿宋" w:eastAsia="仿宋" w:cs="仿宋"/>
          <w:color w:val="000000" w:themeColor="text1"/>
          <w:sz w:val="24"/>
        </w:rPr>
      </w:pPr>
      <w:bookmarkStart w:id="93" w:name="_Toc724"/>
      <w:r>
        <w:rPr>
          <w:rFonts w:hint="eastAsia" w:ascii="仿宋" w:hAnsi="仿宋" w:eastAsia="仿宋" w:cs="仿宋"/>
          <w:color w:val="000000" w:themeColor="text1"/>
          <w:sz w:val="24"/>
        </w:rPr>
        <w:t>五、违约责任</w:t>
      </w:r>
      <w:bookmarkEnd w:id="93"/>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1. 由于乙方责任造成食物中毒或食源性疾病传播，按有关法律处理，乙方承担全部责任，并视情节严重给予经济处罚，甲方有权解除合同。</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2. 因疏于管理或操作不当等原因引起的生产安全、消防安全事故由乙方承担所有责任，并视情节严重给予经济处罚。乙方承担劳动用工纠纷、工伤事故责任。因员工操作不当造成的设备非正常损毁，由乙方负全部责任。</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3. 甲方采取膳食服务综合考核办法，每月不定期检查考评和满意度调查，形成膳食服务综合考核得分。当综合考核达88分为合格，达92分为优秀。当综合考核≤87分时，甲方有权要求乙方限期整改，并对其进行经济处罚（每下降1分扣2万元），合同期内连续二次或累计三次综合考核≤87分时，甲方有权单方面解除本合同并不承担由此带来的赔偿责任。</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4. 乙方对餐饮服务缺陷不予更正的，甲方有权另请其他单位更正，所发生的费用在经营</w:t>
      </w:r>
      <w:r>
        <w:rPr>
          <w:rFonts w:hint="eastAsia" w:ascii="仿宋" w:hAnsi="仿宋" w:eastAsia="仿宋" w:cs="仿宋"/>
          <w:color w:val="000000" w:themeColor="text1"/>
          <w:sz w:val="24"/>
          <w:lang w:val="en-US" w:eastAsia="zh-CN"/>
        </w:rPr>
        <w:t>担保</w:t>
      </w:r>
      <w:r>
        <w:rPr>
          <w:rFonts w:hint="eastAsia" w:ascii="仿宋" w:hAnsi="仿宋" w:eastAsia="仿宋" w:cs="仿宋"/>
          <w:color w:val="000000" w:themeColor="text1"/>
          <w:sz w:val="24"/>
        </w:rPr>
        <w:t>金中扣除。</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5. 不可抗力</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（1）因不可抗力不能履行合同的，根据不可抗力的影响，部分或者全部免除责任。但合同一方迟延履行后发生不可抗力的，不能免除责任。</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（2）合同一方因不可抗力不能履行合同的，应当及时通知对方，以减轻可能给对方造成的损失，并应当在合理期限内提供证明。</w:t>
      </w:r>
    </w:p>
    <w:p>
      <w:pPr>
        <w:spacing w:line="420" w:lineRule="exact"/>
        <w:ind w:firstLine="480" w:firstLineChars="200"/>
        <w:outlineLvl w:val="1"/>
        <w:rPr>
          <w:rFonts w:ascii="仿宋" w:hAnsi="仿宋" w:eastAsia="仿宋" w:cs="仿宋"/>
          <w:color w:val="000000" w:themeColor="text1"/>
          <w:sz w:val="24"/>
        </w:rPr>
      </w:pPr>
      <w:bookmarkStart w:id="94" w:name="_Toc372"/>
      <w:r>
        <w:rPr>
          <w:rFonts w:hint="eastAsia" w:ascii="仿宋" w:hAnsi="仿宋" w:eastAsia="仿宋" w:cs="仿宋"/>
          <w:color w:val="000000" w:themeColor="text1"/>
          <w:sz w:val="24"/>
        </w:rPr>
        <w:t>六、合同的解除和转让</w:t>
      </w:r>
      <w:bookmarkEnd w:id="94"/>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1. 提前终止或续签经营约定</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（1） 合同期内，乙方被综合考核连续二次或累计三次低于合格的，甲方有权提前解除合同。</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（2）合同期内，乙方被综合考核连续三次或累计四次达优秀的，甲、乙双方可商定续签经营服务合同。</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（3）合同期内，乙方不服从采购人管理、不能履行合同、采购货源不可靠、不新鲜、发生食品、生产安全事故的，甲方有权解除合同。</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（4）甲方不定期抽查，如有超过毛利润率，一经查实勒令整改同时处以3-10倍罚款，直至解除合同。</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（5）乙方项目现场负责人不能按要求在岗、专业厨师不能在岗，甲方要求整改不到位，甲方有权解除合同。</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（6）因乙方原因解除合同的，必须提出经甲方确认的正当理由并提前三个月通知甲方，否则，甲方有权没收经营</w:t>
      </w:r>
      <w:r>
        <w:rPr>
          <w:rFonts w:hint="eastAsia" w:ascii="仿宋" w:hAnsi="仿宋" w:eastAsia="仿宋" w:cs="仿宋"/>
          <w:color w:val="000000" w:themeColor="text1"/>
          <w:sz w:val="24"/>
          <w:lang w:val="en-US" w:eastAsia="zh-CN"/>
        </w:rPr>
        <w:t>担保</w:t>
      </w:r>
      <w:r>
        <w:rPr>
          <w:rFonts w:hint="eastAsia" w:ascii="仿宋" w:hAnsi="仿宋" w:eastAsia="仿宋" w:cs="仿宋"/>
          <w:color w:val="000000" w:themeColor="text1"/>
          <w:sz w:val="24"/>
        </w:rPr>
        <w:t>金。</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2. 合同的转让</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本合同的全部都不得转让。</w:t>
      </w:r>
    </w:p>
    <w:p>
      <w:pPr>
        <w:spacing w:line="420" w:lineRule="exact"/>
        <w:ind w:firstLine="480" w:firstLineChars="200"/>
        <w:outlineLvl w:val="1"/>
        <w:rPr>
          <w:rFonts w:ascii="仿宋" w:hAnsi="仿宋" w:eastAsia="仿宋" w:cs="仿宋"/>
          <w:color w:val="000000" w:themeColor="text1"/>
          <w:sz w:val="24"/>
        </w:rPr>
      </w:pPr>
      <w:bookmarkStart w:id="95" w:name="_Toc17484"/>
      <w:r>
        <w:rPr>
          <w:rFonts w:hint="eastAsia" w:ascii="仿宋" w:hAnsi="仿宋" w:eastAsia="仿宋" w:cs="仿宋"/>
          <w:color w:val="000000" w:themeColor="text1"/>
          <w:sz w:val="24"/>
        </w:rPr>
        <w:t>七、合同的生效</w:t>
      </w:r>
      <w:bookmarkEnd w:id="95"/>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1. 本合同在双方签字盖章后即生效。</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2. 合同在执行过程中出现的未尽事宜，双方在不违背本合同和招标文件的原则下协商解决，协商结果以书面形式盖章记录在案，作为本合同的附件，与本合同具有同等效力。</w:t>
      </w:r>
    </w:p>
    <w:p>
      <w:pPr>
        <w:spacing w:line="420" w:lineRule="exact"/>
        <w:ind w:firstLine="480" w:firstLineChars="200"/>
        <w:outlineLvl w:val="1"/>
        <w:rPr>
          <w:rFonts w:ascii="仿宋" w:hAnsi="仿宋" w:eastAsia="仿宋" w:cs="仿宋"/>
          <w:color w:val="000000" w:themeColor="text1"/>
          <w:sz w:val="24"/>
        </w:rPr>
      </w:pPr>
      <w:bookmarkStart w:id="96" w:name="_Toc19468"/>
      <w:r>
        <w:rPr>
          <w:rFonts w:hint="eastAsia" w:ascii="仿宋" w:hAnsi="仿宋" w:eastAsia="仿宋" w:cs="仿宋"/>
          <w:color w:val="000000" w:themeColor="text1"/>
          <w:sz w:val="24"/>
        </w:rPr>
        <w:t>八、附则</w:t>
      </w:r>
      <w:bookmarkEnd w:id="96"/>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1. 合同份数</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本合同一式四份，甲、乙双方各执两份。</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2. 未尽事宜</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按《中华人民共和国政府采购法》及其他有关政府采购的法律法规的规定执行。</w:t>
      </w:r>
    </w:p>
    <w:p>
      <w:pPr>
        <w:spacing w:line="420" w:lineRule="exact"/>
        <w:ind w:firstLine="480" w:firstLineChars="200"/>
        <w:rPr>
          <w:rFonts w:ascii="仿宋" w:hAnsi="仿宋" w:eastAsia="仿宋" w:cs="仿宋"/>
          <w:color w:val="000000" w:themeColor="text1"/>
          <w:sz w:val="24"/>
        </w:rPr>
      </w:pP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甲方（公章）：如皋市人民医院               乙方（公章）：</w:t>
      </w:r>
    </w:p>
    <w:p>
      <w:pPr>
        <w:spacing w:line="420" w:lineRule="exact"/>
        <w:ind w:firstLine="480" w:firstLineChars="200"/>
        <w:rPr>
          <w:rFonts w:ascii="仿宋" w:hAnsi="仿宋" w:eastAsia="仿宋" w:cs="仿宋"/>
          <w:color w:val="000000" w:themeColor="text1"/>
          <w:sz w:val="24"/>
        </w:rPr>
      </w:pP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法定代表人</w:t>
      </w:r>
      <w:r>
        <w:rPr>
          <w:rFonts w:hint="eastAsia" w:ascii="仿宋" w:hAnsi="仿宋" w:eastAsia="仿宋" w:cs="仿宋"/>
          <w:color w:val="000000" w:themeColor="text1"/>
          <w:sz w:val="24"/>
        </w:rPr>
        <w:tab/>
      </w:r>
      <w:r>
        <w:rPr>
          <w:rFonts w:hint="eastAsia" w:ascii="仿宋" w:hAnsi="仿宋" w:eastAsia="仿宋" w:cs="仿宋"/>
          <w:color w:val="000000" w:themeColor="text1"/>
          <w:sz w:val="24"/>
        </w:rPr>
        <w:t xml:space="preserve">                              法定代表人</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或其授权委托人                            或其授权委托人</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签订时间：2023年   月   日</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签订地点：后勤保障部办公室</w:t>
      </w:r>
    </w:p>
    <w:p>
      <w:pPr>
        <w:spacing w:line="420" w:lineRule="exact"/>
        <w:rPr>
          <w:rFonts w:ascii="方正小标宋简体" w:eastAsia="方正小标宋简体"/>
          <w:bCs/>
          <w:sz w:val="32"/>
          <w:szCs w:val="32"/>
        </w:rPr>
      </w:pPr>
      <w:r>
        <w:rPr>
          <w:rFonts w:hint="eastAsia" w:ascii="方正小标宋简体" w:eastAsia="方正小标宋简体"/>
          <w:bCs/>
          <w:sz w:val="32"/>
          <w:szCs w:val="32"/>
        </w:rPr>
        <w:br w:type="page"/>
      </w:r>
    </w:p>
    <w:p>
      <w:pPr>
        <w:pStyle w:val="5"/>
        <w:jc w:val="center"/>
        <w:rPr>
          <w:sz w:val="32"/>
          <w:szCs w:val="32"/>
        </w:rPr>
      </w:pPr>
      <w:bookmarkStart w:id="97" w:name="_Toc24231"/>
      <w:r>
        <w:rPr>
          <w:rFonts w:hint="eastAsia"/>
          <w:sz w:val="32"/>
          <w:szCs w:val="32"/>
        </w:rPr>
        <w:t>第五章 评标标准和方法</w:t>
      </w:r>
      <w:bookmarkEnd w:id="97"/>
    </w:p>
    <w:p>
      <w:pPr>
        <w:spacing w:line="520" w:lineRule="exact"/>
        <w:ind w:firstLine="560" w:firstLineChars="200"/>
        <w:outlineLvl w:val="1"/>
        <w:rPr>
          <w:rFonts w:ascii="仿宋" w:hAnsi="仿宋" w:eastAsia="仿宋"/>
          <w:sz w:val="28"/>
          <w:szCs w:val="28"/>
        </w:rPr>
      </w:pPr>
      <w:bookmarkStart w:id="98" w:name="_Toc6451"/>
      <w:r>
        <w:rPr>
          <w:rFonts w:hint="eastAsia" w:ascii="仿宋" w:hAnsi="仿宋" w:eastAsia="仿宋"/>
          <w:sz w:val="28"/>
          <w:szCs w:val="28"/>
        </w:rPr>
        <w:t>本项目采用综合评分法</w:t>
      </w:r>
      <w:bookmarkEnd w:id="98"/>
    </w:p>
    <w:p>
      <w:pPr>
        <w:spacing w:line="520" w:lineRule="exact"/>
        <w:ind w:firstLine="560" w:firstLineChars="200"/>
        <w:rPr>
          <w:rFonts w:ascii="仿宋" w:hAnsi="仿宋" w:eastAsia="仿宋"/>
          <w:sz w:val="28"/>
          <w:szCs w:val="28"/>
        </w:rPr>
      </w:pPr>
      <w:r>
        <w:rPr>
          <w:rFonts w:hint="eastAsia" w:ascii="仿宋" w:hAnsi="仿宋" w:eastAsia="仿宋"/>
          <w:sz w:val="28"/>
          <w:szCs w:val="28"/>
        </w:rPr>
        <w:t>1.投标文件满足招标文件全部实质性要求，且按照评审因素的量化指标评审得分最高的投标人为中标候选人。</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2.评标委员会将对通过资格及符合性检查的各合格采购人根据投标文件和招标货物的性能、价格、商务等因素进行评分，总分为100分(不含清单内产品加分)。采购人的最终得分是所有评委给其的评分(不含报价得分)的算术平均值加价格分和清单内产品加分，分数计算取至小数点后2位。</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3.评审因素：价格、技术、商务、财务状况、信誉、业绩、服务、对招标文件的响应程度，以及相应的比重或者权值等。</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4.价格分应当采用低价优先法计算，即满足招标文件要求且投标价格最低的投标报价为评标基准价，其价格分为满分。其他投标人的价格分统一按照下列公式计算：</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投标报价得分=(评标基准价／投标报价)×价格分分值</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评标过程中，不得去掉报价中的最高报价和最低报价。因落实政府采购政策进行价格调整的，以调整后的价格计算评标基准价和投标报价。</w:t>
      </w:r>
    </w:p>
    <w:p>
      <w:pPr>
        <w:spacing w:line="520" w:lineRule="exact"/>
        <w:ind w:firstLine="560" w:firstLineChars="200"/>
        <w:outlineLvl w:val="1"/>
        <w:rPr>
          <w:rFonts w:ascii="仿宋" w:hAnsi="仿宋" w:eastAsia="仿宋"/>
          <w:sz w:val="28"/>
          <w:szCs w:val="28"/>
        </w:rPr>
      </w:pPr>
      <w:bookmarkStart w:id="99" w:name="_Toc677"/>
      <w:r>
        <w:rPr>
          <w:rFonts w:hint="eastAsia" w:ascii="仿宋" w:hAnsi="仿宋" w:eastAsia="仿宋"/>
          <w:sz w:val="28"/>
          <w:szCs w:val="28"/>
        </w:rPr>
        <w:t>5.评分标准</w:t>
      </w:r>
      <w:bookmarkEnd w:id="99"/>
    </w:p>
    <w:p>
      <w:pPr>
        <w:pStyle w:val="13"/>
        <w:jc w:val="center"/>
        <w:rPr>
          <w:rFonts w:ascii="仿宋" w:hAnsi="仿宋" w:eastAsia="仿宋" w:cs="仿宋"/>
          <w:b/>
          <w:bCs/>
          <w:sz w:val="28"/>
          <w:szCs w:val="28"/>
        </w:rPr>
      </w:pPr>
      <w:r>
        <w:rPr>
          <w:rFonts w:hint="eastAsia" w:ascii="仿宋" w:hAnsi="仿宋" w:eastAsia="仿宋" w:cs="仿宋"/>
          <w:b/>
          <w:bCs/>
          <w:sz w:val="28"/>
          <w:szCs w:val="28"/>
        </w:rPr>
        <w:t>评分标准表</w:t>
      </w:r>
    </w:p>
    <w:tbl>
      <w:tblPr>
        <w:tblStyle w:val="14"/>
        <w:tblpPr w:leftFromText="180" w:rightFromText="180" w:vertAnchor="text" w:horzAnchor="page" w:tblpX="1411" w:tblpY="599"/>
        <w:tblOverlap w:val="never"/>
        <w:tblW w:w="956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734"/>
        <w:gridCol w:w="2944"/>
        <w:gridCol w:w="936"/>
        <w:gridCol w:w="494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0" w:hRule="atLeast"/>
        </w:trPr>
        <w:tc>
          <w:tcPr>
            <w:tcW w:w="734" w:type="dxa"/>
            <w:vAlign w:val="center"/>
          </w:tcPr>
          <w:p>
            <w:pPr>
              <w:spacing w:line="320" w:lineRule="exact"/>
              <w:jc w:val="center"/>
              <w:rPr>
                <w:rFonts w:ascii="仿宋" w:hAnsi="仿宋" w:eastAsia="仿宋" w:cs="仿宋"/>
                <w:color w:val="000000" w:themeColor="text1"/>
                <w:szCs w:val="21"/>
              </w:rPr>
            </w:pPr>
            <w:r>
              <w:rPr>
                <w:rFonts w:hint="eastAsia" w:ascii="仿宋" w:hAnsi="仿宋" w:eastAsia="仿宋" w:cs="仿宋"/>
                <w:color w:val="000000" w:themeColor="text1"/>
                <w:szCs w:val="21"/>
              </w:rPr>
              <w:t>序号</w:t>
            </w:r>
          </w:p>
        </w:tc>
        <w:tc>
          <w:tcPr>
            <w:tcW w:w="2944" w:type="dxa"/>
            <w:vAlign w:val="center"/>
          </w:tcPr>
          <w:p>
            <w:pPr>
              <w:spacing w:line="320" w:lineRule="exact"/>
              <w:jc w:val="center"/>
              <w:rPr>
                <w:rFonts w:ascii="仿宋" w:hAnsi="仿宋" w:eastAsia="仿宋" w:cs="仿宋"/>
                <w:color w:val="000000" w:themeColor="text1"/>
                <w:szCs w:val="21"/>
              </w:rPr>
            </w:pPr>
            <w:r>
              <w:rPr>
                <w:rFonts w:hint="eastAsia" w:ascii="仿宋" w:hAnsi="仿宋" w:eastAsia="仿宋" w:cs="仿宋"/>
                <w:color w:val="000000" w:themeColor="text1"/>
                <w:szCs w:val="21"/>
              </w:rPr>
              <w:t>评审因素</w:t>
            </w:r>
          </w:p>
        </w:tc>
        <w:tc>
          <w:tcPr>
            <w:tcW w:w="936" w:type="dxa"/>
            <w:vAlign w:val="center"/>
          </w:tcPr>
          <w:p>
            <w:pPr>
              <w:spacing w:line="320" w:lineRule="exact"/>
              <w:jc w:val="center"/>
              <w:rPr>
                <w:rFonts w:ascii="仿宋" w:hAnsi="仿宋" w:eastAsia="仿宋" w:cs="仿宋"/>
                <w:color w:val="000000" w:themeColor="text1"/>
                <w:szCs w:val="21"/>
              </w:rPr>
            </w:pPr>
            <w:r>
              <w:rPr>
                <w:rFonts w:hint="eastAsia" w:ascii="仿宋" w:hAnsi="仿宋" w:eastAsia="仿宋" w:cs="仿宋"/>
                <w:color w:val="000000" w:themeColor="text1"/>
                <w:szCs w:val="21"/>
              </w:rPr>
              <w:t>分数</w:t>
            </w:r>
          </w:p>
        </w:tc>
        <w:tc>
          <w:tcPr>
            <w:tcW w:w="4946" w:type="dxa"/>
            <w:vAlign w:val="center"/>
          </w:tcPr>
          <w:p>
            <w:pPr>
              <w:spacing w:line="320" w:lineRule="exact"/>
              <w:jc w:val="center"/>
              <w:rPr>
                <w:rFonts w:ascii="仿宋" w:hAnsi="仿宋" w:eastAsia="仿宋" w:cs="仿宋"/>
                <w:color w:val="000000" w:themeColor="text1"/>
                <w:szCs w:val="21"/>
              </w:rPr>
            </w:pPr>
            <w:r>
              <w:rPr>
                <w:rFonts w:hint="eastAsia" w:ascii="仿宋" w:hAnsi="仿宋" w:eastAsia="仿宋" w:cs="仿宋"/>
                <w:color w:val="000000" w:themeColor="text1"/>
                <w:szCs w:val="21"/>
              </w:rPr>
              <w:t>评审标准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0" w:hRule="atLeast"/>
        </w:trPr>
        <w:tc>
          <w:tcPr>
            <w:tcW w:w="9560" w:type="dxa"/>
            <w:gridSpan w:val="4"/>
            <w:vAlign w:val="center"/>
          </w:tcPr>
          <w:p>
            <w:pPr>
              <w:spacing w:line="320" w:lineRule="exact"/>
              <w:jc w:val="center"/>
              <w:rPr>
                <w:rFonts w:ascii="仿宋" w:hAnsi="仿宋" w:eastAsia="仿宋" w:cs="仿宋"/>
                <w:color w:val="000000" w:themeColor="text1"/>
                <w:szCs w:val="21"/>
              </w:rPr>
            </w:pPr>
            <w:bookmarkStart w:id="100" w:name="_Hlk97212662"/>
            <w:r>
              <w:rPr>
                <w:rFonts w:hint="eastAsia" w:ascii="仿宋" w:hAnsi="仿宋" w:eastAsia="仿宋" w:cs="仿宋"/>
                <w:b/>
                <w:bCs/>
                <w:sz w:val="24"/>
              </w:rPr>
              <w:t>一、商务技术部分90分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75" w:hRule="atLeast"/>
        </w:trPr>
        <w:tc>
          <w:tcPr>
            <w:tcW w:w="734" w:type="dxa"/>
            <w:vAlign w:val="center"/>
          </w:tcPr>
          <w:p>
            <w:pPr>
              <w:spacing w:line="320" w:lineRule="exact"/>
              <w:jc w:val="center"/>
              <w:rPr>
                <w:rFonts w:ascii="仿宋" w:hAnsi="仿宋" w:eastAsia="仿宋" w:cs="仿宋"/>
                <w:color w:val="000000" w:themeColor="text1"/>
                <w:sz w:val="24"/>
              </w:rPr>
            </w:pPr>
            <w:r>
              <w:rPr>
                <w:rFonts w:hint="eastAsia" w:ascii="仿宋" w:hAnsi="仿宋" w:eastAsia="仿宋" w:cs="仿宋"/>
                <w:color w:val="000000" w:themeColor="text1"/>
                <w:sz w:val="24"/>
              </w:rPr>
              <w:t>1</w:t>
            </w:r>
          </w:p>
        </w:tc>
        <w:tc>
          <w:tcPr>
            <w:tcW w:w="2944" w:type="dxa"/>
            <w:vAlign w:val="center"/>
          </w:tcPr>
          <w:p>
            <w:pPr>
              <w:spacing w:line="320" w:lineRule="exact"/>
              <w:jc w:val="center"/>
              <w:rPr>
                <w:rFonts w:ascii="仿宋" w:hAnsi="仿宋" w:eastAsia="仿宋" w:cs="仿宋"/>
                <w:color w:val="000000" w:themeColor="text1"/>
                <w:szCs w:val="21"/>
              </w:rPr>
            </w:pPr>
            <w:r>
              <w:rPr>
                <w:rFonts w:hint="eastAsia" w:ascii="仿宋" w:hAnsi="仿宋" w:eastAsia="仿宋" w:cs="仿宋"/>
                <w:color w:val="000000" w:themeColor="text1"/>
                <w:szCs w:val="21"/>
              </w:rPr>
              <w:t>人员配备</w:t>
            </w:r>
          </w:p>
        </w:tc>
        <w:tc>
          <w:tcPr>
            <w:tcW w:w="936" w:type="dxa"/>
            <w:vAlign w:val="center"/>
          </w:tcPr>
          <w:p>
            <w:pPr>
              <w:spacing w:line="320" w:lineRule="exact"/>
              <w:jc w:val="center"/>
              <w:rPr>
                <w:rFonts w:ascii="仿宋" w:hAnsi="仿宋" w:eastAsia="仿宋" w:cs="仿宋"/>
                <w:color w:val="000000" w:themeColor="text1"/>
                <w:szCs w:val="21"/>
              </w:rPr>
            </w:pPr>
            <w:r>
              <w:rPr>
                <w:rFonts w:hint="eastAsia" w:ascii="仿宋" w:hAnsi="仿宋" w:eastAsia="仿宋" w:cs="仿宋"/>
                <w:color w:val="000000" w:themeColor="text1"/>
                <w:szCs w:val="21"/>
              </w:rPr>
              <w:t>24</w:t>
            </w:r>
          </w:p>
        </w:tc>
        <w:tc>
          <w:tcPr>
            <w:tcW w:w="4946" w:type="dxa"/>
            <w:vAlign w:val="center"/>
          </w:tcPr>
          <w:p>
            <w:pPr>
              <w:widowControl/>
              <w:spacing w:line="320" w:lineRule="exact"/>
              <w:jc w:val="left"/>
              <w:rPr>
                <w:rFonts w:ascii="仿宋" w:hAnsi="仿宋" w:eastAsia="仿宋" w:cs="仿宋"/>
                <w:b/>
                <w:bCs/>
                <w:color w:val="000000" w:themeColor="text1"/>
                <w:kern w:val="0"/>
                <w:sz w:val="24"/>
              </w:rPr>
            </w:pPr>
            <w:r>
              <w:rPr>
                <w:rFonts w:hint="eastAsia" w:ascii="仿宋" w:hAnsi="仿宋" w:eastAsia="仿宋" w:cs="仿宋"/>
                <w:b/>
                <w:bCs/>
                <w:color w:val="000000" w:themeColor="text1"/>
                <w:kern w:val="0"/>
                <w:sz w:val="24"/>
              </w:rPr>
              <w:t>1.拟派项目经理（1名）</w:t>
            </w:r>
          </w:p>
          <w:p>
            <w:pPr>
              <w:widowControl/>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（1）具有高级餐饮职业经理人证书的得1分；</w:t>
            </w:r>
          </w:p>
          <w:p>
            <w:pPr>
              <w:widowControl/>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（2）具有高级厨师（国家职业资格三级）等级及以上证书的得1分；</w:t>
            </w:r>
          </w:p>
          <w:p>
            <w:pPr>
              <w:widowControl/>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（3）具有高级食品安全管理员证书的得1分；</w:t>
            </w:r>
          </w:p>
          <w:p>
            <w:pPr>
              <w:widowControl/>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（4）具有高级营养师证书的得1分；</w:t>
            </w:r>
          </w:p>
          <w:p>
            <w:pPr>
              <w:widowControl/>
              <w:spacing w:line="320" w:lineRule="exact"/>
              <w:jc w:val="left"/>
              <w:rPr>
                <w:color w:val="000000" w:themeColor="text1"/>
              </w:rPr>
            </w:pPr>
            <w:r>
              <w:rPr>
                <w:rFonts w:hint="eastAsia" w:ascii="仿宋" w:hAnsi="仿宋" w:eastAsia="仿宋" w:cs="仿宋"/>
                <w:color w:val="000000" w:themeColor="text1"/>
                <w:kern w:val="0"/>
                <w:sz w:val="24"/>
              </w:rPr>
              <w:t>（5）具有从事经营餐饮管理工作满3年的得1分；</w:t>
            </w:r>
          </w:p>
          <w:p>
            <w:pPr>
              <w:widowControl/>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（6）具有大专及以上学历的得1分；</w:t>
            </w:r>
          </w:p>
          <w:p>
            <w:pPr>
              <w:widowControl/>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（7）具有高级健康管理师证书的得1分；</w:t>
            </w:r>
          </w:p>
          <w:p>
            <w:pPr>
              <w:widowControl/>
              <w:spacing w:line="320" w:lineRule="exact"/>
              <w:jc w:val="left"/>
              <w:rPr>
                <w:rFonts w:ascii="仿宋" w:hAnsi="仿宋" w:eastAsia="仿宋" w:cs="仿宋"/>
                <w:color w:val="000000" w:themeColor="text1"/>
                <w:kern w:val="0"/>
                <w:sz w:val="24"/>
                <w:highlight w:val="yellow"/>
              </w:rPr>
            </w:pPr>
            <w:r>
              <w:rPr>
                <w:rFonts w:hint="eastAsia" w:ascii="仿宋" w:hAnsi="仿宋" w:eastAsia="仿宋" w:cs="仿宋"/>
                <w:color w:val="000000" w:themeColor="text1"/>
                <w:kern w:val="0"/>
                <w:sz w:val="24"/>
              </w:rPr>
              <w:t>（8）获得过省级及以上烹饪技能大赛荣誉的得2分，市级烹饪技能大赛荣誉的得1分，最高得2分。</w:t>
            </w:r>
          </w:p>
          <w:p>
            <w:pPr>
              <w:pStyle w:val="13"/>
              <w:rPr>
                <w:color w:val="000000" w:themeColor="text1"/>
              </w:rPr>
            </w:pPr>
            <w:r>
              <w:rPr>
                <w:rFonts w:hint="eastAsia" w:ascii="仿宋" w:hAnsi="仿宋" w:eastAsia="仿宋" w:cs="仿宋"/>
                <w:color w:val="000000" w:themeColor="text1"/>
                <w:kern w:val="0"/>
                <w:sz w:val="24"/>
                <w:szCs w:val="24"/>
              </w:rPr>
              <w:t>本项最高得9分，须提供能体现从事经营餐饮管理工作年限的劳动合同、相关证书复印件加盖投标单位公章。</w:t>
            </w:r>
          </w:p>
          <w:p>
            <w:pPr>
              <w:widowControl/>
              <w:numPr>
                <w:ilvl w:val="0"/>
                <w:numId w:val="1"/>
              </w:numPr>
              <w:spacing w:line="320" w:lineRule="exact"/>
              <w:jc w:val="left"/>
              <w:rPr>
                <w:rFonts w:ascii="仿宋" w:hAnsi="仿宋" w:eastAsia="仿宋" w:cs="仿宋"/>
                <w:b/>
                <w:bCs/>
                <w:color w:val="000000" w:themeColor="text1"/>
                <w:kern w:val="0"/>
                <w:sz w:val="24"/>
              </w:rPr>
            </w:pPr>
            <w:r>
              <w:rPr>
                <w:rFonts w:hint="eastAsia" w:ascii="仿宋" w:hAnsi="仿宋" w:eastAsia="仿宋" w:cs="仿宋"/>
                <w:b/>
                <w:bCs/>
                <w:color w:val="000000" w:themeColor="text1"/>
                <w:kern w:val="0"/>
                <w:sz w:val="24"/>
              </w:rPr>
              <w:t>拟派厨师长（1名）</w:t>
            </w:r>
          </w:p>
          <w:p>
            <w:pPr>
              <w:widowControl/>
              <w:numPr>
                <w:ilvl w:val="0"/>
                <w:numId w:val="2"/>
              </w:numPr>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具有中式烹调师高级技师(国家职业资格一级)的得2分，具有中式烹调师技师(国家职业资格二级)的得1分，具有中式烹调师高级(国家职业资格三级)的得0.5分，本项最高得2分；</w:t>
            </w:r>
          </w:p>
          <w:p>
            <w:pPr>
              <w:widowControl/>
              <w:numPr>
                <w:ilvl w:val="0"/>
                <w:numId w:val="2"/>
              </w:numPr>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具有食品安全管理员证书的得1分；</w:t>
            </w:r>
          </w:p>
          <w:p>
            <w:pPr>
              <w:widowControl/>
              <w:numPr>
                <w:ilvl w:val="0"/>
                <w:numId w:val="2"/>
              </w:numPr>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具有担任过三级及以上医院食堂厨师长经验的得2分。</w:t>
            </w:r>
          </w:p>
          <w:p>
            <w:pPr>
              <w:widowControl/>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注：须提供社保部门出具的投标单位为其办理的2023年</w:t>
            </w:r>
            <w:r>
              <w:rPr>
                <w:rFonts w:hint="eastAsia" w:ascii="仿宋" w:hAnsi="仿宋" w:eastAsia="仿宋" w:cs="仿宋"/>
                <w:color w:val="000000" w:themeColor="text1"/>
                <w:kern w:val="0"/>
                <w:sz w:val="24"/>
                <w:lang w:val="en-US" w:eastAsia="zh-CN"/>
              </w:rPr>
              <w:t>10</w:t>
            </w:r>
            <w:r>
              <w:rPr>
                <w:rFonts w:hint="eastAsia" w:ascii="仿宋" w:hAnsi="仿宋" w:eastAsia="仿宋" w:cs="仿宋"/>
                <w:color w:val="000000" w:themeColor="text1"/>
                <w:kern w:val="0"/>
                <w:sz w:val="24"/>
              </w:rPr>
              <w:t>月的社保证明及相关证书及医院出具的证明材料复印件加盖投标单位公章。</w:t>
            </w:r>
          </w:p>
          <w:p>
            <w:pPr>
              <w:pStyle w:val="13"/>
              <w:rPr>
                <w:rFonts w:ascii="仿宋" w:hAnsi="仿宋" w:eastAsia="仿宋" w:cs="仿宋"/>
                <w:b/>
                <w:bCs/>
                <w:color w:val="000000" w:themeColor="text1"/>
                <w:kern w:val="0"/>
                <w:sz w:val="24"/>
                <w:szCs w:val="24"/>
              </w:rPr>
            </w:pPr>
            <w:r>
              <w:rPr>
                <w:rFonts w:hint="eastAsia" w:ascii="仿宋" w:hAnsi="仿宋" w:eastAsia="仿宋" w:cs="仿宋"/>
                <w:b/>
                <w:bCs/>
                <w:color w:val="000000" w:themeColor="text1"/>
                <w:kern w:val="0"/>
                <w:sz w:val="24"/>
                <w:szCs w:val="24"/>
              </w:rPr>
              <w:t>3.拟派厨师（项目经理、厨师长除外）</w:t>
            </w:r>
          </w:p>
          <w:p>
            <w:pPr>
              <w:widowControl/>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（1）拟派厨师中每有一个中式烹调师高级(国家职业资格三级)的得1分，最高得3分；</w:t>
            </w:r>
          </w:p>
          <w:p>
            <w:pPr>
              <w:widowControl/>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（2）拟派厨师中每有一个食品安全管理员证书的得1分，最高得2 分；</w:t>
            </w:r>
          </w:p>
          <w:p>
            <w:pPr>
              <w:widowControl/>
              <w:spacing w:line="320" w:lineRule="exact"/>
              <w:jc w:val="left"/>
              <w:rPr>
                <w:color w:val="000000" w:themeColor="text1"/>
              </w:rPr>
            </w:pPr>
            <w:r>
              <w:rPr>
                <w:rFonts w:hint="eastAsia" w:ascii="仿宋" w:hAnsi="仿宋" w:eastAsia="仿宋" w:cs="仿宋"/>
                <w:color w:val="000000" w:themeColor="text1"/>
                <w:kern w:val="0"/>
                <w:sz w:val="24"/>
              </w:rPr>
              <w:t>（3）拟派厨师中有一个面点师证书的得1分，最高得1分。</w:t>
            </w:r>
          </w:p>
          <w:p>
            <w:pPr>
              <w:widowControl/>
              <w:spacing w:line="320" w:lineRule="exact"/>
              <w:jc w:val="left"/>
              <w:rPr>
                <w:color w:val="000000" w:themeColor="text1"/>
              </w:rPr>
            </w:pPr>
            <w:r>
              <w:rPr>
                <w:rFonts w:hint="eastAsia" w:ascii="仿宋" w:hAnsi="仿宋" w:eastAsia="仿宋" w:cs="仿宋"/>
                <w:color w:val="000000" w:themeColor="text1"/>
                <w:kern w:val="0"/>
                <w:sz w:val="24"/>
              </w:rPr>
              <w:t>注：须提供社保部门出具的投标单位为其办理的2023年</w:t>
            </w:r>
            <w:r>
              <w:rPr>
                <w:rFonts w:hint="eastAsia" w:ascii="仿宋" w:hAnsi="仿宋" w:eastAsia="仿宋" w:cs="仿宋"/>
                <w:color w:val="000000" w:themeColor="text1"/>
                <w:kern w:val="0"/>
                <w:sz w:val="24"/>
                <w:lang w:val="en-US" w:eastAsia="zh-CN"/>
              </w:rPr>
              <w:t>10</w:t>
            </w:r>
            <w:r>
              <w:rPr>
                <w:rFonts w:hint="eastAsia" w:ascii="仿宋" w:hAnsi="仿宋" w:eastAsia="仿宋" w:cs="仿宋"/>
                <w:color w:val="000000" w:themeColor="text1"/>
                <w:kern w:val="0"/>
                <w:sz w:val="24"/>
              </w:rPr>
              <w:t>月的社保证明及相关证书复印件加盖投标单位公章。</w:t>
            </w:r>
          </w:p>
          <w:p>
            <w:pPr>
              <w:rPr>
                <w:rFonts w:ascii="仿宋" w:hAnsi="仿宋" w:eastAsia="仿宋" w:cs="仿宋"/>
                <w:b/>
                <w:bCs/>
                <w:color w:val="000000" w:themeColor="text1"/>
                <w:kern w:val="0"/>
                <w:sz w:val="24"/>
              </w:rPr>
            </w:pPr>
            <w:r>
              <w:rPr>
                <w:rFonts w:hint="eastAsia" w:ascii="仿宋" w:hAnsi="仿宋" w:eastAsia="仿宋" w:cs="仿宋"/>
                <w:b/>
                <w:bCs/>
                <w:color w:val="000000" w:themeColor="text1"/>
                <w:kern w:val="0"/>
                <w:sz w:val="24"/>
              </w:rPr>
              <w:t>4.拟派项目组人员（项目经理除外）</w:t>
            </w:r>
          </w:p>
          <w:p>
            <w:pPr>
              <w:rPr>
                <w:rFonts w:ascii="仿宋" w:hAnsi="仿宋" w:eastAsia="仿宋" w:cs="仿宋"/>
                <w:kern w:val="0"/>
                <w:sz w:val="24"/>
              </w:rPr>
            </w:pPr>
            <w:r>
              <w:rPr>
                <w:rFonts w:hint="eastAsia" w:ascii="仿宋" w:hAnsi="仿宋" w:eastAsia="仿宋" w:cs="仿宋"/>
                <w:color w:val="000000" w:themeColor="text1"/>
                <w:kern w:val="0"/>
                <w:sz w:val="24"/>
              </w:rPr>
              <w:t>（1）</w:t>
            </w:r>
            <w:r>
              <w:rPr>
                <w:rFonts w:hint="eastAsia" w:ascii="仿宋" w:hAnsi="仿宋" w:eastAsia="仿宋" w:cs="仿宋"/>
                <w:kern w:val="0"/>
                <w:sz w:val="24"/>
              </w:rPr>
              <w:t>拟派项目组人员中每有一个公共营养师或营养配餐师的得1分，最高得2分；</w:t>
            </w:r>
          </w:p>
          <w:p>
            <w:pPr>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（2）拟派项目组人员参加县级及以上烹饪技能比赛获奖的有一个得1分，最高得2分。</w:t>
            </w:r>
          </w:p>
          <w:p>
            <w:pPr>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注：须提供社保部门出具的投标单位为其办理的2023年</w:t>
            </w:r>
            <w:r>
              <w:rPr>
                <w:rFonts w:hint="eastAsia" w:ascii="仿宋" w:hAnsi="仿宋" w:eastAsia="仿宋" w:cs="仿宋"/>
                <w:color w:val="000000" w:themeColor="text1"/>
                <w:kern w:val="0"/>
                <w:sz w:val="24"/>
                <w:lang w:val="en-US" w:eastAsia="zh-CN"/>
              </w:rPr>
              <w:t>10</w:t>
            </w:r>
            <w:r>
              <w:rPr>
                <w:rFonts w:hint="eastAsia" w:ascii="仿宋" w:hAnsi="仿宋" w:eastAsia="仿宋" w:cs="仿宋"/>
                <w:color w:val="000000" w:themeColor="text1"/>
                <w:kern w:val="0"/>
                <w:sz w:val="24"/>
              </w:rPr>
              <w:t>月的社保证明及相关证书复印件加盖投标单位公章。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0" w:hRule="atLeast"/>
        </w:trPr>
        <w:tc>
          <w:tcPr>
            <w:tcW w:w="734" w:type="dxa"/>
            <w:vAlign w:val="center"/>
          </w:tcPr>
          <w:p>
            <w:pPr>
              <w:spacing w:line="320" w:lineRule="exact"/>
              <w:jc w:val="center"/>
              <w:rPr>
                <w:rFonts w:ascii="仿宋" w:hAnsi="仿宋" w:eastAsia="仿宋" w:cs="仿宋"/>
                <w:color w:val="000000" w:themeColor="text1"/>
                <w:sz w:val="24"/>
              </w:rPr>
            </w:pPr>
            <w:r>
              <w:rPr>
                <w:rFonts w:hint="eastAsia" w:ascii="仿宋" w:hAnsi="仿宋" w:eastAsia="仿宋" w:cs="仿宋"/>
                <w:color w:val="000000" w:themeColor="text1"/>
                <w:sz w:val="24"/>
              </w:rPr>
              <w:t>2</w:t>
            </w:r>
          </w:p>
        </w:tc>
        <w:tc>
          <w:tcPr>
            <w:tcW w:w="2944" w:type="dxa"/>
            <w:vAlign w:val="center"/>
          </w:tcPr>
          <w:p>
            <w:pPr>
              <w:spacing w:line="320" w:lineRule="exact"/>
              <w:jc w:val="center"/>
              <w:rPr>
                <w:rFonts w:ascii="仿宋" w:hAnsi="仿宋" w:eastAsia="仿宋" w:cs="仿宋"/>
                <w:color w:val="000000" w:themeColor="text1"/>
                <w:szCs w:val="21"/>
              </w:rPr>
            </w:pPr>
            <w:r>
              <w:rPr>
                <w:rFonts w:hint="eastAsia" w:ascii="仿宋" w:hAnsi="仿宋" w:eastAsia="仿宋" w:cs="仿宋"/>
                <w:color w:val="000000" w:themeColor="text1"/>
                <w:szCs w:val="21"/>
              </w:rPr>
              <w:t>管理体系认证</w:t>
            </w:r>
          </w:p>
        </w:tc>
        <w:tc>
          <w:tcPr>
            <w:tcW w:w="936" w:type="dxa"/>
            <w:vAlign w:val="center"/>
          </w:tcPr>
          <w:p>
            <w:pPr>
              <w:spacing w:line="320" w:lineRule="exact"/>
              <w:jc w:val="center"/>
              <w:rPr>
                <w:rFonts w:ascii="仿宋" w:hAnsi="仿宋" w:eastAsia="仿宋" w:cs="仿宋"/>
                <w:color w:val="000000" w:themeColor="text1"/>
                <w:szCs w:val="21"/>
              </w:rPr>
            </w:pPr>
            <w:r>
              <w:rPr>
                <w:rFonts w:hint="eastAsia" w:ascii="仿宋" w:hAnsi="仿宋" w:eastAsia="仿宋" w:cs="仿宋"/>
                <w:color w:val="000000" w:themeColor="text1"/>
                <w:szCs w:val="21"/>
              </w:rPr>
              <w:t>5</w:t>
            </w:r>
          </w:p>
        </w:tc>
        <w:tc>
          <w:tcPr>
            <w:tcW w:w="4946" w:type="dxa"/>
            <w:vAlign w:val="center"/>
          </w:tcPr>
          <w:p>
            <w:pPr>
              <w:widowControl/>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投标单位具有有效期内的ISO9001-2015质量管理体系证书、ISO14001-2015环境管理体系证书、ISO22000-2018食品安全管理体系证书、ISO45001-2018职业健康安全管理体系证书、危害分析与关键控制点（HACCP）体系及其应用准则体系认证证书，每有一证得1分，最高得5分，须提供证书复印件及国家认证认可监督管理委员会http://www.cnca.gov.cn/网站公布的链接信息资料截图加盖投标单位公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55" w:hRule="atLeast"/>
        </w:trPr>
        <w:tc>
          <w:tcPr>
            <w:tcW w:w="734" w:type="dxa"/>
            <w:vAlign w:val="center"/>
          </w:tcPr>
          <w:p>
            <w:pPr>
              <w:spacing w:line="320" w:lineRule="exact"/>
              <w:jc w:val="center"/>
              <w:rPr>
                <w:rFonts w:ascii="仿宋" w:hAnsi="仿宋" w:eastAsia="仿宋" w:cs="仿宋"/>
                <w:color w:val="000000" w:themeColor="text1"/>
                <w:sz w:val="24"/>
              </w:rPr>
            </w:pPr>
            <w:r>
              <w:rPr>
                <w:rFonts w:hint="eastAsia" w:ascii="仿宋" w:hAnsi="仿宋" w:eastAsia="仿宋" w:cs="仿宋"/>
                <w:color w:val="000000" w:themeColor="text1"/>
                <w:sz w:val="24"/>
              </w:rPr>
              <w:t>3</w:t>
            </w:r>
          </w:p>
        </w:tc>
        <w:tc>
          <w:tcPr>
            <w:tcW w:w="2944" w:type="dxa"/>
            <w:vAlign w:val="center"/>
          </w:tcPr>
          <w:p>
            <w:pPr>
              <w:spacing w:line="320" w:lineRule="exact"/>
              <w:jc w:val="center"/>
              <w:rPr>
                <w:rFonts w:ascii="仿宋" w:hAnsi="仿宋" w:eastAsia="仿宋" w:cs="仿宋"/>
                <w:color w:val="000000" w:themeColor="text1"/>
                <w:szCs w:val="21"/>
              </w:rPr>
            </w:pPr>
            <w:r>
              <w:rPr>
                <w:rFonts w:hint="eastAsia" w:ascii="仿宋" w:hAnsi="仿宋" w:eastAsia="仿宋" w:cs="仿宋"/>
                <w:color w:val="000000" w:themeColor="text1"/>
                <w:szCs w:val="21"/>
              </w:rPr>
              <w:t>企业荣誉</w:t>
            </w:r>
          </w:p>
        </w:tc>
        <w:tc>
          <w:tcPr>
            <w:tcW w:w="936" w:type="dxa"/>
            <w:vAlign w:val="center"/>
          </w:tcPr>
          <w:p>
            <w:pPr>
              <w:spacing w:line="320" w:lineRule="exact"/>
              <w:jc w:val="center"/>
              <w:rPr>
                <w:rFonts w:ascii="仿宋" w:hAnsi="仿宋" w:eastAsia="仿宋" w:cs="仿宋"/>
                <w:color w:val="000000" w:themeColor="text1"/>
                <w:szCs w:val="21"/>
              </w:rPr>
            </w:pPr>
            <w:r>
              <w:rPr>
                <w:rFonts w:hint="eastAsia" w:ascii="仿宋" w:hAnsi="仿宋" w:eastAsia="仿宋" w:cs="仿宋"/>
                <w:color w:val="000000" w:themeColor="text1"/>
                <w:szCs w:val="21"/>
              </w:rPr>
              <w:t>9</w:t>
            </w:r>
          </w:p>
        </w:tc>
        <w:tc>
          <w:tcPr>
            <w:tcW w:w="4946" w:type="dxa"/>
            <w:vAlign w:val="center"/>
          </w:tcPr>
          <w:p>
            <w:pPr>
              <w:widowControl/>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投标单位获得国家级荣誉的有一个得3分</w:t>
            </w:r>
            <w:r>
              <w:rPr>
                <w:rFonts w:ascii="仿宋" w:hAnsi="仿宋" w:eastAsia="仿宋" w:cs="仿宋"/>
                <w:color w:val="000000" w:themeColor="text1"/>
                <w:kern w:val="0"/>
                <w:sz w:val="24"/>
              </w:rPr>
              <w:t>，</w:t>
            </w:r>
            <w:r>
              <w:rPr>
                <w:rFonts w:hint="eastAsia" w:ascii="仿宋" w:hAnsi="仿宋" w:eastAsia="仿宋" w:cs="仿宋"/>
                <w:color w:val="000000" w:themeColor="text1"/>
                <w:kern w:val="0"/>
                <w:sz w:val="24"/>
              </w:rPr>
              <w:t>获得省级荣誉的有一个得2分，获得地市级荣誉的有一个得1分。</w:t>
            </w:r>
            <w:r>
              <w:rPr>
                <w:rFonts w:ascii="仿宋" w:hAnsi="仿宋" w:eastAsia="仿宋" w:cs="仿宋"/>
                <w:color w:val="000000" w:themeColor="text1"/>
                <w:kern w:val="0"/>
                <w:sz w:val="24"/>
              </w:rPr>
              <w:t>本项最高得</w:t>
            </w:r>
            <w:r>
              <w:rPr>
                <w:rFonts w:hint="eastAsia" w:ascii="仿宋" w:hAnsi="仿宋" w:eastAsia="仿宋" w:cs="仿宋"/>
                <w:color w:val="000000" w:themeColor="text1"/>
                <w:kern w:val="0"/>
                <w:sz w:val="24"/>
              </w:rPr>
              <w:t>9</w:t>
            </w:r>
            <w:r>
              <w:rPr>
                <w:rFonts w:ascii="仿宋" w:hAnsi="仿宋" w:eastAsia="仿宋" w:cs="仿宋"/>
                <w:color w:val="000000" w:themeColor="text1"/>
                <w:kern w:val="0"/>
                <w:sz w:val="24"/>
              </w:rPr>
              <w:t>分，须提供荣誉证书复印件加盖</w:t>
            </w:r>
            <w:r>
              <w:rPr>
                <w:rFonts w:hint="eastAsia" w:ascii="仿宋" w:hAnsi="仿宋" w:eastAsia="仿宋" w:cs="仿宋"/>
                <w:color w:val="000000" w:themeColor="text1"/>
                <w:kern w:val="0"/>
                <w:sz w:val="24"/>
              </w:rPr>
              <w:t>投标单位</w:t>
            </w:r>
            <w:r>
              <w:rPr>
                <w:rFonts w:ascii="仿宋" w:hAnsi="仿宋" w:eastAsia="仿宋" w:cs="仿宋"/>
                <w:color w:val="000000" w:themeColor="text1"/>
                <w:kern w:val="0"/>
                <w:sz w:val="24"/>
              </w:rPr>
              <w:t>公章。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75" w:hRule="atLeast"/>
        </w:trPr>
        <w:tc>
          <w:tcPr>
            <w:tcW w:w="734" w:type="dxa"/>
            <w:vAlign w:val="center"/>
          </w:tcPr>
          <w:p>
            <w:pPr>
              <w:spacing w:line="320" w:lineRule="exact"/>
              <w:jc w:val="center"/>
              <w:rPr>
                <w:rFonts w:ascii="仿宋" w:hAnsi="仿宋" w:eastAsia="仿宋" w:cs="仿宋"/>
                <w:color w:val="000000" w:themeColor="text1"/>
                <w:sz w:val="24"/>
              </w:rPr>
            </w:pPr>
            <w:r>
              <w:rPr>
                <w:rFonts w:hint="eastAsia" w:ascii="仿宋" w:hAnsi="仿宋" w:eastAsia="仿宋" w:cs="仿宋"/>
                <w:color w:val="000000" w:themeColor="text1"/>
                <w:sz w:val="24"/>
              </w:rPr>
              <w:t>4</w:t>
            </w:r>
          </w:p>
        </w:tc>
        <w:tc>
          <w:tcPr>
            <w:tcW w:w="2944" w:type="dxa"/>
            <w:vAlign w:val="center"/>
          </w:tcPr>
          <w:p>
            <w:pPr>
              <w:spacing w:line="320" w:lineRule="exact"/>
              <w:jc w:val="center"/>
              <w:rPr>
                <w:rFonts w:ascii="仿宋" w:hAnsi="仿宋" w:eastAsia="仿宋" w:cs="仿宋"/>
                <w:color w:val="000000" w:themeColor="text1"/>
                <w:szCs w:val="21"/>
              </w:rPr>
            </w:pPr>
            <w:r>
              <w:rPr>
                <w:rFonts w:hint="eastAsia" w:ascii="仿宋" w:hAnsi="仿宋" w:eastAsia="仿宋" w:cs="仿宋"/>
                <w:color w:val="000000" w:themeColor="text1"/>
                <w:szCs w:val="21"/>
              </w:rPr>
              <w:t>业绩</w:t>
            </w:r>
          </w:p>
        </w:tc>
        <w:tc>
          <w:tcPr>
            <w:tcW w:w="936" w:type="dxa"/>
            <w:vAlign w:val="center"/>
          </w:tcPr>
          <w:p>
            <w:pPr>
              <w:spacing w:line="320" w:lineRule="exact"/>
              <w:jc w:val="center"/>
              <w:rPr>
                <w:rFonts w:ascii="仿宋" w:hAnsi="仿宋" w:eastAsia="仿宋" w:cs="仿宋"/>
                <w:color w:val="000000" w:themeColor="text1"/>
                <w:szCs w:val="21"/>
              </w:rPr>
            </w:pPr>
            <w:r>
              <w:rPr>
                <w:rFonts w:hint="eastAsia" w:ascii="仿宋" w:hAnsi="仿宋" w:eastAsia="仿宋" w:cs="仿宋"/>
                <w:color w:val="000000" w:themeColor="text1"/>
                <w:szCs w:val="21"/>
              </w:rPr>
              <w:t>20</w:t>
            </w:r>
          </w:p>
        </w:tc>
        <w:tc>
          <w:tcPr>
            <w:tcW w:w="4946" w:type="dxa"/>
            <w:vAlign w:val="center"/>
          </w:tcPr>
          <w:p>
            <w:pPr>
              <w:widowControl/>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1.自2020年</w:t>
            </w:r>
            <w:bookmarkStart w:id="111" w:name="_GoBack"/>
            <w:bookmarkEnd w:id="111"/>
            <w:r>
              <w:rPr>
                <w:rFonts w:hint="eastAsia" w:ascii="仿宋" w:hAnsi="仿宋" w:eastAsia="仿宋" w:cs="仿宋"/>
                <w:color w:val="000000" w:themeColor="text1"/>
                <w:kern w:val="0"/>
                <w:sz w:val="24"/>
              </w:rPr>
              <w:t>8月1日以来，投标单位具有经营过二级医院食堂业绩的，有一个得2分，有经营过三级及以上医院食堂业绩的，有一个得4分。本项最高得10分。</w:t>
            </w:r>
          </w:p>
          <w:p>
            <w:pPr>
              <w:widowControl/>
              <w:spacing w:line="320" w:lineRule="exact"/>
              <w:jc w:val="left"/>
              <w:rPr>
                <w:rFonts w:ascii="仿宋" w:hAnsi="仿宋" w:eastAsia="仿宋" w:cs="仿宋"/>
                <w:kern w:val="0"/>
                <w:sz w:val="24"/>
              </w:rPr>
            </w:pPr>
            <w:r>
              <w:rPr>
                <w:rFonts w:hint="eastAsia" w:ascii="仿宋" w:hAnsi="仿宋" w:eastAsia="仿宋" w:cs="仿宋"/>
                <w:color w:val="000000" w:themeColor="text1"/>
                <w:kern w:val="0"/>
                <w:sz w:val="24"/>
              </w:rPr>
              <w:t>2.投标单位经营过同一个食堂餐饮项目且用餐人数在500人以上</w:t>
            </w:r>
            <w:r>
              <w:rPr>
                <w:rFonts w:hint="eastAsia" w:ascii="仿宋" w:hAnsi="仿宋" w:eastAsia="仿宋" w:cs="仿宋"/>
                <w:kern w:val="0"/>
                <w:sz w:val="24"/>
              </w:rPr>
              <w:t>的连续达3年得5分，连续达8年得8分，连续达10年得10分。</w:t>
            </w:r>
          </w:p>
          <w:p>
            <w:pPr>
              <w:widowControl/>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注：以上相同业绩不重复计分，需同时提供合同复印件加盖投标单位公章及业主单位出具的医院等级证明加盖业主单位公章，时间以合同签订时间为准。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75" w:hRule="atLeast"/>
        </w:trPr>
        <w:tc>
          <w:tcPr>
            <w:tcW w:w="734" w:type="dxa"/>
            <w:vAlign w:val="center"/>
          </w:tcPr>
          <w:p>
            <w:pPr>
              <w:spacing w:line="320" w:lineRule="exact"/>
              <w:jc w:val="center"/>
              <w:rPr>
                <w:rFonts w:ascii="仿宋" w:hAnsi="仿宋" w:eastAsia="仿宋" w:cs="仿宋"/>
                <w:color w:val="000000" w:themeColor="text1"/>
                <w:sz w:val="24"/>
              </w:rPr>
            </w:pPr>
            <w:r>
              <w:rPr>
                <w:rFonts w:hint="eastAsia" w:ascii="仿宋" w:hAnsi="仿宋" w:eastAsia="仿宋" w:cs="仿宋"/>
                <w:color w:val="000000" w:themeColor="text1"/>
                <w:sz w:val="24"/>
              </w:rPr>
              <w:t>5</w:t>
            </w:r>
          </w:p>
        </w:tc>
        <w:tc>
          <w:tcPr>
            <w:tcW w:w="2944" w:type="dxa"/>
            <w:vAlign w:val="center"/>
          </w:tcPr>
          <w:p>
            <w:pPr>
              <w:spacing w:line="320" w:lineRule="exact"/>
              <w:jc w:val="center"/>
              <w:rPr>
                <w:rFonts w:ascii="仿宋" w:hAnsi="仿宋" w:eastAsia="仿宋" w:cs="仿宋"/>
                <w:color w:val="000000" w:themeColor="text1"/>
                <w:szCs w:val="21"/>
              </w:rPr>
            </w:pPr>
            <w:r>
              <w:rPr>
                <w:rFonts w:hint="eastAsia" w:ascii="仿宋" w:hAnsi="仿宋" w:eastAsia="仿宋" w:cs="仿宋"/>
                <w:color w:val="000000" w:themeColor="text1"/>
                <w:szCs w:val="21"/>
              </w:rPr>
              <w:t>经营管理方案</w:t>
            </w:r>
          </w:p>
        </w:tc>
        <w:tc>
          <w:tcPr>
            <w:tcW w:w="936" w:type="dxa"/>
            <w:vAlign w:val="center"/>
          </w:tcPr>
          <w:p>
            <w:pPr>
              <w:spacing w:line="320" w:lineRule="exact"/>
              <w:jc w:val="center"/>
              <w:rPr>
                <w:rFonts w:ascii="仿宋" w:hAnsi="仿宋" w:eastAsia="仿宋" w:cs="仿宋"/>
                <w:color w:val="000000" w:themeColor="text1"/>
                <w:szCs w:val="21"/>
              </w:rPr>
            </w:pPr>
            <w:r>
              <w:rPr>
                <w:rFonts w:hint="eastAsia" w:ascii="仿宋" w:hAnsi="仿宋" w:eastAsia="仿宋" w:cs="仿宋"/>
                <w:color w:val="000000" w:themeColor="text1"/>
                <w:szCs w:val="21"/>
              </w:rPr>
              <w:t>12</w:t>
            </w:r>
          </w:p>
        </w:tc>
        <w:tc>
          <w:tcPr>
            <w:tcW w:w="4946" w:type="dxa"/>
            <w:vAlign w:val="center"/>
          </w:tcPr>
          <w:p>
            <w:pPr>
              <w:widowControl/>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根据投标单位提供的医院餐饮经营管理方案进行评审，包括经营整改措施方案（找出当前餐饮服务中存在5点问题）、台账管理、人员配备、岗位职责培训及考核、设备设施保养维护、就餐管理方案、消防安全保障、生产安全保障、食品安全及食品质量控制、职工及病人传统节假日免费特色用餐服务方案、用餐满意度提升方案、服务承诺（菜品品种、菜单数量质量、人员服务质量、毛利降低、营养承诺），每有一项得1分，最高得12分，不提供或不满足本项目需求的不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5" w:hRule="atLeast"/>
        </w:trPr>
        <w:tc>
          <w:tcPr>
            <w:tcW w:w="734" w:type="dxa"/>
            <w:vAlign w:val="center"/>
          </w:tcPr>
          <w:p>
            <w:pPr>
              <w:spacing w:line="320" w:lineRule="exact"/>
              <w:jc w:val="center"/>
              <w:rPr>
                <w:rFonts w:ascii="仿宋" w:hAnsi="仿宋" w:eastAsia="仿宋" w:cs="仿宋"/>
                <w:color w:val="000000" w:themeColor="text1"/>
                <w:sz w:val="24"/>
              </w:rPr>
            </w:pPr>
            <w:r>
              <w:rPr>
                <w:rFonts w:hint="eastAsia" w:ascii="仿宋" w:hAnsi="仿宋" w:eastAsia="仿宋" w:cs="仿宋"/>
                <w:color w:val="000000" w:themeColor="text1"/>
                <w:sz w:val="24"/>
              </w:rPr>
              <w:t>6</w:t>
            </w:r>
          </w:p>
        </w:tc>
        <w:tc>
          <w:tcPr>
            <w:tcW w:w="2944" w:type="dxa"/>
            <w:vAlign w:val="center"/>
          </w:tcPr>
          <w:p>
            <w:pPr>
              <w:widowControl/>
              <w:spacing w:line="320" w:lineRule="exact"/>
              <w:jc w:val="center"/>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卫生管理方案</w:t>
            </w:r>
          </w:p>
        </w:tc>
        <w:tc>
          <w:tcPr>
            <w:tcW w:w="936" w:type="dxa"/>
            <w:vAlign w:val="center"/>
          </w:tcPr>
          <w:p>
            <w:pPr>
              <w:widowControl/>
              <w:spacing w:line="320" w:lineRule="exact"/>
              <w:jc w:val="center"/>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3</w:t>
            </w:r>
          </w:p>
        </w:tc>
        <w:tc>
          <w:tcPr>
            <w:tcW w:w="4946" w:type="dxa"/>
            <w:vAlign w:val="center"/>
          </w:tcPr>
          <w:p>
            <w:pPr>
              <w:widowControl/>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投标单位需提供医院餐饮经营卫生管理方案，包含食品卫生管理（包括食品原材料采购、食品储存加工、餐厨用具及机械消毒管理、冷荤菜操作卫生、生熟分开、食品留样管理等）；人员卫生（包括从业人员个人卫生、仪容仪表、健康检查等）；环境卫生（包括烹饪间卫生、洗消间卫生、配餐间卫生、仓储间卫生、餐厅卫生、售餐间卫生、除“四害”管理制度等），每有一项得1分，最高得3分，不提供或不满足本项目需求的不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9" w:hRule="atLeast"/>
        </w:trPr>
        <w:tc>
          <w:tcPr>
            <w:tcW w:w="734" w:type="dxa"/>
            <w:vAlign w:val="center"/>
          </w:tcPr>
          <w:p>
            <w:pPr>
              <w:spacing w:line="320" w:lineRule="exact"/>
              <w:jc w:val="center"/>
              <w:rPr>
                <w:rFonts w:ascii="仿宋" w:hAnsi="仿宋" w:eastAsia="仿宋" w:cs="仿宋"/>
                <w:color w:val="000000" w:themeColor="text1"/>
                <w:sz w:val="24"/>
              </w:rPr>
            </w:pPr>
            <w:r>
              <w:rPr>
                <w:rFonts w:hint="eastAsia" w:ascii="仿宋" w:hAnsi="仿宋" w:eastAsia="仿宋" w:cs="仿宋"/>
                <w:color w:val="000000" w:themeColor="text1"/>
                <w:sz w:val="24"/>
              </w:rPr>
              <w:t>7</w:t>
            </w:r>
          </w:p>
        </w:tc>
        <w:tc>
          <w:tcPr>
            <w:tcW w:w="2944" w:type="dxa"/>
            <w:vAlign w:val="center"/>
          </w:tcPr>
          <w:p>
            <w:pPr>
              <w:widowControl/>
              <w:spacing w:line="320" w:lineRule="exact"/>
              <w:jc w:val="center"/>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应急预案</w:t>
            </w:r>
          </w:p>
        </w:tc>
        <w:tc>
          <w:tcPr>
            <w:tcW w:w="936" w:type="dxa"/>
            <w:vAlign w:val="center"/>
          </w:tcPr>
          <w:p>
            <w:pPr>
              <w:widowControl/>
              <w:spacing w:line="320" w:lineRule="exact"/>
              <w:jc w:val="center"/>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9</w:t>
            </w:r>
          </w:p>
        </w:tc>
        <w:tc>
          <w:tcPr>
            <w:tcW w:w="4946" w:type="dxa"/>
            <w:vAlign w:val="center"/>
          </w:tcPr>
          <w:p>
            <w:pPr>
              <w:widowControl/>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1.根据投标单位提供的针对医院餐饮经营中可能突发的各类公共事件制定应急预案进行评审，包括停水停电停气、设备设施故障、生产安全事件、食品安全事件、突发疫情事件，每有一项得1分，最高得5分，不提供或不满足本项目需求的不得分。</w:t>
            </w:r>
          </w:p>
          <w:p>
            <w:pPr>
              <w:widowControl/>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2.投标单位配备备用厨房用于应急备用，并且承诺能在备用厨房加工食品完成后1小时内送达医院的得2分，须同时提供备用厨房的营业执照、食品经营许可证相关证明材料复印件加盖投标单位公章。</w:t>
            </w:r>
          </w:p>
          <w:p>
            <w:pPr>
              <w:widowControl/>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3.投标单位承诺为采购单位投保公众责任险的得2分。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75" w:hRule="atLeast"/>
        </w:trPr>
        <w:tc>
          <w:tcPr>
            <w:tcW w:w="734" w:type="dxa"/>
            <w:vAlign w:val="center"/>
          </w:tcPr>
          <w:p>
            <w:pPr>
              <w:spacing w:line="320" w:lineRule="exact"/>
              <w:jc w:val="center"/>
              <w:rPr>
                <w:rFonts w:ascii="仿宋" w:hAnsi="仿宋" w:eastAsia="仿宋" w:cs="仿宋"/>
                <w:color w:val="000000" w:themeColor="text1"/>
                <w:sz w:val="24"/>
              </w:rPr>
            </w:pPr>
            <w:r>
              <w:rPr>
                <w:rFonts w:hint="eastAsia" w:ascii="仿宋" w:hAnsi="仿宋" w:eastAsia="仿宋" w:cs="仿宋"/>
                <w:color w:val="000000" w:themeColor="text1"/>
                <w:sz w:val="24"/>
              </w:rPr>
              <w:t>8</w:t>
            </w:r>
          </w:p>
        </w:tc>
        <w:tc>
          <w:tcPr>
            <w:tcW w:w="2944" w:type="dxa"/>
            <w:vAlign w:val="center"/>
          </w:tcPr>
          <w:p>
            <w:pPr>
              <w:widowControl/>
              <w:spacing w:line="320" w:lineRule="exact"/>
              <w:jc w:val="center"/>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用餐满意度调查</w:t>
            </w:r>
          </w:p>
        </w:tc>
        <w:tc>
          <w:tcPr>
            <w:tcW w:w="936" w:type="dxa"/>
            <w:vAlign w:val="center"/>
          </w:tcPr>
          <w:p>
            <w:pPr>
              <w:widowControl/>
              <w:spacing w:line="320" w:lineRule="exact"/>
              <w:jc w:val="center"/>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8</w:t>
            </w:r>
          </w:p>
        </w:tc>
        <w:tc>
          <w:tcPr>
            <w:tcW w:w="4946" w:type="dxa"/>
            <w:vAlign w:val="center"/>
          </w:tcPr>
          <w:p>
            <w:pPr>
              <w:widowControl/>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根据投标单位提供的行政机关组织的对投标单位用餐满意度调查进行评审，满意度达98%的得8分，满意度达95%的得6分，满意度达92%的得4分，满意度达90%的得2分，满意度达88%的得1分，其他不得分，须提供业主单位出具的证明材料或官方网站截图或官方发布的文件复印件加盖投标单位公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15" w:hRule="atLeast"/>
        </w:trPr>
        <w:tc>
          <w:tcPr>
            <w:tcW w:w="9560" w:type="dxa"/>
            <w:gridSpan w:val="4"/>
            <w:vAlign w:val="center"/>
          </w:tcPr>
          <w:p>
            <w:pPr>
              <w:widowControl/>
              <w:spacing w:line="320" w:lineRule="exact"/>
              <w:jc w:val="center"/>
              <w:rPr>
                <w:rFonts w:ascii="仿宋" w:hAnsi="仿宋" w:eastAsia="仿宋" w:cs="仿宋"/>
                <w:color w:val="000000" w:themeColor="text1"/>
                <w:kern w:val="0"/>
                <w:sz w:val="24"/>
              </w:rPr>
            </w:pPr>
            <w:r>
              <w:rPr>
                <w:rFonts w:hint="eastAsia" w:ascii="仿宋" w:hAnsi="仿宋" w:eastAsia="仿宋" w:cs="仿宋"/>
                <w:b/>
                <w:sz w:val="24"/>
              </w:rPr>
              <w:t>二、价格部分10分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91" w:hRule="atLeast"/>
        </w:trPr>
        <w:tc>
          <w:tcPr>
            <w:tcW w:w="734" w:type="dxa"/>
            <w:vAlign w:val="center"/>
          </w:tcPr>
          <w:p>
            <w:pPr>
              <w:spacing w:line="320" w:lineRule="exact"/>
              <w:jc w:val="center"/>
              <w:rPr>
                <w:rFonts w:ascii="仿宋" w:hAnsi="仿宋" w:eastAsia="仿宋" w:cs="仿宋"/>
                <w:color w:val="000000" w:themeColor="text1"/>
                <w:sz w:val="24"/>
              </w:rPr>
            </w:pPr>
            <w:r>
              <w:rPr>
                <w:rFonts w:hint="eastAsia" w:ascii="仿宋" w:hAnsi="仿宋" w:eastAsia="仿宋" w:cs="仿宋"/>
                <w:color w:val="000000" w:themeColor="text1"/>
                <w:sz w:val="24"/>
              </w:rPr>
              <w:t>9</w:t>
            </w:r>
          </w:p>
        </w:tc>
        <w:tc>
          <w:tcPr>
            <w:tcW w:w="2944" w:type="dxa"/>
            <w:vAlign w:val="center"/>
          </w:tcPr>
          <w:p>
            <w:pPr>
              <w:widowControl/>
              <w:spacing w:line="320" w:lineRule="exact"/>
              <w:jc w:val="center"/>
              <w:rPr>
                <w:rFonts w:ascii="仿宋" w:hAnsi="仿宋" w:eastAsia="仿宋" w:cs="仿宋"/>
                <w:color w:val="000000" w:themeColor="text1"/>
                <w:kern w:val="0"/>
                <w:sz w:val="24"/>
              </w:rPr>
            </w:pPr>
            <w:r>
              <w:rPr>
                <w:rFonts w:hint="eastAsia" w:ascii="仿宋" w:hAnsi="仿宋" w:eastAsia="仿宋" w:cs="仿宋"/>
                <w:kern w:val="0"/>
                <w:sz w:val="24"/>
              </w:rPr>
              <w:t>毛利润率（单位%）</w:t>
            </w:r>
          </w:p>
        </w:tc>
        <w:tc>
          <w:tcPr>
            <w:tcW w:w="936" w:type="dxa"/>
            <w:vAlign w:val="center"/>
          </w:tcPr>
          <w:p>
            <w:pPr>
              <w:widowControl/>
              <w:spacing w:line="320" w:lineRule="exact"/>
              <w:jc w:val="center"/>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10</w:t>
            </w:r>
          </w:p>
        </w:tc>
        <w:tc>
          <w:tcPr>
            <w:tcW w:w="4946" w:type="dxa"/>
            <w:vAlign w:val="center"/>
          </w:tcPr>
          <w:p>
            <w:pPr>
              <w:adjustRightInd w:val="0"/>
              <w:snapToGrid w:val="0"/>
              <w:jc w:val="left"/>
              <w:rPr>
                <w:rFonts w:ascii="仿宋" w:hAnsi="仿宋" w:eastAsia="仿宋"/>
                <w:color w:val="000000" w:themeColor="text1"/>
                <w:sz w:val="24"/>
              </w:rPr>
            </w:pPr>
            <w:r>
              <w:rPr>
                <w:rFonts w:hint="eastAsia" w:ascii="仿宋" w:hAnsi="仿宋" w:eastAsia="仿宋"/>
                <w:color w:val="000000" w:themeColor="text1"/>
                <w:sz w:val="24"/>
              </w:rPr>
              <w:t>根据投标单位所报自选菜品、点心的毛利润率进行评审，采用低价优先法计算，即满足招标文件要求且投标价格最低的投标报价为评标基准价，其价格分为满分。其他投标人的价格分统一按照下列公式计算：</w:t>
            </w:r>
          </w:p>
          <w:p>
            <w:pPr>
              <w:widowControl/>
              <w:spacing w:line="320" w:lineRule="exact"/>
              <w:jc w:val="left"/>
              <w:rPr>
                <w:rFonts w:ascii="仿宋" w:hAnsi="仿宋" w:eastAsia="仿宋" w:cs="仿宋"/>
                <w:color w:val="000000" w:themeColor="text1"/>
                <w:kern w:val="0"/>
                <w:sz w:val="24"/>
              </w:rPr>
            </w:pPr>
            <w:r>
              <w:rPr>
                <w:rFonts w:hint="eastAsia" w:ascii="仿宋" w:hAnsi="仿宋" w:eastAsia="仿宋"/>
                <w:color w:val="000000" w:themeColor="text1"/>
                <w:sz w:val="24"/>
              </w:rPr>
              <w:t>投标报价得分=(评标基准价／投标报价)×价格分分值</w:t>
            </w:r>
          </w:p>
        </w:tc>
      </w:tr>
      <w:bookmarkEnd w:id="100"/>
    </w:tbl>
    <w:p>
      <w:pPr>
        <w:ind w:firstLine="560" w:firstLineChars="200"/>
        <w:rPr>
          <w:rFonts w:ascii="仿宋" w:hAnsi="仿宋" w:eastAsia="仿宋"/>
          <w:sz w:val="28"/>
          <w:szCs w:val="28"/>
        </w:rPr>
      </w:pPr>
    </w:p>
    <w:p>
      <w:pPr>
        <w:rPr>
          <w:rFonts w:ascii="方正小标宋简体" w:eastAsia="方正小标宋简体"/>
          <w:bCs/>
          <w:sz w:val="32"/>
          <w:szCs w:val="32"/>
        </w:rPr>
      </w:pPr>
      <w:r>
        <w:rPr>
          <w:rFonts w:hint="eastAsia" w:ascii="方正小标宋简体" w:eastAsia="方正小标宋简体"/>
          <w:bCs/>
          <w:sz w:val="32"/>
          <w:szCs w:val="32"/>
        </w:rPr>
        <w:br w:type="page"/>
      </w:r>
    </w:p>
    <w:p>
      <w:pPr>
        <w:pStyle w:val="5"/>
        <w:jc w:val="center"/>
        <w:rPr>
          <w:rFonts w:ascii="方正小标宋简体" w:eastAsia="方正小标宋简体"/>
          <w:szCs w:val="32"/>
        </w:rPr>
      </w:pPr>
      <w:bookmarkStart w:id="101" w:name="_Toc27263"/>
      <w:r>
        <w:rPr>
          <w:rFonts w:hint="eastAsia"/>
          <w:sz w:val="32"/>
          <w:szCs w:val="32"/>
        </w:rPr>
        <w:t>第六章 投标文件组成</w:t>
      </w:r>
      <w:bookmarkEnd w:id="101"/>
    </w:p>
    <w:p>
      <w:pPr>
        <w:pStyle w:val="17"/>
        <w:spacing w:line="240" w:lineRule="auto"/>
        <w:ind w:firstLine="0"/>
        <w:jc w:val="center"/>
        <w:rPr>
          <w:rFonts w:ascii="方正小标宋简体" w:eastAsia="方正小标宋简体"/>
          <w:bCs/>
          <w:sz w:val="32"/>
          <w:szCs w:val="32"/>
        </w:rPr>
      </w:pPr>
    </w:p>
    <w:p>
      <w:pPr>
        <w:jc w:val="center"/>
        <w:outlineLvl w:val="1"/>
        <w:rPr>
          <w:rFonts w:ascii="方正小标宋简体" w:hAnsi="仿宋" w:eastAsia="方正小标宋简体"/>
          <w:sz w:val="44"/>
          <w:szCs w:val="44"/>
        </w:rPr>
      </w:pPr>
      <w:bookmarkStart w:id="102" w:name="_Toc14350"/>
      <w:r>
        <w:rPr>
          <w:rFonts w:hint="eastAsia" w:ascii="方正小标宋简体" w:hAnsi="仿宋" w:eastAsia="方正小标宋简体"/>
          <w:sz w:val="44"/>
          <w:szCs w:val="44"/>
        </w:rPr>
        <w:t>如皋市政府采购投标文件</w:t>
      </w:r>
      <w:bookmarkEnd w:id="102"/>
    </w:p>
    <w:p>
      <w:pPr>
        <w:ind w:firstLine="1434" w:firstLineChars="595"/>
        <w:rPr>
          <w:rFonts w:ascii="宋体" w:hAnsi="宋体"/>
          <w:b/>
          <w:sz w:val="24"/>
        </w:rPr>
      </w:pPr>
    </w:p>
    <w:p>
      <w:pPr>
        <w:ind w:firstLine="2072" w:firstLineChars="645"/>
        <w:rPr>
          <w:rFonts w:ascii="宋体" w:hAnsi="宋体"/>
          <w:b/>
          <w:sz w:val="32"/>
          <w:szCs w:val="32"/>
        </w:rPr>
      </w:pPr>
    </w:p>
    <w:p>
      <w:pPr>
        <w:ind w:firstLine="2072" w:firstLineChars="645"/>
        <w:rPr>
          <w:rFonts w:ascii="宋体" w:hAnsi="宋体"/>
          <w:b/>
          <w:sz w:val="32"/>
          <w:szCs w:val="32"/>
        </w:rPr>
      </w:pPr>
      <w:r>
        <w:rPr>
          <w:rFonts w:hint="eastAsia" w:ascii="宋体" w:hAnsi="宋体"/>
          <w:b/>
          <w:sz w:val="32"/>
          <w:szCs w:val="32"/>
        </w:rPr>
        <w:t>项目名称：</w:t>
      </w:r>
    </w:p>
    <w:p>
      <w:pPr>
        <w:ind w:firstLine="2072" w:firstLineChars="645"/>
        <w:rPr>
          <w:rFonts w:ascii="宋体" w:hAnsi="宋体"/>
          <w:b/>
          <w:sz w:val="32"/>
          <w:szCs w:val="32"/>
        </w:rPr>
      </w:pPr>
      <w:r>
        <w:rPr>
          <w:rFonts w:hint="eastAsia" w:ascii="宋体" w:hAnsi="宋体"/>
          <w:b/>
          <w:sz w:val="32"/>
          <w:szCs w:val="32"/>
        </w:rPr>
        <w:t>项目编号：</w:t>
      </w:r>
    </w:p>
    <w:p>
      <w:pPr>
        <w:jc w:val="center"/>
        <w:rPr>
          <w:rFonts w:ascii="宋体" w:hAnsi="宋体"/>
          <w:b/>
          <w:sz w:val="32"/>
          <w:szCs w:val="32"/>
          <w:u w:val="single"/>
        </w:rPr>
      </w:pPr>
    </w:p>
    <w:p>
      <w:pPr>
        <w:jc w:val="center"/>
        <w:rPr>
          <w:rFonts w:ascii="宋体" w:hAnsi="宋体"/>
          <w:b/>
          <w:sz w:val="32"/>
          <w:szCs w:val="32"/>
          <w:u w:val="single"/>
        </w:rPr>
      </w:pPr>
    </w:p>
    <w:p>
      <w:pPr>
        <w:jc w:val="center"/>
        <w:rPr>
          <w:rFonts w:ascii="宋体" w:hAnsi="宋体"/>
          <w:b/>
          <w:sz w:val="32"/>
          <w:szCs w:val="32"/>
          <w:u w:val="single"/>
        </w:rPr>
      </w:pPr>
    </w:p>
    <w:p>
      <w:pPr>
        <w:jc w:val="center"/>
        <w:rPr>
          <w:rFonts w:ascii="宋体" w:hAnsi="宋体"/>
          <w:b/>
          <w:sz w:val="32"/>
          <w:szCs w:val="32"/>
          <w:u w:val="single"/>
        </w:rPr>
      </w:pPr>
    </w:p>
    <w:p>
      <w:pPr>
        <w:jc w:val="center"/>
        <w:rPr>
          <w:rFonts w:ascii="宋体" w:hAnsi="宋体"/>
          <w:b/>
          <w:sz w:val="32"/>
          <w:szCs w:val="32"/>
          <w:u w:val="single"/>
        </w:rPr>
      </w:pPr>
    </w:p>
    <w:p>
      <w:pPr>
        <w:jc w:val="center"/>
        <w:rPr>
          <w:rFonts w:ascii="宋体" w:hAnsi="宋体"/>
          <w:b/>
          <w:sz w:val="32"/>
          <w:szCs w:val="32"/>
          <w:u w:val="single"/>
        </w:rPr>
      </w:pPr>
    </w:p>
    <w:p>
      <w:pPr>
        <w:jc w:val="center"/>
        <w:rPr>
          <w:rFonts w:ascii="宋体" w:hAnsi="宋体"/>
          <w:b/>
          <w:sz w:val="32"/>
          <w:szCs w:val="32"/>
          <w:u w:val="single"/>
        </w:rPr>
      </w:pPr>
    </w:p>
    <w:p>
      <w:pPr>
        <w:jc w:val="center"/>
        <w:rPr>
          <w:rFonts w:ascii="宋体" w:hAnsi="宋体"/>
          <w:b/>
          <w:sz w:val="32"/>
          <w:szCs w:val="32"/>
          <w:u w:val="single"/>
        </w:rPr>
      </w:pPr>
    </w:p>
    <w:p>
      <w:pPr>
        <w:jc w:val="center"/>
        <w:rPr>
          <w:rFonts w:ascii="宋体" w:hAnsi="宋体"/>
          <w:b/>
          <w:sz w:val="32"/>
          <w:szCs w:val="32"/>
          <w:u w:val="single"/>
        </w:rPr>
      </w:pPr>
    </w:p>
    <w:p>
      <w:pPr>
        <w:pStyle w:val="9"/>
        <w:spacing w:line="240" w:lineRule="auto"/>
        <w:rPr>
          <w:rFonts w:ascii="文鼎CS楷体" w:eastAsia="文鼎CS楷体"/>
          <w:b/>
          <w:bCs/>
          <w:sz w:val="32"/>
          <w:szCs w:val="32"/>
        </w:rPr>
      </w:pPr>
    </w:p>
    <w:p>
      <w:pPr>
        <w:rPr>
          <w:sz w:val="32"/>
          <w:szCs w:val="32"/>
          <w:u w:val="single"/>
        </w:rPr>
      </w:pPr>
      <w:r>
        <w:rPr>
          <w:rFonts w:hint="eastAsia"/>
          <w:b/>
          <w:sz w:val="32"/>
          <w:szCs w:val="32"/>
        </w:rPr>
        <w:t>供应商名称：</w:t>
      </w:r>
    </w:p>
    <w:p>
      <w:pPr>
        <w:snapToGrid w:val="0"/>
        <w:rPr>
          <w:rFonts w:ascii="宋体" w:hAnsi="宋体"/>
          <w:b/>
          <w:color w:val="000000"/>
          <w:sz w:val="32"/>
          <w:szCs w:val="32"/>
        </w:rPr>
      </w:pPr>
      <w:r>
        <w:rPr>
          <w:rFonts w:hint="eastAsia" w:ascii="宋体" w:hAnsi="宋体"/>
          <w:b/>
          <w:color w:val="000000"/>
          <w:sz w:val="32"/>
          <w:szCs w:val="32"/>
        </w:rPr>
        <w:t xml:space="preserve">地址： </w:t>
      </w:r>
    </w:p>
    <w:p>
      <w:pPr>
        <w:snapToGrid w:val="0"/>
        <w:rPr>
          <w:rFonts w:ascii="宋体" w:hAnsi="宋体"/>
          <w:b/>
          <w:color w:val="000000"/>
          <w:sz w:val="32"/>
          <w:szCs w:val="32"/>
        </w:rPr>
      </w:pPr>
      <w:r>
        <w:rPr>
          <w:rFonts w:hint="eastAsia"/>
          <w:b/>
          <w:sz w:val="32"/>
          <w:szCs w:val="32"/>
        </w:rPr>
        <w:t>联系</w:t>
      </w:r>
      <w:r>
        <w:rPr>
          <w:rFonts w:hint="eastAsia" w:ascii="宋体" w:hAnsi="宋体"/>
          <w:b/>
          <w:color w:val="000000"/>
          <w:sz w:val="32"/>
          <w:szCs w:val="32"/>
        </w:rPr>
        <w:t xml:space="preserve">电话： </w:t>
      </w:r>
    </w:p>
    <w:p>
      <w:pPr>
        <w:snapToGrid w:val="0"/>
        <w:jc w:val="center"/>
        <w:rPr>
          <w:rFonts w:ascii="宋体" w:hAnsi="宋体"/>
          <w:b/>
          <w:color w:val="000000"/>
          <w:sz w:val="32"/>
          <w:szCs w:val="32"/>
        </w:rPr>
      </w:pPr>
      <w:r>
        <w:rPr>
          <w:rFonts w:hint="eastAsia" w:ascii="宋体" w:hAnsi="宋体"/>
          <w:b/>
          <w:color w:val="000000"/>
          <w:sz w:val="32"/>
          <w:szCs w:val="32"/>
        </w:rPr>
        <w:t>年月日</w:t>
      </w:r>
    </w:p>
    <w:p>
      <w:pPr>
        <w:ind w:firstLine="954" w:firstLineChars="396"/>
        <w:outlineLvl w:val="1"/>
        <w:rPr>
          <w:rFonts w:ascii="黑体" w:hAnsi="黑体" w:eastAsia="黑体"/>
          <w:sz w:val="28"/>
          <w:szCs w:val="28"/>
        </w:rPr>
      </w:pPr>
      <w:r>
        <w:rPr>
          <w:rFonts w:ascii="宋体" w:hAnsi="宋体"/>
          <w:b/>
          <w:color w:val="000000"/>
          <w:sz w:val="24"/>
        </w:rPr>
        <w:br w:type="page"/>
      </w:r>
      <w:bookmarkStart w:id="103" w:name="_Toc10999"/>
      <w:r>
        <w:rPr>
          <w:rStyle w:val="22"/>
          <w:rFonts w:hint="eastAsia" w:ascii="仿宋" w:hAnsi="仿宋" w:eastAsia="仿宋" w:cs="仿宋"/>
          <w:sz w:val="30"/>
          <w:szCs w:val="30"/>
        </w:rPr>
        <w:t>一、开标一览表</w:t>
      </w:r>
      <w:bookmarkEnd w:id="103"/>
    </w:p>
    <w:p>
      <w:pPr>
        <w:ind w:firstLine="560" w:firstLineChars="200"/>
        <w:rPr>
          <w:rFonts w:ascii="仿宋" w:hAnsi="仿宋" w:eastAsia="仿宋"/>
          <w:sz w:val="28"/>
          <w:szCs w:val="28"/>
        </w:rPr>
      </w:pPr>
    </w:p>
    <w:p>
      <w:pPr>
        <w:ind w:firstLine="720" w:firstLineChars="200"/>
        <w:jc w:val="center"/>
        <w:rPr>
          <w:rFonts w:ascii="方正小标宋简体" w:hAnsi="方正小标宋简体" w:eastAsia="方正小标宋简体"/>
          <w:sz w:val="36"/>
          <w:szCs w:val="36"/>
        </w:rPr>
      </w:pPr>
      <w:r>
        <w:rPr>
          <w:rFonts w:hint="eastAsia" w:ascii="方正小标宋简体" w:hAnsi="方正小标宋简体" w:eastAsia="方正小标宋简体"/>
          <w:sz w:val="36"/>
          <w:szCs w:val="36"/>
        </w:rPr>
        <w:t>开标一览表（服务类）</w:t>
      </w:r>
    </w:p>
    <w:p>
      <w:pPr>
        <w:tabs>
          <w:tab w:val="left" w:pos="1800"/>
          <w:tab w:val="left" w:pos="5580"/>
        </w:tabs>
        <w:ind w:left="1080" w:leftChars="257" w:right="-867" w:rightChars="-413" w:hanging="540"/>
        <w:rPr>
          <w:rFonts w:ascii="仿宋" w:hAnsi="仿宋" w:eastAsia="仿宋"/>
          <w:sz w:val="28"/>
          <w:szCs w:val="28"/>
        </w:rPr>
      </w:pPr>
      <w:r>
        <w:rPr>
          <w:rFonts w:hint="eastAsia" w:ascii="仿宋" w:hAnsi="仿宋" w:eastAsia="仿宋"/>
          <w:sz w:val="28"/>
          <w:szCs w:val="28"/>
        </w:rPr>
        <w:t xml:space="preserve">项目名称：　                </w:t>
      </w:r>
    </w:p>
    <w:p>
      <w:pPr>
        <w:tabs>
          <w:tab w:val="left" w:pos="1800"/>
          <w:tab w:val="left" w:pos="5580"/>
        </w:tabs>
        <w:ind w:left="1080" w:leftChars="257" w:right="-867" w:rightChars="-413" w:hanging="540"/>
        <w:rPr>
          <w:rFonts w:ascii="仿宋" w:hAnsi="仿宋" w:eastAsia="仿宋"/>
          <w:sz w:val="28"/>
          <w:szCs w:val="28"/>
        </w:rPr>
      </w:pPr>
      <w:r>
        <w:rPr>
          <w:rFonts w:hint="eastAsia" w:ascii="仿宋" w:hAnsi="仿宋" w:eastAsia="仿宋"/>
          <w:sz w:val="28"/>
          <w:szCs w:val="28"/>
        </w:rPr>
        <w:t xml:space="preserve">项目编号：                 标段：         </w:t>
      </w:r>
    </w:p>
    <w:tbl>
      <w:tblPr>
        <w:tblStyle w:val="14"/>
        <w:tblW w:w="5009" w:type="pct"/>
        <w:tblInd w:w="-5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491"/>
        <w:gridCol w:w="2724"/>
        <w:gridCol w:w="1100"/>
        <w:gridCol w:w="1136"/>
        <w:gridCol w:w="29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62" w:hRule="atLeast"/>
        </w:trPr>
        <w:tc>
          <w:tcPr>
            <w:tcW w:w="1490" w:type="dxa"/>
            <w:vMerge w:val="restart"/>
            <w:vAlign w:val="center"/>
          </w:tcPr>
          <w:p>
            <w:pPr>
              <w:tabs>
                <w:tab w:val="left" w:pos="5580"/>
              </w:tabs>
              <w:ind w:right="-199"/>
              <w:jc w:val="center"/>
              <w:rPr>
                <w:rFonts w:ascii="仿宋" w:hAnsi="仿宋" w:eastAsia="仿宋"/>
                <w:sz w:val="24"/>
              </w:rPr>
            </w:pPr>
            <w:r>
              <w:rPr>
                <w:rFonts w:hint="eastAsia" w:ascii="仿宋" w:hAnsi="仿宋" w:eastAsia="仿宋"/>
                <w:sz w:val="24"/>
              </w:rPr>
              <w:t>项目名称</w:t>
            </w:r>
          </w:p>
        </w:tc>
        <w:tc>
          <w:tcPr>
            <w:tcW w:w="2721" w:type="dxa"/>
            <w:vMerge w:val="restart"/>
            <w:vAlign w:val="center"/>
          </w:tcPr>
          <w:p>
            <w:pPr>
              <w:tabs>
                <w:tab w:val="left" w:pos="5580"/>
              </w:tabs>
              <w:jc w:val="center"/>
              <w:rPr>
                <w:rFonts w:ascii="仿宋" w:hAnsi="仿宋" w:eastAsia="仿宋"/>
                <w:sz w:val="24"/>
              </w:rPr>
            </w:pPr>
            <w:r>
              <w:rPr>
                <w:rFonts w:hint="eastAsia" w:ascii="仿宋" w:hAnsi="仿宋" w:eastAsia="仿宋"/>
                <w:sz w:val="24"/>
              </w:rPr>
              <w:t>项目编号</w:t>
            </w:r>
          </w:p>
        </w:tc>
        <w:tc>
          <w:tcPr>
            <w:tcW w:w="1099" w:type="dxa"/>
            <w:vMerge w:val="restart"/>
            <w:vAlign w:val="center"/>
          </w:tcPr>
          <w:p>
            <w:pPr>
              <w:tabs>
                <w:tab w:val="left" w:pos="5580"/>
              </w:tabs>
              <w:jc w:val="center"/>
              <w:rPr>
                <w:rFonts w:ascii="仿宋" w:hAnsi="仿宋" w:eastAsia="仿宋"/>
                <w:sz w:val="24"/>
              </w:rPr>
            </w:pPr>
            <w:r>
              <w:rPr>
                <w:rFonts w:hint="eastAsia" w:ascii="仿宋" w:hAnsi="仿宋" w:eastAsia="仿宋"/>
                <w:sz w:val="24"/>
              </w:rPr>
              <w:t>服务期限</w:t>
            </w:r>
          </w:p>
          <w:p>
            <w:pPr>
              <w:tabs>
                <w:tab w:val="left" w:pos="5580"/>
              </w:tabs>
              <w:jc w:val="center"/>
              <w:rPr>
                <w:rFonts w:ascii="仿宋" w:hAnsi="仿宋" w:eastAsia="仿宋"/>
                <w:sz w:val="24"/>
              </w:rPr>
            </w:pPr>
            <w:r>
              <w:rPr>
                <w:rFonts w:hint="eastAsia" w:ascii="仿宋" w:hAnsi="仿宋" w:eastAsia="仿宋"/>
                <w:sz w:val="24"/>
              </w:rPr>
              <w:t>（年）</w:t>
            </w:r>
          </w:p>
        </w:tc>
        <w:tc>
          <w:tcPr>
            <w:tcW w:w="4062" w:type="dxa"/>
            <w:gridSpan w:val="2"/>
            <w:vAlign w:val="center"/>
          </w:tcPr>
          <w:p>
            <w:pPr>
              <w:tabs>
                <w:tab w:val="left" w:pos="5580"/>
              </w:tabs>
              <w:jc w:val="center"/>
              <w:rPr>
                <w:rFonts w:ascii="仿宋" w:hAnsi="仿宋" w:eastAsia="仿宋"/>
                <w:sz w:val="24"/>
              </w:rPr>
            </w:pPr>
            <w:r>
              <w:rPr>
                <w:rFonts w:hint="eastAsia" w:ascii="仿宋" w:hAnsi="仿宋" w:eastAsia="仿宋"/>
                <w:sz w:val="24"/>
              </w:rPr>
              <w:t>投标报价（毛利润率%）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15" w:hRule="atLeast"/>
        </w:trPr>
        <w:tc>
          <w:tcPr>
            <w:tcW w:w="1490" w:type="dxa"/>
            <w:vMerge w:val="continue"/>
            <w:vAlign w:val="center"/>
          </w:tcPr>
          <w:p>
            <w:pPr>
              <w:tabs>
                <w:tab w:val="left" w:pos="5580"/>
              </w:tabs>
              <w:ind w:left="1080" w:leftChars="257" w:hanging="540"/>
              <w:jc w:val="center"/>
              <w:rPr>
                <w:rFonts w:ascii="仿宋" w:hAnsi="仿宋" w:eastAsia="仿宋"/>
                <w:sz w:val="24"/>
              </w:rPr>
            </w:pPr>
          </w:p>
        </w:tc>
        <w:tc>
          <w:tcPr>
            <w:tcW w:w="2721" w:type="dxa"/>
            <w:vMerge w:val="continue"/>
            <w:vAlign w:val="center"/>
          </w:tcPr>
          <w:p>
            <w:pPr>
              <w:tabs>
                <w:tab w:val="left" w:pos="5580"/>
              </w:tabs>
              <w:jc w:val="center"/>
              <w:rPr>
                <w:rFonts w:ascii="仿宋" w:hAnsi="仿宋" w:eastAsia="仿宋"/>
                <w:sz w:val="24"/>
              </w:rPr>
            </w:pPr>
          </w:p>
        </w:tc>
        <w:tc>
          <w:tcPr>
            <w:tcW w:w="1099" w:type="dxa"/>
            <w:vMerge w:val="continue"/>
            <w:vAlign w:val="center"/>
          </w:tcPr>
          <w:p>
            <w:pPr>
              <w:tabs>
                <w:tab w:val="left" w:pos="5580"/>
              </w:tabs>
              <w:jc w:val="center"/>
              <w:rPr>
                <w:rFonts w:ascii="仿宋" w:hAnsi="仿宋" w:eastAsia="仿宋"/>
                <w:sz w:val="24"/>
              </w:rPr>
            </w:pPr>
          </w:p>
        </w:tc>
        <w:tc>
          <w:tcPr>
            <w:tcW w:w="1135" w:type="dxa"/>
            <w:vAlign w:val="center"/>
          </w:tcPr>
          <w:p>
            <w:pPr>
              <w:tabs>
                <w:tab w:val="left" w:pos="5580"/>
              </w:tabs>
              <w:jc w:val="center"/>
              <w:rPr>
                <w:rFonts w:ascii="仿宋" w:hAnsi="仿宋" w:eastAsia="仿宋"/>
                <w:sz w:val="24"/>
              </w:rPr>
            </w:pPr>
            <w:r>
              <w:rPr>
                <w:rFonts w:ascii="仿宋" w:hAnsi="仿宋" w:eastAsia="仿宋"/>
                <w:sz w:val="24"/>
              </w:rPr>
              <w:t>小写</w:t>
            </w:r>
          </w:p>
        </w:tc>
        <w:tc>
          <w:tcPr>
            <w:tcW w:w="2927" w:type="dxa"/>
            <w:vAlign w:val="center"/>
          </w:tcPr>
          <w:p>
            <w:pPr>
              <w:tabs>
                <w:tab w:val="left" w:pos="5580"/>
              </w:tabs>
              <w:jc w:val="center"/>
              <w:rPr>
                <w:rFonts w:ascii="仿宋" w:hAnsi="仿宋" w:eastAsia="仿宋"/>
                <w:sz w:val="24"/>
              </w:rPr>
            </w:pPr>
            <w:r>
              <w:rPr>
                <w:rFonts w:ascii="仿宋" w:hAnsi="仿宋" w:eastAsia="仿宋"/>
                <w:sz w:val="24"/>
              </w:rPr>
              <w:t>大写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42" w:hRule="atLeast"/>
        </w:trPr>
        <w:tc>
          <w:tcPr>
            <w:tcW w:w="1490" w:type="dxa"/>
            <w:vAlign w:val="center"/>
          </w:tcPr>
          <w:p>
            <w:pPr>
              <w:tabs>
                <w:tab w:val="left" w:pos="5580"/>
              </w:tabs>
              <w:ind w:left="1080" w:leftChars="257" w:hanging="540"/>
              <w:jc w:val="center"/>
              <w:rPr>
                <w:rFonts w:ascii="仿宋" w:hAnsi="仿宋" w:eastAsia="仿宋"/>
                <w:sz w:val="24"/>
              </w:rPr>
            </w:pPr>
          </w:p>
        </w:tc>
        <w:tc>
          <w:tcPr>
            <w:tcW w:w="2721" w:type="dxa"/>
            <w:vAlign w:val="center"/>
          </w:tcPr>
          <w:p>
            <w:pPr>
              <w:tabs>
                <w:tab w:val="left" w:pos="5580"/>
              </w:tabs>
              <w:jc w:val="center"/>
              <w:rPr>
                <w:rFonts w:ascii="仿宋" w:hAnsi="仿宋" w:eastAsia="仿宋"/>
                <w:sz w:val="24"/>
              </w:rPr>
            </w:pPr>
          </w:p>
        </w:tc>
        <w:tc>
          <w:tcPr>
            <w:tcW w:w="1099" w:type="dxa"/>
            <w:vAlign w:val="center"/>
          </w:tcPr>
          <w:p>
            <w:pPr>
              <w:tabs>
                <w:tab w:val="left" w:pos="5580"/>
              </w:tabs>
              <w:jc w:val="center"/>
              <w:rPr>
                <w:rFonts w:ascii="仿宋" w:hAnsi="仿宋" w:eastAsia="仿宋"/>
                <w:sz w:val="24"/>
              </w:rPr>
            </w:pPr>
          </w:p>
        </w:tc>
        <w:tc>
          <w:tcPr>
            <w:tcW w:w="1135" w:type="dxa"/>
            <w:vAlign w:val="center"/>
          </w:tcPr>
          <w:p>
            <w:pPr>
              <w:tabs>
                <w:tab w:val="left" w:pos="5580"/>
              </w:tabs>
              <w:ind w:left="1080" w:leftChars="257" w:hanging="540"/>
              <w:jc w:val="center"/>
              <w:rPr>
                <w:rFonts w:ascii="仿宋" w:hAnsi="仿宋" w:eastAsia="仿宋"/>
                <w:sz w:val="24"/>
              </w:rPr>
            </w:pPr>
          </w:p>
        </w:tc>
        <w:tc>
          <w:tcPr>
            <w:tcW w:w="2927" w:type="dxa"/>
            <w:vAlign w:val="center"/>
          </w:tcPr>
          <w:p>
            <w:pPr>
              <w:tabs>
                <w:tab w:val="left" w:pos="5580"/>
              </w:tabs>
              <w:ind w:left="1080" w:leftChars="257" w:hanging="540"/>
              <w:jc w:val="center"/>
              <w:rPr>
                <w:rFonts w:ascii="仿宋" w:hAnsi="仿宋" w:eastAsia="仿宋"/>
                <w:sz w:val="24"/>
              </w:rPr>
            </w:pPr>
          </w:p>
        </w:tc>
      </w:tr>
    </w:tbl>
    <w:p>
      <w:pPr>
        <w:rPr>
          <w:rFonts w:ascii="黑体" w:hAnsi="黑体" w:eastAsia="黑体"/>
          <w:sz w:val="28"/>
          <w:szCs w:val="28"/>
        </w:rPr>
      </w:pPr>
      <w:r>
        <w:rPr>
          <w:rFonts w:hint="eastAsia" w:ascii="黑体" w:hAnsi="黑体" w:eastAsia="黑体"/>
          <w:sz w:val="28"/>
          <w:szCs w:val="28"/>
        </w:rPr>
        <w:br w:type="page"/>
      </w:r>
    </w:p>
    <w:p>
      <w:pPr>
        <w:spacing w:line="520" w:lineRule="exact"/>
        <w:ind w:firstLine="602" w:firstLineChars="200"/>
        <w:outlineLvl w:val="1"/>
        <w:rPr>
          <w:rStyle w:val="22"/>
          <w:rFonts w:ascii="仿宋" w:hAnsi="仿宋" w:eastAsia="仿宋" w:cs="仿宋"/>
          <w:sz w:val="30"/>
          <w:szCs w:val="30"/>
        </w:rPr>
      </w:pPr>
      <w:bookmarkStart w:id="104" w:name="_Toc16042"/>
      <w:r>
        <w:rPr>
          <w:rStyle w:val="22"/>
          <w:rFonts w:hint="eastAsia" w:ascii="仿宋" w:hAnsi="仿宋" w:eastAsia="仿宋" w:cs="仿宋"/>
          <w:sz w:val="30"/>
          <w:szCs w:val="30"/>
        </w:rPr>
        <w:t>二、资格证明文件</w:t>
      </w:r>
      <w:bookmarkEnd w:id="104"/>
    </w:p>
    <w:p>
      <w:pPr>
        <w:spacing w:line="520" w:lineRule="exact"/>
        <w:ind w:firstLine="560" w:firstLineChars="200"/>
        <w:rPr>
          <w:rFonts w:ascii="仿宋" w:hAnsi="仿宋" w:eastAsia="仿宋" w:cs="Arial"/>
          <w:sz w:val="28"/>
          <w:szCs w:val="28"/>
        </w:rPr>
      </w:pPr>
      <w:r>
        <w:rPr>
          <w:rFonts w:hint="eastAsia" w:ascii="仿宋" w:hAnsi="仿宋" w:eastAsia="仿宋"/>
          <w:sz w:val="28"/>
          <w:szCs w:val="28"/>
        </w:rPr>
        <w:t>（一）</w:t>
      </w:r>
      <w:r>
        <w:rPr>
          <w:rFonts w:hint="eastAsia" w:ascii="仿宋" w:hAnsi="仿宋" w:eastAsia="仿宋" w:cs="Arial"/>
          <w:sz w:val="28"/>
          <w:szCs w:val="28"/>
        </w:rPr>
        <w:t>法人或者其他组织的营业执照，自然人的身份证（复印件）。</w:t>
      </w:r>
    </w:p>
    <w:p>
      <w:pPr>
        <w:spacing w:before="50" w:afterLines="50" w:line="520" w:lineRule="exact"/>
        <w:ind w:firstLine="560" w:firstLineChars="200"/>
        <w:jc w:val="left"/>
        <w:rPr>
          <w:rFonts w:ascii="仿宋" w:hAnsi="仿宋" w:eastAsia="仿宋"/>
          <w:sz w:val="28"/>
          <w:szCs w:val="28"/>
        </w:rPr>
      </w:pPr>
      <w:r>
        <w:rPr>
          <w:rFonts w:hint="eastAsia" w:ascii="仿宋" w:hAnsi="仿宋" w:eastAsia="仿宋"/>
          <w:sz w:val="28"/>
          <w:szCs w:val="28"/>
        </w:rPr>
        <w:t>（二）参加本次政府采购活动前的会计报表</w:t>
      </w:r>
      <w:r>
        <w:rPr>
          <w:rFonts w:hint="eastAsia" w:ascii="仿宋" w:hAnsi="仿宋" w:eastAsia="仿宋" w:cs="Arial"/>
          <w:sz w:val="28"/>
          <w:szCs w:val="28"/>
        </w:rPr>
        <w:t>（复印件，成立不满一年不需提供）。</w:t>
      </w:r>
    </w:p>
    <w:p>
      <w:pPr>
        <w:spacing w:line="520" w:lineRule="exact"/>
        <w:ind w:firstLine="560" w:firstLineChars="200"/>
        <w:rPr>
          <w:rFonts w:ascii="仿宋" w:hAnsi="仿宋" w:eastAsia="仿宋" w:cs="Arial"/>
          <w:sz w:val="28"/>
          <w:szCs w:val="28"/>
        </w:rPr>
      </w:pPr>
      <w:r>
        <w:rPr>
          <w:rFonts w:hint="eastAsia" w:ascii="仿宋" w:hAnsi="仿宋" w:eastAsia="仿宋"/>
          <w:sz w:val="28"/>
          <w:szCs w:val="28"/>
        </w:rPr>
        <w:t>（三）参加本次政府采购活动前一年内至少一个月缴纳增值税、营业税或者企业所得税的凭据，以及缴纳社会保险的凭据（专用收据或者社会保险缴纳清单）</w:t>
      </w:r>
      <w:r>
        <w:rPr>
          <w:rFonts w:hint="eastAsia" w:ascii="仿宋" w:hAnsi="仿宋" w:eastAsia="仿宋" w:cs="Arial"/>
          <w:sz w:val="28"/>
          <w:szCs w:val="28"/>
        </w:rPr>
        <w:t>（复印件）。</w:t>
      </w:r>
    </w:p>
    <w:p>
      <w:pPr>
        <w:spacing w:before="50" w:afterLines="50" w:line="520" w:lineRule="exact"/>
        <w:ind w:firstLine="560" w:firstLineChars="200"/>
        <w:jc w:val="left"/>
        <w:rPr>
          <w:rFonts w:ascii="仿宋" w:hAnsi="仿宋" w:eastAsia="仿宋" w:cs="Arial"/>
          <w:sz w:val="28"/>
          <w:szCs w:val="28"/>
        </w:rPr>
      </w:pPr>
      <w:r>
        <w:rPr>
          <w:rFonts w:ascii="仿宋" w:hAnsi="仿宋" w:eastAsia="仿宋"/>
          <w:sz w:val="28"/>
          <w:szCs w:val="28"/>
        </w:rPr>
        <w:br w:type="page"/>
      </w:r>
      <w:r>
        <w:rPr>
          <w:rFonts w:hint="eastAsia" w:ascii="仿宋" w:hAnsi="仿宋" w:eastAsia="仿宋"/>
          <w:sz w:val="28"/>
          <w:szCs w:val="28"/>
        </w:rPr>
        <w:t>（四）根据项目需求提供履行合同</w:t>
      </w:r>
      <w:r>
        <w:rPr>
          <w:rFonts w:hint="eastAsia" w:ascii="仿宋" w:hAnsi="仿宋" w:eastAsia="仿宋" w:cs="Arial"/>
          <w:sz w:val="28"/>
          <w:szCs w:val="28"/>
        </w:rPr>
        <w:t>必需的设备和专业技术能力的声明及证明材料。</w:t>
      </w:r>
    </w:p>
    <w:p>
      <w:pPr>
        <w:spacing w:line="520" w:lineRule="exact"/>
        <w:jc w:val="center"/>
        <w:rPr>
          <w:rFonts w:ascii="方正小标宋简体" w:hAnsi="仿宋" w:eastAsia="方正小标宋简体"/>
          <w:sz w:val="36"/>
          <w:szCs w:val="36"/>
        </w:rPr>
      </w:pPr>
      <w:r>
        <w:rPr>
          <w:rFonts w:hint="eastAsia" w:ascii="方正小标宋简体" w:hAnsi="仿宋" w:eastAsia="方正小标宋简体"/>
          <w:sz w:val="36"/>
          <w:szCs w:val="36"/>
        </w:rPr>
        <w:t>声  明</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我公司郑重声明：我公司具备履行本项采购合同所必需的设备和专业技术能力，为履行本项采购合同我公司具备如下主要设备和主要专业技术能力：</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主要设备有：________。</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主要专业技术能力有：________。</w:t>
      </w:r>
    </w:p>
    <w:p>
      <w:pPr>
        <w:spacing w:line="520" w:lineRule="exact"/>
        <w:ind w:firstLine="560" w:firstLineChars="200"/>
        <w:rPr>
          <w:rFonts w:ascii="仿宋" w:hAnsi="仿宋" w:eastAsia="仿宋"/>
          <w:sz w:val="28"/>
          <w:szCs w:val="28"/>
        </w:rPr>
      </w:pPr>
    </w:p>
    <w:p>
      <w:pPr>
        <w:spacing w:line="520" w:lineRule="exact"/>
        <w:ind w:firstLine="2520" w:firstLineChars="900"/>
        <w:rPr>
          <w:rFonts w:ascii="仿宋" w:hAnsi="仿宋" w:eastAsia="仿宋"/>
          <w:sz w:val="28"/>
          <w:szCs w:val="28"/>
        </w:rPr>
      </w:pPr>
      <w:r>
        <w:rPr>
          <w:rFonts w:hint="eastAsia" w:ascii="仿宋" w:hAnsi="仿宋" w:eastAsia="仿宋"/>
          <w:sz w:val="28"/>
          <w:szCs w:val="28"/>
        </w:rPr>
        <w:t>供应商名称（公章）：</w:t>
      </w:r>
    </w:p>
    <w:p>
      <w:pPr>
        <w:spacing w:line="520" w:lineRule="exact"/>
        <w:rPr>
          <w:rFonts w:ascii="仿宋" w:hAnsi="仿宋" w:eastAsia="仿宋"/>
          <w:sz w:val="28"/>
          <w:szCs w:val="28"/>
        </w:rPr>
      </w:pPr>
      <w:r>
        <w:rPr>
          <w:rFonts w:hint="eastAsia" w:ascii="仿宋" w:hAnsi="仿宋" w:eastAsia="仿宋"/>
          <w:sz w:val="28"/>
          <w:szCs w:val="28"/>
        </w:rPr>
        <w:t xml:space="preserve">                       授权代表签字：_________________</w:t>
      </w:r>
    </w:p>
    <w:p>
      <w:pPr>
        <w:spacing w:before="50" w:afterLines="50" w:line="520" w:lineRule="exact"/>
        <w:ind w:firstLine="560" w:firstLineChars="200"/>
        <w:jc w:val="left"/>
        <w:rPr>
          <w:rFonts w:ascii="仿宋" w:hAnsi="仿宋" w:eastAsia="仿宋"/>
          <w:b/>
          <w:sz w:val="28"/>
          <w:szCs w:val="28"/>
        </w:rPr>
      </w:pPr>
      <w:r>
        <w:rPr>
          <w:rFonts w:hint="eastAsia" w:ascii="仿宋" w:hAnsi="仿宋" w:eastAsia="仿宋"/>
          <w:sz w:val="28"/>
          <w:szCs w:val="28"/>
        </w:rPr>
        <w:t xml:space="preserve">                           日期：______年 月日</w:t>
      </w:r>
    </w:p>
    <w:p>
      <w:pPr>
        <w:spacing w:line="520" w:lineRule="exact"/>
        <w:ind w:firstLine="560" w:firstLineChars="200"/>
        <w:rPr>
          <w:rFonts w:ascii="仿宋" w:hAnsi="仿宋" w:eastAsia="仿宋" w:cs="Arial"/>
          <w:sz w:val="28"/>
          <w:szCs w:val="28"/>
        </w:rPr>
      </w:pPr>
      <w:r>
        <w:rPr>
          <w:rFonts w:ascii="仿宋" w:hAnsi="仿宋" w:eastAsia="仿宋"/>
          <w:sz w:val="28"/>
          <w:szCs w:val="28"/>
        </w:rPr>
        <w:br w:type="page"/>
      </w:r>
      <w:r>
        <w:rPr>
          <w:rFonts w:hint="eastAsia" w:ascii="仿宋" w:hAnsi="仿宋" w:eastAsia="仿宋"/>
          <w:sz w:val="28"/>
          <w:szCs w:val="28"/>
        </w:rPr>
        <w:t>（五）</w:t>
      </w:r>
      <w:r>
        <w:rPr>
          <w:rFonts w:hint="eastAsia" w:ascii="仿宋" w:hAnsi="仿宋" w:eastAsia="仿宋" w:cs="Arial"/>
          <w:sz w:val="28"/>
          <w:szCs w:val="28"/>
        </w:rPr>
        <w:t>参加本次政府采购活动前 3 年内在经营活动中没有重大违法记录的书面声明。</w:t>
      </w:r>
    </w:p>
    <w:p>
      <w:pPr>
        <w:spacing w:line="520" w:lineRule="exact"/>
        <w:jc w:val="center"/>
        <w:rPr>
          <w:rFonts w:ascii="方正小标宋简体" w:hAnsi="仿宋" w:eastAsia="方正小标宋简体"/>
          <w:sz w:val="36"/>
          <w:szCs w:val="36"/>
        </w:rPr>
      </w:pPr>
      <w:r>
        <w:rPr>
          <w:rFonts w:hint="eastAsia" w:ascii="方正小标宋简体" w:hAnsi="仿宋" w:eastAsia="方正小标宋简体"/>
          <w:sz w:val="36"/>
          <w:szCs w:val="36"/>
        </w:rPr>
        <w:t>声  明</w:t>
      </w:r>
    </w:p>
    <w:p>
      <w:pPr>
        <w:spacing w:line="520" w:lineRule="exact"/>
        <w:ind w:firstLine="482"/>
        <w:rPr>
          <w:rFonts w:ascii="仿宋" w:hAnsi="仿宋" w:eastAsia="仿宋"/>
          <w:sz w:val="28"/>
          <w:szCs w:val="28"/>
        </w:rPr>
      </w:pPr>
      <w:r>
        <w:rPr>
          <w:rFonts w:hint="eastAsia" w:ascii="仿宋" w:hAnsi="仿宋" w:eastAsia="仿宋"/>
          <w:sz w:val="28"/>
          <w:szCs w:val="28"/>
        </w:rPr>
        <w:t>我公司郑重声明：参加本次政府采购活动前 3 年内，我公司在经营活动中没有因违法经营受到刑事处罚或者责令停产停业、吊销许可证或者执照、较大数额罚款等行政处罚。</w:t>
      </w:r>
    </w:p>
    <w:p>
      <w:pPr>
        <w:spacing w:line="520" w:lineRule="exact"/>
        <w:ind w:firstLine="482"/>
        <w:rPr>
          <w:rFonts w:ascii="仿宋" w:hAnsi="仿宋" w:eastAsia="仿宋"/>
          <w:sz w:val="28"/>
          <w:szCs w:val="28"/>
        </w:rPr>
      </w:pPr>
      <w:r>
        <w:rPr>
          <w:rFonts w:hint="eastAsia" w:ascii="仿宋" w:hAnsi="仿宋" w:eastAsia="仿宋"/>
          <w:sz w:val="28"/>
          <w:szCs w:val="28"/>
        </w:rPr>
        <w:t>在投标截止时间节点，没有被“信用中国”（</w:t>
      </w:r>
      <w:r>
        <w:rPr>
          <w:rFonts w:ascii="仿宋" w:hAnsi="仿宋" w:eastAsia="仿宋"/>
          <w:sz w:val="28"/>
          <w:szCs w:val="28"/>
        </w:rPr>
        <w:t>www.creditchina.gov.cn</w:t>
      </w:r>
      <w:r>
        <w:rPr>
          <w:rFonts w:hint="eastAsia" w:ascii="仿宋" w:hAnsi="仿宋" w:eastAsia="仿宋"/>
          <w:sz w:val="28"/>
          <w:szCs w:val="28"/>
        </w:rPr>
        <w:t>）、“中国政府采购网”（</w:t>
      </w:r>
      <w:r>
        <w:rPr>
          <w:rFonts w:ascii="仿宋" w:hAnsi="仿宋" w:eastAsia="仿宋"/>
          <w:sz w:val="28"/>
          <w:szCs w:val="28"/>
        </w:rPr>
        <w:t>www.ccgp.gov.cn</w:t>
      </w:r>
      <w:r>
        <w:rPr>
          <w:rFonts w:hint="eastAsia" w:ascii="仿宋" w:hAnsi="仿宋" w:eastAsia="仿宋"/>
          <w:sz w:val="28"/>
          <w:szCs w:val="28"/>
        </w:rPr>
        <w:t>）、“信用江苏”（</w:t>
      </w:r>
      <w:r>
        <w:rPr>
          <w:rFonts w:ascii="仿宋" w:hAnsi="仿宋" w:eastAsia="仿宋"/>
          <w:sz w:val="28"/>
          <w:szCs w:val="28"/>
        </w:rPr>
        <w:t>www.jscredit.cn/index.htm</w:t>
      </w:r>
      <w:r>
        <w:rPr>
          <w:rFonts w:hint="eastAsia" w:ascii="仿宋" w:hAnsi="仿宋" w:eastAsia="仿宋"/>
          <w:sz w:val="28"/>
          <w:szCs w:val="28"/>
        </w:rPr>
        <w:t>）网站列入失信被执行人、重大税收违法案件当事人名单、政府采购严重违法失信行为记录名单。</w:t>
      </w:r>
    </w:p>
    <w:p>
      <w:pPr>
        <w:spacing w:line="520" w:lineRule="exact"/>
        <w:rPr>
          <w:rFonts w:ascii="仿宋" w:hAnsi="仿宋" w:eastAsia="仿宋"/>
          <w:sz w:val="28"/>
          <w:szCs w:val="28"/>
        </w:rPr>
      </w:pPr>
      <w:r>
        <w:rPr>
          <w:rFonts w:hint="eastAsia" w:ascii="仿宋" w:hAnsi="仿宋" w:eastAsia="仿宋"/>
          <w:sz w:val="28"/>
          <w:szCs w:val="28"/>
        </w:rPr>
        <w:t xml:space="preserve">                       </w:t>
      </w:r>
    </w:p>
    <w:p>
      <w:pPr>
        <w:spacing w:line="520" w:lineRule="exact"/>
        <w:ind w:firstLine="3360" w:firstLineChars="1200"/>
        <w:rPr>
          <w:rFonts w:ascii="仿宋" w:hAnsi="仿宋" w:eastAsia="仿宋"/>
          <w:sz w:val="28"/>
          <w:szCs w:val="28"/>
        </w:rPr>
      </w:pPr>
      <w:r>
        <w:rPr>
          <w:rFonts w:hint="eastAsia" w:ascii="仿宋" w:hAnsi="仿宋" w:eastAsia="仿宋"/>
          <w:sz w:val="28"/>
          <w:szCs w:val="28"/>
        </w:rPr>
        <w:t>供应商名称（公章）：</w:t>
      </w:r>
    </w:p>
    <w:p>
      <w:pPr>
        <w:spacing w:line="520" w:lineRule="exact"/>
        <w:rPr>
          <w:rFonts w:ascii="仿宋" w:hAnsi="仿宋" w:eastAsia="仿宋"/>
          <w:sz w:val="28"/>
          <w:szCs w:val="28"/>
        </w:rPr>
      </w:pPr>
      <w:r>
        <w:rPr>
          <w:rFonts w:hint="eastAsia" w:ascii="仿宋" w:hAnsi="仿宋" w:eastAsia="仿宋"/>
          <w:sz w:val="28"/>
          <w:szCs w:val="28"/>
        </w:rPr>
        <w:t xml:space="preserve">                        授权代表签字：_________________</w:t>
      </w:r>
    </w:p>
    <w:p>
      <w:pPr>
        <w:spacing w:line="520" w:lineRule="exact"/>
        <w:ind w:firstLine="560" w:firstLineChars="200"/>
        <w:rPr>
          <w:rFonts w:ascii="仿宋" w:hAnsi="仿宋" w:eastAsia="仿宋" w:cs="Arial"/>
          <w:sz w:val="28"/>
          <w:szCs w:val="28"/>
        </w:rPr>
      </w:pPr>
      <w:r>
        <w:rPr>
          <w:rFonts w:hint="eastAsia" w:ascii="仿宋" w:hAnsi="仿宋" w:eastAsia="仿宋"/>
          <w:sz w:val="28"/>
          <w:szCs w:val="28"/>
        </w:rPr>
        <w:t xml:space="preserve">                           日期：______年 月日</w:t>
      </w:r>
    </w:p>
    <w:p>
      <w:pPr>
        <w:numPr>
          <w:ilvl w:val="0"/>
          <w:numId w:val="3"/>
        </w:numPr>
        <w:spacing w:before="50" w:afterLines="50" w:line="520" w:lineRule="exact"/>
        <w:ind w:firstLine="560" w:firstLineChars="200"/>
        <w:jc w:val="left"/>
        <w:rPr>
          <w:rFonts w:ascii="仿宋" w:hAnsi="仿宋" w:eastAsia="仿宋"/>
          <w:sz w:val="28"/>
          <w:szCs w:val="28"/>
        </w:rPr>
      </w:pPr>
      <w:r>
        <w:rPr>
          <w:rFonts w:ascii="仿宋" w:hAnsi="仿宋" w:eastAsia="仿宋"/>
          <w:sz w:val="28"/>
          <w:szCs w:val="28"/>
        </w:rPr>
        <w:br w:type="page"/>
      </w:r>
      <w:r>
        <w:rPr>
          <w:rFonts w:hint="eastAsia" w:ascii="仿宋" w:hAnsi="仿宋" w:eastAsia="仿宋"/>
          <w:sz w:val="28"/>
          <w:szCs w:val="28"/>
        </w:rPr>
        <w:t>项目实施所必须的许可资质证明材料</w:t>
      </w:r>
    </w:p>
    <w:p>
      <w:pPr>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投标单位须具备有效的食品经营许可证，须提供证书复印件加盖投标单位公章。</w:t>
      </w:r>
    </w:p>
    <w:p>
      <w:pPr>
        <w:spacing w:before="50" w:afterLines="50" w:line="520" w:lineRule="exact"/>
        <w:jc w:val="left"/>
        <w:rPr>
          <w:rFonts w:ascii="仿宋" w:hAnsi="仿宋" w:eastAsia="仿宋"/>
          <w:sz w:val="28"/>
          <w:szCs w:val="28"/>
        </w:rPr>
      </w:pPr>
    </w:p>
    <w:p>
      <w:pPr>
        <w:spacing w:before="50" w:afterLines="50" w:line="520" w:lineRule="exact"/>
        <w:ind w:firstLine="560" w:firstLineChars="200"/>
        <w:jc w:val="left"/>
        <w:rPr>
          <w:rFonts w:ascii="仿宋" w:hAnsi="仿宋" w:eastAsia="仿宋"/>
          <w:sz w:val="28"/>
          <w:szCs w:val="28"/>
        </w:rPr>
      </w:pPr>
      <w:r>
        <w:rPr>
          <w:rFonts w:hint="eastAsia" w:ascii="仿宋" w:hAnsi="仿宋" w:eastAsia="仿宋"/>
          <w:sz w:val="28"/>
          <w:szCs w:val="28"/>
        </w:rPr>
        <w:t>（七）法定代表人身份证明及身份证复印件</w:t>
      </w:r>
    </w:p>
    <w:p>
      <w:pPr>
        <w:spacing w:before="50" w:afterLines="50" w:line="520" w:lineRule="exact"/>
        <w:ind w:firstLine="560" w:firstLineChars="200"/>
        <w:jc w:val="left"/>
        <w:rPr>
          <w:rFonts w:ascii="仿宋" w:hAnsi="仿宋" w:eastAsia="仿宋"/>
          <w:sz w:val="28"/>
          <w:szCs w:val="28"/>
        </w:rPr>
      </w:pPr>
    </w:p>
    <w:p>
      <w:pPr>
        <w:widowControl/>
        <w:spacing w:line="520" w:lineRule="exact"/>
        <w:jc w:val="left"/>
        <w:rPr>
          <w:rFonts w:ascii="仿宋" w:hAnsi="仿宋" w:eastAsia="仿宋"/>
          <w:sz w:val="28"/>
          <w:szCs w:val="28"/>
        </w:rPr>
      </w:pPr>
      <w:r>
        <w:rPr>
          <w:rFonts w:ascii="仿宋" w:hAnsi="仿宋" w:eastAsia="仿宋"/>
          <w:sz w:val="28"/>
          <w:szCs w:val="28"/>
        </w:rPr>
        <w:br w:type="page"/>
      </w:r>
    </w:p>
    <w:p>
      <w:pPr>
        <w:spacing w:before="50" w:afterLines="50" w:line="520" w:lineRule="exact"/>
        <w:ind w:firstLine="560" w:firstLineChars="200"/>
        <w:jc w:val="left"/>
        <w:rPr>
          <w:rFonts w:ascii="仿宋" w:hAnsi="仿宋" w:eastAsia="仿宋"/>
          <w:sz w:val="28"/>
          <w:szCs w:val="28"/>
        </w:rPr>
      </w:pPr>
      <w:r>
        <w:rPr>
          <w:rFonts w:hint="eastAsia" w:ascii="仿宋" w:hAnsi="仿宋" w:eastAsia="仿宋"/>
          <w:sz w:val="28"/>
          <w:szCs w:val="28"/>
        </w:rPr>
        <w:t>（八）法定代表人</w:t>
      </w:r>
      <w:r>
        <w:rPr>
          <w:rFonts w:ascii="仿宋" w:hAnsi="仿宋" w:eastAsia="仿宋"/>
          <w:sz w:val="28"/>
          <w:szCs w:val="28"/>
        </w:rPr>
        <w:t>授权</w:t>
      </w:r>
      <w:r>
        <w:rPr>
          <w:rFonts w:hint="eastAsia" w:ascii="仿宋" w:hAnsi="仿宋" w:eastAsia="仿宋"/>
          <w:sz w:val="28"/>
          <w:szCs w:val="28"/>
        </w:rPr>
        <w:t>委托</w:t>
      </w:r>
      <w:r>
        <w:rPr>
          <w:rFonts w:ascii="仿宋" w:hAnsi="仿宋" w:eastAsia="仿宋"/>
          <w:sz w:val="28"/>
          <w:szCs w:val="28"/>
        </w:rPr>
        <w:t>书</w:t>
      </w:r>
      <w:r>
        <w:rPr>
          <w:rFonts w:hint="eastAsia" w:ascii="仿宋" w:hAnsi="仿宋" w:eastAsia="仿宋"/>
          <w:sz w:val="28"/>
          <w:szCs w:val="28"/>
        </w:rPr>
        <w:t>。</w:t>
      </w:r>
    </w:p>
    <w:p>
      <w:pPr>
        <w:spacing w:line="520" w:lineRule="exact"/>
        <w:jc w:val="center"/>
        <w:rPr>
          <w:rFonts w:ascii="方正小标宋简体" w:eastAsia="方正小标宋简体"/>
          <w:i/>
          <w:sz w:val="36"/>
          <w:szCs w:val="36"/>
        </w:rPr>
      </w:pPr>
      <w:r>
        <w:rPr>
          <w:rFonts w:hint="eastAsia" w:ascii="方正小标宋简体" w:eastAsia="方正小标宋简体"/>
          <w:sz w:val="36"/>
          <w:szCs w:val="36"/>
        </w:rPr>
        <w:t>法定代表人授权委托书</w:t>
      </w:r>
    </w:p>
    <w:p>
      <w:pPr>
        <w:pStyle w:val="23"/>
        <w:spacing w:line="520" w:lineRule="exact"/>
        <w:ind w:firstLine="480"/>
        <w:rPr>
          <w:rFonts w:ascii="仿宋" w:hAnsi="仿宋" w:eastAsia="仿宋"/>
          <w:color w:val="auto"/>
          <w:sz w:val="28"/>
          <w:szCs w:val="28"/>
        </w:rPr>
      </w:pPr>
      <w:r>
        <w:rPr>
          <w:rFonts w:hint="eastAsia" w:ascii="仿宋" w:hAnsi="仿宋" w:eastAsia="仿宋"/>
          <w:color w:val="auto"/>
          <w:sz w:val="28"/>
          <w:szCs w:val="28"/>
        </w:rPr>
        <w:t>本授权书声明：____________（供应商名称）授权________________（代理人的姓名）为我方就项目名称：____________项目编号:____________采购活动的合法代理人，以本公司名义全权处理一切与该项目采购有关的事务。</w:t>
      </w:r>
    </w:p>
    <w:p>
      <w:pPr>
        <w:pStyle w:val="23"/>
        <w:spacing w:line="520" w:lineRule="exact"/>
        <w:ind w:firstLine="480"/>
        <w:rPr>
          <w:rFonts w:ascii="仿宋" w:hAnsi="仿宋" w:eastAsia="仿宋"/>
          <w:color w:val="auto"/>
          <w:sz w:val="28"/>
          <w:szCs w:val="28"/>
        </w:rPr>
      </w:pPr>
      <w:r>
        <w:rPr>
          <w:rFonts w:hint="eastAsia" w:ascii="仿宋" w:hAnsi="仿宋" w:eastAsia="仿宋"/>
          <w:color w:val="auto"/>
          <w:sz w:val="28"/>
          <w:szCs w:val="28"/>
        </w:rPr>
        <w:t>本授权书于______年____月____日起生效，特此声明。</w:t>
      </w:r>
    </w:p>
    <w:p>
      <w:pPr>
        <w:pStyle w:val="23"/>
        <w:spacing w:line="520" w:lineRule="exact"/>
        <w:ind w:firstLine="480"/>
        <w:rPr>
          <w:rFonts w:ascii="仿宋" w:hAnsi="仿宋" w:eastAsia="仿宋"/>
          <w:color w:val="auto"/>
          <w:sz w:val="28"/>
          <w:szCs w:val="28"/>
        </w:rPr>
      </w:pPr>
    </w:p>
    <w:p>
      <w:pPr>
        <w:pStyle w:val="23"/>
        <w:spacing w:line="520" w:lineRule="exact"/>
        <w:ind w:firstLine="480"/>
        <w:rPr>
          <w:rFonts w:ascii="仿宋" w:hAnsi="仿宋" w:eastAsia="仿宋"/>
          <w:color w:val="auto"/>
          <w:sz w:val="28"/>
          <w:szCs w:val="28"/>
          <w:u w:val="single"/>
        </w:rPr>
      </w:pPr>
      <w:r>
        <w:rPr>
          <w:rFonts w:hint="eastAsia" w:ascii="仿宋" w:hAnsi="仿宋" w:eastAsia="仿宋"/>
          <w:color w:val="auto"/>
          <w:sz w:val="28"/>
          <w:szCs w:val="28"/>
        </w:rPr>
        <w:t xml:space="preserve">法定代表人（签字）： </w:t>
      </w:r>
    </w:p>
    <w:p>
      <w:pPr>
        <w:pStyle w:val="23"/>
        <w:spacing w:line="520" w:lineRule="exact"/>
        <w:ind w:firstLine="480"/>
        <w:rPr>
          <w:rFonts w:ascii="仿宋" w:hAnsi="仿宋" w:eastAsia="仿宋"/>
          <w:color w:val="auto"/>
          <w:sz w:val="28"/>
          <w:szCs w:val="28"/>
        </w:rPr>
      </w:pPr>
      <w:r>
        <w:rPr>
          <w:rFonts w:hint="eastAsia" w:ascii="仿宋" w:hAnsi="仿宋" w:eastAsia="仿宋"/>
          <w:color w:val="auto"/>
          <w:sz w:val="28"/>
          <w:szCs w:val="28"/>
        </w:rPr>
        <w:t>身份证号码：</w:t>
      </w:r>
    </w:p>
    <w:p>
      <w:pPr>
        <w:pStyle w:val="23"/>
        <w:spacing w:line="520" w:lineRule="exact"/>
        <w:ind w:firstLine="232" w:firstLineChars="83"/>
        <w:rPr>
          <w:rFonts w:ascii="仿宋" w:hAnsi="仿宋" w:eastAsia="仿宋"/>
          <w:color w:val="auto"/>
          <w:sz w:val="28"/>
          <w:szCs w:val="28"/>
        </w:rPr>
      </w:pPr>
      <w:r>
        <w:rPr>
          <w:rFonts w:hint="eastAsia" w:ascii="仿宋" w:hAnsi="仿宋" w:eastAsia="仿宋"/>
          <w:color w:val="auto"/>
          <w:sz w:val="28"/>
          <w:szCs w:val="28"/>
        </w:rPr>
        <w:t xml:space="preserve">  联系电话（手机）：</w:t>
      </w:r>
    </w:p>
    <w:p>
      <w:pPr>
        <w:pStyle w:val="23"/>
        <w:spacing w:line="520" w:lineRule="exact"/>
        <w:ind w:firstLine="480"/>
        <w:rPr>
          <w:rFonts w:ascii="仿宋" w:hAnsi="仿宋" w:eastAsia="仿宋"/>
          <w:color w:val="auto"/>
          <w:sz w:val="28"/>
          <w:szCs w:val="28"/>
        </w:rPr>
      </w:pPr>
    </w:p>
    <w:p>
      <w:pPr>
        <w:pStyle w:val="23"/>
        <w:spacing w:line="520" w:lineRule="exact"/>
        <w:ind w:firstLine="480"/>
        <w:rPr>
          <w:rFonts w:ascii="仿宋" w:hAnsi="仿宋" w:eastAsia="仿宋"/>
          <w:color w:val="auto"/>
          <w:sz w:val="28"/>
          <w:szCs w:val="28"/>
        </w:rPr>
      </w:pPr>
      <w:r>
        <w:rPr>
          <w:rFonts w:hint="eastAsia" w:ascii="仿宋" w:hAnsi="仿宋" w:eastAsia="仿宋"/>
          <w:color w:val="auto"/>
          <w:sz w:val="28"/>
          <w:szCs w:val="28"/>
        </w:rPr>
        <w:t>代理人姓名：</w:t>
      </w:r>
    </w:p>
    <w:p>
      <w:pPr>
        <w:pStyle w:val="23"/>
        <w:spacing w:line="520" w:lineRule="exact"/>
        <w:ind w:firstLine="480"/>
        <w:rPr>
          <w:rFonts w:ascii="仿宋" w:hAnsi="仿宋" w:eastAsia="仿宋"/>
          <w:color w:val="auto"/>
          <w:sz w:val="28"/>
          <w:szCs w:val="28"/>
        </w:rPr>
      </w:pPr>
      <w:r>
        <w:rPr>
          <w:rFonts w:hint="eastAsia" w:ascii="仿宋" w:hAnsi="仿宋" w:eastAsia="仿宋"/>
          <w:color w:val="auto"/>
          <w:sz w:val="28"/>
          <w:szCs w:val="28"/>
        </w:rPr>
        <w:t xml:space="preserve">身份证号码：                         </w:t>
      </w:r>
    </w:p>
    <w:p>
      <w:pPr>
        <w:pStyle w:val="23"/>
        <w:spacing w:line="520" w:lineRule="exact"/>
        <w:ind w:firstLine="480"/>
        <w:rPr>
          <w:rFonts w:ascii="仿宋" w:hAnsi="仿宋" w:eastAsia="仿宋"/>
          <w:color w:val="auto"/>
          <w:sz w:val="28"/>
          <w:szCs w:val="28"/>
        </w:rPr>
      </w:pPr>
      <w:r>
        <w:rPr>
          <w:rFonts w:hint="eastAsia" w:ascii="仿宋" w:hAnsi="仿宋" w:eastAsia="仿宋"/>
          <w:color w:val="auto"/>
          <w:sz w:val="28"/>
          <w:szCs w:val="28"/>
        </w:rPr>
        <w:t xml:space="preserve">联系电话（手机）：                    </w:t>
      </w:r>
    </w:p>
    <w:p>
      <w:pPr>
        <w:pStyle w:val="23"/>
        <w:spacing w:line="520" w:lineRule="exact"/>
        <w:ind w:firstLine="480"/>
        <w:rPr>
          <w:rFonts w:ascii="仿宋" w:hAnsi="仿宋" w:eastAsia="仿宋"/>
          <w:color w:val="auto"/>
          <w:sz w:val="28"/>
          <w:szCs w:val="28"/>
        </w:rPr>
      </w:pPr>
    </w:p>
    <w:p>
      <w:pPr>
        <w:pStyle w:val="23"/>
        <w:spacing w:line="520" w:lineRule="exact"/>
        <w:ind w:firstLine="1260" w:firstLineChars="450"/>
        <w:rPr>
          <w:rFonts w:ascii="仿宋" w:hAnsi="仿宋" w:eastAsia="仿宋"/>
          <w:color w:val="auto"/>
          <w:sz w:val="28"/>
          <w:szCs w:val="28"/>
        </w:rPr>
      </w:pPr>
      <w:r>
        <w:rPr>
          <w:rFonts w:hint="eastAsia" w:ascii="仿宋" w:hAnsi="仿宋" w:eastAsia="仿宋"/>
          <w:color w:val="auto"/>
          <w:sz w:val="28"/>
          <w:szCs w:val="28"/>
        </w:rPr>
        <w:t>供应商名称（加盖公章）：</w:t>
      </w:r>
    </w:p>
    <w:p>
      <w:pPr>
        <w:pStyle w:val="23"/>
        <w:spacing w:line="520" w:lineRule="exact"/>
        <w:ind w:firstLine="6020" w:firstLineChars="2150"/>
        <w:rPr>
          <w:rFonts w:ascii="仿宋" w:hAnsi="仿宋" w:eastAsia="仿宋"/>
          <w:color w:val="auto"/>
          <w:sz w:val="28"/>
          <w:szCs w:val="28"/>
        </w:rPr>
      </w:pPr>
      <w:r>
        <w:rPr>
          <w:rFonts w:hint="eastAsia" w:ascii="仿宋" w:hAnsi="仿宋" w:eastAsia="仿宋"/>
          <w:color w:val="auto"/>
          <w:sz w:val="28"/>
          <w:szCs w:val="28"/>
        </w:rPr>
        <w:t xml:space="preserve">    年   月   日</w:t>
      </w:r>
    </w:p>
    <w:p>
      <w:pPr>
        <w:pStyle w:val="23"/>
        <w:spacing w:line="520" w:lineRule="exact"/>
        <w:ind w:firstLine="480"/>
        <w:rPr>
          <w:rFonts w:ascii="仿宋" w:hAnsi="仿宋" w:eastAsia="仿宋"/>
          <w:color w:val="auto"/>
          <w:sz w:val="28"/>
          <w:szCs w:val="28"/>
        </w:rPr>
      </w:pPr>
      <w:bookmarkStart w:id="105" w:name="_Hlt26955070"/>
      <w:bookmarkEnd w:id="105"/>
      <w:bookmarkStart w:id="106" w:name="_Hlt26671380"/>
      <w:bookmarkEnd w:id="106"/>
      <w:bookmarkStart w:id="107" w:name="_格式3__银行出具的资信证明"/>
      <w:bookmarkEnd w:id="107"/>
    </w:p>
    <w:p>
      <w:pPr>
        <w:pStyle w:val="7"/>
        <w:spacing w:line="520" w:lineRule="exact"/>
        <w:ind w:firstLine="560"/>
        <w:rPr>
          <w:rFonts w:ascii="仿宋" w:hAnsi="仿宋" w:eastAsia="仿宋"/>
          <w:sz w:val="28"/>
          <w:szCs w:val="28"/>
        </w:rPr>
      </w:pPr>
    </w:p>
    <w:p>
      <w:pPr>
        <w:pStyle w:val="7"/>
        <w:spacing w:line="520" w:lineRule="exact"/>
        <w:ind w:firstLine="490" w:firstLineChars="175"/>
        <w:rPr>
          <w:rFonts w:ascii="仿宋" w:hAnsi="仿宋" w:eastAsia="仿宋"/>
          <w:sz w:val="28"/>
          <w:szCs w:val="28"/>
        </w:rPr>
      </w:pPr>
      <w:r>
        <w:rPr>
          <w:rFonts w:hint="eastAsia" w:ascii="仿宋" w:hAnsi="仿宋" w:eastAsia="仿宋"/>
          <w:sz w:val="28"/>
          <w:szCs w:val="28"/>
        </w:rPr>
        <w:t>代理人身份证复印件</w:t>
      </w:r>
    </w:p>
    <w:p>
      <w:pPr>
        <w:spacing w:before="50" w:afterLines="50" w:line="520" w:lineRule="exact"/>
        <w:ind w:firstLine="480"/>
        <w:jc w:val="left"/>
        <w:rPr>
          <w:rFonts w:ascii="仿宋" w:hAnsi="仿宋" w:eastAsia="仿宋" w:cs="Arial"/>
          <w:sz w:val="28"/>
          <w:szCs w:val="28"/>
        </w:rPr>
      </w:pPr>
      <w:r>
        <w:rPr>
          <w:rFonts w:ascii="仿宋" w:hAnsi="仿宋" w:eastAsia="仿宋"/>
          <w:bCs/>
          <w:sz w:val="28"/>
          <w:szCs w:val="28"/>
        </w:rPr>
        <w:br w:type="page"/>
      </w:r>
      <w:r>
        <w:rPr>
          <w:rFonts w:hint="eastAsia" w:ascii="仿宋" w:hAnsi="仿宋" w:eastAsia="仿宋"/>
          <w:bCs/>
          <w:sz w:val="28"/>
          <w:szCs w:val="28"/>
        </w:rPr>
        <w:t>（九）</w:t>
      </w:r>
      <w:r>
        <w:rPr>
          <w:rFonts w:hint="eastAsia" w:ascii="仿宋" w:hAnsi="仿宋" w:eastAsia="仿宋" w:cs="Arial"/>
          <w:sz w:val="28"/>
          <w:szCs w:val="28"/>
        </w:rPr>
        <w:t>投标函</w:t>
      </w:r>
    </w:p>
    <w:p>
      <w:pPr>
        <w:spacing w:before="50" w:afterLines="50" w:line="520" w:lineRule="exact"/>
        <w:jc w:val="center"/>
        <w:rPr>
          <w:rFonts w:ascii="方正小标宋简体" w:eastAsia="方正小标宋简体"/>
          <w:sz w:val="36"/>
          <w:szCs w:val="36"/>
        </w:rPr>
      </w:pPr>
      <w:r>
        <w:rPr>
          <w:rFonts w:hint="eastAsia" w:ascii="方正小标宋简体" w:eastAsia="方正小标宋简体"/>
          <w:sz w:val="36"/>
          <w:szCs w:val="36"/>
        </w:rPr>
        <w:t>投标函</w:t>
      </w:r>
    </w:p>
    <w:p>
      <w:pPr>
        <w:pStyle w:val="23"/>
        <w:spacing w:line="520" w:lineRule="exact"/>
        <w:rPr>
          <w:rFonts w:ascii="仿宋" w:hAnsi="仿宋" w:eastAsia="仿宋"/>
          <w:color w:val="auto"/>
          <w:sz w:val="28"/>
          <w:szCs w:val="28"/>
        </w:rPr>
      </w:pPr>
      <w:r>
        <w:rPr>
          <w:rFonts w:hint="eastAsia" w:ascii="仿宋" w:hAnsi="仿宋" w:eastAsia="仿宋"/>
          <w:color w:val="auto"/>
          <w:sz w:val="28"/>
          <w:szCs w:val="28"/>
        </w:rPr>
        <w:t>致：如皋市人民医院</w:t>
      </w:r>
    </w:p>
    <w:p>
      <w:pPr>
        <w:pStyle w:val="23"/>
        <w:spacing w:line="520" w:lineRule="exact"/>
        <w:ind w:firstLine="560" w:firstLineChars="200"/>
        <w:rPr>
          <w:rFonts w:ascii="仿宋" w:hAnsi="仿宋" w:eastAsia="仿宋"/>
          <w:color w:val="auto"/>
          <w:sz w:val="28"/>
          <w:szCs w:val="28"/>
        </w:rPr>
      </w:pPr>
      <w:r>
        <w:rPr>
          <w:rFonts w:hint="eastAsia" w:ascii="仿宋" w:hAnsi="仿宋" w:eastAsia="仿宋"/>
          <w:color w:val="auto"/>
          <w:sz w:val="28"/>
          <w:szCs w:val="28"/>
        </w:rPr>
        <w:t>根据贵方的</w:t>
      </w:r>
      <w:r>
        <w:rPr>
          <w:rFonts w:hint="eastAsia" w:ascii="仿宋" w:hAnsi="仿宋" w:eastAsia="仿宋"/>
          <w:i/>
          <w:color w:val="auto"/>
          <w:sz w:val="28"/>
          <w:szCs w:val="28"/>
          <w:u w:val="single"/>
        </w:rPr>
        <w:t>职工、病员两餐厅餐饮服务外包</w:t>
      </w:r>
      <w:r>
        <w:rPr>
          <w:rFonts w:hint="eastAsia" w:ascii="仿宋" w:hAnsi="仿宋" w:eastAsia="仿宋"/>
          <w:color w:val="auto"/>
          <w:sz w:val="28"/>
          <w:szCs w:val="28"/>
        </w:rPr>
        <w:t>（项目编号：</w:t>
      </w:r>
      <w:r>
        <w:rPr>
          <w:rFonts w:hint="eastAsia" w:ascii="仿宋" w:hAnsi="仿宋" w:eastAsia="仿宋"/>
          <w:i/>
          <w:color w:val="auto"/>
          <w:sz w:val="28"/>
          <w:szCs w:val="28"/>
          <w:u w:val="single"/>
          <w:lang w:val="en-US" w:eastAsia="zh-CN"/>
        </w:rPr>
        <w:t>JSZC-320682-JSDZ-G2023-0285</w:t>
      </w:r>
      <w:r>
        <w:rPr>
          <w:rFonts w:hint="eastAsia" w:ascii="仿宋" w:hAnsi="仿宋" w:eastAsia="仿宋" w:cs="仿宋"/>
          <w:sz w:val="32"/>
          <w:szCs w:val="32"/>
          <w:u w:val="single"/>
        </w:rPr>
        <w:t xml:space="preserve"> </w:t>
      </w:r>
      <w:r>
        <w:rPr>
          <w:rFonts w:hint="eastAsia" w:ascii="仿宋" w:hAnsi="仿宋" w:eastAsia="仿宋"/>
          <w:color w:val="auto"/>
          <w:sz w:val="28"/>
          <w:szCs w:val="28"/>
        </w:rPr>
        <w:t>）招标文件，正式授权下述签字人_________ (姓名和职务)代表我方______________（供应商的名称），全权处理本次项目招标采购的有关事宜。</w:t>
      </w:r>
    </w:p>
    <w:p>
      <w:pPr>
        <w:pStyle w:val="23"/>
        <w:spacing w:line="520" w:lineRule="exact"/>
        <w:ind w:firstLine="560" w:firstLineChars="200"/>
        <w:rPr>
          <w:rFonts w:ascii="仿宋" w:hAnsi="仿宋" w:eastAsia="仿宋"/>
          <w:color w:val="auto"/>
          <w:sz w:val="28"/>
          <w:szCs w:val="28"/>
        </w:rPr>
      </w:pPr>
      <w:r>
        <w:rPr>
          <w:rFonts w:hint="eastAsia" w:ascii="仿宋" w:hAnsi="仿宋" w:eastAsia="仿宋"/>
          <w:color w:val="auto"/>
          <w:sz w:val="28"/>
          <w:szCs w:val="28"/>
        </w:rPr>
        <w:t>据此函，__________（签字人）兹宣布同意如下：</w:t>
      </w:r>
    </w:p>
    <w:p>
      <w:pPr>
        <w:pStyle w:val="23"/>
        <w:spacing w:line="520" w:lineRule="exact"/>
        <w:ind w:firstLine="560" w:firstLineChars="200"/>
        <w:rPr>
          <w:rFonts w:ascii="仿宋" w:hAnsi="仿宋" w:eastAsia="仿宋"/>
          <w:color w:val="auto"/>
          <w:sz w:val="28"/>
          <w:szCs w:val="28"/>
        </w:rPr>
      </w:pPr>
      <w:r>
        <w:rPr>
          <w:rFonts w:hint="eastAsia" w:ascii="仿宋" w:hAnsi="仿宋" w:eastAsia="仿宋"/>
          <w:color w:val="auto"/>
          <w:sz w:val="28"/>
          <w:szCs w:val="28"/>
        </w:rPr>
        <w:t>1.按招标文件规定的各项要求，向买方提供所需货物、服务。</w:t>
      </w:r>
    </w:p>
    <w:p>
      <w:pPr>
        <w:pStyle w:val="23"/>
        <w:spacing w:line="520" w:lineRule="exact"/>
        <w:ind w:firstLine="560" w:firstLineChars="200"/>
        <w:rPr>
          <w:rFonts w:ascii="仿宋" w:hAnsi="仿宋" w:eastAsia="仿宋"/>
          <w:color w:val="auto"/>
          <w:sz w:val="28"/>
          <w:szCs w:val="28"/>
        </w:rPr>
      </w:pPr>
      <w:r>
        <w:rPr>
          <w:rFonts w:hint="eastAsia" w:ascii="仿宋" w:hAnsi="仿宋" w:eastAsia="仿宋"/>
          <w:color w:val="auto"/>
          <w:sz w:val="28"/>
          <w:szCs w:val="28"/>
        </w:rPr>
        <w:t>2.我们已详细审核全部招标文件及其有效补充文件，我们知道必须放弃提出含糊不清或误解问题的权利。</w:t>
      </w:r>
    </w:p>
    <w:p>
      <w:pPr>
        <w:pStyle w:val="23"/>
        <w:spacing w:line="520" w:lineRule="exact"/>
        <w:ind w:firstLine="560" w:firstLineChars="200"/>
        <w:rPr>
          <w:rFonts w:ascii="仿宋" w:hAnsi="仿宋" w:eastAsia="仿宋"/>
          <w:color w:val="auto"/>
          <w:sz w:val="28"/>
          <w:szCs w:val="28"/>
        </w:rPr>
      </w:pPr>
      <w:r>
        <w:rPr>
          <w:rFonts w:hint="eastAsia" w:ascii="仿宋" w:hAnsi="仿宋" w:eastAsia="仿宋"/>
          <w:color w:val="auto"/>
          <w:sz w:val="28"/>
          <w:szCs w:val="28"/>
        </w:rPr>
        <w:t>3.我们同意从规定的投标文件接收截止时间起遵循本投标文件，并在规定的招标有效期期满之前均具有约束力。</w:t>
      </w:r>
    </w:p>
    <w:p>
      <w:pPr>
        <w:pStyle w:val="23"/>
        <w:spacing w:line="520" w:lineRule="exact"/>
        <w:ind w:firstLine="560" w:firstLineChars="200"/>
        <w:rPr>
          <w:rFonts w:ascii="仿宋" w:hAnsi="仿宋" w:eastAsia="仿宋"/>
          <w:color w:val="auto"/>
          <w:sz w:val="28"/>
          <w:szCs w:val="28"/>
        </w:rPr>
      </w:pPr>
      <w:r>
        <w:rPr>
          <w:rFonts w:hint="eastAsia" w:ascii="仿宋" w:hAnsi="仿宋" w:eastAsia="仿宋"/>
          <w:color w:val="auto"/>
          <w:sz w:val="28"/>
          <w:szCs w:val="28"/>
        </w:rPr>
        <w:t>4.同意向贵方提供贵方可能另外要求的与招标采购有关的任何证据或资料，并保证我方已提供和将要提供的文件是真实的、准确的。</w:t>
      </w:r>
    </w:p>
    <w:p>
      <w:pPr>
        <w:pStyle w:val="23"/>
        <w:spacing w:line="520" w:lineRule="exact"/>
        <w:ind w:firstLine="560" w:firstLineChars="200"/>
        <w:rPr>
          <w:rFonts w:ascii="仿宋" w:hAnsi="仿宋" w:eastAsia="仿宋"/>
          <w:color w:val="auto"/>
          <w:sz w:val="28"/>
          <w:szCs w:val="28"/>
        </w:rPr>
      </w:pPr>
      <w:r>
        <w:rPr>
          <w:rFonts w:hint="eastAsia" w:ascii="仿宋" w:hAnsi="仿宋" w:eastAsia="仿宋"/>
          <w:color w:val="auto"/>
          <w:sz w:val="28"/>
          <w:szCs w:val="28"/>
        </w:rPr>
        <w:t>5.如果我方中标，我方将在法定期限内签订合同，否则将承担相应法律责任。</w:t>
      </w:r>
    </w:p>
    <w:p>
      <w:pPr>
        <w:pStyle w:val="23"/>
        <w:spacing w:line="520" w:lineRule="exact"/>
        <w:ind w:firstLine="560" w:firstLineChars="200"/>
        <w:rPr>
          <w:rFonts w:ascii="仿宋" w:hAnsi="仿宋" w:eastAsia="仿宋"/>
          <w:color w:val="auto"/>
          <w:sz w:val="28"/>
          <w:szCs w:val="28"/>
        </w:rPr>
      </w:pPr>
      <w:r>
        <w:rPr>
          <w:rFonts w:hint="eastAsia" w:ascii="仿宋" w:hAnsi="仿宋" w:eastAsia="仿宋"/>
          <w:color w:val="auto"/>
          <w:sz w:val="28"/>
          <w:szCs w:val="28"/>
        </w:rPr>
        <w:t>6.我方将根据招标文件的规定，严格履行合同的责任和义务，并保证在招标文件规定的时间完成项目。</w:t>
      </w:r>
    </w:p>
    <w:p>
      <w:pPr>
        <w:pStyle w:val="23"/>
        <w:spacing w:line="520" w:lineRule="exact"/>
        <w:ind w:firstLine="560" w:firstLineChars="200"/>
        <w:rPr>
          <w:rFonts w:ascii="仿宋" w:hAnsi="仿宋" w:eastAsia="仿宋"/>
          <w:color w:val="auto"/>
          <w:sz w:val="28"/>
          <w:szCs w:val="28"/>
        </w:rPr>
      </w:pPr>
      <w:r>
        <w:rPr>
          <w:rFonts w:hint="eastAsia" w:ascii="仿宋" w:hAnsi="仿宋" w:eastAsia="仿宋"/>
          <w:color w:val="auto"/>
          <w:sz w:val="28"/>
          <w:szCs w:val="28"/>
        </w:rPr>
        <w:t>7.遵守招标文件中要求的收费项目和标准。</w:t>
      </w:r>
    </w:p>
    <w:p>
      <w:pPr>
        <w:pStyle w:val="23"/>
        <w:spacing w:line="520" w:lineRule="exact"/>
        <w:ind w:firstLine="560" w:firstLineChars="200"/>
        <w:rPr>
          <w:rFonts w:ascii="仿宋" w:hAnsi="仿宋" w:eastAsia="仿宋"/>
          <w:color w:val="auto"/>
          <w:sz w:val="28"/>
          <w:szCs w:val="28"/>
        </w:rPr>
      </w:pPr>
      <w:r>
        <w:rPr>
          <w:rFonts w:hint="eastAsia" w:ascii="仿宋" w:hAnsi="仿宋" w:eastAsia="仿宋"/>
          <w:color w:val="auto"/>
          <w:sz w:val="28"/>
          <w:szCs w:val="28"/>
        </w:rPr>
        <w:t>8.与本招标采购有关的正式通讯地址为：</w:t>
      </w:r>
    </w:p>
    <w:p>
      <w:pPr>
        <w:pStyle w:val="23"/>
        <w:spacing w:line="520" w:lineRule="exact"/>
        <w:rPr>
          <w:rFonts w:ascii="仿宋" w:hAnsi="仿宋" w:eastAsia="仿宋"/>
          <w:color w:val="auto"/>
          <w:sz w:val="28"/>
          <w:szCs w:val="28"/>
        </w:rPr>
      </w:pPr>
      <w:r>
        <w:rPr>
          <w:rFonts w:hint="eastAsia" w:ascii="仿宋" w:hAnsi="仿宋" w:eastAsia="仿宋"/>
          <w:color w:val="auto"/>
          <w:sz w:val="28"/>
          <w:szCs w:val="28"/>
        </w:rPr>
        <w:t>地 址：                         邮 编：</w:t>
      </w:r>
    </w:p>
    <w:p>
      <w:pPr>
        <w:pStyle w:val="23"/>
        <w:spacing w:line="520" w:lineRule="exact"/>
        <w:rPr>
          <w:rFonts w:ascii="仿宋" w:hAnsi="仿宋" w:eastAsia="仿宋"/>
          <w:color w:val="auto"/>
          <w:sz w:val="28"/>
          <w:szCs w:val="28"/>
        </w:rPr>
      </w:pPr>
      <w:r>
        <w:rPr>
          <w:rFonts w:hint="eastAsia" w:ascii="仿宋" w:hAnsi="仿宋" w:eastAsia="仿宋"/>
          <w:color w:val="auto"/>
          <w:sz w:val="28"/>
          <w:szCs w:val="28"/>
        </w:rPr>
        <w:t>电 话：                         传 真：</w:t>
      </w:r>
    </w:p>
    <w:p>
      <w:pPr>
        <w:pStyle w:val="23"/>
        <w:spacing w:line="520" w:lineRule="exact"/>
        <w:rPr>
          <w:rFonts w:ascii="仿宋" w:hAnsi="仿宋" w:eastAsia="仿宋"/>
          <w:color w:val="auto"/>
          <w:sz w:val="28"/>
          <w:szCs w:val="28"/>
        </w:rPr>
      </w:pPr>
      <w:r>
        <w:rPr>
          <w:rFonts w:hint="eastAsia" w:ascii="仿宋" w:hAnsi="仿宋" w:eastAsia="仿宋"/>
          <w:color w:val="auto"/>
          <w:sz w:val="28"/>
          <w:szCs w:val="28"/>
        </w:rPr>
        <w:t xml:space="preserve">供应商开户行：                  账 户： </w:t>
      </w:r>
    </w:p>
    <w:p>
      <w:pPr>
        <w:pStyle w:val="23"/>
        <w:spacing w:line="520" w:lineRule="exact"/>
        <w:rPr>
          <w:rFonts w:ascii="仿宋" w:hAnsi="仿宋" w:eastAsia="仿宋"/>
          <w:color w:val="auto"/>
          <w:sz w:val="28"/>
          <w:szCs w:val="28"/>
        </w:rPr>
      </w:pPr>
      <w:r>
        <w:rPr>
          <w:rFonts w:hint="eastAsia" w:ascii="仿宋" w:hAnsi="仿宋" w:eastAsia="仿宋"/>
          <w:color w:val="auto"/>
          <w:sz w:val="28"/>
          <w:szCs w:val="28"/>
        </w:rPr>
        <w:t xml:space="preserve">供应商名称（公章）：            </w:t>
      </w:r>
    </w:p>
    <w:p>
      <w:pPr>
        <w:pStyle w:val="23"/>
        <w:spacing w:line="520" w:lineRule="exact"/>
        <w:rPr>
          <w:rFonts w:ascii="仿宋" w:hAnsi="仿宋" w:eastAsia="仿宋"/>
          <w:color w:val="auto"/>
          <w:sz w:val="28"/>
          <w:szCs w:val="28"/>
        </w:rPr>
      </w:pPr>
      <w:r>
        <w:rPr>
          <w:rFonts w:hint="eastAsia" w:ascii="仿宋" w:hAnsi="仿宋" w:eastAsia="仿宋"/>
          <w:color w:val="auto"/>
          <w:sz w:val="28"/>
          <w:szCs w:val="28"/>
        </w:rPr>
        <w:t>日 期：________年____月____日</w:t>
      </w:r>
    </w:p>
    <w:p>
      <w:pPr>
        <w:numPr>
          <w:ilvl w:val="0"/>
          <w:numId w:val="4"/>
        </w:numPr>
        <w:spacing w:before="50" w:afterLines="50" w:line="520" w:lineRule="exact"/>
        <w:ind w:firstLine="480"/>
        <w:jc w:val="left"/>
        <w:rPr>
          <w:rFonts w:ascii="仿宋" w:hAnsi="仿宋" w:eastAsia="仿宋"/>
          <w:sz w:val="28"/>
          <w:szCs w:val="28"/>
        </w:rPr>
      </w:pPr>
      <w:r>
        <w:rPr>
          <w:rFonts w:ascii="仿宋" w:hAnsi="仿宋" w:eastAsia="仿宋"/>
          <w:bCs/>
          <w:sz w:val="28"/>
          <w:szCs w:val="28"/>
        </w:rPr>
        <w:br w:type="page"/>
      </w:r>
      <w:r>
        <w:rPr>
          <w:rFonts w:hint="eastAsia" w:ascii="仿宋" w:hAnsi="仿宋" w:eastAsia="仿宋"/>
          <w:sz w:val="28"/>
          <w:szCs w:val="28"/>
        </w:rPr>
        <w:t>其他资格证明材料</w:t>
      </w:r>
    </w:p>
    <w:p>
      <w:pPr>
        <w:pStyle w:val="8"/>
        <w:spacing w:line="520" w:lineRule="exact"/>
        <w:ind w:left="0" w:leftChars="0" w:firstLine="560" w:firstLineChars="200"/>
        <w:rPr>
          <w:rFonts w:ascii="仿宋" w:hAnsi="仿宋" w:eastAsia="仿宋" w:cs="仿宋"/>
          <w:sz w:val="28"/>
          <w:szCs w:val="28"/>
        </w:rPr>
      </w:pPr>
      <w:r>
        <w:rPr>
          <w:rFonts w:hint="eastAsia" w:ascii="仿宋" w:hAnsi="仿宋" w:eastAsia="仿宋" w:cs="仿宋"/>
          <w:sz w:val="28"/>
          <w:szCs w:val="28"/>
        </w:rPr>
        <w:t>供应商的法定代表人参加招标活动的，须在投标文件中提供法定代表人身份证明和身份证复印件；委托代理人参加招标活动的，还须在投标文件中提供法定代表人的授权委托书。代理人须为投标供应商的正式员工，并提供开标日前最近1个月投标供应商为其缴纳社保的证明；新成立企业距开标日期不足30日的，可不提供缴纳社保的证明（以新办企业营业执照发放日期为准）。</w:t>
      </w:r>
    </w:p>
    <w:p>
      <w:pPr>
        <w:spacing w:line="520" w:lineRule="exact"/>
        <w:ind w:firstLine="560" w:firstLineChars="200"/>
        <w:rPr>
          <w:rFonts w:ascii="仿宋" w:hAnsi="仿宋" w:eastAsia="仿宋"/>
          <w:sz w:val="28"/>
          <w:szCs w:val="28"/>
        </w:rPr>
      </w:pPr>
    </w:p>
    <w:p>
      <w:pPr>
        <w:spacing w:line="520" w:lineRule="exact"/>
        <w:ind w:firstLine="562" w:firstLineChars="200"/>
        <w:rPr>
          <w:rFonts w:ascii="仿宋" w:hAnsi="仿宋" w:eastAsia="仿宋"/>
          <w:b/>
          <w:sz w:val="28"/>
          <w:szCs w:val="28"/>
        </w:rPr>
      </w:pPr>
      <w:r>
        <w:rPr>
          <w:rFonts w:hint="eastAsia" w:ascii="仿宋" w:hAnsi="仿宋" w:eastAsia="仿宋"/>
          <w:b/>
          <w:sz w:val="28"/>
          <w:szCs w:val="28"/>
        </w:rPr>
        <w:t>注意：以上资格证明文件中要求加盖公章的，必须加盖公章；如供应商组成联合体投标，则联合体各方均须加盖公章，否则视为无效投标文件。</w:t>
      </w:r>
    </w:p>
    <w:p>
      <w:pPr>
        <w:spacing w:line="520" w:lineRule="exact"/>
        <w:ind w:firstLine="560" w:firstLineChars="200"/>
        <w:rPr>
          <w:rFonts w:ascii="仿宋" w:hAnsi="仿宋" w:eastAsia="仿宋"/>
          <w:sz w:val="28"/>
          <w:szCs w:val="28"/>
        </w:rPr>
      </w:pPr>
    </w:p>
    <w:p>
      <w:pPr>
        <w:spacing w:line="520" w:lineRule="exact"/>
        <w:ind w:firstLine="560" w:firstLineChars="200"/>
        <w:rPr>
          <w:rFonts w:ascii="仿宋" w:hAnsi="仿宋" w:eastAsia="仿宋"/>
          <w:sz w:val="28"/>
          <w:szCs w:val="28"/>
        </w:rPr>
      </w:pPr>
    </w:p>
    <w:p>
      <w:pPr>
        <w:spacing w:line="520" w:lineRule="exact"/>
        <w:ind w:firstLine="560" w:firstLineChars="200"/>
        <w:outlineLvl w:val="1"/>
        <w:rPr>
          <w:rStyle w:val="22"/>
          <w:rFonts w:ascii="仿宋" w:hAnsi="仿宋" w:eastAsia="仿宋" w:cs="仿宋"/>
          <w:sz w:val="30"/>
          <w:szCs w:val="30"/>
        </w:rPr>
      </w:pPr>
      <w:r>
        <w:rPr>
          <w:rFonts w:ascii="黑体" w:hAnsi="黑体" w:eastAsia="黑体"/>
          <w:sz w:val="28"/>
          <w:szCs w:val="28"/>
        </w:rPr>
        <w:br w:type="page"/>
      </w:r>
      <w:bookmarkStart w:id="108" w:name="_Toc185"/>
      <w:r>
        <w:rPr>
          <w:rStyle w:val="22"/>
          <w:rFonts w:hint="eastAsia" w:ascii="仿宋" w:hAnsi="仿宋" w:eastAsia="仿宋" w:cs="仿宋"/>
          <w:sz w:val="30"/>
          <w:szCs w:val="30"/>
        </w:rPr>
        <w:t>三、商务技术文件</w:t>
      </w:r>
      <w:bookmarkEnd w:id="108"/>
    </w:p>
    <w:p>
      <w:pPr>
        <w:ind w:firstLine="560" w:firstLineChars="200"/>
        <w:rPr>
          <w:rFonts w:ascii="仿宋" w:hAnsi="仿宋" w:eastAsia="仿宋"/>
          <w:sz w:val="28"/>
          <w:szCs w:val="28"/>
        </w:rPr>
      </w:pPr>
      <w:r>
        <w:rPr>
          <w:rFonts w:hint="eastAsia" w:ascii="仿宋" w:hAnsi="仿宋" w:eastAsia="仿宋"/>
          <w:sz w:val="28"/>
          <w:szCs w:val="28"/>
        </w:rPr>
        <w:t>（一）评分索引表（用于综合评分）</w:t>
      </w:r>
    </w:p>
    <w:p>
      <w:pPr>
        <w:ind w:firstLine="641"/>
        <w:jc w:val="center"/>
        <w:rPr>
          <w:rFonts w:ascii="方正小标宋简体" w:hAnsi="宋体" w:eastAsia="方正小标宋简体"/>
          <w:color w:val="000000"/>
          <w:sz w:val="32"/>
          <w:szCs w:val="32"/>
        </w:rPr>
      </w:pPr>
      <w:r>
        <w:rPr>
          <w:rFonts w:hint="eastAsia" w:ascii="方正小标宋简体" w:hAnsi="宋体" w:eastAsia="方正小标宋简体"/>
          <w:color w:val="000000"/>
          <w:sz w:val="32"/>
          <w:szCs w:val="32"/>
        </w:rPr>
        <w:t>评分索引表</w:t>
      </w:r>
    </w:p>
    <w:tbl>
      <w:tblPr>
        <w:tblStyle w:val="14"/>
        <w:tblW w:w="5000" w:type="pct"/>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630"/>
        <w:gridCol w:w="1900"/>
        <w:gridCol w:w="739"/>
        <w:gridCol w:w="2582"/>
        <w:gridCol w:w="2252"/>
        <w:gridCol w:w="1467"/>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tcBorders>
              <w:top w:val="single" w:color="auto" w:sz="12" w:space="0"/>
              <w:left w:val="single" w:color="auto" w:sz="12" w:space="0"/>
              <w:bottom w:val="single" w:color="auto" w:sz="6"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sz w:val="24"/>
              </w:rPr>
              <w:t>序号</w:t>
            </w:r>
          </w:p>
        </w:tc>
        <w:tc>
          <w:tcPr>
            <w:tcW w:w="1900" w:type="dxa"/>
            <w:tcBorders>
              <w:top w:val="single" w:color="auto" w:sz="12"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sz w:val="24"/>
              </w:rPr>
              <w:t>评审因素</w:t>
            </w:r>
          </w:p>
        </w:tc>
        <w:tc>
          <w:tcPr>
            <w:tcW w:w="739" w:type="dxa"/>
            <w:tcBorders>
              <w:top w:val="single" w:color="auto" w:sz="12"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sz w:val="24"/>
              </w:rPr>
              <w:t>分值</w:t>
            </w:r>
          </w:p>
        </w:tc>
        <w:tc>
          <w:tcPr>
            <w:tcW w:w="2582" w:type="dxa"/>
            <w:tcBorders>
              <w:top w:val="single" w:color="auto" w:sz="12"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sz w:val="24"/>
              </w:rPr>
              <w:t>评审要求或标准</w:t>
            </w:r>
          </w:p>
        </w:tc>
        <w:tc>
          <w:tcPr>
            <w:tcW w:w="2252" w:type="dxa"/>
            <w:tcBorders>
              <w:top w:val="single" w:color="auto" w:sz="12"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sz w:val="24"/>
              </w:rPr>
              <w:t>供应商提供的材料名称</w:t>
            </w:r>
          </w:p>
        </w:tc>
        <w:tc>
          <w:tcPr>
            <w:tcW w:w="1467" w:type="dxa"/>
            <w:tcBorders>
              <w:top w:val="single" w:color="auto" w:sz="12" w:space="0"/>
              <w:left w:val="single" w:color="auto" w:sz="6" w:space="0"/>
              <w:bottom w:val="single" w:color="auto" w:sz="6" w:space="0"/>
              <w:right w:val="single" w:color="auto" w:sz="12" w:space="0"/>
            </w:tcBorders>
            <w:vAlign w:val="center"/>
          </w:tcPr>
          <w:p>
            <w:pPr>
              <w:adjustRightInd w:val="0"/>
              <w:snapToGrid w:val="0"/>
              <w:jc w:val="center"/>
              <w:rPr>
                <w:rFonts w:ascii="仿宋" w:hAnsi="仿宋" w:eastAsia="仿宋"/>
                <w:sz w:val="24"/>
              </w:rPr>
            </w:pPr>
            <w:r>
              <w:rPr>
                <w:rFonts w:hint="eastAsia" w:ascii="仿宋" w:hAnsi="仿宋" w:eastAsia="仿宋"/>
                <w:sz w:val="24"/>
              </w:rPr>
              <w:t>页码</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09" w:hRule="atLeast"/>
        </w:trPr>
        <w:tc>
          <w:tcPr>
            <w:tcW w:w="630" w:type="dxa"/>
            <w:vMerge w:val="restart"/>
            <w:tcBorders>
              <w:top w:val="single" w:color="auto" w:sz="6" w:space="0"/>
              <w:left w:val="single" w:color="auto" w:sz="12"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sz w:val="24"/>
              </w:rPr>
              <w:t>1</w:t>
            </w:r>
          </w:p>
        </w:tc>
        <w:tc>
          <w:tcPr>
            <w:tcW w:w="1900" w:type="dxa"/>
            <w:vMerge w:val="restart"/>
            <w:tcBorders>
              <w:top w:val="single" w:color="auto" w:sz="6" w:space="0"/>
              <w:left w:val="single" w:color="auto" w:sz="6" w:space="0"/>
              <w:right w:val="single" w:color="auto" w:sz="6" w:space="0"/>
            </w:tcBorders>
            <w:vAlign w:val="center"/>
          </w:tcPr>
          <w:p>
            <w:pPr>
              <w:adjustRightInd w:val="0"/>
              <w:snapToGrid w:val="0"/>
              <w:jc w:val="center"/>
              <w:rPr>
                <w:rFonts w:ascii="仿宋" w:hAnsi="仿宋" w:eastAsia="仿宋"/>
                <w:sz w:val="24"/>
                <w:highlight w:val="yellow"/>
              </w:rPr>
            </w:pPr>
            <w:r>
              <w:rPr>
                <w:rFonts w:hint="eastAsia" w:ascii="仿宋" w:hAnsi="仿宋" w:eastAsia="仿宋" w:cs="仿宋"/>
                <w:color w:val="000000" w:themeColor="text1"/>
                <w:szCs w:val="21"/>
              </w:rPr>
              <w:t>人员配备（</w:t>
            </w:r>
            <w:r>
              <w:rPr>
                <w:rFonts w:hint="eastAsia" w:ascii="仿宋" w:hAnsi="仿宋" w:eastAsia="仿宋" w:cs="仿宋"/>
                <w:color w:val="000000" w:themeColor="text1"/>
                <w:kern w:val="0"/>
                <w:sz w:val="24"/>
              </w:rPr>
              <w:t>拟派项目经理</w:t>
            </w:r>
            <w:r>
              <w:rPr>
                <w:rFonts w:hint="eastAsia" w:ascii="仿宋" w:hAnsi="仿宋" w:eastAsia="仿宋" w:cs="仿宋"/>
                <w:color w:val="000000" w:themeColor="text1"/>
                <w:szCs w:val="21"/>
              </w:rPr>
              <w:t>）</w:t>
            </w: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sz w:val="24"/>
              </w:rPr>
              <w:t>1</w:t>
            </w:r>
          </w:p>
        </w:tc>
        <w:tc>
          <w:tcPr>
            <w:tcW w:w="2582" w:type="dxa"/>
            <w:tcBorders>
              <w:top w:val="single" w:color="auto" w:sz="6" w:space="0"/>
              <w:left w:val="single" w:color="auto" w:sz="6" w:space="0"/>
              <w:bottom w:val="single" w:color="auto" w:sz="6" w:space="0"/>
              <w:right w:val="single" w:color="auto" w:sz="6" w:space="0"/>
            </w:tcBorders>
            <w:vAlign w:val="center"/>
          </w:tcPr>
          <w:p>
            <w:pPr>
              <w:adjustRightInd w:val="0"/>
              <w:snapToGrid w:val="0"/>
              <w:jc w:val="left"/>
              <w:rPr>
                <w:rFonts w:ascii="仿宋" w:hAnsi="仿宋" w:eastAsia="仿宋"/>
                <w:sz w:val="24"/>
              </w:rPr>
            </w:pPr>
            <w:r>
              <w:rPr>
                <w:rFonts w:hint="eastAsia" w:ascii="仿宋" w:hAnsi="仿宋" w:eastAsia="仿宋" w:cs="仿宋"/>
                <w:color w:val="000000" w:themeColor="text1"/>
                <w:kern w:val="0"/>
                <w:sz w:val="24"/>
              </w:rPr>
              <w:t>具有高级餐饮职业经理人证书的得1分；</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vMerge w:val="continue"/>
            <w:tcBorders>
              <w:left w:val="single" w:color="auto" w:sz="12" w:space="0"/>
              <w:right w:val="single" w:color="auto" w:sz="6" w:space="0"/>
            </w:tcBorders>
            <w:vAlign w:val="center"/>
          </w:tcPr>
          <w:p>
            <w:pPr>
              <w:adjustRightInd w:val="0"/>
              <w:snapToGrid w:val="0"/>
              <w:jc w:val="center"/>
              <w:rPr>
                <w:rFonts w:ascii="仿宋" w:hAnsi="仿宋" w:eastAsia="仿宋"/>
                <w:sz w:val="24"/>
              </w:rPr>
            </w:pPr>
          </w:p>
        </w:tc>
        <w:tc>
          <w:tcPr>
            <w:tcW w:w="1900" w:type="dxa"/>
            <w:vMerge w:val="continue"/>
            <w:tcBorders>
              <w:left w:val="single" w:color="auto" w:sz="6" w:space="0"/>
              <w:right w:val="single" w:color="auto" w:sz="6" w:space="0"/>
            </w:tcBorders>
            <w:vAlign w:val="center"/>
          </w:tcPr>
          <w:p>
            <w:pPr>
              <w:adjustRightInd w:val="0"/>
              <w:snapToGrid w:val="0"/>
              <w:jc w:val="center"/>
              <w:rPr>
                <w:rFonts w:ascii="仿宋" w:hAnsi="仿宋" w:eastAsia="仿宋"/>
                <w:sz w:val="24"/>
                <w:highlight w:val="yellow"/>
              </w:rPr>
            </w:pP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sz w:val="24"/>
              </w:rPr>
              <w:t>1</w:t>
            </w:r>
          </w:p>
        </w:tc>
        <w:tc>
          <w:tcPr>
            <w:tcW w:w="2582" w:type="dxa"/>
            <w:tcBorders>
              <w:top w:val="single" w:color="auto" w:sz="6" w:space="0"/>
              <w:left w:val="single" w:color="auto" w:sz="6" w:space="0"/>
              <w:bottom w:val="single" w:color="auto" w:sz="6" w:space="0"/>
              <w:right w:val="single" w:color="auto" w:sz="6" w:space="0"/>
            </w:tcBorders>
            <w:vAlign w:val="center"/>
          </w:tcPr>
          <w:p>
            <w:pPr>
              <w:adjustRightInd w:val="0"/>
              <w:snapToGrid w:val="0"/>
              <w:jc w:val="left"/>
              <w:rPr>
                <w:rFonts w:ascii="仿宋" w:hAnsi="仿宋" w:eastAsia="仿宋"/>
                <w:sz w:val="24"/>
              </w:rPr>
            </w:pPr>
            <w:r>
              <w:rPr>
                <w:rFonts w:hint="eastAsia" w:ascii="仿宋" w:hAnsi="仿宋" w:eastAsia="仿宋" w:cs="仿宋"/>
                <w:color w:val="000000" w:themeColor="text1"/>
                <w:kern w:val="0"/>
                <w:sz w:val="24"/>
              </w:rPr>
              <w:t>具有高级厨师（国家职业资格三级）等级及以上证书的得1分；</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vMerge w:val="continue"/>
            <w:tcBorders>
              <w:left w:val="single" w:color="auto" w:sz="12" w:space="0"/>
              <w:right w:val="single" w:color="auto" w:sz="6" w:space="0"/>
            </w:tcBorders>
            <w:vAlign w:val="center"/>
          </w:tcPr>
          <w:p>
            <w:pPr>
              <w:adjustRightInd w:val="0"/>
              <w:snapToGrid w:val="0"/>
              <w:jc w:val="center"/>
              <w:rPr>
                <w:rFonts w:ascii="仿宋" w:hAnsi="仿宋" w:eastAsia="仿宋"/>
                <w:sz w:val="24"/>
              </w:rPr>
            </w:pPr>
          </w:p>
        </w:tc>
        <w:tc>
          <w:tcPr>
            <w:tcW w:w="1900" w:type="dxa"/>
            <w:vMerge w:val="continue"/>
            <w:tcBorders>
              <w:left w:val="single" w:color="auto" w:sz="6" w:space="0"/>
              <w:right w:val="single" w:color="auto" w:sz="6" w:space="0"/>
            </w:tcBorders>
            <w:vAlign w:val="center"/>
          </w:tcPr>
          <w:p>
            <w:pPr>
              <w:adjustRightInd w:val="0"/>
              <w:snapToGrid w:val="0"/>
              <w:jc w:val="center"/>
              <w:rPr>
                <w:rFonts w:ascii="仿宋" w:hAnsi="仿宋" w:eastAsia="仿宋"/>
                <w:sz w:val="24"/>
                <w:highlight w:val="yellow"/>
              </w:rPr>
            </w:pP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color w:val="000000"/>
                <w:sz w:val="24"/>
              </w:rPr>
            </w:pPr>
            <w:r>
              <w:rPr>
                <w:rFonts w:hint="eastAsia" w:ascii="仿宋" w:hAnsi="仿宋" w:eastAsia="仿宋"/>
                <w:color w:val="000000"/>
                <w:sz w:val="24"/>
              </w:rPr>
              <w:t>1</w:t>
            </w:r>
          </w:p>
        </w:tc>
        <w:tc>
          <w:tcPr>
            <w:tcW w:w="2582" w:type="dxa"/>
            <w:tcBorders>
              <w:top w:val="single" w:color="auto" w:sz="6" w:space="0"/>
              <w:left w:val="single" w:color="auto" w:sz="6" w:space="0"/>
              <w:bottom w:val="single" w:color="auto" w:sz="6" w:space="0"/>
              <w:right w:val="single" w:color="auto" w:sz="6" w:space="0"/>
            </w:tcBorders>
            <w:vAlign w:val="center"/>
          </w:tcPr>
          <w:p>
            <w:pPr>
              <w:adjustRightInd w:val="0"/>
              <w:snapToGrid w:val="0"/>
              <w:jc w:val="left"/>
              <w:rPr>
                <w:rFonts w:ascii="仿宋" w:hAnsi="仿宋" w:eastAsia="仿宋"/>
                <w:color w:val="000000"/>
                <w:sz w:val="24"/>
              </w:rPr>
            </w:pPr>
            <w:r>
              <w:rPr>
                <w:rFonts w:hint="eastAsia" w:ascii="仿宋" w:hAnsi="仿宋" w:eastAsia="仿宋" w:cs="仿宋"/>
                <w:color w:val="000000" w:themeColor="text1"/>
                <w:kern w:val="0"/>
                <w:sz w:val="24"/>
              </w:rPr>
              <w:t>具有高级食品安全管理员证书的得1分；</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vMerge w:val="continue"/>
            <w:tcBorders>
              <w:left w:val="single" w:color="auto" w:sz="12" w:space="0"/>
              <w:right w:val="single" w:color="auto" w:sz="6" w:space="0"/>
            </w:tcBorders>
            <w:vAlign w:val="center"/>
          </w:tcPr>
          <w:p>
            <w:pPr>
              <w:adjustRightInd w:val="0"/>
              <w:snapToGrid w:val="0"/>
              <w:jc w:val="center"/>
              <w:rPr>
                <w:rFonts w:ascii="仿宋" w:hAnsi="仿宋" w:eastAsia="仿宋"/>
                <w:sz w:val="24"/>
              </w:rPr>
            </w:pPr>
          </w:p>
        </w:tc>
        <w:tc>
          <w:tcPr>
            <w:tcW w:w="1900" w:type="dxa"/>
            <w:vMerge w:val="continue"/>
            <w:tcBorders>
              <w:left w:val="single" w:color="auto" w:sz="6" w:space="0"/>
              <w:right w:val="single" w:color="auto" w:sz="6" w:space="0"/>
            </w:tcBorders>
            <w:vAlign w:val="center"/>
          </w:tcPr>
          <w:p>
            <w:pPr>
              <w:adjustRightInd w:val="0"/>
              <w:snapToGrid w:val="0"/>
              <w:jc w:val="center"/>
              <w:rPr>
                <w:rFonts w:ascii="仿宋" w:hAnsi="仿宋" w:eastAsia="仿宋"/>
                <w:sz w:val="24"/>
                <w:highlight w:val="yellow"/>
              </w:rPr>
            </w:pP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color w:val="000000"/>
                <w:sz w:val="24"/>
              </w:rPr>
            </w:pPr>
            <w:r>
              <w:rPr>
                <w:rFonts w:hint="eastAsia" w:ascii="仿宋" w:hAnsi="仿宋" w:eastAsia="仿宋"/>
                <w:color w:val="000000"/>
                <w:sz w:val="24"/>
              </w:rPr>
              <w:t>1</w:t>
            </w:r>
          </w:p>
        </w:tc>
        <w:tc>
          <w:tcPr>
            <w:tcW w:w="2582" w:type="dxa"/>
            <w:tcBorders>
              <w:top w:val="single" w:color="auto" w:sz="6" w:space="0"/>
              <w:left w:val="single" w:color="auto" w:sz="6" w:space="0"/>
              <w:bottom w:val="single" w:color="auto" w:sz="6" w:space="0"/>
              <w:right w:val="single" w:color="auto" w:sz="6" w:space="0"/>
            </w:tcBorders>
            <w:vAlign w:val="center"/>
          </w:tcPr>
          <w:p>
            <w:pPr>
              <w:adjustRightInd w:val="0"/>
              <w:snapToGrid w:val="0"/>
              <w:jc w:val="left"/>
              <w:rPr>
                <w:rFonts w:ascii="仿宋" w:hAnsi="仿宋" w:eastAsia="仿宋"/>
                <w:color w:val="000000"/>
                <w:sz w:val="24"/>
              </w:rPr>
            </w:pPr>
            <w:r>
              <w:rPr>
                <w:rFonts w:hint="eastAsia" w:ascii="仿宋" w:hAnsi="仿宋" w:eastAsia="仿宋" w:cs="仿宋"/>
                <w:color w:val="000000" w:themeColor="text1"/>
                <w:kern w:val="0"/>
                <w:sz w:val="24"/>
              </w:rPr>
              <w:t>具有高级营养师证书的得1分；</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vMerge w:val="continue"/>
            <w:tcBorders>
              <w:left w:val="single" w:color="auto" w:sz="12" w:space="0"/>
              <w:right w:val="single" w:color="auto" w:sz="6" w:space="0"/>
            </w:tcBorders>
            <w:vAlign w:val="center"/>
          </w:tcPr>
          <w:p>
            <w:pPr>
              <w:adjustRightInd w:val="0"/>
              <w:snapToGrid w:val="0"/>
              <w:jc w:val="center"/>
              <w:rPr>
                <w:rFonts w:ascii="仿宋" w:hAnsi="仿宋" w:eastAsia="仿宋"/>
                <w:sz w:val="24"/>
              </w:rPr>
            </w:pPr>
          </w:p>
        </w:tc>
        <w:tc>
          <w:tcPr>
            <w:tcW w:w="1900" w:type="dxa"/>
            <w:vMerge w:val="continue"/>
            <w:tcBorders>
              <w:left w:val="single" w:color="auto" w:sz="6" w:space="0"/>
              <w:right w:val="single" w:color="auto" w:sz="6" w:space="0"/>
            </w:tcBorders>
            <w:vAlign w:val="center"/>
          </w:tcPr>
          <w:p>
            <w:pPr>
              <w:adjustRightInd w:val="0"/>
              <w:snapToGrid w:val="0"/>
              <w:jc w:val="center"/>
              <w:rPr>
                <w:rFonts w:ascii="仿宋" w:hAnsi="仿宋" w:eastAsia="仿宋"/>
                <w:sz w:val="24"/>
                <w:highlight w:val="yellow"/>
              </w:rPr>
            </w:pP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color w:val="000000"/>
                <w:sz w:val="24"/>
              </w:rPr>
            </w:pPr>
            <w:r>
              <w:rPr>
                <w:rFonts w:hint="eastAsia" w:ascii="仿宋" w:hAnsi="仿宋" w:eastAsia="仿宋"/>
                <w:color w:val="000000"/>
                <w:sz w:val="24"/>
              </w:rPr>
              <w:t>1</w:t>
            </w:r>
          </w:p>
        </w:tc>
        <w:tc>
          <w:tcPr>
            <w:tcW w:w="2582" w:type="dxa"/>
            <w:tcBorders>
              <w:top w:val="single" w:color="auto" w:sz="6" w:space="0"/>
              <w:left w:val="single" w:color="auto" w:sz="6" w:space="0"/>
              <w:bottom w:val="single" w:color="auto" w:sz="6" w:space="0"/>
              <w:right w:val="single" w:color="auto" w:sz="6" w:space="0"/>
            </w:tcBorders>
            <w:vAlign w:val="center"/>
          </w:tcPr>
          <w:p>
            <w:pPr>
              <w:adjustRightInd w:val="0"/>
              <w:snapToGrid w:val="0"/>
              <w:jc w:val="left"/>
              <w:rPr>
                <w:rFonts w:ascii="仿宋" w:hAnsi="仿宋" w:eastAsia="仿宋"/>
                <w:color w:val="000000"/>
                <w:sz w:val="24"/>
              </w:rPr>
            </w:pPr>
            <w:r>
              <w:rPr>
                <w:rFonts w:hint="eastAsia" w:ascii="仿宋" w:hAnsi="仿宋" w:eastAsia="仿宋" w:cs="仿宋"/>
                <w:color w:val="000000" w:themeColor="text1"/>
                <w:kern w:val="0"/>
                <w:sz w:val="24"/>
              </w:rPr>
              <w:t>具有从事经营餐饮管理工作满3年的得1分；</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vMerge w:val="continue"/>
            <w:tcBorders>
              <w:left w:val="single" w:color="auto" w:sz="12" w:space="0"/>
              <w:right w:val="single" w:color="auto" w:sz="6" w:space="0"/>
            </w:tcBorders>
            <w:vAlign w:val="center"/>
          </w:tcPr>
          <w:p>
            <w:pPr>
              <w:adjustRightInd w:val="0"/>
              <w:snapToGrid w:val="0"/>
              <w:jc w:val="center"/>
              <w:rPr>
                <w:rFonts w:ascii="仿宋" w:hAnsi="仿宋" w:eastAsia="仿宋"/>
                <w:sz w:val="24"/>
              </w:rPr>
            </w:pPr>
          </w:p>
        </w:tc>
        <w:tc>
          <w:tcPr>
            <w:tcW w:w="1900" w:type="dxa"/>
            <w:vMerge w:val="continue"/>
            <w:tcBorders>
              <w:left w:val="single" w:color="auto" w:sz="6" w:space="0"/>
              <w:right w:val="single" w:color="auto" w:sz="6" w:space="0"/>
            </w:tcBorders>
            <w:vAlign w:val="center"/>
          </w:tcPr>
          <w:p>
            <w:pPr>
              <w:adjustRightInd w:val="0"/>
              <w:snapToGrid w:val="0"/>
              <w:jc w:val="center"/>
              <w:rPr>
                <w:rFonts w:ascii="仿宋" w:hAnsi="仿宋" w:eastAsia="仿宋"/>
                <w:sz w:val="24"/>
                <w:highlight w:val="yellow"/>
              </w:rPr>
            </w:pP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color w:val="000000"/>
                <w:sz w:val="24"/>
              </w:rPr>
            </w:pPr>
            <w:r>
              <w:rPr>
                <w:rFonts w:hint="eastAsia" w:ascii="仿宋" w:hAnsi="仿宋" w:eastAsia="仿宋"/>
                <w:color w:val="000000"/>
                <w:sz w:val="24"/>
              </w:rPr>
              <w:t>1</w:t>
            </w:r>
          </w:p>
        </w:tc>
        <w:tc>
          <w:tcPr>
            <w:tcW w:w="2582" w:type="dxa"/>
            <w:tcBorders>
              <w:top w:val="single" w:color="auto" w:sz="6" w:space="0"/>
              <w:left w:val="single" w:color="auto" w:sz="6" w:space="0"/>
              <w:bottom w:val="single" w:color="auto" w:sz="6" w:space="0"/>
              <w:right w:val="single" w:color="auto" w:sz="6" w:space="0"/>
            </w:tcBorders>
            <w:vAlign w:val="center"/>
          </w:tcPr>
          <w:p>
            <w:pPr>
              <w:adjustRightInd w:val="0"/>
              <w:snapToGrid w:val="0"/>
              <w:jc w:val="left"/>
              <w:rPr>
                <w:rFonts w:ascii="仿宋" w:hAnsi="仿宋" w:eastAsia="仿宋"/>
                <w:color w:val="000000"/>
                <w:sz w:val="24"/>
              </w:rPr>
            </w:pPr>
            <w:r>
              <w:rPr>
                <w:rFonts w:hint="eastAsia" w:ascii="仿宋" w:hAnsi="仿宋" w:eastAsia="仿宋" w:cs="仿宋"/>
                <w:color w:val="000000" w:themeColor="text1"/>
                <w:kern w:val="0"/>
                <w:sz w:val="24"/>
              </w:rPr>
              <w:t>具有大专及以上学历的得1分；</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vMerge w:val="continue"/>
            <w:tcBorders>
              <w:left w:val="single" w:color="auto" w:sz="12" w:space="0"/>
              <w:right w:val="single" w:color="auto" w:sz="6" w:space="0"/>
            </w:tcBorders>
            <w:vAlign w:val="center"/>
          </w:tcPr>
          <w:p>
            <w:pPr>
              <w:adjustRightInd w:val="0"/>
              <w:snapToGrid w:val="0"/>
              <w:jc w:val="center"/>
              <w:rPr>
                <w:rFonts w:ascii="仿宋" w:hAnsi="仿宋" w:eastAsia="仿宋"/>
                <w:sz w:val="24"/>
              </w:rPr>
            </w:pPr>
          </w:p>
        </w:tc>
        <w:tc>
          <w:tcPr>
            <w:tcW w:w="1900" w:type="dxa"/>
            <w:vMerge w:val="continue"/>
            <w:tcBorders>
              <w:left w:val="single" w:color="auto" w:sz="6" w:space="0"/>
              <w:right w:val="single" w:color="auto" w:sz="6" w:space="0"/>
            </w:tcBorders>
            <w:vAlign w:val="center"/>
          </w:tcPr>
          <w:p>
            <w:pPr>
              <w:adjustRightInd w:val="0"/>
              <w:snapToGrid w:val="0"/>
              <w:jc w:val="center"/>
              <w:rPr>
                <w:rFonts w:ascii="仿宋" w:hAnsi="仿宋" w:eastAsia="仿宋"/>
                <w:sz w:val="24"/>
              </w:rPr>
            </w:pP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color w:val="000000"/>
                <w:sz w:val="24"/>
              </w:rPr>
            </w:pPr>
            <w:r>
              <w:rPr>
                <w:rFonts w:hint="eastAsia" w:ascii="仿宋" w:hAnsi="仿宋" w:eastAsia="仿宋"/>
                <w:color w:val="000000"/>
                <w:sz w:val="24"/>
              </w:rPr>
              <w:t>1</w:t>
            </w:r>
          </w:p>
        </w:tc>
        <w:tc>
          <w:tcPr>
            <w:tcW w:w="2582" w:type="dxa"/>
            <w:tcBorders>
              <w:top w:val="single" w:color="auto" w:sz="6" w:space="0"/>
              <w:left w:val="single" w:color="auto" w:sz="6" w:space="0"/>
              <w:bottom w:val="single" w:color="auto" w:sz="6" w:space="0"/>
              <w:right w:val="single" w:color="auto" w:sz="6" w:space="0"/>
            </w:tcBorders>
            <w:vAlign w:val="center"/>
          </w:tcPr>
          <w:p>
            <w:pPr>
              <w:adjustRightInd w:val="0"/>
              <w:snapToGrid w:val="0"/>
              <w:jc w:val="left"/>
              <w:rPr>
                <w:rFonts w:ascii="仿宋" w:hAnsi="仿宋" w:eastAsia="仿宋"/>
                <w:color w:val="000000"/>
                <w:sz w:val="24"/>
              </w:rPr>
            </w:pPr>
            <w:r>
              <w:rPr>
                <w:rFonts w:hint="eastAsia" w:ascii="仿宋" w:hAnsi="仿宋" w:eastAsia="仿宋" w:cs="仿宋"/>
                <w:color w:val="000000" w:themeColor="text1"/>
                <w:kern w:val="0"/>
                <w:sz w:val="24"/>
              </w:rPr>
              <w:t>具有高级健康管理师证书的得1分；</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vMerge w:val="continue"/>
            <w:tcBorders>
              <w:left w:val="single" w:color="auto" w:sz="12" w:space="0"/>
              <w:right w:val="single" w:color="auto" w:sz="6" w:space="0"/>
            </w:tcBorders>
            <w:vAlign w:val="center"/>
          </w:tcPr>
          <w:p>
            <w:pPr>
              <w:adjustRightInd w:val="0"/>
              <w:snapToGrid w:val="0"/>
              <w:jc w:val="center"/>
              <w:rPr>
                <w:rFonts w:ascii="仿宋" w:hAnsi="仿宋" w:eastAsia="仿宋"/>
                <w:sz w:val="24"/>
              </w:rPr>
            </w:pPr>
          </w:p>
        </w:tc>
        <w:tc>
          <w:tcPr>
            <w:tcW w:w="1900" w:type="dxa"/>
            <w:vMerge w:val="continue"/>
            <w:tcBorders>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sz w:val="24"/>
              </w:rPr>
            </w:pP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hint="eastAsia" w:ascii="仿宋" w:hAnsi="仿宋" w:eastAsia="仿宋"/>
                <w:color w:val="000000"/>
                <w:sz w:val="24"/>
                <w:lang w:eastAsia="zh-CN"/>
              </w:rPr>
            </w:pPr>
            <w:r>
              <w:rPr>
                <w:rFonts w:hint="eastAsia" w:ascii="仿宋" w:hAnsi="仿宋" w:eastAsia="仿宋"/>
                <w:color w:val="000000"/>
                <w:sz w:val="24"/>
                <w:lang w:val="en-US" w:eastAsia="zh-CN"/>
              </w:rPr>
              <w:t>2</w:t>
            </w:r>
          </w:p>
        </w:tc>
        <w:tc>
          <w:tcPr>
            <w:tcW w:w="2582" w:type="dxa"/>
            <w:tcBorders>
              <w:top w:val="single" w:color="auto" w:sz="6" w:space="0"/>
              <w:left w:val="single" w:color="auto" w:sz="6" w:space="0"/>
              <w:bottom w:val="single" w:color="auto" w:sz="6" w:space="0"/>
              <w:right w:val="single" w:color="auto" w:sz="6" w:space="0"/>
            </w:tcBorders>
            <w:vAlign w:val="center"/>
          </w:tcPr>
          <w:p>
            <w:pPr>
              <w:adjustRightInd w:val="0"/>
              <w:snapToGrid w:val="0"/>
              <w:jc w:val="left"/>
              <w:rPr>
                <w:rFonts w:ascii="仿宋" w:hAnsi="仿宋" w:eastAsia="仿宋" w:cs="仿宋"/>
                <w:b/>
                <w:bCs/>
                <w:color w:val="000000" w:themeColor="text1"/>
                <w:kern w:val="0"/>
                <w:sz w:val="24"/>
              </w:rPr>
            </w:pPr>
            <w:r>
              <w:rPr>
                <w:rFonts w:hint="eastAsia" w:ascii="仿宋" w:hAnsi="仿宋" w:eastAsia="仿宋" w:cs="仿宋"/>
                <w:color w:val="000000" w:themeColor="text1"/>
                <w:kern w:val="0"/>
                <w:sz w:val="24"/>
              </w:rPr>
              <w:t>获得过省级及以上烹饪技能大赛荣誉的得2分，市级烹饪技能大赛荣誉的得1分，最高得2分。</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vMerge w:val="continue"/>
            <w:tcBorders>
              <w:left w:val="single" w:color="auto" w:sz="12" w:space="0"/>
              <w:right w:val="single" w:color="auto" w:sz="6" w:space="0"/>
            </w:tcBorders>
            <w:vAlign w:val="center"/>
          </w:tcPr>
          <w:p>
            <w:pPr>
              <w:adjustRightInd w:val="0"/>
              <w:snapToGrid w:val="0"/>
              <w:jc w:val="center"/>
              <w:rPr>
                <w:rFonts w:ascii="仿宋" w:hAnsi="仿宋" w:eastAsia="仿宋"/>
                <w:sz w:val="24"/>
              </w:rPr>
            </w:pPr>
          </w:p>
        </w:tc>
        <w:tc>
          <w:tcPr>
            <w:tcW w:w="1900" w:type="dxa"/>
            <w:vMerge w:val="restart"/>
            <w:tcBorders>
              <w:top w:val="single" w:color="auto" w:sz="6" w:space="0"/>
              <w:left w:val="single" w:color="auto" w:sz="6"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cs="仿宋"/>
                <w:color w:val="000000" w:themeColor="text1"/>
                <w:szCs w:val="21"/>
              </w:rPr>
              <w:t>人员配备（</w:t>
            </w:r>
            <w:r>
              <w:rPr>
                <w:rFonts w:hint="eastAsia" w:ascii="仿宋" w:hAnsi="仿宋" w:eastAsia="仿宋" w:cs="仿宋"/>
                <w:color w:val="000000" w:themeColor="text1"/>
                <w:kern w:val="0"/>
                <w:sz w:val="24"/>
              </w:rPr>
              <w:t>拟派厨师长</w:t>
            </w:r>
            <w:r>
              <w:rPr>
                <w:rFonts w:hint="eastAsia" w:ascii="仿宋" w:hAnsi="仿宋" w:eastAsia="仿宋" w:cs="仿宋"/>
                <w:color w:val="000000" w:themeColor="text1"/>
                <w:szCs w:val="21"/>
              </w:rPr>
              <w:t>）</w:t>
            </w: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color w:val="000000"/>
                <w:sz w:val="24"/>
              </w:rPr>
            </w:pPr>
            <w:r>
              <w:rPr>
                <w:rFonts w:hint="eastAsia" w:ascii="仿宋" w:hAnsi="仿宋" w:eastAsia="仿宋"/>
                <w:color w:val="000000"/>
                <w:sz w:val="24"/>
              </w:rPr>
              <w:t>2</w:t>
            </w:r>
          </w:p>
        </w:tc>
        <w:tc>
          <w:tcPr>
            <w:tcW w:w="2582" w:type="dxa"/>
            <w:tcBorders>
              <w:top w:val="single" w:color="auto" w:sz="6" w:space="0"/>
              <w:left w:val="single" w:color="auto" w:sz="6" w:space="0"/>
              <w:bottom w:val="single" w:color="auto" w:sz="6" w:space="0"/>
              <w:right w:val="single" w:color="auto" w:sz="6" w:space="0"/>
            </w:tcBorders>
            <w:vAlign w:val="center"/>
          </w:tcPr>
          <w:p>
            <w:pPr>
              <w:adjustRightInd w:val="0"/>
              <w:snapToGrid w:val="0"/>
              <w:jc w:val="left"/>
              <w:rPr>
                <w:rFonts w:ascii="仿宋" w:hAnsi="仿宋" w:eastAsia="仿宋" w:cs="仿宋"/>
                <w:b/>
                <w:bCs/>
                <w:color w:val="000000" w:themeColor="text1"/>
                <w:kern w:val="0"/>
                <w:sz w:val="24"/>
              </w:rPr>
            </w:pPr>
            <w:r>
              <w:rPr>
                <w:rFonts w:hint="eastAsia" w:ascii="仿宋" w:hAnsi="仿宋" w:eastAsia="仿宋" w:cs="仿宋"/>
                <w:color w:val="000000" w:themeColor="text1"/>
                <w:kern w:val="0"/>
                <w:sz w:val="24"/>
              </w:rPr>
              <w:t>具有中式烹调师高级技师(国家职业资格一级)的得2分，具有中式烹调师技师(国家职业资格二级)的得1分，具有中式烹调师高级(国家职业资格三级)的得0.5分，本项最高得2分；</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vMerge w:val="continue"/>
            <w:tcBorders>
              <w:left w:val="single" w:color="auto" w:sz="12" w:space="0"/>
              <w:right w:val="single" w:color="auto" w:sz="6" w:space="0"/>
            </w:tcBorders>
            <w:vAlign w:val="center"/>
          </w:tcPr>
          <w:p>
            <w:pPr>
              <w:adjustRightInd w:val="0"/>
              <w:snapToGrid w:val="0"/>
              <w:jc w:val="center"/>
              <w:rPr>
                <w:rFonts w:ascii="仿宋" w:hAnsi="仿宋" w:eastAsia="仿宋"/>
                <w:sz w:val="24"/>
              </w:rPr>
            </w:pPr>
          </w:p>
        </w:tc>
        <w:tc>
          <w:tcPr>
            <w:tcW w:w="1900" w:type="dxa"/>
            <w:vMerge w:val="continue"/>
            <w:tcBorders>
              <w:left w:val="single" w:color="auto" w:sz="6" w:space="0"/>
              <w:right w:val="single" w:color="auto" w:sz="6" w:space="0"/>
            </w:tcBorders>
            <w:vAlign w:val="center"/>
          </w:tcPr>
          <w:p>
            <w:pPr>
              <w:adjustRightInd w:val="0"/>
              <w:snapToGrid w:val="0"/>
              <w:jc w:val="center"/>
              <w:rPr>
                <w:rFonts w:ascii="仿宋" w:hAnsi="仿宋" w:eastAsia="仿宋"/>
                <w:sz w:val="24"/>
              </w:rPr>
            </w:pP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color w:val="000000"/>
                <w:sz w:val="24"/>
              </w:rPr>
            </w:pPr>
            <w:r>
              <w:rPr>
                <w:rFonts w:hint="eastAsia" w:ascii="仿宋" w:hAnsi="仿宋" w:eastAsia="仿宋"/>
                <w:color w:val="000000"/>
                <w:sz w:val="24"/>
              </w:rPr>
              <w:t>1</w:t>
            </w:r>
          </w:p>
        </w:tc>
        <w:tc>
          <w:tcPr>
            <w:tcW w:w="2582" w:type="dxa"/>
            <w:tcBorders>
              <w:top w:val="single" w:color="auto" w:sz="6" w:space="0"/>
              <w:left w:val="single" w:color="auto" w:sz="6" w:space="0"/>
              <w:bottom w:val="single" w:color="auto" w:sz="6" w:space="0"/>
              <w:right w:val="single" w:color="auto" w:sz="6" w:space="0"/>
            </w:tcBorders>
            <w:vAlign w:val="center"/>
          </w:tcPr>
          <w:p>
            <w:pPr>
              <w:adjustRightInd w:val="0"/>
              <w:snapToGrid w:val="0"/>
              <w:jc w:val="left"/>
              <w:rPr>
                <w:rFonts w:ascii="仿宋" w:hAnsi="仿宋" w:eastAsia="仿宋" w:cs="仿宋"/>
                <w:b/>
                <w:bCs/>
                <w:color w:val="000000" w:themeColor="text1"/>
                <w:kern w:val="0"/>
                <w:sz w:val="24"/>
              </w:rPr>
            </w:pPr>
            <w:r>
              <w:rPr>
                <w:rFonts w:hint="eastAsia" w:ascii="仿宋" w:hAnsi="仿宋" w:eastAsia="仿宋" w:cs="仿宋"/>
                <w:color w:val="000000" w:themeColor="text1"/>
                <w:kern w:val="0"/>
                <w:sz w:val="24"/>
              </w:rPr>
              <w:t>具有食品安全管理员证书的得1分；</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vMerge w:val="continue"/>
            <w:tcBorders>
              <w:left w:val="single" w:color="auto" w:sz="12" w:space="0"/>
              <w:right w:val="single" w:color="auto" w:sz="6" w:space="0"/>
            </w:tcBorders>
            <w:vAlign w:val="center"/>
          </w:tcPr>
          <w:p>
            <w:pPr>
              <w:adjustRightInd w:val="0"/>
              <w:snapToGrid w:val="0"/>
              <w:jc w:val="center"/>
              <w:rPr>
                <w:rFonts w:ascii="仿宋" w:hAnsi="仿宋" w:eastAsia="仿宋"/>
                <w:sz w:val="24"/>
              </w:rPr>
            </w:pPr>
          </w:p>
        </w:tc>
        <w:tc>
          <w:tcPr>
            <w:tcW w:w="1900" w:type="dxa"/>
            <w:vMerge w:val="continue"/>
            <w:tcBorders>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sz w:val="24"/>
              </w:rPr>
            </w:pP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color w:val="000000"/>
                <w:sz w:val="24"/>
              </w:rPr>
            </w:pPr>
            <w:r>
              <w:rPr>
                <w:rFonts w:hint="eastAsia" w:ascii="仿宋" w:hAnsi="仿宋" w:eastAsia="仿宋"/>
                <w:color w:val="000000"/>
                <w:sz w:val="24"/>
              </w:rPr>
              <w:t>2</w:t>
            </w:r>
          </w:p>
        </w:tc>
        <w:tc>
          <w:tcPr>
            <w:tcW w:w="2582" w:type="dxa"/>
            <w:tcBorders>
              <w:top w:val="single" w:color="auto" w:sz="6" w:space="0"/>
              <w:left w:val="single" w:color="auto" w:sz="6" w:space="0"/>
              <w:bottom w:val="single" w:color="auto" w:sz="6" w:space="0"/>
              <w:right w:val="single" w:color="auto" w:sz="6" w:space="0"/>
            </w:tcBorders>
            <w:vAlign w:val="center"/>
          </w:tcPr>
          <w:p>
            <w:pPr>
              <w:adjustRightInd w:val="0"/>
              <w:snapToGrid w:val="0"/>
              <w:jc w:val="left"/>
              <w:rPr>
                <w:rFonts w:ascii="仿宋" w:hAnsi="仿宋" w:eastAsia="仿宋" w:cs="仿宋"/>
                <w:b/>
                <w:bCs/>
                <w:color w:val="000000" w:themeColor="text1"/>
                <w:kern w:val="0"/>
                <w:sz w:val="24"/>
              </w:rPr>
            </w:pPr>
            <w:r>
              <w:rPr>
                <w:rFonts w:hint="eastAsia" w:ascii="仿宋" w:hAnsi="仿宋" w:eastAsia="仿宋" w:cs="仿宋"/>
                <w:color w:val="000000" w:themeColor="text1"/>
                <w:kern w:val="0"/>
                <w:sz w:val="24"/>
              </w:rPr>
              <w:t>具有担任过三级及以上医院食堂厨师长经验的得2分。</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vMerge w:val="continue"/>
            <w:tcBorders>
              <w:left w:val="single" w:color="auto" w:sz="12" w:space="0"/>
              <w:right w:val="single" w:color="auto" w:sz="6" w:space="0"/>
            </w:tcBorders>
            <w:vAlign w:val="center"/>
          </w:tcPr>
          <w:p>
            <w:pPr>
              <w:adjustRightInd w:val="0"/>
              <w:snapToGrid w:val="0"/>
              <w:jc w:val="center"/>
              <w:rPr>
                <w:rFonts w:ascii="仿宋" w:hAnsi="仿宋" w:eastAsia="仿宋"/>
                <w:sz w:val="24"/>
              </w:rPr>
            </w:pPr>
          </w:p>
        </w:tc>
        <w:tc>
          <w:tcPr>
            <w:tcW w:w="1900" w:type="dxa"/>
            <w:vMerge w:val="restart"/>
            <w:tcBorders>
              <w:top w:val="single" w:color="auto" w:sz="6" w:space="0"/>
              <w:left w:val="single" w:color="auto" w:sz="6"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cs="仿宋"/>
                <w:color w:val="000000" w:themeColor="text1"/>
                <w:szCs w:val="21"/>
              </w:rPr>
              <w:t>人员配备（</w:t>
            </w:r>
            <w:r>
              <w:rPr>
                <w:rFonts w:hint="eastAsia" w:ascii="仿宋" w:hAnsi="仿宋" w:eastAsia="仿宋" w:cs="仿宋"/>
                <w:color w:val="000000" w:themeColor="text1"/>
                <w:kern w:val="0"/>
                <w:sz w:val="24"/>
              </w:rPr>
              <w:t>拟派厨师</w:t>
            </w:r>
            <w:r>
              <w:rPr>
                <w:rFonts w:hint="eastAsia" w:ascii="仿宋" w:hAnsi="仿宋" w:eastAsia="仿宋" w:cs="仿宋"/>
                <w:color w:val="000000" w:themeColor="text1"/>
                <w:szCs w:val="21"/>
              </w:rPr>
              <w:t>）</w:t>
            </w: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color w:val="000000"/>
                <w:sz w:val="24"/>
              </w:rPr>
            </w:pPr>
            <w:r>
              <w:rPr>
                <w:rFonts w:hint="eastAsia" w:ascii="仿宋" w:hAnsi="仿宋" w:eastAsia="仿宋"/>
                <w:color w:val="000000"/>
                <w:sz w:val="24"/>
              </w:rPr>
              <w:t>3</w:t>
            </w:r>
          </w:p>
        </w:tc>
        <w:tc>
          <w:tcPr>
            <w:tcW w:w="2582" w:type="dxa"/>
            <w:tcBorders>
              <w:top w:val="single" w:color="auto" w:sz="6" w:space="0"/>
              <w:left w:val="single" w:color="auto" w:sz="6" w:space="0"/>
              <w:bottom w:val="single" w:color="auto" w:sz="6" w:space="0"/>
              <w:right w:val="single" w:color="auto" w:sz="6" w:space="0"/>
            </w:tcBorders>
            <w:vAlign w:val="center"/>
          </w:tcPr>
          <w:p>
            <w:pPr>
              <w:adjustRightInd w:val="0"/>
              <w:snapToGrid w:val="0"/>
              <w:jc w:val="left"/>
              <w:rPr>
                <w:rFonts w:ascii="仿宋" w:hAnsi="仿宋" w:eastAsia="仿宋" w:cs="仿宋"/>
                <w:b/>
                <w:bCs/>
                <w:color w:val="000000" w:themeColor="text1"/>
                <w:kern w:val="0"/>
                <w:sz w:val="24"/>
              </w:rPr>
            </w:pPr>
            <w:r>
              <w:rPr>
                <w:rFonts w:hint="eastAsia" w:ascii="仿宋" w:hAnsi="仿宋" w:eastAsia="仿宋" w:cs="仿宋"/>
                <w:color w:val="000000" w:themeColor="text1"/>
                <w:kern w:val="0"/>
                <w:sz w:val="24"/>
              </w:rPr>
              <w:t>拟派厨师中每有一个中式烹调师高级(国家职业资格三级)的得1分，最高得3分；</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vMerge w:val="continue"/>
            <w:tcBorders>
              <w:left w:val="single" w:color="auto" w:sz="12" w:space="0"/>
              <w:right w:val="single" w:color="auto" w:sz="6" w:space="0"/>
            </w:tcBorders>
            <w:vAlign w:val="center"/>
          </w:tcPr>
          <w:p>
            <w:pPr>
              <w:adjustRightInd w:val="0"/>
              <w:snapToGrid w:val="0"/>
              <w:jc w:val="center"/>
              <w:rPr>
                <w:rFonts w:ascii="仿宋" w:hAnsi="仿宋" w:eastAsia="仿宋"/>
                <w:sz w:val="24"/>
              </w:rPr>
            </w:pPr>
          </w:p>
        </w:tc>
        <w:tc>
          <w:tcPr>
            <w:tcW w:w="1900" w:type="dxa"/>
            <w:vMerge w:val="continue"/>
            <w:tcBorders>
              <w:left w:val="single" w:color="auto" w:sz="6" w:space="0"/>
              <w:right w:val="single" w:color="auto" w:sz="6" w:space="0"/>
            </w:tcBorders>
            <w:vAlign w:val="center"/>
          </w:tcPr>
          <w:p>
            <w:pPr>
              <w:adjustRightInd w:val="0"/>
              <w:snapToGrid w:val="0"/>
              <w:jc w:val="center"/>
              <w:rPr>
                <w:rFonts w:ascii="仿宋" w:hAnsi="仿宋" w:eastAsia="仿宋"/>
                <w:sz w:val="24"/>
              </w:rPr>
            </w:pP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color w:val="000000"/>
                <w:sz w:val="24"/>
              </w:rPr>
            </w:pPr>
            <w:r>
              <w:rPr>
                <w:rFonts w:hint="eastAsia" w:ascii="仿宋" w:hAnsi="仿宋" w:eastAsia="仿宋"/>
                <w:color w:val="000000"/>
                <w:sz w:val="24"/>
              </w:rPr>
              <w:t>2</w:t>
            </w:r>
          </w:p>
        </w:tc>
        <w:tc>
          <w:tcPr>
            <w:tcW w:w="2582" w:type="dxa"/>
            <w:tcBorders>
              <w:top w:val="single" w:color="auto" w:sz="6" w:space="0"/>
              <w:left w:val="single" w:color="auto" w:sz="6" w:space="0"/>
              <w:bottom w:val="single" w:color="auto" w:sz="6" w:space="0"/>
              <w:right w:val="single" w:color="auto" w:sz="6" w:space="0"/>
            </w:tcBorders>
            <w:vAlign w:val="center"/>
          </w:tcPr>
          <w:p>
            <w:pPr>
              <w:adjustRightInd w:val="0"/>
              <w:snapToGrid w:val="0"/>
              <w:jc w:val="left"/>
              <w:rPr>
                <w:rFonts w:ascii="仿宋" w:hAnsi="仿宋" w:eastAsia="仿宋" w:cs="仿宋"/>
                <w:b/>
                <w:bCs/>
                <w:color w:val="000000" w:themeColor="text1"/>
                <w:kern w:val="0"/>
                <w:sz w:val="24"/>
              </w:rPr>
            </w:pPr>
            <w:r>
              <w:rPr>
                <w:rFonts w:hint="eastAsia" w:ascii="仿宋" w:hAnsi="仿宋" w:eastAsia="仿宋" w:cs="仿宋"/>
                <w:color w:val="000000" w:themeColor="text1"/>
                <w:kern w:val="0"/>
                <w:sz w:val="24"/>
              </w:rPr>
              <w:t>拟派厨师中每有一个食品安全管理员证书的得1分，最高得2 分；</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vMerge w:val="continue"/>
            <w:tcBorders>
              <w:left w:val="single" w:color="auto" w:sz="12" w:space="0"/>
              <w:right w:val="single" w:color="auto" w:sz="6" w:space="0"/>
            </w:tcBorders>
            <w:vAlign w:val="center"/>
          </w:tcPr>
          <w:p>
            <w:pPr>
              <w:adjustRightInd w:val="0"/>
              <w:snapToGrid w:val="0"/>
              <w:jc w:val="center"/>
              <w:rPr>
                <w:rFonts w:ascii="仿宋" w:hAnsi="仿宋" w:eastAsia="仿宋"/>
                <w:sz w:val="24"/>
              </w:rPr>
            </w:pPr>
          </w:p>
        </w:tc>
        <w:tc>
          <w:tcPr>
            <w:tcW w:w="1900" w:type="dxa"/>
            <w:vMerge w:val="continue"/>
            <w:tcBorders>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sz w:val="24"/>
              </w:rPr>
            </w:pP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color w:val="000000"/>
                <w:sz w:val="24"/>
              </w:rPr>
            </w:pPr>
            <w:r>
              <w:rPr>
                <w:rFonts w:hint="eastAsia" w:ascii="仿宋" w:hAnsi="仿宋" w:eastAsia="仿宋"/>
                <w:color w:val="000000"/>
                <w:sz w:val="24"/>
              </w:rPr>
              <w:t>1</w:t>
            </w:r>
          </w:p>
        </w:tc>
        <w:tc>
          <w:tcPr>
            <w:tcW w:w="2582" w:type="dxa"/>
            <w:tcBorders>
              <w:top w:val="single" w:color="auto" w:sz="6" w:space="0"/>
              <w:left w:val="single" w:color="auto" w:sz="6" w:space="0"/>
              <w:bottom w:val="single" w:color="auto" w:sz="6" w:space="0"/>
              <w:right w:val="single" w:color="auto" w:sz="6" w:space="0"/>
            </w:tcBorders>
            <w:vAlign w:val="center"/>
          </w:tcPr>
          <w:p>
            <w:pPr>
              <w:widowControl/>
              <w:spacing w:line="320" w:lineRule="exact"/>
              <w:jc w:val="left"/>
              <w:rPr>
                <w:rFonts w:ascii="仿宋" w:hAnsi="仿宋" w:eastAsia="仿宋" w:cs="仿宋"/>
                <w:b/>
                <w:bCs/>
                <w:color w:val="000000" w:themeColor="text1"/>
                <w:kern w:val="0"/>
                <w:sz w:val="24"/>
              </w:rPr>
            </w:pPr>
            <w:r>
              <w:rPr>
                <w:rFonts w:hint="eastAsia" w:ascii="仿宋" w:hAnsi="仿宋" w:eastAsia="仿宋" w:cs="仿宋"/>
                <w:color w:val="000000" w:themeColor="text1"/>
                <w:kern w:val="0"/>
                <w:sz w:val="24"/>
              </w:rPr>
              <w:t>拟派厨师中有一个面点师证书的得1分，最高得1分。</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vMerge w:val="continue"/>
            <w:tcBorders>
              <w:left w:val="single" w:color="auto" w:sz="12" w:space="0"/>
              <w:right w:val="single" w:color="auto" w:sz="6" w:space="0"/>
            </w:tcBorders>
            <w:vAlign w:val="center"/>
          </w:tcPr>
          <w:p>
            <w:pPr>
              <w:adjustRightInd w:val="0"/>
              <w:snapToGrid w:val="0"/>
              <w:jc w:val="center"/>
              <w:rPr>
                <w:rFonts w:ascii="仿宋" w:hAnsi="仿宋" w:eastAsia="仿宋"/>
                <w:sz w:val="24"/>
              </w:rPr>
            </w:pPr>
          </w:p>
        </w:tc>
        <w:tc>
          <w:tcPr>
            <w:tcW w:w="1900" w:type="dxa"/>
            <w:vMerge w:val="restart"/>
            <w:tcBorders>
              <w:top w:val="single" w:color="auto" w:sz="6" w:space="0"/>
              <w:left w:val="single" w:color="auto" w:sz="6"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cs="仿宋"/>
                <w:color w:val="000000" w:themeColor="text1"/>
                <w:szCs w:val="21"/>
              </w:rPr>
              <w:t>人员配备（</w:t>
            </w:r>
            <w:r>
              <w:rPr>
                <w:rFonts w:hint="eastAsia" w:ascii="仿宋" w:hAnsi="仿宋" w:eastAsia="仿宋" w:cs="仿宋"/>
                <w:color w:val="000000" w:themeColor="text1"/>
                <w:kern w:val="0"/>
                <w:sz w:val="24"/>
              </w:rPr>
              <w:t>拟派项目组人员</w:t>
            </w:r>
            <w:r>
              <w:rPr>
                <w:rFonts w:hint="eastAsia" w:ascii="仿宋" w:hAnsi="仿宋" w:eastAsia="仿宋" w:cs="仿宋"/>
                <w:color w:val="000000" w:themeColor="text1"/>
                <w:szCs w:val="21"/>
              </w:rPr>
              <w:t>）</w:t>
            </w: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color w:val="000000"/>
                <w:sz w:val="24"/>
              </w:rPr>
            </w:pPr>
            <w:r>
              <w:rPr>
                <w:rFonts w:hint="eastAsia" w:ascii="仿宋" w:hAnsi="仿宋" w:eastAsia="仿宋"/>
                <w:color w:val="000000"/>
                <w:sz w:val="24"/>
              </w:rPr>
              <w:t>2</w:t>
            </w:r>
          </w:p>
        </w:tc>
        <w:tc>
          <w:tcPr>
            <w:tcW w:w="2582" w:type="dxa"/>
            <w:tcBorders>
              <w:top w:val="single" w:color="auto" w:sz="6" w:space="0"/>
              <w:left w:val="single" w:color="auto" w:sz="6" w:space="0"/>
              <w:bottom w:val="single" w:color="auto" w:sz="6" w:space="0"/>
              <w:right w:val="single" w:color="auto" w:sz="6" w:space="0"/>
            </w:tcBorders>
            <w:vAlign w:val="center"/>
          </w:tcPr>
          <w:p>
            <w:pPr>
              <w:adjustRightInd w:val="0"/>
              <w:snapToGrid w:val="0"/>
              <w:jc w:val="left"/>
              <w:rPr>
                <w:rFonts w:ascii="仿宋" w:hAnsi="仿宋" w:eastAsia="仿宋" w:cs="仿宋"/>
                <w:b/>
                <w:bCs/>
                <w:color w:val="000000" w:themeColor="text1"/>
                <w:kern w:val="0"/>
                <w:sz w:val="24"/>
              </w:rPr>
            </w:pPr>
            <w:r>
              <w:rPr>
                <w:rFonts w:hint="eastAsia" w:ascii="仿宋" w:hAnsi="仿宋" w:eastAsia="仿宋" w:cs="仿宋"/>
                <w:kern w:val="0"/>
                <w:sz w:val="24"/>
              </w:rPr>
              <w:t>拟派项目组人员中每有一个公共营养师或营养配餐师的得1分，最高得2分；</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vMerge w:val="continue"/>
            <w:tcBorders>
              <w:left w:val="single" w:color="auto" w:sz="12" w:space="0"/>
              <w:bottom w:val="single" w:color="auto" w:sz="6" w:space="0"/>
              <w:right w:val="single" w:color="auto" w:sz="6" w:space="0"/>
            </w:tcBorders>
            <w:vAlign w:val="center"/>
          </w:tcPr>
          <w:p>
            <w:pPr>
              <w:adjustRightInd w:val="0"/>
              <w:snapToGrid w:val="0"/>
              <w:jc w:val="center"/>
              <w:rPr>
                <w:rFonts w:ascii="仿宋" w:hAnsi="仿宋" w:eastAsia="仿宋"/>
                <w:sz w:val="24"/>
              </w:rPr>
            </w:pPr>
          </w:p>
        </w:tc>
        <w:tc>
          <w:tcPr>
            <w:tcW w:w="1900" w:type="dxa"/>
            <w:vMerge w:val="continue"/>
            <w:tcBorders>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sz w:val="24"/>
              </w:rPr>
            </w:pP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color w:val="000000"/>
                <w:sz w:val="24"/>
              </w:rPr>
            </w:pPr>
            <w:r>
              <w:rPr>
                <w:rFonts w:hint="eastAsia" w:ascii="仿宋" w:hAnsi="仿宋" w:eastAsia="仿宋"/>
                <w:color w:val="000000"/>
                <w:sz w:val="24"/>
              </w:rPr>
              <w:t>2</w:t>
            </w:r>
          </w:p>
        </w:tc>
        <w:tc>
          <w:tcPr>
            <w:tcW w:w="2582" w:type="dxa"/>
            <w:tcBorders>
              <w:top w:val="single" w:color="auto" w:sz="6" w:space="0"/>
              <w:left w:val="single" w:color="auto" w:sz="6" w:space="0"/>
              <w:bottom w:val="single" w:color="auto" w:sz="6" w:space="0"/>
              <w:right w:val="single" w:color="auto" w:sz="6" w:space="0"/>
            </w:tcBorders>
            <w:vAlign w:val="center"/>
          </w:tcPr>
          <w:p>
            <w:pPr>
              <w:adjustRightInd w:val="0"/>
              <w:snapToGrid w:val="0"/>
              <w:jc w:val="left"/>
              <w:rPr>
                <w:rFonts w:ascii="仿宋" w:hAnsi="仿宋" w:eastAsia="仿宋" w:cs="仿宋"/>
                <w:b/>
                <w:bCs/>
                <w:color w:val="000000" w:themeColor="text1"/>
                <w:kern w:val="0"/>
                <w:sz w:val="24"/>
              </w:rPr>
            </w:pPr>
            <w:r>
              <w:rPr>
                <w:rFonts w:hint="eastAsia" w:ascii="仿宋" w:hAnsi="仿宋" w:eastAsia="仿宋" w:cs="仿宋"/>
                <w:color w:val="000000" w:themeColor="text1"/>
                <w:kern w:val="0"/>
                <w:sz w:val="24"/>
              </w:rPr>
              <w:t>拟派项目组人员参加县级及以上烹饪技能比赛获奖的有一个得1分，最高得2分。</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tcBorders>
              <w:top w:val="single" w:color="auto" w:sz="6" w:space="0"/>
              <w:left w:val="single" w:color="auto" w:sz="12" w:space="0"/>
              <w:bottom w:val="single" w:color="auto" w:sz="6"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sz w:val="24"/>
              </w:rPr>
              <w:t>2</w:t>
            </w:r>
          </w:p>
        </w:tc>
        <w:tc>
          <w:tcPr>
            <w:tcW w:w="1900"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cs="仿宋"/>
                <w:color w:val="000000" w:themeColor="text1"/>
                <w:szCs w:val="21"/>
              </w:rPr>
              <w:t>管理体系认证</w:t>
            </w: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color w:val="000000"/>
                <w:sz w:val="24"/>
              </w:rPr>
            </w:pPr>
            <w:r>
              <w:rPr>
                <w:rFonts w:hint="eastAsia" w:ascii="仿宋" w:hAnsi="仿宋" w:eastAsia="仿宋"/>
                <w:color w:val="000000"/>
                <w:sz w:val="24"/>
              </w:rPr>
              <w:t>5</w:t>
            </w:r>
          </w:p>
        </w:tc>
        <w:tc>
          <w:tcPr>
            <w:tcW w:w="2582" w:type="dxa"/>
            <w:tcBorders>
              <w:top w:val="single" w:color="auto" w:sz="6" w:space="0"/>
              <w:left w:val="single" w:color="auto" w:sz="6" w:space="0"/>
              <w:bottom w:val="single" w:color="auto" w:sz="6" w:space="0"/>
              <w:right w:val="single" w:color="auto" w:sz="6" w:space="0"/>
            </w:tcBorders>
            <w:vAlign w:val="center"/>
          </w:tcPr>
          <w:p>
            <w:pPr>
              <w:adjustRightInd w:val="0"/>
              <w:snapToGrid w:val="0"/>
              <w:jc w:val="left"/>
              <w:rPr>
                <w:rFonts w:ascii="仿宋" w:hAnsi="仿宋" w:eastAsia="仿宋" w:cs="仿宋"/>
                <w:b/>
                <w:bCs/>
                <w:color w:val="000000" w:themeColor="text1"/>
                <w:kern w:val="0"/>
                <w:sz w:val="24"/>
              </w:rPr>
            </w:pPr>
            <w:r>
              <w:rPr>
                <w:rFonts w:hint="eastAsia" w:ascii="仿宋" w:hAnsi="仿宋" w:eastAsia="仿宋" w:cs="仿宋"/>
                <w:color w:val="000000" w:themeColor="text1"/>
                <w:kern w:val="0"/>
                <w:sz w:val="24"/>
              </w:rPr>
              <w:t>投标单位具有有效期内的ISO9001-2015质量管理体系证书、ISO14001-2015环境管理体系证书、ISO22000-2018食品安全管理体系证书、ISO45001-2018职业健康安全管理体系证书、危害分析与关键控制点（HACCP）体系及其应用准则体系认证证书，每有一证得1分，最高得5分，须提供证书复印件及国家认证认可监督管理委员会http://www.cnca.gov.cn/网站公布的链接信息资料截图加盖投标单位公章。</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tcBorders>
              <w:top w:val="single" w:color="auto" w:sz="6" w:space="0"/>
              <w:left w:val="single" w:color="auto" w:sz="12" w:space="0"/>
              <w:bottom w:val="single" w:color="auto" w:sz="6"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sz w:val="24"/>
              </w:rPr>
              <w:t>3</w:t>
            </w:r>
          </w:p>
        </w:tc>
        <w:tc>
          <w:tcPr>
            <w:tcW w:w="1900" w:type="dxa"/>
            <w:tcBorders>
              <w:top w:val="single" w:color="auto" w:sz="6" w:space="0"/>
              <w:left w:val="single" w:color="auto" w:sz="6" w:space="0"/>
              <w:bottom w:val="single" w:color="auto" w:sz="6" w:space="0"/>
              <w:right w:val="single" w:color="auto" w:sz="6" w:space="0"/>
            </w:tcBorders>
            <w:vAlign w:val="center"/>
          </w:tcPr>
          <w:p>
            <w:pPr>
              <w:spacing w:line="320" w:lineRule="exact"/>
              <w:jc w:val="center"/>
              <w:rPr>
                <w:rFonts w:ascii="仿宋" w:hAnsi="仿宋" w:eastAsia="仿宋" w:cs="仿宋"/>
                <w:color w:val="000000" w:themeColor="text1"/>
                <w:szCs w:val="21"/>
              </w:rPr>
            </w:pPr>
            <w:r>
              <w:rPr>
                <w:rFonts w:hint="eastAsia" w:ascii="仿宋" w:hAnsi="仿宋" w:eastAsia="仿宋" w:cs="仿宋"/>
                <w:color w:val="000000" w:themeColor="text1"/>
                <w:szCs w:val="21"/>
              </w:rPr>
              <w:t>企业荣誉</w:t>
            </w:r>
          </w:p>
        </w:tc>
        <w:tc>
          <w:tcPr>
            <w:tcW w:w="739" w:type="dxa"/>
            <w:tcBorders>
              <w:top w:val="single" w:color="auto" w:sz="6" w:space="0"/>
              <w:left w:val="single" w:color="auto" w:sz="6" w:space="0"/>
              <w:bottom w:val="single" w:color="auto" w:sz="6" w:space="0"/>
              <w:right w:val="single" w:color="auto" w:sz="6" w:space="0"/>
            </w:tcBorders>
            <w:vAlign w:val="center"/>
          </w:tcPr>
          <w:p>
            <w:pPr>
              <w:spacing w:line="320" w:lineRule="exact"/>
              <w:jc w:val="center"/>
              <w:rPr>
                <w:rFonts w:ascii="仿宋" w:hAnsi="仿宋" w:eastAsia="仿宋" w:cs="仿宋"/>
                <w:color w:val="000000" w:themeColor="text1"/>
                <w:szCs w:val="21"/>
              </w:rPr>
            </w:pPr>
            <w:r>
              <w:rPr>
                <w:rFonts w:hint="eastAsia" w:ascii="仿宋" w:hAnsi="仿宋" w:eastAsia="仿宋" w:cs="仿宋"/>
                <w:color w:val="000000" w:themeColor="text1"/>
                <w:szCs w:val="21"/>
              </w:rPr>
              <w:t>9</w:t>
            </w:r>
          </w:p>
        </w:tc>
        <w:tc>
          <w:tcPr>
            <w:tcW w:w="2582" w:type="dxa"/>
            <w:tcBorders>
              <w:top w:val="single" w:color="auto" w:sz="6" w:space="0"/>
              <w:left w:val="single" w:color="auto" w:sz="6" w:space="0"/>
              <w:bottom w:val="single" w:color="auto" w:sz="6" w:space="0"/>
              <w:right w:val="single" w:color="auto" w:sz="6" w:space="0"/>
            </w:tcBorders>
            <w:vAlign w:val="center"/>
          </w:tcPr>
          <w:p>
            <w:pPr>
              <w:widowControl/>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投标单位获得国家级荣誉的有一个得3分</w:t>
            </w:r>
            <w:r>
              <w:rPr>
                <w:rFonts w:ascii="仿宋" w:hAnsi="仿宋" w:eastAsia="仿宋" w:cs="仿宋"/>
                <w:color w:val="000000" w:themeColor="text1"/>
                <w:kern w:val="0"/>
                <w:sz w:val="24"/>
              </w:rPr>
              <w:t>，</w:t>
            </w:r>
            <w:r>
              <w:rPr>
                <w:rFonts w:hint="eastAsia" w:ascii="仿宋" w:hAnsi="仿宋" w:eastAsia="仿宋" w:cs="仿宋"/>
                <w:color w:val="000000" w:themeColor="text1"/>
                <w:kern w:val="0"/>
                <w:sz w:val="24"/>
              </w:rPr>
              <w:t>获得省级荣誉的有一个得2分，获得地市级荣誉的有一个得1分。</w:t>
            </w:r>
            <w:r>
              <w:rPr>
                <w:rFonts w:ascii="仿宋" w:hAnsi="仿宋" w:eastAsia="仿宋" w:cs="仿宋"/>
                <w:color w:val="000000" w:themeColor="text1"/>
                <w:kern w:val="0"/>
                <w:sz w:val="24"/>
              </w:rPr>
              <w:t>本项最高得</w:t>
            </w:r>
            <w:r>
              <w:rPr>
                <w:rFonts w:hint="eastAsia" w:ascii="仿宋" w:hAnsi="仿宋" w:eastAsia="仿宋" w:cs="仿宋"/>
                <w:color w:val="000000" w:themeColor="text1"/>
                <w:kern w:val="0"/>
                <w:sz w:val="24"/>
              </w:rPr>
              <w:t>9</w:t>
            </w:r>
            <w:r>
              <w:rPr>
                <w:rFonts w:ascii="仿宋" w:hAnsi="仿宋" w:eastAsia="仿宋" w:cs="仿宋"/>
                <w:color w:val="000000" w:themeColor="text1"/>
                <w:kern w:val="0"/>
                <w:sz w:val="24"/>
              </w:rPr>
              <w:t>分，须提供荣誉证书复印件加盖</w:t>
            </w:r>
            <w:r>
              <w:rPr>
                <w:rFonts w:hint="eastAsia" w:ascii="仿宋" w:hAnsi="仿宋" w:eastAsia="仿宋" w:cs="仿宋"/>
                <w:color w:val="000000" w:themeColor="text1"/>
                <w:kern w:val="0"/>
                <w:sz w:val="24"/>
              </w:rPr>
              <w:t>投标单位</w:t>
            </w:r>
            <w:r>
              <w:rPr>
                <w:rFonts w:ascii="仿宋" w:hAnsi="仿宋" w:eastAsia="仿宋" w:cs="仿宋"/>
                <w:color w:val="000000" w:themeColor="text1"/>
                <w:kern w:val="0"/>
                <w:sz w:val="24"/>
              </w:rPr>
              <w:t>公章。</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vMerge w:val="restart"/>
            <w:tcBorders>
              <w:top w:val="single" w:color="auto" w:sz="6" w:space="0"/>
              <w:left w:val="single" w:color="auto" w:sz="12"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sz w:val="24"/>
              </w:rPr>
              <w:t>4</w:t>
            </w:r>
          </w:p>
        </w:tc>
        <w:tc>
          <w:tcPr>
            <w:tcW w:w="1900" w:type="dxa"/>
            <w:vMerge w:val="restart"/>
            <w:tcBorders>
              <w:top w:val="single" w:color="auto" w:sz="6" w:space="0"/>
              <w:left w:val="single" w:color="auto" w:sz="6"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cs="仿宋"/>
                <w:color w:val="000000" w:themeColor="text1"/>
                <w:szCs w:val="21"/>
              </w:rPr>
              <w:t>业绩</w:t>
            </w: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color w:val="000000"/>
                <w:sz w:val="24"/>
              </w:rPr>
            </w:pPr>
            <w:r>
              <w:rPr>
                <w:rFonts w:hint="eastAsia" w:ascii="仿宋" w:hAnsi="仿宋" w:eastAsia="仿宋"/>
                <w:color w:val="000000"/>
                <w:sz w:val="24"/>
              </w:rPr>
              <w:t>10</w:t>
            </w:r>
          </w:p>
        </w:tc>
        <w:tc>
          <w:tcPr>
            <w:tcW w:w="2582" w:type="dxa"/>
            <w:tcBorders>
              <w:top w:val="single" w:color="auto" w:sz="6" w:space="0"/>
              <w:left w:val="single" w:color="auto" w:sz="6" w:space="0"/>
              <w:bottom w:val="single" w:color="auto" w:sz="6" w:space="0"/>
              <w:right w:val="single" w:color="auto" w:sz="6" w:space="0"/>
            </w:tcBorders>
            <w:vAlign w:val="center"/>
          </w:tcPr>
          <w:p>
            <w:pPr>
              <w:adjustRightInd w:val="0"/>
              <w:snapToGrid w:val="0"/>
              <w:jc w:val="left"/>
              <w:rPr>
                <w:rFonts w:ascii="仿宋" w:hAnsi="仿宋" w:eastAsia="仿宋" w:cs="仿宋"/>
                <w:b/>
                <w:bCs/>
                <w:color w:val="000000" w:themeColor="text1"/>
                <w:kern w:val="0"/>
                <w:sz w:val="24"/>
              </w:rPr>
            </w:pPr>
            <w:r>
              <w:rPr>
                <w:rFonts w:hint="eastAsia" w:ascii="仿宋" w:hAnsi="仿宋" w:eastAsia="仿宋" w:cs="仿宋"/>
                <w:color w:val="000000" w:themeColor="text1"/>
                <w:kern w:val="0"/>
                <w:sz w:val="24"/>
              </w:rPr>
              <w:t>自2020年8月1日以来，投标单位具有经营过二级医院食堂业绩的，有一个得2分，有经营过三级及以上医院食堂业绩的，有一个得4分。本项最高得10分。</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vMerge w:val="continue"/>
            <w:tcBorders>
              <w:left w:val="single" w:color="auto" w:sz="12" w:space="0"/>
              <w:bottom w:val="single" w:color="auto" w:sz="6" w:space="0"/>
              <w:right w:val="single" w:color="auto" w:sz="6" w:space="0"/>
            </w:tcBorders>
            <w:vAlign w:val="center"/>
          </w:tcPr>
          <w:p>
            <w:pPr>
              <w:adjustRightInd w:val="0"/>
              <w:snapToGrid w:val="0"/>
              <w:jc w:val="center"/>
              <w:rPr>
                <w:rFonts w:ascii="仿宋" w:hAnsi="仿宋" w:eastAsia="仿宋"/>
                <w:sz w:val="24"/>
              </w:rPr>
            </w:pPr>
          </w:p>
        </w:tc>
        <w:tc>
          <w:tcPr>
            <w:tcW w:w="1900" w:type="dxa"/>
            <w:vMerge w:val="continue"/>
            <w:tcBorders>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sz w:val="24"/>
              </w:rPr>
            </w:pP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color w:val="000000"/>
                <w:sz w:val="24"/>
              </w:rPr>
            </w:pPr>
            <w:r>
              <w:rPr>
                <w:rFonts w:hint="eastAsia" w:ascii="仿宋" w:hAnsi="仿宋" w:eastAsia="仿宋"/>
                <w:color w:val="000000"/>
                <w:sz w:val="24"/>
              </w:rPr>
              <w:t>10</w:t>
            </w:r>
          </w:p>
        </w:tc>
        <w:tc>
          <w:tcPr>
            <w:tcW w:w="2582" w:type="dxa"/>
            <w:tcBorders>
              <w:top w:val="single" w:color="auto" w:sz="6" w:space="0"/>
              <w:left w:val="single" w:color="auto" w:sz="6" w:space="0"/>
              <w:bottom w:val="single" w:color="auto" w:sz="6" w:space="0"/>
              <w:right w:val="single" w:color="auto" w:sz="6" w:space="0"/>
            </w:tcBorders>
            <w:vAlign w:val="center"/>
          </w:tcPr>
          <w:p>
            <w:pPr>
              <w:adjustRightInd w:val="0"/>
              <w:snapToGrid w:val="0"/>
              <w:jc w:val="left"/>
              <w:rPr>
                <w:rFonts w:ascii="仿宋" w:hAnsi="仿宋" w:eastAsia="仿宋" w:cs="仿宋"/>
                <w:b/>
                <w:bCs/>
                <w:color w:val="000000" w:themeColor="text1"/>
                <w:kern w:val="0"/>
                <w:sz w:val="24"/>
              </w:rPr>
            </w:pPr>
            <w:r>
              <w:rPr>
                <w:rFonts w:hint="eastAsia" w:ascii="仿宋" w:hAnsi="仿宋" w:eastAsia="仿宋" w:cs="仿宋"/>
                <w:color w:val="000000" w:themeColor="text1"/>
                <w:kern w:val="0"/>
                <w:sz w:val="24"/>
              </w:rPr>
              <w:t>投标单位经营过同一个食堂餐饮项目且用餐人数在500人以上</w:t>
            </w:r>
            <w:r>
              <w:rPr>
                <w:rFonts w:hint="eastAsia" w:ascii="仿宋" w:hAnsi="仿宋" w:eastAsia="仿宋" w:cs="仿宋"/>
                <w:kern w:val="0"/>
                <w:sz w:val="24"/>
              </w:rPr>
              <w:t>的连续达3年得5分，连续达8年得8分，连续达10年得10分。</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tcBorders>
              <w:top w:val="single" w:color="auto" w:sz="6" w:space="0"/>
              <w:left w:val="single" w:color="auto" w:sz="12" w:space="0"/>
              <w:bottom w:val="single" w:color="auto" w:sz="6"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sz w:val="24"/>
              </w:rPr>
              <w:t>5</w:t>
            </w:r>
          </w:p>
        </w:tc>
        <w:tc>
          <w:tcPr>
            <w:tcW w:w="1900"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cs="仿宋"/>
                <w:color w:val="000000" w:themeColor="text1"/>
                <w:szCs w:val="21"/>
              </w:rPr>
              <w:t>经营管理方案</w:t>
            </w: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color w:val="000000"/>
                <w:sz w:val="24"/>
              </w:rPr>
            </w:pPr>
            <w:r>
              <w:rPr>
                <w:rFonts w:hint="eastAsia" w:ascii="仿宋" w:hAnsi="仿宋" w:eastAsia="仿宋"/>
                <w:color w:val="000000"/>
                <w:sz w:val="24"/>
              </w:rPr>
              <w:t>12</w:t>
            </w:r>
          </w:p>
        </w:tc>
        <w:tc>
          <w:tcPr>
            <w:tcW w:w="2582" w:type="dxa"/>
            <w:tcBorders>
              <w:top w:val="single" w:color="auto" w:sz="6" w:space="0"/>
              <w:left w:val="single" w:color="auto" w:sz="6" w:space="0"/>
              <w:bottom w:val="single" w:color="auto" w:sz="6" w:space="0"/>
              <w:right w:val="single" w:color="auto" w:sz="6" w:space="0"/>
            </w:tcBorders>
            <w:vAlign w:val="center"/>
          </w:tcPr>
          <w:p>
            <w:pPr>
              <w:adjustRightInd w:val="0"/>
              <w:snapToGrid w:val="0"/>
              <w:jc w:val="left"/>
              <w:rPr>
                <w:rFonts w:ascii="仿宋" w:hAnsi="仿宋" w:eastAsia="仿宋" w:cs="仿宋"/>
                <w:b/>
                <w:bCs/>
                <w:color w:val="000000" w:themeColor="text1"/>
                <w:kern w:val="0"/>
                <w:sz w:val="24"/>
              </w:rPr>
            </w:pPr>
            <w:r>
              <w:rPr>
                <w:rFonts w:hint="eastAsia" w:ascii="仿宋" w:hAnsi="仿宋" w:eastAsia="仿宋" w:cs="仿宋"/>
                <w:color w:val="000000" w:themeColor="text1"/>
                <w:kern w:val="0"/>
                <w:sz w:val="24"/>
              </w:rPr>
              <w:t>根据投标单位提供的医院餐饮经营管理方案进行评审，包括经营整改措施方案（找出当前餐饮服务中存在5点问题）、台账管理、人员配备、岗位职责培训及考核、设备设施保养维护、就餐管理方案、消防安全保障、生产安全保障、食品安全及食品质量控制、职工及病人传统节假日免费特色用餐服务方案、用餐满意度提升方案、服务承诺（菜品品种、菜单数量质量、人员服务质量、毛利降低、营养承诺），每有一项得1分，最高得12分，不提供或不满足本项目需求的不得分。</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tcBorders>
              <w:top w:val="single" w:color="auto" w:sz="6" w:space="0"/>
              <w:left w:val="single" w:color="auto" w:sz="12" w:space="0"/>
              <w:bottom w:val="single" w:color="auto" w:sz="6"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sz w:val="24"/>
              </w:rPr>
              <w:t>6</w:t>
            </w:r>
          </w:p>
        </w:tc>
        <w:tc>
          <w:tcPr>
            <w:tcW w:w="1900" w:type="dxa"/>
            <w:tcBorders>
              <w:top w:val="single" w:color="auto" w:sz="6" w:space="0"/>
              <w:left w:val="single" w:color="auto" w:sz="6" w:space="0"/>
              <w:bottom w:val="single" w:color="auto" w:sz="6" w:space="0"/>
              <w:right w:val="single" w:color="auto" w:sz="6" w:space="0"/>
            </w:tcBorders>
            <w:vAlign w:val="center"/>
          </w:tcPr>
          <w:p>
            <w:pPr>
              <w:widowControl/>
              <w:spacing w:line="320" w:lineRule="exact"/>
              <w:jc w:val="center"/>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卫生管理方案</w:t>
            </w:r>
          </w:p>
        </w:tc>
        <w:tc>
          <w:tcPr>
            <w:tcW w:w="739" w:type="dxa"/>
            <w:tcBorders>
              <w:top w:val="single" w:color="auto" w:sz="6" w:space="0"/>
              <w:left w:val="single" w:color="auto" w:sz="6" w:space="0"/>
              <w:bottom w:val="single" w:color="auto" w:sz="6" w:space="0"/>
              <w:right w:val="single" w:color="auto" w:sz="6" w:space="0"/>
            </w:tcBorders>
            <w:vAlign w:val="center"/>
          </w:tcPr>
          <w:p>
            <w:pPr>
              <w:widowControl/>
              <w:spacing w:line="320" w:lineRule="exact"/>
              <w:jc w:val="center"/>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3</w:t>
            </w:r>
          </w:p>
        </w:tc>
        <w:tc>
          <w:tcPr>
            <w:tcW w:w="2582" w:type="dxa"/>
            <w:tcBorders>
              <w:top w:val="single" w:color="auto" w:sz="6" w:space="0"/>
              <w:left w:val="single" w:color="auto" w:sz="6" w:space="0"/>
              <w:bottom w:val="single" w:color="auto" w:sz="6" w:space="0"/>
              <w:right w:val="single" w:color="auto" w:sz="6" w:space="0"/>
            </w:tcBorders>
            <w:vAlign w:val="center"/>
          </w:tcPr>
          <w:p>
            <w:pPr>
              <w:widowControl/>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投标单位需提供医院餐饮经营卫生管理方案，包含食品卫生管理（包括食品原材料采购、食品储存加工、餐厨用具及机械消毒管理、冷荤菜操作卫生、生熟分开、食品留样管理等）；人员卫生（包括从业人员个人卫生、仪容仪表、健康检查等）；环境卫生（包括烹饪间卫生、洗消间卫生、配餐间卫生、仓储间卫生、餐厅卫生、售餐间卫生、除“四害”管理制度等），每有一项得1分，最高得3分，不提供或不满足本项目需求的不得分。</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vMerge w:val="restart"/>
            <w:tcBorders>
              <w:top w:val="single" w:color="auto" w:sz="6" w:space="0"/>
              <w:left w:val="single" w:color="auto" w:sz="12"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sz w:val="24"/>
              </w:rPr>
              <w:t>7</w:t>
            </w:r>
          </w:p>
        </w:tc>
        <w:tc>
          <w:tcPr>
            <w:tcW w:w="1900" w:type="dxa"/>
            <w:vMerge w:val="restart"/>
            <w:tcBorders>
              <w:top w:val="single" w:color="auto" w:sz="6" w:space="0"/>
              <w:left w:val="single" w:color="auto" w:sz="6"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cs="仿宋"/>
                <w:color w:val="000000" w:themeColor="text1"/>
                <w:kern w:val="0"/>
                <w:sz w:val="24"/>
              </w:rPr>
              <w:t>应急预案</w:t>
            </w: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color w:val="000000"/>
                <w:sz w:val="24"/>
              </w:rPr>
            </w:pPr>
            <w:r>
              <w:rPr>
                <w:rFonts w:hint="eastAsia" w:ascii="仿宋" w:hAnsi="仿宋" w:eastAsia="仿宋"/>
                <w:color w:val="000000"/>
                <w:sz w:val="24"/>
              </w:rPr>
              <w:t>5</w:t>
            </w:r>
          </w:p>
        </w:tc>
        <w:tc>
          <w:tcPr>
            <w:tcW w:w="2582" w:type="dxa"/>
            <w:tcBorders>
              <w:top w:val="single" w:color="auto" w:sz="6" w:space="0"/>
              <w:left w:val="single" w:color="auto" w:sz="6" w:space="0"/>
              <w:bottom w:val="single" w:color="auto" w:sz="6" w:space="0"/>
              <w:right w:val="single" w:color="auto" w:sz="6" w:space="0"/>
            </w:tcBorders>
            <w:vAlign w:val="center"/>
          </w:tcPr>
          <w:p>
            <w:pPr>
              <w:adjustRightInd w:val="0"/>
              <w:snapToGrid w:val="0"/>
              <w:jc w:val="left"/>
              <w:rPr>
                <w:rFonts w:ascii="仿宋" w:hAnsi="仿宋" w:eastAsia="仿宋" w:cs="仿宋"/>
                <w:b/>
                <w:bCs/>
                <w:color w:val="000000" w:themeColor="text1"/>
                <w:kern w:val="0"/>
                <w:sz w:val="24"/>
              </w:rPr>
            </w:pPr>
            <w:r>
              <w:rPr>
                <w:rFonts w:hint="eastAsia" w:ascii="仿宋" w:hAnsi="仿宋" w:eastAsia="仿宋" w:cs="仿宋"/>
                <w:color w:val="000000" w:themeColor="text1"/>
                <w:kern w:val="0"/>
                <w:sz w:val="24"/>
              </w:rPr>
              <w:t>根据投标单位提供的针对医院餐饮经营中可能突发的各类公共事件制定应急预案进行评审，包括停水停电停气、设备设施故障、生产安全事件、食品安全事件、突发疫情事件，每有一项得1分，最高得5分，不提供或不满足本项目需求的不得分。</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vMerge w:val="continue"/>
            <w:tcBorders>
              <w:left w:val="single" w:color="auto" w:sz="12" w:space="0"/>
              <w:right w:val="single" w:color="auto" w:sz="6" w:space="0"/>
            </w:tcBorders>
            <w:vAlign w:val="center"/>
          </w:tcPr>
          <w:p>
            <w:pPr>
              <w:adjustRightInd w:val="0"/>
              <w:snapToGrid w:val="0"/>
              <w:jc w:val="center"/>
              <w:rPr>
                <w:rFonts w:ascii="仿宋" w:hAnsi="仿宋" w:eastAsia="仿宋"/>
                <w:sz w:val="24"/>
              </w:rPr>
            </w:pPr>
          </w:p>
        </w:tc>
        <w:tc>
          <w:tcPr>
            <w:tcW w:w="1900" w:type="dxa"/>
            <w:vMerge w:val="continue"/>
            <w:tcBorders>
              <w:left w:val="single" w:color="auto" w:sz="6" w:space="0"/>
              <w:right w:val="single" w:color="auto" w:sz="6" w:space="0"/>
            </w:tcBorders>
            <w:vAlign w:val="center"/>
          </w:tcPr>
          <w:p>
            <w:pPr>
              <w:adjustRightInd w:val="0"/>
              <w:snapToGrid w:val="0"/>
              <w:jc w:val="center"/>
              <w:rPr>
                <w:rFonts w:ascii="仿宋" w:hAnsi="仿宋" w:eastAsia="仿宋"/>
                <w:sz w:val="24"/>
              </w:rPr>
            </w:pP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color w:val="000000"/>
                <w:sz w:val="24"/>
              </w:rPr>
            </w:pPr>
            <w:r>
              <w:rPr>
                <w:rFonts w:hint="eastAsia" w:ascii="仿宋" w:hAnsi="仿宋" w:eastAsia="仿宋"/>
                <w:color w:val="000000"/>
                <w:sz w:val="24"/>
              </w:rPr>
              <w:t>2</w:t>
            </w:r>
          </w:p>
        </w:tc>
        <w:tc>
          <w:tcPr>
            <w:tcW w:w="2582" w:type="dxa"/>
            <w:tcBorders>
              <w:top w:val="single" w:color="auto" w:sz="6" w:space="0"/>
              <w:left w:val="single" w:color="auto" w:sz="6" w:space="0"/>
              <w:bottom w:val="single" w:color="auto" w:sz="6" w:space="0"/>
              <w:right w:val="single" w:color="auto" w:sz="6" w:space="0"/>
            </w:tcBorders>
            <w:vAlign w:val="center"/>
          </w:tcPr>
          <w:p>
            <w:pPr>
              <w:adjustRightInd w:val="0"/>
              <w:snapToGrid w:val="0"/>
              <w:jc w:val="left"/>
              <w:rPr>
                <w:rFonts w:ascii="仿宋" w:hAnsi="仿宋" w:eastAsia="仿宋" w:cs="仿宋"/>
                <w:b/>
                <w:bCs/>
                <w:color w:val="000000" w:themeColor="text1"/>
                <w:kern w:val="0"/>
                <w:sz w:val="24"/>
              </w:rPr>
            </w:pPr>
            <w:r>
              <w:rPr>
                <w:rFonts w:hint="eastAsia" w:ascii="仿宋" w:hAnsi="仿宋" w:eastAsia="仿宋" w:cs="仿宋"/>
                <w:color w:val="000000" w:themeColor="text1"/>
                <w:kern w:val="0"/>
                <w:sz w:val="24"/>
              </w:rPr>
              <w:t>投标单位配备备用厨房用于应急备用，并且承诺能在备用厨房加工食品完成后1小时内送达医院的得2分，须同时提供备用厨房的营业执照、食品经营许可证相关证明材料复印件加盖投标单位公章。</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vMerge w:val="continue"/>
            <w:tcBorders>
              <w:left w:val="single" w:color="auto" w:sz="12" w:space="0"/>
              <w:bottom w:val="single" w:color="auto" w:sz="6" w:space="0"/>
              <w:right w:val="single" w:color="auto" w:sz="6" w:space="0"/>
            </w:tcBorders>
            <w:vAlign w:val="center"/>
          </w:tcPr>
          <w:p>
            <w:pPr>
              <w:adjustRightInd w:val="0"/>
              <w:snapToGrid w:val="0"/>
              <w:jc w:val="center"/>
              <w:rPr>
                <w:rFonts w:ascii="仿宋" w:hAnsi="仿宋" w:eastAsia="仿宋"/>
                <w:sz w:val="24"/>
              </w:rPr>
            </w:pPr>
          </w:p>
        </w:tc>
        <w:tc>
          <w:tcPr>
            <w:tcW w:w="1900" w:type="dxa"/>
            <w:vMerge w:val="continue"/>
            <w:tcBorders>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sz w:val="24"/>
              </w:rPr>
            </w:pP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color w:val="000000"/>
                <w:sz w:val="24"/>
              </w:rPr>
            </w:pPr>
            <w:r>
              <w:rPr>
                <w:rFonts w:hint="eastAsia" w:ascii="仿宋" w:hAnsi="仿宋" w:eastAsia="仿宋"/>
                <w:color w:val="000000"/>
                <w:sz w:val="24"/>
              </w:rPr>
              <w:t>2</w:t>
            </w:r>
          </w:p>
        </w:tc>
        <w:tc>
          <w:tcPr>
            <w:tcW w:w="2582" w:type="dxa"/>
            <w:tcBorders>
              <w:top w:val="single" w:color="auto" w:sz="6" w:space="0"/>
              <w:left w:val="single" w:color="auto" w:sz="6" w:space="0"/>
              <w:bottom w:val="single" w:color="auto" w:sz="6" w:space="0"/>
              <w:right w:val="single" w:color="auto" w:sz="6" w:space="0"/>
            </w:tcBorders>
            <w:vAlign w:val="center"/>
          </w:tcPr>
          <w:p>
            <w:pPr>
              <w:adjustRightInd w:val="0"/>
              <w:snapToGrid w:val="0"/>
              <w:jc w:val="left"/>
              <w:rPr>
                <w:rFonts w:ascii="仿宋" w:hAnsi="仿宋" w:eastAsia="仿宋" w:cs="仿宋"/>
                <w:b/>
                <w:bCs/>
                <w:color w:val="000000" w:themeColor="text1"/>
                <w:kern w:val="0"/>
                <w:sz w:val="24"/>
              </w:rPr>
            </w:pPr>
            <w:r>
              <w:rPr>
                <w:rFonts w:hint="eastAsia" w:ascii="仿宋" w:hAnsi="仿宋" w:eastAsia="仿宋" w:cs="仿宋"/>
                <w:color w:val="000000" w:themeColor="text1"/>
                <w:kern w:val="0"/>
                <w:sz w:val="24"/>
              </w:rPr>
              <w:t>投标单位承诺为采购单位投保公众责任险的得2分。</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tcBorders>
              <w:top w:val="single" w:color="auto" w:sz="6" w:space="0"/>
              <w:left w:val="single" w:color="auto" w:sz="12" w:space="0"/>
              <w:bottom w:val="single" w:color="auto" w:sz="6"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sz w:val="24"/>
              </w:rPr>
              <w:t>8</w:t>
            </w:r>
          </w:p>
        </w:tc>
        <w:tc>
          <w:tcPr>
            <w:tcW w:w="1900" w:type="dxa"/>
            <w:tcBorders>
              <w:top w:val="single" w:color="auto" w:sz="6" w:space="0"/>
              <w:left w:val="single" w:color="auto" w:sz="6" w:space="0"/>
              <w:bottom w:val="single" w:color="auto" w:sz="6" w:space="0"/>
              <w:right w:val="single" w:color="auto" w:sz="6" w:space="0"/>
            </w:tcBorders>
            <w:vAlign w:val="center"/>
          </w:tcPr>
          <w:p>
            <w:pPr>
              <w:widowControl/>
              <w:spacing w:line="320" w:lineRule="exact"/>
              <w:jc w:val="center"/>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用餐满意度调查</w:t>
            </w:r>
          </w:p>
        </w:tc>
        <w:tc>
          <w:tcPr>
            <w:tcW w:w="739" w:type="dxa"/>
            <w:tcBorders>
              <w:top w:val="single" w:color="auto" w:sz="6" w:space="0"/>
              <w:left w:val="single" w:color="auto" w:sz="6" w:space="0"/>
              <w:bottom w:val="single" w:color="auto" w:sz="6" w:space="0"/>
              <w:right w:val="single" w:color="auto" w:sz="6" w:space="0"/>
            </w:tcBorders>
            <w:vAlign w:val="center"/>
          </w:tcPr>
          <w:p>
            <w:pPr>
              <w:widowControl/>
              <w:spacing w:line="320" w:lineRule="exact"/>
              <w:jc w:val="center"/>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8</w:t>
            </w:r>
          </w:p>
        </w:tc>
        <w:tc>
          <w:tcPr>
            <w:tcW w:w="2582" w:type="dxa"/>
            <w:tcBorders>
              <w:top w:val="single" w:color="auto" w:sz="6" w:space="0"/>
              <w:left w:val="single" w:color="auto" w:sz="6" w:space="0"/>
              <w:bottom w:val="single" w:color="auto" w:sz="6" w:space="0"/>
              <w:right w:val="single" w:color="auto" w:sz="6" w:space="0"/>
            </w:tcBorders>
            <w:vAlign w:val="center"/>
          </w:tcPr>
          <w:p>
            <w:pPr>
              <w:widowControl/>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根据投标单位提供的行政机关组织的对投标单位用餐满意度调查进行评审，满意度达98%的得8分，满意度达95%的得6分，满意度达92%的得4分，满意度达90%的得2分，满意度达88%的得1分，其他不得分，须提供业主单位出具的证明材料或官方网站截图或官方发布的文件复印件加盖投标单位公章。</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bl>
    <w:p>
      <w:pPr>
        <w:ind w:firstLine="420" w:firstLineChars="200"/>
        <w:rPr>
          <w:rFonts w:ascii="仿宋" w:hAnsi="仿宋" w:eastAsia="仿宋"/>
          <w:bCs/>
          <w:sz w:val="28"/>
          <w:szCs w:val="28"/>
        </w:rPr>
      </w:pPr>
      <w:r>
        <w:rPr>
          <w:rFonts w:hint="eastAsia" w:ascii="仿宋" w:hAnsi="仿宋" w:eastAsia="仿宋"/>
          <w:color w:val="000000"/>
          <w:szCs w:val="21"/>
        </w:rPr>
        <w:t>注：按照招标文件要求详细填列，可增减行。</w:t>
      </w:r>
    </w:p>
    <w:p>
      <w:pPr>
        <w:ind w:firstLine="560" w:firstLineChars="200"/>
        <w:rPr>
          <w:rFonts w:ascii="仿宋" w:hAnsi="仿宋" w:eastAsia="仿宋"/>
          <w:bCs/>
          <w:sz w:val="28"/>
          <w:szCs w:val="28"/>
        </w:rPr>
      </w:pPr>
      <w:r>
        <w:rPr>
          <w:rFonts w:ascii="仿宋" w:hAnsi="仿宋" w:eastAsia="仿宋"/>
          <w:bCs/>
          <w:sz w:val="28"/>
          <w:szCs w:val="28"/>
        </w:rPr>
        <w:br w:type="page"/>
      </w:r>
    </w:p>
    <w:p>
      <w:pPr>
        <w:numPr>
          <w:ilvl w:val="0"/>
          <w:numId w:val="5"/>
        </w:numPr>
        <w:spacing w:line="520" w:lineRule="exact"/>
        <w:ind w:firstLine="560" w:firstLineChars="200"/>
        <w:rPr>
          <w:rFonts w:ascii="仿宋" w:hAnsi="仿宋" w:eastAsia="仿宋"/>
          <w:bCs/>
          <w:sz w:val="28"/>
          <w:szCs w:val="28"/>
        </w:rPr>
      </w:pPr>
      <w:r>
        <w:rPr>
          <w:rFonts w:hint="eastAsia" w:ascii="仿宋" w:hAnsi="仿宋" w:eastAsia="仿宋"/>
          <w:bCs/>
          <w:sz w:val="28"/>
          <w:szCs w:val="28"/>
        </w:rPr>
        <w:t>符合服务要求的相关证明材料</w:t>
      </w:r>
    </w:p>
    <w:p>
      <w:pPr>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1.一周菜单及营养配比说明，每日菜单品种不得少于30个；</w:t>
      </w:r>
    </w:p>
    <w:p>
      <w:pPr>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2.项目负责人的劳动合同和投标单位为其缴纳的社会保险缴纳证明材料；</w:t>
      </w:r>
    </w:p>
    <w:p>
      <w:pPr>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3.人员待遇承诺书；</w:t>
      </w:r>
    </w:p>
    <w:p>
      <w:pPr>
        <w:pStyle w:val="13"/>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4.工作岗位职责制度及管理规定。</w:t>
      </w:r>
    </w:p>
    <w:p>
      <w:pPr>
        <w:pStyle w:val="8"/>
        <w:spacing w:line="520" w:lineRule="exact"/>
        <w:ind w:left="1680"/>
      </w:pPr>
    </w:p>
    <w:p>
      <w:pPr>
        <w:spacing w:line="520" w:lineRule="exact"/>
        <w:rPr>
          <w:rFonts w:ascii="仿宋" w:hAnsi="仿宋" w:eastAsia="仿宋"/>
          <w:bCs/>
          <w:sz w:val="28"/>
          <w:szCs w:val="28"/>
        </w:rPr>
      </w:pPr>
      <w:r>
        <w:rPr>
          <w:rFonts w:hint="eastAsia" w:ascii="仿宋" w:hAnsi="仿宋" w:eastAsia="仿宋"/>
          <w:bCs/>
          <w:sz w:val="28"/>
          <w:szCs w:val="28"/>
        </w:rPr>
        <w:br w:type="page"/>
      </w:r>
    </w:p>
    <w:p>
      <w:pPr>
        <w:ind w:firstLine="560" w:firstLineChars="200"/>
        <w:rPr>
          <w:rFonts w:ascii="仿宋" w:hAnsi="仿宋" w:eastAsia="仿宋"/>
          <w:bCs/>
          <w:sz w:val="28"/>
          <w:szCs w:val="28"/>
        </w:rPr>
      </w:pPr>
      <w:r>
        <w:rPr>
          <w:rFonts w:hint="eastAsia" w:ascii="仿宋" w:hAnsi="仿宋" w:eastAsia="仿宋"/>
          <w:bCs/>
          <w:sz w:val="28"/>
          <w:szCs w:val="28"/>
        </w:rPr>
        <w:t>（三）商务部分正负偏离表</w:t>
      </w:r>
    </w:p>
    <w:p>
      <w:pPr>
        <w:jc w:val="center"/>
        <w:rPr>
          <w:rFonts w:ascii="方正小标宋简体" w:hAnsi="宋体" w:eastAsia="方正小标宋简体"/>
          <w:sz w:val="32"/>
          <w:szCs w:val="32"/>
        </w:rPr>
      </w:pPr>
      <w:r>
        <w:rPr>
          <w:rFonts w:hint="eastAsia" w:ascii="方正小标宋简体" w:hAnsi="宋体" w:eastAsia="方正小标宋简体"/>
          <w:sz w:val="32"/>
          <w:szCs w:val="32"/>
        </w:rPr>
        <w:t>商务部分正负偏离表</w:t>
      </w:r>
    </w:p>
    <w:tbl>
      <w:tblPr>
        <w:tblStyle w:val="14"/>
        <w:tblW w:w="5000" w:type="pct"/>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689"/>
        <w:gridCol w:w="2298"/>
        <w:gridCol w:w="2387"/>
        <w:gridCol w:w="1751"/>
        <w:gridCol w:w="1433"/>
        <w:gridCol w:w="1012"/>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689" w:type="dxa"/>
            <w:tcBorders>
              <w:top w:val="single" w:color="auto" w:sz="4" w:space="0"/>
              <w:left w:val="single" w:color="auto" w:sz="4" w:space="0"/>
              <w:bottom w:val="single" w:color="auto" w:sz="4" w:space="0"/>
              <w:right w:val="single" w:color="auto" w:sz="4" w:space="0"/>
            </w:tcBorders>
            <w:vAlign w:val="center"/>
          </w:tcPr>
          <w:p>
            <w:pPr>
              <w:snapToGrid w:val="0"/>
              <w:spacing w:beforeLines="50"/>
              <w:jc w:val="center"/>
              <w:rPr>
                <w:rFonts w:ascii="仿宋" w:hAnsi="仿宋" w:eastAsia="仿宋"/>
                <w:sz w:val="24"/>
              </w:rPr>
            </w:pPr>
            <w:r>
              <w:rPr>
                <w:rFonts w:hint="eastAsia" w:ascii="仿宋" w:hAnsi="仿宋" w:eastAsia="仿宋"/>
                <w:sz w:val="24"/>
              </w:rPr>
              <w:t>序号</w:t>
            </w:r>
          </w:p>
        </w:tc>
        <w:tc>
          <w:tcPr>
            <w:tcW w:w="2298" w:type="dxa"/>
            <w:tcBorders>
              <w:top w:val="single" w:color="auto" w:sz="4" w:space="0"/>
              <w:left w:val="single" w:color="auto" w:sz="4" w:space="0"/>
              <w:bottom w:val="single" w:color="auto" w:sz="4" w:space="0"/>
              <w:right w:val="single" w:color="auto" w:sz="4" w:space="0"/>
            </w:tcBorders>
            <w:vAlign w:val="center"/>
          </w:tcPr>
          <w:p>
            <w:pPr>
              <w:snapToGrid w:val="0"/>
              <w:spacing w:beforeLines="50"/>
              <w:jc w:val="center"/>
              <w:rPr>
                <w:rFonts w:ascii="仿宋" w:hAnsi="仿宋" w:eastAsia="仿宋"/>
                <w:sz w:val="24"/>
              </w:rPr>
            </w:pPr>
            <w:r>
              <w:rPr>
                <w:rFonts w:hint="eastAsia" w:ascii="仿宋" w:hAnsi="仿宋" w:eastAsia="仿宋"/>
                <w:sz w:val="24"/>
              </w:rPr>
              <w:t>商务条款</w:t>
            </w:r>
          </w:p>
        </w:tc>
        <w:tc>
          <w:tcPr>
            <w:tcW w:w="2387" w:type="dxa"/>
            <w:tcBorders>
              <w:top w:val="single" w:color="auto" w:sz="4" w:space="0"/>
              <w:left w:val="single" w:color="auto" w:sz="4" w:space="0"/>
              <w:bottom w:val="single" w:color="auto" w:sz="4" w:space="0"/>
              <w:right w:val="single" w:color="auto" w:sz="4" w:space="0"/>
            </w:tcBorders>
            <w:vAlign w:val="center"/>
          </w:tcPr>
          <w:p>
            <w:pPr>
              <w:snapToGrid w:val="0"/>
              <w:spacing w:beforeLines="50"/>
              <w:jc w:val="center"/>
              <w:rPr>
                <w:rFonts w:ascii="仿宋" w:hAnsi="仿宋" w:eastAsia="仿宋"/>
                <w:sz w:val="24"/>
              </w:rPr>
            </w:pPr>
            <w:r>
              <w:rPr>
                <w:rFonts w:hint="eastAsia" w:ascii="仿宋" w:hAnsi="仿宋" w:eastAsia="仿宋"/>
                <w:sz w:val="24"/>
              </w:rPr>
              <w:t>招标文件要求</w:t>
            </w:r>
          </w:p>
        </w:tc>
        <w:tc>
          <w:tcPr>
            <w:tcW w:w="1751" w:type="dxa"/>
            <w:tcBorders>
              <w:top w:val="single" w:color="auto" w:sz="4" w:space="0"/>
              <w:left w:val="single" w:color="auto" w:sz="4" w:space="0"/>
              <w:bottom w:val="single" w:color="auto" w:sz="4" w:space="0"/>
              <w:right w:val="single" w:color="auto" w:sz="4" w:space="0"/>
            </w:tcBorders>
            <w:vAlign w:val="center"/>
          </w:tcPr>
          <w:p>
            <w:pPr>
              <w:snapToGrid w:val="0"/>
              <w:spacing w:beforeLines="50"/>
              <w:jc w:val="center"/>
              <w:rPr>
                <w:rFonts w:ascii="仿宋" w:hAnsi="仿宋" w:eastAsia="仿宋"/>
                <w:sz w:val="24"/>
              </w:rPr>
            </w:pPr>
            <w:r>
              <w:rPr>
                <w:rFonts w:hint="eastAsia" w:ascii="仿宋" w:hAnsi="仿宋" w:eastAsia="仿宋"/>
                <w:color w:val="000000"/>
                <w:sz w:val="24"/>
              </w:rPr>
              <w:t>投标响应具体情况</w:t>
            </w:r>
          </w:p>
        </w:tc>
        <w:tc>
          <w:tcPr>
            <w:tcW w:w="1433"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olor w:val="000000"/>
                <w:sz w:val="24"/>
              </w:rPr>
            </w:pPr>
            <w:r>
              <w:rPr>
                <w:rFonts w:hint="eastAsia" w:ascii="仿宋" w:hAnsi="仿宋" w:eastAsia="仿宋"/>
                <w:color w:val="000000"/>
                <w:sz w:val="24"/>
              </w:rPr>
              <w:t>结论（正偏离、符合或负偏离）</w:t>
            </w:r>
          </w:p>
        </w:tc>
        <w:tc>
          <w:tcPr>
            <w:tcW w:w="1012"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olor w:val="000000"/>
                <w:sz w:val="24"/>
              </w:rPr>
            </w:pPr>
            <w:r>
              <w:rPr>
                <w:rFonts w:hint="eastAsia" w:ascii="仿宋" w:hAnsi="仿宋" w:eastAsia="仿宋"/>
                <w:color w:val="000000"/>
                <w:sz w:val="24"/>
              </w:rPr>
              <w:t>备注</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689" w:type="dxa"/>
            <w:tcBorders>
              <w:top w:val="single" w:color="auto" w:sz="4" w:space="0"/>
              <w:left w:val="single" w:color="auto" w:sz="4" w:space="0"/>
              <w:bottom w:val="single" w:color="auto" w:sz="4" w:space="0"/>
              <w:right w:val="single" w:color="auto" w:sz="4" w:space="0"/>
            </w:tcBorders>
            <w:vAlign w:val="center"/>
          </w:tcPr>
          <w:p>
            <w:pPr>
              <w:snapToGrid w:val="0"/>
              <w:spacing w:beforeLines="50"/>
              <w:jc w:val="center"/>
              <w:rPr>
                <w:rFonts w:ascii="仿宋" w:hAnsi="仿宋" w:eastAsia="仿宋"/>
                <w:sz w:val="24"/>
              </w:rPr>
            </w:pPr>
            <w:r>
              <w:rPr>
                <w:rFonts w:hint="eastAsia" w:ascii="仿宋" w:hAnsi="仿宋" w:eastAsia="仿宋"/>
                <w:sz w:val="24"/>
              </w:rPr>
              <w:t>1</w:t>
            </w:r>
          </w:p>
        </w:tc>
        <w:tc>
          <w:tcPr>
            <w:tcW w:w="2298" w:type="dxa"/>
            <w:tcBorders>
              <w:top w:val="single" w:color="auto" w:sz="4" w:space="0"/>
              <w:left w:val="single" w:color="auto" w:sz="4" w:space="0"/>
              <w:bottom w:val="single" w:color="auto" w:sz="4" w:space="0"/>
              <w:right w:val="single" w:color="auto" w:sz="4" w:space="0"/>
            </w:tcBorders>
            <w:vAlign w:val="center"/>
          </w:tcPr>
          <w:p>
            <w:pPr>
              <w:snapToGrid w:val="0"/>
              <w:spacing w:beforeLines="50"/>
              <w:jc w:val="center"/>
              <w:rPr>
                <w:rFonts w:ascii="仿宋" w:hAnsi="仿宋" w:eastAsia="仿宋"/>
                <w:sz w:val="24"/>
              </w:rPr>
            </w:pPr>
            <w:r>
              <w:rPr>
                <w:rFonts w:hint="eastAsia" w:ascii="仿宋" w:hAnsi="仿宋" w:eastAsia="仿宋"/>
                <w:sz w:val="24"/>
              </w:rPr>
              <w:t>投标货币</w:t>
            </w:r>
          </w:p>
        </w:tc>
        <w:tc>
          <w:tcPr>
            <w:tcW w:w="2387" w:type="dxa"/>
            <w:tcBorders>
              <w:top w:val="single" w:color="auto" w:sz="4" w:space="0"/>
              <w:left w:val="single" w:color="auto" w:sz="4" w:space="0"/>
              <w:bottom w:val="single" w:color="auto" w:sz="4" w:space="0"/>
              <w:right w:val="single" w:color="auto" w:sz="4" w:space="0"/>
            </w:tcBorders>
            <w:vAlign w:val="center"/>
          </w:tcPr>
          <w:p>
            <w:pPr>
              <w:snapToGrid w:val="0"/>
              <w:spacing w:beforeLines="50"/>
              <w:jc w:val="left"/>
              <w:rPr>
                <w:rFonts w:ascii="仿宋" w:hAnsi="仿宋" w:eastAsia="仿宋"/>
                <w:sz w:val="24"/>
              </w:rPr>
            </w:pPr>
            <w:r>
              <w:rPr>
                <w:rFonts w:hint="eastAsia" w:ascii="仿宋" w:hAnsi="仿宋" w:eastAsia="仿宋"/>
                <w:sz w:val="24"/>
              </w:rPr>
              <w:t>人民币</w:t>
            </w:r>
          </w:p>
        </w:tc>
        <w:tc>
          <w:tcPr>
            <w:tcW w:w="1751" w:type="dxa"/>
            <w:tcBorders>
              <w:top w:val="single" w:color="auto" w:sz="4" w:space="0"/>
              <w:left w:val="single" w:color="auto" w:sz="4" w:space="0"/>
              <w:bottom w:val="single" w:color="auto" w:sz="4" w:space="0"/>
              <w:right w:val="single" w:color="auto" w:sz="4" w:space="0"/>
            </w:tcBorders>
          </w:tcPr>
          <w:p>
            <w:pPr>
              <w:snapToGrid w:val="0"/>
              <w:spacing w:beforeLines="50"/>
              <w:rPr>
                <w:rFonts w:ascii="仿宋" w:hAnsi="仿宋" w:eastAsia="仿宋"/>
                <w:sz w:val="24"/>
              </w:rPr>
            </w:pPr>
          </w:p>
        </w:tc>
        <w:tc>
          <w:tcPr>
            <w:tcW w:w="1433" w:type="dxa"/>
            <w:tcBorders>
              <w:top w:val="single" w:color="auto" w:sz="4" w:space="0"/>
              <w:left w:val="single" w:color="auto" w:sz="4" w:space="0"/>
              <w:bottom w:val="single" w:color="auto" w:sz="4" w:space="0"/>
              <w:right w:val="single" w:color="auto" w:sz="4" w:space="0"/>
            </w:tcBorders>
          </w:tcPr>
          <w:p>
            <w:pPr>
              <w:snapToGrid w:val="0"/>
              <w:spacing w:beforeLines="50"/>
              <w:rPr>
                <w:rFonts w:ascii="仿宋" w:hAnsi="仿宋" w:eastAsia="仿宋"/>
                <w:sz w:val="24"/>
              </w:rPr>
            </w:pPr>
          </w:p>
        </w:tc>
        <w:tc>
          <w:tcPr>
            <w:tcW w:w="1012" w:type="dxa"/>
            <w:tcBorders>
              <w:top w:val="single" w:color="auto" w:sz="4" w:space="0"/>
              <w:left w:val="single" w:color="auto" w:sz="4" w:space="0"/>
              <w:bottom w:val="single" w:color="auto" w:sz="4" w:space="0"/>
              <w:right w:val="single" w:color="auto" w:sz="4" w:space="0"/>
            </w:tcBorders>
          </w:tcPr>
          <w:p>
            <w:pPr>
              <w:snapToGrid w:val="0"/>
              <w:spacing w:beforeLines="50"/>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689" w:type="dxa"/>
            <w:tcBorders>
              <w:top w:val="single" w:color="auto" w:sz="4" w:space="0"/>
              <w:left w:val="single" w:color="auto" w:sz="4" w:space="0"/>
              <w:bottom w:val="single" w:color="auto" w:sz="4" w:space="0"/>
              <w:right w:val="single" w:color="auto" w:sz="4" w:space="0"/>
            </w:tcBorders>
            <w:vAlign w:val="center"/>
          </w:tcPr>
          <w:p>
            <w:pPr>
              <w:snapToGrid w:val="0"/>
              <w:spacing w:beforeLines="50"/>
              <w:jc w:val="center"/>
              <w:rPr>
                <w:rFonts w:ascii="仿宋" w:hAnsi="仿宋" w:eastAsia="仿宋"/>
                <w:sz w:val="24"/>
              </w:rPr>
            </w:pPr>
            <w:r>
              <w:rPr>
                <w:rFonts w:hint="eastAsia" w:ascii="仿宋" w:hAnsi="仿宋" w:eastAsia="仿宋"/>
                <w:sz w:val="24"/>
              </w:rPr>
              <w:t>2</w:t>
            </w:r>
          </w:p>
        </w:tc>
        <w:tc>
          <w:tcPr>
            <w:tcW w:w="2298" w:type="dxa"/>
            <w:tcBorders>
              <w:top w:val="single" w:color="auto" w:sz="4" w:space="0"/>
              <w:left w:val="single" w:color="auto" w:sz="4" w:space="0"/>
              <w:bottom w:val="single" w:color="auto" w:sz="4" w:space="0"/>
              <w:right w:val="single" w:color="auto" w:sz="4" w:space="0"/>
            </w:tcBorders>
            <w:vAlign w:val="center"/>
          </w:tcPr>
          <w:p>
            <w:pPr>
              <w:snapToGrid w:val="0"/>
              <w:spacing w:beforeLines="50"/>
              <w:jc w:val="center"/>
              <w:rPr>
                <w:rFonts w:ascii="仿宋" w:hAnsi="仿宋" w:eastAsia="仿宋"/>
                <w:sz w:val="24"/>
              </w:rPr>
            </w:pPr>
            <w:r>
              <w:rPr>
                <w:rFonts w:hint="eastAsia" w:ascii="仿宋" w:hAnsi="仿宋" w:eastAsia="仿宋"/>
                <w:sz w:val="24"/>
              </w:rPr>
              <w:t>服务方式</w:t>
            </w:r>
          </w:p>
        </w:tc>
        <w:tc>
          <w:tcPr>
            <w:tcW w:w="2387" w:type="dxa"/>
            <w:tcBorders>
              <w:top w:val="single" w:color="auto" w:sz="4" w:space="0"/>
              <w:left w:val="single" w:color="auto" w:sz="4" w:space="0"/>
              <w:bottom w:val="single" w:color="auto" w:sz="4" w:space="0"/>
              <w:right w:val="single" w:color="auto" w:sz="4" w:space="0"/>
            </w:tcBorders>
            <w:vAlign w:val="center"/>
          </w:tcPr>
          <w:p>
            <w:pPr>
              <w:snapToGrid w:val="0"/>
              <w:spacing w:beforeLines="50"/>
              <w:jc w:val="left"/>
              <w:rPr>
                <w:rFonts w:ascii="仿宋" w:hAnsi="仿宋" w:eastAsia="仿宋"/>
                <w:sz w:val="24"/>
              </w:rPr>
            </w:pPr>
            <w:r>
              <w:rPr>
                <w:rFonts w:hint="eastAsia" w:ascii="仿宋" w:hAnsi="仿宋" w:eastAsia="仿宋"/>
                <w:sz w:val="24"/>
              </w:rPr>
              <w:t>招标人指定方式</w:t>
            </w:r>
          </w:p>
        </w:tc>
        <w:tc>
          <w:tcPr>
            <w:tcW w:w="1751" w:type="dxa"/>
            <w:tcBorders>
              <w:top w:val="single" w:color="auto" w:sz="4" w:space="0"/>
              <w:left w:val="single" w:color="auto" w:sz="4" w:space="0"/>
              <w:bottom w:val="single" w:color="auto" w:sz="4" w:space="0"/>
              <w:right w:val="single" w:color="auto" w:sz="4" w:space="0"/>
            </w:tcBorders>
          </w:tcPr>
          <w:p>
            <w:pPr>
              <w:snapToGrid w:val="0"/>
              <w:spacing w:beforeLines="50"/>
              <w:rPr>
                <w:rFonts w:ascii="仿宋" w:hAnsi="仿宋" w:eastAsia="仿宋"/>
                <w:sz w:val="24"/>
              </w:rPr>
            </w:pPr>
          </w:p>
        </w:tc>
        <w:tc>
          <w:tcPr>
            <w:tcW w:w="1433" w:type="dxa"/>
            <w:tcBorders>
              <w:top w:val="single" w:color="auto" w:sz="4" w:space="0"/>
              <w:left w:val="single" w:color="auto" w:sz="4" w:space="0"/>
              <w:bottom w:val="single" w:color="auto" w:sz="4" w:space="0"/>
              <w:right w:val="single" w:color="auto" w:sz="4" w:space="0"/>
            </w:tcBorders>
          </w:tcPr>
          <w:p>
            <w:pPr>
              <w:snapToGrid w:val="0"/>
              <w:spacing w:beforeLines="50"/>
              <w:rPr>
                <w:rFonts w:ascii="仿宋" w:hAnsi="仿宋" w:eastAsia="仿宋"/>
                <w:sz w:val="24"/>
              </w:rPr>
            </w:pPr>
          </w:p>
        </w:tc>
        <w:tc>
          <w:tcPr>
            <w:tcW w:w="1012" w:type="dxa"/>
            <w:tcBorders>
              <w:top w:val="single" w:color="auto" w:sz="4" w:space="0"/>
              <w:left w:val="single" w:color="auto" w:sz="4" w:space="0"/>
              <w:bottom w:val="single" w:color="auto" w:sz="4" w:space="0"/>
              <w:right w:val="single" w:color="auto" w:sz="4" w:space="0"/>
            </w:tcBorders>
          </w:tcPr>
          <w:p>
            <w:pPr>
              <w:snapToGrid w:val="0"/>
              <w:spacing w:beforeLines="50"/>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689" w:type="dxa"/>
            <w:tcBorders>
              <w:top w:val="single" w:color="auto" w:sz="4" w:space="0"/>
              <w:left w:val="single" w:color="auto" w:sz="4" w:space="0"/>
              <w:bottom w:val="single" w:color="auto" w:sz="4" w:space="0"/>
              <w:right w:val="single" w:color="auto" w:sz="4" w:space="0"/>
            </w:tcBorders>
            <w:vAlign w:val="center"/>
          </w:tcPr>
          <w:p>
            <w:pPr>
              <w:snapToGrid w:val="0"/>
              <w:spacing w:beforeLines="50"/>
              <w:jc w:val="center"/>
              <w:rPr>
                <w:rFonts w:ascii="仿宋" w:hAnsi="仿宋" w:eastAsia="仿宋"/>
                <w:sz w:val="24"/>
              </w:rPr>
            </w:pPr>
            <w:r>
              <w:rPr>
                <w:rFonts w:hint="eastAsia" w:ascii="仿宋" w:hAnsi="仿宋" w:eastAsia="仿宋"/>
                <w:sz w:val="24"/>
              </w:rPr>
              <w:t>3</w:t>
            </w:r>
          </w:p>
        </w:tc>
        <w:tc>
          <w:tcPr>
            <w:tcW w:w="2298" w:type="dxa"/>
            <w:tcBorders>
              <w:top w:val="single" w:color="auto" w:sz="4" w:space="0"/>
              <w:left w:val="single" w:color="auto" w:sz="4" w:space="0"/>
              <w:bottom w:val="single" w:color="auto" w:sz="4" w:space="0"/>
              <w:right w:val="single" w:color="auto" w:sz="4" w:space="0"/>
            </w:tcBorders>
            <w:vAlign w:val="center"/>
          </w:tcPr>
          <w:p>
            <w:pPr>
              <w:snapToGrid w:val="0"/>
              <w:spacing w:beforeLines="50"/>
              <w:jc w:val="center"/>
              <w:rPr>
                <w:rFonts w:ascii="仿宋" w:hAnsi="仿宋" w:eastAsia="仿宋"/>
                <w:sz w:val="24"/>
              </w:rPr>
            </w:pPr>
            <w:r>
              <w:rPr>
                <w:rFonts w:hint="eastAsia" w:ascii="仿宋" w:hAnsi="仿宋" w:eastAsia="仿宋"/>
                <w:sz w:val="24"/>
              </w:rPr>
              <w:t>服务地点</w:t>
            </w:r>
          </w:p>
        </w:tc>
        <w:tc>
          <w:tcPr>
            <w:tcW w:w="2387" w:type="dxa"/>
            <w:tcBorders>
              <w:top w:val="single" w:color="auto" w:sz="4" w:space="0"/>
              <w:left w:val="single" w:color="auto" w:sz="4" w:space="0"/>
              <w:bottom w:val="single" w:color="auto" w:sz="4" w:space="0"/>
              <w:right w:val="single" w:color="auto" w:sz="4" w:space="0"/>
            </w:tcBorders>
            <w:vAlign w:val="center"/>
          </w:tcPr>
          <w:p>
            <w:pPr>
              <w:snapToGrid w:val="0"/>
              <w:spacing w:beforeLines="50"/>
              <w:jc w:val="left"/>
              <w:rPr>
                <w:rFonts w:ascii="仿宋" w:hAnsi="仿宋" w:eastAsia="仿宋"/>
                <w:sz w:val="24"/>
              </w:rPr>
            </w:pPr>
            <w:r>
              <w:rPr>
                <w:rFonts w:hint="eastAsia" w:ascii="仿宋" w:hAnsi="仿宋" w:eastAsia="仿宋"/>
                <w:sz w:val="24"/>
              </w:rPr>
              <w:t>如皋市人民医院内</w:t>
            </w:r>
          </w:p>
        </w:tc>
        <w:tc>
          <w:tcPr>
            <w:tcW w:w="1751" w:type="dxa"/>
            <w:tcBorders>
              <w:top w:val="single" w:color="auto" w:sz="4" w:space="0"/>
              <w:left w:val="single" w:color="auto" w:sz="4" w:space="0"/>
              <w:bottom w:val="single" w:color="auto" w:sz="4" w:space="0"/>
              <w:right w:val="single" w:color="auto" w:sz="4" w:space="0"/>
            </w:tcBorders>
          </w:tcPr>
          <w:p>
            <w:pPr>
              <w:snapToGrid w:val="0"/>
              <w:spacing w:beforeLines="50"/>
              <w:ind w:left="43"/>
              <w:rPr>
                <w:rFonts w:ascii="仿宋" w:hAnsi="仿宋" w:eastAsia="仿宋"/>
                <w:sz w:val="24"/>
              </w:rPr>
            </w:pPr>
          </w:p>
        </w:tc>
        <w:tc>
          <w:tcPr>
            <w:tcW w:w="1433" w:type="dxa"/>
            <w:tcBorders>
              <w:top w:val="single" w:color="auto" w:sz="4" w:space="0"/>
              <w:left w:val="single" w:color="auto" w:sz="4" w:space="0"/>
              <w:bottom w:val="single" w:color="auto" w:sz="4" w:space="0"/>
              <w:right w:val="single" w:color="auto" w:sz="4" w:space="0"/>
            </w:tcBorders>
          </w:tcPr>
          <w:p>
            <w:pPr>
              <w:snapToGrid w:val="0"/>
              <w:spacing w:beforeLines="50"/>
              <w:ind w:left="43"/>
              <w:rPr>
                <w:rFonts w:ascii="仿宋" w:hAnsi="仿宋" w:eastAsia="仿宋"/>
                <w:sz w:val="24"/>
              </w:rPr>
            </w:pPr>
          </w:p>
        </w:tc>
        <w:tc>
          <w:tcPr>
            <w:tcW w:w="1012" w:type="dxa"/>
            <w:tcBorders>
              <w:top w:val="single" w:color="auto" w:sz="4" w:space="0"/>
              <w:left w:val="single" w:color="auto" w:sz="4" w:space="0"/>
              <w:bottom w:val="single" w:color="auto" w:sz="4" w:space="0"/>
              <w:right w:val="single" w:color="auto" w:sz="4" w:space="0"/>
            </w:tcBorders>
          </w:tcPr>
          <w:p>
            <w:pPr>
              <w:snapToGrid w:val="0"/>
              <w:spacing w:beforeLines="50"/>
              <w:ind w:left="43"/>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689" w:type="dxa"/>
            <w:tcBorders>
              <w:top w:val="single" w:color="auto" w:sz="4" w:space="0"/>
              <w:left w:val="single" w:color="auto" w:sz="4" w:space="0"/>
              <w:bottom w:val="single" w:color="auto" w:sz="4" w:space="0"/>
              <w:right w:val="single" w:color="auto" w:sz="4" w:space="0"/>
            </w:tcBorders>
            <w:vAlign w:val="center"/>
          </w:tcPr>
          <w:p>
            <w:pPr>
              <w:snapToGrid w:val="0"/>
              <w:spacing w:beforeLines="50"/>
              <w:jc w:val="center"/>
              <w:rPr>
                <w:rFonts w:ascii="仿宋" w:hAnsi="仿宋" w:eastAsia="仿宋"/>
                <w:sz w:val="24"/>
              </w:rPr>
            </w:pPr>
            <w:r>
              <w:rPr>
                <w:rFonts w:hint="eastAsia" w:ascii="仿宋" w:hAnsi="仿宋" w:eastAsia="仿宋"/>
                <w:sz w:val="24"/>
              </w:rPr>
              <w:t>4</w:t>
            </w:r>
          </w:p>
        </w:tc>
        <w:tc>
          <w:tcPr>
            <w:tcW w:w="2298" w:type="dxa"/>
            <w:tcBorders>
              <w:top w:val="single" w:color="auto" w:sz="4" w:space="0"/>
              <w:left w:val="single" w:color="auto" w:sz="4" w:space="0"/>
              <w:bottom w:val="single" w:color="auto" w:sz="4" w:space="0"/>
              <w:right w:val="single" w:color="auto" w:sz="4" w:space="0"/>
            </w:tcBorders>
            <w:vAlign w:val="center"/>
          </w:tcPr>
          <w:p>
            <w:pPr>
              <w:snapToGrid w:val="0"/>
              <w:spacing w:beforeLines="50"/>
              <w:jc w:val="center"/>
              <w:rPr>
                <w:rFonts w:ascii="仿宋" w:hAnsi="仿宋" w:eastAsia="仿宋"/>
                <w:sz w:val="24"/>
              </w:rPr>
            </w:pPr>
            <w:r>
              <w:rPr>
                <w:rFonts w:hint="eastAsia" w:ascii="仿宋" w:hAnsi="仿宋" w:eastAsia="仿宋"/>
                <w:sz w:val="24"/>
              </w:rPr>
              <w:t>服务期限</w:t>
            </w:r>
          </w:p>
        </w:tc>
        <w:tc>
          <w:tcPr>
            <w:tcW w:w="2387" w:type="dxa"/>
            <w:tcBorders>
              <w:top w:val="single" w:color="auto" w:sz="4" w:space="0"/>
              <w:left w:val="single" w:color="auto" w:sz="4" w:space="0"/>
              <w:bottom w:val="single" w:color="auto" w:sz="4" w:space="0"/>
              <w:right w:val="single" w:color="auto" w:sz="4" w:space="0"/>
            </w:tcBorders>
            <w:vAlign w:val="center"/>
          </w:tcPr>
          <w:p>
            <w:pPr>
              <w:snapToGrid w:val="0"/>
              <w:spacing w:beforeLines="50"/>
              <w:jc w:val="left"/>
              <w:rPr>
                <w:rFonts w:ascii="仿宋" w:hAnsi="仿宋" w:eastAsia="仿宋"/>
                <w:sz w:val="24"/>
              </w:rPr>
            </w:pPr>
            <w:r>
              <w:rPr>
                <w:rFonts w:hint="eastAsia" w:ascii="仿宋" w:hAnsi="仿宋" w:eastAsia="仿宋"/>
                <w:sz w:val="24"/>
              </w:rPr>
              <w:t>本项目服务期三年，合同一年一签,具体时间以采购人通知为准。</w:t>
            </w:r>
          </w:p>
        </w:tc>
        <w:tc>
          <w:tcPr>
            <w:tcW w:w="1751" w:type="dxa"/>
            <w:tcBorders>
              <w:top w:val="single" w:color="auto" w:sz="4" w:space="0"/>
              <w:left w:val="single" w:color="auto" w:sz="4" w:space="0"/>
              <w:bottom w:val="single" w:color="auto" w:sz="4" w:space="0"/>
              <w:right w:val="single" w:color="auto" w:sz="4" w:space="0"/>
            </w:tcBorders>
          </w:tcPr>
          <w:p>
            <w:pPr>
              <w:snapToGrid w:val="0"/>
              <w:spacing w:beforeLines="50"/>
              <w:ind w:left="43"/>
              <w:rPr>
                <w:rFonts w:ascii="仿宋" w:hAnsi="仿宋" w:eastAsia="仿宋"/>
                <w:sz w:val="24"/>
              </w:rPr>
            </w:pPr>
          </w:p>
        </w:tc>
        <w:tc>
          <w:tcPr>
            <w:tcW w:w="1433" w:type="dxa"/>
            <w:tcBorders>
              <w:top w:val="single" w:color="auto" w:sz="4" w:space="0"/>
              <w:left w:val="single" w:color="auto" w:sz="4" w:space="0"/>
              <w:bottom w:val="single" w:color="auto" w:sz="4" w:space="0"/>
              <w:right w:val="single" w:color="auto" w:sz="4" w:space="0"/>
            </w:tcBorders>
          </w:tcPr>
          <w:p>
            <w:pPr>
              <w:snapToGrid w:val="0"/>
              <w:spacing w:beforeLines="50"/>
              <w:ind w:left="43"/>
              <w:rPr>
                <w:rFonts w:ascii="仿宋" w:hAnsi="仿宋" w:eastAsia="仿宋"/>
                <w:sz w:val="24"/>
              </w:rPr>
            </w:pPr>
          </w:p>
        </w:tc>
        <w:tc>
          <w:tcPr>
            <w:tcW w:w="1012" w:type="dxa"/>
            <w:tcBorders>
              <w:top w:val="single" w:color="auto" w:sz="4" w:space="0"/>
              <w:left w:val="single" w:color="auto" w:sz="4" w:space="0"/>
              <w:bottom w:val="single" w:color="auto" w:sz="4" w:space="0"/>
              <w:right w:val="single" w:color="auto" w:sz="4" w:space="0"/>
            </w:tcBorders>
          </w:tcPr>
          <w:p>
            <w:pPr>
              <w:snapToGrid w:val="0"/>
              <w:spacing w:beforeLines="50"/>
              <w:ind w:left="43"/>
              <w:rPr>
                <w:rFonts w:ascii="仿宋" w:hAnsi="仿宋" w:eastAsia="仿宋"/>
                <w:sz w:val="24"/>
              </w:rPr>
            </w:pPr>
          </w:p>
        </w:tc>
      </w:tr>
    </w:tbl>
    <w:p>
      <w:pPr>
        <w:rPr>
          <w:rFonts w:ascii="仿宋" w:hAnsi="仿宋" w:eastAsia="仿宋"/>
          <w:color w:val="000000"/>
          <w:szCs w:val="21"/>
        </w:rPr>
      </w:pPr>
      <w:r>
        <w:rPr>
          <w:rFonts w:hint="eastAsia" w:ascii="仿宋" w:hAnsi="仿宋" w:eastAsia="仿宋"/>
          <w:color w:val="000000"/>
          <w:szCs w:val="21"/>
        </w:rPr>
        <w:t>注：按照招标文件要求详细填列，可增减行。</w:t>
      </w:r>
    </w:p>
    <w:p>
      <w:pPr>
        <w:rPr>
          <w:rFonts w:ascii="仿宋" w:hAnsi="仿宋" w:eastAsia="仿宋"/>
          <w:sz w:val="24"/>
        </w:rPr>
      </w:pPr>
    </w:p>
    <w:p>
      <w:pPr>
        <w:ind w:left="420" w:leftChars="200"/>
        <w:rPr>
          <w:rFonts w:ascii="仿宋" w:hAnsi="仿宋" w:eastAsia="仿宋"/>
          <w:sz w:val="28"/>
          <w:szCs w:val="28"/>
        </w:rPr>
      </w:pPr>
      <w:r>
        <w:rPr>
          <w:rFonts w:hint="eastAsia" w:ascii="仿宋" w:hAnsi="仿宋" w:eastAsia="仿宋"/>
          <w:sz w:val="28"/>
          <w:szCs w:val="28"/>
        </w:rPr>
        <w:t>（四）招标文件规定提交的其他材料</w:t>
      </w:r>
    </w:p>
    <w:p>
      <w:pPr>
        <w:pStyle w:val="13"/>
        <w:ind w:left="420" w:leftChars="200"/>
        <w:rPr>
          <w:rFonts w:ascii="仿宋" w:hAnsi="仿宋" w:eastAsia="仿宋"/>
          <w:sz w:val="28"/>
          <w:szCs w:val="28"/>
        </w:rPr>
      </w:pPr>
      <w:r>
        <w:rPr>
          <w:rFonts w:hint="eastAsia" w:ascii="仿宋" w:hAnsi="仿宋" w:eastAsia="仿宋"/>
          <w:sz w:val="28"/>
          <w:szCs w:val="28"/>
        </w:rPr>
        <w:t>按照评分标准要求详细列出。</w:t>
      </w:r>
    </w:p>
    <w:p>
      <w:pPr>
        <w:rPr>
          <w:rFonts w:ascii="仿宋" w:hAnsi="仿宋" w:eastAsia="仿宋"/>
          <w:sz w:val="28"/>
          <w:szCs w:val="28"/>
        </w:rPr>
      </w:pPr>
      <w:r>
        <w:rPr>
          <w:rFonts w:hint="eastAsia" w:ascii="仿宋" w:hAnsi="仿宋" w:eastAsia="仿宋"/>
          <w:sz w:val="28"/>
          <w:szCs w:val="28"/>
        </w:rPr>
        <w:br w:type="page"/>
      </w:r>
    </w:p>
    <w:p>
      <w:pPr>
        <w:ind w:firstLine="602" w:firstLineChars="200"/>
        <w:outlineLvl w:val="1"/>
        <w:rPr>
          <w:rStyle w:val="22"/>
          <w:rFonts w:ascii="仿宋" w:hAnsi="仿宋" w:eastAsia="仿宋" w:cs="仿宋"/>
          <w:sz w:val="30"/>
          <w:szCs w:val="30"/>
        </w:rPr>
      </w:pPr>
      <w:bookmarkStart w:id="109" w:name="_Toc15304"/>
      <w:r>
        <w:rPr>
          <w:rStyle w:val="22"/>
          <w:rFonts w:hint="eastAsia" w:ascii="仿宋" w:hAnsi="仿宋" w:eastAsia="仿宋" w:cs="仿宋"/>
          <w:sz w:val="30"/>
          <w:szCs w:val="30"/>
        </w:rPr>
        <w:t>四、报价文件</w:t>
      </w:r>
      <w:bookmarkEnd w:id="109"/>
    </w:p>
    <w:p>
      <w:pPr>
        <w:ind w:firstLine="560" w:firstLineChars="200"/>
        <w:rPr>
          <w:rFonts w:ascii="仿宋" w:hAnsi="仿宋" w:eastAsia="仿宋"/>
          <w:bCs/>
          <w:sz w:val="28"/>
          <w:szCs w:val="28"/>
        </w:rPr>
      </w:pPr>
      <w:r>
        <w:rPr>
          <w:rFonts w:hint="eastAsia" w:ascii="仿宋" w:hAnsi="仿宋" w:eastAsia="仿宋"/>
          <w:bCs/>
          <w:sz w:val="28"/>
          <w:szCs w:val="28"/>
        </w:rPr>
        <w:t>（一）公开招标投标报价表</w:t>
      </w:r>
    </w:p>
    <w:p>
      <w:pPr>
        <w:ind w:firstLine="3040" w:firstLineChars="950"/>
        <w:rPr>
          <w:rFonts w:ascii="方正小标宋简体" w:hAnsi="宋体" w:eastAsia="方正小标宋简体"/>
          <w:sz w:val="32"/>
          <w:szCs w:val="32"/>
        </w:rPr>
      </w:pPr>
      <w:r>
        <w:rPr>
          <w:rFonts w:hint="eastAsia" w:ascii="方正小标宋简体" w:hAnsi="宋体" w:eastAsia="方正小标宋简体"/>
          <w:sz w:val="32"/>
          <w:szCs w:val="32"/>
        </w:rPr>
        <w:t>公开招标投标报价表</w:t>
      </w:r>
    </w:p>
    <w:tbl>
      <w:tblPr>
        <w:tblStyle w:val="14"/>
        <w:tblW w:w="8807" w:type="dxa"/>
        <w:tblInd w:w="95" w:type="dxa"/>
        <w:tblLayout w:type="fixed"/>
        <w:tblCellMar>
          <w:top w:w="0" w:type="dxa"/>
          <w:left w:w="108" w:type="dxa"/>
          <w:bottom w:w="0" w:type="dxa"/>
          <w:right w:w="108" w:type="dxa"/>
        </w:tblCellMar>
      </w:tblPr>
      <w:tblGrid>
        <w:gridCol w:w="794"/>
        <w:gridCol w:w="3293"/>
        <w:gridCol w:w="2220"/>
        <w:gridCol w:w="2500"/>
      </w:tblGrid>
      <w:tr>
        <w:tblPrEx>
          <w:tblCellMar>
            <w:top w:w="0" w:type="dxa"/>
            <w:left w:w="108" w:type="dxa"/>
            <w:bottom w:w="0" w:type="dxa"/>
            <w:right w:w="108" w:type="dxa"/>
          </w:tblCellMar>
        </w:tblPrEx>
        <w:trPr>
          <w:trHeight w:val="390" w:hRule="atLeast"/>
        </w:trPr>
        <w:tc>
          <w:tcPr>
            <w:tcW w:w="8807" w:type="dxa"/>
            <w:gridSpan w:val="4"/>
            <w:tcBorders>
              <w:top w:val="nil"/>
              <w:left w:val="nil"/>
              <w:bottom w:val="nil"/>
              <w:right w:val="nil"/>
            </w:tcBorders>
            <w:noWrap/>
            <w:vAlign w:val="center"/>
          </w:tcPr>
          <w:p>
            <w:pPr>
              <w:widowControl/>
              <w:jc w:val="left"/>
              <w:rPr>
                <w:rFonts w:ascii="仿宋" w:hAnsi="仿宋" w:eastAsia="仿宋" w:cs="宋体"/>
                <w:kern w:val="0"/>
                <w:sz w:val="24"/>
              </w:rPr>
            </w:pPr>
            <w:r>
              <w:rPr>
                <w:rFonts w:hint="eastAsia" w:ascii="仿宋" w:hAnsi="仿宋" w:eastAsia="仿宋" w:cs="宋体"/>
                <w:kern w:val="0"/>
                <w:sz w:val="24"/>
              </w:rPr>
              <w:t>供应商名称（加盖公章）：</w:t>
            </w:r>
          </w:p>
        </w:tc>
      </w:tr>
      <w:tr>
        <w:tblPrEx>
          <w:tblCellMar>
            <w:top w:w="0" w:type="dxa"/>
            <w:left w:w="108" w:type="dxa"/>
            <w:bottom w:w="0" w:type="dxa"/>
            <w:right w:w="108" w:type="dxa"/>
          </w:tblCellMar>
        </w:tblPrEx>
        <w:trPr>
          <w:trHeight w:val="405" w:hRule="atLeast"/>
        </w:trPr>
        <w:tc>
          <w:tcPr>
            <w:tcW w:w="8807" w:type="dxa"/>
            <w:gridSpan w:val="4"/>
            <w:tcBorders>
              <w:top w:val="nil"/>
              <w:left w:val="nil"/>
              <w:bottom w:val="nil"/>
              <w:right w:val="nil"/>
            </w:tcBorders>
            <w:noWrap/>
            <w:vAlign w:val="center"/>
          </w:tcPr>
          <w:p>
            <w:pPr>
              <w:widowControl/>
              <w:jc w:val="left"/>
              <w:rPr>
                <w:rFonts w:ascii="仿宋" w:hAnsi="仿宋" w:eastAsia="仿宋" w:cs="宋体"/>
                <w:kern w:val="0"/>
                <w:sz w:val="24"/>
              </w:rPr>
            </w:pPr>
            <w:r>
              <w:rPr>
                <w:rFonts w:hint="eastAsia" w:ascii="仿宋" w:hAnsi="仿宋" w:eastAsia="仿宋" w:cs="宋体"/>
                <w:kern w:val="0"/>
                <w:sz w:val="24"/>
              </w:rPr>
              <w:t>项目名称：</w:t>
            </w:r>
          </w:p>
        </w:tc>
      </w:tr>
      <w:tr>
        <w:tblPrEx>
          <w:tblCellMar>
            <w:top w:w="0" w:type="dxa"/>
            <w:left w:w="108" w:type="dxa"/>
            <w:bottom w:w="0" w:type="dxa"/>
            <w:right w:w="108" w:type="dxa"/>
          </w:tblCellMar>
        </w:tblPrEx>
        <w:trPr>
          <w:trHeight w:val="420" w:hRule="atLeast"/>
        </w:trPr>
        <w:tc>
          <w:tcPr>
            <w:tcW w:w="6307" w:type="dxa"/>
            <w:gridSpan w:val="3"/>
            <w:tcBorders>
              <w:top w:val="nil"/>
              <w:left w:val="nil"/>
              <w:bottom w:val="nil"/>
              <w:right w:val="nil"/>
            </w:tcBorders>
            <w:noWrap/>
            <w:vAlign w:val="center"/>
          </w:tcPr>
          <w:p>
            <w:pPr>
              <w:widowControl/>
              <w:jc w:val="left"/>
              <w:rPr>
                <w:rFonts w:ascii="仿宋" w:hAnsi="仿宋" w:eastAsia="仿宋" w:cs="宋体"/>
                <w:kern w:val="0"/>
                <w:sz w:val="24"/>
              </w:rPr>
            </w:pPr>
            <w:r>
              <w:rPr>
                <w:rFonts w:hint="eastAsia" w:ascii="仿宋" w:hAnsi="仿宋" w:eastAsia="仿宋" w:cs="宋体"/>
                <w:kern w:val="0"/>
                <w:sz w:val="24"/>
              </w:rPr>
              <w:t>项目编号：</w:t>
            </w:r>
          </w:p>
        </w:tc>
        <w:tc>
          <w:tcPr>
            <w:tcW w:w="2500" w:type="dxa"/>
            <w:tcBorders>
              <w:top w:val="nil"/>
              <w:left w:val="nil"/>
              <w:bottom w:val="nil"/>
              <w:right w:val="nil"/>
            </w:tcBorders>
            <w:noWrap/>
            <w:vAlign w:val="center"/>
          </w:tcPr>
          <w:p>
            <w:pPr>
              <w:widowControl/>
              <w:jc w:val="left"/>
              <w:rPr>
                <w:rFonts w:ascii="仿宋" w:hAnsi="仿宋" w:eastAsia="仿宋" w:cs="宋体"/>
                <w:kern w:val="0"/>
                <w:sz w:val="24"/>
              </w:rPr>
            </w:pPr>
            <w:r>
              <w:rPr>
                <w:rFonts w:hint="eastAsia" w:ascii="仿宋" w:hAnsi="仿宋" w:eastAsia="仿宋" w:cs="宋体"/>
                <w:kern w:val="0"/>
                <w:sz w:val="24"/>
              </w:rPr>
              <w:t>标段：</w:t>
            </w:r>
          </w:p>
        </w:tc>
      </w:tr>
      <w:tr>
        <w:tblPrEx>
          <w:tblCellMar>
            <w:top w:w="0" w:type="dxa"/>
            <w:left w:w="108" w:type="dxa"/>
            <w:bottom w:w="0" w:type="dxa"/>
            <w:right w:w="108" w:type="dxa"/>
          </w:tblCellMar>
        </w:tblPrEx>
        <w:trPr>
          <w:trHeight w:val="525" w:hRule="atLeast"/>
        </w:trPr>
        <w:tc>
          <w:tcPr>
            <w:tcW w:w="4087" w:type="dxa"/>
            <w:gridSpan w:val="2"/>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ascii="仿宋" w:hAnsi="仿宋" w:eastAsia="仿宋" w:cs="宋体"/>
                <w:kern w:val="0"/>
                <w:sz w:val="24"/>
              </w:rPr>
            </w:pPr>
            <w:r>
              <w:rPr>
                <w:rFonts w:hint="eastAsia" w:ascii="仿宋" w:hAnsi="仿宋" w:eastAsia="仿宋" w:cs="宋体"/>
                <w:kern w:val="0"/>
                <w:sz w:val="24"/>
              </w:rPr>
              <w:t>投标报价（毛利润率%）</w:t>
            </w:r>
          </w:p>
        </w:tc>
        <w:tc>
          <w:tcPr>
            <w:tcW w:w="4720" w:type="dxa"/>
            <w:gridSpan w:val="2"/>
            <w:tcBorders>
              <w:top w:val="single" w:color="auto" w:sz="4" w:space="0"/>
              <w:left w:val="nil"/>
              <w:bottom w:val="single" w:color="auto" w:sz="4" w:space="0"/>
              <w:right w:val="single" w:color="auto" w:sz="4" w:space="0"/>
            </w:tcBorders>
            <w:noWrap/>
            <w:vAlign w:val="center"/>
          </w:tcPr>
          <w:p>
            <w:pPr>
              <w:widowControl/>
              <w:jc w:val="left"/>
              <w:rPr>
                <w:rFonts w:ascii="仿宋" w:hAnsi="仿宋" w:eastAsia="仿宋" w:cs="宋体"/>
                <w:kern w:val="0"/>
                <w:sz w:val="24"/>
              </w:rPr>
            </w:pPr>
            <w:r>
              <w:rPr>
                <w:rFonts w:hint="eastAsia" w:ascii="仿宋" w:hAnsi="仿宋" w:eastAsia="仿宋" w:cs="宋体"/>
                <w:kern w:val="0"/>
                <w:sz w:val="24"/>
              </w:rPr>
              <w:t>小写：</w:t>
            </w:r>
          </w:p>
        </w:tc>
      </w:tr>
      <w:tr>
        <w:tblPrEx>
          <w:tblCellMar>
            <w:top w:w="0" w:type="dxa"/>
            <w:left w:w="108" w:type="dxa"/>
            <w:bottom w:w="0" w:type="dxa"/>
            <w:right w:w="108" w:type="dxa"/>
          </w:tblCellMar>
        </w:tblPrEx>
        <w:trPr>
          <w:trHeight w:val="525" w:hRule="atLeast"/>
        </w:trPr>
        <w:tc>
          <w:tcPr>
            <w:tcW w:w="4087"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4"/>
              </w:rPr>
            </w:pPr>
          </w:p>
        </w:tc>
        <w:tc>
          <w:tcPr>
            <w:tcW w:w="4720" w:type="dxa"/>
            <w:gridSpan w:val="2"/>
            <w:tcBorders>
              <w:top w:val="single" w:color="auto" w:sz="4" w:space="0"/>
              <w:left w:val="nil"/>
              <w:bottom w:val="single" w:color="auto" w:sz="4" w:space="0"/>
              <w:right w:val="single" w:color="auto" w:sz="4" w:space="0"/>
            </w:tcBorders>
            <w:noWrap/>
            <w:vAlign w:val="center"/>
          </w:tcPr>
          <w:p>
            <w:pPr>
              <w:widowControl/>
              <w:jc w:val="left"/>
              <w:rPr>
                <w:rFonts w:ascii="仿宋" w:hAnsi="仿宋" w:eastAsia="仿宋" w:cs="宋体"/>
                <w:kern w:val="0"/>
                <w:sz w:val="24"/>
              </w:rPr>
            </w:pPr>
            <w:r>
              <w:rPr>
                <w:rFonts w:hint="eastAsia" w:ascii="仿宋" w:hAnsi="仿宋" w:eastAsia="仿宋" w:cs="宋体"/>
                <w:kern w:val="0"/>
                <w:sz w:val="24"/>
              </w:rPr>
              <w:t>大写：</w:t>
            </w:r>
          </w:p>
        </w:tc>
      </w:tr>
      <w:tr>
        <w:tblPrEx>
          <w:tblCellMar>
            <w:top w:w="0" w:type="dxa"/>
            <w:left w:w="108" w:type="dxa"/>
            <w:bottom w:w="0" w:type="dxa"/>
            <w:right w:w="108" w:type="dxa"/>
          </w:tblCellMar>
        </w:tblPrEx>
        <w:trPr>
          <w:trHeight w:val="1464" w:hRule="atLeast"/>
        </w:trPr>
        <w:tc>
          <w:tcPr>
            <w:tcW w:w="794" w:type="dxa"/>
            <w:vMerge w:val="restart"/>
            <w:tcBorders>
              <w:top w:val="nil"/>
              <w:left w:val="single" w:color="auto" w:sz="4" w:space="0"/>
              <w:bottom w:val="single" w:color="auto" w:sz="4" w:space="0"/>
              <w:right w:val="single" w:color="auto" w:sz="4" w:space="0"/>
            </w:tcBorders>
            <w:noWrap/>
            <w:textDirection w:val="tbRlV"/>
            <w:vAlign w:val="center"/>
          </w:tcPr>
          <w:p>
            <w:pPr>
              <w:widowControl/>
              <w:jc w:val="center"/>
              <w:rPr>
                <w:rFonts w:ascii="仿宋" w:hAnsi="仿宋" w:eastAsia="仿宋" w:cs="宋体"/>
                <w:kern w:val="0"/>
                <w:sz w:val="24"/>
              </w:rPr>
            </w:pPr>
            <w:r>
              <w:rPr>
                <w:rFonts w:hint="eastAsia" w:ascii="仿宋" w:hAnsi="仿宋" w:eastAsia="仿宋" w:cs="宋体"/>
                <w:kern w:val="0"/>
                <w:sz w:val="24"/>
              </w:rPr>
              <w:t>落实政府采购政策评审价格</w:t>
            </w:r>
          </w:p>
        </w:tc>
        <w:tc>
          <w:tcPr>
            <w:tcW w:w="3293" w:type="dxa"/>
            <w:vMerge w:val="restart"/>
            <w:tcBorders>
              <w:top w:val="nil"/>
              <w:left w:val="single" w:color="auto" w:sz="4" w:space="0"/>
              <w:bottom w:val="single" w:color="auto" w:sz="4" w:space="0"/>
              <w:right w:val="single" w:color="auto" w:sz="4" w:space="0"/>
            </w:tcBorders>
            <w:vAlign w:val="center"/>
          </w:tcPr>
          <w:p>
            <w:pPr>
              <w:widowControl/>
              <w:jc w:val="center"/>
              <w:rPr>
                <w:rFonts w:ascii="仿宋" w:hAnsi="仿宋" w:eastAsia="仿宋" w:cs="宋体"/>
                <w:kern w:val="0"/>
                <w:sz w:val="24"/>
              </w:rPr>
            </w:pPr>
            <w:r>
              <w:rPr>
                <w:rFonts w:hint="eastAsia" w:ascii="仿宋" w:hAnsi="仿宋" w:eastAsia="仿宋" w:cs="宋体"/>
                <w:kern w:val="0"/>
                <w:sz w:val="24"/>
              </w:rPr>
              <w:t>小微企业、残疾人福利单位或者监狱和戒毒企业制造的产品或者承接的服务，报价折扣</w:t>
            </w:r>
            <w:r>
              <w:rPr>
                <w:rFonts w:hint="eastAsia" w:ascii="仿宋" w:hAnsi="仿宋" w:eastAsia="仿宋" w:cs="宋体"/>
                <w:kern w:val="0"/>
                <w:sz w:val="24"/>
                <w:u w:val="single"/>
              </w:rPr>
              <w:t>10%</w:t>
            </w:r>
            <w:r>
              <w:rPr>
                <w:rFonts w:hint="eastAsia" w:ascii="仿宋" w:hAnsi="仿宋" w:eastAsia="仿宋" w:cs="宋体"/>
                <w:kern w:val="0"/>
                <w:sz w:val="24"/>
              </w:rPr>
              <w:t>后的评审报价</w:t>
            </w:r>
          </w:p>
        </w:tc>
        <w:tc>
          <w:tcPr>
            <w:tcW w:w="4720" w:type="dxa"/>
            <w:gridSpan w:val="2"/>
            <w:tcBorders>
              <w:top w:val="single" w:color="auto" w:sz="4" w:space="0"/>
              <w:left w:val="nil"/>
              <w:bottom w:val="single" w:color="auto" w:sz="4" w:space="0"/>
              <w:right w:val="single" w:color="auto" w:sz="4" w:space="0"/>
            </w:tcBorders>
            <w:noWrap/>
            <w:vAlign w:val="center"/>
          </w:tcPr>
          <w:p>
            <w:pPr>
              <w:widowControl/>
              <w:jc w:val="left"/>
              <w:rPr>
                <w:rFonts w:ascii="仿宋" w:hAnsi="仿宋" w:eastAsia="仿宋" w:cs="宋体"/>
                <w:kern w:val="0"/>
                <w:sz w:val="24"/>
              </w:rPr>
            </w:pPr>
            <w:r>
              <w:rPr>
                <w:rFonts w:hint="eastAsia" w:ascii="仿宋" w:hAnsi="仿宋" w:eastAsia="仿宋" w:cs="宋体"/>
                <w:kern w:val="0"/>
                <w:sz w:val="24"/>
              </w:rPr>
              <w:t>小写：</w:t>
            </w:r>
          </w:p>
        </w:tc>
      </w:tr>
      <w:tr>
        <w:tblPrEx>
          <w:tblCellMar>
            <w:top w:w="0" w:type="dxa"/>
            <w:left w:w="108" w:type="dxa"/>
            <w:bottom w:w="0" w:type="dxa"/>
            <w:right w:w="108" w:type="dxa"/>
          </w:tblCellMar>
        </w:tblPrEx>
        <w:trPr>
          <w:trHeight w:val="1667" w:hRule="atLeast"/>
        </w:trPr>
        <w:tc>
          <w:tcPr>
            <w:tcW w:w="794" w:type="dxa"/>
            <w:vMerge w:val="continue"/>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4"/>
              </w:rPr>
            </w:pPr>
          </w:p>
        </w:tc>
        <w:tc>
          <w:tcPr>
            <w:tcW w:w="3293" w:type="dxa"/>
            <w:vMerge w:val="continue"/>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4"/>
              </w:rPr>
            </w:pPr>
          </w:p>
        </w:tc>
        <w:tc>
          <w:tcPr>
            <w:tcW w:w="4720" w:type="dxa"/>
            <w:gridSpan w:val="2"/>
            <w:tcBorders>
              <w:top w:val="single" w:color="auto" w:sz="4" w:space="0"/>
              <w:left w:val="nil"/>
              <w:bottom w:val="single" w:color="auto" w:sz="4" w:space="0"/>
              <w:right w:val="single" w:color="auto" w:sz="4" w:space="0"/>
            </w:tcBorders>
            <w:noWrap/>
            <w:vAlign w:val="center"/>
          </w:tcPr>
          <w:p>
            <w:pPr>
              <w:widowControl/>
              <w:jc w:val="left"/>
              <w:rPr>
                <w:rFonts w:ascii="仿宋" w:hAnsi="仿宋" w:eastAsia="仿宋" w:cs="宋体"/>
                <w:kern w:val="0"/>
                <w:sz w:val="24"/>
              </w:rPr>
            </w:pPr>
            <w:r>
              <w:rPr>
                <w:rFonts w:hint="eastAsia" w:ascii="仿宋" w:hAnsi="仿宋" w:eastAsia="仿宋" w:cs="宋体"/>
                <w:kern w:val="0"/>
                <w:sz w:val="24"/>
              </w:rPr>
              <w:t>大写：</w:t>
            </w:r>
          </w:p>
        </w:tc>
      </w:tr>
    </w:tbl>
    <w:p>
      <w:pPr>
        <w:ind w:firstLine="560" w:firstLineChars="200"/>
        <w:rPr>
          <w:rFonts w:ascii="仿宋" w:hAnsi="仿宋" w:eastAsia="仿宋"/>
          <w:bCs/>
          <w:sz w:val="28"/>
          <w:szCs w:val="28"/>
        </w:rPr>
      </w:pPr>
    </w:p>
    <w:p>
      <w:pPr>
        <w:spacing w:line="500" w:lineRule="exact"/>
        <w:ind w:left="420" w:leftChars="200"/>
        <w:rPr>
          <w:rFonts w:ascii="仿宋" w:hAnsi="仿宋" w:eastAsia="仿宋"/>
          <w:bCs/>
          <w:sz w:val="28"/>
          <w:szCs w:val="28"/>
        </w:rPr>
      </w:pPr>
      <w:r>
        <w:rPr>
          <w:rFonts w:ascii="仿宋" w:hAnsi="仿宋" w:eastAsia="仿宋"/>
          <w:bCs/>
          <w:sz w:val="28"/>
          <w:szCs w:val="28"/>
        </w:rPr>
        <w:br w:type="page"/>
      </w:r>
      <w:r>
        <w:rPr>
          <w:rFonts w:hint="eastAsia" w:ascii="仿宋" w:hAnsi="仿宋" w:eastAsia="仿宋"/>
          <w:bCs/>
          <w:sz w:val="28"/>
          <w:szCs w:val="28"/>
        </w:rPr>
        <w:t>（二）中小企业声明函</w:t>
      </w:r>
    </w:p>
    <w:p>
      <w:pPr>
        <w:pStyle w:val="13"/>
        <w:ind w:left="420" w:leftChars="200"/>
      </w:pPr>
    </w:p>
    <w:p>
      <w:pPr>
        <w:spacing w:line="500" w:lineRule="exact"/>
        <w:jc w:val="center"/>
        <w:rPr>
          <w:rFonts w:ascii="方正小标宋简体" w:hAnsi="Calibri" w:eastAsia="方正小标宋简体"/>
          <w:sz w:val="44"/>
          <w:szCs w:val="44"/>
        </w:rPr>
      </w:pPr>
      <w:r>
        <w:rPr>
          <w:rFonts w:hint="eastAsia" w:ascii="方正小标宋简体" w:hAnsi="Calibri" w:eastAsia="方正小标宋简体"/>
          <w:sz w:val="44"/>
          <w:szCs w:val="44"/>
        </w:rPr>
        <w:t>中小企业声明函（服务）</w:t>
      </w:r>
    </w:p>
    <w:p>
      <w:pPr>
        <w:spacing w:line="500" w:lineRule="exact"/>
        <w:ind w:firstLine="640" w:firstLineChars="200"/>
        <w:rPr>
          <w:rFonts w:ascii="仿宋" w:hAnsi="仿宋" w:eastAsia="仿宋"/>
          <w:sz w:val="32"/>
          <w:szCs w:val="32"/>
        </w:rPr>
      </w:pPr>
    </w:p>
    <w:p>
      <w:pPr>
        <w:spacing w:line="520" w:lineRule="exact"/>
        <w:ind w:firstLine="640" w:firstLineChars="200"/>
        <w:rPr>
          <w:rFonts w:ascii="仿宋" w:hAnsi="仿宋" w:eastAsia="仿宋"/>
          <w:sz w:val="32"/>
          <w:szCs w:val="32"/>
        </w:rPr>
      </w:pPr>
      <w:r>
        <w:rPr>
          <w:rFonts w:hint="eastAsia" w:ascii="仿宋" w:hAnsi="仿宋" w:eastAsia="仿宋"/>
          <w:sz w:val="32"/>
          <w:szCs w:val="32"/>
        </w:rPr>
        <w:t>本公司（联合体）郑重声明，根据《政府采购促进中小企业发展管理办法》（财库﹝2020﹞46 号）的规定，本公司（联合体）参加</w:t>
      </w:r>
      <w:r>
        <w:rPr>
          <w:rFonts w:hint="eastAsia" w:ascii="仿宋" w:hAnsi="仿宋" w:eastAsia="仿宋"/>
          <w:i/>
          <w:sz w:val="32"/>
          <w:szCs w:val="32"/>
          <w:u w:val="single"/>
        </w:rPr>
        <w:t>如皋市人民医院</w:t>
      </w:r>
      <w:r>
        <w:rPr>
          <w:rFonts w:hint="eastAsia" w:ascii="仿宋" w:hAnsi="仿宋" w:eastAsia="仿宋"/>
          <w:sz w:val="32"/>
          <w:szCs w:val="32"/>
        </w:rPr>
        <w:t xml:space="preserve"> 的</w:t>
      </w:r>
      <w:r>
        <w:rPr>
          <w:rFonts w:hint="eastAsia" w:ascii="仿宋" w:hAnsi="仿宋" w:eastAsia="仿宋"/>
          <w:i/>
          <w:sz w:val="32"/>
          <w:szCs w:val="32"/>
          <w:u w:val="single"/>
        </w:rPr>
        <w:t>职工、病员两餐厅餐饮服务外包</w:t>
      </w:r>
      <w:r>
        <w:rPr>
          <w:rFonts w:hint="eastAsia" w:ascii="仿宋" w:hAnsi="仿宋" w:eastAsia="仿宋"/>
          <w:sz w:val="32"/>
          <w:szCs w:val="32"/>
        </w:rPr>
        <w:t>采购活动，工程的施工单位全部为符合政策要求的中小企业（或者：服务全部由符合政策要求的中小企业承接）。相关企业（含联合体中的中小企业、签订分包意向协议的中小企业）的具体情况如下：</w:t>
      </w:r>
    </w:p>
    <w:p>
      <w:pPr>
        <w:spacing w:line="520" w:lineRule="exact"/>
        <w:ind w:firstLine="640" w:firstLineChars="200"/>
        <w:rPr>
          <w:rFonts w:ascii="仿宋" w:hAnsi="仿宋" w:eastAsia="仿宋"/>
          <w:sz w:val="32"/>
          <w:szCs w:val="32"/>
        </w:rPr>
      </w:pPr>
      <w:r>
        <w:rPr>
          <w:rFonts w:hint="eastAsia" w:ascii="仿宋" w:hAnsi="仿宋" w:eastAsia="仿宋"/>
          <w:i/>
          <w:sz w:val="32"/>
          <w:szCs w:val="32"/>
          <w:u w:val="single"/>
        </w:rPr>
        <w:t>职工、病员两餐厅餐饮服务外包</w:t>
      </w:r>
      <w:r>
        <w:rPr>
          <w:rFonts w:hint="eastAsia" w:ascii="仿宋" w:hAnsi="仿宋" w:eastAsia="仿宋"/>
          <w:sz w:val="32"/>
          <w:szCs w:val="32"/>
        </w:rPr>
        <w:t>，属于</w:t>
      </w:r>
      <w:r>
        <w:rPr>
          <w:rFonts w:hint="eastAsia" w:ascii="仿宋" w:hAnsi="仿宋" w:eastAsia="仿宋"/>
          <w:i/>
          <w:sz w:val="32"/>
          <w:szCs w:val="32"/>
          <w:u w:val="single"/>
        </w:rPr>
        <w:t>餐饮业</w:t>
      </w:r>
      <w:r>
        <w:rPr>
          <w:rFonts w:hint="eastAsia" w:ascii="仿宋" w:hAnsi="仿宋" w:eastAsia="仿宋"/>
          <w:sz w:val="32"/>
          <w:szCs w:val="32"/>
        </w:rPr>
        <w:t xml:space="preserve"> ；承建（承接）企业为 </w:t>
      </w:r>
      <w:r>
        <w:rPr>
          <w:rFonts w:hint="eastAsia" w:ascii="仿宋" w:hAnsi="仿宋" w:eastAsia="仿宋"/>
          <w:i/>
          <w:sz w:val="32"/>
          <w:szCs w:val="32"/>
          <w:u w:val="single"/>
        </w:rPr>
        <w:t>（企业名称）</w:t>
      </w:r>
      <w:r>
        <w:rPr>
          <w:rFonts w:hint="eastAsia" w:ascii="仿宋" w:hAnsi="仿宋" w:eastAsia="仿宋"/>
          <w:sz w:val="32"/>
          <w:szCs w:val="32"/>
        </w:rPr>
        <w:t xml:space="preserve"> ，从业人员</w:t>
      </w:r>
      <w:r>
        <w:rPr>
          <w:rFonts w:hint="eastAsia" w:ascii="仿宋" w:hAnsi="仿宋" w:eastAsia="仿宋"/>
          <w:sz w:val="32"/>
          <w:szCs w:val="32"/>
          <w:u w:val="single"/>
          <w:lang w:val="en-US" w:eastAsia="zh-CN"/>
        </w:rPr>
        <w:t xml:space="preserve">    </w:t>
      </w:r>
      <w:r>
        <w:rPr>
          <w:rFonts w:hint="eastAsia" w:ascii="仿宋" w:hAnsi="仿宋" w:eastAsia="仿宋"/>
          <w:sz w:val="32"/>
          <w:szCs w:val="32"/>
        </w:rPr>
        <w:t>人，营业收入为</w:t>
      </w:r>
      <w:r>
        <w:rPr>
          <w:rFonts w:hint="eastAsia" w:ascii="仿宋" w:hAnsi="仿宋" w:eastAsia="仿宋"/>
          <w:sz w:val="32"/>
          <w:szCs w:val="32"/>
          <w:u w:val="single"/>
          <w:lang w:val="en-US" w:eastAsia="zh-CN"/>
        </w:rPr>
        <w:t xml:space="preserve">    </w:t>
      </w:r>
      <w:r>
        <w:rPr>
          <w:rFonts w:hint="eastAsia" w:ascii="仿宋" w:hAnsi="仿宋" w:eastAsia="仿宋"/>
          <w:sz w:val="32"/>
          <w:szCs w:val="32"/>
        </w:rPr>
        <w:t>万元，资产总额为</w:t>
      </w:r>
      <w:r>
        <w:rPr>
          <w:rFonts w:hint="eastAsia" w:ascii="仿宋" w:hAnsi="仿宋" w:eastAsia="仿宋"/>
          <w:sz w:val="32"/>
          <w:szCs w:val="32"/>
          <w:u w:val="single"/>
          <w:lang w:val="en-US" w:eastAsia="zh-CN"/>
        </w:rPr>
        <w:t xml:space="preserve">    </w:t>
      </w:r>
      <w:r>
        <w:rPr>
          <w:rFonts w:hint="eastAsia" w:ascii="仿宋" w:hAnsi="仿宋" w:eastAsia="仿宋"/>
          <w:sz w:val="32"/>
          <w:szCs w:val="32"/>
        </w:rPr>
        <w:t>万元，属于</w:t>
      </w:r>
      <w:r>
        <w:rPr>
          <w:rFonts w:hint="eastAsia" w:ascii="仿宋" w:hAnsi="仿宋" w:eastAsia="仿宋"/>
          <w:i/>
          <w:sz w:val="32"/>
          <w:szCs w:val="32"/>
          <w:u w:val="single"/>
        </w:rPr>
        <w:t xml:space="preserve"> （中型企业、小型企业、微型企业） </w:t>
      </w:r>
      <w:r>
        <w:rPr>
          <w:rFonts w:hint="eastAsia" w:ascii="仿宋" w:hAnsi="仿宋" w:eastAsia="仿宋"/>
          <w:sz w:val="32"/>
          <w:szCs w:val="32"/>
        </w:rPr>
        <w:t>；</w:t>
      </w:r>
    </w:p>
    <w:p>
      <w:pPr>
        <w:spacing w:line="520" w:lineRule="exact"/>
        <w:ind w:firstLine="640" w:firstLineChars="200"/>
        <w:rPr>
          <w:rFonts w:ascii="仿宋" w:hAnsi="仿宋" w:eastAsia="仿宋"/>
          <w:sz w:val="32"/>
          <w:szCs w:val="32"/>
        </w:rPr>
      </w:pPr>
      <w:r>
        <w:rPr>
          <w:rFonts w:hint="eastAsia" w:ascii="仿宋" w:hAnsi="仿宋" w:eastAsia="仿宋"/>
          <w:sz w:val="32"/>
          <w:szCs w:val="32"/>
        </w:rPr>
        <w:t>以上企业，不属于大企业的分支机构，不存在控股股东为大企业的情形，也不存在与大企业的负责人为同一人的情形。</w:t>
      </w:r>
    </w:p>
    <w:p>
      <w:pPr>
        <w:spacing w:line="520" w:lineRule="exact"/>
        <w:ind w:firstLine="640" w:firstLineChars="200"/>
        <w:rPr>
          <w:rFonts w:ascii="仿宋" w:hAnsi="仿宋" w:eastAsia="仿宋"/>
          <w:sz w:val="32"/>
          <w:szCs w:val="32"/>
        </w:rPr>
      </w:pPr>
      <w:r>
        <w:rPr>
          <w:rFonts w:hint="eastAsia" w:ascii="仿宋" w:hAnsi="仿宋" w:eastAsia="仿宋"/>
          <w:sz w:val="32"/>
          <w:szCs w:val="32"/>
        </w:rPr>
        <w:t>本企业对上述声明内容的真实性负责。如有虚假，将依法承担相应责任。</w:t>
      </w:r>
    </w:p>
    <w:p>
      <w:pPr>
        <w:spacing w:line="520" w:lineRule="exact"/>
        <w:ind w:firstLine="640" w:firstLineChars="200"/>
        <w:jc w:val="right"/>
        <w:rPr>
          <w:rFonts w:ascii="仿宋" w:hAnsi="仿宋" w:eastAsia="仿宋"/>
          <w:sz w:val="32"/>
          <w:szCs w:val="32"/>
        </w:rPr>
      </w:pPr>
      <w:r>
        <w:rPr>
          <w:rFonts w:hint="eastAsia" w:ascii="仿宋" w:hAnsi="仿宋" w:eastAsia="仿宋"/>
          <w:sz w:val="32"/>
          <w:szCs w:val="32"/>
        </w:rPr>
        <w:t xml:space="preserve">企业名称（盖章）：          </w:t>
      </w:r>
    </w:p>
    <w:p>
      <w:pPr>
        <w:spacing w:line="520" w:lineRule="exact"/>
        <w:ind w:firstLine="640" w:firstLineChars="200"/>
        <w:jc w:val="right"/>
        <w:rPr>
          <w:rFonts w:ascii="仿宋" w:hAnsi="仿宋" w:eastAsia="仿宋"/>
          <w:sz w:val="32"/>
          <w:szCs w:val="32"/>
        </w:rPr>
      </w:pPr>
      <w:r>
        <w:rPr>
          <w:rFonts w:hint="eastAsia" w:ascii="仿宋" w:hAnsi="仿宋" w:eastAsia="仿宋"/>
          <w:sz w:val="32"/>
          <w:szCs w:val="32"/>
        </w:rPr>
        <w:t xml:space="preserve">日 期：             </w:t>
      </w:r>
    </w:p>
    <w:p>
      <w:pPr>
        <w:spacing w:line="520" w:lineRule="exact"/>
        <w:ind w:right="560"/>
        <w:rPr>
          <w:rFonts w:ascii="仿宋" w:hAnsi="仿宋" w:eastAsia="仿宋"/>
          <w:sz w:val="28"/>
          <w:szCs w:val="28"/>
        </w:rPr>
      </w:pPr>
      <w:r>
        <w:rPr>
          <w:rFonts w:hint="eastAsia" w:ascii="仿宋" w:hAnsi="仿宋" w:eastAsia="仿宋"/>
          <w:sz w:val="28"/>
          <w:szCs w:val="28"/>
        </w:rPr>
        <w:t>注：从业人员、营业收入、资产总额填报上一年度数据，无上一年度数据的新成立企业可不填报。</w:t>
      </w:r>
    </w:p>
    <w:p>
      <w:pPr>
        <w:spacing w:line="520" w:lineRule="exact"/>
        <w:rPr>
          <w:rFonts w:ascii="仿宋" w:hAnsi="仿宋" w:eastAsia="仿宋"/>
          <w:sz w:val="28"/>
          <w:szCs w:val="28"/>
        </w:rPr>
      </w:pPr>
      <w:r>
        <w:rPr>
          <w:rFonts w:hint="eastAsia" w:ascii="仿宋" w:hAnsi="仿宋" w:eastAsia="仿宋"/>
          <w:sz w:val="28"/>
          <w:szCs w:val="28"/>
        </w:rPr>
        <w:br w:type="page"/>
      </w:r>
    </w:p>
    <w:p>
      <w:pPr>
        <w:numPr>
          <w:ilvl w:val="0"/>
          <w:numId w:val="5"/>
        </w:numPr>
        <w:spacing w:line="500" w:lineRule="exact"/>
        <w:ind w:firstLine="560" w:firstLineChars="200"/>
        <w:rPr>
          <w:rFonts w:ascii="仿宋" w:hAnsi="仿宋" w:eastAsia="仿宋" w:cs="Arial"/>
          <w:sz w:val="28"/>
          <w:szCs w:val="28"/>
        </w:rPr>
      </w:pPr>
      <w:r>
        <w:rPr>
          <w:rFonts w:hint="eastAsia" w:ascii="仿宋" w:hAnsi="仿宋" w:eastAsia="仿宋" w:cs="Arial"/>
          <w:sz w:val="28"/>
          <w:szCs w:val="28"/>
        </w:rPr>
        <w:t>残疾人福利性单位声明函</w:t>
      </w:r>
    </w:p>
    <w:p>
      <w:pPr>
        <w:pStyle w:val="13"/>
        <w:ind w:left="420" w:leftChars="200"/>
      </w:pPr>
    </w:p>
    <w:p>
      <w:pPr>
        <w:jc w:val="center"/>
        <w:outlineLvl w:val="0"/>
        <w:rPr>
          <w:rFonts w:ascii="方正小标宋简体" w:eastAsia="方正小标宋简体"/>
          <w:i/>
          <w:sz w:val="36"/>
          <w:szCs w:val="36"/>
        </w:rPr>
      </w:pPr>
      <w:bookmarkStart w:id="110" w:name="_Toc23765"/>
      <w:r>
        <w:rPr>
          <w:rFonts w:hint="eastAsia" w:ascii="方正小标宋简体" w:eastAsia="方正小标宋简体"/>
          <w:sz w:val="36"/>
          <w:szCs w:val="36"/>
        </w:rPr>
        <w:t>残疾人福利性单位声明函</w:t>
      </w:r>
      <w:bookmarkEnd w:id="110"/>
    </w:p>
    <w:p>
      <w:pPr>
        <w:spacing w:line="500" w:lineRule="exact"/>
        <w:ind w:firstLine="560" w:firstLineChars="200"/>
        <w:rPr>
          <w:rFonts w:ascii="仿宋" w:hAnsi="仿宋" w:eastAsia="仿宋"/>
          <w:sz w:val="28"/>
          <w:szCs w:val="28"/>
        </w:rPr>
      </w:pPr>
    </w:p>
    <w:p>
      <w:pPr>
        <w:spacing w:line="520" w:lineRule="exact"/>
        <w:ind w:firstLine="560" w:firstLineChars="200"/>
        <w:rPr>
          <w:rFonts w:ascii="仿宋" w:hAnsi="仿宋" w:eastAsia="仿宋"/>
          <w:sz w:val="28"/>
          <w:szCs w:val="28"/>
        </w:rPr>
      </w:pPr>
      <w:r>
        <w:rPr>
          <w:rFonts w:hint="eastAsia" w:ascii="仿宋" w:hAnsi="仿宋" w:eastAsia="仿宋"/>
          <w:sz w:val="28"/>
          <w:szCs w:val="28"/>
        </w:rPr>
        <w:t>本单位郑重声明，根据《财政部 民政部 中国残疾人联合会关于促进残疾人就业政府采购政策的通知》（财库〔2017〕 141号）的规定，本单位为符合条件的残疾人福利性单位，且本单位参加单位的项目编号为的项目采购活动提供本单位制造的货物（由本单位承担工程/提供服务），或者提供其他残疾人福利性单位制造的货物（不包括使用非残疾人福利性单位注册商标的货物）。</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本单位在本次政府采购活动中提供的残疾人福利单位产品报价合计为人民币（大写）元整（￥：）。</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本单位对上述声明的真实性负责。如有虚假，将依法承担相应责任。</w:t>
      </w:r>
    </w:p>
    <w:p>
      <w:pPr>
        <w:spacing w:line="520" w:lineRule="exact"/>
        <w:ind w:firstLine="560" w:firstLineChars="200"/>
        <w:rPr>
          <w:rFonts w:ascii="仿宋" w:hAnsi="仿宋" w:eastAsia="仿宋"/>
          <w:sz w:val="28"/>
          <w:szCs w:val="28"/>
        </w:rPr>
      </w:pPr>
    </w:p>
    <w:p>
      <w:pPr>
        <w:tabs>
          <w:tab w:val="left" w:pos="4860"/>
        </w:tabs>
        <w:spacing w:line="520" w:lineRule="exact"/>
        <w:ind w:right="1560" w:firstLine="560" w:firstLineChars="200"/>
        <w:jc w:val="center"/>
        <w:rPr>
          <w:rFonts w:ascii="仿宋" w:hAnsi="仿宋" w:eastAsia="仿宋"/>
          <w:sz w:val="28"/>
          <w:szCs w:val="28"/>
        </w:rPr>
      </w:pPr>
      <w:r>
        <w:rPr>
          <w:rFonts w:hint="eastAsia" w:ascii="仿宋" w:hAnsi="仿宋" w:eastAsia="仿宋"/>
          <w:sz w:val="28"/>
          <w:szCs w:val="28"/>
        </w:rPr>
        <w:t xml:space="preserve">                 供应商全称（盖章）：</w:t>
      </w:r>
    </w:p>
    <w:p>
      <w:pPr>
        <w:tabs>
          <w:tab w:val="left" w:pos="4860"/>
        </w:tabs>
        <w:spacing w:line="520" w:lineRule="exact"/>
        <w:ind w:right="1560" w:firstLine="560" w:firstLineChars="200"/>
        <w:jc w:val="center"/>
        <w:rPr>
          <w:rFonts w:ascii="仿宋" w:hAnsi="仿宋" w:eastAsia="仿宋"/>
          <w:sz w:val="28"/>
          <w:szCs w:val="28"/>
        </w:rPr>
      </w:pPr>
      <w:r>
        <w:rPr>
          <w:rFonts w:hint="eastAsia" w:ascii="仿宋" w:hAnsi="仿宋" w:eastAsia="仿宋"/>
          <w:sz w:val="28"/>
          <w:szCs w:val="28"/>
        </w:rPr>
        <w:t xml:space="preserve">                              日  期：</w:t>
      </w:r>
    </w:p>
    <w:p>
      <w:pPr>
        <w:spacing w:line="520" w:lineRule="exact"/>
        <w:ind w:firstLine="560" w:firstLineChars="200"/>
        <w:rPr>
          <w:rFonts w:ascii="仿宋" w:hAnsi="仿宋" w:eastAsia="仿宋"/>
          <w:sz w:val="28"/>
          <w:szCs w:val="28"/>
        </w:rPr>
      </w:pPr>
    </w:p>
    <w:p>
      <w:pPr>
        <w:spacing w:line="520" w:lineRule="exact"/>
        <w:ind w:firstLine="562" w:firstLineChars="200"/>
        <w:rPr>
          <w:rFonts w:ascii="仿宋" w:hAnsi="仿宋" w:eastAsia="仿宋"/>
          <w:szCs w:val="21"/>
        </w:rPr>
      </w:pPr>
      <w:r>
        <w:rPr>
          <w:rFonts w:hint="eastAsia" w:ascii="仿宋" w:hAnsi="仿宋" w:eastAsia="仿宋"/>
          <w:b/>
          <w:sz w:val="28"/>
          <w:szCs w:val="28"/>
        </w:rPr>
        <w:t>注意：中标供应商提供的《中小企业声明函》、《残疾人福利性单位声明函》将随中标结果同时公告，接受社会监督。</w:t>
      </w:r>
    </w:p>
    <w:p>
      <w:pPr>
        <w:pStyle w:val="13"/>
        <w:spacing w:line="520" w:lineRule="exact"/>
      </w:pPr>
    </w:p>
    <w:p>
      <w:pPr>
        <w:pStyle w:val="8"/>
        <w:ind w:left="0" w:leftChars="0"/>
        <w:rPr>
          <w:rFonts w:ascii="仿宋" w:hAnsi="仿宋" w:eastAsia="仿宋"/>
          <w:szCs w:val="21"/>
        </w:rPr>
      </w:pPr>
    </w:p>
    <w:p/>
    <w:sectPr>
      <w:headerReference r:id="rId3" w:type="default"/>
      <w:footerReference r:id="rId4" w:type="default"/>
      <w:footerReference r:id="rId5" w:type="even"/>
      <w:pgSz w:w="11906" w:h="16838"/>
      <w:pgMar w:top="1418" w:right="1134" w:bottom="1134" w:left="141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75F354AA-6B35-4575-B738-A275F409EBDB}"/>
  </w:font>
  <w:font w:name="黑体">
    <w:panose1 w:val="02010609060101010101"/>
    <w:charset w:val="86"/>
    <w:family w:val="auto"/>
    <w:pitch w:val="default"/>
    <w:sig w:usb0="800002BF" w:usb1="38CF7CFA" w:usb2="00000016" w:usb3="00000000" w:csb0="00040001" w:csb1="00000000"/>
    <w:embedRegular r:id="rId2" w:fontKey="{4F356FE4-B58B-4B74-ACEC-78D8CD18C146}"/>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A8E9612D-C92B-4189-A298-FB79621DA6BC}"/>
  </w:font>
  <w:font w:name="方正小标宋简体">
    <w:panose1 w:val="02000000000000000000"/>
    <w:charset w:val="86"/>
    <w:family w:val="script"/>
    <w:pitch w:val="default"/>
    <w:sig w:usb0="00000001" w:usb1="08000000" w:usb2="00000000" w:usb3="00000000" w:csb0="00040000" w:csb1="00000000"/>
    <w:embedRegular r:id="rId4" w:fontKey="{78DAEE92-7B21-4300-B69C-B998DB5267DC}"/>
  </w:font>
  <w:font w:name="仿宋">
    <w:panose1 w:val="02010609060101010101"/>
    <w:charset w:val="86"/>
    <w:family w:val="modern"/>
    <w:pitch w:val="default"/>
    <w:sig w:usb0="800002BF" w:usb1="38CF7CFA" w:usb2="00000016" w:usb3="00000000" w:csb0="00040001" w:csb1="00000000"/>
    <w:embedRegular r:id="rId5" w:fontKey="{B72BB47C-189E-4319-AE73-58220C03AAD7}"/>
  </w:font>
  <w:font w:name="仿宋_GB2312">
    <w:panose1 w:val="02010609030101010101"/>
    <w:charset w:val="86"/>
    <w:family w:val="modern"/>
    <w:pitch w:val="default"/>
    <w:sig w:usb0="00000001" w:usb1="080E0000" w:usb2="00000000" w:usb3="00000000" w:csb0="00040000" w:csb1="00000000"/>
    <w:embedRegular r:id="rId6" w:fontKey="{142930EB-8896-4F77-ADBF-4BD93EEF6FC3}"/>
  </w:font>
  <w:font w:name="文鼎CS楷体">
    <w:altName w:val="宋体"/>
    <w:panose1 w:val="00000000000000000000"/>
    <w:charset w:val="86"/>
    <w:family w:val="modern"/>
    <w:pitch w:val="default"/>
    <w:sig w:usb0="00000000" w:usb1="00000000" w:usb2="00000010" w:usb3="00000000" w:csb0="00040000" w:csb1="00000000"/>
    <w:embedRegular r:id="rId7" w:fontKey="{9FC09187-C0AF-42E1-B0E2-D7B6BB4B18BA}"/>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framePr w:wrap="around" w:vAnchor="text" w:hAnchor="margin" w:xAlign="center" w:y="1"/>
      <w:rPr>
        <w:rStyle w:val="16"/>
      </w:rPr>
    </w:pPr>
    <w:r>
      <w:fldChar w:fldCharType="begin"/>
    </w:r>
    <w:r>
      <w:rPr>
        <w:rStyle w:val="16"/>
      </w:rPr>
      <w:instrText xml:space="preserve">PAGE  </w:instrText>
    </w:r>
    <w:r>
      <w:fldChar w:fldCharType="separate"/>
    </w:r>
    <w:r>
      <w:rPr>
        <w:rStyle w:val="16"/>
      </w:rPr>
      <w:t>3</w:t>
    </w:r>
    <w:r>
      <w:fldChar w:fldCharType="end"/>
    </w:r>
  </w:p>
  <w:p>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framePr w:wrap="around" w:vAnchor="text" w:hAnchor="margin" w:xAlign="center" w:y="1"/>
      <w:rPr>
        <w:rStyle w:val="16"/>
      </w:rPr>
    </w:pPr>
    <w:r>
      <w:fldChar w:fldCharType="begin"/>
    </w:r>
    <w:r>
      <w:rPr>
        <w:rStyle w:val="16"/>
      </w:rPr>
      <w:instrText xml:space="preserve">PAGE  </w:instrText>
    </w:r>
    <w:r>
      <w:fldChar w:fldCharType="end"/>
    </w:r>
  </w:p>
  <w:p>
    <w:pPr>
      <w:pStyle w:val="11"/>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Pr>
    <w:r>
      <w:rPr>
        <w:rFonts w:hint="eastAsia"/>
      </w:rPr>
      <w:t>如</w:t>
    </w:r>
    <w:r>
      <w:t>皋市政府采购</w:t>
    </w:r>
    <w:r>
      <w:rPr>
        <w:rFonts w:hint="eastAsia"/>
      </w:rPr>
      <w:t>公开招标</w:t>
    </w:r>
    <w:r>
      <w:t>文件</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AE1D6D5"/>
    <w:multiLevelType w:val="singleLevel"/>
    <w:tmpl w:val="9AE1D6D5"/>
    <w:lvl w:ilvl="0" w:tentative="0">
      <w:start w:val="6"/>
      <w:numFmt w:val="chineseCounting"/>
      <w:suff w:val="nothing"/>
      <w:lvlText w:val="（%1）"/>
      <w:lvlJc w:val="left"/>
      <w:rPr>
        <w:rFonts w:hint="eastAsia"/>
      </w:rPr>
    </w:lvl>
  </w:abstractNum>
  <w:abstractNum w:abstractNumId="1">
    <w:nsid w:val="CA86BA69"/>
    <w:multiLevelType w:val="singleLevel"/>
    <w:tmpl w:val="CA86BA69"/>
    <w:lvl w:ilvl="0" w:tentative="0">
      <w:start w:val="2"/>
      <w:numFmt w:val="chineseCounting"/>
      <w:suff w:val="nothing"/>
      <w:lvlText w:val="（%1）"/>
      <w:lvlJc w:val="left"/>
      <w:rPr>
        <w:rFonts w:hint="eastAsia"/>
      </w:rPr>
    </w:lvl>
  </w:abstractNum>
  <w:abstractNum w:abstractNumId="2">
    <w:nsid w:val="F933A5DD"/>
    <w:multiLevelType w:val="singleLevel"/>
    <w:tmpl w:val="F933A5DD"/>
    <w:lvl w:ilvl="0" w:tentative="0">
      <w:start w:val="1"/>
      <w:numFmt w:val="decimal"/>
      <w:suff w:val="nothing"/>
      <w:lvlText w:val="（%1）"/>
      <w:lvlJc w:val="left"/>
    </w:lvl>
  </w:abstractNum>
  <w:abstractNum w:abstractNumId="3">
    <w:nsid w:val="603501CD"/>
    <w:multiLevelType w:val="singleLevel"/>
    <w:tmpl w:val="603501CD"/>
    <w:lvl w:ilvl="0" w:tentative="0">
      <w:start w:val="2"/>
      <w:numFmt w:val="decimal"/>
      <w:lvlText w:val="%1."/>
      <w:lvlJc w:val="left"/>
      <w:pPr>
        <w:tabs>
          <w:tab w:val="left" w:pos="312"/>
        </w:tabs>
      </w:pPr>
    </w:lvl>
  </w:abstractNum>
  <w:abstractNum w:abstractNumId="4">
    <w:nsid w:val="659B1F1F"/>
    <w:multiLevelType w:val="singleLevel"/>
    <w:tmpl w:val="659B1F1F"/>
    <w:lvl w:ilvl="0" w:tentative="0">
      <w:start w:val="10"/>
      <w:numFmt w:val="chineseCounting"/>
      <w:suff w:val="nothing"/>
      <w:lvlText w:val="（%1）"/>
      <w:lvlJc w:val="left"/>
      <w:rPr>
        <w:rFonts w:hint="eastAsia"/>
      </w:rPr>
    </w:lvl>
  </w:abstractNum>
  <w:num w:numId="1">
    <w:abstractNumId w:val="3"/>
  </w:num>
  <w:num w:numId="2">
    <w:abstractNumId w:val="2"/>
  </w:num>
  <w:num w:numId="3">
    <w:abstractNumId w:val="0"/>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OGE3YWE4ZWVhNWU0N2Q2ODEzNmY4ZmYxZDAyY2JiYjIifQ=="/>
  </w:docVars>
  <w:rsids>
    <w:rsidRoot w:val="4BA5479C"/>
    <w:rsid w:val="00040683"/>
    <w:rsid w:val="00603A06"/>
    <w:rsid w:val="009D5EB9"/>
    <w:rsid w:val="00DF064A"/>
    <w:rsid w:val="00EC6D0A"/>
    <w:rsid w:val="01113D6B"/>
    <w:rsid w:val="05123F89"/>
    <w:rsid w:val="0649292D"/>
    <w:rsid w:val="06C278B5"/>
    <w:rsid w:val="109160DD"/>
    <w:rsid w:val="156A35F2"/>
    <w:rsid w:val="17FB3033"/>
    <w:rsid w:val="197B401F"/>
    <w:rsid w:val="1B8F3DB2"/>
    <w:rsid w:val="1BEC599C"/>
    <w:rsid w:val="1C200EAE"/>
    <w:rsid w:val="1C420E24"/>
    <w:rsid w:val="224F6049"/>
    <w:rsid w:val="22DB168B"/>
    <w:rsid w:val="237D7D26"/>
    <w:rsid w:val="24D12D46"/>
    <w:rsid w:val="258724D7"/>
    <w:rsid w:val="29051210"/>
    <w:rsid w:val="38961E84"/>
    <w:rsid w:val="3A335CA4"/>
    <w:rsid w:val="3C834E15"/>
    <w:rsid w:val="3D5642D8"/>
    <w:rsid w:val="3F1B7587"/>
    <w:rsid w:val="431C1B20"/>
    <w:rsid w:val="4BA5479C"/>
    <w:rsid w:val="520420FD"/>
    <w:rsid w:val="535E583D"/>
    <w:rsid w:val="58BD6B62"/>
    <w:rsid w:val="5C820083"/>
    <w:rsid w:val="5FA647F3"/>
    <w:rsid w:val="600E45D7"/>
    <w:rsid w:val="608337E2"/>
    <w:rsid w:val="612E2CF2"/>
    <w:rsid w:val="6B106FC5"/>
    <w:rsid w:val="6D325918"/>
    <w:rsid w:val="6F7A6E74"/>
    <w:rsid w:val="714B7705"/>
    <w:rsid w:val="71B2527A"/>
    <w:rsid w:val="741B7106"/>
    <w:rsid w:val="7E1D7C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unhideWhenUsed="0" w:uiPriority="0" w:semiHidden="0" w:name="annotation text"/>
    <w:lsdException w:qFormat="1" w:unhideWhenUsed="0" w:uiPriority="99"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iPriority="99"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5">
    <w:name w:val="heading 1"/>
    <w:basedOn w:val="1"/>
    <w:next w:val="1"/>
    <w:link w:val="20"/>
    <w:qFormat/>
    <w:uiPriority w:val="0"/>
    <w:pPr>
      <w:keepNext/>
      <w:keepLines/>
      <w:spacing w:before="340" w:after="330" w:line="578" w:lineRule="auto"/>
      <w:outlineLvl w:val="0"/>
    </w:pPr>
    <w:rPr>
      <w:b/>
      <w:bCs/>
      <w:kern w:val="44"/>
      <w:sz w:val="44"/>
      <w:szCs w:val="44"/>
    </w:rPr>
  </w:style>
  <w:style w:type="paragraph" w:styleId="6">
    <w:name w:val="heading 2"/>
    <w:basedOn w:val="1"/>
    <w:next w:val="1"/>
    <w:link w:val="22"/>
    <w:qFormat/>
    <w:uiPriority w:val="0"/>
    <w:pPr>
      <w:keepNext/>
      <w:keepLines/>
      <w:spacing w:before="260" w:after="260" w:line="416" w:lineRule="auto"/>
      <w:outlineLvl w:val="1"/>
    </w:pPr>
    <w:rPr>
      <w:rFonts w:ascii="Arial" w:hAnsi="Arial" w:eastAsia="黑体"/>
      <w:b/>
      <w:bCs/>
      <w:sz w:val="32"/>
      <w:szCs w:val="32"/>
    </w:rPr>
  </w:style>
  <w:style w:type="character" w:default="1" w:styleId="15">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unhideWhenUsed/>
    <w:qFormat/>
    <w:uiPriority w:val="99"/>
    <w:pPr>
      <w:ind w:firstLine="420" w:firstLineChars="200"/>
    </w:pPr>
  </w:style>
  <w:style w:type="paragraph" w:styleId="3">
    <w:name w:val="Body Text Indent"/>
    <w:basedOn w:val="1"/>
    <w:next w:val="4"/>
    <w:qFormat/>
    <w:uiPriority w:val="0"/>
    <w:pPr>
      <w:spacing w:after="120"/>
      <w:ind w:left="420" w:leftChars="200"/>
    </w:pPr>
  </w:style>
  <w:style w:type="paragraph" w:styleId="4">
    <w:name w:val="envelope return"/>
    <w:basedOn w:val="1"/>
    <w:unhideWhenUsed/>
    <w:qFormat/>
    <w:uiPriority w:val="99"/>
    <w:pPr>
      <w:snapToGrid w:val="0"/>
    </w:pPr>
    <w:rPr>
      <w:rFonts w:ascii="Arial" w:hAnsi="Arial"/>
    </w:rPr>
  </w:style>
  <w:style w:type="paragraph" w:styleId="7">
    <w:name w:val="Normal Indent"/>
    <w:basedOn w:val="1"/>
    <w:qFormat/>
    <w:uiPriority w:val="0"/>
    <w:pPr>
      <w:ind w:firstLine="420" w:firstLineChars="200"/>
    </w:pPr>
  </w:style>
  <w:style w:type="paragraph" w:styleId="8">
    <w:name w:val="index 5"/>
    <w:basedOn w:val="1"/>
    <w:next w:val="1"/>
    <w:qFormat/>
    <w:uiPriority w:val="0"/>
    <w:pPr>
      <w:ind w:left="800" w:leftChars="800"/>
    </w:pPr>
  </w:style>
  <w:style w:type="paragraph" w:styleId="9">
    <w:name w:val="Plain Text"/>
    <w:basedOn w:val="1"/>
    <w:qFormat/>
    <w:uiPriority w:val="99"/>
    <w:pPr>
      <w:widowControl/>
      <w:spacing w:after="200" w:line="252" w:lineRule="auto"/>
      <w:jc w:val="left"/>
    </w:pPr>
    <w:rPr>
      <w:rFonts w:ascii="宋体" w:hAnsi="Courier New"/>
      <w:szCs w:val="20"/>
    </w:rPr>
  </w:style>
  <w:style w:type="paragraph" w:styleId="10">
    <w:name w:val="Balloon Text"/>
    <w:basedOn w:val="1"/>
    <w:link w:val="24"/>
    <w:qFormat/>
    <w:uiPriority w:val="0"/>
    <w:rPr>
      <w:sz w:val="18"/>
      <w:szCs w:val="18"/>
    </w:rPr>
  </w:style>
  <w:style w:type="paragraph" w:styleId="11">
    <w:name w:val="footer"/>
    <w:basedOn w:val="1"/>
    <w:qFormat/>
    <w:uiPriority w:val="0"/>
    <w:pPr>
      <w:tabs>
        <w:tab w:val="center" w:pos="4153"/>
        <w:tab w:val="right" w:pos="8306"/>
      </w:tabs>
      <w:snapToGrid w:val="0"/>
      <w:jc w:val="left"/>
    </w:pPr>
    <w:rPr>
      <w:sz w:val="18"/>
      <w:szCs w:val="18"/>
    </w:rPr>
  </w:style>
  <w:style w:type="paragraph" w:styleId="12">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next w:val="8"/>
    <w:qFormat/>
    <w:uiPriority w:val="0"/>
    <w:pPr>
      <w:adjustRightInd w:val="0"/>
      <w:spacing w:line="312" w:lineRule="atLeast"/>
      <w:jc w:val="left"/>
      <w:textAlignment w:val="baseline"/>
    </w:pPr>
    <w:rPr>
      <w:sz w:val="18"/>
      <w:szCs w:val="22"/>
    </w:rPr>
  </w:style>
  <w:style w:type="character" w:styleId="16">
    <w:name w:val="page number"/>
    <w:basedOn w:val="15"/>
    <w:qFormat/>
    <w:uiPriority w:val="0"/>
  </w:style>
  <w:style w:type="paragraph" w:customStyle="1" w:styleId="17">
    <w:name w:val="普通正文"/>
    <w:basedOn w:val="1"/>
    <w:qFormat/>
    <w:uiPriority w:val="0"/>
    <w:pPr>
      <w:adjustRightInd w:val="0"/>
      <w:spacing w:before="120" w:after="120" w:line="360" w:lineRule="auto"/>
      <w:ind w:firstLine="480"/>
      <w:jc w:val="left"/>
      <w:textAlignment w:val="baseline"/>
    </w:pPr>
    <w:rPr>
      <w:rFonts w:ascii="Arial" w:hAnsi="Arial"/>
      <w:kern w:val="0"/>
      <w:sz w:val="24"/>
    </w:rPr>
  </w:style>
  <w:style w:type="paragraph" w:customStyle="1" w:styleId="18">
    <w:name w:val="WPSOffice手动目录 1"/>
    <w:qFormat/>
    <w:uiPriority w:val="0"/>
    <w:rPr>
      <w:rFonts w:ascii="Times New Roman" w:hAnsi="Times New Roman" w:eastAsia="宋体" w:cs="Times New Roman"/>
      <w:lang w:val="en-US" w:eastAsia="zh-CN" w:bidi="ar-SA"/>
    </w:rPr>
  </w:style>
  <w:style w:type="paragraph" w:customStyle="1" w:styleId="19">
    <w:name w:val="WPSOffice手动目录 2"/>
    <w:qFormat/>
    <w:uiPriority w:val="0"/>
    <w:pPr>
      <w:ind w:left="200" w:leftChars="200"/>
    </w:pPr>
    <w:rPr>
      <w:rFonts w:ascii="Times New Roman" w:hAnsi="Times New Roman" w:eastAsia="宋体" w:cs="Times New Roman"/>
      <w:lang w:val="en-US" w:eastAsia="zh-CN" w:bidi="ar-SA"/>
    </w:rPr>
  </w:style>
  <w:style w:type="character" w:customStyle="1" w:styleId="20">
    <w:name w:val="标题 1 Char"/>
    <w:link w:val="5"/>
    <w:qFormat/>
    <w:uiPriority w:val="0"/>
    <w:rPr>
      <w:b/>
      <w:bCs/>
      <w:kern w:val="44"/>
      <w:sz w:val="44"/>
      <w:szCs w:val="44"/>
    </w:rPr>
  </w:style>
  <w:style w:type="paragraph" w:customStyle="1" w:styleId="21">
    <w:name w:val="p"/>
    <w:basedOn w:val="1"/>
    <w:qFormat/>
    <w:uiPriority w:val="0"/>
  </w:style>
  <w:style w:type="character" w:customStyle="1" w:styleId="22">
    <w:name w:val="标题 2 Char"/>
    <w:link w:val="6"/>
    <w:qFormat/>
    <w:uiPriority w:val="0"/>
    <w:rPr>
      <w:rFonts w:ascii="Arial" w:hAnsi="Arial" w:eastAsia="黑体"/>
      <w:b/>
      <w:bCs/>
      <w:sz w:val="32"/>
      <w:szCs w:val="32"/>
    </w:rPr>
  </w:style>
  <w:style w:type="paragraph" w:customStyle="1" w:styleId="23">
    <w:name w:val="Char1"/>
    <w:basedOn w:val="1"/>
    <w:qFormat/>
    <w:uiPriority w:val="0"/>
    <w:pPr>
      <w:tabs>
        <w:tab w:val="left" w:pos="360"/>
      </w:tabs>
    </w:pPr>
    <w:rPr>
      <w:color w:val="000000"/>
      <w:sz w:val="24"/>
    </w:rPr>
  </w:style>
  <w:style w:type="character" w:customStyle="1" w:styleId="24">
    <w:name w:val="批注框文本 Char"/>
    <w:basedOn w:val="15"/>
    <w:link w:val="10"/>
    <w:qFormat/>
    <w:uiPriority w:val="0"/>
    <w:rPr>
      <w:rFonts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user</Company>
  <Pages>1</Pages>
  <Words>4828</Words>
  <Characters>27522</Characters>
  <Lines>229</Lines>
  <Paragraphs>64</Paragraphs>
  <TotalTime>33</TotalTime>
  <ScaleCrop>false</ScaleCrop>
  <LinksUpToDate>false</LinksUpToDate>
  <CharactersWithSpaces>32286</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2023-10-24T23:42:00Z</dcterms:created>
  <dc:creator>王宝佳</dc:creator>
  <cp:lastModifiedBy>暮雪</cp:lastModifiedBy>
  <cp:lastPrinted>2023-11-01T06:18:00Z</cp:lastPrinted>
  <dcterms:modified xsi:type="dcterms:W3CDTF">2023-11-01T06:56:27Z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D82887213C184583AA588AE9E56270A2_11</vt:lpwstr>
  </property>
</Properties>
</file>