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0"/>
        <w:rPr>
          <w:rFonts w:hint="eastAsia" w:eastAsia="黑体"/>
          <w:b/>
          <w:bCs/>
          <w:color w:val="000000"/>
          <w:sz w:val="84"/>
        </w:rPr>
      </w:pPr>
      <w:r>
        <w:rPr>
          <w:rFonts w:hint="eastAsia" w:eastAsia="黑体"/>
          <w:b/>
          <w:bCs/>
          <w:color w:val="000000"/>
          <w:sz w:val="84"/>
        </w:rPr>
      </w:r>
      <w:r/>
    </w:p>
    <w:p>
      <w:pPr>
        <w:pStyle w:val="1074"/>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1074"/>
        <w:ind w:firstLine="2249"/>
        <w:rPr>
          <w:rFonts w:hint="eastAsia"/>
          <w:b/>
          <w:bCs/>
          <w:color w:val="000000"/>
          <w:sz w:val="32"/>
        </w:rPr>
      </w:pPr>
      <w:r>
        <w:rPr>
          <w:rFonts w:hint="eastAsia"/>
          <w:b/>
          <w:bCs/>
          <w:color w:val="000000"/>
          <w:sz w:val="32"/>
        </w:rPr>
      </w:r>
      <w:r/>
    </w:p>
    <w:p>
      <w:pPr>
        <w:pStyle w:val="1074"/>
        <w:ind w:left="0" w:firstLine="0"/>
        <w:jc w:val="center"/>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项目名称：社保卡文旅“一卡通”文旅场所身份核验系统改造项</w:t>
      </w:r>
      <w:r>
        <w:rPr>
          <w:rFonts w:hint="eastAsia" w:ascii="Arial" w:hAnsi="Arial" w:eastAsia="宋体" w:cs="Times New Roman"/>
          <w:b/>
          <w:bCs/>
          <w:color w:val="000000"/>
          <w:sz w:val="32"/>
        </w:rPr>
      </w:r>
      <w:r/>
    </w:p>
    <w:p>
      <w:pPr>
        <w:pStyle w:val="988"/>
        <w:jc w:val="center"/>
        <w:rPr>
          <w:b/>
          <w:color w:val="000000"/>
          <w:sz w:val="30"/>
          <w:szCs w:val="30"/>
        </w:rPr>
      </w:pPr>
      <w:r>
        <w:rPr>
          <w:rFonts w:hint="eastAsia"/>
          <w:b/>
          <w:bCs/>
          <w:color w:val="000000"/>
          <w:sz w:val="32"/>
        </w:rPr>
        <w:t xml:space="preserve">项目编号：JSZC-320000-SCZX-G2023-0274</w:t>
      </w:r>
      <w:r>
        <w:rPr>
          <w:b/>
          <w:color w:val="000000"/>
          <w:sz w:val="30"/>
          <w:szCs w:val="30"/>
        </w:rPr>
      </w:r>
      <w:r/>
    </w:p>
    <w:p>
      <w:pPr>
        <w:pStyle w:val="1074"/>
        <w:ind w:firstLine="0"/>
        <w:spacing w:before="0" w:after="0"/>
        <w:rPr>
          <w:rFonts w:hint="eastAsia" w:ascii="宋体" w:hAnsi="宋体"/>
          <w:color w:val="000000"/>
        </w:rPr>
      </w:pPr>
      <w:r>
        <w:rPr>
          <w:rFonts w:hint="eastAsia" w:ascii="宋体" w:hAnsi="宋体"/>
          <w:color w:val="000000"/>
        </w:rPr>
      </w:r>
      <w:r/>
    </w:p>
    <w:p>
      <w:pPr>
        <w:pStyle w:val="1074"/>
        <w:ind w:firstLine="0"/>
        <w:spacing w:before="0" w:after="0"/>
        <w:rPr>
          <w:rFonts w:hint="eastAsia" w:ascii="宋体" w:hAnsi="宋体"/>
          <w:color w:val="000000"/>
        </w:rPr>
      </w:pPr>
      <w:r>
        <w:rPr>
          <w:rFonts w:hint="eastAsia" w:ascii="宋体" w:hAnsi="宋体"/>
          <w:color w:val="000000"/>
        </w:rPr>
      </w:r>
      <w:r/>
    </w:p>
    <w:p>
      <w:pPr>
        <w:pStyle w:val="1074"/>
        <w:ind w:firstLine="0"/>
        <w:spacing w:before="0" w:after="0"/>
        <w:rPr>
          <w:rFonts w:hint="eastAsia" w:ascii="宋体" w:hAnsi="宋体"/>
          <w:color w:val="000000"/>
        </w:rPr>
      </w:pPr>
      <w:r>
        <w:rPr>
          <w:rFonts w:hint="eastAsia" w:ascii="宋体" w:hAnsi="宋体"/>
          <w:color w:val="000000"/>
        </w:rPr>
      </w:r>
      <w:r/>
    </w:p>
    <w:p>
      <w:pPr>
        <w:pStyle w:val="1074"/>
        <w:ind w:firstLine="0"/>
        <w:spacing w:before="0" w:after="0"/>
        <w:rPr>
          <w:rFonts w:hint="eastAsia" w:ascii="宋体" w:hAnsi="宋体"/>
          <w:color w:val="000000"/>
        </w:rPr>
      </w:pPr>
      <w:r>
        <w:rPr>
          <w:rFonts w:hint="eastAsia" w:ascii="宋体" w:hAnsi="宋体"/>
          <w:color w:val="000000"/>
        </w:rPr>
      </w:r>
      <w:r/>
    </w:p>
    <w:p>
      <w:pPr>
        <w:pStyle w:val="1074"/>
        <w:ind w:firstLine="0"/>
        <w:spacing w:before="0" w:after="0"/>
        <w:rPr>
          <w:rFonts w:hint="eastAsia" w:ascii="宋体" w:hAnsi="宋体"/>
          <w:color w:val="000000"/>
        </w:rPr>
      </w:pPr>
      <w:r>
        <w:rPr>
          <w:rFonts w:hint="eastAsia" w:ascii="宋体" w:hAnsi="宋体"/>
          <w:color w:val="000000"/>
        </w:rPr>
      </w:r>
      <w:r/>
    </w:p>
    <w:p>
      <w:pPr>
        <w:pStyle w:val="1074"/>
        <w:ind w:firstLine="0"/>
        <w:spacing w:before="0" w:after="0"/>
        <w:rPr>
          <w:rFonts w:hint="eastAsia" w:ascii="宋体" w:hAnsi="宋体"/>
          <w:color w:val="000000"/>
        </w:rPr>
      </w:pPr>
      <w:r>
        <w:rPr>
          <w:rFonts w:hint="eastAsia" w:ascii="宋体" w:hAnsi="宋体"/>
          <w:color w:val="000000"/>
        </w:rPr>
      </w:r>
      <w:r/>
    </w:p>
    <w:p>
      <w:pPr>
        <w:pStyle w:val="1074"/>
        <w:ind w:firstLine="0"/>
        <w:spacing w:before="0" w:after="0"/>
        <w:rPr>
          <w:rFonts w:hint="eastAsia" w:ascii="宋体" w:hAnsi="宋体"/>
          <w:color w:val="000000"/>
        </w:rPr>
      </w:pPr>
      <w:r>
        <w:rPr>
          <w:rFonts w:hint="eastAsia" w:ascii="宋体" w:hAnsi="宋体"/>
          <w:color w:val="000000"/>
        </w:rPr>
      </w:r>
      <w:r/>
    </w:p>
    <w:p>
      <w:pPr>
        <w:pStyle w:val="1074"/>
        <w:ind w:firstLine="0"/>
        <w:jc w:val="center"/>
        <w:rPr>
          <w:rFonts w:hint="eastAsia"/>
          <w:b/>
          <w:bCs/>
          <w:color w:val="000000"/>
          <w:sz w:val="32"/>
        </w:rPr>
      </w:pPr>
      <w:r>
        <w:rPr>
          <w:rFonts w:hint="eastAsia"/>
          <w:b/>
          <w:bCs/>
          <w:color w:val="000000"/>
          <w:sz w:val="32"/>
        </w:rPr>
        <w:t xml:space="preserve">江苏省政府采购中心</w:t>
      </w:r>
      <w:r>
        <w:rPr>
          <w:rFonts w:hint="eastAsia"/>
          <w:b/>
          <w:bCs/>
          <w:color w:val="000000"/>
          <w:sz w:val="32"/>
        </w:rPr>
      </w:r>
      <w:r/>
    </w:p>
    <w:p>
      <w:pPr>
        <w:pStyle w:val="1074"/>
        <w:ind w:firstLine="0"/>
        <w:jc w:val="center"/>
        <w:rPr>
          <w:rFonts w:hint="eastAsia"/>
          <w:b/>
          <w:bCs/>
          <w:color w:val="000000"/>
          <w:sz w:val="32"/>
        </w:rPr>
      </w:pPr>
      <w:r>
        <w:rPr>
          <w:rFonts w:hint="eastAsia"/>
          <w:b/>
          <w:bCs/>
          <w:color w:val="000000"/>
          <w:sz w:val="32"/>
          <w:lang w:val="en-US" w:eastAsia="zh-CN"/>
        </w:rPr>
        <w:t xml:space="preserve">2</w:t>
      </w:r>
      <w:r>
        <w:rPr>
          <w:rFonts w:hint="eastAsia"/>
          <w:b/>
          <w:bCs/>
          <w:color w:val="000000"/>
          <w:sz w:val="32"/>
          <w:lang w:val="en-US" w:eastAsia="zh-CN"/>
        </w:rPr>
        <w:t xml:space="preserve">023</w:t>
      </w:r>
      <w:r>
        <w:rPr>
          <w:rFonts w:hint="eastAsia"/>
          <w:b/>
          <w:bCs/>
          <w:color w:val="000000"/>
          <w:sz w:val="32"/>
        </w:rPr>
        <w:t xml:space="preserve">年</w:t>
      </w:r>
      <w:r>
        <w:rPr>
          <w:rFonts w:hint="eastAsia"/>
          <w:b/>
          <w:bCs/>
          <w:color w:val="000000"/>
          <w:sz w:val="32"/>
          <w:lang w:val="en-US" w:eastAsia="zh-CN"/>
        </w:rPr>
        <w:t xml:space="preserve">1</w:t>
      </w:r>
      <w:r>
        <w:rPr>
          <w:rFonts w:hint="eastAsia"/>
          <w:b/>
          <w:bCs/>
          <w:color w:val="000000"/>
          <w:sz w:val="32"/>
          <w:lang w:val="en-US" w:eastAsia="zh-CN"/>
        </w:rPr>
        <w:t xml:space="preserve">1</w:t>
      </w:r>
      <w:r>
        <w:rPr>
          <w:rFonts w:hint="eastAsia"/>
          <w:b/>
          <w:bCs/>
          <w:color w:val="000000"/>
          <w:sz w:val="32"/>
        </w:rPr>
        <w:t xml:space="preserve">月</w:t>
      </w:r>
      <w:r>
        <w:rPr>
          <w:rFonts w:hint="eastAsia"/>
          <w:b/>
          <w:bCs/>
          <w:color w:val="000000"/>
          <w:sz w:val="32"/>
        </w:rPr>
      </w:r>
      <w:r/>
    </w:p>
    <w:p>
      <w:pPr>
        <w:pStyle w:val="1074"/>
        <w:ind w:firstLine="0"/>
        <w:rPr>
          <w:rFonts w:hint="eastAsia"/>
          <w:color w:val="000000"/>
          <w:u w:val="single"/>
        </w:rPr>
      </w:pPr>
      <w:r>
        <w:rPr>
          <w:rFonts w:hint="eastAsia"/>
          <w:color w:val="000000"/>
        </w:rPr>
        <w:t xml:space="preserve">                        </w:t>
      </w:r>
      <w:r>
        <w:rPr>
          <w:rFonts w:hint="eastAsia"/>
          <w:color w:val="000000"/>
          <w:u w:val="single"/>
        </w:rPr>
      </w:r>
      <w:r/>
    </w:p>
    <w:p>
      <w:pPr>
        <w:pStyle w:val="1074"/>
        <w:ind w:firstLine="0"/>
        <w:jc w:val="center"/>
        <w:rPr>
          <w:rFonts w:hint="eastAsia"/>
          <w:color w:val="000000"/>
        </w:rPr>
      </w:pPr>
      <w:r>
        <w:rPr>
          <w:rFonts w:hint="eastAsia"/>
          <w:color w:val="000000"/>
        </w:rPr>
      </w:r>
      <w:r/>
    </w:p>
    <w:p>
      <w:pPr>
        <w:pStyle w:val="988"/>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88"/>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88"/>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98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98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rPr>
          <w:rFonts w:hint="eastAsia" w:ascii="黑体" w:hAnsi="Showcard Gothic" w:eastAsia="黑体"/>
          <w:color w:val="000000"/>
          <w:sz w:val="36"/>
        </w:rPr>
      </w:r>
      <w:r/>
    </w:p>
    <w:p>
      <w:pPr>
        <w:pStyle w:val="98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rPr>
          <w:rFonts w:hint="eastAsia" w:ascii="黑体" w:hAnsi="Showcard Gothic" w:eastAsia="黑体"/>
          <w:color w:val="000000"/>
          <w:sz w:val="36"/>
        </w:rPr>
      </w:r>
      <w:r/>
    </w:p>
    <w:p>
      <w:pPr>
        <w:pStyle w:val="98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31</w:t>
      </w:r>
      <w:r>
        <w:rPr>
          <w:rFonts w:hint="eastAsia" w:ascii="黑体" w:hAnsi="Showcard Gothic" w:eastAsia="黑体"/>
          <w:color w:val="000000"/>
          <w:sz w:val="36"/>
        </w:rPr>
      </w:r>
      <w:r/>
    </w:p>
    <w:p>
      <w:pPr>
        <w:pStyle w:val="988"/>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35</w:t>
      </w:r>
      <w:r>
        <w:rPr>
          <w:rFonts w:hint="eastAsia" w:ascii="黑体" w:hAnsi="Showcard Gothic" w:eastAsia="黑体"/>
          <w:color w:val="000000"/>
          <w:sz w:val="36"/>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9"/>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88"/>
        <w:ind w:firstLine="480"/>
        <w:rPr>
          <w:rFonts w:hint="eastAsia" w:ascii="宋体" w:hAnsi="宋体"/>
          <w:color w:val="000000"/>
          <w:sz w:val="24"/>
          <w:szCs w:val="24"/>
        </w:rPr>
      </w:pPr>
      <w:r>
        <w:rPr>
          <w:rFonts w:hint="eastAsia" w:ascii="宋体" w:hAnsi="宋体"/>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受江苏省文化和旅游厅的委托，江苏省政府采购中心就社保卡文旅“一卡通”文旅场所身份核验系统改造项(JSZC-320000-SCZX-G2023-0274)项目进行公开招标采购，欢迎符合条件的供应商投标。</w:t>
      </w:r>
      <w:r>
        <w:rPr>
          <w:rFonts w:ascii="宋体" w:hAnsi="宋体"/>
          <w:color w:val="000000"/>
          <w:sz w:val="24"/>
          <w:szCs w:val="24"/>
        </w:rPr>
      </w:r>
      <w:r/>
    </w:p>
    <w:p>
      <w:pPr>
        <w:pStyle w:val="988"/>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88"/>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社保卡文旅“一卡通”文旅场所身份核验系统改造项</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bCs/>
          <w:color w:val="000000"/>
          <w:sz w:val="24"/>
          <w:szCs w:val="24"/>
          <w:highlight w:val="none"/>
          <w:u w:val="single"/>
        </w:rPr>
        <w:t xml:space="preserve">2023</w:t>
      </w:r>
      <w:r>
        <w:rPr>
          <w:rFonts w:hint="eastAsia" w:ascii="宋体" w:hAnsi="宋体"/>
          <w:bCs/>
          <w:color w:val="000000"/>
          <w:sz w:val="24"/>
          <w:szCs w:val="24"/>
          <w:highlight w:val="none"/>
          <w:u w:val="single"/>
        </w:rPr>
        <w:t xml:space="preserve">年12月20日9点30分</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highlight w:val="none"/>
        </w:rPr>
      </w:r>
      <w:r/>
    </w:p>
    <w:p>
      <w:pPr>
        <w:pStyle w:val="991"/>
        <w:ind w:firstLine="498"/>
        <w:spacing w:before="145" w:after="145" w:line="360" w:lineRule="auto"/>
        <w:rPr>
          <w:color w:val="000000"/>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988"/>
        <w:ind w:firstLine="480"/>
        <w:rPr>
          <w:rFonts w:ascii="宋体" w:hAnsi="宋体"/>
          <w:color w:val="000000"/>
          <w:sz w:val="24"/>
          <w:szCs w:val="24"/>
        </w:rPr>
      </w:pPr>
      <w:r>
        <w:rPr>
          <w:rFonts w:hint="eastAsia" w:ascii="宋体" w:hAnsi="宋体"/>
          <w:color w:val="000000"/>
          <w:sz w:val="24"/>
          <w:szCs w:val="24"/>
        </w:rPr>
        <w:t xml:space="preserve">1.项目编号：JSZC-320000-SCZX-G2023-0274</w:t>
      </w:r>
      <w:r>
        <w:rPr>
          <w:rFonts w:ascii="宋体" w:hAnsi="宋体"/>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2.项目名称：社保卡文旅“一卡通”文旅场所身份核验系统改造项</w:t>
      </w:r>
      <w:r>
        <w:rPr>
          <w:rFonts w:ascii="宋体" w:hAnsi="宋体"/>
          <w:color w:val="000000"/>
          <w:sz w:val="24"/>
          <w:szCs w:val="24"/>
        </w:rPr>
      </w:r>
      <w:r/>
    </w:p>
    <w:p>
      <w:pPr>
        <w:pStyle w:val="988"/>
        <w:ind w:firstLine="480"/>
        <w:rPr>
          <w:rFonts w:ascii="宋体" w:hAnsi="宋体"/>
          <w:color w:val="000000"/>
          <w:sz w:val="24"/>
          <w:szCs w:val="24"/>
        </w:rPr>
      </w:pPr>
      <w:r/>
      <w:bookmarkEnd w:id="11"/>
      <w:r>
        <w:rPr>
          <w:rFonts w:hint="eastAsia" w:ascii="宋体" w:hAnsi="宋体"/>
          <w:color w:val="000000"/>
          <w:sz w:val="24"/>
          <w:szCs w:val="24"/>
        </w:rPr>
        <w:t xml:space="preserve">3.预算金额：1380 万元</w:t>
      </w:r>
      <w:r>
        <w:rPr>
          <w:rFonts w:ascii="宋体" w:hAnsi="宋体"/>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设定</w:t>
      </w:r>
      <w:r>
        <w:rPr>
          <w:rFonts w:hint="eastAsia" w:ascii="宋体" w:hAnsi="宋体"/>
          <w:color w:val="000000"/>
          <w:sz w:val="24"/>
          <w:szCs w:val="24"/>
        </w:rPr>
        <w:t xml:space="preserve">最高限价，最高限价为</w:t>
      </w:r>
      <w:r>
        <w:rPr>
          <w:rFonts w:hint="eastAsia" w:ascii="宋体" w:hAnsi="宋体"/>
          <w:color w:val="000000"/>
          <w:sz w:val="24"/>
          <w:szCs w:val="24"/>
          <w:u w:val="single"/>
          <w:lang w:val="en-US" w:eastAsia="zh-CN"/>
        </w:rPr>
        <w:t xml:space="preserve">1380</w:t>
      </w:r>
      <w:r>
        <w:rPr>
          <w:rFonts w:hint="eastAsia" w:ascii="宋体" w:hAnsi="宋体"/>
          <w:color w:val="000000"/>
          <w:sz w:val="24"/>
          <w:szCs w:val="24"/>
        </w:rPr>
        <w:t xml:space="preserve">万元。</w:t>
      </w:r>
      <w:r>
        <w:rPr>
          <w:rFonts w:ascii="宋体" w:hAnsi="宋体"/>
          <w:color w:val="000000"/>
          <w:sz w:val="24"/>
          <w:szCs w:val="24"/>
        </w:rPr>
      </w:r>
      <w:r/>
    </w:p>
    <w:p>
      <w:pPr>
        <w:pStyle w:val="988"/>
        <w:ind w:firstLine="480"/>
        <w:rPr>
          <w:rFonts w:ascii="宋体" w:hAnsi="宋体"/>
          <w:color w:val="000000"/>
          <w:sz w:val="24"/>
          <w:szCs w:val="24"/>
          <w:u w:val="single"/>
        </w:rPr>
      </w:pPr>
      <w:r>
        <w:rPr>
          <w:rFonts w:hint="eastAsia" w:ascii="宋体" w:hAnsi="宋体"/>
          <w:color w:val="000000"/>
          <w:sz w:val="24"/>
          <w:szCs w:val="24"/>
        </w:rPr>
        <w:t xml:space="preserve">5.采购需求（简介）：社保卡文旅“一卡通”文旅场所身份核验系统改造项目，对省内3A级及以下文旅场所的闸机及票务系统开展升级改造，建成社保卡一卡通通道。</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988"/>
        <w:ind w:firstLine="480"/>
        <w:rPr>
          <w:rFonts w:ascii="宋体" w:hAnsi="宋体"/>
          <w:color w:val="000000"/>
          <w:sz w:val="24"/>
          <w:szCs w:val="24"/>
          <w:u w:val="single"/>
        </w:rPr>
      </w:pPr>
      <w:r>
        <w:rPr>
          <w:rFonts w:hint="eastAsia" w:ascii="宋体" w:hAnsi="宋体"/>
          <w:color w:val="000000"/>
          <w:sz w:val="24"/>
          <w:szCs w:val="24"/>
        </w:rPr>
        <w:t xml:space="preserve">6.合同履行期限：合同签订之日起至2025年10月31日</w:t>
      </w:r>
      <w:r>
        <w:rPr>
          <w:rFonts w:ascii="宋体" w:hAnsi="宋体"/>
          <w:color w:val="000000"/>
          <w:sz w:val="24"/>
          <w:szCs w:val="24"/>
          <w:u w:val="single"/>
        </w:rPr>
      </w:r>
      <w:r/>
    </w:p>
    <w:p>
      <w:pPr>
        <w:pStyle w:val="991"/>
        <w:ind w:firstLine="498"/>
        <w:spacing w:before="145" w:after="145" w:line="360" w:lineRule="auto"/>
        <w:rPr>
          <w:color w:val="000000"/>
        </w:rPr>
      </w:pPr>
      <w:r/>
      <w:bookmarkStart w:id="12" w:name="_Toc35393622"/>
      <w:r/>
      <w:bookmarkStart w:id="13" w:name="_Toc28359080"/>
      <w:r/>
      <w:bookmarkStart w:id="14" w:name="_Toc38985264"/>
      <w:r/>
      <w:bookmarkStart w:id="15" w:name="_Toc28359003"/>
      <w:r/>
      <w:bookmarkStart w:id="16" w:name="_Toc35393791"/>
      <w:r>
        <w:rPr>
          <w:rFonts w:hint="eastAsia"/>
          <w:color w:val="000000"/>
        </w:rPr>
        <w:t xml:space="preserve">二、申请人的资格要求：</w:t>
      </w:r>
      <w:bookmarkEnd w:id="12"/>
      <w:r/>
      <w:bookmarkEnd w:id="13"/>
      <w:r/>
      <w:bookmarkEnd w:id="14"/>
      <w:r/>
      <w:bookmarkEnd w:id="15"/>
      <w:r/>
      <w:bookmarkEnd w:id="16"/>
      <w:r>
        <w:rPr>
          <w:color w:val="000000"/>
        </w:rPr>
      </w:r>
      <w:r/>
    </w:p>
    <w:p>
      <w:pPr>
        <w:pStyle w:val="988"/>
        <w:ind w:firstLine="480"/>
        <w:rPr>
          <w:rFonts w:hint="eastAsia" w:ascii="宋体" w:hAnsi="宋体"/>
          <w:color w:val="000000"/>
          <w:sz w:val="24"/>
          <w:szCs w:val="24"/>
        </w:rPr>
      </w:pPr>
      <w:r/>
      <w:bookmarkStart w:id="17" w:name="_Toc38985265"/>
      <w:r/>
      <w:bookmarkStart w:id="18" w:name="_Toc35393623"/>
      <w:r/>
      <w:bookmarkStart w:id="19" w:name="_Toc35393792"/>
      <w:r/>
      <w:bookmarkStart w:id="20" w:name="_Toc28359081"/>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88"/>
        <w:ind w:firstLine="480"/>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88"/>
        <w:ind w:firstLine="480"/>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988"/>
        <w:ind w:firstLine="480"/>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988"/>
        <w:ind w:firstLine="480"/>
        <w:spacing w:line="360" w:lineRule="auto"/>
        <w:rPr>
          <w:rFonts w:hint="eastAsia" w:ascii="宋体" w:hAnsi="宋体" w:eastAsia="宋体" w:cs="宋体"/>
          <w:color w:val="000000"/>
          <w:sz w:val="24"/>
          <w:szCs w:val="24"/>
          <w:lang w:eastAsia="zh-CN"/>
        </w:rPr>
      </w:pPr>
      <w:r>
        <w:rPr>
          <w:rFonts w:hint="eastAsia" w:ascii="宋体" w:hAnsi="宋体"/>
          <w:color w:val="000000"/>
          <w:sz w:val="24"/>
          <w:szCs w:val="24"/>
        </w:rPr>
        <w:t xml:space="preserve">4.本项目</w:t>
      </w:r>
      <w:r>
        <w:rPr>
          <w:rFonts w:hint="eastAsia" w:ascii="宋体" w:hAnsi="宋体"/>
          <w:color w:val="000000"/>
          <w:sz w:val="24"/>
          <w:szCs w:val="24"/>
          <w:u w:val="single"/>
          <w:lang w:val="en-US" w:eastAsia="zh-CN"/>
        </w:rPr>
        <w:t xml:space="preserve">不接受</w:t>
      </w:r>
      <w:r>
        <w:rPr>
          <w:rFonts w:hint="eastAsia" w:ascii="宋体" w:hAnsi="宋体"/>
          <w:color w:val="000000"/>
          <w:sz w:val="24"/>
          <w:szCs w:val="24"/>
        </w:rPr>
        <w:t xml:space="preserve">联合体投标</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eastAsia="zh-CN"/>
        </w:rPr>
      </w:r>
      <w:r/>
    </w:p>
    <w:p>
      <w:pPr>
        <w:pStyle w:val="988"/>
        <w:ind w:firstLine="480"/>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p>
      <w:pPr>
        <w:pStyle w:val="991"/>
        <w:ind w:firstLine="372"/>
        <w:spacing w:before="145" w:after="145" w:line="360" w:lineRule="auto"/>
        <w:rPr>
          <w:rFonts w:hint="eastAsia" w:ascii="宋体" w:hAnsi="宋体"/>
          <w:b w:val="0"/>
          <w:bCs w:val="0"/>
          <w:color w:val="000000"/>
          <w:sz w:val="24"/>
          <w:szCs w:val="24"/>
          <w:lang w:val="en-US" w:eastAsia="zh-CN"/>
        </w:rPr>
      </w:pPr>
      <w:r>
        <w:rPr>
          <w:rFonts w:hint="eastAsia" w:ascii="宋体" w:hAnsi="宋体"/>
          <w:b w:val="0"/>
          <w:bCs w:val="0"/>
          <w:color w:val="000000"/>
          <w:sz w:val="24"/>
          <w:szCs w:val="24"/>
          <w:lang w:val="en-US" w:eastAsia="zh-CN"/>
        </w:rPr>
        <w:t xml:space="preserve">无</w:t>
      </w:r>
      <w:r>
        <w:rPr>
          <w:rFonts w:hint="eastAsia" w:ascii="宋体" w:hAnsi="宋体"/>
          <w:b w:val="0"/>
          <w:bCs w:val="0"/>
          <w:color w:val="000000"/>
          <w:sz w:val="24"/>
          <w:szCs w:val="24"/>
          <w:lang w:val="en-US" w:eastAsia="zh-CN"/>
        </w:rPr>
      </w:r>
      <w:r/>
    </w:p>
    <w:p>
      <w:pPr>
        <w:pStyle w:val="991"/>
        <w:ind w:firstLine="498"/>
        <w:spacing w:before="145" w:after="145" w:line="360" w:lineRule="auto"/>
        <w:rPr>
          <w:color w:val="000000"/>
        </w:rPr>
      </w:pPr>
      <w:r>
        <w:rPr>
          <w:rFonts w:hint="eastAsia"/>
          <w:color w:val="000000"/>
        </w:rPr>
        <w:t xml:space="preserve">三、获取招标文件</w:t>
      </w:r>
      <w:bookmarkEnd w:id="17"/>
      <w:r/>
      <w:bookmarkEnd w:id="18"/>
      <w:r/>
      <w:bookmarkEnd w:id="19"/>
      <w:r/>
      <w:bookmarkEnd w:id="20"/>
      <w:r/>
      <w:bookmarkEnd w:id="21"/>
      <w:r>
        <w:rPr>
          <w:color w:val="000000"/>
        </w:rPr>
      </w:r>
      <w:r/>
    </w:p>
    <w:p>
      <w:pPr>
        <w:pStyle w:val="988"/>
        <w:ind w:firstLine="540"/>
        <w:spacing w:line="360" w:lineRule="auto"/>
        <w:rPr>
          <w:rFonts w:ascii="宋体" w:hAnsi="宋体" w:cs="宋体"/>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88"/>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91"/>
        <w:ind w:firstLine="498"/>
        <w:spacing w:before="145" w:after="145" w:line="360" w:lineRule="auto"/>
        <w:rPr>
          <w:color w:val="000000"/>
        </w:rPr>
      </w:pPr>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988"/>
        <w:ind w:firstLine="480"/>
        <w:rPr>
          <w:rFonts w:ascii="宋体" w:hAnsi="宋体"/>
          <w:bCs/>
          <w:color w:val="000000"/>
          <w:sz w:val="24"/>
          <w:szCs w:val="24"/>
          <w:highlight w:val="none"/>
          <w:u w:val="single"/>
        </w:rPr>
      </w:pPr>
      <w:r>
        <w:rPr>
          <w:rFonts w:hint="eastAsia" w:ascii="宋体" w:hAnsi="宋体"/>
          <w:bCs/>
          <w:color w:val="000000"/>
          <w:sz w:val="24"/>
          <w:szCs w:val="24"/>
          <w:highlight w:val="none"/>
          <w:u w:val="single"/>
        </w:rPr>
        <w:t xml:space="preserve">1.2023年12月20日9点30分</w:t>
      </w:r>
      <w:r>
        <w:rPr>
          <w:rFonts w:hint="eastAsia" w:ascii="宋体" w:hAnsi="宋体"/>
          <w:bCs/>
          <w:color w:val="000000"/>
          <w:sz w:val="24"/>
          <w:szCs w:val="24"/>
          <w:highlight w:val="none"/>
        </w:rPr>
        <w:t xml:space="preserve">（北京时间）</w:t>
      </w:r>
      <w:r>
        <w:rPr>
          <w:highlight w:val="none"/>
        </w:rPr>
      </w:r>
      <w:r/>
    </w:p>
    <w:p>
      <w:pPr>
        <w:pStyle w:val="988"/>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991"/>
        <w:ind w:firstLine="498"/>
        <w:spacing w:before="145" w:after="145" w:line="360" w:lineRule="auto"/>
        <w:rPr>
          <w:color w:val="000000"/>
        </w:rPr>
      </w:pPr>
      <w:r/>
      <w:bookmarkStart w:id="27" w:name="_Toc35393625"/>
      <w:r/>
      <w:bookmarkStart w:id="28" w:name="_Toc35393794"/>
      <w:r/>
      <w:bookmarkStart w:id="29" w:name="_Toc38985267"/>
      <w:r/>
      <w:bookmarkStart w:id="30" w:name="_Toc28359007"/>
      <w:r/>
      <w:bookmarkStart w:id="31" w:name="_Toc28359084"/>
      <w:r>
        <w:rPr>
          <w:rFonts w:hint="eastAsia"/>
          <w:color w:val="000000"/>
        </w:rPr>
        <w:t xml:space="preserve">五、公告期限</w:t>
      </w:r>
      <w:bookmarkEnd w:id="27"/>
      <w:r/>
      <w:bookmarkEnd w:id="28"/>
      <w:r/>
      <w:bookmarkEnd w:id="29"/>
      <w:r/>
      <w:bookmarkEnd w:id="30"/>
      <w:r/>
      <w:bookmarkEnd w:id="31"/>
      <w:r>
        <w:rPr>
          <w:color w:val="000000"/>
        </w:rPr>
      </w:r>
      <w:r/>
    </w:p>
    <w:p>
      <w:pPr>
        <w:pStyle w:val="988"/>
        <w:ind w:firstLine="480"/>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991"/>
        <w:ind w:firstLine="498"/>
        <w:spacing w:before="145" w:after="145" w:line="360" w:lineRule="auto"/>
        <w:rPr>
          <w:color w:val="000000"/>
        </w:rPr>
      </w:pPr>
      <w:r>
        <w:rPr>
          <w:rFonts w:hint="eastAsia"/>
          <w:color w:val="000000"/>
        </w:rPr>
        <w:t xml:space="preserve">六、其他补充事宜</w:t>
      </w:r>
      <w:bookmarkEnd w:id="32"/>
      <w:r/>
      <w:bookmarkEnd w:id="33"/>
      <w:r/>
      <w:bookmarkEnd w:id="34"/>
      <w:r>
        <w:rPr>
          <w:color w:val="000000"/>
        </w:rPr>
      </w:r>
      <w:r/>
    </w:p>
    <w:p>
      <w:pPr>
        <w:pStyle w:val="988"/>
        <w:ind w:firstLine="480"/>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91"/>
        <w:ind w:firstLine="498"/>
        <w:spacing w:before="145" w:after="145" w:line="360" w:lineRule="auto"/>
        <w:rPr>
          <w:color w:val="000000"/>
        </w:rPr>
      </w:pPr>
      <w:r/>
      <w:bookmarkStart w:id="35" w:name="_Toc28359085"/>
      <w:r/>
      <w:bookmarkStart w:id="36" w:name="_Toc35393627"/>
      <w:r/>
      <w:bookmarkStart w:id="37" w:name="_Toc38985269"/>
      <w:r/>
      <w:bookmarkStart w:id="38" w:name="_Toc35393796"/>
      <w:r/>
      <w:bookmarkStart w:id="39" w:name="_Toc28359008"/>
      <w:r>
        <w:rPr>
          <w:rFonts w:hint="eastAsia"/>
          <w:color w:val="000000"/>
        </w:rPr>
        <w:t xml:space="preserve">七、本次招标联系方式</w:t>
      </w:r>
      <w:bookmarkEnd w:id="35"/>
      <w:r/>
      <w:bookmarkEnd w:id="36"/>
      <w:r/>
      <w:bookmarkEnd w:id="37"/>
      <w:r/>
      <w:bookmarkEnd w:id="38"/>
      <w:r/>
      <w:bookmarkEnd w:id="39"/>
      <w:r>
        <w:rPr>
          <w:color w:val="000000"/>
        </w:rPr>
      </w:r>
      <w:r/>
    </w:p>
    <w:p>
      <w:pPr>
        <w:pStyle w:val="991"/>
        <w:ind w:firstLine="498"/>
        <w:spacing w:before="145" w:after="145" w:line="360" w:lineRule="auto"/>
        <w:rPr>
          <w:color w:val="000000"/>
        </w:rPr>
      </w:pPr>
      <w:r>
        <w:rPr>
          <w:color w:val="000000"/>
        </w:rPr>
      </w:r>
      <w:r>
        <w:rPr>
          <w:rFonts w:hint="eastAsia" w:ascii="宋体" w:hAnsi="宋体" w:cs="宋体"/>
          <w:b w:val="0"/>
          <w:bCs w:val="0"/>
          <w:color w:val="000000"/>
          <w:sz w:val="24"/>
          <w:szCs w:val="24"/>
        </w:rPr>
        <w:t xml:space="preserve">  1.采购人信息</w:t>
      </w:r>
      <w:r>
        <w:rPr>
          <w:color w:val="000000"/>
        </w:rPr>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称：江苏省文化和旅游厅</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地址：南京市龙蟠里9号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联系人：戴振宇</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联系方式：025-87798838</w:t>
      </w:r>
      <w:r>
        <w:rPr>
          <w:sz w:val="22"/>
        </w:rPr>
      </w:r>
      <w:r/>
    </w:p>
    <w:p>
      <w:pPr>
        <w:pStyle w:val="988"/>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ind w:left="7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址：南京市建邺区汉中门大街145号二期三楼</w:t>
      </w:r>
      <w:r/>
    </w:p>
    <w:p>
      <w:pPr>
        <w:ind w:left="7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联系人：刘新荷</w:t>
      </w:r>
      <w:r/>
    </w:p>
    <w:p>
      <w:pPr>
        <w:ind w:left="7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联系方式：025-83668556</w:t>
      </w:r>
      <w:r>
        <w:rPr>
          <w:sz w:val="22"/>
        </w:rPr>
      </w:r>
      <w:r/>
    </w:p>
    <w:p>
      <w:pPr>
        <w:pStyle w:val="991"/>
        <w:ind w:firstLine="498"/>
        <w:spacing w:before="145" w:after="145" w:line="360" w:lineRule="auto"/>
        <w:rPr>
          <w:color w:val="000000"/>
        </w:rPr>
      </w:pPr>
      <w:r>
        <w:rPr>
          <w:rFonts w:hint="eastAsia"/>
          <w:color w:val="000000"/>
        </w:rPr>
        <w:t xml:space="preserve">八、其他</w:t>
      </w:r>
      <w:r>
        <w:rPr>
          <w:color w:val="000000"/>
        </w:rPr>
      </w:r>
      <w:r/>
    </w:p>
    <w:p>
      <w:pPr>
        <w:pStyle w:val="988"/>
        <w:ind w:firstLine="480"/>
        <w:spacing w:line="560" w:lineRule="exact"/>
        <w:tabs>
          <w:tab w:val="left" w:pos="900" w:leader="none"/>
        </w:tabs>
        <w:rPr>
          <w:rFonts w:hint="eastAsia"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rPr>
      </w:r>
      <w:r/>
    </w:p>
    <w:p>
      <w:pPr>
        <w:pStyle w:val="988"/>
        <w:ind w:firstLine="480"/>
        <w:spacing w:line="560" w:lineRule="exact"/>
        <w:tabs>
          <w:tab w:val="left" w:pos="900" w:leader="none"/>
        </w:tabs>
        <w:rPr>
          <w:rFonts w:hint="eastAsia" w:ascii="宋体" w:hAnsi="宋体"/>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rPr>
      </w:r>
      <w:r/>
    </w:p>
    <w:p>
      <w:pPr>
        <w:pStyle w:val="988"/>
        <w:ind w:firstLine="480"/>
        <w:spacing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988"/>
        <w:ind w:firstLine="480"/>
        <w:spacing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rPr>
          <w:rFonts w:hint="eastAsia" w:ascii="宋体" w:hAnsi="宋体"/>
          <w:bCs/>
          <w:color w:val="000000"/>
          <w:sz w:val="24"/>
          <w:szCs w:val="24"/>
        </w:rPr>
      </w:r>
      <w:r/>
    </w:p>
    <w:p>
      <w:pPr>
        <w:pStyle w:val="988"/>
        <w:ind w:firstLine="480"/>
        <w:spacing w:line="560" w:lineRule="exact"/>
        <w:rPr>
          <w:rFonts w:hint="eastAsia" w:ascii="宋体" w:hAnsi="宋体"/>
          <w:color w:val="000000"/>
          <w:sz w:val="24"/>
        </w:rPr>
      </w:pPr>
      <w:r>
        <w:rPr>
          <w:rFonts w:hint="eastAsia" w:ascii="宋体" w:hAnsi="宋体"/>
          <w:color w:val="000000"/>
          <w:sz w:val="24"/>
        </w:rPr>
      </w:r>
      <w:r/>
    </w:p>
    <w:p>
      <w:pPr>
        <w:pStyle w:val="988"/>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90"/>
        <w:ind w:firstLine="2429"/>
        <w:jc w:val="both"/>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991"/>
        <w:ind w:firstLine="498"/>
        <w:spacing w:before="145" w:after="145" w:line="360" w:lineRule="auto"/>
        <w:rPr>
          <w:rFonts w:hint="eastAsia"/>
          <w:color w:val="000000"/>
        </w:rPr>
      </w:pPr>
      <w:r/>
      <w:bookmarkStart w:id="49" w:name="_Toc16938519"/>
      <w:r/>
      <w:bookmarkStart w:id="50" w:name="_Toc513029203"/>
      <w:r/>
      <w:bookmarkStart w:id="51" w:name="_Toc120614214"/>
      <w:r/>
      <w:bookmarkStart w:id="52" w:name="_Toc20823275"/>
      <w:r>
        <w:rPr>
          <w:rFonts w:hint="eastAsia"/>
          <w:color w:val="000000"/>
        </w:rPr>
        <w:t xml:space="preserve">一、总则</w:t>
      </w:r>
      <w:bookmarkEnd w:id="49"/>
      <w:r/>
      <w:bookmarkEnd w:id="50"/>
      <w:r/>
      <w:bookmarkEnd w:id="51"/>
      <w:r/>
      <w:bookmarkEnd w:id="52"/>
      <w:r>
        <w:rPr>
          <w:rFonts w:hint="eastAsia"/>
          <w:color w:val="000000"/>
        </w:rPr>
      </w:r>
      <w:r/>
    </w:p>
    <w:p>
      <w:pPr>
        <w:pStyle w:val="992"/>
        <w:ind w:firstLine="420"/>
        <w:spacing w:before="0" w:after="0" w:line="240" w:lineRule="auto"/>
        <w:rPr>
          <w:rFonts w:hint="eastAsia"/>
          <w:b w:val="0"/>
          <w:bCs w:val="0"/>
          <w:color w:val="00000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988"/>
        <w:ind w:firstLine="480"/>
        <w:spacing w:line="5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992"/>
        <w:ind w:firstLine="420"/>
        <w:spacing w:before="0" w:after="0" w:line="240" w:lineRule="auto"/>
        <w:rPr>
          <w:rFonts w:hint="eastAsia"/>
          <w:b w:val="0"/>
          <w:bCs w:val="0"/>
          <w:color w:val="000000"/>
        </w:rPr>
      </w:pPr>
      <w:r/>
      <w:bookmarkStart w:id="58" w:name="_Toc513029205"/>
      <w:r/>
      <w:bookmarkStart w:id="59" w:name="_Toc20823277"/>
      <w:r/>
      <w:bookmarkStart w:id="60" w:name="_Toc16938521"/>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9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992"/>
        <w:ind w:firstLine="420"/>
        <w:spacing w:before="0" w:after="0" w:line="240" w:lineRule="auto"/>
        <w:rPr>
          <w:rFonts w:hint="eastAsia"/>
          <w:b w:val="0"/>
          <w:bCs w:val="0"/>
          <w:color w:val="000000"/>
        </w:rPr>
      </w:pPr>
      <w:r/>
      <w:bookmarkStart w:id="61" w:name="_Toc16938522"/>
      <w:r/>
      <w:bookmarkStart w:id="62" w:name="_Toc20823278"/>
      <w:r/>
      <w:bookmarkStart w:id="63" w:name="_Toc513029206"/>
      <w:r>
        <w:rPr>
          <w:rFonts w:hint="eastAsia"/>
          <w:b w:val="0"/>
          <w:bCs w:val="0"/>
          <w:color w:val="000000"/>
        </w:rPr>
        <w:t xml:space="preserve">3、适用法律</w:t>
      </w:r>
      <w:bookmarkEnd w:id="61"/>
      <w:r/>
      <w:bookmarkEnd w:id="62"/>
      <w:r/>
      <w:bookmarkEnd w:id="63"/>
      <w:r>
        <w:rPr>
          <w:rFonts w:hint="eastAsia"/>
          <w:b w:val="0"/>
          <w:bCs w:val="0"/>
          <w:color w:val="000000"/>
        </w:rPr>
      </w:r>
      <w:r/>
    </w:p>
    <w:p>
      <w:pPr>
        <w:pStyle w:val="988"/>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992"/>
        <w:ind w:firstLine="420"/>
        <w:spacing w:before="0" w:after="0" w:line="240" w:lineRule="auto"/>
        <w:rPr>
          <w:rFonts w:hint="eastAsia"/>
          <w:b w:val="0"/>
          <w:bCs w:val="0"/>
          <w:color w:val="000000"/>
        </w:rPr>
      </w:pPr>
      <w:r/>
      <w:bookmarkStart w:id="64" w:name="_Toc16938523"/>
      <w:r/>
      <w:bookmarkStart w:id="65" w:name="_Toc462564067"/>
      <w:r/>
      <w:bookmarkStart w:id="66" w:name="_Toc513029207"/>
      <w:r/>
      <w:bookmarkStart w:id="67" w:name="_Toc20823279"/>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rPr>
      </w:r>
      <w:r/>
    </w:p>
    <w:p>
      <w:pPr>
        <w:pStyle w:val="988"/>
        <w:ind w:firstLine="480"/>
        <w:spacing w:line="5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rPr>
          <w:rFonts w:hint="eastAsia" w:ascii="宋体" w:hAnsi="宋体"/>
          <w:color w:val="000000"/>
          <w:sz w:val="24"/>
        </w:rPr>
      </w:r>
      <w:r/>
    </w:p>
    <w:p>
      <w:pPr>
        <w:pStyle w:val="992"/>
        <w:ind w:firstLine="602"/>
        <w:spacing w:before="0" w:after="0" w:line="48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98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91"/>
        <w:ind w:firstLine="321"/>
        <w:spacing w:before="145" w:after="145" w:line="360" w:lineRule="auto"/>
        <w:rPr>
          <w:rFonts w:hint="eastAsia"/>
          <w:color w:val="000000"/>
        </w:rPr>
      </w:pPr>
      <w:r/>
      <w:bookmarkStart w:id="68" w:name="_Toc120614215"/>
      <w:r/>
      <w:bookmarkStart w:id="69" w:name="_Toc16938525"/>
      <w:r/>
      <w:bookmarkStart w:id="70" w:name="_Toc20823281"/>
      <w:r/>
      <w:bookmarkStart w:id="71" w:name="_Toc513029209"/>
      <w:r>
        <w:rPr>
          <w:rFonts w:hint="eastAsia"/>
          <w:color w:val="000000"/>
        </w:rPr>
        <w:t xml:space="preserve">二、招标文件</w:t>
      </w:r>
      <w:bookmarkEnd w:id="68"/>
      <w:r/>
      <w:bookmarkEnd w:id="69"/>
      <w:r/>
      <w:bookmarkEnd w:id="70"/>
      <w:r/>
      <w:bookmarkEnd w:id="71"/>
      <w:r>
        <w:rPr>
          <w:rFonts w:hint="eastAsia"/>
          <w:color w:val="000000"/>
        </w:rPr>
      </w:r>
      <w:r/>
    </w:p>
    <w:p>
      <w:pPr>
        <w:pStyle w:val="992"/>
        <w:ind w:firstLine="420"/>
        <w:spacing w:before="0" w:after="0" w:line="240" w:lineRule="auto"/>
        <w:rPr>
          <w:rFonts w:hint="eastAsia"/>
          <w:b w:val="0"/>
          <w:bCs w:val="0"/>
          <w:color w:val="000000"/>
        </w:rPr>
      </w:pPr>
      <w:r/>
      <w:bookmarkStart w:id="72" w:name="_Toc16938526"/>
      <w:r/>
      <w:bookmarkStart w:id="73" w:name="_Toc513029210"/>
      <w:r/>
      <w:bookmarkStart w:id="74" w:name="_Toc20823282"/>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88"/>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8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88"/>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rPr>
          <w:rFonts w:hint="eastAsia" w:ascii="宋体" w:hAnsi="宋体"/>
          <w:color w:val="000000"/>
          <w:sz w:val="24"/>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92"/>
        <w:ind w:firstLine="560"/>
        <w:spacing w:before="0" w:after="0" w:line="240" w:lineRule="auto"/>
        <w:rPr>
          <w:rFonts w:hint="eastAsia"/>
          <w:b w:val="0"/>
          <w:bCs w:val="0"/>
          <w:color w:val="000000"/>
        </w:rPr>
      </w:pPr>
      <w:r/>
      <w:bookmarkStart w:id="75" w:name="_Toc513029211"/>
      <w:r/>
      <w:bookmarkStart w:id="76" w:name="_Toc20823283"/>
      <w:r/>
      <w:bookmarkStart w:id="77" w:name="_Toc16938527"/>
      <w:r/>
      <w:bookmarkStart w:id="78" w:name="_Toc462564070"/>
      <w:r>
        <w:rPr>
          <w:rFonts w:hint="eastAsia"/>
          <w:b w:val="0"/>
          <w:bCs w:val="0"/>
          <w:color w:val="000000"/>
        </w:rPr>
        <w:t xml:space="preserve">7、招标文件的澄清</w:t>
      </w:r>
      <w:bookmarkEnd w:id="75"/>
      <w:r/>
      <w:bookmarkEnd w:id="76"/>
      <w:r/>
      <w:bookmarkEnd w:id="77"/>
      <w:r/>
      <w:bookmarkEnd w:id="78"/>
      <w:r>
        <w:rPr>
          <w:rFonts w:hint="eastAsia"/>
          <w:b w:val="0"/>
          <w:bCs w:val="0"/>
          <w:color w:val="000000"/>
        </w:rPr>
      </w:r>
      <w:r/>
    </w:p>
    <w:p>
      <w:pPr>
        <w:pStyle w:val="988"/>
        <w:ind w:firstLine="480"/>
        <w:spacing w:line="480" w:lineRule="exact"/>
        <w:rPr>
          <w:rFonts w:hint="eastAsia"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按招标公告中的通讯地址，以书面形式通知采购中心。</w:t>
      </w:r>
      <w:r>
        <w:rPr>
          <w:rFonts w:hint="eastAsia" w:ascii="宋体" w:hAnsi="宋体"/>
          <w:color w:val="000000"/>
          <w:sz w:val="24"/>
          <w:szCs w:val="24"/>
        </w:rPr>
      </w:r>
      <w:r/>
    </w:p>
    <w:p>
      <w:pPr>
        <w:pStyle w:val="992"/>
        <w:ind w:firstLine="560"/>
        <w:spacing w:before="0" w:after="0" w:line="240" w:lineRule="auto"/>
        <w:rPr>
          <w:rFonts w:hint="eastAsia"/>
          <w:b w:val="0"/>
          <w:bCs w:val="0"/>
          <w:color w:val="000000"/>
        </w:rPr>
      </w:pPr>
      <w:r/>
      <w:bookmarkStart w:id="79" w:name="_Toc462564071"/>
      <w:r/>
      <w:bookmarkStart w:id="80" w:name="_Toc20823284"/>
      <w:r/>
      <w:bookmarkStart w:id="81" w:name="_Toc513029212"/>
      <w:r/>
      <w:bookmarkStart w:id="82" w:name="_Toc16938528"/>
      <w:r>
        <w:rPr>
          <w:rFonts w:hint="eastAsia"/>
          <w:b w:val="0"/>
          <w:bCs w:val="0"/>
          <w:color w:val="000000"/>
        </w:rPr>
        <w:t xml:space="preserve">8、招标文件的修改</w:t>
      </w:r>
      <w:bookmarkEnd w:id="79"/>
      <w:r/>
      <w:bookmarkEnd w:id="80"/>
      <w:r/>
      <w:bookmarkEnd w:id="81"/>
      <w:r/>
      <w:bookmarkEnd w:id="82"/>
      <w:r>
        <w:rPr>
          <w:rFonts w:hint="eastAsia"/>
          <w:b w:val="0"/>
          <w:bCs w:val="0"/>
          <w:color w:val="000000"/>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rPr>
          <w:rFonts w:hint="eastAsia" w:ascii="宋体" w:hAnsi="宋体"/>
          <w:color w:val="000000"/>
          <w:sz w:val="24"/>
        </w:rPr>
      </w:r>
      <w:r/>
    </w:p>
    <w:p>
      <w:pPr>
        <w:pStyle w:val="988"/>
        <w:ind w:firstLine="480"/>
        <w:spacing w:line="500" w:lineRule="exact"/>
        <w:rPr>
          <w:rFonts w:hint="eastAsia" w:ascii="宋体" w:hAnsi="Arial"/>
          <w:color w:val="000000"/>
          <w:sz w:val="28"/>
        </w:rPr>
      </w:pPr>
      <w:r>
        <w:rPr>
          <w:rFonts w:hint="eastAsia" w:ascii="宋体" w:hAnsi="宋体"/>
          <w:bCs/>
          <w:color w:val="000000"/>
          <w:sz w:val="24"/>
        </w:rPr>
        <w:t xml:space="preserve">8.2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8.3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hint="eastAsia" w:ascii="宋体" w:hAnsi="宋体"/>
          <w:color w:val="000000"/>
          <w:sz w:val="24"/>
        </w:rPr>
      </w:r>
      <w:r/>
    </w:p>
    <w:p>
      <w:pPr>
        <w:pStyle w:val="991"/>
        <w:ind w:firstLine="482"/>
        <w:spacing w:before="145" w:after="145" w:line="360" w:lineRule="auto"/>
        <w:rPr>
          <w:rFonts w:hint="eastAsia"/>
          <w:color w:val="000000"/>
        </w:rPr>
      </w:pPr>
      <w:r/>
      <w:bookmarkStart w:id="83" w:name="_Toc16938529"/>
      <w:r/>
      <w:bookmarkStart w:id="84" w:name="_Toc462564072"/>
      <w:r/>
      <w:bookmarkStart w:id="85" w:name="_Toc513029213"/>
      <w:r/>
      <w:bookmarkStart w:id="86" w:name="_Toc20823285"/>
      <w:r/>
      <w:bookmarkStart w:id="87" w:name="_Toc120614216"/>
      <w:r>
        <w:rPr>
          <w:rFonts w:hint="eastAsia"/>
          <w:color w:val="000000"/>
        </w:rPr>
        <w:t xml:space="preserve">三、投标文件的编制</w:t>
      </w:r>
      <w:bookmarkEnd w:id="83"/>
      <w:r/>
      <w:bookmarkEnd w:id="84"/>
      <w:r/>
      <w:bookmarkEnd w:id="85"/>
      <w:r/>
      <w:bookmarkEnd w:id="86"/>
      <w:r/>
      <w:bookmarkEnd w:id="87"/>
      <w:r>
        <w:rPr>
          <w:rFonts w:hint="eastAsia"/>
          <w:color w:val="000000"/>
        </w:rPr>
      </w:r>
      <w:r/>
    </w:p>
    <w:p>
      <w:pPr>
        <w:pStyle w:val="992"/>
        <w:ind w:firstLine="560"/>
        <w:spacing w:before="0" w:after="0" w:line="240" w:lineRule="auto"/>
        <w:rPr>
          <w:rFonts w:hint="eastAsia"/>
          <w:bCs w:val="0"/>
          <w:color w:val="000000"/>
        </w:rPr>
      </w:pPr>
      <w:r/>
      <w:bookmarkStart w:id="88" w:name="_Toc513029214"/>
      <w:r/>
      <w:bookmarkStart w:id="89" w:name="_Toc16938530"/>
      <w:r/>
      <w:bookmarkStart w:id="90" w:name="_Toc462564073"/>
      <w:r/>
      <w:bookmarkStart w:id="91" w:name="_Toc20823286"/>
      <w:r>
        <w:rPr>
          <w:rFonts w:hint="eastAsia"/>
          <w:b w:val="0"/>
          <w:bCs w:val="0"/>
          <w:color w:val="000000"/>
        </w:rPr>
        <w:t xml:space="preserve">9、投标文件的语言及度量衡单位</w:t>
      </w:r>
      <w:bookmarkEnd w:id="88"/>
      <w:r/>
      <w:bookmarkEnd w:id="89"/>
      <w:r/>
      <w:bookmarkEnd w:id="90"/>
      <w:r/>
      <w:bookmarkEnd w:id="91"/>
      <w:r>
        <w:rPr>
          <w:rFonts w:hint="eastAsia"/>
          <w:bCs w:val="0"/>
          <w:color w:val="000000"/>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992"/>
        <w:ind w:firstLine="420"/>
        <w:spacing w:before="0" w:after="0" w:line="240" w:lineRule="auto"/>
        <w:rPr>
          <w:rFonts w:hint="eastAsia"/>
          <w:b w:val="0"/>
          <w:bCs w:val="0"/>
          <w:color w:val="000000"/>
        </w:rPr>
      </w:pPr>
      <w:r/>
      <w:bookmarkStart w:id="92" w:name="_Toc513029215"/>
      <w:r/>
      <w:bookmarkStart w:id="93" w:name="_Toc16938531"/>
      <w:r/>
      <w:bookmarkStart w:id="94" w:name="_Toc20823287"/>
      <w:r/>
      <w:bookmarkStart w:id="95" w:name="_Toc462564074"/>
      <w:r>
        <w:rPr>
          <w:rFonts w:hint="eastAsia"/>
          <w:b w:val="0"/>
          <w:bCs w:val="0"/>
          <w:color w:val="000000"/>
        </w:rPr>
        <w:t xml:space="preserve">10、投标文件构成</w:t>
      </w:r>
      <w:bookmarkEnd w:id="92"/>
      <w:r/>
      <w:bookmarkEnd w:id="93"/>
      <w:r/>
      <w:bookmarkEnd w:id="94"/>
      <w:r/>
      <w:bookmarkEnd w:id="95"/>
      <w:r>
        <w:rPr>
          <w:rFonts w:hint="eastAsia"/>
          <w:b w:val="0"/>
          <w:bCs w:val="0"/>
          <w:color w:val="000000"/>
        </w:rPr>
      </w:r>
      <w:r/>
    </w:p>
    <w:p>
      <w:pPr>
        <w:pStyle w:val="988"/>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rPr>
      </w:r>
      <w:r/>
    </w:p>
    <w:p>
      <w:pPr>
        <w:pStyle w:val="988"/>
        <w:ind w:firstLine="480"/>
        <w:spacing w:line="440" w:lineRule="exact"/>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如标书制作工具中格式和内容与“江苏政府采购网”发布的招标文件不一致，请以“江苏政府采购网”发布的招标文件为准。</w:t>
      </w:r>
      <w:r>
        <w:rPr>
          <w:rFonts w:hint="eastAsia" w:ascii="宋体" w:hAnsi="宋体"/>
          <w:color w:val="000000"/>
          <w:sz w:val="24"/>
        </w:rPr>
      </w:r>
      <w:r/>
    </w:p>
    <w:p>
      <w:pPr>
        <w:pStyle w:val="992"/>
        <w:ind w:firstLine="420"/>
        <w:spacing w:before="0" w:after="0" w:line="240" w:lineRule="auto"/>
        <w:rPr>
          <w:rFonts w:hint="eastAsia"/>
          <w:b w:val="0"/>
          <w:bCs w:val="0"/>
          <w:color w:val="000000"/>
        </w:rPr>
      </w:pPr>
      <w:r/>
      <w:bookmarkStart w:id="96" w:name="_Hlt26954838"/>
      <w:r/>
      <w:bookmarkEnd w:id="96"/>
      <w:r/>
      <w:bookmarkStart w:id="97" w:name="_Hlt26668975"/>
      <w:r/>
      <w:bookmarkEnd w:id="97"/>
      <w:r/>
      <w:bookmarkStart w:id="98" w:name="_Hlt26670360"/>
      <w:r/>
      <w:bookmarkEnd w:id="98"/>
      <w:r/>
      <w:bookmarkStart w:id="99" w:name="_Toc49090509"/>
      <w:r/>
      <w:bookmarkStart w:id="100" w:name="_Toc513029219"/>
      <w:r/>
      <w:bookmarkStart w:id="101" w:name="_Toc14577357"/>
      <w:r/>
      <w:bookmarkStart w:id="102" w:name="_Toc513029216"/>
      <w:r/>
      <w:bookmarkStart w:id="103" w:name="_Toc49090507"/>
      <w:r/>
      <w:bookmarkStart w:id="104" w:name="_Toc14577354"/>
      <w:r>
        <w:rPr>
          <w:rFonts w:hint="eastAsia"/>
          <w:b w:val="0"/>
          <w:bCs w:val="0"/>
          <w:color w:val="000000"/>
        </w:rPr>
        <w:t xml:space="preserve">11、证明投标人及投标标的符合招标文件规定的文件</w:t>
      </w:r>
      <w:bookmarkEnd w:id="99"/>
      <w:r/>
      <w:bookmarkEnd w:id="100"/>
      <w:r/>
      <w:bookmarkEnd w:id="101"/>
      <w:r>
        <w:rPr>
          <w:rFonts w:hint="eastAsia"/>
          <w:b w:val="0"/>
          <w:bCs w:val="0"/>
          <w:color w:val="000000"/>
        </w:rPr>
      </w:r>
      <w:r/>
    </w:p>
    <w:p>
      <w:pPr>
        <w:pStyle w:val="988"/>
        <w:spacing w:line="480" w:lineRule="exact"/>
        <w:rPr>
          <w:rFonts w:hint="eastAsia" w:ascii="宋体" w:hAnsi="宋体"/>
          <w:color w:val="000000"/>
          <w:sz w:val="24"/>
          <w:szCs w:val="24"/>
        </w:rPr>
      </w:pPr>
      <w:r/>
      <w:bookmarkEnd w:id="102"/>
      <w:r/>
      <w:bookmarkEnd w:id="103"/>
      <w:r/>
      <w:bookmarkEnd w:id="104"/>
      <w:r/>
      <w:bookmarkStart w:id="105" w:name="_Toc14577355"/>
      <w:r/>
      <w:bookmarkStart w:id="106" w:name="_Toc49090508"/>
      <w:r>
        <w:rPr>
          <w:rFonts w:hint="eastAsia" w:ascii="宋体" w:hAnsi="宋体"/>
          <w:color w:val="000000"/>
          <w:sz w:val="24"/>
          <w:szCs w:val="24"/>
        </w:rPr>
        <w:t xml:space="preserve">    11.1 投标人应按照法律、法规、规章和规范性文件以及招标文件要求提交证明文件，证明其及投标标的符合招标文件规定。</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992"/>
        <w:ind w:firstLine="420"/>
        <w:spacing w:before="0" w:after="0" w:line="240" w:lineRule="auto"/>
        <w:rPr>
          <w:rFonts w:hint="eastAsia"/>
          <w:b w:val="0"/>
          <w:bCs w:val="0"/>
          <w:color w:val="000000"/>
        </w:rPr>
      </w:pPr>
      <w:r>
        <w:rPr>
          <w:rFonts w:hint="eastAsia"/>
          <w:b w:val="0"/>
          <w:bCs w:val="0"/>
          <w:color w:val="000000"/>
        </w:rPr>
        <w:t xml:space="preserve">12、投标分项报价</w:t>
      </w:r>
      <w:bookmarkEnd w:id="105"/>
      <w:r/>
      <w:bookmarkStart w:id="107" w:name="_Hlt26670373"/>
      <w:r/>
      <w:bookmarkEnd w:id="107"/>
      <w:r>
        <w:rPr>
          <w:rFonts w:hint="eastAsia"/>
          <w:b w:val="0"/>
          <w:bCs w:val="0"/>
          <w:color w:val="000000"/>
        </w:rPr>
        <w:t xml:space="preserve">表</w:t>
      </w:r>
      <w:bookmarkEnd w:id="106"/>
      <w:r>
        <w:rPr>
          <w:rFonts w:hint="eastAsia"/>
          <w:b w:val="0"/>
          <w:bCs w:val="0"/>
          <w:color w:val="000000"/>
        </w:rPr>
      </w:r>
      <w:r/>
    </w:p>
    <w:p>
      <w:pPr>
        <w:pStyle w:val="988"/>
        <w:ind w:firstLine="480"/>
        <w:spacing w:line="500" w:lineRule="exact"/>
        <w:rPr>
          <w:rFonts w:hint="eastAsia"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投</w:t>
      </w:r>
      <w:bookmarkStart w:id="108" w:name="_Hlt26954840"/>
      <w:r/>
      <w:bookmarkEnd w:id="108"/>
      <w:r>
        <w:rPr>
          <w:rFonts w:hint="eastAsia" w:ascii="宋体" w:hAnsi="宋体"/>
          <w:color w:val="000000"/>
          <w:sz w:val="24"/>
        </w:rPr>
        <w:t xml:space="preserve">标人应按照招标文件规定格式填报投标分项报价表</w:t>
      </w:r>
      <w:bookmarkStart w:id="109" w:name="_Hlt26670399"/>
      <w:r/>
      <w:bookmarkEnd w:id="109"/>
      <w:r>
        <w:rPr>
          <w:rFonts w:hint="eastAsia" w:ascii="宋体" w:hAnsi="宋体"/>
          <w:color w:val="000000"/>
          <w:sz w:val="24"/>
        </w:rPr>
        <w:t xml:space="preserve">。</w:t>
      </w:r>
      <w:r>
        <w:rPr>
          <w:rFonts w:hint="eastAsia" w:ascii="宋体" w:hAnsi="宋体"/>
          <w:bCs/>
          <w:color w:val="000000"/>
          <w:sz w:val="24"/>
        </w:rPr>
      </w:r>
      <w:r/>
    </w:p>
    <w:p>
      <w:pPr>
        <w:pStyle w:val="988"/>
        <w:ind w:firstLine="480"/>
        <w:spacing w:line="500" w:lineRule="exact"/>
        <w:rPr>
          <w:rFonts w:hint="eastAsia" w:ascii="宋体" w:hAnsi="宋体"/>
          <w:bCs/>
          <w:color w:val="000000"/>
          <w:sz w:val="24"/>
        </w:rPr>
      </w:pPr>
      <w:r>
        <w:rPr>
          <w:rFonts w:hint="eastAsia" w:ascii="宋体" w:hAnsi="宋体"/>
          <w:color w:val="000000"/>
          <w:sz w:val="24"/>
        </w:rPr>
        <w:t xml:space="preserve">12.2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92"/>
        <w:ind w:firstLine="420"/>
        <w:spacing w:before="0" w:after="0" w:line="240" w:lineRule="auto"/>
        <w:rPr>
          <w:rFonts w:hint="eastAsia"/>
          <w:b w:val="0"/>
          <w:bCs w:val="0"/>
          <w:color w:val="000000"/>
        </w:rPr>
      </w:pPr>
      <w:r/>
      <w:bookmarkStart w:id="110" w:name="_Hlt26954842"/>
      <w:r/>
      <w:bookmarkEnd w:id="110"/>
      <w:r/>
      <w:bookmarkStart w:id="111" w:name="_Hlt26954848"/>
      <w:r/>
      <w:bookmarkEnd w:id="111"/>
      <w:r/>
      <w:bookmarkStart w:id="112" w:name="_Hlt26954846"/>
      <w:r/>
      <w:bookmarkEnd w:id="112"/>
      <w:r/>
      <w:bookmarkStart w:id="113" w:name="_Hlt26670425"/>
      <w:r/>
      <w:bookmarkEnd w:id="113"/>
      <w:r/>
      <w:bookmarkStart w:id="114" w:name="_Hlt26954731"/>
      <w:r/>
      <w:bookmarkEnd w:id="114"/>
      <w:r/>
      <w:bookmarkStart w:id="115" w:name="_Hlt26668983"/>
      <w:r/>
      <w:bookmarkEnd w:id="115"/>
      <w:r/>
      <w:bookmarkStart w:id="116" w:name="_Hlt26670486"/>
      <w:r/>
      <w:bookmarkEnd w:id="116"/>
      <w:r/>
      <w:bookmarkStart w:id="117" w:name="_Hlt26954844"/>
      <w:r/>
      <w:bookmarkEnd w:id="117"/>
      <w:r/>
      <w:bookmarkStart w:id="118" w:name="_Hlt26670403"/>
      <w:r/>
      <w:bookmarkEnd w:id="118"/>
      <w:r/>
      <w:bookmarkStart w:id="119" w:name="_Hlt26670482"/>
      <w:r/>
      <w:bookmarkEnd w:id="119"/>
      <w:r>
        <w:rPr>
          <w:rFonts w:hint="eastAsia"/>
          <w:b w:val="0"/>
          <w:bCs w:val="0"/>
          <w:color w:val="000000"/>
        </w:rPr>
        <w:t xml:space="preserve">13、技术要求响应及偏离表、商务要求响应及偏离表</w:t>
      </w:r>
      <w:r>
        <w:rPr>
          <w:rFonts w:hint="eastAsia"/>
          <w:b w:val="0"/>
          <w:bCs w:val="0"/>
          <w:color w:val="000000"/>
        </w:rPr>
      </w:r>
      <w:r/>
    </w:p>
    <w:p>
      <w:pPr>
        <w:pStyle w:val="988"/>
        <w:ind w:firstLine="480"/>
        <w:spacing w:line="50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988"/>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lang w:val="zh-CN"/>
        </w:rPr>
        <w:t xml:space="preserve">13.2 投标人可在投标文件中提供认为需要的其他技术文件或说明。</w:t>
      </w:r>
      <w:r>
        <w:rPr>
          <w:rFonts w:ascii="宋体" w:hAnsi="Arial" w:cs="宋体"/>
          <w:color w:val="000000"/>
          <w:sz w:val="24"/>
          <w:lang w:val="zh-CN"/>
        </w:rPr>
      </w:r>
      <w:r/>
    </w:p>
    <w:p>
      <w:pPr>
        <w:pStyle w:val="992"/>
        <w:ind w:firstLine="420"/>
        <w:spacing w:before="0" w:after="0" w:line="240" w:lineRule="auto"/>
        <w:rPr>
          <w:rFonts w:hint="eastAsia"/>
          <w:b w:val="0"/>
          <w:bCs w:val="0"/>
          <w:color w:val="000000"/>
        </w:rPr>
      </w:pPr>
      <w:r/>
      <w:bookmarkStart w:id="120" w:name="_Toc14577359"/>
      <w:r/>
      <w:bookmarkStart w:id="121" w:name="_Toc49090510"/>
      <w:r>
        <w:rPr>
          <w:rFonts w:hint="eastAsia"/>
          <w:b w:val="0"/>
          <w:bCs w:val="0"/>
          <w:color w:val="000000"/>
        </w:rPr>
        <w:t xml:space="preserve">14、投标函和开标一览表</w:t>
      </w:r>
      <w:r>
        <w:rPr>
          <w:rFonts w:hint="eastAsia"/>
          <w:b w:val="0"/>
          <w:bCs w:val="0"/>
          <w:color w:val="000000"/>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988"/>
        <w:ind w:firstLine="480"/>
        <w:spacing w:line="500" w:lineRule="exact"/>
        <w:rPr>
          <w:rFonts w:hint="eastAsia" w:ascii="宋体" w:hAnsi="宋体"/>
          <w:color w:val="000000"/>
          <w:sz w:val="24"/>
        </w:rPr>
      </w:pPr>
      <w:r>
        <w:rPr>
          <w:rFonts w:hint="eastAsia" w:ascii="宋体" w:hAnsi="宋体"/>
          <w:bCs/>
          <w:color w:val="000000"/>
          <w:sz w:val="24"/>
        </w:rPr>
        <w:t xml:space="preserve">14.2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992"/>
        <w:ind w:firstLine="420"/>
        <w:spacing w:before="0" w:after="0" w:line="240" w:lineRule="auto"/>
        <w:rPr>
          <w:rFonts w:hint="eastAsia"/>
          <w:b w:val="0"/>
          <w:bCs w:val="0"/>
          <w:color w:val="00000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14577360"/>
      <w:r/>
      <w:bookmarkStart w:id="126" w:name="_Toc49090511"/>
      <w:r>
        <w:rPr>
          <w:rFonts w:hint="eastAsia"/>
          <w:b w:val="0"/>
          <w:bCs w:val="0"/>
          <w:color w:val="000000"/>
        </w:rPr>
        <w:t xml:space="preserve">15、投标有效期</w:t>
      </w:r>
      <w:bookmarkEnd w:id="125"/>
      <w:r/>
      <w:bookmarkEnd w:id="126"/>
      <w:r>
        <w:rPr>
          <w:rFonts w:hint="eastAsia"/>
          <w:b w:val="0"/>
          <w:bCs w:val="0"/>
          <w:color w:val="000000"/>
        </w:rPr>
      </w:r>
      <w:r/>
    </w:p>
    <w:p>
      <w:pPr>
        <w:pStyle w:val="988"/>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992"/>
        <w:ind w:firstLine="420"/>
        <w:spacing w:before="0" w:after="0" w:line="240" w:lineRule="auto"/>
        <w:rPr>
          <w:rFonts w:hint="eastAsia"/>
          <w:b w:val="0"/>
          <w:bCs w:val="0"/>
          <w:color w:val="000000"/>
        </w:rPr>
      </w:pPr>
      <w:r>
        <w:rPr>
          <w:rFonts w:hint="eastAsia"/>
          <w:b w:val="0"/>
          <w:bCs w:val="0"/>
          <w:color w:val="000000"/>
        </w:rPr>
        <w:t xml:space="preserve">16、投标有效期的延长</w:t>
      </w:r>
      <w:r>
        <w:rPr>
          <w:rFonts w:hint="eastAsia"/>
          <w:b w:val="0"/>
          <w:bCs w:val="0"/>
          <w:color w:val="000000"/>
        </w:rPr>
      </w:r>
      <w:r/>
    </w:p>
    <w:p>
      <w:pPr>
        <w:pStyle w:val="988"/>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991"/>
        <w:ind w:firstLine="482"/>
        <w:spacing w:before="145" w:after="145" w:line="360" w:lineRule="auto"/>
        <w:rPr>
          <w:rFonts w:hint="eastAsia"/>
          <w:color w:val="000000"/>
        </w:rPr>
      </w:pPr>
      <w:r/>
      <w:bookmarkStart w:id="127" w:name="_Hlt26954852"/>
      <w:r/>
      <w:bookmarkEnd w:id="127"/>
      <w:r/>
      <w:bookmarkStart w:id="128" w:name="_Hlt26954739"/>
      <w:r/>
      <w:bookmarkEnd w:id="128"/>
      <w:r/>
      <w:bookmarkStart w:id="129" w:name="_Toc120614217"/>
      <w:r/>
      <w:bookmarkStart w:id="130" w:name="_Toc16938540"/>
      <w:r/>
      <w:bookmarkStart w:id="131" w:name="_Toc513029224"/>
      <w:r/>
      <w:bookmarkStart w:id="132" w:name="_Toc20823296"/>
      <w:r>
        <w:rPr>
          <w:rFonts w:hint="eastAsia"/>
          <w:color w:val="000000"/>
        </w:rPr>
        <w:t xml:space="preserve">四、投标文件的递交</w:t>
      </w:r>
      <w:bookmarkEnd w:id="129"/>
      <w:r/>
      <w:bookmarkEnd w:id="130"/>
      <w:r/>
      <w:bookmarkEnd w:id="131"/>
      <w:r/>
      <w:bookmarkEnd w:id="132"/>
      <w:r>
        <w:rPr>
          <w:rFonts w:hint="eastAsia"/>
          <w:color w:val="000000"/>
        </w:rPr>
      </w:r>
      <w:r/>
    </w:p>
    <w:p>
      <w:pPr>
        <w:pStyle w:val="992"/>
        <w:ind w:firstLine="560"/>
        <w:spacing w:before="0" w:after="0" w:line="240" w:lineRule="auto"/>
        <w:rPr>
          <w:rFonts w:hint="eastAsia" w:ascii="黑体"/>
          <w:b w:val="0"/>
          <w:bCs w:val="0"/>
          <w:color w:val="000000"/>
        </w:rPr>
      </w:pPr>
      <w:r/>
      <w:bookmarkStart w:id="133" w:name="_Toc20823297"/>
      <w:r/>
      <w:bookmarkStart w:id="134" w:name="_Toc16938541"/>
      <w:r/>
      <w:bookmarkStart w:id="135" w:name="_Toc513029225"/>
      <w:r/>
      <w:bookmarkStart w:id="136" w:name="_Toc462564084"/>
      <w:r>
        <w:rPr>
          <w:rFonts w:hint="eastAsia"/>
          <w:b w:val="0"/>
          <w:bCs w:val="0"/>
          <w:color w:val="000000"/>
        </w:rPr>
        <w:t xml:space="preserve">17、</w:t>
      </w:r>
      <w:r>
        <w:rPr>
          <w:rFonts w:hint="eastAsia" w:ascii="黑体"/>
          <w:b w:val="0"/>
          <w:bCs w:val="0"/>
          <w:color w:val="000000"/>
        </w:rPr>
        <w:t xml:space="preserve">投标文件</w:t>
      </w:r>
      <w:bookmarkEnd w:id="133"/>
      <w:r/>
      <w:bookmarkEnd w:id="134"/>
      <w:r/>
      <w:bookmarkEnd w:id="135"/>
      <w:r/>
      <w:bookmarkEnd w:id="136"/>
      <w:r>
        <w:rPr>
          <w:rFonts w:hint="eastAsia" w:ascii="黑体"/>
          <w:b w:val="0"/>
          <w:bCs w:val="0"/>
          <w:color w:val="000000"/>
        </w:rPr>
        <w:t xml:space="preserve">的递交</w:t>
      </w:r>
      <w:r>
        <w:rPr>
          <w:rFonts w:hint="eastAsia" w:ascii="黑体"/>
          <w:b w:val="0"/>
          <w:bCs w:val="0"/>
          <w:color w:val="000000"/>
        </w:rPr>
      </w:r>
      <w:r/>
    </w:p>
    <w:p>
      <w:pPr>
        <w:pStyle w:val="988"/>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电子投标文件的递交</w:t>
      </w:r>
      <w:r>
        <w:rPr>
          <w:rFonts w:hint="eastAsia" w:ascii="宋体" w:hAnsi="宋体"/>
          <w:bCs/>
          <w:color w:val="000000"/>
          <w:sz w:val="24"/>
        </w:rPr>
      </w:r>
      <w:r/>
    </w:p>
    <w:p>
      <w:pPr>
        <w:pStyle w:val="1099"/>
        <w:ind w:left="525"/>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7" w:name="_Toc20823298"/>
      <w:r/>
      <w:bookmarkStart w:id="138" w:name="_Toc16938542"/>
      <w:r/>
      <w:bookmarkStart w:id="139" w:name="_Toc513029226"/>
      <w:r>
        <w:rPr>
          <w:rFonts w:hint="eastAsia" w:ascii="宋体" w:hAnsi="宋体"/>
          <w:bCs/>
          <w:color w:val="000000"/>
          <w:sz w:val="24"/>
        </w:rPr>
      </w:r>
      <w:r/>
    </w:p>
    <w:p>
      <w:pPr>
        <w:pStyle w:val="992"/>
        <w:ind w:firstLine="420"/>
        <w:rPr>
          <w:rFonts w:hint="eastAsia"/>
          <w:b w:val="0"/>
          <w:color w:val="000000"/>
        </w:rPr>
      </w:pPr>
      <w:r>
        <w:rPr>
          <w:rFonts w:hint="eastAsia"/>
          <w:b w:val="0"/>
          <w:color w:val="000000"/>
        </w:rPr>
        <w:t xml:space="preserve">18、投标截止</w:t>
      </w:r>
      <w:bookmarkEnd w:id="137"/>
      <w:r/>
      <w:bookmarkEnd w:id="138"/>
      <w:r/>
      <w:bookmarkEnd w:id="139"/>
      <w:r>
        <w:rPr>
          <w:rFonts w:hint="eastAsia"/>
          <w:b w:val="0"/>
          <w:color w:val="000000"/>
        </w:rPr>
        <w:t xml:space="preserve">时间</w:t>
      </w:r>
      <w:r>
        <w:rPr>
          <w:rFonts w:hint="eastAsia"/>
          <w:b w:val="0"/>
          <w:color w:val="000000"/>
        </w:rPr>
      </w:r>
      <w:r/>
    </w:p>
    <w:p>
      <w:pPr>
        <w:pStyle w:val="988"/>
        <w:ind w:firstLine="480"/>
        <w:spacing w:line="500" w:lineRule="exact"/>
        <w:rPr>
          <w:rFonts w:hint="eastAsia" w:ascii="宋体" w:hAnsi="宋体"/>
          <w:bCs/>
          <w:i/>
          <w:color w:val="000000"/>
          <w:sz w:val="24"/>
          <w:u w:val="single"/>
        </w:rPr>
      </w:pPr>
      <w:r>
        <w:rPr>
          <w:rFonts w:hint="eastAsia" w:ascii="宋体" w:hAnsi="宋体"/>
          <w:i/>
          <w:color w:val="000000"/>
          <w:sz w:val="24"/>
          <w:u w:val="single"/>
        </w:rPr>
        <w:t xml:space="preserve">18.1</w:t>
      </w:r>
      <w:r>
        <w:rPr>
          <w:rFonts w:hint="eastAsia" w:ascii="宋体" w:hAnsi="宋体"/>
          <w:bCs/>
          <w:i/>
          <w:color w:val="000000"/>
          <w:sz w:val="24"/>
          <w:u w:val="single"/>
        </w:rPr>
        <w:t xml:space="preserve"> 投标人上传电子投标文件的时间不得迟于招标公告中规定的投标截止时间。</w:t>
      </w:r>
      <w:r>
        <w:rPr>
          <w:rFonts w:hint="eastAsia" w:ascii="宋体" w:hAnsi="宋体"/>
          <w:bCs/>
          <w:i/>
          <w:color w:val="000000"/>
          <w:sz w:val="24"/>
          <w:u w:val="single"/>
        </w:rPr>
      </w:r>
      <w:r/>
    </w:p>
    <w:p>
      <w:pPr>
        <w:pStyle w:val="988"/>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rPr>
      </w:r>
      <w:r/>
    </w:p>
    <w:p>
      <w:pPr>
        <w:pStyle w:val="988"/>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rPr>
      </w:r>
      <w:r/>
    </w:p>
    <w:p>
      <w:pPr>
        <w:pStyle w:val="992"/>
        <w:ind w:firstLine="420"/>
        <w:spacing w:before="0" w:after="0" w:line="240" w:lineRule="auto"/>
        <w:rPr>
          <w:rFonts w:hint="eastAsia"/>
          <w:b w:val="0"/>
          <w:bCs w:val="0"/>
          <w:color w:val="000000"/>
        </w:rPr>
      </w:pPr>
      <w:r/>
      <w:bookmarkStart w:id="140" w:name="_Toc513029227"/>
      <w:r/>
      <w:bookmarkStart w:id="141" w:name="_Toc16938543"/>
      <w:r/>
      <w:bookmarkStart w:id="142" w:name="_Toc20823299"/>
      <w:r>
        <w:rPr>
          <w:rFonts w:hint="eastAsia"/>
          <w:b w:val="0"/>
          <w:bCs w:val="0"/>
          <w:color w:val="000000"/>
        </w:rPr>
        <w:t xml:space="preserve">19、投标文件</w:t>
      </w:r>
      <w:bookmarkEnd w:id="140"/>
      <w:r/>
      <w:bookmarkEnd w:id="141"/>
      <w:r/>
      <w:bookmarkEnd w:id="142"/>
      <w:r>
        <w:rPr>
          <w:rFonts w:hint="eastAsia"/>
          <w:b w:val="0"/>
          <w:bCs w:val="0"/>
          <w:color w:val="000000"/>
        </w:rPr>
        <w:t xml:space="preserve">的拒收</w:t>
      </w:r>
      <w:r>
        <w:rPr>
          <w:rFonts w:hint="eastAsia"/>
          <w:b w:val="0"/>
          <w:bCs w:val="0"/>
          <w:color w:val="000000"/>
        </w:rPr>
      </w:r>
      <w:r/>
    </w:p>
    <w:p>
      <w:pPr>
        <w:pStyle w:val="988"/>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采购中心拒绝接收在其规定的投标截止时间后上传的任何投标文件。</w:t>
      </w:r>
      <w:r>
        <w:rPr>
          <w:rFonts w:hint="eastAsia" w:ascii="宋体" w:hAnsi="宋体"/>
          <w:bCs/>
          <w:color w:val="000000"/>
          <w:sz w:val="24"/>
        </w:rPr>
      </w:r>
      <w:r/>
    </w:p>
    <w:p>
      <w:pPr>
        <w:pStyle w:val="992"/>
        <w:ind w:firstLine="420"/>
        <w:spacing w:before="0" w:after="0" w:line="240" w:lineRule="auto"/>
        <w:rPr>
          <w:rFonts w:hint="eastAsia"/>
          <w:b w:val="0"/>
          <w:bCs w:val="0"/>
          <w:color w:val="000000"/>
        </w:rPr>
      </w:pPr>
      <w:r/>
      <w:bookmarkStart w:id="143" w:name="_Toc20823300"/>
      <w:r/>
      <w:bookmarkStart w:id="144" w:name="_Toc513029228"/>
      <w:r/>
      <w:bookmarkStart w:id="145" w:name="_Toc16938544"/>
      <w:r>
        <w:rPr>
          <w:rFonts w:hint="eastAsia"/>
          <w:b w:val="0"/>
          <w:bCs w:val="0"/>
          <w:color w:val="000000"/>
        </w:rPr>
        <w:t xml:space="preserve">20、投标文件的撤回和修改</w:t>
      </w:r>
      <w:bookmarkEnd w:id="143"/>
      <w:r/>
      <w:bookmarkEnd w:id="144"/>
      <w:r/>
      <w:bookmarkEnd w:id="145"/>
      <w:r>
        <w:rPr>
          <w:rFonts w:hint="eastAsia"/>
          <w:b w:val="0"/>
          <w:bCs w:val="0"/>
          <w:color w:val="000000"/>
        </w:rPr>
      </w:r>
      <w:r/>
    </w:p>
    <w:p>
      <w:pPr>
        <w:pStyle w:val="988"/>
        <w:ind w:firstLine="480"/>
        <w:spacing w:line="480" w:lineRule="exact"/>
        <w:rPr>
          <w:rFonts w:hint="eastAsia" w:ascii="宋体" w:hAnsi="宋体"/>
          <w:color w:val="000000"/>
          <w:sz w:val="24"/>
        </w:rPr>
      </w:pPr>
      <w:r>
        <w:rPr>
          <w:rFonts w:hint="eastAsia" w:ascii="宋体" w:hAnsi="宋体"/>
          <w:color w:val="000000"/>
          <w:sz w:val="24"/>
        </w:rPr>
        <w:t xml:space="preserve">20.1 投标文件的撤回</w:t>
      </w:r>
      <w:r>
        <w:rPr>
          <w:rFonts w:hint="eastAsia" w:ascii="宋体" w:hAnsi="宋体"/>
          <w:color w:val="000000"/>
          <w:sz w:val="24"/>
        </w:rPr>
      </w:r>
      <w:r/>
    </w:p>
    <w:p>
      <w:pPr>
        <w:pStyle w:val="988"/>
        <w:ind w:firstLine="480"/>
        <w:spacing w:line="480" w:lineRule="exact"/>
        <w:rPr>
          <w:rFonts w:hint="eastAsia" w:ascii="宋体" w:hAnsi="宋体"/>
          <w:color w:val="000000"/>
          <w:sz w:val="24"/>
        </w:rPr>
      </w:pPr>
      <w:r>
        <w:rPr>
          <w:rFonts w:hint="eastAsia" w:ascii="宋体" w:hAnsi="宋体"/>
          <w:color w:val="000000"/>
          <w:sz w:val="24"/>
        </w:rPr>
        <w:t xml:space="preserve">21.1.1 电子投标文件的撤回</w:t>
      </w:r>
      <w:r>
        <w:rPr>
          <w:rFonts w:hint="eastAsia" w:ascii="宋体" w:hAnsi="宋体"/>
          <w:color w:val="000000"/>
          <w:sz w:val="24"/>
        </w:rPr>
      </w:r>
      <w:r/>
    </w:p>
    <w:p>
      <w:pPr>
        <w:pStyle w:val="988"/>
        <w:ind w:firstLine="480"/>
        <w:spacing w:line="48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20.2 投标文件的修改</w:t>
      </w:r>
      <w:r>
        <w:rPr>
          <w:rFonts w:hint="eastAsia" w:ascii="宋体" w:hAnsi="宋体"/>
          <w:color w:val="000000"/>
          <w:sz w:val="24"/>
          <w:szCs w:val="24"/>
        </w:rPr>
      </w:r>
      <w:r/>
    </w:p>
    <w:p>
      <w:pPr>
        <w:pStyle w:val="988"/>
        <w:ind w:firstLine="480"/>
        <w:spacing w:line="48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988"/>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988"/>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991"/>
        <w:ind w:firstLine="482"/>
        <w:spacing w:before="145" w:after="145" w:line="360" w:lineRule="auto"/>
        <w:rPr>
          <w:rFonts w:hint="eastAsia"/>
          <w:color w:val="000000"/>
        </w:rPr>
      </w:pPr>
      <w:r/>
      <w:bookmarkStart w:id="146" w:name="_Toc20823301"/>
      <w:r/>
      <w:bookmarkStart w:id="147" w:name="_Toc513029229"/>
      <w:r/>
      <w:bookmarkStart w:id="148" w:name="_Toc16938545"/>
      <w:r/>
      <w:bookmarkStart w:id="149" w:name="_Toc120614218"/>
      <w:r>
        <w:rPr>
          <w:rFonts w:hint="eastAsia"/>
          <w:color w:val="000000"/>
        </w:rPr>
        <w:t xml:space="preserve">五、开标与评标</w:t>
      </w:r>
      <w:bookmarkEnd w:id="146"/>
      <w:r/>
      <w:bookmarkEnd w:id="147"/>
      <w:r/>
      <w:bookmarkEnd w:id="148"/>
      <w:r/>
      <w:bookmarkEnd w:id="149"/>
      <w:r>
        <w:rPr>
          <w:rFonts w:hint="eastAsia"/>
          <w:color w:val="000000"/>
        </w:rPr>
      </w:r>
      <w:r/>
    </w:p>
    <w:p>
      <w:pPr>
        <w:pStyle w:val="992"/>
        <w:ind w:firstLine="420"/>
        <w:spacing w:before="0" w:after="0" w:line="240" w:lineRule="auto"/>
        <w:rPr>
          <w:rFonts w:hint="eastAsia"/>
          <w:b w:val="0"/>
          <w:bCs w:val="0"/>
          <w:color w:val="000000"/>
        </w:rPr>
      </w:pPr>
      <w:r/>
      <w:bookmarkStart w:id="150" w:name="_Toc513029230"/>
      <w:r/>
      <w:bookmarkStart w:id="151" w:name="_Toc20823302"/>
      <w:r/>
      <w:bookmarkStart w:id="152" w:name="_Toc16938546"/>
      <w:r>
        <w:rPr>
          <w:rFonts w:hint="eastAsia"/>
          <w:b w:val="0"/>
          <w:bCs w:val="0"/>
          <w:color w:val="000000"/>
        </w:rPr>
        <w:t xml:space="preserve">21、开标</w:t>
      </w:r>
      <w:bookmarkEnd w:id="150"/>
      <w:r/>
      <w:bookmarkEnd w:id="151"/>
      <w:r/>
      <w:bookmarkEnd w:id="152"/>
      <w:r>
        <w:rPr>
          <w:rFonts w:hint="eastAsia"/>
          <w:b w:val="0"/>
          <w:bCs w:val="0"/>
          <w:color w:val="000000"/>
        </w:rPr>
      </w:r>
      <w:r/>
    </w:p>
    <w:p>
      <w:pPr>
        <w:pStyle w:val="988"/>
        <w:ind w:firstLine="360"/>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98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988"/>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988"/>
        <w:ind w:firstLine="480"/>
        <w:spacing w:line="50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992"/>
        <w:ind w:firstLine="420"/>
        <w:spacing w:before="0" w:after="0" w:line="240" w:lineRule="auto"/>
        <w:rPr>
          <w:rFonts w:hint="eastAsia"/>
          <w:b w:val="0"/>
          <w:bCs w:val="0"/>
          <w:color w:val="000000"/>
        </w:rPr>
      </w:pPr>
      <w:r/>
      <w:bookmarkStart w:id="153" w:name="_Toc20823303"/>
      <w:r/>
      <w:bookmarkStart w:id="154" w:name="_Toc513029231"/>
      <w:r/>
      <w:bookmarkStart w:id="155" w:name="_Toc16938547"/>
      <w:r>
        <w:rPr>
          <w:rFonts w:hint="eastAsia"/>
          <w:b w:val="0"/>
          <w:bCs w:val="0"/>
          <w:color w:val="000000"/>
        </w:rPr>
        <w:t xml:space="preserve">22、评标委员会</w:t>
      </w:r>
      <w:r>
        <w:rPr>
          <w:rFonts w:hint="eastAsia"/>
          <w:b w:val="0"/>
          <w:bCs w:val="0"/>
          <w:color w:val="000000"/>
        </w:rPr>
      </w:r>
      <w:r/>
    </w:p>
    <w:p>
      <w:pPr>
        <w:pStyle w:val="988"/>
        <w:spacing w:line="48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88"/>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评委会由采购人代表和有关技术、经济等方面的专家组成，且人员构成符合政府采购有关规定。</w:t>
      </w:r>
      <w:r>
        <w:rPr>
          <w:rFonts w:hint="eastAsia" w:ascii="宋体" w:hAnsi="宋体"/>
          <w:color w:val="000000"/>
          <w:sz w:val="24"/>
          <w:szCs w:val="24"/>
        </w:rPr>
      </w:r>
      <w:r/>
    </w:p>
    <w:p>
      <w:pPr>
        <w:pStyle w:val="988"/>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rPr>
          <w:rFonts w:hint="eastAsia" w:ascii="宋体" w:hAnsi="宋体"/>
          <w:color w:val="000000"/>
          <w:sz w:val="24"/>
          <w:szCs w:val="24"/>
        </w:rPr>
      </w:r>
      <w:r/>
    </w:p>
    <w:p>
      <w:pPr>
        <w:pStyle w:val="992"/>
        <w:ind w:firstLine="420"/>
        <w:spacing w:before="0" w:after="0" w:line="240" w:lineRule="auto"/>
        <w:rPr>
          <w:rFonts w:hint="eastAsia" w:ascii="黑体"/>
          <w:b w:val="0"/>
          <w:bCs w:val="0"/>
          <w:color w:val="000000"/>
        </w:rPr>
      </w:pPr>
      <w:r>
        <w:rPr>
          <w:rFonts w:hint="eastAsia" w:ascii="黑体"/>
          <w:b w:val="0"/>
          <w:bCs w:val="0"/>
          <w:color w:val="000000"/>
        </w:rPr>
        <w:t xml:space="preserve">23、评标过程的保密与公正</w:t>
      </w:r>
      <w:r>
        <w:rPr>
          <w:rFonts w:hint="eastAsia" w:ascii="黑体"/>
          <w:b w:val="0"/>
          <w:bCs w:val="0"/>
          <w:color w:val="000000"/>
        </w:rPr>
      </w:r>
      <w:r/>
    </w:p>
    <w:p>
      <w:pPr>
        <w:pStyle w:val="988"/>
        <w:ind w:firstLine="480"/>
        <w:spacing w:line="500" w:lineRule="exact"/>
        <w:rPr>
          <w:rFonts w:hint="eastAsia" w:ascii="宋体" w:hAnsi="宋体"/>
          <w:bCs/>
          <w:color w:val="000000"/>
          <w:sz w:val="24"/>
        </w:rPr>
      </w:pPr>
      <w:r/>
      <w:bookmarkEnd w:id="153"/>
      <w:r/>
      <w:bookmarkEnd w:id="154"/>
      <w:r/>
      <w:bookmarkEnd w:id="155"/>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88"/>
        <w:ind w:firstLine="480"/>
        <w:spacing w:line="48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92"/>
        <w:ind w:firstLine="420"/>
        <w:spacing w:before="0" w:after="0" w:line="240" w:lineRule="auto"/>
        <w:rPr>
          <w:rFonts w:hint="eastAsia"/>
          <w:b w:val="0"/>
          <w:bCs w:val="0"/>
          <w:color w:val="000000"/>
        </w:rPr>
      </w:pPr>
      <w:r/>
      <w:bookmarkStart w:id="156" w:name="_Toc20823304"/>
      <w:r/>
      <w:bookmarkStart w:id="157" w:name="_Toc16938548"/>
      <w:r/>
      <w:bookmarkStart w:id="158" w:name="_Toc513029232"/>
      <w:r>
        <w:rPr>
          <w:rFonts w:hint="eastAsia"/>
          <w:b w:val="0"/>
          <w:bCs w:val="0"/>
          <w:color w:val="000000"/>
        </w:rPr>
        <w:t xml:space="preserve">24、投标文件的澄清</w:t>
      </w:r>
      <w:bookmarkEnd w:id="156"/>
      <w:r/>
      <w:bookmarkEnd w:id="157"/>
      <w:r/>
      <w:bookmarkEnd w:id="158"/>
      <w:r>
        <w:rPr>
          <w:rFonts w:hint="eastAsia"/>
          <w:b w:val="0"/>
          <w:bCs w:val="0"/>
          <w:color w:val="000000"/>
        </w:rPr>
      </w:r>
      <w:r/>
    </w:p>
    <w:p>
      <w:pPr>
        <w:pStyle w:val="988"/>
        <w:ind w:firstLine="480"/>
        <w:spacing w:line="4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88"/>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988"/>
        <w:spacing w:line="48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rPr>
          <w:rFonts w:hint="eastAsia" w:ascii="宋体" w:hAnsi="宋体"/>
          <w:color w:val="000000"/>
          <w:sz w:val="24"/>
          <w:szCs w:val="24"/>
        </w:rPr>
      </w:r>
      <w:r/>
    </w:p>
    <w:p>
      <w:pPr>
        <w:pStyle w:val="992"/>
        <w:ind w:firstLine="420"/>
        <w:spacing w:before="0" w:after="0" w:line="240" w:lineRule="auto"/>
        <w:rPr>
          <w:rFonts w:hint="eastAsia"/>
          <w:b w:val="0"/>
          <w:bCs w:val="0"/>
          <w:color w:val="000000"/>
        </w:rPr>
      </w:pPr>
      <w:r/>
      <w:bookmarkStart w:id="159" w:name="_Toc16938549"/>
      <w:r/>
      <w:bookmarkStart w:id="160" w:name="_Toc20823305"/>
      <w:r/>
      <w:bookmarkStart w:id="161" w:name="_Toc513029233"/>
      <w:r>
        <w:rPr>
          <w:rFonts w:hint="eastAsia"/>
          <w:b w:val="0"/>
          <w:bCs w:val="0"/>
          <w:color w:val="000000"/>
        </w:rPr>
        <w:t xml:space="preserve">25、对投标文件的初审</w:t>
      </w:r>
      <w:bookmarkEnd w:id="159"/>
      <w:r/>
      <w:bookmarkEnd w:id="160"/>
      <w:r/>
      <w:bookmarkEnd w:id="161"/>
      <w:r>
        <w:rPr>
          <w:rFonts w:hint="eastAsia"/>
          <w:b w:val="0"/>
          <w:bCs w:val="0"/>
          <w:color w:val="000000"/>
        </w:rPr>
      </w:r>
      <w:r/>
    </w:p>
    <w:p>
      <w:pPr>
        <w:pStyle w:val="988"/>
        <w:ind w:firstLine="480"/>
        <w:spacing w:line="46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988"/>
        <w:ind w:firstLine="480"/>
        <w:spacing w:line="460" w:lineRule="exact"/>
        <w:rPr>
          <w:rFonts w:hint="eastAsia" w:ascii="宋体" w:hAnsi="宋体"/>
          <w:bCs/>
          <w:color w:val="000000"/>
          <w:sz w:val="24"/>
        </w:rPr>
      </w:pPr>
      <w:r>
        <w:rPr>
          <w:rFonts w:hint="eastAsia" w:ascii="宋体" w:hAnsi="宋体"/>
          <w:bCs/>
          <w:color w:val="000000"/>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rPr>
      </w:r>
      <w:r/>
    </w:p>
    <w:p>
      <w:pPr>
        <w:pStyle w:val="988"/>
        <w:ind w:firstLine="480"/>
        <w:spacing w:line="46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rPr>
      </w:r>
      <w:r/>
    </w:p>
    <w:p>
      <w:pPr>
        <w:pStyle w:val="988"/>
        <w:ind w:firstLine="480"/>
        <w:spacing w:line="46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988"/>
        <w:ind w:firstLine="480"/>
        <w:spacing w:line="460" w:lineRule="exact"/>
        <w:rPr>
          <w:rFonts w:hint="eastAsia" w:ascii="宋体" w:hAnsi="宋体"/>
          <w:bCs/>
          <w:color w:val="000000"/>
          <w:sz w:val="24"/>
        </w:rPr>
      </w:pPr>
      <w:r>
        <w:rPr>
          <w:rFonts w:hint="eastAsia" w:ascii="宋体" w:hAnsi="宋体"/>
          <w:bCs/>
          <w:color w:val="000000"/>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988"/>
        <w:ind w:firstLine="480"/>
        <w:spacing w:line="46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88"/>
        <w:ind w:firstLine="48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988"/>
        <w:ind w:firstLine="480"/>
        <w:spacing w:line="46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988"/>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988"/>
        <w:ind w:firstLine="480"/>
        <w:spacing w:line="46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988"/>
        <w:ind w:firstLine="480"/>
        <w:spacing w:line="46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88"/>
        <w:ind w:firstLine="480"/>
        <w:spacing w:line="46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88"/>
        <w:ind w:firstLine="480"/>
        <w:spacing w:line="46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88"/>
        <w:ind w:firstLine="480"/>
        <w:spacing w:line="46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988"/>
        <w:ind w:firstLine="480"/>
        <w:spacing w:line="46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988"/>
        <w:ind w:firstLine="480"/>
        <w:spacing w:line="46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988"/>
        <w:ind w:firstLine="420"/>
        <w:spacing w:line="460" w:lineRule="exact"/>
        <w:rPr>
          <w:rFonts w:hint="eastAsia" w:ascii="宋体" w:hAnsi="宋体"/>
          <w:color w:val="000000"/>
          <w:sz w:val="24"/>
        </w:rPr>
      </w:pPr>
      <w:r/>
      <w:bookmarkStart w:id="162" w:name="_Toc16938550"/>
      <w:r/>
      <w:bookmarkStart w:id="163" w:name="_Toc513029234"/>
      <w:r/>
      <w:bookmarkStart w:id="164" w:name="_Toc20823306"/>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992"/>
        <w:ind w:firstLine="420"/>
        <w:spacing w:before="0" w:after="0" w:line="240" w:lineRule="auto"/>
        <w:rPr>
          <w:rFonts w:hint="eastAsia"/>
          <w:b w:val="0"/>
          <w:bCs w:val="0"/>
          <w:color w:val="000000"/>
        </w:rPr>
      </w:pPr>
      <w:r>
        <w:rPr>
          <w:rFonts w:hint="eastAsia"/>
          <w:b w:val="0"/>
          <w:bCs w:val="0"/>
          <w:color w:val="000000"/>
        </w:rPr>
        <w:t xml:space="preserve">26、</w:t>
      </w:r>
      <w:bookmarkEnd w:id="162"/>
      <w:r/>
      <w:bookmarkEnd w:id="163"/>
      <w:r/>
      <w:bookmarkEnd w:id="164"/>
      <w:r>
        <w:rPr>
          <w:rFonts w:hint="eastAsia"/>
          <w:b w:val="0"/>
          <w:bCs w:val="0"/>
          <w:color w:val="000000"/>
        </w:rPr>
        <w:t xml:space="preserve">无效投标条款和废标条款</w:t>
      </w:r>
      <w:r>
        <w:rPr>
          <w:rFonts w:hint="eastAsia"/>
          <w:b w:val="0"/>
          <w:bCs w:val="0"/>
          <w:color w:val="000000"/>
        </w:rPr>
      </w:r>
      <w:r/>
    </w:p>
    <w:p>
      <w:pPr>
        <w:pStyle w:val="988"/>
        <w:ind w:left="479"/>
        <w:spacing w:line="440" w:lineRule="exact"/>
        <w:rPr>
          <w:rFonts w:hint="eastAsia" w:ascii="宋体" w:hAnsi="宋体"/>
          <w:bCs/>
          <w:color w:val="000000"/>
          <w:sz w:val="24"/>
        </w:rPr>
      </w:pPr>
      <w:r/>
      <w:bookmarkStart w:id="165" w:name="_Toc513029235"/>
      <w:r/>
      <w:bookmarkStart w:id="166" w:name="_Toc16938551"/>
      <w:r/>
      <w:bookmarkStart w:id="167" w:name="_Toc20823307"/>
      <w:r>
        <w:rPr>
          <w:rFonts w:hint="eastAsia" w:ascii="宋体" w:hAnsi="宋体"/>
          <w:bCs/>
          <w:color w:val="000000"/>
          <w:sz w:val="24"/>
        </w:rPr>
        <w:t xml:space="preserve">26.1无效投标条款</w:t>
      </w:r>
      <w:r>
        <w:rPr>
          <w:rFonts w:hint="eastAsia" w:ascii="宋体" w:hAnsi="宋体"/>
          <w:bCs/>
          <w:color w:val="000000"/>
          <w:sz w:val="24"/>
        </w:rPr>
      </w:r>
      <w:r/>
    </w:p>
    <w:p>
      <w:pPr>
        <w:pStyle w:val="988"/>
        <w:ind w:firstLine="480"/>
        <w:spacing w:line="44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26.1.2 投标人未按照招标文件要求上传电子投标文件的。</w:t>
      </w:r>
      <w:r>
        <w:rPr>
          <w:rFonts w:hint="eastAsia" w:ascii="宋体" w:hAnsi="宋体"/>
          <w:bCs/>
          <w:color w:val="000000"/>
          <w:sz w:val="24"/>
        </w:rPr>
      </w:r>
      <w:r/>
    </w:p>
    <w:p>
      <w:pPr>
        <w:pStyle w:val="988"/>
        <w:ind w:left="479"/>
        <w:spacing w:line="440" w:lineRule="exact"/>
        <w:rPr>
          <w:rFonts w:hint="eastAsia" w:ascii="宋体" w:hAnsi="宋体"/>
          <w:bCs/>
          <w:color w:val="000000"/>
          <w:sz w:val="24"/>
        </w:rPr>
      </w:pPr>
      <w:r>
        <w:rPr>
          <w:rFonts w:hint="eastAsia" w:ascii="宋体" w:hAnsi="宋体"/>
          <w:bCs/>
          <w:color w:val="000000"/>
          <w:sz w:val="24"/>
        </w:rPr>
        <w:t xml:space="preserve">26.1.3同一投标人提交两个（含两个）以上不同的投标报价的。</w:t>
      </w:r>
      <w:r>
        <w:rPr>
          <w:rFonts w:hint="eastAsia" w:ascii="宋体" w:hAnsi="宋体"/>
          <w:bCs/>
          <w:color w:val="000000"/>
          <w:sz w:val="24"/>
        </w:rPr>
      </w:r>
      <w:r/>
    </w:p>
    <w:p>
      <w:pPr>
        <w:pStyle w:val="988"/>
        <w:ind w:left="479"/>
        <w:spacing w:line="440" w:lineRule="exact"/>
        <w:rPr>
          <w:rFonts w:hint="eastAsia" w:ascii="宋体" w:hAnsi="宋体"/>
          <w:bCs/>
          <w:color w:val="000000"/>
          <w:sz w:val="24"/>
        </w:rPr>
      </w:pPr>
      <w:r>
        <w:rPr>
          <w:rFonts w:hint="eastAsia" w:ascii="宋体" w:hAnsi="宋体"/>
          <w:bCs/>
          <w:color w:val="000000"/>
          <w:sz w:val="24"/>
        </w:rPr>
        <w:t xml:space="preserve">26.1.4投标人不具备招标文件中规定资格要求的。</w:t>
      </w:r>
      <w:r>
        <w:rPr>
          <w:rFonts w:hint="eastAsia" w:ascii="宋体" w:hAnsi="宋体"/>
          <w:bCs/>
          <w:color w:val="000000"/>
          <w:sz w:val="24"/>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26.1.5投标人的报价超过了采购预算或最高限价的。</w:t>
      </w:r>
      <w:r>
        <w:rPr>
          <w:rFonts w:hint="eastAsia" w:ascii="宋体" w:hAnsi="宋体"/>
          <w:bCs/>
          <w:color w:val="000000"/>
          <w:sz w:val="24"/>
        </w:rPr>
      </w:r>
      <w:r/>
    </w:p>
    <w:p>
      <w:pPr>
        <w:pStyle w:val="988"/>
        <w:ind w:firstLine="480"/>
        <w:spacing w:line="440" w:lineRule="exact"/>
        <w:rPr>
          <w:rFonts w:hint="eastAsia" w:ascii="宋体" w:hAnsi="宋体"/>
          <w:bCs/>
          <w:i/>
          <w:color w:val="000000"/>
          <w:sz w:val="24"/>
          <w:u w:val="single"/>
        </w:rPr>
      </w:pPr>
      <w:r>
        <w:rPr>
          <w:rFonts w:hint="eastAsia" w:ascii="宋体" w:hAnsi="宋体"/>
          <w:bCs/>
          <w:color w:val="000000"/>
          <w:sz w:val="24"/>
        </w:rPr>
        <w:t xml:space="preserve">26.1.6未通过符合性审查的。</w:t>
      </w:r>
      <w:r>
        <w:rPr>
          <w:rFonts w:hint="eastAsia" w:ascii="宋体" w:hAnsi="宋体"/>
          <w:bCs/>
          <w:i/>
          <w:color w:val="000000"/>
          <w:sz w:val="24"/>
          <w:u w:val="single"/>
        </w:rPr>
      </w:r>
      <w:r/>
    </w:p>
    <w:p>
      <w:pPr>
        <w:pStyle w:val="988"/>
        <w:ind w:firstLine="360"/>
        <w:spacing w:line="440" w:lineRule="exact"/>
        <w:rPr>
          <w:rFonts w:hint="eastAsia" w:ascii="宋体" w:hAnsi="宋体"/>
          <w:bCs/>
          <w:i/>
          <w:color w:val="000000"/>
          <w:sz w:val="24"/>
          <w:u w:val="single"/>
        </w:rPr>
      </w:pPr>
      <w:r>
        <w:rPr>
          <w:rFonts w:hint="eastAsia" w:ascii="宋体" w:hAnsi="宋体"/>
          <w:bCs/>
          <w:color w:val="000000"/>
          <w:sz w:val="24"/>
        </w:rPr>
        <w:t xml:space="preserve"> 26.1.7不符合招标文件中规定的实质性要求和条件的（</w:t>
      </w:r>
      <w:r>
        <w:rPr>
          <w:rFonts w:hint="eastAsia" w:ascii="宋体" w:hAnsi="宋体"/>
          <w:bCs/>
          <w:i/>
          <w:color w:val="000000"/>
          <w:sz w:val="24"/>
          <w:u w:val="single"/>
        </w:rPr>
        <w:t xml:space="preserve">本招标文件中斜体且有下划线部分为实质性要求和条件）。</w:t>
      </w:r>
      <w:r>
        <w:rPr>
          <w:rFonts w:hint="eastAsia" w:ascii="宋体" w:hAnsi="宋体"/>
          <w:bCs/>
          <w:i/>
          <w:color w:val="000000"/>
          <w:sz w:val="24"/>
          <w:u w:val="single"/>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26.1.9 投标文件含有采购人不能接受的附加条件的。</w:t>
      </w:r>
      <w:r>
        <w:rPr>
          <w:rFonts w:hint="eastAsia" w:ascii="宋体" w:hAnsi="宋体"/>
          <w:bCs/>
          <w:color w:val="000000"/>
          <w:sz w:val="24"/>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26.1.11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26.1.12其他法律、法规及本招标文件规定的属无效投标的情形。</w:t>
      </w:r>
      <w:r>
        <w:rPr>
          <w:rFonts w:hint="eastAsia" w:ascii="宋体" w:hAnsi="宋体"/>
          <w:bCs/>
          <w:color w:val="000000"/>
          <w:sz w:val="24"/>
        </w:rPr>
      </w:r>
      <w:r/>
    </w:p>
    <w:p>
      <w:pPr>
        <w:pStyle w:val="988"/>
        <w:ind w:left="479"/>
        <w:spacing w:line="44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988"/>
        <w:ind w:left="479"/>
        <w:spacing w:line="44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rPr>
          <w:rFonts w:hint="eastAsia" w:ascii="宋体" w:hAnsi="宋体"/>
          <w:bCs/>
          <w:color w:val="000000"/>
          <w:sz w:val="24"/>
        </w:rPr>
      </w:r>
      <w:r/>
    </w:p>
    <w:p>
      <w:pPr>
        <w:pStyle w:val="988"/>
        <w:ind w:left="479"/>
        <w:spacing w:line="44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988"/>
        <w:ind w:left="479"/>
        <w:spacing w:line="44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988"/>
        <w:ind w:left="479"/>
        <w:spacing w:line="44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988"/>
        <w:ind w:left="479"/>
        <w:spacing w:line="44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991"/>
        <w:ind w:firstLine="482"/>
        <w:spacing w:before="145" w:after="145" w:line="360" w:lineRule="auto"/>
        <w:rPr>
          <w:rFonts w:hint="eastAsia"/>
          <w:color w:val="000000"/>
        </w:rPr>
      </w:pPr>
      <w:r/>
      <w:bookmarkStart w:id="168" w:name="_Toc120614219"/>
      <w:r>
        <w:rPr>
          <w:rFonts w:hint="eastAsia"/>
          <w:color w:val="000000"/>
        </w:rPr>
        <w:t xml:space="preserve">六、</w:t>
      </w:r>
      <w:bookmarkEnd w:id="165"/>
      <w:r/>
      <w:bookmarkEnd w:id="166"/>
      <w:r/>
      <w:bookmarkEnd w:id="167"/>
      <w:r>
        <w:rPr>
          <w:rFonts w:hint="eastAsia"/>
          <w:color w:val="000000"/>
        </w:rPr>
        <w:t xml:space="preserve">定标</w:t>
      </w:r>
      <w:bookmarkEnd w:id="168"/>
      <w:r>
        <w:rPr>
          <w:rFonts w:hint="eastAsia"/>
          <w:color w:val="000000"/>
        </w:rPr>
      </w:r>
      <w:r/>
    </w:p>
    <w:p>
      <w:pPr>
        <w:pStyle w:val="992"/>
        <w:ind w:firstLine="600"/>
        <w:spacing w:before="0" w:after="0" w:line="240" w:lineRule="auto"/>
        <w:rPr>
          <w:rFonts w:hint="eastAsia" w:ascii="黑体" w:hAnsi="宋体" w:cs="Times New Roman"/>
          <w:b w:val="0"/>
          <w:color w:val="000000"/>
          <w:sz w:val="30"/>
          <w:szCs w:val="30"/>
        </w:rPr>
      </w:pPr>
      <w:r/>
      <w:bookmarkStart w:id="169" w:name="_Toc513029238"/>
      <w:r/>
      <w:bookmarkStart w:id="170" w:name="_Toc16938554"/>
      <w:r/>
      <w:bookmarkStart w:id="171" w:name="_Toc20823310"/>
      <w:r>
        <w:rPr>
          <w:rFonts w:hint="eastAsia" w:ascii="黑体" w:hAnsi="宋体" w:cs="Times New Roman"/>
          <w:b w:val="0"/>
          <w:color w:val="000000"/>
          <w:sz w:val="30"/>
          <w:szCs w:val="30"/>
        </w:rPr>
        <w:t xml:space="preserve">27、</w:t>
      </w:r>
      <w:bookmarkEnd w:id="169"/>
      <w:r>
        <w:rPr>
          <w:rFonts w:hint="eastAsia" w:ascii="黑体" w:hAnsi="宋体" w:cs="Times New Roman"/>
          <w:b w:val="0"/>
          <w:color w:val="000000"/>
          <w:sz w:val="30"/>
          <w:szCs w:val="30"/>
        </w:rPr>
        <w:t xml:space="preserve">确定</w:t>
      </w:r>
      <w:bookmarkEnd w:id="170"/>
      <w:r/>
      <w:bookmarkEnd w:id="171"/>
      <w:r>
        <w:rPr>
          <w:rFonts w:hint="eastAsia" w:ascii="黑体" w:hAnsi="宋体" w:cs="Times New Roman"/>
          <w:b w:val="0"/>
          <w:color w:val="000000"/>
          <w:sz w:val="30"/>
          <w:szCs w:val="30"/>
        </w:rPr>
        <w:t xml:space="preserve">中标单位</w:t>
      </w:r>
      <w:r>
        <w:rPr>
          <w:rFonts w:hint="eastAsia" w:ascii="黑体" w:hAnsi="宋体" w:cs="Times New Roman"/>
          <w:b w:val="0"/>
          <w:color w:val="000000"/>
          <w:sz w:val="30"/>
          <w:szCs w:val="30"/>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27.1中标候选人的选取原则和数量见招标文件第五章规定。 </w:t>
      </w:r>
      <w:r>
        <w:rPr>
          <w:rFonts w:hint="eastAsia" w:ascii="宋体" w:hAnsi="宋体"/>
          <w:bCs/>
          <w:color w:val="000000"/>
          <w:sz w:val="24"/>
        </w:rPr>
      </w:r>
      <w:r/>
    </w:p>
    <w:p>
      <w:pPr>
        <w:pStyle w:val="988"/>
        <w:ind w:firstLine="480"/>
        <w:spacing w:line="440" w:lineRule="exact"/>
        <w:rPr>
          <w:rFonts w:hint="eastAsia" w:ascii="宋体" w:hAnsi="宋体"/>
          <w:bCs/>
          <w:color w:val="000000"/>
          <w:sz w:val="24"/>
        </w:rPr>
      </w:pPr>
      <w:r>
        <w:rPr>
          <w:rFonts w:hint="eastAsia" w:ascii="宋体" w:hAnsi="宋体"/>
          <w:bCs/>
          <w:color w:val="000000"/>
          <w:sz w:val="24"/>
        </w:rPr>
        <w:t xml:space="preserve">27.2 采购人应根据评委会推荐的中标候选人确定中标人。</w:t>
      </w:r>
      <w:r>
        <w:rPr>
          <w:rFonts w:hint="eastAsia" w:ascii="宋体" w:hAnsi="宋体"/>
          <w:bCs/>
          <w:color w:val="000000"/>
          <w:sz w:val="24"/>
        </w:rPr>
      </w:r>
      <w:r/>
    </w:p>
    <w:p>
      <w:pPr>
        <w:pStyle w:val="98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88"/>
        <w:ind w:firstLine="480"/>
        <w:spacing w:line="480" w:lineRule="exact"/>
        <w:rPr>
          <w:rFonts w:ascii="宋体" w:hAnsi="宋体"/>
          <w:color w:val="000000"/>
          <w:sz w:val="24"/>
          <w:szCs w:val="24"/>
        </w:rPr>
      </w:pPr>
      <w:r/>
      <w:bookmarkStart w:id="172"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88"/>
        <w:ind w:firstLine="480"/>
        <w:spacing w:line="48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88"/>
        <w:ind w:firstLine="480"/>
        <w:spacing w:line="48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88"/>
        <w:ind w:firstLine="480"/>
        <w:spacing w:line="48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88"/>
        <w:ind w:firstLine="480"/>
        <w:spacing w:line="48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92"/>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28、质疑处理</w:t>
      </w:r>
      <w:bookmarkEnd w:id="172"/>
      <w:r>
        <w:rPr>
          <w:rFonts w:hint="eastAsia" w:ascii="黑体" w:hAnsi="宋体" w:cs="Times New Roman"/>
          <w:b w:val="0"/>
          <w:color w:val="000000"/>
          <w:sz w:val="30"/>
          <w:szCs w:val="30"/>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88"/>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988"/>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988"/>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88"/>
        <w:ind w:firstLine="480"/>
        <w:spacing w:line="48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88"/>
        <w:ind w:firstLine="480"/>
        <w:spacing w:line="480" w:lineRule="exact"/>
        <w:rPr>
          <w:rFonts w:hint="eastAsia" w:ascii="宋体" w:hAnsi="宋体"/>
          <w:b/>
          <w:color w:val="000000"/>
          <w:sz w:val="24"/>
          <w:szCs w:val="24"/>
        </w:rPr>
      </w:pPr>
      <w:r>
        <w:rPr>
          <w:rFonts w:hint="eastAsia" w:ascii="宋体" w:hAnsi="宋体"/>
          <w:color w:val="000000"/>
          <w:sz w:val="24"/>
          <w:szCs w:val="24"/>
        </w:rPr>
        <w:t xml:space="preserve">28.4供应商（含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b/>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采购中心及采购人只接收以纸质原件形式送达的质疑,建议供应商尽量通过邮寄方式提交质疑（采购人和采购中心不接受未填写快递运单的快件）。</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28.5.4 未参加投标活动的供应商或在投标活动中自身权益未受到损害的供应商所提出的质疑。</w:t>
      </w:r>
      <w:r>
        <w:rPr>
          <w:rFonts w:hint="eastAsia" w:ascii="宋体" w:hAnsi="宋体"/>
          <w:color w:val="000000"/>
          <w:sz w:val="24"/>
          <w:szCs w:val="24"/>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rPr>
          <w:rFonts w:hint="eastAsia" w:ascii="宋体" w:hAnsi="宋体"/>
          <w:color w:val="000000"/>
          <w:sz w:val="24"/>
          <w:szCs w:val="24"/>
        </w:rPr>
      </w:r>
      <w:r/>
    </w:p>
    <w:p>
      <w:pPr>
        <w:pStyle w:val="988"/>
        <w:ind w:firstLine="468"/>
        <w:spacing w:line="480" w:lineRule="exact"/>
        <w:rPr>
          <w:rFonts w:hint="eastAsia" w:ascii="宋体" w:hAnsi="宋体"/>
          <w:color w:val="000000"/>
          <w:sz w:val="24"/>
          <w:szCs w:val="24"/>
        </w:rPr>
      </w:pPr>
      <w:r>
        <w:rPr>
          <w:rFonts w:hint="eastAsia" w:ascii="宋体" w:hAnsi="宋体"/>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92"/>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29、中标通知书</w:t>
      </w:r>
      <w:r>
        <w:rPr>
          <w:rFonts w:hint="eastAsia" w:ascii="黑体" w:hAnsi="宋体" w:cs="Times New Roman"/>
          <w:b w:val="0"/>
          <w:color w:val="000000"/>
          <w:sz w:val="30"/>
          <w:szCs w:val="30"/>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991"/>
        <w:spacing w:before="145" w:after="145" w:line="360" w:lineRule="auto"/>
        <w:rPr>
          <w:rFonts w:hint="eastAsia"/>
          <w:color w:val="000000"/>
        </w:rPr>
      </w:pPr>
      <w:r/>
      <w:bookmarkStart w:id="173" w:name="_Toc120614220"/>
      <w:r/>
      <w:bookmarkStart w:id="174" w:name="_Toc16938552"/>
      <w:r/>
      <w:bookmarkStart w:id="175" w:name="_Toc20823308"/>
      <w:r/>
      <w:bookmarkStart w:id="176" w:name="_Toc513029236"/>
      <w:r>
        <w:rPr>
          <w:rFonts w:hint="eastAsia"/>
          <w:color w:val="000000"/>
        </w:rPr>
        <w:t xml:space="preserve">七、授予合同</w:t>
      </w:r>
      <w:bookmarkEnd w:id="173"/>
      <w:r>
        <w:rPr>
          <w:rFonts w:hint="eastAsia"/>
          <w:color w:val="000000"/>
        </w:rPr>
      </w:r>
      <w:r/>
    </w:p>
    <w:p>
      <w:pPr>
        <w:pStyle w:val="992"/>
        <w:ind w:firstLine="600"/>
        <w:spacing w:before="0" w:after="0" w:line="240" w:lineRule="auto"/>
        <w:rPr>
          <w:rFonts w:hint="eastAsia" w:ascii="黑体" w:hAnsi="宋体" w:cs="Times New Roman"/>
          <w:b w:val="0"/>
          <w:color w:val="00000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color w:val="000000"/>
          <w:sz w:val="30"/>
          <w:szCs w:val="30"/>
        </w:rPr>
        <w:t xml:space="preserve">30. 签订合同</w:t>
      </w:r>
      <w:r>
        <w:rPr>
          <w:rFonts w:hint="eastAsia" w:ascii="黑体" w:hAnsi="宋体" w:cs="Times New Roman"/>
          <w:b w:val="0"/>
          <w:color w:val="000000"/>
          <w:sz w:val="30"/>
          <w:szCs w:val="30"/>
        </w:rPr>
      </w:r>
      <w:r/>
    </w:p>
    <w:p>
      <w:pPr>
        <w:pStyle w:val="988"/>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98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992"/>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31、服务（包含与服务相关的货物）的追加</w:t>
      </w:r>
      <w:r>
        <w:rPr>
          <w:rFonts w:hint="eastAsia" w:ascii="黑体" w:hAnsi="宋体" w:cs="Times New Roman"/>
          <w:b w:val="0"/>
          <w:color w:val="000000"/>
          <w:sz w:val="30"/>
          <w:szCs w:val="30"/>
        </w:rPr>
      </w:r>
      <w:r/>
    </w:p>
    <w:p>
      <w:pPr>
        <w:pStyle w:val="98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992"/>
        <w:ind w:firstLine="600"/>
        <w:spacing w:before="0" w:after="0" w:line="240" w:lineRule="auto"/>
        <w:rPr>
          <w:rFonts w:ascii="黑体" w:hAnsi="宋体" w:cs="Times New Roman"/>
          <w:b w:val="0"/>
          <w:color w:val="000000"/>
          <w:sz w:val="30"/>
          <w:szCs w:val="30"/>
        </w:rPr>
      </w:pPr>
      <w:r/>
      <w:bookmarkEnd w:id="177"/>
      <w:r/>
      <w:bookmarkEnd w:id="178"/>
      <w:r/>
      <w:bookmarkEnd w:id="179"/>
      <w:r/>
      <w:bookmarkStart w:id="180" w:name="_Toc479757207"/>
      <w:r/>
      <w:bookmarkStart w:id="181" w:name="_Toc513029242"/>
      <w:r/>
      <w:bookmarkStart w:id="182" w:name="_Toc20823314"/>
      <w:r/>
      <w:bookmarkStart w:id="183" w:name="_Toc16938558"/>
      <w:r/>
      <w:bookmarkStart w:id="184" w:name="_Toc120614221"/>
      <w:r>
        <w:rPr>
          <w:rFonts w:hint="eastAsia" w:ascii="黑体" w:hAnsi="宋体" w:cs="Times New Roman"/>
          <w:b w:val="0"/>
          <w:color w:val="000000"/>
          <w:sz w:val="30"/>
          <w:szCs w:val="30"/>
        </w:rPr>
        <w:t xml:space="preserve">32、政府采购履约资金扶持政策</w:t>
      </w:r>
      <w:r>
        <w:rPr>
          <w:rFonts w:ascii="黑体" w:hAnsi="宋体" w:cs="Times New Roman"/>
          <w:b w:val="0"/>
          <w:color w:val="000000"/>
          <w:sz w:val="30"/>
          <w:szCs w:val="30"/>
        </w:rPr>
      </w:r>
      <w:r/>
    </w:p>
    <w:p>
      <w:pPr>
        <w:pStyle w:val="1002"/>
        <w:rPr>
          <w:rFonts w:hint="eastAsia"/>
          <w:color w:val="000000"/>
        </w:rPr>
      </w:pPr>
      <w:r>
        <w:rPr>
          <w:rFonts w:hint="eastAsia" w:ascii="宋体" w:hAnsi="宋体"/>
          <w:bCs/>
          <w:color w:val="000000"/>
          <w:sz w:val="24"/>
        </w:rPr>
        <w:t xml:space="preserve">中标人可凭政府采购合同办理融资贷款，详情请见江苏政府采购网“政采贷”专栏。</w:t>
      </w:r>
      <w:r>
        <w:rPr>
          <w:rFonts w:hint="eastAsia"/>
          <w:color w:val="000000"/>
        </w:rPr>
      </w:r>
      <w:r/>
    </w:p>
    <w:p>
      <w:pPr>
        <w:pStyle w:val="1002"/>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color w:val="000000"/>
        </w:rPr>
      </w:pPr>
      <w:r>
        <w:rPr>
          <w:color w:val="000000"/>
        </w:rPr>
      </w:r>
      <w:r/>
    </w:p>
    <w:p>
      <w:pPr>
        <w:pStyle w:val="988"/>
        <w:rPr>
          <w:color w:val="000000"/>
        </w:rPr>
      </w:pPr>
      <w:r>
        <w:rPr>
          <w:color w:val="000000"/>
        </w:rPr>
      </w:r>
      <w:r/>
    </w:p>
    <w:p>
      <w:pPr>
        <w:pStyle w:val="988"/>
        <w:rPr>
          <w:color w:val="000000"/>
        </w:rPr>
      </w:pPr>
      <w:r>
        <w:rPr>
          <w:color w:val="000000"/>
        </w:rPr>
      </w:r>
      <w:r/>
    </w:p>
    <w:p>
      <w:pPr>
        <w:pStyle w:val="988"/>
        <w:rPr>
          <w:color w:val="000000"/>
        </w:rPr>
      </w:pPr>
      <w:r>
        <w:rPr>
          <w:color w:val="000000"/>
        </w:rPr>
      </w:r>
      <w:r/>
    </w:p>
    <w:p>
      <w:pPr>
        <w:pStyle w:val="988"/>
        <w:rPr>
          <w:color w:val="000000"/>
        </w:rPr>
      </w:pPr>
      <w:r>
        <w:rPr>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9"/>
        <w:rPr>
          <w:rFonts w:ascii="黑体" w:eastAsia="黑体"/>
          <w:bCs/>
          <w:color w:val="000000"/>
          <w:sz w:val="44"/>
        </w:rPr>
      </w:pPr>
      <w:r>
        <w:rPr>
          <w:rFonts w:ascii="黑体" w:eastAsia="黑体"/>
          <w:bCs/>
          <w:color w:val="000000"/>
          <w:sz w:val="44"/>
        </w:rPr>
      </w:r>
      <w:r/>
    </w:p>
    <w:p>
      <w:pPr>
        <w:pStyle w:val="989"/>
        <w:rPr>
          <w:rFonts w:hint="eastAsia"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44"/>
        </w:rPr>
        <w:t xml:space="preserve">第三章  合同</w:t>
      </w:r>
      <w:bookmarkEnd w:id="180"/>
      <w:r/>
      <w:bookmarkEnd w:id="181"/>
      <w:r/>
      <w:bookmarkEnd w:id="182"/>
      <w:r/>
      <w:bookmarkEnd w:id="183"/>
      <w:r/>
      <w:bookmarkEnd w:id="184"/>
      <w:r>
        <w:rPr>
          <w:rFonts w:hint="eastAsia" w:ascii="黑体" w:eastAsia="黑体"/>
          <w:bCs/>
          <w:color w:val="000000"/>
          <w:sz w:val="44"/>
        </w:rPr>
        <w:t xml:space="preserve">文本</w:t>
      </w:r>
      <w:r>
        <w:rPr>
          <w:rFonts w:hint="eastAsia" w:ascii="黑体" w:eastAsia="黑体"/>
          <w:bCs/>
          <w:color w:val="000000"/>
          <w:sz w:val="44"/>
        </w:rPr>
      </w:r>
      <w:r/>
    </w:p>
    <w:p>
      <w:pPr>
        <w:pStyle w:val="988"/>
        <w:ind w:firstLine="480"/>
        <w:spacing w:line="500" w:lineRule="exact"/>
        <w:rPr>
          <w:rFonts w:hint="eastAsia" w:ascii="宋体" w:hAnsi="宋体"/>
          <w:bCs/>
          <w:color w:val="000000"/>
          <w:sz w:val="24"/>
        </w:rPr>
      </w:pPr>
      <w:r/>
      <w:bookmarkStart w:id="185" w:name="_Toc513029243"/>
      <w:r/>
      <w:bookmarkStart w:id="186" w:name="_Toc20823315"/>
      <w:r/>
      <w:bookmarkStart w:id="187" w:name="_Toc16938559"/>
      <w:r>
        <w:rPr>
          <w:rFonts w:hint="eastAsia" w:ascii="宋体" w:hAnsi="宋体"/>
          <w:bCs/>
          <w:color w:val="000000"/>
          <w:sz w:val="24"/>
        </w:rPr>
        <w:t xml:space="preserve">以下为中标后签定本项目合同的通用条款，中标人不得提出实质性的修改。</w:t>
      </w:r>
      <w:r>
        <w:rPr>
          <w:rFonts w:hint="eastAsia" w:ascii="宋体" w:hAnsi="宋体"/>
          <w:bCs/>
          <w:color w:val="000000"/>
          <w:sz w:val="24"/>
        </w:rPr>
      </w:r>
      <w:r/>
    </w:p>
    <w:p>
      <w:pPr>
        <w:pStyle w:val="988"/>
        <w:jc w:val="center"/>
        <w:spacing w:before="145" w:after="145"/>
        <w:rPr>
          <w:rFonts w:hint="eastAsia" w:ascii="宋体" w:hAnsi="宋体"/>
          <w:b/>
          <w:color w:val="000000"/>
          <w:sz w:val="30"/>
        </w:rPr>
        <w:outlineLvl w:val="0"/>
      </w:pPr>
      <w:r>
        <w:rPr>
          <w:rFonts w:hint="eastAsia" w:ascii="宋体" w:hAnsi="宋体"/>
          <w:b/>
          <w:color w:val="000000"/>
          <w:sz w:val="30"/>
        </w:rPr>
      </w:r>
      <w:r/>
    </w:p>
    <w:p>
      <w:pPr>
        <w:pStyle w:val="988"/>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1026"/>
        <w:spacing w:before="120" w:after="120"/>
        <w:rPr>
          <w:rFonts w:hAnsi="宋体"/>
          <w:color w:val="000000"/>
          <w:sz w:val="24"/>
          <w:szCs w:val="24"/>
        </w:rPr>
      </w:pPr>
      <w:r>
        <w:rPr>
          <w:rFonts w:hAnsi="宋体"/>
          <w:color w:val="000000"/>
          <w:sz w:val="24"/>
          <w:szCs w:val="24"/>
        </w:rPr>
        <w:t xml:space="preserve">项目名称：                                       项目编号：</w:t>
      </w:r>
      <w:r>
        <w:rPr>
          <w:rFonts w:hAnsi="宋体"/>
          <w:color w:val="000000"/>
          <w:sz w:val="24"/>
          <w:szCs w:val="24"/>
        </w:rPr>
      </w:r>
      <w:r/>
    </w:p>
    <w:p>
      <w:pPr>
        <w:pStyle w:val="1026"/>
        <w:spacing w:before="120" w:after="120"/>
        <w:rPr>
          <w:rFonts w:hAnsi="宋体"/>
          <w:color w:val="000000"/>
          <w:sz w:val="24"/>
          <w:szCs w:val="24"/>
        </w:rPr>
      </w:pPr>
      <w:r>
        <w:rPr>
          <w:rFonts w:hAnsi="宋体"/>
          <w:color w:val="000000"/>
          <w:sz w:val="24"/>
          <w:szCs w:val="24"/>
        </w:rPr>
        <w:t xml:space="preserve">甲方：（买方）_________</w:t>
      </w:r>
      <w:r>
        <w:rPr>
          <w:rFonts w:hAnsi="宋体"/>
          <w:color w:val="000000"/>
          <w:sz w:val="24"/>
          <w:szCs w:val="24"/>
        </w:rPr>
      </w:r>
      <w:r/>
    </w:p>
    <w:p>
      <w:pPr>
        <w:pStyle w:val="1026"/>
        <w:spacing w:before="120" w:after="120"/>
        <w:rPr>
          <w:rFonts w:hint="eastAsia" w:hAnsi="宋体"/>
          <w:color w:val="000000"/>
          <w:sz w:val="24"/>
          <w:szCs w:val="24"/>
        </w:rPr>
      </w:pPr>
      <w:r>
        <w:rPr>
          <w:rFonts w:hAnsi="宋体"/>
          <w:color w:val="000000"/>
          <w:sz w:val="24"/>
          <w:szCs w:val="24"/>
        </w:rPr>
        <w:t xml:space="preserve">乙方：（卖方）_________</w:t>
      </w:r>
      <w:r>
        <w:rPr>
          <w:rFonts w:hint="eastAsia" w:hAnsi="宋体"/>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1026"/>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Ansi="宋体"/>
          <w:color w:val="000000"/>
          <w:sz w:val="24"/>
          <w:szCs w:val="24"/>
        </w:rPr>
      </w:r>
      <w:r/>
    </w:p>
    <w:p>
      <w:pPr>
        <w:pStyle w:val="1026"/>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rPr>
          <w:rFonts w:hint="eastAsia" w:hAnsi="宋体"/>
          <w:color w:val="000000"/>
          <w:sz w:val="24"/>
          <w:szCs w:val="24"/>
        </w:rPr>
      </w:r>
      <w:r/>
    </w:p>
    <w:p>
      <w:pPr>
        <w:pStyle w:val="1026"/>
        <w:spacing w:before="120" w:after="120"/>
        <w:rPr>
          <w:rFonts w:hint="eastAsia" w:hAnsi="宋体"/>
          <w:color w:val="000000"/>
          <w:sz w:val="24"/>
          <w:szCs w:val="24"/>
        </w:rPr>
      </w:pPr>
      <w:r>
        <w:rPr>
          <w:rFonts w:hint="eastAsia" w:hAnsi="宋体"/>
          <w:color w:val="000000"/>
          <w:sz w:val="24"/>
          <w:szCs w:val="24"/>
        </w:rPr>
        <w:t xml:space="preserve">1.3 标的数量（规模）：</w:t>
      </w:r>
      <w:r>
        <w:rPr>
          <w:rFonts w:hint="eastAsia" w:hAnsi="宋体"/>
          <w:color w:val="000000"/>
          <w:sz w:val="24"/>
          <w:szCs w:val="24"/>
        </w:rPr>
      </w:r>
      <w:r/>
    </w:p>
    <w:p>
      <w:pPr>
        <w:pStyle w:val="1026"/>
        <w:spacing w:before="120" w:after="120"/>
        <w:rPr>
          <w:rFonts w:hint="eastAsia" w:hAnsi="宋体"/>
          <w:color w:val="000000"/>
          <w:sz w:val="24"/>
          <w:szCs w:val="24"/>
        </w:rPr>
      </w:pPr>
      <w:r>
        <w:rPr>
          <w:rFonts w:hint="eastAsia" w:hAnsi="宋体"/>
          <w:color w:val="000000"/>
          <w:sz w:val="24"/>
          <w:szCs w:val="24"/>
        </w:rPr>
        <w:t xml:space="preserve">1.4 履行时间（期限）：</w:t>
      </w:r>
      <w:r>
        <w:rPr>
          <w:rFonts w:hint="eastAsia" w:hAnsi="宋体"/>
          <w:color w:val="000000"/>
          <w:sz w:val="24"/>
          <w:szCs w:val="24"/>
        </w:rPr>
      </w:r>
      <w:r/>
    </w:p>
    <w:p>
      <w:pPr>
        <w:pStyle w:val="1026"/>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102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026"/>
        <w:ind w:left="410" w:hanging="410"/>
        <w:spacing w:before="120" w:after="120"/>
        <w:rPr>
          <w:rFonts w:hAnsi="宋体"/>
          <w:color w:val="000000"/>
          <w:sz w:val="24"/>
          <w:szCs w:val="24"/>
        </w:rPr>
      </w:pPr>
      <w:r>
        <w:rPr>
          <w:rFonts w:hAnsi="宋体"/>
          <w:color w:val="000000"/>
          <w:sz w:val="24"/>
          <w:szCs w:val="24"/>
        </w:rPr>
        <w:t xml:space="preserve">2.1 本合同金额为（大写）：____________________________________</w:t>
      </w:r>
      <w:r>
        <w:rPr>
          <w:rFonts w:hint="eastAsia" w:hAnsi="宋体"/>
          <w:color w:val="000000"/>
          <w:sz w:val="24"/>
          <w:szCs w:val="24"/>
        </w:rPr>
        <w:t xml:space="preserve">圆</w:t>
      </w:r>
      <w:r>
        <w:rPr>
          <w:rFonts w:hAnsi="宋体"/>
          <w:color w:val="000000"/>
          <w:sz w:val="24"/>
          <w:szCs w:val="24"/>
        </w:rPr>
        <w:t xml:space="preserve">（_______________元）人民币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1026"/>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1026"/>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rPr>
      </w:r>
      <w:r/>
    </w:p>
    <w:p>
      <w:pPr>
        <w:pStyle w:val="1026"/>
        <w:ind w:left="412" w:hanging="412"/>
        <w:spacing w:before="120" w:after="120"/>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1026"/>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rPr>
      </w:r>
      <w:r/>
    </w:p>
    <w:p>
      <w:pPr>
        <w:pStyle w:val="1026"/>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1026"/>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1026"/>
        <w:ind w:left="410" w:hanging="410"/>
        <w:spacing w:before="120" w:after="120"/>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1026"/>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rPr>
          <w:rFonts w:hint="eastAsia" w:hAnsi="宋体"/>
          <w:color w:val="000000"/>
          <w:sz w:val="24"/>
          <w:szCs w:val="24"/>
        </w:rPr>
      </w:r>
      <w:r/>
    </w:p>
    <w:p>
      <w:pPr>
        <w:pStyle w:val="1026"/>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rPr>
          <w:rFonts w:hint="eastAsia" w:hAnsi="宋体"/>
          <w:color w:val="000000"/>
          <w:sz w:val="24"/>
          <w:szCs w:val="24"/>
        </w:rPr>
      </w:r>
      <w:r/>
    </w:p>
    <w:p>
      <w:pPr>
        <w:pStyle w:val="1026"/>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rPr>
          <w:rFonts w:hint="eastAsia" w:hAnsi="宋体"/>
          <w:color w:val="000000"/>
          <w:sz w:val="24"/>
          <w:szCs w:val="24"/>
        </w:rPr>
      </w:r>
      <w:r/>
    </w:p>
    <w:p>
      <w:pPr>
        <w:pStyle w:val="1026"/>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rPr>
          <w:rFonts w:hint="eastAsia" w:hAnsi="宋体"/>
          <w:color w:val="000000"/>
          <w:sz w:val="24"/>
          <w:szCs w:val="24"/>
        </w:rPr>
      </w:r>
      <w:r/>
    </w:p>
    <w:p>
      <w:pPr>
        <w:pStyle w:val="1026"/>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rPr>
          <w:rFonts w:hint="eastAsia" w:hAnsi="宋体"/>
          <w:color w:val="000000"/>
          <w:sz w:val="24"/>
          <w:szCs w:val="24"/>
        </w:rPr>
      </w:r>
      <w:r/>
    </w:p>
    <w:p>
      <w:pPr>
        <w:pStyle w:val="1026"/>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988"/>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88"/>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988"/>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988"/>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1026"/>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1026"/>
        <w:spacing w:before="120" w:after="120"/>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rPr>
          <w:rFonts w:hint="eastAsia" w:hAnsi="宋体"/>
          <w:bCs/>
          <w:color w:val="000000"/>
          <w:sz w:val="24"/>
          <w:szCs w:val="24"/>
        </w:rPr>
      </w:r>
      <w:r/>
    </w:p>
    <w:p>
      <w:pPr>
        <w:pStyle w:val="1026"/>
        <w:spacing w:before="120" w:after="120"/>
        <w:rPr>
          <w:rFonts w:hint="eastAsia" w:hAnsi="宋体"/>
          <w:color w:val="000000"/>
          <w:sz w:val="24"/>
          <w:szCs w:val="24"/>
          <w:u w:val="single"/>
        </w:rPr>
      </w:pPr>
      <w:r>
        <w:rPr>
          <w:rFonts w:hint="eastAsia" w:hAnsi="宋体"/>
          <w:color w:val="000000"/>
          <w:sz w:val="24"/>
          <w:szCs w:val="24"/>
          <w:u w:val="single"/>
        </w:rPr>
        <w:t xml:space="preserve">8.1.1 预付款支付时间：合同签订后***日内，预付款支付比例：合同金额的**%。</w:t>
      </w:r>
      <w:r>
        <w:rPr>
          <w:rFonts w:hint="eastAsia" w:hAnsi="宋体"/>
          <w:color w:val="000000"/>
          <w:sz w:val="24"/>
          <w:szCs w:val="24"/>
          <w:u w:val="single"/>
        </w:rPr>
      </w:r>
      <w:r/>
    </w:p>
    <w:p>
      <w:pPr>
        <w:pStyle w:val="1026"/>
        <w:spacing w:before="120" w:after="120"/>
        <w:rPr>
          <w:rFonts w:hint="eastAsia" w:hAnsi="宋体"/>
          <w:color w:val="000000"/>
          <w:sz w:val="24"/>
          <w:szCs w:val="24"/>
          <w:u w:val="single"/>
        </w:rPr>
      </w:pPr>
      <w:r>
        <w:rPr>
          <w:rFonts w:hint="eastAsia" w:hAnsi="宋体"/>
          <w:color w:val="000000"/>
          <w:sz w:val="24"/>
          <w:szCs w:val="24"/>
          <w:u w:val="single"/>
        </w:rPr>
        <w:t xml:space="preserve">8.1.2 尾款支付时间：服务结束并验收合格,采购人收到发票后15日内，尾款支付比例：合同金额的**%。</w:t>
      </w:r>
      <w:r>
        <w:rPr>
          <w:rFonts w:hint="eastAsia" w:hAnsi="宋体"/>
          <w:color w:val="000000"/>
          <w:sz w:val="24"/>
          <w:szCs w:val="24"/>
          <w:u w:val="single"/>
        </w:rPr>
      </w:r>
      <w:r/>
    </w:p>
    <w:p>
      <w:pPr>
        <w:pStyle w:val="988"/>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88"/>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1026"/>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rPr>
          <w:rFonts w:hint="eastAsia" w:hAnsi="宋体"/>
          <w:color w:val="000000"/>
          <w:sz w:val="24"/>
          <w:szCs w:val="24"/>
        </w:rPr>
      </w:r>
      <w:r/>
    </w:p>
    <w:p>
      <w:pPr>
        <w:pStyle w:val="1026"/>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rPr>
      </w:r>
      <w:r/>
    </w:p>
    <w:p>
      <w:pPr>
        <w:pStyle w:val="1026"/>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rPr>
          <w:rFonts w:hint="eastAsia" w:hAnsi="宋体"/>
          <w:color w:val="000000"/>
          <w:sz w:val="24"/>
          <w:szCs w:val="24"/>
        </w:rPr>
      </w:r>
      <w:r/>
    </w:p>
    <w:p>
      <w:pPr>
        <w:pStyle w:val="1026"/>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rPr>
          <w:rFonts w:hint="eastAsia" w:hAnsi="宋体"/>
          <w:color w:val="000000"/>
          <w:sz w:val="24"/>
          <w:szCs w:val="24"/>
        </w:rPr>
      </w:r>
      <w:r/>
    </w:p>
    <w:p>
      <w:pPr>
        <w:pStyle w:val="1026"/>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rPr>
      </w:r>
      <w:r/>
    </w:p>
    <w:p>
      <w:pPr>
        <w:pStyle w:val="1026"/>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Ansi="宋体"/>
          <w:b/>
          <w:color w:val="000000"/>
          <w:sz w:val="24"/>
          <w:szCs w:val="24"/>
        </w:rPr>
      </w:r>
      <w:r/>
    </w:p>
    <w:p>
      <w:pPr>
        <w:pStyle w:val="102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rPr>
          <w:rFonts w:hAnsi="宋体"/>
          <w:color w:val="000000"/>
          <w:sz w:val="24"/>
          <w:szCs w:val="24"/>
        </w:rPr>
      </w:r>
      <w:r/>
    </w:p>
    <w:p>
      <w:pPr>
        <w:pStyle w:val="102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rPr>
          <w:rFonts w:hAnsi="宋体"/>
          <w:color w:val="000000"/>
          <w:sz w:val="24"/>
          <w:szCs w:val="24"/>
        </w:rPr>
      </w:r>
      <w:r/>
    </w:p>
    <w:p>
      <w:pPr>
        <w:pStyle w:val="102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rPr>
          <w:rFonts w:hAnsi="宋体"/>
          <w:color w:val="000000"/>
          <w:sz w:val="24"/>
          <w:szCs w:val="24"/>
        </w:rPr>
      </w:r>
      <w:r/>
    </w:p>
    <w:p>
      <w:pPr>
        <w:pStyle w:val="102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Ansi="宋体"/>
          <w:b/>
          <w:color w:val="000000"/>
          <w:sz w:val="24"/>
          <w:szCs w:val="24"/>
        </w:rPr>
      </w:r>
      <w:r/>
    </w:p>
    <w:p>
      <w:pPr>
        <w:pStyle w:val="102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rPr>
          <w:rFonts w:hAnsi="宋体"/>
          <w:color w:val="000000"/>
          <w:sz w:val="24"/>
          <w:szCs w:val="24"/>
        </w:rPr>
      </w:r>
      <w:r/>
    </w:p>
    <w:p>
      <w:pPr>
        <w:pStyle w:val="102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rPr>
          <w:rFonts w:hAnsi="宋体"/>
          <w:color w:val="000000"/>
          <w:sz w:val="24"/>
          <w:szCs w:val="24"/>
        </w:rPr>
      </w:r>
      <w:r/>
    </w:p>
    <w:p>
      <w:pPr>
        <w:pStyle w:val="102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rPr>
          <w:rFonts w:hAnsi="宋体"/>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1026"/>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rPr>
          <w:rFonts w:hint="eastAsia" w:hAnsi="宋体"/>
          <w:color w:val="000000"/>
          <w:sz w:val="24"/>
          <w:szCs w:val="24"/>
        </w:rPr>
      </w:r>
      <w:r/>
    </w:p>
    <w:p>
      <w:pPr>
        <w:pStyle w:val="102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Ansi="宋体"/>
          <w:b/>
          <w:color w:val="000000"/>
          <w:sz w:val="24"/>
          <w:szCs w:val="24"/>
        </w:rPr>
      </w:r>
      <w:r/>
    </w:p>
    <w:p>
      <w:pPr>
        <w:pStyle w:val="102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102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《民法典》、《政府采购法》</w:t>
      </w:r>
      <w:r>
        <w:rPr>
          <w:rFonts w:hAnsi="宋体"/>
          <w:color w:val="000000"/>
          <w:sz w:val="24"/>
          <w:szCs w:val="24"/>
        </w:rPr>
        <w:t xml:space="preserve">有关条文执行。</w:t>
      </w:r>
      <w:r>
        <w:rPr>
          <w:rFonts w:hAnsi="宋体"/>
          <w:color w:val="000000"/>
          <w:sz w:val="24"/>
          <w:szCs w:val="24"/>
        </w:rPr>
      </w:r>
      <w:r/>
    </w:p>
    <w:p>
      <w:pPr>
        <w:pStyle w:val="102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1026"/>
        <w:ind w:left="480" w:hanging="480"/>
        <w:spacing w:before="120" w:after="120"/>
        <w:rPr>
          <w:rFonts w:hAnsi="宋体"/>
          <w:color w:val="000000"/>
          <w:sz w:val="24"/>
          <w:szCs w:val="24"/>
        </w:rPr>
      </w:pPr>
      <w:r>
        <w:rPr>
          <w:rFonts w:hAnsi="宋体"/>
          <w:color w:val="000000"/>
          <w:sz w:val="24"/>
          <w:szCs w:val="24"/>
        </w:rPr>
      </w:r>
      <w:r/>
    </w:p>
    <w:p>
      <w:pPr>
        <w:pStyle w:val="1026"/>
        <w:ind w:left="480" w:hanging="480"/>
        <w:spacing w:before="120" w:after="120"/>
        <w:rPr>
          <w:rFonts w:hAnsi="宋体"/>
          <w:color w:val="000000"/>
          <w:sz w:val="24"/>
          <w:szCs w:val="24"/>
        </w:rPr>
      </w:pPr>
      <w:r>
        <w:rPr>
          <w:rFonts w:hAnsi="宋体"/>
          <w:color w:val="000000"/>
          <w:sz w:val="24"/>
          <w:szCs w:val="24"/>
        </w:rPr>
      </w:r>
      <w:r/>
    </w:p>
    <w:p>
      <w:pPr>
        <w:pStyle w:val="1026"/>
        <w:ind w:left="480" w:hanging="480"/>
        <w:spacing w:before="120" w:after="120"/>
        <w:rPr>
          <w:rFonts w:hAnsi="宋体"/>
          <w:color w:val="000000"/>
          <w:sz w:val="24"/>
          <w:szCs w:val="24"/>
        </w:rPr>
      </w:pPr>
      <w:r>
        <w:rPr>
          <w:rFonts w:hAnsi="宋体"/>
          <w:color w:val="000000"/>
          <w:sz w:val="24"/>
          <w:szCs w:val="24"/>
        </w:rPr>
      </w:r>
      <w:r/>
    </w:p>
    <w:p>
      <w:pPr>
        <w:pStyle w:val="1026"/>
        <w:ind w:left="480" w:hanging="480"/>
        <w:spacing w:before="120" w:after="120"/>
        <w:rPr>
          <w:rFonts w:hAnsi="宋体"/>
          <w:color w:val="000000"/>
          <w:sz w:val="24"/>
          <w:szCs w:val="24"/>
        </w:rPr>
      </w:pPr>
      <w:r>
        <w:rPr>
          <w:rFonts w:hAnsi="宋体"/>
          <w:color w:val="000000"/>
          <w:sz w:val="24"/>
          <w:szCs w:val="24"/>
        </w:rPr>
      </w:r>
      <w:r/>
    </w:p>
    <w:p>
      <w:pPr>
        <w:pStyle w:val="1026"/>
        <w:ind w:left="480" w:hanging="480"/>
        <w:spacing w:before="120" w:after="120" w:line="0" w:lineRule="atLeast"/>
        <w:rPr>
          <w:rFonts w:hAnsi="宋体"/>
          <w:color w:val="000000"/>
          <w:sz w:val="24"/>
          <w:szCs w:val="24"/>
        </w:rPr>
      </w:pPr>
      <w:r>
        <w:rPr>
          <w:rFonts w:hAnsi="宋体"/>
          <w:color w:val="000000"/>
          <w:sz w:val="24"/>
          <w:szCs w:val="24"/>
        </w:rPr>
        <w:t xml:space="preserve">  甲方：                        乙方： </w:t>
      </w:r>
      <w:r>
        <w:rPr>
          <w:rFonts w:hAnsi="宋体"/>
          <w:color w:val="000000"/>
          <w:sz w:val="24"/>
          <w:szCs w:val="24"/>
        </w:rPr>
      </w:r>
      <w:r/>
    </w:p>
    <w:p>
      <w:pPr>
        <w:pStyle w:val="1026"/>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rPr>
          <w:rFonts w:hAnsi="宋体"/>
          <w:color w:val="000000"/>
          <w:sz w:val="24"/>
          <w:szCs w:val="24"/>
        </w:rPr>
      </w:r>
      <w:r/>
    </w:p>
    <w:p>
      <w:pPr>
        <w:pStyle w:val="1026"/>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1026"/>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1026"/>
        <w:jc w:val="center"/>
        <w:spacing w:before="120" w:after="120" w:line="0" w:lineRule="atLeast"/>
        <w:rPr>
          <w:rFonts w:hint="eastAsia" w:hAnsi="宋体"/>
          <w:color w:val="000000"/>
          <w:sz w:val="24"/>
          <w:szCs w:val="24"/>
        </w:rPr>
      </w:pPr>
      <w:r>
        <w:rPr>
          <w:rFonts w:hint="eastAsia"/>
          <w:color w:val="000000"/>
        </w:rPr>
        <w:t xml:space="preserve">                                          </w:t>
      </w:r>
      <w:r>
        <w:rPr>
          <w:color w:val="000000"/>
        </w:rPr>
        <w:t xml:space="preserve">签订日期：      年  </w:t>
      </w:r>
      <w:r>
        <w:rPr>
          <w:rFonts w:hint="eastAsia"/>
          <w:color w:val="000000"/>
        </w:rPr>
        <w:t xml:space="preserve">  </w:t>
      </w:r>
      <w:r>
        <w:rPr>
          <w:color w:val="000000"/>
        </w:rPr>
        <w:t xml:space="preserve">月  </w:t>
      </w:r>
      <w:r>
        <w:rPr>
          <w:rFonts w:hint="eastAsia"/>
          <w:color w:val="000000"/>
        </w:rPr>
        <w:t xml:space="preserve"> </w:t>
      </w:r>
      <w:r>
        <w:rPr>
          <w:color w:val="000000"/>
        </w:rP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120614244"/>
      <w:r/>
      <w:bookmarkStart w:id="192" w:name="_Toc20823346"/>
      <w:r/>
      <w:bookmarkStart w:id="193" w:name="_Toc479757211"/>
      <w:r/>
      <w:bookmarkStart w:id="194" w:name="_Toc462564139"/>
      <w:r>
        <w:rPr>
          <w:rFonts w:ascii="黑体" w:eastAsia="黑体"/>
          <w:bCs/>
          <w:color w:val="000000"/>
          <w:sz w:val="44"/>
        </w:rPr>
        <w:br w:type="page" w:clear="all"/>
      </w:r>
      <w:r>
        <w:rPr>
          <w:rFonts w:hint="eastAsia" w:ascii="黑体" w:eastAsia="黑体"/>
          <w:bCs/>
          <w:color w:val="000000"/>
          <w:sz w:val="44"/>
        </w:rPr>
        <w:t xml:space="preserve">第</w:t>
      </w:r>
      <w:bookmarkEnd w:id="189"/>
      <w:r>
        <w:rPr>
          <w:rFonts w:hint="eastAsia" w:ascii="黑体" w:eastAsia="黑体"/>
          <w:bCs/>
          <w:color w:val="000000"/>
          <w:sz w:val="44"/>
        </w:rPr>
        <w:t xml:space="preserve">四章 采购需求</w:t>
      </w:r>
      <w:bookmarkEnd w:id="190"/>
      <w:r/>
      <w:bookmarkEnd w:id="191"/>
      <w:r/>
      <w:bookmarkEnd w:id="192"/>
      <w:r>
        <w:rPr>
          <w:rFonts w:hint="eastAsia" w:hAnsi="宋体"/>
          <w:color w:val="000000"/>
          <w:sz w:val="24"/>
          <w:szCs w:val="24"/>
        </w:rPr>
      </w:r>
      <w:r/>
    </w:p>
    <w:p>
      <w:pPr>
        <w:pStyle w:val="988"/>
        <w:spacing w:line="0" w:lineRule="atLeast"/>
        <w:rPr>
          <w:rFonts w:hint="eastAsia" w:ascii="宋体" w:hAnsi="宋体"/>
          <w:color w:val="000000"/>
          <w:sz w:val="24"/>
          <w:szCs w:val="24"/>
        </w:rPr>
      </w:pPr>
      <w:r/>
      <w:bookmarkStart w:id="195" w:name="_Toc26554093"/>
      <w:r/>
      <w:bookmarkStart w:id="196" w:name="_Toc49090575"/>
      <w:r>
        <w:rPr>
          <w:rFonts w:hint="eastAsia" w:ascii="宋体" w:hAnsi="宋体"/>
          <w:color w:val="000000"/>
          <w:sz w:val="24"/>
          <w:szCs w:val="24"/>
        </w:rPr>
        <w:t xml:space="preserve">项目属性:服务类项目。</w:t>
      </w:r>
      <w:r>
        <w:rPr>
          <w:rFonts w:hint="eastAsia" w:ascii="宋体" w:hAnsi="宋体"/>
          <w:color w:val="000000"/>
          <w:sz w:val="24"/>
          <w:szCs w:val="24"/>
        </w:rPr>
      </w:r>
      <w:r/>
    </w:p>
    <w:p>
      <w:pPr>
        <w:pStyle w:val="988"/>
        <w:spacing w:line="0" w:lineRule="atLeast"/>
        <w:rPr>
          <w:rFonts w:ascii="宋体" w:hAnsi="宋体"/>
          <w:bCs/>
          <w:color w:val="000000"/>
          <w:sz w:val="24"/>
          <w:szCs w:val="24"/>
        </w:rPr>
      </w:pPr>
      <w:r>
        <w:rPr>
          <w:rFonts w:ascii="宋体" w:hAnsi="宋体"/>
          <w:bCs/>
          <w:color w:val="000000"/>
          <w:sz w:val="24"/>
          <w:szCs w:val="24"/>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一、项目背景</w:t>
      </w:r>
      <w:r>
        <w:rPr>
          <w:rFonts w:ascii="宋体" w:hAnsi="宋体" w:eastAsia="宋体" w:cs="仿宋_GB2312"/>
          <w:b/>
          <w:bCs/>
          <w:color w:val="000000"/>
          <w:sz w:val="28"/>
        </w:rPr>
      </w:r>
      <w:r/>
    </w:p>
    <w:p>
      <w:pPr>
        <w:pStyle w:val="988"/>
        <w:ind w:firstLine="560"/>
        <w:spacing w:line="560" w:lineRule="exact"/>
        <w:rPr>
          <w:rFonts w:ascii="宋体" w:hAnsi="宋体" w:eastAsia="宋体" w:cs="仿宋_GB2312"/>
          <w:color w:val="000000"/>
          <w:sz w:val="28"/>
        </w:rPr>
      </w:pPr>
      <w:r>
        <w:rPr>
          <w:rFonts w:hint="eastAsia" w:ascii="宋体" w:hAnsi="宋体" w:eastAsia="宋体" w:cs="仿宋_GB2312"/>
          <w:color w:val="000000"/>
          <w:sz w:val="28"/>
        </w:rPr>
        <w:t xml:space="preserve">根据到2025年，江苏国有A级旅游景区、县级以上文化场馆“一卡通”实现率将达到100%的要求，拟对69家3A级及以下旅游景区的闸机及票务系统进行改造升级，分3个年度完成。</w:t>
      </w:r>
      <w:r>
        <w:rPr>
          <w:rFonts w:ascii="宋体" w:hAnsi="宋体" w:eastAsia="宋体" w:cs="仿宋_GB2312"/>
          <w:color w:val="000000"/>
          <w:sz w:val="28"/>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二、目标任务</w:t>
      </w:r>
      <w:r>
        <w:rPr>
          <w:rFonts w:ascii="宋体" w:hAnsi="宋体" w:eastAsia="宋体" w:cs="仿宋_GB2312"/>
          <w:b/>
          <w:bCs/>
          <w:color w:val="000000"/>
          <w:sz w:val="28"/>
        </w:rPr>
      </w:r>
      <w:r/>
    </w:p>
    <w:p>
      <w:pPr>
        <w:pStyle w:val="988"/>
        <w:ind w:firstLine="560"/>
        <w:spacing w:line="560" w:lineRule="exact"/>
        <w:rPr>
          <w:rFonts w:ascii="宋体" w:hAnsi="宋体" w:eastAsia="宋体" w:cs="仿宋_GB2312"/>
          <w:color w:val="000000"/>
          <w:sz w:val="28"/>
        </w:rPr>
      </w:pPr>
      <w:r>
        <w:rPr>
          <w:rFonts w:hint="eastAsia" w:ascii="宋体" w:hAnsi="宋体" w:eastAsia="宋体" w:cs="仿宋_GB2312"/>
          <w:color w:val="000000"/>
          <w:sz w:val="28"/>
        </w:rPr>
        <w:t xml:space="preserve">按照《江苏省文化场馆和旅游景区身份核验系统一卡通技术规范》与《江苏省文化场馆和旅游景区电子票务系统技术规范》要求，对全省69家3A级及以下旅游景区的闸机及票务系统进行改造升级（服务区域及设备数量见附件）。具体技术要求：</w:t>
      </w:r>
      <w:r>
        <w:rPr>
          <w:rFonts w:ascii="宋体" w:hAnsi="宋体" w:eastAsia="宋体" w:cs="仿宋_GB2312"/>
          <w:color w:val="000000"/>
          <w:sz w:val="28"/>
        </w:rPr>
      </w:r>
      <w:r/>
    </w:p>
    <w:p>
      <w:pPr>
        <w:pStyle w:val="988"/>
        <w:ind w:firstLine="560"/>
        <w:spacing w:line="560" w:lineRule="exact"/>
        <w:rPr>
          <w:rFonts w:ascii="宋体" w:hAnsi="宋体" w:eastAsia="宋体" w:cs="仿宋_GB2312"/>
          <w:color w:val="000000"/>
          <w:sz w:val="28"/>
        </w:rPr>
      </w:pPr>
      <w:r>
        <w:rPr>
          <w:rFonts w:hint="eastAsia" w:ascii="宋体" w:hAnsi="宋体" w:eastAsia="宋体" w:cs="仿宋_GB2312"/>
          <w:color w:val="000000"/>
          <w:sz w:val="28"/>
        </w:rPr>
        <w:t xml:space="preserve">1、刷卡入园：以江苏省第三代社保卡为载体，对文旅场所入口闸机和票务系统开展改造升级，改造成社保卡“一卡通”通道，实现身份证、社保卡、水韵江苏数字旅游卡、二维码（电子社保卡、入园码、水韵江苏旅游码、政务码）等多码统一认证。（备注：本项目中所提闸机主要指文旅场所具有身份核验功能的入口闸机）。</w:t>
      </w:r>
      <w:r>
        <w:rPr>
          <w:rFonts w:ascii="宋体" w:hAnsi="宋体" w:eastAsia="宋体" w:cs="仿宋_GB2312"/>
          <w:color w:val="000000"/>
          <w:sz w:val="28"/>
        </w:rPr>
      </w:r>
      <w:r/>
    </w:p>
    <w:p>
      <w:pPr>
        <w:pStyle w:val="988"/>
        <w:ind w:firstLine="560"/>
        <w:spacing w:line="560" w:lineRule="exact"/>
        <w:rPr>
          <w:rFonts w:ascii="宋体" w:hAnsi="宋体" w:eastAsia="宋体" w:cs="仿宋_GB2312"/>
          <w:color w:val="000000"/>
          <w:sz w:val="28"/>
        </w:rPr>
      </w:pPr>
      <w:r>
        <w:rPr>
          <w:rFonts w:hint="eastAsia" w:ascii="宋体" w:hAnsi="宋体" w:eastAsia="宋体" w:cs="仿宋_GB2312"/>
          <w:color w:val="000000"/>
          <w:sz w:val="28"/>
        </w:rPr>
        <w:t xml:space="preserve">2、对文旅场所游客服务中心的购票窗口（购票机）进行改造，支持识别并使用社保卡（电子社保卡）购票。按分包内确定的改造数量定额完成，原则上每文旅场所改造1套（含窗口、购票机各2，或窗口4个）。</w:t>
      </w:r>
      <w:r>
        <w:rPr>
          <w:rFonts w:ascii="宋体" w:hAnsi="宋体" w:eastAsia="宋体" w:cs="仿宋_GB2312"/>
          <w:color w:val="000000"/>
          <w:sz w:val="28"/>
        </w:rPr>
      </w:r>
      <w:r/>
    </w:p>
    <w:p>
      <w:pPr>
        <w:pStyle w:val="988"/>
        <w:ind w:firstLine="560"/>
        <w:spacing w:line="560" w:lineRule="exact"/>
        <w:rPr>
          <w:rFonts w:ascii="宋体" w:hAnsi="宋体" w:eastAsia="宋体" w:cs="仿宋_GB2312"/>
          <w:color w:val="000000"/>
          <w:sz w:val="28"/>
        </w:rPr>
      </w:pPr>
      <w:r>
        <w:rPr>
          <w:rFonts w:ascii="宋体" w:hAnsi="宋体" w:eastAsia="宋体" w:cs="仿宋_GB2312"/>
          <w:color w:val="000000"/>
          <w:sz w:val="28"/>
        </w:rPr>
        <w:t xml:space="preserve">3</w:t>
      </w:r>
      <w:r>
        <w:rPr>
          <w:rFonts w:hint="eastAsia" w:ascii="宋体" w:hAnsi="宋体" w:eastAsia="宋体" w:cs="仿宋_GB2312"/>
          <w:color w:val="000000"/>
          <w:sz w:val="28"/>
        </w:rPr>
        <w:t xml:space="preserve">、报送数据：将任务范围内有关场馆、景区的有关数据（包括实时客流、7天内预约数据、景区开放情况）按照《江苏省文化场馆和旅游景区身份核验系统一卡通技术规范》统一对接并归集至江苏智慧文旅平台指定接口。</w:t>
      </w:r>
      <w:r>
        <w:rPr>
          <w:rFonts w:ascii="宋体" w:hAnsi="宋体" w:eastAsia="宋体" w:cs="仿宋_GB2312"/>
          <w:color w:val="000000"/>
          <w:sz w:val="28"/>
        </w:rPr>
      </w:r>
      <w:r/>
    </w:p>
    <w:p>
      <w:pPr>
        <w:pStyle w:val="988"/>
        <w:ind w:firstLine="560"/>
        <w:spacing w:line="560" w:lineRule="exact"/>
        <w:rPr>
          <w:rFonts w:ascii="宋体" w:hAnsi="宋体" w:eastAsia="宋体" w:cs="仿宋_GB2312"/>
          <w:color w:val="000000"/>
          <w:sz w:val="28"/>
        </w:rPr>
      </w:pPr>
      <w:r>
        <w:rPr>
          <w:rFonts w:ascii="宋体" w:hAnsi="宋体" w:eastAsia="宋体" w:cs="仿宋_GB2312"/>
          <w:color w:val="000000"/>
          <w:sz w:val="28"/>
        </w:rPr>
        <w:t xml:space="preserve">4</w:t>
      </w:r>
      <w:r>
        <w:rPr>
          <w:rFonts w:hint="eastAsia" w:ascii="宋体" w:hAnsi="宋体" w:eastAsia="宋体" w:cs="仿宋_GB2312"/>
          <w:color w:val="000000"/>
          <w:sz w:val="28"/>
        </w:rPr>
        <w:t xml:space="preserve">、支持分时预约：游客可根据客流情况，在线分时预约进入文旅场所时间。（不含景区原票务系统不支持分时预约的）</w:t>
      </w:r>
      <w:r>
        <w:rPr>
          <w:rFonts w:ascii="宋体" w:hAnsi="宋体" w:eastAsia="宋体" w:cs="仿宋_GB2312"/>
          <w:color w:val="000000"/>
          <w:sz w:val="28"/>
        </w:rPr>
      </w:r>
      <w:r/>
    </w:p>
    <w:p>
      <w:pPr>
        <w:pStyle w:val="988"/>
        <w:ind w:firstLine="560"/>
        <w:spacing w:line="560" w:lineRule="exact"/>
        <w:rPr>
          <w:rFonts w:ascii="宋体" w:hAnsi="宋体" w:eastAsia="宋体" w:cs="仿宋_GB2312"/>
          <w:color w:val="000000"/>
          <w:sz w:val="28"/>
        </w:rPr>
      </w:pPr>
      <w:r>
        <w:rPr>
          <w:rFonts w:hint="eastAsia" w:ascii="宋体" w:hAnsi="宋体" w:eastAsia="宋体" w:cs="仿宋_GB2312"/>
          <w:color w:val="000000"/>
          <w:sz w:val="28"/>
        </w:rPr>
        <w:t xml:space="preserve">5、统一标识：在实现一卡通的通道上粘贴“水韵江苏”和社保卡“一卡通”统一标识。</w:t>
      </w:r>
      <w:r>
        <w:rPr>
          <w:rFonts w:ascii="宋体" w:hAnsi="宋体" w:eastAsia="宋体" w:cs="仿宋_GB2312"/>
          <w:color w:val="000000"/>
          <w:sz w:val="28"/>
        </w:rPr>
      </w:r>
      <w:r/>
    </w:p>
    <w:p>
      <w:pPr>
        <w:pStyle w:val="988"/>
        <w:ind w:firstLine="562"/>
        <w:spacing w:line="560" w:lineRule="exact"/>
        <w:rPr>
          <w:rFonts w:ascii="宋体" w:hAnsi="宋体" w:eastAsia="宋体" w:cs="仿宋_GB2312"/>
          <w:b/>
          <w:color w:val="000000"/>
          <w:sz w:val="28"/>
        </w:rPr>
      </w:pPr>
      <w:r>
        <w:rPr>
          <w:rFonts w:hint="eastAsia" w:ascii="宋体" w:hAnsi="宋体" w:eastAsia="宋体" w:cs="仿宋_GB2312"/>
          <w:b/>
          <w:color w:val="000000"/>
          <w:sz w:val="28"/>
        </w:rPr>
        <w:t xml:space="preserve">▲</w:t>
      </w:r>
      <w:r>
        <w:rPr>
          <w:rFonts w:ascii="宋体" w:hAnsi="宋体" w:eastAsia="宋体" w:cs="仿宋_GB2312"/>
          <w:b/>
          <w:color w:val="000000"/>
          <w:sz w:val="28"/>
        </w:rPr>
        <w:t xml:space="preserve">6、改造如需加装或替换硬件设备，所使用硬件设备应符合以下技术要求（需提供相关技术参数佐证材料）：</w:t>
      </w:r>
      <w:r>
        <w:rPr>
          <w:rFonts w:ascii="宋体" w:hAnsi="宋体" w:eastAsia="宋体" w:cs="仿宋_GB2312"/>
          <w:b/>
          <w:color w:val="000000"/>
          <w:sz w:val="28"/>
        </w:rPr>
      </w:r>
      <w:r/>
    </w:p>
    <w:p>
      <w:pPr>
        <w:pStyle w:val="988"/>
        <w:ind w:firstLine="562"/>
        <w:spacing w:line="560" w:lineRule="exact"/>
        <w:rPr>
          <w:rFonts w:ascii="宋体" w:hAnsi="宋体" w:eastAsia="宋体" w:cs="仿宋_GB2312"/>
          <w:b/>
          <w:color w:val="000000"/>
          <w:sz w:val="28"/>
        </w:rPr>
      </w:pPr>
      <w:r>
        <w:rPr>
          <w:rFonts w:ascii="宋体" w:hAnsi="宋体" w:eastAsia="宋体" w:cs="仿宋_GB2312"/>
          <w:b/>
          <w:color w:val="000000"/>
          <w:sz w:val="28"/>
        </w:rPr>
        <w:t xml:space="preserve">6.1</w:t>
      </w:r>
      <w:r>
        <w:rPr>
          <w:rFonts w:hint="eastAsia" w:ascii="宋体" w:hAnsi="宋体" w:eastAsia="宋体" w:cs="仿宋_GB2312"/>
          <w:b/>
          <w:color w:val="000000"/>
          <w:sz w:val="28"/>
        </w:rPr>
        <w:t xml:space="preserve">改造所使用的社保卡读头或阅读器设备，应体积小巧，能够安装或嵌入到改造闸机内部，对原闸机性能不会造成影响和破坏，且具有江苏省人社读写设备入围资质；</w:t>
      </w:r>
      <w:r>
        <w:rPr>
          <w:rFonts w:ascii="宋体" w:hAnsi="宋体" w:eastAsia="宋体" w:cs="仿宋_GB2312"/>
          <w:b/>
          <w:color w:val="000000"/>
          <w:sz w:val="28"/>
        </w:rPr>
      </w:r>
      <w:r/>
    </w:p>
    <w:p>
      <w:pPr>
        <w:pStyle w:val="988"/>
        <w:ind w:firstLine="562"/>
        <w:spacing w:line="560" w:lineRule="exact"/>
        <w:rPr>
          <w:rFonts w:ascii="宋体" w:hAnsi="宋体" w:eastAsia="宋体" w:cs="仿宋_GB2312"/>
          <w:b/>
          <w:color w:val="000000"/>
          <w:sz w:val="28"/>
        </w:rPr>
      </w:pPr>
      <w:r>
        <w:rPr>
          <w:rFonts w:ascii="宋体" w:hAnsi="宋体" w:eastAsia="宋体" w:cs="仿宋_GB2312"/>
          <w:b/>
          <w:color w:val="000000"/>
          <w:sz w:val="28"/>
        </w:rPr>
        <w:t xml:space="preserve">6.2</w:t>
      </w:r>
      <w:r>
        <w:rPr>
          <w:rFonts w:hint="eastAsia" w:ascii="宋体" w:hAnsi="宋体" w:eastAsia="宋体" w:cs="仿宋_GB2312"/>
          <w:b/>
          <w:color w:val="000000"/>
          <w:sz w:val="28"/>
        </w:rPr>
        <w:t xml:space="preserve">设备工作电压不大于直流</w:t>
      </w:r>
      <w:r>
        <w:rPr>
          <w:rFonts w:ascii="宋体" w:hAnsi="宋体" w:eastAsia="宋体" w:cs="仿宋_GB2312"/>
          <w:b/>
          <w:color w:val="000000"/>
          <w:sz w:val="28"/>
        </w:rPr>
        <w:t xml:space="preserve">5V，电流不大于1A，便于在闸机内取电；</w:t>
      </w:r>
      <w:r>
        <w:rPr>
          <w:rFonts w:ascii="宋体" w:hAnsi="宋体" w:eastAsia="宋体" w:cs="仿宋_GB2312"/>
          <w:b/>
          <w:color w:val="000000"/>
          <w:sz w:val="28"/>
        </w:rPr>
      </w:r>
      <w:r/>
    </w:p>
    <w:p>
      <w:pPr>
        <w:pStyle w:val="988"/>
        <w:ind w:firstLine="562"/>
        <w:spacing w:line="560" w:lineRule="exact"/>
        <w:rPr>
          <w:rFonts w:ascii="宋体" w:hAnsi="宋体" w:eastAsia="宋体" w:cs="仿宋_GB2312"/>
          <w:b/>
          <w:color w:val="000000"/>
          <w:sz w:val="28"/>
        </w:rPr>
      </w:pPr>
      <w:r>
        <w:rPr>
          <w:rFonts w:ascii="宋体" w:hAnsi="宋体" w:eastAsia="宋体" w:cs="仿宋_GB2312"/>
          <w:b/>
          <w:color w:val="000000"/>
          <w:sz w:val="28"/>
        </w:rPr>
        <w:t xml:space="preserve">6.3</w:t>
      </w:r>
      <w:r>
        <w:rPr>
          <w:rFonts w:hint="eastAsia" w:ascii="宋体" w:hAnsi="宋体" w:eastAsia="宋体" w:cs="仿宋_GB2312"/>
          <w:b/>
          <w:color w:val="000000"/>
          <w:sz w:val="28"/>
        </w:rPr>
        <w:t xml:space="preserve">社保卡读头设备或阅读器支持</w:t>
      </w:r>
      <w:r>
        <w:rPr>
          <w:rFonts w:ascii="宋体" w:hAnsi="宋体" w:eastAsia="宋体" w:cs="仿宋_GB2312"/>
          <w:b/>
          <w:color w:val="000000"/>
          <w:sz w:val="28"/>
        </w:rPr>
        <w:t xml:space="preserve">ISO/IEC14443 Tape A、Tape B </w:t>
      </w:r>
      <w:r>
        <w:rPr>
          <w:rFonts w:hint="eastAsia" w:ascii="宋体" w:hAnsi="宋体" w:eastAsia="宋体" w:cs="仿宋_GB2312"/>
          <w:b/>
          <w:color w:val="000000"/>
          <w:sz w:val="28"/>
        </w:rPr>
        <w:t xml:space="preserve">的非接触式卡，最大读卡距离不小于</w:t>
      </w:r>
      <w:r>
        <w:rPr>
          <w:rFonts w:ascii="宋体" w:hAnsi="宋体" w:eastAsia="宋体" w:cs="仿宋_GB2312"/>
          <w:b/>
          <w:color w:val="000000"/>
          <w:sz w:val="28"/>
        </w:rPr>
        <w:t xml:space="preserve">5cm。非</w:t>
      </w:r>
      <w:r>
        <w:rPr>
          <w:rFonts w:hint="eastAsia" w:ascii="宋体" w:hAnsi="宋体" w:eastAsia="宋体" w:cs="仿宋_GB2312"/>
          <w:b/>
          <w:color w:val="000000"/>
          <w:sz w:val="28"/>
        </w:rPr>
        <w:t xml:space="preserve">接触卡操作速率不高于</w:t>
      </w:r>
      <w:r>
        <w:rPr>
          <w:rFonts w:ascii="宋体" w:hAnsi="宋体" w:eastAsia="宋体" w:cs="仿宋_GB2312"/>
          <w:b/>
          <w:color w:val="000000"/>
          <w:sz w:val="28"/>
        </w:rPr>
        <w:t xml:space="preserve">106K/212K/424K bps，支持PPS。支持二代身份证、三代社保卡的信息读取。支持 RSA、DES、3DES、AES、DUKPT、RSA、SHA1、SHA256、SM4 </w:t>
      </w:r>
      <w:r>
        <w:rPr>
          <w:rFonts w:hint="eastAsia" w:ascii="宋体" w:hAnsi="宋体" w:eastAsia="宋体" w:cs="仿宋_GB2312"/>
          <w:b/>
          <w:color w:val="000000"/>
          <w:sz w:val="28"/>
        </w:rPr>
        <w:t xml:space="preserve">等加密算法；支持二级秘钥管理，采用二级密钥管理，主密钥需要在通过系统密钥认证后才能进行修改。支持下载多组主密钥、工作密钥；最多支持不少于</w:t>
      </w:r>
      <w:r>
        <w:rPr>
          <w:rFonts w:ascii="宋体" w:hAnsi="宋体" w:eastAsia="宋体" w:cs="仿宋_GB2312"/>
          <w:b/>
          <w:color w:val="000000"/>
          <w:sz w:val="28"/>
        </w:rPr>
        <w:t xml:space="preserve">200组主密钥，每组主密钥可管理不少于200组工作密钥。符合ISO/IEC7816标准以及PBOC3.0规范。支持读卡蜂鸣提示</w:t>
      </w:r>
      <w:r>
        <w:rPr>
          <w:rFonts w:hint="eastAsia" w:ascii="宋体" w:hAnsi="宋体" w:eastAsia="宋体" w:cs="仿宋_GB2312"/>
          <w:b/>
          <w:color w:val="000000"/>
          <w:sz w:val="28"/>
        </w:rPr>
        <w:t xml:space="preserve">；</w:t>
      </w:r>
      <w:r>
        <w:rPr>
          <w:rFonts w:ascii="宋体" w:hAnsi="宋体" w:eastAsia="宋体" w:cs="仿宋_GB2312"/>
          <w:b/>
          <w:color w:val="000000"/>
          <w:sz w:val="28"/>
        </w:rPr>
      </w:r>
      <w:r/>
    </w:p>
    <w:p>
      <w:pPr>
        <w:pStyle w:val="988"/>
        <w:ind w:firstLine="562"/>
        <w:spacing w:line="560" w:lineRule="exact"/>
        <w:rPr>
          <w:rFonts w:ascii="宋体" w:hAnsi="宋体" w:eastAsia="宋体" w:cs="仿宋_GB2312"/>
          <w:b/>
          <w:color w:val="000000"/>
          <w:sz w:val="28"/>
        </w:rPr>
      </w:pPr>
      <w:r>
        <w:rPr>
          <w:rFonts w:ascii="宋体" w:hAnsi="宋体" w:eastAsia="宋体" w:cs="仿宋_GB2312"/>
          <w:b/>
          <w:color w:val="000000"/>
          <w:sz w:val="28"/>
        </w:rPr>
        <w:t xml:space="preserve">6.4</w:t>
      </w:r>
      <w:r>
        <w:rPr>
          <w:rFonts w:hint="eastAsia" w:ascii="宋体" w:hAnsi="宋体" w:eastAsia="宋体" w:cs="仿宋_GB2312"/>
          <w:b/>
          <w:color w:val="000000"/>
          <w:sz w:val="28"/>
        </w:rPr>
        <w:t xml:space="preserve">二维码读取设备应支持补光灯、指示灯，识读码制</w:t>
      </w:r>
      <w:r>
        <w:rPr>
          <w:rFonts w:ascii="宋体" w:hAnsi="宋体" w:eastAsia="宋体" w:cs="仿宋_GB2312"/>
          <w:b/>
          <w:color w:val="000000"/>
          <w:sz w:val="28"/>
        </w:rPr>
        <w:t xml:space="preserve">QR code、Code 128、Code 39等，识读角度支持旋转360°、偏转45°、倾斜45°。运动容差15cm/sec（Code 128）、25cm/sec（QR code）。识读精度＞10mil。</w:t>
      </w:r>
      <w:r>
        <w:rPr>
          <w:rFonts w:hint="eastAsia" w:ascii="宋体" w:hAnsi="宋体" w:eastAsia="宋体" w:cs="仿宋_GB2312"/>
          <w:b/>
          <w:color w:val="000000"/>
          <w:sz w:val="28"/>
        </w:rPr>
        <w:t xml:space="preserve">支持扫码蜂鸣提示；</w:t>
      </w:r>
      <w:r>
        <w:rPr>
          <w:rFonts w:ascii="宋体" w:hAnsi="宋体" w:eastAsia="宋体" w:cs="仿宋_GB2312"/>
          <w:b/>
          <w:color w:val="000000"/>
          <w:sz w:val="28"/>
        </w:rPr>
      </w:r>
      <w:r/>
    </w:p>
    <w:p>
      <w:pPr>
        <w:pStyle w:val="988"/>
        <w:ind w:firstLine="562"/>
        <w:spacing w:line="560" w:lineRule="exact"/>
        <w:rPr>
          <w:rFonts w:ascii="宋体" w:hAnsi="宋体" w:eastAsia="宋体" w:cs="仿宋_GB2312"/>
          <w:b/>
          <w:color w:val="000000"/>
          <w:sz w:val="28"/>
        </w:rPr>
      </w:pPr>
      <w:r>
        <w:rPr>
          <w:rFonts w:ascii="宋体" w:hAnsi="宋体" w:eastAsia="宋体" w:cs="仿宋_GB2312"/>
          <w:b/>
          <w:color w:val="000000"/>
          <w:sz w:val="28"/>
        </w:rPr>
        <w:t xml:space="preserve">6.5</w:t>
      </w:r>
      <w:r>
        <w:rPr>
          <w:rFonts w:hint="eastAsia" w:ascii="宋体" w:hAnsi="宋体" w:eastAsia="宋体" w:cs="仿宋_GB2312"/>
          <w:b/>
          <w:color w:val="000000"/>
          <w:sz w:val="28"/>
        </w:rPr>
        <w:t xml:space="preserve">设备运行环境范围：温度</w:t>
      </w:r>
      <w:r>
        <w:rPr>
          <w:rFonts w:ascii="宋体" w:hAnsi="宋体" w:eastAsia="宋体" w:cs="仿宋_GB2312"/>
          <w:b/>
          <w:color w:val="000000"/>
          <w:sz w:val="28"/>
        </w:rPr>
        <w:t xml:space="preserve">-15℃～65℃，相对湿度5%～95%（无凝结），环境光照强度0～80000LUX（非阳光直射）</w:t>
      </w:r>
      <w:r>
        <w:rPr>
          <w:rFonts w:hint="eastAsia" w:ascii="宋体" w:hAnsi="宋体" w:eastAsia="宋体" w:cs="仿宋_GB2312"/>
          <w:b/>
          <w:color w:val="000000"/>
          <w:sz w:val="28"/>
        </w:rPr>
        <w:t xml:space="preserve">；</w:t>
      </w:r>
      <w:r>
        <w:rPr>
          <w:rFonts w:ascii="宋体" w:hAnsi="宋体" w:eastAsia="宋体" w:cs="仿宋_GB2312"/>
          <w:b/>
          <w:color w:val="000000"/>
          <w:sz w:val="28"/>
        </w:rPr>
      </w:r>
      <w:r/>
    </w:p>
    <w:p>
      <w:pPr>
        <w:pStyle w:val="988"/>
        <w:ind w:firstLine="562"/>
        <w:spacing w:line="560" w:lineRule="exact"/>
        <w:rPr>
          <w:rFonts w:ascii="宋体" w:hAnsi="宋体" w:eastAsia="宋体" w:cs="仿宋_GB2312"/>
          <w:b/>
          <w:color w:val="000000"/>
          <w:sz w:val="28"/>
        </w:rPr>
      </w:pPr>
      <w:r>
        <w:rPr>
          <w:rFonts w:ascii="宋体" w:hAnsi="宋体" w:eastAsia="宋体" w:cs="仿宋_GB2312"/>
          <w:b/>
          <w:color w:val="000000"/>
          <w:sz w:val="28"/>
        </w:rPr>
        <w:t xml:space="preserve">6.6</w:t>
      </w:r>
      <w:r>
        <w:rPr>
          <w:rFonts w:hint="eastAsia" w:ascii="宋体" w:hAnsi="宋体" w:eastAsia="宋体" w:cs="仿宋_GB2312"/>
          <w:b/>
          <w:color w:val="000000"/>
          <w:sz w:val="28"/>
        </w:rPr>
        <w:t xml:space="preserve">可提供二次开发函数，支持并提供</w:t>
      </w:r>
      <w:r>
        <w:rPr>
          <w:rFonts w:ascii="宋体" w:hAnsi="宋体" w:eastAsia="宋体" w:cs="仿宋_GB2312"/>
          <w:b/>
          <w:color w:val="000000"/>
          <w:sz w:val="28"/>
        </w:rPr>
        <w:t xml:space="preserve">LINEX</w:t>
      </w:r>
      <w:r>
        <w:rPr>
          <w:rFonts w:hint="eastAsia" w:ascii="宋体" w:hAnsi="宋体" w:eastAsia="宋体" w:cs="仿宋_GB2312"/>
          <w:b/>
          <w:color w:val="000000"/>
          <w:sz w:val="28"/>
        </w:rPr>
        <w:t xml:space="preserve">、</w:t>
      </w:r>
      <w:r>
        <w:rPr>
          <w:rFonts w:ascii="宋体" w:hAnsi="宋体" w:eastAsia="宋体" w:cs="仿宋_GB2312"/>
          <w:b/>
          <w:color w:val="000000"/>
          <w:sz w:val="28"/>
        </w:rPr>
        <w:t xml:space="preserve">WINDOWS</w:t>
      </w:r>
      <w:r>
        <w:rPr>
          <w:rFonts w:hint="eastAsia" w:ascii="宋体" w:hAnsi="宋体" w:eastAsia="宋体" w:cs="仿宋_GB2312"/>
          <w:b/>
          <w:color w:val="000000"/>
          <w:sz w:val="28"/>
        </w:rPr>
        <w:t xml:space="preserve">、安卓等系统开发软件，并支持远程升级及开发定制。</w:t>
      </w:r>
      <w:r>
        <w:rPr>
          <w:rFonts w:ascii="宋体" w:hAnsi="宋体" w:eastAsia="宋体" w:cs="仿宋_GB2312"/>
          <w:b/>
          <w:color w:val="000000"/>
          <w:sz w:val="28"/>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三、服务要求</w:t>
      </w:r>
      <w:r>
        <w:rPr>
          <w:rFonts w:ascii="宋体" w:hAnsi="宋体" w:eastAsia="宋体" w:cs="仿宋_GB2312"/>
          <w:b/>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1、人员配备：因本项目涉及全省覆盖面较广，为实现本项目的目标任务，中标单位需根据项目服务区域（附后）分布情况，制定详细的人员组织计划，保证为本项目成立不少于10人的项目团队，项目团队应包含项目经理、开发工程师、测试工程师、实施工程师、售后工程师等岗位。</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2、中标单位应对本项目提供驻场开发和实施服务，根据采购人要求，对所负责的区域的全部项目内软硬件系统进行安装、集成和调试，与票务系统、预约系统和江苏文旅一卡通数据应用共享中台实现预约核验、数据上报、设备远程控制等数据交互，同时保证不影响文旅场所原有业务。在项目实施前，中标单位应提供完整科学的实施方案，为整个项目高效实施做好准备。</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3、培训要求：项目实施完成后，要为各文旅场所单位开展各项必要的培训，促成文旅场所管理人员尽快的熟悉使用，保障文旅场所的业务开展。提供阶段性现场培训，提供培训讲义资料。培训内容包括： ①软件系统及用户使用说明②安装部署说明、运维说明和故障排查。</w:t>
      </w:r>
      <w:r>
        <w:rPr>
          <w:rFonts w:ascii="宋体" w:hAnsi="宋体" w:eastAsia="宋体" w:cs="仿宋_GB2312"/>
          <w:bCs/>
          <w:color w:val="000000"/>
          <w:sz w:val="28"/>
        </w:rPr>
      </w:r>
      <w:r/>
    </w:p>
    <w:p>
      <w:pPr>
        <w:pStyle w:val="988"/>
        <w:ind w:firstLine="560"/>
        <w:spacing w:line="560" w:lineRule="exact"/>
        <w:rPr>
          <w:rFonts w:ascii="宋体" w:hAnsi="宋体" w:eastAsia="宋体" w:cs="Times New Roman"/>
          <w:color w:val="000000"/>
          <w:sz w:val="40"/>
          <w:szCs w:val="32"/>
          <w:lang w:bidi="en-US"/>
        </w:rPr>
      </w:pPr>
      <w:r>
        <w:rPr>
          <w:rFonts w:hint="eastAsia" w:ascii="宋体" w:hAnsi="宋体" w:eastAsia="宋体" w:cs="Times New Roman"/>
          <w:color w:val="000000"/>
          <w:sz w:val="28"/>
        </w:rPr>
        <w:t xml:space="preserve">4、应急处置要求：中标单位应对应急方案</w:t>
      </w:r>
      <w:r>
        <w:rPr>
          <w:rFonts w:hint="eastAsia" w:ascii="宋体" w:hAnsi="宋体" w:eastAsia="宋体" w:cs="仿宋_GB2312"/>
          <w:bCs/>
          <w:color w:val="000000"/>
          <w:sz w:val="28"/>
        </w:rPr>
        <w:t xml:space="preserve">软件系统故障做出实质性反应，提供有效应急策略，及时进行现场检查处理，处置响应时间和完成时间应符合“售后服务及维保要求”的相关要求。</w:t>
      </w:r>
      <w:r>
        <w:rPr>
          <w:rFonts w:ascii="宋体" w:hAnsi="宋体" w:eastAsia="宋体" w:cs="Times New Roman"/>
          <w:color w:val="000000"/>
          <w:sz w:val="40"/>
          <w:szCs w:val="32"/>
          <w:lang w:bidi="en-US"/>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5、中标单位要有提供覆盖全省的维保团队，团队人数要求及人员组成需符合本文件中“团队人员”的要求。</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6、工期：</w:t>
      </w:r>
      <w:r>
        <w:rPr>
          <w:rFonts w:hint="eastAsia" w:ascii="宋体" w:hAnsi="宋体" w:eastAsia="宋体" w:cs="Times New Roman"/>
          <w:color w:val="000000"/>
          <w:sz w:val="28"/>
          <w:szCs w:val="22"/>
        </w:rPr>
        <w:t xml:space="preserve">3年</w:t>
      </w:r>
      <w:r>
        <w:rPr>
          <w:rFonts w:hint="eastAsia" w:ascii="宋体" w:hAnsi="宋体" w:eastAsia="宋体" w:cs="仿宋_GB2312"/>
          <w:bCs/>
          <w:color w:val="000000"/>
          <w:sz w:val="28"/>
        </w:rPr>
        <w:t xml:space="preserve">。</w:t>
      </w:r>
      <w:r>
        <w:rPr>
          <w:rFonts w:ascii="宋体" w:hAnsi="宋体" w:eastAsia="宋体" w:cs="仿宋_GB2312"/>
          <w:bCs/>
          <w:color w:val="000000"/>
          <w:sz w:val="28"/>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四、安装要求</w:t>
      </w:r>
      <w:r>
        <w:rPr>
          <w:rFonts w:ascii="宋体" w:hAnsi="宋体" w:eastAsia="宋体" w:cs="仿宋_GB2312"/>
          <w:b/>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1、为了更好的提供服务，中标人需完成必要的设备安装工作，在设备安装期间应充分了解设备安装进度要求，解决安装中出现的技术问题。设备的安装、调试，要为后期对接做好保障工作。</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2、调试所需专用工具设施物料由中标人自备、自费运到现场、完工后自费搬走。</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3、全部设备的部署应符合采购人需求，由中标人提供安装方案，经采购人同意后方可实施安装。</w:t>
      </w:r>
      <w:r>
        <w:rPr>
          <w:rFonts w:ascii="宋体" w:hAnsi="宋体" w:eastAsia="宋体" w:cs="仿宋_GB2312"/>
          <w:bCs/>
          <w:color w:val="000000"/>
          <w:sz w:val="28"/>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五、售后服务及维保要求 </w:t>
      </w:r>
      <w:r>
        <w:rPr>
          <w:rFonts w:ascii="宋体" w:hAnsi="宋体" w:eastAsia="宋体" w:cs="仿宋_GB2312"/>
          <w:b/>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1、维护服务：对系统运行中新发现的隐患错误进行修正性维护。 </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2、升级服务：根据业务需求和数据标准规范的变化，在需求框架范围内提供在正常条件下保证系统正常稳定运行的系统扩充、版本更新升级及功能更新服务。 </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3、优化服务：提出在正常条件下改进系统性能的各项建议，包括系统资源分配与效率改进建议、软件配置规划和性能优化建议、系统容量预测建议等。</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4、售后服务：中标人对本次采购的硬件设备提供终身维保服务，验收合格后提供3年免费维保服务，维保期从项目验收合格当日开始计算，提供免费安装调试、人员培训。免费维保期结束后给予维保费优惠，优惠比例不低于中标价的10%。</w:t>
      </w:r>
      <w:r>
        <w:rPr>
          <w:rFonts w:ascii="宋体" w:hAnsi="宋体" w:eastAsia="宋体" w:cs="仿宋_GB2312"/>
          <w:bCs/>
          <w:color w:val="000000"/>
          <w:sz w:val="28"/>
        </w:rPr>
      </w:r>
      <w:r/>
    </w:p>
    <w:p>
      <w:pPr>
        <w:pStyle w:val="988"/>
        <w:ind w:firstLine="560"/>
        <w:spacing w:line="560" w:lineRule="exact"/>
        <w:rPr>
          <w:rFonts w:ascii="宋体" w:hAnsi="宋体" w:eastAsia="宋体" w:cs="仿宋"/>
          <w:color w:val="000000"/>
          <w:sz w:val="28"/>
        </w:rPr>
      </w:pPr>
      <w:r>
        <w:rPr>
          <w:rFonts w:hint="eastAsia" w:ascii="宋体" w:hAnsi="宋体" w:eastAsia="宋体" w:cs="仿宋"/>
          <w:color w:val="000000"/>
          <w:sz w:val="28"/>
        </w:rPr>
        <w:t xml:space="preserve">5</w:t>
      </w:r>
      <w:r>
        <w:rPr>
          <w:rFonts w:hint="eastAsia" w:ascii="宋体" w:hAnsi="宋体" w:eastAsia="宋体" w:cs="仿宋_GB2312"/>
          <w:bCs/>
          <w:color w:val="000000"/>
          <w:sz w:val="28"/>
        </w:rPr>
        <w:t xml:space="preserve">、中标人需提供7×24小时电话响应，从用户致电生成服务单起，1小时响应，2小时内到场，及时进行现场检查处理，在规定时间内解决问题。6小时内不能修复的，则必须提供备选方案供采购人使用并做相应处罚。如果出现因中标人原因导致重大责任事故或中标人</w:t>
      </w:r>
      <w:r>
        <w:rPr>
          <w:rFonts w:hint="eastAsia" w:ascii="宋体" w:hAnsi="宋体" w:eastAsia="宋体" w:cs="宋体"/>
          <w:color w:val="000000"/>
          <w:sz w:val="28"/>
          <w:szCs w:val="24"/>
          <w:lang w:val="zh-CN"/>
        </w:rPr>
        <w:t xml:space="preserve">在</w:t>
      </w:r>
      <w:r>
        <w:rPr>
          <w:rFonts w:hint="eastAsia" w:ascii="宋体" w:hAnsi="宋体" w:eastAsia="宋体" w:cs="宋体"/>
          <w:color w:val="000000"/>
          <w:sz w:val="28"/>
          <w:szCs w:val="24"/>
        </w:rPr>
        <w:t xml:space="preserve">采购人</w:t>
      </w:r>
      <w:r>
        <w:rPr>
          <w:rFonts w:hint="eastAsia" w:ascii="宋体" w:hAnsi="宋体" w:eastAsia="宋体" w:cs="宋体"/>
          <w:color w:val="000000"/>
          <w:sz w:val="28"/>
          <w:szCs w:val="24"/>
          <w:lang w:val="zh-CN"/>
        </w:rPr>
        <w:t xml:space="preserve">给予的合理期限内</w:t>
      </w:r>
      <w:r>
        <w:rPr>
          <w:rFonts w:hint="eastAsia" w:ascii="宋体" w:hAnsi="宋体" w:eastAsia="宋体" w:cs="宋体"/>
          <w:color w:val="000000"/>
          <w:sz w:val="28"/>
          <w:szCs w:val="24"/>
        </w:rPr>
        <w:t xml:space="preserve">供应商</w:t>
      </w:r>
      <w:r>
        <w:rPr>
          <w:rFonts w:hint="eastAsia" w:ascii="宋体" w:hAnsi="宋体" w:eastAsia="宋体" w:cs="宋体"/>
          <w:color w:val="000000"/>
          <w:sz w:val="28"/>
          <w:szCs w:val="24"/>
          <w:lang w:val="zh-CN"/>
        </w:rPr>
        <w:t xml:space="preserve">无法整改满足项目约定的技术服务要求</w:t>
      </w:r>
      <w:r>
        <w:rPr>
          <w:rFonts w:hint="eastAsia" w:ascii="宋体" w:hAnsi="宋体" w:eastAsia="宋体" w:cs="宋体"/>
          <w:color w:val="000000"/>
          <w:sz w:val="28"/>
          <w:szCs w:val="24"/>
        </w:rPr>
        <w:t xml:space="preserve">的</w:t>
      </w:r>
      <w:r>
        <w:rPr>
          <w:rFonts w:hint="eastAsia" w:ascii="宋体" w:hAnsi="宋体" w:eastAsia="宋体" w:cs="宋体"/>
          <w:color w:val="000000"/>
          <w:sz w:val="28"/>
          <w:szCs w:val="24"/>
          <w:lang w:val="zh-CN"/>
        </w:rPr>
        <w:t xml:space="preserve">，</w:t>
      </w:r>
      <w:r>
        <w:rPr>
          <w:rFonts w:hint="eastAsia" w:ascii="宋体" w:hAnsi="宋体" w:eastAsia="宋体" w:cs="宋体"/>
          <w:color w:val="000000"/>
          <w:sz w:val="28"/>
          <w:szCs w:val="24"/>
        </w:rPr>
        <w:t xml:space="preserve">采购人</w:t>
      </w:r>
      <w:r>
        <w:rPr>
          <w:rFonts w:hint="eastAsia" w:ascii="宋体" w:hAnsi="宋体" w:eastAsia="宋体" w:cs="宋体"/>
          <w:color w:val="000000"/>
          <w:sz w:val="28"/>
          <w:szCs w:val="24"/>
          <w:lang w:val="zh-CN"/>
        </w:rPr>
        <w:t xml:space="preserve">有权解除合同</w:t>
      </w:r>
      <w:r>
        <w:rPr>
          <w:rFonts w:ascii="宋体" w:hAnsi="宋体" w:eastAsia="宋体" w:cs="宋体"/>
          <w:color w:val="000000"/>
          <w:sz w:val="28"/>
          <w:szCs w:val="24"/>
        </w:rPr>
        <w:t xml:space="preserve">。</w:t>
      </w:r>
      <w:r>
        <w:rPr>
          <w:rFonts w:hint="eastAsia" w:ascii="宋体" w:hAnsi="宋体" w:eastAsia="宋体" w:cs="仿宋_GB2312"/>
          <w:bCs/>
          <w:color w:val="000000"/>
          <w:sz w:val="28"/>
        </w:rPr>
        <w:t xml:space="preserve">服务期内若出现系统、硬件故障或游客数据异常且供应商的技术能力或备件能力不能满足其工作需要，采购人有权立即请原厂商或第三方公司提供服务或备件，由此而产生的所有费用由供应商支付</w:t>
      </w:r>
      <w:r>
        <w:rPr>
          <w:rFonts w:hint="eastAsia" w:ascii="宋体" w:hAnsi="宋体" w:eastAsia="宋体" w:cs="仿宋"/>
          <w:color w:val="000000"/>
          <w:sz w:val="28"/>
        </w:rPr>
        <w:t xml:space="preserve">。</w:t>
      </w:r>
      <w:r>
        <w:rPr>
          <w:rFonts w:ascii="宋体" w:hAnsi="宋体" w:eastAsia="宋体" w:cs="仿宋"/>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
          <w:color w:val="000000"/>
          <w:sz w:val="28"/>
        </w:rPr>
        <w:t xml:space="preserve">6</w:t>
      </w:r>
      <w:r>
        <w:rPr>
          <w:rFonts w:hint="eastAsia" w:ascii="宋体" w:hAnsi="宋体" w:eastAsia="宋体" w:cs="仿宋_GB2312"/>
          <w:bCs/>
          <w:color w:val="000000"/>
          <w:sz w:val="28"/>
        </w:rPr>
        <w:t xml:space="preserve">、维保期内提供一个季度不少于一次的日常巡检，以保障系统的正常运行及数据对接及时准确，并形成巡检报告。在每年维护完成后提供年度维护报告，在报告中需要提供本年度的主要故障次数统计、系统性能评估报告、系统维护建议及日常故障处理的报告单。</w:t>
      </w:r>
      <w:r>
        <w:rPr>
          <w:rFonts w:ascii="宋体" w:hAnsi="宋体" w:eastAsia="宋体" w:cs="仿宋_GB2312"/>
          <w:bCs/>
          <w:color w:val="000000"/>
          <w:sz w:val="28"/>
        </w:rPr>
      </w:r>
      <w:r/>
    </w:p>
    <w:p>
      <w:pPr>
        <w:pStyle w:val="988"/>
        <w:ind w:firstLine="560"/>
        <w:spacing w:line="560" w:lineRule="exact"/>
        <w:rPr>
          <w:rFonts w:ascii="宋体" w:hAnsi="宋体" w:eastAsia="宋体" w:cs="仿宋"/>
          <w:color w:val="000000"/>
          <w:sz w:val="28"/>
        </w:rPr>
      </w:pPr>
      <w:r>
        <w:rPr>
          <w:rFonts w:hint="eastAsia" w:ascii="宋体" w:hAnsi="宋体" w:eastAsia="宋体" w:cs="仿宋"/>
          <w:color w:val="000000"/>
          <w:sz w:val="28"/>
        </w:rPr>
        <w:t xml:space="preserve">7</w:t>
      </w:r>
      <w:r>
        <w:rPr>
          <w:rFonts w:hint="eastAsia" w:ascii="宋体" w:hAnsi="宋体" w:eastAsia="宋体" w:cs="仿宋_GB2312"/>
          <w:bCs/>
          <w:color w:val="000000"/>
          <w:sz w:val="28"/>
        </w:rPr>
        <w:t xml:space="preserve">、</w:t>
      </w:r>
      <w:r>
        <w:rPr>
          <w:rFonts w:ascii="宋体" w:hAnsi="宋体" w:eastAsia="宋体" w:cs="仿宋"/>
          <w:color w:val="000000"/>
          <w:sz w:val="28"/>
        </w:rPr>
        <w:t xml:space="preserve">驻场工程师对系统运行情况的巡检报告需</w:t>
      </w:r>
      <w:r>
        <w:rPr>
          <w:rFonts w:hint="eastAsia" w:ascii="宋体" w:hAnsi="宋体" w:eastAsia="宋体" w:cs="仿宋"/>
          <w:color w:val="000000"/>
          <w:sz w:val="28"/>
        </w:rPr>
        <w:t xml:space="preserve">在报告生成后5个工作日内提交采购人</w:t>
      </w:r>
      <w:r>
        <w:rPr>
          <w:rFonts w:ascii="宋体" w:hAnsi="宋体" w:eastAsia="宋体" w:cs="仿宋"/>
          <w:color w:val="000000"/>
          <w:sz w:val="28"/>
        </w:rPr>
        <w:t xml:space="preserve">。巡检报告应对</w:t>
      </w:r>
      <w:r>
        <w:rPr>
          <w:rFonts w:hint="eastAsia" w:ascii="宋体" w:hAnsi="宋体" w:eastAsia="宋体" w:cs="仿宋"/>
          <w:color w:val="000000"/>
          <w:sz w:val="28"/>
        </w:rPr>
        <w:t xml:space="preserve">相关系统和</w:t>
      </w:r>
      <w:r>
        <w:rPr>
          <w:rFonts w:ascii="宋体" w:hAnsi="宋体" w:eastAsia="宋体" w:cs="仿宋"/>
          <w:color w:val="000000"/>
          <w:sz w:val="28"/>
        </w:rPr>
        <w:t xml:space="preserve">设备性能、运行状况、稳定程度等，特别是对潜在的风险点进行重点评估，并提出有针对性的优化建议。一旦合理化建议被</w:t>
      </w:r>
      <w:r>
        <w:rPr>
          <w:rFonts w:hint="eastAsia" w:ascii="宋体" w:hAnsi="宋体" w:eastAsia="宋体" w:cs="仿宋"/>
          <w:color w:val="000000"/>
          <w:sz w:val="28"/>
        </w:rPr>
        <w:t xml:space="preserve">甲方</w:t>
      </w:r>
      <w:r>
        <w:rPr>
          <w:rFonts w:ascii="宋体" w:hAnsi="宋体" w:eastAsia="宋体" w:cs="仿宋"/>
          <w:color w:val="000000"/>
          <w:sz w:val="28"/>
        </w:rPr>
        <w:t xml:space="preserve">确认，需协助好</w:t>
      </w:r>
      <w:r>
        <w:rPr>
          <w:rFonts w:hint="eastAsia" w:ascii="宋体" w:hAnsi="宋体" w:eastAsia="宋体" w:cs="仿宋"/>
          <w:color w:val="000000"/>
          <w:sz w:val="28"/>
        </w:rPr>
        <w:t xml:space="preserve">相关方</w:t>
      </w:r>
      <w:r>
        <w:rPr>
          <w:rFonts w:ascii="宋体" w:hAnsi="宋体" w:eastAsia="宋体" w:cs="仿宋"/>
          <w:color w:val="000000"/>
          <w:sz w:val="28"/>
        </w:rPr>
        <w:t xml:space="preserve">的实施工作。</w:t>
      </w:r>
      <w:r>
        <w:rPr>
          <w:rFonts w:ascii="宋体" w:hAnsi="宋体" w:eastAsia="宋体" w:cs="仿宋"/>
          <w:color w:val="000000"/>
          <w:sz w:val="28"/>
        </w:rPr>
      </w:r>
      <w:r/>
    </w:p>
    <w:p>
      <w:pPr>
        <w:pStyle w:val="988"/>
        <w:ind w:firstLine="560"/>
        <w:spacing w:line="560" w:lineRule="exact"/>
        <w:rPr>
          <w:rFonts w:ascii="宋体" w:hAnsi="宋体" w:eastAsia="宋体" w:cs="仿宋"/>
          <w:color w:val="000000"/>
          <w:sz w:val="28"/>
        </w:rPr>
      </w:pPr>
      <w:r>
        <w:rPr>
          <w:rFonts w:hint="eastAsia" w:ascii="宋体" w:hAnsi="宋体" w:eastAsia="宋体" w:cs="仿宋"/>
          <w:color w:val="000000"/>
          <w:sz w:val="28"/>
        </w:rPr>
        <w:t xml:space="preserve">8</w:t>
      </w:r>
      <w:r>
        <w:rPr>
          <w:rFonts w:hint="eastAsia" w:ascii="宋体" w:hAnsi="宋体" w:eastAsia="宋体" w:cs="仿宋_GB2312"/>
          <w:bCs/>
          <w:color w:val="000000"/>
          <w:sz w:val="28"/>
        </w:rPr>
        <w:t xml:space="preserve">、</w:t>
      </w:r>
      <w:r>
        <w:rPr>
          <w:rFonts w:ascii="宋体" w:hAnsi="宋体" w:eastAsia="宋体" w:cs="仿宋"/>
          <w:color w:val="000000"/>
          <w:sz w:val="28"/>
        </w:rPr>
        <w:t xml:space="preserve">遵守保密制度，要做好对网络资料和资源的保密工作。</w:t>
      </w:r>
      <w:r>
        <w:rPr>
          <w:rFonts w:ascii="宋体" w:hAnsi="宋体" w:eastAsia="宋体" w:cs="仿宋"/>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9、本项目费用包含维保期内的设备配件更换、软件升级、确保数据对接稳定和系统运行正常等所有费用，在维保期内采购人不再为所投保的设备、系统以及硬件和软件投入费用。维保期内涉及到的设备损坏更换后，损坏件不予退还，并提供故障部件的免费供货，及时恢复系统正常使用。若过程中，出现数据异常，应高度警示，及时处理。若因供应商处理不当，产生的恶劣后果由供应商承担。</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10、服务期内采购人若需要对改造通道进行设备搬迁或相关系统调整，中标人须免费派工程师进行现场保障和技术支持，不得再单独收费。</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六、团队人员</w:t>
      </w:r>
      <w:r>
        <w:rPr>
          <w:rFonts w:ascii="宋体" w:hAnsi="宋体" w:eastAsia="宋体" w:cs="仿宋_GB2312"/>
          <w:bCs/>
          <w:color w:val="000000"/>
          <w:sz w:val="28"/>
        </w:rPr>
      </w:r>
      <w:r/>
    </w:p>
    <w:p>
      <w:pPr>
        <w:pStyle w:val="988"/>
        <w:ind w:firstLine="560"/>
        <w:spacing w:line="560" w:lineRule="exact"/>
        <w:rPr>
          <w:rFonts w:ascii="宋体" w:hAnsi="宋体" w:eastAsia="宋体" w:cs="仿宋_GB2312"/>
          <w:b/>
          <w:bCs w:val="0"/>
          <w:i/>
          <w:iCs/>
          <w:color w:val="000000"/>
          <w:sz w:val="28"/>
          <w:u w:val="single"/>
        </w:rPr>
      </w:pPr>
      <w:r>
        <w:rPr>
          <w:rFonts w:hint="eastAsia" w:ascii="宋体" w:hAnsi="宋体" w:eastAsia="宋体" w:cs="仿宋_GB2312"/>
          <w:b/>
          <w:bCs w:val="0"/>
          <w:i/>
          <w:iCs/>
          <w:color w:val="000000"/>
          <w:sz w:val="28"/>
          <w:u w:val="single"/>
        </w:rPr>
        <w:t xml:space="preserve">1、投标人应为本项目配备专业人员，项目团队总人数不少于10人 。项目团队应包含项目经理、开发工程师、测试工程师、实施工程师、售后工程师等岗位（</w:t>
      </w:r>
      <w:r>
        <w:rPr>
          <w:rFonts w:hint="eastAsia" w:ascii="宋体" w:hAnsi="宋体" w:eastAsia="宋体" w:cs="仿宋_GB2312"/>
          <w:b/>
          <w:bCs w:val="0"/>
          <w:i/>
          <w:iCs/>
          <w:color w:val="000000"/>
          <w:sz w:val="28"/>
          <w:u w:val="single"/>
          <w:lang w:val="en-US" w:eastAsia="zh-CN"/>
        </w:rPr>
        <w:t xml:space="preserve">投标人须</w:t>
      </w:r>
      <w:r>
        <w:rPr>
          <w:rFonts w:hint="eastAsia" w:ascii="宋体" w:hAnsi="宋体" w:eastAsia="宋体" w:cs="仿宋_GB2312"/>
          <w:b/>
          <w:bCs w:val="0"/>
          <w:i/>
          <w:iCs/>
          <w:color w:val="000000"/>
          <w:sz w:val="28"/>
          <w:u w:val="single"/>
        </w:rPr>
        <w:t xml:space="preserve">提供项目人员名单及投标单位为其缴纳近6个月的社保证明材料</w:t>
      </w:r>
      <w:r>
        <w:rPr>
          <w:rFonts w:hint="eastAsia" w:ascii="宋体" w:hAnsi="宋体" w:eastAsia="宋体" w:cs="仿宋_GB2312"/>
          <w:b/>
          <w:bCs w:val="0"/>
          <w:i/>
          <w:iCs/>
          <w:color w:val="000000"/>
          <w:sz w:val="28"/>
          <w:u w:val="single"/>
          <w:lang w:eastAsia="zh-CN"/>
        </w:rPr>
        <w:t xml:space="preserve">，</w:t>
      </w:r>
      <w:r>
        <w:rPr>
          <w:rFonts w:hint="eastAsia" w:ascii="宋体" w:hAnsi="宋体" w:eastAsia="宋体" w:cs="仿宋_GB2312"/>
          <w:b/>
          <w:bCs w:val="0"/>
          <w:i/>
          <w:iCs/>
          <w:color w:val="000000"/>
          <w:sz w:val="28"/>
          <w:u w:val="single"/>
          <w:lang w:val="en-US" w:eastAsia="zh-CN"/>
        </w:rPr>
        <w:t xml:space="preserve">否则作无效投标处理</w:t>
      </w:r>
      <w:r>
        <w:rPr>
          <w:rFonts w:hint="eastAsia" w:ascii="宋体" w:hAnsi="宋体" w:eastAsia="宋体" w:cs="仿宋_GB2312"/>
          <w:b/>
          <w:bCs w:val="0"/>
          <w:i/>
          <w:iCs/>
          <w:color w:val="000000"/>
          <w:sz w:val="28"/>
          <w:u w:val="single"/>
        </w:rPr>
        <w:t xml:space="preserve">）。</w:t>
      </w:r>
      <w:r>
        <w:rPr>
          <w:rFonts w:ascii="宋体" w:hAnsi="宋体" w:eastAsia="宋体" w:cs="仿宋_GB2312"/>
          <w:b/>
          <w:bCs w:val="0"/>
          <w:i/>
          <w:iCs/>
          <w:color w:val="000000"/>
          <w:sz w:val="28"/>
          <w:u w:val="single"/>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2、项目验收合格后中标单位提供1人在省厅驻场服务一年 ，并另行提供对接服务保障人员。中标人项目经理及高级工程师不要求驻场，但要求7*12小时待命，协助处理项目中可能出现的问题，提供技术支持。</w:t>
      </w:r>
      <w:r>
        <w:rPr>
          <w:rFonts w:ascii="宋体" w:hAnsi="宋体" w:eastAsia="宋体" w:cs="仿宋_GB2312"/>
          <w:bCs/>
          <w:color w:val="000000"/>
          <w:sz w:val="28"/>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七、验收方案</w:t>
      </w:r>
      <w:r>
        <w:rPr>
          <w:rFonts w:ascii="宋体" w:hAnsi="宋体" w:eastAsia="宋体" w:cs="仿宋_GB2312"/>
          <w:b/>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在接到中标人以书面形式提出验收申请后，采购人应及时组织相关专业技术人员共同参与验收，并出具验收报告。</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项目验收要求如下：</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项目上线试运行满三个月合格可以进行验收。系统最终验收合格必须满足以下条件：</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（1）已完成合同中约定好的实施任务，并提供相应的产品和资料；</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（2）提交实施过程中所产生的全部文档，如技术文档、实施文档、用户使用和操作手册等，提供的文档和资料均须以纸张和磁介质（或光盘）为载体，文件格式为Word文档或PDF文档或其他可视化文件；</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（3）安装、调试、测试和试运行时出现的问题均已被解决；</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（4）提供文旅场所身份核验系统与使用单位的交接单。</w:t>
      </w:r>
      <w:r>
        <w:rPr>
          <w:rFonts w:ascii="宋体" w:hAnsi="宋体" w:eastAsia="宋体" w:cs="仿宋_GB2312"/>
          <w:bCs/>
          <w:color w:val="000000"/>
          <w:sz w:val="28"/>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八、</w:t>
      </w:r>
      <w:r>
        <w:rPr>
          <w:rFonts w:ascii="宋体" w:hAnsi="宋体" w:eastAsia="宋体" w:cs="仿宋_GB2312"/>
          <w:b/>
          <w:bCs/>
          <w:color w:val="000000"/>
          <w:sz w:val="28"/>
        </w:rPr>
        <w:t xml:space="preserve">有关报价说明</w:t>
      </w:r>
      <w:r>
        <w:rPr>
          <w:rFonts w:ascii="宋体" w:hAnsi="宋体" w:eastAsia="宋体" w:cs="仿宋_GB2312"/>
          <w:b/>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1、本项目报价为固定单价方式，并根据单价和数量测算合同总价。合同总价计算公式为：合同总价=闸机改造数量×闸机改造固定单价+线下购票设备改造数量×线下</w:t>
      </w:r>
      <w:r>
        <w:rPr>
          <w:rFonts w:hint="eastAsia" w:ascii="宋体" w:hAnsi="宋体" w:eastAsia="宋体" w:cs="仿宋_GB2312"/>
          <w:bCs/>
          <w:color w:val="000000"/>
          <w:sz w:val="28"/>
        </w:rPr>
        <w:t xml:space="preserve">购票设备改造固定单价。投标报价包括服务期内人员费用、系统对接费用、交通费用、车辆费用（油耗、维修、保险等相关费用）、工具费用、 服务费、管理费、税金及维保期内一切费用。甲方不再支付任何费用。 投标单位报价时应根据现场踏勘情况及招标文件所提出的管理服务项目、服务要求、人员配备、人员工资等各类费用组成进行综合报价。一旦中标，投标人的中标固定单价为最终合同结算单价，服务期内不作任何调整。报价中应包含市场价格风险和政策风险在内的一切费用，中标后，承包单位由于考虑不周，漏报、少报而要求追加报价将不会被采购单位所接受。</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2、投标人中标后，对所承接的任务量进行再核实确认。</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3、投标人中标后，采购人对投标人提供的所有资料核实真假，如投标人以他人名义投标或者以其他方式弄虚作假，骗取中标的，给采购人造成损失的，依法承担赔偿责任；构成犯罪的，依法追究刑事责任。</w:t>
      </w:r>
      <w:r>
        <w:rPr>
          <w:rFonts w:ascii="宋体" w:hAnsi="宋体" w:eastAsia="宋体" w:cs="仿宋_GB2312"/>
          <w:bCs/>
          <w:color w:val="000000"/>
          <w:sz w:val="28"/>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九、付款方式</w:t>
      </w:r>
      <w:r>
        <w:rPr>
          <w:rFonts w:ascii="宋体" w:hAnsi="宋体" w:eastAsia="宋体" w:cs="仿宋_GB2312"/>
          <w:b/>
          <w:bCs/>
          <w:color w:val="000000"/>
          <w:sz w:val="28"/>
        </w:rPr>
      </w:r>
      <w:r/>
    </w:p>
    <w:p>
      <w:pPr>
        <w:pStyle w:val="988"/>
        <w:ind w:firstLine="560"/>
        <w:spacing w:line="560" w:lineRule="exact"/>
        <w:rPr>
          <w:rFonts w:ascii="宋体" w:hAnsi="宋体" w:eastAsia="宋体" w:cs="仿宋"/>
          <w:color w:val="000000"/>
          <w:sz w:val="28"/>
          <w:u w:val="single"/>
          <w:lang w:val="zh-CN"/>
        </w:rPr>
      </w:pPr>
      <w:r>
        <w:rPr>
          <w:rFonts w:hint="eastAsia" w:ascii="宋体" w:hAnsi="宋体" w:eastAsia="宋体" w:cs="仿宋"/>
          <w:color w:val="000000"/>
          <w:sz w:val="28"/>
          <w:u w:val="single"/>
          <w:lang w:val="zh-CN"/>
        </w:rPr>
        <w:t xml:space="preserve">1.</w:t>
      </w:r>
      <w:r>
        <w:rPr>
          <w:rFonts w:ascii="宋体" w:hAnsi="宋体" w:eastAsia="宋体" w:cs="仿宋"/>
          <w:color w:val="000000"/>
          <w:sz w:val="28"/>
          <w:u w:val="single"/>
          <w:lang w:val="zh-CN"/>
        </w:rPr>
        <w:t xml:space="preserve">签订合同后</w:t>
      </w:r>
      <w:r>
        <w:rPr>
          <w:rFonts w:hint="eastAsia" w:ascii="宋体" w:hAnsi="宋体" w:eastAsia="宋体" w:cs="仿宋"/>
          <w:color w:val="000000"/>
          <w:sz w:val="28"/>
          <w:u w:val="single"/>
          <w:lang w:val="zh-CN"/>
        </w:rPr>
        <w:t xml:space="preserve">，</w:t>
      </w:r>
      <w:r>
        <w:rPr>
          <w:rFonts w:ascii="宋体" w:hAnsi="宋体" w:eastAsia="宋体" w:cs="仿宋"/>
          <w:color w:val="000000"/>
          <w:sz w:val="28"/>
          <w:u w:val="single"/>
          <w:lang w:val="zh-CN"/>
        </w:rPr>
        <w:t xml:space="preserve">支付至合同总金额的</w:t>
      </w:r>
      <w:r>
        <w:rPr>
          <w:rFonts w:hint="eastAsia" w:ascii="宋体" w:hAnsi="宋体" w:eastAsia="宋体" w:cs="仿宋"/>
          <w:color w:val="000000"/>
          <w:sz w:val="28"/>
          <w:u w:val="single"/>
          <w:lang w:val="zh-CN"/>
        </w:rPr>
        <w:t xml:space="preserve">30%，后期款项根据实际改造完成数量和年度验收数量支付，年度支付款项不超过合同总价的三分之一；</w:t>
      </w:r>
      <w:r>
        <w:rPr>
          <w:rFonts w:ascii="宋体" w:hAnsi="宋体" w:eastAsia="宋体" w:cs="仿宋"/>
          <w:color w:val="000000"/>
          <w:sz w:val="28"/>
          <w:u w:val="single"/>
          <w:lang w:val="zh-CN"/>
        </w:rPr>
      </w:r>
      <w:r/>
    </w:p>
    <w:p>
      <w:pPr>
        <w:pStyle w:val="988"/>
        <w:ind w:firstLine="560"/>
        <w:spacing w:line="560" w:lineRule="exact"/>
        <w:rPr>
          <w:rFonts w:ascii="宋体" w:hAnsi="宋体" w:eastAsia="宋体" w:cs="仿宋"/>
          <w:color w:val="000000"/>
          <w:sz w:val="28"/>
          <w:u w:val="single"/>
          <w:lang w:val="zh-CN"/>
        </w:rPr>
      </w:pPr>
      <w:r>
        <w:rPr>
          <w:rFonts w:hint="eastAsia" w:ascii="宋体" w:hAnsi="宋体" w:eastAsia="宋体" w:cs="仿宋"/>
          <w:color w:val="000000"/>
          <w:sz w:val="28"/>
          <w:u w:val="single"/>
          <w:lang w:val="zh-CN"/>
        </w:rPr>
        <w:t xml:space="preserve">付款前，供应商按要求提供合格的发票，否则采购人不予付款且不承担任何责任。</w:t>
      </w:r>
      <w:r>
        <w:rPr>
          <w:rFonts w:ascii="宋体" w:hAnsi="宋体" w:eastAsia="宋体" w:cs="仿宋"/>
          <w:color w:val="000000"/>
          <w:sz w:val="28"/>
          <w:u w:val="single"/>
          <w:lang w:val="zh-CN"/>
        </w:rPr>
      </w:r>
      <w:r/>
    </w:p>
    <w:p>
      <w:pPr>
        <w:pStyle w:val="988"/>
        <w:ind w:firstLine="562"/>
        <w:spacing w:line="560" w:lineRule="exact"/>
        <w:rPr>
          <w:rFonts w:ascii="宋体" w:hAnsi="宋体" w:eastAsia="宋体" w:cs="仿宋_GB2312"/>
          <w:b/>
          <w:bCs/>
          <w:color w:val="000000"/>
          <w:sz w:val="28"/>
        </w:rPr>
      </w:pPr>
      <w:r>
        <w:rPr>
          <w:rFonts w:hint="eastAsia" w:ascii="宋体" w:hAnsi="宋体" w:eastAsia="宋体" w:cs="仿宋_GB2312"/>
          <w:b/>
          <w:bCs/>
          <w:color w:val="000000"/>
          <w:sz w:val="28"/>
        </w:rPr>
        <w:t xml:space="preserve">十、投标人能力要求</w:t>
      </w:r>
      <w:r>
        <w:rPr>
          <w:rFonts w:ascii="宋体" w:hAnsi="宋体" w:eastAsia="宋体" w:cs="仿宋_GB2312"/>
          <w:b/>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highlight w:val="none"/>
        </w:rPr>
        <w:t xml:space="preserve">1</w:t>
      </w:r>
      <w:r>
        <w:rPr>
          <w:rFonts w:hint="eastAsia" w:ascii="宋体" w:hAnsi="宋体" w:eastAsia="宋体" w:cs="仿宋_GB2312"/>
          <w:bCs/>
          <w:color w:val="000000"/>
          <w:sz w:val="28"/>
          <w:highlight w:val="none"/>
        </w:rPr>
        <w:t xml:space="preserve">、</w:t>
      </w:r>
      <w:r>
        <w:rPr>
          <w:rFonts w:hint="eastAsia" w:ascii="宋体" w:hAnsi="宋体" w:eastAsia="宋体" w:cs="仿宋_GB2312"/>
          <w:bCs/>
          <w:color w:val="000000"/>
          <w:sz w:val="28"/>
          <w:highlight w:val="none"/>
        </w:rPr>
        <w:t xml:space="preserve">投标人应</w:t>
      </w:r>
      <w:r>
        <w:rPr>
          <w:rFonts w:hint="eastAsia" w:ascii="宋体" w:hAnsi="宋体" w:eastAsia="宋体" w:cs="仿宋_GB2312"/>
          <w:bCs/>
          <w:color w:val="000000"/>
          <w:sz w:val="28"/>
        </w:rPr>
        <w:t xml:space="preserve">为本项目配备专业人员，实施团队不少于</w:t>
      </w:r>
      <w:r>
        <w:rPr>
          <w:rFonts w:ascii="宋体" w:hAnsi="宋体" w:eastAsia="宋体" w:cs="仿宋_GB2312"/>
          <w:bCs/>
          <w:color w:val="000000"/>
          <w:sz w:val="28"/>
        </w:rPr>
        <w:t xml:space="preserve">1</w:t>
      </w:r>
      <w:r>
        <w:rPr>
          <w:rFonts w:hint="eastAsia" w:ascii="宋体" w:hAnsi="宋体" w:eastAsia="宋体" w:cs="仿宋_GB2312"/>
          <w:bCs/>
          <w:color w:val="000000"/>
          <w:sz w:val="28"/>
        </w:rPr>
        <w:t xml:space="preserve">0人，具体按照“团队人员”要求。</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2、投标人应具有承担本项目的能力，承接过类似项目改造实施案例。</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3、投标人针对本项目提供以下方案：</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（1）投标人针对本项目建设背景、业务需求以及项目建设目标等方面进行解读，对需求进行分析；要求对本项目解读充分，对需求分析准确。</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（2）投标人针对旅游景区现状进行调研、并提供系统解决方案；要求对现状调研充分，提供系统解决方案合理。</w:t>
      </w:r>
      <w:r>
        <w:rPr>
          <w:rFonts w:ascii="宋体" w:hAnsi="宋体" w:eastAsia="宋体" w:cs="仿宋_GB2312"/>
          <w:bCs/>
          <w:color w:val="000000"/>
          <w:sz w:val="28"/>
        </w:rPr>
      </w:r>
      <w:r/>
    </w:p>
    <w:p>
      <w:pPr>
        <w:pStyle w:val="988"/>
        <w:ind w:firstLine="560"/>
        <w:spacing w:line="560" w:lineRule="exact"/>
        <w:rPr>
          <w:rFonts w:eastAsia="宋体" w:cs="Times New Roman"/>
          <w:color w:val="000000"/>
        </w:rPr>
      </w:pPr>
      <w:r>
        <w:rPr>
          <w:rFonts w:hint="eastAsia" w:ascii="宋体" w:hAnsi="宋体" w:eastAsia="宋体" w:cs="仿宋_GB2312"/>
          <w:bCs/>
          <w:color w:val="000000"/>
          <w:sz w:val="28"/>
        </w:rPr>
        <w:t xml:space="preserve">（3）投标人根据项目需求提供实施方案，实施计划周密可行。</w:t>
      </w:r>
      <w:r>
        <w:rPr>
          <w:rFonts w:eastAsia="宋体" w:cs="Times New Roman"/>
          <w:color w:val="000000"/>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（4）投标人提供项目进度计划，要求项目进度计划安排及管理科学、项目过程管理考虑周到。</w:t>
      </w:r>
      <w:r>
        <w:rPr>
          <w:rFonts w:ascii="宋体" w:hAnsi="宋体" w:eastAsia="宋体" w:cs="仿宋_GB2312"/>
          <w:bCs/>
          <w:color w:val="000000"/>
          <w:sz w:val="28"/>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rPr>
        <w:t xml:space="preserve">（5）投标人根据项目情况提前预测可能发生的情况并提出对应的应急方案。要求对本项目针对性强，方案措施详细、组织应急可操作性高。</w:t>
      </w:r>
      <w:r>
        <w:rPr>
          <w:rFonts w:ascii="宋体" w:hAnsi="宋体" w:eastAsia="宋体" w:cs="仿宋_GB2312"/>
          <w:bCs/>
          <w:color w:val="000000"/>
          <w:sz w:val="28"/>
        </w:rPr>
      </w:r>
      <w:r/>
    </w:p>
    <w:p>
      <w:pPr>
        <w:pStyle w:val="988"/>
        <w:ind w:firstLine="560"/>
        <w:spacing w:line="560" w:lineRule="exact"/>
        <w:rPr>
          <w:rFonts w:hint="eastAsia" w:ascii="宋体" w:hAnsi="宋体" w:eastAsia="宋体" w:cs="仿宋_GB2312"/>
          <w:bCs/>
          <w:color w:val="000000"/>
          <w:sz w:val="28"/>
        </w:rPr>
      </w:pPr>
      <w:r>
        <w:rPr>
          <w:rFonts w:hint="eastAsia" w:ascii="宋体" w:hAnsi="宋体" w:eastAsia="宋体" w:cs="仿宋_GB2312"/>
          <w:bCs/>
          <w:color w:val="000000"/>
          <w:sz w:val="28"/>
        </w:rPr>
        <w:t xml:space="preserve">4、投标人针对本项目提供人员配备及岗位技能需科学全面。项目经理要有丰富项目经验。项目人员应包含负责软件开发、设备安装、培训、维保等服务内容。因本项目地域跨度较大且项目地点分散，投标人应灵活安排项目组人员，确保工作场地项目组人员调动及时，并及时根据项目推进实际情况，提前做好人员规划。</w:t>
      </w:r>
      <w:r>
        <w:rPr>
          <w:rFonts w:hint="eastAsia" w:ascii="宋体" w:hAnsi="宋体" w:eastAsia="宋体" w:cs="仿宋_GB2312"/>
          <w:bCs/>
          <w:color w:val="000000"/>
          <w:sz w:val="28"/>
        </w:rPr>
      </w:r>
      <w:r/>
    </w:p>
    <w:p>
      <w:pPr>
        <w:pStyle w:val="988"/>
        <w:ind w:firstLine="562"/>
        <w:spacing w:line="560" w:lineRule="exact"/>
        <w:rPr>
          <w:rFonts w:hint="eastAsia" w:ascii="宋体" w:hAnsi="宋体" w:eastAsia="宋体" w:cs="仿宋_GB2312"/>
          <w:b/>
          <w:bCs/>
          <w:color w:val="000000"/>
          <w:sz w:val="28"/>
        </w:rPr>
      </w:pPr>
      <w:r>
        <w:rPr>
          <w:rFonts w:hint="eastAsia" w:ascii="宋体" w:hAnsi="宋体" w:eastAsia="宋体" w:cs="仿宋_GB2312"/>
          <w:b/>
          <w:bCs/>
          <w:color w:val="000000"/>
          <w:sz w:val="28"/>
          <w:lang w:val="en-US" w:eastAsia="zh-CN"/>
        </w:rPr>
        <w:t xml:space="preserve">十一、</w:t>
      </w:r>
      <w:r>
        <w:rPr>
          <w:rFonts w:hint="eastAsia" w:ascii="宋体" w:hAnsi="宋体" w:eastAsia="宋体" w:cs="仿宋_GB2312"/>
          <w:b/>
          <w:bCs/>
          <w:color w:val="000000"/>
          <w:sz w:val="28"/>
        </w:rPr>
        <w:t xml:space="preserve">采购标的对应的中小企业划分标准所属行业一览表</w:t>
      </w:r>
      <w:r>
        <w:rPr>
          <w:rFonts w:hint="eastAsia" w:ascii="宋体" w:hAnsi="宋体" w:eastAsia="宋体" w:cs="仿宋_GB2312"/>
          <w:b/>
          <w:bCs/>
          <w:color w:val="000000"/>
          <w:sz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88"/>
              <w:jc w:val="center"/>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91" w:type="dxa"/>
            <w:vAlign w:val="center"/>
            <w:textDirection w:val="lrTb"/>
            <w:noWrap w:val="false"/>
          </w:tcPr>
          <w:p>
            <w:pPr>
              <w:pStyle w:val="988"/>
              <w:jc w:val="center"/>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w:t>
            </w:r>
            <w:r>
              <w:rPr>
                <w:rFonts w:ascii="宋体" w:hAnsi="宋体" w:eastAsia="宋体" w:cs="Times New Roman"/>
                <w:color w:val="000000"/>
                <w:sz w:val="24"/>
                <w:szCs w:val="24"/>
              </w:rPr>
              <w:t xml:space="preserve">标的</w:t>
            </w:r>
            <w:r>
              <w:rPr>
                <w:rFonts w:ascii="宋体" w:hAnsi="宋体" w:eastAsia="宋体" w:cs="Times New Roman"/>
                <w:color w:val="000000"/>
                <w:sz w:val="24"/>
                <w:szCs w:val="24"/>
              </w:rPr>
            </w:r>
            <w:r/>
          </w:p>
        </w:tc>
        <w:tc>
          <w:tcPr>
            <w:tcW w:w="2852" w:type="dxa"/>
            <w:vAlign w:val="center"/>
            <w:textDirection w:val="lrTb"/>
            <w:noWrap w:val="false"/>
          </w:tcPr>
          <w:p>
            <w:pPr>
              <w:pStyle w:val="988"/>
              <w:jc w:val="center"/>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对应中</w:t>
            </w:r>
            <w:r>
              <w:rPr>
                <w:rFonts w:ascii="宋体" w:hAnsi="宋体" w:eastAsia="宋体" w:cs="Times New Roman"/>
                <w:color w:val="000000"/>
                <w:sz w:val="24"/>
                <w:szCs w:val="24"/>
              </w:rPr>
              <w:t xml:space="preserve">小企业划分标准所属行业</w:t>
            </w:r>
            <w:r>
              <w:rPr>
                <w:rFonts w:ascii="宋体" w:hAnsi="宋体" w:eastAsia="宋体" w:cs="Times New Roman"/>
                <w:color w:val="000000"/>
                <w:sz w:val="24"/>
                <w:szCs w:val="24"/>
              </w:rPr>
            </w:r>
            <w:r/>
          </w:p>
        </w:tc>
      </w:tr>
      <w:tr>
        <w:trPr>
          <w:cantSplit/>
          <w:trHeight w:val="291"/>
        </w:trPr>
        <w:tc>
          <w:tcPr>
            <w:tcW w:w="545" w:type="dxa"/>
            <w:vAlign w:val="top"/>
            <w:textDirection w:val="lrTb"/>
            <w:noWrap w:val="false"/>
          </w:tcPr>
          <w:p>
            <w:pPr>
              <w:pStyle w:val="988"/>
              <w:jc w:val="center"/>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91" w:type="dxa"/>
            <w:vAlign w:val="top"/>
            <w:textDirection w:val="lrTb"/>
            <w:noWrap w:val="false"/>
          </w:tcPr>
          <w:p>
            <w:pPr>
              <w:pStyle w:val="988"/>
              <w:jc w:val="center"/>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社保卡文旅“一卡通”文旅场所身份核验系统改造项</w:t>
            </w:r>
            <w:r>
              <w:rPr>
                <w:rFonts w:ascii="宋体" w:hAnsi="宋体" w:eastAsia="宋体" w:cs="Times New Roman"/>
                <w:color w:val="000000"/>
                <w:sz w:val="24"/>
                <w:szCs w:val="24"/>
              </w:rPr>
            </w:r>
            <w:r/>
          </w:p>
        </w:tc>
        <w:tc>
          <w:tcPr>
            <w:tcW w:w="2852" w:type="dxa"/>
            <w:vAlign w:val="top"/>
            <w:textDirection w:val="lrTb"/>
            <w:noWrap w:val="false"/>
          </w:tcPr>
          <w:p>
            <w:pPr>
              <w:pStyle w:val="988"/>
              <w:jc w:val="left"/>
              <w:spacing w:line="0" w:lineRule="atLeast"/>
              <w:rPr>
                <w:rFonts w:ascii="宋体" w:hAnsi="宋体" w:eastAsia="宋体" w:cs="Times New Roman"/>
                <w:color w:val="000000"/>
                <w:sz w:val="24"/>
                <w:szCs w:val="24"/>
              </w:rPr>
            </w:pPr>
            <w:r>
              <w:rPr>
                <w:rFonts w:ascii="宋体" w:hAnsi="宋体" w:eastAsia="宋体" w:cs="Times New Roman"/>
                <w:color w:val="000000"/>
                <w:sz w:val="24"/>
                <w:szCs w:val="24"/>
              </w:rPr>
            </w:r>
            <w:r>
              <w:rPr>
                <w:rFonts w:ascii="Arial" w:hAnsi="Arial" w:eastAsia="Arial" w:cs="Arial"/>
                <w:color w:val="333333"/>
                <w:sz w:val="22"/>
                <w:highlight w:val="white"/>
              </w:rPr>
              <w:t xml:space="preserve">软件和信息技术服务业</w:t>
            </w:r>
            <w:r>
              <w:rPr>
                <w:rFonts w:ascii="宋体" w:hAnsi="宋体" w:eastAsia="宋体" w:cs="Times New Roman"/>
                <w:color w:val="000000"/>
                <w:sz w:val="24"/>
                <w:szCs w:val="24"/>
              </w:rPr>
            </w:r>
            <w:r/>
          </w:p>
        </w:tc>
      </w:tr>
      <w:tr>
        <w:trPr>
          <w:cantSplit/>
          <w:trHeight w:val="235"/>
        </w:trPr>
        <w:tc>
          <w:tcPr>
            <w:tcW w:w="545" w:type="dxa"/>
            <w:vAlign w:val="top"/>
            <w:textDirection w:val="lrTb"/>
            <w:noWrap w:val="false"/>
          </w:tcPr>
          <w:p>
            <w:pPr>
              <w:pStyle w:val="988"/>
              <w:jc w:val="center"/>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91" w:type="dxa"/>
            <w:vAlign w:val="top"/>
            <w:textDirection w:val="lrTb"/>
            <w:noWrap w:val="false"/>
          </w:tcPr>
          <w:p>
            <w:pPr>
              <w:pStyle w:val="988"/>
              <w:jc w:val="center"/>
              <w:spacing w:line="0" w:lineRule="atLeas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52" w:type="dxa"/>
            <w:vAlign w:val="top"/>
            <w:textDirection w:val="lrTb"/>
            <w:noWrap w:val="false"/>
          </w:tcPr>
          <w:p>
            <w:pPr>
              <w:pStyle w:val="988"/>
              <w:jc w:val="center"/>
              <w:spacing w:line="0" w:lineRule="atLeast"/>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222"/>
        </w:trPr>
        <w:tc>
          <w:tcPr>
            <w:tcW w:w="545" w:type="dxa"/>
            <w:vAlign w:val="top"/>
            <w:textDirection w:val="lrTb"/>
            <w:noWrap w:val="false"/>
          </w:tcPr>
          <w:p>
            <w:pPr>
              <w:pStyle w:val="988"/>
              <w:jc w:val="center"/>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91" w:type="dxa"/>
            <w:vAlign w:val="top"/>
            <w:textDirection w:val="lrTb"/>
            <w:noWrap w:val="false"/>
          </w:tcPr>
          <w:p>
            <w:pPr>
              <w:pStyle w:val="988"/>
              <w:jc w:val="center"/>
              <w:spacing w:line="0" w:lineRule="atLeast"/>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852" w:type="dxa"/>
            <w:vAlign w:val="top"/>
            <w:textDirection w:val="lrTb"/>
            <w:noWrap w:val="false"/>
          </w:tcPr>
          <w:p>
            <w:pPr>
              <w:pStyle w:val="988"/>
              <w:jc w:val="center"/>
              <w:spacing w:line="0" w:lineRule="atLeas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988"/>
        <w:ind w:firstLine="560"/>
        <w:spacing w:line="560" w:lineRule="exact"/>
        <w:rPr>
          <w:rFonts w:hint="eastAsia" w:ascii="宋体" w:hAnsi="宋体" w:eastAsia="宋体" w:cs="仿宋_GB2312"/>
          <w:bCs/>
          <w:color w:val="000000"/>
          <w:sz w:val="28"/>
        </w:rPr>
      </w:pPr>
      <w:r>
        <w:rPr>
          <w:rFonts w:hint="eastAsia" w:ascii="宋体" w:hAnsi="宋体" w:eastAsia="宋体" w:cs="仿宋_GB2312"/>
          <w:bCs/>
          <w:color w:val="000000"/>
          <w:sz w:val="28"/>
        </w:rPr>
      </w:r>
      <w:r/>
    </w:p>
    <w:p>
      <w:pPr>
        <w:pStyle w:val="988"/>
        <w:ind w:firstLine="480"/>
        <w:spacing w:line="560" w:lineRule="exact"/>
        <w:rPr>
          <w:rFonts w:ascii="宋体" w:hAnsi="宋体" w:eastAsia="宋体" w:cs="仿宋_GB2312"/>
          <w:bCs/>
          <w:color w:val="000000"/>
          <w:sz w:val="24"/>
        </w:rPr>
      </w:pPr>
      <w:r>
        <w:rPr>
          <w:rFonts w:ascii="宋体" w:hAnsi="宋体" w:eastAsia="宋体" w:cs="仿宋_GB2312"/>
          <w:bCs/>
          <w:color w:val="000000"/>
          <w:sz w:val="24"/>
        </w:rPr>
      </w:r>
      <w:r/>
    </w:p>
    <w:p>
      <w:pPr>
        <w:pStyle w:val="988"/>
        <w:ind w:firstLine="480"/>
        <w:spacing w:line="560" w:lineRule="exact"/>
        <w:rPr>
          <w:rFonts w:ascii="宋体" w:hAnsi="宋体" w:eastAsia="宋体" w:cs="仿宋_GB2312"/>
          <w:bCs/>
          <w:color w:val="000000"/>
          <w:sz w:val="24"/>
        </w:rPr>
      </w:pPr>
      <w:r>
        <w:rPr>
          <w:rFonts w:ascii="宋体" w:hAnsi="宋体" w:eastAsia="宋体" w:cs="仿宋_GB2312"/>
          <w:bCs/>
          <w:color w:val="000000"/>
          <w:sz w:val="24"/>
        </w:rPr>
      </w:r>
      <w:r/>
    </w:p>
    <w:p>
      <w:pPr>
        <w:pStyle w:val="988"/>
        <w:rPr>
          <w:rFonts w:ascii="宋体" w:hAnsi="宋体" w:cs="仿宋_GB2312"/>
          <w:bCs/>
          <w:color w:val="000000"/>
          <w:sz w:val="24"/>
        </w:rPr>
        <w:sectPr>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仿宋_GB2312"/>
          <w:bCs/>
          <w:color w:val="000000"/>
          <w:sz w:val="24"/>
        </w:rPr>
      </w:r>
      <w:r/>
    </w:p>
    <w:p>
      <w:pPr>
        <w:pStyle w:val="988"/>
        <w:rPr>
          <w:rFonts w:ascii="Arial" w:hAnsi="Arial" w:eastAsia="宋体" w:cs="Arial"/>
          <w:b/>
          <w:color w:val="000000"/>
          <w:sz w:val="28"/>
        </w:rPr>
      </w:pPr>
      <w:r>
        <w:rPr>
          <w:rFonts w:hint="eastAsia" w:ascii="Arial" w:hAnsi="Arial" w:eastAsia="宋体" w:cs="Arial"/>
          <w:b/>
          <w:color w:val="000000"/>
          <w:sz w:val="28"/>
        </w:rPr>
        <w:t xml:space="preserve">附件：场馆及设备数量</w:t>
      </w:r>
      <w:r>
        <w:rPr>
          <w:rFonts w:ascii="Arial" w:hAnsi="Arial" w:eastAsia="宋体" w:cs="Arial"/>
          <w:b/>
          <w:color w:val="000000"/>
          <w:sz w:val="28"/>
        </w:rPr>
      </w:r>
      <w:r/>
    </w:p>
    <w:tbl>
      <w:tblPr>
        <w:tblW w:w="8921" w:type="dxa"/>
        <w:tblInd w:w="10" w:type="dxa"/>
        <w:tblLayout w:type="autofit"/>
        <w:tblCellMar>
          <w:left w:w="108" w:type="dxa"/>
          <w:top w:w="0" w:type="dxa"/>
          <w:right w:w="108" w:type="dxa"/>
          <w:bottom w:w="0" w:type="dxa"/>
        </w:tblCellMar>
        <w:tblLook w:val="04A0" w:firstRow="1" w:lastRow="0" w:firstColumn="1" w:lastColumn="0" w:noHBand="0" w:noVBand="1"/>
      </w:tblPr>
      <w:tblGrid>
        <w:gridCol w:w="520"/>
        <w:gridCol w:w="860"/>
        <w:gridCol w:w="4300"/>
        <w:gridCol w:w="700"/>
        <w:gridCol w:w="840"/>
        <w:gridCol w:w="1701"/>
      </w:tblGrid>
      <w:tr>
        <w:trPr>
          <w:trHeight w:val="280"/>
        </w:trPr>
        <w:tc>
          <w:tcPr>
            <w:gridSpan w:val="6"/>
            <w:tcBorders>
              <w:top w:val="single" w:color="000000" w:sz="4" w:space="0"/>
              <w:left w:val="single" w:color="000000" w:sz="8" w:space="0"/>
              <w:bottom w:val="single" w:color="000000" w:sz="4" w:space="0"/>
              <w:right w:val="single" w:color="000000" w:sz="8" w:space="0"/>
            </w:tcBorders>
            <w:tcW w:w="8921" w:type="dxa"/>
            <w:vAlign w:val="center"/>
            <w:textDirection w:val="lrTb"/>
            <w:noWrap/>
          </w:tcPr>
          <w:p>
            <w:pPr>
              <w:pStyle w:val="988"/>
              <w:jc w:val="left"/>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一、入口闸机和票务系统</w:t>
            </w:r>
            <w:r>
              <w:rPr>
                <w:rFonts w:ascii="宋体" w:hAnsi="宋体" w:eastAsia="宋体" w:cs="宋体"/>
                <w:b/>
                <w:bCs/>
                <w:color w:val="000000"/>
                <w:sz w:val="22"/>
                <w:szCs w:val="22"/>
              </w:rPr>
            </w:r>
            <w:r/>
          </w:p>
        </w:tc>
      </w:tr>
      <w:tr>
        <w:trPr>
          <w:trHeight w:val="56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地区</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文旅场所名称</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闸机</w:t>
            </w:r>
            <w:r>
              <w:rPr>
                <w:rFonts w:hint="eastAsia" w:ascii="宋体" w:hAnsi="宋体" w:eastAsia="宋体" w:cs="宋体"/>
                <w:b/>
                <w:bCs/>
                <w:color w:val="000000"/>
                <w:sz w:val="22"/>
                <w:szCs w:val="22"/>
              </w:rPr>
              <w:br w:type="textWrapping" w:clear="all"/>
            </w:r>
            <w:r>
              <w:rPr>
                <w:rFonts w:hint="eastAsia" w:ascii="宋体" w:hAnsi="宋体" w:eastAsia="宋体" w:cs="宋体"/>
                <w:b/>
                <w:bCs/>
                <w:color w:val="000000"/>
                <w:sz w:val="22"/>
                <w:szCs w:val="22"/>
              </w:rPr>
              <w:t xml:space="preserve">数量</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备注</w:t>
            </w:r>
            <w:r>
              <w:rPr>
                <w:rFonts w:ascii="宋体" w:hAnsi="宋体" w:eastAsia="宋体" w:cs="宋体"/>
                <w:b/>
                <w:bCs/>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南京</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江苏省南京欢乐谷景区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江苏省南京市水墨大埝旅游区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江苏省南京市草圣书乡旅游区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江苏省南京市幕燕滨江风貌区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江苏省南京市无想山景区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江苏省南京市梦华苑景区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江苏省南京市桂子山石柱林景区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江苏省南京市金牛湖野生动物王国</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江苏省南京市国家地质公园瓜埠山景区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扬州</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文游台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清水潭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宝应荷园生态旅游区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凤凰岛国家湿地公园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14</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江苏省扬州高邮市镇国寺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15</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江苏省扬州仪征市红山体育公园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16</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扬州市科技馆</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17</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苏州</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古里红豆山庄</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18</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苏州中国花卉植物园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19</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荷塘月色湿地公园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20</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盛泽湖月季园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21</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江苏省苏州太仓市太仓公园(葊山园）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22</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江苏省苏州市青少年科技馆</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23</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镇江</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江苏省镇江扬中市园博园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24</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镇江丹徒开心休博园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25</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连云港</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江苏省连云港灌云县潮河湾景区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26</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连云港市孔雀沟风景区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27</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灌云梅园景区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28</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连云港市秦山岛景区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29</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汤沟酒生态文化旅游区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30</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连云港市宿城船山飞瀑</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31</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连云港云台水生花卉园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32</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南通</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濠河风景区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33</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角斜红旗民兵史绩陈列馆</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34</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海门叠石桥风景名胜区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35</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海门海港生态旅游景区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36</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余东古镇旅游景区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37</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海门足球小镇文化客厅</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38</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通海垦牧公司</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39</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抗大九分校</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40</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黄金海滩</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41</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南通城市绿谷景区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42</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泰州</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泰州市引江河风景区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43</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兴化市施耐庵文化园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44</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泰州市凤栖湖景区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45</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无锡</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无锡龙寺生态园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46</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江苏省无锡市雪浪山生态景观园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47</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江苏省无锡市唐城</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48</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常州</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神马农场景区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49</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常州海昌海洋探索馆</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50</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淮安</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金湖尧想国景区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51</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江苏省淮安市周恩来童年读书处</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52</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宿迁</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江苏省宿迁市泗洪柳山湖景区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53</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晶.世界  玻璃艺术馆</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54</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江苏省宿迁市妈祖文化园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55</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宿迁市大王庄新四军四师师部旧址</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56</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宿迁市沙滩公园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57</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宿迁市泛溪问水景区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58</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宿北大战遗址公园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59</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韩山风景区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60</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徐州</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沛县汉城景区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61</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江苏省徐州市刘邦故里文化景区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62</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江苏省徐州邳州市淮海战役碾庄战斗纪念馆</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63</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盐城</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东台条子泥景区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64</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射阳县鹤乡菊海景区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65</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射阳县黄沙港泊心广场景区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66</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射阳县安徒生童话乐园景区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67</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阜宁县桃花源景区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68</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江苏省盐城大丰港动物园</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cantSplit/>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69</w:t>
            </w:r>
            <w:r>
              <w:rPr>
                <w:rFonts w:ascii="等线" w:hAnsi="等线" w:eastAsia="等线"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pStyle w:val="988"/>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七彩阜宁国家农业公园景区</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台</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0"/>
        </w:trPr>
        <w:tc>
          <w:tcPr>
            <w:gridSpan w:val="3"/>
            <w:tcBorders>
              <w:top w:val="single" w:color="000000" w:sz="4" w:space="0"/>
              <w:left w:val="single" w:color="000000" w:sz="8" w:space="0"/>
              <w:bottom w:val="single" w:color="000000" w:sz="4" w:space="0"/>
              <w:right w:val="single" w:color="000000" w:sz="4" w:space="0"/>
            </w:tcBorders>
            <w:tcW w:w="5680" w:type="dxa"/>
            <w:vAlign w:val="bottom"/>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合计</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bottom"/>
            <w:textDirection w:val="lrTb"/>
            <w:noWrap/>
          </w:tcPr>
          <w:p>
            <w:pPr>
              <w:pStyle w:val="9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327</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bottom"/>
            <w:textDirection w:val="lrTb"/>
            <w:noWrap/>
          </w:tcPr>
          <w:p>
            <w:pPr>
              <w:pStyle w:val="988"/>
              <w:jc w:val="left"/>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r>
        <w:trPr>
          <w:trHeight w:val="280"/>
        </w:trPr>
        <w:tc>
          <w:tcPr>
            <w:gridSpan w:val="6"/>
            <w:tcBorders>
              <w:top w:val="single" w:color="000000" w:sz="4" w:space="0"/>
              <w:left w:val="single" w:color="000000" w:sz="8" w:space="0"/>
              <w:bottom w:val="single" w:color="000000" w:sz="4" w:space="0"/>
              <w:right w:val="single" w:color="000000" w:sz="8" w:space="0"/>
            </w:tcBorders>
            <w:tcW w:w="8921" w:type="dxa"/>
            <w:vAlign w:val="center"/>
            <w:textDirection w:val="lrTb"/>
            <w:noWrap/>
          </w:tcPr>
          <w:p>
            <w:pPr>
              <w:pStyle w:val="988"/>
              <w:jc w:val="left"/>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二、购票窗口（购票机）</w:t>
            </w:r>
            <w:r>
              <w:rPr>
                <w:rFonts w:ascii="宋体" w:hAnsi="宋体" w:eastAsia="宋体" w:cs="宋体"/>
                <w:b/>
                <w:bCs/>
                <w:color w:val="000000"/>
                <w:sz w:val="22"/>
                <w:szCs w:val="22"/>
              </w:rPr>
            </w:r>
            <w:r/>
          </w:p>
        </w:tc>
      </w:tr>
      <w:tr>
        <w:trPr>
          <w:trHeight w:val="2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地区</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改造标准</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数量</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单位</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center"/>
            <w:textDirection w:val="lrTb"/>
            <w:noWrap w:val="false"/>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备注</w:t>
            </w:r>
            <w:r>
              <w:rPr>
                <w:rFonts w:ascii="宋体" w:hAnsi="宋体" w:eastAsia="宋体" w:cs="宋体"/>
                <w:b/>
                <w:bCs/>
                <w:color w:val="000000"/>
                <w:sz w:val="22"/>
                <w:szCs w:val="22"/>
              </w:rPr>
            </w:r>
            <w:r/>
          </w:p>
        </w:tc>
      </w:tr>
      <w:tr>
        <w:trPr>
          <w:trHeight w:val="1680"/>
        </w:trPr>
        <w:tc>
          <w:tcPr>
            <w:tcBorders>
              <w:top w:val="none" w:color="000000" w:sz="4" w:space="0"/>
              <w:left w:val="single" w:color="000000" w:sz="8" w:space="0"/>
              <w:bottom w:val="single" w:color="000000" w:sz="4" w:space="0"/>
              <w:right w:val="single" w:color="000000" w:sz="4" w:space="0"/>
            </w:tcBorders>
            <w:tcW w:w="520" w:type="dxa"/>
            <w:vAlign w:val="center"/>
            <w:textDirection w:val="lrTb"/>
            <w:noWrap/>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6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988"/>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改造线下购票设备1套</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51</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改造1套（含购票窗口或购票机共4个/台，根据景区具体情况改造））</w:t>
            </w:r>
            <w:r>
              <w:rPr>
                <w:rFonts w:ascii="宋体" w:hAnsi="宋体" w:eastAsia="宋体" w:cs="宋体"/>
                <w:color w:val="000000"/>
                <w:sz w:val="22"/>
                <w:szCs w:val="22"/>
              </w:rPr>
            </w:r>
            <w:r/>
          </w:p>
        </w:tc>
      </w:tr>
      <w:tr>
        <w:trPr>
          <w:trHeight w:val="280"/>
        </w:trPr>
        <w:tc>
          <w:tcPr>
            <w:gridSpan w:val="3"/>
            <w:tcBorders>
              <w:top w:val="single" w:color="000000" w:sz="4" w:space="0"/>
              <w:left w:val="single" w:color="000000" w:sz="8" w:space="0"/>
              <w:bottom w:val="single" w:color="000000" w:sz="4" w:space="0"/>
              <w:right w:val="single" w:color="000000" w:sz="4" w:space="0"/>
            </w:tcBorders>
            <w:tcW w:w="5680" w:type="dxa"/>
            <w:vAlign w:val="center"/>
            <w:textDirection w:val="lrTb"/>
            <w:noWrap/>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合计</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51</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c>
          <w:tcPr>
            <w:tcBorders>
              <w:top w:val="none" w:color="000000" w:sz="4" w:space="0"/>
              <w:left w:val="none" w:color="000000" w:sz="4" w:space="0"/>
              <w:bottom w:val="single" w:color="000000" w:sz="4" w:space="0"/>
              <w:right w:val="single" w:color="000000" w:sz="8" w:space="0"/>
            </w:tcBorders>
            <w:tcW w:w="1701"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r>
        <w:trPr>
          <w:trHeight w:val="280"/>
        </w:trPr>
        <w:tc>
          <w:tcPr>
            <w:gridSpan w:val="3"/>
            <w:tcBorders>
              <w:top w:val="single" w:color="000000" w:sz="4" w:space="0"/>
              <w:left w:val="single" w:color="000000" w:sz="8" w:space="0"/>
              <w:bottom w:val="single" w:color="000000" w:sz="4" w:space="0"/>
              <w:right w:val="single" w:color="000000" w:sz="4" w:space="0"/>
            </w:tcBorders>
            <w:tcW w:w="5680" w:type="dxa"/>
            <w:vAlign w:val="center"/>
            <w:textDirection w:val="lrTb"/>
            <w:noWrap/>
          </w:tcPr>
          <w:p>
            <w:pPr>
              <w:pStyle w:val="988"/>
              <w:jc w:val="left"/>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三、工作量合计（一+二）</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tcPr>
          <w:p>
            <w:pPr>
              <w:pStyle w:val="988"/>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378</w:t>
            </w:r>
            <w:r>
              <w:rPr>
                <w:rFonts w:ascii="宋体" w:hAnsi="宋体" w:eastAsia="宋体" w:cs="宋体"/>
                <w:b/>
                <w:bCs/>
                <w:color w:val="000000"/>
                <w:sz w:val="22"/>
                <w:szCs w:val="22"/>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tcPr>
          <w:p>
            <w:pPr>
              <w:pStyle w:val="988"/>
              <w:jc w:val="center"/>
              <w:widowControl/>
              <w:rPr>
                <w:rFonts w:ascii="宋体" w:hAnsi="宋体" w:eastAsia="宋体" w:cs="宋体"/>
                <w:bCs/>
                <w:color w:val="000000"/>
                <w:sz w:val="20"/>
                <w:szCs w:val="20"/>
              </w:rPr>
            </w:pPr>
            <w:r>
              <w:rPr>
                <w:rFonts w:hint="eastAsia" w:ascii="宋体" w:hAnsi="宋体" w:eastAsia="宋体" w:cs="宋体"/>
                <w:bCs/>
                <w:color w:val="000000"/>
                <w:sz w:val="20"/>
                <w:szCs w:val="20"/>
              </w:rPr>
              <w:t xml:space="preserve">台/套</w:t>
            </w:r>
            <w:r>
              <w:rPr>
                <w:rFonts w:ascii="宋体" w:hAnsi="宋体" w:eastAsia="宋体" w:cs="宋体"/>
                <w:bCs/>
                <w:color w:val="000000"/>
                <w:sz w:val="20"/>
                <w:szCs w:val="20"/>
              </w:rPr>
            </w:r>
            <w:r/>
          </w:p>
        </w:tc>
        <w:tc>
          <w:tcPr>
            <w:tcBorders>
              <w:top w:val="none" w:color="000000" w:sz="4" w:space="0"/>
              <w:left w:val="none" w:color="000000" w:sz="4" w:space="0"/>
              <w:bottom w:val="single" w:color="000000" w:sz="4" w:space="0"/>
              <w:right w:val="single" w:color="000000" w:sz="8" w:space="0"/>
            </w:tcBorders>
            <w:tcW w:w="1701" w:type="dxa"/>
            <w:vAlign w:val="center"/>
            <w:textDirection w:val="lrTb"/>
            <w:noWrap w:val="false"/>
          </w:tcPr>
          <w:p>
            <w:pPr>
              <w:pStyle w:val="988"/>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rPr>
                <w:rFonts w:ascii="宋体" w:hAnsi="宋体" w:eastAsia="宋体" w:cs="宋体"/>
                <w:color w:val="000000"/>
                <w:sz w:val="22"/>
                <w:szCs w:val="22"/>
              </w:rPr>
            </w:r>
            <w:r/>
          </w:p>
        </w:tc>
      </w:tr>
    </w:tbl>
    <w:p>
      <w:pPr>
        <w:pStyle w:val="988"/>
        <w:rPr>
          <w:rFonts w:hint="eastAsia" w:ascii="宋体" w:hAnsi="宋体"/>
          <w:color w:val="000000"/>
          <w:sz w:val="24"/>
          <w:szCs w:val="24"/>
        </w:rPr>
      </w:pPr>
      <w:r>
        <w:rPr>
          <w:rFonts w:hint="eastAsia" w:ascii="宋体" w:hAnsi="宋体"/>
          <w:color w:val="000000"/>
          <w:sz w:val="24"/>
          <w:szCs w:val="24"/>
        </w:rPr>
      </w:r>
      <w:r/>
    </w:p>
    <w:p>
      <w:pPr>
        <w:pStyle w:val="988"/>
        <w:ind w:firstLine="480"/>
        <w:spacing w:line="560" w:lineRule="exact"/>
        <w:rPr>
          <w:rFonts w:hint="eastAsia" w:ascii="宋体" w:hAnsi="宋体"/>
          <w:color w:val="000000"/>
          <w:sz w:val="24"/>
        </w:rPr>
      </w:pPr>
      <w:r>
        <w:rPr>
          <w:rFonts w:hint="eastAsia" w:ascii="宋体" w:hAnsi="宋体"/>
          <w:color w:val="000000"/>
          <w:sz w:val="24"/>
        </w:rPr>
      </w:r>
      <w:r/>
    </w:p>
    <w:p>
      <w:pPr>
        <w:pStyle w:val="988"/>
        <w:ind w:firstLine="602"/>
        <w:rPr>
          <w:rFonts w:hint="eastAsia"/>
          <w:b/>
          <w:i/>
          <w:color w:val="000000"/>
          <w:sz w:val="30"/>
          <w:szCs w:val="32"/>
          <w:u w:val="single"/>
        </w:rPr>
      </w:pPr>
      <w:r>
        <w:rPr>
          <w:rFonts w:hint="eastAsia"/>
          <w:b/>
          <w:i/>
          <w:color w:val="000000"/>
          <w:sz w:val="30"/>
          <w:szCs w:val="32"/>
          <w:u w:val="single"/>
        </w:rPr>
      </w:r>
      <w:r/>
    </w:p>
    <w:p>
      <w:pPr>
        <w:pStyle w:val="988"/>
        <w:rPr>
          <w:rFonts w:hint="eastAsia" w:ascii="宋体" w:hAnsi="宋体"/>
          <w:b/>
          <w:color w:val="000000"/>
          <w:sz w:val="28"/>
          <w:szCs w:val="28"/>
        </w:rPr>
      </w:pPr>
      <w:r>
        <w:rPr>
          <w:rFonts w:hint="eastAsia" w:ascii="宋体" w:hAnsi="宋体"/>
          <w:b/>
          <w:color w:val="000000"/>
          <w:sz w:val="28"/>
          <w:szCs w:val="28"/>
        </w:rPr>
      </w:r>
      <w:r/>
    </w:p>
    <w:p>
      <w:pPr>
        <w:pStyle w:val="988"/>
        <w:tabs>
          <w:tab w:val="left" w:pos="6200" w:leader="none"/>
        </w:tabs>
        <w:rPr>
          <w:rFonts w:ascii="Arial" w:hAnsi="Arial" w:cs="Arial"/>
          <w:b/>
          <w:color w:val="000000"/>
          <w:sz w:val="32"/>
        </w:rPr>
      </w:pPr>
      <w:r>
        <w:rPr>
          <w:rFonts w:ascii="Arial" w:hAnsi="Arial" w:cs="Arial"/>
          <w:b/>
          <w:color w:val="000000"/>
          <w:sz w:val="32"/>
        </w:rPr>
      </w:r>
      <w:r/>
    </w:p>
    <w:p>
      <w:pPr>
        <w:pStyle w:val="989"/>
        <w:rPr>
          <w:rFonts w:ascii="黑体" w:eastAsia="黑体"/>
          <w:bCs/>
          <w:color w:val="000000"/>
          <w:sz w:val="44"/>
        </w:rPr>
      </w:pPr>
      <w:r/>
      <w:bookmarkStart w:id="197" w:name="_Toc120614281"/>
      <w:r>
        <w:rPr>
          <w:rFonts w:ascii="黑体" w:eastAsia="黑体"/>
          <w:bCs/>
          <w:color w:val="000000"/>
          <w:sz w:val="44"/>
        </w:rPr>
      </w:r>
      <w:r/>
    </w:p>
    <w:p>
      <w:pPr>
        <w:pStyle w:val="989"/>
        <w:rPr>
          <w:rFonts w:ascii="黑体" w:eastAsia="黑体"/>
          <w:bCs/>
          <w:color w:val="000000"/>
          <w:sz w:val="44"/>
        </w:rPr>
      </w:pPr>
      <w:r>
        <w:rPr>
          <w:rFonts w:ascii="黑体" w:eastAsia="黑体"/>
          <w:bCs/>
          <w:color w:val="000000"/>
          <w:sz w:val="44"/>
        </w:rPr>
      </w:r>
      <w:r/>
    </w:p>
    <w:p>
      <w:pPr>
        <w:pStyle w:val="988"/>
        <w:rPr>
          <w:color w:val="000000"/>
        </w:rPr>
      </w:pPr>
      <w:r>
        <w:rPr>
          <w:color w:val="000000"/>
        </w:rPr>
      </w:r>
      <w:r/>
    </w:p>
    <w:p>
      <w:pPr>
        <w:pStyle w:val="988"/>
        <w:rPr>
          <w:rFonts w:hint="eastAsia"/>
          <w:color w:val="000000"/>
        </w:rPr>
      </w:pPr>
      <w:r>
        <w:rPr>
          <w:rFonts w:hint="eastAsia"/>
          <w:color w:val="000000"/>
        </w:rPr>
      </w:r>
      <w:r/>
    </w:p>
    <w:p>
      <w:pPr>
        <w:pStyle w:val="989"/>
        <w:rPr>
          <w:rFonts w:ascii="黑体" w:eastAsia="黑体"/>
          <w:bCs/>
          <w:color w:val="000000"/>
          <w:sz w:val="44"/>
        </w:rPr>
      </w:pPr>
      <w:r>
        <w:rPr>
          <w:rFonts w:ascii="黑体" w:eastAsia="黑体"/>
          <w:bCs/>
          <w:color w:val="000000"/>
          <w:sz w:val="44"/>
        </w:rPr>
      </w:r>
      <w:r/>
    </w:p>
    <w:p>
      <w:pPr>
        <w:pStyle w:val="989"/>
        <w:rPr>
          <w:rFonts w:ascii="黑体" w:eastAsia="黑体"/>
          <w:bCs/>
          <w:color w:val="000000"/>
          <w:sz w:val="44"/>
        </w:rPr>
      </w:pPr>
      <w:r>
        <w:rPr>
          <w:rFonts w:ascii="黑体" w:eastAsia="黑体"/>
          <w:bCs/>
          <w:color w:val="000000"/>
          <w:sz w:val="44"/>
        </w:rPr>
      </w:r>
      <w:r/>
    </w:p>
    <w:p>
      <w:pPr>
        <w:pStyle w:val="989"/>
        <w:rPr>
          <w:rFonts w:hint="eastAsia"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988"/>
        <w:rPr>
          <w:rFonts w:hint="eastAsia"/>
          <w:color w:val="000000"/>
        </w:rPr>
      </w:pPr>
      <w:r>
        <w:rPr>
          <w:rFonts w:hint="eastAsia"/>
          <w:color w:val="000000"/>
        </w:rPr>
      </w:r>
      <w:r/>
    </w:p>
    <w:p>
      <w:pPr>
        <w:pStyle w:val="1074"/>
        <w:ind w:firstLine="439"/>
        <w:rPr>
          <w:rFonts w:hint="eastAsia" w:cs="Arial"/>
          <w:color w:val="000000"/>
        </w:rPr>
      </w:pPr>
      <w:r>
        <w:rPr>
          <w:rFonts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rPr>
        <w:t xml:space="preserve">。本项目选取1名中标候选人。</w:t>
      </w:r>
      <w:r>
        <w:rPr>
          <w:rFonts w:hint="eastAsia" w:cs="Arial"/>
          <w:color w:val="000000"/>
        </w:rPr>
      </w:r>
      <w:r/>
    </w:p>
    <w:p>
      <w:pPr>
        <w:pStyle w:val="1074"/>
        <w:ind w:firstLine="441"/>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b/>
          <w:color w:val="000000"/>
          <w:highlight w:val="yellow"/>
        </w:rPr>
      </w:r>
      <w:r/>
    </w:p>
    <w:p>
      <w:pPr>
        <w:pStyle w:val="1074"/>
        <w:spacing w:line="0" w:lineRule="atLeast"/>
        <w:rPr>
          <w:rFonts w:hint="eastAsia" w:ascii="宋体" w:hAnsi="宋体"/>
          <w:color w:val="000000"/>
        </w:rPr>
      </w:pPr>
      <w:r>
        <w:rPr>
          <w:rFonts w:hint="eastAsia" w:ascii="宋体" w:hAnsi="宋体"/>
          <w:color w:val="000000"/>
        </w:rPr>
        <w:t xml:space="preserve">1、小微型企业价格扣除</w:t>
      </w:r>
      <w:r>
        <w:rPr>
          <w:rFonts w:hint="eastAsia" w:ascii="宋体" w:hAnsi="宋体"/>
          <w:color w:val="000000"/>
        </w:rPr>
      </w:r>
      <w:r/>
    </w:p>
    <w:p>
      <w:pPr>
        <w:pStyle w:val="1074"/>
        <w:ind w:firstLine="360"/>
        <w:spacing w:line="0" w:lineRule="atLeast"/>
        <w:rPr>
          <w:rFonts w:hint="eastAsia"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rPr>
          <w:rFonts w:hint="eastAsia" w:ascii="宋体" w:hAnsi="宋体"/>
          <w:color w:val="000000"/>
        </w:rPr>
      </w:r>
      <w:r/>
    </w:p>
    <w:p>
      <w:pPr>
        <w:pStyle w:val="1074"/>
        <w:ind w:firstLine="360"/>
        <w:spacing w:line="0" w:lineRule="atLeast"/>
        <w:rPr>
          <w:rFonts w:hint="eastAsia" w:ascii="宋体" w:hAnsi="宋体"/>
          <w:color w:val="000000"/>
        </w:rPr>
      </w:pPr>
      <w:r>
        <w:rPr>
          <w:rFonts w:hint="eastAsia" w:ascii="宋体" w:hAnsi="宋体"/>
          <w:color w:val="000000"/>
        </w:rPr>
        <w:t xml:space="preserve">（2）供应商需按照采购文件的要求提供相应的《小微企业声明函》。</w:t>
      </w:r>
      <w:r>
        <w:rPr>
          <w:rFonts w:hint="eastAsia" w:ascii="宋体" w:hAnsi="宋体"/>
          <w:color w:val="000000"/>
        </w:rPr>
      </w:r>
      <w:r/>
    </w:p>
    <w:p>
      <w:pPr>
        <w:pStyle w:val="1074"/>
        <w:ind w:firstLine="360"/>
        <w:spacing w:line="0" w:lineRule="atLeast"/>
        <w:rPr>
          <w:rFonts w:hint="eastAsia"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rPr>
          <w:rFonts w:hint="eastAsia" w:ascii="宋体" w:hAnsi="宋体"/>
          <w:color w:val="000000"/>
        </w:rPr>
      </w:r>
      <w:r/>
    </w:p>
    <w:p>
      <w:pPr>
        <w:pStyle w:val="1074"/>
        <w:spacing w:line="0" w:lineRule="atLeast"/>
        <w:rPr>
          <w:rFonts w:hint="eastAsia" w:ascii="宋体" w:hAnsi="宋体"/>
          <w:color w:val="000000"/>
        </w:rPr>
      </w:pPr>
      <w:r>
        <w:rPr>
          <w:rFonts w:hint="eastAsia" w:ascii="宋体" w:hAnsi="宋体"/>
          <w:color w:val="000000"/>
        </w:rPr>
        <w:t xml:space="preserve">2、残疾人福利单位价格扣除</w:t>
      </w:r>
      <w:r>
        <w:rPr>
          <w:rFonts w:hint="eastAsia" w:ascii="宋体" w:hAnsi="宋体"/>
          <w:color w:val="000000"/>
        </w:rPr>
      </w:r>
      <w:r/>
    </w:p>
    <w:p>
      <w:pPr>
        <w:pStyle w:val="1074"/>
        <w:ind w:left="120" w:firstLine="360"/>
        <w:spacing w:line="0" w:lineRule="atLeast"/>
        <w:rPr>
          <w:rFonts w:hint="eastAsia"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1074"/>
        <w:ind w:left="120" w:firstLine="360"/>
        <w:spacing w:line="0" w:lineRule="atLeast"/>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rPr>
          <w:rFonts w:hint="eastAsia" w:ascii="宋体" w:hAnsi="宋体"/>
          <w:color w:val="000000"/>
        </w:rPr>
      </w:r>
      <w:r/>
    </w:p>
    <w:p>
      <w:pPr>
        <w:pStyle w:val="1074"/>
        <w:ind w:left="120" w:firstLine="360"/>
        <w:spacing w:line="0" w:lineRule="atLeast"/>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（3）残疾人福利单位标准请参照《关于促进残疾人就业政府采购政策的通知》（财库〔2017〕141号）。</w:t>
      </w:r>
      <w:r>
        <w:rPr>
          <w:rFonts w:hint="eastAsia" w:ascii="宋体" w:hAnsi="宋体"/>
          <w:color w:val="000000"/>
        </w:rPr>
      </w:r>
      <w:r/>
    </w:p>
    <w:p>
      <w:pPr>
        <w:pStyle w:val="1074"/>
        <w:spacing w:line="0" w:lineRule="atLeast"/>
        <w:rPr>
          <w:rFonts w:hint="eastAsia" w:ascii="宋体" w:hAnsi="宋体"/>
          <w:color w:val="000000"/>
        </w:rPr>
      </w:pPr>
      <w:r>
        <w:rPr>
          <w:rFonts w:hint="eastAsia" w:ascii="宋体" w:hAnsi="宋体"/>
          <w:color w:val="000000"/>
        </w:rPr>
        <w:t xml:space="preserve">3、监狱和戒毒企业价格扣除</w:t>
      </w:r>
      <w:r>
        <w:rPr>
          <w:rFonts w:hint="eastAsia" w:ascii="宋体" w:hAnsi="宋体"/>
          <w:color w:val="000000"/>
        </w:rPr>
      </w:r>
      <w:r/>
    </w:p>
    <w:p>
      <w:pPr>
        <w:pStyle w:val="1074"/>
        <w:spacing w:line="0" w:lineRule="atLeast"/>
        <w:rPr>
          <w:rFonts w:hint="eastAsia"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1074"/>
        <w:spacing w:line="0" w:lineRule="atLeast"/>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w:t>
      </w:r>
      <w:r>
        <w:rPr>
          <w:rFonts w:hint="eastAsia" w:ascii="宋体" w:hAnsi="宋体"/>
          <w:color w:val="000000"/>
        </w:rPr>
        <w:t xml:space="preserve">供应商如不提供上述证明文件，价格将不做相应扣除</w:t>
      </w:r>
      <w:r>
        <w:rPr>
          <w:rFonts w:hint="eastAsia" w:ascii="宋体" w:hAnsi="宋体"/>
          <w:color w:val="000000"/>
        </w:rPr>
        <w:t xml:space="preserve">。</w:t>
      </w:r>
      <w:r>
        <w:rPr>
          <w:rFonts w:hint="eastAsia" w:ascii="宋体" w:hAnsi="宋体"/>
          <w:color w:val="000000"/>
        </w:rPr>
      </w:r>
      <w:r/>
    </w:p>
    <w:p>
      <w:pPr>
        <w:pStyle w:val="1074"/>
        <w:spacing w:line="0" w:lineRule="atLeast"/>
        <w:rPr>
          <w:rFonts w:hint="eastAsia"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rPr>
          <w:rFonts w:hint="eastAsia" w:ascii="宋体" w:hAnsi="宋体"/>
          <w:color w:val="000000"/>
        </w:rPr>
      </w:r>
      <w:r/>
    </w:p>
    <w:p>
      <w:pPr>
        <w:pStyle w:val="1074"/>
        <w:spacing w:line="400" w:lineRule="exact"/>
        <w:rPr>
          <w:rFonts w:hint="eastAsia" w:ascii="宋体" w:hAnsi="宋体"/>
          <w:color w:val="000000"/>
        </w:rPr>
      </w:pPr>
      <w:r>
        <w:rPr>
          <w:rFonts w:hint="eastAsia" w:ascii="宋体" w:hAnsi="宋体"/>
          <w:color w:val="000000"/>
        </w:rPr>
        <w:t xml:space="preserve">4、残疾人福利单位、监狱企业属于小型、微型企业的，不重复享受政策。</w:t>
      </w:r>
      <w:r>
        <w:rPr>
          <w:rFonts w:hint="eastAsia" w:ascii="宋体" w:hAnsi="宋体"/>
          <w:color w:val="000000"/>
        </w:rPr>
      </w:r>
      <w:r/>
    </w:p>
    <w:p>
      <w:pPr>
        <w:pStyle w:val="1074"/>
        <w:spacing w:line="400" w:lineRule="exact"/>
        <w:rPr>
          <w:rFonts w:hint="eastAsia" w:ascii="宋体" w:hAnsi="宋体"/>
          <w:color w:val="000000"/>
        </w:rPr>
      </w:pPr>
      <w:r>
        <w:rPr>
          <w:rFonts w:hint="eastAsia" w:ascii="宋体" w:hAnsi="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rPr>
          <w:rFonts w:hint="eastAsia" w:ascii="宋体" w:hAnsi="宋体"/>
          <w:color w:val="000000"/>
        </w:rPr>
      </w:r>
      <w:r/>
    </w:p>
    <w:p>
      <w:pPr>
        <w:pStyle w:val="1074"/>
        <w:spacing w:line="400" w:lineRule="exact"/>
        <w:rPr>
          <w:rFonts w:hint="eastAsia"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rPr>
          <w:rFonts w:hint="eastAsia" w:ascii="宋体" w:hAnsi="宋体"/>
          <w:color w:val="000000"/>
        </w:rPr>
      </w:r>
      <w:r/>
    </w:p>
    <w:p>
      <w:pPr>
        <w:pStyle w:val="1074"/>
        <w:ind w:firstLine="472"/>
        <w:spacing w:line="400" w:lineRule="exact"/>
        <w:rPr>
          <w:rFonts w:hint="eastAsia"/>
          <w:color w:val="000000"/>
        </w:rPr>
      </w:pPr>
      <w:r>
        <w:rPr>
          <w:rFonts w:hint="eastAsia" w:ascii="宋体" w:hAnsi="宋体"/>
          <w:color w:val="000000"/>
        </w:rPr>
        <w:t xml:space="preserve">7、根据《江苏省政府采购信用管理暂行办法》的规定，供应商信用评价结果为三星的扣2分，评价结果为二星的扣3分，评价结果为一星的扣4分。</w:t>
      </w:r>
      <w:r>
        <w:rPr>
          <w:rFonts w:hint="eastAsia"/>
          <w:color w:val="000000"/>
        </w:rPr>
      </w:r>
      <w:r/>
    </w:p>
    <w:p>
      <w:pPr>
        <w:pStyle w:val="1074"/>
        <w:ind w:firstLine="482"/>
        <w:spacing w:line="0" w:lineRule="atLeast"/>
        <w:rPr>
          <w:rFonts w:hint="eastAsia" w:ascii="宋体" w:hAnsi="宋体"/>
          <w:b/>
          <w:color w:val="000000"/>
          <w:highlight w:val="yellow"/>
        </w:rPr>
      </w:pPr>
      <w:r>
        <w:rPr>
          <w:rFonts w:hint="eastAsia" w:ascii="宋体" w:hAnsi="宋体"/>
          <w:b/>
          <w:color w:val="000000"/>
        </w:rPr>
        <w:t xml:space="preserve">评标方法与评标标准</w:t>
      </w:r>
      <w:r>
        <w:rPr>
          <w:rFonts w:hint="eastAsia" w:ascii="宋体" w:hAnsi="宋体"/>
          <w:b/>
          <w:color w:val="000000"/>
          <w:highlight w:val="yellow"/>
        </w:rPr>
      </w:r>
      <w:r/>
    </w:p>
    <w:p>
      <w:pPr>
        <w:pStyle w:val="1074"/>
        <w:ind w:firstLine="1548"/>
        <w:rPr>
          <w:rFonts w:hint="eastAsia" w:ascii="宋体" w:hAnsi="宋体"/>
          <w:b/>
          <w:color w:val="000000"/>
          <w:sz w:val="36"/>
          <w:szCs w:val="36"/>
        </w:rPr>
      </w:pPr>
      <w:r>
        <w:rPr>
          <w:rFonts w:hint="eastAsia"/>
          <w:color w:val="000000"/>
        </w:rPr>
        <w:t xml:space="preserve"> </w:t>
      </w:r>
      <w:r>
        <w:rPr>
          <w:rFonts w:hint="eastAsia" w:ascii="宋体" w:hAnsi="宋体"/>
          <w:b/>
          <w:color w:val="000000"/>
          <w:sz w:val="36"/>
          <w:szCs w:val="36"/>
        </w:rPr>
      </w:r>
      <w:r/>
    </w:p>
    <w:tbl>
      <w:tblPr>
        <w:tblW w:w="9739"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35"/>
        <w:gridCol w:w="1165"/>
        <w:gridCol w:w="6518"/>
        <w:gridCol w:w="817"/>
        <w:gridCol w:w="704"/>
      </w:tblGrid>
      <w:tr>
        <w:trPr>
          <w:trHeight w:val="453"/>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序号</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细则</w:t>
            </w:r>
            <w:r>
              <w:rPr>
                <w:rFonts w:ascii="仿宋" w:hAnsi="仿宋" w:eastAsia="仿宋" w:cs="Times New Roman"/>
                <w:b/>
                <w:bCs/>
                <w:color w:val="000000"/>
              </w:rPr>
            </w:r>
            <w:r/>
          </w:p>
        </w:tc>
        <w:tc>
          <w:tcPr>
            <w:tcW w:w="6518"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评分内容</w:t>
            </w:r>
            <w:r>
              <w:rPr>
                <w:rFonts w:ascii="仿宋" w:hAnsi="仿宋" w:eastAsia="仿宋" w:cs="Times New Roman"/>
                <w:b/>
                <w:bCs/>
                <w:color w:val="000000"/>
              </w:rPr>
            </w:r>
            <w:r/>
          </w:p>
        </w:tc>
        <w:tc>
          <w:tcPr>
            <w:tcW w:w="817"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分值</w:t>
            </w:r>
            <w:r>
              <w:rPr>
                <w:rFonts w:ascii="仿宋" w:hAnsi="仿宋" w:eastAsia="仿宋" w:cs="Times New Roman"/>
                <w:b/>
                <w:bCs/>
                <w:color w:val="000000"/>
              </w:rPr>
            </w:r>
            <w:r/>
          </w:p>
        </w:tc>
        <w:tc>
          <w:tcPr>
            <w:tcW w:w="704"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宋体"/>
                <w:b/>
                <w:bCs/>
                <w:color w:val="000000"/>
              </w:rPr>
              <w:t xml:space="preserve">说明</w:t>
            </w:r>
            <w:r>
              <w:rPr>
                <w:rFonts w:ascii="仿宋" w:hAnsi="仿宋" w:eastAsia="仿宋" w:cs="Times New Roman"/>
                <w:b/>
                <w:bCs/>
                <w:color w:val="000000"/>
              </w:rPr>
            </w:r>
            <w:r/>
          </w:p>
        </w:tc>
      </w:tr>
      <w:tr>
        <w:trPr>
          <w:trHeight w:val="259"/>
        </w:trPr>
        <w:tc>
          <w:tcPr>
            <w:gridSpan w:val="5"/>
            <w:tcW w:w="9739" w:type="dxa"/>
            <w:vAlign w:val="center"/>
            <w:textDirection w:val="lrTb"/>
            <w:noWrap w:val="false"/>
          </w:tcPr>
          <w:p>
            <w:pPr>
              <w:pStyle w:val="988"/>
              <w:jc w:val="left"/>
              <w:spacing w:line="240" w:lineRule="auto"/>
              <w:widowControl w:val="off"/>
              <w:tabs>
                <w:tab w:val="left" w:pos="0" w:leader="none"/>
              </w:tabs>
              <w:rPr>
                <w:rFonts w:ascii="仿宋" w:hAnsi="仿宋" w:eastAsia="仿宋" w:cs="宋体"/>
                <w:color w:val="000000"/>
                <w:sz w:val="21"/>
                <w:szCs w:val="21"/>
                <w:lang w:val="en-US" w:eastAsia="zh-CN" w:bidi="ar-SA"/>
              </w:rPr>
            </w:pPr>
            <w:r>
              <w:rPr>
                <w:rFonts w:hint="eastAsia" w:ascii="仿宋" w:hAnsi="仿宋" w:eastAsia="仿宋" w:cs="宋体"/>
                <w:color w:val="000000"/>
                <w:sz w:val="21"/>
                <w:szCs w:val="21"/>
                <w:lang w:val="en-US" w:eastAsia="zh-CN" w:bidi="ar-SA"/>
              </w:rPr>
              <w:t xml:space="preserve">1、价格部分</w:t>
            </w:r>
            <w:r>
              <w:rPr>
                <w:rFonts w:hint="eastAsia" w:ascii="仿宋" w:hAnsi="仿宋" w:eastAsia="仿宋" w:cs="Times New Roman"/>
                <w:color w:val="000000"/>
                <w:sz w:val="21"/>
                <w:szCs w:val="22"/>
                <w:shd w:val="clear" w:color="auto" w:fill="ffffff"/>
                <w:lang w:val="en-US" w:eastAsia="zh-CN" w:bidi="ar-SA"/>
              </w:rPr>
              <w:t xml:space="preserve">(15分)</w:t>
            </w:r>
            <w:r>
              <w:rPr>
                <w:rFonts w:ascii="仿宋" w:hAnsi="仿宋" w:eastAsia="仿宋" w:cs="宋体"/>
                <w:color w:val="000000"/>
                <w:sz w:val="21"/>
                <w:szCs w:val="21"/>
                <w:lang w:val="en-US" w:eastAsia="zh-CN" w:bidi="ar-SA"/>
              </w:rPr>
            </w:r>
            <w:r/>
          </w:p>
        </w:tc>
      </w:tr>
      <w:tr>
        <w:trPr>
          <w:trHeight w:val="1042"/>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1.1</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投标</w:t>
            </w:r>
            <w:r>
              <w:rPr>
                <w:rFonts w:ascii="仿宋" w:hAnsi="仿宋" w:eastAsia="仿宋" w:cs="Times New Roman"/>
                <w:color w:val="000000"/>
              </w:rPr>
            </w:r>
            <w:r/>
          </w:p>
          <w:p>
            <w:pPr>
              <w:pStyle w:val="988"/>
              <w:jc w:val="center"/>
              <w:rPr>
                <w:rFonts w:ascii="仿宋" w:hAnsi="仿宋" w:eastAsia="仿宋" w:cs="Times New Roman"/>
                <w:color w:val="000000"/>
                <w:sz w:val="20"/>
              </w:rPr>
            </w:pPr>
            <w:r>
              <w:rPr>
                <w:rFonts w:hint="eastAsia" w:ascii="仿宋" w:hAnsi="仿宋" w:eastAsia="仿宋" w:cs="Times New Roman"/>
                <w:color w:val="000000"/>
              </w:rPr>
              <w:t xml:space="preserve">报价</w:t>
            </w:r>
            <w:r>
              <w:rPr>
                <w:rFonts w:ascii="仿宋" w:hAnsi="仿宋" w:eastAsia="仿宋" w:cs="Times New Roman"/>
                <w:color w:val="000000"/>
                <w:sz w:val="20"/>
              </w:rPr>
            </w:r>
            <w:r/>
          </w:p>
        </w:tc>
        <w:tc>
          <w:tcPr>
            <w:tcW w:w="6518" w:type="dxa"/>
            <w:vAlign w:val="center"/>
            <w:textDirection w:val="lrTb"/>
            <w:noWrap w:val="false"/>
          </w:tcPr>
          <w:p>
            <w:pPr>
              <w:pStyle w:val="988"/>
              <w:rPr>
                <w:rFonts w:hint="eastAsia" w:ascii="仿宋" w:hAnsi="仿宋" w:eastAsia="仿宋" w:cs="Times New Roman"/>
                <w:color w:val="000000"/>
                <w:shd w:val="clear" w:color="auto" w:fill="ffffff"/>
              </w:rPr>
            </w:pPr>
            <w:r>
              <w:rPr>
                <w:rFonts w:hint="eastAsia" w:ascii="仿宋" w:hAnsi="仿宋" w:eastAsia="仿宋" w:cs="Times New Roman"/>
                <w:color w:val="000000"/>
                <w:shd w:val="clear" w:color="auto" w:fill="ffffff"/>
              </w:rPr>
              <w:t xml:space="preserve">1.1价格分采用低价优先法计算，即满足采购文件要求且投标价格最低的供应商投标报价为评标基准价，其价格分为满分15分，其它投标人的价格分统一按照以下公式计算：投标报价得分=（评标基准价/该投标人的投标报价）×15分。</w:t>
            </w:r>
            <w:r>
              <w:rPr>
                <w:rFonts w:hint="eastAsia" w:ascii="仿宋" w:hAnsi="仿宋" w:eastAsia="仿宋" w:cs="Times New Roman"/>
                <w:color w:val="000000"/>
                <w:shd w:val="clear" w:color="auto" w:fill="ffffff"/>
              </w:rPr>
            </w:r>
            <w:r/>
          </w:p>
          <w:p>
            <w:pPr>
              <w:pStyle w:val="988"/>
              <w:rPr>
                <w:rFonts w:eastAsia="宋体" w:cs="Times New Roman"/>
                <w:color w:val="000000"/>
              </w:rPr>
            </w:pPr>
            <w:r>
              <w:rPr>
                <w:rFonts w:hint="eastAsia" w:ascii="仿宋" w:hAnsi="仿宋" w:eastAsia="仿宋" w:cs="Times New Roman"/>
                <w:color w:val="000000"/>
                <w:shd w:val="clear" w:color="auto" w:fill="ffffff"/>
              </w:rPr>
              <w:t xml:space="preserve">价格扣除说明：供应商需提供《中小企业声明函》、《残疾人福利性单位声明函》、《属于监狱企业的证明文件》；</w:t>
            </w:r>
            <w:r>
              <w:rPr>
                <w:rFonts w:eastAsia="宋体" w:cs="Times New Roman"/>
                <w:color w:val="000000"/>
              </w:rPr>
            </w:r>
            <w:r/>
          </w:p>
        </w:tc>
        <w:tc>
          <w:tcPr>
            <w:tcW w:w="817" w:type="dxa"/>
            <w:vAlign w:val="center"/>
            <w:textDirection w:val="lrTb"/>
            <w:noWrap w:val="false"/>
          </w:tcPr>
          <w:p>
            <w:pPr>
              <w:pStyle w:val="988"/>
              <w:jc w:val="center"/>
              <w:rPr>
                <w:rFonts w:ascii="仿宋" w:hAnsi="仿宋" w:eastAsia="仿宋" w:cs="Times New Roman"/>
                <w:color w:val="000000"/>
                <w:sz w:val="20"/>
              </w:rPr>
            </w:pPr>
            <w:r>
              <w:rPr>
                <w:rFonts w:ascii="仿宋" w:hAnsi="仿宋" w:eastAsia="仿宋" w:cs="Times New Roman"/>
                <w:color w:val="000000"/>
              </w:rPr>
              <w:t xml:space="preserve">15</w:t>
            </w:r>
            <w:r>
              <w:rPr>
                <w:rFonts w:hint="eastAsia" w:ascii="仿宋" w:hAnsi="仿宋" w:eastAsia="仿宋" w:cs="Times New Roman"/>
                <w:color w:val="000000"/>
              </w:rPr>
              <w:t xml:space="preserve">分</w:t>
            </w:r>
            <w:r>
              <w:rPr>
                <w:rFonts w:ascii="仿宋" w:hAnsi="仿宋" w:eastAsia="仿宋" w:cs="Times New Roman"/>
                <w:color w:val="000000"/>
                <w:sz w:val="20"/>
              </w:rPr>
            </w:r>
            <w:r/>
          </w:p>
        </w:tc>
        <w:tc>
          <w:tcPr>
            <w:tcW w:w="704" w:type="dxa"/>
            <w:vAlign w:val="center"/>
            <w:textDirection w:val="lrTb"/>
            <w:noWrap w:val="false"/>
          </w:tcPr>
          <w:p>
            <w:pPr>
              <w:pStyle w:val="988"/>
              <w:jc w:val="center"/>
              <w:rPr>
                <w:rFonts w:ascii="仿宋" w:hAnsi="仿宋" w:eastAsia="仿宋" w:cs="Times New Roman"/>
                <w:color w:val="000000"/>
              </w:rPr>
            </w:pPr>
            <w:r>
              <w:rPr>
                <w:rFonts w:ascii="仿宋" w:hAnsi="仿宋" w:eastAsia="仿宋" w:cs="Times New Roman"/>
                <w:color w:val="000000"/>
              </w:rPr>
            </w:r>
            <w:r/>
          </w:p>
        </w:tc>
      </w:tr>
      <w:tr>
        <w:trPr>
          <w:trHeight w:val="176"/>
        </w:trPr>
        <w:tc>
          <w:tcPr>
            <w:gridSpan w:val="5"/>
            <w:tcW w:w="9739" w:type="dxa"/>
            <w:vAlign w:val="center"/>
            <w:textDirection w:val="lrTb"/>
            <w:noWrap w:val="false"/>
          </w:tcPr>
          <w:p>
            <w:pPr>
              <w:pStyle w:val="988"/>
              <w:rPr>
                <w:rFonts w:ascii="仿宋" w:hAnsi="仿宋" w:eastAsia="仿宋" w:cs="Times New Roman"/>
                <w:color w:val="000000"/>
                <w:shd w:val="clear" w:color="auto" w:fill="ffffff"/>
              </w:rPr>
            </w:pPr>
            <w:r>
              <w:rPr>
                <w:rFonts w:hint="eastAsia" w:ascii="仿宋" w:hAnsi="仿宋" w:eastAsia="仿宋" w:cs="Times New Roman"/>
                <w:color w:val="000000"/>
                <w:shd w:val="clear" w:color="auto" w:fill="ffffff"/>
              </w:rPr>
              <w:t xml:space="preserve">2、商务部分(22分)</w:t>
            </w:r>
            <w:r>
              <w:rPr>
                <w:rFonts w:ascii="仿宋" w:hAnsi="仿宋" w:eastAsia="仿宋" w:cs="Times New Roman"/>
                <w:color w:val="000000"/>
                <w:shd w:val="clear" w:color="auto" w:fill="ffffff"/>
              </w:rPr>
            </w:r>
            <w:r/>
          </w:p>
        </w:tc>
      </w:tr>
      <w:tr>
        <w:trPr>
          <w:trHeight w:val="1716"/>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2.1</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sz w:val="20"/>
                <w:lang w:val="en-GB"/>
              </w:rPr>
            </w:pPr>
            <w:r>
              <w:rPr>
                <w:rFonts w:hint="eastAsia" w:ascii="仿宋" w:hAnsi="仿宋" w:eastAsia="仿宋" w:cs="Times New Roman"/>
                <w:color w:val="000000"/>
                <w:sz w:val="20"/>
                <w:lang w:val="en-GB"/>
              </w:rPr>
              <w:t xml:space="preserve">企业</w:t>
            </w:r>
            <w:r>
              <w:rPr>
                <w:rFonts w:ascii="仿宋" w:hAnsi="仿宋" w:eastAsia="仿宋" w:cs="Times New Roman"/>
                <w:color w:val="000000"/>
                <w:sz w:val="20"/>
                <w:lang w:val="en-GB"/>
              </w:rPr>
            </w:r>
            <w:r/>
          </w:p>
          <w:p>
            <w:pPr>
              <w:pStyle w:val="988"/>
              <w:jc w:val="center"/>
              <w:rPr>
                <w:rFonts w:ascii="仿宋" w:hAnsi="仿宋" w:eastAsia="仿宋" w:cs="Times New Roman"/>
                <w:color w:val="000000"/>
                <w:sz w:val="20"/>
                <w:lang w:val="en-GB"/>
              </w:rPr>
            </w:pPr>
            <w:r>
              <w:rPr>
                <w:rFonts w:hint="eastAsia" w:ascii="仿宋" w:hAnsi="仿宋" w:eastAsia="仿宋" w:cs="Times New Roman"/>
                <w:color w:val="000000"/>
                <w:sz w:val="20"/>
                <w:lang w:val="en-GB"/>
              </w:rPr>
              <w:t xml:space="preserve">资信</w:t>
            </w:r>
            <w:r>
              <w:rPr>
                <w:rFonts w:ascii="仿宋" w:hAnsi="仿宋" w:eastAsia="仿宋" w:cs="Times New Roman"/>
                <w:color w:val="000000"/>
                <w:sz w:val="20"/>
                <w:lang w:val="en-GB"/>
              </w:rPr>
            </w:r>
            <w:r/>
          </w:p>
        </w:tc>
        <w:tc>
          <w:tcPr>
            <w:tcW w:w="6518" w:type="dxa"/>
            <w:vAlign w:val="center"/>
            <w:textDirection w:val="lrTb"/>
            <w:noWrap w:val="false"/>
          </w:tcPr>
          <w:p>
            <w:pPr>
              <w:pStyle w:val="988"/>
              <w:spacing w:after="87"/>
              <w:rPr>
                <w:rFonts w:ascii="仿宋" w:hAnsi="仿宋" w:eastAsia="仿宋" w:cs="Times New Roman"/>
                <w:color w:val="000000"/>
                <w:sz w:val="22"/>
                <w:shd w:val="clear" w:color="auto" w:fill="ffffff"/>
              </w:rPr>
            </w:pPr>
            <w:r>
              <w:rPr>
                <w:rFonts w:hint="eastAsia" w:ascii="仿宋" w:hAnsi="仿宋" w:eastAsia="仿宋" w:cs="Times New Roman"/>
                <w:color w:val="000000"/>
                <w:sz w:val="22"/>
                <w:shd w:val="clear" w:color="auto" w:fill="ffffff"/>
              </w:rPr>
              <w:t xml:space="preserve">供应商提供</w:t>
            </w:r>
            <w:r>
              <w:rPr>
                <w:rFonts w:hint="eastAsia" w:ascii="仿宋" w:hAnsi="仿宋" w:eastAsia="仿宋" w:cs="Times New Roman"/>
                <w:color w:val="000000"/>
                <w:sz w:val="22"/>
                <w:shd w:val="clear" w:color="auto" w:fill="ffffff"/>
              </w:rPr>
              <w:t xml:space="preserve">国家认监委认可的</w:t>
            </w:r>
            <w:r>
              <w:rPr>
                <w:rFonts w:hint="eastAsia" w:ascii="仿宋" w:hAnsi="仿宋" w:eastAsia="仿宋" w:cs="Times New Roman"/>
                <w:color w:val="000000"/>
                <w:sz w:val="22"/>
                <w:shd w:val="clear" w:color="auto" w:fill="ffffff"/>
              </w:rPr>
              <w:t xml:space="preserve">认证机构</w:t>
            </w:r>
            <w:r>
              <w:rPr>
                <w:rFonts w:hint="eastAsia" w:ascii="仿宋" w:hAnsi="仿宋" w:eastAsia="仿宋" w:cs="Times New Roman"/>
                <w:color w:val="000000"/>
                <w:sz w:val="22"/>
                <w:shd w:val="clear" w:color="auto" w:fill="ffffff"/>
              </w:rPr>
              <w:t xml:space="preserve">出具</w:t>
            </w:r>
            <w:r>
              <w:rPr>
                <w:rFonts w:hint="eastAsia" w:ascii="仿宋" w:hAnsi="仿宋" w:eastAsia="仿宋" w:cs="Times New Roman"/>
                <w:color w:val="000000"/>
                <w:sz w:val="22"/>
                <w:shd w:val="clear" w:color="auto" w:fill="ffffff"/>
              </w:rPr>
              <w:t xml:space="preserve">的</w:t>
            </w:r>
            <w:r>
              <w:rPr>
                <w:rFonts w:hint="eastAsia" w:ascii="仿宋" w:hAnsi="仿宋" w:eastAsia="仿宋" w:cs="Times New Roman"/>
                <w:color w:val="000000"/>
                <w:sz w:val="22"/>
                <w:shd w:val="clear" w:color="auto" w:fill="ffffff"/>
              </w:rPr>
              <w:t xml:space="preserve">有效的ISO9001、ISO14001、ISO45001管理体系认证证书，每提供1个得1分，最多得3分（提供相关证书复印件加盖公章）</w:t>
            </w:r>
            <w:r/>
          </w:p>
        </w:tc>
        <w:tc>
          <w:tcPr>
            <w:tcW w:w="817" w:type="dxa"/>
            <w:vAlign w:val="center"/>
            <w:textDirection w:val="lrTb"/>
            <w:noWrap w:val="false"/>
          </w:tcPr>
          <w:p>
            <w:pPr>
              <w:pStyle w:val="988"/>
              <w:jc w:val="center"/>
              <w:rPr>
                <w:rFonts w:ascii="仿宋" w:hAnsi="仿宋" w:eastAsia="仿宋" w:cs="Times New Roman"/>
                <w:color w:val="000000"/>
                <w:shd w:val="clear" w:color="auto" w:fill="ffffff"/>
              </w:rPr>
            </w:pPr>
            <w:r>
              <w:rPr>
                <w:rFonts w:hint="eastAsia" w:ascii="仿宋" w:hAnsi="仿宋" w:eastAsia="仿宋" w:cs="Times New Roman"/>
                <w:color w:val="000000"/>
                <w:shd w:val="clear" w:color="auto" w:fill="ffffff"/>
              </w:rPr>
              <w:t xml:space="preserve">3分</w:t>
            </w:r>
            <w:r>
              <w:rPr>
                <w:rFonts w:ascii="仿宋" w:hAnsi="仿宋" w:eastAsia="仿宋" w:cs="Times New Roman"/>
                <w:color w:val="000000"/>
                <w:shd w:val="clear" w:color="auto" w:fill="ffffff"/>
              </w:rPr>
            </w:r>
            <w:r/>
          </w:p>
        </w:tc>
        <w:tc>
          <w:tcPr>
            <w:tcW w:w="704" w:type="dxa"/>
            <w:vAlign w:val="center"/>
            <w:textDirection w:val="lrTb"/>
            <w:noWrap w:val="false"/>
          </w:tcPr>
          <w:p>
            <w:pPr>
              <w:pStyle w:val="988"/>
              <w:jc w:val="center"/>
              <w:rPr>
                <w:rFonts w:ascii="仿宋" w:hAnsi="仿宋" w:eastAsia="仿宋" w:cs="Times New Roman"/>
                <w:color w:val="000000"/>
              </w:rPr>
            </w:pPr>
            <w:r>
              <w:rPr>
                <w:rFonts w:ascii="仿宋" w:hAnsi="仿宋" w:eastAsia="仿宋" w:cs="Times New Roman"/>
                <w:color w:val="000000"/>
              </w:rPr>
            </w:r>
            <w:r/>
          </w:p>
        </w:tc>
      </w:tr>
      <w:tr>
        <w:trPr>
          <w:trHeight w:val="1506"/>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2.2</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sz w:val="20"/>
                <w:lang w:val="en-GB"/>
              </w:rPr>
            </w:pPr>
            <w:r>
              <w:rPr>
                <w:rFonts w:hint="eastAsia" w:ascii="仿宋" w:hAnsi="仿宋" w:eastAsia="仿宋" w:cs="Times New Roman"/>
                <w:color w:val="000000"/>
                <w:sz w:val="20"/>
                <w:lang w:val="en-GB"/>
              </w:rPr>
              <w:t xml:space="preserve">相关证书</w:t>
            </w:r>
            <w:r>
              <w:rPr>
                <w:rFonts w:ascii="仿宋" w:hAnsi="仿宋" w:eastAsia="仿宋" w:cs="Times New Roman"/>
                <w:color w:val="000000"/>
                <w:sz w:val="20"/>
                <w:lang w:val="en-GB"/>
              </w:rPr>
            </w:r>
            <w:r/>
          </w:p>
        </w:tc>
        <w:tc>
          <w:tcPr>
            <w:tcW w:w="6518" w:type="dxa"/>
            <w:vAlign w:val="center"/>
            <w:textDirection w:val="lrTb"/>
            <w:noWrap w:val="false"/>
          </w:tcPr>
          <w:p>
            <w:pPr>
              <w:pStyle w:val="988"/>
              <w:spacing w:after="87"/>
              <w:rPr>
                <w:rFonts w:hint="eastAsia" w:ascii="仿宋" w:hAnsi="仿宋" w:eastAsia="仿宋" w:cs="Times New Roman"/>
                <w:color w:val="000000"/>
                <w:shd w:val="clear" w:color="auto" w:fill="ffffff"/>
                <w:lang w:eastAsia="zh-CN"/>
              </w:rPr>
            </w:pPr>
            <w:r>
              <w:rPr>
                <w:rFonts w:hint="eastAsia" w:ascii="仿宋" w:hAnsi="仿宋" w:eastAsia="仿宋" w:cs="Times New Roman"/>
                <w:color w:val="000000"/>
                <w:shd w:val="clear" w:color="auto" w:fill="ffffff"/>
              </w:rPr>
              <w:t xml:space="preserve">供应商具有电子票务系统、门禁控制系统、客流采集系统、实名制分时预约平台系统、旅游大数据共享平台系统相关软件著作权的，每提供1个得1分，最多得5分</w:t>
            </w:r>
            <w:r>
              <w:rPr>
                <w:rFonts w:hint="eastAsia" w:ascii="仿宋" w:hAnsi="仿宋" w:eastAsia="仿宋" w:cs="Times New Roman"/>
                <w:color w:val="000000"/>
                <w:shd w:val="clear" w:color="auto" w:fill="ffffff"/>
                <w:lang w:eastAsia="zh-CN"/>
              </w:rPr>
              <w:t xml:space="preserve">。</w:t>
            </w:r>
            <w:r>
              <w:rPr>
                <w:rFonts w:hint="eastAsia" w:ascii="仿宋" w:hAnsi="仿宋" w:eastAsia="仿宋" w:cs="Times New Roman"/>
                <w:color w:val="000000"/>
                <w:shd w:val="clear" w:color="auto" w:fill="ffffff"/>
                <w:lang w:eastAsia="zh-CN"/>
              </w:rPr>
            </w:r>
            <w:r/>
          </w:p>
          <w:p>
            <w:pPr>
              <w:pStyle w:val="988"/>
              <w:spacing w:after="87"/>
              <w:rPr>
                <w:rFonts w:ascii="仿宋" w:hAnsi="仿宋" w:eastAsia="仿宋" w:cs="Times New Roman"/>
                <w:color w:val="000000"/>
                <w:shd w:val="clear" w:color="auto" w:fill="ffffff"/>
              </w:rPr>
            </w:pPr>
            <w:r>
              <w:rPr>
                <w:rFonts w:hint="eastAsia" w:ascii="仿宋" w:hAnsi="仿宋" w:eastAsia="仿宋" w:cs="Times New Roman"/>
                <w:color w:val="000000"/>
                <w:shd w:val="clear" w:color="auto" w:fill="ffffff"/>
              </w:rPr>
              <w:t xml:space="preserve">（提供相关证明资料复印件加盖公章）</w:t>
            </w:r>
            <w:r>
              <w:rPr>
                <w:rFonts w:ascii="仿宋" w:hAnsi="仿宋" w:eastAsia="仿宋" w:cs="Times New Roman"/>
                <w:color w:val="000000"/>
                <w:shd w:val="clear" w:color="auto" w:fill="ffffff"/>
              </w:rPr>
            </w:r>
            <w:r/>
          </w:p>
        </w:tc>
        <w:tc>
          <w:tcPr>
            <w:tcW w:w="817" w:type="dxa"/>
            <w:vAlign w:val="center"/>
            <w:textDirection w:val="lrTb"/>
            <w:noWrap w:val="false"/>
          </w:tcPr>
          <w:p>
            <w:pPr>
              <w:pStyle w:val="988"/>
              <w:jc w:val="center"/>
              <w:rPr>
                <w:rFonts w:ascii="仿宋" w:hAnsi="仿宋" w:eastAsia="仿宋" w:cs="Times New Roman"/>
                <w:color w:val="000000"/>
                <w:shd w:val="clear" w:color="auto" w:fill="ffffff"/>
              </w:rPr>
            </w:pPr>
            <w:r>
              <w:rPr>
                <w:rFonts w:hint="eastAsia" w:ascii="仿宋" w:hAnsi="仿宋" w:eastAsia="仿宋" w:cs="Times New Roman"/>
                <w:color w:val="000000"/>
                <w:shd w:val="clear" w:color="auto" w:fill="ffffff"/>
              </w:rPr>
              <w:t xml:space="preserve">5分</w:t>
            </w:r>
            <w:r>
              <w:rPr>
                <w:rFonts w:ascii="仿宋" w:hAnsi="仿宋" w:eastAsia="仿宋" w:cs="Times New Roman"/>
                <w:color w:val="000000"/>
                <w:shd w:val="clear" w:color="auto" w:fill="ffffff"/>
              </w:rPr>
            </w:r>
            <w:r/>
          </w:p>
        </w:tc>
        <w:tc>
          <w:tcPr>
            <w:tcW w:w="704" w:type="dxa"/>
            <w:vAlign w:val="center"/>
            <w:textDirection w:val="lrTb"/>
            <w:noWrap w:val="false"/>
          </w:tcPr>
          <w:p>
            <w:pPr>
              <w:pStyle w:val="988"/>
              <w:jc w:val="center"/>
              <w:rPr>
                <w:rFonts w:ascii="仿宋" w:hAnsi="仿宋" w:eastAsia="仿宋" w:cs="Times New Roman"/>
                <w:color w:val="000000"/>
              </w:rPr>
            </w:pPr>
            <w:r>
              <w:rPr>
                <w:rFonts w:ascii="仿宋" w:hAnsi="仿宋" w:eastAsia="仿宋" w:cs="Times New Roman"/>
                <w:color w:val="000000"/>
              </w:rPr>
            </w:r>
            <w:r/>
          </w:p>
        </w:tc>
      </w:tr>
      <w:tr>
        <w:trPr>
          <w:trHeight w:val="717"/>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2.3</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sz w:val="20"/>
                <w:lang w:val="en-GB"/>
              </w:rPr>
            </w:pPr>
            <w:r>
              <w:rPr>
                <w:rFonts w:hint="eastAsia" w:ascii="仿宋" w:hAnsi="仿宋" w:eastAsia="仿宋" w:cs="Times New Roman"/>
                <w:color w:val="000000"/>
                <w:sz w:val="20"/>
              </w:rPr>
              <w:t xml:space="preserve">类似</w:t>
            </w:r>
            <w:r>
              <w:rPr>
                <w:rFonts w:ascii="仿宋" w:hAnsi="仿宋" w:eastAsia="仿宋" w:cs="Times New Roman"/>
                <w:color w:val="000000"/>
                <w:sz w:val="20"/>
                <w:lang w:val="en-GB"/>
              </w:rPr>
              <w:t xml:space="preserve">案例</w:t>
            </w:r>
            <w:r>
              <w:rPr>
                <w:rFonts w:ascii="仿宋" w:hAnsi="仿宋" w:eastAsia="仿宋" w:cs="Times New Roman"/>
                <w:color w:val="000000"/>
                <w:sz w:val="20"/>
                <w:lang w:val="en-GB"/>
              </w:rPr>
            </w:r>
            <w:r/>
          </w:p>
        </w:tc>
        <w:tc>
          <w:tcPr>
            <w:tcW w:w="6518" w:type="dxa"/>
            <w:vAlign w:val="center"/>
            <w:textDirection w:val="lrTb"/>
            <w:noWrap w:val="false"/>
          </w:tcPr>
          <w:p>
            <w:pPr>
              <w:pStyle w:val="988"/>
              <w:spacing w:after="87"/>
              <w:rPr>
                <w:rFonts w:ascii="仿宋" w:hAnsi="仿宋" w:eastAsia="仿宋" w:cs="Times New Roman"/>
                <w:color w:val="000000"/>
                <w:shd w:val="clear" w:color="auto" w:fill="ffffff"/>
              </w:rPr>
            </w:pPr>
            <w:r>
              <w:rPr>
                <w:rFonts w:hint="eastAsia" w:ascii="仿宋" w:hAnsi="仿宋" w:eastAsia="仿宋" w:cs="Times New Roman"/>
                <w:color w:val="000000"/>
                <w:shd w:val="clear" w:color="auto" w:fill="ffffff"/>
                <w:lang w:val="en-US" w:eastAsia="zh-CN"/>
              </w:rPr>
              <w:t xml:space="preserve">2.3.1 </w:t>
            </w:r>
            <w:r>
              <w:rPr>
                <w:rFonts w:hint="eastAsia" w:ascii="仿宋" w:hAnsi="仿宋" w:eastAsia="仿宋" w:cs="Times New Roman"/>
                <w:color w:val="000000"/>
                <w:shd w:val="clear" w:color="auto" w:fill="ffffff"/>
              </w:rPr>
              <w:t xml:space="preserve">供应商具有与本项目类似的设区市及以上社保卡一卡通身份核验系统改造或建设项目的合作案例（每提供1个设区市及以上案例合同的得1分，本项最多得10分）；</w:t>
            </w:r>
            <w:r>
              <w:rPr>
                <w:rFonts w:ascii="仿宋" w:hAnsi="仿宋" w:eastAsia="仿宋" w:cs="Times New Roman"/>
                <w:color w:val="000000"/>
                <w:shd w:val="clear" w:color="auto" w:fill="ffffff"/>
              </w:rPr>
            </w:r>
            <w:r/>
          </w:p>
          <w:p>
            <w:pPr>
              <w:pStyle w:val="988"/>
              <w:spacing w:after="87"/>
              <w:rPr>
                <w:rFonts w:ascii="仿宋" w:hAnsi="仿宋" w:eastAsia="仿宋" w:cs="Times New Roman"/>
                <w:color w:val="000000"/>
                <w:shd w:val="clear" w:color="auto" w:fill="ffffff"/>
              </w:rPr>
            </w:pPr>
            <w:r>
              <w:rPr>
                <w:rFonts w:hint="eastAsia" w:ascii="仿宋" w:hAnsi="仿宋" w:eastAsia="仿宋" w:cs="Times New Roman"/>
                <w:color w:val="000000"/>
                <w:shd w:val="clear" w:color="auto" w:fill="ffffff"/>
                <w:lang w:val="en-US" w:eastAsia="zh-CN"/>
              </w:rPr>
              <w:t xml:space="preserve">2.3.2 </w:t>
            </w:r>
            <w:r>
              <w:rPr>
                <w:rFonts w:hint="eastAsia" w:ascii="仿宋" w:hAnsi="仿宋" w:eastAsia="仿宋" w:cs="Times New Roman"/>
                <w:color w:val="000000"/>
                <w:shd w:val="clear" w:color="auto" w:fill="ffffff"/>
              </w:rPr>
              <w:t xml:space="preserve">供应商具有与本项目类似的景区电子票务系统建设项目的合作案例（每提供1个案例合同的得1分，本项最多得4分。</w:t>
            </w:r>
            <w:r>
              <w:rPr>
                <w:rFonts w:hint="eastAsia" w:ascii="仿宋" w:hAnsi="仿宋" w:eastAsia="仿宋" w:cs="Times New Roman"/>
                <w:color w:val="000000"/>
                <w:shd w:val="clear" w:color="auto" w:fill="ffffff"/>
                <w:lang w:val="en-US" w:eastAsia="zh-CN"/>
              </w:rPr>
              <w:t xml:space="preserve">案例两评分项</w:t>
            </w:r>
            <w:r>
              <w:rPr>
                <w:rFonts w:hint="eastAsia" w:ascii="仿宋" w:hAnsi="仿宋" w:eastAsia="仿宋" w:cs="Times New Roman"/>
                <w:color w:val="000000"/>
                <w:shd w:val="clear" w:color="auto" w:fill="ffffff"/>
              </w:rPr>
              <w:t xml:space="preserve">同一案例不可重复得分。）。</w:t>
            </w:r>
            <w:r>
              <w:rPr>
                <w:rFonts w:ascii="仿宋" w:hAnsi="仿宋" w:eastAsia="仿宋" w:cs="Times New Roman"/>
                <w:color w:val="000000"/>
                <w:shd w:val="clear" w:color="auto" w:fill="ffffff"/>
              </w:rPr>
            </w:r>
            <w:r/>
          </w:p>
        </w:tc>
        <w:tc>
          <w:tcPr>
            <w:tcW w:w="817"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14分</w:t>
            </w:r>
            <w:r>
              <w:rPr>
                <w:rFonts w:ascii="仿宋" w:hAnsi="仿宋" w:eastAsia="仿宋" w:cs="Times New Roman"/>
                <w:color w:val="000000"/>
              </w:rPr>
            </w:r>
            <w:r/>
          </w:p>
        </w:tc>
        <w:tc>
          <w:tcPr>
            <w:tcW w:w="704" w:type="dxa"/>
            <w:vAlign w:val="center"/>
            <w:textDirection w:val="lrTb"/>
            <w:noWrap w:val="false"/>
          </w:tcPr>
          <w:p>
            <w:pPr>
              <w:pStyle w:val="988"/>
              <w:jc w:val="center"/>
              <w:spacing w:line="240" w:lineRule="auto"/>
              <w:widowControl w:val="off"/>
              <w:tabs>
                <w:tab w:val="left" w:pos="0" w:leader="none"/>
              </w:tabs>
              <w:rPr>
                <w:rFonts w:ascii="仿宋" w:hAnsi="仿宋" w:eastAsia="仿宋" w:cs="宋体"/>
                <w:color w:val="000000"/>
                <w:sz w:val="21"/>
                <w:szCs w:val="21"/>
                <w:lang w:val="en-US" w:eastAsia="zh-CN" w:bidi="ar-SA"/>
              </w:rPr>
            </w:pPr>
            <w:r>
              <w:rPr>
                <w:rFonts w:ascii="仿宋" w:hAnsi="仿宋" w:eastAsia="仿宋" w:cs="宋体"/>
                <w:color w:val="000000"/>
                <w:sz w:val="21"/>
                <w:szCs w:val="21"/>
                <w:lang w:val="en-US" w:eastAsia="zh-CN" w:bidi="ar-SA"/>
              </w:rPr>
            </w:r>
            <w:r/>
          </w:p>
        </w:tc>
      </w:tr>
      <w:tr>
        <w:trPr>
          <w:trHeight w:val="717"/>
        </w:trPr>
        <w:tc>
          <w:tcPr>
            <w:gridSpan w:val="5"/>
            <w:tcW w:w="9739" w:type="dxa"/>
            <w:vAlign w:val="center"/>
            <w:textDirection w:val="lrTb"/>
            <w:noWrap w:val="false"/>
          </w:tcPr>
          <w:p>
            <w:pPr>
              <w:pStyle w:val="988"/>
              <w:jc w:val="left"/>
              <w:spacing w:line="240" w:lineRule="auto"/>
              <w:widowControl w:val="off"/>
              <w:tabs>
                <w:tab w:val="left" w:pos="0" w:leader="none"/>
              </w:tabs>
              <w:rPr>
                <w:rFonts w:ascii="仿宋" w:hAnsi="仿宋" w:eastAsia="仿宋" w:cs="宋体"/>
                <w:color w:val="000000"/>
                <w:sz w:val="21"/>
                <w:szCs w:val="21"/>
                <w:lang w:val="en-US" w:eastAsia="zh-CN" w:bidi="ar-SA"/>
              </w:rPr>
            </w:pPr>
            <w:r>
              <w:rPr>
                <w:rFonts w:ascii="仿宋" w:hAnsi="仿宋" w:eastAsia="仿宋" w:cs="Times New Roman"/>
                <w:bCs/>
                <w:color w:val="000000"/>
                <w:sz w:val="21"/>
                <w:szCs w:val="22"/>
                <w:lang w:val="en-US" w:eastAsia="zh-CN" w:bidi="ar-SA"/>
              </w:rPr>
              <w:t xml:space="preserve">3、</w:t>
            </w:r>
            <w:r>
              <w:rPr>
                <w:rFonts w:hint="eastAsia" w:ascii="仿宋" w:hAnsi="仿宋" w:eastAsia="仿宋" w:cs="Times New Roman"/>
                <w:bCs/>
                <w:color w:val="000000"/>
                <w:sz w:val="21"/>
                <w:szCs w:val="22"/>
                <w:lang w:val="en-US" w:eastAsia="zh-CN" w:bidi="ar-SA"/>
              </w:rPr>
              <w:t xml:space="preserve">人员团队配备（</w:t>
            </w:r>
            <w:r>
              <w:rPr>
                <w:rFonts w:ascii="仿宋" w:hAnsi="仿宋" w:eastAsia="仿宋" w:cs="Times New Roman"/>
                <w:bCs/>
                <w:color w:val="000000"/>
                <w:sz w:val="21"/>
                <w:szCs w:val="22"/>
                <w:lang w:val="en-US" w:eastAsia="zh-CN" w:bidi="ar-SA"/>
              </w:rPr>
              <w:t xml:space="preserve">1</w:t>
            </w:r>
            <w:r>
              <w:rPr>
                <w:rFonts w:hint="eastAsia" w:ascii="仿宋" w:hAnsi="仿宋" w:eastAsia="仿宋" w:cs="Times New Roman"/>
                <w:bCs/>
                <w:color w:val="000000"/>
                <w:sz w:val="21"/>
                <w:szCs w:val="22"/>
                <w:lang w:val="en-US" w:eastAsia="zh-CN" w:bidi="ar-SA"/>
              </w:rPr>
              <w:t xml:space="preserve">7分）</w:t>
            </w:r>
            <w:r>
              <w:rPr>
                <w:rFonts w:ascii="仿宋" w:hAnsi="仿宋" w:eastAsia="仿宋" w:cs="宋体"/>
                <w:color w:val="000000"/>
                <w:sz w:val="21"/>
                <w:szCs w:val="21"/>
                <w:lang w:val="en-US" w:eastAsia="zh-CN" w:bidi="ar-SA"/>
              </w:rPr>
            </w:r>
            <w:r/>
          </w:p>
        </w:tc>
      </w:tr>
      <w:tr>
        <w:trPr>
          <w:trHeight w:val="2414"/>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3.1</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sz w:val="20"/>
              </w:rPr>
            </w:pPr>
            <w:r>
              <w:rPr>
                <w:rFonts w:hint="eastAsia" w:ascii="仿宋" w:hAnsi="仿宋" w:eastAsia="仿宋" w:cs="Times New Roman"/>
                <w:color w:val="000000"/>
              </w:rPr>
              <w:t xml:space="preserve">项目实施团队</w:t>
            </w:r>
            <w:r>
              <w:rPr>
                <w:rFonts w:ascii="仿宋" w:hAnsi="仿宋" w:eastAsia="仿宋" w:cs="Times New Roman"/>
                <w:color w:val="000000"/>
                <w:sz w:val="20"/>
              </w:rPr>
            </w:r>
            <w:r/>
          </w:p>
        </w:tc>
        <w:tc>
          <w:tcPr>
            <w:tcW w:w="6518" w:type="dxa"/>
            <w:vAlign w:val="center"/>
            <w:textDirection w:val="lrTb"/>
            <w:noWrap w:val="false"/>
          </w:tcPr>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3.1.1 项目负责人具备二级及以上机电专业建造师证书得3分；</w:t>
            </w:r>
            <w:r>
              <w:rPr>
                <w:rFonts w:ascii="仿宋" w:hAnsi="仿宋" w:eastAsia="仿宋" w:cs="Times New Roman"/>
                <w:color w:val="000000"/>
                <w:sz w:val="22"/>
                <w:szCs w:val="22"/>
                <w:shd w:val="clear" w:color="auto" w:fill="ffffff"/>
                <w:lang w:val="en-US" w:eastAsia="zh-CN" w:bidi="ar-SA"/>
              </w:rPr>
            </w:r>
            <w:r/>
          </w:p>
          <w:p>
            <w:pPr>
              <w:pStyle w:val="988"/>
              <w:jc w:val="left"/>
              <w:widowControl w:val="off"/>
              <w:rPr>
                <w:rFonts w:hint="eastAsia"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3.1.2.项目团队其他成员具备二级及以上机电专业建造师证书的每提供1个得2分，最多得4分；</w:t>
            </w:r>
            <w:r>
              <w:rPr>
                <w:rFonts w:hint="eastAsia" w:ascii="仿宋" w:hAnsi="仿宋" w:eastAsia="仿宋" w:cs="Times New Roman"/>
                <w:color w:val="000000"/>
                <w:sz w:val="22"/>
                <w:szCs w:val="22"/>
                <w:shd w:val="clear" w:color="auto" w:fill="ffffff"/>
                <w:lang w:val="en-US" w:eastAsia="zh-CN" w:bidi="ar-SA"/>
              </w:rPr>
            </w:r>
            <w:r/>
          </w:p>
          <w:p>
            <w:pPr>
              <w:pStyle w:val="988"/>
              <w:jc w:val="left"/>
              <w:widowControl w:val="off"/>
              <w:rPr>
                <w:rFonts w:hint="eastAsia"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3.1.3 项目团队其他成员具有高级信息系统项目管理师的每提供1个得2分，最多得2分；</w:t>
            </w:r>
            <w:r>
              <w:rPr>
                <w:rFonts w:hint="eastAsia" w:ascii="仿宋" w:hAnsi="仿宋" w:eastAsia="仿宋" w:cs="Times New Roman"/>
                <w:color w:val="000000"/>
                <w:sz w:val="22"/>
                <w:szCs w:val="22"/>
                <w:shd w:val="clear" w:color="auto" w:fill="ffffff"/>
                <w:lang w:val="en-US" w:eastAsia="zh-CN" w:bidi="ar-SA"/>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3.1.4 项目团队其他成员具有中级及以上网络工程师、系统集成项目管理工程师的每提供1个得1分，最多得3分；</w:t>
            </w:r>
            <w:r>
              <w:rPr>
                <w:rFonts w:ascii="仿宋" w:hAnsi="仿宋" w:eastAsia="仿宋" w:cs="Times New Roman"/>
                <w:color w:val="000000"/>
                <w:sz w:val="22"/>
                <w:szCs w:val="22"/>
                <w:shd w:val="clear" w:color="auto" w:fill="ffffff"/>
                <w:lang w:val="en-US" w:eastAsia="zh-CN" w:bidi="ar-SA"/>
              </w:rPr>
            </w:r>
            <w:r/>
          </w:p>
          <w:p>
            <w:pPr>
              <w:pStyle w:val="988"/>
              <w:jc w:val="left"/>
              <w:widowControl w:val="off"/>
              <w:rPr>
                <w:rFonts w:ascii="仿宋" w:hAnsi="仿宋" w:eastAsia="仿宋" w:cs="Times New Roman"/>
                <w:b/>
                <w:color w:val="000000"/>
                <w:sz w:val="21"/>
                <w:szCs w:val="21"/>
                <w:lang w:val="en-US" w:eastAsia="zh-CN" w:bidi="ar-SA"/>
              </w:rPr>
            </w:pPr>
            <w:r>
              <w:rPr>
                <w:rFonts w:hint="eastAsia" w:ascii="仿宋" w:hAnsi="仿宋" w:eastAsia="仿宋" w:cs="Times New Roman"/>
                <w:b/>
                <w:color w:val="000000"/>
                <w:sz w:val="21"/>
                <w:szCs w:val="21"/>
                <w:lang w:val="en-US" w:eastAsia="zh-CN" w:bidi="ar-SA"/>
              </w:rPr>
              <w:t xml:space="preserve">注：以上证书不重复得分，一人多证的按一证计算，提供投标单位为其缴纳的近6个月中任一个月的社保证明材料。</w:t>
            </w:r>
            <w:r>
              <w:rPr>
                <w:rFonts w:ascii="仿宋" w:hAnsi="仿宋" w:eastAsia="仿宋" w:cs="Times New Roman"/>
                <w:b/>
                <w:color w:val="000000"/>
                <w:sz w:val="21"/>
                <w:szCs w:val="21"/>
                <w:lang w:val="en-US" w:eastAsia="zh-CN" w:bidi="ar-SA"/>
              </w:rPr>
            </w:r>
            <w:r/>
          </w:p>
        </w:tc>
        <w:tc>
          <w:tcPr>
            <w:tcW w:w="817" w:type="dxa"/>
            <w:vAlign w:val="center"/>
            <w:textDirection w:val="lrTb"/>
            <w:noWrap w:val="false"/>
          </w:tcPr>
          <w:p>
            <w:pPr>
              <w:pStyle w:val="988"/>
              <w:jc w:val="center"/>
              <w:spacing w:line="360" w:lineRule="auto"/>
              <w:rPr>
                <w:rFonts w:ascii="仿宋" w:hAnsi="仿宋" w:eastAsia="仿宋" w:cs="Times New Roman"/>
                <w:bCs/>
                <w:color w:val="000000"/>
                <w:sz w:val="20"/>
              </w:rPr>
            </w:pPr>
            <w:r>
              <w:rPr>
                <w:rFonts w:hint="eastAsia" w:ascii="仿宋" w:hAnsi="仿宋" w:eastAsia="仿宋" w:cs="Times New Roman"/>
                <w:bCs/>
                <w:color w:val="000000"/>
              </w:rPr>
              <w:t xml:space="preserve">12分</w:t>
            </w:r>
            <w:r>
              <w:rPr>
                <w:rFonts w:ascii="仿宋" w:hAnsi="仿宋" w:eastAsia="仿宋" w:cs="Times New Roman"/>
                <w:bCs/>
                <w:color w:val="000000"/>
                <w:sz w:val="20"/>
              </w:rPr>
            </w:r>
            <w:r/>
          </w:p>
        </w:tc>
        <w:tc>
          <w:tcPr>
            <w:tcW w:w="704" w:type="dxa"/>
            <w:vAlign w:val="center"/>
            <w:textDirection w:val="lrTb"/>
            <w:noWrap w:val="false"/>
          </w:tcPr>
          <w:p>
            <w:pPr>
              <w:pStyle w:val="988"/>
              <w:jc w:val="center"/>
              <w:rPr>
                <w:rFonts w:ascii="仿宋" w:hAnsi="仿宋" w:eastAsia="仿宋" w:cs="Times New Roman"/>
                <w:color w:val="000000"/>
                <w:sz w:val="20"/>
              </w:rPr>
            </w:pPr>
            <w:r>
              <w:rPr>
                <w:rFonts w:ascii="仿宋" w:hAnsi="仿宋" w:eastAsia="仿宋" w:cs="Times New Roman"/>
                <w:color w:val="000000"/>
                <w:sz w:val="20"/>
              </w:rPr>
            </w:r>
            <w:r/>
          </w:p>
        </w:tc>
      </w:tr>
      <w:tr>
        <w:trPr>
          <w:trHeight w:val="1915"/>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3.2</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人员配备及岗位技能</w:t>
            </w:r>
            <w:r>
              <w:rPr>
                <w:rFonts w:ascii="仿宋" w:hAnsi="仿宋" w:eastAsia="仿宋" w:cs="Times New Roman"/>
                <w:color w:val="000000"/>
              </w:rPr>
            </w:r>
            <w:r/>
          </w:p>
        </w:tc>
        <w:tc>
          <w:tcPr>
            <w:tcW w:w="6518" w:type="dxa"/>
            <w:vAlign w:val="center"/>
            <w:textDirection w:val="lrTb"/>
            <w:noWrap w:val="false"/>
          </w:tcPr>
          <w:p>
            <w:pPr>
              <w:pStyle w:val="988"/>
              <w:jc w:val="left"/>
              <w:widowControl w:val="off"/>
              <w:rPr>
                <w:rFonts w:hint="eastAsia"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供应商针对本项目需配备项目经理、研发、实施、售后、运维、客服等专业技术团队。人员配备及岗位技能应划分清楚。</w:t>
            </w:r>
            <w:r>
              <w:rPr>
                <w:rFonts w:hint="eastAsia" w:ascii="仿宋" w:hAnsi="仿宋" w:eastAsia="仿宋" w:cs="Times New Roman"/>
                <w:color w:val="000000"/>
                <w:sz w:val="22"/>
                <w:szCs w:val="22"/>
                <w:shd w:val="clear" w:color="auto" w:fill="ffffff"/>
                <w:lang w:val="en-US" w:eastAsia="zh-CN" w:bidi="ar-SA"/>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优于采购需求，得5分；</w:t>
            </w:r>
            <w:r>
              <w:rPr>
                <w:rFonts w:ascii="仿宋" w:hAnsi="仿宋" w:eastAsia="仿宋" w:cs="Times New Roman"/>
                <w:color w:val="000000"/>
                <w:sz w:val="22"/>
                <w:szCs w:val="22"/>
                <w:shd w:val="clear" w:color="auto" w:fill="ffffff"/>
                <w:lang w:val="en-US" w:eastAsia="zh-CN" w:bidi="ar-SA"/>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符合采购需求，得3分；</w:t>
            </w:r>
            <w:r>
              <w:rPr>
                <w:rFonts w:ascii="仿宋" w:hAnsi="仿宋" w:eastAsia="仿宋" w:cs="Times New Roman"/>
                <w:color w:val="000000"/>
                <w:sz w:val="22"/>
                <w:szCs w:val="22"/>
                <w:shd w:val="clear" w:color="auto" w:fill="ffffff"/>
                <w:lang w:val="en-US" w:eastAsia="zh-CN" w:bidi="ar-SA"/>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不符合采购需求或不提供不得分。</w:t>
            </w:r>
            <w:r>
              <w:rPr>
                <w:rFonts w:ascii="仿宋" w:hAnsi="仿宋" w:eastAsia="仿宋" w:cs="Times New Roman"/>
                <w:color w:val="000000"/>
                <w:sz w:val="22"/>
                <w:szCs w:val="22"/>
                <w:shd w:val="clear" w:color="auto" w:fill="ffffff"/>
                <w:lang w:val="en-US" w:eastAsia="zh-CN" w:bidi="ar-SA"/>
              </w:rPr>
            </w:r>
            <w:r/>
          </w:p>
        </w:tc>
        <w:tc>
          <w:tcPr>
            <w:tcW w:w="817" w:type="dxa"/>
            <w:vAlign w:val="center"/>
            <w:textDirection w:val="lrTb"/>
            <w:noWrap w:val="false"/>
          </w:tcPr>
          <w:p>
            <w:pPr>
              <w:pStyle w:val="988"/>
              <w:jc w:val="center"/>
              <w:spacing w:line="360" w:lineRule="auto"/>
              <w:rPr>
                <w:rFonts w:ascii="仿宋" w:hAnsi="仿宋" w:eastAsia="仿宋" w:cs="Times New Roman"/>
                <w:bCs/>
                <w:color w:val="000000"/>
              </w:rPr>
            </w:pPr>
            <w:r>
              <w:rPr>
                <w:rFonts w:hint="eastAsia" w:ascii="仿宋" w:hAnsi="仿宋" w:eastAsia="仿宋" w:cs="Times New Roman"/>
                <w:bCs/>
                <w:color w:val="000000"/>
              </w:rPr>
              <w:t xml:space="preserve">5分</w:t>
            </w:r>
            <w:r>
              <w:rPr>
                <w:rFonts w:ascii="仿宋" w:hAnsi="仿宋" w:eastAsia="仿宋" w:cs="Times New Roman"/>
                <w:bCs/>
                <w:color w:val="000000"/>
              </w:rPr>
            </w:r>
            <w:r/>
          </w:p>
        </w:tc>
        <w:tc>
          <w:tcPr>
            <w:tcW w:w="704" w:type="dxa"/>
            <w:vAlign w:val="center"/>
            <w:textDirection w:val="lrTb"/>
            <w:noWrap w:val="false"/>
          </w:tcPr>
          <w:p>
            <w:pPr>
              <w:pStyle w:val="988"/>
              <w:jc w:val="center"/>
              <w:rPr>
                <w:rFonts w:ascii="仿宋" w:hAnsi="仿宋" w:eastAsia="仿宋" w:cs="Times New Roman"/>
                <w:color w:val="000000"/>
                <w:sz w:val="20"/>
              </w:rPr>
            </w:pPr>
            <w:r>
              <w:rPr>
                <w:rFonts w:ascii="仿宋" w:hAnsi="仿宋" w:eastAsia="仿宋" w:cs="Times New Roman"/>
                <w:color w:val="000000"/>
                <w:sz w:val="20"/>
              </w:rPr>
            </w:r>
            <w:r/>
          </w:p>
        </w:tc>
      </w:tr>
      <w:tr>
        <w:trPr>
          <w:trHeight w:val="502"/>
        </w:trPr>
        <w:tc>
          <w:tcPr>
            <w:gridSpan w:val="5"/>
            <w:tcW w:w="9739" w:type="dxa"/>
            <w:vAlign w:val="center"/>
            <w:textDirection w:val="lrTb"/>
            <w:noWrap w:val="false"/>
          </w:tcPr>
          <w:p>
            <w:pPr>
              <w:pStyle w:val="988"/>
              <w:rPr>
                <w:rFonts w:ascii="仿宋" w:hAnsi="仿宋" w:eastAsia="仿宋" w:cs="Times New Roman"/>
                <w:bCs/>
                <w:color w:val="000000"/>
              </w:rPr>
            </w:pPr>
            <w:r>
              <w:rPr>
                <w:rFonts w:hint="eastAsia" w:ascii="仿宋" w:hAnsi="仿宋" w:eastAsia="仿宋" w:cs="Times New Roman"/>
                <w:bCs/>
                <w:color w:val="000000"/>
              </w:rPr>
              <w:t xml:space="preserve">4、技术部分（46分）</w:t>
            </w:r>
            <w:r>
              <w:rPr>
                <w:rFonts w:ascii="仿宋" w:hAnsi="仿宋" w:eastAsia="仿宋" w:cs="Times New Roman"/>
                <w:bCs/>
                <w:color w:val="000000"/>
              </w:rPr>
            </w:r>
            <w:r/>
          </w:p>
        </w:tc>
      </w:tr>
      <w:tr>
        <w:trPr>
          <w:trHeight w:val="1687"/>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4.1</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需求理解</w:t>
            </w:r>
            <w:r>
              <w:rPr>
                <w:rFonts w:ascii="仿宋" w:hAnsi="仿宋" w:eastAsia="仿宋" w:cs="Times New Roman"/>
                <w:color w:val="000000"/>
              </w:rPr>
            </w:r>
            <w:r/>
          </w:p>
        </w:tc>
        <w:tc>
          <w:tcPr>
            <w:tcW w:w="6518" w:type="dxa"/>
            <w:vAlign w:val="center"/>
            <w:textDirection w:val="lrTb"/>
            <w:noWrap w:val="false"/>
          </w:tcPr>
          <w:p>
            <w:pPr>
              <w:pStyle w:val="988"/>
              <w:jc w:val="left"/>
              <w:widowControl w:val="off"/>
              <w:rPr>
                <w:rFonts w:hint="eastAsia" w:ascii="仿宋" w:hAnsi="仿宋" w:eastAsia="仿宋" w:cs="Times New Roman"/>
                <w:color w:val="000000"/>
                <w:lang w:eastAsia="zh-CN"/>
              </w:rPr>
            </w:pPr>
            <w:r>
              <w:rPr>
                <w:rFonts w:hint="eastAsia" w:ascii="仿宋" w:hAnsi="仿宋" w:eastAsia="仿宋" w:cs="Times New Roman"/>
                <w:color w:val="000000"/>
              </w:rPr>
              <w:t xml:space="preserve">供应商针对本项目建设背景、业务需求以及项目建设目标等方面进行解读，对需求进行分析</w:t>
            </w:r>
            <w:r>
              <w:rPr>
                <w:rFonts w:hint="eastAsia" w:ascii="仿宋" w:hAnsi="仿宋" w:eastAsia="仿宋" w:cs="Times New Roman"/>
                <w:color w:val="000000"/>
                <w:lang w:eastAsia="zh-CN"/>
              </w:rPr>
              <w:t xml:space="preserve">。</w:t>
            </w:r>
            <w:r>
              <w:rPr>
                <w:rFonts w:hint="eastAsia" w:ascii="仿宋" w:hAnsi="仿宋" w:eastAsia="仿宋" w:cs="Times New Roman"/>
                <w:color w:val="000000"/>
              </w:rPr>
              <w:t xml:space="preserve">对本项目</w:t>
            </w:r>
            <w:r>
              <w:rPr>
                <w:rFonts w:hint="eastAsia" w:ascii="仿宋" w:hAnsi="仿宋" w:eastAsia="仿宋" w:cs="Times New Roman"/>
                <w:color w:val="000000"/>
                <w:lang w:val="en-US" w:eastAsia="zh-CN"/>
              </w:rPr>
              <w:t xml:space="preserve">应</w:t>
            </w:r>
            <w:r>
              <w:rPr>
                <w:rFonts w:hint="eastAsia" w:ascii="仿宋" w:hAnsi="仿宋" w:eastAsia="仿宋" w:cs="Times New Roman"/>
                <w:color w:val="000000"/>
              </w:rPr>
              <w:t xml:space="preserve">解读充分，对需求分析准确</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eastAsia="zh-CN"/>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优于采购需求，得5分；</w:t>
            </w:r>
            <w:r>
              <w:rPr>
                <w:rFonts w:ascii="仿宋" w:hAnsi="仿宋" w:eastAsia="仿宋" w:cs="Times New Roman"/>
                <w:color w:val="000000"/>
                <w:sz w:val="22"/>
                <w:szCs w:val="22"/>
                <w:shd w:val="clear" w:color="auto" w:fill="ffffff"/>
                <w:lang w:val="en-US" w:eastAsia="zh-CN" w:bidi="ar-SA"/>
              </w:rPr>
            </w:r>
            <w:r/>
          </w:p>
          <w:p>
            <w:pPr>
              <w:pStyle w:val="988"/>
              <w:jc w:val="left"/>
              <w:rPr>
                <w:color w:val="000000"/>
              </w:rPr>
            </w:pPr>
            <w:r>
              <w:rPr>
                <w:rFonts w:hint="eastAsia" w:ascii="仿宋" w:hAnsi="仿宋" w:eastAsia="仿宋" w:cs="Times New Roman"/>
                <w:color w:val="000000"/>
                <w:sz w:val="22"/>
                <w:szCs w:val="22"/>
                <w:shd w:val="clear" w:color="auto" w:fill="ffffff"/>
                <w:lang w:val="en-US" w:eastAsia="zh-CN" w:bidi="ar-SA"/>
              </w:rPr>
              <w:t xml:space="preserve">符合采购需求，得3分；</w:t>
            </w:r>
            <w:r>
              <w:rPr>
                <w:color w:val="000000"/>
              </w:rPr>
            </w:r>
            <w:r/>
          </w:p>
          <w:p>
            <w:pPr>
              <w:pStyle w:val="988"/>
              <w:jc w:val="left"/>
              <w:widowControl w:val="off"/>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不符合采购需求或不提供不得分。</w:t>
            </w:r>
            <w:r>
              <w:rPr>
                <w:rFonts w:hint="eastAsia" w:ascii="仿宋" w:hAnsi="仿宋" w:eastAsia="仿宋" w:cs="Times New Roman"/>
                <w:color w:val="000000"/>
                <w:sz w:val="21"/>
                <w:szCs w:val="21"/>
                <w:lang w:val="en-US" w:eastAsia="zh-CN" w:bidi="ar-SA"/>
              </w:rPr>
            </w:r>
            <w:r/>
          </w:p>
        </w:tc>
        <w:tc>
          <w:tcPr>
            <w:tcW w:w="817" w:type="dxa"/>
            <w:vAlign w:val="center"/>
            <w:textDirection w:val="lrTb"/>
            <w:noWrap w:val="false"/>
          </w:tcPr>
          <w:p>
            <w:pPr>
              <w:pStyle w:val="988"/>
              <w:jc w:val="center"/>
              <w:rPr>
                <w:rFonts w:ascii="仿宋" w:hAnsi="仿宋" w:eastAsia="仿宋" w:cs="Times New Roman"/>
                <w:bCs/>
                <w:color w:val="000000"/>
                <w:sz w:val="20"/>
              </w:rPr>
            </w:pPr>
            <w:r>
              <w:rPr>
                <w:rFonts w:hint="eastAsia" w:ascii="仿宋" w:hAnsi="仿宋" w:eastAsia="仿宋" w:cs="Times New Roman"/>
                <w:bCs/>
                <w:color w:val="000000"/>
                <w:sz w:val="22"/>
              </w:rPr>
              <w:t xml:space="preserve">5分</w:t>
            </w:r>
            <w:r>
              <w:rPr>
                <w:rFonts w:ascii="仿宋" w:hAnsi="仿宋" w:eastAsia="仿宋" w:cs="Times New Roman"/>
                <w:bCs/>
                <w:color w:val="000000"/>
                <w:sz w:val="20"/>
              </w:rPr>
            </w:r>
            <w:r/>
          </w:p>
        </w:tc>
        <w:tc>
          <w:tcPr>
            <w:tcW w:w="704" w:type="dxa"/>
            <w:vAlign w:val="center"/>
            <w:textDirection w:val="lrTb"/>
            <w:noWrap w:val="false"/>
          </w:tcPr>
          <w:p>
            <w:pPr>
              <w:pStyle w:val="988"/>
              <w:jc w:val="center"/>
              <w:rPr>
                <w:rFonts w:ascii="仿宋" w:hAnsi="仿宋" w:eastAsia="仿宋" w:cs="Times New Roman"/>
                <w:bCs/>
                <w:color w:val="000000"/>
              </w:rPr>
            </w:pPr>
            <w:r>
              <w:rPr>
                <w:rFonts w:ascii="仿宋" w:hAnsi="仿宋" w:eastAsia="仿宋" w:cs="Times New Roman"/>
                <w:bCs/>
                <w:color w:val="000000"/>
              </w:rPr>
            </w:r>
            <w:r/>
          </w:p>
        </w:tc>
      </w:tr>
      <w:tr>
        <w:trPr>
          <w:trHeight w:val="1464"/>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4.2</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景区调研</w:t>
            </w:r>
            <w:r>
              <w:rPr>
                <w:rFonts w:ascii="仿宋" w:hAnsi="仿宋" w:eastAsia="仿宋" w:cs="Times New Roman"/>
                <w:color w:val="000000"/>
              </w:rPr>
            </w:r>
            <w:r/>
          </w:p>
        </w:tc>
        <w:tc>
          <w:tcPr>
            <w:tcW w:w="6518" w:type="dxa"/>
            <w:vAlign w:val="center"/>
            <w:textDirection w:val="lrTb"/>
            <w:noWrap w:val="false"/>
          </w:tcPr>
          <w:p>
            <w:pPr>
              <w:pStyle w:val="988"/>
              <w:jc w:val="left"/>
              <w:widowControl w:val="off"/>
              <w:rPr>
                <w:rFonts w:hint="eastAsia" w:ascii="仿宋" w:hAnsi="仿宋" w:eastAsia="仿宋" w:cs="Times New Roman"/>
                <w:color w:val="000000"/>
                <w:lang w:eastAsia="zh-CN"/>
              </w:rPr>
            </w:pPr>
            <w:r>
              <w:rPr>
                <w:rFonts w:hint="eastAsia" w:ascii="仿宋" w:hAnsi="仿宋" w:eastAsia="仿宋" w:cs="Times New Roman"/>
                <w:color w:val="000000"/>
              </w:rPr>
              <w:t xml:space="preserve">供应商针对本项目所需改造的各景区实际情况进行调研及分析：对本项目调研</w:t>
            </w:r>
            <w:r>
              <w:rPr>
                <w:rFonts w:hint="eastAsia" w:ascii="仿宋" w:hAnsi="仿宋" w:eastAsia="仿宋" w:cs="Times New Roman"/>
                <w:color w:val="000000"/>
                <w:lang w:val="en-US" w:eastAsia="zh-CN"/>
              </w:rPr>
              <w:t xml:space="preserve">应</w:t>
            </w:r>
            <w:r>
              <w:rPr>
                <w:rFonts w:hint="eastAsia" w:ascii="仿宋" w:hAnsi="仿宋" w:eastAsia="仿宋" w:cs="Times New Roman"/>
                <w:color w:val="000000"/>
              </w:rPr>
              <w:t xml:space="preserve">充分，对景区情况掌握及分析准确</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eastAsia="zh-CN"/>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优于采购需求，得5分；</w:t>
            </w:r>
            <w:r>
              <w:rPr>
                <w:rFonts w:ascii="仿宋" w:hAnsi="仿宋" w:eastAsia="仿宋" w:cs="Times New Roman"/>
                <w:color w:val="000000"/>
                <w:sz w:val="22"/>
                <w:szCs w:val="22"/>
                <w:shd w:val="clear" w:color="auto" w:fill="ffffff"/>
                <w:lang w:val="en-US" w:eastAsia="zh-CN" w:bidi="ar-SA"/>
              </w:rPr>
            </w:r>
            <w:r/>
          </w:p>
          <w:p>
            <w:pPr>
              <w:pStyle w:val="988"/>
              <w:jc w:val="left"/>
              <w:rPr>
                <w:color w:val="000000"/>
              </w:rPr>
            </w:pPr>
            <w:r>
              <w:rPr>
                <w:rFonts w:hint="eastAsia" w:ascii="仿宋" w:hAnsi="仿宋" w:eastAsia="仿宋" w:cs="Times New Roman"/>
                <w:color w:val="000000"/>
                <w:sz w:val="22"/>
                <w:szCs w:val="22"/>
                <w:shd w:val="clear" w:color="auto" w:fill="ffffff"/>
                <w:lang w:val="en-US" w:eastAsia="zh-CN" w:bidi="ar-SA"/>
              </w:rPr>
              <w:t xml:space="preserve">符合采购需求，得3分；</w:t>
            </w:r>
            <w:r>
              <w:rPr>
                <w:color w:val="000000"/>
              </w:rPr>
            </w:r>
            <w:r/>
          </w:p>
          <w:p>
            <w:pPr>
              <w:pStyle w:val="988"/>
              <w:rPr>
                <w:rFonts w:ascii="仿宋" w:hAnsi="仿宋" w:eastAsia="仿宋" w:cs="Times New Roman"/>
                <w:color w:val="000000"/>
              </w:rPr>
            </w:pPr>
            <w:r>
              <w:rPr>
                <w:rFonts w:hint="eastAsia" w:ascii="仿宋" w:hAnsi="仿宋" w:eastAsia="仿宋" w:cs="Times New Roman"/>
                <w:color w:val="000000"/>
                <w:sz w:val="22"/>
                <w:szCs w:val="22"/>
                <w:shd w:val="clear" w:color="auto" w:fill="ffffff"/>
                <w:lang w:val="en-US" w:eastAsia="zh-CN" w:bidi="ar-SA"/>
              </w:rPr>
              <w:t xml:space="preserve">不符合采购需求或不提供不得分。</w:t>
            </w:r>
            <w:r>
              <w:rPr>
                <w:rFonts w:ascii="仿宋" w:hAnsi="仿宋" w:eastAsia="仿宋" w:cs="Times New Roman"/>
                <w:color w:val="000000"/>
              </w:rPr>
            </w:r>
            <w:r/>
          </w:p>
        </w:tc>
        <w:tc>
          <w:tcPr>
            <w:tcW w:w="817" w:type="dxa"/>
            <w:vAlign w:val="center"/>
            <w:textDirection w:val="lrTb"/>
            <w:noWrap w:val="false"/>
          </w:tcPr>
          <w:p>
            <w:pPr>
              <w:pStyle w:val="988"/>
              <w:jc w:val="center"/>
              <w:rPr>
                <w:rFonts w:ascii="仿宋" w:hAnsi="仿宋" w:eastAsia="仿宋" w:cs="Times New Roman"/>
                <w:bCs/>
                <w:color w:val="000000"/>
                <w:sz w:val="22"/>
              </w:rPr>
            </w:pPr>
            <w:r>
              <w:rPr>
                <w:rFonts w:hint="eastAsia" w:ascii="仿宋" w:hAnsi="仿宋" w:eastAsia="仿宋" w:cs="Times New Roman"/>
                <w:bCs/>
                <w:color w:val="000000"/>
                <w:sz w:val="22"/>
              </w:rPr>
              <w:t xml:space="preserve">5分</w:t>
            </w:r>
            <w:r>
              <w:rPr>
                <w:rFonts w:ascii="仿宋" w:hAnsi="仿宋" w:eastAsia="仿宋" w:cs="Times New Roman"/>
                <w:bCs/>
                <w:color w:val="000000"/>
                <w:sz w:val="22"/>
              </w:rPr>
            </w:r>
            <w:r/>
          </w:p>
        </w:tc>
        <w:tc>
          <w:tcPr>
            <w:tcW w:w="704" w:type="dxa"/>
            <w:vAlign w:val="center"/>
            <w:textDirection w:val="lrTb"/>
            <w:noWrap w:val="false"/>
          </w:tcPr>
          <w:p>
            <w:pPr>
              <w:pStyle w:val="988"/>
              <w:jc w:val="center"/>
              <w:rPr>
                <w:rFonts w:ascii="仿宋" w:hAnsi="仿宋" w:eastAsia="仿宋" w:cs="Times New Roman"/>
                <w:bCs/>
                <w:color w:val="000000"/>
              </w:rPr>
            </w:pPr>
            <w:r>
              <w:rPr>
                <w:rFonts w:ascii="仿宋" w:hAnsi="仿宋" w:eastAsia="仿宋" w:cs="Times New Roman"/>
                <w:bCs/>
                <w:color w:val="000000"/>
              </w:rPr>
            </w:r>
            <w:r/>
          </w:p>
        </w:tc>
      </w:tr>
      <w:tr>
        <w:trPr>
          <w:trHeight w:val="1066"/>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4.3</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实施方案</w:t>
            </w:r>
            <w:r>
              <w:rPr>
                <w:rFonts w:ascii="仿宋" w:hAnsi="仿宋" w:eastAsia="仿宋" w:cs="Times New Roman"/>
                <w:color w:val="000000"/>
              </w:rPr>
            </w:r>
            <w:r/>
          </w:p>
        </w:tc>
        <w:tc>
          <w:tcPr>
            <w:tcW w:w="6518" w:type="dxa"/>
            <w:vAlign w:val="center"/>
            <w:textDirection w:val="lrTb"/>
            <w:noWrap w:val="false"/>
          </w:tcPr>
          <w:p>
            <w:pPr>
              <w:pStyle w:val="988"/>
              <w:jc w:val="left"/>
              <w:widowControl/>
              <w:rPr>
                <w:rFonts w:hint="eastAsia" w:ascii="仿宋" w:hAnsi="仿宋" w:eastAsia="仿宋" w:cs="Times New Roman"/>
                <w:color w:val="000000"/>
                <w:lang w:eastAsia="zh-CN"/>
              </w:rPr>
            </w:pPr>
            <w:r>
              <w:rPr>
                <w:rFonts w:hint="eastAsia" w:ascii="仿宋" w:hAnsi="仿宋" w:eastAsia="仿宋" w:cs="Times New Roman"/>
                <w:color w:val="000000"/>
              </w:rPr>
              <w:t xml:space="preserve">供应商针对本项目制定合理、可行的技术实施方案</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eastAsia="zh-CN"/>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优于采购需求，得5分；</w:t>
            </w:r>
            <w:r>
              <w:rPr>
                <w:rFonts w:ascii="仿宋" w:hAnsi="仿宋" w:eastAsia="仿宋" w:cs="Times New Roman"/>
                <w:color w:val="000000"/>
                <w:sz w:val="22"/>
                <w:szCs w:val="22"/>
                <w:shd w:val="clear" w:color="auto" w:fill="ffffff"/>
                <w:lang w:val="en-US" w:eastAsia="zh-CN" w:bidi="ar-SA"/>
              </w:rPr>
            </w:r>
            <w:r/>
          </w:p>
          <w:p>
            <w:pPr>
              <w:pStyle w:val="988"/>
              <w:jc w:val="left"/>
              <w:rPr>
                <w:color w:val="000000"/>
              </w:rPr>
            </w:pPr>
            <w:r>
              <w:rPr>
                <w:rFonts w:hint="eastAsia" w:ascii="仿宋" w:hAnsi="仿宋" w:eastAsia="仿宋" w:cs="Times New Roman"/>
                <w:color w:val="000000"/>
                <w:sz w:val="22"/>
                <w:szCs w:val="22"/>
                <w:shd w:val="clear" w:color="auto" w:fill="ffffff"/>
                <w:lang w:val="en-US" w:eastAsia="zh-CN" w:bidi="ar-SA"/>
              </w:rPr>
              <w:t xml:space="preserve">符合采购需求，得3分；</w:t>
            </w:r>
            <w:r>
              <w:rPr>
                <w:color w:val="000000"/>
              </w:rPr>
            </w:r>
            <w:r/>
          </w:p>
          <w:p>
            <w:pPr>
              <w:pStyle w:val="988"/>
              <w:rPr>
                <w:rFonts w:ascii="仿宋" w:hAnsi="仿宋" w:eastAsia="仿宋" w:cs="Times New Roman"/>
                <w:color w:val="000000"/>
              </w:rPr>
            </w:pPr>
            <w:r>
              <w:rPr>
                <w:rFonts w:hint="eastAsia" w:ascii="仿宋" w:hAnsi="仿宋" w:eastAsia="仿宋" w:cs="Times New Roman"/>
                <w:color w:val="000000"/>
                <w:sz w:val="22"/>
                <w:szCs w:val="22"/>
                <w:shd w:val="clear" w:color="auto" w:fill="ffffff"/>
                <w:lang w:val="en-US" w:eastAsia="zh-CN" w:bidi="ar-SA"/>
              </w:rPr>
              <w:t xml:space="preserve">不符合采购需求或不提供不得分。</w:t>
            </w:r>
            <w:r>
              <w:rPr>
                <w:rFonts w:hint="eastAsia" w:ascii="仿宋" w:hAnsi="仿宋" w:eastAsia="仿宋" w:cs="Times New Roman"/>
                <w:color w:val="000000"/>
              </w:rPr>
              <w:t xml:space="preserve">。</w:t>
            </w:r>
            <w:r>
              <w:rPr>
                <w:rFonts w:ascii="仿宋" w:hAnsi="仿宋" w:eastAsia="仿宋" w:cs="Times New Roman"/>
                <w:color w:val="000000"/>
              </w:rPr>
            </w:r>
            <w:r/>
          </w:p>
        </w:tc>
        <w:tc>
          <w:tcPr>
            <w:tcW w:w="817" w:type="dxa"/>
            <w:vAlign w:val="center"/>
            <w:textDirection w:val="lrTb"/>
            <w:noWrap w:val="false"/>
          </w:tcPr>
          <w:p>
            <w:pPr>
              <w:pStyle w:val="988"/>
              <w:jc w:val="center"/>
              <w:rPr>
                <w:rFonts w:ascii="仿宋" w:hAnsi="仿宋" w:eastAsia="仿宋" w:cs="Times New Roman"/>
                <w:bCs/>
                <w:color w:val="000000"/>
              </w:rPr>
            </w:pPr>
            <w:r>
              <w:rPr>
                <w:rFonts w:hint="eastAsia" w:ascii="仿宋" w:hAnsi="仿宋" w:eastAsia="仿宋" w:cs="Times New Roman"/>
                <w:bCs/>
                <w:color w:val="000000"/>
                <w:sz w:val="22"/>
              </w:rPr>
              <w:t xml:space="preserve">5</w:t>
            </w:r>
            <w:r>
              <w:rPr>
                <w:rFonts w:hint="eastAsia" w:ascii="仿宋" w:hAnsi="仿宋" w:eastAsia="仿宋" w:cs="Times New Roman"/>
                <w:color w:val="000000"/>
                <w:sz w:val="22"/>
              </w:rPr>
              <w:t xml:space="preserve">分</w:t>
            </w:r>
            <w:r>
              <w:rPr>
                <w:rFonts w:ascii="仿宋" w:hAnsi="仿宋" w:eastAsia="仿宋" w:cs="Times New Roman"/>
                <w:bCs/>
                <w:color w:val="000000"/>
              </w:rPr>
            </w:r>
            <w:r/>
          </w:p>
        </w:tc>
        <w:tc>
          <w:tcPr>
            <w:tcW w:w="704" w:type="dxa"/>
            <w:vAlign w:val="center"/>
            <w:textDirection w:val="lrTb"/>
            <w:noWrap w:val="false"/>
          </w:tcPr>
          <w:p>
            <w:pPr>
              <w:pStyle w:val="988"/>
              <w:jc w:val="center"/>
              <w:rPr>
                <w:rFonts w:ascii="仿宋" w:hAnsi="仿宋" w:eastAsia="仿宋" w:cs="Times New Roman"/>
                <w:bCs/>
                <w:color w:val="000000"/>
              </w:rPr>
            </w:pPr>
            <w:r>
              <w:rPr>
                <w:rFonts w:ascii="仿宋" w:hAnsi="仿宋" w:eastAsia="仿宋" w:cs="Times New Roman"/>
                <w:bCs/>
                <w:color w:val="000000"/>
              </w:rPr>
            </w:r>
            <w:r/>
          </w:p>
        </w:tc>
      </w:tr>
      <w:tr>
        <w:trPr>
          <w:trHeight w:val="1066"/>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4.4</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技术响应</w:t>
            </w:r>
            <w:r>
              <w:rPr>
                <w:rFonts w:ascii="仿宋" w:hAnsi="仿宋" w:eastAsia="仿宋" w:cs="Times New Roman"/>
                <w:color w:val="000000"/>
              </w:rPr>
            </w:r>
            <w:r/>
          </w:p>
        </w:tc>
        <w:tc>
          <w:tcPr>
            <w:tcW w:w="6518" w:type="dxa"/>
            <w:vAlign w:val="center"/>
            <w:textDirection w:val="lrTb"/>
            <w:noWrap w:val="false"/>
          </w:tcPr>
          <w:p>
            <w:pPr>
              <w:pStyle w:val="988"/>
              <w:rPr>
                <w:rFonts w:ascii="仿宋" w:hAnsi="仿宋" w:eastAsia="仿宋" w:cs="Times New Roman"/>
                <w:color w:val="000000"/>
              </w:rPr>
            </w:pPr>
            <w:r>
              <w:rPr>
                <w:rFonts w:hint="eastAsia" w:ascii="仿宋" w:hAnsi="仿宋" w:eastAsia="仿宋" w:cs="Times New Roman"/>
                <w:color w:val="000000"/>
              </w:rPr>
              <w:t xml:space="preserve">供应商针对本项目第二章第1～6项所要求各项技术要求提供响应文件：</w:t>
            </w:r>
            <w:r>
              <w:rPr>
                <w:rFonts w:ascii="仿宋" w:hAnsi="仿宋" w:eastAsia="仿宋" w:cs="Times New Roman"/>
                <w:color w:val="000000"/>
              </w:rPr>
            </w:r>
            <w:r/>
          </w:p>
          <w:p>
            <w:pPr>
              <w:pStyle w:val="988"/>
              <w:rPr>
                <w:rFonts w:ascii="仿宋" w:hAnsi="仿宋" w:eastAsia="仿宋" w:cs="Times New Roman"/>
                <w:color w:val="000000"/>
              </w:rPr>
            </w:pPr>
            <w:r>
              <w:rPr>
                <w:rFonts w:hint="eastAsia" w:ascii="仿宋" w:hAnsi="仿宋" w:eastAsia="仿宋" w:cs="Times New Roman"/>
                <w:color w:val="000000"/>
              </w:rPr>
              <w:t xml:space="preserve">供应商所提供产品的技术参数、功能等完全满足或高于招标文件技术要求的得6分，每有一项偏离，扣1分，扣完为止；</w:t>
            </w:r>
            <w:r>
              <w:rPr>
                <w:rFonts w:ascii="仿宋" w:hAnsi="仿宋" w:eastAsia="仿宋" w:cs="Times New Roman"/>
                <w:color w:val="000000"/>
              </w:rPr>
            </w:r>
            <w:r/>
          </w:p>
          <w:p>
            <w:pPr>
              <w:pStyle w:val="988"/>
              <w:rPr>
                <w:rFonts w:ascii="仿宋" w:hAnsi="仿宋" w:eastAsia="仿宋" w:cs="Times New Roman"/>
                <w:color w:val="000000"/>
              </w:rPr>
            </w:pPr>
            <w:r>
              <w:rPr>
                <w:rFonts w:hint="eastAsia" w:ascii="仿宋" w:hAnsi="仿宋" w:eastAsia="仿宋" w:cs="Times New Roman"/>
                <w:color w:val="000000"/>
              </w:rPr>
              <w:t xml:space="preserve">其中标注“▲” 的内容为重要响应内容，需提供相关证明材料。</w:t>
            </w:r>
            <w:r>
              <w:rPr>
                <w:rFonts w:ascii="仿宋" w:hAnsi="仿宋" w:eastAsia="仿宋" w:cs="Times New Roman"/>
                <w:color w:val="000000"/>
              </w:rPr>
            </w:r>
            <w:r/>
          </w:p>
        </w:tc>
        <w:tc>
          <w:tcPr>
            <w:tcW w:w="817" w:type="dxa"/>
            <w:vAlign w:val="center"/>
            <w:textDirection w:val="lrTb"/>
            <w:noWrap w:val="false"/>
          </w:tcPr>
          <w:p>
            <w:pPr>
              <w:pStyle w:val="988"/>
              <w:jc w:val="center"/>
              <w:rPr>
                <w:rFonts w:ascii="仿宋" w:hAnsi="仿宋" w:eastAsia="仿宋" w:cs="Times New Roman"/>
                <w:bCs/>
                <w:color w:val="000000"/>
                <w:sz w:val="22"/>
              </w:rPr>
            </w:pPr>
            <w:r>
              <w:rPr>
                <w:rFonts w:hint="eastAsia" w:ascii="仿宋" w:hAnsi="仿宋" w:eastAsia="仿宋" w:cs="Times New Roman"/>
                <w:bCs/>
                <w:color w:val="000000"/>
                <w:sz w:val="22"/>
              </w:rPr>
              <w:t xml:space="preserve">6分</w:t>
            </w:r>
            <w:r>
              <w:rPr>
                <w:rFonts w:ascii="仿宋" w:hAnsi="仿宋" w:eastAsia="仿宋" w:cs="Times New Roman"/>
                <w:bCs/>
                <w:color w:val="000000"/>
                <w:sz w:val="22"/>
              </w:rPr>
            </w:r>
            <w:r/>
          </w:p>
        </w:tc>
        <w:tc>
          <w:tcPr>
            <w:tcW w:w="704" w:type="dxa"/>
            <w:vAlign w:val="center"/>
            <w:textDirection w:val="lrTb"/>
            <w:noWrap w:val="false"/>
          </w:tcPr>
          <w:p>
            <w:pPr>
              <w:pStyle w:val="988"/>
              <w:jc w:val="center"/>
              <w:rPr>
                <w:rFonts w:ascii="仿宋" w:hAnsi="仿宋" w:eastAsia="仿宋" w:cs="Times New Roman"/>
                <w:bCs/>
                <w:color w:val="000000"/>
              </w:rPr>
            </w:pPr>
            <w:r>
              <w:rPr>
                <w:rFonts w:ascii="仿宋" w:hAnsi="仿宋" w:eastAsia="仿宋" w:cs="Times New Roman"/>
                <w:bCs/>
                <w:color w:val="000000"/>
              </w:rPr>
            </w:r>
            <w:r/>
          </w:p>
        </w:tc>
      </w:tr>
      <w:tr>
        <w:trPr>
          <w:trHeight w:val="1066"/>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4.5</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进度计划</w:t>
            </w:r>
            <w:r>
              <w:rPr>
                <w:rFonts w:ascii="仿宋" w:hAnsi="仿宋" w:eastAsia="仿宋" w:cs="Times New Roman"/>
                <w:color w:val="000000"/>
              </w:rPr>
            </w:r>
            <w:r/>
          </w:p>
        </w:tc>
        <w:tc>
          <w:tcPr>
            <w:tcW w:w="6518" w:type="dxa"/>
            <w:vAlign w:val="center"/>
            <w:textDirection w:val="lrTb"/>
            <w:noWrap w:val="false"/>
          </w:tcPr>
          <w:p>
            <w:pPr>
              <w:pStyle w:val="988"/>
              <w:jc w:val="left"/>
              <w:widowControl w:val="off"/>
              <w:rPr>
                <w:rFonts w:hint="eastAsia" w:ascii="仿宋" w:hAnsi="仿宋" w:eastAsia="仿宋" w:cs="Times New Roman"/>
                <w:color w:val="000000"/>
                <w:lang w:eastAsia="zh-CN"/>
              </w:rPr>
            </w:pPr>
            <w:r>
              <w:rPr>
                <w:rFonts w:hint="eastAsia" w:ascii="仿宋" w:hAnsi="仿宋" w:eastAsia="仿宋" w:cs="Times New Roman"/>
                <w:color w:val="000000"/>
              </w:rPr>
              <w:t xml:space="preserve">供应商针对本项目制定合理、高效的进度计划安排</w:t>
            </w:r>
            <w:r>
              <w:rPr>
                <w:rFonts w:hint="eastAsia" w:ascii="仿宋" w:hAnsi="仿宋" w:eastAsia="仿宋" w:cs="Times New Roman"/>
                <w:color w:val="000000"/>
                <w:lang w:eastAsia="zh-CN"/>
              </w:rPr>
              <w:t xml:space="preserve">。</w:t>
            </w:r>
            <w:r>
              <w:rPr>
                <w:rFonts w:hint="eastAsia" w:ascii="仿宋" w:hAnsi="仿宋" w:eastAsia="仿宋" w:cs="Times New Roman"/>
                <w:color w:val="000000"/>
              </w:rPr>
              <w:t xml:space="preserve">项目进度计划安排及管理科学、项目过程管理考虑周到</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eastAsia="zh-CN"/>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优于采购需求，得5分；</w:t>
            </w:r>
            <w:r>
              <w:rPr>
                <w:rFonts w:ascii="仿宋" w:hAnsi="仿宋" w:eastAsia="仿宋" w:cs="Times New Roman"/>
                <w:color w:val="000000"/>
                <w:sz w:val="22"/>
                <w:szCs w:val="22"/>
                <w:shd w:val="clear" w:color="auto" w:fill="ffffff"/>
                <w:lang w:val="en-US" w:eastAsia="zh-CN" w:bidi="ar-SA"/>
              </w:rPr>
            </w:r>
            <w:r/>
          </w:p>
          <w:p>
            <w:pPr>
              <w:pStyle w:val="988"/>
              <w:jc w:val="left"/>
              <w:rPr>
                <w:color w:val="000000"/>
              </w:rPr>
            </w:pPr>
            <w:r>
              <w:rPr>
                <w:rFonts w:hint="eastAsia" w:ascii="仿宋" w:hAnsi="仿宋" w:eastAsia="仿宋" w:cs="Times New Roman"/>
                <w:color w:val="000000"/>
                <w:sz w:val="22"/>
                <w:szCs w:val="22"/>
                <w:shd w:val="clear" w:color="auto" w:fill="ffffff"/>
                <w:lang w:val="en-US" w:eastAsia="zh-CN" w:bidi="ar-SA"/>
              </w:rPr>
              <w:t xml:space="preserve">符合采购需求，得3分；</w:t>
            </w:r>
            <w:r>
              <w:rPr>
                <w:color w:val="000000"/>
              </w:rPr>
            </w:r>
            <w:r/>
          </w:p>
          <w:p>
            <w:pPr>
              <w:pStyle w:val="988"/>
              <w:rPr>
                <w:rFonts w:ascii="仿宋" w:hAnsi="仿宋" w:eastAsia="仿宋" w:cs="Times New Roman"/>
                <w:color w:val="000000"/>
              </w:rPr>
            </w:pPr>
            <w:r>
              <w:rPr>
                <w:rFonts w:hint="eastAsia" w:ascii="仿宋" w:hAnsi="仿宋" w:eastAsia="仿宋" w:cs="Times New Roman"/>
                <w:color w:val="000000"/>
                <w:sz w:val="22"/>
                <w:szCs w:val="22"/>
                <w:shd w:val="clear" w:color="auto" w:fill="ffffff"/>
                <w:lang w:val="en-US" w:eastAsia="zh-CN" w:bidi="ar-SA"/>
              </w:rPr>
              <w:t xml:space="preserve">不符合采购需求或不提供不得分。</w:t>
            </w:r>
            <w:r>
              <w:rPr>
                <w:rFonts w:ascii="仿宋" w:hAnsi="仿宋" w:eastAsia="仿宋" w:cs="Times New Roman"/>
                <w:color w:val="000000"/>
              </w:rPr>
            </w:r>
            <w:r/>
          </w:p>
        </w:tc>
        <w:tc>
          <w:tcPr>
            <w:tcW w:w="817" w:type="dxa"/>
            <w:vAlign w:val="center"/>
            <w:textDirection w:val="lrTb"/>
            <w:noWrap w:val="false"/>
          </w:tcPr>
          <w:p>
            <w:pPr>
              <w:pStyle w:val="988"/>
              <w:jc w:val="center"/>
              <w:rPr>
                <w:rFonts w:ascii="仿宋" w:hAnsi="仿宋" w:eastAsia="仿宋" w:cs="Times New Roman"/>
                <w:bCs/>
                <w:color w:val="000000"/>
              </w:rPr>
            </w:pPr>
            <w:r>
              <w:rPr>
                <w:rFonts w:hint="eastAsia" w:ascii="仿宋" w:hAnsi="仿宋" w:eastAsia="仿宋" w:cs="Times New Roman"/>
                <w:bCs/>
                <w:color w:val="000000"/>
              </w:rPr>
              <w:t xml:space="preserve">5分</w:t>
            </w:r>
            <w:r>
              <w:rPr>
                <w:rFonts w:ascii="仿宋" w:hAnsi="仿宋" w:eastAsia="仿宋" w:cs="Times New Roman"/>
                <w:bCs/>
                <w:color w:val="000000"/>
              </w:rPr>
            </w:r>
            <w:r/>
          </w:p>
        </w:tc>
        <w:tc>
          <w:tcPr>
            <w:tcW w:w="704" w:type="dxa"/>
            <w:vAlign w:val="center"/>
            <w:textDirection w:val="lrTb"/>
            <w:noWrap w:val="false"/>
          </w:tcPr>
          <w:p>
            <w:pPr>
              <w:pStyle w:val="988"/>
              <w:jc w:val="center"/>
              <w:rPr>
                <w:rFonts w:ascii="仿宋" w:hAnsi="仿宋" w:eastAsia="仿宋" w:cs="Times New Roman"/>
                <w:bCs/>
                <w:color w:val="000000"/>
              </w:rPr>
            </w:pPr>
            <w:r>
              <w:rPr>
                <w:rFonts w:ascii="仿宋" w:hAnsi="仿宋" w:eastAsia="仿宋" w:cs="Times New Roman"/>
                <w:bCs/>
                <w:color w:val="000000"/>
              </w:rPr>
            </w:r>
            <w:r/>
          </w:p>
        </w:tc>
      </w:tr>
      <w:tr>
        <w:trPr>
          <w:trHeight w:val="1066"/>
        </w:trPr>
        <w:tc>
          <w:tcPr>
            <w:tcW w:w="535" w:type="dxa"/>
            <w:vAlign w:val="center"/>
            <w:textDirection w:val="lrTb"/>
            <w:noWrap w:val="false"/>
          </w:tcPr>
          <w:p>
            <w:pPr>
              <w:pStyle w:val="988"/>
              <w:jc w:val="center"/>
              <w:rPr>
                <w:rFonts w:ascii="仿宋" w:hAnsi="仿宋" w:eastAsia="仿宋" w:cs="Times New Roman"/>
                <w:b/>
                <w:bCs/>
                <w:color w:val="000000"/>
              </w:rPr>
            </w:pPr>
            <w:r>
              <w:rPr>
                <w:rFonts w:hint="eastAsia" w:ascii="仿宋" w:hAnsi="仿宋" w:eastAsia="仿宋" w:cs="Times New Roman"/>
                <w:b/>
                <w:bCs/>
                <w:color w:val="000000"/>
              </w:rPr>
              <w:t xml:space="preserve">4.6</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sz w:val="22"/>
              </w:rPr>
              <w:t xml:space="preserve">应急方案</w:t>
            </w:r>
            <w:r>
              <w:rPr>
                <w:rFonts w:ascii="仿宋" w:hAnsi="仿宋" w:eastAsia="仿宋" w:cs="Times New Roman"/>
                <w:color w:val="000000"/>
              </w:rPr>
            </w:r>
            <w:r/>
          </w:p>
        </w:tc>
        <w:tc>
          <w:tcPr>
            <w:tcW w:w="6518" w:type="dxa"/>
            <w:vAlign w:val="center"/>
            <w:textDirection w:val="lrTb"/>
            <w:noWrap w:val="false"/>
          </w:tcPr>
          <w:p>
            <w:pPr>
              <w:pStyle w:val="988"/>
              <w:jc w:val="left"/>
              <w:widowControl w:val="off"/>
              <w:rPr>
                <w:rFonts w:hint="eastAsia" w:ascii="仿宋" w:hAnsi="仿宋" w:eastAsia="仿宋" w:cs="Times New Roman"/>
                <w:color w:val="000000"/>
                <w:lang w:eastAsia="zh-CN"/>
              </w:rPr>
            </w:pPr>
            <w:r>
              <w:rPr>
                <w:rFonts w:hint="eastAsia" w:ascii="仿宋" w:hAnsi="仿宋" w:eastAsia="仿宋" w:cs="Times New Roman"/>
                <w:color w:val="000000"/>
                <w:sz w:val="22"/>
              </w:rPr>
              <w:t xml:space="preserve">供应商根据项目情况提前预测可能发生的情况并提出对应的应急方案</w:t>
            </w:r>
            <w:r>
              <w:rPr>
                <w:rFonts w:hint="eastAsia" w:ascii="仿宋" w:hAnsi="仿宋" w:eastAsia="仿宋" w:cs="Times New Roman"/>
                <w:color w:val="000000"/>
                <w:sz w:val="22"/>
                <w:lang w:eastAsia="zh-CN"/>
              </w:rPr>
              <w:t xml:space="preserve">。</w:t>
            </w:r>
            <w:r>
              <w:rPr>
                <w:rFonts w:hint="eastAsia" w:ascii="仿宋" w:hAnsi="仿宋" w:eastAsia="仿宋" w:cs="Times New Roman"/>
                <w:color w:val="000000"/>
                <w:sz w:val="22"/>
              </w:rPr>
              <w:t xml:space="preserve">方案</w:t>
            </w:r>
            <w:r>
              <w:rPr>
                <w:rFonts w:hint="eastAsia" w:ascii="仿宋" w:hAnsi="仿宋" w:eastAsia="仿宋" w:cs="Times New Roman"/>
                <w:color w:val="000000"/>
                <w:sz w:val="22"/>
                <w:lang w:val="en-US" w:eastAsia="zh-CN"/>
              </w:rPr>
              <w:t xml:space="preserve">应</w:t>
            </w:r>
            <w:r>
              <w:rPr>
                <w:rFonts w:hint="eastAsia" w:ascii="仿宋" w:hAnsi="仿宋" w:eastAsia="仿宋" w:cs="Times New Roman"/>
                <w:color w:val="000000"/>
                <w:sz w:val="22"/>
              </w:rPr>
              <w:t xml:space="preserve">针对性强，措施详细、组织应急可操作性高</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eastAsia="zh-CN"/>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优于采购需求，得5分；</w:t>
            </w:r>
            <w:r>
              <w:rPr>
                <w:rFonts w:ascii="仿宋" w:hAnsi="仿宋" w:eastAsia="仿宋" w:cs="Times New Roman"/>
                <w:color w:val="000000"/>
                <w:sz w:val="22"/>
                <w:szCs w:val="22"/>
                <w:shd w:val="clear" w:color="auto" w:fill="ffffff"/>
                <w:lang w:val="en-US" w:eastAsia="zh-CN" w:bidi="ar-SA"/>
              </w:rPr>
            </w:r>
            <w:r/>
          </w:p>
          <w:p>
            <w:pPr>
              <w:pStyle w:val="988"/>
              <w:jc w:val="left"/>
              <w:rPr>
                <w:color w:val="000000"/>
              </w:rPr>
            </w:pPr>
            <w:r>
              <w:rPr>
                <w:rFonts w:hint="eastAsia" w:ascii="仿宋" w:hAnsi="仿宋" w:eastAsia="仿宋" w:cs="Times New Roman"/>
                <w:color w:val="000000"/>
                <w:sz w:val="22"/>
                <w:szCs w:val="22"/>
                <w:shd w:val="clear" w:color="auto" w:fill="ffffff"/>
                <w:lang w:val="en-US" w:eastAsia="zh-CN" w:bidi="ar-SA"/>
              </w:rPr>
              <w:t xml:space="preserve">符合采购需求，得3分；</w:t>
            </w:r>
            <w:r>
              <w:rPr>
                <w:color w:val="000000"/>
              </w:rPr>
            </w:r>
            <w:r/>
          </w:p>
          <w:p>
            <w:pPr>
              <w:pStyle w:val="988"/>
              <w:rPr>
                <w:rFonts w:ascii="仿宋" w:hAnsi="仿宋" w:eastAsia="仿宋" w:cs="Times New Roman"/>
                <w:color w:val="000000"/>
              </w:rPr>
            </w:pPr>
            <w:r>
              <w:rPr>
                <w:rFonts w:hint="eastAsia" w:ascii="仿宋" w:hAnsi="仿宋" w:eastAsia="仿宋" w:cs="Times New Roman"/>
                <w:color w:val="000000"/>
                <w:sz w:val="22"/>
                <w:szCs w:val="22"/>
                <w:shd w:val="clear" w:color="auto" w:fill="ffffff"/>
                <w:lang w:val="en-US" w:eastAsia="zh-CN" w:bidi="ar-SA"/>
              </w:rPr>
              <w:t xml:space="preserve">不符合采购需求或不提供不得分。</w:t>
            </w:r>
            <w:r>
              <w:rPr>
                <w:rFonts w:ascii="仿宋" w:hAnsi="仿宋" w:eastAsia="仿宋" w:cs="Times New Roman"/>
                <w:color w:val="000000"/>
              </w:rPr>
            </w:r>
            <w:r/>
          </w:p>
        </w:tc>
        <w:tc>
          <w:tcPr>
            <w:tcW w:w="817" w:type="dxa"/>
            <w:vAlign w:val="center"/>
            <w:textDirection w:val="lrTb"/>
            <w:noWrap w:val="false"/>
          </w:tcPr>
          <w:p>
            <w:pPr>
              <w:pStyle w:val="988"/>
              <w:jc w:val="center"/>
              <w:rPr>
                <w:rFonts w:ascii="仿宋" w:hAnsi="仿宋" w:eastAsia="仿宋" w:cs="Times New Roman"/>
                <w:bCs/>
                <w:color w:val="000000"/>
                <w:sz w:val="20"/>
              </w:rPr>
            </w:pPr>
            <w:r>
              <w:rPr>
                <w:rFonts w:hint="eastAsia" w:ascii="仿宋" w:hAnsi="仿宋" w:eastAsia="仿宋" w:cs="Times New Roman"/>
                <w:bCs/>
                <w:color w:val="000000"/>
                <w:sz w:val="22"/>
              </w:rPr>
              <w:t xml:space="preserve">5分</w:t>
            </w:r>
            <w:r>
              <w:rPr>
                <w:rFonts w:ascii="仿宋" w:hAnsi="仿宋" w:eastAsia="仿宋" w:cs="Times New Roman"/>
                <w:bCs/>
                <w:color w:val="000000"/>
                <w:sz w:val="20"/>
              </w:rPr>
            </w:r>
            <w:r/>
          </w:p>
        </w:tc>
        <w:tc>
          <w:tcPr>
            <w:tcW w:w="704" w:type="dxa"/>
            <w:vAlign w:val="center"/>
            <w:textDirection w:val="lrTb"/>
            <w:noWrap w:val="false"/>
          </w:tcPr>
          <w:p>
            <w:pPr>
              <w:pStyle w:val="988"/>
              <w:jc w:val="center"/>
              <w:rPr>
                <w:rFonts w:ascii="仿宋" w:hAnsi="仿宋" w:eastAsia="仿宋" w:cs="Times New Roman"/>
                <w:bCs/>
                <w:color w:val="000000"/>
              </w:rPr>
            </w:pPr>
            <w:r>
              <w:rPr>
                <w:rFonts w:ascii="仿宋" w:hAnsi="仿宋" w:eastAsia="仿宋" w:cs="Times New Roman"/>
                <w:bCs/>
                <w:color w:val="000000"/>
              </w:rPr>
            </w:r>
            <w:r/>
          </w:p>
        </w:tc>
      </w:tr>
      <w:tr>
        <w:trPr>
          <w:trHeight w:val="624"/>
        </w:trPr>
        <w:tc>
          <w:tcPr>
            <w:tcW w:w="535" w:type="dxa"/>
            <w:vAlign w:val="center"/>
            <w:textDirection w:val="lrTb"/>
            <w:noWrap w:val="false"/>
          </w:tcPr>
          <w:p>
            <w:pPr>
              <w:pStyle w:val="988"/>
              <w:jc w:val="center"/>
              <w:spacing w:line="360" w:lineRule="auto"/>
              <w:rPr>
                <w:rFonts w:ascii="仿宋" w:hAnsi="仿宋" w:eastAsia="仿宋" w:cs="Times New Roman"/>
                <w:b/>
                <w:bCs/>
                <w:color w:val="000000"/>
              </w:rPr>
            </w:pPr>
            <w:r>
              <w:rPr>
                <w:rFonts w:hint="eastAsia" w:ascii="仿宋" w:hAnsi="仿宋" w:eastAsia="仿宋" w:cs="Times New Roman"/>
                <w:b/>
                <w:bCs/>
                <w:color w:val="000000"/>
              </w:rPr>
              <w:t xml:space="preserve">4.7</w:t>
            </w:r>
            <w:r>
              <w:rPr>
                <w:rFonts w:ascii="仿宋" w:hAnsi="仿宋" w:eastAsia="仿宋" w:cs="Times New Roman"/>
                <w:b/>
                <w:bCs/>
                <w:color w:val="00000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售后服务及维保服务方案</w:t>
            </w:r>
            <w:r>
              <w:rPr>
                <w:rFonts w:ascii="仿宋" w:hAnsi="仿宋" w:eastAsia="仿宋" w:cs="Times New Roman"/>
                <w:color w:val="000000"/>
              </w:rPr>
            </w:r>
            <w:r/>
          </w:p>
        </w:tc>
        <w:tc>
          <w:tcPr>
            <w:tcW w:w="6518" w:type="dxa"/>
            <w:vAlign w:val="center"/>
            <w:textDirection w:val="lrTb"/>
            <w:noWrap w:val="false"/>
          </w:tcPr>
          <w:p>
            <w:pPr>
              <w:pStyle w:val="988"/>
              <w:jc w:val="left"/>
              <w:widowControl w:val="off"/>
              <w:rPr>
                <w:rFonts w:hint="eastAsia" w:ascii="仿宋" w:hAnsi="仿宋" w:eastAsia="仿宋" w:cs="Times New Roman"/>
                <w:color w:val="000000"/>
                <w:lang w:eastAsia="zh-CN"/>
              </w:rPr>
            </w:pPr>
            <w:r>
              <w:rPr>
                <w:rFonts w:hint="eastAsia" w:ascii="仿宋" w:hAnsi="仿宋" w:eastAsia="仿宋" w:cs="Times New Roman"/>
                <w:color w:val="000000"/>
              </w:rPr>
              <w:t xml:space="preserve">供应商针对本项目制定完善的售后服务及维保服务方案，包括但不限于质保期、响应及修复时间是否合理；是否具备售后服务体系、售后服务内容；是否提供故障响应时间、售后技术支持内容；是否提供风险分析及处理方法等：服务方案</w:t>
            </w:r>
            <w:r>
              <w:rPr>
                <w:rFonts w:hint="eastAsia" w:ascii="仿宋" w:hAnsi="仿宋" w:eastAsia="仿宋" w:cs="Times New Roman"/>
                <w:color w:val="000000"/>
                <w:lang w:val="en-US" w:eastAsia="zh-CN"/>
              </w:rPr>
              <w:t xml:space="preserve">应</w:t>
            </w:r>
            <w:r>
              <w:rPr>
                <w:rFonts w:hint="eastAsia" w:ascii="仿宋" w:hAnsi="仿宋" w:eastAsia="仿宋" w:cs="Times New Roman"/>
                <w:color w:val="000000"/>
              </w:rPr>
              <w:t xml:space="preserve">详细、全面</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eastAsia="zh-CN"/>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优于采购需求，得5分；</w:t>
            </w:r>
            <w:r>
              <w:rPr>
                <w:rFonts w:ascii="仿宋" w:hAnsi="仿宋" w:eastAsia="仿宋" w:cs="Times New Roman"/>
                <w:color w:val="000000"/>
                <w:sz w:val="22"/>
                <w:szCs w:val="22"/>
                <w:shd w:val="clear" w:color="auto" w:fill="ffffff"/>
                <w:lang w:val="en-US" w:eastAsia="zh-CN" w:bidi="ar-SA"/>
              </w:rPr>
            </w:r>
            <w:r/>
          </w:p>
          <w:p>
            <w:pPr>
              <w:pStyle w:val="988"/>
              <w:jc w:val="left"/>
              <w:rPr>
                <w:color w:val="000000"/>
              </w:rPr>
            </w:pPr>
            <w:r>
              <w:rPr>
                <w:rFonts w:hint="eastAsia" w:ascii="仿宋" w:hAnsi="仿宋" w:eastAsia="仿宋" w:cs="Times New Roman"/>
                <w:color w:val="000000"/>
                <w:sz w:val="22"/>
                <w:szCs w:val="22"/>
                <w:shd w:val="clear" w:color="auto" w:fill="ffffff"/>
                <w:lang w:val="en-US" w:eastAsia="zh-CN" w:bidi="ar-SA"/>
              </w:rPr>
              <w:t xml:space="preserve">符合采购需求，得3分；</w:t>
            </w:r>
            <w:r>
              <w:rPr>
                <w:color w:val="000000"/>
              </w:rPr>
            </w:r>
            <w:r/>
          </w:p>
          <w:p>
            <w:pPr>
              <w:pStyle w:val="988"/>
              <w:rPr>
                <w:rFonts w:ascii="仿宋" w:hAnsi="仿宋" w:eastAsia="仿宋" w:cs="Times New Roman"/>
                <w:color w:val="000000"/>
              </w:rPr>
            </w:pPr>
            <w:r>
              <w:rPr>
                <w:rFonts w:hint="eastAsia" w:ascii="仿宋" w:hAnsi="仿宋" w:eastAsia="仿宋" w:cs="Times New Roman"/>
                <w:color w:val="000000"/>
                <w:sz w:val="22"/>
                <w:szCs w:val="22"/>
                <w:shd w:val="clear" w:color="auto" w:fill="ffffff"/>
                <w:lang w:val="en-US" w:eastAsia="zh-CN" w:bidi="ar-SA"/>
              </w:rPr>
              <w:t xml:space="preserve">不符合采购需求或不提供不得分。</w:t>
            </w:r>
            <w:r>
              <w:rPr>
                <w:rFonts w:ascii="仿宋" w:hAnsi="仿宋" w:eastAsia="仿宋" w:cs="Times New Roman"/>
                <w:color w:val="000000"/>
              </w:rPr>
            </w:r>
            <w:r/>
          </w:p>
        </w:tc>
        <w:tc>
          <w:tcPr>
            <w:tcW w:w="817" w:type="dxa"/>
            <w:vAlign w:val="center"/>
            <w:textDirection w:val="lrTb"/>
            <w:noWrap w:val="false"/>
          </w:tcPr>
          <w:p>
            <w:pPr>
              <w:pStyle w:val="988"/>
              <w:jc w:val="center"/>
              <w:spacing w:line="360" w:lineRule="auto"/>
              <w:rPr>
                <w:rFonts w:ascii="仿宋" w:hAnsi="仿宋" w:eastAsia="仿宋" w:cs="Times New Roman"/>
                <w:bCs/>
                <w:color w:val="000000"/>
              </w:rPr>
            </w:pPr>
            <w:r>
              <w:rPr>
                <w:rFonts w:hint="eastAsia" w:ascii="仿宋" w:hAnsi="仿宋" w:eastAsia="仿宋" w:cs="Times New Roman"/>
                <w:bCs/>
                <w:color w:val="000000"/>
                <w:sz w:val="22"/>
              </w:rPr>
              <w:t xml:space="preserve">5分</w:t>
            </w:r>
            <w:r>
              <w:rPr>
                <w:rFonts w:ascii="仿宋" w:hAnsi="仿宋" w:eastAsia="仿宋" w:cs="Times New Roman"/>
                <w:bCs/>
                <w:color w:val="000000"/>
              </w:rPr>
            </w:r>
            <w:r/>
          </w:p>
        </w:tc>
        <w:tc>
          <w:tcPr>
            <w:tcW w:w="704" w:type="dxa"/>
            <w:vAlign w:val="center"/>
            <w:textDirection w:val="lrTb"/>
            <w:noWrap w:val="false"/>
          </w:tcPr>
          <w:p>
            <w:pPr>
              <w:pStyle w:val="988"/>
              <w:jc w:val="center"/>
              <w:spacing w:line="360" w:lineRule="auto"/>
              <w:rPr>
                <w:rFonts w:ascii="仿宋" w:hAnsi="仿宋" w:eastAsia="仿宋" w:cs="Times New Roman"/>
                <w:bCs/>
                <w:color w:val="000000"/>
              </w:rPr>
            </w:pPr>
            <w:r>
              <w:rPr>
                <w:rFonts w:ascii="仿宋" w:hAnsi="仿宋" w:eastAsia="仿宋" w:cs="Times New Roman"/>
                <w:bCs/>
                <w:color w:val="000000"/>
              </w:rPr>
            </w:r>
            <w:r/>
          </w:p>
        </w:tc>
      </w:tr>
      <w:tr>
        <w:trPr>
          <w:trHeight w:val="1124"/>
        </w:trPr>
        <w:tc>
          <w:tcPr>
            <w:tcW w:w="535" w:type="dxa"/>
            <w:vAlign w:val="center"/>
            <w:textDirection w:val="lrTb"/>
            <w:noWrap w:val="false"/>
          </w:tcPr>
          <w:p>
            <w:pPr>
              <w:pStyle w:val="988"/>
              <w:jc w:val="center"/>
              <w:spacing w:line="360" w:lineRule="auto"/>
              <w:rPr>
                <w:rFonts w:ascii="仿宋" w:hAnsi="仿宋" w:eastAsia="仿宋" w:cs="Times New Roman"/>
                <w:b/>
                <w:bCs/>
                <w:color w:val="000000"/>
                <w:sz w:val="20"/>
              </w:rPr>
            </w:pPr>
            <w:r>
              <w:rPr>
                <w:rFonts w:hint="eastAsia" w:ascii="仿宋" w:hAnsi="仿宋" w:eastAsia="仿宋" w:cs="Times New Roman"/>
                <w:b/>
                <w:bCs/>
                <w:color w:val="000000"/>
                <w:sz w:val="20"/>
              </w:rPr>
              <w:t xml:space="preserve">4.8</w:t>
            </w:r>
            <w:r>
              <w:rPr>
                <w:rFonts w:ascii="仿宋" w:hAnsi="仿宋" w:eastAsia="仿宋" w:cs="Times New Roman"/>
                <w:b/>
                <w:bCs/>
                <w:color w:val="000000"/>
                <w:sz w:val="20"/>
              </w:rPr>
            </w:r>
            <w:r/>
          </w:p>
        </w:tc>
        <w:tc>
          <w:tcPr>
            <w:tcW w:w="1165" w:type="dxa"/>
            <w:vAlign w:val="center"/>
            <w:textDirection w:val="lrTb"/>
            <w:noWrap w:val="false"/>
          </w:tcPr>
          <w:p>
            <w:pPr>
              <w:pStyle w:val="988"/>
              <w:jc w:val="center"/>
              <w:rPr>
                <w:rFonts w:ascii="仿宋" w:hAnsi="仿宋" w:eastAsia="仿宋" w:cs="Times New Roman"/>
                <w:color w:val="000000"/>
                <w:sz w:val="20"/>
              </w:rPr>
            </w:pPr>
            <w:r>
              <w:rPr>
                <w:rFonts w:hint="eastAsia" w:ascii="仿宋" w:hAnsi="仿宋" w:eastAsia="仿宋" w:cs="Times New Roman"/>
                <w:color w:val="000000"/>
              </w:rPr>
              <w:t xml:space="preserve">培训方案</w:t>
            </w:r>
            <w:r>
              <w:rPr>
                <w:rFonts w:ascii="仿宋" w:hAnsi="仿宋" w:eastAsia="仿宋" w:cs="Times New Roman"/>
                <w:color w:val="000000"/>
                <w:sz w:val="20"/>
              </w:rPr>
            </w:r>
            <w:r/>
          </w:p>
        </w:tc>
        <w:tc>
          <w:tcPr>
            <w:tcW w:w="6518" w:type="dxa"/>
            <w:vAlign w:val="center"/>
            <w:textDirection w:val="lrTb"/>
            <w:noWrap w:val="false"/>
          </w:tcPr>
          <w:p>
            <w:pPr>
              <w:pStyle w:val="988"/>
              <w:jc w:val="left"/>
              <w:widowControl/>
              <w:rPr>
                <w:rFonts w:hint="eastAsia" w:ascii="仿宋" w:hAnsi="仿宋" w:eastAsia="仿宋" w:cs="Times New Roman"/>
                <w:color w:val="000000"/>
                <w:lang w:eastAsia="zh-CN"/>
              </w:rPr>
            </w:pPr>
            <w:r>
              <w:rPr>
                <w:rFonts w:hint="eastAsia" w:ascii="仿宋" w:hAnsi="仿宋" w:eastAsia="仿宋" w:cs="Times New Roman"/>
                <w:color w:val="000000"/>
              </w:rPr>
              <w:t xml:space="preserve">供应商针对本项目提供详细、全面的培训方案</w:t>
            </w:r>
            <w:r>
              <w:rPr>
                <w:rFonts w:hint="eastAsia" w:ascii="仿宋" w:hAnsi="仿宋" w:eastAsia="仿宋" w:cs="Times New Roman"/>
                <w:color w:val="000000"/>
                <w:lang w:eastAsia="zh-CN"/>
              </w:rPr>
              <w:t xml:space="preserve">。</w:t>
            </w:r>
            <w:r>
              <w:rPr>
                <w:rFonts w:hint="eastAsia" w:ascii="仿宋" w:hAnsi="仿宋" w:eastAsia="仿宋" w:cs="Times New Roman"/>
                <w:color w:val="000000"/>
                <w:lang w:eastAsia="zh-CN"/>
              </w:rPr>
            </w:r>
            <w:r/>
          </w:p>
          <w:p>
            <w:pPr>
              <w:pStyle w:val="988"/>
              <w:jc w:val="left"/>
              <w:widowControl w:val="off"/>
              <w:rPr>
                <w:rFonts w:ascii="仿宋" w:hAnsi="仿宋" w:eastAsia="仿宋" w:cs="Times New Roman"/>
                <w:color w:val="000000"/>
                <w:sz w:val="22"/>
                <w:szCs w:val="22"/>
                <w:shd w:val="clear" w:color="auto" w:fill="ffffff"/>
                <w:lang w:val="en-US" w:eastAsia="zh-CN" w:bidi="ar-SA"/>
              </w:rPr>
            </w:pPr>
            <w:r>
              <w:rPr>
                <w:rFonts w:hint="eastAsia" w:ascii="仿宋" w:hAnsi="仿宋" w:eastAsia="仿宋" w:cs="Times New Roman"/>
                <w:color w:val="000000"/>
                <w:sz w:val="22"/>
                <w:szCs w:val="22"/>
                <w:shd w:val="clear" w:color="auto" w:fill="ffffff"/>
                <w:lang w:val="en-US" w:eastAsia="zh-CN" w:bidi="ar-SA"/>
              </w:rPr>
              <w:t xml:space="preserve">优于采购需求，得5分；</w:t>
            </w:r>
            <w:r>
              <w:rPr>
                <w:rFonts w:ascii="仿宋" w:hAnsi="仿宋" w:eastAsia="仿宋" w:cs="Times New Roman"/>
                <w:color w:val="000000"/>
                <w:sz w:val="22"/>
                <w:szCs w:val="22"/>
                <w:shd w:val="clear" w:color="auto" w:fill="ffffff"/>
                <w:lang w:val="en-US" w:eastAsia="zh-CN" w:bidi="ar-SA"/>
              </w:rPr>
            </w:r>
            <w:r/>
          </w:p>
          <w:p>
            <w:pPr>
              <w:pStyle w:val="988"/>
              <w:jc w:val="left"/>
              <w:rPr>
                <w:color w:val="000000"/>
              </w:rPr>
            </w:pPr>
            <w:r>
              <w:rPr>
                <w:rFonts w:hint="eastAsia" w:ascii="仿宋" w:hAnsi="仿宋" w:eastAsia="仿宋" w:cs="Times New Roman"/>
                <w:color w:val="000000"/>
                <w:sz w:val="22"/>
                <w:szCs w:val="22"/>
                <w:shd w:val="clear" w:color="auto" w:fill="ffffff"/>
                <w:lang w:val="en-US" w:eastAsia="zh-CN" w:bidi="ar-SA"/>
              </w:rPr>
              <w:t xml:space="preserve">符合采购需求，得3分；</w:t>
            </w:r>
            <w:r>
              <w:rPr>
                <w:color w:val="000000"/>
              </w:rPr>
            </w:r>
            <w:r/>
          </w:p>
          <w:p>
            <w:pPr>
              <w:pStyle w:val="988"/>
              <w:rPr>
                <w:rFonts w:ascii="仿宋" w:hAnsi="仿宋" w:eastAsia="仿宋" w:cs="Times New Roman"/>
                <w:color w:val="000000"/>
              </w:rPr>
            </w:pPr>
            <w:r>
              <w:rPr>
                <w:rFonts w:hint="eastAsia" w:ascii="仿宋" w:hAnsi="仿宋" w:eastAsia="仿宋" w:cs="Times New Roman"/>
                <w:color w:val="000000"/>
                <w:sz w:val="22"/>
                <w:szCs w:val="22"/>
                <w:shd w:val="clear" w:color="auto" w:fill="ffffff"/>
                <w:lang w:val="en-US" w:eastAsia="zh-CN" w:bidi="ar-SA"/>
              </w:rPr>
              <w:t xml:space="preserve">不符合采购需求或不提供不得分。</w:t>
            </w:r>
            <w:r>
              <w:rPr>
                <w:rFonts w:ascii="仿宋" w:hAnsi="仿宋" w:eastAsia="仿宋" w:cs="Times New Roman"/>
                <w:color w:val="000000"/>
              </w:rPr>
            </w:r>
            <w:r/>
          </w:p>
        </w:tc>
        <w:tc>
          <w:tcPr>
            <w:tcW w:w="817" w:type="dxa"/>
            <w:vAlign w:val="center"/>
            <w:textDirection w:val="lrTb"/>
            <w:noWrap w:val="false"/>
          </w:tcPr>
          <w:p>
            <w:pPr>
              <w:pStyle w:val="988"/>
              <w:jc w:val="center"/>
              <w:spacing w:line="360" w:lineRule="auto"/>
              <w:rPr>
                <w:rFonts w:ascii="仿宋" w:hAnsi="仿宋" w:eastAsia="仿宋" w:cs="Times New Roman"/>
                <w:bCs/>
                <w:color w:val="000000"/>
                <w:sz w:val="20"/>
              </w:rPr>
            </w:pPr>
            <w:r>
              <w:rPr>
                <w:rFonts w:hint="eastAsia" w:ascii="仿宋" w:hAnsi="仿宋" w:eastAsia="仿宋" w:cs="Times New Roman"/>
                <w:bCs/>
                <w:color w:val="000000"/>
              </w:rPr>
              <w:t xml:space="preserve">5分</w:t>
            </w:r>
            <w:r>
              <w:rPr>
                <w:rFonts w:ascii="仿宋" w:hAnsi="仿宋" w:eastAsia="仿宋" w:cs="Times New Roman"/>
                <w:bCs/>
                <w:color w:val="000000"/>
                <w:sz w:val="20"/>
              </w:rPr>
            </w:r>
            <w:r/>
          </w:p>
        </w:tc>
        <w:tc>
          <w:tcPr>
            <w:tcW w:w="704" w:type="dxa"/>
            <w:vAlign w:val="center"/>
            <w:textDirection w:val="lrTb"/>
            <w:noWrap w:val="false"/>
          </w:tcPr>
          <w:p>
            <w:pPr>
              <w:pStyle w:val="988"/>
              <w:jc w:val="center"/>
              <w:spacing w:line="360" w:lineRule="auto"/>
              <w:rPr>
                <w:rFonts w:ascii="仿宋" w:hAnsi="仿宋" w:eastAsia="仿宋" w:cs="Times New Roman"/>
                <w:bCs/>
                <w:color w:val="000000"/>
              </w:rPr>
            </w:pPr>
            <w:r>
              <w:rPr>
                <w:rFonts w:ascii="仿宋" w:hAnsi="仿宋" w:eastAsia="仿宋" w:cs="Times New Roman"/>
                <w:bCs/>
                <w:color w:val="000000"/>
              </w:rPr>
            </w:r>
            <w:r/>
          </w:p>
        </w:tc>
      </w:tr>
      <w:tr>
        <w:trPr>
          <w:trHeight w:val="1124"/>
        </w:trPr>
        <w:tc>
          <w:tcPr>
            <w:tcW w:w="535" w:type="dxa"/>
            <w:vAlign w:val="center"/>
            <w:textDirection w:val="lrTb"/>
            <w:noWrap w:val="false"/>
          </w:tcPr>
          <w:p>
            <w:pPr>
              <w:pStyle w:val="988"/>
              <w:jc w:val="center"/>
              <w:spacing w:line="360" w:lineRule="auto"/>
              <w:rPr>
                <w:rFonts w:ascii="仿宋" w:hAnsi="仿宋" w:eastAsia="仿宋" w:cs="Times New Roman"/>
                <w:b/>
                <w:bCs/>
                <w:color w:val="000000"/>
                <w:sz w:val="20"/>
              </w:rPr>
            </w:pPr>
            <w:r>
              <w:rPr>
                <w:rFonts w:hint="eastAsia" w:ascii="仿宋" w:hAnsi="仿宋" w:eastAsia="仿宋" w:cs="Times New Roman"/>
                <w:b/>
                <w:bCs/>
                <w:color w:val="000000"/>
                <w:sz w:val="20"/>
              </w:rPr>
              <w:t xml:space="preserve">4.9</w:t>
            </w:r>
            <w:r>
              <w:rPr>
                <w:rFonts w:ascii="仿宋" w:hAnsi="仿宋" w:eastAsia="仿宋" w:cs="Times New Roman"/>
                <w:b/>
                <w:bCs/>
                <w:color w:val="000000"/>
                <w:sz w:val="20"/>
              </w:rPr>
            </w:r>
            <w:r/>
          </w:p>
        </w:tc>
        <w:tc>
          <w:tcPr>
            <w:tcW w:w="1165" w:type="dxa"/>
            <w:vAlign w:val="center"/>
            <w:textDirection w:val="lrTb"/>
            <w:noWrap w:val="false"/>
          </w:tcPr>
          <w:p>
            <w:pPr>
              <w:pStyle w:val="988"/>
              <w:jc w:val="center"/>
              <w:rPr>
                <w:rFonts w:ascii="仿宋" w:hAnsi="仿宋" w:eastAsia="仿宋" w:cs="Times New Roman"/>
                <w:color w:val="000000"/>
              </w:rPr>
            </w:pPr>
            <w:r>
              <w:rPr>
                <w:rFonts w:hint="eastAsia" w:ascii="仿宋" w:hAnsi="仿宋" w:eastAsia="仿宋" w:cs="Times New Roman"/>
                <w:color w:val="000000"/>
              </w:rPr>
              <w:t xml:space="preserve">驻场服务</w:t>
            </w:r>
            <w:r>
              <w:rPr>
                <w:rFonts w:ascii="仿宋" w:hAnsi="仿宋" w:eastAsia="仿宋" w:cs="Times New Roman"/>
                <w:color w:val="000000"/>
              </w:rPr>
            </w:r>
            <w:r/>
          </w:p>
        </w:tc>
        <w:tc>
          <w:tcPr>
            <w:tcW w:w="6518" w:type="dxa"/>
            <w:vAlign w:val="center"/>
            <w:textDirection w:val="lrTb"/>
            <w:noWrap w:val="false"/>
          </w:tcPr>
          <w:p>
            <w:pPr>
              <w:pStyle w:val="988"/>
              <w:rPr>
                <w:rFonts w:ascii="仿宋" w:hAnsi="仿宋" w:eastAsia="仿宋" w:cs="Times New Roman"/>
                <w:color w:val="000000"/>
              </w:rPr>
            </w:pPr>
            <w:r>
              <w:rPr>
                <w:rFonts w:hint="eastAsia" w:ascii="仿宋" w:hAnsi="仿宋" w:eastAsia="仿宋" w:cs="Times New Roman"/>
                <w:color w:val="000000"/>
              </w:rPr>
              <w:t xml:space="preserve">供应商针对本项目提供驻场服务承诺：</w:t>
            </w:r>
            <w:r>
              <w:rPr>
                <w:rFonts w:ascii="仿宋" w:hAnsi="仿宋" w:eastAsia="仿宋" w:cs="Times New Roman"/>
                <w:color w:val="000000"/>
              </w:rPr>
            </w:r>
            <w:r/>
          </w:p>
          <w:p>
            <w:pPr>
              <w:pStyle w:val="988"/>
              <w:rPr>
                <w:rFonts w:ascii="仿宋" w:hAnsi="仿宋" w:eastAsia="仿宋" w:cs="Times New Roman"/>
                <w:color w:val="000000"/>
              </w:rPr>
            </w:pPr>
            <w:r>
              <w:rPr>
                <w:rFonts w:hint="eastAsia" w:ascii="仿宋" w:hAnsi="仿宋" w:eastAsia="仿宋" w:cs="Times New Roman"/>
                <w:color w:val="000000"/>
              </w:rPr>
              <w:t xml:space="preserve">承诺提供开发驻场服务及运维驻场服务的得5分。需提供盖章的承诺书。</w:t>
            </w:r>
            <w:r>
              <w:rPr>
                <w:rFonts w:ascii="仿宋" w:hAnsi="仿宋" w:eastAsia="仿宋" w:cs="Times New Roman"/>
                <w:color w:val="000000"/>
              </w:rPr>
            </w:r>
            <w:r/>
          </w:p>
          <w:p>
            <w:pPr>
              <w:pStyle w:val="988"/>
              <w:rPr>
                <w:rFonts w:ascii="仿宋" w:hAnsi="仿宋" w:eastAsia="仿宋" w:cs="Times New Roman"/>
                <w:color w:val="000000"/>
              </w:rPr>
            </w:pPr>
            <w:r>
              <w:rPr>
                <w:rFonts w:hint="eastAsia" w:ascii="仿宋" w:hAnsi="仿宋" w:eastAsia="仿宋" w:cs="Times New Roman"/>
                <w:color w:val="000000"/>
              </w:rPr>
              <w:t xml:space="preserve">不符合需求或未提供不得分</w:t>
            </w:r>
            <w:r>
              <w:rPr>
                <w:rFonts w:ascii="仿宋" w:hAnsi="仿宋" w:eastAsia="仿宋" w:cs="Times New Roman"/>
                <w:color w:val="000000"/>
              </w:rPr>
              <w:t xml:space="preserve">。</w:t>
            </w:r>
            <w:r>
              <w:rPr>
                <w:rFonts w:ascii="仿宋" w:hAnsi="仿宋" w:eastAsia="仿宋" w:cs="Times New Roman"/>
                <w:color w:val="000000"/>
              </w:rPr>
            </w:r>
            <w:r/>
          </w:p>
        </w:tc>
        <w:tc>
          <w:tcPr>
            <w:tcW w:w="817" w:type="dxa"/>
            <w:vAlign w:val="center"/>
            <w:textDirection w:val="lrTb"/>
            <w:noWrap w:val="false"/>
          </w:tcPr>
          <w:p>
            <w:pPr>
              <w:pStyle w:val="988"/>
              <w:jc w:val="center"/>
              <w:spacing w:line="360" w:lineRule="auto"/>
              <w:rPr>
                <w:rFonts w:ascii="仿宋" w:hAnsi="仿宋" w:eastAsia="仿宋" w:cs="Times New Roman"/>
                <w:bCs/>
                <w:color w:val="000000"/>
              </w:rPr>
            </w:pPr>
            <w:r>
              <w:rPr>
                <w:rFonts w:hint="eastAsia" w:ascii="仿宋" w:hAnsi="仿宋" w:eastAsia="仿宋" w:cs="Times New Roman"/>
                <w:bCs/>
                <w:color w:val="000000"/>
              </w:rPr>
              <w:t xml:space="preserve">5分</w:t>
            </w:r>
            <w:r>
              <w:rPr>
                <w:rFonts w:ascii="仿宋" w:hAnsi="仿宋" w:eastAsia="仿宋" w:cs="Times New Roman"/>
                <w:bCs/>
                <w:color w:val="000000"/>
              </w:rPr>
            </w:r>
            <w:r/>
          </w:p>
        </w:tc>
        <w:tc>
          <w:tcPr>
            <w:tcW w:w="704" w:type="dxa"/>
            <w:vAlign w:val="center"/>
            <w:textDirection w:val="lrTb"/>
            <w:noWrap w:val="false"/>
          </w:tcPr>
          <w:p>
            <w:pPr>
              <w:pStyle w:val="988"/>
              <w:jc w:val="center"/>
              <w:spacing w:line="360" w:lineRule="auto"/>
              <w:rPr>
                <w:rFonts w:ascii="仿宋" w:hAnsi="仿宋" w:eastAsia="仿宋" w:cs="Times New Roman"/>
                <w:bCs/>
                <w:color w:val="000000"/>
              </w:rPr>
            </w:pPr>
            <w:r>
              <w:rPr>
                <w:rFonts w:ascii="仿宋" w:hAnsi="仿宋" w:eastAsia="仿宋" w:cs="Times New Roman"/>
                <w:bCs/>
                <w:color w:val="000000"/>
              </w:rPr>
            </w:r>
            <w:r/>
          </w:p>
        </w:tc>
      </w:tr>
    </w:tbl>
    <w:p>
      <w:pPr>
        <w:pStyle w:val="1074"/>
        <w:ind w:firstLine="2331"/>
        <w:rPr>
          <w:rFonts w:hint="eastAsia" w:ascii="宋体" w:hAnsi="宋体"/>
          <w:b/>
          <w:color w:val="000000"/>
          <w:sz w:val="36"/>
          <w:szCs w:val="36"/>
        </w:rPr>
      </w:pPr>
      <w:r>
        <w:rPr>
          <w:rFonts w:hint="eastAsia" w:ascii="宋体" w:hAnsi="宋体"/>
          <w:b/>
          <w:color w:val="000000"/>
          <w:sz w:val="36"/>
          <w:szCs w:val="36"/>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8"/>
        <w:rPr>
          <w:rFonts w:hint="eastAsia"/>
          <w:color w:val="000000"/>
        </w:rPr>
      </w:pPr>
      <w:r>
        <w:rPr>
          <w:rFonts w:hint="eastAsia"/>
          <w:color w:val="000000"/>
        </w:rPr>
      </w:r>
      <w:r/>
    </w:p>
    <w:p>
      <w:pPr>
        <w:pStyle w:val="989"/>
        <w:rPr>
          <w:rFonts w:hint="eastAsia"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44"/>
        </w:rPr>
        <w:t xml:space="preserve">第六章  投标</w:t>
      </w:r>
      <w:bookmarkEnd w:id="195"/>
      <w:r/>
      <w:bookmarkEnd w:id="196"/>
      <w:r/>
      <w:bookmarkEnd w:id="197"/>
      <w:r>
        <w:rPr>
          <w:rFonts w:hint="eastAsia" w:ascii="黑体" w:eastAsia="黑体"/>
          <w:bCs/>
          <w:color w:val="000000"/>
          <w:sz w:val="44"/>
        </w:rPr>
        <w:t xml:space="preserve">文件格式 </w:t>
      </w:r>
      <w:r>
        <w:rPr>
          <w:rFonts w:hint="eastAsia" w:ascii="黑体" w:eastAsia="黑体"/>
          <w:bCs/>
          <w:color w:val="000000"/>
          <w:sz w:val="44"/>
        </w:rPr>
      </w:r>
      <w:r/>
    </w:p>
    <w:p>
      <w:pPr>
        <w:pStyle w:val="988"/>
        <w:jc w:val="center"/>
        <w:rPr>
          <w:rFonts w:hint="eastAsia" w:ascii="宋体" w:hAnsi="宋体"/>
          <w:b/>
          <w:color w:val="000000"/>
          <w:sz w:val="72"/>
        </w:rPr>
      </w:pPr>
      <w:r/>
      <w:bookmarkStart w:id="198" w:name="_Toc49090576"/>
      <w:r/>
      <w:bookmarkStart w:id="199" w:name="_Toc26554094"/>
      <w:r/>
      <w:bookmarkStart w:id="200" w:name="_Toc120614282"/>
      <w:r/>
      <w:bookmarkStart w:id="201" w:name="_Hlt26955039"/>
      <w:r/>
      <w:bookmarkEnd w:id="201"/>
      <w:r/>
      <w:bookmarkStart w:id="202" w:name="_Hlt26671244"/>
      <w:r/>
      <w:bookmarkEnd w:id="202"/>
      <w:r>
        <w:rPr>
          <w:rFonts w:hint="eastAsia" w:ascii="宋体" w:hAnsi="宋体"/>
          <w:b/>
          <w:color w:val="000000"/>
          <w:sz w:val="72"/>
        </w:rPr>
      </w:r>
      <w:r/>
    </w:p>
    <w:p>
      <w:pPr>
        <w:pStyle w:val="988"/>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88"/>
        <w:jc w:val="center"/>
        <w:rPr>
          <w:rFonts w:hint="eastAsia" w:ascii="宋体" w:hAnsi="宋体"/>
          <w:b/>
          <w:color w:val="000000"/>
          <w:sz w:val="72"/>
        </w:rPr>
      </w:pPr>
      <w:r>
        <w:rPr>
          <w:rFonts w:hint="eastAsia" w:ascii="宋体" w:hAnsi="宋体"/>
          <w:b/>
          <w:color w:val="000000"/>
          <w:sz w:val="72"/>
        </w:rPr>
      </w:r>
      <w:r/>
    </w:p>
    <w:p>
      <w:pPr>
        <w:pStyle w:val="988"/>
        <w:jc w:val="center"/>
        <w:rPr>
          <w:rFonts w:hint="eastAsia" w:ascii="宋体" w:hAnsi="宋体"/>
          <w:b/>
          <w:color w:val="000000"/>
          <w:sz w:val="72"/>
        </w:rPr>
      </w:pPr>
      <w:r>
        <w:rPr>
          <w:rFonts w:hint="eastAsia" w:ascii="宋体" w:hAnsi="宋体"/>
          <w:b/>
          <w:color w:val="000000"/>
          <w:sz w:val="72"/>
        </w:rPr>
      </w:r>
      <w:r/>
    </w:p>
    <w:p>
      <w:pPr>
        <w:pStyle w:val="988"/>
        <w:jc w:val="center"/>
        <w:rPr>
          <w:rFonts w:hint="eastAsia" w:ascii="宋体" w:hAnsi="宋体"/>
          <w:b/>
          <w:color w:val="000000"/>
          <w:sz w:val="36"/>
        </w:rPr>
      </w:pPr>
      <w:r>
        <w:rPr>
          <w:rFonts w:hint="eastAsia" w:ascii="宋体" w:hAnsi="宋体"/>
          <w:b/>
          <w:color w:val="000000"/>
          <w:sz w:val="36"/>
        </w:rPr>
      </w:r>
      <w:r/>
    </w:p>
    <w:p>
      <w:pPr>
        <w:pStyle w:val="988"/>
        <w:jc w:val="center"/>
        <w:rPr>
          <w:rFonts w:hint="eastAsia" w:ascii="宋体" w:hAnsi="宋体"/>
          <w:b/>
          <w:color w:val="000000"/>
          <w:sz w:val="36"/>
        </w:rPr>
      </w:pPr>
      <w:r>
        <w:rPr>
          <w:rFonts w:hint="eastAsia" w:ascii="宋体" w:hAnsi="宋体"/>
          <w:b/>
          <w:color w:val="000000"/>
          <w:sz w:val="36"/>
        </w:rPr>
      </w:r>
      <w:r/>
    </w:p>
    <w:p>
      <w:pPr>
        <w:pStyle w:val="988"/>
        <w:jc w:val="center"/>
        <w:rPr>
          <w:rFonts w:hint="eastAsia" w:ascii="宋体" w:hAnsi="宋体"/>
          <w:b/>
          <w:color w:val="000000"/>
          <w:sz w:val="36"/>
        </w:rPr>
      </w:pPr>
      <w:r>
        <w:rPr>
          <w:rFonts w:hint="eastAsia" w:ascii="宋体" w:hAnsi="宋体"/>
          <w:b/>
          <w:color w:val="000000"/>
          <w:sz w:val="36"/>
        </w:rPr>
      </w:r>
      <w:r/>
    </w:p>
    <w:p>
      <w:pPr>
        <w:pStyle w:val="988"/>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88"/>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88"/>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88"/>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spacing w:line="440" w:lineRule="exact"/>
        <w:rPr>
          <w:rFonts w:ascii="宋体" w:hAnsi="宋体"/>
          <w:color w:val="000000"/>
        </w:rPr>
      </w:pPr>
      <w:r>
        <w:rPr>
          <w:rFonts w:ascii="宋体" w:hAnsi="宋体"/>
          <w:color w:val="000000"/>
        </w:rPr>
      </w:r>
      <w:r/>
    </w:p>
    <w:p>
      <w:pPr>
        <w:pStyle w:val="988"/>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98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8"/>
        <w:ind w:left="480"/>
        <w:rPr>
          <w:rFonts w:hint="eastAsia" w:ascii="宋体" w:hAnsi="宋体"/>
          <w:i/>
          <w:color w:val="000000"/>
          <w:sz w:val="24"/>
          <w:u w:val="single"/>
        </w:rPr>
      </w:pPr>
      <w:r>
        <w:rPr>
          <w:rFonts w:hint="eastAsia" w:ascii="宋体" w:hAnsi="宋体"/>
          <w:i/>
          <w:color w:val="000000"/>
          <w:sz w:val="24"/>
          <w:u w:val="single"/>
        </w:rPr>
        <w:t xml:space="preserve">一、法人或者其他组织的营业执照等证明文件，自然人的身份证明</w:t>
      </w:r>
      <w:r>
        <w:rPr>
          <w:rFonts w:hint="eastAsia" w:ascii="宋体" w:hAnsi="宋体"/>
          <w:i/>
          <w:color w:val="000000"/>
          <w:sz w:val="24"/>
          <w:u w:val="single"/>
        </w:rPr>
      </w:r>
      <w:r/>
    </w:p>
    <w:p>
      <w:pPr>
        <w:pStyle w:val="988"/>
        <w:ind w:left="480"/>
        <w:rPr>
          <w:rFonts w:hint="eastAsia" w:ascii="宋体" w:hAnsi="宋体"/>
          <w:i/>
          <w:color w:val="000000"/>
          <w:sz w:val="24"/>
          <w:u w:val="single"/>
        </w:rPr>
      </w:pPr>
      <w:r>
        <w:rPr>
          <w:rFonts w:hint="eastAsia" w:ascii="宋体" w:hAnsi="宋体"/>
          <w:i/>
          <w:color w:val="000000"/>
          <w:sz w:val="24"/>
          <w:u w:val="single"/>
        </w:rPr>
        <w:t xml:space="preserve">二、上一年度的财务状况报告（投标人成立不满一年无需提供）</w:t>
      </w:r>
      <w:r>
        <w:rPr>
          <w:rFonts w:hint="eastAsia" w:ascii="宋体" w:hAnsi="宋体"/>
          <w:i/>
          <w:color w:val="000000"/>
          <w:sz w:val="24"/>
          <w:u w:val="single"/>
        </w:rPr>
      </w:r>
      <w:r/>
    </w:p>
    <w:p>
      <w:pPr>
        <w:pStyle w:val="988"/>
        <w:ind w:left="480"/>
        <w:rPr>
          <w:rFonts w:hint="eastAsia" w:ascii="宋体" w:hAnsi="宋体"/>
          <w:i/>
          <w:color w:val="000000"/>
          <w:sz w:val="24"/>
          <w:u w:val="single"/>
        </w:rPr>
      </w:pPr>
      <w:r>
        <w:rPr>
          <w:rFonts w:hint="eastAsia" w:ascii="宋体" w:hAnsi="宋体"/>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color w:val="000000"/>
          <w:sz w:val="24"/>
          <w:u w:val="single"/>
        </w:rPr>
      </w:r>
      <w:r/>
    </w:p>
    <w:p>
      <w:pPr>
        <w:pStyle w:val="988"/>
        <w:ind w:left="480"/>
        <w:rPr>
          <w:rFonts w:hint="eastAsia" w:ascii="宋体" w:hAnsi="宋体"/>
          <w:i/>
          <w:color w:val="000000"/>
          <w:sz w:val="24"/>
          <w:u w:val="single"/>
        </w:rPr>
      </w:pPr>
      <w:r>
        <w:rPr>
          <w:rFonts w:hint="eastAsia" w:ascii="宋体" w:hAnsi="宋体"/>
          <w:i/>
          <w:color w:val="000000"/>
          <w:sz w:val="24"/>
          <w:u w:val="single"/>
        </w:rPr>
        <w:t xml:space="preserve">四、具备履行合同所必需的设备和专业技术能力的书面声明</w:t>
      </w:r>
      <w:r>
        <w:rPr>
          <w:rFonts w:hint="eastAsia" w:ascii="宋体" w:hAnsi="宋体"/>
          <w:i/>
          <w:color w:val="000000"/>
          <w:sz w:val="24"/>
          <w:u w:val="single"/>
        </w:rPr>
      </w:r>
      <w:r/>
    </w:p>
    <w:p>
      <w:pPr>
        <w:pStyle w:val="988"/>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五、参加政府采购活动前 3 年内在经营活动中没有重大违法记录的书面声明</w:t>
      </w:r>
      <w:r>
        <w:rPr>
          <w:rFonts w:hint="eastAsia" w:ascii="宋体" w:hAnsi="宋体"/>
          <w:i/>
          <w:color w:val="000000"/>
          <w:sz w:val="24"/>
          <w:u w:val="single"/>
        </w:rPr>
      </w:r>
      <w:r/>
    </w:p>
    <w:p>
      <w:pPr>
        <w:pStyle w:val="988"/>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rPr>
          <w:rFonts w:hint="eastAsia" w:ascii="宋体" w:hAnsi="宋体"/>
          <w:i/>
          <w:color w:val="000000"/>
          <w:sz w:val="24"/>
          <w:u w:val="single"/>
        </w:rPr>
      </w:r>
      <w:r/>
    </w:p>
    <w:p>
      <w:pPr>
        <w:pStyle w:val="988"/>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七、法人授权书</w:t>
      </w:r>
      <w:r>
        <w:rPr>
          <w:rFonts w:hint="eastAsia" w:ascii="宋体" w:hAnsi="宋体"/>
          <w:i/>
          <w:color w:val="000000"/>
          <w:sz w:val="24"/>
          <w:u w:val="single"/>
        </w:rPr>
      </w:r>
      <w:r/>
    </w:p>
    <w:p>
      <w:pPr>
        <w:pStyle w:val="988"/>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八、投标函</w:t>
      </w:r>
      <w:r>
        <w:rPr>
          <w:rFonts w:hint="eastAsia" w:ascii="宋体" w:hAnsi="宋体"/>
          <w:i/>
          <w:color w:val="000000"/>
          <w:sz w:val="24"/>
          <w:u w:val="single"/>
        </w:rPr>
      </w:r>
      <w:r/>
    </w:p>
    <w:p>
      <w:pPr>
        <w:pStyle w:val="988"/>
        <w:ind w:firstLine="480"/>
        <w:spacing w:line="440" w:lineRule="exact"/>
        <w:rPr>
          <w:rFonts w:hint="eastAsia" w:ascii="宋体" w:hAnsi="宋体"/>
          <w:color w:val="000000"/>
          <w:sz w:val="24"/>
        </w:rPr>
      </w:pPr>
      <w:r>
        <w:rPr>
          <w:rFonts w:hint="eastAsia" w:ascii="宋体" w:hAnsi="宋体"/>
          <w:color w:val="000000"/>
          <w:sz w:val="24"/>
        </w:rPr>
        <w:t xml:space="preserve">九、小微企业声明函</w:t>
      </w:r>
      <w:r>
        <w:rPr>
          <w:rFonts w:hint="eastAsia" w:ascii="宋体" w:hAnsi="宋体"/>
          <w:color w:val="000000"/>
          <w:sz w:val="24"/>
        </w:rPr>
      </w:r>
      <w:r/>
    </w:p>
    <w:p>
      <w:pPr>
        <w:pStyle w:val="988"/>
        <w:ind w:firstLine="480"/>
        <w:spacing w:line="440" w:lineRule="exact"/>
        <w:rPr>
          <w:rFonts w:hint="eastAsia" w:ascii="宋体" w:hAnsi="宋体"/>
          <w:color w:val="000000"/>
          <w:sz w:val="24"/>
        </w:rPr>
      </w:pPr>
      <w:r>
        <w:rPr>
          <w:rFonts w:hint="eastAsia" w:ascii="宋体" w:hAnsi="宋体"/>
          <w:color w:val="000000"/>
          <w:sz w:val="24"/>
        </w:rPr>
        <w:t xml:space="preserve">十、残疾人福利性单位声明函</w:t>
      </w:r>
      <w:r>
        <w:rPr>
          <w:rFonts w:hint="eastAsia" w:ascii="宋体" w:hAnsi="宋体"/>
          <w:color w:val="000000"/>
          <w:sz w:val="24"/>
        </w:rPr>
      </w:r>
      <w:r/>
    </w:p>
    <w:p>
      <w:pPr>
        <w:pStyle w:val="988"/>
        <w:ind w:firstLine="480"/>
        <w:spacing w:line="440" w:lineRule="exact"/>
        <w:rPr>
          <w:rFonts w:hint="eastAsia" w:ascii="宋体" w:hAnsi="宋体"/>
          <w:color w:val="000000"/>
          <w:sz w:val="24"/>
        </w:rPr>
      </w:pPr>
      <w:r>
        <w:rPr>
          <w:rFonts w:hint="eastAsia" w:ascii="宋体" w:hAnsi="宋体"/>
          <w:color w:val="000000"/>
          <w:sz w:val="24"/>
        </w:rPr>
        <w:t xml:space="preserve">十一、投标分项报价表</w:t>
      </w:r>
      <w:r>
        <w:rPr>
          <w:rFonts w:hint="eastAsia" w:ascii="宋体" w:hAnsi="宋体"/>
          <w:color w:val="000000"/>
          <w:sz w:val="24"/>
        </w:rPr>
      </w:r>
      <w:r/>
    </w:p>
    <w:p>
      <w:pPr>
        <w:pStyle w:val="988"/>
        <w:ind w:firstLine="480"/>
        <w:spacing w:line="440" w:lineRule="exact"/>
        <w:rPr>
          <w:rFonts w:hint="eastAsia" w:ascii="宋体" w:hAnsi="宋体"/>
          <w:color w:val="000000"/>
          <w:sz w:val="24"/>
        </w:rPr>
      </w:pPr>
      <w:r>
        <w:rPr>
          <w:rFonts w:hint="eastAsia" w:ascii="宋体" w:hAnsi="宋体"/>
          <w:color w:val="000000"/>
          <w:sz w:val="24"/>
        </w:rPr>
        <w:t xml:space="preserve">十</w:t>
      </w:r>
      <w:r>
        <w:rPr>
          <w:rFonts w:hint="eastAsia" w:ascii="宋体" w:hAnsi="宋体"/>
          <w:color w:val="000000"/>
          <w:sz w:val="24"/>
          <w:lang w:val="en-US" w:eastAsia="zh-CN"/>
        </w:rPr>
        <w:t xml:space="preserve">二</w:t>
      </w:r>
      <w:r>
        <w:rPr>
          <w:rFonts w:hint="eastAsia" w:ascii="宋体" w:hAnsi="宋体"/>
          <w:color w:val="000000"/>
          <w:sz w:val="24"/>
        </w:rPr>
        <w:t xml:space="preserve">、技术要求响应及偏离表</w:t>
      </w:r>
      <w:r>
        <w:rPr>
          <w:rFonts w:hint="eastAsia" w:ascii="宋体" w:hAnsi="宋体"/>
          <w:color w:val="000000"/>
          <w:sz w:val="24"/>
        </w:rPr>
      </w:r>
      <w:r/>
    </w:p>
    <w:p>
      <w:pPr>
        <w:pStyle w:val="988"/>
        <w:ind w:firstLine="480"/>
        <w:spacing w:line="440" w:lineRule="exact"/>
        <w:rPr>
          <w:rFonts w:ascii="宋体" w:hAnsi="宋体"/>
          <w:color w:val="000000"/>
          <w:sz w:val="24"/>
        </w:rPr>
      </w:pPr>
      <w:r>
        <w:rPr>
          <w:rFonts w:hint="eastAsia" w:ascii="宋体" w:hAnsi="宋体"/>
          <w:color w:val="000000"/>
          <w:sz w:val="24"/>
        </w:rPr>
        <w:t xml:space="preserve">十</w:t>
      </w:r>
      <w:r>
        <w:rPr>
          <w:rFonts w:hint="eastAsia" w:ascii="宋体" w:hAnsi="宋体"/>
          <w:color w:val="000000"/>
          <w:sz w:val="24"/>
          <w:lang w:val="en-US" w:eastAsia="zh-CN"/>
        </w:rPr>
        <w:t xml:space="preserve">三</w:t>
      </w:r>
      <w:r>
        <w:rPr>
          <w:rFonts w:hint="eastAsia" w:ascii="宋体" w:hAnsi="宋体"/>
          <w:color w:val="000000"/>
          <w:sz w:val="24"/>
        </w:rPr>
        <w:t xml:space="preserve">、商务要求响应及偏离表</w:t>
      </w:r>
      <w:r>
        <w:rPr>
          <w:rFonts w:ascii="宋体" w:hAnsi="宋体"/>
          <w:color w:val="000000"/>
          <w:sz w:val="24"/>
        </w:rPr>
      </w:r>
      <w:r/>
    </w:p>
    <w:p>
      <w:pPr>
        <w:pStyle w:val="988"/>
        <w:ind w:firstLine="480"/>
        <w:spacing w:line="440" w:lineRule="exact"/>
        <w:rPr>
          <w:rFonts w:ascii="宋体" w:hAnsi="宋体"/>
          <w:i/>
          <w:color w:val="000000"/>
          <w:sz w:val="24"/>
          <w:u w:val="single"/>
        </w:rPr>
      </w:pPr>
      <w:r>
        <w:rPr>
          <w:rFonts w:hint="eastAsia" w:ascii="宋体" w:hAnsi="宋体"/>
          <w:i/>
          <w:color w:val="000000"/>
          <w:sz w:val="24"/>
          <w:u w:val="single"/>
        </w:rPr>
        <w:t xml:space="preserve">十</w:t>
      </w:r>
      <w:r>
        <w:rPr>
          <w:rFonts w:hint="eastAsia" w:ascii="宋体" w:hAnsi="宋体"/>
          <w:i/>
          <w:color w:val="000000"/>
          <w:sz w:val="24"/>
          <w:u w:val="single"/>
          <w:lang w:val="en-US" w:eastAsia="zh-CN"/>
        </w:rPr>
        <w:t xml:space="preserve">四</w:t>
      </w:r>
      <w:r>
        <w:rPr>
          <w:rFonts w:hint="eastAsia" w:ascii="宋体" w:hAnsi="宋体"/>
          <w:i/>
          <w:color w:val="000000"/>
          <w:sz w:val="24"/>
          <w:u w:val="single"/>
        </w:rPr>
        <w:t xml:space="preserve">、开标一览表</w:t>
      </w:r>
      <w:r>
        <w:rPr>
          <w:rFonts w:ascii="宋体" w:hAnsi="宋体"/>
          <w:i/>
          <w:color w:val="000000"/>
          <w:sz w:val="24"/>
          <w:u w:val="single"/>
        </w:rPr>
      </w:r>
      <w:r/>
    </w:p>
    <w:p>
      <w:pPr>
        <w:pStyle w:val="988"/>
        <w:ind w:firstLine="480"/>
        <w:spacing w:line="440" w:lineRule="exact"/>
        <w:rPr>
          <w:rFonts w:ascii="宋体" w:hAnsi="宋体"/>
          <w:color w:val="000000"/>
          <w:sz w:val="24"/>
        </w:rPr>
      </w:pPr>
      <w:r>
        <w:rPr>
          <w:rFonts w:ascii="宋体" w:hAnsi="宋体"/>
          <w:color w:val="000000"/>
          <w:sz w:val="24"/>
        </w:rPr>
      </w:r>
      <w:r/>
    </w:p>
    <w:p>
      <w:pPr>
        <w:pStyle w:val="988"/>
        <w:ind w:firstLine="480"/>
        <w:spacing w:line="440" w:lineRule="exact"/>
        <w:rPr>
          <w:rFonts w:ascii="宋体" w:hAnsi="宋体"/>
          <w:color w:val="000000"/>
          <w:sz w:val="24"/>
        </w:rPr>
      </w:pPr>
      <w:r>
        <w:rPr>
          <w:rFonts w:ascii="宋体" w:hAnsi="宋体"/>
          <w:color w:val="000000"/>
          <w:sz w:val="24"/>
        </w:rPr>
      </w:r>
      <w:r/>
    </w:p>
    <w:p>
      <w:pPr>
        <w:pStyle w:val="988"/>
        <w:ind w:firstLine="480"/>
        <w:spacing w:line="440" w:lineRule="exact"/>
        <w:rPr>
          <w:rFonts w:ascii="宋体" w:hAnsi="宋体"/>
          <w:color w:val="000000"/>
          <w:sz w:val="24"/>
        </w:rPr>
      </w:pPr>
      <w:r>
        <w:rPr>
          <w:rFonts w:ascii="宋体" w:hAnsi="宋体"/>
          <w:color w:val="000000"/>
          <w:sz w:val="24"/>
        </w:rPr>
      </w:r>
      <w:r/>
    </w:p>
    <w:p>
      <w:pPr>
        <w:pStyle w:val="988"/>
        <w:ind w:firstLine="480"/>
        <w:spacing w:line="440" w:lineRule="exact"/>
        <w:rPr>
          <w:rFonts w:ascii="宋体" w:hAnsi="宋体"/>
          <w:color w:val="000000"/>
          <w:sz w:val="24"/>
        </w:rPr>
      </w:pPr>
      <w:r>
        <w:rPr>
          <w:rFonts w:ascii="宋体" w:hAnsi="宋体"/>
          <w:color w:val="000000"/>
          <w:sz w:val="24"/>
        </w:rPr>
      </w:r>
      <w:r/>
    </w:p>
    <w:p>
      <w:pPr>
        <w:pStyle w:val="988"/>
        <w:ind w:firstLine="480"/>
        <w:spacing w:line="440" w:lineRule="exact"/>
        <w:rPr>
          <w:rFonts w:ascii="宋体" w:hAnsi="宋体"/>
          <w:color w:val="000000"/>
          <w:sz w:val="24"/>
        </w:rPr>
      </w:pPr>
      <w:r>
        <w:rPr>
          <w:rFonts w:ascii="宋体" w:hAnsi="宋体"/>
          <w:color w:val="000000"/>
          <w:sz w:val="24"/>
        </w:rPr>
      </w:r>
      <w:r/>
    </w:p>
    <w:p>
      <w:pPr>
        <w:pStyle w:val="988"/>
        <w:ind w:firstLine="480"/>
        <w:spacing w:line="440" w:lineRule="exact"/>
        <w:rPr>
          <w:rFonts w:ascii="宋体" w:hAnsi="宋体"/>
          <w:color w:val="000000"/>
          <w:sz w:val="24"/>
        </w:rPr>
      </w:pPr>
      <w:r>
        <w:rPr>
          <w:rFonts w:ascii="宋体" w:hAnsi="宋体"/>
          <w:color w:val="000000"/>
          <w:sz w:val="24"/>
        </w:rPr>
      </w:r>
      <w:r/>
    </w:p>
    <w:p>
      <w:pPr>
        <w:pStyle w:val="988"/>
        <w:ind w:firstLine="480"/>
        <w:spacing w:line="440" w:lineRule="exact"/>
        <w:rPr>
          <w:rFonts w:ascii="宋体" w:hAnsi="宋体"/>
          <w:color w:val="000000"/>
          <w:sz w:val="24"/>
        </w:rPr>
      </w:pPr>
      <w:r>
        <w:rPr>
          <w:rFonts w:ascii="宋体" w:hAnsi="宋体"/>
          <w:color w:val="000000"/>
          <w:sz w:val="24"/>
        </w:rPr>
      </w:r>
      <w:r/>
    </w:p>
    <w:p>
      <w:pPr>
        <w:pStyle w:val="988"/>
        <w:ind w:firstLine="480"/>
        <w:spacing w:line="440" w:lineRule="exact"/>
        <w:rPr>
          <w:rFonts w:ascii="宋体" w:hAnsi="宋体"/>
          <w:color w:val="000000"/>
          <w:sz w:val="24"/>
        </w:rPr>
      </w:pPr>
      <w:r>
        <w:rPr>
          <w:rFonts w:ascii="宋体" w:hAnsi="宋体"/>
          <w:color w:val="000000"/>
          <w:sz w:val="24"/>
        </w:rPr>
      </w:r>
      <w:r/>
    </w:p>
    <w:p>
      <w:pPr>
        <w:pStyle w:val="988"/>
        <w:ind w:firstLine="480"/>
        <w:spacing w:line="440" w:lineRule="exact"/>
        <w:rPr>
          <w:rFonts w:ascii="宋体" w:hAnsi="宋体"/>
          <w:color w:val="000000"/>
          <w:sz w:val="24"/>
        </w:rPr>
      </w:pPr>
      <w:r>
        <w:rPr>
          <w:rFonts w:ascii="宋体" w:hAnsi="宋体"/>
          <w:color w:val="000000"/>
          <w:sz w:val="24"/>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一、法人或者其他组织的营业执照等证明文件，自然人的身份证明</w:t>
      </w:r>
      <w:r>
        <w:rPr>
          <w:rFonts w:hint="eastAsia" w:ascii="黑体" w:hAnsi="黑体" w:eastAsia="黑体"/>
          <w:i/>
          <w:color w:val="000000"/>
          <w:sz w:val="32"/>
          <w:szCs w:val="32"/>
          <w:u w:val="single"/>
        </w:rPr>
      </w:r>
      <w:r/>
    </w:p>
    <w:p>
      <w:pPr>
        <w:pStyle w:val="988"/>
        <w:ind w:firstLine="480"/>
        <w:spacing w:line="440" w:lineRule="exact"/>
        <w:rPr>
          <w:rFonts w:ascii="宋体" w:hAnsi="宋体"/>
          <w:color w:val="000000"/>
          <w:sz w:val="24"/>
        </w:rPr>
      </w:pPr>
      <w:r>
        <w:rPr>
          <w:rFonts w:ascii="宋体" w:hAnsi="宋体"/>
          <w:color w:val="000000"/>
          <w:sz w:val="24"/>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rPr>
          <w:rFonts w:hint="eastAsia" w:ascii="黑体" w:hAnsi="黑体" w:eastAsia="黑体"/>
          <w:i/>
          <w:color w:val="000000"/>
          <w:sz w:val="32"/>
          <w:szCs w:val="32"/>
          <w:u w:val="single"/>
        </w:rPr>
      </w:r>
      <w:r/>
    </w:p>
    <w:p>
      <w:pPr>
        <w:pStyle w:val="988"/>
        <w:ind w:firstLine="480"/>
        <w:spacing w:line="440" w:lineRule="exact"/>
        <w:rPr>
          <w:rFonts w:ascii="宋体" w:hAnsi="宋体"/>
          <w:bCs/>
          <w:color w:val="000000"/>
          <w:sz w:val="24"/>
        </w:rPr>
      </w:pPr>
      <w:r>
        <w:rPr>
          <w:rFonts w:hint="eastAsia" w:ascii="宋体" w:hAnsi="宋体"/>
          <w:bCs/>
          <w:color w:val="000000"/>
          <w:sz w:val="24"/>
        </w:rPr>
        <w:t xml:space="preserve">投标人成立不满一年不需提供</w:t>
      </w:r>
      <w:r>
        <w:rPr>
          <w:rFonts w:ascii="宋体" w:hAnsi="宋体"/>
          <w:bCs/>
          <w:color w:val="000000"/>
          <w:sz w:val="24"/>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rPr>
          <w:rFonts w:hint="eastAsia" w:ascii="黑体" w:hAnsi="黑体" w:eastAsia="黑体"/>
          <w:i/>
          <w:color w:val="000000"/>
          <w:sz w:val="32"/>
          <w:szCs w:val="32"/>
          <w:u w:val="single"/>
        </w:rPr>
      </w:r>
      <w:r/>
    </w:p>
    <w:p>
      <w:pPr>
        <w:pStyle w:val="988"/>
        <w:ind w:firstLine="480"/>
        <w:rPr>
          <w:rFonts w:hint="eastAsia" w:ascii="宋体" w:hAnsi="宋体"/>
          <w:bCs/>
          <w:color w:val="000000"/>
          <w:sz w:val="24"/>
        </w:rPr>
      </w:pPr>
      <w:r/>
      <w:bookmarkEnd w:id="198"/>
      <w:r/>
      <w:bookmarkEnd w:id="199"/>
      <w:r/>
      <w:bookmarkEnd w:id="200"/>
      <w:r/>
      <w:bookmarkStart w:id="203" w:name="_Toc120614284"/>
      <w:r>
        <w:rPr>
          <w:rFonts w:hint="eastAsia" w:ascii="宋体" w:hAnsi="宋体"/>
          <w:bCs/>
          <w:color w:val="000000"/>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rPr>
          <w:rFonts w:hint="eastAsia" w:ascii="黑体" w:hAnsi="黑体" w:eastAsia="黑体"/>
          <w:i/>
          <w:color w:val="000000"/>
          <w:sz w:val="32"/>
          <w:szCs w:val="32"/>
          <w:u w:val="single"/>
        </w:rPr>
      </w:r>
      <w:r/>
    </w:p>
    <w:p>
      <w:pPr>
        <w:pStyle w:val="988"/>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88"/>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88"/>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88"/>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1002"/>
        <w:ind w:firstLine="0"/>
        <w:rPr>
          <w:rFonts w:hint="eastAsia"/>
          <w:color w:val="000000"/>
        </w:rPr>
      </w:pPr>
      <w:r>
        <w:rPr>
          <w:rFonts w:hint="eastAsia"/>
          <w:color w:val="000000"/>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rPr>
          <w:rFonts w:hint="eastAsia" w:ascii="黑体" w:hAnsi="黑体" w:eastAsia="黑体"/>
          <w:i/>
          <w:color w:val="000000"/>
          <w:sz w:val="32"/>
          <w:szCs w:val="32"/>
          <w:u w:val="single"/>
        </w:rPr>
      </w:r>
      <w:r/>
    </w:p>
    <w:p>
      <w:pPr>
        <w:pStyle w:val="988"/>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rPr>
          <w:rFonts w:hint="eastAsia" w:ascii="宋体" w:hAnsi="宋体"/>
          <w:b/>
          <w:bCs/>
          <w:color w:val="000000"/>
          <w:sz w:val="44"/>
          <w:szCs w:val="44"/>
        </w:rPr>
      </w:r>
      <w:r/>
    </w:p>
    <w:p>
      <w:pPr>
        <w:pStyle w:val="988"/>
        <w:spacing w:line="460" w:lineRule="exact"/>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88"/>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rPr>
          <w:rFonts w:hint="eastAsia" w:ascii="黑体" w:hAnsi="黑体" w:eastAsia="黑体"/>
          <w:i/>
          <w:color w:val="000000"/>
          <w:sz w:val="32"/>
          <w:szCs w:val="32"/>
          <w:u w:val="single"/>
        </w:rPr>
      </w:r>
      <w:r/>
    </w:p>
    <w:p>
      <w:pPr>
        <w:pStyle w:val="988"/>
        <w:spacing w:line="460" w:lineRule="exact"/>
        <w:rPr>
          <w:rFonts w:hint="eastAsia" w:ascii="宋体" w:hAnsi="宋体"/>
          <w:bCs/>
          <w:color w:val="000000"/>
          <w:sz w:val="24"/>
        </w:rPr>
      </w:pPr>
      <w:r>
        <w:rPr>
          <w:rFonts w:hint="eastAsia" w:ascii="宋体" w:hAnsi="宋体"/>
          <w:color w:val="000000"/>
          <w:sz w:val="24"/>
        </w:rPr>
        <w:t xml:space="preserve">    如果本项目申请人的特定资格要求中要求提供的，必须提供。</w:t>
      </w:r>
      <w:r>
        <w:rPr>
          <w:rFonts w:hint="eastAsia" w:ascii="宋体" w:hAnsi="宋体"/>
          <w:bCs/>
          <w:color w:val="000000"/>
          <w:sz w:val="24"/>
        </w:rPr>
      </w:r>
      <w:r/>
    </w:p>
    <w:p>
      <w:pPr>
        <w:pStyle w:val="988"/>
        <w:spacing w:line="460" w:lineRule="exact"/>
        <w:rPr>
          <w:rFonts w:hint="eastAsia" w:ascii="宋体" w:hAnsi="宋体"/>
          <w:bCs/>
          <w:color w:val="000000"/>
          <w:sz w:val="24"/>
        </w:rPr>
      </w:pPr>
      <w:r>
        <w:rPr>
          <w:rFonts w:hint="eastAsia" w:ascii="宋体" w:hAnsi="宋体"/>
          <w:bCs/>
          <w:color w:val="000000"/>
          <w:sz w:val="24"/>
        </w:rPr>
      </w:r>
      <w:r/>
    </w:p>
    <w:p>
      <w:pPr>
        <w:pStyle w:val="98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rPr>
          <w:rFonts w:hint="eastAsia" w:ascii="黑体" w:hAnsi="黑体" w:eastAsia="黑体"/>
          <w:i/>
          <w:color w:val="000000"/>
          <w:sz w:val="32"/>
          <w:szCs w:val="32"/>
          <w:u w:val="single"/>
        </w:rPr>
      </w:r>
      <w:r/>
    </w:p>
    <w:p>
      <w:pPr>
        <w:pStyle w:val="1072"/>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1072"/>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72"/>
        <w:ind w:firstLine="0"/>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1072"/>
        <w:ind w:firstLine="0"/>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1072"/>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1072"/>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1072"/>
        <w:ind w:firstLine="480"/>
        <w:tabs>
          <w:tab w:val="left" w:pos="360" w:leader="none"/>
        </w:tabs>
        <w:rPr>
          <w:rFonts w:hint="eastAsia"/>
          <w:color w:val="000000"/>
          <w:sz w:val="24"/>
          <w:szCs w:val="24"/>
        </w:rPr>
      </w:pPr>
      <w:r>
        <w:rPr>
          <w:rFonts w:hint="eastAsia"/>
          <w:color w:val="000000"/>
          <w:sz w:val="24"/>
          <w:szCs w:val="24"/>
        </w:rPr>
        <w:t xml:space="preserve">      日期：</w:t>
      </w:r>
      <w:bookmarkStart w:id="204" w:name="_Hlt26955070"/>
      <w:r/>
      <w:bookmarkEnd w:id="204"/>
      <w:r/>
      <w:bookmarkStart w:id="205" w:name="_Hlt26671380"/>
      <w:r/>
      <w:bookmarkEnd w:id="205"/>
      <w:r/>
      <w:bookmarkStart w:id="206" w:name="_格式3__银行出具的资信证明"/>
      <w:r/>
      <w:bookmarkEnd w:id="206"/>
      <w:r>
        <w:rPr>
          <w:rFonts w:hint="eastAsia"/>
          <w:color w:val="000000"/>
          <w:sz w:val="24"/>
          <w:szCs w:val="24"/>
          <w:u w:val="single"/>
        </w:rPr>
        <w:t xml:space="preserve">                                         </w:t>
      </w:r>
      <w:r>
        <w:rPr>
          <w:rFonts w:hint="eastAsia"/>
          <w:color w:val="000000"/>
          <w:sz w:val="24"/>
          <w:szCs w:val="24"/>
        </w:rPr>
      </w:r>
      <w:r/>
    </w:p>
    <w:p>
      <w:pPr>
        <w:pStyle w:val="1002"/>
        <w:rPr>
          <w:rFonts w:hint="eastAsia"/>
          <w:i/>
          <w:color w:val="000000"/>
          <w:sz w:val="24"/>
          <w:szCs w:val="24"/>
          <w:u w:val="single"/>
        </w:rPr>
      </w:pPr>
      <w:r>
        <w:rPr>
          <w:rFonts w:hint="eastAsia"/>
          <w:i/>
          <w:color w:val="000000"/>
          <w:sz w:val="24"/>
          <w:szCs w:val="24"/>
          <w:u w:val="single"/>
        </w:rPr>
      </w:r>
      <w:r/>
    </w:p>
    <w:p>
      <w:pPr>
        <w:pStyle w:val="1002"/>
        <w:ind w:firstLine="0"/>
        <w:rPr>
          <w:rFonts w:hint="eastAsia"/>
          <w:color w:val="000000"/>
        </w:rPr>
      </w:pPr>
      <w:r>
        <w:rPr>
          <w:rFonts w:hint="eastAsia"/>
          <w:color w:val="000000"/>
        </w:rPr>
      </w:r>
      <w:r/>
    </w:p>
    <w:p>
      <w:pPr>
        <w:pStyle w:val="988"/>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988"/>
        <w:spacing w:line="460" w:lineRule="exact"/>
        <w:rPr>
          <w:rFonts w:hint="eastAsia" w:ascii="宋体" w:hAnsi="宋体"/>
          <w:bCs/>
          <w:color w:val="000000"/>
          <w:sz w:val="24"/>
        </w:rPr>
      </w:pPr>
      <w:r>
        <w:rPr>
          <w:rFonts w:hint="eastAsia" w:ascii="宋体" w:hAnsi="宋体"/>
          <w:bCs/>
          <w:color w:val="000000"/>
          <w:sz w:val="24"/>
        </w:rPr>
      </w:r>
      <w:r/>
    </w:p>
    <w:p>
      <w:pPr>
        <w:pStyle w:val="990"/>
        <w:ind w:firstLine="3390"/>
        <w:jc w:val="both"/>
        <w:rPr>
          <w:rFonts w:ascii="黑体" w:hAnsi="黑体" w:eastAsia="黑体" w:cs="Times New Roman"/>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w:t>
      </w:r>
      <w:r>
        <w:rPr>
          <w:rFonts w:hint="eastAsia" w:ascii="黑体" w:hAnsi="黑体" w:eastAsia="黑体" w:cs="Times New Roman"/>
          <w:bCs w:val="0"/>
          <w:i/>
          <w:color w:val="000000"/>
          <w:sz w:val="32"/>
          <w:szCs w:val="32"/>
          <w:u w:val="single"/>
        </w:rPr>
        <w:t xml:space="preserve">投标函</w:t>
      </w:r>
      <w:r>
        <w:rPr>
          <w:rFonts w:ascii="黑体" w:hAnsi="黑体" w:eastAsia="黑体" w:cs="Times New Roman"/>
          <w:bCs w:val="0"/>
          <w:i/>
          <w:color w:val="000000"/>
          <w:sz w:val="32"/>
          <w:szCs w:val="32"/>
          <w:u w:val="single"/>
        </w:rPr>
      </w:r>
      <w:r/>
    </w:p>
    <w:p>
      <w:pPr>
        <w:pStyle w:val="1074"/>
        <w:ind w:firstLine="0"/>
        <w:spacing w:before="0" w:after="0" w:line="420" w:lineRule="exact"/>
        <w:rPr>
          <w:rFonts w:ascii="宋体" w:hAnsi="宋体"/>
          <w:color w:val="000000"/>
          <w:szCs w:val="21"/>
        </w:rPr>
      </w:pPr>
      <w:r>
        <w:rPr>
          <w:rFonts w:hint="eastAsia" w:ascii="宋体" w:hAnsi="宋体"/>
          <w:color w:val="000000"/>
          <w:szCs w:val="21"/>
        </w:rPr>
        <w:t xml:space="preserve">致：江苏省政府采购中心</w:t>
      </w:r>
      <w:r>
        <w:rPr>
          <w:rFonts w:ascii="宋体" w:hAnsi="宋体"/>
          <w:color w:val="000000"/>
          <w:szCs w:val="21"/>
        </w:rPr>
      </w:r>
      <w:r/>
    </w:p>
    <w:p>
      <w:pPr>
        <w:pStyle w:val="1074"/>
        <w:spacing w:before="0" w:after="0" w:line="420" w:lineRule="exact"/>
        <w:rPr>
          <w:rFonts w:hint="eastAsia" w:ascii="宋体" w:hAnsi="宋体"/>
          <w:color w:val="000000"/>
          <w:szCs w:val="21"/>
        </w:rPr>
      </w:pPr>
      <w:r>
        <w:rPr>
          <w:rFonts w:hint="eastAsia" w:ascii="宋体" w:hAnsi="宋体"/>
          <w:color w:val="000000"/>
          <w:szCs w:val="21"/>
        </w:rPr>
        <w:t xml:space="preserve">根据贵方的JSZC-</w:t>
      </w:r>
      <w:r>
        <w:rPr>
          <w:rFonts w:ascii="宋体" w:hAnsi="宋体"/>
          <w:color w:val="000000"/>
          <w:szCs w:val="21"/>
        </w:rPr>
        <w:t xml:space="preserve">320000-***</w:t>
      </w:r>
      <w:r>
        <w:rPr>
          <w:rFonts w:hint="eastAsia" w:ascii="宋体" w:hAnsi="宋体"/>
          <w:color w:val="000000"/>
          <w:szCs w:val="21"/>
        </w:rPr>
        <w:t xml:space="preserve">号招标文件，正式授权下述签字人______(姓名)代表我方______________（投标人的名称），全权处理本次项目投标的有关事宜。</w:t>
      </w:r>
      <w:r>
        <w:rPr>
          <w:rFonts w:hint="eastAsia" w:ascii="宋体" w:hAnsi="宋体"/>
          <w:color w:val="000000"/>
          <w:szCs w:val="21"/>
        </w:rPr>
      </w:r>
      <w:r/>
    </w:p>
    <w:p>
      <w:pPr>
        <w:pStyle w:val="1074"/>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074"/>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74"/>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74"/>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74"/>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74"/>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74"/>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074"/>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hint="eastAsia" w:ascii="宋体" w:hAnsi="宋体"/>
          <w:color w:val="000000"/>
          <w:szCs w:val="21"/>
        </w:rPr>
      </w:r>
      <w:r/>
    </w:p>
    <w:p>
      <w:pPr>
        <w:pStyle w:val="1074"/>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74"/>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74"/>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74"/>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74"/>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1074"/>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074"/>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98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8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8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8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8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88"/>
        <w:jc w:val="center"/>
        <w:spacing w:line="460" w:lineRule="exact"/>
        <w:rPr>
          <w:rFonts w:ascii="黑体" w:hAnsi="黑体" w:eastAsia="黑体"/>
          <w:b/>
          <w:color w:val="000000"/>
          <w:sz w:val="32"/>
          <w:szCs w:val="32"/>
        </w:rPr>
      </w:pPr>
      <w:r>
        <w:rPr>
          <w:rFonts w:ascii="黑体" w:hAnsi="黑体" w:eastAsia="黑体"/>
          <w:b/>
          <w:color w:val="000000"/>
          <w:sz w:val="32"/>
          <w:szCs w:val="32"/>
        </w:rPr>
      </w:r>
      <w:r/>
    </w:p>
    <w:p>
      <w:pPr>
        <w:pStyle w:val="988"/>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九、小微企业声明函（服务）</w:t>
      </w:r>
      <w:r>
        <w:rPr>
          <w:rFonts w:hint="eastAsia" w:ascii="黑体" w:hAnsi="黑体" w:eastAsia="黑体"/>
          <w:b/>
          <w:color w:val="000000"/>
          <w:sz w:val="32"/>
          <w:szCs w:val="32"/>
        </w:rPr>
      </w:r>
      <w:r/>
    </w:p>
    <w:p>
      <w:pPr>
        <w:pStyle w:val="988"/>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988"/>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88"/>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88"/>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88"/>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88"/>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88"/>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98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88"/>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88"/>
        <w:ind w:firstLine="240"/>
        <w:spacing w:line="560" w:lineRule="exact"/>
        <w:rPr>
          <w:rFonts w:hint="eastAsia" w:ascii="宋体" w:hAnsi="宋体"/>
          <w:color w:val="000000"/>
          <w:sz w:val="24"/>
          <w:szCs w:val="24"/>
        </w:rPr>
      </w:pPr>
      <w:r>
        <w:rPr>
          <w:rFonts w:hint="eastAsia" w:ascii="宋体" w:hAnsi="宋体"/>
          <w:color w:val="000000"/>
          <w:sz w:val="24"/>
          <w:szCs w:val="24"/>
        </w:rPr>
      </w:r>
      <w:r/>
    </w:p>
    <w:p>
      <w:pPr>
        <w:pStyle w:val="98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988"/>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rPr>
          <w:rFonts w:hint="eastAsia" w:ascii="宋体" w:hAnsi="宋体"/>
          <w:color w:val="000000"/>
          <w:sz w:val="24"/>
          <w:szCs w:val="24"/>
        </w:rPr>
      </w:r>
      <w:r/>
    </w:p>
    <w:p>
      <w:pPr>
        <w:pStyle w:val="988"/>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rPr>
          <w:rFonts w:hint="eastAsia" w:ascii="黑体" w:hAnsi="黑体" w:eastAsia="黑体"/>
          <w:b/>
          <w:color w:val="000000"/>
          <w:sz w:val="32"/>
          <w:szCs w:val="32"/>
        </w:rPr>
      </w:r>
      <w:r/>
    </w:p>
    <w:p>
      <w:pPr>
        <w:pStyle w:val="988"/>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项目（分包号：**）采购活动由本单位提供服务。</w:t>
      </w:r>
      <w:r>
        <w:rPr>
          <w:rFonts w:hint="eastAsia" w:ascii="宋体" w:hAnsi="宋体"/>
          <w:color w:val="000000"/>
          <w:sz w:val="24"/>
        </w:rPr>
      </w:r>
      <w:r/>
    </w:p>
    <w:p>
      <w:pPr>
        <w:pStyle w:val="988"/>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88"/>
        <w:ind w:firstLine="480"/>
        <w:spacing w:line="588" w:lineRule="exact"/>
        <w:rPr>
          <w:rFonts w:hint="eastAsia" w:ascii="宋体" w:hAnsi="宋体"/>
          <w:color w:val="000000"/>
          <w:sz w:val="24"/>
        </w:rPr>
      </w:pPr>
      <w:r>
        <w:rPr>
          <w:rFonts w:hint="eastAsia" w:ascii="宋体" w:hAnsi="宋体"/>
          <w:color w:val="000000"/>
          <w:sz w:val="24"/>
        </w:rPr>
      </w:r>
      <w:r/>
    </w:p>
    <w:p>
      <w:pPr>
        <w:pStyle w:val="988"/>
        <w:ind w:firstLine="480"/>
        <w:spacing w:line="588"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（备注：1、供应商如不提供此声明函，价格将不做相应扣除。2、中标人为残疾人福利单位的，此声明函将随中标结果同时公告，接受社会监督）</w:t>
      </w:r>
      <w:r>
        <w:rPr>
          <w:rFonts w:ascii="宋体" w:hAnsi="宋体"/>
          <w:color w:val="000000"/>
          <w:sz w:val="24"/>
        </w:rPr>
      </w:r>
      <w:r/>
    </w:p>
    <w:p>
      <w:pPr>
        <w:pStyle w:val="988"/>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88"/>
        <w:ind w:right="1560" w:firstLine="624"/>
        <w:jc w:val="center"/>
        <w:spacing w:line="588"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988"/>
        <w:ind w:right="1560" w:firstLine="480"/>
        <w:jc w:val="center"/>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十一、投标分项报价表</w:t>
      </w:r>
      <w:r>
        <w:rPr>
          <w:rFonts w:hint="eastAsia" w:ascii="黑体" w:hAnsi="黑体" w:eastAsia="黑体"/>
          <w:b/>
          <w:color w:val="000000"/>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7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8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2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03"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61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79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948" w:type="dxa"/>
            <w:vAlign w:val="center"/>
            <w:vMerge w:val="continue"/>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7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8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92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203"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61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79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7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7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7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988"/>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74" w:type="dxa"/>
            <w:vAlign w:val="center"/>
            <w:textDirection w:val="lrTb"/>
            <w:noWrap w:val="false"/>
          </w:tcPr>
          <w:p>
            <w:pPr>
              <w:pStyle w:val="988"/>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8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7255" w:type="dxa"/>
            <w:vAlign w:val="center"/>
            <w:textDirection w:val="lrTb"/>
            <w:noWrap w:val="false"/>
          </w:tcPr>
          <w:p>
            <w:pPr>
              <w:pStyle w:val="988"/>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798" w:type="dxa"/>
            <w:vAlign w:val="top"/>
            <w:textDirection w:val="lrTb"/>
            <w:noWrap w:val="false"/>
          </w:tcPr>
          <w:p>
            <w:pPr>
              <w:pStyle w:val="988"/>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88"/>
        <w:rPr>
          <w:rFonts w:hint="eastAsia" w:ascii="宋体" w:hAnsi="宋体"/>
          <w:color w:val="000000"/>
          <w:sz w:val="24"/>
          <w:szCs w:val="24"/>
        </w:rPr>
      </w:pPr>
      <w:r>
        <w:rPr>
          <w:rFonts w:hint="eastAsia" w:ascii="宋体" w:hAnsi="宋体"/>
          <w:color w:val="00000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szCs w:val="24"/>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88"/>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8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bl>
    <w:p>
      <w:pPr>
        <w:pStyle w:val="988"/>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88"/>
        <w:jc w:val="center"/>
        <w:rPr>
          <w:rFonts w:hint="eastAsia" w:ascii="黑体" w:hAnsi="Arial" w:eastAsia="黑体"/>
          <w:b/>
          <w:color w:val="000000"/>
          <w:sz w:val="36"/>
        </w:rPr>
      </w:pPr>
      <w:r>
        <w:rPr>
          <w:rFonts w:hint="eastAsia" w:ascii="黑体" w:hAnsi="Arial" w:eastAsia="黑体"/>
          <w:b/>
          <w:color w:val="000000"/>
          <w:sz w:val="36"/>
        </w:rPr>
      </w:r>
      <w:r/>
    </w:p>
    <w:p>
      <w:pPr>
        <w:pStyle w:val="988"/>
        <w:jc w:val="center"/>
        <w:rPr>
          <w:rFonts w:hint="eastAsia" w:ascii="黑体" w:hAnsi="Arial" w:eastAsia="黑体"/>
          <w:b/>
          <w:color w:val="000000"/>
          <w:sz w:val="36"/>
        </w:rPr>
      </w:pPr>
      <w:r>
        <w:rPr>
          <w:rFonts w:hint="eastAsia" w:ascii="黑体" w:hAnsi="Arial" w:eastAsia="黑体"/>
          <w:b/>
          <w:color w:val="000000"/>
          <w:sz w:val="36"/>
        </w:rPr>
      </w:r>
      <w:r/>
    </w:p>
    <w:p>
      <w:pPr>
        <w:pStyle w:val="988"/>
        <w:jc w:val="center"/>
        <w:rPr>
          <w:rFonts w:hint="eastAsia" w:ascii="黑体" w:hAnsi="Arial" w:eastAsia="黑体"/>
          <w:b/>
          <w:color w:val="000000"/>
          <w:sz w:val="36"/>
        </w:rPr>
      </w:pPr>
      <w:r>
        <w:rPr>
          <w:rFonts w:hint="eastAsia" w:ascii="黑体" w:hAnsi="Arial" w:eastAsia="黑体"/>
          <w:b/>
          <w:color w:val="000000"/>
          <w:sz w:val="36"/>
        </w:rPr>
      </w:r>
      <w:r/>
    </w:p>
    <w:p>
      <w:pPr>
        <w:pStyle w:val="988"/>
        <w:jc w:val="center"/>
        <w:rPr>
          <w:rFonts w:hint="eastAsia" w:ascii="黑体" w:hAnsi="Arial" w:eastAsia="黑体"/>
          <w:b/>
          <w:color w:val="000000"/>
          <w:sz w:val="36"/>
        </w:rPr>
      </w:pPr>
      <w:r>
        <w:rPr>
          <w:rFonts w:hint="eastAsia" w:ascii="黑体" w:hAnsi="Arial" w:eastAsia="黑体"/>
          <w:b/>
          <w:color w:val="000000"/>
          <w:sz w:val="36"/>
        </w:rPr>
      </w:r>
      <w:r/>
    </w:p>
    <w:p>
      <w:pPr>
        <w:pStyle w:val="988"/>
        <w:rPr>
          <w:rFonts w:hint="eastAsia" w:ascii="黑体" w:hAnsi="Arial" w:eastAsia="黑体"/>
          <w:color w:val="000000"/>
          <w:sz w:val="32"/>
        </w:rPr>
      </w:pPr>
      <w:r>
        <w:rPr>
          <w:rFonts w:hint="eastAsia" w:ascii="黑体" w:hAnsi="Arial" w:eastAsia="黑体"/>
          <w:color w:val="000000"/>
          <w:sz w:val="32"/>
        </w:rPr>
      </w:r>
      <w:r/>
    </w:p>
    <w:p>
      <w:pPr>
        <w:pStyle w:val="988"/>
        <w:rPr>
          <w:rFonts w:hint="eastAsia" w:ascii="黑体" w:hAnsi="Arial" w:eastAsia="黑体"/>
          <w:color w:val="000000"/>
          <w:sz w:val="32"/>
        </w:rPr>
      </w:pPr>
      <w:r>
        <w:rPr>
          <w:rFonts w:hint="eastAsia" w:ascii="黑体" w:hAnsi="Arial" w:eastAsia="黑体"/>
          <w:color w:val="000000"/>
          <w:sz w:val="32"/>
        </w:rPr>
      </w:r>
      <w:r/>
    </w:p>
    <w:p>
      <w:pPr>
        <w:pStyle w:val="988"/>
        <w:rPr>
          <w:rFonts w:hint="eastAsia" w:ascii="黑体" w:hAnsi="Arial" w:eastAsia="黑体"/>
          <w:color w:val="000000"/>
          <w:sz w:val="32"/>
        </w:rPr>
      </w:pPr>
      <w:r>
        <w:rPr>
          <w:rFonts w:hint="eastAsia" w:ascii="黑体" w:hAnsi="Arial" w:eastAsia="黑体"/>
          <w:color w:val="000000"/>
          <w:sz w:val="32"/>
        </w:rPr>
      </w:r>
      <w:r/>
    </w:p>
    <w:p>
      <w:pPr>
        <w:pStyle w:val="988"/>
        <w:rPr>
          <w:rFonts w:hint="eastAsia" w:ascii="黑体" w:hAnsi="Arial" w:eastAsia="黑体"/>
          <w:color w:val="000000"/>
          <w:sz w:val="32"/>
        </w:rPr>
      </w:pPr>
      <w:r>
        <w:rPr>
          <w:rFonts w:hint="eastAsia" w:ascii="黑体" w:hAnsi="Arial" w:eastAsia="黑体"/>
          <w:color w:val="000000"/>
          <w:sz w:val="32"/>
        </w:rPr>
      </w:r>
      <w:r/>
    </w:p>
    <w:p>
      <w:pPr>
        <w:pStyle w:val="988"/>
        <w:rPr>
          <w:rFonts w:hint="eastAsia" w:ascii="黑体" w:hAnsi="Arial" w:eastAsia="黑体"/>
          <w:color w:val="000000"/>
          <w:sz w:val="32"/>
        </w:rPr>
      </w:pPr>
      <w:r>
        <w:rPr>
          <w:rFonts w:hint="eastAsia" w:ascii="黑体" w:hAnsi="Arial" w:eastAsia="黑体"/>
          <w:color w:val="000000"/>
          <w:sz w:val="32"/>
        </w:rPr>
      </w:r>
      <w:r/>
    </w:p>
    <w:p>
      <w:pPr>
        <w:pStyle w:val="988"/>
        <w:rPr>
          <w:rFonts w:hint="eastAsia" w:ascii="黑体" w:hAnsi="Arial" w:eastAsia="黑体"/>
          <w:color w:val="000000"/>
          <w:sz w:val="32"/>
        </w:rPr>
      </w:pPr>
      <w:r>
        <w:rPr>
          <w:rFonts w:hint="eastAsia" w:ascii="黑体" w:hAnsi="Arial" w:eastAsia="黑体"/>
          <w:color w:val="000000"/>
          <w:sz w:val="32"/>
        </w:rPr>
      </w:r>
      <w:r/>
    </w:p>
    <w:p>
      <w:pPr>
        <w:pStyle w:val="988"/>
        <w:rPr>
          <w:rFonts w:hint="eastAsia" w:ascii="黑体" w:hAnsi="Arial" w:eastAsia="黑体"/>
          <w:color w:val="000000"/>
          <w:sz w:val="32"/>
        </w:rPr>
      </w:pPr>
      <w:r>
        <w:rPr>
          <w:rFonts w:hint="eastAsia" w:ascii="黑体" w:hAnsi="Arial" w:eastAsia="黑体"/>
          <w:color w:val="000000"/>
          <w:sz w:val="32"/>
        </w:rPr>
      </w:r>
      <w:r/>
    </w:p>
    <w:p>
      <w:pPr>
        <w:pStyle w:val="988"/>
        <w:jc w:val="center"/>
        <w:rPr>
          <w:rFonts w:hint="eastAsia" w:ascii="黑体" w:hAnsi="黑体" w:eastAsia="黑体"/>
          <w:b/>
          <w:color w:val="000000"/>
          <w:sz w:val="32"/>
          <w:szCs w:val="32"/>
        </w:rPr>
      </w:pPr>
      <w:r/>
      <w:bookmarkEnd w:id="203"/>
      <w:r/>
      <w:bookmarkStart w:id="207" w:name="_Hlt26955054"/>
      <w:r/>
      <w:bookmarkEnd w:id="207"/>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88"/>
              <w:jc w:val="center"/>
              <w:rPr>
                <w:rFonts w:hint="eastAsia" w:ascii="宋体" w:hAnsi="宋体"/>
                <w:color w:val="000000"/>
                <w:sz w:val="24"/>
                <w:szCs w:val="24"/>
              </w:rPr>
            </w:pPr>
            <w:r/>
            <w:bookmarkStart w:id="208" w:name="_Hlt26671343"/>
            <w:r/>
            <w:bookmarkEnd w:id="208"/>
            <w:r/>
            <w:bookmarkStart w:id="209" w:name="_Hlt26955056"/>
            <w:r/>
            <w:bookmarkEnd w:id="209"/>
            <w:r/>
            <w:bookmarkStart w:id="210" w:name="_Hlt26955064"/>
            <w:r/>
            <w:bookmarkEnd w:id="210"/>
            <w:r/>
            <w:bookmarkStart w:id="211" w:name="_Hlt24879081"/>
            <w:r/>
            <w:bookmarkEnd w:id="211"/>
            <w:r/>
            <w:bookmarkStart w:id="212" w:name="_Hlt26580838"/>
            <w:r/>
            <w:bookmarkEnd w:id="212"/>
            <w:r/>
            <w:bookmarkStart w:id="213" w:name="_Hlt26609391"/>
            <w:r/>
            <w:bookmarkEnd w:id="213"/>
            <w:r/>
            <w:bookmarkStart w:id="214" w:name="_Hlt26671372"/>
            <w:r/>
            <w:bookmarkEnd w:id="214"/>
            <w:r/>
            <w:bookmarkStart w:id="215" w:name="_Hlt26782999"/>
            <w:r/>
            <w:bookmarkEnd w:id="215"/>
            <w:r>
              <w:rPr>
                <w:rFonts w:hint="eastAsia" w:ascii="宋体" w:hAnsi="宋体"/>
                <w:color w:val="000000"/>
                <w:sz w:val="24"/>
                <w:szCs w:val="24"/>
              </w:rPr>
              <w:t xml:space="preserve">序号</w:t>
            </w:r>
            <w:r>
              <w:rPr>
                <w:rFonts w:hint="eastAsia" w:ascii="宋体" w:hAnsi="宋体"/>
                <w:color w:val="000000"/>
                <w:sz w:val="24"/>
                <w:szCs w:val="24"/>
              </w:rPr>
            </w:r>
            <w:r/>
          </w:p>
        </w:tc>
        <w:tc>
          <w:tcPr>
            <w:tcW w:w="2688"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83"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2"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614" w:type="dxa"/>
            <w:vAlign w:val="center"/>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88"/>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88"/>
              <w:jc w:val="center"/>
              <w:rPr>
                <w:rFonts w:hint="eastAsia" w:ascii="宋体" w:hAnsi="宋体"/>
                <w:color w:val="000000"/>
                <w:sz w:val="24"/>
                <w:szCs w:val="24"/>
              </w:rPr>
            </w:pPr>
            <w:r>
              <w:rPr>
                <w:rFonts w:hint="eastAsia" w:ascii="宋体" w:hAnsi="宋体"/>
                <w:color w:val="000000"/>
                <w:sz w:val="24"/>
                <w:szCs w:val="24"/>
              </w:rPr>
            </w:r>
            <w:r/>
          </w:p>
        </w:tc>
      </w:tr>
    </w:tbl>
    <w:p>
      <w:pPr>
        <w:pStyle w:val="988"/>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88"/>
        <w:spacing w:line="480" w:lineRule="auto"/>
        <w:rPr>
          <w:rFonts w:hint="eastAsia" w:ascii="宋体" w:hAnsi="宋体"/>
          <w:color w:val="000000"/>
          <w:sz w:val="24"/>
        </w:rPr>
      </w:pPr>
      <w:r>
        <w:rPr>
          <w:rFonts w:hint="eastAsia" w:ascii="宋体" w:hAnsi="宋体"/>
          <w:color w:val="000000"/>
          <w:sz w:val="24"/>
        </w:rPr>
      </w:r>
      <w:r/>
    </w:p>
    <w:p>
      <w:pPr>
        <w:pStyle w:val="988"/>
        <w:spacing w:line="480" w:lineRule="auto"/>
        <w:rPr>
          <w:rFonts w:hint="eastAsia" w:ascii="仿宋_GB2312" w:hAnsi="Arial"/>
          <w:color w:val="000000"/>
          <w:sz w:val="30"/>
        </w:rPr>
      </w:pPr>
      <w:r>
        <w:rPr>
          <w:rFonts w:hint="eastAsia" w:ascii="仿宋_GB2312" w:hAnsi="Arial"/>
          <w:color w:val="000000"/>
          <w:sz w:val="30"/>
        </w:rPr>
      </w:r>
      <w:r/>
    </w:p>
    <w:p>
      <w:pPr>
        <w:pStyle w:val="1002"/>
        <w:ind w:firstLine="0"/>
        <w:rPr>
          <w:rFonts w:hint="eastAsia" w:ascii="宋体" w:hAnsi="宋体"/>
          <w:color w:val="000000"/>
          <w:sz w:val="24"/>
        </w:rPr>
      </w:pPr>
      <w:r/>
      <w:bookmarkStart w:id="216" w:name="_Hlt26955066"/>
      <w:r/>
      <w:bookmarkEnd w:id="216"/>
      <w:r/>
      <w:bookmarkStart w:id="217" w:name="_Hlt26609389"/>
      <w:r/>
      <w:bookmarkEnd w:id="217"/>
      <w:r/>
      <w:bookmarkStart w:id="218" w:name="_Hlt26671374"/>
      <w:r/>
      <w:bookmarkEnd w:id="218"/>
      <w:r/>
      <w:bookmarkStart w:id="219" w:name="_Toc462564146"/>
      <w:r>
        <w:rPr>
          <w:rFonts w:hint="eastAsia" w:ascii="宋体" w:hAnsi="宋体"/>
          <w:color w:val="000000"/>
          <w:sz w:val="24"/>
        </w:rPr>
      </w:r>
      <w:r/>
    </w:p>
    <w:p>
      <w:pPr>
        <w:pStyle w:val="988"/>
        <w:jc w:val="center"/>
        <w:rPr>
          <w:rFonts w:hint="eastAsia" w:ascii="黑体" w:hAnsi="黑体" w:eastAsia="黑体"/>
          <w:b/>
          <w:color w:val="000000"/>
          <w:sz w:val="32"/>
          <w:szCs w:val="32"/>
        </w:rPr>
      </w:pPr>
      <w:r/>
      <w:bookmarkEnd w:id="193"/>
      <w:r/>
      <w:bookmarkEnd w:id="194"/>
      <w:r/>
      <w:bookmarkEnd w:id="219"/>
      <w:r/>
      <w:bookmarkStart w:id="220" w:name="_格式2__法定代表人授权书"/>
      <w:r/>
      <w:bookmarkEnd w:id="220"/>
      <w:r>
        <w:rPr>
          <w:rFonts w:hint="eastAsia" w:ascii="黑体" w:hAnsi="黑体" w:eastAsia="黑体"/>
          <w:b/>
          <w:color w:val="000000"/>
          <w:sz w:val="32"/>
          <w:szCs w:val="32"/>
        </w:rPr>
      </w:r>
      <w:r/>
    </w:p>
    <w:p>
      <w:pPr>
        <w:pStyle w:val="98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rPr>
          <w:rFonts w:hint="eastAsia" w:ascii="黑体" w:hAnsi="黑体" w:eastAsia="黑体"/>
          <w:b/>
          <w:color w:val="000000"/>
          <w:sz w:val="32"/>
          <w:szCs w:val="32"/>
        </w:rPr>
      </w:pPr>
      <w:r>
        <w:rPr>
          <w:rFonts w:hint="eastAsia" w:ascii="黑体" w:hAnsi="黑体" w:eastAsia="黑体"/>
          <w:b/>
          <w:color w:val="000000"/>
          <w:sz w:val="32"/>
          <w:szCs w:val="32"/>
        </w:rPr>
      </w:r>
      <w:r/>
    </w:p>
    <w:p>
      <w:pPr>
        <w:pStyle w:val="988"/>
        <w:rPr>
          <w:rFonts w:hint="eastAsia"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val="en-US" w:eastAsia="zh-CN"/>
        </w:rPr>
        <w:t xml:space="preserve">四</w:t>
      </w:r>
      <w:r>
        <w:rPr>
          <w:rFonts w:hint="eastAsia" w:ascii="黑体" w:hAnsi="黑体" w:eastAsia="黑体"/>
          <w:b/>
          <w:i/>
          <w:color w:val="000000"/>
          <w:sz w:val="32"/>
          <w:szCs w:val="32"/>
          <w:u w:val="single"/>
        </w:rPr>
        <w:t xml:space="preserve">、开标一览表</w:t>
      </w:r>
      <w:r>
        <w:rPr>
          <w:rFonts w:hint="eastAsia" w:eastAsia="仿宋_GB2312"/>
          <w:color w:val="000000"/>
          <w:sz w:val="24"/>
          <w:szCs w:val="20"/>
        </w:rPr>
      </w:r>
      <w:r/>
    </w:p>
    <w:p>
      <w:pPr>
        <w:pStyle w:val="988"/>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88"/>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88"/>
        <w:ind w:firstLine="480"/>
        <w:rPr>
          <w:rFonts w:ascii="宋体" w:hAnsi="宋体"/>
          <w:color w:val="000000"/>
          <w:sz w:val="24"/>
          <w:szCs w:val="24"/>
        </w:rPr>
      </w:pPr>
      <w:r>
        <w:rPr>
          <w:rFonts w:hint="eastAsia" w:ascii="宋体" w:hAnsi="宋体"/>
          <w:color w:val="000000"/>
          <w:sz w:val="24"/>
          <w:szCs w:val="24"/>
        </w:rPr>
        <w:t xml:space="preserve">招标编号：                                   </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88"/>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1074"/>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988"/>
        <w:rPr>
          <w:rFonts w:ascii="宋体" w:hAnsi="宋体"/>
          <w:color w:val="000000"/>
          <w:sz w:val="24"/>
          <w:szCs w:val="24"/>
        </w:rPr>
      </w:pPr>
      <w:r>
        <w:rPr>
          <w:rFonts w:ascii="宋体" w:hAnsi="宋体"/>
          <w:color w:val="000000"/>
          <w:sz w:val="24"/>
          <w:szCs w:val="24"/>
        </w:rPr>
      </w:r>
      <w:r/>
    </w:p>
    <w:p>
      <w:pPr>
        <w:pStyle w:val="988"/>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988"/>
        <w:rPr>
          <w:rFonts w:hint="eastAsia" w:ascii="宋体" w:hAnsi="宋体"/>
          <w:color w:val="000000"/>
          <w:sz w:val="24"/>
          <w:szCs w:val="24"/>
        </w:rPr>
      </w:pPr>
      <w:r>
        <w:rPr>
          <w:rFonts w:hint="eastAsia" w:ascii="宋体" w:hAnsi="宋体"/>
          <w:color w:val="000000"/>
          <w:sz w:val="24"/>
          <w:szCs w:val="24"/>
        </w:rPr>
      </w:r>
      <w:r/>
    </w:p>
    <w:p>
      <w:pPr>
        <w:pStyle w:val="988"/>
        <w:ind w:firstLine="560"/>
        <w:spacing w:line="560" w:lineRule="exact"/>
        <w:rPr>
          <w:rFonts w:ascii="宋体" w:hAnsi="宋体" w:eastAsia="宋体" w:cs="仿宋_GB2312"/>
          <w:bCs/>
          <w:color w:val="000000"/>
          <w:sz w:val="28"/>
        </w:rPr>
      </w:pPr>
      <w:r>
        <w:rPr>
          <w:rFonts w:hint="eastAsia" w:ascii="宋体" w:hAnsi="宋体" w:eastAsia="宋体" w:cs="仿宋_GB2312"/>
          <w:bCs/>
          <w:color w:val="000000"/>
          <w:sz w:val="28"/>
          <w:lang w:val="en-US" w:eastAsia="zh-CN"/>
        </w:rPr>
        <w:t xml:space="preserve">备注：</w:t>
      </w:r>
      <w:r>
        <w:rPr>
          <w:rFonts w:hint="eastAsia" w:ascii="宋体" w:hAnsi="宋体" w:eastAsia="宋体" w:cs="仿宋_GB2312"/>
          <w:bCs/>
          <w:color w:val="000000"/>
          <w:sz w:val="28"/>
        </w:rPr>
        <w:t xml:space="preserve">本项目报价为固定单价方式，并根据单价和数量测算合同总价。合同总价计算公式为：合同总价=闸机改造数量×闸机改造固定单价+线下购票设备改造数量×线下</w:t>
      </w:r>
      <w:r>
        <w:rPr>
          <w:rFonts w:hint="eastAsia" w:ascii="宋体" w:hAnsi="宋体" w:eastAsia="宋体" w:cs="仿宋_GB2312"/>
          <w:bCs/>
          <w:color w:val="000000"/>
          <w:sz w:val="28"/>
        </w:rPr>
        <w:t xml:space="preserve">购票设备改造固定单价。投标报价包括服务期内人员费用、系统对接费用、交通费用、车辆费用（油耗、维修、保险等相关费用）、工具费用、 服务费、管理费、税金及维保期内一切费用。甲方不再支付任何费用。 投标单位报价时应根据现场踏勘情况及招标文件所提出的管理服务项目、服务要求、人员配备、人员工资等各类费用组成进行综合报价。一旦中标，投标人的中标固定单价为最终合同结算单价，服务期内不作任何调整。报价中应包含市场价格风险和政策风险在内的一切费用，中标后，承包单位由于考虑不周，漏报、少报而要求追加报价将不会被采购单位所接受。</w:t>
      </w:r>
      <w:r>
        <w:rPr>
          <w:rFonts w:ascii="宋体" w:hAnsi="宋体" w:eastAsia="宋体" w:cs="仿宋_GB2312"/>
          <w:bCs/>
          <w:color w:val="000000"/>
          <w:sz w:val="28"/>
        </w:rPr>
      </w:r>
      <w:r/>
    </w:p>
    <w:p>
      <w:pPr>
        <w:pStyle w:val="988"/>
        <w:ind w:firstLine="480"/>
        <w:rPr>
          <w:rFonts w:hint="eastAsia" w:ascii="宋体" w:hAnsi="宋体"/>
          <w:color w:val="000000"/>
          <w:sz w:val="24"/>
          <w:szCs w:val="24"/>
        </w:rPr>
      </w:pPr>
      <w:r>
        <w:rPr>
          <w:rFonts w:hint="eastAsia" w:ascii="宋体" w:hAnsi="宋体"/>
          <w:color w:val="000000"/>
          <w:sz w:val="24"/>
          <w:szCs w:val="24"/>
        </w:rPr>
      </w:r>
      <w:r/>
    </w:p>
    <w:p>
      <w:pPr>
        <w:pStyle w:val="988"/>
        <w:ind w:firstLine="480"/>
        <w:rPr>
          <w:rFonts w:hint="eastAsia" w:ascii="宋体" w:hAnsi="宋体"/>
          <w:color w:val="000000"/>
          <w:sz w:val="24"/>
          <w:szCs w:val="24"/>
        </w:rPr>
      </w:pPr>
      <w:r>
        <w:rPr>
          <w:rFonts w:hint="eastAsia" w:ascii="宋体" w:hAnsi="宋体"/>
          <w:color w:val="000000"/>
          <w:sz w:val="24"/>
          <w:szCs w:val="24"/>
        </w:rPr>
      </w:r>
      <w:r/>
    </w:p>
    <w:p>
      <w:pPr>
        <w:pStyle w:val="988"/>
        <w:jc w:val="both"/>
        <w:rPr>
          <w:rFonts w:hint="eastAsia" w:ascii="宋体" w:hAnsi="宋体" w:cs="仿宋"/>
          <w:b/>
          <w:bCs/>
          <w:color w:val="000000"/>
          <w:sz w:val="32"/>
          <w:szCs w:val="32"/>
        </w:rPr>
      </w:pPr>
      <w:r>
        <w:rPr>
          <w:rFonts w:hint="eastAsia" w:ascii="宋体" w:hAnsi="宋体" w:cs="仿宋"/>
          <w:b/>
          <w:bCs/>
          <w:color w:val="000000"/>
          <w:sz w:val="32"/>
          <w:szCs w:val="32"/>
        </w:rPr>
      </w:r>
      <w:r/>
    </w:p>
    <w:p>
      <w:pPr>
        <w:pStyle w:val="988"/>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88"/>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88"/>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8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8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8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8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8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8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8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1002"/>
        <w:rPr>
          <w:rFonts w:hint="eastAsia"/>
          <w:color w:val="000000"/>
          <w:sz w:val="24"/>
          <w:szCs w:val="24"/>
        </w:rPr>
      </w:pPr>
      <w:r>
        <w:rPr>
          <w:rFonts w:hint="eastAsia"/>
          <w:color w:val="000000"/>
          <w:sz w:val="24"/>
          <w:szCs w:val="24"/>
        </w:rPr>
      </w:r>
      <w:r/>
    </w:p>
    <w:p>
      <w:pPr>
        <w:pStyle w:val="1002"/>
        <w:rPr>
          <w:color w:val="000000"/>
          <w:sz w:val="24"/>
          <w:szCs w:val="24"/>
        </w:rPr>
      </w:pPr>
      <w:r>
        <w:rPr>
          <w:color w:val="000000"/>
          <w:sz w:val="24"/>
          <w:szCs w:val="24"/>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widowControl w:val="off"/>
      <w:tabs>
        <w:tab w:val="center" w:pos="4153" w:leader="none"/>
        <w:tab w:val="right" w:pos="8306" w:leader="none"/>
      </w:tabs>
      <w:rPr>
        <w:rFonts w:ascii="Times New Roman" w:hAnsi="Times New Roman" w:eastAsia="宋体" w:cs="Times New Roman"/>
        <w:b/>
        <w:i/>
        <w:sz w:val="18"/>
        <w:szCs w:val="18"/>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jc w:val="left"/>
                            <w:widowControl w:val="off"/>
                            <w:tabs>
                              <w:tab w:val="center" w:pos="4153" w:leader="none"/>
                              <w:tab w:val="right" w:pos="8306" w:leader="none"/>
                            </w:tabs>
                            <w:rPr>
                              <w:rFonts w:ascii="宋体" w:hAnsi="宋体" w:eastAsia="宋体" w:cs="Times New Roman"/>
                              <w:sz w:val="18"/>
                              <w:szCs w:val="18"/>
                              <w:lang w:val="en-US" w:eastAsia="zh-CN" w:bidi="ar-SA"/>
                            </w:rPr>
                          </w:pPr>
                          <w:r>
                            <w:rPr>
                              <w:rFonts w:ascii="宋体" w:hAnsi="宋体" w:eastAsia="宋体" w:cs="Times New Roman"/>
                              <w:sz w:val="18"/>
                              <w:szCs w:val="18"/>
                              <w:lang w:val="en-US" w:eastAsia="zh-CN" w:bidi="ar-SA"/>
                            </w:rPr>
                            <w:fldChar w:fldCharType="begin"/>
                          </w:r>
                          <w:r>
                            <w:rPr>
                              <w:rFonts w:ascii="宋体" w:hAnsi="宋体" w:eastAsia="宋体" w:cs="Times New Roman"/>
                              <w:sz w:val="21"/>
                              <w:szCs w:val="21"/>
                              <w:lang w:val="en-US" w:eastAsia="zh-CN" w:bidi="ar-SA"/>
                            </w:rPr>
                            <w:instrText xml:space="preserve">PAGE  </w:instrText>
                          </w:r>
                          <w:r>
                            <w:rPr>
                              <w:rFonts w:ascii="宋体" w:hAnsi="宋体" w:eastAsia="宋体" w:cs="Times New Roman"/>
                              <w:sz w:val="18"/>
                              <w:szCs w:val="18"/>
                              <w:lang w:val="en-US" w:eastAsia="zh-CN" w:bidi="ar-SA"/>
                            </w:rPr>
                            <w:fldChar w:fldCharType="separate"/>
                          </w:r>
                          <w:r>
                            <w:rPr>
                              <w:rFonts w:ascii="宋体" w:hAnsi="宋体" w:eastAsia="宋体" w:cs="Times New Roman"/>
                              <w:sz w:val="21"/>
                              <w:szCs w:val="21"/>
                              <w:lang w:val="en-US" w:eastAsia="zh-CN" w:bidi="ar-SA"/>
                            </w:rPr>
                            <w:t xml:space="preserve">16</w:t>
                          </w:r>
                          <w:r>
                            <w:rPr>
                              <w:rFonts w:ascii="宋体" w:hAnsi="宋体" w:eastAsia="宋体" w:cs="Times New Roman"/>
                              <w:sz w:val="18"/>
                              <w:szCs w:val="18"/>
                              <w:lang w:val="en-US" w:eastAsia="zh-CN" w:bidi="ar-SA"/>
                            </w:rPr>
                            <w:fldChar w:fldCharType="end"/>
                          </w:r>
                          <w:r>
                            <w:rPr>
                              <w:rFonts w:ascii="宋体" w:hAnsi="宋体" w:eastAsia="宋体" w:cs="Times New Roman"/>
                              <w:sz w:val="18"/>
                              <w:szCs w:val="18"/>
                              <w:lang w:val="en-US" w:eastAsia="zh-CN" w:bidi="ar-SA"/>
                            </w:rPr>
                          </w:r>
                          <w:r/>
                        </w:p>
                        <w:p>
                          <w:pPr>
                            <w:pStyle w:val="98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jc w:val="left"/>
                      <w:widowControl w:val="off"/>
                      <w:tabs>
                        <w:tab w:val="center" w:pos="4153" w:leader="none"/>
                        <w:tab w:val="right" w:pos="8306" w:leader="none"/>
                      </w:tabs>
                      <w:rPr>
                        <w:rFonts w:ascii="宋体" w:hAnsi="宋体" w:eastAsia="宋体" w:cs="Times New Roman"/>
                        <w:sz w:val="18"/>
                        <w:szCs w:val="18"/>
                        <w:lang w:val="en-US" w:eastAsia="zh-CN" w:bidi="ar-SA"/>
                      </w:rPr>
                    </w:pPr>
                    <w:r>
                      <w:rPr>
                        <w:rFonts w:ascii="宋体" w:hAnsi="宋体" w:eastAsia="宋体" w:cs="Times New Roman"/>
                        <w:sz w:val="18"/>
                        <w:szCs w:val="18"/>
                        <w:lang w:val="en-US" w:eastAsia="zh-CN" w:bidi="ar-SA"/>
                      </w:rPr>
                      <w:fldChar w:fldCharType="begin"/>
                    </w:r>
                    <w:r>
                      <w:rPr>
                        <w:rFonts w:ascii="宋体" w:hAnsi="宋体" w:eastAsia="宋体" w:cs="Times New Roman"/>
                        <w:sz w:val="21"/>
                        <w:szCs w:val="21"/>
                        <w:lang w:val="en-US" w:eastAsia="zh-CN" w:bidi="ar-SA"/>
                      </w:rPr>
                      <w:instrText xml:space="preserve">PAGE  </w:instrText>
                    </w:r>
                    <w:r>
                      <w:rPr>
                        <w:rFonts w:ascii="宋体" w:hAnsi="宋体" w:eastAsia="宋体" w:cs="Times New Roman"/>
                        <w:sz w:val="18"/>
                        <w:szCs w:val="18"/>
                        <w:lang w:val="en-US" w:eastAsia="zh-CN" w:bidi="ar-SA"/>
                      </w:rPr>
                      <w:fldChar w:fldCharType="separate"/>
                    </w:r>
                    <w:r>
                      <w:rPr>
                        <w:rFonts w:ascii="宋体" w:hAnsi="宋体" w:eastAsia="宋体" w:cs="Times New Roman"/>
                        <w:sz w:val="21"/>
                        <w:szCs w:val="21"/>
                        <w:lang w:val="en-US" w:eastAsia="zh-CN" w:bidi="ar-SA"/>
                      </w:rPr>
                      <w:t xml:space="preserve">16</w:t>
                    </w:r>
                    <w:r>
                      <w:rPr>
                        <w:rFonts w:ascii="宋体" w:hAnsi="宋体" w:eastAsia="宋体" w:cs="Times New Roman"/>
                        <w:sz w:val="18"/>
                        <w:szCs w:val="18"/>
                        <w:lang w:val="en-US" w:eastAsia="zh-CN" w:bidi="ar-SA"/>
                      </w:rPr>
                      <w:fldChar w:fldCharType="end"/>
                    </w:r>
                    <w:r>
                      <w:rPr>
                        <w:rFonts w:ascii="宋体" w:hAnsi="宋体" w:eastAsia="宋体" w:cs="Times New Roman"/>
                        <w:sz w:val="18"/>
                        <w:szCs w:val="18"/>
                        <w:lang w:val="en-US" w:eastAsia="zh-CN" w:bidi="ar-SA"/>
                      </w:rPr>
                    </w:r>
                    <w:r/>
                  </w:p>
                  <w:p>
                    <w:pPr>
                      <w:pStyle w:val="988"/>
                    </w:pPr>
                    <w:r/>
                    <w:r/>
                  </w:p>
                </w:txbxContent>
              </v:textbox>
            </v:shape>
          </w:pict>
        </mc:Fallback>
      </mc:AlternateContent>
    </w:r>
    <w:r>
      <w:rPr>
        <w:rFonts w:ascii="Times New Roman" w:hAnsi="Times New Roman" w:eastAsia="宋体" w:cs="Times New Roman"/>
        <w:b/>
        <w:i/>
        <w:sz w:val="20"/>
        <w:szCs w:val="18"/>
        <w:lang w:val="en-US" w:eastAsia="zh-CN" w:bidi="ar-SA"/>
      </w:rPr>
      <w:t xml:space="preserve"> </w:t>
    </w:r>
    <w:r>
      <w:rPr>
        <w:rFonts w:ascii="Times New Roman" w:hAnsi="Times New Roman" w:eastAsia="宋体" w:cs="Times New Roman"/>
        <w:b/>
        <w:i/>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1"/>
        <w:lang w:val="en-US" w:eastAsia="zh-CN" w:bidi="ar-SA"/>
      </w:rPr>
      <w:t xml:space="preserve">1</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88"/>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rPr>
                              <w:rStyle w:val="1060"/>
                              <w:rFonts w:ascii="宋体" w:hAnsi="宋体"/>
                            </w:rPr>
                          </w:pPr>
                          <w:r>
                            <w:rPr>
                              <w:rFonts w:ascii="宋体" w:hAnsi="宋体"/>
                            </w:rPr>
                            <w:fldChar w:fldCharType="begin"/>
                          </w:r>
                          <w:r>
                            <w:rPr>
                              <w:rStyle w:val="1060"/>
                              <w:rFonts w:ascii="宋体" w:hAnsi="宋体"/>
                            </w:rPr>
                            <w:instrText xml:space="preserve">PAGE  </w:instrText>
                          </w:r>
                          <w:r>
                            <w:rPr>
                              <w:rFonts w:ascii="宋体" w:hAnsi="宋体"/>
                            </w:rPr>
                            <w:fldChar w:fldCharType="separate"/>
                          </w:r>
                          <w:r>
                            <w:rPr>
                              <w:rStyle w:val="1060"/>
                              <w:rFonts w:ascii="宋体" w:hAnsi="宋体"/>
                            </w:rPr>
                            <w:t xml:space="preserve">３５</w:t>
                          </w:r>
                          <w:r>
                            <w:rPr>
                              <w:rFonts w:ascii="宋体" w:hAnsi="宋体"/>
                            </w:rPr>
                            <w:fldChar w:fldCharType="end"/>
                          </w:r>
                          <w:r>
                            <w:rPr>
                              <w:rStyle w:val="1060"/>
                              <w:rFonts w:ascii="宋体" w:hAnsi="宋体"/>
                            </w:rPr>
                          </w:r>
                          <w:r/>
                        </w:p>
                        <w:p>
                          <w:pPr>
                            <w:pStyle w:val="98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rPr>
                        <w:rStyle w:val="1060"/>
                        <w:rFonts w:ascii="宋体" w:hAnsi="宋体"/>
                      </w:rPr>
                    </w:pPr>
                    <w:r>
                      <w:rPr>
                        <w:rFonts w:ascii="宋体" w:hAnsi="宋体"/>
                      </w:rPr>
                      <w:fldChar w:fldCharType="begin"/>
                    </w:r>
                    <w:r>
                      <w:rPr>
                        <w:rStyle w:val="1060"/>
                        <w:rFonts w:ascii="宋体" w:hAnsi="宋体"/>
                      </w:rPr>
                      <w:instrText xml:space="preserve">PAGE  </w:instrText>
                    </w:r>
                    <w:r>
                      <w:rPr>
                        <w:rFonts w:ascii="宋体" w:hAnsi="宋体"/>
                      </w:rPr>
                      <w:fldChar w:fldCharType="separate"/>
                    </w:r>
                    <w:r>
                      <w:rPr>
                        <w:rStyle w:val="1060"/>
                        <w:rFonts w:ascii="宋体" w:hAnsi="宋体"/>
                      </w:rPr>
                      <w:t xml:space="preserve">３５</w:t>
                    </w:r>
                    <w:r>
                      <w:rPr>
                        <w:rFonts w:ascii="宋体" w:hAnsi="宋体"/>
                      </w:rPr>
                      <w:fldChar w:fldCharType="end"/>
                    </w:r>
                    <w:r>
                      <w:rPr>
                        <w:rStyle w:val="1060"/>
                        <w:rFonts w:ascii="宋体" w:hAnsi="宋体"/>
                      </w:rPr>
                    </w:r>
                    <w:r/>
                  </w:p>
                  <w:p>
                    <w:pPr>
                      <w:pStyle w:val="988"/>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rPr>
        <w:rStyle w:val="1060"/>
      </w:rPr>
      <w:framePr w:wrap="around" w:vAnchor="text" w:hAnchor="margin" w:xAlign="center" w:y="1"/>
    </w:pPr>
    <w:r>
      <w:fldChar w:fldCharType="begin"/>
    </w:r>
    <w:r>
      <w:rPr>
        <w:rStyle w:val="1060"/>
      </w:rPr>
      <w:instrText xml:space="preserve">PAGE  </w:instrText>
    </w:r>
    <w:r>
      <w:fldChar w:fldCharType="separate"/>
    </w:r>
    <w:r>
      <w:rPr>
        <w:rStyle w:val="1060"/>
      </w:rPr>
      <w:t xml:space="preserve">1</w:t>
    </w:r>
    <w:r>
      <w:fldChar w:fldCharType="end"/>
    </w:r>
    <w:r>
      <w:rPr>
        <w:rStyle w:val="1060"/>
      </w:rPr>
    </w:r>
    <w:r/>
  </w:p>
  <w:p>
    <w:pPr>
      <w:pStyle w:val="10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6"/>
      <w:isLgl w:val="false"/>
      <w:suff w:val="tab"/>
      <w:lvlText w:val="附录%1."/>
      <w:lvlJc w:val="left"/>
      <w:pPr>
        <w:pStyle w:val="98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3"/>
      <w:isLgl w:val="false"/>
      <w:suff w:val="tab"/>
      <w:lvlText w:val="%1."/>
      <w:lvlJc w:val="left"/>
      <w:pPr>
        <w:pStyle w:val="988"/>
        <w:ind w:left="709" w:hanging="709"/>
        <w:tabs>
          <w:tab w:val="num" w:pos="709" w:leader="none"/>
        </w:tabs>
      </w:pPr>
      <w:rPr>
        <w:rFonts w:hint="eastAsia"/>
      </w:rPr>
    </w:lvl>
    <w:lvl w:ilvl="1">
      <w:start w:val="1"/>
      <w:numFmt w:val="decimal"/>
      <w:isLgl w:val="false"/>
      <w:suff w:val="tab"/>
      <w:lvlText w:val="%1.%2"/>
      <w:lvlJc w:val="left"/>
      <w:pPr>
        <w:pStyle w:val="988"/>
        <w:ind w:left="709" w:hanging="709"/>
        <w:tabs>
          <w:tab w:val="num" w:pos="709" w:leader="none"/>
        </w:tabs>
      </w:pPr>
      <w:rPr>
        <w:rFonts w:hint="eastAsia"/>
      </w:rPr>
    </w:lvl>
    <w:lvl w:ilvl="2">
      <w:start w:val="1"/>
      <w:numFmt w:val="decimal"/>
      <w:isLgl w:val="false"/>
      <w:suff w:val="tab"/>
      <w:lvlText w:val="%1.%2.%3."/>
      <w:lvlJc w:val="left"/>
      <w:pPr>
        <w:pStyle w:val="988"/>
        <w:ind w:left="425" w:hanging="425"/>
        <w:tabs>
          <w:tab w:val="num" w:pos="425" w:leader="none"/>
        </w:tabs>
      </w:pPr>
      <w:rPr>
        <w:rFonts w:hint="eastAsia"/>
      </w:rPr>
    </w:lvl>
    <w:lvl w:ilvl="3">
      <w:start w:val="1"/>
      <w:numFmt w:val="decimal"/>
      <w:isLgl w:val="false"/>
      <w:suff w:val="tab"/>
      <w:lvlText w:val="%1.%2.%3.%4."/>
      <w:lvlJc w:val="left"/>
      <w:pPr>
        <w:pStyle w:val="988"/>
        <w:ind w:left="851" w:hanging="851"/>
        <w:tabs>
          <w:tab w:val="num" w:pos="851" w:leader="none"/>
        </w:tabs>
      </w:pPr>
      <w:rPr>
        <w:rFonts w:hint="eastAsia"/>
      </w:rPr>
    </w:lvl>
    <w:lvl w:ilvl="4">
      <w:start w:val="1"/>
      <w:numFmt w:val="decimal"/>
      <w:isLgl w:val="false"/>
      <w:suff w:val="tab"/>
      <w:lvlText w:val="%1.%2.%3.%4.%5."/>
      <w:lvlJc w:val="left"/>
      <w:pPr>
        <w:pStyle w:val="988"/>
        <w:ind w:left="992" w:hanging="992"/>
        <w:tabs>
          <w:tab w:val="num" w:pos="992" w:leader="none"/>
        </w:tabs>
      </w:pPr>
      <w:rPr>
        <w:rFonts w:hint="eastAsia"/>
      </w:rPr>
    </w:lvl>
    <w:lvl w:ilvl="5">
      <w:start w:val="1"/>
      <w:numFmt w:val="decimal"/>
      <w:isLgl w:val="false"/>
      <w:suff w:val="tab"/>
      <w:lvlText w:val="%1.%2.%3.%4.%5.%6."/>
      <w:lvlJc w:val="left"/>
      <w:pPr>
        <w:pStyle w:val="988"/>
        <w:ind w:left="1134" w:hanging="1134"/>
        <w:tabs>
          <w:tab w:val="num" w:pos="1134" w:leader="none"/>
        </w:tabs>
      </w:pPr>
      <w:rPr>
        <w:rFonts w:hint="eastAsia"/>
      </w:rPr>
    </w:lvl>
    <w:lvl w:ilvl="6">
      <w:start w:val="1"/>
      <w:numFmt w:val="decimal"/>
      <w:isLgl w:val="false"/>
      <w:suff w:val="tab"/>
      <w:lvlText w:val="%1.%2.%3.%4.%5.%6.%7."/>
      <w:lvlJc w:val="left"/>
      <w:pPr>
        <w:pStyle w:val="988"/>
        <w:ind w:left="1276" w:hanging="1276"/>
        <w:tabs>
          <w:tab w:val="num" w:pos="1276" w:leader="none"/>
        </w:tabs>
      </w:pPr>
      <w:rPr>
        <w:rFonts w:hint="eastAsia"/>
      </w:rPr>
    </w:lvl>
    <w:lvl w:ilvl="7">
      <w:start w:val="1"/>
      <w:numFmt w:val="decimal"/>
      <w:isLgl w:val="false"/>
      <w:suff w:val="tab"/>
      <w:lvlText w:val="%1.%2.%3.%4.%5.%6.%7.%8."/>
      <w:lvlJc w:val="left"/>
      <w:pPr>
        <w:pStyle w:val="988"/>
        <w:ind w:left="1418" w:hanging="1418"/>
        <w:tabs>
          <w:tab w:val="num" w:pos="1418" w:leader="none"/>
        </w:tabs>
      </w:pPr>
      <w:rPr>
        <w:rFonts w:hint="eastAsia"/>
      </w:rPr>
    </w:lvl>
    <w:lvl w:ilvl="8">
      <w:start w:val="1"/>
      <w:numFmt w:val="decimal"/>
      <w:isLgl w:val="false"/>
      <w:suff w:val="tab"/>
      <w:lvlText w:val="%1.%2.%3.%4.%5.%6.%7.%8.%9."/>
      <w:lvlJc w:val="left"/>
      <w:pPr>
        <w:pStyle w:val="98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88"/>
        <w:ind w:left="0" w:firstLine="0"/>
      </w:pPr>
      <w:rPr>
        <w:rFonts w:hint="eastAsia"/>
      </w:rPr>
    </w:lvl>
    <w:lvl w:ilvl="1">
      <w:start w:val="1"/>
      <w:numFmt w:val="decimal"/>
      <w:isLgl w:val="false"/>
      <w:suff w:val="nothing"/>
      <w:lvlText w:val="%2、"/>
      <w:lvlJc w:val="left"/>
      <w:pPr>
        <w:pStyle w:val="988"/>
        <w:ind w:left="0" w:firstLine="0"/>
      </w:pPr>
      <w:rPr>
        <w:rFonts w:hint="eastAsia"/>
      </w:rPr>
    </w:lvl>
    <w:lvl w:ilvl="2">
      <w:start w:val="1"/>
      <w:numFmt w:val="decimal"/>
      <w:isLgl w:val="false"/>
      <w:suff w:val="nothing"/>
      <w:lvlText w:val="%2.%3 "/>
      <w:lvlJc w:val="left"/>
      <w:pPr>
        <w:pStyle w:val="988"/>
        <w:ind w:left="0" w:firstLine="0"/>
      </w:pPr>
      <w:rPr>
        <w:rFonts w:hint="eastAsia"/>
      </w:rPr>
    </w:lvl>
    <w:lvl w:ilvl="3">
      <w:start w:val="1"/>
      <w:numFmt w:val="decimal"/>
      <w:isLgl w:val="false"/>
      <w:suff w:val="nothing"/>
      <w:lvlText w:val="%2.%3.%4 "/>
      <w:lvlJc w:val="left"/>
      <w:pPr>
        <w:pStyle w:val="988"/>
        <w:ind w:left="0" w:firstLine="0"/>
      </w:pPr>
      <w:rPr>
        <w:rFonts w:hint="eastAsia"/>
      </w:rPr>
    </w:lvl>
    <w:lvl w:ilvl="4">
      <w:start w:val="1"/>
      <w:numFmt w:val="decimal"/>
      <w:isLgl w:val="false"/>
      <w:suff w:val="nothing"/>
      <w:lvlText w:val="%2.%3.%4.%5 "/>
      <w:lvlJc w:val="left"/>
      <w:pPr>
        <w:pStyle w:val="988"/>
        <w:ind w:left="0" w:firstLine="0"/>
      </w:pPr>
      <w:rPr>
        <w:rFonts w:hint="eastAsia"/>
      </w:rPr>
    </w:lvl>
    <w:lvl w:ilvl="5">
      <w:start w:val="1"/>
      <w:numFmt w:val="decimal"/>
      <w:pStyle w:val="994"/>
      <w:isLgl w:val="false"/>
      <w:suff w:val="nothing"/>
      <w:lvlText w:val=""/>
      <w:lvlJc w:val="left"/>
      <w:pPr>
        <w:pStyle w:val="988"/>
        <w:ind w:left="0" w:firstLine="0"/>
      </w:pPr>
      <w:rPr>
        <w:rFonts w:hint="eastAsia"/>
      </w:rPr>
    </w:lvl>
    <w:lvl w:ilvl="6">
      <w:start w:val="1"/>
      <w:numFmt w:val="decimal"/>
      <w:pStyle w:val="995"/>
      <w:isLgl w:val="false"/>
      <w:suff w:val="nothing"/>
      <w:lvlText w:val=""/>
      <w:lvlJc w:val="left"/>
      <w:pPr>
        <w:pStyle w:val="988"/>
        <w:ind w:left="0" w:firstLine="0"/>
      </w:pPr>
      <w:rPr>
        <w:rFonts w:hint="eastAsia"/>
      </w:rPr>
    </w:lvl>
    <w:lvl w:ilvl="7">
      <w:start w:val="1"/>
      <w:numFmt w:val="decimal"/>
      <w:pStyle w:val="996"/>
      <w:isLgl w:val="false"/>
      <w:suff w:val="nothing"/>
      <w:lvlText w:val=""/>
      <w:lvlJc w:val="left"/>
      <w:pPr>
        <w:pStyle w:val="988"/>
        <w:ind w:left="0" w:firstLine="0"/>
      </w:pPr>
      <w:rPr>
        <w:rFonts w:hint="eastAsia"/>
      </w:rPr>
    </w:lvl>
    <w:lvl w:ilvl="8">
      <w:start w:val="1"/>
      <w:numFmt w:val="decimal"/>
      <w:pStyle w:val="997"/>
      <w:isLgl w:val="false"/>
      <w:suff w:val="nothing"/>
      <w:lvlText w:val=""/>
      <w:lvlJc w:val="left"/>
      <w:pPr>
        <w:pStyle w:val="988"/>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98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988"/>
    <w:next w:val="988"/>
    <w:link w:val="811"/>
    <w:uiPriority w:val="9"/>
    <w:qFormat/>
    <w:pPr>
      <w:keepLines/>
      <w:keepNext/>
      <w:spacing w:before="480" w:after="200"/>
      <w:outlineLvl w:val="0"/>
    </w:pPr>
    <w:rPr>
      <w:rFonts w:ascii="Arial" w:hAnsi="Arial" w:eastAsia="Arial" w:cs="Arial"/>
      <w:sz w:val="40"/>
      <w:szCs w:val="40"/>
    </w:rPr>
  </w:style>
  <w:style w:type="character" w:styleId="811">
    <w:name w:val="Heading 1 Char"/>
    <w:link w:val="810"/>
    <w:uiPriority w:val="9"/>
    <w:rPr>
      <w:rFonts w:ascii="Arial" w:hAnsi="Arial" w:eastAsia="Arial" w:cs="Arial"/>
      <w:sz w:val="40"/>
      <w:szCs w:val="40"/>
    </w:rPr>
  </w:style>
  <w:style w:type="paragraph" w:styleId="812">
    <w:name w:val="Heading 2"/>
    <w:basedOn w:val="988"/>
    <w:next w:val="988"/>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link w:val="812"/>
    <w:uiPriority w:val="9"/>
    <w:rPr>
      <w:rFonts w:ascii="Arial" w:hAnsi="Arial" w:eastAsia="Arial" w:cs="Arial"/>
      <w:sz w:val="34"/>
    </w:rPr>
  </w:style>
  <w:style w:type="paragraph" w:styleId="814">
    <w:name w:val="Heading 3"/>
    <w:basedOn w:val="988"/>
    <w:next w:val="988"/>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link w:val="814"/>
    <w:uiPriority w:val="9"/>
    <w:rPr>
      <w:rFonts w:ascii="Arial" w:hAnsi="Arial" w:eastAsia="Arial" w:cs="Arial"/>
      <w:sz w:val="30"/>
      <w:szCs w:val="30"/>
    </w:rPr>
  </w:style>
  <w:style w:type="paragraph" w:styleId="816">
    <w:name w:val="Heading 4"/>
    <w:basedOn w:val="988"/>
    <w:next w:val="988"/>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link w:val="816"/>
    <w:uiPriority w:val="9"/>
    <w:rPr>
      <w:rFonts w:ascii="Arial" w:hAnsi="Arial" w:eastAsia="Arial" w:cs="Arial"/>
      <w:b/>
      <w:bCs/>
      <w:sz w:val="26"/>
      <w:szCs w:val="26"/>
    </w:rPr>
  </w:style>
  <w:style w:type="paragraph" w:styleId="818">
    <w:name w:val="Heading 5"/>
    <w:basedOn w:val="988"/>
    <w:next w:val="988"/>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link w:val="818"/>
    <w:uiPriority w:val="9"/>
    <w:rPr>
      <w:rFonts w:ascii="Arial" w:hAnsi="Arial" w:eastAsia="Arial" w:cs="Arial"/>
      <w:b/>
      <w:bCs/>
      <w:sz w:val="24"/>
      <w:szCs w:val="24"/>
    </w:rPr>
  </w:style>
  <w:style w:type="paragraph" w:styleId="820">
    <w:name w:val="Heading 6"/>
    <w:basedOn w:val="988"/>
    <w:next w:val="988"/>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link w:val="820"/>
    <w:uiPriority w:val="9"/>
    <w:rPr>
      <w:rFonts w:ascii="Arial" w:hAnsi="Arial" w:eastAsia="Arial" w:cs="Arial"/>
      <w:b/>
      <w:bCs/>
      <w:sz w:val="22"/>
      <w:szCs w:val="22"/>
    </w:rPr>
  </w:style>
  <w:style w:type="paragraph" w:styleId="822">
    <w:name w:val="Heading 7"/>
    <w:basedOn w:val="988"/>
    <w:next w:val="988"/>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link w:val="822"/>
    <w:uiPriority w:val="9"/>
    <w:rPr>
      <w:rFonts w:ascii="Arial" w:hAnsi="Arial" w:eastAsia="Arial" w:cs="Arial"/>
      <w:b/>
      <w:bCs/>
      <w:i/>
      <w:iCs/>
      <w:sz w:val="22"/>
      <w:szCs w:val="22"/>
    </w:rPr>
  </w:style>
  <w:style w:type="paragraph" w:styleId="824">
    <w:name w:val="Heading 8"/>
    <w:basedOn w:val="988"/>
    <w:next w:val="988"/>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link w:val="824"/>
    <w:uiPriority w:val="9"/>
    <w:rPr>
      <w:rFonts w:ascii="Arial" w:hAnsi="Arial" w:eastAsia="Arial" w:cs="Arial"/>
      <w:i/>
      <w:iCs/>
      <w:sz w:val="22"/>
      <w:szCs w:val="22"/>
    </w:rPr>
  </w:style>
  <w:style w:type="paragraph" w:styleId="826">
    <w:name w:val="Heading 9"/>
    <w:basedOn w:val="988"/>
    <w:next w:val="988"/>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link w:val="826"/>
    <w:uiPriority w:val="9"/>
    <w:rPr>
      <w:rFonts w:ascii="Arial" w:hAnsi="Arial" w:eastAsia="Arial" w:cs="Arial"/>
      <w:i/>
      <w:iCs/>
      <w:sz w:val="21"/>
      <w:szCs w:val="21"/>
    </w:rPr>
  </w:style>
  <w:style w:type="paragraph" w:styleId="828">
    <w:name w:val="List Paragraph"/>
    <w:basedOn w:val="988"/>
    <w:uiPriority w:val="34"/>
    <w:qFormat/>
    <w:pPr>
      <w:contextualSpacing/>
      <w:ind w:left="720"/>
    </w:pPr>
  </w:style>
  <w:style w:type="paragraph" w:styleId="829">
    <w:name w:val="No Spacing"/>
    <w:uiPriority w:val="1"/>
    <w:qFormat/>
    <w:pPr>
      <w:spacing w:before="0" w:after="0" w:line="240" w:lineRule="auto"/>
    </w:pPr>
  </w:style>
  <w:style w:type="paragraph" w:styleId="830">
    <w:name w:val="Title"/>
    <w:basedOn w:val="988"/>
    <w:next w:val="988"/>
    <w:link w:val="831"/>
    <w:uiPriority w:val="10"/>
    <w:qFormat/>
    <w:pPr>
      <w:contextualSpacing/>
      <w:spacing w:before="300" w:after="200"/>
    </w:pPr>
    <w:rPr>
      <w:sz w:val="48"/>
      <w:szCs w:val="48"/>
    </w:rPr>
  </w:style>
  <w:style w:type="character" w:styleId="831">
    <w:name w:val="Title Char"/>
    <w:link w:val="830"/>
    <w:uiPriority w:val="10"/>
    <w:rPr>
      <w:sz w:val="48"/>
      <w:szCs w:val="48"/>
    </w:rPr>
  </w:style>
  <w:style w:type="paragraph" w:styleId="832">
    <w:name w:val="Subtitle"/>
    <w:basedOn w:val="988"/>
    <w:next w:val="988"/>
    <w:link w:val="833"/>
    <w:uiPriority w:val="11"/>
    <w:qFormat/>
    <w:pPr>
      <w:spacing w:before="200" w:after="200"/>
    </w:pPr>
    <w:rPr>
      <w:sz w:val="24"/>
      <w:szCs w:val="24"/>
    </w:rPr>
  </w:style>
  <w:style w:type="character" w:styleId="833">
    <w:name w:val="Subtitle Char"/>
    <w:link w:val="832"/>
    <w:uiPriority w:val="11"/>
    <w:rPr>
      <w:sz w:val="24"/>
      <w:szCs w:val="24"/>
    </w:rPr>
  </w:style>
  <w:style w:type="paragraph" w:styleId="834">
    <w:name w:val="Quote"/>
    <w:basedOn w:val="988"/>
    <w:next w:val="988"/>
    <w:link w:val="835"/>
    <w:uiPriority w:val="29"/>
    <w:qFormat/>
    <w:pPr>
      <w:ind w:left="720" w:right="720"/>
    </w:pPr>
    <w:rPr>
      <w:i/>
    </w:rPr>
  </w:style>
  <w:style w:type="character" w:styleId="835">
    <w:name w:val="Quote Char"/>
    <w:link w:val="834"/>
    <w:uiPriority w:val="29"/>
    <w:rPr>
      <w:i/>
    </w:rPr>
  </w:style>
  <w:style w:type="paragraph" w:styleId="836">
    <w:name w:val="Intense Quote"/>
    <w:basedOn w:val="988"/>
    <w:next w:val="988"/>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paragraph" w:styleId="838">
    <w:name w:val="Header"/>
    <w:basedOn w:val="988"/>
    <w:link w:val="839"/>
    <w:uiPriority w:val="99"/>
    <w:unhideWhenUsed/>
    <w:pPr>
      <w:spacing w:after="0" w:line="240" w:lineRule="auto"/>
      <w:tabs>
        <w:tab w:val="center" w:pos="7143" w:leader="none"/>
        <w:tab w:val="right" w:pos="14287" w:leader="none"/>
      </w:tabs>
    </w:pPr>
  </w:style>
  <w:style w:type="character" w:styleId="839">
    <w:name w:val="Header Char"/>
    <w:link w:val="838"/>
    <w:uiPriority w:val="99"/>
  </w:style>
  <w:style w:type="paragraph" w:styleId="840">
    <w:name w:val="Footer"/>
    <w:basedOn w:val="988"/>
    <w:link w:val="843"/>
    <w:uiPriority w:val="99"/>
    <w:unhideWhenUsed/>
    <w:pPr>
      <w:spacing w:after="0" w:line="240" w:lineRule="auto"/>
      <w:tabs>
        <w:tab w:val="center" w:pos="7143" w:leader="none"/>
        <w:tab w:val="right" w:pos="14287" w:leader="none"/>
      </w:tabs>
    </w:pPr>
  </w:style>
  <w:style w:type="character" w:styleId="841">
    <w:name w:val="Footer Char"/>
    <w:link w:val="840"/>
    <w:uiPriority w:val="99"/>
  </w:style>
  <w:style w:type="paragraph" w:styleId="842">
    <w:name w:val="Caption"/>
    <w:basedOn w:val="988"/>
    <w:next w:val="988"/>
    <w:uiPriority w:val="35"/>
    <w:semiHidden/>
    <w:unhideWhenUsed/>
    <w:qFormat/>
    <w:pPr>
      <w:spacing w:line="276" w:lineRule="auto"/>
    </w:pPr>
    <w:rPr>
      <w:b/>
      <w:bCs/>
      <w:color w:val="4f81bd" w:themeColor="accent1"/>
      <w:sz w:val="18"/>
      <w:szCs w:val="18"/>
    </w:rPr>
  </w:style>
  <w:style w:type="character" w:styleId="843">
    <w:name w:val="Caption Char"/>
    <w:basedOn w:val="842"/>
    <w:link w:val="840"/>
    <w:uiPriority w:val="99"/>
  </w:style>
  <w:style w:type="table" w:styleId="8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0">
    <w:name w:val="Hyperlink"/>
    <w:uiPriority w:val="99"/>
    <w:unhideWhenUsed/>
    <w:rPr>
      <w:color w:val="0000ff" w:themeColor="hyperlink"/>
      <w:u w:val="single"/>
    </w:rPr>
  </w:style>
  <w:style w:type="paragraph" w:styleId="971">
    <w:name w:val="footnote text"/>
    <w:basedOn w:val="988"/>
    <w:link w:val="972"/>
    <w:uiPriority w:val="99"/>
    <w:semiHidden/>
    <w:unhideWhenUsed/>
    <w:pPr>
      <w:spacing w:after="40" w:line="240" w:lineRule="auto"/>
    </w:pPr>
    <w:rPr>
      <w:sz w:val="18"/>
    </w:rPr>
  </w:style>
  <w:style w:type="character" w:styleId="972">
    <w:name w:val="Footnote Text Char"/>
    <w:link w:val="971"/>
    <w:uiPriority w:val="99"/>
    <w:rPr>
      <w:sz w:val="18"/>
    </w:rPr>
  </w:style>
  <w:style w:type="character" w:styleId="973">
    <w:name w:val="footnote reference"/>
    <w:uiPriority w:val="99"/>
    <w:unhideWhenUsed/>
    <w:rPr>
      <w:vertAlign w:val="superscript"/>
    </w:rPr>
  </w:style>
  <w:style w:type="paragraph" w:styleId="974">
    <w:name w:val="endnote text"/>
    <w:basedOn w:val="988"/>
    <w:link w:val="975"/>
    <w:uiPriority w:val="99"/>
    <w:semiHidden/>
    <w:unhideWhenUsed/>
    <w:pPr>
      <w:spacing w:after="0" w:line="240" w:lineRule="auto"/>
    </w:pPr>
    <w:rPr>
      <w:sz w:val="20"/>
    </w:rPr>
  </w:style>
  <w:style w:type="character" w:styleId="975">
    <w:name w:val="Endnote Text Char"/>
    <w:link w:val="974"/>
    <w:uiPriority w:val="99"/>
    <w:rPr>
      <w:sz w:val="20"/>
    </w:rPr>
  </w:style>
  <w:style w:type="character" w:styleId="976">
    <w:name w:val="endnote reference"/>
    <w:uiPriority w:val="99"/>
    <w:semiHidden/>
    <w:unhideWhenUsed/>
    <w:rPr>
      <w:vertAlign w:val="superscript"/>
    </w:rPr>
  </w:style>
  <w:style w:type="paragraph" w:styleId="977">
    <w:name w:val="toc 1"/>
    <w:basedOn w:val="988"/>
    <w:next w:val="988"/>
    <w:uiPriority w:val="39"/>
    <w:unhideWhenUsed/>
    <w:pPr>
      <w:ind w:left="0" w:right="0" w:firstLine="0"/>
      <w:spacing w:after="57"/>
    </w:pPr>
  </w:style>
  <w:style w:type="paragraph" w:styleId="978">
    <w:name w:val="toc 2"/>
    <w:basedOn w:val="988"/>
    <w:next w:val="988"/>
    <w:uiPriority w:val="39"/>
    <w:unhideWhenUsed/>
    <w:pPr>
      <w:ind w:left="283" w:right="0" w:firstLine="0"/>
      <w:spacing w:after="57"/>
    </w:pPr>
  </w:style>
  <w:style w:type="paragraph" w:styleId="979">
    <w:name w:val="toc 3"/>
    <w:basedOn w:val="988"/>
    <w:next w:val="988"/>
    <w:uiPriority w:val="39"/>
    <w:unhideWhenUsed/>
    <w:pPr>
      <w:ind w:left="567" w:right="0" w:firstLine="0"/>
      <w:spacing w:after="57"/>
    </w:pPr>
  </w:style>
  <w:style w:type="paragraph" w:styleId="980">
    <w:name w:val="toc 4"/>
    <w:basedOn w:val="988"/>
    <w:next w:val="988"/>
    <w:uiPriority w:val="39"/>
    <w:unhideWhenUsed/>
    <w:pPr>
      <w:ind w:left="850"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988"/>
    <w:link w:val="988"/>
    <w:qFormat/>
    <w:pPr>
      <w:jc w:val="both"/>
      <w:widowControl w:val="off"/>
    </w:pPr>
    <w:rPr>
      <w:rFonts w:ascii="Times New Roman" w:hAnsi="Times New Roman"/>
      <w:sz w:val="21"/>
      <w:szCs w:val="21"/>
      <w:lang w:val="en-US" w:eastAsia="zh-CN" w:bidi="ar-SA"/>
    </w:rPr>
  </w:style>
  <w:style w:type="paragraph" w:styleId="989">
    <w:name w:val="标题 1"/>
    <w:basedOn w:val="988"/>
    <w:next w:val="988"/>
    <w:link w:val="1000"/>
    <w:qFormat/>
    <w:pPr>
      <w:jc w:val="center"/>
      <w:keepNext/>
      <w:outlineLvl w:val="0"/>
    </w:pPr>
    <w:rPr>
      <w:rFonts w:ascii="楷体_GB2312" w:eastAsia="楷体_GB2312"/>
      <w:sz w:val="28"/>
      <w:szCs w:val="28"/>
    </w:rPr>
  </w:style>
  <w:style w:type="paragraph" w:styleId="990">
    <w:name w:val="标题 2"/>
    <w:basedOn w:val="988"/>
    <w:next w:val="1002"/>
    <w:link w:val="1001"/>
    <w:qFormat/>
    <w:pPr>
      <w:jc w:val="center"/>
      <w:keepLines/>
      <w:keepNext/>
      <w:spacing w:before="260" w:after="260" w:line="416" w:lineRule="auto"/>
      <w:outlineLvl w:val="1"/>
    </w:pPr>
    <w:rPr>
      <w:rFonts w:ascii="Arial" w:hAnsi="Arial" w:eastAsia="幼圆" w:cs="Arial"/>
      <w:b/>
      <w:bCs/>
      <w:sz w:val="44"/>
      <w:szCs w:val="44"/>
    </w:rPr>
  </w:style>
  <w:style w:type="paragraph" w:styleId="991">
    <w:name w:val="标题 3"/>
    <w:basedOn w:val="988"/>
    <w:next w:val="1002"/>
    <w:link w:val="1004"/>
    <w:qFormat/>
    <w:pPr>
      <w:keepLines/>
      <w:keepNext/>
      <w:spacing w:before="260" w:after="260" w:line="416" w:lineRule="auto"/>
      <w:outlineLvl w:val="2"/>
    </w:pPr>
    <w:rPr>
      <w:b/>
      <w:bCs/>
      <w:sz w:val="32"/>
      <w:szCs w:val="32"/>
    </w:rPr>
  </w:style>
  <w:style w:type="paragraph" w:styleId="992">
    <w:name w:val="标题 4"/>
    <w:basedOn w:val="988"/>
    <w:next w:val="1002"/>
    <w:link w:val="1005"/>
    <w:qFormat/>
    <w:pPr>
      <w:keepLines/>
      <w:keepNext/>
      <w:spacing w:before="280" w:after="290" w:line="376" w:lineRule="auto"/>
      <w:outlineLvl w:val="3"/>
    </w:pPr>
    <w:rPr>
      <w:rFonts w:ascii="Arial" w:hAnsi="Arial" w:eastAsia="黑体" w:cs="Arial"/>
      <w:b/>
      <w:bCs/>
      <w:sz w:val="28"/>
      <w:szCs w:val="28"/>
    </w:rPr>
  </w:style>
  <w:style w:type="paragraph" w:styleId="993">
    <w:name w:val="标题 5"/>
    <w:basedOn w:val="988"/>
    <w:next w:val="1002"/>
    <w:link w:val="1006"/>
    <w:qFormat/>
    <w:pPr>
      <w:keepNext/>
      <w:outlineLvl w:val="4"/>
    </w:pPr>
    <w:rPr>
      <w:rFonts w:ascii="宋体"/>
      <w:color w:val="000000"/>
      <w:sz w:val="28"/>
      <w:szCs w:val="28"/>
    </w:rPr>
  </w:style>
  <w:style w:type="paragraph" w:styleId="994">
    <w:name w:val="标题 6"/>
    <w:basedOn w:val="988"/>
    <w:next w:val="988"/>
    <w:link w:val="1007"/>
    <w:qFormat/>
    <w:pPr>
      <w:numPr>
        <w:ilvl w:val="5"/>
        <w:numId w:val="1"/>
      </w:numPr>
      <w:keepLines/>
      <w:keepNext/>
      <w:spacing w:before="240" w:after="64" w:line="320" w:lineRule="auto"/>
      <w:outlineLvl w:val="5"/>
    </w:pPr>
    <w:rPr>
      <w:rFonts w:ascii="Arial" w:hAnsi="Arial" w:eastAsia="黑体"/>
      <w:b/>
      <w:bCs/>
      <w:sz w:val="24"/>
      <w:szCs w:val="24"/>
    </w:rPr>
  </w:style>
  <w:style w:type="paragraph" w:styleId="995">
    <w:name w:val="标题 7"/>
    <w:basedOn w:val="988"/>
    <w:next w:val="988"/>
    <w:link w:val="1008"/>
    <w:qFormat/>
    <w:pPr>
      <w:numPr>
        <w:ilvl w:val="6"/>
        <w:numId w:val="1"/>
      </w:numPr>
      <w:keepLines/>
      <w:keepNext/>
      <w:spacing w:before="240" w:after="64" w:line="320" w:lineRule="auto"/>
      <w:outlineLvl w:val="6"/>
    </w:pPr>
    <w:rPr>
      <w:b/>
      <w:bCs/>
      <w:sz w:val="24"/>
      <w:szCs w:val="24"/>
    </w:rPr>
  </w:style>
  <w:style w:type="paragraph" w:styleId="996">
    <w:name w:val="标题 8"/>
    <w:basedOn w:val="988"/>
    <w:next w:val="988"/>
    <w:link w:val="1009"/>
    <w:qFormat/>
    <w:pPr>
      <w:numPr>
        <w:ilvl w:val="7"/>
        <w:numId w:val="1"/>
      </w:numPr>
      <w:keepLines/>
      <w:keepNext/>
      <w:spacing w:before="240" w:after="64" w:line="320" w:lineRule="auto"/>
      <w:outlineLvl w:val="7"/>
    </w:pPr>
    <w:rPr>
      <w:rFonts w:ascii="Arial" w:hAnsi="Arial" w:eastAsia="黑体"/>
      <w:sz w:val="24"/>
      <w:szCs w:val="24"/>
    </w:rPr>
  </w:style>
  <w:style w:type="paragraph" w:styleId="997">
    <w:name w:val="标题 9"/>
    <w:basedOn w:val="988"/>
    <w:next w:val="988"/>
    <w:link w:val="1010"/>
    <w:qFormat/>
    <w:pPr>
      <w:numPr>
        <w:ilvl w:val="8"/>
        <w:numId w:val="1"/>
      </w:numPr>
      <w:keepLines/>
      <w:keepNext/>
      <w:spacing w:before="240" w:after="64" w:line="320" w:lineRule="auto"/>
      <w:outlineLvl w:val="8"/>
    </w:pPr>
    <w:rPr>
      <w:rFonts w:ascii="Arial" w:hAnsi="Arial" w:eastAsia="黑体"/>
    </w:rPr>
  </w:style>
  <w:style w:type="character" w:styleId="998">
    <w:name w:val="默认段落字体"/>
    <w:next w:val="998"/>
    <w:link w:val="988"/>
    <w:uiPriority w:val="1"/>
    <w:unhideWhenUsed/>
  </w:style>
  <w:style w:type="table" w:styleId="999">
    <w:name w:val="普通表格"/>
    <w:next w:val="999"/>
    <w:link w:val="988"/>
    <w:uiPriority w:val="99"/>
    <w:unhideWhenUsed/>
    <w:tblPr/>
  </w:style>
  <w:style w:type="character" w:styleId="1000">
    <w:name w:val="标题 1 Char"/>
    <w:next w:val="1000"/>
    <w:link w:val="989"/>
    <w:rPr>
      <w:rFonts w:ascii="楷体_GB2312" w:hAnsi="Times New Roman" w:eastAsia="楷体_GB2312" w:cs="Times New Roman"/>
      <w:sz w:val="28"/>
      <w:szCs w:val="28"/>
    </w:rPr>
  </w:style>
  <w:style w:type="character" w:styleId="1001">
    <w:name w:val="标题 2 Char"/>
    <w:next w:val="1001"/>
    <w:link w:val="990"/>
    <w:rPr>
      <w:rFonts w:ascii="Arial" w:hAnsi="Arial" w:eastAsia="幼圆" w:cs="Arial"/>
      <w:b/>
      <w:bCs/>
      <w:sz w:val="44"/>
      <w:szCs w:val="44"/>
    </w:rPr>
  </w:style>
  <w:style w:type="paragraph" w:styleId="1002">
    <w:name w:val="正文缩进"/>
    <w:basedOn w:val="988"/>
    <w:next w:val="1002"/>
    <w:link w:val="1003"/>
    <w:pPr>
      <w:ind w:firstLine="420"/>
    </w:pPr>
  </w:style>
  <w:style w:type="character" w:styleId="1003">
    <w:name w:val="正文缩进 Char"/>
    <w:next w:val="1003"/>
    <w:link w:val="1002"/>
    <w:rPr>
      <w:rFonts w:ascii="Times New Roman" w:hAnsi="Times New Roman" w:eastAsia="宋体" w:cs="Times New Roman"/>
      <w:szCs w:val="21"/>
    </w:rPr>
  </w:style>
  <w:style w:type="character" w:styleId="1004">
    <w:name w:val="标题 3 Char"/>
    <w:next w:val="1004"/>
    <w:link w:val="991"/>
    <w:rPr>
      <w:rFonts w:ascii="Times New Roman" w:hAnsi="Times New Roman" w:eastAsia="宋体" w:cs="Times New Roman"/>
      <w:b/>
      <w:bCs/>
      <w:sz w:val="32"/>
      <w:szCs w:val="32"/>
    </w:rPr>
  </w:style>
  <w:style w:type="character" w:styleId="1005">
    <w:name w:val="标题 4 Char"/>
    <w:next w:val="1005"/>
    <w:link w:val="992"/>
    <w:rPr>
      <w:rFonts w:ascii="Arial" w:hAnsi="Arial" w:eastAsia="黑体" w:cs="Arial"/>
      <w:b/>
      <w:bCs/>
      <w:sz w:val="28"/>
      <w:szCs w:val="28"/>
    </w:rPr>
  </w:style>
  <w:style w:type="character" w:styleId="1006">
    <w:name w:val="标题 5 Char"/>
    <w:next w:val="1006"/>
    <w:link w:val="993"/>
    <w:rPr>
      <w:rFonts w:ascii="宋体" w:hAnsi="Times New Roman" w:eastAsia="宋体" w:cs="Times New Roman"/>
      <w:color w:val="000000"/>
      <w:sz w:val="28"/>
      <w:szCs w:val="28"/>
    </w:rPr>
  </w:style>
  <w:style w:type="character" w:styleId="1007">
    <w:name w:val="标题 6 Char"/>
    <w:next w:val="1007"/>
    <w:link w:val="994"/>
    <w:rPr>
      <w:rFonts w:ascii="Arial" w:hAnsi="Arial" w:eastAsia="黑体" w:cs="Times New Roman"/>
      <w:b/>
      <w:bCs/>
      <w:sz w:val="24"/>
      <w:szCs w:val="24"/>
    </w:rPr>
  </w:style>
  <w:style w:type="character" w:styleId="1008">
    <w:name w:val="标题 7 Char"/>
    <w:next w:val="1008"/>
    <w:link w:val="995"/>
    <w:rPr>
      <w:rFonts w:ascii="Times New Roman" w:hAnsi="Times New Roman" w:eastAsia="宋体" w:cs="Times New Roman"/>
      <w:b/>
      <w:bCs/>
      <w:sz w:val="24"/>
      <w:szCs w:val="24"/>
    </w:rPr>
  </w:style>
  <w:style w:type="character" w:styleId="1009">
    <w:name w:val="标题 8 Char"/>
    <w:next w:val="1009"/>
    <w:link w:val="996"/>
    <w:rPr>
      <w:rFonts w:ascii="Arial" w:hAnsi="Arial" w:eastAsia="黑体" w:cs="Times New Roman"/>
      <w:sz w:val="24"/>
      <w:szCs w:val="24"/>
    </w:rPr>
  </w:style>
  <w:style w:type="character" w:styleId="1010">
    <w:name w:val="标题 9 Char"/>
    <w:next w:val="1010"/>
    <w:link w:val="997"/>
    <w:rPr>
      <w:rFonts w:ascii="Arial" w:hAnsi="Arial" w:eastAsia="黑体" w:cs="Times New Roman"/>
      <w:szCs w:val="21"/>
    </w:rPr>
  </w:style>
  <w:style w:type="paragraph" w:styleId="1011">
    <w:name w:val="列表 3"/>
    <w:basedOn w:val="988"/>
    <w:next w:val="1011"/>
    <w:link w:val="988"/>
    <w:pPr>
      <w:ind w:left="100" w:hanging="200"/>
    </w:pPr>
  </w:style>
  <w:style w:type="paragraph" w:styleId="1012">
    <w:name w:val="目录 7"/>
    <w:basedOn w:val="988"/>
    <w:next w:val="988"/>
    <w:link w:val="988"/>
    <w:semiHidden/>
    <w:pPr>
      <w:ind w:left="1260"/>
      <w:jc w:val="left"/>
    </w:pPr>
  </w:style>
  <w:style w:type="paragraph" w:styleId="1013">
    <w:name w:val="文档结构图"/>
    <w:basedOn w:val="988"/>
    <w:next w:val="1013"/>
    <w:link w:val="1014"/>
    <w:semiHidden/>
    <w:pPr>
      <w:shd w:val="clear" w:color="auto" w:fill="000080"/>
    </w:pPr>
  </w:style>
  <w:style w:type="character" w:styleId="1014">
    <w:name w:val="文档结构图 Char"/>
    <w:next w:val="1014"/>
    <w:link w:val="1013"/>
    <w:semiHidden/>
    <w:rPr>
      <w:rFonts w:ascii="Times New Roman" w:hAnsi="Times New Roman" w:eastAsia="宋体" w:cs="Times New Roman"/>
      <w:szCs w:val="21"/>
      <w:shd w:val="clear" w:color="auto" w:fill="000080"/>
    </w:rPr>
  </w:style>
  <w:style w:type="paragraph" w:styleId="1015">
    <w:name w:val="批注文字"/>
    <w:basedOn w:val="988"/>
    <w:next w:val="1015"/>
    <w:link w:val="1016"/>
    <w:semiHidden/>
    <w:pPr>
      <w:jc w:val="left"/>
    </w:pPr>
  </w:style>
  <w:style w:type="character" w:styleId="1016">
    <w:name w:val="批注文字 Char"/>
    <w:next w:val="1016"/>
    <w:link w:val="1015"/>
    <w:semiHidden/>
    <w:rPr>
      <w:rFonts w:ascii="Times New Roman" w:hAnsi="Times New Roman" w:eastAsia="宋体" w:cs="Times New Roman"/>
      <w:szCs w:val="21"/>
    </w:rPr>
  </w:style>
  <w:style w:type="paragraph" w:styleId="1017">
    <w:name w:val="正文文本 3"/>
    <w:basedOn w:val="988"/>
    <w:next w:val="1017"/>
    <w:link w:val="1018"/>
    <w:rPr>
      <w:rFonts w:ascii="仿宋_GB2312" w:hAnsi="Arial" w:eastAsia="仿宋_GB2312"/>
      <w:sz w:val="32"/>
      <w:szCs w:val="32"/>
    </w:rPr>
  </w:style>
  <w:style w:type="character" w:styleId="1018">
    <w:name w:val="正文文本 3 Char"/>
    <w:next w:val="1018"/>
    <w:link w:val="1017"/>
    <w:rPr>
      <w:rFonts w:ascii="仿宋_GB2312" w:hAnsi="Arial" w:eastAsia="仿宋_GB2312" w:cs="Times New Roman"/>
      <w:sz w:val="32"/>
      <w:szCs w:val="32"/>
    </w:rPr>
  </w:style>
  <w:style w:type="paragraph" w:styleId="1019">
    <w:name w:val="正文文本"/>
    <w:basedOn w:val="988"/>
    <w:next w:val="1019"/>
    <w:link w:val="1020"/>
    <w:rPr>
      <w:rFonts w:ascii="楷体_GB2312" w:hAnsi="Arial" w:eastAsia="楷体_GB2312"/>
      <w:sz w:val="28"/>
      <w:szCs w:val="28"/>
    </w:rPr>
  </w:style>
  <w:style w:type="character" w:styleId="1020">
    <w:name w:val="正文文本 Char"/>
    <w:next w:val="1020"/>
    <w:link w:val="1019"/>
    <w:rPr>
      <w:rFonts w:ascii="楷体_GB2312" w:hAnsi="Arial" w:eastAsia="楷体_GB2312" w:cs="Times New Roman"/>
      <w:sz w:val="28"/>
      <w:szCs w:val="28"/>
    </w:rPr>
  </w:style>
  <w:style w:type="paragraph" w:styleId="1021">
    <w:name w:val="正文文本缩进"/>
    <w:basedOn w:val="988"/>
    <w:next w:val="1021"/>
    <w:link w:val="1022"/>
    <w:pPr>
      <w:ind w:firstLine="645"/>
    </w:pPr>
    <w:rPr>
      <w:rFonts w:ascii="楷体_GB2312" w:eastAsia="楷体_GB2312"/>
      <w:sz w:val="32"/>
      <w:szCs w:val="32"/>
    </w:rPr>
  </w:style>
  <w:style w:type="character" w:styleId="1022">
    <w:name w:val="正文文本缩进 Char"/>
    <w:next w:val="1022"/>
    <w:link w:val="1021"/>
    <w:rPr>
      <w:rFonts w:ascii="楷体_GB2312" w:hAnsi="Times New Roman" w:eastAsia="楷体_GB2312" w:cs="Times New Roman"/>
      <w:sz w:val="32"/>
      <w:szCs w:val="32"/>
    </w:rPr>
  </w:style>
  <w:style w:type="paragraph" w:styleId="1023">
    <w:name w:val="列表 2"/>
    <w:basedOn w:val="988"/>
    <w:next w:val="1023"/>
    <w:link w:val="988"/>
    <w:pPr>
      <w:ind w:left="100" w:hanging="200"/>
    </w:pPr>
  </w:style>
  <w:style w:type="paragraph" w:styleId="1024">
    <w:name w:val="目录 5"/>
    <w:basedOn w:val="988"/>
    <w:next w:val="988"/>
    <w:link w:val="988"/>
    <w:semiHidden/>
    <w:pPr>
      <w:ind w:left="840"/>
      <w:jc w:val="left"/>
    </w:pPr>
  </w:style>
  <w:style w:type="paragraph" w:styleId="1025">
    <w:name w:val="目录 3"/>
    <w:basedOn w:val="988"/>
    <w:next w:val="988"/>
    <w:link w:val="988"/>
    <w:semiHidden/>
    <w:pPr>
      <w:ind w:left="420"/>
      <w:jc w:val="left"/>
    </w:pPr>
    <w:rPr>
      <w:i/>
      <w:iCs/>
      <w:szCs w:val="24"/>
    </w:rPr>
  </w:style>
  <w:style w:type="paragraph" w:styleId="1026">
    <w:name w:val="纯文本"/>
    <w:basedOn w:val="988"/>
    <w:next w:val="1026"/>
    <w:link w:val="1027"/>
    <w:rPr>
      <w:rFonts w:ascii="宋体" w:hAnsi="Courier New" w:cs="Courier New"/>
    </w:rPr>
  </w:style>
  <w:style w:type="character" w:styleId="1027">
    <w:name w:val="纯文本 Char"/>
    <w:next w:val="1027"/>
    <w:link w:val="1026"/>
    <w:rPr>
      <w:rFonts w:ascii="宋体" w:hAnsi="Courier New" w:eastAsia="宋体" w:cs="Courier New"/>
      <w:szCs w:val="21"/>
    </w:rPr>
  </w:style>
  <w:style w:type="paragraph" w:styleId="1028">
    <w:name w:val="目录 8"/>
    <w:basedOn w:val="988"/>
    <w:next w:val="988"/>
    <w:link w:val="988"/>
    <w:semiHidden/>
    <w:pPr>
      <w:ind w:left="1470"/>
      <w:jc w:val="left"/>
    </w:pPr>
  </w:style>
  <w:style w:type="paragraph" w:styleId="1029">
    <w:name w:val="日期"/>
    <w:basedOn w:val="988"/>
    <w:next w:val="988"/>
    <w:link w:val="1030"/>
    <w:rPr>
      <w:sz w:val="24"/>
      <w:szCs w:val="24"/>
    </w:rPr>
  </w:style>
  <w:style w:type="character" w:styleId="1030">
    <w:name w:val="日期 Char"/>
    <w:next w:val="1030"/>
    <w:link w:val="1029"/>
    <w:rPr>
      <w:rFonts w:ascii="Times New Roman" w:hAnsi="Times New Roman" w:eastAsia="宋体" w:cs="Times New Roman"/>
      <w:sz w:val="24"/>
      <w:szCs w:val="24"/>
    </w:rPr>
  </w:style>
  <w:style w:type="paragraph" w:styleId="1031">
    <w:name w:val="正文文本缩进 2"/>
    <w:basedOn w:val="988"/>
    <w:next w:val="1031"/>
    <w:link w:val="1032"/>
    <w:pPr>
      <w:ind w:left="630" w:firstLine="645"/>
    </w:pPr>
    <w:rPr>
      <w:rFonts w:ascii="Arial" w:hAnsi="Arial" w:eastAsia="仿宋_GB2312" w:cs="Arial"/>
      <w:sz w:val="32"/>
      <w:szCs w:val="32"/>
    </w:rPr>
  </w:style>
  <w:style w:type="character" w:styleId="1032">
    <w:name w:val="正文文本缩进 2 Char"/>
    <w:next w:val="1032"/>
    <w:link w:val="1031"/>
    <w:rPr>
      <w:rFonts w:ascii="Arial" w:hAnsi="Arial" w:eastAsia="仿宋_GB2312" w:cs="Arial"/>
      <w:sz w:val="32"/>
      <w:szCs w:val="32"/>
    </w:rPr>
  </w:style>
  <w:style w:type="paragraph" w:styleId="1033">
    <w:name w:val="批注框文本"/>
    <w:basedOn w:val="988"/>
    <w:next w:val="1033"/>
    <w:link w:val="1034"/>
    <w:semiHidden/>
    <w:rPr>
      <w:sz w:val="18"/>
      <w:szCs w:val="18"/>
    </w:rPr>
  </w:style>
  <w:style w:type="character" w:styleId="1034">
    <w:name w:val="批注框文本 Char"/>
    <w:next w:val="1034"/>
    <w:link w:val="1033"/>
    <w:semiHidden/>
    <w:rPr>
      <w:rFonts w:ascii="Times New Roman" w:hAnsi="Times New Roman" w:eastAsia="宋体" w:cs="Times New Roman"/>
      <w:sz w:val="18"/>
      <w:szCs w:val="18"/>
    </w:rPr>
  </w:style>
  <w:style w:type="paragraph" w:styleId="1035">
    <w:name w:val="页脚"/>
    <w:basedOn w:val="988"/>
    <w:next w:val="1035"/>
    <w:link w:val="1036"/>
    <w:pPr>
      <w:jc w:val="left"/>
      <w:tabs>
        <w:tab w:val="center" w:pos="4153" w:leader="none"/>
        <w:tab w:val="right" w:pos="8306" w:leader="none"/>
      </w:tabs>
    </w:pPr>
    <w:rPr>
      <w:sz w:val="18"/>
      <w:szCs w:val="18"/>
    </w:rPr>
  </w:style>
  <w:style w:type="character" w:styleId="1036">
    <w:name w:val="页脚 Char"/>
    <w:next w:val="1036"/>
    <w:link w:val="1035"/>
    <w:rPr>
      <w:rFonts w:ascii="Times New Roman" w:hAnsi="Times New Roman" w:eastAsia="宋体" w:cs="Times New Roman"/>
      <w:sz w:val="18"/>
      <w:szCs w:val="18"/>
    </w:rPr>
  </w:style>
  <w:style w:type="paragraph" w:styleId="1037">
    <w:name w:val="页眉"/>
    <w:basedOn w:val="988"/>
    <w:next w:val="1037"/>
    <w:link w:val="1038"/>
    <w:pPr>
      <w:jc w:val="center"/>
      <w:tabs>
        <w:tab w:val="center" w:pos="4153" w:leader="none"/>
        <w:tab w:val="right" w:pos="8306" w:leader="none"/>
      </w:tabs>
      <w:pBdr>
        <w:bottom w:val="single" w:color="000000" w:sz="6" w:space="1"/>
      </w:pBdr>
    </w:pPr>
    <w:rPr>
      <w:sz w:val="18"/>
      <w:szCs w:val="18"/>
    </w:rPr>
  </w:style>
  <w:style w:type="character" w:styleId="1038">
    <w:name w:val="页眉 Char"/>
    <w:next w:val="1038"/>
    <w:link w:val="1037"/>
    <w:rPr>
      <w:rFonts w:ascii="Times New Roman" w:hAnsi="Times New Roman" w:eastAsia="宋体" w:cs="Times New Roman"/>
      <w:sz w:val="18"/>
      <w:szCs w:val="18"/>
    </w:rPr>
  </w:style>
  <w:style w:type="paragraph" w:styleId="1039">
    <w:name w:val="目录 1"/>
    <w:basedOn w:val="988"/>
    <w:next w:val="988"/>
    <w:link w:val="988"/>
    <w:semiHidden/>
    <w:pPr>
      <w:jc w:val="left"/>
      <w:spacing w:before="120" w:after="120" w:line="400" w:lineRule="exact"/>
      <w:tabs>
        <w:tab w:val="right" w:pos="8720" w:leader="dot"/>
      </w:tabs>
    </w:pPr>
    <w:rPr>
      <w:rFonts w:ascii="宋体" w:hAnsi="宋体"/>
      <w:caps/>
      <w:sz w:val="24"/>
      <w:szCs w:val="24"/>
    </w:rPr>
  </w:style>
  <w:style w:type="paragraph" w:styleId="1040">
    <w:name w:val="目录 4"/>
    <w:basedOn w:val="988"/>
    <w:next w:val="988"/>
    <w:link w:val="988"/>
    <w:semiHidden/>
    <w:pPr>
      <w:ind w:left="630"/>
      <w:jc w:val="left"/>
    </w:pPr>
  </w:style>
  <w:style w:type="paragraph" w:styleId="1041">
    <w:name w:val="列表"/>
    <w:basedOn w:val="988"/>
    <w:next w:val="1041"/>
    <w:link w:val="988"/>
    <w:pPr>
      <w:ind w:left="200" w:hanging="200"/>
    </w:pPr>
  </w:style>
  <w:style w:type="paragraph" w:styleId="1042">
    <w:name w:val="目录 6"/>
    <w:basedOn w:val="988"/>
    <w:next w:val="988"/>
    <w:link w:val="988"/>
    <w:semiHidden/>
    <w:pPr>
      <w:ind w:left="1050"/>
      <w:jc w:val="left"/>
    </w:pPr>
  </w:style>
  <w:style w:type="paragraph" w:styleId="1043">
    <w:name w:val="正文文本缩进 3"/>
    <w:basedOn w:val="988"/>
    <w:next w:val="1043"/>
    <w:link w:val="1044"/>
    <w:pPr>
      <w:ind w:left="645" w:firstLine="645"/>
    </w:pPr>
    <w:rPr>
      <w:rFonts w:ascii="Arial" w:hAnsi="Arial" w:eastAsia="仿宋_GB2312" w:cs="Arial"/>
      <w:color w:val="ffff00"/>
      <w:sz w:val="32"/>
      <w:szCs w:val="32"/>
    </w:rPr>
  </w:style>
  <w:style w:type="character" w:styleId="1044">
    <w:name w:val="正文文本缩进 3 Char"/>
    <w:next w:val="1044"/>
    <w:link w:val="1043"/>
    <w:rPr>
      <w:rFonts w:ascii="Arial" w:hAnsi="Arial" w:eastAsia="仿宋_GB2312" w:cs="Arial"/>
      <w:color w:val="ffff00"/>
      <w:sz w:val="32"/>
      <w:szCs w:val="32"/>
    </w:rPr>
  </w:style>
  <w:style w:type="paragraph" w:styleId="1045">
    <w:name w:val="图表目录"/>
    <w:basedOn w:val="988"/>
    <w:next w:val="988"/>
    <w:link w:val="988"/>
    <w:semiHidden/>
    <w:pPr>
      <w:ind w:left="840" w:hanging="420"/>
    </w:pPr>
  </w:style>
  <w:style w:type="paragraph" w:styleId="1046">
    <w:name w:val="目录 2"/>
    <w:basedOn w:val="988"/>
    <w:next w:val="988"/>
    <w:link w:val="988"/>
    <w:semiHidden/>
    <w:pPr>
      <w:ind w:left="210"/>
      <w:jc w:val="left"/>
    </w:pPr>
    <w:rPr>
      <w:smallCaps/>
      <w:szCs w:val="24"/>
    </w:rPr>
  </w:style>
  <w:style w:type="paragraph" w:styleId="1047">
    <w:name w:val="目录 9"/>
    <w:basedOn w:val="988"/>
    <w:next w:val="988"/>
    <w:link w:val="988"/>
    <w:semiHidden/>
    <w:pPr>
      <w:ind w:left="1680"/>
      <w:jc w:val="left"/>
    </w:pPr>
  </w:style>
  <w:style w:type="paragraph" w:styleId="1048">
    <w:name w:val="正文文本 2"/>
    <w:basedOn w:val="988"/>
    <w:next w:val="1048"/>
    <w:link w:val="1049"/>
    <w:pPr>
      <w:jc w:val="center"/>
      <w:widowControl/>
    </w:pPr>
    <w:rPr>
      <w:rFonts w:ascii="楷体_GB2312" w:eastAsia="楷体_GB2312"/>
      <w:sz w:val="28"/>
      <w:szCs w:val="28"/>
    </w:rPr>
  </w:style>
  <w:style w:type="character" w:styleId="1049">
    <w:name w:val="正文文本 2 Char"/>
    <w:next w:val="1049"/>
    <w:link w:val="1048"/>
    <w:rPr>
      <w:rFonts w:ascii="楷体_GB2312" w:hAnsi="Times New Roman" w:eastAsia="楷体_GB2312" w:cs="Times New Roman"/>
      <w:sz w:val="28"/>
      <w:szCs w:val="28"/>
    </w:rPr>
  </w:style>
  <w:style w:type="paragraph" w:styleId="1050">
    <w:name w:val="普通(网站)"/>
    <w:basedOn w:val="988"/>
    <w:next w:val="1050"/>
    <w:link w:val="988"/>
    <w:uiPriority w:val="99"/>
    <w:pPr>
      <w:jc w:val="left"/>
      <w:spacing w:before="100" w:beforeAutospacing="1" w:after="100" w:afterAutospacing="1"/>
      <w:widowControl/>
    </w:pPr>
    <w:rPr>
      <w:rFonts w:ascii="宋体" w:hAnsi="宋体" w:cs="宋体"/>
      <w:sz w:val="24"/>
      <w:szCs w:val="24"/>
    </w:rPr>
  </w:style>
  <w:style w:type="paragraph" w:styleId="1051">
    <w:name w:val="索引 1"/>
    <w:basedOn w:val="988"/>
    <w:next w:val="988"/>
    <w:link w:val="988"/>
    <w:semiHidden/>
    <w:pPr>
      <w:spacing w:line="240" w:lineRule="atLeast"/>
    </w:pPr>
    <w:rPr>
      <w:b/>
      <w:bCs/>
    </w:rPr>
  </w:style>
  <w:style w:type="paragraph" w:styleId="1052">
    <w:name w:val="批注主题"/>
    <w:basedOn w:val="1015"/>
    <w:next w:val="1015"/>
    <w:link w:val="1053"/>
    <w:semiHidden/>
    <w:rPr>
      <w:b/>
      <w:bCs/>
    </w:rPr>
  </w:style>
  <w:style w:type="character" w:styleId="1053">
    <w:name w:val="批注主题 Char"/>
    <w:next w:val="1053"/>
    <w:link w:val="1052"/>
    <w:semiHidden/>
    <w:rPr>
      <w:rFonts w:ascii="Times New Roman" w:hAnsi="Times New Roman" w:eastAsia="宋体" w:cs="Times New Roman"/>
      <w:b/>
      <w:bCs/>
      <w:szCs w:val="21"/>
    </w:rPr>
  </w:style>
  <w:style w:type="paragraph" w:styleId="1054">
    <w:name w:val="正文首行缩进"/>
    <w:basedOn w:val="988"/>
    <w:next w:val="1054"/>
    <w:link w:val="1055"/>
    <w:pPr>
      <w:ind w:firstLine="200"/>
      <w:spacing w:line="360" w:lineRule="auto"/>
    </w:pPr>
    <w:rPr>
      <w:rFonts w:ascii="仿宋_GB2312" w:eastAsia="仿宋_GB2312"/>
      <w:sz w:val="30"/>
      <w:szCs w:val="30"/>
    </w:rPr>
  </w:style>
  <w:style w:type="character" w:styleId="1055">
    <w:name w:val="正文首行缩进 Char"/>
    <w:next w:val="1055"/>
    <w:link w:val="1054"/>
    <w:rPr>
      <w:rFonts w:ascii="仿宋_GB2312" w:hAnsi="Times New Roman" w:eastAsia="仿宋_GB2312" w:cs="Times New Roman"/>
      <w:sz w:val="30"/>
      <w:szCs w:val="30"/>
    </w:rPr>
  </w:style>
  <w:style w:type="paragraph" w:styleId="1056">
    <w:name w:val="正文首行缩进 2"/>
    <w:basedOn w:val="1021"/>
    <w:next w:val="1056"/>
    <w:link w:val="1057"/>
    <w:pPr>
      <w:ind w:firstLine="420"/>
      <w:spacing w:line="360" w:lineRule="auto"/>
    </w:pPr>
    <w:rPr>
      <w:rFonts w:ascii="宋体" w:hAnsi="宋体" w:eastAsia="宋体"/>
      <w:sz w:val="21"/>
      <w:szCs w:val="20"/>
    </w:rPr>
  </w:style>
  <w:style w:type="character" w:styleId="1057">
    <w:name w:val="正文首行缩进 2 Char"/>
    <w:next w:val="1057"/>
    <w:link w:val="1056"/>
    <w:rPr>
      <w:rFonts w:ascii="宋体" w:hAnsi="宋体" w:eastAsia="宋体" w:cs="Times New Roman"/>
      <w:sz w:val="32"/>
      <w:szCs w:val="20"/>
    </w:rPr>
  </w:style>
  <w:style w:type="table" w:styleId="1058">
    <w:name w:val="网格型"/>
    <w:basedOn w:val="999"/>
    <w:next w:val="1058"/>
    <w:link w:val="988"/>
    <w:pPr>
      <w:jc w:val="both"/>
      <w:widowControl w:val="off"/>
    </w:pPr>
    <w:rPr>
      <w:rFonts w:ascii="Times New Roman" w:hAnsi="Times New Roman" w:eastAsia="宋体" w:cs="Times New Roman"/>
      <w:sz w:val="20"/>
      <w:szCs w:val="20"/>
    </w:rPr>
    <w:tblPr/>
  </w:style>
  <w:style w:type="character" w:styleId="1059">
    <w:name w:val="要点"/>
    <w:next w:val="1059"/>
    <w:link w:val="988"/>
    <w:qFormat/>
    <w:rPr>
      <w:b/>
      <w:bCs/>
    </w:rPr>
  </w:style>
  <w:style w:type="character" w:styleId="1060">
    <w:name w:val="页码"/>
    <w:next w:val="1060"/>
    <w:link w:val="988"/>
  </w:style>
  <w:style w:type="character" w:styleId="1061">
    <w:name w:val="已访问的超链接"/>
    <w:next w:val="1061"/>
    <w:link w:val="988"/>
    <w:rPr>
      <w:color w:val="800080"/>
      <w:u w:val="single"/>
    </w:rPr>
  </w:style>
  <w:style w:type="character" w:styleId="1062">
    <w:name w:val="超链接"/>
    <w:next w:val="1062"/>
    <w:link w:val="988"/>
    <w:rPr>
      <w:color w:val="0000ff"/>
      <w:u w:val="single"/>
    </w:rPr>
  </w:style>
  <w:style w:type="character" w:styleId="1063">
    <w:name w:val="批注引用"/>
    <w:next w:val="1063"/>
    <w:link w:val="988"/>
    <w:semiHidden/>
    <w:rPr>
      <w:sz w:val="21"/>
      <w:szCs w:val="21"/>
    </w:rPr>
  </w:style>
  <w:style w:type="character" w:styleId="1064">
    <w:name w:val="font5 Char"/>
    <w:next w:val="1064"/>
    <w:link w:val="988"/>
    <w:rPr>
      <w:rFonts w:ascii="宋体" w:hAnsi="宋体" w:eastAsia="宋体"/>
      <w:sz w:val="28"/>
      <w:szCs w:val="28"/>
      <w:lang w:val="en-US" w:eastAsia="zh-CN" w:bidi="ar-SA"/>
    </w:rPr>
  </w:style>
  <w:style w:type="character" w:styleId="1065">
    <w:name w:val="二级目录 Char"/>
    <w:next w:val="1065"/>
    <w:link w:val="1066"/>
    <w:rPr>
      <w:b/>
      <w:sz w:val="30"/>
      <w:szCs w:val="28"/>
    </w:rPr>
  </w:style>
  <w:style w:type="paragraph" w:styleId="1066">
    <w:name w:val="二级目录"/>
    <w:next w:val="988"/>
    <w:link w:val="1065"/>
    <w:pPr>
      <w:numPr>
        <w:ilvl w:val="0"/>
        <w:numId w:val="2"/>
      </w:numPr>
      <w:tabs>
        <w:tab w:val="left" w:pos="907" w:leader="none"/>
        <w:tab w:val="left" w:pos="1145" w:leader="none"/>
      </w:tabs>
      <w:outlineLvl w:val="1"/>
    </w:pPr>
    <w:rPr>
      <w:b/>
      <w:sz w:val="30"/>
      <w:szCs w:val="28"/>
      <w:lang w:val="en-US" w:eastAsia="zh-CN" w:bidi="ar-SA"/>
    </w:rPr>
  </w:style>
  <w:style w:type="character" w:styleId="1067">
    <w:name w:val="列出段落 Char,Bullet List Char,numbered Char,FooterText Char,List Paragraph1 Char,Paragraphe de liste1 Char"/>
    <w:next w:val="1067"/>
    <w:link w:val="1068"/>
    <w:rPr>
      <w:rFonts w:ascii="Calibri" w:hAnsi="Calibri"/>
      <w:sz w:val="24"/>
      <w:szCs w:val="24"/>
      <w:lang w:eastAsia="en-US" w:bidi="en-US"/>
    </w:rPr>
  </w:style>
  <w:style w:type="paragraph" w:styleId="1068">
    <w:name w:val="列出段落1"/>
    <w:basedOn w:val="988"/>
    <w:next w:val="1068"/>
    <w:link w:val="1067"/>
    <w:qFormat/>
    <w:pPr>
      <w:contextualSpacing/>
      <w:ind w:left="720"/>
      <w:jc w:val="left"/>
      <w:widowControl/>
    </w:pPr>
    <w:rPr>
      <w:rFonts w:ascii="Calibri" w:hAnsi="Calibri" w:eastAsia="宋体" w:cs="Times New Roman"/>
      <w:sz w:val="24"/>
      <w:szCs w:val="24"/>
      <w:lang w:eastAsia="en-US" w:bidi="en-US"/>
    </w:rPr>
  </w:style>
  <w:style w:type="paragraph" w:styleId="1069">
    <w:name w:val="Body Text(ch)"/>
    <w:basedOn w:val="988"/>
    <w:next w:val="1019"/>
    <w:link w:val="988"/>
    <w:pPr>
      <w:spacing w:after="120"/>
    </w:pPr>
    <w:rPr>
      <w:rFonts w:ascii="宋体" w:hAnsi="Arial"/>
      <w:bCs/>
      <w:iCs/>
      <w:szCs w:val="24"/>
    </w:rPr>
  </w:style>
  <w:style w:type="paragraph" w:styleId="1070">
    <w:name w:val="xl27"/>
    <w:basedOn w:val="988"/>
    <w:next w:val="1070"/>
    <w:link w:val="9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name w:val="xl26"/>
    <w:basedOn w:val="988"/>
    <w:next w:val="1071"/>
    <w:link w:val="9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name w:val="Char"/>
    <w:basedOn w:val="988"/>
    <w:next w:val="1072"/>
    <w:link w:val="988"/>
    <w:pPr>
      <w:ind w:firstLine="200"/>
      <w:tabs>
        <w:tab w:val="left" w:pos="360" w:leader="none"/>
      </w:tabs>
    </w:pPr>
    <w:rPr>
      <w:sz w:val="28"/>
      <w:szCs w:val="30"/>
    </w:rPr>
  </w:style>
  <w:style w:type="paragraph" w:styleId="1073">
    <w:name w:val=" Char"/>
    <w:basedOn w:val="1013"/>
    <w:next w:val="1073"/>
    <w:link w:val="988"/>
    <w:rPr>
      <w:rFonts w:ascii="Tahoma" w:hAnsi="Tahoma"/>
      <w:sz w:val="24"/>
      <w:szCs w:val="24"/>
    </w:rPr>
  </w:style>
  <w:style w:type="paragraph" w:styleId="1074">
    <w:name w:val="普通正文"/>
    <w:basedOn w:val="988"/>
    <w:next w:val="1074"/>
    <w:link w:val="988"/>
    <w:pPr>
      <w:ind w:firstLine="480"/>
      <w:jc w:val="left"/>
      <w:spacing w:before="120" w:after="120" w:line="360" w:lineRule="auto"/>
    </w:pPr>
    <w:rPr>
      <w:rFonts w:ascii="Arial" w:hAnsi="Arial"/>
      <w:sz w:val="24"/>
      <w:szCs w:val="24"/>
    </w:rPr>
  </w:style>
  <w:style w:type="paragraph" w:styleId="1075">
    <w:name w:val="table_lines"/>
    <w:basedOn w:val="988"/>
    <w:next w:val="1075"/>
    <w:link w:val="988"/>
    <w:pPr>
      <w:jc w:val="left"/>
      <w:widowControl/>
    </w:pPr>
    <w:rPr>
      <w:sz w:val="20"/>
      <w:szCs w:val="20"/>
      <w:lang w:val="de-DE" w:eastAsia="de-DE"/>
    </w:rPr>
  </w:style>
  <w:style w:type="paragraph" w:styleId="1076">
    <w:name w:val="附录1"/>
    <w:next w:val="1076"/>
    <w:link w:val="98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7">
    <w:name w:val="font7"/>
    <w:basedOn w:val="988"/>
    <w:next w:val="1077"/>
    <w:link w:val="988"/>
    <w:pPr>
      <w:jc w:val="left"/>
      <w:spacing w:before="100" w:beforeAutospacing="1" w:after="100" w:afterAutospacing="1"/>
      <w:widowControl/>
    </w:pPr>
    <w:rPr>
      <w:rFonts w:hint="eastAsia" w:ascii="宋体" w:hAnsi="宋体"/>
      <w:sz w:val="18"/>
      <w:szCs w:val="18"/>
    </w:rPr>
  </w:style>
  <w:style w:type="paragraph" w:styleId="1078">
    <w:name w:val=" Char Char Char Char"/>
    <w:basedOn w:val="1013"/>
    <w:next w:val="1078"/>
    <w:link w:val="988"/>
    <w:pPr>
      <w:spacing w:line="360" w:lineRule="auto"/>
    </w:pPr>
    <w:rPr>
      <w:rFonts w:ascii="Tahoma" w:hAnsi="Tahoma"/>
      <w:sz w:val="24"/>
      <w:szCs w:val="24"/>
    </w:rPr>
  </w:style>
  <w:style w:type="paragraph" w:styleId="1079">
    <w:name w:val="列出段落"/>
    <w:basedOn w:val="988"/>
    <w:next w:val="1079"/>
    <w:link w:val="988"/>
    <w:qFormat/>
    <w:pPr>
      <w:contextualSpacing/>
      <w:ind w:left="720"/>
      <w:jc w:val="left"/>
      <w:widowControl/>
    </w:pPr>
    <w:rPr>
      <w:rFonts w:ascii="Calibri" w:hAnsi="Calibri"/>
      <w:sz w:val="24"/>
      <w:szCs w:val="24"/>
      <w:lang w:eastAsia="en-US" w:bidi="en-US"/>
    </w:rPr>
  </w:style>
  <w:style w:type="paragraph" w:styleId="1080">
    <w:name w:val="4"/>
    <w:basedOn w:val="988"/>
    <w:next w:val="1043"/>
    <w:link w:val="988"/>
    <w:pPr>
      <w:ind w:firstLine="420"/>
      <w:spacing w:line="360" w:lineRule="auto"/>
    </w:pPr>
    <w:rPr>
      <w:color w:val="ff0000"/>
      <w:sz w:val="24"/>
      <w:szCs w:val="24"/>
    </w:rPr>
  </w:style>
  <w:style w:type="paragraph" w:styleId="1081">
    <w:name w:val="普通 (Web)"/>
    <w:basedOn w:val="988"/>
    <w:next w:val="1081"/>
    <w:link w:val="988"/>
    <w:pPr>
      <w:jc w:val="left"/>
      <w:spacing w:before="100" w:beforeAutospacing="1" w:after="100" w:afterAutospacing="1"/>
      <w:widowControl/>
    </w:pPr>
    <w:rPr>
      <w:rFonts w:ascii="宋体" w:hAnsi="宋体"/>
      <w:sz w:val="24"/>
      <w:szCs w:val="24"/>
    </w:rPr>
  </w:style>
  <w:style w:type="paragraph" w:styleId="1082">
    <w:name w:val=" Char Char Char Char Char Char Char Char Char Char"/>
    <w:basedOn w:val="988"/>
    <w:next w:val="1082"/>
    <w:link w:val="988"/>
    <w:pPr>
      <w:spacing w:line="360" w:lineRule="auto"/>
    </w:pPr>
    <w:rPr>
      <w:sz w:val="24"/>
      <w:szCs w:val="20"/>
    </w:rPr>
  </w:style>
  <w:style w:type="paragraph" w:styleId="1083">
    <w:name w:val="样式1"/>
    <w:basedOn w:val="988"/>
    <w:next w:val="1083"/>
    <w:link w:val="988"/>
    <w:pPr>
      <w:numPr>
        <w:ilvl w:val="0"/>
        <w:numId w:val="3"/>
      </w:numPr>
      <w:tabs>
        <w:tab w:val="left" w:pos="709" w:leader="none"/>
      </w:tabs>
    </w:pPr>
    <w:rPr>
      <w:rFonts w:ascii="宋体" w:hAnsi="宋体"/>
    </w:rPr>
  </w:style>
  <w:style w:type="paragraph" w:styleId="1084">
    <w:name w:val="font6"/>
    <w:basedOn w:val="988"/>
    <w:next w:val="1084"/>
    <w:link w:val="988"/>
    <w:pPr>
      <w:jc w:val="left"/>
      <w:spacing w:before="100" w:beforeAutospacing="1" w:after="100" w:afterAutospacing="1"/>
      <w:widowControl/>
    </w:pPr>
    <w:rPr>
      <w:rFonts w:hint="eastAsia" w:ascii="宋体" w:hAnsi="宋体"/>
      <w:sz w:val="28"/>
      <w:szCs w:val="28"/>
      <w:u w:val="single"/>
    </w:rPr>
  </w:style>
  <w:style w:type="paragraph" w:styleId="1085">
    <w:name w:val="xl25"/>
    <w:basedOn w:val="988"/>
    <w:next w:val="1085"/>
    <w:link w:val="98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6">
    <w:name w:val="图标"/>
    <w:basedOn w:val="988"/>
    <w:next w:val="988"/>
    <w:link w:val="98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7">
    <w:name w:val="标题3"/>
    <w:basedOn w:val="988"/>
    <w:next w:val="988"/>
    <w:link w:val="988"/>
    <w:pPr>
      <w:ind w:firstLine="624"/>
      <w:spacing w:line="590" w:lineRule="atLeast"/>
    </w:pPr>
    <w:rPr>
      <w:rFonts w:ascii="方正黑体_GBK" w:eastAsia="方正黑体_GBK"/>
      <w:sz w:val="32"/>
      <w:szCs w:val="32"/>
    </w:rPr>
  </w:style>
  <w:style w:type="paragraph" w:styleId="1088">
    <w:name w:val="xl24"/>
    <w:basedOn w:val="988"/>
    <w:next w:val="1088"/>
    <w:link w:val="9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name w:val="xl29"/>
    <w:basedOn w:val="988"/>
    <w:next w:val="1089"/>
    <w:link w:val="98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0">
    <w:name w:val="Char Char Char Char Char Char Char Char"/>
    <w:basedOn w:val="988"/>
    <w:next w:val="1090"/>
    <w:link w:val="988"/>
    <w:pPr>
      <w:jc w:val="left"/>
      <w:spacing w:after="160" w:line="240" w:lineRule="exact"/>
      <w:widowControl/>
    </w:pPr>
    <w:rPr>
      <w:rFonts w:ascii="Verdana" w:hAnsi="Verdana"/>
      <w:sz w:val="20"/>
      <w:szCs w:val="20"/>
      <w:lang w:eastAsia="en-US"/>
    </w:rPr>
  </w:style>
  <w:style w:type="paragraph" w:styleId="1091">
    <w:name w:val="xl28"/>
    <w:basedOn w:val="988"/>
    <w:next w:val="1091"/>
    <w:link w:val="98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2">
    <w:name w:val=" Char Char Char Char Char Char Char Char"/>
    <w:basedOn w:val="988"/>
    <w:next w:val="1092"/>
    <w:link w:val="988"/>
    <w:pPr>
      <w:jc w:val="left"/>
      <w:spacing w:after="160" w:line="240" w:lineRule="exact"/>
      <w:widowControl/>
    </w:pPr>
    <w:rPr>
      <w:rFonts w:ascii="Verdana" w:hAnsi="Verdana"/>
      <w:sz w:val="20"/>
      <w:szCs w:val="20"/>
      <w:lang w:eastAsia="en-US"/>
    </w:rPr>
  </w:style>
  <w:style w:type="paragraph" w:styleId="1093">
    <w:name w:val="xl30"/>
    <w:basedOn w:val="988"/>
    <w:next w:val="1093"/>
    <w:link w:val="988"/>
    <w:pPr>
      <w:jc w:val="center"/>
      <w:spacing w:before="100" w:beforeAutospacing="1" w:after="100" w:afterAutospacing="1"/>
      <w:widowControl/>
    </w:pPr>
    <w:rPr>
      <w:rFonts w:ascii="宋体" w:hAnsi="宋体"/>
      <w:b/>
      <w:bCs/>
      <w:sz w:val="36"/>
      <w:szCs w:val="36"/>
    </w:rPr>
  </w:style>
  <w:style w:type="paragraph" w:styleId="1094">
    <w:name w:val="Char Char Char Char"/>
    <w:basedOn w:val="1013"/>
    <w:next w:val="1094"/>
    <w:link w:val="988"/>
    <w:pPr>
      <w:spacing w:line="360" w:lineRule="auto"/>
    </w:pPr>
    <w:rPr>
      <w:rFonts w:ascii="Tahoma" w:hAnsi="Tahoma"/>
      <w:sz w:val="24"/>
      <w:szCs w:val="24"/>
    </w:rPr>
  </w:style>
  <w:style w:type="paragraph" w:styleId="1095">
    <w:name w:val="table_1stline"/>
    <w:basedOn w:val="988"/>
    <w:next w:val="1095"/>
    <w:link w:val="988"/>
    <w:pPr>
      <w:jc w:val="left"/>
      <w:spacing w:before="120"/>
      <w:widowControl/>
    </w:pPr>
    <w:rPr>
      <w:bCs/>
      <w:sz w:val="20"/>
      <w:szCs w:val="20"/>
      <w:lang w:val="de-DE" w:eastAsia="de-DE"/>
    </w:rPr>
  </w:style>
  <w:style w:type="paragraph" w:styleId="1096">
    <w:name w:val="font5"/>
    <w:basedOn w:val="988"/>
    <w:next w:val="1096"/>
    <w:link w:val="988"/>
    <w:pPr>
      <w:jc w:val="left"/>
      <w:spacing w:before="100" w:beforeAutospacing="1" w:after="100" w:afterAutospacing="1"/>
      <w:widowControl/>
    </w:pPr>
    <w:rPr>
      <w:rFonts w:hint="eastAsia" w:ascii="宋体" w:hAnsi="宋体"/>
      <w:sz w:val="28"/>
      <w:szCs w:val="28"/>
    </w:rPr>
  </w:style>
  <w:style w:type="paragraph" w:styleId="1097">
    <w:name w:val="标题1"/>
    <w:basedOn w:val="988"/>
    <w:next w:val="988"/>
    <w:link w:val="98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name w:val="修订"/>
    <w:next w:val="1098"/>
    <w:link w:val="988"/>
    <w:uiPriority w:val="99"/>
    <w:semiHidden/>
    <w:rPr>
      <w:rFonts w:ascii="Times New Roman" w:hAnsi="Times New Roman"/>
      <w:sz w:val="21"/>
      <w:szCs w:val="21"/>
      <w:lang w:val="en-US" w:eastAsia="zh-CN" w:bidi="ar-SA"/>
    </w:rPr>
  </w:style>
  <w:style w:type="paragraph" w:styleId="1099">
    <w:name w:val="无间隔"/>
    <w:next w:val="1099"/>
    <w:link w:val="988"/>
    <w:uiPriority w:val="99"/>
    <w:qFormat/>
    <w:pPr>
      <w:jc w:val="both"/>
      <w:widowControl w:val="off"/>
    </w:pPr>
    <w:rPr>
      <w:rFonts w:ascii="Times New Roman" w:hAnsi="Times New Roman"/>
      <w:sz w:val="21"/>
      <w:szCs w:val="21"/>
      <w:lang w:val="en-US" w:eastAsia="zh-CN" w:bidi="ar-SA"/>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刘新荷</cp:lastModifiedBy>
  <cp:revision>6</cp:revision>
  <dcterms:created xsi:type="dcterms:W3CDTF">2023-03-16T02:16:00Z</dcterms:created>
  <dcterms:modified xsi:type="dcterms:W3CDTF">2023-11-28T07:34:29Z</dcterms:modified>
</cp:coreProperties>
</file>