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869"/>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pStyle w:val="869"/>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869"/>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项目名称：南京林业大学白马校区学生公寓家具</w:t>
      </w:r>
      <w:r/>
    </w:p>
    <w:p>
      <w:pPr>
        <w:pStyle w:val="869"/>
        <w:jc w:val="center"/>
        <w:spacing w:before="120" w:after="120" w:line="360" w:lineRule="auto"/>
        <w:rPr>
          <w:rFonts w:hint="eastAsia" w:ascii="Arial" w:hAnsi="Arial"/>
          <w:b/>
          <w:bCs/>
          <w:sz w:val="32"/>
          <w:szCs w:val="24"/>
        </w:rPr>
      </w:pPr>
      <w:r>
        <w:rPr>
          <w:rFonts w:hint="eastAsia" w:ascii="Arial" w:hAnsi="Arial"/>
          <w:b/>
          <w:bCs/>
          <w:sz w:val="32"/>
          <w:szCs w:val="24"/>
        </w:rPr>
        <w:t xml:space="preserve">项目编号：JSZC-320000-SCZX-G2024-0007</w:t>
      </w:r>
      <w:r/>
    </w:p>
    <w:p>
      <w:pPr>
        <w:pStyle w:val="869"/>
        <w:ind w:left="2800" w:hanging="2800"/>
        <w:rPr>
          <w:b/>
          <w:sz w:val="28"/>
          <w:szCs w:val="28"/>
        </w:rPr>
      </w:pPr>
      <w:r>
        <w:rPr>
          <w:rFonts w:hint="eastAsia"/>
          <w:color w:val="000000"/>
          <w:sz w:val="28"/>
          <w:szCs w:val="28"/>
        </w:rPr>
        <w:t xml:space="preserve">     </w:t>
      </w:r>
      <w:r>
        <w:rPr>
          <w:rFonts w:hint="eastAsia"/>
          <w:sz w:val="28"/>
          <w:szCs w:val="28"/>
        </w:rPr>
        <w:t xml:space="preserve">  </w:t>
      </w:r>
      <w:r>
        <w:rPr>
          <w:rFonts w:hint="eastAsia"/>
          <w:b/>
          <w:sz w:val="28"/>
          <w:szCs w:val="28"/>
        </w:rPr>
        <w:t xml:space="preserve"> </w:t>
      </w:r>
      <w:r>
        <w:rPr>
          <w:b/>
          <w:sz w:val="28"/>
          <w:szCs w:val="28"/>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江苏省政府采购中心</w:t>
      </w:r>
      <w:r/>
    </w:p>
    <w:p>
      <w:pPr>
        <w:pStyle w:val="869"/>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2024年1月</w:t>
      </w:r>
      <w:r/>
    </w:p>
    <w:p>
      <w:pPr>
        <w:pStyle w:val="869"/>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69"/>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69"/>
        <w:jc w:val="center"/>
        <w:spacing w:line="480" w:lineRule="auto"/>
        <w:rPr>
          <w:rFonts w:hint="eastAsia" w:ascii="黑体" w:hAnsi="Arial" w:eastAsia="黑体"/>
          <w:b/>
          <w:color w:val="000000"/>
          <w:sz w:val="44"/>
          <w:szCs w:val="21"/>
        </w:rPr>
        <w:outlineLvl w:val="0"/>
      </w:pPr>
      <w:r>
        <w:rPr>
          <w:color w:val="000000"/>
          <w:szCs w:val="21"/>
        </w:rPr>
        <w:br w:type="page" w:clear="all"/>
      </w:r>
      <w:bookmarkStart w:id="0" w:name="_Toc120614210"/>
      <w:r/>
      <w:bookmarkStart w:id="1" w:name="_Toc513029200"/>
      <w:r/>
      <w:bookmarkStart w:id="2" w:name="_Toc20823272"/>
      <w:r/>
      <w:bookmarkStart w:id="3" w:name="_Toc16938516"/>
      <w:r/>
      <w:bookmarkStart w:id="4" w:name="_Toc479757206"/>
      <w:r/>
      <w:bookmarkStart w:id="5" w:name="_Toc523127445"/>
      <w:r>
        <w:rPr>
          <w:rFonts w:hint="eastAsia" w:ascii="黑体" w:hAnsi="Arial" w:eastAsia="黑体"/>
          <w:b/>
          <w:color w:val="000000"/>
          <w:sz w:val="44"/>
          <w:szCs w:val="21"/>
        </w:rPr>
        <w:t xml:space="preserve">总  目  录</w:t>
      </w:r>
      <w:r/>
    </w:p>
    <w:p>
      <w:pPr>
        <w:pStyle w:val="869"/>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69"/>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……………………………………2 </w:t>
      </w:r>
      <w:r>
        <w:rPr>
          <w:rFonts w:hint="eastAsia" w:ascii="黑体" w:hAnsi="Showcard Gothic" w:eastAsia="黑体"/>
          <w:color w:val="000000"/>
          <w:sz w:val="32"/>
          <w:szCs w:val="21"/>
        </w:rPr>
      </w:r>
      <w:r/>
    </w:p>
    <w:p>
      <w:pPr>
        <w:pStyle w:val="869"/>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………………………………5 </w:t>
      </w:r>
      <w:r/>
    </w:p>
    <w:p>
      <w:pPr>
        <w:pStyle w:val="869"/>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……………………………………15</w:t>
      </w:r>
      <w:r/>
    </w:p>
    <w:p>
      <w:pPr>
        <w:pStyle w:val="869"/>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……………………………………19</w:t>
      </w:r>
      <w:r/>
    </w:p>
    <w:p>
      <w:pPr>
        <w:pStyle w:val="869"/>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………………………34</w:t>
      </w:r>
      <w:r/>
    </w:p>
    <w:p>
      <w:pPr>
        <w:pStyle w:val="869"/>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………………………………38</w:t>
      </w:r>
      <w:r/>
    </w:p>
    <w:p>
      <w:pPr>
        <w:pStyle w:val="869"/>
        <w:rPr>
          <w:rFonts w:hint="eastAsia"/>
          <w:color w:val="000000"/>
          <w:szCs w:val="21"/>
        </w:rPr>
      </w:pPr>
      <w:r>
        <w:rPr>
          <w:rFonts w:hint="eastAsia"/>
          <w:color w:val="000000"/>
          <w:szCs w:val="21"/>
        </w:rPr>
      </w:r>
      <w:r/>
    </w:p>
    <w:p>
      <w:pPr>
        <w:pStyle w:val="869"/>
        <w:rPr>
          <w:rFonts w:hint="eastAsia"/>
          <w:color w:val="000000"/>
          <w:szCs w:val="21"/>
        </w:rPr>
      </w:pPr>
      <w:r>
        <w:rPr>
          <w:rFonts w:hint="eastAsia"/>
          <w:color w:val="000000"/>
          <w:szCs w:val="21"/>
        </w:rPr>
      </w:r>
      <w:r/>
    </w:p>
    <w:p>
      <w:pPr>
        <w:pStyle w:val="869"/>
        <w:rPr>
          <w:rFonts w:hint="eastAsia"/>
          <w:color w:val="000000"/>
          <w:szCs w:val="21"/>
        </w:rPr>
      </w:pPr>
      <w:r>
        <w:rPr>
          <w:rFonts w:hint="eastAsia"/>
          <w:color w:val="000000"/>
          <w:szCs w:val="21"/>
        </w:rPr>
      </w:r>
      <w:r/>
    </w:p>
    <w:p>
      <w:pPr>
        <w:pStyle w:val="869"/>
        <w:rPr>
          <w:rFonts w:hint="eastAsia"/>
          <w:color w:val="000000"/>
          <w:szCs w:val="21"/>
        </w:rPr>
      </w:pPr>
      <w:r>
        <w:rPr>
          <w:rFonts w:hint="eastAsia"/>
          <w:color w:val="000000"/>
          <w:szCs w:val="21"/>
        </w:rPr>
      </w:r>
      <w:r/>
    </w:p>
    <w:p>
      <w:pPr>
        <w:pStyle w:val="869"/>
        <w:rPr>
          <w:rFonts w:hint="eastAsia"/>
          <w:color w:val="000000"/>
          <w:szCs w:val="21"/>
        </w:rPr>
      </w:pPr>
      <w:r>
        <w:rPr>
          <w:rFonts w:hint="eastAsia"/>
          <w:color w:val="000000"/>
          <w:szCs w:val="21"/>
        </w:rPr>
      </w:r>
      <w:r/>
    </w:p>
    <w:p>
      <w:pPr>
        <w:pStyle w:val="869"/>
        <w:rPr>
          <w:rFonts w:hint="eastAsia"/>
          <w:color w:val="000000"/>
          <w:szCs w:val="21"/>
        </w:rPr>
      </w:pPr>
      <w:r>
        <w:rPr>
          <w:rFonts w:hint="eastAsia"/>
          <w:color w:val="000000"/>
          <w:szCs w:val="21"/>
        </w:rPr>
      </w:r>
      <w:r/>
    </w:p>
    <w:p>
      <w:pPr>
        <w:pStyle w:val="869"/>
        <w:rPr>
          <w:rFonts w:hint="eastAsia"/>
          <w:color w:val="000000"/>
          <w:szCs w:val="21"/>
        </w:rPr>
      </w:pPr>
      <w:r>
        <w:rPr>
          <w:rFonts w:hint="eastAsia"/>
          <w:color w:val="000000"/>
          <w:szCs w:val="21"/>
        </w:rPr>
      </w:r>
      <w:r/>
    </w:p>
    <w:p>
      <w:pPr>
        <w:pStyle w:val="869"/>
        <w:rPr>
          <w:rFonts w:hint="eastAsia"/>
          <w:color w:val="000000"/>
          <w:szCs w:val="21"/>
        </w:rPr>
      </w:pPr>
      <w:r>
        <w:rPr>
          <w:rFonts w:hint="eastAsia"/>
          <w:color w:val="000000"/>
          <w:szCs w:val="21"/>
        </w:rPr>
      </w:r>
      <w:r/>
    </w:p>
    <w:p>
      <w:pPr>
        <w:pStyle w:val="869"/>
        <w:rPr>
          <w:rFonts w:hint="eastAsia"/>
          <w:color w:val="000000"/>
          <w:szCs w:val="21"/>
        </w:rPr>
      </w:pPr>
      <w:r>
        <w:rPr>
          <w:rFonts w:hint="eastAsia"/>
          <w:color w:val="000000"/>
          <w:szCs w:val="21"/>
        </w:rPr>
      </w:r>
      <w:r/>
    </w:p>
    <w:p>
      <w:pPr>
        <w:pStyle w:val="869"/>
        <w:rPr>
          <w:rFonts w:hint="eastAsia"/>
          <w:color w:val="000000"/>
          <w:szCs w:val="21"/>
        </w:rPr>
      </w:pPr>
      <w:r>
        <w:rPr>
          <w:rFonts w:hint="eastAsia"/>
          <w:color w:val="000000"/>
          <w:szCs w:val="21"/>
        </w:rPr>
      </w:r>
      <w:r/>
    </w:p>
    <w:p>
      <w:pPr>
        <w:pStyle w:val="869"/>
        <w:rPr>
          <w:rFonts w:hint="eastAsia"/>
          <w:color w:val="000000"/>
          <w:szCs w:val="21"/>
        </w:rPr>
      </w:pPr>
      <w:r>
        <w:rPr>
          <w:rFonts w:hint="eastAsia"/>
          <w:color w:val="000000"/>
          <w:szCs w:val="21"/>
        </w:rPr>
      </w:r>
      <w:r/>
    </w:p>
    <w:p>
      <w:pPr>
        <w:pStyle w:val="869"/>
        <w:rPr>
          <w:rFonts w:hint="eastAsia"/>
          <w:color w:val="000000"/>
          <w:szCs w:val="21"/>
        </w:rPr>
      </w:pPr>
      <w:r>
        <w:rPr>
          <w:rFonts w:hint="eastAsia"/>
          <w:color w:val="000000"/>
          <w:szCs w:val="21"/>
        </w:rPr>
      </w:r>
      <w:r/>
    </w:p>
    <w:p>
      <w:pPr>
        <w:pStyle w:val="869"/>
        <w:rPr>
          <w:rFonts w:hint="eastAsia"/>
          <w:color w:val="000000"/>
          <w:szCs w:val="21"/>
        </w:rPr>
      </w:pPr>
      <w:r>
        <w:rPr>
          <w:rFonts w:hint="eastAsia"/>
          <w:color w:val="000000"/>
          <w:szCs w:val="21"/>
        </w:rPr>
      </w:r>
      <w:r/>
    </w:p>
    <w:p>
      <w:pPr>
        <w:pStyle w:val="869"/>
        <w:rPr>
          <w:rFonts w:hint="eastAsia"/>
          <w:color w:val="000000"/>
          <w:szCs w:val="21"/>
        </w:rPr>
      </w:pPr>
      <w:r>
        <w:rPr>
          <w:rFonts w:hint="eastAsia"/>
          <w:color w:val="000000"/>
          <w:szCs w:val="21"/>
        </w:rPr>
      </w:r>
      <w:r/>
    </w:p>
    <w:p>
      <w:pPr>
        <w:pStyle w:val="869"/>
        <w:rPr>
          <w:rFonts w:hint="eastAsia"/>
          <w:color w:val="000000"/>
          <w:szCs w:val="21"/>
        </w:rPr>
      </w:pPr>
      <w:r>
        <w:rPr>
          <w:rFonts w:hint="eastAsia"/>
          <w:color w:val="000000"/>
          <w:szCs w:val="21"/>
        </w:rPr>
      </w:r>
      <w:r/>
    </w:p>
    <w:p>
      <w:pPr>
        <w:pStyle w:val="869"/>
        <w:rPr>
          <w:rFonts w:hint="eastAsia"/>
          <w:color w:val="000000"/>
          <w:szCs w:val="21"/>
        </w:rPr>
      </w:pPr>
      <w:r>
        <w:rPr>
          <w:rFonts w:hint="eastAsia"/>
          <w:color w:val="000000"/>
          <w:szCs w:val="21"/>
        </w:rPr>
      </w:r>
      <w:r/>
    </w:p>
    <w:p>
      <w:pPr>
        <w:pStyle w:val="869"/>
        <w:rPr>
          <w:rFonts w:hint="eastAsia"/>
          <w:color w:val="000000"/>
          <w:szCs w:val="21"/>
        </w:rPr>
      </w:pPr>
      <w:r>
        <w:rPr>
          <w:rFonts w:hint="eastAsia"/>
          <w:color w:val="000000"/>
          <w:szCs w:val="21"/>
        </w:rPr>
      </w:r>
      <w:r/>
    </w:p>
    <w:p>
      <w:pPr>
        <w:pStyle w:val="869"/>
        <w:rPr>
          <w:rFonts w:hint="eastAsia"/>
          <w:color w:val="000000"/>
          <w:szCs w:val="21"/>
        </w:rPr>
      </w:pPr>
      <w:r>
        <w:rPr>
          <w:rFonts w:hint="eastAsia"/>
          <w:color w:val="000000"/>
          <w:szCs w:val="21"/>
        </w:rPr>
      </w:r>
      <w:r/>
    </w:p>
    <w:p>
      <w:pPr>
        <w:pStyle w:val="869"/>
        <w:rPr>
          <w:rFonts w:hint="eastAsia"/>
          <w:color w:val="000000"/>
          <w:szCs w:val="21"/>
        </w:rPr>
      </w:pPr>
      <w:r>
        <w:rPr>
          <w:rFonts w:hint="eastAsia"/>
          <w:color w:val="000000"/>
          <w:szCs w:val="21"/>
        </w:rPr>
      </w:r>
      <w:r/>
    </w:p>
    <w:p>
      <w:pPr>
        <w:pStyle w:val="869"/>
        <w:rPr>
          <w:rFonts w:hint="eastAsia"/>
          <w:color w:val="000000"/>
          <w:szCs w:val="21"/>
        </w:rPr>
      </w:pPr>
      <w:r>
        <w:rPr>
          <w:rFonts w:hint="eastAsia"/>
          <w:color w:val="000000"/>
          <w:szCs w:val="21"/>
        </w:rPr>
      </w:r>
      <w:r/>
    </w:p>
    <w:p>
      <w:pPr>
        <w:pStyle w:val="869"/>
        <w:rPr>
          <w:rFonts w:hint="eastAsia"/>
          <w:color w:val="000000"/>
          <w:szCs w:val="21"/>
        </w:rPr>
      </w:pPr>
      <w:r>
        <w:rPr>
          <w:rFonts w:hint="eastAsia"/>
          <w:color w:val="000000"/>
          <w:szCs w:val="21"/>
        </w:rPr>
      </w:r>
      <w:r/>
    </w:p>
    <w:p>
      <w:pPr>
        <w:pStyle w:val="869"/>
        <w:rPr>
          <w:rFonts w:hint="eastAsia"/>
          <w:color w:val="000000"/>
          <w:szCs w:val="21"/>
        </w:rPr>
      </w:pPr>
      <w:r>
        <w:rPr>
          <w:rFonts w:hint="eastAsia"/>
          <w:color w:val="000000"/>
          <w:szCs w:val="21"/>
        </w:rPr>
      </w:r>
      <w:r/>
    </w:p>
    <w:p>
      <w:pPr>
        <w:pStyle w:val="869"/>
        <w:rPr>
          <w:rFonts w:hint="eastAsia"/>
          <w:color w:val="000000"/>
          <w:szCs w:val="21"/>
        </w:rPr>
      </w:pPr>
      <w:r>
        <w:rPr>
          <w:rFonts w:hint="eastAsia"/>
          <w:color w:val="000000"/>
          <w:szCs w:val="21"/>
        </w:rPr>
      </w:r>
      <w:r/>
    </w:p>
    <w:p>
      <w:pPr>
        <w:pStyle w:val="869"/>
        <w:rPr>
          <w:rFonts w:hint="eastAsia"/>
          <w:color w:val="000000"/>
          <w:szCs w:val="21"/>
        </w:rPr>
      </w:pPr>
      <w:r>
        <w:rPr>
          <w:rFonts w:hint="eastAsia"/>
          <w:color w:val="000000"/>
          <w:szCs w:val="21"/>
        </w:rPr>
      </w:r>
      <w:r/>
    </w:p>
    <w:p>
      <w:pPr>
        <w:pStyle w:val="869"/>
        <w:rPr>
          <w:rFonts w:hint="eastAsia"/>
          <w:color w:val="000000"/>
          <w:szCs w:val="21"/>
        </w:rPr>
      </w:pPr>
      <w:r>
        <w:rPr>
          <w:rFonts w:hint="eastAsia"/>
          <w:color w:val="000000"/>
          <w:szCs w:val="21"/>
        </w:rPr>
      </w:r>
      <w:r/>
    </w:p>
    <w:p>
      <w:pPr>
        <w:pStyle w:val="869"/>
        <w:rPr>
          <w:rFonts w:hint="eastAsia"/>
          <w:color w:val="000000"/>
          <w:szCs w:val="21"/>
        </w:rPr>
      </w:pPr>
      <w:r>
        <w:rPr>
          <w:rFonts w:hint="eastAsia"/>
          <w:color w:val="000000"/>
          <w:szCs w:val="21"/>
        </w:rPr>
      </w:r>
      <w:r/>
    </w:p>
    <w:p>
      <w:pPr>
        <w:pStyle w:val="869"/>
        <w:rPr>
          <w:rFonts w:hint="eastAsia"/>
          <w:color w:val="000000"/>
          <w:szCs w:val="21"/>
        </w:rPr>
      </w:pPr>
      <w:r>
        <w:rPr>
          <w:rFonts w:hint="eastAsia"/>
          <w:color w:val="000000"/>
          <w:szCs w:val="21"/>
        </w:rPr>
      </w:r>
      <w:r/>
    </w:p>
    <w:p>
      <w:pPr>
        <w:pStyle w:val="869"/>
        <w:rPr>
          <w:rFonts w:hint="eastAsia"/>
          <w:color w:val="000000"/>
          <w:szCs w:val="21"/>
        </w:rPr>
      </w:pPr>
      <w:r>
        <w:rPr>
          <w:rFonts w:hint="eastAsia"/>
          <w:color w:val="000000"/>
          <w:szCs w:val="21"/>
        </w:rPr>
      </w:r>
      <w:r/>
    </w:p>
    <w:p>
      <w:pPr>
        <w:pStyle w:val="869"/>
        <w:rPr>
          <w:rFonts w:hint="eastAsia"/>
          <w:color w:val="000000"/>
          <w:szCs w:val="21"/>
        </w:rPr>
      </w:pPr>
      <w:r>
        <w:rPr>
          <w:rFonts w:hint="eastAsia"/>
          <w:color w:val="000000"/>
          <w:szCs w:val="21"/>
        </w:rPr>
      </w:r>
      <w:r/>
    </w:p>
    <w:p>
      <w:pPr>
        <w:pStyle w:val="869"/>
        <w:jc w:val="center"/>
        <w:keepNext/>
        <w:rPr>
          <w:rFonts w:hint="eastAsia" w:ascii="黑体" w:eastAsia="黑体"/>
          <w:bCs/>
          <w:color w:val="000000"/>
          <w:sz w:val="44"/>
          <w:szCs w:val="44"/>
        </w:rPr>
        <w:outlineLvl w:val="0"/>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rPr>
          <w:rFonts w:hint="eastAsia" w:ascii="黑体" w:eastAsia="黑体"/>
          <w:bCs/>
          <w:color w:val="000000"/>
          <w:sz w:val="44"/>
          <w:szCs w:val="44"/>
        </w:rPr>
      </w:r>
      <w:r/>
    </w:p>
    <w:p>
      <w:pPr>
        <w:pStyle w:val="869"/>
        <w:ind w:firstLine="480"/>
        <w:spacing w:line="400" w:lineRule="exact"/>
        <w:rPr>
          <w:rFonts w:ascii="宋体" w:hAnsi="宋体"/>
          <w:color w:val="000000"/>
          <w:sz w:val="24"/>
          <w:szCs w:val="24"/>
        </w:rPr>
      </w:pPr>
      <w:r>
        <w:rPr>
          <w:rFonts w:hint="eastAsia" w:ascii="宋体" w:hAnsi="宋体"/>
          <w:color w:val="000000"/>
          <w:sz w:val="24"/>
          <w:szCs w:val="24"/>
        </w:rPr>
        <w:t xml:space="preserve">受南京林业大学的委托，江苏省政府采购中心就南京林业大学白马校区学生公寓家具(JSZC-320000-SCZX-G2024-0007)项目进行公开招标采购，欢迎符合条件的供应商投标。</w:t>
      </w:r>
      <w:r>
        <w:rPr>
          <w:rFonts w:ascii="宋体" w:hAnsi="宋体"/>
          <w:color w:val="000000"/>
          <w:sz w:val="24"/>
          <w:szCs w:val="24"/>
        </w:rPr>
      </w:r>
      <w:r/>
    </w:p>
    <w:p>
      <w:pPr>
        <w:pStyle w:val="869"/>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869"/>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 南京林业大学白马校区学生公寓家具</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w:t>
      </w:r>
      <w:r>
        <w:rPr>
          <w:rFonts w:hint="eastAsia" w:ascii="宋体" w:hAnsi="宋体"/>
          <w:sz w:val="24"/>
          <w:szCs w:val="24"/>
          <w:u w:val="single"/>
        </w:rPr>
        <w:t xml:space="preserve">网”自行免费下载</w:t>
      </w:r>
      <w:r>
        <w:rPr>
          <w:rFonts w:hint="eastAsia" w:ascii="宋体" w:hAnsi="宋体"/>
          <w:sz w:val="24"/>
          <w:szCs w:val="24"/>
        </w:rPr>
        <w:t xml:space="preserve">招标文件，并于</w:t>
      </w:r>
      <w:r>
        <w:rPr>
          <w:rFonts w:ascii="宋体" w:hAnsi="宋体"/>
          <w:sz w:val="24"/>
          <w:szCs w:val="24"/>
          <w:u w:val="single"/>
        </w:rPr>
        <w:t xml:space="preserve">2024</w:t>
      </w:r>
      <w:r>
        <w:rPr>
          <w:rFonts w:hint="eastAsia" w:ascii="宋体" w:hAnsi="宋体"/>
          <w:bCs/>
          <w:sz w:val="24"/>
          <w:szCs w:val="24"/>
          <w:u w:val="single"/>
        </w:rPr>
        <w:t xml:space="preserve">年 3月5 日 9 点 30 分</w:t>
      </w:r>
      <w:r>
        <w:rPr>
          <w:rFonts w:hint="eastAsia" w:ascii="宋体" w:hAnsi="宋体"/>
          <w:bCs/>
          <w:sz w:val="24"/>
          <w:szCs w:val="24"/>
          <w:u w:val="single"/>
        </w:rPr>
        <w:t xml:space="preserve">（</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869"/>
        <w:ind w:firstLine="498"/>
        <w:keepLines/>
        <w:keepNext/>
        <w:spacing w:before="145" w:after="145" w:line="400" w:lineRule="exact"/>
        <w:rPr>
          <w:b/>
          <w:bCs/>
          <w:sz w:val="32"/>
          <w:szCs w:val="32"/>
        </w:rPr>
        <w:outlineLvl w:val="2"/>
      </w:pPr>
      <w:r/>
      <w:bookmarkStart w:id="6" w:name="_Toc38985263"/>
      <w:r/>
      <w:bookmarkStart w:id="7" w:name="_Toc35393621"/>
      <w:r/>
      <w:bookmarkStart w:id="8" w:name="_Toc35393790"/>
      <w:r/>
      <w:bookmarkStart w:id="9" w:name="_Toc28359002"/>
      <w:r/>
      <w:bookmarkStart w:id="10" w:name="_Toc28359079"/>
      <w:r/>
      <w:bookmarkStart w:id="11" w:name="_Hlk24379207"/>
      <w:r>
        <w:rPr>
          <w:rFonts w:hint="eastAsia"/>
          <w:b/>
          <w:bCs/>
          <w:sz w:val="32"/>
          <w:szCs w:val="32"/>
        </w:rPr>
        <w:t xml:space="preserve">一、项目基本情况</w:t>
      </w:r>
      <w:bookmarkEnd w:id="6"/>
      <w:r/>
      <w:bookmarkEnd w:id="7"/>
      <w:r/>
      <w:bookmarkEnd w:id="8"/>
      <w:r/>
      <w:bookmarkEnd w:id="9"/>
      <w:r/>
      <w:bookmarkEnd w:id="10"/>
      <w:r>
        <w:rPr>
          <w:b/>
          <w:bCs/>
          <w:sz w:val="32"/>
          <w:szCs w:val="32"/>
        </w:rPr>
      </w:r>
      <w:r/>
    </w:p>
    <w:p>
      <w:pPr>
        <w:pStyle w:val="869"/>
        <w:ind w:firstLine="480"/>
        <w:spacing w:line="400" w:lineRule="exact"/>
        <w:rPr>
          <w:rFonts w:ascii="宋体" w:hAnsi="宋体"/>
          <w:sz w:val="24"/>
          <w:szCs w:val="24"/>
        </w:rPr>
      </w:pPr>
      <w:r>
        <w:rPr>
          <w:rFonts w:hint="eastAsia" w:ascii="宋体" w:hAnsi="宋体"/>
          <w:sz w:val="24"/>
          <w:szCs w:val="24"/>
        </w:rPr>
        <w:t xml:space="preserve">1.项目编号：JSZC-320000-SCZX-G2024-0007</w:t>
      </w:r>
      <w:r>
        <w:rPr>
          <w:rFonts w:ascii="宋体" w:hAnsi="宋体"/>
          <w:sz w:val="24"/>
          <w:szCs w:val="24"/>
        </w:rPr>
      </w:r>
      <w:r/>
    </w:p>
    <w:p>
      <w:pPr>
        <w:pStyle w:val="869"/>
        <w:ind w:firstLine="480"/>
        <w:spacing w:line="400" w:lineRule="exact"/>
        <w:rPr>
          <w:rFonts w:ascii="宋体" w:hAnsi="宋体"/>
          <w:sz w:val="24"/>
          <w:szCs w:val="24"/>
        </w:rPr>
      </w:pPr>
      <w:r>
        <w:rPr>
          <w:rFonts w:hint="eastAsia" w:ascii="宋体" w:hAnsi="宋体"/>
          <w:sz w:val="24"/>
          <w:szCs w:val="24"/>
        </w:rPr>
        <w:t xml:space="preserve">2.项目名称：南京林业大学白马校区学生公寓家具</w:t>
      </w:r>
      <w:r>
        <w:rPr>
          <w:rFonts w:ascii="宋体" w:hAnsi="宋体"/>
          <w:sz w:val="24"/>
          <w:szCs w:val="24"/>
        </w:rPr>
      </w:r>
      <w:r/>
    </w:p>
    <w:p>
      <w:pPr>
        <w:pStyle w:val="869"/>
        <w:ind w:firstLine="480"/>
        <w:spacing w:line="400" w:lineRule="exact"/>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分包</w:t>
            </w:r>
            <w:r>
              <w:rPr>
                <w:rFonts w:ascii="宋体" w:hAnsi="宋体"/>
                <w:sz w:val="24"/>
                <w:szCs w:val="24"/>
              </w:rPr>
              <w:t xml:space="preserve">号</w:t>
            </w:r>
            <w:r>
              <w:rPr>
                <w:rFonts w:hint="eastAsia" w:ascii="宋体" w:hAnsi="宋体"/>
                <w:sz w:val="24"/>
                <w:szCs w:val="24"/>
              </w:rPr>
            </w:r>
            <w:r/>
          </w:p>
        </w:tc>
        <w:tc>
          <w:tcPr>
            <w:tcW w:w="2800"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vAlign w:val="top"/>
            <w:textDirection w:val="lrTb"/>
            <w:noWrap w:val="false"/>
          </w:tcPr>
          <w:p>
            <w:pPr>
              <w:pStyle w:val="869"/>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800" w:type="dxa"/>
            <w:vAlign w:val="top"/>
            <w:textDirection w:val="lrTb"/>
            <w:noWrap w:val="false"/>
          </w:tcPr>
          <w:p>
            <w:pPr>
              <w:pStyle w:val="869"/>
              <w:jc w:val="center"/>
              <w:spacing w:line="400" w:lineRule="exact"/>
              <w:rPr>
                <w:rFonts w:ascii="宋体" w:hAnsi="宋体"/>
                <w:sz w:val="24"/>
                <w:szCs w:val="24"/>
              </w:rPr>
            </w:pPr>
            <w:r>
              <w:rPr>
                <w:rFonts w:hint="eastAsia" w:ascii="宋体" w:hAnsi="宋体"/>
                <w:sz w:val="24"/>
                <w:szCs w:val="24"/>
              </w:rPr>
              <w:t xml:space="preserve">947.52 </w:t>
            </w:r>
            <w:r>
              <w:rPr>
                <w:rFonts w:ascii="宋体" w:hAnsi="宋体"/>
                <w:sz w:val="24"/>
                <w:szCs w:val="24"/>
              </w:rPr>
            </w:r>
            <w:r/>
          </w:p>
        </w:tc>
      </w:tr>
      <w:tr>
        <w:trPr/>
        <w:tc>
          <w:tcPr>
            <w:tcW w:w="1148" w:type="dxa"/>
            <w:vAlign w:val="top"/>
            <w:textDirection w:val="lrTb"/>
            <w:noWrap w:val="false"/>
          </w:tcPr>
          <w:p>
            <w:pPr>
              <w:pStyle w:val="869"/>
              <w:jc w:val="center"/>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2800" w:type="dxa"/>
            <w:vAlign w:val="top"/>
            <w:textDirection w:val="lrTb"/>
            <w:noWrap w:val="false"/>
          </w:tcPr>
          <w:p>
            <w:pPr>
              <w:pStyle w:val="869"/>
              <w:jc w:val="center"/>
              <w:spacing w:line="400" w:lineRule="exact"/>
              <w:rPr>
                <w:rFonts w:ascii="宋体" w:hAnsi="宋体"/>
                <w:sz w:val="24"/>
                <w:szCs w:val="24"/>
              </w:rPr>
            </w:pPr>
            <w:r>
              <w:rPr>
                <w:rFonts w:hint="eastAsia" w:ascii="宋体" w:hAnsi="宋体"/>
                <w:sz w:val="24"/>
                <w:szCs w:val="24"/>
              </w:rPr>
              <w:t xml:space="preserve">908.64 </w:t>
            </w:r>
            <w:r>
              <w:rPr>
                <w:rFonts w:ascii="宋体" w:hAnsi="宋体"/>
                <w:sz w:val="24"/>
                <w:szCs w:val="24"/>
              </w:rPr>
            </w:r>
            <w:r/>
          </w:p>
        </w:tc>
      </w:tr>
    </w:tbl>
    <w:p>
      <w:pPr>
        <w:pStyle w:val="869"/>
        <w:ind w:firstLine="480"/>
        <w:spacing w:line="400" w:lineRule="exact"/>
        <w:rPr>
          <w:rFonts w:hint="eastAsia" w:ascii="宋体" w:hAnsi="宋体"/>
          <w:sz w:val="24"/>
          <w:szCs w:val="24"/>
        </w:rPr>
      </w:pPr>
      <w:r>
        <w:rPr>
          <w:rFonts w:hint="eastAsia" w:ascii="宋体" w:hAnsi="宋体"/>
          <w:sz w:val="24"/>
          <w:szCs w:val="24"/>
        </w:rPr>
        <w:t xml:space="preserve">总预算：1856.16 万元</w:t>
      </w:r>
      <w:r/>
    </w:p>
    <w:p>
      <w:pPr>
        <w:pStyle w:val="869"/>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分包</w:t>
            </w:r>
            <w:r>
              <w:rPr>
                <w:rFonts w:ascii="宋体" w:hAnsi="宋体"/>
                <w:sz w:val="24"/>
                <w:szCs w:val="24"/>
              </w:rPr>
              <w:t xml:space="preserve">号</w:t>
            </w:r>
            <w:r>
              <w:rPr>
                <w:rFonts w:hint="eastAsia" w:ascii="宋体" w:hAnsi="宋体"/>
                <w:sz w:val="24"/>
                <w:szCs w:val="24"/>
              </w:rPr>
            </w:r>
            <w:r/>
          </w:p>
        </w:tc>
        <w:tc>
          <w:tcPr>
            <w:tcW w:w="2800"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是否</w:t>
            </w:r>
            <w:r>
              <w:rPr>
                <w:rFonts w:ascii="宋体" w:hAnsi="宋体"/>
                <w:sz w:val="24"/>
                <w:szCs w:val="24"/>
              </w:rPr>
              <w:t xml:space="preserve">设定最高</w:t>
            </w:r>
            <w:r>
              <w:rPr>
                <w:rFonts w:hint="eastAsia" w:ascii="宋体" w:hAnsi="宋体"/>
                <w:sz w:val="24"/>
                <w:szCs w:val="24"/>
              </w:rPr>
              <w:t xml:space="preserve">限价</w:t>
            </w:r>
            <w:r/>
          </w:p>
        </w:tc>
        <w:tc>
          <w:tcPr>
            <w:tcW w:w="3135"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最高</w:t>
            </w:r>
            <w:r>
              <w:rPr>
                <w:rFonts w:ascii="宋体" w:hAnsi="宋体"/>
                <w:sz w:val="24"/>
                <w:szCs w:val="24"/>
              </w:rPr>
              <w:t xml:space="preserve">限价</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vAlign w:val="top"/>
            <w:textDirection w:val="lrTb"/>
            <w:noWrap w:val="false"/>
          </w:tcPr>
          <w:p>
            <w:pPr>
              <w:pStyle w:val="869"/>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800" w:type="dxa"/>
            <w:vAlign w:val="top"/>
            <w:textDirection w:val="lrTb"/>
            <w:noWrap w:val="false"/>
          </w:tcPr>
          <w:p>
            <w:pPr>
              <w:pStyle w:val="869"/>
              <w:jc w:val="center"/>
              <w:spacing w:line="400" w:lineRule="exact"/>
              <w:rPr>
                <w:rFonts w:ascii="宋体" w:hAnsi="宋体"/>
                <w:sz w:val="24"/>
                <w:szCs w:val="24"/>
              </w:rPr>
            </w:pPr>
            <w:r>
              <w:rPr>
                <w:rFonts w:hint="eastAsia" w:ascii="宋体" w:hAnsi="宋体"/>
                <w:sz w:val="24"/>
                <w:szCs w:val="24"/>
              </w:rPr>
              <w:t xml:space="preserve">是</w:t>
            </w:r>
            <w:r>
              <w:rPr>
                <w:rFonts w:ascii="宋体" w:hAnsi="宋体"/>
                <w:sz w:val="24"/>
                <w:szCs w:val="24"/>
              </w:rPr>
            </w:r>
            <w:r/>
          </w:p>
        </w:tc>
        <w:tc>
          <w:tcPr>
            <w:tcW w:w="3135" w:type="dxa"/>
            <w:vAlign w:val="top"/>
            <w:textDirection w:val="lrTb"/>
            <w:noWrap w:val="false"/>
          </w:tcPr>
          <w:p>
            <w:pPr>
              <w:pStyle w:val="869"/>
              <w:jc w:val="center"/>
              <w:spacing w:line="400" w:lineRule="exact"/>
              <w:rPr>
                <w:rFonts w:ascii="宋体" w:hAnsi="宋体"/>
                <w:sz w:val="24"/>
                <w:szCs w:val="24"/>
              </w:rPr>
            </w:pPr>
            <w:r>
              <w:rPr>
                <w:rFonts w:hint="eastAsia" w:ascii="宋体" w:hAnsi="宋体"/>
                <w:sz w:val="24"/>
                <w:szCs w:val="24"/>
              </w:rPr>
              <w:t xml:space="preserve">947.52 万元</w:t>
            </w:r>
            <w:r>
              <w:rPr>
                <w:rFonts w:ascii="宋体" w:hAnsi="宋体"/>
                <w:sz w:val="24"/>
                <w:szCs w:val="24"/>
              </w:rPr>
            </w:r>
            <w:r/>
          </w:p>
        </w:tc>
      </w:tr>
      <w:tr>
        <w:trPr/>
        <w:tc>
          <w:tcPr>
            <w:tcW w:w="1148" w:type="dxa"/>
            <w:vAlign w:val="top"/>
            <w:textDirection w:val="lrTb"/>
            <w:noWrap w:val="false"/>
          </w:tcPr>
          <w:p>
            <w:pPr>
              <w:pStyle w:val="869"/>
              <w:jc w:val="center"/>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2800"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是</w:t>
            </w:r>
            <w:r/>
          </w:p>
        </w:tc>
        <w:tc>
          <w:tcPr>
            <w:tcW w:w="3135"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908.64 万元</w:t>
            </w:r>
            <w:r/>
          </w:p>
        </w:tc>
      </w:tr>
    </w:tbl>
    <w:p>
      <w:pPr>
        <w:pStyle w:val="869"/>
        <w:ind w:firstLine="480"/>
        <w:spacing w:line="400" w:lineRule="exact"/>
        <w:rPr>
          <w:rFonts w:ascii="宋体" w:hAnsi="宋体"/>
          <w:sz w:val="24"/>
          <w:szCs w:val="24"/>
        </w:rPr>
      </w:pPr>
      <w:r>
        <w:rPr>
          <w:rFonts w:hint="eastAsia" w:ascii="宋体" w:hAnsi="宋体"/>
          <w:sz w:val="24"/>
          <w:szCs w:val="24"/>
        </w:rPr>
        <w:t xml:space="preserve">总最高限价：1856.16 万元</w:t>
      </w:r>
      <w:r>
        <w:rPr>
          <w:rFonts w:ascii="宋体" w:hAnsi="宋体"/>
          <w:sz w:val="24"/>
          <w:szCs w:val="24"/>
        </w:rPr>
      </w:r>
      <w:r/>
    </w:p>
    <w:p>
      <w:pPr>
        <w:pStyle w:val="869"/>
        <w:ind w:firstLine="480"/>
        <w:spacing w:line="400" w:lineRule="exact"/>
        <w:rPr>
          <w:rFonts w:ascii="宋体" w:hAnsi="宋体"/>
          <w:sz w:val="24"/>
          <w:szCs w:val="24"/>
          <w:u w:val="single"/>
        </w:rPr>
      </w:pPr>
      <w:r>
        <w:rPr>
          <w:rFonts w:hint="eastAsia" w:ascii="宋体" w:hAnsi="宋体"/>
          <w:sz w:val="24"/>
          <w:szCs w:val="24"/>
        </w:rPr>
        <w:t xml:space="preserve">5.采购需求(简介)：学生公寓家具</w:t>
      </w:r>
      <w:r>
        <w:rPr>
          <w:rFonts w:hint="eastAsia" w:ascii="宋体" w:hAnsi="宋体" w:cs="宋体"/>
          <w:sz w:val="24"/>
          <w:szCs w:val="24"/>
        </w:rPr>
        <w:t xml:space="preserve">（详细内容见本招标文件第四章）</w:t>
      </w:r>
      <w:r>
        <w:rPr>
          <w:rFonts w:ascii="宋体" w:hAnsi="宋体"/>
          <w:sz w:val="24"/>
          <w:szCs w:val="24"/>
          <w:u w:val="single"/>
        </w:rPr>
      </w:r>
      <w:r/>
    </w:p>
    <w:p>
      <w:pPr>
        <w:pStyle w:val="869"/>
        <w:ind w:firstLine="480"/>
        <w:spacing w:line="400" w:lineRule="exact"/>
        <w:rPr>
          <w:rFonts w:ascii="宋体" w:hAnsi="宋体"/>
          <w:sz w:val="24"/>
          <w:szCs w:val="24"/>
          <w:u w:val="single"/>
        </w:rPr>
      </w:pPr>
      <w:r>
        <w:rPr>
          <w:rFonts w:hint="eastAsia" w:ascii="宋体" w:hAnsi="宋体"/>
          <w:sz w:val="24"/>
          <w:szCs w:val="24"/>
        </w:rPr>
        <w:t xml:space="preserve">6.合同履行期限：签订合同后30天内完成。</w:t>
      </w:r>
      <w:r>
        <w:rPr>
          <w:rFonts w:ascii="宋体" w:hAnsi="宋体"/>
          <w:sz w:val="24"/>
          <w:szCs w:val="24"/>
          <w:u w:val="single"/>
        </w:rPr>
      </w:r>
      <w:r/>
    </w:p>
    <w:p>
      <w:pPr>
        <w:pStyle w:val="869"/>
        <w:ind w:firstLine="498"/>
        <w:keepLines/>
        <w:keepNext/>
        <w:spacing w:before="145" w:after="145" w:line="360" w:lineRule="auto"/>
        <w:rPr>
          <w:b/>
          <w:bCs/>
          <w:sz w:val="32"/>
          <w:szCs w:val="32"/>
        </w:rPr>
        <w:outlineLvl w:val="2"/>
      </w:pPr>
      <w:r/>
      <w:bookmarkStart w:id="12" w:name="_Toc38985264"/>
      <w:r/>
      <w:bookmarkStart w:id="13" w:name="_Toc35393622"/>
      <w:r/>
      <w:bookmarkStart w:id="14" w:name="_Toc28359003"/>
      <w:r/>
      <w:bookmarkStart w:id="15" w:name="_Toc28359080"/>
      <w:r/>
      <w:bookmarkStart w:id="16" w:name="_Toc35393791"/>
      <w:r>
        <w:rPr>
          <w:rFonts w:hint="eastAsia"/>
          <w:b/>
          <w:bCs/>
          <w:sz w:val="32"/>
          <w:szCs w:val="32"/>
        </w:rPr>
        <w:t xml:space="preserve">二、申请人的资格要求</w:t>
      </w:r>
      <w:bookmarkEnd w:id="12"/>
      <w:r/>
      <w:bookmarkEnd w:id="13"/>
      <w:r/>
      <w:bookmarkEnd w:id="14"/>
      <w:r/>
      <w:bookmarkEnd w:id="15"/>
      <w:r/>
      <w:bookmarkEnd w:id="16"/>
      <w:r>
        <w:rPr>
          <w:b/>
          <w:bCs/>
          <w:sz w:val="32"/>
          <w:szCs w:val="32"/>
        </w:rPr>
      </w:r>
      <w:r/>
    </w:p>
    <w:p>
      <w:pPr>
        <w:pStyle w:val="869"/>
        <w:ind w:firstLine="560"/>
        <w:spacing w:line="400" w:lineRule="exact"/>
        <w:rPr>
          <w:rFonts w:hint="eastAsia" w:ascii="宋体" w:hAnsi="宋体"/>
          <w:sz w:val="28"/>
          <w:szCs w:val="28"/>
        </w:rPr>
      </w:pPr>
      <w:r/>
      <w:bookmarkStart w:id="17" w:name="_Toc28359004"/>
      <w:r/>
      <w:bookmarkStart w:id="18" w:name="_Toc35393623"/>
      <w:r/>
      <w:bookmarkStart w:id="19" w:name="_Toc35393792"/>
      <w:r/>
      <w:bookmarkStart w:id="20" w:name="_Toc38985265"/>
      <w:r/>
      <w:bookmarkStart w:id="21" w:name="_Toc28359081"/>
      <w:r>
        <w:rPr>
          <w:rFonts w:hint="eastAsia" w:ascii="宋体" w:hAnsi="宋体"/>
          <w:sz w:val="28"/>
          <w:szCs w:val="28"/>
        </w:rPr>
        <w:t xml:space="preserve">（一</w:t>
      </w:r>
      <w:r>
        <w:rPr>
          <w:rFonts w:ascii="宋体" w:hAnsi="宋体"/>
          <w:sz w:val="28"/>
          <w:szCs w:val="28"/>
        </w:rPr>
        <w:t xml:space="preserve">）</w:t>
      </w:r>
      <w:r>
        <w:rPr>
          <w:rFonts w:hint="eastAsia" w:ascii="宋体" w:hAnsi="宋体"/>
          <w:sz w:val="28"/>
          <w:szCs w:val="28"/>
        </w:rPr>
        <w:t xml:space="preserve">通用</w:t>
      </w:r>
      <w:r>
        <w:rPr>
          <w:rFonts w:ascii="宋体" w:hAnsi="宋体"/>
          <w:sz w:val="28"/>
          <w:szCs w:val="28"/>
        </w:rPr>
        <w:t xml:space="preserve">资格要求</w:t>
      </w:r>
      <w:r>
        <w:rPr>
          <w:rFonts w:hint="eastAsia" w:ascii="宋体" w:hAnsi="宋体"/>
          <w:sz w:val="28"/>
          <w:szCs w:val="28"/>
        </w:rPr>
      </w:r>
      <w:r/>
    </w:p>
    <w:p>
      <w:pPr>
        <w:pStyle w:val="869"/>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69"/>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869"/>
        <w:ind w:firstLine="480"/>
        <w:spacing w:line="400" w:lineRule="exact"/>
        <w:rPr>
          <w:rFonts w:ascii="宋体" w:hAnsi="宋体"/>
          <w:sz w:val="24"/>
          <w:szCs w:val="24"/>
        </w:rPr>
      </w:pPr>
      <w:r>
        <w:rPr>
          <w:rFonts w:hint="eastAsia" w:ascii="宋体" w:hAnsi="宋体"/>
          <w:sz w:val="24"/>
          <w:szCs w:val="24"/>
        </w:rPr>
        <w:t xml:space="preserve">1.2 2022或2023年的年度财务状况报告（成立不满一年无需提供）；</w:t>
      </w:r>
      <w:r>
        <w:rPr>
          <w:rFonts w:ascii="宋体" w:hAnsi="宋体"/>
          <w:sz w:val="24"/>
          <w:szCs w:val="24"/>
        </w:rPr>
      </w:r>
      <w:r/>
    </w:p>
    <w:p>
      <w:pPr>
        <w:pStyle w:val="869"/>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69"/>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869"/>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869"/>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24"/>
          <w:szCs w:val="24"/>
        </w:rPr>
      </w:r>
      <w:r/>
    </w:p>
    <w:p>
      <w:pPr>
        <w:pStyle w:val="869"/>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869"/>
        <w:ind w:firstLine="480"/>
        <w:spacing w:line="360" w:lineRule="auto"/>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0"/>
      </w:tblGrid>
      <w:tr>
        <w:trPr/>
        <w:tc>
          <w:tcPr>
            <w:tcW w:w="1148"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分包</w:t>
            </w:r>
            <w:r>
              <w:rPr>
                <w:rFonts w:ascii="宋体" w:hAnsi="宋体"/>
                <w:sz w:val="24"/>
                <w:szCs w:val="24"/>
              </w:rPr>
              <w:t xml:space="preserve">号</w:t>
            </w:r>
            <w:r>
              <w:rPr>
                <w:rFonts w:hint="eastAsia" w:ascii="宋体" w:hAnsi="宋体"/>
                <w:sz w:val="24"/>
                <w:szCs w:val="24"/>
              </w:rPr>
            </w:r>
            <w:r/>
          </w:p>
        </w:tc>
        <w:tc>
          <w:tcPr>
            <w:tcW w:w="5920"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rPr>
                <w:rFonts w:hint="eastAsia" w:ascii="宋体" w:hAnsi="宋体"/>
                <w:sz w:val="24"/>
                <w:szCs w:val="24"/>
              </w:rPr>
            </w:r>
            <w:r/>
          </w:p>
        </w:tc>
      </w:tr>
      <w:tr>
        <w:trPr/>
        <w:tc>
          <w:tcPr>
            <w:tcW w:w="1148" w:type="dxa"/>
            <w:vAlign w:val="top"/>
            <w:textDirection w:val="lrTb"/>
            <w:noWrap w:val="false"/>
          </w:tcPr>
          <w:p>
            <w:pPr>
              <w:pStyle w:val="869"/>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5920"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否</w:t>
            </w:r>
            <w:r/>
          </w:p>
        </w:tc>
      </w:tr>
      <w:tr>
        <w:trPr/>
        <w:tc>
          <w:tcPr>
            <w:tcW w:w="1148" w:type="dxa"/>
            <w:vAlign w:val="top"/>
            <w:textDirection w:val="lrTb"/>
            <w:noWrap w:val="false"/>
          </w:tcPr>
          <w:p>
            <w:pPr>
              <w:pStyle w:val="869"/>
              <w:jc w:val="center"/>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5920" w:type="dxa"/>
            <w:vAlign w:val="top"/>
            <w:textDirection w:val="lrTb"/>
            <w:noWrap w:val="false"/>
          </w:tcPr>
          <w:p>
            <w:pPr>
              <w:pStyle w:val="869"/>
              <w:jc w:val="center"/>
              <w:spacing w:line="400" w:lineRule="exact"/>
              <w:rPr>
                <w:rFonts w:ascii="宋体" w:hAnsi="宋体"/>
                <w:sz w:val="24"/>
                <w:szCs w:val="24"/>
              </w:rPr>
            </w:pPr>
            <w:r>
              <w:rPr>
                <w:rFonts w:hint="eastAsia" w:ascii="宋体" w:hAnsi="宋体"/>
                <w:sz w:val="24"/>
                <w:szCs w:val="24"/>
              </w:rPr>
              <w:t xml:space="preserve">否</w:t>
            </w:r>
            <w:r>
              <w:rPr>
                <w:rFonts w:ascii="宋体" w:hAnsi="宋体"/>
                <w:sz w:val="24"/>
                <w:szCs w:val="24"/>
              </w:rPr>
            </w:r>
            <w:r/>
          </w:p>
        </w:tc>
      </w:tr>
    </w:tbl>
    <w:p>
      <w:pPr>
        <w:pStyle w:val="869"/>
        <w:ind w:firstLine="560"/>
        <w:spacing w:line="400" w:lineRule="exact"/>
        <w:rPr>
          <w:rFonts w:ascii="宋体" w:hAnsi="宋体"/>
          <w:sz w:val="28"/>
          <w:szCs w:val="28"/>
        </w:rPr>
      </w:pPr>
      <w:r>
        <w:rPr>
          <w:rFonts w:hint="eastAsia" w:ascii="宋体" w:hAnsi="宋体"/>
          <w:sz w:val="28"/>
          <w:szCs w:val="28"/>
        </w:rPr>
        <w:t xml:space="preserve">（二）本项目的特定资格要求</w:t>
      </w:r>
      <w:r>
        <w:rPr>
          <w:rFonts w:ascii="宋体" w:hAnsi="宋体"/>
          <w:sz w:val="28"/>
          <w:szCs w:val="28"/>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分包</w:t>
            </w:r>
            <w:r>
              <w:rPr>
                <w:rFonts w:ascii="宋体" w:hAnsi="宋体"/>
                <w:sz w:val="24"/>
                <w:szCs w:val="24"/>
              </w:rPr>
              <w:t xml:space="preserve">号</w:t>
            </w:r>
            <w:r>
              <w:rPr>
                <w:rFonts w:hint="eastAsia" w:ascii="宋体" w:hAnsi="宋体"/>
                <w:sz w:val="24"/>
                <w:szCs w:val="24"/>
              </w:rPr>
            </w:r>
            <w:r/>
          </w:p>
        </w:tc>
        <w:tc>
          <w:tcPr>
            <w:tcW w:w="5921"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rPr>
                <w:rFonts w:hint="eastAsia" w:ascii="宋体" w:hAnsi="宋体"/>
                <w:sz w:val="24"/>
                <w:szCs w:val="24"/>
              </w:rPr>
            </w:r>
            <w:r/>
          </w:p>
        </w:tc>
      </w:tr>
      <w:tr>
        <w:trPr/>
        <w:tc>
          <w:tcPr>
            <w:tcW w:w="1148" w:type="dxa"/>
            <w:vAlign w:val="top"/>
            <w:textDirection w:val="lrTb"/>
            <w:noWrap w:val="false"/>
          </w:tcPr>
          <w:p>
            <w:pPr>
              <w:pStyle w:val="869"/>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5921" w:type="dxa"/>
            <w:vAlign w:val="top"/>
            <w:textDirection w:val="lrTb"/>
            <w:noWrap w:val="false"/>
          </w:tcPr>
          <w:p>
            <w:pPr>
              <w:pStyle w:val="869"/>
              <w:jc w:val="center"/>
              <w:spacing w:line="400" w:lineRule="exact"/>
              <w:rPr>
                <w:rFonts w:ascii="宋体" w:hAnsi="宋体"/>
                <w:sz w:val="24"/>
                <w:szCs w:val="24"/>
              </w:rPr>
            </w:pPr>
            <w:r>
              <w:rPr>
                <w:rFonts w:hint="eastAsia" w:ascii="宋体" w:hAnsi="宋体"/>
                <w:sz w:val="24"/>
                <w:szCs w:val="24"/>
              </w:rPr>
              <w:t xml:space="preserve">无</w:t>
            </w:r>
            <w:r>
              <w:rPr>
                <w:rFonts w:ascii="宋体" w:hAnsi="宋体"/>
                <w:sz w:val="24"/>
                <w:szCs w:val="24"/>
              </w:rPr>
            </w:r>
            <w:r/>
          </w:p>
        </w:tc>
      </w:tr>
      <w:tr>
        <w:trPr/>
        <w:tc>
          <w:tcPr>
            <w:tcW w:w="1148" w:type="dxa"/>
            <w:vAlign w:val="top"/>
            <w:textDirection w:val="lrTb"/>
            <w:noWrap w:val="false"/>
          </w:tcPr>
          <w:p>
            <w:pPr>
              <w:pStyle w:val="869"/>
              <w:jc w:val="center"/>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5921"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无</w:t>
            </w:r>
            <w:r/>
          </w:p>
        </w:tc>
      </w:tr>
    </w:tbl>
    <w:p>
      <w:pPr>
        <w:pStyle w:val="869"/>
        <w:ind w:firstLine="498"/>
        <w:keepLines/>
        <w:keepNext/>
        <w:spacing w:before="145" w:after="145" w:line="400" w:lineRule="exact"/>
        <w:rPr>
          <w:b/>
          <w:bCs/>
          <w:color w:val="000000"/>
          <w:sz w:val="32"/>
          <w:szCs w:val="32"/>
        </w:rPr>
        <w:outlineLvl w:val="2"/>
      </w:pPr>
      <w:r>
        <w:rPr>
          <w:rFonts w:hint="eastAsia"/>
          <w:b/>
          <w:bCs/>
          <w:color w:val="000000"/>
          <w:sz w:val="32"/>
          <w:szCs w:val="32"/>
        </w:rPr>
        <w:t xml:space="preserve">三、获取招标文件</w:t>
      </w:r>
      <w:bookmarkEnd w:id="17"/>
      <w:r/>
      <w:bookmarkEnd w:id="18"/>
      <w:r/>
      <w:bookmarkEnd w:id="19"/>
      <w:r/>
      <w:bookmarkEnd w:id="20"/>
      <w:r/>
      <w:bookmarkEnd w:id="21"/>
      <w:r>
        <w:rPr>
          <w:b/>
          <w:bCs/>
          <w:color w:val="000000"/>
          <w:sz w:val="32"/>
          <w:szCs w:val="32"/>
        </w:rPr>
      </w:r>
      <w:r/>
    </w:p>
    <w:p>
      <w:pPr>
        <w:pStyle w:val="869"/>
        <w:ind w:firstLine="540"/>
        <w:spacing w:line="400" w:lineRule="exact"/>
        <w:rPr>
          <w:rFonts w:ascii="宋体" w:hAnsi="宋体" w:cs="宋体"/>
          <w:color w:val="000000"/>
          <w:sz w:val="24"/>
          <w:szCs w:val="24"/>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869"/>
        <w:ind w:firstLine="540"/>
        <w:spacing w:line="400" w:lineRule="exact"/>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ascii="宋体" w:hAnsi="宋体" w:cs="宋体"/>
          <w:color w:val="000000"/>
          <w:sz w:val="24"/>
          <w:szCs w:val="24"/>
          <w:u w:val="single"/>
        </w:rPr>
      </w:r>
      <w:r/>
    </w:p>
    <w:p>
      <w:pPr>
        <w:pStyle w:val="869"/>
        <w:ind w:firstLine="498"/>
        <w:keepLines/>
        <w:keepNext/>
        <w:spacing w:before="145" w:after="145" w:line="400" w:lineRule="exact"/>
        <w:rPr>
          <w:b/>
          <w:bCs/>
          <w:color w:val="000000"/>
          <w:sz w:val="32"/>
          <w:szCs w:val="32"/>
        </w:rPr>
        <w:outlineLvl w:val="2"/>
      </w:pPr>
      <w:r>
        <w:rPr>
          <w:rFonts w:hint="eastAsia"/>
          <w:b/>
          <w:bCs/>
          <w:color w:val="000000"/>
          <w:sz w:val="32"/>
          <w:szCs w:val="32"/>
        </w:rPr>
        <w:t xml:space="preserve">四、提交投标文件</w:t>
      </w:r>
      <w:bookmarkEnd w:id="22"/>
      <w:r/>
      <w:bookmarkEnd w:id="23"/>
      <w:r>
        <w:rPr>
          <w:rFonts w:hint="eastAsia"/>
          <w:b/>
          <w:bCs/>
          <w:color w:val="000000"/>
          <w:sz w:val="32"/>
          <w:szCs w:val="32"/>
        </w:rPr>
        <w:t xml:space="preserve">截止时间、开标时间和地点</w:t>
      </w:r>
      <w:bookmarkEnd w:id="24"/>
      <w:r/>
      <w:bookmarkEnd w:id="25"/>
      <w:r/>
      <w:bookmarkEnd w:id="26"/>
      <w:r>
        <w:rPr>
          <w:b/>
          <w:bCs/>
          <w:color w:val="000000"/>
          <w:sz w:val="32"/>
          <w:szCs w:val="32"/>
        </w:rPr>
      </w:r>
      <w:r/>
    </w:p>
    <w:p>
      <w:pPr>
        <w:pStyle w:val="869"/>
        <w:ind w:firstLine="480"/>
        <w:spacing w:line="400" w:lineRule="exact"/>
        <w:rPr>
          <w:rFonts w:ascii="宋体" w:hAnsi="宋体"/>
          <w:bCs/>
          <w:color w:val="000000"/>
          <w:sz w:val="24"/>
          <w:szCs w:val="24"/>
          <w:highlight w:val="yellow"/>
          <w:u w:val="single"/>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2024</w:t>
      </w:r>
      <w:r>
        <w:rPr>
          <w:rFonts w:hint="eastAsia" w:ascii="宋体" w:hAnsi="宋体"/>
          <w:bCs/>
          <w:color w:val="000000"/>
          <w:sz w:val="24"/>
          <w:szCs w:val="24"/>
        </w:rPr>
        <w:t xml:space="preserve">年</w:t>
      </w:r>
      <w:r>
        <w:rPr>
          <w:rFonts w:hint="eastAsia" w:ascii="宋体" w:hAnsi="宋体"/>
          <w:bCs/>
          <w:color w:val="000000"/>
          <w:sz w:val="24"/>
          <w:szCs w:val="24"/>
          <w:u w:val="single"/>
        </w:rPr>
        <w:t xml:space="preserve"> 3</w:t>
      </w:r>
      <w:r>
        <w:rPr>
          <w:rFonts w:hint="eastAsia" w:ascii="宋体" w:hAnsi="宋体"/>
          <w:bCs/>
          <w:color w:val="000000"/>
          <w:sz w:val="24"/>
          <w:szCs w:val="24"/>
        </w:rPr>
        <w:t xml:space="preserve">月</w:t>
      </w:r>
      <w:r>
        <w:rPr>
          <w:rFonts w:hint="eastAsia" w:ascii="宋体" w:hAnsi="宋体"/>
          <w:bCs/>
          <w:color w:val="000000"/>
          <w:sz w:val="24"/>
          <w:szCs w:val="24"/>
          <w:u w:val="single"/>
        </w:rPr>
        <w:t xml:space="preserve">5</w:t>
      </w:r>
      <w:r>
        <w:rPr>
          <w:rFonts w:hint="eastAsia" w:ascii="宋体" w:hAnsi="宋体"/>
          <w:bCs/>
          <w:color w:val="000000"/>
          <w:sz w:val="24"/>
          <w:szCs w:val="24"/>
        </w:rPr>
        <w:t xml:space="preserve">日</w:t>
      </w:r>
      <w:r>
        <w:rPr>
          <w:rFonts w:hint="eastAsia" w:ascii="宋体" w:hAnsi="宋体"/>
          <w:bCs/>
          <w:color w:val="000000"/>
          <w:sz w:val="24"/>
          <w:szCs w:val="24"/>
          <w:u w:val="single"/>
        </w:rPr>
        <w:t xml:space="preserve">9</w:t>
      </w:r>
      <w:r>
        <w:rPr>
          <w:rFonts w:hint="eastAsia" w:ascii="宋体" w:hAnsi="宋体"/>
          <w:bCs/>
          <w:color w:val="000000"/>
          <w:sz w:val="24"/>
          <w:szCs w:val="24"/>
        </w:rPr>
        <w:t xml:space="preserve">点</w:t>
      </w:r>
      <w:r>
        <w:rPr>
          <w:rFonts w:hint="eastAsia" w:ascii="宋体" w:hAnsi="宋体"/>
          <w:bCs/>
          <w:color w:val="000000"/>
          <w:sz w:val="24"/>
          <w:szCs w:val="24"/>
          <w:u w:val="single"/>
        </w:rPr>
        <w:t xml:space="preserve"> 30 </w:t>
      </w:r>
      <w:r>
        <w:rPr>
          <w:rFonts w:hint="eastAsia" w:ascii="宋体" w:hAnsi="宋体"/>
          <w:bCs/>
          <w:color w:val="000000"/>
          <w:sz w:val="24"/>
          <w:szCs w:val="24"/>
        </w:rPr>
        <w:t xml:space="preserve">分（北京时间）。</w:t>
      </w:r>
      <w:r>
        <w:rPr>
          <w:rFonts w:ascii="宋体" w:hAnsi="宋体"/>
          <w:bCs/>
          <w:color w:val="000000"/>
          <w:sz w:val="24"/>
          <w:szCs w:val="24"/>
          <w:highlight w:val="yellow"/>
          <w:u w:val="single"/>
        </w:rPr>
      </w:r>
      <w:r/>
    </w:p>
    <w:p>
      <w:pPr>
        <w:pStyle w:val="869"/>
        <w:ind w:firstLine="480"/>
        <w:spacing w:line="400" w:lineRule="exact"/>
        <w:rPr>
          <w:rFonts w:hint="eastAsia" w:ascii="宋体" w:hAnsi="宋体"/>
          <w:bCs/>
          <w:sz w:val="24"/>
          <w:szCs w:val="24"/>
          <w:u w:val="single"/>
        </w:rPr>
      </w:pPr>
      <w:r>
        <w:rPr>
          <w:rFonts w:hint="eastAsia" w:ascii="宋体" w:hAnsi="宋体"/>
          <w:sz w:val="24"/>
          <w:szCs w:val="24"/>
        </w:rPr>
        <w:t xml:space="preserve">2.地点：“苏采云”政府采购交易系统网上开标大厅。</w:t>
      </w:r>
      <w:r>
        <w:rPr>
          <w:rFonts w:hint="eastAsia" w:ascii="宋体" w:hAnsi="宋体"/>
          <w:bCs/>
          <w:sz w:val="24"/>
          <w:szCs w:val="24"/>
          <w:u w:val="single"/>
        </w:rPr>
      </w:r>
      <w:r/>
    </w:p>
    <w:p>
      <w:pPr>
        <w:pStyle w:val="869"/>
        <w:ind w:firstLine="498"/>
        <w:keepLines/>
        <w:keepNext/>
        <w:spacing w:before="145" w:after="145" w:line="400" w:lineRule="exact"/>
        <w:rPr>
          <w:b/>
          <w:bCs/>
          <w:color w:val="000000"/>
          <w:sz w:val="32"/>
          <w:szCs w:val="32"/>
        </w:rPr>
        <w:outlineLvl w:val="2"/>
      </w:pPr>
      <w:r/>
      <w:bookmarkStart w:id="27" w:name="_Toc28359084"/>
      <w:r/>
      <w:bookmarkStart w:id="28" w:name="_Toc35393625"/>
      <w:r/>
      <w:bookmarkStart w:id="29" w:name="_Toc35393794"/>
      <w:r/>
      <w:bookmarkStart w:id="30" w:name="_Toc28359007"/>
      <w:r/>
      <w:bookmarkStart w:id="31" w:name="_Toc38985267"/>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869"/>
        <w:ind w:firstLine="480"/>
        <w:spacing w:line="400" w:lineRule="exact"/>
        <w:rPr>
          <w:rFonts w:ascii="宋体" w:hAnsi="宋体" w:cs="宋体"/>
          <w:color w:val="000000"/>
          <w:sz w:val="24"/>
          <w:szCs w:val="24"/>
        </w:rPr>
      </w:pPr>
      <w:r/>
      <w:bookmarkStart w:id="32" w:name="_Toc38985268"/>
      <w:r/>
      <w:bookmarkStart w:id="33" w:name="_Toc35393795"/>
      <w:r/>
      <w:bookmarkStart w:id="34" w:name="_Toc35393626"/>
      <w:r>
        <w:rPr>
          <w:rFonts w:hint="eastAsia" w:ascii="宋体" w:hAnsi="宋体" w:cs="宋体"/>
          <w:color w:val="000000"/>
          <w:sz w:val="24"/>
          <w:szCs w:val="24"/>
        </w:rPr>
        <w:t xml:space="preserve">招标公告及招标文件公告期限为自本公告发布之日起5个工作日。</w:t>
      </w:r>
      <w:r>
        <w:rPr>
          <w:rFonts w:ascii="宋体" w:hAnsi="宋体" w:cs="宋体"/>
          <w:color w:val="000000"/>
          <w:sz w:val="24"/>
          <w:szCs w:val="24"/>
        </w:rPr>
      </w:r>
      <w:r/>
    </w:p>
    <w:p>
      <w:pPr>
        <w:pStyle w:val="869"/>
        <w:ind w:firstLine="498"/>
        <w:keepLines/>
        <w:keepNext/>
        <w:spacing w:before="145" w:after="145" w:line="400" w:lineRule="exact"/>
        <w:rPr>
          <w:b/>
          <w:bCs/>
          <w:color w:val="000000"/>
          <w:sz w:val="32"/>
          <w:szCs w:val="32"/>
        </w:rPr>
        <w:outlineLvl w:val="2"/>
      </w:pPr>
      <w:r>
        <w:rPr>
          <w:rFonts w:hint="eastAsia"/>
          <w:b/>
          <w:bCs/>
          <w:color w:val="000000"/>
          <w:sz w:val="32"/>
          <w:szCs w:val="32"/>
        </w:rPr>
        <w:t xml:space="preserve">六、其他补充事宜</w:t>
      </w:r>
      <w:bookmarkEnd w:id="32"/>
      <w:r/>
      <w:bookmarkEnd w:id="33"/>
      <w:r/>
      <w:bookmarkEnd w:id="34"/>
      <w:r>
        <w:rPr>
          <w:b/>
          <w:bCs/>
          <w:color w:val="000000"/>
          <w:sz w:val="32"/>
          <w:szCs w:val="32"/>
        </w:rPr>
      </w:r>
      <w:r/>
    </w:p>
    <w:p>
      <w:pPr>
        <w:pStyle w:val="869"/>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869"/>
        <w:ind w:firstLine="498"/>
        <w:keepLines/>
        <w:keepNext/>
        <w:spacing w:before="145" w:after="145" w:line="400" w:lineRule="exact"/>
        <w:rPr>
          <w:b/>
          <w:bCs/>
          <w:color w:val="000000"/>
          <w:sz w:val="32"/>
          <w:szCs w:val="32"/>
        </w:rPr>
        <w:outlineLvl w:val="2"/>
      </w:pPr>
      <w:r/>
      <w:bookmarkStart w:id="35" w:name="_Toc38985269"/>
      <w:r/>
      <w:bookmarkStart w:id="36" w:name="_Toc35393627"/>
      <w:r/>
      <w:bookmarkStart w:id="37" w:name="_Toc28359008"/>
      <w:r/>
      <w:bookmarkStart w:id="38" w:name="_Toc35393796"/>
      <w:r/>
      <w:bookmarkStart w:id="39" w:name="_Toc28359085"/>
      <w:r>
        <w:rPr>
          <w:rFonts w:hint="eastAsia"/>
          <w:b/>
          <w:bCs/>
          <w:color w:val="000000"/>
          <w:sz w:val="32"/>
          <w:szCs w:val="32"/>
        </w:rPr>
        <w:t xml:space="preserve">七、本次招标联系方式</w:t>
      </w:r>
      <w:bookmarkEnd w:id="35"/>
      <w:r/>
      <w:bookmarkEnd w:id="36"/>
      <w:r/>
      <w:bookmarkEnd w:id="37"/>
      <w:r/>
      <w:bookmarkEnd w:id="38"/>
      <w:r/>
      <w:bookmarkEnd w:id="39"/>
      <w:r>
        <w:rPr>
          <w:b/>
          <w:bCs/>
          <w:color w:val="000000"/>
          <w:sz w:val="32"/>
          <w:szCs w:val="32"/>
        </w:rPr>
      </w:r>
      <w:r/>
    </w:p>
    <w:p>
      <w:pPr>
        <w:pStyle w:val="869"/>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rPr>
          <w:rFonts w:ascii="宋体" w:hAnsi="宋体"/>
          <w:color w:val="000000"/>
          <w:sz w:val="24"/>
          <w:szCs w:val="24"/>
        </w:rPr>
      </w:r>
      <w:r/>
    </w:p>
    <w:p>
      <w:pPr>
        <w:pStyle w:val="869"/>
        <w:ind w:firstLine="372"/>
        <w:keepLines/>
        <w:keepNext/>
        <w:spacing w:before="145" w:after="145" w:line="360" w:lineRule="auto"/>
        <w:rPr>
          <w:rFonts w:hint="eastAsia" w:ascii="宋体" w:hAnsi="宋体"/>
          <w:color w:val="000000"/>
          <w:sz w:val="24"/>
          <w:szCs w:val="24"/>
        </w:rPr>
        <w:outlineLvl w:val="2"/>
      </w:pPr>
      <w:r>
        <w:rPr>
          <w:rFonts w:hint="eastAsia" w:ascii="宋体" w:hAnsi="宋体"/>
          <w:color w:val="000000"/>
          <w:sz w:val="24"/>
          <w:szCs w:val="24"/>
        </w:rPr>
        <w:t xml:space="preserve">名 称：南京林业大学　</w:t>
      </w:r>
      <w:r/>
    </w:p>
    <w:p>
      <w:pPr>
        <w:pStyle w:val="869"/>
        <w:ind w:firstLine="372"/>
        <w:keepLines/>
        <w:keepNext/>
        <w:spacing w:before="145" w:after="145" w:line="360" w:lineRule="auto"/>
        <w:rPr>
          <w:rFonts w:hint="eastAsia" w:ascii="宋体" w:hAnsi="宋体"/>
          <w:color w:val="000000"/>
          <w:sz w:val="24"/>
          <w:szCs w:val="24"/>
        </w:rPr>
        <w:outlineLvl w:val="2"/>
      </w:pPr>
      <w:r>
        <w:rPr>
          <w:rFonts w:hint="eastAsia" w:ascii="宋体" w:hAnsi="宋体"/>
          <w:color w:val="000000"/>
          <w:sz w:val="24"/>
          <w:szCs w:val="24"/>
        </w:rPr>
        <w:t xml:space="preserve">地址：江苏省南京市玄武区龙蟠路159号　</w:t>
      </w:r>
      <w:r/>
    </w:p>
    <w:p>
      <w:pPr>
        <w:pStyle w:val="869"/>
        <w:ind w:firstLine="372"/>
        <w:keepLines/>
        <w:keepNext/>
        <w:spacing w:before="145" w:after="145" w:line="360" w:lineRule="auto"/>
        <w:rPr>
          <w:rFonts w:hint="eastAsia" w:ascii="宋体" w:hAnsi="宋体"/>
          <w:color w:val="000000"/>
          <w:sz w:val="24"/>
          <w:szCs w:val="24"/>
          <w:highlight w:val="none"/>
        </w:rPr>
        <w:outlineLvl w:val="2"/>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rPr>
        <w:t xml:space="preserve">蒋</w:t>
      </w:r>
      <w:r>
        <w:rPr>
          <w:rFonts w:hint="eastAsia" w:ascii="宋体" w:hAnsi="宋体"/>
          <w:color w:val="000000"/>
          <w:sz w:val="24"/>
          <w:szCs w:val="24"/>
          <w:highlight w:val="none"/>
        </w:rPr>
        <w:t xml:space="preserve">老师</w:t>
      </w:r>
      <w:r>
        <w:rPr>
          <w:rFonts w:hint="eastAsia" w:ascii="宋体" w:hAnsi="宋体"/>
          <w:color w:val="000000"/>
          <w:sz w:val="24"/>
          <w:szCs w:val="24"/>
          <w:highlight w:val="none"/>
        </w:rPr>
      </w:r>
      <w:r>
        <w:rPr>
          <w:highlight w:val="none"/>
        </w:rPr>
      </w:r>
    </w:p>
    <w:p>
      <w:pPr>
        <w:pStyle w:val="869"/>
        <w:ind w:firstLine="372"/>
        <w:keepLines/>
        <w:keepNext/>
        <w:spacing w:before="145" w:after="145" w:line="360" w:lineRule="auto"/>
        <w:rPr>
          <w:rFonts w:hint="eastAsia" w:ascii="宋体" w:hAnsi="宋体"/>
          <w:color w:val="000000"/>
          <w:sz w:val="24"/>
          <w:szCs w:val="24"/>
          <w:highlight w:val="yellow"/>
        </w:rPr>
        <w:outlineLvl w:val="2"/>
      </w:pPr>
      <w:r>
        <w:rPr>
          <w:rFonts w:hint="eastAsia" w:ascii="宋体" w:hAnsi="宋体"/>
          <w:color w:val="000000"/>
          <w:sz w:val="24"/>
          <w:szCs w:val="24"/>
          <w:highlight w:val="none"/>
        </w:rPr>
        <w:t xml:space="preserve">联系方式：</w:t>
      </w:r>
      <w:r>
        <w:rPr>
          <w:rFonts w:ascii="SimSun" w:hAnsi="SimSun" w:eastAsia="SimSun" w:cs="SimSun"/>
          <w:color w:val="000000"/>
          <w:sz w:val="24"/>
        </w:rPr>
        <w:t xml:space="preserve">025-85428503</w:t>
      </w:r>
      <w:r>
        <w:rPr>
          <w:rFonts w:hint="eastAsia" w:ascii="宋体" w:hAnsi="宋体"/>
          <w:color w:val="000000"/>
          <w:sz w:val="24"/>
          <w:szCs w:val="24"/>
          <w:highlight w:val="none"/>
        </w:rPr>
      </w:r>
      <w:r/>
    </w:p>
    <w:p>
      <w:pPr>
        <w:pStyle w:val="869"/>
        <w:ind w:firstLine="372"/>
        <w:keepLines/>
        <w:keepNext/>
        <w:spacing w:before="145" w:after="145" w:line="360" w:lineRule="auto"/>
        <w:rPr>
          <w:rFonts w:hint="eastAsia" w:ascii="宋体" w:hAnsi="宋体"/>
          <w:color w:val="000000"/>
          <w:sz w:val="24"/>
          <w:szCs w:val="24"/>
        </w:rPr>
        <w:outlineLvl w:val="2"/>
      </w:pPr>
      <w:r>
        <w:rPr>
          <w:rFonts w:hint="eastAsia" w:ascii="宋体" w:hAnsi="宋体"/>
          <w:color w:val="000000"/>
          <w:sz w:val="24"/>
          <w:szCs w:val="24"/>
        </w:rPr>
        <w:t xml:space="preserve">2.江苏省政府采购中心信息</w:t>
      </w:r>
      <w:r/>
    </w:p>
    <w:p>
      <w:pPr>
        <w:pStyle w:val="869"/>
        <w:ind w:firstLine="372"/>
        <w:keepLines/>
        <w:keepNext/>
        <w:spacing w:before="145" w:after="145" w:line="360" w:lineRule="auto"/>
        <w:rPr>
          <w:rFonts w:hint="eastAsia" w:ascii="宋体" w:hAnsi="宋体"/>
          <w:color w:val="000000"/>
          <w:sz w:val="24"/>
          <w:szCs w:val="24"/>
        </w:rPr>
        <w:outlineLvl w:val="2"/>
      </w:pPr>
      <w:r>
        <w:rPr>
          <w:rFonts w:hint="eastAsia" w:ascii="宋体" w:hAnsi="宋体"/>
          <w:color w:val="000000"/>
          <w:sz w:val="24"/>
          <w:szCs w:val="24"/>
        </w:rPr>
        <w:t xml:space="preserve">地　址：南京市汉中门大街145号江苏省公共资源交易中心二期三楼</w:t>
      </w:r>
      <w:r/>
    </w:p>
    <w:p>
      <w:pPr>
        <w:pStyle w:val="869"/>
        <w:ind w:firstLine="372"/>
        <w:keepLines/>
        <w:keepNext/>
        <w:spacing w:before="145" w:after="145" w:line="360" w:lineRule="auto"/>
        <w:rPr>
          <w:rFonts w:hint="eastAsia" w:ascii="宋体" w:hAnsi="宋体"/>
          <w:color w:val="000000"/>
          <w:sz w:val="24"/>
          <w:szCs w:val="24"/>
        </w:rPr>
        <w:outlineLvl w:val="2"/>
      </w:pPr>
      <w:r>
        <w:rPr>
          <w:rFonts w:hint="eastAsia" w:ascii="宋体" w:hAnsi="宋体"/>
          <w:color w:val="000000"/>
          <w:sz w:val="24"/>
          <w:szCs w:val="24"/>
        </w:rPr>
        <w:t xml:space="preserve">联系人：</w:t>
      </w:r>
      <w:r>
        <w:rPr>
          <w:rFonts w:ascii="SimSun" w:hAnsi="SimSun" w:eastAsia="SimSun" w:cs="SimSun"/>
          <w:color w:val="000000"/>
          <w:sz w:val="24"/>
        </w:rPr>
        <w:t xml:space="preserve">顾娄江</w:t>
      </w:r>
      <w:r>
        <w:rPr>
          <w:rFonts w:hint="eastAsia" w:ascii="宋体" w:hAnsi="宋体"/>
          <w:color w:val="000000"/>
          <w:sz w:val="24"/>
          <w:szCs w:val="24"/>
        </w:rPr>
      </w:r>
      <w:r/>
    </w:p>
    <w:p>
      <w:pPr>
        <w:pStyle w:val="869"/>
        <w:ind w:firstLine="372"/>
        <w:keepLines/>
        <w:keepNext/>
        <w:spacing w:before="145" w:after="145" w:line="360" w:lineRule="auto"/>
        <w:rPr>
          <w:rFonts w:ascii="宋体" w:hAnsi="宋体"/>
          <w:color w:val="000000"/>
          <w:sz w:val="24"/>
          <w:szCs w:val="24"/>
        </w:rPr>
        <w:outlineLvl w:val="2"/>
      </w:pPr>
      <w:r>
        <w:rPr>
          <w:rFonts w:hint="eastAsia" w:ascii="宋体" w:hAnsi="宋体"/>
          <w:color w:val="000000"/>
          <w:sz w:val="24"/>
          <w:szCs w:val="24"/>
        </w:rPr>
        <w:t xml:space="preserve">联系方式：</w:t>
      </w:r>
      <w:r>
        <w:rPr>
          <w:rFonts w:ascii="SimSun" w:hAnsi="SimSun" w:eastAsia="SimSun" w:cs="SimSun"/>
          <w:color w:val="000000"/>
          <w:sz w:val="24"/>
        </w:rPr>
        <w:t xml:space="preserve">025-83668551</w:t>
      </w:r>
      <w:r>
        <w:rPr>
          <w:rFonts w:hint="eastAsia" w:ascii="宋体" w:hAnsi="宋体"/>
          <w:color w:val="000000"/>
          <w:sz w:val="24"/>
          <w:szCs w:val="24"/>
        </w:rPr>
      </w:r>
      <w:r>
        <w:rPr>
          <w:rFonts w:ascii="宋体" w:hAnsi="宋体"/>
          <w:color w:val="000000"/>
          <w:sz w:val="24"/>
          <w:szCs w:val="24"/>
        </w:rPr>
      </w:r>
      <w:r/>
    </w:p>
    <w:p>
      <w:pPr>
        <w:pStyle w:val="869"/>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八、其他</w:t>
      </w:r>
      <w:r>
        <w:rPr>
          <w:b/>
          <w:bCs/>
          <w:color w:val="000000"/>
          <w:sz w:val="32"/>
          <w:szCs w:val="32"/>
        </w:rPr>
      </w:r>
      <w:r/>
    </w:p>
    <w:p>
      <w:pPr>
        <w:pStyle w:val="869"/>
        <w:ind w:firstLine="480"/>
        <w:spacing w:line="400" w:lineRule="exact"/>
        <w:tabs>
          <w:tab w:val="left" w:pos="900" w:leader="none"/>
        </w:tabs>
        <w:rPr>
          <w:rFonts w:hint="eastAsia" w:ascii="宋体" w:hAnsi="宋体"/>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参与政府采购项目，需要更换CA数字证书和电子签章。具体办理指南和操作手册见链接：http://www.ccgp-jiangsu.gov.cn/jiangsu/zlxz/ee/ee3a4bc5a3454aa2b0d9312230633ce9.html。</w:t>
      </w:r>
      <w:r/>
    </w:p>
    <w:p>
      <w:pPr>
        <w:pStyle w:val="869"/>
        <w:ind w:firstLine="480"/>
        <w:spacing w:line="400" w:lineRule="exact"/>
        <w:tabs>
          <w:tab w:val="left" w:pos="900" w:leader="none"/>
        </w:tabs>
        <w:rPr>
          <w:rFonts w:hint="eastAsia" w:ascii="宋体" w:hAnsi="宋体"/>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宋体" w:hAnsi="宋体"/>
          <w:sz w:val="24"/>
          <w:szCs w:val="24"/>
        </w:rPr>
      </w:r>
      <w:r/>
    </w:p>
    <w:p>
      <w:pPr>
        <w:pStyle w:val="869"/>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.有关本次招标的事项若存在变动或修改，敬请及时关注江苏省政府采购中心在“江苏政府采购网”发布的更正公告。</w:t>
      </w:r>
      <w:r/>
    </w:p>
    <w:p>
      <w:pPr>
        <w:pStyle w:val="869"/>
        <w:ind w:firstLine="480"/>
        <w:spacing w:line="400" w:lineRule="exact"/>
        <w:tabs>
          <w:tab w:val="left" w:pos="900" w:leader="none"/>
        </w:tabs>
        <w:rPr>
          <w:rFonts w:hint="eastAsia" w:ascii="宋体" w:hAnsi="宋体"/>
          <w:color w:val="000000"/>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rPr>
          <w:rFonts w:hint="eastAsia" w:ascii="宋体" w:hAnsi="宋体"/>
          <w:color w:val="000000"/>
          <w:sz w:val="24"/>
          <w:szCs w:val="24"/>
        </w:rPr>
      </w:r>
      <w:r/>
    </w:p>
    <w:p>
      <w:pPr>
        <w:pStyle w:val="869"/>
        <w:ind w:firstLine="2420"/>
        <w:keepLines/>
        <w:keepNext/>
        <w:spacing w:before="260" w:after="260" w:line="416" w:lineRule="auto"/>
        <w:rPr>
          <w:rFonts w:hint="eastAsia" w:ascii="黑体" w:hAnsi="Arial" w:eastAsia="黑体" w:cs="Arial"/>
          <w:color w:val="000000"/>
          <w:sz w:val="44"/>
          <w:szCs w:val="44"/>
        </w:rPr>
        <w:outlineLvl w:val="1"/>
      </w:pPr>
      <w:r/>
      <w:bookmarkStart w:id="40" w:name="_Toc120614211"/>
      <w:r>
        <w:rPr>
          <w:rFonts w:hint="eastAsia" w:ascii="黑体" w:hAnsi="Arial" w:eastAsia="黑体" w:cs="Arial"/>
          <w:color w:val="000000"/>
          <w:sz w:val="44"/>
          <w:szCs w:val="44"/>
        </w:rPr>
        <w:t xml:space="preserve">第二章  </w:t>
      </w:r>
      <w:bookmarkEnd w:id="1"/>
      <w:r/>
      <w:bookmarkEnd w:id="2"/>
      <w:r/>
      <w:bookmarkEnd w:id="3"/>
      <w:r/>
      <w:bookmarkEnd w:id="4"/>
      <w:r/>
      <w:bookmarkEnd w:id="5"/>
      <w:r/>
      <w:bookmarkEnd w:id="40"/>
      <w:r/>
      <w:bookmarkStart w:id="41" w:name="_Toc20823274"/>
      <w:r/>
      <w:bookmarkStart w:id="42" w:name="_Toc120614213"/>
      <w:r/>
      <w:bookmarkStart w:id="43" w:name="_Toc513029202"/>
      <w:r/>
      <w:bookmarkStart w:id="44" w:name="_Toc16938518"/>
      <w:r>
        <w:rPr>
          <w:rFonts w:hint="eastAsia" w:ascii="黑体" w:hAnsi="Arial" w:eastAsia="黑体" w:cs="Arial"/>
          <w:color w:val="000000"/>
          <w:sz w:val="44"/>
          <w:szCs w:val="44"/>
        </w:rPr>
        <w:t xml:space="preserve">投标人须知</w:t>
      </w:r>
      <w:bookmarkEnd w:id="41"/>
      <w:r/>
      <w:bookmarkEnd w:id="42"/>
      <w:r/>
      <w:bookmarkEnd w:id="43"/>
      <w:r/>
      <w:bookmarkEnd w:id="44"/>
      <w:r>
        <w:rPr>
          <w:rFonts w:hint="eastAsia" w:ascii="黑体" w:hAnsi="Arial" w:eastAsia="黑体" w:cs="Arial"/>
          <w:color w:val="000000"/>
          <w:sz w:val="44"/>
          <w:szCs w:val="44"/>
        </w:rPr>
      </w:r>
      <w:r/>
    </w:p>
    <w:p>
      <w:pPr>
        <w:pStyle w:val="869"/>
        <w:ind w:firstLine="498"/>
        <w:keepLines/>
        <w:keepNext/>
        <w:spacing w:before="145" w:after="145" w:line="400" w:lineRule="exact"/>
        <w:rPr>
          <w:rFonts w:hint="eastAsia"/>
          <w:b/>
          <w:bCs/>
          <w:color w:val="000000"/>
          <w:sz w:val="32"/>
          <w:szCs w:val="32"/>
        </w:rPr>
        <w:outlineLvl w:val="2"/>
      </w:pPr>
      <w:r/>
      <w:bookmarkStart w:id="45" w:name="_Toc513029203"/>
      <w:r/>
      <w:bookmarkStart w:id="46" w:name="_Toc120614214"/>
      <w:r/>
      <w:bookmarkStart w:id="47" w:name="_Toc20823275"/>
      <w:r/>
      <w:bookmarkStart w:id="48" w:name="_Toc16938519"/>
      <w:r>
        <w:rPr>
          <w:rFonts w:hint="eastAsia"/>
          <w:b/>
          <w:bCs/>
          <w:color w:val="000000"/>
          <w:sz w:val="32"/>
          <w:szCs w:val="32"/>
        </w:rPr>
        <w:t xml:space="preserve">一、总则</w:t>
      </w:r>
      <w:bookmarkEnd w:id="45"/>
      <w:r/>
      <w:bookmarkEnd w:id="46"/>
      <w:r/>
      <w:bookmarkEnd w:id="47"/>
      <w:r/>
      <w:bookmarkEnd w:id="48"/>
      <w:r>
        <w:rPr>
          <w:rFonts w:hint="eastAsia"/>
          <w:b/>
          <w:bCs/>
          <w:color w:val="000000"/>
          <w:sz w:val="32"/>
          <w:szCs w:val="32"/>
        </w:rPr>
      </w:r>
      <w:r/>
    </w:p>
    <w:p>
      <w:pPr>
        <w:pStyle w:val="869"/>
        <w:ind w:firstLine="420"/>
        <w:keepLines/>
        <w:keepNext/>
        <w:spacing w:line="400" w:lineRule="exact"/>
        <w:rPr>
          <w:rFonts w:hint="eastAsia" w:ascii="Arial" w:hAnsi="Arial" w:eastAsia="黑体" w:cs="Arial"/>
          <w:color w:val="000000"/>
          <w:sz w:val="28"/>
          <w:szCs w:val="28"/>
        </w:rPr>
        <w:outlineLvl w:val="3"/>
      </w:pPr>
      <w:r/>
      <w:bookmarkStart w:id="49" w:name="_Hlt16619475"/>
      <w:r/>
      <w:bookmarkEnd w:id="49"/>
      <w:r/>
      <w:bookmarkStart w:id="50" w:name="_Toc458694821"/>
      <w:r/>
      <w:bookmarkStart w:id="51" w:name="_Toc513029204"/>
      <w:r/>
      <w:bookmarkStart w:id="52" w:name="_Toc20823276"/>
      <w:r/>
      <w:bookmarkStart w:id="53" w:name="_Toc16938520"/>
      <w:r>
        <w:rPr>
          <w:rFonts w:hint="eastAsia" w:ascii="Arial" w:hAnsi="Arial" w:eastAsia="黑体" w:cs="Arial"/>
          <w:color w:val="000000"/>
          <w:sz w:val="28"/>
          <w:szCs w:val="28"/>
        </w:rPr>
        <w:t xml:space="preserve">1</w:t>
      </w:r>
      <w:bookmarkEnd w:id="50"/>
      <w:r>
        <w:rPr>
          <w:rFonts w:hint="eastAsia" w:ascii="Arial" w:hAnsi="Arial" w:eastAsia="黑体" w:cs="Arial"/>
          <w:color w:val="000000"/>
          <w:sz w:val="28"/>
          <w:szCs w:val="28"/>
        </w:rPr>
        <w:t xml:space="preserve">、招标方式</w:t>
      </w:r>
      <w:bookmarkEnd w:id="51"/>
      <w:r/>
      <w:bookmarkEnd w:id="52"/>
      <w:r/>
      <w:bookmarkEnd w:id="53"/>
      <w:r>
        <w:rPr>
          <w:rFonts w:hint="eastAsia" w:ascii="Arial" w:hAnsi="Arial" w:eastAsia="黑体" w:cs="Arial"/>
          <w:color w:val="000000"/>
          <w:sz w:val="28"/>
          <w:szCs w:val="28"/>
        </w:rPr>
      </w:r>
      <w:r/>
    </w:p>
    <w:p>
      <w:pPr>
        <w:pStyle w:val="86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p>
    <w:p>
      <w:pPr>
        <w:pStyle w:val="869"/>
        <w:ind w:firstLine="420"/>
        <w:keepLines/>
        <w:keepNext/>
        <w:spacing w:line="400" w:lineRule="exact"/>
        <w:rPr>
          <w:rFonts w:hint="eastAsia" w:ascii="Arial" w:hAnsi="Arial" w:eastAsia="黑体" w:cs="Arial"/>
          <w:color w:val="000000"/>
          <w:sz w:val="28"/>
          <w:szCs w:val="28"/>
        </w:rPr>
        <w:outlineLvl w:val="3"/>
      </w:pPr>
      <w:r/>
      <w:bookmarkStart w:id="54" w:name="_Toc20823277"/>
      <w:r/>
      <w:bookmarkStart w:id="55" w:name="_Toc513029205"/>
      <w:r/>
      <w:bookmarkStart w:id="56" w:name="_Toc16938521"/>
      <w:r>
        <w:rPr>
          <w:rFonts w:hint="eastAsia" w:ascii="Arial" w:hAnsi="Arial" w:eastAsia="黑体" w:cs="Arial"/>
          <w:color w:val="000000"/>
          <w:sz w:val="28"/>
          <w:szCs w:val="28"/>
        </w:rPr>
        <w:t xml:space="preserve">2、合格的投标人</w:t>
      </w:r>
      <w:bookmarkEnd w:id="54"/>
      <w:r/>
      <w:bookmarkEnd w:id="55"/>
      <w:r/>
      <w:bookmarkEnd w:id="56"/>
      <w:r>
        <w:rPr>
          <w:rFonts w:hint="eastAsia" w:ascii="Arial" w:hAnsi="Arial" w:eastAsia="黑体" w:cs="Arial"/>
          <w:color w:val="000000"/>
          <w:sz w:val="28"/>
          <w:szCs w:val="28"/>
        </w:rPr>
      </w:r>
      <w:r/>
    </w:p>
    <w:p>
      <w:pPr>
        <w:pStyle w:val="86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pStyle w:val="86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pStyle w:val="869"/>
        <w:ind w:firstLine="420"/>
        <w:keepLines/>
        <w:keepNext/>
        <w:spacing w:line="400" w:lineRule="exact"/>
        <w:rPr>
          <w:rFonts w:hint="eastAsia" w:ascii="Arial" w:hAnsi="Arial" w:eastAsia="黑体" w:cs="Arial"/>
          <w:color w:val="000000"/>
          <w:sz w:val="28"/>
          <w:szCs w:val="28"/>
        </w:rPr>
        <w:outlineLvl w:val="3"/>
      </w:pPr>
      <w:r/>
      <w:bookmarkStart w:id="57" w:name="_Toc16938522"/>
      <w:r/>
      <w:bookmarkStart w:id="58" w:name="_Toc513029206"/>
      <w:r/>
      <w:bookmarkStart w:id="59" w:name="_Toc20823278"/>
      <w:r>
        <w:rPr>
          <w:rFonts w:hint="eastAsia" w:ascii="Arial" w:hAnsi="Arial" w:eastAsia="黑体" w:cs="Arial"/>
          <w:color w:val="000000"/>
          <w:sz w:val="28"/>
          <w:szCs w:val="28"/>
        </w:rPr>
        <w:t xml:space="preserve">3、适用法律</w:t>
      </w:r>
      <w:bookmarkEnd w:id="57"/>
      <w:r/>
      <w:bookmarkEnd w:id="58"/>
      <w:r/>
      <w:bookmarkEnd w:id="59"/>
      <w:r>
        <w:rPr>
          <w:rFonts w:hint="eastAsia" w:ascii="Arial" w:hAnsi="Arial" w:eastAsia="黑体" w:cs="Arial"/>
          <w:color w:val="000000"/>
          <w:sz w:val="28"/>
          <w:szCs w:val="28"/>
        </w:rPr>
      </w:r>
      <w:r/>
    </w:p>
    <w:p>
      <w:pPr>
        <w:pStyle w:val="869"/>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rPr>
          <w:rFonts w:hint="eastAsia" w:ascii="宋体" w:hAnsi="宋体"/>
          <w:color w:val="000000"/>
          <w:sz w:val="24"/>
          <w:szCs w:val="21"/>
        </w:rPr>
      </w:r>
      <w:r/>
    </w:p>
    <w:p>
      <w:pPr>
        <w:pStyle w:val="869"/>
        <w:ind w:firstLine="420"/>
        <w:keepLines/>
        <w:keepNext/>
        <w:spacing w:line="400" w:lineRule="exact"/>
        <w:rPr>
          <w:rFonts w:hint="eastAsia" w:ascii="Arial" w:hAnsi="Arial" w:eastAsia="黑体" w:cs="Arial"/>
          <w:color w:val="000000"/>
          <w:sz w:val="28"/>
          <w:szCs w:val="28"/>
        </w:rPr>
        <w:outlineLvl w:val="3"/>
      </w:pPr>
      <w:r/>
      <w:bookmarkStart w:id="60" w:name="_Toc462564067"/>
      <w:r/>
      <w:bookmarkStart w:id="61" w:name="_Toc16938523"/>
      <w:r/>
      <w:bookmarkStart w:id="62" w:name="_Toc20823279"/>
      <w:r/>
      <w:bookmarkStart w:id="63" w:name="_Toc513029207"/>
      <w:r>
        <w:rPr>
          <w:rFonts w:hint="eastAsia" w:ascii="Arial" w:hAnsi="Arial" w:eastAsia="黑体" w:cs="Arial"/>
          <w:color w:val="000000"/>
          <w:sz w:val="28"/>
          <w:szCs w:val="28"/>
        </w:rPr>
        <w:t xml:space="preserve">4、投标费用</w:t>
      </w:r>
      <w:bookmarkEnd w:id="60"/>
      <w:r/>
      <w:bookmarkEnd w:id="61"/>
      <w:r/>
      <w:bookmarkEnd w:id="62"/>
      <w:r/>
      <w:bookmarkEnd w:id="63"/>
      <w:r>
        <w:rPr>
          <w:rFonts w:hint="eastAsia" w:ascii="Arial" w:hAnsi="Arial" w:eastAsia="黑体" w:cs="Arial"/>
          <w:color w:val="000000"/>
          <w:sz w:val="28"/>
          <w:szCs w:val="28"/>
        </w:rPr>
      </w:r>
      <w:r/>
    </w:p>
    <w:p>
      <w:pPr>
        <w:pStyle w:val="869"/>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投标人应自行承担所有与参加投标有关的费用，无论投标过程中的做法和结果如何，江苏省政府采购中心（以下简称采购中心）在任何情况下均无义务和责任承担这些费用。</w:t>
      </w:r>
      <w:r/>
    </w:p>
    <w:p>
      <w:pPr>
        <w:pStyle w:val="86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4.2本次招标采购中心和采购人不收取标书工本费与中标服务费。</w:t>
      </w:r>
      <w:r/>
    </w:p>
    <w:p>
      <w:pPr>
        <w:pStyle w:val="869"/>
        <w:ind w:firstLine="452"/>
        <w:keepLines/>
        <w:keepNext/>
        <w:spacing w:line="4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p>
    <w:p>
      <w:pPr>
        <w:pStyle w:val="869"/>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869"/>
        <w:ind w:firstLine="321"/>
        <w:keepLines/>
        <w:keepNext/>
        <w:spacing w:before="145" w:after="145" w:line="400" w:lineRule="exact"/>
        <w:rPr>
          <w:rFonts w:hint="eastAsia"/>
          <w:b/>
          <w:bCs/>
          <w:color w:val="000000"/>
          <w:sz w:val="32"/>
          <w:szCs w:val="32"/>
        </w:rPr>
        <w:outlineLvl w:val="2"/>
      </w:pPr>
      <w:r/>
      <w:bookmarkStart w:id="64" w:name="_Toc120614215"/>
      <w:r/>
      <w:bookmarkStart w:id="65" w:name="_Toc16938525"/>
      <w:r/>
      <w:bookmarkStart w:id="66" w:name="_Toc513029209"/>
      <w:r/>
      <w:bookmarkStart w:id="67" w:name="_Toc20823281"/>
      <w:r>
        <w:rPr>
          <w:rFonts w:hint="eastAsia"/>
          <w:b/>
          <w:bCs/>
          <w:color w:val="000000"/>
          <w:sz w:val="32"/>
          <w:szCs w:val="32"/>
        </w:rPr>
        <w:t xml:space="preserve">二、招标文件</w:t>
      </w:r>
      <w:bookmarkEnd w:id="64"/>
      <w:r/>
      <w:bookmarkEnd w:id="65"/>
      <w:r/>
      <w:bookmarkEnd w:id="66"/>
      <w:r/>
      <w:bookmarkEnd w:id="67"/>
      <w:r>
        <w:rPr>
          <w:rFonts w:hint="eastAsia"/>
          <w:b/>
          <w:bCs/>
          <w:color w:val="000000"/>
          <w:sz w:val="32"/>
          <w:szCs w:val="32"/>
        </w:rPr>
      </w:r>
      <w:r/>
    </w:p>
    <w:p>
      <w:pPr>
        <w:pStyle w:val="869"/>
        <w:ind w:firstLine="420"/>
        <w:keepLines/>
        <w:keepNext/>
        <w:spacing w:line="400" w:lineRule="exact"/>
        <w:rPr>
          <w:rFonts w:hint="eastAsia" w:ascii="Arial" w:hAnsi="Arial" w:eastAsia="黑体" w:cs="Arial"/>
          <w:color w:val="000000"/>
          <w:sz w:val="28"/>
          <w:szCs w:val="28"/>
        </w:rPr>
        <w:outlineLvl w:val="3"/>
      </w:pPr>
      <w:r/>
      <w:bookmarkStart w:id="68" w:name="_Toc513029210"/>
      <w:r/>
      <w:bookmarkStart w:id="69" w:name="_Toc20823282"/>
      <w:r/>
      <w:bookmarkStart w:id="70" w:name="_Toc16938526"/>
      <w:r>
        <w:rPr>
          <w:rFonts w:hint="eastAsia" w:ascii="Arial" w:hAnsi="Arial" w:eastAsia="黑体" w:cs="Arial"/>
          <w:color w:val="000000"/>
          <w:sz w:val="28"/>
          <w:szCs w:val="28"/>
        </w:rPr>
        <w:t xml:space="preserve">6、招标文件构成</w:t>
      </w:r>
      <w:bookmarkEnd w:id="68"/>
      <w:r/>
      <w:bookmarkEnd w:id="69"/>
      <w:r/>
      <w:bookmarkEnd w:id="70"/>
      <w:r>
        <w:rPr>
          <w:rFonts w:hint="eastAsia" w:ascii="Arial" w:hAnsi="Arial" w:eastAsia="黑体" w:cs="Arial"/>
          <w:color w:val="000000"/>
          <w:sz w:val="28"/>
          <w:szCs w:val="28"/>
        </w:rPr>
      </w:r>
      <w:r/>
    </w:p>
    <w:p>
      <w:pPr>
        <w:pStyle w:val="869"/>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pStyle w:val="869"/>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869"/>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pStyle w:val="869"/>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pStyle w:val="869"/>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pStyle w:val="869"/>
        <w:ind w:firstLine="360"/>
        <w:spacing w:line="400" w:lineRule="exact"/>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color w:val="000000"/>
          <w:sz w:val="24"/>
          <w:szCs w:val="24"/>
        </w:rPr>
      </w:r>
      <w:r/>
    </w:p>
    <w:p>
      <w:pPr>
        <w:pStyle w:val="869"/>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pStyle w:val="86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请仔细检查招标文件是否齐全，如有缺漏请立即与采购中心联系解决。</w:t>
      </w:r>
      <w:r/>
    </w:p>
    <w:p>
      <w:pPr>
        <w:pStyle w:val="869"/>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9"/>
        <w:ind w:firstLine="560"/>
        <w:keepLines/>
        <w:keepNext/>
        <w:spacing w:line="400" w:lineRule="exact"/>
        <w:rPr>
          <w:rFonts w:hint="eastAsia" w:ascii="Arial" w:hAnsi="Arial" w:eastAsia="黑体" w:cs="Arial"/>
          <w:color w:val="000000"/>
          <w:sz w:val="28"/>
          <w:szCs w:val="28"/>
        </w:rPr>
        <w:outlineLvl w:val="3"/>
      </w:pPr>
      <w:r/>
      <w:bookmarkStart w:id="71" w:name="_Toc462564070"/>
      <w:r/>
      <w:bookmarkStart w:id="72" w:name="_Toc513029211"/>
      <w:r/>
      <w:bookmarkStart w:id="73" w:name="_Toc16938527"/>
      <w:r/>
      <w:bookmarkStart w:id="74" w:name="_Toc20823283"/>
      <w:r>
        <w:rPr>
          <w:rFonts w:hint="eastAsia" w:ascii="Arial" w:hAnsi="Arial" w:eastAsia="黑体" w:cs="Arial"/>
          <w:color w:val="000000"/>
          <w:sz w:val="28"/>
          <w:szCs w:val="28"/>
        </w:rPr>
        <w:t xml:space="preserve">7、招标文件的澄清</w:t>
      </w:r>
      <w:bookmarkEnd w:id="71"/>
      <w:r/>
      <w:bookmarkEnd w:id="72"/>
      <w:r/>
      <w:bookmarkEnd w:id="73"/>
      <w:r/>
      <w:bookmarkEnd w:id="74"/>
      <w:r>
        <w:rPr>
          <w:rFonts w:hint="eastAsia" w:ascii="Arial" w:hAnsi="Arial" w:eastAsia="黑体" w:cs="Arial"/>
          <w:color w:val="000000"/>
          <w:sz w:val="28"/>
          <w:szCs w:val="28"/>
        </w:rPr>
      </w:r>
      <w:r/>
    </w:p>
    <w:p>
      <w:pPr>
        <w:pStyle w:val="869"/>
        <w:ind w:firstLine="480"/>
        <w:spacing w:line="400" w:lineRule="exact"/>
        <w:rPr>
          <w:rFonts w:hint="eastAsia" w:ascii="宋体" w:hAnsi="宋体"/>
          <w:sz w:val="24"/>
          <w:szCs w:val="24"/>
        </w:rPr>
      </w:pPr>
      <w:r>
        <w:rPr>
          <w:rFonts w:hint="eastAsia" w:ascii="宋体" w:hAnsi="宋体"/>
          <w:bCs/>
          <w:color w:val="000000"/>
          <w:sz w:val="24"/>
          <w:szCs w:val="21"/>
        </w:rPr>
        <w:t xml:space="preserve">7.1</w:t>
      </w:r>
      <w:r>
        <w:rPr>
          <w:rFonts w:hint="eastAsia" w:ascii="宋体" w:hAnsi="宋体"/>
          <w:color w:val="000000"/>
          <w:sz w:val="24"/>
          <w:szCs w:val="21"/>
        </w:rPr>
        <w:t xml:space="preserve"> 任何要求对招标文件进行澄清的投标人，应在投标截止期</w:t>
      </w:r>
      <w:r>
        <w:rPr>
          <w:rFonts w:hint="eastAsia" w:ascii="仿宋_GB2312" w:hAnsi="仿宋_GB2312"/>
          <w:b/>
          <w:color w:val="000000"/>
          <w:sz w:val="24"/>
          <w:szCs w:val="24"/>
        </w:rPr>
        <w:t xml:space="preserve">十日</w:t>
      </w:r>
      <w:r>
        <w:rPr>
          <w:rFonts w:hint="eastAsia" w:ascii="仿宋_GB2312" w:hAnsi="仿宋_GB2312"/>
          <w:color w:val="000000"/>
          <w:sz w:val="24"/>
          <w:szCs w:val="24"/>
        </w:rPr>
        <w:t xml:space="preserve">前</w:t>
      </w:r>
      <w:r>
        <w:rPr>
          <w:rFonts w:hint="eastAsia" w:ascii="宋体" w:hAnsi="宋体"/>
          <w:color w:val="000000"/>
          <w:sz w:val="24"/>
          <w:szCs w:val="21"/>
        </w:rPr>
        <w:t xml:space="preserve">按招标公告</w:t>
      </w:r>
      <w:r>
        <w:rPr>
          <w:rFonts w:hint="eastAsia" w:ascii="宋体" w:hAnsi="宋体"/>
          <w:sz w:val="24"/>
          <w:szCs w:val="21"/>
        </w:rPr>
        <w:t xml:space="preserve">中的通讯地址，以书面形式通知采购中心。</w:t>
      </w:r>
      <w:r>
        <w:rPr>
          <w:rFonts w:hint="eastAsia" w:ascii="宋体" w:hAnsi="宋体"/>
          <w:sz w:val="24"/>
          <w:szCs w:val="24"/>
        </w:rPr>
      </w:r>
      <w:r/>
    </w:p>
    <w:p>
      <w:pPr>
        <w:pStyle w:val="869"/>
        <w:ind w:firstLine="560"/>
        <w:keepLines/>
        <w:keepNext/>
        <w:spacing w:line="400" w:lineRule="exact"/>
        <w:rPr>
          <w:rFonts w:hint="eastAsia" w:ascii="Arial" w:hAnsi="Arial" w:eastAsia="黑体" w:cs="Arial"/>
          <w:sz w:val="28"/>
          <w:szCs w:val="28"/>
        </w:rPr>
        <w:outlineLvl w:val="3"/>
      </w:pPr>
      <w:r/>
      <w:bookmarkStart w:id="75" w:name="_Toc513029212"/>
      <w:r/>
      <w:bookmarkStart w:id="76" w:name="_Toc16938528"/>
      <w:r/>
      <w:bookmarkStart w:id="77" w:name="_Toc20823284"/>
      <w:r/>
      <w:bookmarkStart w:id="78" w:name="_Toc462564071"/>
      <w:r>
        <w:rPr>
          <w:rFonts w:hint="eastAsia" w:ascii="Arial" w:hAnsi="Arial" w:eastAsia="黑体" w:cs="Arial"/>
          <w:sz w:val="28"/>
          <w:szCs w:val="28"/>
        </w:rPr>
        <w:t xml:space="preserve">8、招标文件的修改</w:t>
      </w:r>
      <w:bookmarkEnd w:id="75"/>
      <w:r/>
      <w:bookmarkEnd w:id="76"/>
      <w:r/>
      <w:bookmarkEnd w:id="77"/>
      <w:r/>
      <w:bookmarkEnd w:id="78"/>
      <w:r>
        <w:rPr>
          <w:rFonts w:hint="eastAsia" w:ascii="Arial" w:hAnsi="Arial" w:eastAsia="黑体" w:cs="Arial"/>
          <w:sz w:val="28"/>
          <w:szCs w:val="28"/>
        </w:rPr>
      </w:r>
      <w:r/>
    </w:p>
    <w:p>
      <w:pPr>
        <w:pStyle w:val="869"/>
        <w:ind w:firstLine="480"/>
        <w:spacing w:line="4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在投标截止时间</w:t>
      </w:r>
      <w:r>
        <w:rPr>
          <w:rFonts w:hint="eastAsia" w:ascii="仿宋_GB2312" w:hAnsi="仿宋_GB2312"/>
          <w:sz w:val="24"/>
          <w:szCs w:val="21"/>
        </w:rPr>
        <w:t xml:space="preserve">前</w:t>
      </w:r>
      <w:r>
        <w:rPr>
          <w:rFonts w:hint="eastAsia" w:ascii="宋体" w:hAnsi="宋体"/>
          <w:sz w:val="24"/>
          <w:szCs w:val="21"/>
        </w:rPr>
        <w:t xml:space="preserve">，采购中心可以对招标文件进行修改。</w:t>
      </w:r>
      <w:r/>
    </w:p>
    <w:p>
      <w:pPr>
        <w:pStyle w:val="869"/>
        <w:ind w:firstLine="480"/>
        <w:spacing w:line="400" w:lineRule="exact"/>
        <w:rPr>
          <w:rFonts w:hint="eastAsia" w:ascii="宋体" w:hAnsi="Arial"/>
          <w:sz w:val="28"/>
          <w:szCs w:val="21"/>
        </w:rPr>
      </w:pPr>
      <w:r>
        <w:rPr>
          <w:rFonts w:hint="eastAsia" w:ascii="宋体" w:hAnsi="宋体"/>
          <w:bCs/>
          <w:sz w:val="24"/>
          <w:szCs w:val="21"/>
        </w:rPr>
        <w:t xml:space="preserve">8.2 </w:t>
      </w:r>
      <w:r>
        <w:rPr>
          <w:rFonts w:hint="eastAsia" w:ascii="宋体" w:hAnsi="宋体"/>
          <w:sz w:val="24"/>
          <w:szCs w:val="21"/>
        </w:rPr>
        <w:t xml:space="preserve">采购中心</w:t>
      </w:r>
      <w:r>
        <w:rPr>
          <w:rFonts w:hint="eastAsia" w:ascii="宋体" w:hAnsi="宋体"/>
          <w:sz w:val="24"/>
          <w:szCs w:val="24"/>
        </w:rPr>
        <w:t xml:space="preserve">有权按照法定的要求</w:t>
      </w:r>
      <w:r>
        <w:rPr>
          <w:rFonts w:hint="eastAsia" w:ascii="宋体" w:hAnsi="宋体"/>
          <w:sz w:val="24"/>
          <w:szCs w:val="21"/>
        </w:rPr>
        <w:t xml:space="preserve">推迟投标截止日期和开标日期。</w:t>
      </w:r>
      <w:r>
        <w:rPr>
          <w:rFonts w:hint="eastAsia" w:ascii="宋体" w:hAnsi="Arial"/>
          <w:sz w:val="28"/>
          <w:szCs w:val="21"/>
        </w:rPr>
      </w:r>
      <w:r/>
    </w:p>
    <w:p>
      <w:pPr>
        <w:pStyle w:val="869"/>
        <w:ind w:firstLine="480"/>
        <w:spacing w:line="400" w:lineRule="exact"/>
        <w:rPr>
          <w:rFonts w:hint="eastAsia" w:ascii="宋体" w:hAnsi="宋体"/>
          <w:sz w:val="24"/>
          <w:szCs w:val="21"/>
        </w:rPr>
      </w:pPr>
      <w:r>
        <w:rPr>
          <w:rFonts w:hint="eastAsia" w:ascii="宋体" w:hAnsi="宋体"/>
          <w:bCs/>
          <w:sz w:val="24"/>
          <w:szCs w:val="21"/>
        </w:rPr>
        <w:t xml:space="preserve">8.3 </w:t>
      </w:r>
      <w:r>
        <w:rPr>
          <w:rFonts w:hint="eastAsia" w:ascii="宋体" w:hAnsi="宋体"/>
          <w:sz w:val="24"/>
          <w:szCs w:val="21"/>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szCs w:val="21"/>
        </w:rPr>
        <w:t xml:space="preserve">并对投标人具有约束力。</w:t>
      </w:r>
      <w:r/>
    </w:p>
    <w:p>
      <w:pPr>
        <w:pStyle w:val="869"/>
        <w:ind w:firstLine="482"/>
        <w:keepLines/>
        <w:keepNext/>
        <w:spacing w:before="145" w:after="145" w:line="400" w:lineRule="exact"/>
        <w:rPr>
          <w:rFonts w:hint="eastAsia"/>
          <w:b/>
          <w:bCs/>
          <w:sz w:val="32"/>
          <w:szCs w:val="32"/>
        </w:rPr>
        <w:outlineLvl w:val="2"/>
      </w:pPr>
      <w:r/>
      <w:bookmarkStart w:id="79" w:name="_Toc16938529"/>
      <w:r/>
      <w:bookmarkStart w:id="80" w:name="_Toc513029213"/>
      <w:r/>
      <w:bookmarkStart w:id="81" w:name="_Toc120614216"/>
      <w:r/>
      <w:bookmarkStart w:id="82" w:name="_Toc462564072"/>
      <w:r/>
      <w:bookmarkStart w:id="83" w:name="_Toc20823285"/>
      <w:r>
        <w:rPr>
          <w:rFonts w:hint="eastAsia"/>
          <w:b/>
          <w:bCs/>
          <w:sz w:val="32"/>
          <w:szCs w:val="32"/>
        </w:rPr>
        <w:t xml:space="preserve">三、投标文件的编制</w:t>
      </w:r>
      <w:bookmarkEnd w:id="79"/>
      <w:r/>
      <w:bookmarkEnd w:id="80"/>
      <w:r/>
      <w:bookmarkEnd w:id="81"/>
      <w:r/>
      <w:bookmarkEnd w:id="82"/>
      <w:r/>
      <w:bookmarkEnd w:id="83"/>
      <w:r>
        <w:rPr>
          <w:rFonts w:hint="eastAsia"/>
          <w:b/>
          <w:bCs/>
          <w:sz w:val="32"/>
          <w:szCs w:val="32"/>
        </w:rPr>
      </w:r>
      <w:r/>
    </w:p>
    <w:p>
      <w:pPr>
        <w:pStyle w:val="869"/>
        <w:ind w:firstLine="560"/>
        <w:keepLines/>
        <w:keepNext/>
        <w:spacing w:line="400" w:lineRule="exact"/>
        <w:rPr>
          <w:rFonts w:hint="eastAsia" w:ascii="Arial" w:hAnsi="Arial" w:eastAsia="黑体" w:cs="Arial"/>
          <w:b/>
          <w:sz w:val="28"/>
          <w:szCs w:val="28"/>
        </w:rPr>
        <w:outlineLvl w:val="3"/>
      </w:pPr>
      <w:r/>
      <w:bookmarkStart w:id="84" w:name="_Toc20823286"/>
      <w:r/>
      <w:bookmarkStart w:id="85" w:name="_Toc16938530"/>
      <w:r/>
      <w:bookmarkStart w:id="86" w:name="_Toc513029214"/>
      <w:r/>
      <w:bookmarkStart w:id="87" w:name="_Toc462564073"/>
      <w:r>
        <w:rPr>
          <w:rFonts w:hint="eastAsia" w:ascii="Arial" w:hAnsi="Arial" w:eastAsia="黑体" w:cs="Arial"/>
          <w:sz w:val="28"/>
          <w:szCs w:val="28"/>
        </w:rPr>
        <w:t xml:space="preserve">9、投标文件的语言及度量衡单位</w:t>
      </w:r>
      <w:bookmarkEnd w:id="84"/>
      <w:r/>
      <w:bookmarkEnd w:id="85"/>
      <w:r/>
      <w:bookmarkEnd w:id="86"/>
      <w:r/>
      <w:bookmarkEnd w:id="87"/>
      <w:r>
        <w:rPr>
          <w:rFonts w:hint="eastAsia" w:ascii="Arial" w:hAnsi="Arial" w:eastAsia="黑体" w:cs="Arial"/>
          <w:b/>
          <w:sz w:val="28"/>
          <w:szCs w:val="28"/>
        </w:rPr>
      </w:r>
      <w:r/>
    </w:p>
    <w:p>
      <w:pPr>
        <w:pStyle w:val="869"/>
        <w:ind w:firstLine="480"/>
        <w:spacing w:line="4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 投标人提交的投标文件以及投标人与采购中心就有关投标的所有来往通知、函件和文件均应使用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pStyle w:val="869"/>
        <w:ind w:firstLine="480"/>
        <w:spacing w:line="4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除技术性能另有规定外，投标文件所使用的度量衡单位，均须采用国家法定计量单位。</w:t>
      </w:r>
      <w:r/>
    </w:p>
    <w:p>
      <w:pPr>
        <w:pStyle w:val="869"/>
        <w:ind w:firstLine="420"/>
        <w:keepLines/>
        <w:keepNext/>
        <w:spacing w:line="400" w:lineRule="exact"/>
        <w:rPr>
          <w:rFonts w:hint="eastAsia" w:ascii="Arial" w:hAnsi="Arial" w:eastAsia="黑体" w:cs="Arial"/>
          <w:sz w:val="28"/>
          <w:szCs w:val="28"/>
        </w:rPr>
        <w:outlineLvl w:val="3"/>
      </w:pPr>
      <w:r/>
      <w:bookmarkStart w:id="88" w:name="_Toc20823287"/>
      <w:r/>
      <w:bookmarkStart w:id="89" w:name="_Toc513029215"/>
      <w:r/>
      <w:bookmarkStart w:id="90" w:name="_Toc16938531"/>
      <w:r/>
      <w:bookmarkStart w:id="91" w:name="_Toc462564074"/>
      <w:r>
        <w:rPr>
          <w:rFonts w:hint="eastAsia" w:ascii="Arial" w:hAnsi="Arial" w:eastAsia="黑体" w:cs="Arial"/>
          <w:sz w:val="28"/>
          <w:szCs w:val="28"/>
        </w:rPr>
        <w:t xml:space="preserve">10、投标文件构成</w:t>
      </w:r>
      <w:bookmarkEnd w:id="88"/>
      <w:r/>
      <w:bookmarkEnd w:id="89"/>
      <w:r/>
      <w:bookmarkEnd w:id="90"/>
      <w:r/>
      <w:bookmarkEnd w:id="91"/>
      <w:r>
        <w:rPr>
          <w:rFonts w:hint="eastAsia" w:ascii="Arial" w:hAnsi="Arial" w:eastAsia="黑体" w:cs="Arial"/>
          <w:sz w:val="28"/>
          <w:szCs w:val="28"/>
        </w:rPr>
      </w:r>
      <w:r/>
    </w:p>
    <w:p>
      <w:pPr>
        <w:pStyle w:val="869"/>
        <w:ind w:firstLine="480"/>
        <w:spacing w:line="400" w:lineRule="exact"/>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p>
    <w:p>
      <w:pPr>
        <w:pStyle w:val="869"/>
        <w:ind w:firstLine="480"/>
        <w:spacing w:line="400" w:lineRule="exact"/>
        <w:rPr>
          <w:rFonts w:hint="eastAsia" w:ascii="宋体" w:hAnsi="宋体"/>
          <w:sz w:val="24"/>
          <w:szCs w:val="21"/>
        </w:rPr>
      </w:pPr>
      <w:r>
        <w:rPr>
          <w:rFonts w:hint="eastAsia" w:ascii="宋体" w:hAnsi="宋体"/>
          <w:sz w:val="24"/>
          <w:szCs w:val="21"/>
        </w:rPr>
        <w:t xml:space="preserve">10.2 如标书制作工具中格式和内容与“江苏政府采购网”发布的招标文件不一致，请以“江苏政府采购网”发布的招标文件为准。</w:t>
      </w:r>
      <w:r/>
    </w:p>
    <w:p>
      <w:pPr>
        <w:pStyle w:val="869"/>
        <w:ind w:firstLine="420"/>
        <w:keepLines/>
        <w:keepNext/>
        <w:spacing w:line="400" w:lineRule="exact"/>
        <w:rPr>
          <w:rFonts w:hint="eastAsia" w:ascii="Arial" w:hAnsi="Arial" w:eastAsia="黑体" w:cs="Arial"/>
          <w:sz w:val="28"/>
          <w:szCs w:val="28"/>
        </w:rPr>
        <w:outlineLvl w:val="3"/>
      </w:pPr>
      <w:r/>
      <w:bookmarkStart w:id="92" w:name="_Hlt26954838"/>
      <w:r/>
      <w:bookmarkEnd w:id="92"/>
      <w:r/>
      <w:bookmarkStart w:id="93" w:name="_Hlt26670360"/>
      <w:r/>
      <w:bookmarkEnd w:id="93"/>
      <w:r/>
      <w:bookmarkStart w:id="94" w:name="_Hlt26668975"/>
      <w:r/>
      <w:bookmarkEnd w:id="94"/>
      <w:r/>
      <w:bookmarkStart w:id="95" w:name="_Toc513029219"/>
      <w:r/>
      <w:bookmarkStart w:id="96" w:name="_Toc49090509"/>
      <w:r/>
      <w:bookmarkStart w:id="97" w:name="_Toc14577357"/>
      <w:r/>
      <w:bookmarkStart w:id="98" w:name="_Toc14577354"/>
      <w:r/>
      <w:bookmarkStart w:id="99" w:name="_Toc49090507"/>
      <w:r/>
      <w:bookmarkStart w:id="100" w:name="_Toc513029216"/>
      <w:r/>
      <w:bookmarkStart w:id="101" w:name="_Toc14577355"/>
      <w:r/>
      <w:bookmarkStart w:id="102" w:name="_Toc49090508"/>
      <w:r>
        <w:rPr>
          <w:rFonts w:hint="eastAsia" w:ascii="Arial" w:hAnsi="Arial" w:eastAsia="黑体" w:cs="Arial"/>
          <w:sz w:val="28"/>
          <w:szCs w:val="28"/>
        </w:rPr>
        <w:t xml:space="preserve">11、证明投标人及投标标的符合招标文件规定的文件</w:t>
      </w:r>
      <w:bookmarkEnd w:id="95"/>
      <w:r/>
      <w:bookmarkEnd w:id="96"/>
      <w:r/>
      <w:bookmarkEnd w:id="97"/>
      <w:r>
        <w:rPr>
          <w:rFonts w:hint="eastAsia" w:ascii="Arial" w:hAnsi="Arial" w:eastAsia="黑体" w:cs="Arial"/>
          <w:sz w:val="28"/>
          <w:szCs w:val="28"/>
        </w:rPr>
      </w:r>
      <w:r/>
    </w:p>
    <w:p>
      <w:pPr>
        <w:pStyle w:val="869"/>
        <w:spacing w:line="400" w:lineRule="exact"/>
        <w:rPr>
          <w:rFonts w:hint="eastAsia" w:ascii="宋体" w:hAnsi="宋体"/>
          <w:sz w:val="24"/>
          <w:szCs w:val="24"/>
        </w:rPr>
      </w:pPr>
      <w:r/>
      <w:bookmarkEnd w:id="98"/>
      <w:r/>
      <w:bookmarkEnd w:id="99"/>
      <w:r/>
      <w:bookmarkEnd w:id="100"/>
      <w:r>
        <w:rPr>
          <w:rFonts w:hint="eastAsia" w:ascii="宋体" w:hAnsi="宋体"/>
          <w:sz w:val="24"/>
          <w:szCs w:val="24"/>
        </w:rPr>
        <w:t xml:space="preserve">    11.1 投标人应按照招标文件要求提交证明文件，证明其及投标标的符合招标文件规定。</w:t>
      </w:r>
      <w:r/>
    </w:p>
    <w:p>
      <w:pPr>
        <w:pStyle w:val="869"/>
        <w:ind w:firstLine="480"/>
        <w:spacing w:line="4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69"/>
        <w:ind w:firstLine="420"/>
        <w:keepLines/>
        <w:keepNext/>
        <w:spacing w:line="400" w:lineRule="exact"/>
        <w:rPr>
          <w:rFonts w:hint="eastAsia" w:ascii="Arial" w:hAnsi="Arial" w:eastAsia="黑体" w:cs="Arial"/>
          <w:sz w:val="28"/>
          <w:szCs w:val="28"/>
        </w:rPr>
        <w:outlineLvl w:val="3"/>
      </w:pPr>
      <w:r/>
      <w:bookmarkEnd w:id="101"/>
      <w:r/>
      <w:bookmarkEnd w:id="102"/>
      <w:r>
        <w:rPr>
          <w:rFonts w:hint="eastAsia" w:ascii="Arial" w:hAnsi="Arial" w:eastAsia="黑体" w:cs="Arial"/>
          <w:sz w:val="28"/>
          <w:szCs w:val="28"/>
        </w:rPr>
        <w:t xml:space="preserve">12、投标分项报价表</w:t>
      </w:r>
      <w:r/>
    </w:p>
    <w:p>
      <w:pPr>
        <w:pStyle w:val="869"/>
        <w:ind w:firstLine="480"/>
        <w:spacing w:line="40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 投</w:t>
      </w:r>
      <w:bookmarkStart w:id="103" w:name="_Hlt26954840"/>
      <w:r/>
      <w:bookmarkEnd w:id="103"/>
      <w:r>
        <w:rPr>
          <w:rFonts w:hint="eastAsia" w:ascii="宋体" w:hAnsi="宋体"/>
          <w:sz w:val="24"/>
          <w:szCs w:val="21"/>
        </w:rPr>
        <w:t xml:space="preserve">标人按照招标文件规定格式填报投标分项报价表</w:t>
      </w:r>
      <w:bookmarkStart w:id="104" w:name="_Hlt26670399"/>
      <w:r/>
      <w:bookmarkEnd w:id="104"/>
      <w:r>
        <w:rPr>
          <w:rFonts w:hint="eastAsia" w:ascii="宋体" w:hAnsi="宋体"/>
          <w:sz w:val="24"/>
          <w:szCs w:val="21"/>
        </w:rPr>
        <w:t xml:space="preserve">。</w:t>
      </w:r>
      <w:r>
        <w:rPr>
          <w:rFonts w:hint="eastAsia" w:ascii="宋体" w:hAnsi="宋体"/>
          <w:bCs/>
          <w:sz w:val="24"/>
          <w:szCs w:val="21"/>
        </w:rPr>
      </w:r>
      <w:r/>
    </w:p>
    <w:p>
      <w:pPr>
        <w:pStyle w:val="869"/>
        <w:ind w:firstLine="480"/>
        <w:spacing w:line="40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hint="eastAsia" w:ascii="宋体" w:hAnsi="宋体"/>
          <w:bCs/>
          <w:sz w:val="24"/>
          <w:szCs w:val="21"/>
        </w:rPr>
      </w:r>
      <w:r/>
    </w:p>
    <w:p>
      <w:pPr>
        <w:pStyle w:val="869"/>
        <w:ind w:firstLine="420"/>
        <w:keepLines/>
        <w:keepNext/>
        <w:spacing w:line="400" w:lineRule="exact"/>
        <w:rPr>
          <w:rFonts w:hint="eastAsia" w:ascii="Arial" w:hAnsi="Arial" w:eastAsia="黑体" w:cs="Arial"/>
          <w:sz w:val="28"/>
          <w:szCs w:val="28"/>
        </w:rPr>
        <w:outlineLvl w:val="3"/>
      </w:pPr>
      <w:r/>
      <w:bookmarkStart w:id="105" w:name="_Hlt26670486"/>
      <w:r/>
      <w:bookmarkEnd w:id="105"/>
      <w:r/>
      <w:bookmarkStart w:id="106" w:name="_Hlt26954731"/>
      <w:r/>
      <w:bookmarkEnd w:id="106"/>
      <w:r/>
      <w:bookmarkStart w:id="107" w:name="_Hlt26954846"/>
      <w:r/>
      <w:bookmarkEnd w:id="107"/>
      <w:r/>
      <w:bookmarkStart w:id="108" w:name="_Hlt26670482"/>
      <w:r/>
      <w:bookmarkEnd w:id="108"/>
      <w:r/>
      <w:bookmarkStart w:id="109" w:name="_Hlt26954848"/>
      <w:r/>
      <w:bookmarkEnd w:id="109"/>
      <w:r>
        <w:rPr>
          <w:rFonts w:hint="eastAsia" w:ascii="Arial" w:hAnsi="Arial" w:eastAsia="黑体" w:cs="Arial"/>
          <w:sz w:val="28"/>
          <w:szCs w:val="28"/>
        </w:rPr>
        <w:t xml:space="preserve">13、技术要求响应及偏离表、商务要求响应及偏离表</w:t>
      </w:r>
      <w:r/>
    </w:p>
    <w:p>
      <w:pPr>
        <w:pStyle w:val="869"/>
        <w:ind w:firstLine="480"/>
        <w:spacing w:line="400" w:lineRule="exact"/>
        <w:rPr>
          <w:rFonts w:hint="eastAsia"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投标人需对招标文件中的技术要求与商务要求逐项作出响应或偏离，并说明原因。</w:t>
      </w:r>
      <w:r/>
    </w:p>
    <w:p>
      <w:pPr>
        <w:pStyle w:val="869"/>
        <w:ind w:firstLine="480"/>
        <w:spacing w:line="400" w:lineRule="exact"/>
        <w:rPr>
          <w:rFonts w:hint="eastAsia" w:ascii="宋体" w:hAnsi="Arial" w:cs="宋体"/>
          <w:sz w:val="24"/>
          <w:szCs w:val="21"/>
          <w:lang w:val="zh-CN"/>
        </w:rPr>
      </w:pPr>
      <w:r>
        <w:rPr>
          <w:rFonts w:hint="eastAsia" w:ascii="宋体" w:hAnsi="Arial" w:cs="宋体"/>
          <w:sz w:val="24"/>
          <w:szCs w:val="21"/>
          <w:lang w:val="zh-CN"/>
        </w:rPr>
        <w:t xml:space="preserve">13.2 投标人需按照招标文件要求，在投标文件中提供与技术要求和商务要求相关的证明材料。</w:t>
      </w:r>
      <w:r/>
    </w:p>
    <w:p>
      <w:pPr>
        <w:pStyle w:val="869"/>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p>
    <w:p>
      <w:pPr>
        <w:pStyle w:val="869"/>
        <w:ind w:firstLine="480"/>
        <w:spacing w:line="400" w:lineRule="exact"/>
        <w:rPr>
          <w:rFonts w:hint="eastAsia" w:ascii="宋体" w:hAnsi="宋体"/>
          <w:color w:val="000000"/>
          <w:sz w:val="24"/>
          <w:szCs w:val="24"/>
        </w:rPr>
      </w:pPr>
      <w:r>
        <w:rPr>
          <w:rFonts w:hint="eastAsia" w:ascii="宋体" w:hAnsi="宋体"/>
          <w:bCs/>
          <w:sz w:val="24"/>
          <w:szCs w:val="24"/>
        </w:rPr>
        <w:t xml:space="preserve">14.1 </w:t>
      </w:r>
      <w:r>
        <w:rPr>
          <w:rFonts w:hint="eastAsia" w:ascii="宋体" w:hAnsi="宋体"/>
          <w:sz w:val="24"/>
          <w:szCs w:val="24"/>
        </w:rPr>
        <w:t xml:space="preserve">投标人需根</w:t>
      </w:r>
      <w:r>
        <w:rPr>
          <w:rFonts w:hint="eastAsia" w:ascii="宋体" w:hAnsi="宋体"/>
          <w:color w:val="000000"/>
          <w:sz w:val="24"/>
          <w:szCs w:val="24"/>
        </w:rPr>
        <w:t xml:space="preserve">据招标文件要求提供有关售后服务的管理制度，售后服务机构的分布情况，售后服务人员的数量、素质、技术水平及售后服务的反应能力等。</w:t>
      </w:r>
      <w:r/>
    </w:p>
    <w:p>
      <w:pPr>
        <w:pStyle w:val="86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14.2 投标人需根据招标文件要求提供培训计划。</w:t>
      </w:r>
      <w:r/>
    </w:p>
    <w:p>
      <w:pPr>
        <w:pStyle w:val="86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14.3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rPr>
          <w:rFonts w:hint="eastAsia" w:ascii="宋体" w:hAnsi="宋体"/>
          <w:color w:val="000000"/>
          <w:sz w:val="24"/>
          <w:szCs w:val="24"/>
        </w:rPr>
      </w:r>
      <w:r/>
    </w:p>
    <w:p>
      <w:pPr>
        <w:pStyle w:val="869"/>
        <w:ind w:firstLine="420"/>
        <w:keepLines/>
        <w:keepNext/>
        <w:spacing w:line="400" w:lineRule="exact"/>
        <w:rPr>
          <w:rFonts w:hint="eastAsia" w:ascii="Arial" w:hAnsi="Arial" w:eastAsia="黑体" w:cs="Arial"/>
          <w:color w:val="000000"/>
          <w:sz w:val="28"/>
          <w:szCs w:val="28"/>
        </w:rPr>
        <w:outlineLvl w:val="3"/>
      </w:pPr>
      <w:r/>
      <w:bookmarkStart w:id="110" w:name="_Toc49090510"/>
      <w:r/>
      <w:bookmarkStart w:id="111" w:name="_Toc14577359"/>
      <w:r>
        <w:rPr>
          <w:rFonts w:hint="eastAsia" w:ascii="Arial" w:hAnsi="Arial" w:eastAsia="黑体" w:cs="Arial"/>
          <w:color w:val="000000"/>
          <w:sz w:val="28"/>
          <w:szCs w:val="28"/>
        </w:rPr>
        <w:t xml:space="preserve">15、投标函和开标一览表</w:t>
      </w:r>
      <w:r/>
    </w:p>
    <w:p>
      <w:pPr>
        <w:pStyle w:val="869"/>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15.1</w:t>
      </w:r>
      <w:r>
        <w:rPr>
          <w:rFonts w:hint="eastAsia" w:ascii="宋体" w:hAnsi="宋体"/>
          <w:color w:val="000000"/>
          <w:sz w:val="24"/>
          <w:szCs w:val="21"/>
        </w:rPr>
        <w:t xml:space="preserve"> 投标人应按照招标文件中提供的格式完整、正确填写投标函、开标一览表。</w:t>
      </w:r>
      <w:r/>
    </w:p>
    <w:p>
      <w:pPr>
        <w:pStyle w:val="86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15.2 对于采用货币报价的项目，开标一览表中的投标总报价应与投标分项报价表中的投标总报价一致，如不一致，不作为无效投标处理，但评标时按开标一览表中价格为准。</w:t>
      </w:r>
      <w:r/>
    </w:p>
    <w:p>
      <w:pPr>
        <w:pStyle w:val="869"/>
        <w:ind w:firstLine="420"/>
        <w:keepLines/>
        <w:keepNext/>
        <w:spacing w:line="400" w:lineRule="exact"/>
        <w:rPr>
          <w:rFonts w:hint="eastAsia" w:ascii="Arial" w:hAnsi="Arial" w:eastAsia="黑体" w:cs="Arial"/>
          <w:color w:val="000000"/>
          <w:sz w:val="28"/>
          <w:szCs w:val="28"/>
        </w:rPr>
        <w:outlineLvl w:val="3"/>
      </w:pPr>
      <w:r/>
      <w:bookmarkEnd w:id="110"/>
      <w:r/>
      <w:bookmarkEnd w:id="111"/>
      <w:r/>
      <w:bookmarkStart w:id="112" w:name="_Toc49090511"/>
      <w:r/>
      <w:bookmarkStart w:id="113" w:name="_Toc14577360"/>
      <w:r>
        <w:rPr>
          <w:rFonts w:hint="eastAsia" w:ascii="Arial" w:hAnsi="Arial" w:eastAsia="黑体" w:cs="Arial"/>
          <w:color w:val="000000"/>
          <w:sz w:val="28"/>
          <w:szCs w:val="28"/>
        </w:rPr>
        <w:t xml:space="preserve">16、投标有效期</w:t>
      </w:r>
      <w:bookmarkEnd w:id="112"/>
      <w:r/>
      <w:bookmarkEnd w:id="113"/>
      <w:r>
        <w:rPr>
          <w:rFonts w:hint="eastAsia" w:ascii="Arial" w:hAnsi="Arial" w:eastAsia="黑体" w:cs="Arial"/>
          <w:color w:val="000000"/>
          <w:sz w:val="28"/>
          <w:szCs w:val="28"/>
        </w:rPr>
      </w:r>
      <w:r/>
    </w:p>
    <w:p>
      <w:pPr>
        <w:pStyle w:val="86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16.1投标有效期为采购中心规定的开标之日后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p>
    <w:p>
      <w:pPr>
        <w:pStyle w:val="869"/>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、投标有效期的延长</w:t>
      </w:r>
      <w:r/>
    </w:p>
    <w:p>
      <w:pPr>
        <w:pStyle w:val="86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pStyle w:val="869"/>
        <w:keepLines/>
        <w:keepNext/>
        <w:spacing w:before="145" w:after="145" w:line="400" w:lineRule="exact"/>
        <w:rPr>
          <w:rFonts w:hint="eastAsia"/>
          <w:b/>
          <w:bCs/>
          <w:color w:val="000000"/>
          <w:sz w:val="32"/>
          <w:szCs w:val="32"/>
        </w:rPr>
        <w:outlineLvl w:val="2"/>
      </w:pPr>
      <w:r/>
      <w:bookmarkStart w:id="114" w:name="_Hlt26954739"/>
      <w:r/>
      <w:bookmarkEnd w:id="114"/>
      <w:r/>
      <w:bookmarkStart w:id="115" w:name="_Hlt26954852"/>
      <w:r/>
      <w:bookmarkEnd w:id="115"/>
      <w:r/>
      <w:bookmarkStart w:id="116" w:name="_Toc20823296"/>
      <w:r/>
      <w:bookmarkStart w:id="117" w:name="_Toc120614217"/>
      <w:r/>
      <w:bookmarkStart w:id="118" w:name="_Toc513029224"/>
      <w:r/>
      <w:bookmarkStart w:id="119" w:name="_Toc16938540"/>
      <w:r>
        <w:rPr>
          <w:rFonts w:hint="eastAsia"/>
          <w:b/>
          <w:bCs/>
          <w:color w:val="000000"/>
          <w:sz w:val="32"/>
          <w:szCs w:val="32"/>
        </w:rPr>
        <w:t xml:space="preserve">四、投标文件的递交</w:t>
      </w:r>
      <w:bookmarkEnd w:id="116"/>
      <w:r/>
      <w:bookmarkEnd w:id="117"/>
      <w:r/>
      <w:bookmarkEnd w:id="118"/>
      <w:r/>
      <w:bookmarkEnd w:id="119"/>
      <w:r>
        <w:rPr>
          <w:rFonts w:hint="eastAsia"/>
          <w:b/>
          <w:bCs/>
          <w:color w:val="000000"/>
          <w:sz w:val="32"/>
          <w:szCs w:val="32"/>
        </w:rPr>
      </w:r>
      <w:r/>
    </w:p>
    <w:p>
      <w:pPr>
        <w:pStyle w:val="869"/>
        <w:ind w:firstLine="420"/>
        <w:keepLines/>
        <w:keepNext/>
        <w:spacing w:line="400" w:lineRule="exact"/>
        <w:rPr>
          <w:rFonts w:hint="eastAsia" w:ascii="黑体" w:hAnsi="Arial" w:eastAsia="黑体" w:cs="Arial"/>
          <w:color w:val="000000"/>
          <w:sz w:val="28"/>
          <w:szCs w:val="28"/>
        </w:rPr>
        <w:outlineLvl w:val="3"/>
      </w:pPr>
      <w:r/>
      <w:bookmarkStart w:id="120" w:name="_Toc20823297"/>
      <w:r/>
      <w:bookmarkStart w:id="121" w:name="_Toc16938541"/>
      <w:r/>
      <w:bookmarkStart w:id="122" w:name="_Toc513029225"/>
      <w:r/>
      <w:bookmarkStart w:id="123" w:name="_Toc462564084"/>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20"/>
      <w:r/>
      <w:bookmarkEnd w:id="121"/>
      <w:r/>
      <w:bookmarkEnd w:id="122"/>
      <w:r/>
      <w:bookmarkEnd w:id="123"/>
      <w:r>
        <w:rPr>
          <w:rFonts w:hint="eastAsia" w:ascii="黑体" w:hAnsi="Arial" w:eastAsia="黑体" w:cs="Arial"/>
          <w:color w:val="000000"/>
          <w:sz w:val="28"/>
          <w:szCs w:val="28"/>
        </w:rPr>
        <w:t xml:space="preserve">的递交</w:t>
      </w:r>
      <w:r/>
    </w:p>
    <w:p>
      <w:pPr>
        <w:pStyle w:val="869"/>
        <w:ind w:left="525"/>
        <w:spacing w:line="400" w:lineRule="exact"/>
        <w:rPr>
          <w:rFonts w:hint="eastAsia" w:ascii="宋体" w:hAnsi="宋体"/>
          <w:bCs/>
          <w:color w:val="000000"/>
          <w:sz w:val="24"/>
          <w:szCs w:val="21"/>
        </w:rPr>
      </w:pPr>
      <w:r>
        <w:rPr>
          <w:rFonts w:hint="eastAsia" w:ascii="宋体" w:hAnsi="宋体"/>
          <w:bCs/>
          <w:color w:val="000000"/>
          <w:sz w:val="24"/>
          <w:szCs w:val="21"/>
        </w:rPr>
        <w:t xml:space="preserve">18.1投标人应当按照《操作手册》规定，在投标截止时间前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并上传电子投标</w:t>
      </w:r>
      <w:r/>
    </w:p>
    <w:p>
      <w:pPr>
        <w:pStyle w:val="869"/>
        <w:spacing w:line="400" w:lineRule="exact"/>
        <w:rPr>
          <w:rFonts w:ascii="宋体" w:hAnsi="宋体"/>
          <w:bCs/>
          <w:color w:val="000000"/>
          <w:sz w:val="24"/>
          <w:szCs w:val="21"/>
        </w:rPr>
      </w:pPr>
      <w:r>
        <w:rPr>
          <w:rFonts w:hint="eastAsia" w:ascii="宋体" w:hAnsi="宋体"/>
          <w:bCs/>
          <w:color w:val="000000"/>
          <w:sz w:val="24"/>
          <w:szCs w:val="21"/>
        </w:rPr>
        <w:t xml:space="preserve">文件。</w:t>
      </w:r>
      <w:bookmarkStart w:id="124" w:name="_Toc16938542"/>
      <w:r/>
      <w:bookmarkStart w:id="125" w:name="_Toc20823298"/>
      <w:r/>
      <w:bookmarkStart w:id="126" w:name="_Toc513029226"/>
      <w:r>
        <w:rPr>
          <w:rFonts w:ascii="宋体" w:hAnsi="宋体"/>
          <w:bCs/>
          <w:color w:val="000000"/>
          <w:sz w:val="24"/>
          <w:szCs w:val="21"/>
        </w:rPr>
      </w:r>
      <w:r/>
    </w:p>
    <w:p>
      <w:pPr>
        <w:pStyle w:val="869"/>
        <w:ind w:firstLine="420"/>
        <w:keepLines/>
        <w:keepNext/>
        <w:spacing w:before="280" w:after="290" w:line="4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19</w:t>
      </w:r>
      <w:r>
        <w:rPr>
          <w:rFonts w:hint="eastAsia" w:ascii="Arial" w:hAnsi="Arial" w:eastAsia="黑体" w:cs="Arial"/>
          <w:bCs/>
          <w:color w:val="000000"/>
          <w:sz w:val="28"/>
          <w:szCs w:val="28"/>
        </w:rPr>
        <w:t xml:space="preserve">、投标截止日期</w:t>
      </w:r>
      <w:bookmarkEnd w:id="124"/>
      <w:r/>
      <w:bookmarkEnd w:id="125"/>
      <w:r/>
      <w:bookmarkEnd w:id="126"/>
      <w:r>
        <w:rPr>
          <w:rFonts w:hint="eastAsia" w:ascii="宋体" w:hAnsi="宋体" w:eastAsia="黑体" w:cs="Arial"/>
          <w:bCs/>
          <w:color w:val="000000"/>
          <w:sz w:val="24"/>
          <w:szCs w:val="28"/>
        </w:rPr>
      </w:r>
      <w:r/>
    </w:p>
    <w:p>
      <w:pPr>
        <w:pStyle w:val="869"/>
        <w:ind w:firstLine="480"/>
        <w:spacing w:line="400" w:lineRule="exact"/>
        <w:rPr>
          <w:rFonts w:hint="eastAsia"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p>
    <w:p>
      <w:pPr>
        <w:pStyle w:val="86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p>
    <w:p>
      <w:pPr>
        <w:pStyle w:val="869"/>
        <w:ind w:firstLine="480"/>
        <w:spacing w:line="400" w:lineRule="exact"/>
        <w:rPr>
          <w:rFonts w:hint="eastAsia"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采购中心可以按照规定，通过修改招标文件酌情延长投标截止日期，在此情况下，投标人的所有权利和义务以及投标人受制的截止日期均应以延长后新的截止日期为准。</w:t>
      </w:r>
      <w:r/>
    </w:p>
    <w:p>
      <w:pPr>
        <w:pStyle w:val="869"/>
        <w:ind w:firstLine="420"/>
        <w:keepLines/>
        <w:keepNext/>
        <w:spacing w:line="400" w:lineRule="exact"/>
        <w:rPr>
          <w:rFonts w:hint="eastAsia" w:ascii="Arial" w:hAnsi="Arial" w:eastAsia="黑体" w:cs="Arial"/>
          <w:color w:val="000000"/>
          <w:sz w:val="28"/>
          <w:szCs w:val="28"/>
        </w:rPr>
        <w:outlineLvl w:val="3"/>
      </w:pPr>
      <w:r/>
      <w:bookmarkStart w:id="127" w:name="_Toc16938543"/>
      <w:r/>
      <w:bookmarkStart w:id="128" w:name="_Toc513029227"/>
      <w:r/>
      <w:bookmarkStart w:id="129" w:name="_Toc20823299"/>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w:t>
      </w:r>
      <w:bookmarkEnd w:id="127"/>
      <w:r/>
      <w:bookmarkEnd w:id="128"/>
      <w:r/>
      <w:bookmarkEnd w:id="129"/>
      <w:r>
        <w:rPr>
          <w:rFonts w:hint="eastAsia" w:ascii="Arial" w:hAnsi="Arial" w:eastAsia="黑体" w:cs="Arial"/>
          <w:color w:val="000000"/>
          <w:sz w:val="28"/>
          <w:szCs w:val="28"/>
        </w:rPr>
        <w:t xml:space="preserve">的拒收</w:t>
      </w:r>
      <w:r/>
    </w:p>
    <w:p>
      <w:pPr>
        <w:pStyle w:val="86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20.1 采购中心拒绝接收在其规定的投标截止时间后上传的任何投标文件。</w:t>
      </w:r>
      <w:r/>
    </w:p>
    <w:p>
      <w:pPr>
        <w:pStyle w:val="869"/>
        <w:ind w:firstLine="420"/>
        <w:keepLines/>
        <w:keepNext/>
        <w:spacing w:line="400" w:lineRule="exact"/>
        <w:rPr>
          <w:rFonts w:hint="eastAsia" w:ascii="Arial" w:hAnsi="Arial" w:eastAsia="黑体" w:cs="Arial"/>
          <w:color w:val="000000"/>
          <w:sz w:val="28"/>
          <w:szCs w:val="28"/>
        </w:rPr>
        <w:outlineLvl w:val="3"/>
      </w:pPr>
      <w:r/>
      <w:bookmarkStart w:id="130" w:name="_Toc513029228"/>
      <w:r/>
      <w:bookmarkStart w:id="131" w:name="_Toc16938544"/>
      <w:r/>
      <w:bookmarkStart w:id="132" w:name="_Toc2082330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、投标文件的撤回和修改</w:t>
      </w:r>
      <w:bookmarkEnd w:id="130"/>
      <w:r/>
      <w:bookmarkEnd w:id="131"/>
      <w:r/>
      <w:bookmarkEnd w:id="132"/>
      <w:r>
        <w:rPr>
          <w:rFonts w:hint="eastAsia" w:ascii="Arial" w:hAnsi="Arial" w:eastAsia="黑体" w:cs="Arial"/>
          <w:color w:val="000000"/>
          <w:sz w:val="28"/>
          <w:szCs w:val="28"/>
        </w:rPr>
      </w:r>
      <w:r/>
    </w:p>
    <w:p>
      <w:pPr>
        <w:pStyle w:val="86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 投标文件的撤回</w:t>
      </w:r>
      <w:r/>
    </w:p>
    <w:p>
      <w:pPr>
        <w:pStyle w:val="86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.1.1 电子投标文件的撤回</w:t>
      </w:r>
      <w:r/>
    </w:p>
    <w:p>
      <w:pPr>
        <w:pStyle w:val="86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pStyle w:val="86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pStyle w:val="86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.2 投标文件的修改</w:t>
      </w:r>
      <w:r/>
    </w:p>
    <w:p>
      <w:pPr>
        <w:pStyle w:val="86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21.2.1投标人可在投标截止时间前，对其电子投标文件进行修改，具体操作方法见《操作手册》。</w:t>
      </w:r>
      <w:r/>
    </w:p>
    <w:p>
      <w:pPr>
        <w:pStyle w:val="869"/>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pStyle w:val="869"/>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pStyle w:val="869"/>
        <w:ind w:firstLine="482"/>
        <w:keepLines/>
        <w:keepNext/>
        <w:spacing w:before="145" w:after="145" w:line="400" w:lineRule="exact"/>
        <w:rPr>
          <w:rFonts w:hint="eastAsia"/>
          <w:b/>
          <w:bCs/>
          <w:color w:val="000000"/>
          <w:sz w:val="32"/>
          <w:szCs w:val="32"/>
        </w:rPr>
        <w:outlineLvl w:val="2"/>
      </w:pPr>
      <w:r/>
      <w:bookmarkStart w:id="133" w:name="_Toc513029229"/>
      <w:r/>
      <w:bookmarkStart w:id="134" w:name="_Toc120614218"/>
      <w:r/>
      <w:bookmarkStart w:id="135" w:name="_Toc16938545"/>
      <w:r/>
      <w:bookmarkStart w:id="136" w:name="_Toc20823301"/>
      <w:r>
        <w:rPr>
          <w:rFonts w:hint="eastAsia"/>
          <w:b/>
          <w:bCs/>
          <w:color w:val="000000"/>
          <w:sz w:val="32"/>
          <w:szCs w:val="32"/>
        </w:rPr>
        <w:t xml:space="preserve">五、开标与评标</w:t>
      </w:r>
      <w:bookmarkEnd w:id="133"/>
      <w:r/>
      <w:bookmarkEnd w:id="134"/>
      <w:r/>
      <w:bookmarkEnd w:id="135"/>
      <w:r/>
      <w:bookmarkEnd w:id="136"/>
      <w:r>
        <w:rPr>
          <w:rFonts w:hint="eastAsia"/>
          <w:b/>
          <w:bCs/>
          <w:color w:val="000000"/>
          <w:sz w:val="32"/>
          <w:szCs w:val="32"/>
        </w:rPr>
      </w:r>
      <w:r/>
    </w:p>
    <w:p>
      <w:pPr>
        <w:pStyle w:val="869"/>
        <w:ind w:firstLine="420"/>
        <w:keepLines/>
        <w:keepNext/>
        <w:spacing w:line="400" w:lineRule="exact"/>
        <w:rPr>
          <w:rFonts w:hint="eastAsia" w:ascii="Arial" w:hAnsi="Arial" w:eastAsia="黑体" w:cs="Arial"/>
          <w:color w:val="000000"/>
          <w:sz w:val="28"/>
          <w:szCs w:val="28"/>
        </w:rPr>
        <w:outlineLvl w:val="3"/>
      </w:pPr>
      <w:r/>
      <w:bookmarkStart w:id="137" w:name="_Toc513029230"/>
      <w:r/>
      <w:bookmarkStart w:id="138" w:name="_Toc20823302"/>
      <w:r/>
      <w:bookmarkStart w:id="139" w:name="_Toc16938546"/>
      <w:r>
        <w:rPr>
          <w:rFonts w:hint="eastAsia" w:ascii="Arial" w:hAnsi="Arial" w:eastAsia="黑体" w:cs="Arial"/>
          <w:color w:val="000000"/>
          <w:sz w:val="28"/>
          <w:szCs w:val="28"/>
        </w:rPr>
        <w:t xml:space="preserve">22、开标</w:t>
      </w:r>
      <w:bookmarkEnd w:id="137"/>
      <w:r/>
      <w:bookmarkEnd w:id="138"/>
      <w:r/>
      <w:bookmarkEnd w:id="139"/>
      <w:r>
        <w:rPr>
          <w:rFonts w:hint="eastAsia" w:ascii="Arial" w:hAnsi="Arial" w:eastAsia="黑体" w:cs="Arial"/>
          <w:color w:val="000000"/>
          <w:sz w:val="28"/>
          <w:szCs w:val="28"/>
        </w:rPr>
      </w:r>
      <w:r/>
    </w:p>
    <w:p>
      <w:pPr>
        <w:pStyle w:val="869"/>
        <w:ind w:firstLine="480"/>
        <w:spacing w:line="400" w:lineRule="exact"/>
        <w:rPr>
          <w:rFonts w:hint="eastAsia"/>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bCs/>
          <w:sz w:val="24"/>
          <w:szCs w:val="21"/>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szCs w:val="21"/>
        </w:rPr>
      </w:r>
      <w:r/>
    </w:p>
    <w:p>
      <w:pPr>
        <w:pStyle w:val="869"/>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2</w:t>
      </w:r>
      <w:r>
        <w:rPr>
          <w:rFonts w:hint="eastAsia" w:ascii="宋体" w:hAnsi="宋体"/>
          <w:bCs/>
          <w:sz w:val="24"/>
          <w:szCs w:val="24"/>
        </w:rPr>
        <w:t xml:space="preserve">.2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pStyle w:val="869"/>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.3投标人在开标过程中涉及到的投标文件解密、开标结果确认等工作，应按照《操作手册》规定执行。</w:t>
      </w:r>
      <w:r>
        <w:rPr>
          <w:rFonts w:hint="eastAsia" w:ascii="宋体" w:hAnsi="宋体"/>
          <w:sz w:val="24"/>
          <w:szCs w:val="24"/>
        </w:rPr>
      </w:r>
      <w:r/>
    </w:p>
    <w:p>
      <w:pPr>
        <w:pStyle w:val="86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869"/>
        <w:ind w:firstLine="420"/>
        <w:keepLines/>
        <w:keepNext/>
        <w:spacing w:line="400" w:lineRule="exact"/>
        <w:rPr>
          <w:rFonts w:hint="eastAsia" w:ascii="Arial" w:hAnsi="Arial" w:eastAsia="黑体" w:cs="Arial"/>
          <w:sz w:val="28"/>
          <w:szCs w:val="28"/>
        </w:rPr>
        <w:outlineLvl w:val="3"/>
      </w:pPr>
      <w:r/>
      <w:bookmarkStart w:id="140" w:name="_Toc20823303"/>
      <w:r/>
      <w:bookmarkStart w:id="141" w:name="_Toc513029231"/>
      <w:r/>
      <w:bookmarkStart w:id="142" w:name="_Toc16938547"/>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、评标委员会</w:t>
      </w:r>
      <w:r/>
    </w:p>
    <w:p>
      <w:pPr>
        <w:pStyle w:val="869"/>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3</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开标后，采购中心将立即组织评标委员会（以下简称评委会）进行评标。</w:t>
      </w:r>
      <w:r>
        <w:rPr>
          <w:rFonts w:hint="eastAsia" w:ascii="宋体" w:hAnsi="宋体"/>
          <w:b/>
          <w:color w:val="000000"/>
          <w:sz w:val="24"/>
          <w:szCs w:val="24"/>
        </w:rPr>
      </w:r>
      <w:r/>
    </w:p>
    <w:p>
      <w:pPr>
        <w:pStyle w:val="869"/>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3</w:t>
      </w:r>
      <w:r>
        <w:rPr>
          <w:rFonts w:hint="eastAsia" w:ascii="宋体" w:hAnsi="宋体"/>
          <w:color w:val="000000"/>
          <w:sz w:val="24"/>
          <w:szCs w:val="24"/>
        </w:rPr>
        <w:t xml:space="preserve">.2 评委会由采购人代表和有关技术、经济等方面的专家组成，且人员构成符合政府采购有关规定。</w:t>
      </w:r>
      <w:r/>
    </w:p>
    <w:p>
      <w:pPr>
        <w:pStyle w:val="869"/>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3</w:t>
      </w:r>
      <w:r>
        <w:rPr>
          <w:rFonts w:hint="eastAsia" w:ascii="宋体" w:hAnsi="宋体"/>
          <w:color w:val="000000"/>
          <w:sz w:val="24"/>
          <w:szCs w:val="24"/>
        </w:rPr>
        <w:t xml:space="preserve">.3评委会独立工作，负责评审所有投标文件并确定中标侯选人。</w:t>
      </w:r>
      <w:r/>
    </w:p>
    <w:p>
      <w:pPr>
        <w:pStyle w:val="869"/>
        <w:ind w:firstLine="420"/>
        <w:keepLines/>
        <w:keepNext/>
        <w:spacing w:line="4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4</w:t>
      </w:r>
      <w:r>
        <w:rPr>
          <w:rFonts w:hint="eastAsia" w:ascii="黑体" w:hAnsi="Arial" w:eastAsia="黑体" w:cs="Arial"/>
          <w:color w:val="000000"/>
          <w:sz w:val="28"/>
          <w:szCs w:val="28"/>
        </w:rPr>
        <w:t xml:space="preserve">．评标过程的保密与公正</w:t>
      </w:r>
      <w:r/>
    </w:p>
    <w:p>
      <w:pPr>
        <w:pStyle w:val="869"/>
        <w:ind w:firstLine="480"/>
        <w:spacing w:line="400" w:lineRule="exact"/>
        <w:rPr>
          <w:rFonts w:hint="eastAsia" w:ascii="宋体" w:hAnsi="宋体"/>
          <w:bCs/>
          <w:color w:val="000000"/>
          <w:sz w:val="24"/>
          <w:szCs w:val="21"/>
        </w:rPr>
      </w:pPr>
      <w:r/>
      <w:bookmarkEnd w:id="140"/>
      <w:r/>
      <w:bookmarkEnd w:id="141"/>
      <w:r/>
      <w:bookmarkEnd w:id="142"/>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凡是与审查、澄清、评价和比较投标的有关资料以及授标建议等，采购人、评委、采购中心均不得向投标人或与评标无关的其他人员透露。</w:t>
      </w:r>
      <w:r/>
    </w:p>
    <w:p>
      <w:pPr>
        <w:pStyle w:val="869"/>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pStyle w:val="869"/>
        <w:ind w:firstLine="480"/>
        <w:spacing w:line="400" w:lineRule="exact"/>
        <w:rPr>
          <w:rFonts w:hint="eastAsia" w:ascii="宋体" w:hAnsi="宋体"/>
          <w:color w:val="000000"/>
          <w:sz w:val="24"/>
          <w:szCs w:val="24"/>
        </w:rPr>
      </w:pPr>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p>
    <w:p>
      <w:pPr>
        <w:pStyle w:val="86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rPr>
          <w:rFonts w:ascii="宋体" w:hAnsi="宋体"/>
          <w:sz w:val="24"/>
          <w:szCs w:val="24"/>
        </w:rPr>
      </w:r>
      <w:r/>
    </w:p>
    <w:p>
      <w:pPr>
        <w:pStyle w:val="869"/>
        <w:ind w:firstLine="420"/>
        <w:keepLines/>
        <w:keepNext/>
        <w:spacing w:line="400" w:lineRule="exact"/>
        <w:rPr>
          <w:rFonts w:hint="eastAsia" w:ascii="Arial" w:hAnsi="Arial" w:eastAsia="黑体" w:cs="Arial"/>
          <w:color w:val="000000"/>
          <w:sz w:val="28"/>
          <w:szCs w:val="28"/>
        </w:rPr>
        <w:outlineLvl w:val="3"/>
      </w:pPr>
      <w:r/>
      <w:bookmarkStart w:id="143" w:name="_Toc16938548"/>
      <w:r/>
      <w:bookmarkStart w:id="144" w:name="_Toc20823304"/>
      <w:r/>
      <w:bookmarkStart w:id="145" w:name="_Toc51302923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．投标文件的澄清</w:t>
      </w:r>
      <w:bookmarkEnd w:id="143"/>
      <w:r/>
      <w:bookmarkEnd w:id="144"/>
      <w:r/>
      <w:bookmarkEnd w:id="145"/>
      <w:r>
        <w:rPr>
          <w:rFonts w:hint="eastAsia" w:ascii="Arial" w:hAnsi="Arial" w:eastAsia="黑体" w:cs="Arial"/>
          <w:color w:val="000000"/>
          <w:sz w:val="28"/>
          <w:szCs w:val="28"/>
        </w:rPr>
      </w:r>
      <w:r/>
    </w:p>
    <w:p>
      <w:pPr>
        <w:pStyle w:val="869"/>
        <w:ind w:firstLine="480"/>
        <w:spacing w:line="400" w:lineRule="exact"/>
        <w:rPr>
          <w:rFonts w:ascii="宋体" w:hAnsi="宋体"/>
          <w:color w:val="000000"/>
          <w:sz w:val="24"/>
          <w:szCs w:val="24"/>
        </w:rPr>
      </w:pPr>
      <w:r/>
      <w:bookmarkStart w:id="146" w:name="_Toc20823305"/>
      <w:r/>
      <w:bookmarkStart w:id="147" w:name="_Toc16938549"/>
      <w:r/>
      <w:bookmarkStart w:id="148" w:name="_Toc513029233"/>
      <w:r>
        <w:rPr>
          <w:rFonts w:ascii="宋体" w:hAnsi="宋体"/>
          <w:color w:val="000000"/>
          <w:sz w:val="24"/>
          <w:szCs w:val="24"/>
        </w:rPr>
        <w:t xml:space="preserve">25</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869"/>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86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pStyle w:val="869"/>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.2需要供应商进行澄清、说明和补正的，评委</w:t>
      </w:r>
      <w:r>
        <w:rPr>
          <w:rFonts w:hint="eastAsia" w:ascii="宋体" w:hAnsi="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rPr>
      </w:r>
      <w:r/>
    </w:p>
    <w:p>
      <w:pPr>
        <w:pStyle w:val="86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.3 接到评委会澄清、说明和补正要求的投标人如未按规定做出澄清、说明和补正，其风险由投标人自行承担。</w:t>
      </w:r>
      <w:r/>
    </w:p>
    <w:p>
      <w:pPr>
        <w:pStyle w:val="869"/>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、对投标文件的初审</w:t>
      </w:r>
      <w:bookmarkEnd w:id="146"/>
      <w:r/>
      <w:bookmarkEnd w:id="147"/>
      <w:r/>
      <w:bookmarkEnd w:id="148"/>
      <w:r>
        <w:rPr>
          <w:rFonts w:hint="eastAsia" w:ascii="Arial" w:hAnsi="Arial" w:eastAsia="黑体" w:cs="Arial"/>
          <w:color w:val="000000"/>
          <w:sz w:val="28"/>
          <w:szCs w:val="28"/>
        </w:rPr>
      </w:r>
      <w:r/>
    </w:p>
    <w:p>
      <w:pPr>
        <w:pStyle w:val="869"/>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pStyle w:val="86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pStyle w:val="86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采购人在进行资格性审查的同时，将在“信用中国”网站（www.creditchina.gov.cn）查询投标人的信用记录，以确定投标人是否具备投标资格,查询结果留存并归档。</w:t>
      </w:r>
      <w:r/>
    </w:p>
    <w:p>
      <w:pPr>
        <w:pStyle w:val="86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69"/>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p>
    <w:p>
      <w:pPr>
        <w:pStyle w:val="869"/>
        <w:ind w:firstLine="480"/>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 未通过资格审查或符合性审查的投标人，采购中心将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中告知未通过资格审查或符合性审查的原因，评审结束后，采购中心将不再告知未通过资格审查或符合性审查的原因。</w:t>
      </w:r>
      <w:r/>
    </w:p>
    <w:p>
      <w:pPr>
        <w:pStyle w:val="869"/>
        <w:ind w:firstLine="480"/>
        <w:spacing w:line="400" w:lineRule="exact"/>
        <w:rPr>
          <w:rFonts w:hint="eastAsia" w:ascii="宋体" w:hAnsi="宋体"/>
          <w:color w:val="000000"/>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在详细评标之前，评委会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pStyle w:val="869"/>
        <w:ind w:firstLine="480"/>
        <w:spacing w:line="400" w:lineRule="exact"/>
        <w:rPr>
          <w:rFonts w:hint="eastAsia" w:ascii="宋体" w:hAnsi="宋体"/>
          <w:bCs/>
          <w:sz w:val="24"/>
          <w:szCs w:val="21"/>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rPr>
        <w:t xml:space="preserve">评委决定投标文件的响应性只根据投标文件本身的内容，而不寻求外部的证据。</w:t>
      </w:r>
      <w:r/>
    </w:p>
    <w:p>
      <w:pPr>
        <w:pStyle w:val="869"/>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p>
    <w:p>
      <w:pPr>
        <w:pStyle w:val="869"/>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p>
    <w:p>
      <w:pPr>
        <w:pStyle w:val="869"/>
        <w:ind w:firstLine="480"/>
        <w:spacing w:line="400" w:lineRule="exact"/>
        <w:rPr>
          <w:rFonts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rPr>
          <w:rFonts w:ascii="宋体" w:hAnsi="宋体"/>
          <w:bCs/>
          <w:sz w:val="24"/>
          <w:szCs w:val="21"/>
        </w:rPr>
      </w:r>
      <w:r/>
    </w:p>
    <w:p>
      <w:pPr>
        <w:pStyle w:val="869"/>
        <w:ind w:firstLine="480"/>
        <w:spacing w:line="400" w:lineRule="exact"/>
        <w:rPr>
          <w:rFonts w:ascii="宋体" w:hAnsi="宋体"/>
          <w:bCs/>
          <w:sz w:val="24"/>
          <w:szCs w:val="21"/>
        </w:rPr>
      </w:pPr>
      <w:r>
        <w:rPr>
          <w:rFonts w:hint="eastAsia" w:ascii="宋体" w:hAnsi="宋体"/>
          <w:bCs/>
          <w:sz w:val="24"/>
          <w:szCs w:val="21"/>
        </w:rPr>
        <w:t xml:space="preserve">（2）大写金额和小写金额不一致的，以大写金额为准。</w:t>
      </w:r>
      <w:r>
        <w:rPr>
          <w:rFonts w:ascii="宋体" w:hAnsi="宋体"/>
          <w:bCs/>
          <w:sz w:val="24"/>
          <w:szCs w:val="21"/>
        </w:rPr>
      </w:r>
      <w:r/>
    </w:p>
    <w:p>
      <w:pPr>
        <w:pStyle w:val="869"/>
        <w:ind w:firstLine="480"/>
        <w:spacing w:line="400" w:lineRule="exact"/>
        <w:rPr>
          <w:rFonts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rPr>
          <w:rFonts w:ascii="宋体" w:hAnsi="宋体"/>
          <w:bCs/>
          <w:sz w:val="24"/>
          <w:szCs w:val="21"/>
        </w:rPr>
      </w:r>
      <w:r/>
    </w:p>
    <w:p>
      <w:pPr>
        <w:pStyle w:val="869"/>
        <w:ind w:firstLine="480"/>
        <w:spacing w:line="40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p>
    <w:p>
      <w:pPr>
        <w:pStyle w:val="869"/>
        <w:ind w:firstLine="480"/>
        <w:spacing w:line="40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p>
    <w:p>
      <w:pPr>
        <w:pStyle w:val="869"/>
        <w:ind w:firstLine="480"/>
        <w:spacing w:line="4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sz w:val="24"/>
          <w:szCs w:val="21"/>
        </w:rPr>
      </w:r>
      <w:r/>
    </w:p>
    <w:p>
      <w:pPr>
        <w:pStyle w:val="869"/>
        <w:ind w:firstLine="480"/>
        <w:spacing w:line="400" w:lineRule="exact"/>
        <w:rPr>
          <w:rFonts w:ascii="宋体" w:hAnsi="宋体"/>
          <w:sz w:val="24"/>
          <w:szCs w:val="21"/>
        </w:rPr>
      </w:pPr>
      <w:r/>
      <w:bookmarkStart w:id="149" w:name="_Toc513029234"/>
      <w:r/>
      <w:bookmarkStart w:id="150" w:name="_Toc20823306"/>
      <w:r/>
      <w:bookmarkStart w:id="151" w:name="_Toc16938550"/>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p>
    <w:p>
      <w:pPr>
        <w:pStyle w:val="869"/>
        <w:ind w:firstLine="480"/>
        <w:spacing w:line="400" w:lineRule="exact"/>
        <w:rPr>
          <w:rFonts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p>
    <w:p>
      <w:pPr>
        <w:pStyle w:val="869"/>
        <w:ind w:firstLine="420"/>
        <w:spacing w:line="400" w:lineRule="exact"/>
        <w:rPr>
          <w:rFonts w:hint="eastAsia"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rPr>
          <w:rFonts w:hint="eastAsia" w:ascii="宋体" w:hAnsi="宋体"/>
          <w:sz w:val="24"/>
          <w:szCs w:val="21"/>
        </w:rPr>
      </w:r>
      <w:r/>
    </w:p>
    <w:p>
      <w:pPr>
        <w:pStyle w:val="869"/>
        <w:ind w:firstLine="42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并安排专人与采购中心及评标委员会联系。</w:t>
      </w:r>
      <w:r/>
    </w:p>
    <w:p>
      <w:pPr>
        <w:pStyle w:val="869"/>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49"/>
      <w:r/>
      <w:bookmarkEnd w:id="150"/>
      <w:r/>
      <w:bookmarkEnd w:id="151"/>
      <w:r>
        <w:rPr>
          <w:rFonts w:hint="eastAsia" w:ascii="Arial" w:hAnsi="Arial" w:eastAsia="黑体" w:cs="Arial"/>
          <w:sz w:val="28"/>
          <w:szCs w:val="28"/>
        </w:rPr>
        <w:t xml:space="preserve">无效投标条款和废标条款</w:t>
      </w:r>
      <w:r/>
    </w:p>
    <w:p>
      <w:pPr>
        <w:pStyle w:val="869"/>
        <w:ind w:left="479"/>
        <w:spacing w:line="400" w:lineRule="exact"/>
        <w:rPr>
          <w:rFonts w:hint="eastAsia" w:ascii="宋体" w:hAnsi="宋体"/>
          <w:bCs/>
          <w:sz w:val="24"/>
          <w:szCs w:val="21"/>
        </w:rPr>
      </w:pPr>
      <w:r/>
      <w:bookmarkStart w:id="152" w:name="_Toc513029235"/>
      <w:r/>
      <w:bookmarkStart w:id="153" w:name="_Toc20823307"/>
      <w:r/>
      <w:bookmarkStart w:id="154" w:name="_Toc16938551"/>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p>
    <w:p>
      <w:pPr>
        <w:pStyle w:val="869"/>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p>
    <w:p>
      <w:pPr>
        <w:pStyle w:val="869"/>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p>
    <w:p>
      <w:pPr>
        <w:pStyle w:val="869"/>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 投标人同一</w:t>
      </w:r>
      <w:r>
        <w:rPr>
          <w:rFonts w:ascii="宋体" w:hAnsi="宋体"/>
          <w:bCs/>
          <w:sz w:val="24"/>
          <w:szCs w:val="21"/>
        </w:rPr>
        <w:t xml:space="preserve">分包</w:t>
      </w:r>
      <w:r>
        <w:rPr>
          <w:rFonts w:hint="eastAsia" w:ascii="宋体" w:hAnsi="宋体"/>
          <w:bCs/>
          <w:sz w:val="24"/>
          <w:szCs w:val="21"/>
        </w:rPr>
        <w:t xml:space="preserve">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rPr>
          <w:rFonts w:hint="eastAsia" w:ascii="宋体" w:hAnsi="宋体"/>
          <w:bCs/>
          <w:sz w:val="24"/>
          <w:szCs w:val="21"/>
        </w:rPr>
      </w:r>
      <w:r/>
    </w:p>
    <w:p>
      <w:pPr>
        <w:pStyle w:val="869"/>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p>
    <w:p>
      <w:pPr>
        <w:pStyle w:val="869"/>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p>
    <w:p>
      <w:pPr>
        <w:pStyle w:val="869"/>
        <w:ind w:firstLine="480"/>
        <w:spacing w:line="40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rPr>
          <w:rFonts w:hint="eastAsia" w:ascii="宋体" w:hAnsi="宋体"/>
          <w:bCs/>
          <w:i/>
          <w:sz w:val="24"/>
          <w:szCs w:val="21"/>
          <w:u w:val="single"/>
        </w:rPr>
      </w:r>
      <w:r/>
    </w:p>
    <w:p>
      <w:pPr>
        <w:pStyle w:val="869"/>
        <w:ind w:firstLine="360"/>
        <w:spacing w:line="400" w:lineRule="exact"/>
        <w:rPr>
          <w:rFonts w:hint="eastAsia" w:ascii="宋体" w:hAnsi="宋体"/>
          <w:bCs/>
          <w:i/>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不符合招标文件中规定的实质性要求的（</w:t>
      </w:r>
      <w:r>
        <w:rPr>
          <w:rFonts w:hint="eastAsia" w:ascii="宋体" w:hAnsi="宋体"/>
          <w:bCs/>
          <w:i/>
          <w:sz w:val="24"/>
          <w:szCs w:val="21"/>
          <w:u w:val="single"/>
        </w:rPr>
        <w:t xml:space="preserve">本招标文件中斜体且有下划线部分为实质性要求）。</w:t>
      </w:r>
      <w:r/>
    </w:p>
    <w:p>
      <w:pPr>
        <w:pStyle w:val="869"/>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69"/>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p>
    <w:p>
      <w:pPr>
        <w:pStyle w:val="869"/>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10</w:t>
      </w:r>
      <w:r>
        <w:rPr>
          <w:rFonts w:hint="eastAsia" w:ascii="宋体" w:hAnsi="宋体"/>
          <w:bCs/>
          <w:sz w:val="24"/>
          <w:szCs w:val="21"/>
        </w:rPr>
        <w:t xml:space="preserve">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p>
    <w:p>
      <w:pPr>
        <w:pStyle w:val="869"/>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69"/>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p>
    <w:p>
      <w:pPr>
        <w:pStyle w:val="869"/>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p>
    <w:p>
      <w:pPr>
        <w:pStyle w:val="869"/>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.2废标条款</w:t>
      </w:r>
      <w:r/>
    </w:p>
    <w:p>
      <w:pPr>
        <w:pStyle w:val="869"/>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.2.1符合专业条件的供应商或者对招标文件作实质响应的供应商不足三家的。2</w:t>
      </w:r>
      <w:r>
        <w:rPr>
          <w:rFonts w:ascii="宋体" w:hAnsi="宋体"/>
          <w:bCs/>
          <w:sz w:val="24"/>
          <w:szCs w:val="21"/>
        </w:rPr>
        <w:t xml:space="preserve">7</w:t>
      </w:r>
      <w:r>
        <w:rPr>
          <w:rFonts w:hint="eastAsia" w:ascii="宋体" w:hAnsi="宋体"/>
          <w:bCs/>
          <w:sz w:val="24"/>
          <w:szCs w:val="21"/>
        </w:rPr>
        <w:t xml:space="preserve">.2.2出现影响采购公正的违法、违规行为的。</w:t>
      </w:r>
      <w:r/>
    </w:p>
    <w:p>
      <w:pPr>
        <w:pStyle w:val="869"/>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p>
    <w:p>
      <w:pPr>
        <w:pStyle w:val="869"/>
        <w:ind w:left="479"/>
        <w:spacing w:line="4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.2.4评标委员会认定招标文件存在歧义、重大缺陷导致评审工作无法进行。</w:t>
      </w:r>
      <w:r>
        <w:rPr>
          <w:rFonts w:ascii="宋体" w:hAnsi="宋体"/>
          <w:bCs/>
          <w:sz w:val="24"/>
          <w:szCs w:val="21"/>
        </w:rPr>
      </w:r>
      <w:r/>
    </w:p>
    <w:p>
      <w:pPr>
        <w:pStyle w:val="869"/>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szCs w:val="24"/>
        </w:rPr>
        <w:t xml:space="preserve">苏采云系统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rPr>
      </w:r>
      <w:r/>
    </w:p>
    <w:p>
      <w:pPr>
        <w:pStyle w:val="869"/>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p>
    <w:p>
      <w:pPr>
        <w:pStyle w:val="869"/>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r/>
    </w:p>
    <w:p>
      <w:pPr>
        <w:pStyle w:val="869"/>
        <w:ind w:firstLine="482"/>
        <w:keepLines/>
        <w:keepNext/>
        <w:spacing w:before="145" w:after="145" w:line="400" w:lineRule="exact"/>
        <w:rPr>
          <w:rFonts w:hint="eastAsia"/>
          <w:b/>
          <w:bCs/>
          <w:sz w:val="32"/>
          <w:szCs w:val="32"/>
        </w:rPr>
        <w:outlineLvl w:val="2"/>
      </w:pPr>
      <w:r/>
      <w:bookmarkStart w:id="155" w:name="_Toc120614219"/>
      <w:r>
        <w:rPr>
          <w:rFonts w:hint="eastAsia"/>
          <w:b/>
          <w:bCs/>
          <w:sz w:val="32"/>
          <w:szCs w:val="32"/>
        </w:rPr>
        <w:t xml:space="preserve">六、</w:t>
      </w:r>
      <w:bookmarkEnd w:id="152"/>
      <w:r/>
      <w:bookmarkEnd w:id="153"/>
      <w:r/>
      <w:bookmarkEnd w:id="154"/>
      <w:r>
        <w:rPr>
          <w:rFonts w:hint="eastAsia"/>
          <w:b/>
          <w:bCs/>
          <w:sz w:val="32"/>
          <w:szCs w:val="32"/>
        </w:rPr>
        <w:t xml:space="preserve">定标</w:t>
      </w:r>
      <w:bookmarkEnd w:id="155"/>
      <w:r>
        <w:rPr>
          <w:rFonts w:hint="eastAsia"/>
          <w:b/>
          <w:bCs/>
          <w:sz w:val="32"/>
          <w:szCs w:val="32"/>
        </w:rPr>
      </w:r>
      <w:r/>
    </w:p>
    <w:p>
      <w:pPr>
        <w:pStyle w:val="869"/>
        <w:ind w:firstLine="600"/>
        <w:keepLines/>
        <w:keepNext/>
        <w:spacing w:line="400" w:lineRule="exact"/>
        <w:rPr>
          <w:rFonts w:hint="eastAsia" w:ascii="黑体" w:hAnsi="宋体" w:eastAsia="黑体"/>
          <w:bCs/>
          <w:sz w:val="30"/>
          <w:szCs w:val="30"/>
        </w:rPr>
        <w:outlineLvl w:val="3"/>
      </w:pPr>
      <w:r/>
      <w:bookmarkStart w:id="156" w:name="_Toc513029238"/>
      <w:r/>
      <w:bookmarkStart w:id="157" w:name="_Toc16938554"/>
      <w:r/>
      <w:bookmarkStart w:id="158" w:name="_Toc20823310"/>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156"/>
      <w:r>
        <w:rPr>
          <w:rFonts w:hint="eastAsia" w:ascii="黑体" w:hAnsi="宋体" w:eastAsia="黑体"/>
          <w:bCs/>
          <w:sz w:val="30"/>
          <w:szCs w:val="30"/>
        </w:rPr>
        <w:t xml:space="preserve">确定</w:t>
      </w:r>
      <w:bookmarkEnd w:id="157"/>
      <w:r/>
      <w:bookmarkEnd w:id="158"/>
      <w:r>
        <w:rPr>
          <w:rFonts w:hint="eastAsia" w:ascii="黑体" w:hAnsi="宋体" w:eastAsia="黑体"/>
          <w:bCs/>
          <w:sz w:val="30"/>
          <w:szCs w:val="30"/>
        </w:rPr>
        <w:t xml:space="preserve">中标单位</w:t>
      </w:r>
      <w:r/>
    </w:p>
    <w:p>
      <w:pPr>
        <w:pStyle w:val="869"/>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.1中标候选人的选取原则和数量见招标文件第五章规定。 </w:t>
      </w:r>
      <w:r/>
    </w:p>
    <w:p>
      <w:pPr>
        <w:pStyle w:val="869"/>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 采购人应根据评委会推荐的中标候选人确定中标人。</w:t>
      </w:r>
      <w:r/>
    </w:p>
    <w:p>
      <w:pPr>
        <w:pStyle w:val="869"/>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8</w:t>
      </w:r>
      <w:r>
        <w:rPr>
          <w:rFonts w:hint="eastAsia" w:ascii="宋体" w:hAnsi="宋体"/>
          <w:bCs/>
          <w:sz w:val="24"/>
          <w:szCs w:val="24"/>
        </w:rPr>
        <w:t xml:space="preserve">.3 </w:t>
      </w:r>
      <w:r>
        <w:rPr>
          <w:rFonts w:hint="eastAsia" w:ascii="宋体" w:hAnsi="宋体"/>
          <w:sz w:val="24"/>
          <w:szCs w:val="24"/>
        </w:rPr>
        <w:t xml:space="preserve">采购中心将在“江苏政府采购网”发布中标公告，公告期限为1个工作日。</w:t>
      </w:r>
      <w:r/>
    </w:p>
    <w:p>
      <w:pPr>
        <w:pStyle w:val="869"/>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 若有充分证据证明，中标人出现下列情况之一的，一经查实，将被取消中标资格：</w:t>
      </w:r>
      <w:r/>
    </w:p>
    <w:p>
      <w:pPr>
        <w:pStyle w:val="869"/>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.4.1提供虚假材料谋取中标的。</w:t>
      </w:r>
      <w:r/>
    </w:p>
    <w:p>
      <w:pPr>
        <w:pStyle w:val="869"/>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.4.2向采购人、采购中心行贿或者提供其他不正当利益的。</w:t>
      </w:r>
      <w:r/>
    </w:p>
    <w:p>
      <w:pPr>
        <w:pStyle w:val="869"/>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.4.3属于本文件规定的无效条件，但在评标过程中又未被评委会发现的。</w:t>
      </w:r>
      <w:r/>
    </w:p>
    <w:p>
      <w:pPr>
        <w:pStyle w:val="869"/>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.4.4与采购人或者其他供应商恶意串通的。</w:t>
      </w:r>
      <w:r/>
    </w:p>
    <w:p>
      <w:pPr>
        <w:pStyle w:val="869"/>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.4.5采取不正当手段诋毁、排挤其他供应商的。</w:t>
      </w:r>
      <w:r/>
    </w:p>
    <w:p>
      <w:pPr>
        <w:pStyle w:val="869"/>
        <w:ind w:firstLine="480"/>
        <w:spacing w:line="400" w:lineRule="exact"/>
        <w:rPr>
          <w:rFonts w:ascii="宋体" w:hAnsi="宋体"/>
          <w:sz w:val="24"/>
          <w:szCs w:val="24"/>
        </w:rPr>
      </w:pPr>
      <w:r/>
      <w:bookmarkStart w:id="159" w:name="_Toc200451960"/>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6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.5.1不同投标人的投标文件由同一单位或者个人编制。</w:t>
      </w:r>
      <w:r>
        <w:rPr>
          <w:rFonts w:ascii="宋体" w:hAnsi="宋体"/>
          <w:sz w:val="24"/>
          <w:szCs w:val="24"/>
        </w:rPr>
      </w:r>
      <w:r/>
    </w:p>
    <w:p>
      <w:pPr>
        <w:pStyle w:val="86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.5.2不同投标人委托同一单位或者个人办理投标事宜。</w:t>
      </w:r>
      <w:r>
        <w:rPr>
          <w:rFonts w:ascii="宋体" w:hAnsi="宋体"/>
          <w:sz w:val="24"/>
          <w:szCs w:val="24"/>
        </w:rPr>
      </w:r>
      <w:r/>
    </w:p>
    <w:p>
      <w:pPr>
        <w:pStyle w:val="86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.5.3 不同投标人的投标文件载明的项目管理成员或者联系人员为同一人。</w:t>
      </w:r>
      <w:r>
        <w:rPr>
          <w:rFonts w:ascii="宋体" w:hAnsi="宋体"/>
          <w:sz w:val="24"/>
          <w:szCs w:val="24"/>
        </w:rPr>
      </w:r>
      <w:r/>
    </w:p>
    <w:p>
      <w:pPr>
        <w:pStyle w:val="86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.5.4不同投标人的投标文件异常一致或者投标报价呈规律性差异。</w:t>
      </w:r>
      <w:r>
        <w:rPr>
          <w:rFonts w:ascii="宋体" w:hAnsi="宋体"/>
          <w:sz w:val="24"/>
          <w:szCs w:val="24"/>
        </w:rPr>
      </w:r>
      <w:r/>
    </w:p>
    <w:p>
      <w:pPr>
        <w:pStyle w:val="869"/>
        <w:ind w:firstLine="600"/>
        <w:keepLines/>
        <w:keepNext/>
        <w:spacing w:line="400" w:lineRule="exac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59"/>
      <w:r>
        <w:rPr>
          <w:rFonts w:hint="eastAsia" w:ascii="黑体" w:hAnsi="宋体" w:eastAsia="黑体"/>
          <w:bCs/>
          <w:sz w:val="30"/>
          <w:szCs w:val="30"/>
        </w:rPr>
      </w:r>
      <w:r/>
    </w:p>
    <w:p>
      <w:pPr>
        <w:pStyle w:val="869"/>
        <w:ind w:firstLine="480"/>
        <w:spacing w:line="40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pStyle w:val="869"/>
        <w:ind w:firstLine="480"/>
        <w:spacing w:line="40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pStyle w:val="869"/>
        <w:ind w:firstLine="480"/>
        <w:spacing w:line="400" w:lineRule="exact"/>
        <w:rPr>
          <w:rFonts w:hint="eastAsia" w:hAnsi="宋体" w:cs="宋体"/>
          <w:sz w:val="24"/>
          <w:szCs w:val="24"/>
        </w:rPr>
      </w:pPr>
      <w:r>
        <w:rPr>
          <w:rFonts w:ascii="宋体" w:hAnsi="宋体"/>
          <w:sz w:val="24"/>
          <w:szCs w:val="24"/>
        </w:rPr>
        <w:t xml:space="preserve">29</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br w:type="textWrapping" w:clear="all"/>
        <w:t xml:space="preserve">　　</w:t>
      </w:r>
      <w:r>
        <w:rPr>
          <w:rFonts w:ascii="宋体" w:hAnsi="宋体"/>
          <w:sz w:val="24"/>
          <w:szCs w:val="24"/>
        </w:rPr>
        <w:t xml:space="preserve">29</w:t>
      </w:r>
      <w:r>
        <w:rPr>
          <w:rFonts w:hint="eastAsia" w:ascii="宋体" w:hAnsi="宋体"/>
          <w:sz w:val="24"/>
          <w:szCs w:val="24"/>
        </w:rPr>
        <w:t xml:space="preserve">.2.2</w:t>
      </w:r>
      <w:r>
        <w:rPr>
          <w:rFonts w:hAnsi="宋体" w:cs="宋体"/>
          <w:sz w:val="24"/>
          <w:szCs w:val="24"/>
        </w:rPr>
        <w:t xml:space="preserve">对采购过程提出质疑的，为各采购程序环节结束之日；</w:t>
        <w:br w:type="textWrapping" w:clear="all"/>
        <w:t xml:space="preserve">　　</w:t>
      </w:r>
      <w:r>
        <w:rPr>
          <w:rFonts w:ascii="宋体" w:hAnsi="宋体"/>
          <w:sz w:val="24"/>
          <w:szCs w:val="24"/>
        </w:rPr>
        <w:t xml:space="preserve">29</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869"/>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869"/>
        <w:ind w:firstLine="480"/>
        <w:spacing w:line="40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pStyle w:val="869"/>
        <w:ind w:firstLine="480"/>
        <w:spacing w:line="400" w:lineRule="exact"/>
        <w:rPr>
          <w:rFonts w:ascii="宋体" w:hAnsi="宋体"/>
          <w:b/>
          <w:sz w:val="24"/>
          <w:szCs w:val="24"/>
        </w:rPr>
      </w:pPr>
      <w:r>
        <w:rPr>
          <w:rFonts w:ascii="宋体" w:hAnsi="宋体"/>
          <w:sz w:val="24"/>
          <w:szCs w:val="24"/>
        </w:rPr>
        <w:t xml:space="preserve">29</w:t>
      </w:r>
      <w:r>
        <w:rPr>
          <w:rFonts w:hint="eastAsia" w:ascii="宋体" w:hAnsi="宋体"/>
          <w:sz w:val="24"/>
          <w:szCs w:val="24"/>
        </w:rPr>
        <w:t xml:space="preserve">.4 供应商（含潜在</w:t>
      </w:r>
      <w:r>
        <w:rPr>
          <w:rFonts w:ascii="宋体" w:hAnsi="宋体"/>
          <w:sz w:val="24"/>
          <w:szCs w:val="24"/>
        </w:rPr>
        <w:t xml:space="preserve">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869"/>
        <w:ind w:firstLine="480"/>
        <w:spacing w:line="40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采购人及采购中心只接收以纸质原件形式送达的质疑,建议供应商尽量通过邮寄方式提交质疑（采购人和采购中心不接受无快递运</w:t>
      </w:r>
      <w:r>
        <w:rPr>
          <w:rFonts w:ascii="宋体" w:hAnsi="宋体"/>
          <w:sz w:val="24"/>
          <w:szCs w:val="24"/>
        </w:rPr>
        <w:t xml:space="preserve">单号</w:t>
      </w:r>
      <w:r>
        <w:rPr>
          <w:rFonts w:hint="eastAsia" w:ascii="宋体" w:hAnsi="宋体"/>
          <w:sz w:val="24"/>
          <w:szCs w:val="24"/>
        </w:rPr>
        <w:t xml:space="preserve">的快递）。</w:t>
      </w:r>
      <w:r/>
    </w:p>
    <w:p>
      <w:pPr>
        <w:pStyle w:val="869"/>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pStyle w:val="86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p>
    <w:p>
      <w:pPr>
        <w:pStyle w:val="869"/>
        <w:ind w:firstLine="480"/>
        <w:spacing w:line="40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 以下情形的质疑不予受理</w:t>
      </w:r>
      <w:r/>
    </w:p>
    <w:p>
      <w:pPr>
        <w:pStyle w:val="869"/>
        <w:ind w:firstLine="480"/>
        <w:spacing w:line="40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.5.1 内容不符合《政府采购质疑和投诉办法》第十二条规定的质疑。</w:t>
      </w:r>
      <w:r/>
    </w:p>
    <w:p>
      <w:pPr>
        <w:pStyle w:val="869"/>
        <w:ind w:firstLine="480"/>
        <w:spacing w:line="40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.5.2 超出政府采购法定期限的质疑。</w:t>
      </w:r>
      <w:r/>
    </w:p>
    <w:p>
      <w:pPr>
        <w:pStyle w:val="869"/>
        <w:ind w:firstLine="480"/>
        <w:spacing w:line="40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.5.3 以传真、电子邮件等方式递交的非原件形式的质疑。</w:t>
      </w:r>
      <w:r/>
    </w:p>
    <w:p>
      <w:pPr>
        <w:pStyle w:val="869"/>
        <w:ind w:firstLine="480"/>
        <w:spacing w:line="40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.5.4 未参加投标活动的供应商或在投标活动中自身权益未受到损害的供应商所提出的质疑。</w:t>
      </w:r>
      <w:r/>
    </w:p>
    <w:p>
      <w:pPr>
        <w:pStyle w:val="869"/>
        <w:ind w:firstLine="480"/>
        <w:spacing w:line="40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.5.5供应商组成联合体参加投标，联合体中任何一方或多方未按要求签字、盖章、加盖公章的质疑。</w:t>
      </w:r>
      <w:r/>
    </w:p>
    <w:p>
      <w:pPr>
        <w:pStyle w:val="869"/>
        <w:ind w:firstLine="468"/>
        <w:spacing w:line="40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69"/>
        <w:ind w:firstLine="600"/>
        <w:keepLines/>
        <w:keepNext/>
        <w:spacing w:line="4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、中标通知书</w:t>
      </w:r>
      <w:r/>
    </w:p>
    <w:p>
      <w:pPr>
        <w:pStyle w:val="869"/>
        <w:ind w:firstLine="600"/>
        <w:spacing w:line="400" w:lineRule="exact"/>
        <w:rPr>
          <w:rFonts w:hint="eastAsia" w:ascii="宋体" w:hAnsi="宋体"/>
          <w:sz w:val="24"/>
          <w:szCs w:val="24"/>
        </w:rPr>
      </w:pPr>
      <w:r>
        <w:rPr>
          <w:rFonts w:ascii="宋体" w:hAnsi="宋体"/>
          <w:color w:val="000000"/>
          <w:sz w:val="24"/>
          <w:szCs w:val="24"/>
        </w:rPr>
        <w:t xml:space="preserve">30</w:t>
      </w:r>
      <w:r>
        <w:rPr>
          <w:rFonts w:hint="eastAsia" w:ascii="宋体" w:hAnsi="宋体"/>
          <w:color w:val="000000"/>
          <w:sz w:val="24"/>
          <w:szCs w:val="24"/>
        </w:rPr>
        <w:t xml:space="preserve">.l中标结果确定后，采购中心将向中标人发出中标通知书。请中标人在中标结果公告届满之日起30日内,使用CA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69"/>
        <w:ind w:firstLine="60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pStyle w:val="869"/>
        <w:keepLines/>
        <w:keepNext/>
        <w:spacing w:before="145" w:after="145" w:line="400" w:lineRule="exact"/>
        <w:rPr>
          <w:rFonts w:hint="eastAsia"/>
          <w:b/>
          <w:bCs/>
          <w:color w:val="000000"/>
          <w:sz w:val="32"/>
          <w:szCs w:val="32"/>
        </w:rPr>
        <w:outlineLvl w:val="2"/>
      </w:pPr>
      <w:r/>
      <w:bookmarkStart w:id="160" w:name="_Toc120614220"/>
      <w:r/>
      <w:bookmarkStart w:id="161" w:name="_Toc16938552"/>
      <w:r/>
      <w:bookmarkStart w:id="162" w:name="_Toc513029236"/>
      <w:r/>
      <w:bookmarkStart w:id="163" w:name="_Toc20823308"/>
      <w:r>
        <w:rPr>
          <w:rFonts w:hint="eastAsia"/>
          <w:b/>
          <w:bCs/>
          <w:color w:val="000000"/>
          <w:sz w:val="32"/>
          <w:szCs w:val="32"/>
        </w:rPr>
        <w:t xml:space="preserve">七、授予合同</w:t>
      </w:r>
      <w:bookmarkEnd w:id="160"/>
      <w:r>
        <w:rPr>
          <w:rFonts w:hint="eastAsia"/>
          <w:b/>
          <w:bCs/>
          <w:color w:val="000000"/>
          <w:sz w:val="32"/>
          <w:szCs w:val="32"/>
        </w:rPr>
      </w:r>
      <w:r/>
    </w:p>
    <w:p>
      <w:pPr>
        <w:pStyle w:val="869"/>
        <w:ind w:firstLine="600"/>
        <w:keepLines/>
        <w:keepNext/>
        <w:spacing w:line="400" w:lineRule="exact"/>
        <w:rPr>
          <w:rFonts w:hint="eastAsia" w:ascii="黑体" w:hAnsi="宋体" w:eastAsia="黑体"/>
          <w:bCs/>
          <w:color w:val="000000"/>
          <w:sz w:val="30"/>
          <w:szCs w:val="30"/>
        </w:rPr>
        <w:outlineLvl w:val="3"/>
      </w:pPr>
      <w:r/>
      <w:bookmarkEnd w:id="161"/>
      <w:r/>
      <w:bookmarkEnd w:id="162"/>
      <w:r/>
      <w:bookmarkEnd w:id="163"/>
      <w:r/>
      <w:bookmarkStart w:id="164" w:name="_Toc20823309"/>
      <w:r/>
      <w:bookmarkStart w:id="165" w:name="_Toc513029237"/>
      <w:r/>
      <w:bookmarkStart w:id="166" w:name="_Toc16938553"/>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、签订合同</w:t>
      </w:r>
      <w:r/>
    </w:p>
    <w:p>
      <w:pPr>
        <w:pStyle w:val="869"/>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1</w:t>
      </w:r>
      <w:r>
        <w:rPr>
          <w:rFonts w:hint="eastAsia" w:ascii="宋体" w:hAnsi="宋体"/>
          <w:color w:val="000000"/>
          <w:sz w:val="24"/>
          <w:szCs w:val="24"/>
        </w:rPr>
        <w:t xml:space="preserve">.l中标人应当在中标通知书发出之日起三十日内，按照招标文件确定的事项与采购人签订政府采购合同。</w:t>
      </w:r>
      <w:r/>
    </w:p>
    <w:p>
      <w:pPr>
        <w:pStyle w:val="869"/>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招标文件、中标人的投标文件及招标过程中有关澄清、承诺文件均应作为合同附件。</w:t>
      </w:r>
      <w:r/>
    </w:p>
    <w:p>
      <w:pPr>
        <w:pStyle w:val="869"/>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pStyle w:val="869"/>
        <w:ind w:firstLine="600"/>
        <w:keepLines/>
        <w:keepNext/>
        <w:spacing w:line="4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、货物（包含与货物相关的服务）的追加</w:t>
      </w:r>
      <w:r/>
    </w:p>
    <w:p>
      <w:pPr>
        <w:pStyle w:val="86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69"/>
        <w:ind w:firstLine="600"/>
        <w:keepLines/>
        <w:keepNext/>
        <w:spacing w:line="400" w:lineRule="exact"/>
        <w:rPr>
          <w:rFonts w:ascii="黑体" w:hAnsi="宋体" w:eastAsia="黑体"/>
          <w:bCs/>
          <w:color w:val="000000"/>
          <w:sz w:val="30"/>
          <w:szCs w:val="30"/>
        </w:rPr>
        <w:outlineLvl w:val="3"/>
      </w:pPr>
      <w:r/>
      <w:bookmarkEnd w:id="164"/>
      <w:r/>
      <w:bookmarkEnd w:id="165"/>
      <w:r/>
      <w:bookmarkEnd w:id="166"/>
      <w:r/>
      <w:bookmarkStart w:id="167" w:name="_Toc20823314"/>
      <w:r/>
      <w:bookmarkStart w:id="168" w:name="_Toc479757207"/>
      <w:r/>
      <w:bookmarkStart w:id="169" w:name="_Toc120614221"/>
      <w:r/>
      <w:bookmarkStart w:id="170" w:name="_Toc513029242"/>
      <w:r/>
      <w:bookmarkStart w:id="171" w:name="_Toc16938558"/>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3</w:t>
      </w:r>
      <w:r>
        <w:rPr>
          <w:rFonts w:hint="eastAsia" w:ascii="黑体" w:hAnsi="宋体" w:eastAsia="黑体"/>
          <w:bCs/>
          <w:color w:val="000000"/>
          <w:sz w:val="30"/>
          <w:szCs w:val="30"/>
        </w:rPr>
        <w:t xml:space="preserve">、政府采购履约资金扶持政策</w:t>
      </w:r>
      <w:r>
        <w:rPr>
          <w:rFonts w:ascii="黑体" w:hAnsi="宋体" w:eastAsia="黑体"/>
          <w:bCs/>
          <w:color w:val="000000"/>
          <w:sz w:val="30"/>
          <w:szCs w:val="30"/>
        </w:rPr>
      </w:r>
      <w:r/>
    </w:p>
    <w:p>
      <w:pPr>
        <w:pStyle w:val="869"/>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pStyle w:val="869"/>
        <w:ind w:firstLine="420"/>
        <w:spacing w:line="400" w:lineRule="exact"/>
        <w:rPr>
          <w:rFonts w:hint="eastAsia"/>
          <w:color w:val="000000"/>
          <w:szCs w:val="21"/>
        </w:rPr>
      </w:pPr>
      <w:r>
        <w:rPr>
          <w:rFonts w:hint="eastAsia"/>
          <w:color w:val="000000"/>
          <w:szCs w:val="21"/>
        </w:rPr>
      </w:r>
      <w:r/>
    </w:p>
    <w:p>
      <w:pPr>
        <w:pStyle w:val="869"/>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869"/>
        <w:keepNext/>
        <w:rPr>
          <w:rFonts w:ascii="宋体" w:hAnsi="宋体"/>
          <w:bCs/>
          <w:color w:val="000000"/>
          <w:sz w:val="24"/>
          <w:szCs w:val="24"/>
        </w:rPr>
        <w:outlineLvl w:val="0"/>
      </w:pPr>
      <w:r>
        <w:rPr>
          <w:rFonts w:ascii="宋体" w:hAnsi="宋体"/>
          <w:bCs/>
          <w:color w:val="000000"/>
          <w:sz w:val="24"/>
          <w:szCs w:val="24"/>
        </w:rPr>
      </w:r>
      <w:r/>
    </w:p>
    <w:p>
      <w:pPr>
        <w:pStyle w:val="869"/>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869"/>
        <w:ind w:firstLine="1760"/>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869"/>
        <w:ind w:firstLine="2640"/>
        <w:jc w:val="left"/>
        <w:keepNext/>
        <w:rPr>
          <w:rFonts w:ascii="黑体" w:eastAsia="黑体"/>
          <w:bCs/>
          <w:color w:val="000000"/>
          <w:sz w:val="44"/>
          <w:szCs w:val="28"/>
        </w:rPr>
        <w:outlineLvl w:val="0"/>
      </w:pPr>
      <w:r>
        <w:rPr>
          <w:rFonts w:ascii="黑体" w:eastAsia="黑体"/>
          <w:bCs/>
          <w:color w:val="000000"/>
          <w:sz w:val="44"/>
          <w:szCs w:val="28"/>
        </w:rPr>
      </w:r>
      <w:r/>
    </w:p>
    <w:p>
      <w:pPr>
        <w:pStyle w:val="869"/>
        <w:jc w:val="left"/>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869"/>
        <w:ind w:firstLine="2640"/>
        <w:jc w:val="left"/>
        <w:keepNext/>
        <w:rPr>
          <w:rFonts w:ascii="黑体" w:eastAsia="黑体"/>
          <w:bCs/>
          <w:sz w:val="44"/>
          <w:szCs w:val="28"/>
        </w:rPr>
        <w:outlineLvl w:val="0"/>
      </w:pPr>
      <w:r>
        <w:rPr>
          <w:rFonts w:ascii="黑体" w:eastAsia="黑体"/>
          <w:bCs/>
          <w:color w:val="000000"/>
          <w:sz w:val="44"/>
          <w:szCs w:val="28"/>
        </w:rPr>
        <w:br w:type="page" w:clear="all"/>
      </w:r>
      <w:r>
        <w:rPr>
          <w:rFonts w:ascii="黑体" w:eastAsia="黑体"/>
          <w:bCs/>
          <w:sz w:val="44"/>
          <w:szCs w:val="28"/>
        </w:rPr>
      </w:r>
      <w:r/>
    </w:p>
    <w:p>
      <w:pPr>
        <w:pStyle w:val="869"/>
        <w:ind w:firstLine="2640"/>
        <w:jc w:val="left"/>
        <w:keepNext/>
        <w:rPr>
          <w:rFonts w:hint="eastAsia" w:ascii="黑体" w:eastAsia="黑体"/>
          <w:bCs/>
          <w:sz w:val="44"/>
          <w:szCs w:val="28"/>
        </w:rPr>
        <w:outlineLvl w:val="0"/>
      </w:pPr>
      <w:r>
        <w:rPr>
          <w:rFonts w:hint="eastAsia" w:ascii="黑体" w:eastAsia="黑体"/>
          <w:bCs/>
          <w:sz w:val="44"/>
          <w:szCs w:val="28"/>
        </w:rPr>
        <w:t xml:space="preserve">第三章  合同</w:t>
      </w:r>
      <w:bookmarkEnd w:id="167"/>
      <w:r/>
      <w:bookmarkEnd w:id="168"/>
      <w:r/>
      <w:bookmarkEnd w:id="169"/>
      <w:r/>
      <w:bookmarkEnd w:id="170"/>
      <w:r/>
      <w:bookmarkEnd w:id="171"/>
      <w:r>
        <w:rPr>
          <w:rFonts w:hint="eastAsia" w:ascii="黑体" w:eastAsia="黑体"/>
          <w:bCs/>
          <w:sz w:val="44"/>
          <w:szCs w:val="28"/>
        </w:rPr>
        <w:t xml:space="preserve">文本</w:t>
      </w:r>
      <w:r/>
    </w:p>
    <w:p>
      <w:pPr>
        <w:pStyle w:val="869"/>
        <w:ind w:firstLine="480"/>
        <w:spacing w:line="500" w:lineRule="exact"/>
        <w:rPr>
          <w:rFonts w:hint="eastAsia" w:ascii="宋体" w:hAnsi="宋体"/>
          <w:bCs/>
          <w:sz w:val="24"/>
          <w:szCs w:val="21"/>
        </w:rPr>
      </w:pPr>
      <w:r/>
      <w:bookmarkStart w:id="172" w:name="_Toc513029243"/>
      <w:r/>
      <w:bookmarkStart w:id="173" w:name="_Toc16938559"/>
      <w:r/>
      <w:bookmarkStart w:id="174" w:name="_Toc20823315"/>
      <w:r>
        <w:rPr>
          <w:rFonts w:hint="eastAsia" w:ascii="宋体" w:hAnsi="宋体"/>
          <w:bCs/>
          <w:sz w:val="24"/>
          <w:szCs w:val="21"/>
        </w:rPr>
        <w:t xml:space="preserve">以下为中标后签定本项目合同的通用条款，中标人不得提出实质性的修改。</w:t>
      </w:r>
      <w:r/>
    </w:p>
    <w:p>
      <w:pPr>
        <w:pStyle w:val="869"/>
        <w:jc w:val="center"/>
        <w:spacing w:before="145" w:after="145"/>
        <w:rPr>
          <w:rFonts w:ascii="宋体" w:hAnsi="宋体"/>
          <w:b/>
          <w:bCs/>
          <w:sz w:val="30"/>
          <w:szCs w:val="20"/>
        </w:rPr>
        <w:outlineLvl w:val="0"/>
      </w:pPr>
      <w:r>
        <w:rPr>
          <w:rFonts w:hint="eastAsia" w:ascii="宋体" w:hAnsi="宋体"/>
          <w:b/>
          <w:sz w:val="30"/>
          <w:szCs w:val="21"/>
        </w:rPr>
        <w:t xml:space="preserve">江苏省政府采购合同（货物）（合同编号）</w:t>
      </w:r>
      <w:r>
        <w:rPr>
          <w:rFonts w:ascii="宋体" w:hAnsi="宋体"/>
          <w:b/>
          <w:bCs/>
          <w:sz w:val="30"/>
          <w:szCs w:val="20"/>
        </w:rPr>
      </w:r>
      <w:r/>
    </w:p>
    <w:p>
      <w:pPr>
        <w:pStyle w:val="869"/>
        <w:spacing w:before="120" w:after="120"/>
        <w:rPr>
          <w:rFonts w:ascii="宋体" w:hAnsi="宋体" w:cs="Courier New"/>
          <w:sz w:val="24"/>
          <w:szCs w:val="24"/>
        </w:rPr>
      </w:pPr>
      <w:r>
        <w:rPr>
          <w:rFonts w:ascii="宋体" w:hAnsi="宋体" w:cs="Courier New"/>
          <w:sz w:val="24"/>
          <w:szCs w:val="24"/>
        </w:rPr>
        <w:t xml:space="preserve">项目名称：</w:t>
      </w:r>
      <w:r>
        <w:rPr>
          <w:rFonts w:hint="eastAsia" w:ascii="宋体" w:hAnsi="宋体" w:cs="Courier New"/>
          <w:sz w:val="24"/>
          <w:szCs w:val="24"/>
        </w:rPr>
        <w:t xml:space="preserve">*</w:t>
      </w:r>
      <w:r>
        <w:rPr>
          <w:rFonts w:ascii="宋体" w:hAnsi="宋体" w:cs="Courier New"/>
          <w:sz w:val="24"/>
          <w:szCs w:val="24"/>
        </w:rPr>
        <w:t xml:space="preserve">****                   </w:t>
      </w:r>
      <w:r/>
    </w:p>
    <w:p>
      <w:pPr>
        <w:pStyle w:val="869"/>
        <w:spacing w:before="120" w:after="120"/>
        <w:rPr>
          <w:rFonts w:ascii="宋体" w:hAnsi="宋体" w:cs="Courier New"/>
          <w:sz w:val="24"/>
          <w:szCs w:val="24"/>
        </w:rPr>
      </w:pPr>
      <w:r>
        <w:rPr>
          <w:rFonts w:ascii="宋体" w:hAnsi="宋体" w:cs="Courier New"/>
          <w:sz w:val="24"/>
          <w:szCs w:val="24"/>
        </w:rPr>
        <w:t xml:space="preserve">项目编号：</w:t>
      </w:r>
      <w:r>
        <w:rPr>
          <w:rFonts w:hint="eastAsia" w:ascii="宋体" w:hAnsi="宋体" w:cs="Courier New"/>
          <w:sz w:val="24"/>
          <w:szCs w:val="24"/>
        </w:rPr>
        <w:t xml:space="preserve">*</w:t>
      </w:r>
      <w:r>
        <w:rPr>
          <w:rFonts w:ascii="宋体" w:hAnsi="宋体" w:cs="Courier New"/>
          <w:sz w:val="24"/>
          <w:szCs w:val="24"/>
        </w:rPr>
        <w:t xml:space="preserve">****             </w:t>
      </w:r>
      <w:r/>
    </w:p>
    <w:p>
      <w:pPr>
        <w:pStyle w:val="869"/>
        <w:spacing w:before="120" w:after="120"/>
        <w:rPr>
          <w:rFonts w:hint="eastAsia" w:ascii="宋体" w:hAnsi="宋体" w:cs="Courier New"/>
          <w:sz w:val="24"/>
          <w:szCs w:val="24"/>
        </w:rPr>
      </w:pPr>
      <w:r>
        <w:rPr>
          <w:rFonts w:hint="eastAsia" w:ascii="宋体" w:hAnsi="宋体" w:cs="Courier New"/>
          <w:sz w:val="24"/>
          <w:szCs w:val="24"/>
        </w:rPr>
        <w:t xml:space="preserve">分包号：*</w:t>
      </w:r>
      <w:r>
        <w:rPr>
          <w:rFonts w:ascii="宋体" w:hAnsi="宋体" w:cs="Courier New"/>
          <w:sz w:val="24"/>
          <w:szCs w:val="24"/>
        </w:rPr>
        <w:t xml:space="preserve">****</w:t>
      </w:r>
      <w:r>
        <w:rPr>
          <w:rFonts w:hint="eastAsia" w:ascii="宋体" w:hAnsi="宋体" w:cs="Courier New"/>
          <w:sz w:val="24"/>
          <w:szCs w:val="24"/>
        </w:rPr>
      </w:r>
      <w:r/>
    </w:p>
    <w:p>
      <w:pPr>
        <w:pStyle w:val="869"/>
        <w:spacing w:before="120" w:after="120"/>
        <w:rPr>
          <w:rFonts w:ascii="宋体" w:hAnsi="宋体" w:cs="Courier New"/>
          <w:sz w:val="24"/>
          <w:szCs w:val="24"/>
        </w:rPr>
      </w:pPr>
      <w:r>
        <w:rPr>
          <w:rFonts w:ascii="宋体" w:hAnsi="宋体" w:cs="Courier New"/>
          <w:sz w:val="24"/>
          <w:szCs w:val="24"/>
        </w:rPr>
        <w:t xml:space="preserve">甲方：（买方）_________</w:t>
      </w:r>
      <w:r/>
    </w:p>
    <w:p>
      <w:pPr>
        <w:pStyle w:val="869"/>
        <w:spacing w:before="120" w:after="120"/>
        <w:rPr>
          <w:rFonts w:hint="eastAsia" w:ascii="宋体" w:hAnsi="宋体" w:cs="Courier New"/>
          <w:sz w:val="24"/>
          <w:szCs w:val="24"/>
        </w:rPr>
      </w:pPr>
      <w:r>
        <w:rPr>
          <w:rFonts w:ascii="宋体" w:hAnsi="宋体" w:cs="Courier New"/>
          <w:sz w:val="24"/>
          <w:szCs w:val="24"/>
        </w:rPr>
        <w:t xml:space="preserve">乙方：（卖方）_________</w:t>
      </w:r>
      <w:r>
        <w:rPr>
          <w:rFonts w:hint="eastAsia" w:ascii="宋体" w:hAnsi="宋体" w:cs="Courier New"/>
          <w:sz w:val="24"/>
          <w:szCs w:val="24"/>
        </w:rPr>
      </w:r>
      <w:r/>
    </w:p>
    <w:p>
      <w:pPr>
        <w:pStyle w:val="869"/>
        <w:spacing w:before="120" w:after="120"/>
        <w:rPr>
          <w:rFonts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江苏省政府采购中心</w:t>
      </w:r>
      <w:r>
        <w:rPr>
          <w:rFonts w:hint="eastAsia" w:ascii="宋体" w:hAnsi="宋体" w:cs="Courier New"/>
          <w:sz w:val="24"/>
          <w:szCs w:val="24"/>
          <w:u w:val="single"/>
        </w:rPr>
        <w:t xml:space="preserve">         </w:t>
      </w:r>
      <w:r>
        <w:rPr>
          <w:rFonts w:ascii="宋体" w:hAnsi="宋体" w:cs="Courier New"/>
          <w:sz w:val="24"/>
          <w:szCs w:val="24"/>
        </w:rPr>
        <w:t xml:space="preserve">项目</w:t>
      </w:r>
      <w:r>
        <w:rPr>
          <w:rFonts w:hint="eastAsia" w:ascii="宋体" w:hAnsi="宋体" w:cs="Courier New"/>
          <w:sz w:val="24"/>
          <w:szCs w:val="24"/>
        </w:rPr>
        <w:t xml:space="preserve">（项目编号：JSZC-320000-***）</w:t>
      </w:r>
      <w:r>
        <w:rPr>
          <w:rFonts w:ascii="宋体" w:hAnsi="宋体" w:cs="Courier New"/>
          <w:sz w:val="24"/>
          <w:szCs w:val="24"/>
        </w:rPr>
        <w:t xml:space="preserve">公开招标的结果，签署本合同。</w:t>
      </w:r>
      <w:r>
        <w:rPr>
          <w:rFonts w:ascii="宋体" w:hAnsi="宋体" w:cs="Courier New"/>
          <w:b/>
          <w:sz w:val="24"/>
          <w:szCs w:val="24"/>
        </w:rPr>
      </w:r>
      <w:r/>
    </w:p>
    <w:p>
      <w:pPr>
        <w:pStyle w:val="869"/>
        <w:spacing w:before="120" w:after="120"/>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p>
    <w:p>
      <w:pPr>
        <w:pStyle w:val="869"/>
        <w:spacing w:before="120" w:after="120"/>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pStyle w:val="869"/>
        <w:spacing w:before="120" w:after="120"/>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标的质量：</w:t>
      </w:r>
      <w:r/>
    </w:p>
    <w:p>
      <w:pPr>
        <w:pStyle w:val="869"/>
        <w:spacing w:before="120" w:after="120"/>
        <w:rPr>
          <w:rFonts w:hint="eastAsia" w:ascii="宋体" w:hAnsi="宋体" w:cs="Courier New"/>
          <w:sz w:val="24"/>
          <w:szCs w:val="24"/>
        </w:rPr>
      </w:pPr>
      <w:r>
        <w:rPr>
          <w:rFonts w:hint="eastAsia" w:ascii="宋体" w:hAnsi="宋体" w:cs="Courier New"/>
          <w:sz w:val="24"/>
          <w:szCs w:val="24"/>
        </w:rPr>
        <w:t xml:space="preserve">1.3 标的数量（规模）：</w:t>
      </w:r>
      <w:r/>
    </w:p>
    <w:p>
      <w:pPr>
        <w:pStyle w:val="869"/>
        <w:spacing w:before="120" w:after="120"/>
        <w:rPr>
          <w:rFonts w:hint="eastAsia" w:ascii="宋体" w:hAnsi="宋体" w:cs="Courier New"/>
          <w:sz w:val="24"/>
          <w:szCs w:val="24"/>
        </w:rPr>
      </w:pPr>
      <w:r>
        <w:rPr>
          <w:rFonts w:hint="eastAsia" w:ascii="宋体" w:hAnsi="宋体" w:cs="Courier New"/>
          <w:sz w:val="24"/>
          <w:szCs w:val="24"/>
        </w:rPr>
        <w:t xml:space="preserve">1.4 履行时间（期限）：</w:t>
      </w:r>
      <w:r/>
    </w:p>
    <w:p>
      <w:pPr>
        <w:pStyle w:val="869"/>
        <w:spacing w:before="120" w:after="120"/>
        <w:rPr>
          <w:rFonts w:ascii="宋体" w:hAnsi="宋体" w:cs="Courier New"/>
          <w:sz w:val="24"/>
          <w:szCs w:val="24"/>
        </w:rPr>
      </w:pPr>
      <w:r>
        <w:rPr>
          <w:rFonts w:hint="eastAsia" w:ascii="宋体" w:hAnsi="宋体" w:cs="Courier New"/>
          <w:sz w:val="24"/>
          <w:szCs w:val="24"/>
        </w:rPr>
        <w:t xml:space="preserve">1.5 履行地点：</w:t>
      </w:r>
      <w:r>
        <w:rPr>
          <w:rFonts w:ascii="宋体" w:hAnsi="宋体" w:cs="Courier New"/>
          <w:sz w:val="24"/>
          <w:szCs w:val="24"/>
        </w:rPr>
      </w:r>
      <w:r/>
    </w:p>
    <w:p>
      <w:pPr>
        <w:pStyle w:val="869"/>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w:t>
      </w:r>
      <w:r/>
    </w:p>
    <w:p>
      <w:pPr>
        <w:pStyle w:val="869"/>
        <w:spacing w:before="120" w:after="120"/>
        <w:rPr>
          <w:rFonts w:ascii="宋体" w:hAnsi="宋体" w:cs="Courier New"/>
          <w:sz w:val="24"/>
          <w:szCs w:val="24"/>
        </w:rPr>
      </w:pPr>
      <w:r>
        <w:rPr>
          <w:rFonts w:hint="eastAsia" w:ascii="宋体" w:hAnsi="宋体" w:cs="Courier New"/>
          <w:sz w:val="24"/>
          <w:szCs w:val="24"/>
        </w:rPr>
        <w:t xml:space="preserve">1.7 包装方式：</w:t>
      </w:r>
      <w:r>
        <w:rPr>
          <w:rFonts w:ascii="宋体" w:hAnsi="宋体" w:cs="Courier New"/>
          <w:sz w:val="24"/>
          <w:szCs w:val="24"/>
        </w:rPr>
      </w:r>
      <w:r/>
    </w:p>
    <w:p>
      <w:pPr>
        <w:pStyle w:val="869"/>
        <w:spacing w:before="120" w:after="120"/>
        <w:rPr>
          <w:rFonts w:ascii="宋体" w:hAnsi="宋体" w:cs="Courier New"/>
          <w:b/>
          <w:sz w:val="24"/>
          <w:szCs w:val="24"/>
        </w:rPr>
      </w:pPr>
      <w:r>
        <w:rPr>
          <w:rFonts w:ascii="宋体" w:hAnsi="宋体" w:cs="Courier New"/>
          <w:b/>
          <w:sz w:val="24"/>
          <w:szCs w:val="24"/>
        </w:rPr>
        <w:t xml:space="preserve">二、合同金额</w:t>
      </w:r>
      <w:r/>
    </w:p>
    <w:p>
      <w:pPr>
        <w:pStyle w:val="869"/>
        <w:ind w:left="410" w:hanging="410"/>
        <w:spacing w:before="120" w:after="120"/>
        <w:rPr>
          <w:rFonts w:ascii="宋体" w:hAnsi="宋体" w:cs="Courier New"/>
          <w:sz w:val="24"/>
          <w:szCs w:val="24"/>
        </w:rPr>
      </w:pPr>
      <w:r>
        <w:rPr>
          <w:rFonts w:ascii="宋体" w:hAnsi="宋体" w:cs="Courier New"/>
          <w:sz w:val="24"/>
          <w:szCs w:val="24"/>
        </w:rPr>
        <w:t xml:space="preserve">2.1 本合同金额为（大写）：_______</w:t>
      </w:r>
      <w:r>
        <w:rPr>
          <w:rFonts w:hint="eastAsia" w:ascii="宋体" w:hAnsi="宋体" w:cs="Courier New"/>
          <w:sz w:val="24"/>
          <w:szCs w:val="24"/>
        </w:rPr>
        <w:t xml:space="preserve">圆</w:t>
      </w:r>
      <w:r>
        <w:rPr>
          <w:rFonts w:ascii="宋体" w:hAnsi="宋体" w:cs="Courier New"/>
          <w:sz w:val="24"/>
          <w:szCs w:val="24"/>
        </w:rPr>
        <w:t xml:space="preserve">（___元）人民币</w:t>
      </w:r>
      <w:r>
        <w:rPr>
          <w:rFonts w:hint="eastAsia" w:ascii="宋体" w:hAnsi="宋体" w:cs="Courier New"/>
          <w:sz w:val="24"/>
          <w:szCs w:val="24"/>
        </w:rPr>
        <w:t xml:space="preserve">或其他币种</w:t>
      </w:r>
      <w:r>
        <w:rPr>
          <w:rFonts w:ascii="宋体" w:hAnsi="宋体" w:cs="Courier New"/>
          <w:sz w:val="24"/>
          <w:szCs w:val="24"/>
        </w:rPr>
        <w:t xml:space="preserve">。</w:t>
      </w:r>
      <w:r/>
    </w:p>
    <w:p>
      <w:pPr>
        <w:pStyle w:val="869"/>
        <w:spacing w:before="120" w:after="120"/>
        <w:rPr>
          <w:rFonts w:ascii="宋体" w:hAnsi="宋体" w:cs="Courier New"/>
          <w:b/>
          <w:sz w:val="24"/>
          <w:szCs w:val="24"/>
        </w:rPr>
      </w:pPr>
      <w:r>
        <w:rPr>
          <w:rFonts w:ascii="宋体" w:hAnsi="宋体" w:cs="Courier New"/>
          <w:b/>
          <w:sz w:val="24"/>
          <w:szCs w:val="24"/>
        </w:rPr>
        <w:t xml:space="preserve">三、技术资料</w:t>
      </w:r>
      <w:r/>
    </w:p>
    <w:p>
      <w:pPr>
        <w:pStyle w:val="869"/>
        <w:ind w:left="410" w:hanging="410"/>
        <w:spacing w:before="120" w:after="120"/>
        <w:rPr>
          <w:rFonts w:hint="eastAsia" w:ascii="宋体" w:hAnsi="宋体" w:cs="Courier New"/>
          <w:sz w:val="24"/>
          <w:szCs w:val="24"/>
        </w:rPr>
      </w:pPr>
      <w:r>
        <w:rPr>
          <w:rFonts w:ascii="宋体" w:hAnsi="宋体" w:cs="Courier New"/>
          <w:sz w:val="24"/>
          <w:szCs w:val="24"/>
        </w:rPr>
        <w:t xml:space="preserve">3.1乙方应按招标文件规定的时间向甲方提供使用货物</w:t>
      </w:r>
      <w:r>
        <w:rPr>
          <w:rFonts w:hint="eastAsia" w:ascii="宋体" w:hAnsi="宋体" w:cs="Courier New"/>
          <w:sz w:val="24"/>
          <w:szCs w:val="24"/>
        </w:rPr>
        <w:t xml:space="preserve">(包含与货物相关的服务)</w:t>
      </w:r>
      <w:r>
        <w:rPr>
          <w:rFonts w:ascii="宋体" w:hAnsi="宋体" w:cs="Courier New"/>
          <w:sz w:val="24"/>
          <w:szCs w:val="24"/>
        </w:rPr>
        <w:t xml:space="preserve">的有关技术资料。</w:t>
      </w:r>
      <w:r>
        <w:rPr>
          <w:rFonts w:hint="eastAsia" w:ascii="宋体" w:hAnsi="宋体" w:cs="Courier New"/>
          <w:sz w:val="24"/>
          <w:szCs w:val="24"/>
        </w:rPr>
      </w:r>
      <w:r/>
    </w:p>
    <w:p>
      <w:pPr>
        <w:pStyle w:val="869"/>
        <w:ind w:left="410" w:hanging="410"/>
        <w:spacing w:before="120" w:after="120"/>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69"/>
        <w:ind w:left="412" w:hanging="412"/>
        <w:spacing w:before="120" w:after="120"/>
        <w:rPr>
          <w:rFonts w:ascii="宋体" w:hAnsi="宋体" w:cs="Courier New"/>
          <w:b/>
          <w:sz w:val="24"/>
          <w:szCs w:val="24"/>
        </w:rPr>
      </w:pPr>
      <w:r>
        <w:rPr>
          <w:rFonts w:ascii="宋体" w:hAnsi="宋体" w:cs="Courier New"/>
          <w:b/>
          <w:sz w:val="24"/>
          <w:szCs w:val="24"/>
        </w:rPr>
        <w:t xml:space="preserve">四、知识产权</w:t>
      </w:r>
      <w:r/>
    </w:p>
    <w:p>
      <w:pPr>
        <w:pStyle w:val="869"/>
        <w:spacing w:line="0" w:lineRule="atLeast"/>
        <w:rPr>
          <w:rFonts w:hint="eastAsia" w:ascii="宋体" w:hAnsi="宋体"/>
          <w:sz w:val="24"/>
          <w:szCs w:val="21"/>
        </w:rPr>
      </w:pPr>
      <w:r>
        <w:rPr>
          <w:rFonts w:hAnsi="宋体"/>
          <w:sz w:val="24"/>
          <w:szCs w:val="24"/>
        </w:rPr>
        <w:t xml:space="preserve">4.1乙</w:t>
      </w:r>
      <w:r>
        <w:rPr>
          <w:rFonts w:hint="eastAsia" w:ascii="宋体" w:hAnsi="宋体"/>
          <w:sz w:val="24"/>
          <w:szCs w:val="21"/>
        </w:rPr>
        <w:t xml:space="preserve">方应保证甲方在使用、接受本合同货物</w:t>
      </w:r>
      <w:r>
        <w:rPr>
          <w:rFonts w:hint="eastAsia" w:hAnsi="宋体"/>
          <w:sz w:val="24"/>
          <w:szCs w:val="24"/>
        </w:rPr>
        <w:t xml:space="preserve">（包含与货物相关的服务）</w:t>
      </w:r>
      <w:r>
        <w:rPr>
          <w:rFonts w:hint="eastAsia" w:ascii="宋体" w:hAnsi="宋体"/>
          <w:sz w:val="24"/>
          <w:szCs w:val="21"/>
        </w:rPr>
        <w:t xml:space="preserve">或其任何一部分时不受第三方提出侵犯其专利权、版权、商标权和工业设计权等知识产权的起诉。一旦出现侵权，由乙方负全部责任。</w:t>
      </w:r>
      <w:r/>
    </w:p>
    <w:p>
      <w:pPr>
        <w:pStyle w:val="869"/>
        <w:spacing w:before="120" w:after="120"/>
        <w:rPr>
          <w:rFonts w:ascii="宋体" w:hAnsi="宋体" w:cs="Courier New"/>
          <w:sz w:val="24"/>
          <w:szCs w:val="24"/>
          <w:u w:val="single"/>
        </w:rPr>
      </w:pPr>
      <w:r>
        <w:rPr>
          <w:rFonts w:ascii="宋体" w:hAnsi="宋体" w:cs="Courier New"/>
          <w:b/>
          <w:sz w:val="24"/>
          <w:szCs w:val="24"/>
        </w:rPr>
        <w:t xml:space="preserve">五、产权担保</w:t>
      </w:r>
      <w:r>
        <w:rPr>
          <w:rFonts w:ascii="宋体" w:hAnsi="宋体" w:cs="Courier New"/>
          <w:sz w:val="24"/>
          <w:szCs w:val="24"/>
          <w:u w:val="single"/>
        </w:rPr>
      </w:r>
      <w:r/>
    </w:p>
    <w:p>
      <w:pPr>
        <w:pStyle w:val="869"/>
        <w:ind w:left="408" w:hanging="408"/>
        <w:spacing w:before="120" w:after="120"/>
        <w:rPr>
          <w:rFonts w:ascii="宋体" w:hAnsi="宋体" w:cs="Courier New"/>
          <w:sz w:val="24"/>
          <w:szCs w:val="24"/>
          <w:u w:val="single"/>
        </w:rPr>
      </w:pPr>
      <w:r>
        <w:rPr>
          <w:rFonts w:ascii="宋体" w:hAnsi="宋体" w:cs="Courier New"/>
          <w:sz w:val="24"/>
          <w:szCs w:val="24"/>
        </w:rPr>
        <w:t xml:space="preserve">5.1 乙方保证所交付的货物</w:t>
      </w:r>
      <w:r>
        <w:rPr>
          <w:rFonts w:hint="eastAsia" w:ascii="宋体" w:hAnsi="宋体" w:cs="Courier New"/>
          <w:sz w:val="24"/>
          <w:szCs w:val="24"/>
        </w:rPr>
        <w:t xml:space="preserve">（包含与货物相关的服务）</w:t>
      </w:r>
      <w:r>
        <w:rPr>
          <w:rFonts w:ascii="宋体" w:hAnsi="宋体" w:cs="Courier New"/>
          <w:sz w:val="24"/>
          <w:szCs w:val="24"/>
        </w:rPr>
        <w:t xml:space="preserve">的所有权完全属于乙方且无任何抵押、查封等产权瑕疵。</w:t>
      </w:r>
      <w:r>
        <w:rPr>
          <w:rFonts w:ascii="宋体" w:hAnsi="宋体" w:cs="Courier New"/>
          <w:sz w:val="24"/>
          <w:szCs w:val="24"/>
          <w:u w:val="single"/>
        </w:rPr>
      </w:r>
      <w:r/>
    </w:p>
    <w:p>
      <w:pPr>
        <w:pStyle w:val="869"/>
        <w:ind w:left="410" w:hanging="410"/>
        <w:spacing w:before="120" w:after="120"/>
        <w:rPr>
          <w:rFonts w:ascii="宋体" w:hAnsi="宋体" w:cs="Courier New"/>
          <w:b/>
          <w:sz w:val="24"/>
          <w:szCs w:val="24"/>
        </w:rPr>
      </w:pPr>
      <w:r>
        <w:rPr>
          <w:rFonts w:ascii="宋体" w:hAnsi="宋体" w:cs="Courier New"/>
          <w:b/>
          <w:sz w:val="24"/>
          <w:szCs w:val="24"/>
        </w:rPr>
        <w:t xml:space="preserve">六、履约保证金</w:t>
      </w:r>
      <w:r/>
    </w:p>
    <w:p>
      <w:pPr>
        <w:pStyle w:val="869"/>
        <w:ind w:left="408" w:hanging="408"/>
        <w:spacing w:before="120" w:after="120"/>
        <w:rPr>
          <w:rFonts w:hint="eastAsia" w:ascii="宋体" w:hAnsi="宋体" w:cs="Courier New"/>
          <w:sz w:val="24"/>
          <w:szCs w:val="24"/>
        </w:rPr>
      </w:pPr>
      <w:r>
        <w:rPr>
          <w:rFonts w:ascii="宋体" w:hAnsi="宋体" w:cs="Courier New"/>
          <w:sz w:val="24"/>
          <w:szCs w:val="24"/>
        </w:rPr>
        <w:t xml:space="preserve">6.1 乙方交纳人民币_________元作为本合同的履约保证金。</w:t>
      </w:r>
      <w:r>
        <w:rPr>
          <w:rFonts w:hint="eastAsia" w:ascii="宋体" w:hAnsi="宋体" w:cs="Courier New"/>
          <w:sz w:val="24"/>
          <w:szCs w:val="24"/>
        </w:rPr>
        <w:t xml:space="preserve">（不得超过合同金额的10%）</w:t>
      </w:r>
      <w:r/>
    </w:p>
    <w:p>
      <w:pPr>
        <w:pStyle w:val="869"/>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6.2合同履行结束后，甲方应及时退还交纳的履约保证金。</w:t>
      </w:r>
      <w:r/>
    </w:p>
    <w:p>
      <w:pPr>
        <w:pStyle w:val="869"/>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6.2.1履约保证金退还方式：</w:t>
      </w:r>
      <w:r/>
    </w:p>
    <w:p>
      <w:pPr>
        <w:pStyle w:val="869"/>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6.2.2履约保证金退还时间：</w:t>
      </w:r>
      <w:r/>
    </w:p>
    <w:p>
      <w:pPr>
        <w:pStyle w:val="869"/>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6.2.3履约保证金退还条件：</w:t>
      </w:r>
      <w:r/>
    </w:p>
    <w:p>
      <w:pPr>
        <w:pStyle w:val="869"/>
        <w:ind w:left="408" w:hanging="408"/>
        <w:spacing w:before="120" w:after="120"/>
        <w:rPr>
          <w:rFonts w:ascii="宋体" w:hAnsi="宋体" w:cs="Courier New"/>
          <w:sz w:val="24"/>
          <w:szCs w:val="24"/>
        </w:rPr>
      </w:pPr>
      <w:r>
        <w:rPr>
          <w:rFonts w:hint="eastAsia" w:ascii="宋体" w:hAnsi="宋体" w:cs="Courier New"/>
          <w:sz w:val="24"/>
          <w:szCs w:val="24"/>
        </w:rPr>
        <w:t xml:space="preserve">6.2.4履约保证金不予退还的情形：</w:t>
      </w:r>
      <w:r>
        <w:rPr>
          <w:rFonts w:ascii="宋体" w:hAnsi="宋体" w:cs="Courier New"/>
          <w:sz w:val="24"/>
          <w:szCs w:val="24"/>
        </w:rPr>
      </w:r>
      <w:r/>
    </w:p>
    <w:p>
      <w:pPr>
        <w:pStyle w:val="869"/>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69"/>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p>
    <w:p>
      <w:pPr>
        <w:pStyle w:val="869"/>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p>
    <w:p>
      <w:pPr>
        <w:pStyle w:val="869"/>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乙方如有转包或未经甲方同意的分包行为，甲方有权给予终止合同。</w:t>
      </w:r>
      <w:r>
        <w:rPr>
          <w:rFonts w:ascii="宋体" w:hAnsi="宋体" w:eastAsia="仿宋_GB2312"/>
          <w:sz w:val="24"/>
          <w:szCs w:val="24"/>
        </w:rPr>
      </w:r>
      <w:r/>
    </w:p>
    <w:p>
      <w:pPr>
        <w:pStyle w:val="869"/>
        <w:spacing w:before="120" w:after="120"/>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p>
    <w:p>
      <w:pPr>
        <w:pStyle w:val="869"/>
        <w:spacing w:before="120" w:after="120"/>
        <w:rPr>
          <w:rFonts w:hint="eastAsia" w:ascii="宋体" w:hAnsi="宋体" w:cs="Courier New"/>
          <w:bCs/>
          <w:sz w:val="24"/>
          <w:szCs w:val="24"/>
        </w:rPr>
      </w:pPr>
      <w:r>
        <w:rPr>
          <w:rFonts w:hint="eastAsia" w:ascii="宋体" w:hAnsi="宋体" w:cs="Courier New"/>
          <w:bCs/>
          <w:sz w:val="24"/>
          <w:szCs w:val="24"/>
        </w:rPr>
        <w:t xml:space="preserve">8</w:t>
      </w:r>
      <w:r>
        <w:rPr>
          <w:rFonts w:ascii="宋体" w:hAnsi="宋体" w:cs="Courier New"/>
          <w:bCs/>
          <w:sz w:val="24"/>
          <w:szCs w:val="24"/>
        </w:rPr>
        <w:t xml:space="preserve">.1</w:t>
      </w:r>
      <w:r>
        <w:rPr>
          <w:rFonts w:hint="eastAsia" w:ascii="宋体" w:hAnsi="宋体" w:cs="Courier New"/>
          <w:bCs/>
          <w:sz w:val="24"/>
          <w:szCs w:val="24"/>
        </w:rPr>
        <w:t xml:space="preserve">合同款项的支付方式及进度安排</w:t>
      </w:r>
      <w:r/>
    </w:p>
    <w:p>
      <w:pPr>
        <w:pStyle w:val="869"/>
        <w:spacing w:line="0" w:lineRule="atLeast"/>
        <w:rPr>
          <w:rFonts w:hint="eastAsia" w:ascii="宋体" w:hAnsi="宋体" w:cs="Courier New"/>
          <w:bCs/>
          <w:sz w:val="24"/>
          <w:szCs w:val="24"/>
        </w:rPr>
      </w:pPr>
      <w:r>
        <w:rPr>
          <w:rFonts w:hint="eastAsia" w:ascii="宋体" w:hAnsi="宋体" w:cs="Courier New"/>
          <w:bCs/>
          <w:sz w:val="24"/>
          <w:szCs w:val="24"/>
        </w:rPr>
        <w:t xml:space="preserve">当标的物全部到场且均已安装完毕后，经甲方组织验收合格后支付至其合同总价款的90%。验收合格满一年无任何质量问题后支付合同款10%</w:t>
      </w:r>
      <w:r/>
    </w:p>
    <w:p>
      <w:pPr>
        <w:pStyle w:val="869"/>
        <w:spacing w:line="0" w:lineRule="atLeast"/>
        <w:rPr>
          <w:rFonts w:hAnsi="宋体"/>
          <w:sz w:val="24"/>
          <w:szCs w:val="24"/>
        </w:rPr>
      </w:pPr>
      <w:r>
        <w:rPr>
          <w:rFonts w:hint="eastAsia" w:ascii="宋体" w:hAnsi="宋体"/>
          <w:sz w:val="24"/>
          <w:szCs w:val="24"/>
        </w:rPr>
        <w:t xml:space="preserve">8</w:t>
      </w:r>
      <w:r>
        <w:rPr>
          <w:rFonts w:ascii="宋体" w:hAnsi="宋体"/>
          <w:sz w:val="24"/>
          <w:szCs w:val="24"/>
        </w:rPr>
        <w:t xml:space="preserve">.2</w:t>
      </w:r>
      <w:r>
        <w:rPr>
          <w:rFonts w:hAnsi="宋体"/>
          <w:sz w:val="24"/>
          <w:szCs w:val="24"/>
        </w:rPr>
        <w:t xml:space="preserve">当采购数量与实际使用数量不一致时，</w:t>
      </w:r>
      <w:r>
        <w:rPr>
          <w:rFonts w:hint="eastAsia" w:hAnsi="宋体"/>
          <w:sz w:val="24"/>
          <w:szCs w:val="24"/>
        </w:rPr>
        <w:t xml:space="preserve">乙方</w:t>
      </w:r>
      <w:r>
        <w:rPr>
          <w:rFonts w:hAnsi="宋体"/>
          <w:sz w:val="24"/>
          <w:szCs w:val="24"/>
        </w:rPr>
        <w:t xml:space="preserve">应根据实际使用量供货，合同的最终结算金额按实际使用量乘以成交单价进行计算。</w:t>
      </w:r>
      <w:r/>
    </w:p>
    <w:p>
      <w:pPr>
        <w:pStyle w:val="869"/>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69"/>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869"/>
        <w:ind w:left="412" w:hanging="412"/>
        <w:spacing w:before="120" w:after="120"/>
        <w:rPr>
          <w:rFonts w:ascii="宋体" w:hAnsi="宋体" w:cs="Courier New"/>
          <w:sz w:val="24"/>
          <w:szCs w:val="24"/>
        </w:rPr>
      </w:pPr>
      <w:r>
        <w:rPr>
          <w:rFonts w:ascii="宋体" w:hAnsi="宋体" w:cs="Courier New"/>
          <w:b/>
          <w:sz w:val="24"/>
          <w:szCs w:val="24"/>
        </w:rPr>
        <w:t xml:space="preserve">十、质量</w:t>
      </w:r>
      <w:r>
        <w:rPr>
          <w:rFonts w:hint="eastAsia" w:ascii="宋体" w:hAnsi="宋体" w:cs="Courier New"/>
          <w:b/>
          <w:sz w:val="24"/>
          <w:szCs w:val="24"/>
        </w:rPr>
        <w:t xml:space="preserve">保修范围和保修期</w:t>
      </w:r>
      <w:r>
        <w:rPr>
          <w:rFonts w:ascii="宋体" w:hAnsi="宋体" w:cs="Courier New"/>
          <w:b/>
          <w:sz w:val="24"/>
          <w:szCs w:val="24"/>
        </w:rPr>
        <w:t xml:space="preserve">及售后服务</w:t>
      </w:r>
      <w:r>
        <w:rPr>
          <w:rFonts w:ascii="宋体" w:hAnsi="宋体" w:cs="Courier New"/>
          <w:sz w:val="24"/>
          <w:szCs w:val="24"/>
        </w:rPr>
      </w:r>
      <w:r/>
    </w:p>
    <w:p>
      <w:pPr>
        <w:pStyle w:val="869"/>
        <w:spacing w:line="0" w:lineRule="atLeast"/>
        <w:rPr>
          <w:rFonts w:hAnsi="宋体"/>
          <w:sz w:val="24"/>
          <w:szCs w:val="24"/>
        </w:rPr>
      </w:pPr>
      <w:r>
        <w:rPr>
          <w:rFonts w:ascii="宋体" w:hAnsi="宋体"/>
          <w:sz w:val="24"/>
          <w:szCs w:val="24"/>
        </w:rPr>
        <w:t xml:space="preserve">1</w:t>
      </w:r>
      <w:r>
        <w:rPr>
          <w:rFonts w:hint="eastAsia" w:ascii="宋体" w:hAnsi="宋体"/>
          <w:sz w:val="24"/>
          <w:szCs w:val="24"/>
        </w:rPr>
        <w:t xml:space="preserve">0</w:t>
      </w:r>
      <w:r>
        <w:rPr>
          <w:rFonts w:ascii="宋体" w:hAnsi="宋体"/>
          <w:sz w:val="24"/>
          <w:szCs w:val="24"/>
        </w:rPr>
        <w:t xml:space="preserve">.1</w:t>
      </w:r>
      <w:r>
        <w:rPr>
          <w:rFonts w:hAnsi="宋体"/>
          <w:sz w:val="24"/>
          <w:szCs w:val="24"/>
        </w:rPr>
        <w:t xml:space="preserve"> 乙方应按招标文件规定的货物性能、技术要求、质量标准向甲方提供未经使用的</w:t>
      </w:r>
      <w:r/>
    </w:p>
    <w:p>
      <w:pPr>
        <w:pStyle w:val="869"/>
        <w:spacing w:line="0" w:lineRule="atLeast"/>
        <w:rPr>
          <w:rFonts w:hAnsi="宋体"/>
          <w:sz w:val="24"/>
          <w:szCs w:val="24"/>
        </w:rPr>
      </w:pPr>
      <w:r>
        <w:rPr>
          <w:rFonts w:hAnsi="宋体"/>
          <w:sz w:val="24"/>
          <w:szCs w:val="24"/>
        </w:rPr>
        <w:t xml:space="preserve">全新产品。</w:t>
      </w:r>
      <w:r/>
    </w:p>
    <w:p>
      <w:pPr>
        <w:pStyle w:val="869"/>
        <w:spacing w:line="0" w:lineRule="atLeast"/>
        <w:rPr>
          <w:rFonts w:hAnsi="宋体"/>
          <w:sz w:val="24"/>
          <w:szCs w:val="24"/>
        </w:rPr>
      </w:pPr>
      <w:r>
        <w:rPr>
          <w:rFonts w:ascii="宋体" w:hAnsi="宋体"/>
          <w:sz w:val="24"/>
          <w:szCs w:val="24"/>
        </w:rPr>
        <w:t xml:space="preserve">1</w:t>
      </w:r>
      <w:r>
        <w:rPr>
          <w:rFonts w:hint="eastAsia" w:ascii="宋体" w:hAnsi="宋体"/>
          <w:sz w:val="24"/>
          <w:szCs w:val="24"/>
        </w:rPr>
        <w:t xml:space="preserve">0</w:t>
      </w:r>
      <w:r>
        <w:rPr>
          <w:rFonts w:ascii="宋体" w:hAnsi="宋体"/>
          <w:sz w:val="24"/>
          <w:szCs w:val="24"/>
        </w:rPr>
        <w:t xml:space="preserve">.2 </w:t>
      </w:r>
      <w:r>
        <w:rPr>
          <w:rFonts w:hAnsi="宋体"/>
          <w:sz w:val="24"/>
          <w:szCs w:val="24"/>
        </w:rPr>
        <w:t xml:space="preserve">乙方提供的货物在质量期内因货物本身的质量问题发生故障，乙方应负责免费更</w:t>
      </w:r>
      <w:r/>
    </w:p>
    <w:p>
      <w:pPr>
        <w:pStyle w:val="869"/>
        <w:spacing w:line="0" w:lineRule="atLeast"/>
        <w:rPr>
          <w:rFonts w:hAnsi="宋体"/>
          <w:sz w:val="24"/>
          <w:szCs w:val="24"/>
        </w:rPr>
      </w:pPr>
      <w:r>
        <w:rPr>
          <w:rFonts w:hAnsi="宋体"/>
          <w:sz w:val="24"/>
          <w:szCs w:val="24"/>
        </w:rPr>
        <w:t xml:space="preserve">换。对达不到技术要求者，根据实际情况，经双方协商，可按以下办法处理：</w:t>
      </w:r>
      <w:r/>
    </w:p>
    <w:p>
      <w:pPr>
        <w:pStyle w:val="869"/>
        <w:spacing w:before="120" w:after="120"/>
        <w:rPr>
          <w:rFonts w:ascii="宋体" w:hAnsi="宋体" w:cs="Courier New"/>
          <w:sz w:val="24"/>
          <w:szCs w:val="24"/>
        </w:rPr>
      </w:pPr>
      <w:r>
        <w:rPr>
          <w:rFonts w:ascii="宋体" w:hAnsi="宋体" w:cs="Courier New"/>
          <w:sz w:val="24"/>
          <w:szCs w:val="24"/>
        </w:rPr>
        <w:t xml:space="preserve">⑴更换：由乙方承担所发生的全部费用。</w:t>
      </w:r>
      <w:r/>
    </w:p>
    <w:p>
      <w:pPr>
        <w:pStyle w:val="869"/>
        <w:spacing w:before="120" w:after="120"/>
        <w:rPr>
          <w:rFonts w:ascii="宋体" w:hAnsi="宋体" w:cs="Courier New"/>
          <w:sz w:val="24"/>
          <w:szCs w:val="24"/>
        </w:rPr>
      </w:pPr>
      <w:r>
        <w:rPr>
          <w:rFonts w:ascii="宋体" w:hAnsi="宋体" w:cs="Courier New"/>
          <w:sz w:val="24"/>
          <w:szCs w:val="24"/>
        </w:rPr>
        <w:t xml:space="preserve">⑵贬值处理：由甲乙双方合议定价。</w:t>
      </w:r>
      <w:r/>
    </w:p>
    <w:p>
      <w:pPr>
        <w:pStyle w:val="869"/>
        <w:spacing w:before="120" w:after="120"/>
        <w:rPr>
          <w:rFonts w:ascii="宋体" w:hAnsi="宋体" w:cs="Courier New"/>
          <w:sz w:val="24"/>
          <w:szCs w:val="24"/>
        </w:rPr>
      </w:pPr>
      <w:r>
        <w:rPr>
          <w:rFonts w:ascii="宋体" w:hAnsi="宋体" w:cs="Courier New"/>
          <w:sz w:val="24"/>
          <w:szCs w:val="24"/>
        </w:rPr>
        <w:t xml:space="preserve">⑶退货处理：乙方应退还甲方支付的合同款，同时应承担该货物的直接费用（运输、保险、检验、货款利息及银行手续费等）。</w:t>
      </w:r>
      <w:r/>
    </w:p>
    <w:p>
      <w:pPr>
        <w:pStyle w:val="869"/>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.3 如在使用过程中发生质量问题，乙方在接到甲方通知后在_________小时内到达甲方现场。</w:t>
      </w:r>
      <w:r/>
    </w:p>
    <w:p>
      <w:pPr>
        <w:pStyle w:val="869"/>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.4 在质保期内，乙方应对货物出现的质量及安全问题负责处理解决并承担一切费用。</w:t>
      </w:r>
      <w:r/>
    </w:p>
    <w:p>
      <w:pPr>
        <w:pStyle w:val="869"/>
        <w:spacing w:line="0" w:lineRule="atLeast"/>
        <w:rPr>
          <w:rFonts w:hAnsi="宋体"/>
          <w:sz w:val="24"/>
          <w:szCs w:val="24"/>
        </w:rPr>
      </w:pPr>
      <w:r>
        <w:rPr>
          <w:rFonts w:ascii="宋体" w:hAnsi="宋体"/>
          <w:sz w:val="24"/>
          <w:szCs w:val="24"/>
        </w:rPr>
        <w:t xml:space="preserve">1</w:t>
      </w:r>
      <w:r>
        <w:rPr>
          <w:rFonts w:hint="eastAsia" w:ascii="宋体" w:hAnsi="宋体"/>
          <w:sz w:val="24"/>
          <w:szCs w:val="24"/>
        </w:rPr>
        <w:t xml:space="preserve">0</w:t>
      </w:r>
      <w:r>
        <w:rPr>
          <w:rFonts w:ascii="宋体" w:hAnsi="宋体"/>
          <w:sz w:val="24"/>
          <w:szCs w:val="24"/>
        </w:rPr>
        <w:t xml:space="preserve">.5</w:t>
      </w:r>
      <w:r>
        <w:rPr>
          <w:rFonts w:hAnsi="宋体"/>
          <w:sz w:val="24"/>
          <w:szCs w:val="24"/>
        </w:rPr>
        <w:t xml:space="preserve">上述的货物免费保修期为</w:t>
      </w:r>
      <w:r>
        <w:rPr>
          <w:rFonts w:hAnsi="宋体"/>
          <w:sz w:val="24"/>
          <w:szCs w:val="24"/>
          <w:u w:val="single"/>
        </w:rPr>
        <w:t xml:space="preserve">     </w:t>
      </w:r>
      <w:r>
        <w:rPr>
          <w:rFonts w:hAnsi="宋体"/>
          <w:sz w:val="24"/>
          <w:szCs w:val="24"/>
        </w:rPr>
        <w:t xml:space="preserve">年（自交货验收合格之日起计），因人为因素出现</w:t>
      </w:r>
      <w:r/>
    </w:p>
    <w:p>
      <w:pPr>
        <w:pStyle w:val="869"/>
        <w:spacing w:line="0" w:lineRule="atLeast"/>
        <w:rPr>
          <w:rFonts w:hAnsi="宋体"/>
          <w:sz w:val="24"/>
          <w:szCs w:val="24"/>
        </w:rPr>
      </w:pPr>
      <w:r>
        <w:rPr>
          <w:rFonts w:hAnsi="宋体"/>
          <w:sz w:val="24"/>
          <w:szCs w:val="24"/>
        </w:rPr>
        <w:t xml:space="preserve">的故障不在免费保修范围内。超过保修期的机器设备，终生维修，维修时只收部件成</w:t>
      </w:r>
      <w:r/>
    </w:p>
    <w:p>
      <w:pPr>
        <w:pStyle w:val="869"/>
        <w:spacing w:line="0" w:lineRule="atLeast"/>
        <w:rPr>
          <w:rFonts w:hAnsi="宋体"/>
          <w:sz w:val="24"/>
          <w:szCs w:val="24"/>
        </w:rPr>
      </w:pPr>
      <w:r>
        <w:rPr>
          <w:rFonts w:hAnsi="宋体"/>
          <w:sz w:val="24"/>
          <w:szCs w:val="24"/>
        </w:rPr>
        <w:t xml:space="preserve">本费。</w:t>
      </w:r>
      <w:r/>
    </w:p>
    <w:p>
      <w:pPr>
        <w:pStyle w:val="869"/>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w:t>
      </w:r>
      <w:r>
        <w:rPr>
          <w:rFonts w:hint="eastAsia" w:ascii="宋体" w:hAnsi="宋体" w:cs="Courier New"/>
          <w:b/>
          <w:sz w:val="24"/>
          <w:szCs w:val="24"/>
        </w:rPr>
        <w:t xml:space="preserve">项目</w:t>
      </w:r>
      <w:r>
        <w:rPr>
          <w:rFonts w:ascii="宋体" w:hAnsi="宋体" w:cs="Courier New"/>
          <w:b/>
          <w:sz w:val="24"/>
          <w:szCs w:val="24"/>
        </w:rPr>
        <w:t xml:space="preserve">验收</w:t>
      </w:r>
      <w:r/>
    </w:p>
    <w:p>
      <w:pPr>
        <w:pStyle w:val="869"/>
        <w:spacing w:before="120" w:after="120"/>
        <w:rPr>
          <w:rFonts w:hint="eastAsia" w:ascii="宋体" w:hAnsi="宋体" w:cs="Courier New"/>
          <w:sz w:val="24"/>
          <w:szCs w:val="24"/>
        </w:rPr>
      </w:pPr>
      <w:r>
        <w:rPr>
          <w:rFonts w:hint="eastAsia" w:ascii="宋体" w:hAnsi="宋体" w:cs="Courier New"/>
          <w:sz w:val="24"/>
          <w:szCs w:val="24"/>
        </w:rPr>
        <w:t xml:space="preserve">11.1 甲方依法组织履约验收工作。</w:t>
      </w:r>
      <w:r/>
    </w:p>
    <w:p>
      <w:pPr>
        <w:pStyle w:val="869"/>
        <w:spacing w:before="120" w:after="120"/>
        <w:rPr>
          <w:rFonts w:hint="eastAsia" w:ascii="宋体" w:hAnsi="宋体" w:cs="Courier New"/>
          <w:sz w:val="24"/>
          <w:szCs w:val="24"/>
        </w:rPr>
      </w:pPr>
      <w:r>
        <w:rPr>
          <w:rFonts w:hint="eastAsia" w:ascii="宋体" w:hAnsi="宋体" w:cs="Courier New"/>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69"/>
        <w:spacing w:before="120" w:after="120"/>
        <w:rPr>
          <w:rFonts w:hint="eastAsia" w:ascii="宋体" w:hAnsi="宋体" w:cs="Courier New"/>
          <w:sz w:val="24"/>
          <w:szCs w:val="24"/>
        </w:rPr>
      </w:pPr>
      <w:r>
        <w:rPr>
          <w:rFonts w:hint="eastAsia" w:ascii="宋体" w:hAnsi="宋体" w:cs="Courier New"/>
          <w:sz w:val="24"/>
          <w:szCs w:val="24"/>
        </w:rPr>
        <w:t xml:space="preserve">11.3 对于实际使用人和甲方分离的项目，甲方邀请实际使用人参与验收。</w:t>
      </w:r>
      <w:r/>
    </w:p>
    <w:p>
      <w:pPr>
        <w:pStyle w:val="869"/>
        <w:spacing w:before="120" w:after="120"/>
        <w:rPr>
          <w:rFonts w:hint="eastAsia" w:ascii="宋体" w:hAnsi="宋体" w:cs="Courier New"/>
          <w:sz w:val="24"/>
          <w:szCs w:val="24"/>
        </w:rPr>
      </w:pPr>
      <w:r>
        <w:rPr>
          <w:rFonts w:hint="eastAsia" w:ascii="宋体" w:hAnsi="宋体" w:cs="Courier New"/>
          <w:sz w:val="24"/>
          <w:szCs w:val="24"/>
        </w:rPr>
        <w:t xml:space="preserve">11.4 如有必要，甲方邀请参加本项目的其他供应商或第三方专业机构及专家参与验收，相关意见将作为验收书的参考资料。</w:t>
      </w:r>
      <w:r/>
    </w:p>
    <w:p>
      <w:pPr>
        <w:pStyle w:val="869"/>
        <w:spacing w:before="120" w:after="120"/>
        <w:rPr>
          <w:rFonts w:hint="eastAsia" w:ascii="宋体" w:hAnsi="宋体" w:cs="Courier New"/>
          <w:sz w:val="24"/>
          <w:szCs w:val="24"/>
        </w:rPr>
      </w:pPr>
      <w:r>
        <w:rPr>
          <w:rFonts w:hint="eastAsia" w:ascii="宋体" w:hAnsi="宋体" w:cs="Courier New"/>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69"/>
        <w:spacing w:before="120" w:after="120"/>
        <w:rPr>
          <w:rFonts w:hint="eastAsia" w:ascii="宋体" w:hAnsi="宋体" w:cs="Courier New"/>
          <w:sz w:val="24"/>
          <w:szCs w:val="24"/>
        </w:rPr>
      </w:pPr>
      <w:r>
        <w:rPr>
          <w:rFonts w:hint="eastAsia" w:ascii="宋体" w:hAnsi="宋体" w:cs="Courier New"/>
          <w:sz w:val="24"/>
          <w:szCs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69"/>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、货物</w:t>
      </w:r>
      <w:r>
        <w:rPr>
          <w:rFonts w:hint="eastAsia" w:ascii="宋体" w:hAnsi="宋体" w:cs="Courier New"/>
          <w:b/>
          <w:sz w:val="24"/>
          <w:szCs w:val="24"/>
        </w:rPr>
        <w:t xml:space="preserve">的</w:t>
      </w:r>
      <w:r>
        <w:rPr>
          <w:rFonts w:ascii="宋体" w:hAnsi="宋体" w:cs="Courier New"/>
          <w:b/>
          <w:sz w:val="24"/>
          <w:szCs w:val="24"/>
        </w:rPr>
        <w:t xml:space="preserve">包装、发运及运输</w:t>
      </w:r>
      <w:r/>
    </w:p>
    <w:p>
      <w:pPr>
        <w:pStyle w:val="869"/>
        <w:spacing w:line="0" w:lineRule="atLeast"/>
        <w:rPr>
          <w:rFonts w:ascii="宋体" w:hAnsi="宋体"/>
          <w:sz w:val="24"/>
          <w:szCs w:val="24"/>
        </w:rPr>
      </w:pPr>
      <w:r>
        <w:rPr>
          <w:rFonts w:ascii="宋体" w:hAnsi="宋体"/>
          <w:sz w:val="24"/>
          <w:szCs w:val="24"/>
        </w:rPr>
        <w:t xml:space="preserve">1</w:t>
      </w:r>
      <w:r>
        <w:rPr>
          <w:rFonts w:hint="eastAsia" w:ascii="宋体" w:hAnsi="宋体"/>
          <w:sz w:val="24"/>
          <w:szCs w:val="24"/>
        </w:rPr>
        <w:t xml:space="preserve">2</w:t>
      </w:r>
      <w:r>
        <w:rPr>
          <w:rFonts w:ascii="宋体" w:hAnsi="宋体"/>
          <w:sz w:val="24"/>
          <w:szCs w:val="24"/>
        </w:rPr>
        <w:t xml:space="preserve">.1 乙方应在货物发运前对其进行满足运输距离、防潮、防震、防锈和防破损装卸等</w:t>
      </w:r>
      <w:r/>
    </w:p>
    <w:p>
      <w:pPr>
        <w:pStyle w:val="869"/>
        <w:spacing w:line="0" w:lineRule="atLeast"/>
        <w:rPr>
          <w:rFonts w:ascii="宋体" w:hAnsi="宋体"/>
          <w:sz w:val="24"/>
          <w:szCs w:val="24"/>
        </w:rPr>
      </w:pPr>
      <w:r>
        <w:rPr>
          <w:rFonts w:ascii="宋体" w:hAnsi="宋体"/>
          <w:sz w:val="24"/>
          <w:szCs w:val="24"/>
        </w:rPr>
        <w:t xml:space="preserve">要求包装，以保证货物安全运达甲方指定地点。</w:t>
      </w:r>
      <w:r>
        <w:rPr>
          <w:rFonts w:hint="eastAsia" w:ascii="宋体" w:hAnsi="宋体"/>
          <w:sz w:val="24"/>
          <w:szCs w:val="24"/>
        </w:rPr>
        <w:t xml:space="preserve">乙方对货物的包装应符合《商品包装</w:t>
      </w:r>
      <w:r>
        <w:rPr>
          <w:rFonts w:ascii="宋体" w:hAnsi="宋体"/>
          <w:sz w:val="24"/>
          <w:szCs w:val="24"/>
        </w:rPr>
      </w:r>
      <w:r/>
    </w:p>
    <w:p>
      <w:pPr>
        <w:pStyle w:val="869"/>
        <w:spacing w:line="0" w:lineRule="atLeast"/>
        <w:rPr>
          <w:rFonts w:ascii="宋体" w:hAnsi="宋体"/>
          <w:sz w:val="24"/>
          <w:szCs w:val="24"/>
        </w:rPr>
      </w:pPr>
      <w:r>
        <w:rPr>
          <w:rFonts w:hint="eastAsia" w:ascii="宋体" w:hAnsi="宋体"/>
          <w:sz w:val="24"/>
          <w:szCs w:val="24"/>
        </w:rPr>
        <w:t xml:space="preserve">政府采购需求标准（试行）》、《快递包装政府采购需求标准（试行）》的规定。</w:t>
      </w:r>
      <w:r>
        <w:rPr>
          <w:rFonts w:ascii="宋体" w:hAnsi="宋体"/>
          <w:sz w:val="24"/>
          <w:szCs w:val="24"/>
        </w:rPr>
      </w:r>
      <w:r/>
    </w:p>
    <w:p>
      <w:pPr>
        <w:pStyle w:val="869"/>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使用说明书、质量检验证明书、随配附件和工具以及清单一并附于货物内。</w:t>
      </w:r>
      <w:r/>
    </w:p>
    <w:p>
      <w:pPr>
        <w:pStyle w:val="869"/>
        <w:spacing w:line="0" w:lineRule="atLeast"/>
        <w:rPr>
          <w:rFonts w:ascii="宋体" w:hAnsi="宋体"/>
          <w:sz w:val="24"/>
          <w:szCs w:val="24"/>
        </w:rPr>
      </w:pPr>
      <w:r>
        <w:rPr>
          <w:rFonts w:ascii="宋体" w:hAnsi="宋体"/>
          <w:sz w:val="24"/>
          <w:szCs w:val="24"/>
        </w:rPr>
        <w:t xml:space="preserve">1</w:t>
      </w:r>
      <w:r>
        <w:rPr>
          <w:rFonts w:hint="eastAsia" w:ascii="宋体" w:hAnsi="宋体"/>
          <w:sz w:val="24"/>
          <w:szCs w:val="24"/>
        </w:rPr>
        <w:t xml:space="preserve">2</w:t>
      </w:r>
      <w:r>
        <w:rPr>
          <w:rFonts w:ascii="宋体" w:hAnsi="宋体"/>
          <w:sz w:val="24"/>
          <w:szCs w:val="24"/>
        </w:rPr>
        <w:t xml:space="preserve">.3 乙方在货物发运手续办理完毕后24小时内或货到甲方48小时前通知甲方，以准</w:t>
      </w:r>
      <w:r/>
    </w:p>
    <w:p>
      <w:pPr>
        <w:pStyle w:val="869"/>
        <w:spacing w:line="0" w:lineRule="atLeast"/>
        <w:rPr>
          <w:rFonts w:ascii="宋体" w:hAnsi="宋体"/>
          <w:sz w:val="24"/>
          <w:szCs w:val="24"/>
        </w:rPr>
      </w:pPr>
      <w:r>
        <w:rPr>
          <w:rFonts w:ascii="宋体" w:hAnsi="宋体"/>
          <w:sz w:val="24"/>
          <w:szCs w:val="24"/>
        </w:rPr>
        <w:t xml:space="preserve">备接货。</w:t>
      </w:r>
      <w:r/>
    </w:p>
    <w:p>
      <w:pPr>
        <w:pStyle w:val="869"/>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.4 货物在交付甲方前发生的风险均由乙方负责。</w:t>
      </w:r>
      <w:r/>
    </w:p>
    <w:p>
      <w:pPr>
        <w:pStyle w:val="869"/>
        <w:spacing w:line="0" w:lineRule="atLeast"/>
        <w:rPr>
          <w:rFonts w:ascii="宋体" w:hAnsi="宋体"/>
          <w:sz w:val="24"/>
          <w:szCs w:val="24"/>
        </w:rPr>
      </w:pPr>
      <w:r>
        <w:rPr>
          <w:rFonts w:ascii="宋体" w:hAnsi="宋体"/>
          <w:sz w:val="24"/>
          <w:szCs w:val="24"/>
        </w:rPr>
        <w:t xml:space="preserve">1</w:t>
      </w:r>
      <w:r>
        <w:rPr>
          <w:rFonts w:hint="eastAsia" w:ascii="宋体" w:hAnsi="宋体"/>
          <w:sz w:val="24"/>
          <w:szCs w:val="24"/>
        </w:rPr>
        <w:t xml:space="preserve">2</w:t>
      </w:r>
      <w:r>
        <w:rPr>
          <w:rFonts w:ascii="宋体" w:hAnsi="宋体"/>
          <w:sz w:val="24"/>
          <w:szCs w:val="24"/>
        </w:rPr>
        <w:t xml:space="preserve">.5 货物在规定的交付期限内由乙方送达甲方指定的地点视为交付，乙方同时需通知甲方货物已送达。</w:t>
      </w:r>
      <w:r/>
    </w:p>
    <w:p>
      <w:pPr>
        <w:pStyle w:val="869"/>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、违约责任</w:t>
      </w:r>
      <w:r/>
    </w:p>
    <w:p>
      <w:pPr>
        <w:pStyle w:val="869"/>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w:t>
      </w:r>
      <w:r>
        <w:rPr>
          <w:rFonts w:ascii="宋体" w:hAnsi="宋体" w:cs="Courier New"/>
          <w:sz w:val="24"/>
          <w:szCs w:val="24"/>
        </w:rPr>
        <w:t xml:space="preserve">.1 甲方无正当理由拒收货物的，甲方向乙方偿付拒收货款总值</w:t>
      </w:r>
      <w:r>
        <w:rPr>
          <w:rFonts w:hint="eastAsia" w:ascii="宋体" w:hAnsi="宋体" w:cs="Courier New"/>
          <w:sz w:val="24"/>
          <w:szCs w:val="24"/>
          <w:u w:val="single"/>
        </w:rPr>
        <w:t xml:space="preserve">    </w:t>
      </w:r>
      <w:r>
        <w:rPr>
          <w:rFonts w:ascii="宋体" w:hAnsi="宋体" w:cs="Courier New"/>
          <w:sz w:val="24"/>
          <w:szCs w:val="24"/>
        </w:rPr>
        <w:t xml:space="preserve">的违约金。</w:t>
      </w:r>
      <w:r/>
    </w:p>
    <w:p>
      <w:pPr>
        <w:pStyle w:val="869"/>
        <w:spacing w:line="0" w:lineRule="atLeast"/>
        <w:rPr>
          <w:rFonts w:ascii="宋体" w:hAnsi="宋体"/>
          <w:sz w:val="24"/>
          <w:szCs w:val="24"/>
        </w:rPr>
      </w:pPr>
      <w:r>
        <w:rPr>
          <w:rFonts w:ascii="宋体" w:hAnsi="宋体"/>
          <w:sz w:val="24"/>
          <w:szCs w:val="24"/>
        </w:rPr>
        <w:t xml:space="preserve">1</w:t>
      </w:r>
      <w:r>
        <w:rPr>
          <w:rFonts w:hint="eastAsia" w:ascii="宋体" w:hAnsi="宋体"/>
          <w:sz w:val="24"/>
          <w:szCs w:val="24"/>
        </w:rPr>
        <w:t xml:space="preserve">3</w:t>
      </w:r>
      <w:r>
        <w:rPr>
          <w:rFonts w:ascii="宋体" w:hAnsi="宋体"/>
          <w:sz w:val="24"/>
          <w:szCs w:val="24"/>
        </w:rPr>
        <w:t xml:space="preserve">.2 甲方无故逾期验收和办理货款支付手续的,甲方应按逾期付款总额每日</w:t>
      </w:r>
      <w:r>
        <w:rPr>
          <w:rFonts w:hint="eastAsia" w:ascii="宋体" w:hAnsi="宋体"/>
          <w:sz w:val="24"/>
          <w:szCs w:val="24"/>
          <w:u w:val="single"/>
        </w:rPr>
        <w:t xml:space="preserve">    </w:t>
      </w:r>
      <w:r>
        <w:rPr>
          <w:rFonts w:ascii="宋体" w:hAnsi="宋体"/>
          <w:sz w:val="24"/>
          <w:szCs w:val="24"/>
        </w:rPr>
        <w:t xml:space="preserve">向乙方支付违约金。</w:t>
      </w:r>
      <w:r/>
    </w:p>
    <w:p>
      <w:pPr>
        <w:pStyle w:val="869"/>
        <w:spacing w:line="0" w:lineRule="atLeast"/>
        <w:rPr>
          <w:rFonts w:ascii="宋体" w:hAnsi="宋体"/>
          <w:sz w:val="24"/>
          <w:szCs w:val="24"/>
        </w:rPr>
      </w:pPr>
      <w:r>
        <w:rPr>
          <w:rFonts w:ascii="宋体" w:hAnsi="宋体"/>
          <w:sz w:val="24"/>
          <w:szCs w:val="24"/>
        </w:rPr>
        <w:t xml:space="preserve">1</w:t>
      </w:r>
      <w:r>
        <w:rPr>
          <w:rFonts w:hint="eastAsia" w:ascii="宋体" w:hAnsi="宋体"/>
          <w:sz w:val="24"/>
          <w:szCs w:val="24"/>
        </w:rPr>
        <w:t xml:space="preserve">3</w:t>
      </w:r>
      <w:r>
        <w:rPr>
          <w:rFonts w:ascii="宋体" w:hAnsi="宋体"/>
          <w:sz w:val="24"/>
          <w:szCs w:val="24"/>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sz w:val="24"/>
          <w:szCs w:val="24"/>
          <w:u w:val="single"/>
        </w:rPr>
        <w:t xml:space="preserve">    </w:t>
      </w:r>
      <w:r>
        <w:rPr>
          <w:rFonts w:ascii="宋体" w:hAnsi="宋体"/>
          <w:sz w:val="24"/>
          <w:szCs w:val="24"/>
        </w:rPr>
        <w:t xml:space="preserve">的违约金，如造成甲方损失超过违约金的，超出部分由乙方继续承担赔偿责任。 </w:t>
      </w:r>
      <w:r/>
    </w:p>
    <w:p>
      <w:pPr>
        <w:pStyle w:val="869"/>
        <w:spacing w:line="0" w:lineRule="atLeast"/>
        <w:rPr>
          <w:rFonts w:ascii="宋体" w:hAnsi="宋体"/>
          <w:sz w:val="24"/>
          <w:szCs w:val="24"/>
        </w:rPr>
      </w:pPr>
      <w:r>
        <w:rPr>
          <w:rFonts w:ascii="宋体" w:hAnsi="宋体"/>
          <w:sz w:val="24"/>
          <w:szCs w:val="24"/>
        </w:rPr>
        <w:t xml:space="preserve">1</w:t>
      </w:r>
      <w:r>
        <w:rPr>
          <w:rFonts w:hint="eastAsia" w:ascii="宋体" w:hAnsi="宋体"/>
          <w:sz w:val="24"/>
          <w:szCs w:val="24"/>
        </w:rPr>
        <w:t xml:space="preserve">3</w:t>
      </w:r>
      <w:r>
        <w:rPr>
          <w:rFonts w:ascii="宋体" w:hAnsi="宋体"/>
          <w:sz w:val="24"/>
          <w:szCs w:val="24"/>
        </w:rPr>
        <w:t xml:space="preserve">.4 乙方所交的货物品种、型号、规格、技术参数、质量不符合合同规定及招标文件</w:t>
      </w:r>
      <w:r/>
    </w:p>
    <w:p>
      <w:pPr>
        <w:pStyle w:val="869"/>
        <w:spacing w:line="0" w:lineRule="atLeast"/>
        <w:rPr>
          <w:rFonts w:ascii="宋体" w:hAnsi="宋体"/>
          <w:sz w:val="24"/>
          <w:szCs w:val="24"/>
        </w:rPr>
      </w:pPr>
      <w:r>
        <w:rPr>
          <w:rFonts w:ascii="宋体" w:hAnsi="宋体"/>
          <w:sz w:val="24"/>
          <w:szCs w:val="24"/>
        </w:rPr>
        <w:t xml:space="preserve">规定标准的，甲方有权拒收该货物，乙方愿意更换货物但逾期交货的，按乙方逾期交</w:t>
      </w:r>
      <w:r/>
    </w:p>
    <w:p>
      <w:pPr>
        <w:pStyle w:val="869"/>
        <w:spacing w:line="0" w:lineRule="atLeast"/>
        <w:rPr>
          <w:rFonts w:ascii="宋体" w:hAnsi="宋体"/>
          <w:sz w:val="24"/>
          <w:szCs w:val="24"/>
        </w:rPr>
      </w:pPr>
      <w:r>
        <w:rPr>
          <w:rFonts w:ascii="宋体" w:hAnsi="宋体"/>
          <w:sz w:val="24"/>
          <w:szCs w:val="24"/>
        </w:rPr>
        <w:t xml:space="preserve">货处理。乙方拒绝更换货物的，甲方可单方面解除合同。</w:t>
      </w:r>
      <w:r/>
    </w:p>
    <w:p>
      <w:pPr>
        <w:pStyle w:val="869"/>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、不可抗力事件处理</w:t>
      </w:r>
      <w:r/>
    </w:p>
    <w:p>
      <w:pPr>
        <w:pStyle w:val="869"/>
        <w:spacing w:line="0" w:lineRule="atLeast"/>
        <w:rPr>
          <w:rFonts w:ascii="宋体" w:hAnsi="宋体"/>
          <w:sz w:val="24"/>
          <w:szCs w:val="24"/>
        </w:rPr>
      </w:pPr>
      <w:r>
        <w:rPr>
          <w:rFonts w:ascii="宋体" w:hAnsi="宋体"/>
          <w:sz w:val="24"/>
          <w:szCs w:val="24"/>
        </w:rPr>
        <w:t xml:space="preserve">1</w:t>
      </w:r>
      <w:r>
        <w:rPr>
          <w:rFonts w:hint="eastAsia" w:ascii="宋体" w:hAnsi="宋体"/>
          <w:sz w:val="24"/>
          <w:szCs w:val="24"/>
        </w:rPr>
        <w:t xml:space="preserve">4</w:t>
      </w:r>
      <w:r>
        <w:rPr>
          <w:rFonts w:ascii="宋体" w:hAnsi="宋体"/>
          <w:sz w:val="24"/>
          <w:szCs w:val="24"/>
        </w:rPr>
        <w:t xml:space="preserve">.1 在合同有效期内，任何一方因不可抗力事件导致不能履行合同，则合同履行期可</w:t>
      </w:r>
      <w:r/>
    </w:p>
    <w:p>
      <w:pPr>
        <w:pStyle w:val="869"/>
        <w:spacing w:line="0" w:lineRule="atLeast"/>
        <w:rPr>
          <w:rFonts w:ascii="宋体" w:hAnsi="宋体"/>
          <w:sz w:val="24"/>
          <w:szCs w:val="24"/>
        </w:rPr>
      </w:pPr>
      <w:r>
        <w:rPr>
          <w:rFonts w:ascii="宋体" w:hAnsi="宋体"/>
          <w:sz w:val="24"/>
          <w:szCs w:val="24"/>
        </w:rPr>
        <w:t xml:space="preserve">延长，其延长期与不可抗力影响期相同。</w:t>
      </w:r>
      <w:r/>
    </w:p>
    <w:p>
      <w:pPr>
        <w:pStyle w:val="869"/>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.2 不可抗力事件发生后，应立即通知对方，并寄送有关权威机构出具的证明。</w:t>
      </w:r>
      <w:r/>
    </w:p>
    <w:p>
      <w:pPr>
        <w:pStyle w:val="869"/>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.3 不可抗力事件延续120天以上，双方应通过友好协商，确定是否继续履行合同。</w:t>
      </w:r>
      <w:r/>
    </w:p>
    <w:p>
      <w:pPr>
        <w:pStyle w:val="869"/>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五</w:t>
      </w:r>
      <w:r>
        <w:rPr>
          <w:rFonts w:ascii="宋体" w:hAnsi="宋体" w:cs="Courier New"/>
          <w:b/>
          <w:sz w:val="24"/>
          <w:szCs w:val="24"/>
        </w:rPr>
        <w:t xml:space="preserve">、</w:t>
      </w:r>
      <w:r>
        <w:rPr>
          <w:rFonts w:hint="eastAsia" w:ascii="宋体" w:hAnsi="宋体" w:cs="Courier New"/>
          <w:b/>
          <w:sz w:val="24"/>
          <w:szCs w:val="24"/>
        </w:rPr>
        <w:t xml:space="preserve">解决争议的方法</w:t>
      </w:r>
      <w:r>
        <w:rPr>
          <w:rFonts w:ascii="宋体" w:hAnsi="宋体" w:cs="Courier New"/>
          <w:b/>
          <w:sz w:val="24"/>
          <w:szCs w:val="24"/>
        </w:rPr>
      </w:r>
      <w:r/>
    </w:p>
    <w:p>
      <w:pPr>
        <w:pStyle w:val="869"/>
        <w:spacing w:line="0" w:lineRule="atLeast"/>
        <w:rPr>
          <w:rFonts w:ascii="宋体" w:hAnsi="宋体"/>
          <w:sz w:val="24"/>
          <w:szCs w:val="24"/>
        </w:rPr>
      </w:pPr>
      <w:r>
        <w:rPr>
          <w:rFonts w:ascii="宋体" w:hAnsi="宋体"/>
          <w:sz w:val="24"/>
          <w:szCs w:val="24"/>
        </w:rPr>
        <w:t xml:space="preserve">1</w:t>
      </w:r>
      <w:r>
        <w:rPr>
          <w:rFonts w:hint="eastAsia" w:ascii="宋体" w:hAnsi="宋体"/>
          <w:sz w:val="24"/>
          <w:szCs w:val="24"/>
        </w:rPr>
        <w:t xml:space="preserve">5</w:t>
      </w:r>
      <w:r>
        <w:rPr>
          <w:rFonts w:ascii="宋体" w:hAnsi="宋体"/>
          <w:sz w:val="24"/>
          <w:szCs w:val="24"/>
        </w:rPr>
        <w:t xml:space="preserve">.1</w:t>
      </w:r>
      <w:r>
        <w:rPr>
          <w:rFonts w:hint="eastAsia" w:ascii="宋体" w:hAnsi="宋体"/>
          <w:sz w:val="24"/>
          <w:szCs w:val="24"/>
        </w:rPr>
        <w:t xml:space="preserve">甲乙</w:t>
      </w:r>
      <w:r>
        <w:rPr>
          <w:rFonts w:ascii="宋体" w:hAnsi="宋体"/>
          <w:sz w:val="24"/>
          <w:szCs w:val="24"/>
        </w:rPr>
        <w:t xml:space="preserve">双方</w:t>
      </w:r>
      <w:r>
        <w:rPr>
          <w:rFonts w:hint="eastAsia" w:ascii="宋体" w:hAnsi="宋体"/>
          <w:sz w:val="24"/>
          <w:szCs w:val="24"/>
        </w:rPr>
        <w:t xml:space="preserve">因</w:t>
      </w:r>
      <w:r>
        <w:rPr>
          <w:rFonts w:ascii="宋体" w:hAnsi="宋体"/>
          <w:sz w:val="24"/>
          <w:szCs w:val="24"/>
        </w:rPr>
        <w:t xml:space="preserve">合同</w:t>
      </w:r>
      <w:r>
        <w:rPr>
          <w:rFonts w:hint="eastAsia" w:ascii="宋体" w:hAnsi="宋体"/>
          <w:sz w:val="24"/>
          <w:szCs w:val="24"/>
        </w:rPr>
        <w:t xml:space="preserve">签订、履行而</w:t>
      </w:r>
      <w:r>
        <w:rPr>
          <w:rFonts w:ascii="宋体" w:hAnsi="宋体"/>
          <w:sz w:val="24"/>
          <w:szCs w:val="24"/>
        </w:rPr>
        <w:t xml:space="preserve">发生的一切争议，应通过</w:t>
      </w:r>
      <w:r>
        <w:rPr>
          <w:rFonts w:hint="eastAsia" w:ascii="宋体" w:hAnsi="宋体"/>
          <w:sz w:val="24"/>
          <w:szCs w:val="24"/>
        </w:rPr>
        <w:t xml:space="preserve">友好</w:t>
      </w:r>
      <w:r>
        <w:rPr>
          <w:rFonts w:ascii="宋体" w:hAnsi="宋体"/>
          <w:sz w:val="24"/>
          <w:szCs w:val="24"/>
        </w:rPr>
        <w:t xml:space="preserve">协商解决。如协商不</w:t>
      </w:r>
      <w:r/>
    </w:p>
    <w:p>
      <w:pPr>
        <w:pStyle w:val="869"/>
        <w:spacing w:line="0" w:lineRule="atLeast"/>
        <w:rPr>
          <w:rFonts w:hint="eastAsia" w:ascii="宋体" w:hAnsi="宋体"/>
          <w:sz w:val="24"/>
          <w:szCs w:val="24"/>
        </w:rPr>
      </w:pPr>
      <w:r>
        <w:rPr>
          <w:rFonts w:ascii="宋体" w:hAnsi="宋体"/>
          <w:sz w:val="24"/>
          <w:szCs w:val="24"/>
        </w:rPr>
        <w:t xml:space="preserve">成</w:t>
      </w:r>
      <w:r>
        <w:rPr>
          <w:rFonts w:hint="eastAsia" w:ascii="宋体" w:hAnsi="宋体"/>
          <w:sz w:val="24"/>
          <w:szCs w:val="24"/>
        </w:rPr>
        <w:t xml:space="preserve">由甲方住所地人民</w:t>
      </w:r>
      <w:r>
        <w:rPr>
          <w:rFonts w:ascii="宋体" w:hAnsi="宋体"/>
          <w:sz w:val="24"/>
          <w:szCs w:val="24"/>
        </w:rPr>
        <w:t xml:space="preserve">法院</w:t>
      </w:r>
      <w:r>
        <w:rPr>
          <w:rFonts w:hint="eastAsia" w:ascii="宋体" w:hAnsi="宋体"/>
          <w:sz w:val="24"/>
          <w:szCs w:val="24"/>
        </w:rPr>
        <w:t xml:space="preserve">管辖。</w:t>
      </w:r>
      <w:r/>
    </w:p>
    <w:p>
      <w:pPr>
        <w:pStyle w:val="869"/>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六</w:t>
      </w:r>
      <w:r>
        <w:rPr>
          <w:rFonts w:ascii="宋体" w:hAnsi="宋体" w:cs="Courier New"/>
          <w:b/>
          <w:sz w:val="24"/>
          <w:szCs w:val="24"/>
        </w:rPr>
        <w:t xml:space="preserve">、合同生效及其它</w:t>
      </w:r>
      <w:r/>
    </w:p>
    <w:p>
      <w:pPr>
        <w:pStyle w:val="869"/>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p>
    <w:p>
      <w:pPr>
        <w:pStyle w:val="869"/>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.2 本合同未尽事宜，遵照</w:t>
      </w:r>
      <w:r>
        <w:rPr>
          <w:rFonts w:hint="eastAsia" w:ascii="宋体" w:hAnsi="宋体" w:cs="Courier New"/>
          <w:sz w:val="24"/>
          <w:szCs w:val="24"/>
        </w:rPr>
        <w:t xml:space="preserve">中华人民共和国现行法律法规</w:t>
      </w:r>
      <w:r>
        <w:rPr>
          <w:rFonts w:ascii="宋体" w:hAnsi="宋体" w:cs="Courier New"/>
          <w:sz w:val="24"/>
          <w:szCs w:val="24"/>
        </w:rPr>
        <w:t xml:space="preserve">有关条文执行。</w:t>
      </w:r>
      <w:r/>
    </w:p>
    <w:p>
      <w:pPr>
        <w:pStyle w:val="869"/>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两</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乙方各执一份。</w:t>
      </w:r>
      <w:r/>
    </w:p>
    <w:p>
      <w:pPr>
        <w:pStyle w:val="869"/>
        <w:ind w:left="480" w:hanging="480"/>
        <w:spacing w:before="120" w:after="120"/>
        <w:rPr>
          <w:rFonts w:ascii="宋体" w:hAnsi="宋体" w:cs="Courier New"/>
          <w:color w:val="000000"/>
          <w:sz w:val="24"/>
          <w:szCs w:val="24"/>
        </w:rPr>
      </w:pPr>
      <w:r>
        <w:rPr>
          <w:rFonts w:ascii="宋体" w:hAnsi="宋体" w:cs="Courier New"/>
          <w:color w:val="000000"/>
          <w:sz w:val="24"/>
          <w:szCs w:val="24"/>
        </w:rPr>
      </w:r>
      <w:r/>
    </w:p>
    <w:p>
      <w:pPr>
        <w:pStyle w:val="869"/>
        <w:ind w:left="480" w:hanging="480"/>
        <w:spacing w:before="120" w:after="120"/>
        <w:rPr>
          <w:rFonts w:ascii="宋体" w:hAnsi="宋体" w:cs="Courier New"/>
          <w:color w:val="000000"/>
          <w:sz w:val="24"/>
          <w:szCs w:val="24"/>
        </w:rPr>
      </w:pPr>
      <w:r>
        <w:rPr>
          <w:rFonts w:ascii="宋体" w:hAnsi="宋体" w:cs="Courier New"/>
          <w:color w:val="000000"/>
          <w:sz w:val="24"/>
          <w:szCs w:val="24"/>
        </w:rPr>
      </w:r>
      <w:r/>
    </w:p>
    <w:p>
      <w:pPr>
        <w:pStyle w:val="869"/>
        <w:ind w:left="480" w:hanging="480"/>
        <w:spacing w:before="120" w:after="120"/>
        <w:rPr>
          <w:rFonts w:ascii="宋体" w:hAnsi="宋体" w:cs="Courier New"/>
          <w:color w:val="000000"/>
          <w:sz w:val="24"/>
          <w:szCs w:val="24"/>
        </w:rPr>
      </w:pPr>
      <w:r>
        <w:rPr>
          <w:rFonts w:ascii="宋体" w:hAnsi="宋体" w:cs="Courier New"/>
          <w:color w:val="000000"/>
          <w:sz w:val="24"/>
          <w:szCs w:val="24"/>
        </w:rPr>
      </w:r>
      <w:r/>
    </w:p>
    <w:p>
      <w:pPr>
        <w:pStyle w:val="869"/>
        <w:ind w:left="480" w:hanging="480"/>
        <w:spacing w:before="120" w:after="120"/>
        <w:rPr>
          <w:rFonts w:ascii="宋体" w:hAnsi="宋体" w:cs="Courier New"/>
          <w:color w:val="000000"/>
          <w:sz w:val="24"/>
          <w:szCs w:val="24"/>
        </w:rPr>
      </w:pPr>
      <w:r>
        <w:rPr>
          <w:rFonts w:ascii="宋体" w:hAnsi="宋体" w:cs="Courier New"/>
          <w:color w:val="000000"/>
          <w:sz w:val="24"/>
          <w:szCs w:val="24"/>
        </w:rPr>
      </w:r>
      <w:r/>
    </w:p>
    <w:p>
      <w:pPr>
        <w:pStyle w:val="869"/>
        <w:ind w:left="480" w:hanging="480"/>
        <w:spacing w:before="120" w:after="120" w:line="0" w:lineRule="atLeast"/>
        <w:rPr>
          <w:rFonts w:ascii="宋体" w:hAnsi="宋体" w:cs="Courier New"/>
          <w:color w:val="000000"/>
          <w:sz w:val="24"/>
          <w:szCs w:val="24"/>
        </w:rPr>
      </w:pPr>
      <w:r>
        <w:rPr>
          <w:rFonts w:ascii="宋体" w:hAnsi="宋体" w:cs="Courier New"/>
          <w:color w:val="000000"/>
          <w:sz w:val="24"/>
          <w:szCs w:val="24"/>
        </w:rPr>
        <w:t xml:space="preserve">  甲方：                        乙方： </w:t>
      </w:r>
      <w:r/>
    </w:p>
    <w:p>
      <w:pPr>
        <w:pStyle w:val="869"/>
        <w:spacing w:before="120" w:after="120" w:line="0" w:lineRule="atLeast"/>
        <w:rPr>
          <w:rFonts w:ascii="宋体" w:hAnsi="宋体" w:cs="Courier New"/>
          <w:color w:val="000000"/>
          <w:sz w:val="24"/>
          <w:szCs w:val="24"/>
        </w:rPr>
      </w:pPr>
      <w:r>
        <w:rPr>
          <w:rFonts w:ascii="宋体" w:hAnsi="宋体" w:cs="Courier New"/>
          <w:color w:val="000000"/>
          <w:sz w:val="24"/>
          <w:szCs w:val="24"/>
        </w:rPr>
        <w:t xml:space="preserve">  地址：                       </w:t>
      </w:r>
      <w:r>
        <w:rPr>
          <w:rFonts w:hint="eastAsia" w:ascii="宋体" w:hAnsi="宋体" w:cs="Courier New"/>
          <w:color w:val="000000"/>
          <w:sz w:val="24"/>
          <w:szCs w:val="24"/>
        </w:rPr>
        <w:t xml:space="preserve"> </w:t>
      </w:r>
      <w:r>
        <w:rPr>
          <w:rFonts w:ascii="宋体" w:hAnsi="宋体" w:cs="Courier New"/>
          <w:color w:val="000000"/>
          <w:sz w:val="24"/>
          <w:szCs w:val="24"/>
        </w:rPr>
        <w:t xml:space="preserve">地址： </w:t>
      </w:r>
      <w:r/>
    </w:p>
    <w:p>
      <w:pPr>
        <w:pStyle w:val="869"/>
        <w:spacing w:before="120" w:after="120" w:line="0" w:lineRule="atLeast"/>
        <w:rPr>
          <w:rFonts w:ascii="宋体" w:hAnsi="宋体" w:cs="Courier New"/>
          <w:color w:val="000000"/>
          <w:sz w:val="24"/>
          <w:szCs w:val="24"/>
        </w:rPr>
      </w:pP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w:t>
      </w:r>
      <w:r/>
    </w:p>
    <w:p>
      <w:pPr>
        <w:pStyle w:val="869"/>
        <w:ind w:firstLine="240"/>
        <w:spacing w:before="120" w:after="120" w:line="0" w:lineRule="atLeast"/>
        <w:rPr>
          <w:rFonts w:hint="eastAsia" w:ascii="宋体" w:hAnsi="Courier New" w:cs="Courier New"/>
          <w:color w:val="000000"/>
          <w:szCs w:val="21"/>
        </w:rPr>
      </w:pPr>
      <w:r>
        <w:rPr>
          <w:rFonts w:hint="eastAsia" w:ascii="宋体" w:hAnsi="宋体" w:cs="Courier New"/>
          <w:color w:val="000000"/>
          <w:sz w:val="24"/>
          <w:szCs w:val="24"/>
        </w:rPr>
        <w:t xml:space="preserve">联系电话：                    联系电话：          </w:t>
      </w:r>
      <w:r>
        <w:rPr>
          <w:rFonts w:hint="eastAsia" w:ascii="宋体" w:hAnsi="Courier New" w:cs="Courier New"/>
          <w:color w:val="000000"/>
          <w:szCs w:val="21"/>
        </w:rPr>
      </w:r>
      <w:r/>
    </w:p>
    <w:p>
      <w:pPr>
        <w:pStyle w:val="869"/>
        <w:jc w:val="center"/>
        <w:spacing w:before="120" w:after="120" w:line="0" w:lineRule="atLeast"/>
        <w:rPr>
          <w:rFonts w:hint="eastAsia" w:ascii="宋体" w:hAnsi="宋体" w:cs="Courier New"/>
          <w:color w:val="000000"/>
          <w:sz w:val="24"/>
          <w:szCs w:val="24"/>
        </w:rPr>
      </w:pPr>
      <w:r>
        <w:rPr>
          <w:rFonts w:hint="eastAsia" w:ascii="宋体" w:hAnsi="Courier New" w:cs="Courier New"/>
          <w:color w:val="000000"/>
          <w:szCs w:val="21"/>
        </w:rPr>
        <w:t xml:space="preserve">                 </w:t>
      </w:r>
      <w:r>
        <w:rPr>
          <w:rFonts w:hint="eastAsia" w:ascii="宋体" w:hAnsi="宋体" w:cs="Courier New"/>
          <w:color w:val="000000"/>
          <w:sz w:val="24"/>
          <w:szCs w:val="24"/>
        </w:rPr>
        <w:t xml:space="preserve">   </w:t>
      </w:r>
      <w:r/>
    </w:p>
    <w:p>
      <w:pPr>
        <w:pStyle w:val="869"/>
        <w:jc w:val="center"/>
        <w:spacing w:before="120" w:after="120" w:line="0" w:lineRule="atLeast"/>
        <w:rPr>
          <w:rFonts w:hint="eastAsia" w:ascii="宋体" w:hAnsi="宋体" w:cs="Courier New"/>
          <w:color w:val="000000"/>
          <w:sz w:val="24"/>
          <w:szCs w:val="24"/>
        </w:rPr>
      </w:pPr>
      <w:r>
        <w:rPr>
          <w:rFonts w:hint="eastAsia" w:ascii="宋体" w:hAnsi="宋体" w:cs="Courier New"/>
          <w:color w:val="000000"/>
          <w:sz w:val="24"/>
          <w:szCs w:val="24"/>
        </w:rPr>
      </w:r>
      <w:r/>
    </w:p>
    <w:p>
      <w:pPr>
        <w:pStyle w:val="869"/>
        <w:jc w:val="center"/>
        <w:spacing w:before="120" w:after="120" w:line="0" w:lineRule="atLeast"/>
        <w:rPr>
          <w:rFonts w:hint="eastAsia" w:ascii="宋体" w:hAnsi="宋体" w:cs="Courier New"/>
          <w:color w:val="000000"/>
          <w:sz w:val="24"/>
          <w:szCs w:val="24"/>
        </w:rPr>
      </w:pPr>
      <w:r>
        <w:rPr>
          <w:rFonts w:hint="eastAsia" w:ascii="宋体" w:hAnsi="宋体" w:cs="Courier New"/>
          <w:color w:val="000000"/>
          <w:sz w:val="24"/>
          <w:szCs w:val="24"/>
        </w:rPr>
        <w:t xml:space="preserve">                    </w:t>
      </w:r>
      <w:r>
        <w:rPr>
          <w:rFonts w:ascii="宋体" w:hAnsi="宋体" w:cs="Courier New"/>
          <w:color w:val="000000"/>
          <w:sz w:val="24"/>
          <w:szCs w:val="24"/>
        </w:rPr>
        <w:t xml:space="preserve">签订日期：      年  </w:t>
      </w:r>
      <w:r>
        <w:rPr>
          <w:rFonts w:hint="eastAsia" w:ascii="宋体" w:hAnsi="宋体" w:cs="Courier New"/>
          <w:color w:val="000000"/>
          <w:sz w:val="24"/>
          <w:szCs w:val="24"/>
        </w:rPr>
        <w:t xml:space="preserve">  </w:t>
      </w:r>
      <w:r>
        <w:rPr>
          <w:rFonts w:ascii="宋体" w:hAnsi="宋体" w:cs="Courier New"/>
          <w:color w:val="000000"/>
          <w:sz w:val="24"/>
          <w:szCs w:val="24"/>
        </w:rPr>
        <w:t xml:space="preserve">月  </w:t>
      </w:r>
      <w:r>
        <w:rPr>
          <w:rFonts w:hint="eastAsia" w:ascii="宋体" w:hAnsi="宋体" w:cs="Courier New"/>
          <w:color w:val="000000"/>
          <w:sz w:val="24"/>
          <w:szCs w:val="24"/>
        </w:rPr>
        <w:t xml:space="preserve"> </w:t>
      </w:r>
      <w:r>
        <w:rPr>
          <w:rFonts w:ascii="宋体" w:hAnsi="宋体" w:cs="Courier New"/>
          <w:color w:val="000000"/>
          <w:sz w:val="24"/>
          <w:szCs w:val="24"/>
        </w:rPr>
        <w:t xml:space="preserve">日</w:t>
      </w:r>
      <w:bookmarkEnd w:id="172"/>
      <w:r/>
      <w:bookmarkEnd w:id="173"/>
      <w:r/>
      <w:bookmarkEnd w:id="174"/>
      <w:r/>
      <w:bookmarkStart w:id="175" w:name="_Hlt16619369"/>
      <w:r/>
      <w:bookmarkEnd w:id="175"/>
      <w:r/>
      <w:bookmarkStart w:id="176" w:name="_Hlt16619350"/>
      <w:r/>
      <w:bookmarkStart w:id="177" w:name="_Toc120614244"/>
      <w:r/>
      <w:bookmarkStart w:id="178" w:name="_Toc20823346"/>
      <w:r/>
      <w:bookmarkStart w:id="179" w:name="_Toc16938590"/>
      <w:r/>
      <w:bookmarkStart w:id="180" w:name="_Toc462564139"/>
      <w:r/>
      <w:bookmarkStart w:id="181" w:name="_Toc479757211"/>
      <w:r>
        <w:rPr>
          <w:rFonts w:ascii="黑体" w:hAnsi="Courier New" w:eastAsia="黑体" w:cs="Courier New"/>
          <w:bCs/>
          <w:color w:val="000000"/>
          <w:sz w:val="44"/>
          <w:szCs w:val="21"/>
        </w:rPr>
        <w:br w:type="page" w:clear="all"/>
      </w:r>
      <w:r>
        <w:rPr>
          <w:rFonts w:hint="eastAsia" w:ascii="黑体" w:hAnsi="Courier New" w:eastAsia="黑体" w:cs="Courier New"/>
          <w:bCs/>
          <w:color w:val="000000"/>
          <w:sz w:val="44"/>
          <w:szCs w:val="21"/>
        </w:rPr>
        <w:t xml:space="preserve">第</w:t>
      </w:r>
      <w:bookmarkEnd w:id="176"/>
      <w:r>
        <w:rPr>
          <w:rFonts w:hint="eastAsia" w:ascii="黑体" w:hAnsi="Courier New" w:eastAsia="黑体" w:cs="Courier New"/>
          <w:bCs/>
          <w:color w:val="000000"/>
          <w:sz w:val="44"/>
          <w:szCs w:val="21"/>
        </w:rPr>
        <w:t xml:space="preserve">四章 采购需求</w:t>
      </w:r>
      <w:bookmarkEnd w:id="177"/>
      <w:r/>
      <w:bookmarkEnd w:id="178"/>
      <w:r/>
      <w:bookmarkEnd w:id="179"/>
      <w:r>
        <w:rPr>
          <w:rFonts w:hint="eastAsia" w:ascii="宋体" w:hAnsi="宋体" w:cs="Courier New"/>
          <w:color w:val="000000"/>
          <w:sz w:val="24"/>
          <w:szCs w:val="24"/>
        </w:rPr>
      </w:r>
      <w:r/>
    </w:p>
    <w:p>
      <w:pPr>
        <w:pStyle w:val="869"/>
        <w:spacing w:line="0" w:lineRule="atLeast"/>
        <w:rPr>
          <w:rFonts w:ascii="宋体" w:hAnsi="宋体"/>
          <w:color w:val="000000"/>
          <w:sz w:val="24"/>
          <w:szCs w:val="24"/>
        </w:rPr>
      </w:pPr>
      <w:r/>
      <w:bookmarkStart w:id="182" w:name="_Toc26554093"/>
      <w:r/>
      <w:bookmarkStart w:id="183" w:name="_Toc49090575"/>
      <w:r>
        <w:rPr>
          <w:rFonts w:ascii="宋体" w:hAnsi="宋体"/>
          <w:color w:val="000000"/>
          <w:sz w:val="24"/>
          <w:szCs w:val="24"/>
        </w:rPr>
      </w:r>
      <w:r/>
    </w:p>
    <w:p>
      <w:pPr>
        <w:pStyle w:val="869"/>
        <w:spacing w:line="0" w:lineRule="atLeast"/>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3291"/>
        <w:gridCol w:w="2852"/>
      </w:tblGrid>
      <w:tr>
        <w:trPr>
          <w:cantSplit/>
        </w:trPr>
        <w:tc>
          <w:tcPr>
            <w:tcW w:w="545" w:type="dxa"/>
            <w:vAlign w:val="top"/>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分包</w:t>
            </w:r>
            <w:r/>
          </w:p>
        </w:tc>
        <w:tc>
          <w:tcPr>
            <w:tcW w:w="545" w:type="dxa"/>
            <w:vAlign w:val="center"/>
            <w:textDirection w:val="lrTb"/>
            <w:noWrap w:val="false"/>
          </w:tcPr>
          <w:p>
            <w:pPr>
              <w:pStyle w:val="869"/>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291" w:type="dxa"/>
            <w:vAlign w:val="center"/>
            <w:textDirection w:val="lrTb"/>
            <w:noWrap w:val="false"/>
          </w:tcPr>
          <w:p>
            <w:pPr>
              <w:pStyle w:val="869"/>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852" w:type="dxa"/>
            <w:vAlign w:val="center"/>
            <w:textDirection w:val="lrTb"/>
            <w:noWrap w:val="false"/>
          </w:tcPr>
          <w:p>
            <w:pPr>
              <w:pStyle w:val="869"/>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trHeight w:val="291"/>
        </w:trPr>
        <w:tc>
          <w:tcPr>
            <w:tcW w:w="545" w:type="dxa"/>
            <w:vAlign w:val="top"/>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p>
          <w:p>
            <w:pPr>
              <w:pStyle w:val="869"/>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545" w:type="dxa"/>
            <w:vAlign w:val="top"/>
            <w:textDirection w:val="lrTb"/>
            <w:noWrap w:val="false"/>
          </w:tcPr>
          <w:p>
            <w:pPr>
              <w:pStyle w:val="869"/>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291" w:type="dxa"/>
            <w:vAlign w:val="top"/>
            <w:textDirection w:val="lrTb"/>
            <w:noWrap w:val="false"/>
          </w:tcPr>
          <w:p>
            <w:pPr>
              <w:pStyle w:val="869"/>
              <w:jc w:val="center"/>
              <w:spacing w:line="0" w:lineRule="atLeast"/>
              <w:tabs>
                <w:tab w:val="left" w:pos="2020" w:leader="none"/>
              </w:tabs>
              <w:rPr>
                <w:rFonts w:ascii="宋体" w:hAnsi="宋体"/>
                <w:sz w:val="24"/>
                <w:szCs w:val="24"/>
              </w:rPr>
            </w:pPr>
            <w:r>
              <w:rPr>
                <w:rFonts w:hint="eastAsia" w:ascii="宋体" w:hAnsi="宋体"/>
                <w:sz w:val="24"/>
                <w:szCs w:val="24"/>
              </w:rPr>
              <w:t xml:space="preserve">南京林业大学白马校区学生公寓家具采购项目</w:t>
            </w:r>
            <w:r>
              <w:rPr>
                <w:rFonts w:ascii="宋体" w:hAnsi="宋体"/>
                <w:sz w:val="24"/>
                <w:szCs w:val="24"/>
              </w:rPr>
            </w:r>
            <w:r/>
          </w:p>
        </w:tc>
        <w:tc>
          <w:tcPr>
            <w:tcW w:w="285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工业</w:t>
            </w:r>
            <w:r/>
          </w:p>
        </w:tc>
      </w:tr>
    </w:tbl>
    <w:p>
      <w:pPr>
        <w:pStyle w:val="869"/>
        <w:spacing w:line="0" w:lineRule="atLeast"/>
        <w:rPr>
          <w:rFonts w:ascii="宋体" w:hAnsi="宋体"/>
          <w:b/>
          <w:color w:val="000000"/>
          <w:sz w:val="24"/>
          <w:szCs w:val="24"/>
        </w:rPr>
      </w:pPr>
      <w:r>
        <w:rPr>
          <w:rFonts w:ascii="宋体" w:hAnsi="宋体"/>
          <w:b/>
          <w:color w:val="000000"/>
          <w:sz w:val="24"/>
          <w:szCs w:val="24"/>
        </w:rPr>
      </w:r>
      <w:r/>
    </w:p>
    <w:p>
      <w:pPr>
        <w:pStyle w:val="869"/>
        <w:spacing w:line="360" w:lineRule="auto"/>
        <w:widowControl/>
        <w:rPr>
          <w:rFonts w:ascii="宋体" w:hAnsi="宋体" w:cs="宋体"/>
          <w:b/>
          <w:bCs/>
          <w:sz w:val="24"/>
          <w:szCs w:val="24"/>
        </w:rPr>
      </w:pPr>
      <w:r>
        <w:rPr>
          <w:rFonts w:hint="eastAsia" w:ascii="宋体" w:hAnsi="宋体" w:cs="宋体"/>
          <w:b/>
          <w:bCs/>
          <w:sz w:val="24"/>
          <w:szCs w:val="24"/>
        </w:rPr>
        <w:t xml:space="preserve">二、项目基本情况</w:t>
      </w:r>
      <w:r>
        <w:rPr>
          <w:rFonts w:ascii="宋体" w:hAnsi="宋体" w:cs="宋体"/>
          <w:b/>
          <w:bCs/>
          <w:sz w:val="24"/>
          <w:szCs w:val="24"/>
        </w:rPr>
      </w:r>
      <w:r/>
    </w:p>
    <w:p>
      <w:pPr>
        <w:pStyle w:val="869"/>
        <w:ind w:firstLine="480"/>
        <w:spacing w:line="360" w:lineRule="auto"/>
        <w:widowControl/>
        <w:rPr>
          <w:rFonts w:ascii="宋体" w:hAnsi="宋体"/>
          <w:bCs/>
          <w:sz w:val="24"/>
          <w:szCs w:val="24"/>
        </w:rPr>
      </w:pPr>
      <w:r/>
      <w:bookmarkStart w:id="184" w:name="_Hlk28680462"/>
      <w:r>
        <w:rPr>
          <w:rFonts w:hint="eastAsia" w:ascii="宋体" w:hAnsi="宋体" w:cs="宋体"/>
          <w:bCs/>
          <w:sz w:val="24"/>
          <w:szCs w:val="24"/>
        </w:rPr>
        <w:t xml:space="preserve">2</w:t>
      </w:r>
      <w:r>
        <w:rPr>
          <w:rFonts w:ascii="宋体" w:hAnsi="宋体" w:cs="宋体"/>
          <w:bCs/>
          <w:sz w:val="24"/>
          <w:szCs w:val="24"/>
        </w:rPr>
        <w:t xml:space="preserve">.1</w:t>
      </w:r>
      <w:r>
        <w:rPr>
          <w:rFonts w:hint="eastAsia" w:ascii="宋体" w:hAnsi="宋体" w:cs="宋体"/>
          <w:bCs/>
          <w:sz w:val="24"/>
          <w:szCs w:val="24"/>
        </w:rPr>
        <w:t xml:space="preserve">项目</w:t>
      </w:r>
      <w:r>
        <w:rPr>
          <w:rFonts w:hint="eastAsia" w:ascii="宋体" w:hAnsi="宋体"/>
          <w:bCs/>
          <w:sz w:val="24"/>
          <w:szCs w:val="24"/>
        </w:rPr>
        <w:t xml:space="preserve">编号：JSZC-320000-SCZX-G2024-0007</w:t>
      </w:r>
      <w:r>
        <w:rPr>
          <w:rFonts w:ascii="宋体" w:hAnsi="宋体"/>
          <w:bCs/>
          <w:sz w:val="24"/>
          <w:szCs w:val="24"/>
        </w:rPr>
      </w:r>
      <w:r/>
    </w:p>
    <w:p>
      <w:pPr>
        <w:pStyle w:val="869"/>
        <w:ind w:firstLine="480"/>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.2</w:t>
      </w:r>
      <w:r>
        <w:rPr>
          <w:rFonts w:hint="eastAsia" w:ascii="宋体" w:hAnsi="宋体"/>
          <w:bCs/>
          <w:sz w:val="24"/>
          <w:szCs w:val="24"/>
        </w:rPr>
        <w:t xml:space="preserve">项目名称：</w:t>
      </w:r>
      <w:r>
        <w:rPr>
          <w:rFonts w:hint="eastAsia" w:ascii="宋体" w:hAnsi="宋体"/>
          <w:sz w:val="24"/>
          <w:szCs w:val="24"/>
        </w:rPr>
        <w:t xml:space="preserve">南京林业大学白马校区学生公寓家具采购项目</w:t>
      </w:r>
      <w:r>
        <w:rPr>
          <w:rFonts w:hint="eastAsia" w:ascii="宋体" w:hAnsi="宋体"/>
          <w:bCs/>
          <w:sz w:val="24"/>
          <w:szCs w:val="24"/>
        </w:rPr>
      </w:r>
      <w:r/>
    </w:p>
    <w:p>
      <w:pPr>
        <w:pStyle w:val="869"/>
        <w:ind w:firstLine="480"/>
        <w:spacing w:line="360" w:lineRule="auto"/>
        <w:widowControl/>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.3 </w:t>
      </w:r>
      <w:r>
        <w:rPr>
          <w:rFonts w:hint="eastAsia" w:ascii="宋体" w:hAnsi="宋体"/>
          <w:bCs/>
          <w:sz w:val="24"/>
          <w:szCs w:val="24"/>
        </w:rPr>
        <w:t xml:space="preserve">预算金额</w:t>
      </w:r>
      <w:r>
        <w:rPr>
          <w:rFonts w:hint="eastAsia" w:ascii="宋体" w:hAnsi="宋体"/>
          <w:sz w:val="24"/>
          <w:szCs w:val="24"/>
        </w:rPr>
        <w:t xml:space="preserve">：分包一的限价为947.52万元；分包二的限价为908.64万元。</w:t>
      </w:r>
      <w:r>
        <w:rPr>
          <w:rFonts w:hint="eastAsia" w:ascii="宋体" w:hAnsi="宋体"/>
          <w:bCs/>
          <w:sz w:val="24"/>
          <w:szCs w:val="24"/>
        </w:rPr>
      </w:r>
      <w:r/>
    </w:p>
    <w:p>
      <w:pPr>
        <w:pStyle w:val="869"/>
        <w:ind w:firstLine="480"/>
        <w:spacing w:line="360" w:lineRule="auto"/>
        <w:widowControl/>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.4</w:t>
      </w:r>
      <w:r>
        <w:rPr>
          <w:rFonts w:hint="eastAsia" w:ascii="宋体" w:hAnsi="宋体"/>
          <w:bCs/>
          <w:sz w:val="24"/>
          <w:szCs w:val="24"/>
        </w:rPr>
        <w:t xml:space="preserve">本项目设定最高限价，最高限价为</w:t>
      </w:r>
      <w:r>
        <w:rPr>
          <w:rFonts w:hint="eastAsia" w:ascii="宋体" w:hAnsi="宋体"/>
          <w:sz w:val="24"/>
          <w:szCs w:val="24"/>
        </w:rPr>
        <w:t xml:space="preserve">1856.16万元。</w:t>
      </w:r>
      <w:r>
        <w:rPr>
          <w:rFonts w:ascii="宋体" w:hAnsi="宋体"/>
          <w:bCs/>
          <w:sz w:val="24"/>
          <w:szCs w:val="24"/>
        </w:rPr>
      </w:r>
      <w:r/>
    </w:p>
    <w:p>
      <w:pPr>
        <w:pStyle w:val="869"/>
        <w:ind w:firstLine="480"/>
        <w:spacing w:line="360" w:lineRule="auto"/>
        <w:widowControl/>
        <w:rPr>
          <w:rFonts w:ascii="宋体" w:hAnsi="宋体" w:cs="宋体"/>
          <w:bCs/>
          <w:sz w:val="24"/>
          <w:szCs w:val="24"/>
        </w:rPr>
      </w:pPr>
      <w:r/>
      <w:bookmarkEnd w:id="184"/>
      <w:r>
        <w:rPr>
          <w:rFonts w:hint="eastAsia" w:ascii="宋体" w:hAnsi="宋体" w:cs="宋体"/>
          <w:bCs/>
          <w:sz w:val="24"/>
          <w:szCs w:val="24"/>
        </w:rPr>
        <w:t xml:space="preserve">2</w:t>
      </w:r>
      <w:r>
        <w:rPr>
          <w:rFonts w:ascii="宋体" w:hAnsi="宋体" w:cs="宋体"/>
          <w:bCs/>
          <w:sz w:val="24"/>
          <w:szCs w:val="24"/>
        </w:rPr>
        <w:t xml:space="preserve">.5</w:t>
      </w:r>
      <w:r>
        <w:rPr>
          <w:rFonts w:hint="eastAsia" w:ascii="宋体" w:hAnsi="宋体" w:cs="宋体"/>
          <w:bCs/>
          <w:sz w:val="24"/>
          <w:szCs w:val="24"/>
        </w:rPr>
        <w:t xml:space="preserve">采购需求：</w:t>
      </w:r>
      <w:r>
        <w:rPr>
          <w:rFonts w:ascii="宋体" w:hAnsi="宋体" w:cs="宋体"/>
          <w:bCs/>
          <w:sz w:val="24"/>
          <w:szCs w:val="24"/>
        </w:rPr>
      </w:r>
      <w:r/>
    </w:p>
    <w:p>
      <w:pPr>
        <w:pStyle w:val="869"/>
        <w:ind w:firstLine="480"/>
        <w:spacing w:line="360" w:lineRule="auto"/>
        <w:widowControl/>
        <w:rPr>
          <w:rFonts w:ascii="宋体" w:hAnsi="宋体" w:cs="宋体"/>
          <w:bCs/>
          <w:sz w:val="24"/>
          <w:szCs w:val="24"/>
        </w:rPr>
      </w:pPr>
      <w:r>
        <w:rPr>
          <w:rFonts w:hint="eastAsia" w:ascii="宋体" w:hAnsi="宋体" w:cs="宋体"/>
          <w:bCs/>
          <w:sz w:val="24"/>
          <w:szCs w:val="24"/>
        </w:rPr>
        <w:t xml:space="preserve">分包一（4栋、5栋、7栋）需求：</w:t>
      </w:r>
      <w:r>
        <w:rPr>
          <w:rFonts w:ascii="宋体" w:hAnsi="宋体" w:cs="宋体"/>
          <w:bCs/>
          <w:sz w:val="24"/>
          <w:szCs w:val="24"/>
        </w:rPr>
      </w:r>
      <w:r/>
    </w:p>
    <w:tbl>
      <w:tblPr>
        <w:tblW w:w="8998" w:type="dxa"/>
        <w:tblInd w:w="-15" w:type="dxa"/>
        <w:tblLayout w:type="fixed"/>
        <w:tblCellMar>
          <w:left w:w="15" w:type="dxa"/>
          <w:top w:w="15" w:type="dxa"/>
          <w:right w:w="15" w:type="dxa"/>
          <w:bottom w:w="15" w:type="dxa"/>
        </w:tblCellMar>
        <w:tblLook w:val="04A0" w:firstRow="1" w:lastRow="0" w:firstColumn="1" w:lastColumn="0" w:noHBand="0" w:noVBand="1"/>
      </w:tblPr>
      <w:tblGrid>
        <w:gridCol w:w="917"/>
        <w:gridCol w:w="2384"/>
        <w:gridCol w:w="3586"/>
        <w:gridCol w:w="863"/>
        <w:gridCol w:w="1248"/>
      </w:tblGrid>
      <w:tr>
        <w:trPr>
          <w:trHeight w:val="567"/>
        </w:trPr>
        <w:tc>
          <w:tcPr>
            <w:shd w:val="clear" w:color="auto" w:fill="c0c0c0"/>
            <w:tcBorders>
              <w:top w:val="single" w:color="000000" w:sz="4" w:space="0"/>
              <w:left w:val="single" w:color="000000" w:sz="4" w:space="0"/>
              <w:bottom w:val="none" w:color="000000" w:sz="4" w:space="0"/>
              <w:right w:val="single" w:color="000000" w:sz="4" w:space="0"/>
            </w:tcBorders>
            <w:tcMar>
              <w:left w:w="15" w:type="dxa"/>
              <w:top w:w="15" w:type="dxa"/>
              <w:right w:w="15" w:type="dxa"/>
              <w:bottom w:w="15" w:type="dxa"/>
            </w:tcMar>
            <w:tcW w:w="917" w:type="dxa"/>
            <w:vAlign w:val="center"/>
            <w:textDirection w:val="lrTb"/>
            <w:noWrap w:val="false"/>
          </w:tcPr>
          <w:p>
            <w:pPr>
              <w:pStyle w:val="869"/>
              <w:jc w:val="center"/>
              <w:spacing w:line="360" w:lineRule="auto"/>
              <w:rPr>
                <w:rFonts w:hint="eastAsia" w:ascii="宋体" w:hAnsi="宋体" w:cs="宋体"/>
                <w:b/>
                <w:bCs/>
                <w:szCs w:val="21"/>
              </w:rPr>
            </w:pPr>
            <w:r>
              <w:rPr>
                <w:rFonts w:hint="eastAsia" w:ascii="宋体" w:hAnsi="宋体" w:cs="宋体"/>
                <w:b/>
                <w:bCs/>
                <w:szCs w:val="21"/>
              </w:rPr>
              <w:t xml:space="preserve">序号</w:t>
            </w:r>
            <w:r/>
          </w:p>
        </w:tc>
        <w:tc>
          <w:tcPr>
            <w:shd w:val="clear" w:color="auto" w:fill="c0c0c0"/>
            <w:tcBorders>
              <w:top w:val="single" w:color="000000" w:sz="4" w:space="0"/>
              <w:left w:val="single" w:color="000000" w:sz="4" w:space="0"/>
              <w:bottom w:val="none" w:color="000000" w:sz="4" w:space="0"/>
              <w:right w:val="single" w:color="000000" w:sz="4" w:space="0"/>
            </w:tcBorders>
            <w:tcMar>
              <w:left w:w="15" w:type="dxa"/>
              <w:top w:w="15" w:type="dxa"/>
              <w:right w:w="15" w:type="dxa"/>
              <w:bottom w:w="15" w:type="dxa"/>
            </w:tcMar>
            <w:tcW w:w="2384" w:type="dxa"/>
            <w:vAlign w:val="center"/>
            <w:textDirection w:val="lrTb"/>
            <w:noWrap w:val="false"/>
          </w:tcPr>
          <w:p>
            <w:pPr>
              <w:pStyle w:val="869"/>
              <w:jc w:val="center"/>
              <w:spacing w:line="360" w:lineRule="auto"/>
              <w:rPr>
                <w:rFonts w:hint="eastAsia" w:ascii="宋体" w:hAnsi="宋体" w:cs="宋体"/>
                <w:b/>
                <w:bCs/>
                <w:szCs w:val="21"/>
              </w:rPr>
            </w:pPr>
            <w:r>
              <w:rPr>
                <w:rFonts w:hint="eastAsia" w:ascii="宋体" w:hAnsi="宋体" w:cs="宋体"/>
                <w:b/>
                <w:bCs/>
                <w:szCs w:val="21"/>
              </w:rPr>
              <w:t xml:space="preserve">货物名称</w:t>
            </w:r>
            <w:r/>
          </w:p>
        </w:tc>
        <w:tc>
          <w:tcPr>
            <w:shd w:val="clear" w:color="auto" w:fill="c0c0c0"/>
            <w:tcBorders>
              <w:top w:val="single" w:color="000000" w:sz="4" w:space="0"/>
              <w:left w:val="single" w:color="000000" w:sz="4" w:space="0"/>
              <w:bottom w:val="none" w:color="000000" w:sz="4" w:space="0"/>
              <w:right w:val="single" w:color="000000" w:sz="4" w:space="0"/>
            </w:tcBorders>
            <w:tcMar>
              <w:left w:w="15" w:type="dxa"/>
              <w:top w:w="15" w:type="dxa"/>
              <w:right w:w="15" w:type="dxa"/>
              <w:bottom w:w="15" w:type="dxa"/>
            </w:tcMar>
            <w:tcW w:w="3586" w:type="dxa"/>
            <w:vAlign w:val="center"/>
            <w:textDirection w:val="lrTb"/>
            <w:noWrap w:val="false"/>
          </w:tcPr>
          <w:p>
            <w:pPr>
              <w:pStyle w:val="869"/>
              <w:jc w:val="center"/>
              <w:spacing w:line="360" w:lineRule="auto"/>
              <w:rPr>
                <w:rFonts w:hint="eastAsia" w:ascii="宋体" w:hAnsi="宋体" w:cs="宋体"/>
                <w:b/>
                <w:bCs/>
                <w:szCs w:val="21"/>
              </w:rPr>
            </w:pPr>
            <w:r>
              <w:rPr>
                <w:rFonts w:hint="eastAsia" w:ascii="宋体" w:hAnsi="宋体" w:cs="宋体"/>
                <w:b/>
                <w:bCs/>
                <w:szCs w:val="21"/>
              </w:rPr>
              <w:t xml:space="preserve">尺寸规格</w:t>
            </w:r>
            <w:r/>
          </w:p>
        </w:tc>
        <w:tc>
          <w:tcPr>
            <w:shd w:val="clear" w:color="auto" w:fill="c0c0c0"/>
            <w:tcBorders>
              <w:top w:val="single" w:color="000000" w:sz="4" w:space="0"/>
              <w:left w:val="single" w:color="000000" w:sz="4" w:space="0"/>
              <w:bottom w:val="none" w:color="000000" w:sz="4" w:space="0"/>
              <w:right w:val="single" w:color="000000" w:sz="4" w:space="0"/>
            </w:tcBorders>
            <w:tcMar>
              <w:left w:w="15" w:type="dxa"/>
              <w:top w:w="15" w:type="dxa"/>
              <w:right w:w="15" w:type="dxa"/>
              <w:bottom w:w="15" w:type="dxa"/>
            </w:tcMar>
            <w:tcW w:w="863" w:type="dxa"/>
            <w:vAlign w:val="center"/>
            <w:textDirection w:val="lrTb"/>
            <w:noWrap w:val="false"/>
          </w:tcPr>
          <w:p>
            <w:pPr>
              <w:pStyle w:val="869"/>
              <w:jc w:val="center"/>
              <w:spacing w:line="360" w:lineRule="auto"/>
              <w:rPr>
                <w:rFonts w:hint="eastAsia" w:ascii="宋体" w:hAnsi="宋体" w:cs="宋体"/>
                <w:b/>
                <w:bCs/>
                <w:szCs w:val="21"/>
              </w:rPr>
            </w:pPr>
            <w:r>
              <w:rPr>
                <w:rFonts w:hint="eastAsia" w:ascii="宋体" w:hAnsi="宋体" w:cs="宋体"/>
                <w:b/>
                <w:bCs/>
                <w:szCs w:val="21"/>
              </w:rPr>
              <w:t xml:space="preserve">单位</w:t>
            </w:r>
            <w:r/>
          </w:p>
        </w:tc>
        <w:tc>
          <w:tcPr>
            <w:shd w:val="clear" w:color="auto" w:fill="c0c0c0"/>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48" w:type="dxa"/>
            <w:vAlign w:val="center"/>
            <w:textDirection w:val="lrTb"/>
            <w:noWrap w:val="false"/>
          </w:tcPr>
          <w:p>
            <w:pPr>
              <w:pStyle w:val="869"/>
              <w:jc w:val="center"/>
              <w:spacing w:line="360" w:lineRule="auto"/>
              <w:rPr>
                <w:rFonts w:hint="eastAsia" w:ascii="宋体" w:hAnsi="宋体" w:cs="宋体"/>
                <w:b/>
                <w:bCs/>
                <w:szCs w:val="21"/>
              </w:rPr>
            </w:pPr>
            <w:r>
              <w:rPr>
                <w:rFonts w:hint="eastAsia" w:ascii="宋体" w:hAnsi="宋体" w:cs="宋体"/>
                <w:b/>
                <w:bCs/>
                <w:szCs w:val="21"/>
              </w:rPr>
              <w:t xml:space="preserve">采购数量</w:t>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17" w:type="dxa"/>
            <w:vAlign w:val="center"/>
            <w:textDirection w:val="lrTb"/>
            <w:noWrap w:val="false"/>
          </w:tcPr>
          <w:p>
            <w:pPr>
              <w:pStyle w:val="869"/>
              <w:jc w:val="center"/>
              <w:spacing w:line="360" w:lineRule="auto"/>
              <w:rPr>
                <w:rFonts w:hint="eastAsia" w:ascii="宋体" w:hAnsi="宋体" w:cs="宋体"/>
                <w:szCs w:val="21"/>
              </w:rPr>
            </w:pPr>
            <w:r>
              <w:rPr>
                <w:rFonts w:hint="eastAsia" w:ascii="宋体" w:hAnsi="宋体" w:cs="宋体"/>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384" w:type="dxa"/>
            <w:vAlign w:val="center"/>
            <w:textDirection w:val="lrTb"/>
            <w:noWrap w:val="false"/>
          </w:tcPr>
          <w:p>
            <w:pPr>
              <w:pStyle w:val="869"/>
              <w:jc w:val="center"/>
              <w:spacing w:line="360" w:lineRule="auto"/>
              <w:rPr>
                <w:rFonts w:hint="eastAsia" w:ascii="宋体" w:hAnsi="宋体" w:cs="宋体"/>
                <w:szCs w:val="21"/>
              </w:rPr>
            </w:pPr>
            <w:r>
              <w:rPr>
                <w:rFonts w:hint="eastAsia" w:ascii="宋体" w:hAnsi="宋体" w:cs="宋体"/>
                <w:szCs w:val="21"/>
              </w:rPr>
              <w:t xml:space="preserve">校用公寓床</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6" w:type="dxa"/>
            <w:vAlign w:val="center"/>
            <w:textDirection w:val="lrTb"/>
            <w:noWrap w:val="false"/>
          </w:tcPr>
          <w:p>
            <w:pPr>
              <w:pStyle w:val="869"/>
              <w:jc w:val="center"/>
              <w:spacing w:line="360" w:lineRule="auto"/>
              <w:rPr>
                <w:rFonts w:hint="eastAsia" w:ascii="宋体" w:hAnsi="宋体" w:cs="宋体"/>
                <w:szCs w:val="21"/>
              </w:rPr>
            </w:pPr>
            <w:r>
              <w:rPr>
                <w:rFonts w:hint="eastAsia" w:ascii="宋体" w:hAnsi="宋体" w:cs="宋体"/>
                <w:sz w:val="24"/>
                <w:szCs w:val="24"/>
              </w:rPr>
              <w:t xml:space="preserve">L2000×W900×H2250mm</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63" w:type="dxa"/>
            <w:vAlign w:val="center"/>
            <w:textDirection w:val="lrTb"/>
            <w:noWrap w:val="false"/>
          </w:tcPr>
          <w:p>
            <w:pPr>
              <w:pStyle w:val="869"/>
              <w:jc w:val="center"/>
              <w:spacing w:line="360" w:lineRule="auto"/>
              <w:rPr>
                <w:rFonts w:hint="eastAsia" w:ascii="宋体" w:hAnsi="宋体" w:cs="宋体"/>
                <w:szCs w:val="21"/>
              </w:rPr>
            </w:pPr>
            <w:r>
              <w:rPr>
                <w:rFonts w:hint="eastAsia" w:ascii="宋体" w:hAnsi="宋体" w:cs="宋体"/>
                <w:szCs w:val="21"/>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48" w:type="dxa"/>
            <w:vAlign w:val="center"/>
            <w:textDirection w:val="lrTb"/>
            <w:noWrap w:val="false"/>
          </w:tcPr>
          <w:p>
            <w:pPr>
              <w:pStyle w:val="869"/>
              <w:jc w:val="center"/>
              <w:spacing w:line="360" w:lineRule="auto"/>
              <w:rPr>
                <w:rFonts w:ascii="宋体" w:hAnsi="宋体" w:cs="宋体"/>
                <w:b/>
                <w:bCs/>
                <w:szCs w:val="21"/>
              </w:rPr>
            </w:pPr>
            <w:r>
              <w:rPr>
                <w:rFonts w:hint="eastAsia" w:ascii="宋体" w:hAnsi="宋体" w:cs="宋体"/>
                <w:b/>
                <w:bCs/>
                <w:szCs w:val="21"/>
              </w:rPr>
              <w:t xml:space="preserve">2632</w:t>
            </w:r>
            <w:r>
              <w:rPr>
                <w:rFonts w:ascii="宋体" w:hAnsi="宋体" w:cs="宋体"/>
                <w:b/>
                <w:bCs/>
                <w:szCs w:val="2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17" w:type="dxa"/>
            <w:vAlign w:val="center"/>
            <w:textDirection w:val="lrTb"/>
            <w:noWrap w:val="false"/>
          </w:tcPr>
          <w:p>
            <w:pPr>
              <w:pStyle w:val="869"/>
              <w:jc w:val="center"/>
              <w:spacing w:line="360" w:lineRule="auto"/>
              <w:rPr>
                <w:rFonts w:hint="eastAsia" w:ascii="宋体" w:hAnsi="宋体" w:cs="宋体"/>
                <w:szCs w:val="21"/>
              </w:rPr>
            </w:pPr>
            <w:r>
              <w:rPr>
                <w:rFonts w:hint="eastAsia" w:ascii="宋体" w:hAnsi="宋体" w:cs="宋体"/>
                <w:szCs w:val="21"/>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384" w:type="dxa"/>
            <w:vAlign w:val="center"/>
            <w:textDirection w:val="lrTb"/>
            <w:noWrap w:val="false"/>
          </w:tcPr>
          <w:p>
            <w:pPr>
              <w:pStyle w:val="869"/>
              <w:jc w:val="center"/>
              <w:spacing w:line="360" w:lineRule="auto"/>
              <w:rPr>
                <w:rFonts w:ascii="宋体" w:hAnsi="宋体" w:cs="宋体"/>
                <w:szCs w:val="21"/>
              </w:rPr>
            </w:pPr>
            <w:r>
              <w:rPr>
                <w:rFonts w:hint="eastAsia" w:ascii="宋体" w:hAnsi="宋体" w:cs="宋体"/>
                <w:szCs w:val="21"/>
              </w:rPr>
              <w:t xml:space="preserve">走梯1</w:t>
            </w: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6" w:type="dxa"/>
            <w:vAlign w:val="center"/>
            <w:textDirection w:val="lrTb"/>
            <w:noWrap w:val="false"/>
          </w:tcPr>
          <w:p>
            <w:pPr>
              <w:pStyle w:val="869"/>
              <w:jc w:val="center"/>
              <w:spacing w:line="360" w:lineRule="auto"/>
              <w:rPr>
                <w:rFonts w:hint="eastAsia" w:ascii="宋体" w:hAnsi="宋体" w:cs="宋体"/>
                <w:szCs w:val="21"/>
              </w:rPr>
            </w:pPr>
            <w:r>
              <w:rPr>
                <w:rFonts w:hint="eastAsia" w:ascii="宋体" w:hAnsi="宋体" w:cs="宋体"/>
                <w:sz w:val="24"/>
                <w:szCs w:val="24"/>
              </w:rPr>
              <w:t xml:space="preserve">L600×W900×H1300mm</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63" w:type="dxa"/>
            <w:vAlign w:val="center"/>
            <w:textDirection w:val="lrTb"/>
            <w:noWrap w:val="false"/>
          </w:tcPr>
          <w:p>
            <w:pPr>
              <w:pStyle w:val="869"/>
              <w:jc w:val="center"/>
              <w:spacing w:line="360" w:lineRule="auto"/>
              <w:rPr>
                <w:rFonts w:hint="eastAsia" w:ascii="宋体" w:hAnsi="宋体" w:cs="宋体"/>
                <w:szCs w:val="21"/>
              </w:rPr>
            </w:pPr>
            <w:r>
              <w:rPr>
                <w:rFonts w:hint="eastAsia" w:ascii="宋体" w:hAnsi="宋体" w:cs="宋体"/>
                <w:szCs w:val="21"/>
              </w:rPr>
              <w:t xml:space="preserve">件</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48" w:type="dxa"/>
            <w:vAlign w:val="center"/>
            <w:textDirection w:val="lrTb"/>
            <w:noWrap w:val="false"/>
          </w:tcPr>
          <w:p>
            <w:pPr>
              <w:pStyle w:val="869"/>
              <w:jc w:val="center"/>
              <w:spacing w:line="360" w:lineRule="auto"/>
              <w:rPr>
                <w:rFonts w:ascii="宋体" w:hAnsi="宋体" w:cs="宋体"/>
                <w:b/>
                <w:bCs/>
                <w:szCs w:val="21"/>
              </w:rPr>
            </w:pPr>
            <w:r>
              <w:rPr>
                <w:rFonts w:hint="eastAsia" w:ascii="宋体" w:hAnsi="宋体" w:cs="宋体"/>
                <w:b/>
                <w:bCs/>
                <w:szCs w:val="21"/>
              </w:rPr>
              <w:t xml:space="preserve">658</w:t>
            </w:r>
            <w:r>
              <w:rPr>
                <w:rFonts w:ascii="宋体" w:hAnsi="宋体" w:cs="宋体"/>
                <w:b/>
                <w:bCs/>
                <w:szCs w:val="2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17" w:type="dxa"/>
            <w:vAlign w:val="center"/>
            <w:textDirection w:val="lrTb"/>
            <w:noWrap w:val="false"/>
          </w:tcPr>
          <w:p>
            <w:pPr>
              <w:pStyle w:val="869"/>
              <w:jc w:val="center"/>
              <w:spacing w:line="360" w:lineRule="auto"/>
              <w:rPr>
                <w:rFonts w:hint="eastAsia" w:ascii="宋体" w:hAnsi="宋体" w:cs="宋体"/>
                <w:szCs w:val="21"/>
              </w:rPr>
            </w:pPr>
            <w:r>
              <w:rPr>
                <w:rFonts w:hint="eastAsia" w:ascii="宋体" w:hAnsi="宋体" w:cs="宋体"/>
                <w:szCs w:val="21"/>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384" w:type="dxa"/>
            <w:vAlign w:val="center"/>
            <w:textDirection w:val="lrTb"/>
            <w:noWrap w:val="false"/>
          </w:tcPr>
          <w:p>
            <w:pPr>
              <w:pStyle w:val="869"/>
              <w:jc w:val="center"/>
              <w:spacing w:line="360" w:lineRule="auto"/>
              <w:rPr>
                <w:rFonts w:ascii="宋体" w:hAnsi="宋体" w:cs="宋体"/>
                <w:szCs w:val="21"/>
              </w:rPr>
            </w:pPr>
            <w:r>
              <w:rPr>
                <w:rFonts w:hint="eastAsia" w:ascii="宋体" w:hAnsi="宋体" w:cs="宋体"/>
                <w:szCs w:val="21"/>
              </w:rPr>
              <w:t xml:space="preserve">走梯2</w:t>
            </w: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6" w:type="dxa"/>
            <w:vAlign w:val="center"/>
            <w:textDirection w:val="lrTb"/>
            <w:noWrap w:val="false"/>
          </w:tcPr>
          <w:p>
            <w:pPr>
              <w:pStyle w:val="869"/>
              <w:jc w:val="center"/>
              <w:spacing w:line="360" w:lineRule="auto"/>
              <w:rPr>
                <w:rFonts w:hint="eastAsia" w:ascii="宋体" w:hAnsi="宋体" w:cs="宋体"/>
                <w:szCs w:val="21"/>
              </w:rPr>
            </w:pPr>
            <w:r>
              <w:rPr>
                <w:rFonts w:hint="eastAsia" w:ascii="宋体" w:hAnsi="宋体" w:cs="宋体"/>
                <w:sz w:val="24"/>
                <w:szCs w:val="24"/>
              </w:rPr>
              <w:t xml:space="preserve">L500×W900×H1300（1950）mm</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63" w:type="dxa"/>
            <w:vAlign w:val="center"/>
            <w:textDirection w:val="lrTb"/>
            <w:noWrap w:val="false"/>
          </w:tcPr>
          <w:p>
            <w:pPr>
              <w:pStyle w:val="869"/>
              <w:jc w:val="center"/>
              <w:spacing w:line="360" w:lineRule="auto"/>
              <w:rPr>
                <w:rFonts w:hint="eastAsia" w:ascii="宋体" w:hAnsi="宋体" w:cs="宋体"/>
                <w:szCs w:val="21"/>
              </w:rPr>
            </w:pPr>
            <w:r>
              <w:rPr>
                <w:rFonts w:hint="eastAsia" w:ascii="宋体" w:hAnsi="宋体" w:cs="宋体"/>
                <w:szCs w:val="21"/>
              </w:rPr>
              <w:t xml:space="preserve">件</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48" w:type="dxa"/>
            <w:vAlign w:val="center"/>
            <w:textDirection w:val="lrTb"/>
            <w:noWrap w:val="false"/>
          </w:tcPr>
          <w:p>
            <w:pPr>
              <w:pStyle w:val="869"/>
              <w:jc w:val="center"/>
              <w:spacing w:line="360" w:lineRule="auto"/>
              <w:rPr>
                <w:rFonts w:ascii="宋体" w:hAnsi="宋体" w:cs="宋体"/>
                <w:b/>
                <w:bCs/>
                <w:szCs w:val="21"/>
              </w:rPr>
            </w:pPr>
            <w:r>
              <w:rPr>
                <w:rFonts w:hint="eastAsia" w:ascii="宋体" w:hAnsi="宋体" w:cs="宋体"/>
                <w:b/>
                <w:bCs/>
                <w:szCs w:val="21"/>
              </w:rPr>
              <w:t xml:space="preserve">1316</w:t>
            </w:r>
            <w:r>
              <w:rPr>
                <w:rFonts w:ascii="宋体" w:hAnsi="宋体" w:cs="宋体"/>
                <w:b/>
                <w:bCs/>
                <w:szCs w:val="2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17" w:type="dxa"/>
            <w:vAlign w:val="center"/>
            <w:textDirection w:val="lrTb"/>
            <w:noWrap w:val="false"/>
          </w:tcPr>
          <w:p>
            <w:pPr>
              <w:pStyle w:val="869"/>
              <w:jc w:val="center"/>
              <w:spacing w:line="360" w:lineRule="auto"/>
              <w:rPr>
                <w:rFonts w:hint="eastAsia" w:ascii="宋体" w:hAnsi="宋体" w:cs="宋体"/>
                <w:szCs w:val="21"/>
              </w:rPr>
            </w:pPr>
            <w:r>
              <w:rPr>
                <w:rFonts w:hint="eastAsia" w:ascii="宋体" w:hAnsi="宋体" w:cs="宋体"/>
                <w:szCs w:val="21"/>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384" w:type="dxa"/>
            <w:vAlign w:val="center"/>
            <w:textDirection w:val="lrTb"/>
            <w:noWrap w:val="false"/>
          </w:tcPr>
          <w:p>
            <w:pPr>
              <w:pStyle w:val="869"/>
              <w:jc w:val="center"/>
              <w:spacing w:line="360" w:lineRule="auto"/>
              <w:rPr>
                <w:rFonts w:hint="eastAsia" w:ascii="宋体" w:hAnsi="宋体" w:cs="宋体"/>
                <w:szCs w:val="21"/>
              </w:rPr>
            </w:pPr>
            <w:r>
              <w:rPr>
                <w:rFonts w:hint="eastAsia" w:ascii="宋体" w:hAnsi="宋体" w:cs="宋体"/>
                <w:bCs/>
                <w:sz w:val="24"/>
                <w:szCs w:val="24"/>
                <w:lang w:bidi="ar"/>
              </w:rPr>
              <w:t xml:space="preserve">多功能组合柜</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6" w:type="dxa"/>
            <w:vAlign w:val="center"/>
            <w:textDirection w:val="lrTb"/>
            <w:noWrap w:val="false"/>
          </w:tcPr>
          <w:p>
            <w:pPr>
              <w:pStyle w:val="869"/>
              <w:jc w:val="center"/>
              <w:spacing w:line="360" w:lineRule="auto"/>
              <w:rPr>
                <w:rFonts w:hint="eastAsia" w:ascii="宋体" w:hAnsi="宋体" w:cs="宋体"/>
                <w:szCs w:val="21"/>
              </w:rPr>
            </w:pPr>
            <w:r>
              <w:rPr>
                <w:rFonts w:hint="eastAsia" w:ascii="宋体" w:hAnsi="宋体" w:cs="宋体"/>
                <w:bCs/>
                <w:sz w:val="24"/>
                <w:szCs w:val="24"/>
                <w:lang w:bidi="ar"/>
              </w:rPr>
              <w:t xml:space="preserve">L1300mm×W850mm×H2000mm</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63" w:type="dxa"/>
            <w:vAlign w:val="center"/>
            <w:textDirection w:val="lrTb"/>
            <w:noWrap w:val="false"/>
          </w:tcPr>
          <w:p>
            <w:pPr>
              <w:pStyle w:val="869"/>
              <w:jc w:val="center"/>
              <w:spacing w:line="360" w:lineRule="auto"/>
              <w:rPr>
                <w:rFonts w:hint="eastAsia" w:ascii="宋体" w:hAnsi="宋体" w:cs="宋体"/>
                <w:szCs w:val="21"/>
              </w:rPr>
            </w:pPr>
            <w:r>
              <w:rPr>
                <w:rFonts w:hint="eastAsia" w:ascii="宋体" w:hAnsi="宋体" w:cs="宋体"/>
                <w:szCs w:val="21"/>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48" w:type="dxa"/>
            <w:vAlign w:val="center"/>
            <w:textDirection w:val="lrTb"/>
            <w:noWrap w:val="false"/>
          </w:tcPr>
          <w:p>
            <w:pPr>
              <w:pStyle w:val="869"/>
              <w:jc w:val="center"/>
              <w:spacing w:line="360" w:lineRule="auto"/>
              <w:rPr>
                <w:rFonts w:ascii="宋体" w:hAnsi="宋体" w:cs="宋体"/>
                <w:b/>
                <w:bCs/>
                <w:szCs w:val="21"/>
              </w:rPr>
            </w:pPr>
            <w:r>
              <w:rPr>
                <w:rFonts w:hint="eastAsia" w:ascii="宋体" w:hAnsi="宋体" w:cs="宋体"/>
                <w:b/>
                <w:bCs/>
                <w:szCs w:val="21"/>
              </w:rPr>
              <w:t xml:space="preserve">658</w:t>
            </w:r>
            <w:r>
              <w:rPr>
                <w:rFonts w:ascii="宋体" w:hAnsi="宋体" w:cs="宋体"/>
                <w:b/>
                <w:bCs/>
                <w:szCs w:val="2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17" w:type="dxa"/>
            <w:vAlign w:val="center"/>
            <w:textDirection w:val="lrTb"/>
            <w:noWrap w:val="false"/>
          </w:tcPr>
          <w:p>
            <w:pPr>
              <w:pStyle w:val="869"/>
              <w:jc w:val="center"/>
              <w:spacing w:line="360" w:lineRule="auto"/>
              <w:rPr>
                <w:rFonts w:hint="eastAsia" w:ascii="宋体" w:hAnsi="宋体" w:cs="宋体"/>
                <w:szCs w:val="21"/>
              </w:rPr>
            </w:pPr>
            <w:r>
              <w:rPr>
                <w:rFonts w:hint="eastAsia" w:ascii="宋体" w:hAnsi="宋体" w:cs="宋体"/>
                <w:szCs w:val="21"/>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384" w:type="dxa"/>
            <w:vAlign w:val="center"/>
            <w:textDirection w:val="lrTb"/>
            <w:noWrap w:val="false"/>
          </w:tcPr>
          <w:p>
            <w:pPr>
              <w:pStyle w:val="869"/>
              <w:jc w:val="center"/>
              <w:spacing w:line="360" w:lineRule="auto"/>
              <w:rPr>
                <w:rFonts w:ascii="宋体" w:hAnsi="宋体" w:cs="宋体"/>
                <w:szCs w:val="21"/>
              </w:rPr>
            </w:pPr>
            <w:r>
              <w:rPr>
                <w:rFonts w:hint="eastAsia" w:ascii="宋体" w:hAnsi="宋体" w:cs="宋体"/>
                <w:szCs w:val="21"/>
              </w:rPr>
              <w:t xml:space="preserve">靠背椅</w:t>
            </w: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6" w:type="dxa"/>
            <w:vAlign w:val="center"/>
            <w:textDirection w:val="lrTb"/>
            <w:noWrap w:val="false"/>
          </w:tcPr>
          <w:p>
            <w:pPr>
              <w:pStyle w:val="869"/>
              <w:jc w:val="center"/>
              <w:spacing w:line="360" w:lineRule="auto"/>
              <w:rPr>
                <w:rFonts w:hint="eastAsia" w:ascii="宋体" w:hAnsi="宋体" w:cs="宋体"/>
                <w:szCs w:val="21"/>
              </w:rPr>
            </w:pPr>
            <w:r>
              <w:rPr>
                <w:rFonts w:hint="eastAsia" w:ascii="宋体" w:hAnsi="宋体" w:cs="宋体"/>
                <w:szCs w:val="21"/>
              </w:rPr>
              <w:t xml:space="preserve">L485mm(±5mm）×W505(±5mm）×H809mm(±5mm）</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63" w:type="dxa"/>
            <w:vAlign w:val="center"/>
            <w:textDirection w:val="lrTb"/>
            <w:noWrap w:val="false"/>
          </w:tcPr>
          <w:p>
            <w:pPr>
              <w:pStyle w:val="869"/>
              <w:jc w:val="center"/>
              <w:spacing w:line="360" w:lineRule="auto"/>
              <w:rPr>
                <w:rFonts w:hint="eastAsia" w:ascii="宋体" w:hAnsi="宋体" w:cs="宋体"/>
                <w:szCs w:val="21"/>
              </w:rPr>
            </w:pPr>
            <w:r>
              <w:rPr>
                <w:rFonts w:hint="eastAsia" w:ascii="宋体" w:hAnsi="宋体" w:cs="宋体"/>
                <w:szCs w:val="21"/>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48" w:type="dxa"/>
            <w:vAlign w:val="center"/>
            <w:textDirection w:val="lrTb"/>
            <w:noWrap w:val="false"/>
          </w:tcPr>
          <w:p>
            <w:pPr>
              <w:pStyle w:val="869"/>
              <w:jc w:val="center"/>
              <w:spacing w:line="360" w:lineRule="auto"/>
              <w:rPr>
                <w:rFonts w:ascii="宋体" w:hAnsi="宋体" w:cs="宋体"/>
                <w:b/>
                <w:bCs/>
                <w:szCs w:val="21"/>
              </w:rPr>
            </w:pPr>
            <w:r>
              <w:rPr>
                <w:rFonts w:hint="eastAsia" w:ascii="宋体" w:hAnsi="宋体" w:cs="宋体"/>
                <w:b/>
                <w:bCs/>
                <w:szCs w:val="21"/>
              </w:rPr>
              <w:t xml:space="preserve">2632</w:t>
            </w:r>
            <w:r>
              <w:rPr>
                <w:rFonts w:ascii="宋体" w:hAnsi="宋体" w:cs="宋体"/>
                <w:b/>
                <w:bCs/>
                <w:szCs w:val="21"/>
              </w:rPr>
            </w:r>
            <w:r/>
          </w:p>
        </w:tc>
      </w:tr>
    </w:tbl>
    <w:p>
      <w:pPr>
        <w:pStyle w:val="869"/>
        <w:spacing w:line="360" w:lineRule="auto"/>
        <w:widowControl/>
        <w:rPr>
          <w:rFonts w:ascii="宋体" w:hAnsi="宋体" w:cs="宋体"/>
          <w:bCs/>
          <w:sz w:val="24"/>
          <w:szCs w:val="24"/>
        </w:rPr>
      </w:pPr>
      <w:r>
        <w:rPr>
          <w:rFonts w:ascii="宋体" w:hAnsi="宋体" w:cs="宋体"/>
          <w:bCs/>
          <w:sz w:val="24"/>
          <w:szCs w:val="24"/>
        </w:rPr>
      </w:r>
      <w:r/>
    </w:p>
    <w:p>
      <w:pPr>
        <w:pStyle w:val="869"/>
        <w:ind w:firstLine="480"/>
        <w:spacing w:line="360" w:lineRule="auto"/>
        <w:rPr>
          <w:rFonts w:hint="eastAsia" w:ascii="宋体" w:hAnsi="宋体" w:cs="宋体"/>
          <w:sz w:val="24"/>
          <w:szCs w:val="24"/>
        </w:rPr>
      </w:pPr>
      <w:r>
        <w:rPr>
          <w:rFonts w:hint="eastAsia" w:ascii="宋体" w:hAnsi="宋体" w:cs="宋体"/>
          <w:sz w:val="24"/>
          <w:szCs w:val="24"/>
        </w:rPr>
        <w:t xml:space="preserve">分包二（1栋、2栋、3栋）需求：</w:t>
      </w:r>
      <w:r/>
    </w:p>
    <w:tbl>
      <w:tblPr>
        <w:tblW w:w="8998" w:type="dxa"/>
        <w:tblInd w:w="-15" w:type="dxa"/>
        <w:tblLayout w:type="fixed"/>
        <w:tblCellMar>
          <w:left w:w="15" w:type="dxa"/>
          <w:top w:w="15" w:type="dxa"/>
          <w:right w:w="15" w:type="dxa"/>
          <w:bottom w:w="15" w:type="dxa"/>
        </w:tblCellMar>
        <w:tblLook w:val="04A0" w:firstRow="1" w:lastRow="0" w:firstColumn="1" w:lastColumn="0" w:noHBand="0" w:noVBand="1"/>
      </w:tblPr>
      <w:tblGrid>
        <w:gridCol w:w="917"/>
        <w:gridCol w:w="2384"/>
        <w:gridCol w:w="3586"/>
        <w:gridCol w:w="863"/>
        <w:gridCol w:w="1248"/>
      </w:tblGrid>
      <w:tr>
        <w:trPr>
          <w:trHeight w:val="567"/>
        </w:trPr>
        <w:tc>
          <w:tcPr>
            <w:shd w:val="clear" w:color="auto" w:fill="c0c0c0"/>
            <w:tcBorders>
              <w:top w:val="single" w:color="000000" w:sz="4" w:space="0"/>
              <w:left w:val="single" w:color="000000" w:sz="4" w:space="0"/>
              <w:bottom w:val="none" w:color="000000" w:sz="4" w:space="0"/>
              <w:right w:val="single" w:color="000000" w:sz="4" w:space="0"/>
            </w:tcBorders>
            <w:tcMar>
              <w:left w:w="15" w:type="dxa"/>
              <w:top w:w="15" w:type="dxa"/>
              <w:right w:w="15" w:type="dxa"/>
              <w:bottom w:w="15" w:type="dxa"/>
            </w:tcMar>
            <w:tcW w:w="917" w:type="dxa"/>
            <w:vAlign w:val="center"/>
            <w:textDirection w:val="lrTb"/>
            <w:noWrap w:val="false"/>
          </w:tcPr>
          <w:p>
            <w:pPr>
              <w:pStyle w:val="869"/>
              <w:jc w:val="center"/>
              <w:spacing w:line="360" w:lineRule="auto"/>
              <w:rPr>
                <w:rFonts w:hint="eastAsia" w:ascii="宋体" w:hAnsi="宋体" w:cs="宋体"/>
                <w:b/>
                <w:bCs/>
                <w:szCs w:val="21"/>
              </w:rPr>
            </w:pPr>
            <w:r>
              <w:rPr>
                <w:rFonts w:hint="eastAsia" w:ascii="宋体" w:hAnsi="宋体" w:cs="宋体"/>
                <w:b/>
                <w:bCs/>
                <w:szCs w:val="21"/>
              </w:rPr>
              <w:t xml:space="preserve">序号</w:t>
            </w:r>
            <w:r/>
          </w:p>
        </w:tc>
        <w:tc>
          <w:tcPr>
            <w:shd w:val="clear" w:color="auto" w:fill="c0c0c0"/>
            <w:tcBorders>
              <w:top w:val="single" w:color="000000" w:sz="4" w:space="0"/>
              <w:left w:val="single" w:color="000000" w:sz="4" w:space="0"/>
              <w:bottom w:val="none" w:color="000000" w:sz="4" w:space="0"/>
              <w:right w:val="single" w:color="000000" w:sz="4" w:space="0"/>
            </w:tcBorders>
            <w:tcMar>
              <w:left w:w="15" w:type="dxa"/>
              <w:top w:w="15" w:type="dxa"/>
              <w:right w:w="15" w:type="dxa"/>
              <w:bottom w:w="15" w:type="dxa"/>
            </w:tcMar>
            <w:tcW w:w="2384" w:type="dxa"/>
            <w:vAlign w:val="center"/>
            <w:textDirection w:val="lrTb"/>
            <w:noWrap w:val="false"/>
          </w:tcPr>
          <w:p>
            <w:pPr>
              <w:pStyle w:val="869"/>
              <w:jc w:val="center"/>
              <w:spacing w:line="360" w:lineRule="auto"/>
              <w:rPr>
                <w:rFonts w:hint="eastAsia" w:ascii="宋体" w:hAnsi="宋体" w:cs="宋体"/>
                <w:b/>
                <w:bCs/>
                <w:szCs w:val="21"/>
              </w:rPr>
            </w:pPr>
            <w:r>
              <w:rPr>
                <w:rFonts w:hint="eastAsia" w:ascii="宋体" w:hAnsi="宋体" w:cs="宋体"/>
                <w:b/>
                <w:bCs/>
                <w:szCs w:val="21"/>
              </w:rPr>
              <w:t xml:space="preserve">货物名称</w:t>
            </w:r>
            <w:r/>
          </w:p>
        </w:tc>
        <w:tc>
          <w:tcPr>
            <w:shd w:val="clear" w:color="auto" w:fill="c0c0c0"/>
            <w:tcBorders>
              <w:top w:val="single" w:color="000000" w:sz="4" w:space="0"/>
              <w:left w:val="single" w:color="000000" w:sz="4" w:space="0"/>
              <w:bottom w:val="none" w:color="000000" w:sz="4" w:space="0"/>
              <w:right w:val="single" w:color="000000" w:sz="4" w:space="0"/>
            </w:tcBorders>
            <w:tcMar>
              <w:left w:w="15" w:type="dxa"/>
              <w:top w:w="15" w:type="dxa"/>
              <w:right w:w="15" w:type="dxa"/>
              <w:bottom w:w="15" w:type="dxa"/>
            </w:tcMar>
            <w:tcW w:w="3586" w:type="dxa"/>
            <w:vAlign w:val="center"/>
            <w:textDirection w:val="lrTb"/>
            <w:noWrap w:val="false"/>
          </w:tcPr>
          <w:p>
            <w:pPr>
              <w:pStyle w:val="869"/>
              <w:jc w:val="center"/>
              <w:spacing w:line="360" w:lineRule="auto"/>
              <w:rPr>
                <w:rFonts w:hint="eastAsia" w:ascii="宋体" w:hAnsi="宋体" w:cs="宋体"/>
                <w:b/>
                <w:bCs/>
                <w:szCs w:val="21"/>
              </w:rPr>
            </w:pPr>
            <w:r>
              <w:rPr>
                <w:rFonts w:hint="eastAsia" w:ascii="宋体" w:hAnsi="宋体" w:cs="宋体"/>
                <w:b/>
                <w:bCs/>
                <w:szCs w:val="21"/>
              </w:rPr>
              <w:t xml:space="preserve">尺寸规格</w:t>
            </w:r>
            <w:r/>
          </w:p>
        </w:tc>
        <w:tc>
          <w:tcPr>
            <w:shd w:val="clear" w:color="auto" w:fill="c0c0c0"/>
            <w:tcBorders>
              <w:top w:val="single" w:color="000000" w:sz="4" w:space="0"/>
              <w:left w:val="single" w:color="000000" w:sz="4" w:space="0"/>
              <w:bottom w:val="none" w:color="000000" w:sz="4" w:space="0"/>
              <w:right w:val="single" w:color="000000" w:sz="4" w:space="0"/>
            </w:tcBorders>
            <w:tcMar>
              <w:left w:w="15" w:type="dxa"/>
              <w:top w:w="15" w:type="dxa"/>
              <w:right w:w="15" w:type="dxa"/>
              <w:bottom w:w="15" w:type="dxa"/>
            </w:tcMar>
            <w:tcW w:w="863" w:type="dxa"/>
            <w:vAlign w:val="center"/>
            <w:textDirection w:val="lrTb"/>
            <w:noWrap w:val="false"/>
          </w:tcPr>
          <w:p>
            <w:pPr>
              <w:pStyle w:val="869"/>
              <w:jc w:val="center"/>
              <w:spacing w:line="360" w:lineRule="auto"/>
              <w:rPr>
                <w:rFonts w:hint="eastAsia" w:ascii="宋体" w:hAnsi="宋体" w:cs="宋体"/>
                <w:b/>
                <w:bCs/>
                <w:szCs w:val="21"/>
              </w:rPr>
            </w:pPr>
            <w:r>
              <w:rPr>
                <w:rFonts w:hint="eastAsia" w:ascii="宋体" w:hAnsi="宋体" w:cs="宋体"/>
                <w:b/>
                <w:bCs/>
                <w:szCs w:val="21"/>
              </w:rPr>
              <w:t xml:space="preserve">单位</w:t>
            </w:r>
            <w:r/>
          </w:p>
        </w:tc>
        <w:tc>
          <w:tcPr>
            <w:shd w:val="clear" w:color="auto" w:fill="c0c0c0"/>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48" w:type="dxa"/>
            <w:vAlign w:val="center"/>
            <w:textDirection w:val="lrTb"/>
            <w:noWrap w:val="false"/>
          </w:tcPr>
          <w:p>
            <w:pPr>
              <w:pStyle w:val="869"/>
              <w:jc w:val="center"/>
              <w:spacing w:line="360" w:lineRule="auto"/>
              <w:rPr>
                <w:rFonts w:hint="eastAsia" w:ascii="宋体" w:hAnsi="宋体" w:cs="宋体"/>
                <w:b/>
                <w:bCs/>
                <w:szCs w:val="21"/>
              </w:rPr>
            </w:pPr>
            <w:r>
              <w:rPr>
                <w:rFonts w:hint="eastAsia" w:ascii="宋体" w:hAnsi="宋体" w:cs="宋体"/>
                <w:b/>
                <w:bCs/>
                <w:szCs w:val="21"/>
              </w:rPr>
              <w:t xml:space="preserve">采购数量</w:t>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17" w:type="dxa"/>
            <w:vAlign w:val="center"/>
            <w:textDirection w:val="lrTb"/>
            <w:noWrap w:val="false"/>
          </w:tcPr>
          <w:p>
            <w:pPr>
              <w:pStyle w:val="869"/>
              <w:jc w:val="center"/>
              <w:spacing w:line="360" w:lineRule="auto"/>
              <w:rPr>
                <w:rFonts w:hint="eastAsia" w:ascii="宋体" w:hAnsi="宋体" w:cs="宋体"/>
                <w:szCs w:val="21"/>
              </w:rPr>
            </w:pPr>
            <w:r>
              <w:rPr>
                <w:rFonts w:hint="eastAsia" w:ascii="宋体" w:hAnsi="宋体" w:cs="宋体"/>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384" w:type="dxa"/>
            <w:vAlign w:val="center"/>
            <w:textDirection w:val="lrTb"/>
            <w:noWrap w:val="false"/>
          </w:tcPr>
          <w:p>
            <w:pPr>
              <w:pStyle w:val="869"/>
              <w:jc w:val="center"/>
              <w:spacing w:line="360" w:lineRule="auto"/>
              <w:rPr>
                <w:rFonts w:hint="eastAsia" w:ascii="宋体" w:hAnsi="宋体" w:cs="宋体"/>
                <w:szCs w:val="21"/>
              </w:rPr>
            </w:pPr>
            <w:r>
              <w:rPr>
                <w:rFonts w:hint="eastAsia" w:ascii="宋体" w:hAnsi="宋体" w:cs="宋体"/>
                <w:szCs w:val="21"/>
              </w:rPr>
              <w:t xml:space="preserve">校用公寓床</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6" w:type="dxa"/>
            <w:vAlign w:val="center"/>
            <w:textDirection w:val="lrTb"/>
            <w:noWrap w:val="false"/>
          </w:tcPr>
          <w:p>
            <w:pPr>
              <w:pStyle w:val="869"/>
              <w:jc w:val="center"/>
              <w:spacing w:line="360" w:lineRule="auto"/>
              <w:rPr>
                <w:rFonts w:hint="eastAsia" w:ascii="宋体" w:hAnsi="宋体" w:cs="宋体"/>
                <w:szCs w:val="21"/>
              </w:rPr>
            </w:pPr>
            <w:r>
              <w:rPr>
                <w:rFonts w:hint="eastAsia" w:ascii="宋体" w:hAnsi="宋体" w:cs="宋体"/>
                <w:szCs w:val="21"/>
              </w:rPr>
              <w:t xml:space="preserve">L2000×W900×H2250mm</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63" w:type="dxa"/>
            <w:vAlign w:val="center"/>
            <w:textDirection w:val="lrTb"/>
            <w:noWrap w:val="false"/>
          </w:tcPr>
          <w:p>
            <w:pPr>
              <w:pStyle w:val="869"/>
              <w:jc w:val="center"/>
              <w:spacing w:line="360" w:lineRule="auto"/>
              <w:rPr>
                <w:rFonts w:hint="eastAsia" w:ascii="宋体" w:hAnsi="宋体" w:cs="宋体"/>
                <w:szCs w:val="21"/>
              </w:rPr>
            </w:pPr>
            <w:r>
              <w:rPr>
                <w:rFonts w:hint="eastAsia" w:ascii="宋体" w:hAnsi="宋体" w:cs="宋体"/>
                <w:szCs w:val="21"/>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48" w:type="dxa"/>
            <w:vAlign w:val="center"/>
            <w:textDirection w:val="lrTb"/>
            <w:noWrap w:val="false"/>
          </w:tcPr>
          <w:p>
            <w:pPr>
              <w:pStyle w:val="869"/>
              <w:jc w:val="center"/>
              <w:spacing w:line="360" w:lineRule="auto"/>
              <w:rPr>
                <w:rFonts w:ascii="宋体" w:hAnsi="宋体" w:cs="宋体"/>
                <w:b/>
                <w:bCs/>
                <w:szCs w:val="21"/>
              </w:rPr>
            </w:pPr>
            <w:r>
              <w:rPr>
                <w:rFonts w:hint="eastAsia" w:ascii="宋体" w:hAnsi="宋体" w:cs="宋体"/>
                <w:b/>
                <w:bCs/>
                <w:szCs w:val="21"/>
              </w:rPr>
              <w:t xml:space="preserve">2524</w:t>
            </w:r>
            <w:r>
              <w:rPr>
                <w:rFonts w:ascii="宋体" w:hAnsi="宋体" w:cs="宋体"/>
                <w:b/>
                <w:bCs/>
                <w:szCs w:val="2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17" w:type="dxa"/>
            <w:vAlign w:val="center"/>
            <w:textDirection w:val="lrTb"/>
            <w:noWrap w:val="false"/>
          </w:tcPr>
          <w:p>
            <w:pPr>
              <w:pStyle w:val="869"/>
              <w:jc w:val="center"/>
              <w:spacing w:line="360" w:lineRule="auto"/>
              <w:rPr>
                <w:rFonts w:hint="eastAsia" w:ascii="宋体" w:hAnsi="宋体" w:cs="宋体"/>
                <w:szCs w:val="21"/>
              </w:rPr>
            </w:pPr>
            <w:r>
              <w:rPr>
                <w:rFonts w:hint="eastAsia" w:ascii="宋体" w:hAnsi="宋体" w:cs="宋体"/>
                <w:szCs w:val="21"/>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384" w:type="dxa"/>
            <w:vAlign w:val="center"/>
            <w:textDirection w:val="lrTb"/>
            <w:noWrap w:val="false"/>
          </w:tcPr>
          <w:p>
            <w:pPr>
              <w:pStyle w:val="869"/>
              <w:jc w:val="center"/>
              <w:spacing w:line="360" w:lineRule="auto"/>
              <w:rPr>
                <w:rFonts w:ascii="宋体" w:hAnsi="宋体" w:cs="宋体"/>
                <w:szCs w:val="21"/>
              </w:rPr>
            </w:pPr>
            <w:r>
              <w:rPr>
                <w:rFonts w:hint="eastAsia" w:ascii="宋体" w:hAnsi="宋体" w:cs="宋体"/>
                <w:szCs w:val="21"/>
              </w:rPr>
              <w:t xml:space="preserve">走梯1</w:t>
            </w: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6" w:type="dxa"/>
            <w:vAlign w:val="center"/>
            <w:textDirection w:val="lrTb"/>
            <w:noWrap w:val="false"/>
          </w:tcPr>
          <w:p>
            <w:pPr>
              <w:pStyle w:val="869"/>
              <w:jc w:val="center"/>
              <w:spacing w:line="360" w:lineRule="auto"/>
              <w:rPr>
                <w:rFonts w:hint="eastAsia" w:ascii="宋体" w:hAnsi="宋体" w:cs="宋体"/>
                <w:szCs w:val="21"/>
              </w:rPr>
            </w:pPr>
            <w:r>
              <w:rPr>
                <w:rFonts w:hint="eastAsia" w:ascii="宋体" w:hAnsi="宋体" w:cs="宋体"/>
                <w:sz w:val="24"/>
                <w:szCs w:val="24"/>
              </w:rPr>
              <w:t xml:space="preserve">L600×W900×H1300mm</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63" w:type="dxa"/>
            <w:vAlign w:val="center"/>
            <w:textDirection w:val="lrTb"/>
            <w:noWrap w:val="false"/>
          </w:tcPr>
          <w:p>
            <w:pPr>
              <w:pStyle w:val="869"/>
              <w:jc w:val="center"/>
              <w:spacing w:line="360" w:lineRule="auto"/>
              <w:rPr>
                <w:rFonts w:hint="eastAsia" w:ascii="宋体" w:hAnsi="宋体" w:cs="宋体"/>
                <w:szCs w:val="21"/>
              </w:rPr>
            </w:pPr>
            <w:r>
              <w:rPr>
                <w:rFonts w:hint="eastAsia" w:ascii="宋体" w:hAnsi="宋体" w:cs="宋体"/>
                <w:szCs w:val="21"/>
              </w:rPr>
              <w:t xml:space="preserve">件</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48" w:type="dxa"/>
            <w:vAlign w:val="center"/>
            <w:textDirection w:val="lrTb"/>
            <w:noWrap w:val="false"/>
          </w:tcPr>
          <w:p>
            <w:pPr>
              <w:pStyle w:val="869"/>
              <w:jc w:val="center"/>
              <w:spacing w:line="360" w:lineRule="auto"/>
              <w:rPr>
                <w:rFonts w:ascii="宋体" w:hAnsi="宋体" w:cs="宋体"/>
                <w:b/>
                <w:bCs/>
                <w:szCs w:val="21"/>
              </w:rPr>
            </w:pPr>
            <w:r>
              <w:rPr>
                <w:rFonts w:hint="eastAsia" w:ascii="宋体" w:hAnsi="宋体" w:cs="宋体"/>
                <w:b/>
                <w:bCs/>
                <w:szCs w:val="21"/>
              </w:rPr>
              <w:t xml:space="preserve">635</w:t>
            </w:r>
            <w:r>
              <w:rPr>
                <w:rFonts w:ascii="宋体" w:hAnsi="宋体" w:cs="宋体"/>
                <w:b/>
                <w:bCs/>
                <w:szCs w:val="2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17" w:type="dxa"/>
            <w:vAlign w:val="center"/>
            <w:textDirection w:val="lrTb"/>
            <w:noWrap w:val="false"/>
          </w:tcPr>
          <w:p>
            <w:pPr>
              <w:pStyle w:val="869"/>
              <w:jc w:val="center"/>
              <w:spacing w:line="360" w:lineRule="auto"/>
              <w:rPr>
                <w:rFonts w:hint="eastAsia" w:ascii="宋体" w:hAnsi="宋体" w:cs="宋体"/>
                <w:szCs w:val="21"/>
              </w:rPr>
            </w:pPr>
            <w:r>
              <w:rPr>
                <w:rFonts w:hint="eastAsia" w:ascii="宋体" w:hAnsi="宋体" w:cs="宋体"/>
                <w:szCs w:val="21"/>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384" w:type="dxa"/>
            <w:vAlign w:val="center"/>
            <w:textDirection w:val="lrTb"/>
            <w:noWrap w:val="false"/>
          </w:tcPr>
          <w:p>
            <w:pPr>
              <w:pStyle w:val="869"/>
              <w:jc w:val="center"/>
              <w:spacing w:line="360" w:lineRule="auto"/>
              <w:rPr>
                <w:rFonts w:ascii="宋体" w:hAnsi="宋体" w:cs="宋体"/>
                <w:szCs w:val="21"/>
              </w:rPr>
            </w:pPr>
            <w:r>
              <w:rPr>
                <w:rFonts w:hint="eastAsia" w:ascii="宋体" w:hAnsi="宋体" w:cs="宋体"/>
                <w:szCs w:val="21"/>
              </w:rPr>
              <w:t xml:space="preserve">走梯2</w:t>
            </w: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6" w:type="dxa"/>
            <w:vAlign w:val="center"/>
            <w:textDirection w:val="lrTb"/>
            <w:noWrap w:val="false"/>
          </w:tcPr>
          <w:p>
            <w:pPr>
              <w:pStyle w:val="869"/>
              <w:jc w:val="center"/>
              <w:spacing w:line="360" w:lineRule="auto"/>
              <w:rPr>
                <w:rFonts w:hint="eastAsia" w:ascii="宋体" w:hAnsi="宋体" w:cs="宋体"/>
                <w:szCs w:val="21"/>
              </w:rPr>
            </w:pPr>
            <w:r>
              <w:rPr>
                <w:rFonts w:hint="eastAsia" w:ascii="宋体" w:hAnsi="宋体" w:cs="宋体"/>
                <w:sz w:val="24"/>
                <w:szCs w:val="24"/>
              </w:rPr>
              <w:t xml:space="preserve">L500×W900×H1300（1950）mm</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63" w:type="dxa"/>
            <w:vAlign w:val="center"/>
            <w:textDirection w:val="lrTb"/>
            <w:noWrap w:val="false"/>
          </w:tcPr>
          <w:p>
            <w:pPr>
              <w:pStyle w:val="869"/>
              <w:jc w:val="center"/>
              <w:spacing w:line="360" w:lineRule="auto"/>
              <w:rPr>
                <w:rFonts w:hint="eastAsia" w:ascii="宋体" w:hAnsi="宋体" w:cs="宋体"/>
                <w:szCs w:val="21"/>
              </w:rPr>
            </w:pPr>
            <w:r>
              <w:rPr>
                <w:rFonts w:hint="eastAsia" w:ascii="宋体" w:hAnsi="宋体" w:cs="宋体"/>
                <w:szCs w:val="21"/>
              </w:rPr>
              <w:t xml:space="preserve">件</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48" w:type="dxa"/>
            <w:vAlign w:val="center"/>
            <w:textDirection w:val="lrTb"/>
            <w:noWrap w:val="false"/>
          </w:tcPr>
          <w:p>
            <w:pPr>
              <w:pStyle w:val="869"/>
              <w:jc w:val="center"/>
              <w:spacing w:line="360" w:lineRule="auto"/>
              <w:rPr>
                <w:rFonts w:ascii="宋体" w:hAnsi="宋体" w:cs="宋体"/>
                <w:b/>
                <w:bCs/>
                <w:szCs w:val="21"/>
              </w:rPr>
            </w:pPr>
            <w:r>
              <w:rPr>
                <w:rFonts w:hint="eastAsia" w:ascii="宋体" w:hAnsi="宋体" w:cs="宋体"/>
                <w:b/>
                <w:bCs/>
                <w:szCs w:val="21"/>
              </w:rPr>
              <w:t xml:space="preserve">1254</w:t>
            </w:r>
            <w:r>
              <w:rPr>
                <w:rFonts w:ascii="宋体" w:hAnsi="宋体" w:cs="宋体"/>
                <w:b/>
                <w:bCs/>
                <w:szCs w:val="2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17" w:type="dxa"/>
            <w:vAlign w:val="center"/>
            <w:textDirection w:val="lrTb"/>
            <w:noWrap w:val="false"/>
          </w:tcPr>
          <w:p>
            <w:pPr>
              <w:pStyle w:val="869"/>
              <w:jc w:val="center"/>
              <w:spacing w:line="360" w:lineRule="auto"/>
              <w:rPr>
                <w:rFonts w:hint="eastAsia" w:ascii="宋体" w:hAnsi="宋体" w:cs="宋体"/>
                <w:szCs w:val="21"/>
              </w:rPr>
            </w:pPr>
            <w:r>
              <w:rPr>
                <w:rFonts w:hint="eastAsia" w:ascii="宋体" w:hAnsi="宋体" w:cs="宋体"/>
                <w:szCs w:val="21"/>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384" w:type="dxa"/>
            <w:vAlign w:val="center"/>
            <w:textDirection w:val="lrTb"/>
            <w:noWrap w:val="false"/>
          </w:tcPr>
          <w:p>
            <w:pPr>
              <w:pStyle w:val="869"/>
              <w:jc w:val="center"/>
              <w:spacing w:line="360" w:lineRule="auto"/>
              <w:rPr>
                <w:rFonts w:hint="eastAsia" w:ascii="宋体" w:hAnsi="宋体" w:cs="宋体"/>
                <w:szCs w:val="21"/>
              </w:rPr>
            </w:pPr>
            <w:r>
              <w:rPr>
                <w:rFonts w:hint="eastAsia" w:ascii="宋体" w:hAnsi="宋体" w:cs="宋体"/>
                <w:bCs/>
                <w:sz w:val="24"/>
                <w:szCs w:val="24"/>
                <w:lang w:bidi="ar"/>
              </w:rPr>
              <w:t xml:space="preserve">多功能组合柜</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6" w:type="dxa"/>
            <w:vAlign w:val="center"/>
            <w:textDirection w:val="lrTb"/>
            <w:noWrap w:val="false"/>
          </w:tcPr>
          <w:p>
            <w:pPr>
              <w:pStyle w:val="869"/>
              <w:jc w:val="center"/>
              <w:spacing w:line="360" w:lineRule="auto"/>
              <w:rPr>
                <w:rFonts w:hint="eastAsia" w:ascii="宋体" w:hAnsi="宋体" w:cs="宋体"/>
                <w:szCs w:val="21"/>
              </w:rPr>
            </w:pPr>
            <w:r>
              <w:rPr>
                <w:rFonts w:hint="eastAsia" w:ascii="宋体" w:hAnsi="宋体" w:cs="宋体"/>
                <w:bCs/>
                <w:sz w:val="24"/>
                <w:szCs w:val="24"/>
                <w:lang w:bidi="ar"/>
              </w:rPr>
              <w:t xml:space="preserve">L1300mm×W850mm×H2000mm</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63" w:type="dxa"/>
            <w:vAlign w:val="center"/>
            <w:textDirection w:val="lrTb"/>
            <w:noWrap w:val="false"/>
          </w:tcPr>
          <w:p>
            <w:pPr>
              <w:pStyle w:val="869"/>
              <w:jc w:val="center"/>
              <w:spacing w:line="360" w:lineRule="auto"/>
              <w:rPr>
                <w:rFonts w:hint="eastAsia" w:ascii="宋体" w:hAnsi="宋体" w:cs="宋体"/>
                <w:szCs w:val="21"/>
              </w:rPr>
            </w:pPr>
            <w:r>
              <w:rPr>
                <w:rFonts w:hint="eastAsia" w:ascii="宋体" w:hAnsi="宋体" w:cs="宋体"/>
                <w:szCs w:val="21"/>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48" w:type="dxa"/>
            <w:vAlign w:val="center"/>
            <w:textDirection w:val="lrTb"/>
            <w:noWrap w:val="false"/>
          </w:tcPr>
          <w:p>
            <w:pPr>
              <w:pStyle w:val="869"/>
              <w:jc w:val="center"/>
              <w:spacing w:line="360" w:lineRule="auto"/>
              <w:rPr>
                <w:rFonts w:ascii="宋体" w:hAnsi="宋体" w:cs="宋体"/>
                <w:b/>
                <w:bCs/>
                <w:szCs w:val="21"/>
              </w:rPr>
            </w:pPr>
            <w:r>
              <w:rPr>
                <w:rFonts w:hint="eastAsia" w:ascii="宋体" w:hAnsi="宋体" w:cs="宋体"/>
                <w:b/>
                <w:bCs/>
                <w:szCs w:val="21"/>
              </w:rPr>
              <w:t xml:space="preserve">635</w:t>
            </w:r>
            <w:r>
              <w:rPr>
                <w:rFonts w:ascii="宋体" w:hAnsi="宋体" w:cs="宋体"/>
                <w:b/>
                <w:bCs/>
                <w:szCs w:val="2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17" w:type="dxa"/>
            <w:vAlign w:val="center"/>
            <w:textDirection w:val="lrTb"/>
            <w:noWrap w:val="false"/>
          </w:tcPr>
          <w:p>
            <w:pPr>
              <w:pStyle w:val="869"/>
              <w:jc w:val="center"/>
              <w:spacing w:line="360" w:lineRule="auto"/>
              <w:rPr>
                <w:rFonts w:hint="eastAsia" w:ascii="宋体" w:hAnsi="宋体" w:cs="宋体"/>
                <w:szCs w:val="21"/>
              </w:rPr>
            </w:pPr>
            <w:r>
              <w:rPr>
                <w:rFonts w:hint="eastAsia" w:ascii="宋体" w:hAnsi="宋体" w:cs="宋体"/>
                <w:szCs w:val="21"/>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384" w:type="dxa"/>
            <w:vAlign w:val="center"/>
            <w:textDirection w:val="lrTb"/>
            <w:noWrap w:val="false"/>
          </w:tcPr>
          <w:p>
            <w:pPr>
              <w:pStyle w:val="869"/>
              <w:jc w:val="center"/>
              <w:spacing w:line="360" w:lineRule="auto"/>
              <w:rPr>
                <w:rFonts w:ascii="宋体" w:hAnsi="宋体" w:cs="宋体"/>
                <w:szCs w:val="21"/>
              </w:rPr>
            </w:pPr>
            <w:r>
              <w:rPr>
                <w:rFonts w:hint="eastAsia" w:ascii="宋体" w:hAnsi="宋体" w:cs="宋体"/>
                <w:szCs w:val="21"/>
              </w:rPr>
              <w:t xml:space="preserve">靠背椅</w:t>
            </w: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6" w:type="dxa"/>
            <w:vAlign w:val="center"/>
            <w:textDirection w:val="lrTb"/>
            <w:noWrap w:val="false"/>
          </w:tcPr>
          <w:p>
            <w:pPr>
              <w:pStyle w:val="869"/>
              <w:jc w:val="center"/>
              <w:spacing w:line="360" w:lineRule="auto"/>
              <w:rPr>
                <w:rFonts w:hint="eastAsia" w:ascii="宋体" w:hAnsi="宋体" w:cs="宋体"/>
                <w:szCs w:val="21"/>
              </w:rPr>
            </w:pPr>
            <w:r>
              <w:rPr>
                <w:rFonts w:hint="eastAsia" w:ascii="宋体" w:hAnsi="宋体" w:cs="宋体"/>
                <w:szCs w:val="21"/>
              </w:rPr>
              <w:t xml:space="preserve">L485mm(±5mm）×W505(±5mm）×H809mm(±5mm）</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63" w:type="dxa"/>
            <w:vAlign w:val="center"/>
            <w:textDirection w:val="lrTb"/>
            <w:noWrap w:val="false"/>
          </w:tcPr>
          <w:p>
            <w:pPr>
              <w:pStyle w:val="869"/>
              <w:jc w:val="center"/>
              <w:spacing w:line="360" w:lineRule="auto"/>
              <w:rPr>
                <w:rFonts w:hint="eastAsia" w:ascii="宋体" w:hAnsi="宋体" w:cs="宋体"/>
                <w:szCs w:val="21"/>
              </w:rPr>
            </w:pPr>
            <w:r>
              <w:rPr>
                <w:rFonts w:hint="eastAsia" w:ascii="宋体" w:hAnsi="宋体" w:cs="宋体"/>
                <w:szCs w:val="21"/>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48" w:type="dxa"/>
            <w:vAlign w:val="center"/>
            <w:textDirection w:val="lrTb"/>
            <w:noWrap w:val="false"/>
          </w:tcPr>
          <w:p>
            <w:pPr>
              <w:pStyle w:val="869"/>
              <w:jc w:val="center"/>
              <w:spacing w:line="360" w:lineRule="auto"/>
              <w:rPr>
                <w:rFonts w:ascii="宋体" w:hAnsi="宋体" w:cs="宋体"/>
                <w:b/>
                <w:bCs/>
                <w:szCs w:val="21"/>
              </w:rPr>
            </w:pPr>
            <w:r>
              <w:rPr>
                <w:rFonts w:hint="eastAsia" w:ascii="宋体" w:hAnsi="宋体" w:cs="宋体"/>
                <w:b/>
                <w:bCs/>
                <w:szCs w:val="21"/>
              </w:rPr>
              <w:t xml:space="preserve">2524</w:t>
            </w:r>
            <w:r>
              <w:rPr>
                <w:rFonts w:ascii="宋体" w:hAnsi="宋体" w:cs="宋体"/>
                <w:b/>
                <w:bCs/>
                <w:szCs w:val="21"/>
              </w:rPr>
            </w:r>
            <w:r/>
          </w:p>
        </w:tc>
      </w:tr>
    </w:tbl>
    <w:p>
      <w:pPr>
        <w:pStyle w:val="869"/>
        <w:spacing w:line="360" w:lineRule="auto"/>
        <w:rPr>
          <w:rFonts w:hint="eastAsia" w:ascii="宋体" w:hAnsi="宋体" w:cs="宋体"/>
          <w:sz w:val="24"/>
          <w:szCs w:val="24"/>
        </w:rPr>
      </w:pPr>
      <w:r>
        <w:rPr>
          <w:rFonts w:hint="eastAsia" w:ascii="宋体" w:hAnsi="宋体" w:cs="宋体"/>
          <w:sz w:val="24"/>
          <w:szCs w:val="24"/>
        </w:rPr>
      </w:r>
      <w:r/>
    </w:p>
    <w:p>
      <w:pPr>
        <w:pStyle w:val="869"/>
        <w:ind w:firstLine="480"/>
        <w:spacing w:line="360" w:lineRule="auto"/>
        <w:rPr>
          <w:rFonts w:hint="eastAsia" w:ascii="宋体" w:hAnsi="宋体" w:cs="宋体"/>
          <w:sz w:val="24"/>
          <w:szCs w:val="24"/>
        </w:rPr>
      </w:pPr>
      <w:r>
        <w:rPr>
          <w:rFonts w:hint="eastAsia" w:ascii="宋体" w:hAnsi="宋体" w:cs="宋体"/>
          <w:sz w:val="24"/>
          <w:szCs w:val="24"/>
        </w:rPr>
        <w:t xml:space="preserve">2.6 </w:t>
      </w:r>
      <w:r>
        <w:rPr>
          <w:rFonts w:hint="eastAsia" w:ascii="宋体" w:hAnsi="宋体"/>
          <w:sz w:val="24"/>
          <w:szCs w:val="24"/>
        </w:rPr>
        <w:t xml:space="preserve">南京林业大学白马校区学生公寓家具</w:t>
      </w:r>
      <w:r>
        <w:rPr>
          <w:rFonts w:hint="eastAsia" w:ascii="宋体" w:hAnsi="宋体" w:cs="宋体"/>
          <w:sz w:val="24"/>
          <w:szCs w:val="24"/>
        </w:rPr>
        <w:t xml:space="preserve">采购项目，包括</w:t>
      </w:r>
      <w:r>
        <w:rPr>
          <w:rFonts w:hint="eastAsia" w:ascii="宋体" w:hAnsi="宋体" w:cs="宋体"/>
          <w:sz w:val="24"/>
          <w:szCs w:val="24"/>
          <w:lang w:val="zh-CN"/>
        </w:rPr>
        <w:t xml:space="preserve">采购清单中的所有家具</w:t>
      </w:r>
      <w:r>
        <w:rPr>
          <w:rFonts w:hint="eastAsia" w:ascii="宋体" w:hAnsi="宋体" w:cs="宋体"/>
          <w:sz w:val="24"/>
          <w:szCs w:val="24"/>
        </w:rPr>
        <w:t xml:space="preserve">及相关配套辅材与安装等相应服务。投标人应提供采购项目所需全套产品供货及相关服务，包括其组织供应、运输、安装、加固、使用指导等相关服务。</w:t>
      </w:r>
      <w:r/>
    </w:p>
    <w:p>
      <w:pPr>
        <w:pStyle w:val="869"/>
        <w:ind w:firstLine="480"/>
        <w:spacing w:line="360" w:lineRule="auto"/>
        <w:rPr>
          <w:rFonts w:hint="eastAsia" w:ascii="宋体" w:hAnsi="宋体" w:cs="宋体"/>
          <w:sz w:val="24"/>
          <w:szCs w:val="24"/>
        </w:rPr>
      </w:pPr>
      <w:r>
        <w:rPr>
          <w:rFonts w:hint="eastAsia" w:ascii="宋体" w:hAnsi="宋体" w:cs="宋体"/>
          <w:sz w:val="24"/>
          <w:szCs w:val="24"/>
        </w:rPr>
        <w:t xml:space="preserve">2.7项目实施地点：采购人指定地点。</w:t>
      </w:r>
      <w:r/>
    </w:p>
    <w:p>
      <w:pPr>
        <w:pStyle w:val="869"/>
        <w:ind w:firstLine="480"/>
        <w:spacing w:line="360" w:lineRule="auto"/>
        <w:rPr>
          <w:rFonts w:ascii="宋体" w:hAnsi="宋体" w:cs="宋体"/>
          <w:sz w:val="24"/>
          <w:szCs w:val="24"/>
        </w:rPr>
      </w:pPr>
      <w:r>
        <w:rPr>
          <w:rFonts w:hint="eastAsia" w:ascii="宋体" w:hAnsi="宋体" w:cs="宋体"/>
          <w:sz w:val="24"/>
          <w:szCs w:val="24"/>
        </w:rPr>
        <w:t xml:space="preserve">2.8项目实施时间期限：合同签订生效后，在接到甲方进场通知后，乙方必须在30天内将全部货物运抵甲方工地现场并完成安装、加固、调试、检测，直至验收合格，交付甲方使用。</w:t>
      </w:r>
      <w:r>
        <w:rPr>
          <w:rFonts w:ascii="宋体" w:hAnsi="宋体" w:cs="宋体"/>
          <w:sz w:val="24"/>
          <w:szCs w:val="24"/>
        </w:rPr>
      </w:r>
      <w:r/>
    </w:p>
    <w:p>
      <w:pPr>
        <w:pStyle w:val="869"/>
        <w:ind w:firstLine="480"/>
        <w:spacing w:line="360" w:lineRule="auto"/>
        <w:rPr>
          <w:rFonts w:hint="eastAsia" w:ascii="宋体" w:hAnsi="宋体" w:cs="宋体"/>
          <w:sz w:val="24"/>
          <w:szCs w:val="24"/>
        </w:rPr>
      </w:pPr>
      <w:r>
        <w:rPr>
          <w:rFonts w:ascii="宋体" w:hAnsi="宋体" w:cs="宋体"/>
          <w:bCs/>
          <w:sz w:val="24"/>
        </w:rPr>
        <w:t xml:space="preserve">2</w:t>
      </w:r>
      <w:r>
        <w:rPr>
          <w:rFonts w:hint="eastAsia" w:ascii="宋体" w:hAnsi="宋体" w:cs="宋体"/>
          <w:bCs/>
          <w:sz w:val="24"/>
        </w:rPr>
        <w:t xml:space="preserve">.9本项目采购标的所属行业为：工业</w:t>
      </w:r>
      <w:r>
        <w:rPr>
          <w:rFonts w:hint="eastAsia" w:ascii="宋体" w:hAnsi="宋体" w:cs="宋体"/>
          <w:sz w:val="24"/>
          <w:szCs w:val="24"/>
        </w:rPr>
      </w:r>
      <w:r/>
    </w:p>
    <w:p>
      <w:pPr>
        <w:pStyle w:val="869"/>
        <w:ind w:right="-506"/>
        <w:spacing w:line="360" w:lineRule="auto"/>
        <w:rPr>
          <w:rFonts w:hint="eastAsia" w:ascii="宋体" w:hAnsi="宋体" w:cs="宋体"/>
          <w:b/>
          <w:bCs/>
          <w:sz w:val="28"/>
          <w:szCs w:val="28"/>
        </w:rPr>
      </w:pPr>
      <w:r/>
      <w:bookmarkStart w:id="185" w:name="_Toc12887271"/>
      <w:r/>
      <w:bookmarkStart w:id="186" w:name="_Hlk28691518"/>
      <w:r>
        <w:rPr>
          <w:rFonts w:hint="eastAsia" w:ascii="宋体" w:hAnsi="宋体" w:cs="宋体"/>
          <w:b/>
          <w:bCs/>
          <w:sz w:val="28"/>
          <w:szCs w:val="28"/>
        </w:rPr>
        <w:t xml:space="preserve">三、</w:t>
      </w:r>
      <w:bookmarkEnd w:id="185"/>
      <w:r>
        <w:rPr>
          <w:rFonts w:hint="eastAsia" w:ascii="宋体" w:hAnsi="宋体" w:cs="宋体"/>
          <w:b/>
          <w:bCs/>
          <w:sz w:val="28"/>
          <w:szCs w:val="28"/>
        </w:rPr>
        <w:t xml:space="preserve">项目概况</w:t>
      </w:r>
      <w:r/>
    </w:p>
    <w:p>
      <w:pPr>
        <w:pStyle w:val="869"/>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sz w:val="24"/>
          <w:szCs w:val="24"/>
        </w:rPr>
        <w:t xml:space="preserve">南京林业大学白马校区学生公寓家具</w:t>
      </w:r>
      <w:r>
        <w:rPr>
          <w:rFonts w:hint="eastAsia" w:ascii="宋体" w:hAnsi="宋体" w:cs="宋体"/>
          <w:sz w:val="24"/>
          <w:szCs w:val="24"/>
        </w:rPr>
        <w:t xml:space="preserve">采购项目，包括</w:t>
      </w:r>
      <w:r>
        <w:rPr>
          <w:rFonts w:hint="eastAsia" w:ascii="宋体" w:hAnsi="宋体" w:cs="宋体"/>
          <w:sz w:val="24"/>
          <w:szCs w:val="24"/>
          <w:lang w:val="zh-CN"/>
        </w:rPr>
        <w:t xml:space="preserve">采购清单中的所有家具</w:t>
      </w:r>
      <w:r>
        <w:rPr>
          <w:rFonts w:hint="eastAsia" w:ascii="宋体" w:hAnsi="宋体" w:cs="宋体"/>
          <w:sz w:val="24"/>
          <w:szCs w:val="24"/>
        </w:rPr>
        <w:t xml:space="preserve">及相关配套辅材与安装等相应服务。投标人应提供采购项目所需全套产品供货及相关服务，包括其组织供应、运输、安装、使用指导等相关服务。</w:t>
      </w:r>
      <w:r/>
    </w:p>
    <w:p>
      <w:pPr>
        <w:pStyle w:val="869"/>
        <w:ind w:firstLine="480"/>
        <w:spacing w:line="360" w:lineRule="auto"/>
        <w:rPr>
          <w:rFonts w:hint="eastAsia" w:ascii="宋体" w:hAnsi="宋体" w:cs="宋体"/>
          <w:sz w:val="24"/>
          <w:szCs w:val="24"/>
        </w:rPr>
      </w:pPr>
      <w:r>
        <w:rPr>
          <w:rFonts w:hint="eastAsia" w:ascii="宋体" w:hAnsi="宋体" w:cs="宋体"/>
          <w:sz w:val="24"/>
          <w:szCs w:val="24"/>
        </w:rPr>
        <w:t xml:space="preserve">2、项目实施地点：采购人指定地点。</w:t>
      </w:r>
      <w:r/>
    </w:p>
    <w:p>
      <w:pPr>
        <w:pStyle w:val="869"/>
        <w:ind w:firstLine="480"/>
        <w:spacing w:line="360" w:lineRule="auto"/>
        <w:rPr>
          <w:rFonts w:hint="eastAsia" w:ascii="宋体" w:hAnsi="宋体" w:cs="宋体"/>
          <w:sz w:val="24"/>
          <w:szCs w:val="24"/>
        </w:rPr>
      </w:pPr>
      <w:r>
        <w:rPr>
          <w:rFonts w:hint="eastAsia" w:ascii="宋体" w:hAnsi="宋体" w:cs="宋体"/>
          <w:sz w:val="24"/>
          <w:szCs w:val="24"/>
        </w:rPr>
        <w:t xml:space="preserve">3、项目实施时间期限：合同签订生效后，在接到甲方进场通知后，乙方必须在30天内将全部货物运抵甲方工地现场并完成安装、加固、调试、检测，直至验收合格，交付甲方使用。</w:t>
      </w:r>
      <w:r/>
    </w:p>
    <w:p>
      <w:pPr>
        <w:pStyle w:val="869"/>
        <w:spacing w:line="360" w:lineRule="auto"/>
        <w:rPr>
          <w:rFonts w:hint="eastAsia" w:ascii="宋体" w:hAnsi="宋体" w:cs="宋体"/>
          <w:sz w:val="24"/>
          <w:szCs w:val="24"/>
        </w:rPr>
      </w:pPr>
      <w:r>
        <w:rPr>
          <w:rFonts w:hint="eastAsia" w:ascii="宋体" w:hAnsi="宋体" w:cs="宋体"/>
          <w:sz w:val="24"/>
          <w:szCs w:val="24"/>
        </w:rPr>
      </w:r>
      <w:r/>
    </w:p>
    <w:p>
      <w:pPr>
        <w:pStyle w:val="869"/>
        <w:spacing w:line="360" w:lineRule="auto"/>
        <w:rPr>
          <w:rFonts w:hint="eastAsia" w:ascii="宋体" w:hAnsi="宋体" w:cs="宋体"/>
          <w:b/>
          <w:sz w:val="28"/>
          <w:szCs w:val="28"/>
        </w:rPr>
      </w:pPr>
      <w:r>
        <w:rPr>
          <w:rFonts w:hint="eastAsia" w:ascii="宋体" w:hAnsi="宋体" w:cs="宋体"/>
          <w:b/>
          <w:bCs/>
          <w:sz w:val="28"/>
          <w:szCs w:val="28"/>
        </w:rPr>
        <w:t xml:space="preserve">四、</w:t>
      </w:r>
      <w:r>
        <w:rPr>
          <w:rFonts w:hint="eastAsia" w:ascii="宋体" w:hAnsi="宋体" w:cs="宋体"/>
          <w:b/>
          <w:sz w:val="28"/>
          <w:szCs w:val="28"/>
        </w:rPr>
        <w:t xml:space="preserve">招标货物清单</w:t>
      </w:r>
      <w:r/>
    </w:p>
    <w:p>
      <w:pPr>
        <w:pStyle w:val="869"/>
        <w:ind w:firstLine="480"/>
        <w:spacing w:line="360" w:lineRule="auto"/>
        <w:widowControl/>
        <w:rPr>
          <w:rFonts w:hint="eastAsia" w:ascii="宋体" w:hAnsi="宋体" w:cs="宋体"/>
          <w:bCs/>
          <w:sz w:val="24"/>
          <w:szCs w:val="24"/>
        </w:rPr>
      </w:pPr>
      <w:r>
        <w:rPr>
          <w:rFonts w:hint="eastAsia" w:ascii="宋体" w:hAnsi="宋体" w:cs="宋体"/>
          <w:bCs/>
          <w:sz w:val="24"/>
          <w:szCs w:val="24"/>
        </w:rPr>
        <w:t xml:space="preserve">分包一（4栋、5栋、7栋）需求：</w:t>
      </w:r>
      <w:r/>
    </w:p>
    <w:p>
      <w:pPr>
        <w:pStyle w:val="869"/>
        <w:rPr>
          <w:rFonts w:ascii="Verdana" w:hAnsi="Verdana"/>
          <w:b/>
          <w:sz w:val="22"/>
          <w:szCs w:val="21"/>
        </w:rPr>
      </w:pPr>
      <w:r>
        <w:rPr>
          <w:rFonts w:hint="eastAsia" w:ascii="宋体" w:hAnsi="宋体" w:cs="宋体"/>
          <w:b/>
          <w:sz w:val="28"/>
          <w:szCs w:val="21"/>
        </w:rPr>
        <w:t xml:space="preserve">核心产品：校用公寓床</w:t>
      </w:r>
      <w:r>
        <w:rPr>
          <w:rFonts w:ascii="Verdana" w:hAnsi="Verdana"/>
          <w:b/>
          <w:sz w:val="22"/>
          <w:szCs w:val="21"/>
        </w:rPr>
      </w:r>
      <w:r/>
    </w:p>
    <w:tbl>
      <w:tblPr>
        <w:tblW w:w="8998" w:type="dxa"/>
        <w:tblInd w:w="-15" w:type="dxa"/>
        <w:tblLayout w:type="fixed"/>
        <w:tblCellMar>
          <w:left w:w="15" w:type="dxa"/>
          <w:top w:w="15" w:type="dxa"/>
          <w:right w:w="15" w:type="dxa"/>
          <w:bottom w:w="15" w:type="dxa"/>
        </w:tblCellMar>
        <w:tblLook w:val="04A0" w:firstRow="1" w:lastRow="0" w:firstColumn="1" w:lastColumn="0" w:noHBand="0" w:noVBand="1"/>
      </w:tblPr>
      <w:tblGrid>
        <w:gridCol w:w="917"/>
        <w:gridCol w:w="2384"/>
        <w:gridCol w:w="3586"/>
        <w:gridCol w:w="863"/>
        <w:gridCol w:w="1248"/>
      </w:tblGrid>
      <w:tr>
        <w:trPr>
          <w:trHeight w:val="567"/>
        </w:trPr>
        <w:tc>
          <w:tcPr>
            <w:shd w:val="clear" w:color="auto" w:fill="c0c0c0"/>
            <w:tcBorders>
              <w:top w:val="single" w:color="000000" w:sz="4" w:space="0"/>
              <w:left w:val="single" w:color="000000" w:sz="4" w:space="0"/>
              <w:bottom w:val="none" w:color="000000" w:sz="4" w:space="0"/>
              <w:right w:val="single" w:color="000000" w:sz="4" w:space="0"/>
            </w:tcBorders>
            <w:tcMar>
              <w:left w:w="15" w:type="dxa"/>
              <w:top w:w="15" w:type="dxa"/>
              <w:right w:w="15" w:type="dxa"/>
              <w:bottom w:w="15" w:type="dxa"/>
            </w:tcMar>
            <w:tcW w:w="917" w:type="dxa"/>
            <w:vAlign w:val="center"/>
            <w:textDirection w:val="lrTb"/>
            <w:noWrap w:val="false"/>
          </w:tcPr>
          <w:p>
            <w:pPr>
              <w:pStyle w:val="869"/>
              <w:jc w:val="center"/>
              <w:spacing w:line="360" w:lineRule="auto"/>
              <w:rPr>
                <w:rFonts w:hint="eastAsia" w:ascii="宋体" w:hAnsi="宋体" w:cs="宋体"/>
                <w:b/>
                <w:bCs/>
                <w:szCs w:val="21"/>
              </w:rPr>
            </w:pPr>
            <w:r>
              <w:rPr>
                <w:rFonts w:hint="eastAsia" w:ascii="宋体" w:hAnsi="宋体" w:cs="宋体"/>
                <w:b/>
                <w:bCs/>
                <w:szCs w:val="21"/>
              </w:rPr>
              <w:t xml:space="preserve">序号</w:t>
            </w:r>
            <w:r/>
          </w:p>
        </w:tc>
        <w:tc>
          <w:tcPr>
            <w:shd w:val="clear" w:color="auto" w:fill="c0c0c0"/>
            <w:tcBorders>
              <w:top w:val="single" w:color="000000" w:sz="4" w:space="0"/>
              <w:left w:val="single" w:color="000000" w:sz="4" w:space="0"/>
              <w:bottom w:val="none" w:color="000000" w:sz="4" w:space="0"/>
              <w:right w:val="single" w:color="000000" w:sz="4" w:space="0"/>
            </w:tcBorders>
            <w:tcMar>
              <w:left w:w="15" w:type="dxa"/>
              <w:top w:w="15" w:type="dxa"/>
              <w:right w:w="15" w:type="dxa"/>
              <w:bottom w:w="15" w:type="dxa"/>
            </w:tcMar>
            <w:tcW w:w="2384" w:type="dxa"/>
            <w:vAlign w:val="center"/>
            <w:textDirection w:val="lrTb"/>
            <w:noWrap w:val="false"/>
          </w:tcPr>
          <w:p>
            <w:pPr>
              <w:pStyle w:val="869"/>
              <w:jc w:val="center"/>
              <w:spacing w:line="360" w:lineRule="auto"/>
              <w:rPr>
                <w:rFonts w:hint="eastAsia" w:ascii="宋体" w:hAnsi="宋体" w:cs="宋体"/>
                <w:b/>
                <w:bCs/>
                <w:szCs w:val="21"/>
              </w:rPr>
            </w:pPr>
            <w:r>
              <w:rPr>
                <w:rFonts w:hint="eastAsia" w:ascii="宋体" w:hAnsi="宋体" w:cs="宋体"/>
                <w:b/>
                <w:bCs/>
                <w:szCs w:val="21"/>
              </w:rPr>
              <w:t xml:space="preserve">货物名称</w:t>
            </w:r>
            <w:r/>
          </w:p>
        </w:tc>
        <w:tc>
          <w:tcPr>
            <w:shd w:val="clear" w:color="auto" w:fill="c0c0c0"/>
            <w:tcBorders>
              <w:top w:val="single" w:color="000000" w:sz="4" w:space="0"/>
              <w:left w:val="single" w:color="000000" w:sz="4" w:space="0"/>
              <w:bottom w:val="none" w:color="000000" w:sz="4" w:space="0"/>
              <w:right w:val="single" w:color="000000" w:sz="4" w:space="0"/>
            </w:tcBorders>
            <w:tcMar>
              <w:left w:w="15" w:type="dxa"/>
              <w:top w:w="15" w:type="dxa"/>
              <w:right w:w="15" w:type="dxa"/>
              <w:bottom w:w="15" w:type="dxa"/>
            </w:tcMar>
            <w:tcW w:w="3586" w:type="dxa"/>
            <w:vAlign w:val="center"/>
            <w:textDirection w:val="lrTb"/>
            <w:noWrap w:val="false"/>
          </w:tcPr>
          <w:p>
            <w:pPr>
              <w:pStyle w:val="869"/>
              <w:jc w:val="center"/>
              <w:spacing w:line="360" w:lineRule="auto"/>
              <w:rPr>
                <w:rFonts w:hint="eastAsia" w:ascii="宋体" w:hAnsi="宋体" w:cs="宋体"/>
                <w:b/>
                <w:bCs/>
                <w:szCs w:val="21"/>
              </w:rPr>
            </w:pPr>
            <w:r>
              <w:rPr>
                <w:rFonts w:hint="eastAsia" w:ascii="宋体" w:hAnsi="宋体" w:cs="宋体"/>
                <w:b/>
                <w:bCs/>
                <w:szCs w:val="21"/>
              </w:rPr>
              <w:t xml:space="preserve">尺寸规格</w:t>
            </w:r>
            <w:r/>
          </w:p>
        </w:tc>
        <w:tc>
          <w:tcPr>
            <w:shd w:val="clear" w:color="auto" w:fill="c0c0c0"/>
            <w:tcBorders>
              <w:top w:val="single" w:color="000000" w:sz="4" w:space="0"/>
              <w:left w:val="single" w:color="000000" w:sz="4" w:space="0"/>
              <w:bottom w:val="none" w:color="000000" w:sz="4" w:space="0"/>
              <w:right w:val="single" w:color="000000" w:sz="4" w:space="0"/>
            </w:tcBorders>
            <w:tcMar>
              <w:left w:w="15" w:type="dxa"/>
              <w:top w:w="15" w:type="dxa"/>
              <w:right w:w="15" w:type="dxa"/>
              <w:bottom w:w="15" w:type="dxa"/>
            </w:tcMar>
            <w:tcW w:w="863" w:type="dxa"/>
            <w:vAlign w:val="center"/>
            <w:textDirection w:val="lrTb"/>
            <w:noWrap w:val="false"/>
          </w:tcPr>
          <w:p>
            <w:pPr>
              <w:pStyle w:val="869"/>
              <w:jc w:val="center"/>
              <w:spacing w:line="360" w:lineRule="auto"/>
              <w:rPr>
                <w:rFonts w:hint="eastAsia" w:ascii="宋体" w:hAnsi="宋体" w:cs="宋体"/>
                <w:b/>
                <w:bCs/>
                <w:szCs w:val="21"/>
              </w:rPr>
            </w:pPr>
            <w:r>
              <w:rPr>
                <w:rFonts w:hint="eastAsia" w:ascii="宋体" w:hAnsi="宋体" w:cs="宋体"/>
                <w:b/>
                <w:bCs/>
                <w:szCs w:val="21"/>
              </w:rPr>
              <w:t xml:space="preserve">单位</w:t>
            </w:r>
            <w:r/>
          </w:p>
        </w:tc>
        <w:tc>
          <w:tcPr>
            <w:shd w:val="clear" w:color="auto" w:fill="c0c0c0"/>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48" w:type="dxa"/>
            <w:vAlign w:val="center"/>
            <w:textDirection w:val="lrTb"/>
            <w:noWrap w:val="false"/>
          </w:tcPr>
          <w:p>
            <w:pPr>
              <w:pStyle w:val="869"/>
              <w:jc w:val="center"/>
              <w:spacing w:line="360" w:lineRule="auto"/>
              <w:rPr>
                <w:rFonts w:hint="eastAsia" w:ascii="宋体" w:hAnsi="宋体" w:cs="宋体"/>
                <w:b/>
                <w:bCs/>
                <w:szCs w:val="21"/>
              </w:rPr>
            </w:pPr>
            <w:r>
              <w:rPr>
                <w:rFonts w:hint="eastAsia" w:ascii="宋体" w:hAnsi="宋体" w:cs="宋体"/>
                <w:b/>
                <w:bCs/>
                <w:szCs w:val="21"/>
              </w:rPr>
              <w:t xml:space="preserve">采购数量</w:t>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17" w:type="dxa"/>
            <w:vAlign w:val="center"/>
            <w:textDirection w:val="lrTb"/>
            <w:noWrap w:val="false"/>
          </w:tcPr>
          <w:p>
            <w:pPr>
              <w:pStyle w:val="869"/>
              <w:jc w:val="center"/>
              <w:spacing w:line="360" w:lineRule="auto"/>
              <w:rPr>
                <w:rFonts w:hint="eastAsia" w:ascii="宋体" w:hAnsi="宋体" w:cs="宋体"/>
                <w:szCs w:val="21"/>
              </w:rPr>
            </w:pPr>
            <w:r>
              <w:rPr>
                <w:rFonts w:hint="eastAsia" w:ascii="宋体" w:hAnsi="宋体" w:cs="宋体"/>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384" w:type="dxa"/>
            <w:vAlign w:val="center"/>
            <w:textDirection w:val="lrTb"/>
            <w:noWrap w:val="false"/>
          </w:tcPr>
          <w:p>
            <w:pPr>
              <w:pStyle w:val="869"/>
              <w:jc w:val="center"/>
              <w:spacing w:line="360" w:lineRule="auto"/>
              <w:rPr>
                <w:rFonts w:hint="eastAsia" w:ascii="宋体" w:hAnsi="宋体" w:cs="宋体"/>
                <w:szCs w:val="21"/>
              </w:rPr>
            </w:pPr>
            <w:r>
              <w:rPr>
                <w:rFonts w:hint="eastAsia" w:ascii="宋体" w:hAnsi="宋体" w:cs="宋体"/>
                <w:szCs w:val="21"/>
              </w:rPr>
              <w:t xml:space="preserve">校用公寓床</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6" w:type="dxa"/>
            <w:vAlign w:val="center"/>
            <w:textDirection w:val="lrTb"/>
            <w:noWrap w:val="false"/>
          </w:tcPr>
          <w:p>
            <w:pPr>
              <w:pStyle w:val="869"/>
              <w:jc w:val="center"/>
              <w:spacing w:line="360" w:lineRule="auto"/>
              <w:rPr>
                <w:rFonts w:hint="eastAsia" w:ascii="宋体" w:hAnsi="宋体" w:cs="宋体"/>
                <w:szCs w:val="21"/>
              </w:rPr>
            </w:pPr>
            <w:r>
              <w:rPr>
                <w:rFonts w:hint="eastAsia" w:ascii="宋体" w:hAnsi="宋体" w:cs="宋体"/>
                <w:sz w:val="24"/>
                <w:szCs w:val="24"/>
              </w:rPr>
              <w:t xml:space="preserve">L2000×W900×H2250mm</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63" w:type="dxa"/>
            <w:vAlign w:val="center"/>
            <w:textDirection w:val="lrTb"/>
            <w:noWrap w:val="false"/>
          </w:tcPr>
          <w:p>
            <w:pPr>
              <w:pStyle w:val="869"/>
              <w:jc w:val="center"/>
              <w:spacing w:line="360" w:lineRule="auto"/>
              <w:rPr>
                <w:rFonts w:hint="eastAsia" w:ascii="宋体" w:hAnsi="宋体" w:cs="宋体"/>
                <w:szCs w:val="21"/>
              </w:rPr>
            </w:pPr>
            <w:r>
              <w:rPr>
                <w:rFonts w:hint="eastAsia" w:ascii="宋体" w:hAnsi="宋体" w:cs="宋体"/>
                <w:szCs w:val="21"/>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48" w:type="dxa"/>
            <w:vAlign w:val="center"/>
            <w:textDirection w:val="lrTb"/>
            <w:noWrap w:val="false"/>
          </w:tcPr>
          <w:p>
            <w:pPr>
              <w:pStyle w:val="869"/>
              <w:jc w:val="center"/>
              <w:spacing w:line="360" w:lineRule="auto"/>
              <w:rPr>
                <w:rFonts w:ascii="宋体" w:hAnsi="宋体" w:cs="宋体"/>
                <w:b/>
                <w:bCs/>
                <w:szCs w:val="21"/>
              </w:rPr>
            </w:pPr>
            <w:r>
              <w:rPr>
                <w:rFonts w:hint="eastAsia" w:ascii="宋体" w:hAnsi="宋体" w:cs="宋体"/>
                <w:b/>
                <w:bCs/>
                <w:szCs w:val="21"/>
              </w:rPr>
              <w:t xml:space="preserve">2632</w:t>
            </w:r>
            <w:r>
              <w:rPr>
                <w:rFonts w:ascii="宋体" w:hAnsi="宋体" w:cs="宋体"/>
                <w:b/>
                <w:bCs/>
                <w:szCs w:val="2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17" w:type="dxa"/>
            <w:vAlign w:val="center"/>
            <w:textDirection w:val="lrTb"/>
            <w:noWrap w:val="false"/>
          </w:tcPr>
          <w:p>
            <w:pPr>
              <w:pStyle w:val="869"/>
              <w:jc w:val="center"/>
              <w:spacing w:line="360" w:lineRule="auto"/>
              <w:rPr>
                <w:rFonts w:hint="eastAsia" w:ascii="宋体" w:hAnsi="宋体" w:cs="宋体"/>
                <w:szCs w:val="21"/>
              </w:rPr>
            </w:pPr>
            <w:r>
              <w:rPr>
                <w:rFonts w:hint="eastAsia" w:ascii="宋体" w:hAnsi="宋体" w:cs="宋体"/>
                <w:szCs w:val="21"/>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384" w:type="dxa"/>
            <w:vAlign w:val="center"/>
            <w:textDirection w:val="lrTb"/>
            <w:noWrap w:val="false"/>
          </w:tcPr>
          <w:p>
            <w:pPr>
              <w:pStyle w:val="869"/>
              <w:jc w:val="center"/>
              <w:spacing w:line="360" w:lineRule="auto"/>
              <w:rPr>
                <w:rFonts w:ascii="宋体" w:hAnsi="宋体" w:cs="宋体"/>
                <w:szCs w:val="21"/>
              </w:rPr>
            </w:pPr>
            <w:r>
              <w:rPr>
                <w:rFonts w:hint="eastAsia" w:ascii="宋体" w:hAnsi="宋体" w:cs="宋体"/>
                <w:szCs w:val="21"/>
              </w:rPr>
              <w:t xml:space="preserve">走梯1</w:t>
            </w: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6" w:type="dxa"/>
            <w:vAlign w:val="center"/>
            <w:textDirection w:val="lrTb"/>
            <w:noWrap w:val="false"/>
          </w:tcPr>
          <w:p>
            <w:pPr>
              <w:pStyle w:val="869"/>
              <w:jc w:val="center"/>
              <w:spacing w:line="360" w:lineRule="auto"/>
              <w:rPr>
                <w:rFonts w:hint="eastAsia" w:ascii="宋体" w:hAnsi="宋体" w:cs="宋体"/>
                <w:szCs w:val="21"/>
              </w:rPr>
            </w:pPr>
            <w:r>
              <w:rPr>
                <w:rFonts w:hint="eastAsia" w:ascii="宋体" w:hAnsi="宋体" w:cs="宋体"/>
                <w:sz w:val="24"/>
                <w:szCs w:val="24"/>
              </w:rPr>
              <w:t xml:space="preserve">L600×W900×H1300mm</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63" w:type="dxa"/>
            <w:vAlign w:val="center"/>
            <w:textDirection w:val="lrTb"/>
            <w:noWrap w:val="false"/>
          </w:tcPr>
          <w:p>
            <w:pPr>
              <w:pStyle w:val="869"/>
              <w:jc w:val="center"/>
              <w:spacing w:line="360" w:lineRule="auto"/>
              <w:rPr>
                <w:rFonts w:hint="eastAsia" w:ascii="宋体" w:hAnsi="宋体" w:cs="宋体"/>
                <w:szCs w:val="21"/>
              </w:rPr>
            </w:pPr>
            <w:r>
              <w:rPr>
                <w:rFonts w:hint="eastAsia" w:ascii="宋体" w:hAnsi="宋体" w:cs="宋体"/>
                <w:szCs w:val="21"/>
              </w:rPr>
              <w:t xml:space="preserve">件</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48" w:type="dxa"/>
            <w:vAlign w:val="center"/>
            <w:textDirection w:val="lrTb"/>
            <w:noWrap w:val="false"/>
          </w:tcPr>
          <w:p>
            <w:pPr>
              <w:pStyle w:val="869"/>
              <w:jc w:val="center"/>
              <w:spacing w:line="360" w:lineRule="auto"/>
              <w:rPr>
                <w:rFonts w:ascii="宋体" w:hAnsi="宋体" w:cs="宋体"/>
                <w:b/>
                <w:bCs/>
                <w:szCs w:val="21"/>
              </w:rPr>
            </w:pPr>
            <w:r>
              <w:rPr>
                <w:rFonts w:hint="eastAsia" w:ascii="宋体" w:hAnsi="宋体" w:cs="宋体"/>
                <w:b/>
                <w:bCs/>
                <w:szCs w:val="21"/>
              </w:rPr>
              <w:t xml:space="preserve">658</w:t>
            </w:r>
            <w:r>
              <w:rPr>
                <w:rFonts w:ascii="宋体" w:hAnsi="宋体" w:cs="宋体"/>
                <w:b/>
                <w:bCs/>
                <w:szCs w:val="2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17" w:type="dxa"/>
            <w:vAlign w:val="center"/>
            <w:textDirection w:val="lrTb"/>
            <w:noWrap w:val="false"/>
          </w:tcPr>
          <w:p>
            <w:pPr>
              <w:pStyle w:val="869"/>
              <w:jc w:val="center"/>
              <w:spacing w:line="360" w:lineRule="auto"/>
              <w:rPr>
                <w:rFonts w:hint="eastAsia" w:ascii="宋体" w:hAnsi="宋体" w:cs="宋体"/>
                <w:szCs w:val="21"/>
              </w:rPr>
            </w:pPr>
            <w:r>
              <w:rPr>
                <w:rFonts w:hint="eastAsia" w:ascii="宋体" w:hAnsi="宋体" w:cs="宋体"/>
                <w:szCs w:val="21"/>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384" w:type="dxa"/>
            <w:vAlign w:val="center"/>
            <w:textDirection w:val="lrTb"/>
            <w:noWrap w:val="false"/>
          </w:tcPr>
          <w:p>
            <w:pPr>
              <w:pStyle w:val="869"/>
              <w:jc w:val="center"/>
              <w:spacing w:line="360" w:lineRule="auto"/>
              <w:rPr>
                <w:rFonts w:ascii="宋体" w:hAnsi="宋体" w:cs="宋体"/>
                <w:szCs w:val="21"/>
              </w:rPr>
            </w:pPr>
            <w:r>
              <w:rPr>
                <w:rFonts w:hint="eastAsia" w:ascii="宋体" w:hAnsi="宋体" w:cs="宋体"/>
                <w:szCs w:val="21"/>
              </w:rPr>
              <w:t xml:space="preserve">走梯2</w:t>
            </w: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6" w:type="dxa"/>
            <w:vAlign w:val="center"/>
            <w:textDirection w:val="lrTb"/>
            <w:noWrap w:val="false"/>
          </w:tcPr>
          <w:p>
            <w:pPr>
              <w:pStyle w:val="869"/>
              <w:jc w:val="center"/>
              <w:spacing w:line="360" w:lineRule="auto"/>
              <w:rPr>
                <w:rFonts w:hint="eastAsia" w:ascii="宋体" w:hAnsi="宋体" w:cs="宋体"/>
                <w:szCs w:val="21"/>
              </w:rPr>
            </w:pPr>
            <w:r>
              <w:rPr>
                <w:rFonts w:hint="eastAsia" w:ascii="宋体" w:hAnsi="宋体" w:cs="宋体"/>
                <w:sz w:val="24"/>
                <w:szCs w:val="24"/>
              </w:rPr>
              <w:t xml:space="preserve">L500×W900×H1300（1950）mm</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63" w:type="dxa"/>
            <w:vAlign w:val="center"/>
            <w:textDirection w:val="lrTb"/>
            <w:noWrap w:val="false"/>
          </w:tcPr>
          <w:p>
            <w:pPr>
              <w:pStyle w:val="869"/>
              <w:jc w:val="center"/>
              <w:spacing w:line="360" w:lineRule="auto"/>
              <w:rPr>
                <w:rFonts w:hint="eastAsia" w:ascii="宋体" w:hAnsi="宋体" w:cs="宋体"/>
                <w:szCs w:val="21"/>
              </w:rPr>
            </w:pPr>
            <w:r>
              <w:rPr>
                <w:rFonts w:hint="eastAsia" w:ascii="宋体" w:hAnsi="宋体" w:cs="宋体"/>
                <w:szCs w:val="21"/>
              </w:rPr>
              <w:t xml:space="preserve">件</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48" w:type="dxa"/>
            <w:vAlign w:val="center"/>
            <w:textDirection w:val="lrTb"/>
            <w:noWrap w:val="false"/>
          </w:tcPr>
          <w:p>
            <w:pPr>
              <w:pStyle w:val="869"/>
              <w:jc w:val="center"/>
              <w:spacing w:line="360" w:lineRule="auto"/>
              <w:rPr>
                <w:rFonts w:ascii="宋体" w:hAnsi="宋体" w:cs="宋体"/>
                <w:b/>
                <w:bCs/>
                <w:szCs w:val="21"/>
              </w:rPr>
            </w:pPr>
            <w:r>
              <w:rPr>
                <w:rFonts w:hint="eastAsia" w:ascii="宋体" w:hAnsi="宋体" w:cs="宋体"/>
                <w:b/>
                <w:bCs/>
                <w:szCs w:val="21"/>
              </w:rPr>
              <w:t xml:space="preserve">1316</w:t>
            </w:r>
            <w:r>
              <w:rPr>
                <w:rFonts w:ascii="宋体" w:hAnsi="宋体" w:cs="宋体"/>
                <w:b/>
                <w:bCs/>
                <w:szCs w:val="2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17" w:type="dxa"/>
            <w:vAlign w:val="center"/>
            <w:textDirection w:val="lrTb"/>
            <w:noWrap w:val="false"/>
          </w:tcPr>
          <w:p>
            <w:pPr>
              <w:pStyle w:val="869"/>
              <w:jc w:val="center"/>
              <w:spacing w:line="360" w:lineRule="auto"/>
              <w:rPr>
                <w:rFonts w:hint="eastAsia" w:ascii="宋体" w:hAnsi="宋体" w:cs="宋体"/>
                <w:szCs w:val="21"/>
              </w:rPr>
            </w:pPr>
            <w:r>
              <w:rPr>
                <w:rFonts w:hint="eastAsia" w:ascii="宋体" w:hAnsi="宋体" w:cs="宋体"/>
                <w:szCs w:val="21"/>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384" w:type="dxa"/>
            <w:vAlign w:val="center"/>
            <w:textDirection w:val="lrTb"/>
            <w:noWrap w:val="false"/>
          </w:tcPr>
          <w:p>
            <w:pPr>
              <w:pStyle w:val="869"/>
              <w:jc w:val="center"/>
              <w:spacing w:line="360" w:lineRule="auto"/>
              <w:rPr>
                <w:rFonts w:hint="eastAsia" w:ascii="宋体" w:hAnsi="宋体" w:cs="宋体"/>
                <w:szCs w:val="21"/>
              </w:rPr>
            </w:pPr>
            <w:r>
              <w:rPr>
                <w:rFonts w:hint="eastAsia" w:ascii="宋体" w:hAnsi="宋体" w:cs="宋体"/>
                <w:bCs/>
                <w:sz w:val="24"/>
                <w:szCs w:val="24"/>
                <w:lang w:bidi="ar"/>
              </w:rPr>
              <w:t xml:space="preserve">多功能组合柜</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6" w:type="dxa"/>
            <w:vAlign w:val="center"/>
            <w:textDirection w:val="lrTb"/>
            <w:noWrap w:val="false"/>
          </w:tcPr>
          <w:p>
            <w:pPr>
              <w:pStyle w:val="869"/>
              <w:jc w:val="center"/>
              <w:spacing w:line="360" w:lineRule="auto"/>
              <w:rPr>
                <w:rFonts w:hint="eastAsia" w:ascii="宋体" w:hAnsi="宋体" w:cs="宋体"/>
                <w:szCs w:val="21"/>
              </w:rPr>
            </w:pPr>
            <w:r>
              <w:rPr>
                <w:rFonts w:hint="eastAsia" w:ascii="宋体" w:hAnsi="宋体" w:cs="宋体"/>
                <w:bCs/>
                <w:sz w:val="24"/>
                <w:szCs w:val="24"/>
                <w:lang w:bidi="ar"/>
              </w:rPr>
              <w:t xml:space="preserve">L1300mm×W850mm×H2000mm</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63" w:type="dxa"/>
            <w:vAlign w:val="center"/>
            <w:textDirection w:val="lrTb"/>
            <w:noWrap w:val="false"/>
          </w:tcPr>
          <w:p>
            <w:pPr>
              <w:pStyle w:val="869"/>
              <w:jc w:val="center"/>
              <w:spacing w:line="360" w:lineRule="auto"/>
              <w:rPr>
                <w:rFonts w:hint="eastAsia" w:ascii="宋体" w:hAnsi="宋体" w:cs="宋体"/>
                <w:szCs w:val="21"/>
              </w:rPr>
            </w:pPr>
            <w:r>
              <w:rPr>
                <w:rFonts w:hint="eastAsia" w:ascii="宋体" w:hAnsi="宋体" w:cs="宋体"/>
                <w:szCs w:val="21"/>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48" w:type="dxa"/>
            <w:vAlign w:val="center"/>
            <w:textDirection w:val="lrTb"/>
            <w:noWrap w:val="false"/>
          </w:tcPr>
          <w:p>
            <w:pPr>
              <w:pStyle w:val="869"/>
              <w:jc w:val="center"/>
              <w:spacing w:line="360" w:lineRule="auto"/>
              <w:rPr>
                <w:rFonts w:ascii="宋体" w:hAnsi="宋体" w:cs="宋体"/>
                <w:b/>
                <w:bCs/>
                <w:szCs w:val="21"/>
              </w:rPr>
            </w:pPr>
            <w:r>
              <w:rPr>
                <w:rFonts w:hint="eastAsia" w:ascii="宋体" w:hAnsi="宋体" w:cs="宋体"/>
                <w:b/>
                <w:bCs/>
                <w:szCs w:val="21"/>
              </w:rPr>
              <w:t xml:space="preserve">658</w:t>
            </w:r>
            <w:r>
              <w:rPr>
                <w:rFonts w:ascii="宋体" w:hAnsi="宋体" w:cs="宋体"/>
                <w:b/>
                <w:bCs/>
                <w:szCs w:val="2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17" w:type="dxa"/>
            <w:vAlign w:val="center"/>
            <w:textDirection w:val="lrTb"/>
            <w:noWrap w:val="false"/>
          </w:tcPr>
          <w:p>
            <w:pPr>
              <w:pStyle w:val="869"/>
              <w:jc w:val="center"/>
              <w:spacing w:line="360" w:lineRule="auto"/>
              <w:rPr>
                <w:rFonts w:hint="eastAsia" w:ascii="宋体" w:hAnsi="宋体" w:cs="宋体"/>
                <w:szCs w:val="21"/>
              </w:rPr>
            </w:pPr>
            <w:r>
              <w:rPr>
                <w:rFonts w:hint="eastAsia" w:ascii="宋体" w:hAnsi="宋体" w:cs="宋体"/>
                <w:szCs w:val="21"/>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384" w:type="dxa"/>
            <w:vAlign w:val="center"/>
            <w:textDirection w:val="lrTb"/>
            <w:noWrap w:val="false"/>
          </w:tcPr>
          <w:p>
            <w:pPr>
              <w:pStyle w:val="869"/>
              <w:jc w:val="center"/>
              <w:spacing w:line="360" w:lineRule="auto"/>
              <w:rPr>
                <w:rFonts w:ascii="宋体" w:hAnsi="宋体" w:cs="宋体"/>
                <w:szCs w:val="21"/>
              </w:rPr>
            </w:pPr>
            <w:r>
              <w:rPr>
                <w:rFonts w:hint="eastAsia" w:ascii="宋体" w:hAnsi="宋体" w:cs="宋体"/>
                <w:szCs w:val="21"/>
              </w:rPr>
              <w:t xml:space="preserve">靠背椅</w:t>
            </w: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6" w:type="dxa"/>
            <w:vAlign w:val="center"/>
            <w:textDirection w:val="lrTb"/>
            <w:noWrap w:val="false"/>
          </w:tcPr>
          <w:p>
            <w:pPr>
              <w:pStyle w:val="869"/>
              <w:jc w:val="center"/>
              <w:spacing w:line="360" w:lineRule="auto"/>
              <w:rPr>
                <w:rFonts w:hint="eastAsia" w:ascii="宋体" w:hAnsi="宋体" w:cs="宋体"/>
                <w:szCs w:val="21"/>
              </w:rPr>
            </w:pPr>
            <w:r>
              <w:rPr>
                <w:rFonts w:hint="eastAsia" w:ascii="宋体" w:hAnsi="宋体" w:cs="宋体"/>
                <w:szCs w:val="21"/>
              </w:rPr>
              <w:t xml:space="preserve">L485mm(±5mm）×W505(±5mm）×H809mm(±5mm）</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63" w:type="dxa"/>
            <w:vAlign w:val="center"/>
            <w:textDirection w:val="lrTb"/>
            <w:noWrap w:val="false"/>
          </w:tcPr>
          <w:p>
            <w:pPr>
              <w:pStyle w:val="869"/>
              <w:jc w:val="center"/>
              <w:spacing w:line="360" w:lineRule="auto"/>
              <w:rPr>
                <w:rFonts w:hint="eastAsia" w:ascii="宋体" w:hAnsi="宋体" w:cs="宋体"/>
                <w:szCs w:val="21"/>
              </w:rPr>
            </w:pPr>
            <w:r>
              <w:rPr>
                <w:rFonts w:hint="eastAsia" w:ascii="宋体" w:hAnsi="宋体" w:cs="宋体"/>
                <w:szCs w:val="21"/>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48" w:type="dxa"/>
            <w:vAlign w:val="center"/>
            <w:textDirection w:val="lrTb"/>
            <w:noWrap w:val="false"/>
          </w:tcPr>
          <w:p>
            <w:pPr>
              <w:pStyle w:val="869"/>
              <w:jc w:val="center"/>
              <w:spacing w:line="360" w:lineRule="auto"/>
              <w:rPr>
                <w:rFonts w:ascii="宋体" w:hAnsi="宋体" w:cs="宋体"/>
                <w:b/>
                <w:bCs/>
                <w:szCs w:val="21"/>
              </w:rPr>
            </w:pPr>
            <w:r>
              <w:rPr>
                <w:rFonts w:hint="eastAsia" w:ascii="宋体" w:hAnsi="宋体" w:cs="宋体"/>
                <w:b/>
                <w:bCs/>
                <w:szCs w:val="21"/>
              </w:rPr>
              <w:t xml:space="preserve">2632</w:t>
            </w:r>
            <w:r>
              <w:rPr>
                <w:rFonts w:ascii="宋体" w:hAnsi="宋体" w:cs="宋体"/>
                <w:b/>
                <w:bCs/>
                <w:szCs w:val="21"/>
              </w:rPr>
            </w:r>
            <w:r/>
          </w:p>
        </w:tc>
      </w:tr>
    </w:tbl>
    <w:p>
      <w:pPr>
        <w:pStyle w:val="869"/>
        <w:spacing w:line="360" w:lineRule="auto"/>
        <w:widowControl/>
        <w:rPr>
          <w:rFonts w:ascii="宋体" w:hAnsi="宋体" w:cs="宋体"/>
          <w:bCs/>
          <w:sz w:val="24"/>
          <w:szCs w:val="24"/>
        </w:rPr>
      </w:pPr>
      <w:r>
        <w:rPr>
          <w:rFonts w:ascii="宋体" w:hAnsi="宋体" w:cs="宋体"/>
          <w:bCs/>
          <w:sz w:val="24"/>
          <w:szCs w:val="24"/>
        </w:rPr>
      </w:r>
      <w:r/>
    </w:p>
    <w:p>
      <w:pPr>
        <w:pStyle w:val="869"/>
        <w:ind w:firstLine="480"/>
        <w:spacing w:line="360" w:lineRule="auto"/>
        <w:rPr>
          <w:rFonts w:hint="eastAsia" w:ascii="宋体" w:hAnsi="宋体" w:cs="宋体"/>
          <w:sz w:val="24"/>
          <w:szCs w:val="24"/>
        </w:rPr>
      </w:pPr>
      <w:r>
        <w:rPr>
          <w:rFonts w:hint="eastAsia" w:ascii="宋体" w:hAnsi="宋体" w:cs="宋体"/>
          <w:sz w:val="24"/>
          <w:szCs w:val="24"/>
        </w:rPr>
        <w:t xml:space="preserve">分包二（1栋、2栋、3栋）需求：</w:t>
      </w:r>
      <w:r/>
    </w:p>
    <w:p>
      <w:pPr>
        <w:pStyle w:val="869"/>
        <w:rPr>
          <w:rFonts w:hint="eastAsia" w:ascii="Verdana" w:hAnsi="Verdana"/>
          <w:b/>
          <w:sz w:val="22"/>
          <w:szCs w:val="21"/>
        </w:rPr>
      </w:pPr>
      <w:r>
        <w:rPr>
          <w:rFonts w:hint="eastAsia" w:ascii="宋体" w:hAnsi="宋体" w:cs="宋体"/>
          <w:b/>
          <w:sz w:val="28"/>
          <w:szCs w:val="21"/>
        </w:rPr>
        <w:t xml:space="preserve">核心产品：校用公寓床</w:t>
      </w:r>
      <w:r>
        <w:rPr>
          <w:rFonts w:hint="eastAsia" w:ascii="Verdana" w:hAnsi="Verdana"/>
          <w:b/>
          <w:sz w:val="22"/>
          <w:szCs w:val="21"/>
        </w:rPr>
      </w:r>
      <w:r/>
    </w:p>
    <w:p>
      <w:pPr>
        <w:pStyle w:val="869"/>
        <w:ind w:left="600"/>
        <w:rPr>
          <w:rFonts w:hint="eastAsia" w:ascii="Verdana" w:hAnsi="Verdana"/>
          <w:szCs w:val="20"/>
        </w:rPr>
      </w:pPr>
      <w:r>
        <w:rPr>
          <w:rFonts w:hint="eastAsia" w:ascii="Verdana" w:hAnsi="Verdana"/>
          <w:szCs w:val="20"/>
        </w:rPr>
      </w:r>
      <w:r/>
    </w:p>
    <w:tbl>
      <w:tblPr>
        <w:tblW w:w="8998" w:type="dxa"/>
        <w:tblInd w:w="-15" w:type="dxa"/>
        <w:tblLayout w:type="fixed"/>
        <w:tblCellMar>
          <w:left w:w="15" w:type="dxa"/>
          <w:top w:w="15" w:type="dxa"/>
          <w:right w:w="15" w:type="dxa"/>
          <w:bottom w:w="15" w:type="dxa"/>
        </w:tblCellMar>
        <w:tblLook w:val="04A0" w:firstRow="1" w:lastRow="0" w:firstColumn="1" w:lastColumn="0" w:noHBand="0" w:noVBand="1"/>
      </w:tblPr>
      <w:tblGrid>
        <w:gridCol w:w="917"/>
        <w:gridCol w:w="2384"/>
        <w:gridCol w:w="3586"/>
        <w:gridCol w:w="863"/>
        <w:gridCol w:w="1248"/>
      </w:tblGrid>
      <w:tr>
        <w:trPr>
          <w:trHeight w:val="567"/>
        </w:trPr>
        <w:tc>
          <w:tcPr>
            <w:shd w:val="clear" w:color="auto" w:fill="c0c0c0"/>
            <w:tcBorders>
              <w:top w:val="single" w:color="000000" w:sz="4" w:space="0"/>
              <w:left w:val="single" w:color="000000" w:sz="4" w:space="0"/>
              <w:bottom w:val="none" w:color="000000" w:sz="4" w:space="0"/>
              <w:right w:val="single" w:color="000000" w:sz="4" w:space="0"/>
            </w:tcBorders>
            <w:tcMar>
              <w:left w:w="15" w:type="dxa"/>
              <w:top w:w="15" w:type="dxa"/>
              <w:right w:w="15" w:type="dxa"/>
              <w:bottom w:w="15" w:type="dxa"/>
            </w:tcMar>
            <w:tcW w:w="917" w:type="dxa"/>
            <w:vAlign w:val="center"/>
            <w:textDirection w:val="lrTb"/>
            <w:noWrap w:val="false"/>
          </w:tcPr>
          <w:p>
            <w:pPr>
              <w:pStyle w:val="869"/>
              <w:jc w:val="center"/>
              <w:spacing w:line="360" w:lineRule="auto"/>
              <w:rPr>
                <w:rFonts w:hint="eastAsia" w:ascii="宋体" w:hAnsi="宋体" w:cs="宋体"/>
                <w:b/>
                <w:bCs/>
                <w:szCs w:val="21"/>
              </w:rPr>
            </w:pPr>
            <w:r>
              <w:rPr>
                <w:rFonts w:hint="eastAsia" w:ascii="宋体" w:hAnsi="宋体" w:cs="宋体"/>
                <w:b/>
                <w:bCs/>
                <w:szCs w:val="21"/>
              </w:rPr>
              <w:t xml:space="preserve">序号</w:t>
            </w:r>
            <w:r/>
          </w:p>
        </w:tc>
        <w:tc>
          <w:tcPr>
            <w:shd w:val="clear" w:color="auto" w:fill="c0c0c0"/>
            <w:tcBorders>
              <w:top w:val="single" w:color="000000" w:sz="4" w:space="0"/>
              <w:left w:val="single" w:color="000000" w:sz="4" w:space="0"/>
              <w:bottom w:val="none" w:color="000000" w:sz="4" w:space="0"/>
              <w:right w:val="single" w:color="000000" w:sz="4" w:space="0"/>
            </w:tcBorders>
            <w:tcMar>
              <w:left w:w="15" w:type="dxa"/>
              <w:top w:w="15" w:type="dxa"/>
              <w:right w:w="15" w:type="dxa"/>
              <w:bottom w:w="15" w:type="dxa"/>
            </w:tcMar>
            <w:tcW w:w="2384" w:type="dxa"/>
            <w:vAlign w:val="center"/>
            <w:textDirection w:val="lrTb"/>
            <w:noWrap w:val="false"/>
          </w:tcPr>
          <w:p>
            <w:pPr>
              <w:pStyle w:val="869"/>
              <w:jc w:val="center"/>
              <w:spacing w:line="360" w:lineRule="auto"/>
              <w:rPr>
                <w:rFonts w:hint="eastAsia" w:ascii="宋体" w:hAnsi="宋体" w:cs="宋体"/>
                <w:b/>
                <w:bCs/>
                <w:szCs w:val="21"/>
              </w:rPr>
            </w:pPr>
            <w:r>
              <w:rPr>
                <w:rFonts w:hint="eastAsia" w:ascii="宋体" w:hAnsi="宋体" w:cs="宋体"/>
                <w:b/>
                <w:bCs/>
                <w:szCs w:val="21"/>
              </w:rPr>
              <w:t xml:space="preserve">货物名称</w:t>
            </w:r>
            <w:r/>
          </w:p>
        </w:tc>
        <w:tc>
          <w:tcPr>
            <w:shd w:val="clear" w:color="auto" w:fill="c0c0c0"/>
            <w:tcBorders>
              <w:top w:val="single" w:color="000000" w:sz="4" w:space="0"/>
              <w:left w:val="single" w:color="000000" w:sz="4" w:space="0"/>
              <w:bottom w:val="none" w:color="000000" w:sz="4" w:space="0"/>
              <w:right w:val="single" w:color="000000" w:sz="4" w:space="0"/>
            </w:tcBorders>
            <w:tcMar>
              <w:left w:w="15" w:type="dxa"/>
              <w:top w:w="15" w:type="dxa"/>
              <w:right w:w="15" w:type="dxa"/>
              <w:bottom w:w="15" w:type="dxa"/>
            </w:tcMar>
            <w:tcW w:w="3586" w:type="dxa"/>
            <w:vAlign w:val="center"/>
            <w:textDirection w:val="lrTb"/>
            <w:noWrap w:val="false"/>
          </w:tcPr>
          <w:p>
            <w:pPr>
              <w:pStyle w:val="869"/>
              <w:jc w:val="center"/>
              <w:spacing w:line="360" w:lineRule="auto"/>
              <w:rPr>
                <w:rFonts w:hint="eastAsia" w:ascii="宋体" w:hAnsi="宋体" w:cs="宋体"/>
                <w:b/>
                <w:bCs/>
                <w:szCs w:val="21"/>
              </w:rPr>
            </w:pPr>
            <w:r>
              <w:rPr>
                <w:rFonts w:hint="eastAsia" w:ascii="宋体" w:hAnsi="宋体" w:cs="宋体"/>
                <w:b/>
                <w:bCs/>
                <w:szCs w:val="21"/>
              </w:rPr>
              <w:t xml:space="preserve">尺寸规格</w:t>
            </w:r>
            <w:r/>
          </w:p>
        </w:tc>
        <w:tc>
          <w:tcPr>
            <w:shd w:val="clear" w:color="auto" w:fill="c0c0c0"/>
            <w:tcBorders>
              <w:top w:val="single" w:color="000000" w:sz="4" w:space="0"/>
              <w:left w:val="single" w:color="000000" w:sz="4" w:space="0"/>
              <w:bottom w:val="none" w:color="000000" w:sz="4" w:space="0"/>
              <w:right w:val="single" w:color="000000" w:sz="4" w:space="0"/>
            </w:tcBorders>
            <w:tcMar>
              <w:left w:w="15" w:type="dxa"/>
              <w:top w:w="15" w:type="dxa"/>
              <w:right w:w="15" w:type="dxa"/>
              <w:bottom w:w="15" w:type="dxa"/>
            </w:tcMar>
            <w:tcW w:w="863" w:type="dxa"/>
            <w:vAlign w:val="center"/>
            <w:textDirection w:val="lrTb"/>
            <w:noWrap w:val="false"/>
          </w:tcPr>
          <w:p>
            <w:pPr>
              <w:pStyle w:val="869"/>
              <w:jc w:val="center"/>
              <w:spacing w:line="360" w:lineRule="auto"/>
              <w:rPr>
                <w:rFonts w:hint="eastAsia" w:ascii="宋体" w:hAnsi="宋体" w:cs="宋体"/>
                <w:b/>
                <w:bCs/>
                <w:szCs w:val="21"/>
              </w:rPr>
            </w:pPr>
            <w:r>
              <w:rPr>
                <w:rFonts w:hint="eastAsia" w:ascii="宋体" w:hAnsi="宋体" w:cs="宋体"/>
                <w:b/>
                <w:bCs/>
                <w:szCs w:val="21"/>
              </w:rPr>
              <w:t xml:space="preserve">单位</w:t>
            </w:r>
            <w:r/>
          </w:p>
        </w:tc>
        <w:tc>
          <w:tcPr>
            <w:shd w:val="clear" w:color="auto" w:fill="c0c0c0"/>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48" w:type="dxa"/>
            <w:vAlign w:val="center"/>
            <w:textDirection w:val="lrTb"/>
            <w:noWrap w:val="false"/>
          </w:tcPr>
          <w:p>
            <w:pPr>
              <w:pStyle w:val="869"/>
              <w:jc w:val="center"/>
              <w:spacing w:line="360" w:lineRule="auto"/>
              <w:rPr>
                <w:rFonts w:hint="eastAsia" w:ascii="宋体" w:hAnsi="宋体" w:cs="宋体"/>
                <w:b/>
                <w:bCs/>
                <w:szCs w:val="21"/>
              </w:rPr>
            </w:pPr>
            <w:r>
              <w:rPr>
                <w:rFonts w:hint="eastAsia" w:ascii="宋体" w:hAnsi="宋体" w:cs="宋体"/>
                <w:b/>
                <w:bCs/>
                <w:szCs w:val="21"/>
              </w:rPr>
              <w:t xml:space="preserve">采购数量</w:t>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17" w:type="dxa"/>
            <w:vAlign w:val="center"/>
            <w:textDirection w:val="lrTb"/>
            <w:noWrap w:val="false"/>
          </w:tcPr>
          <w:p>
            <w:pPr>
              <w:pStyle w:val="869"/>
              <w:jc w:val="center"/>
              <w:spacing w:line="360" w:lineRule="auto"/>
              <w:rPr>
                <w:rFonts w:hint="eastAsia" w:ascii="宋体" w:hAnsi="宋体" w:cs="宋体"/>
                <w:szCs w:val="21"/>
              </w:rPr>
            </w:pPr>
            <w:r>
              <w:rPr>
                <w:rFonts w:hint="eastAsia" w:ascii="宋体" w:hAnsi="宋体" w:cs="宋体"/>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384" w:type="dxa"/>
            <w:vAlign w:val="center"/>
            <w:textDirection w:val="lrTb"/>
            <w:noWrap w:val="false"/>
          </w:tcPr>
          <w:p>
            <w:pPr>
              <w:pStyle w:val="869"/>
              <w:jc w:val="center"/>
              <w:spacing w:line="360" w:lineRule="auto"/>
              <w:rPr>
                <w:rFonts w:hint="eastAsia" w:ascii="宋体" w:hAnsi="宋体" w:cs="宋体"/>
                <w:szCs w:val="21"/>
              </w:rPr>
            </w:pPr>
            <w:r>
              <w:rPr>
                <w:rFonts w:hint="eastAsia" w:ascii="宋体" w:hAnsi="宋体" w:cs="宋体"/>
                <w:szCs w:val="21"/>
              </w:rPr>
              <w:t xml:space="preserve">校用公寓床</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6" w:type="dxa"/>
            <w:vAlign w:val="center"/>
            <w:textDirection w:val="lrTb"/>
            <w:noWrap w:val="false"/>
          </w:tcPr>
          <w:p>
            <w:pPr>
              <w:pStyle w:val="869"/>
              <w:jc w:val="center"/>
              <w:spacing w:line="360" w:lineRule="auto"/>
              <w:rPr>
                <w:rFonts w:hint="eastAsia" w:ascii="宋体" w:hAnsi="宋体" w:cs="宋体"/>
                <w:szCs w:val="21"/>
              </w:rPr>
            </w:pPr>
            <w:r>
              <w:rPr>
                <w:rFonts w:hint="eastAsia" w:ascii="宋体" w:hAnsi="宋体" w:cs="宋体"/>
                <w:szCs w:val="21"/>
              </w:rPr>
              <w:t xml:space="preserve">L2000×W900×H2250mm</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63" w:type="dxa"/>
            <w:vAlign w:val="center"/>
            <w:textDirection w:val="lrTb"/>
            <w:noWrap w:val="false"/>
          </w:tcPr>
          <w:p>
            <w:pPr>
              <w:pStyle w:val="869"/>
              <w:jc w:val="center"/>
              <w:spacing w:line="360" w:lineRule="auto"/>
              <w:rPr>
                <w:rFonts w:hint="eastAsia" w:ascii="宋体" w:hAnsi="宋体" w:cs="宋体"/>
                <w:szCs w:val="21"/>
              </w:rPr>
            </w:pPr>
            <w:r>
              <w:rPr>
                <w:rFonts w:hint="eastAsia" w:ascii="宋体" w:hAnsi="宋体" w:cs="宋体"/>
                <w:szCs w:val="21"/>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48" w:type="dxa"/>
            <w:vAlign w:val="center"/>
            <w:textDirection w:val="lrTb"/>
            <w:noWrap w:val="false"/>
          </w:tcPr>
          <w:p>
            <w:pPr>
              <w:pStyle w:val="869"/>
              <w:jc w:val="center"/>
              <w:spacing w:line="360" w:lineRule="auto"/>
              <w:rPr>
                <w:rFonts w:ascii="宋体" w:hAnsi="宋体" w:cs="宋体"/>
                <w:b/>
                <w:bCs/>
                <w:szCs w:val="21"/>
              </w:rPr>
            </w:pPr>
            <w:r>
              <w:rPr>
                <w:rFonts w:hint="eastAsia" w:ascii="宋体" w:hAnsi="宋体" w:cs="宋体"/>
                <w:b/>
                <w:bCs/>
                <w:szCs w:val="21"/>
              </w:rPr>
              <w:t xml:space="preserve">2524</w:t>
            </w:r>
            <w:r>
              <w:rPr>
                <w:rFonts w:ascii="宋体" w:hAnsi="宋体" w:cs="宋体"/>
                <w:b/>
                <w:bCs/>
                <w:szCs w:val="2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17" w:type="dxa"/>
            <w:vAlign w:val="center"/>
            <w:textDirection w:val="lrTb"/>
            <w:noWrap w:val="false"/>
          </w:tcPr>
          <w:p>
            <w:pPr>
              <w:pStyle w:val="869"/>
              <w:jc w:val="center"/>
              <w:spacing w:line="360" w:lineRule="auto"/>
              <w:rPr>
                <w:rFonts w:hint="eastAsia" w:ascii="宋体" w:hAnsi="宋体" w:cs="宋体"/>
                <w:szCs w:val="21"/>
              </w:rPr>
            </w:pPr>
            <w:r>
              <w:rPr>
                <w:rFonts w:hint="eastAsia" w:ascii="宋体" w:hAnsi="宋体" w:cs="宋体"/>
                <w:szCs w:val="21"/>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384" w:type="dxa"/>
            <w:vAlign w:val="center"/>
            <w:textDirection w:val="lrTb"/>
            <w:noWrap w:val="false"/>
          </w:tcPr>
          <w:p>
            <w:pPr>
              <w:pStyle w:val="869"/>
              <w:jc w:val="center"/>
              <w:spacing w:line="360" w:lineRule="auto"/>
              <w:rPr>
                <w:rFonts w:ascii="宋体" w:hAnsi="宋体" w:cs="宋体"/>
                <w:szCs w:val="21"/>
              </w:rPr>
            </w:pPr>
            <w:r>
              <w:rPr>
                <w:rFonts w:hint="eastAsia" w:ascii="宋体" w:hAnsi="宋体" w:cs="宋体"/>
                <w:szCs w:val="21"/>
              </w:rPr>
              <w:t xml:space="preserve">走梯1</w:t>
            </w: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6" w:type="dxa"/>
            <w:vAlign w:val="center"/>
            <w:textDirection w:val="lrTb"/>
            <w:noWrap w:val="false"/>
          </w:tcPr>
          <w:p>
            <w:pPr>
              <w:pStyle w:val="869"/>
              <w:jc w:val="center"/>
              <w:spacing w:line="360" w:lineRule="auto"/>
              <w:rPr>
                <w:rFonts w:hint="eastAsia" w:ascii="宋体" w:hAnsi="宋体" w:cs="宋体"/>
                <w:szCs w:val="21"/>
              </w:rPr>
            </w:pPr>
            <w:r>
              <w:rPr>
                <w:rFonts w:hint="eastAsia" w:ascii="宋体" w:hAnsi="宋体" w:cs="宋体"/>
                <w:sz w:val="24"/>
                <w:szCs w:val="24"/>
              </w:rPr>
              <w:t xml:space="preserve">L600×W900×H1300mm</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63" w:type="dxa"/>
            <w:vAlign w:val="center"/>
            <w:textDirection w:val="lrTb"/>
            <w:noWrap w:val="false"/>
          </w:tcPr>
          <w:p>
            <w:pPr>
              <w:pStyle w:val="869"/>
              <w:jc w:val="center"/>
              <w:spacing w:line="360" w:lineRule="auto"/>
              <w:rPr>
                <w:rFonts w:hint="eastAsia" w:ascii="宋体" w:hAnsi="宋体" w:cs="宋体"/>
                <w:szCs w:val="21"/>
              </w:rPr>
            </w:pPr>
            <w:r>
              <w:rPr>
                <w:rFonts w:hint="eastAsia" w:ascii="宋体" w:hAnsi="宋体" w:cs="宋体"/>
                <w:szCs w:val="21"/>
              </w:rPr>
              <w:t xml:space="preserve">件</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48" w:type="dxa"/>
            <w:vAlign w:val="center"/>
            <w:textDirection w:val="lrTb"/>
            <w:noWrap w:val="false"/>
          </w:tcPr>
          <w:p>
            <w:pPr>
              <w:pStyle w:val="869"/>
              <w:jc w:val="center"/>
              <w:spacing w:line="360" w:lineRule="auto"/>
              <w:rPr>
                <w:rFonts w:ascii="宋体" w:hAnsi="宋体" w:cs="宋体"/>
                <w:b/>
                <w:bCs/>
                <w:szCs w:val="21"/>
              </w:rPr>
            </w:pPr>
            <w:r>
              <w:rPr>
                <w:rFonts w:hint="eastAsia" w:ascii="宋体" w:hAnsi="宋体" w:cs="宋体"/>
                <w:b/>
                <w:bCs/>
                <w:szCs w:val="21"/>
              </w:rPr>
              <w:t xml:space="preserve">635</w:t>
            </w:r>
            <w:r>
              <w:rPr>
                <w:rFonts w:ascii="宋体" w:hAnsi="宋体" w:cs="宋体"/>
                <w:b/>
                <w:bCs/>
                <w:szCs w:val="2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17" w:type="dxa"/>
            <w:vAlign w:val="center"/>
            <w:textDirection w:val="lrTb"/>
            <w:noWrap w:val="false"/>
          </w:tcPr>
          <w:p>
            <w:pPr>
              <w:pStyle w:val="869"/>
              <w:jc w:val="center"/>
              <w:spacing w:line="360" w:lineRule="auto"/>
              <w:rPr>
                <w:rFonts w:hint="eastAsia" w:ascii="宋体" w:hAnsi="宋体" w:cs="宋体"/>
                <w:szCs w:val="21"/>
              </w:rPr>
            </w:pPr>
            <w:r>
              <w:rPr>
                <w:rFonts w:hint="eastAsia" w:ascii="宋体" w:hAnsi="宋体" w:cs="宋体"/>
                <w:szCs w:val="21"/>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384" w:type="dxa"/>
            <w:vAlign w:val="center"/>
            <w:textDirection w:val="lrTb"/>
            <w:noWrap w:val="false"/>
          </w:tcPr>
          <w:p>
            <w:pPr>
              <w:pStyle w:val="869"/>
              <w:jc w:val="center"/>
              <w:spacing w:line="360" w:lineRule="auto"/>
              <w:rPr>
                <w:rFonts w:ascii="宋体" w:hAnsi="宋体" w:cs="宋体"/>
                <w:szCs w:val="21"/>
              </w:rPr>
            </w:pPr>
            <w:r>
              <w:rPr>
                <w:rFonts w:hint="eastAsia" w:ascii="宋体" w:hAnsi="宋体" w:cs="宋体"/>
                <w:szCs w:val="21"/>
              </w:rPr>
              <w:t xml:space="preserve">走梯2</w:t>
            </w: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6" w:type="dxa"/>
            <w:vAlign w:val="center"/>
            <w:textDirection w:val="lrTb"/>
            <w:noWrap w:val="false"/>
          </w:tcPr>
          <w:p>
            <w:pPr>
              <w:pStyle w:val="869"/>
              <w:jc w:val="center"/>
              <w:spacing w:line="360" w:lineRule="auto"/>
              <w:rPr>
                <w:rFonts w:hint="eastAsia" w:ascii="宋体" w:hAnsi="宋体" w:cs="宋体"/>
                <w:szCs w:val="21"/>
              </w:rPr>
            </w:pPr>
            <w:r>
              <w:rPr>
                <w:rFonts w:hint="eastAsia" w:ascii="宋体" w:hAnsi="宋体" w:cs="宋体"/>
                <w:sz w:val="24"/>
                <w:szCs w:val="24"/>
              </w:rPr>
              <w:t xml:space="preserve">L500×W900×H1300（1950）mm</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63" w:type="dxa"/>
            <w:vAlign w:val="center"/>
            <w:textDirection w:val="lrTb"/>
            <w:noWrap w:val="false"/>
          </w:tcPr>
          <w:p>
            <w:pPr>
              <w:pStyle w:val="869"/>
              <w:jc w:val="center"/>
              <w:spacing w:line="360" w:lineRule="auto"/>
              <w:rPr>
                <w:rFonts w:hint="eastAsia" w:ascii="宋体" w:hAnsi="宋体" w:cs="宋体"/>
                <w:szCs w:val="21"/>
              </w:rPr>
            </w:pPr>
            <w:r>
              <w:rPr>
                <w:rFonts w:hint="eastAsia" w:ascii="宋体" w:hAnsi="宋体" w:cs="宋体"/>
                <w:szCs w:val="21"/>
              </w:rPr>
              <w:t xml:space="preserve">件</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48" w:type="dxa"/>
            <w:vAlign w:val="center"/>
            <w:textDirection w:val="lrTb"/>
            <w:noWrap w:val="false"/>
          </w:tcPr>
          <w:p>
            <w:pPr>
              <w:pStyle w:val="869"/>
              <w:jc w:val="center"/>
              <w:spacing w:line="360" w:lineRule="auto"/>
              <w:rPr>
                <w:rFonts w:ascii="宋体" w:hAnsi="宋体" w:cs="宋体"/>
                <w:b/>
                <w:bCs/>
                <w:szCs w:val="21"/>
              </w:rPr>
            </w:pPr>
            <w:r>
              <w:rPr>
                <w:rFonts w:hint="eastAsia" w:ascii="宋体" w:hAnsi="宋体" w:cs="宋体"/>
                <w:b/>
                <w:bCs/>
                <w:szCs w:val="21"/>
              </w:rPr>
              <w:t xml:space="preserve">1254</w:t>
            </w:r>
            <w:r>
              <w:rPr>
                <w:rFonts w:ascii="宋体" w:hAnsi="宋体" w:cs="宋体"/>
                <w:b/>
                <w:bCs/>
                <w:szCs w:val="2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17" w:type="dxa"/>
            <w:vAlign w:val="center"/>
            <w:textDirection w:val="lrTb"/>
            <w:noWrap w:val="false"/>
          </w:tcPr>
          <w:p>
            <w:pPr>
              <w:pStyle w:val="869"/>
              <w:jc w:val="center"/>
              <w:spacing w:line="360" w:lineRule="auto"/>
              <w:rPr>
                <w:rFonts w:hint="eastAsia" w:ascii="宋体" w:hAnsi="宋体" w:cs="宋体"/>
                <w:szCs w:val="21"/>
              </w:rPr>
            </w:pPr>
            <w:r>
              <w:rPr>
                <w:rFonts w:hint="eastAsia" w:ascii="宋体" w:hAnsi="宋体" w:cs="宋体"/>
                <w:szCs w:val="21"/>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384" w:type="dxa"/>
            <w:vAlign w:val="center"/>
            <w:textDirection w:val="lrTb"/>
            <w:noWrap w:val="false"/>
          </w:tcPr>
          <w:p>
            <w:pPr>
              <w:pStyle w:val="869"/>
              <w:jc w:val="center"/>
              <w:spacing w:line="360" w:lineRule="auto"/>
              <w:rPr>
                <w:rFonts w:hint="eastAsia" w:ascii="宋体" w:hAnsi="宋体" w:cs="宋体"/>
                <w:szCs w:val="21"/>
              </w:rPr>
            </w:pPr>
            <w:r>
              <w:rPr>
                <w:rFonts w:hint="eastAsia" w:ascii="宋体" w:hAnsi="宋体" w:cs="宋体"/>
                <w:bCs/>
                <w:sz w:val="24"/>
                <w:szCs w:val="24"/>
                <w:lang w:bidi="ar"/>
              </w:rPr>
              <w:t xml:space="preserve">多功能组合柜</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6" w:type="dxa"/>
            <w:vAlign w:val="center"/>
            <w:textDirection w:val="lrTb"/>
            <w:noWrap w:val="false"/>
          </w:tcPr>
          <w:p>
            <w:pPr>
              <w:pStyle w:val="869"/>
              <w:jc w:val="center"/>
              <w:spacing w:line="360" w:lineRule="auto"/>
              <w:rPr>
                <w:rFonts w:hint="eastAsia" w:ascii="宋体" w:hAnsi="宋体" w:cs="宋体"/>
                <w:szCs w:val="21"/>
              </w:rPr>
            </w:pPr>
            <w:r>
              <w:rPr>
                <w:rFonts w:hint="eastAsia" w:ascii="宋体" w:hAnsi="宋体" w:cs="宋体"/>
                <w:bCs/>
                <w:sz w:val="24"/>
                <w:szCs w:val="24"/>
                <w:lang w:bidi="ar"/>
              </w:rPr>
              <w:t xml:space="preserve">L1300mm×W850mm×H2000mm</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63" w:type="dxa"/>
            <w:vAlign w:val="center"/>
            <w:textDirection w:val="lrTb"/>
            <w:noWrap w:val="false"/>
          </w:tcPr>
          <w:p>
            <w:pPr>
              <w:pStyle w:val="869"/>
              <w:jc w:val="center"/>
              <w:spacing w:line="360" w:lineRule="auto"/>
              <w:rPr>
                <w:rFonts w:hint="eastAsia" w:ascii="宋体" w:hAnsi="宋体" w:cs="宋体"/>
                <w:szCs w:val="21"/>
              </w:rPr>
            </w:pPr>
            <w:r>
              <w:rPr>
                <w:rFonts w:hint="eastAsia" w:ascii="宋体" w:hAnsi="宋体" w:cs="宋体"/>
                <w:szCs w:val="21"/>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48" w:type="dxa"/>
            <w:vAlign w:val="center"/>
            <w:textDirection w:val="lrTb"/>
            <w:noWrap w:val="false"/>
          </w:tcPr>
          <w:p>
            <w:pPr>
              <w:pStyle w:val="869"/>
              <w:jc w:val="center"/>
              <w:spacing w:line="360" w:lineRule="auto"/>
              <w:rPr>
                <w:rFonts w:ascii="宋体" w:hAnsi="宋体" w:cs="宋体"/>
                <w:b/>
                <w:bCs/>
                <w:szCs w:val="21"/>
              </w:rPr>
            </w:pPr>
            <w:r>
              <w:rPr>
                <w:rFonts w:hint="eastAsia" w:ascii="宋体" w:hAnsi="宋体" w:cs="宋体"/>
                <w:b/>
                <w:bCs/>
                <w:szCs w:val="21"/>
              </w:rPr>
              <w:t xml:space="preserve">635</w:t>
            </w:r>
            <w:r>
              <w:rPr>
                <w:rFonts w:ascii="宋体" w:hAnsi="宋体" w:cs="宋体"/>
                <w:b/>
                <w:bCs/>
                <w:szCs w:val="2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17" w:type="dxa"/>
            <w:vAlign w:val="center"/>
            <w:textDirection w:val="lrTb"/>
            <w:noWrap w:val="false"/>
          </w:tcPr>
          <w:p>
            <w:pPr>
              <w:pStyle w:val="869"/>
              <w:jc w:val="center"/>
              <w:spacing w:line="360" w:lineRule="auto"/>
              <w:rPr>
                <w:rFonts w:hint="eastAsia" w:ascii="宋体" w:hAnsi="宋体" w:cs="宋体"/>
                <w:szCs w:val="21"/>
              </w:rPr>
            </w:pPr>
            <w:r>
              <w:rPr>
                <w:rFonts w:hint="eastAsia" w:ascii="宋体" w:hAnsi="宋体" w:cs="宋体"/>
                <w:szCs w:val="21"/>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384" w:type="dxa"/>
            <w:vAlign w:val="center"/>
            <w:textDirection w:val="lrTb"/>
            <w:noWrap w:val="false"/>
          </w:tcPr>
          <w:p>
            <w:pPr>
              <w:pStyle w:val="869"/>
              <w:jc w:val="center"/>
              <w:spacing w:line="360" w:lineRule="auto"/>
              <w:rPr>
                <w:rFonts w:ascii="宋体" w:hAnsi="宋体" w:cs="宋体"/>
                <w:szCs w:val="21"/>
              </w:rPr>
            </w:pPr>
            <w:r>
              <w:rPr>
                <w:rFonts w:hint="eastAsia" w:ascii="宋体" w:hAnsi="宋体" w:cs="宋体"/>
                <w:szCs w:val="21"/>
              </w:rPr>
              <w:t xml:space="preserve">靠背椅</w:t>
            </w:r>
            <w:r>
              <w:rPr>
                <w:rFonts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86" w:type="dxa"/>
            <w:vAlign w:val="center"/>
            <w:textDirection w:val="lrTb"/>
            <w:noWrap w:val="false"/>
          </w:tcPr>
          <w:p>
            <w:pPr>
              <w:pStyle w:val="869"/>
              <w:jc w:val="center"/>
              <w:spacing w:line="360" w:lineRule="auto"/>
              <w:rPr>
                <w:rFonts w:hint="eastAsia" w:ascii="宋体" w:hAnsi="宋体" w:cs="宋体"/>
                <w:szCs w:val="21"/>
              </w:rPr>
            </w:pPr>
            <w:r>
              <w:rPr>
                <w:rFonts w:hint="eastAsia" w:ascii="宋体" w:hAnsi="宋体" w:cs="宋体"/>
                <w:szCs w:val="21"/>
              </w:rPr>
              <w:t xml:space="preserve">L485mm(±5mm）×W505(±5mm）×H809mm(±5mm）</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63" w:type="dxa"/>
            <w:vAlign w:val="center"/>
            <w:textDirection w:val="lrTb"/>
            <w:noWrap w:val="false"/>
          </w:tcPr>
          <w:p>
            <w:pPr>
              <w:pStyle w:val="869"/>
              <w:jc w:val="center"/>
              <w:spacing w:line="360" w:lineRule="auto"/>
              <w:rPr>
                <w:rFonts w:hint="eastAsia" w:ascii="宋体" w:hAnsi="宋体" w:cs="宋体"/>
                <w:szCs w:val="21"/>
              </w:rPr>
            </w:pPr>
            <w:r>
              <w:rPr>
                <w:rFonts w:hint="eastAsia" w:ascii="宋体" w:hAnsi="宋体" w:cs="宋体"/>
                <w:szCs w:val="21"/>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48" w:type="dxa"/>
            <w:vAlign w:val="center"/>
            <w:textDirection w:val="lrTb"/>
            <w:noWrap w:val="false"/>
          </w:tcPr>
          <w:p>
            <w:pPr>
              <w:pStyle w:val="869"/>
              <w:jc w:val="center"/>
              <w:spacing w:line="360" w:lineRule="auto"/>
              <w:rPr>
                <w:rFonts w:ascii="宋体" w:hAnsi="宋体" w:cs="宋体"/>
                <w:b/>
                <w:bCs/>
                <w:szCs w:val="21"/>
              </w:rPr>
            </w:pPr>
            <w:r>
              <w:rPr>
                <w:rFonts w:hint="eastAsia" w:ascii="宋体" w:hAnsi="宋体" w:cs="宋体"/>
                <w:b/>
                <w:bCs/>
                <w:szCs w:val="21"/>
              </w:rPr>
              <w:t xml:space="preserve">2524</w:t>
            </w:r>
            <w:r>
              <w:rPr>
                <w:rFonts w:ascii="宋体" w:hAnsi="宋体" w:cs="宋体"/>
                <w:b/>
                <w:bCs/>
                <w:szCs w:val="21"/>
              </w:rPr>
            </w:r>
            <w:r/>
          </w:p>
        </w:tc>
      </w:tr>
    </w:tbl>
    <w:p>
      <w:pPr>
        <w:pStyle w:val="869"/>
        <w:spacing w:line="360" w:lineRule="auto"/>
        <w:rPr>
          <w:rFonts w:hint="eastAsia" w:ascii="宋体" w:hAnsi="宋体" w:cs="宋体"/>
          <w:b/>
          <w:sz w:val="28"/>
          <w:szCs w:val="28"/>
        </w:rPr>
      </w:pPr>
      <w:r>
        <w:rPr>
          <w:rFonts w:hint="eastAsia" w:ascii="宋体" w:hAnsi="宋体" w:cs="宋体"/>
          <w:b/>
          <w:sz w:val="28"/>
          <w:szCs w:val="28"/>
        </w:rPr>
      </w:r>
      <w:r/>
    </w:p>
    <w:p>
      <w:pPr>
        <w:pStyle w:val="869"/>
        <w:spacing w:line="360" w:lineRule="auto"/>
        <w:rPr>
          <w:rFonts w:hint="eastAsia" w:ascii="宋体" w:hAnsi="宋体" w:cs="宋体"/>
          <w:b/>
          <w:sz w:val="28"/>
          <w:szCs w:val="28"/>
        </w:rPr>
      </w:pPr>
      <w:r>
        <w:rPr>
          <w:rFonts w:hint="eastAsia" w:ascii="宋体" w:hAnsi="宋体" w:cs="宋体"/>
          <w:b/>
          <w:sz w:val="28"/>
          <w:szCs w:val="28"/>
        </w:rPr>
      </w:r>
      <w:r/>
    </w:p>
    <w:p>
      <w:pPr>
        <w:pStyle w:val="869"/>
        <w:spacing w:line="360" w:lineRule="auto"/>
        <w:rPr>
          <w:rFonts w:hint="eastAsia" w:ascii="宋体" w:hAnsi="宋体" w:cs="宋体"/>
          <w:sz w:val="28"/>
          <w:szCs w:val="28"/>
        </w:rPr>
      </w:pPr>
      <w:r>
        <w:rPr>
          <w:rFonts w:hint="eastAsia" w:ascii="宋体" w:hAnsi="宋体" w:cs="宋体"/>
          <w:b/>
          <w:sz w:val="28"/>
          <w:szCs w:val="28"/>
        </w:rPr>
        <w:t xml:space="preserve">五、技术规格、参数</w:t>
      </w:r>
      <w:r>
        <w:rPr>
          <w:rFonts w:hint="eastAsia" w:ascii="宋体" w:hAnsi="宋体" w:cs="宋体"/>
          <w:sz w:val="28"/>
          <w:szCs w:val="28"/>
        </w:rPr>
      </w:r>
      <w:r/>
    </w:p>
    <w:p>
      <w:pPr>
        <w:pStyle w:val="869"/>
        <w:spacing w:line="360" w:lineRule="auto"/>
        <w:rPr>
          <w:rFonts w:hint="eastAsia" w:ascii="宋体" w:hAnsi="宋体" w:cs="宋体"/>
          <w:b/>
          <w:sz w:val="24"/>
          <w:szCs w:val="24"/>
        </w:rPr>
      </w:pPr>
      <w:r>
        <w:rPr>
          <w:rFonts w:hint="eastAsia" w:ascii="宋体" w:hAnsi="宋体" w:cs="宋体"/>
          <w:b/>
          <w:sz w:val="28"/>
          <w:szCs w:val="28"/>
        </w:rPr>
        <w:t xml:space="preserve">　</w:t>
      </w:r>
      <w:r>
        <w:rPr>
          <w:rFonts w:hint="eastAsia" w:ascii="宋体" w:hAnsi="宋体" w:cs="宋体"/>
          <w:b/>
          <w:sz w:val="24"/>
          <w:szCs w:val="24"/>
        </w:rPr>
        <w:t xml:space="preserve">　1、标准与规范：</w:t>
      </w:r>
      <w:r/>
    </w:p>
    <w:p>
      <w:pPr>
        <w:pStyle w:val="869"/>
        <w:spacing w:line="360" w:lineRule="auto"/>
        <w:rPr>
          <w:rFonts w:hint="eastAsia" w:ascii="宋体" w:hAnsi="宋体" w:cs="宋体"/>
          <w:sz w:val="24"/>
          <w:szCs w:val="24"/>
        </w:rPr>
      </w:pPr>
      <w:r>
        <w:rPr>
          <w:rFonts w:hint="eastAsia" w:ascii="宋体" w:hAnsi="宋体" w:cs="宋体"/>
          <w:sz w:val="24"/>
          <w:szCs w:val="24"/>
        </w:rPr>
        <w:t xml:space="preserve">　　投标人所提供的产品须符合但不局限于以下标准：</w:t>
      </w:r>
      <w:r/>
    </w:p>
    <w:p>
      <w:pPr>
        <w:pStyle w:val="869"/>
        <w:spacing w:line="360" w:lineRule="auto"/>
        <w:rPr>
          <w:rFonts w:hint="eastAsia" w:ascii="宋体" w:hAnsi="宋体" w:cs="宋体"/>
          <w:b/>
          <w:sz w:val="24"/>
          <w:szCs w:val="24"/>
        </w:rPr>
      </w:pPr>
      <w:r>
        <w:rPr>
          <w:rFonts w:hint="eastAsia" w:ascii="宋体" w:hAnsi="宋体" w:cs="宋体"/>
          <w:b/>
          <w:sz w:val="24"/>
          <w:szCs w:val="24"/>
        </w:rPr>
        <w:t xml:space="preserve">　　强制性标准</w:t>
      </w:r>
      <w:r/>
    </w:p>
    <w:p>
      <w:pPr>
        <w:pStyle w:val="869"/>
        <w:spacing w:line="360" w:lineRule="auto"/>
        <w:rPr>
          <w:rFonts w:hint="eastAsia" w:ascii="宋体" w:hAnsi="宋体" w:cs="宋体"/>
          <w:sz w:val="24"/>
          <w:szCs w:val="24"/>
        </w:rPr>
      </w:pPr>
      <w:r>
        <w:rPr>
          <w:rFonts w:hint="eastAsia" w:ascii="宋体" w:hAnsi="宋体" w:cs="宋体"/>
          <w:sz w:val="24"/>
          <w:szCs w:val="24"/>
        </w:rPr>
        <w:t xml:space="preserve">　　（1）GB 18580-2017     室内装饰装修材料 人造板及其制品中甲醛释放限量</w:t>
      </w:r>
      <w:r/>
    </w:p>
    <w:p>
      <w:pPr>
        <w:pStyle w:val="869"/>
        <w:spacing w:line="360" w:lineRule="auto"/>
        <w:rPr>
          <w:rFonts w:hint="eastAsia" w:ascii="宋体" w:hAnsi="宋体" w:cs="宋体"/>
          <w:sz w:val="24"/>
          <w:szCs w:val="24"/>
        </w:rPr>
      </w:pPr>
      <w:r>
        <w:rPr>
          <w:rFonts w:hint="eastAsia" w:ascii="宋体" w:hAnsi="宋体" w:cs="宋体"/>
          <w:sz w:val="24"/>
          <w:szCs w:val="24"/>
        </w:rPr>
        <w:t xml:space="preserve">　　（2）GB 18583-2008     室内装饰装修材料   胶粘剂中有害物质限量  </w:t>
      </w:r>
      <w:r/>
    </w:p>
    <w:p>
      <w:pPr>
        <w:pStyle w:val="869"/>
        <w:spacing w:line="360" w:lineRule="auto"/>
        <w:rPr>
          <w:rFonts w:hint="eastAsia" w:ascii="宋体" w:hAnsi="宋体" w:cs="宋体"/>
          <w:sz w:val="24"/>
          <w:szCs w:val="24"/>
        </w:rPr>
      </w:pPr>
      <w:r>
        <w:rPr>
          <w:rFonts w:hint="eastAsia" w:ascii="宋体" w:hAnsi="宋体" w:cs="宋体"/>
          <w:sz w:val="24"/>
          <w:szCs w:val="24"/>
        </w:rPr>
        <w:t xml:space="preserve">　　（3）GB 18584-2001     室内装饰装修材料   木家具中有害物质限量  </w:t>
      </w:r>
      <w:r/>
    </w:p>
    <w:p>
      <w:pPr>
        <w:pStyle w:val="869"/>
        <w:spacing w:line="360" w:lineRule="auto"/>
        <w:rPr>
          <w:rFonts w:hint="eastAsia" w:ascii="宋体" w:hAnsi="宋体" w:cs="宋体"/>
          <w:b/>
          <w:sz w:val="24"/>
          <w:szCs w:val="24"/>
        </w:rPr>
      </w:pPr>
      <w:r>
        <w:rPr>
          <w:rFonts w:hint="eastAsia" w:ascii="宋体" w:hAnsi="宋体" w:cs="宋体"/>
          <w:b/>
          <w:sz w:val="24"/>
          <w:szCs w:val="24"/>
        </w:rPr>
        <w:t xml:space="preserve">　　质量及技术标准</w:t>
      </w:r>
      <w:r/>
    </w:p>
    <w:p>
      <w:pPr>
        <w:pStyle w:val="869"/>
        <w:spacing w:line="360" w:lineRule="auto"/>
        <w:rPr>
          <w:rFonts w:hint="eastAsia" w:ascii="宋体" w:hAnsi="宋体" w:cs="宋体"/>
          <w:sz w:val="24"/>
          <w:szCs w:val="24"/>
        </w:rPr>
      </w:pPr>
      <w:r>
        <w:rPr>
          <w:rFonts w:hint="eastAsia" w:ascii="宋体" w:hAnsi="宋体" w:cs="宋体"/>
          <w:sz w:val="24"/>
          <w:szCs w:val="24"/>
        </w:rPr>
        <w:t xml:space="preserve">　　（1）GB/T 3324-2017      木家具通用技术条件</w:t>
      </w:r>
      <w:r/>
    </w:p>
    <w:p>
      <w:pPr>
        <w:pStyle w:val="869"/>
        <w:spacing w:line="360" w:lineRule="auto"/>
        <w:rPr>
          <w:rFonts w:hint="eastAsia" w:ascii="宋体" w:hAnsi="宋体" w:cs="宋体"/>
          <w:sz w:val="24"/>
          <w:szCs w:val="24"/>
        </w:rPr>
      </w:pPr>
      <w:r>
        <w:rPr>
          <w:rFonts w:hint="eastAsia" w:ascii="宋体" w:hAnsi="宋体" w:cs="宋体"/>
          <w:sz w:val="24"/>
          <w:szCs w:val="24"/>
        </w:rPr>
        <w:t xml:space="preserve">　　（2）GB/T 3325-2017   　 金属家具通用技术条件</w:t>
      </w:r>
      <w:r/>
    </w:p>
    <w:p>
      <w:pPr>
        <w:pStyle w:val="869"/>
        <w:spacing w:line="360" w:lineRule="auto"/>
        <w:rPr>
          <w:rFonts w:hint="eastAsia" w:ascii="宋体" w:hAnsi="宋体" w:cs="宋体"/>
          <w:sz w:val="24"/>
          <w:szCs w:val="24"/>
        </w:rPr>
      </w:pPr>
      <w:r>
        <w:rPr>
          <w:rFonts w:hint="eastAsia" w:ascii="宋体" w:hAnsi="宋体" w:cs="宋体"/>
          <w:sz w:val="24"/>
          <w:szCs w:val="24"/>
        </w:rPr>
        <w:t xml:space="preserve">　　（3）GB/T 3326-2016      家具  桌、椅、凳类主要尺寸</w:t>
      </w:r>
      <w:r/>
    </w:p>
    <w:p>
      <w:pPr>
        <w:pStyle w:val="869"/>
        <w:spacing w:line="360" w:lineRule="auto"/>
        <w:rPr>
          <w:rFonts w:hint="eastAsia" w:ascii="宋体" w:hAnsi="宋体" w:cs="宋体"/>
          <w:sz w:val="24"/>
          <w:szCs w:val="24"/>
        </w:rPr>
      </w:pPr>
      <w:r>
        <w:rPr>
          <w:rFonts w:hint="eastAsia" w:ascii="宋体" w:hAnsi="宋体" w:cs="宋体"/>
          <w:sz w:val="24"/>
          <w:szCs w:val="24"/>
        </w:rPr>
        <w:t xml:space="preserve">　　（4）GB/T 3327-2016      家具  柜类主要尺寸</w:t>
      </w:r>
      <w:r/>
    </w:p>
    <w:p>
      <w:pPr>
        <w:pStyle w:val="869"/>
        <w:ind w:firstLine="480"/>
        <w:spacing w:line="360" w:lineRule="auto"/>
        <w:rPr>
          <w:rFonts w:hint="eastAsia" w:ascii="宋体" w:hAnsi="宋体" w:cs="宋体"/>
          <w:sz w:val="24"/>
          <w:szCs w:val="24"/>
        </w:rPr>
      </w:pPr>
      <w:r>
        <w:rPr>
          <w:rFonts w:hint="eastAsia" w:ascii="宋体" w:hAnsi="宋体" w:cs="宋体"/>
          <w:sz w:val="24"/>
          <w:szCs w:val="24"/>
        </w:rPr>
        <w:t xml:space="preserve">（5）GB/T 3328-2016      家具  床类主要尺寸</w:t>
      </w:r>
      <w:r/>
    </w:p>
    <w:p>
      <w:pPr>
        <w:pStyle w:val="869"/>
        <w:ind w:firstLine="480"/>
        <w:spacing w:line="360" w:lineRule="auto"/>
        <w:rPr>
          <w:rFonts w:hint="eastAsia" w:ascii="宋体" w:hAnsi="宋体" w:cs="宋体"/>
          <w:sz w:val="24"/>
          <w:szCs w:val="24"/>
        </w:rPr>
      </w:pPr>
      <w:r>
        <w:rPr>
          <w:rFonts w:hint="eastAsia" w:ascii="宋体" w:hAnsi="宋体" w:cs="宋体"/>
          <w:sz w:val="24"/>
          <w:szCs w:val="24"/>
        </w:rPr>
        <w:t xml:space="preserve">（6）QB/T 2741-2013      学生公寓多功能家具</w:t>
      </w:r>
      <w:r/>
    </w:p>
    <w:p>
      <w:pPr>
        <w:pStyle w:val="869"/>
        <w:spacing w:line="360" w:lineRule="auto"/>
        <w:rPr>
          <w:rFonts w:ascii="宋体" w:hAnsi="宋体" w:cs="宋体"/>
          <w:sz w:val="24"/>
          <w:szCs w:val="24"/>
        </w:rPr>
      </w:pPr>
      <w:r>
        <w:rPr>
          <w:rFonts w:hint="eastAsia" w:ascii="宋体" w:hAnsi="宋体" w:cs="宋体"/>
          <w:sz w:val="24"/>
          <w:szCs w:val="24"/>
        </w:rPr>
        <w:t xml:space="preserve">    （7）GB 20286-2006       公共场所阻燃制品及组件燃烧性能要求和标识  </w:t>
      </w:r>
      <w:r>
        <w:rPr>
          <w:rFonts w:ascii="宋体" w:hAnsi="宋体" w:cs="宋体"/>
          <w:sz w:val="24"/>
          <w:szCs w:val="24"/>
        </w:rPr>
      </w:r>
      <w:r/>
    </w:p>
    <w:p>
      <w:pPr>
        <w:pStyle w:val="869"/>
        <w:spacing w:line="360" w:lineRule="auto"/>
        <w:rPr>
          <w:rFonts w:hint="eastAsia" w:ascii="宋体" w:hAnsi="宋体" w:cs="宋体"/>
          <w:sz w:val="24"/>
          <w:szCs w:val="24"/>
        </w:rPr>
      </w:pPr>
      <w:r>
        <w:rPr>
          <w:rFonts w:hint="eastAsia" w:ascii="宋体" w:hAnsi="宋体" w:cs="宋体"/>
          <w:sz w:val="24"/>
          <w:szCs w:val="24"/>
        </w:rPr>
        <w:t xml:space="preserve">　　投标人提供的投标货物应符合绿色环保要求，所使用的主、辅材料应符合国家</w:t>
      </w:r>
      <w:r/>
    </w:p>
    <w:p>
      <w:pPr>
        <w:pStyle w:val="869"/>
        <w:spacing w:line="360" w:lineRule="auto"/>
        <w:rPr>
          <w:rFonts w:ascii="宋体" w:hAnsi="宋体" w:cs="宋体"/>
          <w:sz w:val="24"/>
          <w:szCs w:val="24"/>
        </w:rPr>
      </w:pPr>
      <w:r>
        <w:rPr>
          <w:rFonts w:hint="eastAsia" w:ascii="宋体" w:hAnsi="宋体" w:cs="宋体"/>
          <w:sz w:val="24"/>
          <w:szCs w:val="24"/>
        </w:rPr>
        <w:t xml:space="preserve">环保标准，所用的基材达到阻燃B1级。</w:t>
      </w:r>
      <w:r>
        <w:rPr>
          <w:rFonts w:ascii="宋体" w:hAnsi="宋体" w:cs="宋体"/>
          <w:sz w:val="24"/>
          <w:szCs w:val="24"/>
        </w:rPr>
      </w:r>
      <w:r/>
    </w:p>
    <w:p>
      <w:pPr>
        <w:pStyle w:val="869"/>
        <w:spacing w:line="360" w:lineRule="auto"/>
        <w:rPr>
          <w:rFonts w:hint="eastAsia" w:ascii="宋体" w:hAnsi="宋体" w:cs="宋体"/>
          <w:sz w:val="24"/>
          <w:szCs w:val="24"/>
        </w:rPr>
      </w:pPr>
      <w:r>
        <w:rPr>
          <w:rFonts w:hint="eastAsia" w:ascii="宋体" w:hAnsi="宋体" w:cs="宋体"/>
          <w:sz w:val="24"/>
          <w:szCs w:val="24"/>
        </w:rPr>
        <w:t xml:space="preserve">　　如果以上所列的标准和规范，有新的版本或新的标准、规范，则按最新标准和</w:t>
      </w:r>
      <w:r/>
    </w:p>
    <w:p>
      <w:pPr>
        <w:pStyle w:val="869"/>
        <w:spacing w:line="360" w:lineRule="auto"/>
        <w:rPr>
          <w:rFonts w:hint="eastAsia" w:ascii="宋体" w:hAnsi="宋体" w:cs="宋体"/>
          <w:sz w:val="24"/>
          <w:szCs w:val="24"/>
        </w:rPr>
      </w:pPr>
      <w:r>
        <w:rPr>
          <w:rFonts w:hint="eastAsia" w:ascii="宋体" w:hAnsi="宋体" w:cs="宋体"/>
          <w:sz w:val="24"/>
          <w:szCs w:val="24"/>
        </w:rPr>
        <w:t xml:space="preserve">规范执行。</w:t>
      </w:r>
      <w:r/>
    </w:p>
    <w:p>
      <w:pPr>
        <w:pStyle w:val="869"/>
        <w:spacing w:line="360" w:lineRule="auto"/>
        <w:rPr>
          <w:rFonts w:hint="eastAsia" w:ascii="宋体" w:hAnsi="宋体" w:cs="宋体"/>
          <w:b/>
          <w:bCs/>
          <w:sz w:val="24"/>
          <w:szCs w:val="24"/>
        </w:rPr>
      </w:pPr>
      <w:r>
        <w:rPr>
          <w:rFonts w:hint="eastAsia" w:ascii="宋体" w:hAnsi="宋体" w:cs="宋体"/>
          <w:b/>
          <w:sz w:val="28"/>
          <w:szCs w:val="28"/>
        </w:rPr>
        <w:t xml:space="preserve">　　</w:t>
      </w:r>
      <w:r>
        <w:rPr>
          <w:rFonts w:hint="eastAsia" w:ascii="宋体" w:hAnsi="宋体" w:cs="宋体"/>
          <w:b/>
          <w:sz w:val="24"/>
          <w:szCs w:val="24"/>
        </w:rPr>
        <w:t xml:space="preserve">2、技术要求： </w:t>
      </w:r>
      <w:r>
        <w:rPr>
          <w:rFonts w:hint="eastAsia" w:ascii="宋体" w:hAnsi="宋体" w:cs="宋体"/>
          <w:b/>
          <w:bCs/>
          <w:sz w:val="24"/>
          <w:szCs w:val="24"/>
        </w:rPr>
      </w:r>
      <w:r/>
    </w:p>
    <w:p>
      <w:pPr>
        <w:pStyle w:val="869"/>
        <w:ind w:firstLine="482"/>
        <w:spacing w:line="360" w:lineRule="auto"/>
        <w:rPr>
          <w:rFonts w:hint="eastAsia" w:ascii="宋体" w:hAnsi="宋体" w:cs="宋体"/>
          <w:b/>
          <w:sz w:val="24"/>
          <w:szCs w:val="24"/>
        </w:rPr>
      </w:pPr>
      <w:r>
        <w:rPr>
          <w:rFonts w:hint="eastAsia" w:ascii="宋体" w:hAnsi="宋体" w:cs="宋体"/>
          <w:b/>
          <w:sz w:val="24"/>
          <w:szCs w:val="24"/>
        </w:rPr>
        <w:t xml:space="preserve">以下为本项目的基数参数要求，中标供应商需根据采购人要求提供具体的产品参数及图纸，经采购人认可后，方可实施。以下所有的图片仅为款式参考，所有参与厂商可根据自己的设计提供样品，所有尺寸均须符合要求。</w:t>
      </w:r>
      <w:r/>
    </w:p>
    <w:p>
      <w:pPr>
        <w:pStyle w:val="869"/>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mc:AlternateContent>
          <mc:Choice Requires="wpg">
            <w:drawing>
              <wp:inline xmlns:wp="http://schemas.openxmlformats.org/drawingml/2006/wordprocessingDrawing" distT="0" distB="0" distL="0" distR="0">
                <wp:extent cx="4452620" cy="2740762"/>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4452620" cy="274076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50.6pt;height:215.8pt;mso-wrap-distance-left:0.0pt;mso-wrap-distance-top:0.0pt;mso-wrap-distance-right:0.0pt;mso-wrap-distance-bottom:0.0pt;" stroked="f">
                <v:path textboxrect="0,0,0,0"/>
                <v:imagedata r:id="rId12" o:title=""/>
              </v:shape>
            </w:pict>
          </mc:Fallback>
        </mc:AlternateContent>
      </w:r>
      <w:r>
        <w:rPr>
          <w:rFonts w:hint="eastAsia" w:ascii="宋体" w:hAnsi="宋体" w:cs="宋体"/>
          <w:sz w:val="24"/>
          <w:szCs w:val="24"/>
        </w:rPr>
      </w:r>
      <w:r/>
    </w:p>
    <w:p>
      <w:pPr>
        <w:pStyle w:val="869"/>
        <w:jc w:val="center"/>
        <w:spacing w:line="360" w:lineRule="auto"/>
        <w:rPr>
          <w:rFonts w:hint="eastAsia" w:ascii="宋体" w:hAnsi="宋体" w:cs="宋体"/>
          <w:b/>
          <w:bCs/>
          <w:sz w:val="24"/>
          <w:szCs w:val="24"/>
        </w:rPr>
      </w:pPr>
      <w:r>
        <w:rPr>
          <w:rFonts w:hint="eastAsia" w:ascii="宋体" w:hAnsi="宋体" w:cs="宋体"/>
          <w:b/>
          <w:bCs/>
          <w:sz w:val="24"/>
          <w:szCs w:val="24"/>
        </w:rPr>
        <w:t xml:space="preserve">户型平面布局图</w:t>
      </w:r>
      <w:r/>
    </w:p>
    <w:p>
      <w:pPr>
        <w:pStyle w:val="869"/>
        <w:jc w:val="center"/>
        <w:spacing w:line="360" w:lineRule="auto"/>
        <w:rPr>
          <w:szCs w:val="24"/>
        </w:rPr>
      </w:pPr>
      <w:r>
        <w:rPr>
          <w:szCs w:val="24"/>
        </w:rPr>
        <mc:AlternateContent>
          <mc:Choice Requires="wpg">
            <w:drawing>
              <wp:inline xmlns:wp="http://schemas.openxmlformats.org/drawingml/2006/wordprocessingDrawing" distT="0" distB="0" distL="0" distR="0">
                <wp:extent cx="5822252" cy="2594572"/>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822252" cy="259457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58.4pt;height:204.3pt;mso-wrap-distance-left:0.0pt;mso-wrap-distance-top:0.0pt;mso-wrap-distance-right:0.0pt;mso-wrap-distance-bottom:0.0pt;" stroked="f">
                <v:path textboxrect="0,0,0,0"/>
                <v:imagedata r:id="rId13" o:title=""/>
              </v:shape>
            </w:pict>
          </mc:Fallback>
        </mc:AlternateContent>
      </w:r>
      <w:r>
        <w:rPr>
          <w:szCs w:val="24"/>
        </w:rPr>
      </w:r>
      <w:r/>
    </w:p>
    <w:p>
      <w:pPr>
        <w:pStyle w:val="869"/>
        <w:jc w:val="center"/>
        <w:spacing w:line="360" w:lineRule="auto"/>
        <w:rPr>
          <w:szCs w:val="24"/>
        </w:rPr>
      </w:pPr>
      <w:r>
        <w:rPr>
          <w:szCs w:val="24"/>
        </w:rPr>
      </w:r>
      <w:r/>
    </w:p>
    <w:p>
      <w:pPr>
        <w:pStyle w:val="869"/>
        <w:jc w:val="center"/>
        <w:spacing w:line="360" w:lineRule="auto"/>
        <w:rPr>
          <w:szCs w:val="24"/>
        </w:rPr>
      </w:pPr>
      <w:r>
        <w:rPr>
          <w:szCs w:val="24"/>
        </w:rPr>
        <mc:AlternateContent>
          <mc:Choice Requires="wpg">
            <w:drawing>
              <wp:inline xmlns:wp="http://schemas.openxmlformats.org/drawingml/2006/wordprocessingDrawing" distT="0" distB="0" distL="0" distR="0">
                <wp:extent cx="5829262" cy="2602243"/>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829261" cy="26022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59.0pt;height:204.9pt;mso-wrap-distance-left:0.0pt;mso-wrap-distance-top:0.0pt;mso-wrap-distance-right:0.0pt;mso-wrap-distance-bottom:0.0pt;" stroked="f">
                <v:path textboxrect="0,0,0,0"/>
                <v:imagedata r:id="rId14" o:title=""/>
              </v:shape>
            </w:pict>
          </mc:Fallback>
        </mc:AlternateContent>
      </w:r>
      <w:r>
        <w:rPr>
          <w:szCs w:val="24"/>
        </w:rPr>
      </w:r>
      <w:r/>
    </w:p>
    <w:p>
      <w:pPr>
        <w:pStyle w:val="869"/>
        <w:jc w:val="center"/>
        <w:spacing w:line="360" w:lineRule="auto"/>
        <w:rPr>
          <w:rFonts w:hint="eastAsia" w:ascii="宋体" w:hAnsi="宋体" w:cs="宋体"/>
          <w:b/>
          <w:bCs/>
          <w:sz w:val="24"/>
          <w:szCs w:val="24"/>
        </w:rPr>
      </w:pPr>
      <w:r>
        <w:rPr>
          <w:rFonts w:hint="eastAsia" w:ascii="宋体" w:hAnsi="宋体" w:cs="宋体"/>
          <w:b/>
          <w:bCs/>
          <w:sz w:val="24"/>
          <w:szCs w:val="24"/>
        </w:rPr>
        <w:t xml:space="preserve">房间插座、网线口布局（样式</w:t>
      </w:r>
      <w:r>
        <w:rPr>
          <w:rFonts w:hint="eastAsia" w:cs="宋体"/>
          <w:b/>
          <w:bCs/>
          <w:sz w:val="24"/>
          <w:szCs w:val="24"/>
        </w:rPr>
        <w:t xml:space="preserve">仅供布局参考</w:t>
      </w:r>
      <w:r>
        <w:rPr>
          <w:rFonts w:hint="eastAsia" w:ascii="宋体" w:hAnsi="宋体" w:cs="宋体"/>
          <w:b/>
          <w:bCs/>
          <w:sz w:val="24"/>
          <w:szCs w:val="24"/>
        </w:rPr>
        <w:t xml:space="preserve">）</w:t>
      </w:r>
      <w:r/>
    </w:p>
    <w:p>
      <w:pPr>
        <w:pStyle w:val="869"/>
        <w:ind w:firstLine="482"/>
        <w:spacing w:line="360" w:lineRule="auto"/>
        <w:rPr>
          <w:rFonts w:hint="eastAsia" w:ascii="宋体" w:hAnsi="宋体" w:cs="宋体"/>
          <w:sz w:val="24"/>
          <w:szCs w:val="24"/>
        </w:rPr>
      </w:pPr>
      <w:r>
        <w:rPr>
          <w:rFonts w:hint="eastAsia" w:ascii="宋体" w:hAnsi="宋体" w:cs="宋体"/>
          <w:b/>
          <w:bCs/>
          <w:sz w:val="24"/>
          <w:szCs w:val="24"/>
        </w:rPr>
        <w:t xml:space="preserve">2.1校用公寓床</w:t>
      </w:r>
      <w:r>
        <w:rPr>
          <w:rFonts w:hint="eastAsia" w:ascii="宋体" w:hAnsi="宋体" w:cs="宋体"/>
          <w:sz w:val="24"/>
          <w:szCs w:val="24"/>
        </w:rPr>
        <w:t xml:space="preserve"> </w:t>
      </w:r>
      <w:r/>
    </w:p>
    <w:p>
      <w:pPr>
        <w:pStyle w:val="869"/>
        <w:ind w:firstLine="480"/>
        <w:spacing w:line="360" w:lineRule="auto"/>
        <w:rPr>
          <w:rFonts w:hint="eastAsia" w:ascii="宋体" w:hAnsi="宋体" w:cs="宋体"/>
          <w:sz w:val="24"/>
          <w:szCs w:val="24"/>
        </w:rPr>
      </w:pPr>
      <w:r>
        <w:rPr>
          <w:rFonts w:hint="eastAsia" w:ascii="宋体" w:hAnsi="宋体" w:cs="宋体"/>
          <w:sz w:val="24"/>
          <w:szCs w:val="24"/>
        </w:rPr>
        <w:t xml:space="preserve">校用公寓床（上床下桌）的规格：L2000×W900×H2250mm；</w:t>
      </w:r>
      <w:r/>
    </w:p>
    <w:p>
      <w:pPr>
        <w:pStyle w:val="869"/>
        <w:ind w:firstLine="480"/>
        <w:jc w:val="center"/>
        <w:spacing w:before="100" w:beforeAutospacing="1" w:after="100" w:afterAutospacing="1" w:line="360" w:lineRule="auto"/>
        <w:widowControl/>
        <w:rPr>
          <w:rFonts w:ascii="宋体" w:hAnsi="宋体" w:cs="宋体"/>
          <w:sz w:val="24"/>
          <w:szCs w:val="24"/>
        </w:rPr>
      </w:pPr>
      <w:r>
        <w:rPr>
          <w:rFonts w:ascii="宋体" w:hAnsi="宋体" w:cs="宋体"/>
          <w:sz w:val="24"/>
          <w:szCs w:val="24"/>
        </w:rPr>
        <mc:AlternateContent>
          <mc:Choice Requires="wpg">
            <w:drawing>
              <wp:inline xmlns:wp="http://schemas.openxmlformats.org/drawingml/2006/wordprocessingDrawing" distT="0" distB="0" distL="0" distR="0">
                <wp:extent cx="3961282" cy="440960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3961282" cy="44096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11.9pt;height:347.2pt;mso-wrap-distance-left:0.0pt;mso-wrap-distance-top:0.0pt;mso-wrap-distance-right:0.0pt;mso-wrap-distance-bottom:0.0pt;" stroked="f">
                <v:path textboxrect="0,0,0,0"/>
                <v:imagedata r:id="rId15" o:title=""/>
              </v:shape>
            </w:pict>
          </mc:Fallback>
        </mc:AlternateContent>
      </w:r>
      <w:r>
        <w:rPr>
          <w:rFonts w:ascii="宋体" w:hAnsi="宋体" w:cs="宋体"/>
          <w:sz w:val="24"/>
          <w:szCs w:val="24"/>
        </w:rPr>
      </w:r>
      <w:r/>
    </w:p>
    <w:p>
      <w:pPr>
        <w:pStyle w:val="869"/>
        <w:ind w:firstLine="482"/>
        <w:jc w:val="center"/>
        <w:spacing w:before="100" w:beforeAutospacing="1" w:after="100" w:afterAutospacing="1" w:line="360" w:lineRule="auto"/>
        <w:widowControl/>
        <w:rPr>
          <w:rFonts w:ascii="宋体" w:hAnsi="宋体" w:cs="宋体"/>
          <w:b/>
          <w:bCs/>
          <w:sz w:val="24"/>
          <w:szCs w:val="24"/>
        </w:rPr>
      </w:pPr>
      <w:r>
        <w:rPr>
          <w:rFonts w:hint="eastAsia" w:ascii="宋体" w:hAnsi="宋体" w:cs="宋体"/>
          <w:b/>
          <w:bCs/>
          <w:sz w:val="24"/>
          <w:szCs w:val="24"/>
        </w:rPr>
        <w:t xml:space="preserve">上床下桌参考图（仅供参考、不作为评分依据）</w:t>
      </w:r>
      <w:r>
        <w:rPr>
          <w:rFonts w:ascii="宋体" w:hAnsi="宋体" w:cs="宋体"/>
          <w:b/>
          <w:bCs/>
          <w:sz w:val="24"/>
          <w:szCs w:val="24"/>
        </w:rPr>
      </w:r>
      <w:r/>
    </w:p>
    <w:p>
      <w:pPr>
        <w:pStyle w:val="869"/>
        <w:ind w:firstLine="480"/>
        <w:spacing w:line="360" w:lineRule="auto"/>
        <w:rPr>
          <w:rFonts w:hint="eastAsia" w:ascii="宋体" w:hAnsi="宋体" w:cs="宋体"/>
          <w:sz w:val="24"/>
          <w:szCs w:val="24"/>
        </w:rPr>
      </w:pPr>
      <w:r>
        <w:rPr>
          <w:rFonts w:hint="eastAsia" w:ascii="宋体" w:hAnsi="宋体" w:cs="宋体"/>
          <w:sz w:val="24"/>
          <w:szCs w:val="24"/>
        </w:rPr>
        <w:t xml:space="preserve">（1）立柱：周长≥</w:t>
      </w:r>
      <w:r>
        <w:rPr>
          <w:rFonts w:hint="eastAsia" w:ascii="宋体" w:hAnsi="宋体" w:cs="宋体"/>
          <w:color w:val="000000"/>
          <w:sz w:val="24"/>
          <w:szCs w:val="24"/>
        </w:rPr>
        <w:t xml:space="preserve">3</w:t>
      </w:r>
      <w:r>
        <w:rPr>
          <w:rFonts w:ascii="宋体" w:hAnsi="宋体" w:cs="宋体"/>
          <w:color w:val="000000"/>
          <w:sz w:val="24"/>
          <w:szCs w:val="24"/>
        </w:rPr>
        <w:t xml:space="preserve">0</w:t>
      </w:r>
      <w:r>
        <w:rPr>
          <w:rFonts w:hint="eastAsia" w:ascii="宋体" w:hAnsi="宋体" w:cs="宋体"/>
          <w:color w:val="000000"/>
          <w:sz w:val="24"/>
          <w:szCs w:val="24"/>
        </w:rPr>
        <w:t xml:space="preserve">0</w:t>
      </w:r>
      <w:r>
        <w:rPr>
          <w:rFonts w:hint="eastAsia" w:ascii="宋体" w:hAnsi="宋体" w:cs="宋体"/>
          <w:sz w:val="24"/>
          <w:szCs w:val="24"/>
        </w:rPr>
        <w:t xml:space="preserve">mm优质高频焊接闭口型材管，壁厚1.5mm，为避免开口割伤学生，不得采用开口型材；立柱带有加强筋≥4条，保证强度高，使用安全；每张床须与墙面固定牢固。立柱需配置与其紧密结合的外包塑料防潮脚套。</w:t>
      </w:r>
      <w:r/>
    </w:p>
    <w:p>
      <w:pPr>
        <w:pStyle w:val="869"/>
        <w:ind w:firstLine="480"/>
        <w:spacing w:line="360" w:lineRule="auto"/>
        <w:rPr>
          <w:rFonts w:hint="eastAsia" w:ascii="宋体" w:hAnsi="宋体" w:cs="宋体"/>
          <w:sz w:val="24"/>
          <w:szCs w:val="24"/>
        </w:rPr>
      </w:pPr>
      <w:r>
        <w:rPr>
          <w:rFonts w:hint="eastAsia" w:ascii="宋体" w:hAnsi="宋体" w:cs="宋体"/>
          <w:sz w:val="24"/>
          <w:szCs w:val="24"/>
        </w:rPr>
        <w:t xml:space="preserve">（2）前床厅及后床厅：≥100mm×40mm优质高频焊接闭口型材管，壁厚1.5mm；中间增加加强筋。 侧床厅：≥50mm×25mm优质高频焊接闭口型材管，壁厚1.2mm，管材左右两侧与立柱连接。 </w:t>
      </w:r>
      <w:r/>
    </w:p>
    <w:p>
      <w:pPr>
        <w:pStyle w:val="869"/>
        <w:ind w:firstLine="480"/>
        <w:spacing w:line="360" w:lineRule="auto"/>
        <w:rPr>
          <w:rFonts w:hint="eastAsia" w:ascii="宋体" w:hAnsi="宋体" w:cs="宋体"/>
          <w:sz w:val="24"/>
          <w:szCs w:val="24"/>
        </w:rPr>
      </w:pPr>
      <w:r>
        <w:rPr>
          <w:rFonts w:hint="eastAsia" w:ascii="宋体" w:hAnsi="宋体" w:cs="宋体"/>
          <w:sz w:val="24"/>
          <w:szCs w:val="24"/>
        </w:rPr>
        <w:t xml:space="preserve">▲（3）床前护栏：根据T/JSJJ 008-2023标准要求，规格尺寸为≥1750mm×300mm×25mm，确保护栏强度与刚性符合安全要求，且四周无任何接缝及刃口；在护栏栏板上标注床褥的最大厚度永久性红色警示线，显示床褥上表面的最大高度，永久性警示线到护栏栏板的顶边距离应≥200 mm。</w:t>
      </w:r>
      <w:r/>
    </w:p>
    <w:p>
      <w:pPr>
        <w:pStyle w:val="869"/>
        <w:ind w:firstLine="480"/>
        <w:spacing w:line="360" w:lineRule="auto"/>
        <w:rPr>
          <w:rFonts w:hint="eastAsia" w:ascii="宋体" w:hAnsi="宋体" w:cs="宋体"/>
          <w:sz w:val="24"/>
          <w:szCs w:val="24"/>
        </w:rPr>
      </w:pPr>
      <w:r>
        <w:rPr>
          <w:rFonts w:hint="eastAsia" w:ascii="宋体" w:hAnsi="宋体" w:cs="宋体"/>
          <w:sz w:val="24"/>
          <w:szCs w:val="24"/>
        </w:rPr>
        <w:t xml:space="preserve">（4）床头护栏：采用钢木结构，封板基材采用18mm厚（E0级浸渍胶膜纸饰面胶合板，达到阻燃B1级），板材四周经PVC封边条封边。护栏顶部采用规格≥40mm×20mm×1.2mm的管材，管材左右两侧与立柱连接。 </w:t>
      </w:r>
      <w:r/>
    </w:p>
    <w:p>
      <w:pPr>
        <w:pStyle w:val="869"/>
        <w:ind w:firstLine="480"/>
        <w:spacing w:line="360" w:lineRule="auto"/>
        <w:rPr>
          <w:rFonts w:hint="eastAsia" w:ascii="宋体" w:hAnsi="宋体" w:cs="宋体"/>
          <w:sz w:val="24"/>
          <w:szCs w:val="24"/>
        </w:rPr>
      </w:pPr>
      <w:r>
        <w:rPr>
          <w:rFonts w:hint="eastAsia" w:ascii="宋体" w:hAnsi="宋体" w:cs="宋体"/>
          <w:sz w:val="24"/>
          <w:szCs w:val="24"/>
        </w:rPr>
        <w:t xml:space="preserve">（5）床尾护栏：≥350mm×350mm×20mm，管材为壁厚1.2mm的优质高频焊接闭口型管材，护栏中间设一根横杆，护栏整体与立柱连接。 </w:t>
      </w:r>
      <w:r/>
    </w:p>
    <w:p>
      <w:pPr>
        <w:pStyle w:val="869"/>
        <w:ind w:firstLine="480"/>
        <w:spacing w:line="360" w:lineRule="auto"/>
        <w:rPr>
          <w:rFonts w:hint="eastAsia" w:ascii="宋体" w:hAnsi="宋体" w:cs="宋体"/>
          <w:sz w:val="24"/>
          <w:szCs w:val="24"/>
        </w:rPr>
      </w:pPr>
      <w:r>
        <w:rPr>
          <w:rFonts w:hint="eastAsia" w:ascii="宋体" w:hAnsi="宋体" w:cs="宋体"/>
          <w:sz w:val="24"/>
          <w:szCs w:val="24"/>
        </w:rPr>
        <w:t xml:space="preserve">（6）床下两侧护板及横梁：采用钢木结构，封板基材采用18mm厚（E0级浸渍胶膜纸饰面胶合板，达到阻燃B1级），板材四周经PVC封边条封边。中间设置加固横梁，采用规格≥40mm×20mm×1.2mm的管材，护栏左右两侧与立柱连接。</w:t>
      </w:r>
      <w:r/>
    </w:p>
    <w:p>
      <w:pPr>
        <w:pStyle w:val="869"/>
        <w:ind w:firstLine="440"/>
        <w:spacing w:line="360" w:lineRule="auto"/>
        <w:rPr>
          <w:rFonts w:hint="eastAsia" w:ascii="宋体" w:hAnsi="宋体" w:cs="宋体"/>
          <w:sz w:val="24"/>
          <w:szCs w:val="24"/>
        </w:rPr>
      </w:pPr>
      <w:r>
        <w:rPr>
          <w:rFonts w:hint="eastAsia" w:ascii="宋体" w:hAnsi="宋体" w:eastAsia="楷体_GB2312" w:cs="宋体"/>
          <w:sz w:val="22"/>
        </w:rPr>
        <w:t xml:space="preserve">▲</w:t>
      </w:r>
      <w:r>
        <w:rPr>
          <w:rFonts w:hint="eastAsia" w:ascii="宋体" w:hAnsi="宋体" w:cs="宋体"/>
          <w:sz w:val="24"/>
          <w:szCs w:val="24"/>
        </w:rPr>
        <w:t xml:space="preserve">（7）床换：外形规格≥30mm×30mm×1.2mm优质材管；每张床配置≥5根床换，固定后不松动，无异响。</w:t>
      </w:r>
      <w:r/>
    </w:p>
    <w:p>
      <w:pPr>
        <w:pStyle w:val="869"/>
        <w:ind w:firstLine="480"/>
        <w:spacing w:line="360" w:lineRule="auto"/>
        <w:rPr>
          <w:rFonts w:hint="eastAsia" w:ascii="宋体" w:hAnsi="宋体" w:cs="宋体"/>
          <w:sz w:val="24"/>
          <w:szCs w:val="24"/>
        </w:rPr>
      </w:pPr>
      <w:r>
        <w:rPr>
          <w:rFonts w:hint="eastAsia" w:ascii="宋体" w:hAnsi="宋体" w:cs="宋体"/>
          <w:sz w:val="24"/>
          <w:szCs w:val="24"/>
        </w:rPr>
        <w:t xml:space="preserve">（8）蚊帐杆（含床帘）：总尺寸1950mm×855mm×700mm（±5mm），立蚊帐杆保证外观平整；固定方式为床脚安装有专门固定蚊帐杆的内塞塑料件，蚊帐杆高度可调节。</w:t>
      </w:r>
      <w:r/>
    </w:p>
    <w:p>
      <w:pPr>
        <w:pStyle w:val="869"/>
        <w:ind w:firstLine="480"/>
        <w:spacing w:line="360" w:lineRule="auto"/>
        <w:rPr>
          <w:rFonts w:hint="eastAsia" w:ascii="宋体" w:hAnsi="宋体" w:cs="宋体"/>
          <w:sz w:val="24"/>
          <w:szCs w:val="24"/>
        </w:rPr>
      </w:pPr>
      <w:r>
        <w:rPr>
          <w:rFonts w:hint="eastAsia" w:ascii="宋体" w:hAnsi="宋体" w:cs="宋体"/>
          <w:sz w:val="24"/>
          <w:szCs w:val="24"/>
        </w:rPr>
        <w:t xml:space="preserve">（9）铺板：铺板宽度≥850mm，采用双面刨光杉木床板，含水率≤12%，经干燥、防虫处理，厚度≥15mm，每根木条的距离≤10mm，每块床板需要有≥2根（≥30mm×20mm）实木方料做横档。</w:t>
      </w:r>
      <w:r/>
    </w:p>
    <w:p>
      <w:pPr>
        <w:pStyle w:val="869"/>
        <w:ind w:firstLine="480"/>
        <w:spacing w:line="360" w:lineRule="auto"/>
        <w:rPr>
          <w:rFonts w:hint="eastAsia" w:ascii="宋体" w:hAnsi="宋体" w:cs="宋体"/>
          <w:sz w:val="24"/>
          <w:szCs w:val="24"/>
        </w:rPr>
      </w:pPr>
      <w:r>
        <w:rPr>
          <w:rFonts w:hint="eastAsia" w:ascii="宋体" w:hAnsi="宋体" w:cs="宋体"/>
          <w:sz w:val="24"/>
          <w:szCs w:val="24"/>
        </w:rPr>
        <w:t xml:space="preserve">（10）床下书桌、衣柜：规格≥L1130×W560/860×H760mm，桌面距地高度为760mm；床下衣柜规格≥L700×W560×H1730mm；书桌上设计书架，规格≥L1130×W220×H970mm；书桌下设计有置物柜。</w:t>
      </w:r>
      <w:r/>
    </w:p>
    <w:p>
      <w:pPr>
        <w:pStyle w:val="869"/>
        <w:ind w:firstLine="480"/>
        <w:spacing w:line="360" w:lineRule="auto"/>
        <w:rPr>
          <w:rFonts w:hint="eastAsia" w:ascii="宋体" w:hAnsi="宋体" w:cs="宋体"/>
          <w:sz w:val="24"/>
          <w:szCs w:val="24"/>
        </w:rPr>
      </w:pPr>
      <w:r>
        <w:rPr>
          <w:rFonts w:hint="eastAsia" w:ascii="宋体" w:hAnsi="宋体" w:cs="宋体"/>
          <w:sz w:val="24"/>
          <w:szCs w:val="24"/>
        </w:rPr>
        <w:t xml:space="preserve">（11）书桌桌面：规格≥1130×560（560）×25mm，基材采用25mm厚（E0级浸渍胶膜纸饰面胶合板，达到阻燃B1级），板材四周经PVC封边条封边。</w:t>
      </w:r>
      <w:r/>
    </w:p>
    <w:p>
      <w:pPr>
        <w:pStyle w:val="869"/>
        <w:ind w:firstLine="480"/>
        <w:spacing w:line="360" w:lineRule="auto"/>
        <w:rPr>
          <w:rFonts w:hint="eastAsia" w:ascii="宋体" w:hAnsi="宋体" w:cs="宋体"/>
          <w:sz w:val="24"/>
          <w:szCs w:val="24"/>
        </w:rPr>
      </w:pPr>
      <w:r>
        <w:rPr>
          <w:rFonts w:hint="eastAsia" w:ascii="宋体" w:hAnsi="宋体" w:cs="宋体"/>
          <w:sz w:val="24"/>
          <w:szCs w:val="24"/>
        </w:rPr>
        <w:t xml:space="preserve">（12）床下衣柜设计为上侧对开门，内置挂衣杆；下侧设置钢制鞋架，置物管材规格≥φ19mm×1.2mm，固定于两侧管材（规格≥40mm×20mm×1.5mm）上，整体与衣柜固定；柜门上内嵌铝合金材质拉手，铝合金型材厚度≥2mm。</w:t>
      </w:r>
      <w:r/>
    </w:p>
    <w:p>
      <w:pPr>
        <w:pStyle w:val="869"/>
        <w:ind w:firstLine="480"/>
        <w:spacing w:line="360" w:lineRule="auto"/>
        <w:rPr>
          <w:rFonts w:hint="eastAsia" w:ascii="宋体" w:hAnsi="宋体" w:cs="宋体"/>
          <w:sz w:val="24"/>
          <w:szCs w:val="24"/>
        </w:rPr>
      </w:pPr>
      <w:r>
        <w:rPr>
          <w:rFonts w:hint="eastAsia" w:ascii="宋体" w:hAnsi="宋体" w:cs="宋体"/>
          <w:sz w:val="24"/>
          <w:szCs w:val="24"/>
        </w:rPr>
        <w:t xml:space="preserve">（13）采用优质知名品牌柜门铰链，安装牢固无松动，抽拉方便无异响，通过过载测试及功能测试。</w:t>
      </w:r>
      <w:r/>
    </w:p>
    <w:p>
      <w:pPr>
        <w:pStyle w:val="869"/>
        <w:ind w:firstLine="482"/>
        <w:spacing w:line="360" w:lineRule="auto"/>
        <w:rPr>
          <w:rFonts w:hint="eastAsia" w:ascii="宋体" w:hAnsi="宋体" w:cs="宋体"/>
          <w:b/>
          <w:sz w:val="24"/>
          <w:szCs w:val="24"/>
          <w:lang w:bidi="ar"/>
        </w:rPr>
      </w:pPr>
      <w:r>
        <w:rPr>
          <w:rFonts w:hint="eastAsia" w:ascii="宋体" w:hAnsi="宋体" w:cs="宋体"/>
          <w:b/>
          <w:sz w:val="24"/>
          <w:szCs w:val="24"/>
          <w:lang w:bidi="ar"/>
        </w:rPr>
        <w:t xml:space="preserve">2.2走梯</w:t>
      </w:r>
      <w:r/>
    </w:p>
    <w:p>
      <w:pPr>
        <w:pStyle w:val="869"/>
        <w:ind w:firstLine="480"/>
        <w:spacing w:line="360" w:lineRule="auto"/>
        <w:rPr>
          <w:rFonts w:hint="eastAsia" w:ascii="宋体" w:hAnsi="宋体" w:cs="宋体"/>
          <w:sz w:val="24"/>
          <w:szCs w:val="24"/>
        </w:rPr>
      </w:pPr>
      <w:r>
        <w:rPr>
          <w:rFonts w:hint="eastAsia" w:ascii="宋体" w:hAnsi="宋体" w:cs="宋体"/>
          <w:sz w:val="24"/>
          <w:szCs w:val="24"/>
        </w:rPr>
        <w:t xml:space="preserve">走梯1的规格：L600×W900×H1300mm；</w:t>
      </w:r>
      <w:r/>
    </w:p>
    <w:p>
      <w:pPr>
        <w:pStyle w:val="869"/>
        <w:ind w:left="2639" w:hanging="2160"/>
        <w:spacing w:line="360" w:lineRule="auto"/>
        <w:rPr>
          <w:rFonts w:hint="eastAsia" w:ascii="宋体" w:hAnsi="宋体" w:cs="宋体"/>
          <w:sz w:val="24"/>
          <w:szCs w:val="24"/>
        </w:rPr>
      </w:pPr>
      <w:r>
        <w:rPr>
          <w:rFonts w:hint="eastAsia" w:ascii="宋体" w:hAnsi="宋体" w:cs="宋体"/>
          <w:sz w:val="24"/>
          <w:szCs w:val="24"/>
        </w:rPr>
        <w:t xml:space="preserve">走梯2的规格：L500×W900×H1300mm；</w:t>
      </w:r>
      <w:r/>
    </w:p>
    <w:p>
      <w:pPr>
        <w:pStyle w:val="869"/>
        <w:ind w:firstLine="480"/>
        <w:jc w:val="center"/>
        <w:spacing w:before="100" w:beforeAutospacing="1" w:after="100" w:afterAutospacing="1" w:line="360" w:lineRule="auto"/>
        <w:widowControl/>
        <w:rPr>
          <w:rFonts w:hint="eastAsia" w:ascii="宋体" w:hAnsi="宋体" w:cs="宋体"/>
          <w:sz w:val="24"/>
          <w:szCs w:val="24"/>
        </w:rPr>
      </w:pPr>
      <w:r>
        <w:rPr>
          <w:rFonts w:ascii="宋体" w:hAnsi="宋体" w:cs="宋体"/>
          <w:sz w:val="24"/>
          <w:szCs w:val="24"/>
        </w:rPr>
        <mc:AlternateContent>
          <mc:Choice Requires="wpg">
            <w:drawing>
              <wp:inline xmlns:wp="http://schemas.openxmlformats.org/drawingml/2006/wordprocessingDrawing" distT="0" distB="0" distL="0" distR="0">
                <wp:extent cx="4190365" cy="3724529"/>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4190365" cy="372452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29.9pt;height:293.3pt;mso-wrap-distance-left:0.0pt;mso-wrap-distance-top:0.0pt;mso-wrap-distance-right:0.0pt;mso-wrap-distance-bottom:0.0pt;" stroked="f">
                <v:path textboxrect="0,0,0,0"/>
                <v:imagedata r:id="rId16" o:title=""/>
              </v:shape>
            </w:pict>
          </mc:Fallback>
        </mc:AlternateContent>
      </w:r>
      <w:r>
        <w:rPr>
          <w:rFonts w:hint="eastAsia" w:ascii="宋体" w:hAnsi="宋体" w:cs="宋体"/>
          <w:sz w:val="24"/>
          <w:szCs w:val="24"/>
        </w:rPr>
      </w:r>
      <w:r/>
    </w:p>
    <w:p>
      <w:pPr>
        <w:pStyle w:val="869"/>
        <w:ind w:firstLine="482"/>
        <w:jc w:val="center"/>
        <w:spacing w:before="100" w:beforeAutospacing="1" w:after="100" w:afterAutospacing="1" w:line="360" w:lineRule="auto"/>
        <w:widowControl/>
        <w:rPr>
          <w:rFonts w:ascii="宋体" w:hAnsi="宋体" w:cs="宋体"/>
          <w:b/>
          <w:bCs/>
          <w:sz w:val="24"/>
          <w:szCs w:val="24"/>
        </w:rPr>
      </w:pPr>
      <w:r>
        <w:rPr>
          <w:rFonts w:hint="eastAsia" w:ascii="宋体" w:hAnsi="宋体" w:cs="宋体"/>
          <w:b/>
          <w:bCs/>
          <w:sz w:val="24"/>
          <w:szCs w:val="24"/>
        </w:rPr>
        <w:t xml:space="preserve">走梯1参考图（仅供参考、不作为评分依据）</w:t>
      </w:r>
      <w:r>
        <w:rPr>
          <w:rFonts w:ascii="宋体" w:hAnsi="宋体" w:cs="宋体"/>
          <w:b/>
          <w:bCs/>
          <w:sz w:val="24"/>
          <w:szCs w:val="24"/>
        </w:rPr>
      </w:r>
      <w:r/>
    </w:p>
    <w:p>
      <w:pPr>
        <w:pStyle w:val="869"/>
        <w:ind w:left="2639" w:hanging="2160"/>
        <w:spacing w:line="360" w:lineRule="auto"/>
        <w:rPr>
          <w:rFonts w:hint="eastAsia" w:ascii="宋体" w:hAnsi="宋体" w:cs="宋体"/>
          <w:sz w:val="24"/>
          <w:szCs w:val="24"/>
        </w:rPr>
      </w:pPr>
      <w:r>
        <w:rPr>
          <w:rFonts w:hint="eastAsia" w:ascii="宋体" w:hAnsi="宋体" w:cs="宋体"/>
          <w:sz w:val="24"/>
          <w:szCs w:val="24"/>
        </w:rPr>
      </w:r>
      <w:r/>
    </w:p>
    <w:p>
      <w:pPr>
        <w:pStyle w:val="869"/>
        <w:ind w:left="2369" w:hanging="1890"/>
        <w:spacing w:line="360" w:lineRule="auto"/>
        <w:rPr>
          <w:rFonts w:hint="eastAsia"/>
          <w:szCs w:val="24"/>
        </w:rPr>
      </w:pPr>
      <w:r>
        <w:rPr>
          <w:rFonts w:hint="eastAsia"/>
          <w:szCs w:val="24"/>
        </w:rPr>
        <w:t xml:space="preserve">              </w:t>
      </w:r>
      <w:r>
        <w:rPr>
          <w:szCs w:val="24"/>
        </w:rPr>
        <mc:AlternateContent>
          <mc:Choice Requires="wpg">
            <w:drawing>
              <wp:inline xmlns:wp="http://schemas.openxmlformats.org/drawingml/2006/wordprocessingDrawing" distT="0" distB="0" distL="0" distR="0">
                <wp:extent cx="3952748" cy="4000614"/>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3952748" cy="40006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11.2pt;height:315.0pt;mso-wrap-distance-left:0.0pt;mso-wrap-distance-top:0.0pt;mso-wrap-distance-right:0.0pt;mso-wrap-distance-bottom:0.0pt;" stroked="f">
                <v:path textboxrect="0,0,0,0"/>
                <v:imagedata r:id="rId17" o:title=""/>
              </v:shape>
            </w:pict>
          </mc:Fallback>
        </mc:AlternateContent>
      </w:r>
      <w:r>
        <w:rPr>
          <w:rFonts w:hint="eastAsia"/>
          <w:szCs w:val="24"/>
        </w:rPr>
      </w:r>
      <w:r/>
    </w:p>
    <w:p>
      <w:pPr>
        <w:pStyle w:val="869"/>
        <w:ind w:firstLine="482"/>
        <w:jc w:val="center"/>
        <w:spacing w:before="100" w:beforeAutospacing="1" w:after="100" w:afterAutospacing="1" w:line="360" w:lineRule="auto"/>
        <w:widowControl/>
        <w:rPr>
          <w:rFonts w:hint="eastAsia" w:ascii="宋体" w:hAnsi="宋体" w:cs="宋体"/>
          <w:sz w:val="24"/>
          <w:szCs w:val="24"/>
        </w:rPr>
      </w:pPr>
      <w:r>
        <w:rPr>
          <w:rFonts w:hint="eastAsia" w:ascii="宋体" w:hAnsi="宋体" w:cs="宋体"/>
          <w:b/>
          <w:bCs/>
          <w:sz w:val="24"/>
          <w:szCs w:val="24"/>
        </w:rPr>
        <w:t xml:space="preserve">走梯2参考图（仅供参考、不作为评分依据）</w:t>
      </w:r>
      <w:r>
        <w:rPr>
          <w:rFonts w:hint="eastAsia" w:ascii="宋体" w:hAnsi="宋体" w:cs="宋体"/>
          <w:sz w:val="24"/>
          <w:szCs w:val="24"/>
        </w:rPr>
      </w:r>
      <w:r/>
    </w:p>
    <w:p>
      <w:pPr>
        <w:pStyle w:val="869"/>
        <w:ind w:firstLine="480"/>
        <w:spacing w:line="360" w:lineRule="auto"/>
        <w:rPr>
          <w:rFonts w:hint="eastAsia" w:ascii="宋体" w:hAnsi="宋体" w:cs="宋体"/>
          <w:sz w:val="24"/>
          <w:szCs w:val="24"/>
        </w:rPr>
      </w:pPr>
      <w:r>
        <w:rPr>
          <w:rFonts w:hint="eastAsia" w:ascii="宋体" w:hAnsi="宋体" w:cs="宋体"/>
          <w:sz w:val="24"/>
          <w:szCs w:val="24"/>
        </w:rPr>
        <w:t xml:space="preserve">（1）踏步：走梯1踏步规格≥595mm×225mm（300mm）×20mm，走梯2踏步≥475mm×225mm（300mm）×20mm，踏步上嵌有注塑荧光警示块，每块踏步设置注塑荧光警示，提升夜间起居安全性。</w:t>
      </w:r>
      <w:r/>
    </w:p>
    <w:p>
      <w:pPr>
        <w:pStyle w:val="869"/>
        <w:ind w:firstLine="440"/>
        <w:spacing w:line="360" w:lineRule="auto"/>
        <w:rPr>
          <w:rFonts w:hint="eastAsia" w:ascii="宋体" w:hAnsi="宋体" w:eastAsia="楷体_GB2312" w:cs="宋体"/>
          <w:bCs/>
          <w:sz w:val="24"/>
          <w:szCs w:val="20"/>
          <w:lang w:bidi="ar"/>
        </w:rPr>
      </w:pPr>
      <w:r>
        <w:rPr>
          <w:rFonts w:hint="eastAsia" w:ascii="宋体" w:hAnsi="宋体" w:eastAsia="楷体_GB2312" w:cs="宋体"/>
          <w:sz w:val="22"/>
        </w:rPr>
        <w:t xml:space="preserve">▲（2）</w:t>
      </w:r>
      <w:r>
        <w:rPr>
          <w:rFonts w:hint="eastAsia" w:ascii="宋体" w:hAnsi="宋体" w:cs="宋体"/>
          <w:sz w:val="24"/>
          <w:szCs w:val="24"/>
        </w:rPr>
        <w:t xml:space="preserve">走梯柜体：采用钢木结构，主体受力结构为钢制喷涂框架，管材规格≥20mm×20mm×1.5mm；走梯正面上侧三层为掩门储物柜，最下侧一层为抽屉，抽屉安装牢固无松动，抽拉方便无异响，通过过载测试及功能测试；基材采用18mm厚（E0级浸渍胶膜纸饰面胶合板，达到阻燃B1级），板材四周经PVC封边条封边；柜门上配置优质按弹机构。</w:t>
      </w:r>
      <w:r>
        <w:rPr>
          <w:rFonts w:hint="eastAsia" w:ascii="宋体" w:hAnsi="宋体" w:eastAsia="楷体_GB2312" w:cs="宋体"/>
          <w:bCs/>
          <w:sz w:val="24"/>
          <w:szCs w:val="20"/>
          <w:lang w:bidi="ar"/>
        </w:rPr>
      </w:r>
      <w:r/>
    </w:p>
    <w:p>
      <w:pPr>
        <w:pStyle w:val="869"/>
        <w:ind w:firstLine="482"/>
        <w:spacing w:line="360" w:lineRule="auto"/>
        <w:rPr>
          <w:rFonts w:ascii="宋体" w:hAnsi="宋体" w:cs="宋体"/>
          <w:b/>
          <w:sz w:val="24"/>
          <w:szCs w:val="24"/>
          <w:lang w:bidi="ar"/>
        </w:rPr>
      </w:pPr>
      <w:r>
        <w:rPr>
          <w:rFonts w:hint="eastAsia" w:ascii="宋体" w:hAnsi="宋体" w:cs="宋体"/>
          <w:b/>
          <w:sz w:val="24"/>
          <w:szCs w:val="24"/>
          <w:lang w:bidi="ar"/>
        </w:rPr>
        <w:t xml:space="preserve">2.3多功能组合柜</w:t>
      </w:r>
      <w:r>
        <w:rPr>
          <w:rFonts w:ascii="宋体" w:hAnsi="宋体" w:cs="宋体"/>
          <w:b/>
          <w:sz w:val="24"/>
          <w:szCs w:val="24"/>
          <w:lang w:bidi="ar"/>
        </w:rPr>
      </w:r>
      <w:r/>
    </w:p>
    <w:p>
      <w:pPr>
        <w:pStyle w:val="869"/>
        <w:ind w:firstLine="480"/>
        <w:spacing w:line="360" w:lineRule="auto"/>
        <w:rPr>
          <w:rFonts w:hint="eastAsia" w:ascii="宋体" w:hAnsi="宋体" w:cs="宋体"/>
          <w:bCs/>
          <w:sz w:val="24"/>
          <w:szCs w:val="24"/>
          <w:lang w:bidi="ar"/>
        </w:rPr>
      </w:pPr>
      <w:r>
        <w:rPr>
          <w:rFonts w:hint="eastAsia" w:ascii="宋体" w:hAnsi="宋体" w:cs="宋体"/>
          <w:bCs/>
          <w:sz w:val="24"/>
          <w:szCs w:val="24"/>
          <w:lang w:bidi="ar"/>
        </w:rPr>
        <w:t xml:space="preserve">多功能组合柜规格：L1300mm×W850mm×H2000mm，（具体根据现场尺寸组合制作）；</w:t>
      </w:r>
      <w:r/>
    </w:p>
    <w:p>
      <w:pPr>
        <w:pStyle w:val="869"/>
        <w:ind w:firstLine="480"/>
        <w:jc w:val="center"/>
        <w:spacing w:before="100" w:beforeAutospacing="1" w:after="100" w:afterAutospacing="1" w:line="360" w:lineRule="auto"/>
        <w:widowControl/>
        <w:rPr>
          <w:rFonts w:hint="eastAsia" w:ascii="宋体" w:hAnsi="宋体" w:cs="宋体"/>
          <w:sz w:val="24"/>
          <w:szCs w:val="24"/>
        </w:rPr>
      </w:pPr>
      <w:r>
        <w:rPr>
          <w:rFonts w:ascii="宋体" w:hAnsi="宋体" w:cs="宋体"/>
          <w:sz w:val="24"/>
          <w:szCs w:val="24"/>
        </w:rPr>
        <mc:AlternateContent>
          <mc:Choice Requires="wpg">
            <w:drawing>
              <wp:inline xmlns:wp="http://schemas.openxmlformats.org/drawingml/2006/wordprocessingDrawing" distT="0" distB="0" distL="0" distR="0">
                <wp:extent cx="5827954" cy="5344605"/>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827954" cy="53446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58.9pt;height:420.8pt;mso-wrap-distance-left:0.0pt;mso-wrap-distance-top:0.0pt;mso-wrap-distance-right:0.0pt;mso-wrap-distance-bottom:0.0pt;" stroked="f">
                <v:path textboxrect="0,0,0,0"/>
                <v:imagedata r:id="rId18" o:title=""/>
              </v:shape>
            </w:pict>
          </mc:Fallback>
        </mc:AlternateContent>
      </w:r>
      <w:r>
        <w:rPr>
          <w:rFonts w:hint="eastAsia" w:ascii="宋体" w:hAnsi="宋体" w:cs="宋体"/>
          <w:sz w:val="24"/>
          <w:szCs w:val="24"/>
        </w:rPr>
      </w:r>
      <w:r/>
    </w:p>
    <w:p>
      <w:pPr>
        <w:pStyle w:val="869"/>
        <w:ind w:firstLine="482"/>
        <w:jc w:val="center"/>
        <w:spacing w:before="100" w:beforeAutospacing="1" w:after="100" w:afterAutospacing="1" w:line="360" w:lineRule="auto"/>
        <w:widowControl/>
        <w:rPr>
          <w:rFonts w:hint="eastAsia" w:ascii="宋体" w:hAnsi="宋体" w:cs="宋体"/>
          <w:sz w:val="24"/>
          <w:szCs w:val="24"/>
        </w:rPr>
      </w:pPr>
      <w:r>
        <w:rPr>
          <w:rFonts w:hint="eastAsia" w:ascii="宋体" w:hAnsi="宋体" w:cs="宋体"/>
          <w:b/>
          <w:bCs/>
          <w:sz w:val="24"/>
          <w:szCs w:val="24"/>
        </w:rPr>
        <w:t xml:space="preserve">多功能组合柜参考图（仅供参考、不作为评分依据）</w:t>
      </w:r>
      <w:r>
        <w:rPr>
          <w:rFonts w:hint="eastAsia" w:ascii="宋体" w:hAnsi="宋体" w:cs="宋体"/>
          <w:sz w:val="24"/>
          <w:szCs w:val="24"/>
        </w:rPr>
      </w:r>
      <w:r/>
    </w:p>
    <w:p>
      <w:pPr>
        <w:pStyle w:val="869"/>
        <w:ind w:firstLine="480"/>
        <w:spacing w:line="360" w:lineRule="auto"/>
        <w:rPr>
          <w:rFonts w:ascii="宋体" w:hAnsi="宋体" w:cs="宋体"/>
          <w:sz w:val="24"/>
          <w:szCs w:val="24"/>
        </w:rPr>
      </w:pPr>
      <w:r>
        <w:rPr>
          <w:rFonts w:hint="eastAsia" w:ascii="宋体" w:hAnsi="宋体" w:cs="宋体"/>
          <w:sz w:val="24"/>
          <w:szCs w:val="24"/>
        </w:rPr>
        <w:t xml:space="preserve">（1）多功能组合柜柜体：板材采用≥18mm厚（E0级浸渍胶膜纸饰面胶合板，达到阻燃B1级），板材四周经PVC封边条封边；柜门上内嵌铝合金材质拉手，规格尺寸≥120mm×80mm×24mm，铝合金型材厚度≥2mm，柜门带有上锁功能。</w:t>
      </w:r>
      <w:r>
        <w:rPr>
          <w:rFonts w:ascii="宋体" w:hAnsi="宋体" w:cs="宋体"/>
          <w:sz w:val="24"/>
          <w:szCs w:val="24"/>
        </w:rPr>
      </w:r>
      <w:r/>
    </w:p>
    <w:p>
      <w:pPr>
        <w:pStyle w:val="869"/>
        <w:ind w:firstLine="480"/>
        <w:spacing w:line="360" w:lineRule="auto"/>
        <w:rPr>
          <w:rFonts w:ascii="宋体" w:hAnsi="宋体" w:cs="宋体"/>
          <w:sz w:val="24"/>
          <w:szCs w:val="24"/>
        </w:rPr>
      </w:pPr>
      <w:r>
        <w:rPr>
          <w:rFonts w:hint="eastAsia" w:ascii="宋体" w:hAnsi="宋体" w:cs="宋体"/>
          <w:sz w:val="24"/>
          <w:szCs w:val="24"/>
        </w:rPr>
        <w:t xml:space="preserve">（2）采用优质知名品牌柜门铰链，安装牢固无松动，抽拉方便无异响，通过过载测试及功能测试。</w:t>
      </w:r>
      <w:r>
        <w:rPr>
          <w:rFonts w:ascii="宋体" w:hAnsi="宋体" w:cs="宋体"/>
          <w:sz w:val="24"/>
          <w:szCs w:val="24"/>
        </w:rPr>
      </w:r>
      <w:r/>
    </w:p>
    <w:p>
      <w:pPr>
        <w:pStyle w:val="869"/>
        <w:rPr>
          <w:szCs w:val="24"/>
        </w:rPr>
      </w:pPr>
      <w:r>
        <w:rPr>
          <w:szCs w:val="24"/>
        </w:rPr>
      </w:r>
      <w:r/>
    </w:p>
    <w:p>
      <w:pPr>
        <w:pStyle w:val="869"/>
        <w:ind w:left="1260"/>
        <w:rPr>
          <w:rFonts w:ascii="Verdana" w:hAnsi="Verdana"/>
          <w:szCs w:val="20"/>
        </w:rPr>
      </w:pPr>
      <w:r>
        <w:rPr>
          <w:rFonts w:ascii="Verdana" w:hAnsi="Verdana"/>
          <w:szCs w:val="20"/>
        </w:rPr>
      </w:r>
      <w:r/>
    </w:p>
    <w:p>
      <w:pPr>
        <w:pStyle w:val="869"/>
        <w:rPr>
          <w:szCs w:val="24"/>
        </w:rPr>
      </w:pPr>
      <w:r>
        <w:rPr>
          <w:szCs w:val="24"/>
        </w:rPr>
      </w:r>
      <w:r/>
    </w:p>
    <w:p>
      <w:pPr>
        <w:pStyle w:val="869"/>
        <w:ind w:left="1260"/>
        <w:rPr>
          <w:rFonts w:hint="eastAsia" w:ascii="Verdana" w:hAnsi="Verdana"/>
          <w:szCs w:val="20"/>
        </w:rPr>
      </w:pPr>
      <w:r>
        <w:rPr>
          <w:rFonts w:hint="eastAsia" w:ascii="Verdana" w:hAnsi="Verdana"/>
          <w:szCs w:val="20"/>
        </w:rPr>
      </w:r>
      <w:r/>
    </w:p>
    <w:p>
      <w:pPr>
        <w:pStyle w:val="869"/>
        <w:ind w:firstLine="482"/>
        <w:jc w:val="left"/>
        <w:spacing w:line="360" w:lineRule="auto"/>
        <w:rPr>
          <w:rFonts w:ascii="宋体" w:hAnsi="宋体" w:cs="宋体"/>
          <w:b/>
          <w:sz w:val="24"/>
          <w:szCs w:val="24"/>
          <w:lang w:bidi="ar"/>
        </w:rPr>
      </w:pPr>
      <w:r>
        <w:rPr>
          <w:rFonts w:hint="eastAsia" w:ascii="宋体" w:hAnsi="宋体" w:cs="宋体"/>
          <w:b/>
          <w:sz w:val="24"/>
          <w:szCs w:val="24"/>
          <w:lang w:bidi="ar"/>
        </w:rPr>
        <w:t xml:space="preserve">2.4公寓椅</w:t>
      </w:r>
      <w:r>
        <w:rPr>
          <w:rFonts w:ascii="宋体" w:hAnsi="宋体" w:cs="宋体"/>
          <w:b/>
          <w:sz w:val="24"/>
          <w:szCs w:val="24"/>
          <w:lang w:bidi="ar"/>
        </w:rPr>
      </w:r>
      <w:r/>
    </w:p>
    <w:p>
      <w:pPr>
        <w:pStyle w:val="869"/>
        <w:ind w:firstLine="480"/>
        <w:jc w:val="center"/>
        <w:spacing w:line="360" w:lineRule="auto"/>
        <w:rPr>
          <w:sz w:val="24"/>
          <w:szCs w:val="24"/>
        </w:rPr>
      </w:pPr>
      <w:r>
        <w:rPr>
          <w:sz w:val="24"/>
          <w:szCs w:val="24"/>
        </w:rPr>
        <mc:AlternateContent>
          <mc:Choice Requires="wpg">
            <w:drawing>
              <wp:inline xmlns:wp="http://schemas.openxmlformats.org/drawingml/2006/wordprocessingDrawing" distT="0" distB="0" distL="0" distR="0">
                <wp:extent cx="2419515" cy="294687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2419515" cy="29468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90.5pt;height:232.0pt;mso-wrap-distance-left:0.0pt;mso-wrap-distance-top:0.0pt;mso-wrap-distance-right:0.0pt;mso-wrap-distance-bottom:0.0pt;" stroked="f">
                <v:path textboxrect="0,0,0,0"/>
                <v:imagedata r:id="rId19" o:title=""/>
              </v:shape>
            </w:pict>
          </mc:Fallback>
        </mc:AlternateContent>
      </w:r>
      <w:r>
        <w:rPr>
          <w:sz w:val="24"/>
          <w:szCs w:val="24"/>
        </w:rPr>
      </w:r>
      <w:r/>
    </w:p>
    <w:p>
      <w:pPr>
        <w:pStyle w:val="869"/>
        <w:ind w:firstLine="482"/>
        <w:jc w:val="center"/>
        <w:spacing w:before="100" w:beforeAutospacing="1" w:after="100" w:afterAutospacing="1" w:line="360" w:lineRule="auto"/>
        <w:widowControl/>
        <w:rPr>
          <w:rFonts w:hint="eastAsia" w:ascii="宋体" w:hAnsi="宋体" w:cs="宋体"/>
          <w:sz w:val="24"/>
          <w:szCs w:val="24"/>
        </w:rPr>
      </w:pPr>
      <w:r>
        <w:rPr>
          <w:rFonts w:hint="eastAsia" w:ascii="宋体" w:hAnsi="宋体" w:cs="宋体"/>
          <w:b/>
          <w:sz w:val="24"/>
          <w:szCs w:val="24"/>
          <w:lang w:bidi="ar"/>
        </w:rPr>
        <w:t xml:space="preserve">公寓椅</w:t>
      </w:r>
      <w:r>
        <w:rPr>
          <w:rFonts w:hint="eastAsia" w:ascii="宋体" w:hAnsi="宋体" w:cs="宋体"/>
          <w:b/>
          <w:bCs/>
          <w:sz w:val="24"/>
          <w:szCs w:val="24"/>
        </w:rPr>
        <w:t xml:space="preserve">参考图（仅供参考、不作为评分依据）</w:t>
      </w:r>
      <w:r>
        <w:rPr>
          <w:rFonts w:hint="eastAsia" w:ascii="宋体" w:hAnsi="宋体" w:cs="宋体"/>
          <w:sz w:val="24"/>
          <w:szCs w:val="24"/>
        </w:rPr>
      </w:r>
      <w:r/>
    </w:p>
    <w:p>
      <w:pPr>
        <w:pStyle w:val="869"/>
        <w:ind w:firstLine="480"/>
        <w:spacing w:line="360" w:lineRule="auto"/>
        <w:rPr>
          <w:rFonts w:hint="eastAsia" w:ascii="宋体" w:hAnsi="宋体" w:cs="宋体"/>
          <w:sz w:val="24"/>
          <w:szCs w:val="24"/>
        </w:rPr>
      </w:pPr>
      <w:r>
        <w:rPr>
          <w:rFonts w:hint="eastAsia" w:ascii="宋体" w:hAnsi="宋体" w:cs="宋体"/>
          <w:sz w:val="24"/>
          <w:szCs w:val="24"/>
        </w:rPr>
        <w:t xml:space="preserve">（1）椅座：采用优质PP材料一体注塑成型，椅面尺寸为≥410</w:t>
      </w:r>
      <w:r>
        <w:rPr>
          <w:rFonts w:hint="eastAsia" w:ascii="宋体" w:hAnsi="宋体" w:cs="宋体"/>
          <w:color w:val="000000"/>
          <w:sz w:val="24"/>
          <w:szCs w:val="24"/>
        </w:rPr>
        <w:t xml:space="preserve">×4</w:t>
      </w:r>
      <w:r>
        <w:rPr>
          <w:rFonts w:ascii="宋体" w:hAnsi="宋体" w:cs="宋体"/>
          <w:color w:val="000000"/>
          <w:sz w:val="24"/>
          <w:szCs w:val="24"/>
        </w:rPr>
        <w:t xml:space="preserve">3</w:t>
      </w:r>
      <w:r>
        <w:rPr>
          <w:rFonts w:hint="eastAsia" w:ascii="宋体" w:hAnsi="宋体" w:cs="宋体"/>
          <w:color w:val="000000"/>
          <w:sz w:val="24"/>
          <w:szCs w:val="24"/>
        </w:rPr>
        <w:t xml:space="preserve">0m</w:t>
      </w:r>
      <w:r>
        <w:rPr>
          <w:rFonts w:hint="eastAsia" w:ascii="宋体" w:hAnsi="宋体" w:cs="宋体"/>
          <w:sz w:val="24"/>
          <w:szCs w:val="24"/>
        </w:rPr>
        <w:t xml:space="preserve">m（长×宽），四周无菱角飞边，不划手，材质绿色环保，无异味，硬度高，韧性强。</w:t>
      </w:r>
      <w:r/>
    </w:p>
    <w:p>
      <w:pPr>
        <w:pStyle w:val="869"/>
        <w:ind w:firstLine="480"/>
        <w:spacing w:line="360" w:lineRule="auto"/>
        <w:rPr>
          <w:rFonts w:ascii="宋体" w:hAnsi="宋体" w:cs="宋体"/>
          <w:sz w:val="24"/>
          <w:szCs w:val="24"/>
        </w:rPr>
      </w:pPr>
      <w:r>
        <w:rPr>
          <w:rFonts w:hint="eastAsia" w:ascii="宋体" w:hAnsi="宋体" w:cs="宋体"/>
          <w:sz w:val="24"/>
          <w:szCs w:val="24"/>
        </w:rPr>
        <w:t xml:space="preserve">（2）椅背：采用优质PP材料一体注塑成型，椅背尺寸为≥</w:t>
      </w:r>
      <w:r>
        <w:rPr>
          <w:rFonts w:ascii="宋体" w:hAnsi="宋体" w:cs="宋体"/>
          <w:sz w:val="24"/>
          <w:szCs w:val="24"/>
        </w:rPr>
        <w:t xml:space="preserve">51</w:t>
      </w:r>
      <w:r>
        <w:rPr>
          <w:rFonts w:hint="eastAsia" w:ascii="宋体" w:hAnsi="宋体" w:cs="宋体"/>
          <w:sz w:val="24"/>
          <w:szCs w:val="24"/>
        </w:rPr>
        <w:t xml:space="preserve">0×</w:t>
      </w:r>
      <w:r>
        <w:rPr>
          <w:rFonts w:ascii="宋体" w:hAnsi="宋体" w:cs="宋体"/>
          <w:sz w:val="24"/>
          <w:szCs w:val="24"/>
        </w:rPr>
        <w:t xml:space="preserve">310</w:t>
      </w:r>
      <w:r>
        <w:rPr>
          <w:rFonts w:hint="eastAsia" w:ascii="宋体" w:hAnsi="宋体" w:cs="宋体"/>
          <w:sz w:val="24"/>
          <w:szCs w:val="24"/>
        </w:rPr>
        <w:t xml:space="preserve">mm（宽×高），四周无菱角飞边，不划手，材质绿色环保，无异味，硬度高，韧性强。</w:t>
      </w:r>
      <w:r>
        <w:rPr>
          <w:rFonts w:ascii="宋体" w:hAnsi="宋体" w:cs="宋体"/>
          <w:sz w:val="24"/>
          <w:szCs w:val="24"/>
        </w:rPr>
      </w:r>
      <w:r/>
    </w:p>
    <w:p>
      <w:pPr>
        <w:pStyle w:val="869"/>
        <w:ind w:firstLine="440"/>
        <w:spacing w:line="360" w:lineRule="auto"/>
        <w:rPr>
          <w:rFonts w:hint="eastAsia" w:ascii="宋体" w:hAnsi="宋体" w:cs="宋体"/>
          <w:sz w:val="24"/>
          <w:szCs w:val="24"/>
        </w:rPr>
      </w:pPr>
      <w:r>
        <w:rPr>
          <w:rFonts w:hint="eastAsia" w:ascii="宋体" w:hAnsi="宋体" w:eastAsia="楷体_GB2312" w:cs="宋体"/>
          <w:sz w:val="22"/>
        </w:rPr>
        <w:t xml:space="preserve">▲</w:t>
      </w:r>
      <w:r>
        <w:rPr>
          <w:rFonts w:hint="eastAsia" w:ascii="宋体" w:hAnsi="宋体" w:cs="宋体"/>
          <w:sz w:val="24"/>
          <w:szCs w:val="24"/>
        </w:rPr>
        <w:t xml:space="preserve">（3）椅架：采用直径≥25MM的优质钢管，经模具一体折弯成型，壁厚≥2.0MM，表面静电粉末喷涂处理，椅脚底部装有防滑塑料脚垫。</w:t>
      </w:r>
      <w:r/>
    </w:p>
    <w:p>
      <w:pPr>
        <w:pStyle w:val="869"/>
        <w:ind w:firstLine="482"/>
        <w:spacing w:line="360" w:lineRule="auto"/>
        <w:rPr>
          <w:rFonts w:hint="eastAsia" w:ascii="宋体" w:hAnsi="宋体" w:cs="宋体"/>
          <w:b/>
          <w:sz w:val="24"/>
          <w:szCs w:val="24"/>
        </w:rPr>
      </w:pPr>
      <w:r>
        <w:rPr>
          <w:rFonts w:hint="eastAsia" w:ascii="宋体" w:hAnsi="宋体" w:cs="宋体"/>
          <w:b/>
          <w:sz w:val="24"/>
          <w:szCs w:val="24"/>
        </w:rPr>
        <w:t xml:space="preserve">3、组装后应达到的标准： </w:t>
      </w:r>
      <w:r/>
    </w:p>
    <w:p>
      <w:pPr>
        <w:pStyle w:val="869"/>
        <w:ind w:firstLine="480"/>
        <w:spacing w:line="360" w:lineRule="auto"/>
        <w:rPr>
          <w:rFonts w:hint="eastAsia" w:ascii="宋体" w:hAnsi="宋体" w:cs="宋体"/>
          <w:sz w:val="24"/>
          <w:szCs w:val="24"/>
        </w:rPr>
      </w:pPr>
      <w:r>
        <w:rPr>
          <w:rFonts w:hint="eastAsia" w:ascii="宋体" w:hAnsi="宋体" w:cs="宋体"/>
          <w:sz w:val="24"/>
          <w:szCs w:val="24"/>
        </w:rPr>
        <w:t xml:space="preserve">（1）各床位保持水平，在一条直线上，且保证稳固；  </w:t>
      </w:r>
      <w:r/>
    </w:p>
    <w:p>
      <w:pPr>
        <w:pStyle w:val="869"/>
        <w:ind w:firstLine="480"/>
        <w:spacing w:line="360" w:lineRule="auto"/>
        <w:rPr>
          <w:rFonts w:hint="eastAsia" w:ascii="宋体" w:hAnsi="宋体" w:cs="宋体"/>
          <w:sz w:val="24"/>
          <w:szCs w:val="24"/>
        </w:rPr>
      </w:pPr>
      <w:r>
        <w:rPr>
          <w:rFonts w:hint="eastAsia" w:ascii="宋体" w:hAnsi="宋体" w:cs="宋体"/>
          <w:sz w:val="24"/>
          <w:szCs w:val="24"/>
        </w:rPr>
        <w:t xml:space="preserve">（2）柜门启闭灵活、顺畅、不得有磕碰现象； </w:t>
      </w:r>
      <w:r/>
    </w:p>
    <w:p>
      <w:pPr>
        <w:pStyle w:val="869"/>
        <w:ind w:firstLine="480"/>
        <w:spacing w:line="360" w:lineRule="auto"/>
        <w:rPr>
          <w:rFonts w:hint="eastAsia" w:ascii="宋体" w:hAnsi="宋体" w:cs="宋体"/>
          <w:sz w:val="24"/>
          <w:szCs w:val="24"/>
        </w:rPr>
      </w:pPr>
      <w:r>
        <w:rPr>
          <w:rFonts w:hint="eastAsia" w:ascii="宋体" w:hAnsi="宋体" w:cs="宋体"/>
          <w:sz w:val="24"/>
          <w:szCs w:val="24"/>
        </w:rPr>
        <w:t xml:space="preserve">（3）各零件、组合件表面应光滑、平整、不得有尖角突起； </w:t>
      </w:r>
      <w:r/>
    </w:p>
    <w:p>
      <w:pPr>
        <w:pStyle w:val="869"/>
        <w:ind w:firstLine="480"/>
        <w:spacing w:line="360" w:lineRule="auto"/>
        <w:rPr>
          <w:rFonts w:hint="eastAsia" w:ascii="宋体" w:hAnsi="宋体" w:cs="宋体"/>
          <w:sz w:val="24"/>
          <w:szCs w:val="24"/>
        </w:rPr>
      </w:pPr>
      <w:r>
        <w:rPr>
          <w:rFonts w:hint="eastAsia" w:ascii="宋体" w:hAnsi="宋体" w:cs="宋体"/>
          <w:sz w:val="24"/>
          <w:szCs w:val="24"/>
        </w:rPr>
        <w:t xml:space="preserve">（4）焊接件应牢固，无焊渣、无虚焊、无焊穿、焊痕光滑平整； </w:t>
      </w:r>
      <w:r/>
    </w:p>
    <w:p>
      <w:pPr>
        <w:pStyle w:val="869"/>
        <w:ind w:firstLine="480"/>
        <w:spacing w:line="360" w:lineRule="auto"/>
        <w:rPr>
          <w:rFonts w:hint="eastAsia" w:ascii="宋体" w:hAnsi="宋体" w:cs="宋体"/>
          <w:sz w:val="24"/>
          <w:szCs w:val="24"/>
        </w:rPr>
      </w:pPr>
      <w:r>
        <w:rPr>
          <w:rFonts w:hint="eastAsia" w:ascii="宋体" w:hAnsi="宋体" w:cs="宋体"/>
          <w:sz w:val="24"/>
          <w:szCs w:val="24"/>
        </w:rPr>
        <w:t xml:space="preserve">（5）喷塑涂层不脱落，漆膜无橘皮，无流挂，无返锈，色泽均匀，厚薄适中。</w:t>
      </w:r>
      <w:r/>
    </w:p>
    <w:p>
      <w:pPr>
        <w:pStyle w:val="869"/>
        <w:ind w:firstLine="482"/>
        <w:spacing w:line="360" w:lineRule="auto"/>
        <w:rPr>
          <w:rFonts w:hint="eastAsia" w:ascii="宋体" w:hAnsi="宋体" w:cs="宋体"/>
          <w:b/>
          <w:sz w:val="24"/>
          <w:szCs w:val="24"/>
        </w:rPr>
      </w:pPr>
      <w:r>
        <w:rPr>
          <w:rFonts w:hint="eastAsia" w:ascii="宋体" w:hAnsi="宋体" w:cs="宋体"/>
          <w:b/>
          <w:sz w:val="24"/>
          <w:szCs w:val="24"/>
        </w:rPr>
        <w:t xml:space="preserve">4、产品验收要求 </w:t>
      </w:r>
      <w:r/>
    </w:p>
    <w:p>
      <w:pPr>
        <w:pStyle w:val="869"/>
        <w:ind w:firstLine="480"/>
        <w:spacing w:line="360" w:lineRule="auto"/>
        <w:rPr>
          <w:rFonts w:hint="eastAsia" w:ascii="宋体" w:hAnsi="宋体" w:cs="宋体"/>
          <w:sz w:val="24"/>
          <w:szCs w:val="24"/>
        </w:rPr>
      </w:pPr>
      <w:r>
        <w:rPr>
          <w:rFonts w:hint="eastAsia" w:ascii="宋体" w:hAnsi="宋体" w:cs="宋体"/>
          <w:sz w:val="24"/>
          <w:szCs w:val="24"/>
        </w:rPr>
        <w:t xml:space="preserve">（1）验收方法：中标供应商交货安装完成后，向采购人提交验收申请和各项验收资料，由采购人在3个工作日内组织验收。</w:t>
      </w:r>
      <w:r>
        <w:rPr>
          <w:rFonts w:hint="eastAsia" w:ascii="宋体" w:hAnsi="宋体" w:cs="宋体"/>
          <w:b/>
          <w:bCs/>
          <w:i/>
          <w:iCs/>
          <w:sz w:val="28"/>
          <w:szCs w:val="28"/>
          <w:u w:val="single"/>
        </w:rPr>
        <w:t xml:space="preserve">采购人有权随机抽取部分产品送第三方检测机构进行破坏性检测，若不合格，中标供应商须接受无条件退货、换货；采购人有权拒付货款并要求中标供应商赔偿采购人不能如期交付的经济损失。（投标人须提供书面盖章承诺书，上传至符合性审查节点）</w:t>
      </w:r>
      <w:r>
        <w:rPr>
          <w:rFonts w:hint="eastAsia" w:ascii="宋体" w:hAnsi="宋体" w:cs="宋体"/>
          <w:sz w:val="24"/>
          <w:szCs w:val="24"/>
        </w:rPr>
      </w:r>
      <w:r/>
    </w:p>
    <w:p>
      <w:pPr>
        <w:pStyle w:val="869"/>
        <w:ind w:firstLine="480"/>
        <w:spacing w:line="360" w:lineRule="auto"/>
        <w:rPr>
          <w:rFonts w:hint="eastAsia" w:ascii="宋体" w:hAnsi="宋体" w:cs="宋体"/>
          <w:sz w:val="24"/>
          <w:szCs w:val="24"/>
        </w:rPr>
      </w:pPr>
      <w:r>
        <w:rPr>
          <w:rFonts w:hint="eastAsia" w:ascii="宋体" w:hAnsi="宋体" w:cs="宋体"/>
          <w:sz w:val="24"/>
          <w:szCs w:val="24"/>
        </w:rPr>
        <w:t xml:space="preserve">（2）具体验收内容与标准： </w:t>
      </w:r>
      <w:r/>
    </w:p>
    <w:p>
      <w:pPr>
        <w:pStyle w:val="869"/>
        <w:ind w:firstLine="480"/>
        <w:spacing w:line="360" w:lineRule="auto"/>
        <w:rPr>
          <w:rFonts w:hint="eastAsia" w:ascii="宋体" w:hAnsi="宋体" w:cs="宋体"/>
          <w:sz w:val="24"/>
          <w:szCs w:val="24"/>
        </w:rPr>
      </w:pPr>
      <w:r>
        <w:rPr>
          <w:rFonts w:hint="eastAsia" w:ascii="宋体" w:hAnsi="宋体" w:cs="宋体"/>
          <w:sz w:val="24"/>
          <w:szCs w:val="24"/>
        </w:rPr>
        <w:t xml:space="preserve">A.投标样品与供货产品质量一致性比较。   </w:t>
      </w:r>
      <w:r/>
    </w:p>
    <w:p>
      <w:pPr>
        <w:pStyle w:val="869"/>
        <w:ind w:firstLine="480"/>
        <w:spacing w:line="360" w:lineRule="auto"/>
        <w:rPr>
          <w:rFonts w:hint="eastAsia" w:ascii="宋体" w:hAnsi="宋体" w:cs="宋体"/>
          <w:sz w:val="24"/>
          <w:szCs w:val="24"/>
        </w:rPr>
      </w:pPr>
      <w:r>
        <w:rPr>
          <w:rFonts w:hint="eastAsia" w:ascii="宋体" w:hAnsi="宋体" w:cs="宋体"/>
          <w:sz w:val="24"/>
          <w:szCs w:val="24"/>
        </w:rPr>
        <w:t xml:space="preserve">B.供货产品需与项目需求中“技术要求”内容相符；如有不符的，由供货人整改或换货，造成所有的损失（包括：因此给采购人造成的损失），由供货人承担。</w:t>
      </w:r>
      <w:r/>
    </w:p>
    <w:p>
      <w:pPr>
        <w:pStyle w:val="869"/>
        <w:ind w:firstLine="480"/>
        <w:spacing w:line="360" w:lineRule="auto"/>
        <w:rPr>
          <w:rFonts w:hint="eastAsia" w:ascii="宋体" w:hAnsi="宋体" w:cs="宋体"/>
          <w:sz w:val="24"/>
          <w:szCs w:val="24"/>
        </w:rPr>
      </w:pPr>
      <w:r>
        <w:rPr>
          <w:rFonts w:hint="eastAsia" w:ascii="宋体" w:hAnsi="宋体" w:cs="宋体"/>
          <w:sz w:val="24"/>
          <w:szCs w:val="24"/>
        </w:rPr>
        <w:t xml:space="preserve">（3）采购人有权请检测机构相关专家和采购人单位代表在生产前随时到生产现场，查看所有制作材料的型号和进货清单等书面材料及原始凭证，中标供应商承担有可能产生的材料品牌检测费。</w:t>
      </w:r>
      <w:r/>
    </w:p>
    <w:p>
      <w:pPr>
        <w:pStyle w:val="869"/>
        <w:ind w:firstLine="480"/>
        <w:spacing w:line="360" w:lineRule="auto"/>
        <w:rPr>
          <w:rFonts w:hint="eastAsia" w:ascii="宋体" w:hAnsi="宋体" w:cs="宋体"/>
          <w:b/>
          <w:sz w:val="24"/>
          <w:szCs w:val="24"/>
        </w:rPr>
      </w:pPr>
      <w:r>
        <w:rPr>
          <w:rFonts w:hint="eastAsia" w:ascii="宋体" w:hAnsi="宋体" w:cs="宋体"/>
          <w:sz w:val="24"/>
          <w:szCs w:val="24"/>
        </w:rPr>
        <w:t xml:space="preserve">5</w:t>
      </w:r>
      <w:r>
        <w:rPr>
          <w:rFonts w:hint="eastAsia" w:ascii="宋体" w:hAnsi="宋体" w:cs="宋体"/>
          <w:b/>
          <w:sz w:val="24"/>
          <w:szCs w:val="24"/>
        </w:rPr>
        <w:t xml:space="preserve">、售后服务要求：</w:t>
      </w:r>
      <w:r/>
    </w:p>
    <w:p>
      <w:pPr>
        <w:pStyle w:val="869"/>
        <w:ind w:firstLine="480"/>
        <w:spacing w:line="360" w:lineRule="auto"/>
        <w:rPr>
          <w:rFonts w:ascii="宋体" w:hAnsi="宋体" w:cs="宋体"/>
          <w:sz w:val="24"/>
          <w:szCs w:val="24"/>
        </w:rPr>
      </w:pPr>
      <w:r>
        <w:rPr>
          <w:rFonts w:hint="eastAsia" w:ascii="宋体" w:hAnsi="宋体" w:cs="宋体"/>
          <w:sz w:val="24"/>
          <w:szCs w:val="24"/>
        </w:rPr>
        <w:t xml:space="preserve">（1）质保期：</w:t>
      </w:r>
      <w:r>
        <w:rPr>
          <w:rFonts w:hint="eastAsia" w:ascii="宋体" w:hAnsi="宋体" w:cs="宋体"/>
          <w:b/>
          <w:bCs/>
          <w:i/>
          <w:iCs/>
          <w:sz w:val="28"/>
          <w:szCs w:val="28"/>
          <w:u w:val="single"/>
        </w:rPr>
        <w:t xml:space="preserve">家具采购项目经过验收合格并交付使用后，所有设备和配件免费质保至少五年。每年不少于两次的上门回访服务。（投标人须提供书面盖章承诺书，上传至符合性审查节点）。</w:t>
      </w:r>
      <w:r>
        <w:rPr>
          <w:rFonts w:ascii="宋体" w:hAnsi="宋体" w:cs="宋体"/>
          <w:sz w:val="24"/>
          <w:szCs w:val="24"/>
        </w:rPr>
      </w:r>
      <w:r/>
    </w:p>
    <w:p>
      <w:pPr>
        <w:pStyle w:val="869"/>
        <w:ind w:firstLine="480"/>
        <w:spacing w:line="360" w:lineRule="auto"/>
        <w:rPr>
          <w:rFonts w:hint="eastAsia" w:ascii="宋体" w:hAnsi="宋体" w:cs="宋体"/>
          <w:sz w:val="24"/>
          <w:szCs w:val="24"/>
        </w:rPr>
      </w:pPr>
      <w:r>
        <w:rPr>
          <w:rFonts w:hint="eastAsia" w:ascii="宋体" w:hAnsi="宋体" w:cs="宋体"/>
          <w:sz w:val="24"/>
          <w:szCs w:val="24"/>
        </w:rPr>
        <w:t xml:space="preserve">（2）投标人应结合图纸，充分考虑效果图与实物图有差异引起的价格风险。 </w:t>
      </w:r>
      <w:r/>
    </w:p>
    <w:p>
      <w:pPr>
        <w:pStyle w:val="869"/>
        <w:ind w:firstLine="480"/>
        <w:spacing w:line="360" w:lineRule="auto"/>
        <w:rPr>
          <w:rFonts w:hint="eastAsia" w:ascii="宋体" w:hAnsi="宋体" w:cs="宋体"/>
          <w:sz w:val="24"/>
          <w:szCs w:val="24"/>
        </w:rPr>
      </w:pPr>
      <w:r>
        <w:rPr>
          <w:rFonts w:hint="eastAsia" w:ascii="宋体" w:hAnsi="宋体" w:cs="宋体"/>
          <w:sz w:val="24"/>
          <w:szCs w:val="24"/>
        </w:rPr>
        <w:t xml:space="preserve">（3）供方应对由于产品设计、工艺、材料、配套件的缺陷而造成的任何产品质量问题或故障负责。在质量保证期内，供方负责修理和替换不合格的部件并承担费用，包括部件调换的运输费用。在质量保证期内，更换后的部件或零件质量保证期为更换之日起顺延12个月。</w:t>
      </w:r>
      <w:r/>
    </w:p>
    <w:p>
      <w:pPr>
        <w:pStyle w:val="869"/>
        <w:ind w:firstLine="480"/>
        <w:spacing w:line="360" w:lineRule="auto"/>
        <w:rPr>
          <w:rFonts w:hint="eastAsia" w:ascii="宋体" w:hAnsi="宋体" w:cs="宋体"/>
          <w:sz w:val="24"/>
          <w:szCs w:val="24"/>
        </w:rPr>
      </w:pPr>
      <w:r>
        <w:rPr>
          <w:rFonts w:hint="eastAsia" w:ascii="宋体" w:hAnsi="宋体" w:cs="宋体"/>
          <w:sz w:val="24"/>
          <w:szCs w:val="24"/>
        </w:rPr>
        <w:t xml:space="preserve">（4）质保期内发生的零部件不正常的磨损，或产成品质量不符合生产工艺要求，或非人为原因而损坏、失效的零部件，供方须免费提供服务；并更换上述零部件、备品备件和易损件。</w:t>
      </w:r>
      <w:r/>
    </w:p>
    <w:p>
      <w:pPr>
        <w:pStyle w:val="869"/>
        <w:ind w:firstLine="480"/>
        <w:spacing w:line="360" w:lineRule="auto"/>
        <w:rPr>
          <w:rFonts w:hint="eastAsia" w:ascii="宋体" w:hAnsi="宋体" w:cs="宋体"/>
          <w:sz w:val="24"/>
          <w:szCs w:val="24"/>
        </w:rPr>
      </w:pPr>
      <w:r>
        <w:rPr>
          <w:rFonts w:hint="eastAsia" w:ascii="宋体" w:hAnsi="宋体" w:cs="宋体"/>
          <w:sz w:val="24"/>
          <w:szCs w:val="24"/>
        </w:rPr>
        <w:t xml:space="preserve">（5）供方应负责质保期内的免费保修和质保期外的维修工作，需提供24小时服务及联系电话，保修期内发生的保修费用由供方承担。质保期间，供方接到维保通知后4小时内赶到现场并在24小时内解决，通知供方3次或首次通知后24小时乙方未到现场解决，视作供方违约1次，甲方将每次从合同尾款中扣除合同总价款的1%作为违约处罚，同时并不免除供方的维保责任。    </w:t>
      </w:r>
      <w:r/>
    </w:p>
    <w:p>
      <w:pPr>
        <w:pStyle w:val="869"/>
        <w:ind w:firstLine="480"/>
        <w:spacing w:line="360" w:lineRule="auto"/>
        <w:rPr>
          <w:rFonts w:hint="eastAsia" w:ascii="宋体" w:hAnsi="宋体" w:cs="宋体"/>
          <w:sz w:val="24"/>
          <w:szCs w:val="24"/>
        </w:rPr>
      </w:pPr>
      <w:r>
        <w:rPr>
          <w:rFonts w:hint="eastAsia" w:ascii="宋体" w:hAnsi="宋体" w:cs="宋体"/>
          <w:sz w:val="24"/>
          <w:szCs w:val="24"/>
        </w:rPr>
        <w:t xml:space="preserve">（6）如由于非需方或第三方人为造成的故障或损坏，由供方负责在24小时内免费维修，免费调换部件，该部分材料的质量保证期自维修或调换完毕并经需方认可之日起重新计算（期限同合同与投标承诺的质量保证期限）。</w:t>
      </w:r>
      <w:r/>
    </w:p>
    <w:p>
      <w:pPr>
        <w:pStyle w:val="869"/>
        <w:ind w:firstLine="480"/>
        <w:spacing w:line="360" w:lineRule="auto"/>
        <w:rPr>
          <w:rFonts w:hint="eastAsia" w:ascii="宋体" w:hAnsi="宋体" w:cs="宋体"/>
          <w:sz w:val="24"/>
          <w:szCs w:val="24"/>
        </w:rPr>
      </w:pPr>
      <w:r>
        <w:rPr>
          <w:rFonts w:hint="eastAsia" w:ascii="宋体" w:hAnsi="宋体" w:cs="宋体"/>
          <w:sz w:val="24"/>
          <w:szCs w:val="24"/>
        </w:rPr>
        <w:t xml:space="preserve">（7）在签订家具采购合同时，需要提供全部家具所用材料生产厂家的原厂质保书资料（并加盖投标人法人印章）。</w:t>
      </w:r>
      <w:r/>
    </w:p>
    <w:p>
      <w:pPr>
        <w:pStyle w:val="869"/>
        <w:ind w:firstLine="480"/>
        <w:spacing w:line="360" w:lineRule="auto"/>
        <w:rPr>
          <w:rFonts w:hint="eastAsia" w:ascii="宋体" w:hAnsi="宋体" w:cs="宋体"/>
          <w:sz w:val="24"/>
          <w:szCs w:val="24"/>
        </w:rPr>
      </w:pPr>
      <w:r>
        <w:rPr>
          <w:rFonts w:hint="eastAsia" w:ascii="宋体" w:hAnsi="宋体" w:cs="宋体"/>
          <w:sz w:val="24"/>
          <w:szCs w:val="24"/>
        </w:rPr>
        <w:t xml:space="preserve">（8）中标人的投标实物样品在采购招标活动结束后将由南京林业大学封存，以供批量到货验收时比对或检测选择使用。</w:t>
      </w:r>
      <w:r/>
    </w:p>
    <w:p>
      <w:pPr>
        <w:pStyle w:val="869"/>
        <w:ind w:left="600"/>
        <w:rPr>
          <w:rFonts w:hint="eastAsia" w:ascii="宋体" w:hAnsi="宋体" w:cs="宋体"/>
          <w:sz w:val="24"/>
          <w:szCs w:val="24"/>
        </w:rPr>
      </w:pPr>
      <w:r>
        <w:rPr>
          <w:rFonts w:hint="eastAsia" w:ascii="宋体" w:hAnsi="宋体" w:cs="宋体"/>
          <w:sz w:val="24"/>
          <w:szCs w:val="24"/>
        </w:rPr>
        <w:t xml:space="preserve">6、投标人需要提供的服务方案汇总</w:t>
      </w:r>
      <w:r/>
    </w:p>
    <w:p>
      <w:pPr>
        <w:pStyle w:val="869"/>
        <w:ind w:firstLine="480"/>
        <w:spacing w:line="360" w:lineRule="auto"/>
        <w:rPr>
          <w:rFonts w:hint="eastAsia" w:ascii="宋体" w:hAnsi="宋体" w:cs="宋体"/>
          <w:sz w:val="24"/>
          <w:szCs w:val="24"/>
        </w:rPr>
      </w:pPr>
      <w:r>
        <w:rPr>
          <w:rFonts w:hint="eastAsia" w:ascii="宋体" w:hAnsi="宋体" w:cs="宋体"/>
          <w:sz w:val="24"/>
          <w:szCs w:val="24"/>
        </w:rPr>
        <w:t xml:space="preserve">（1）设计、生产制造的方案：应考虑生产周期时间紧，任务重的情况，投标人在确定中标后应首先和采购人联系并确认样品，方可批量投入生产。投标人要明确生产周期安排，确保可以如期交货。保证生产周期，同时要确保产品质量，保留生产日志，供采购人检验。</w:t>
      </w:r>
      <w:r/>
    </w:p>
    <w:p>
      <w:pPr>
        <w:pStyle w:val="869"/>
        <w:ind w:firstLine="480"/>
        <w:spacing w:line="360" w:lineRule="auto"/>
        <w:rPr>
          <w:rFonts w:hint="eastAsia" w:ascii="宋体" w:hAnsi="宋体" w:cs="宋体"/>
          <w:sz w:val="24"/>
          <w:szCs w:val="24"/>
        </w:rPr>
      </w:pPr>
      <w:r>
        <w:rPr>
          <w:rFonts w:hint="eastAsia" w:ascii="宋体" w:hAnsi="宋体" w:cs="宋体"/>
          <w:sz w:val="24"/>
          <w:szCs w:val="24"/>
        </w:rPr>
        <w:t xml:space="preserve">（2）产品的运输、安装的方案：乙方应在货物发运前对其进行满足运输距离、防潮、防震、防锈和防破损装卸等要求包装，以保证货物安全运达甲方指定地点。</w:t>
      </w:r>
      <w:r/>
    </w:p>
    <w:p>
      <w:pPr>
        <w:pStyle w:val="869"/>
        <w:rPr>
          <w:rFonts w:hint="eastAsia"/>
          <w:szCs w:val="24"/>
        </w:rPr>
      </w:pPr>
      <w:r>
        <w:rPr>
          <w:rFonts w:hint="eastAsia"/>
          <w:szCs w:val="24"/>
        </w:rPr>
      </w:r>
      <w:r/>
    </w:p>
    <w:p>
      <w:pPr>
        <w:pStyle w:val="869"/>
        <w:spacing w:line="360" w:lineRule="auto"/>
        <w:rPr>
          <w:rFonts w:hint="eastAsia" w:ascii="宋体" w:hAnsi="宋体" w:cs="宋体"/>
          <w:sz w:val="24"/>
          <w:szCs w:val="24"/>
        </w:rPr>
      </w:pPr>
      <w:r>
        <w:rPr>
          <w:rFonts w:hint="eastAsia" w:ascii="宋体" w:hAnsi="宋体" w:cs="宋体"/>
          <w:b/>
          <w:bCs/>
          <w:sz w:val="24"/>
          <w:szCs w:val="24"/>
        </w:rPr>
        <w:t xml:space="preserve">六、样品要求</w:t>
      </w:r>
      <w:r>
        <w:rPr>
          <w:rFonts w:hint="eastAsia" w:ascii="宋体" w:hAnsi="宋体" w:cs="宋体"/>
          <w:sz w:val="24"/>
          <w:szCs w:val="24"/>
        </w:rPr>
      </w:r>
      <w:r/>
    </w:p>
    <w:p>
      <w:pPr>
        <w:pStyle w:val="869"/>
        <w:ind w:firstLine="480"/>
        <w:spacing w:line="360" w:lineRule="auto"/>
        <w:rPr>
          <w:rFonts w:hint="eastAsia" w:ascii="宋体" w:hAnsi="宋体" w:cs="宋体"/>
          <w:color w:val="000000"/>
          <w:sz w:val="24"/>
          <w:szCs w:val="24"/>
        </w:rPr>
      </w:pPr>
      <w:r>
        <w:rPr>
          <w:rFonts w:hint="eastAsia" w:ascii="宋体" w:hAnsi="宋体" w:cs="宋体"/>
          <w:sz w:val="24"/>
          <w:szCs w:val="24"/>
        </w:rPr>
        <w:t xml:space="preserve">1、</w:t>
      </w:r>
      <w:r>
        <w:rPr>
          <w:rFonts w:hint="eastAsia" w:ascii="宋体" w:hAnsi="宋体" w:cs="宋体"/>
          <w:color w:val="000000"/>
          <w:sz w:val="24"/>
          <w:szCs w:val="24"/>
        </w:rPr>
        <w:t xml:space="preserve">请供应商按照招标文件要求提供以下样品：</w:t>
      </w:r>
      <w:r/>
    </w:p>
    <w:p>
      <w:pPr>
        <w:pStyle w:val="86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（1）立柱：采用</w:t>
      </w:r>
      <w:r>
        <w:rPr>
          <w:rFonts w:hint="eastAsia" w:ascii="宋体" w:hAnsi="宋体" w:cs="宋体"/>
          <w:sz w:val="24"/>
          <w:szCs w:val="24"/>
        </w:rPr>
        <w:t xml:space="preserve">高频焊接闭口型材管，保证强度和安全性能。</w:t>
      </w:r>
      <w:r>
        <w:rPr>
          <w:rFonts w:hint="eastAsia" w:ascii="宋体" w:hAnsi="宋体" w:cs="宋体"/>
          <w:color w:val="000000"/>
          <w:sz w:val="24"/>
          <w:szCs w:val="24"/>
        </w:rPr>
      </w:r>
      <w:r/>
    </w:p>
    <w:p>
      <w:pPr>
        <w:pStyle w:val="869"/>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（2）床头护栏：采用优质钢木结构，</w:t>
      </w:r>
      <w:r>
        <w:rPr>
          <w:rFonts w:hint="eastAsia" w:ascii="宋体" w:hAnsi="宋体" w:cs="宋体"/>
          <w:sz w:val="24"/>
          <w:szCs w:val="24"/>
        </w:rPr>
        <w:t xml:space="preserve">保证强度和安全性能，</w:t>
      </w:r>
      <w:r>
        <w:rPr>
          <w:rFonts w:hint="eastAsia" w:ascii="宋体" w:hAnsi="宋体" w:cs="宋体"/>
          <w:color w:val="000000"/>
          <w:sz w:val="24"/>
          <w:szCs w:val="24"/>
        </w:rPr>
        <w:t xml:space="preserve">板材四周经PVC封边条封边。</w:t>
      </w:r>
      <w:r>
        <w:rPr>
          <w:rFonts w:ascii="宋体" w:hAnsi="宋体" w:cs="宋体"/>
          <w:color w:val="000000"/>
          <w:sz w:val="24"/>
          <w:szCs w:val="24"/>
        </w:rPr>
      </w:r>
      <w:r/>
    </w:p>
    <w:p>
      <w:pPr>
        <w:pStyle w:val="869"/>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（3）靠背椅：椅座和椅背无异味、硬度高、韧性强。焊接处光滑平整、无漏焊和焊穿现象，表面处理漆面均匀、光滑。</w:t>
      </w:r>
      <w:r>
        <w:rPr>
          <w:rFonts w:ascii="宋体" w:hAnsi="宋体" w:cs="宋体"/>
          <w:color w:val="000000"/>
          <w:sz w:val="24"/>
          <w:szCs w:val="24"/>
        </w:rPr>
      </w:r>
      <w:r/>
    </w:p>
    <w:p>
      <w:pPr>
        <w:pStyle w:val="869"/>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（4）五金配件：五金配件材质应选择高强度、耐磨损、耐腐蚀等特性；五金配件表面处理具有美观性和保护性；五金配件的物理化学性能符合要求，如铰链的张力、门锁的开闭力。</w:t>
      </w:r>
      <w:r>
        <w:rPr>
          <w:rFonts w:ascii="宋体" w:hAnsi="宋体" w:cs="宋体"/>
          <w:color w:val="000000"/>
          <w:sz w:val="24"/>
          <w:szCs w:val="24"/>
        </w:rPr>
      </w:r>
      <w:r/>
    </w:p>
    <w:p>
      <w:pPr>
        <w:pStyle w:val="869"/>
        <w:ind w:firstLine="480"/>
        <w:spacing w:line="360" w:lineRule="auto"/>
        <w:rPr>
          <w:rFonts w:ascii="宋体" w:hAnsi="宋体" w:cs="宋体"/>
          <w:bCs/>
          <w:color w:val="ff0000"/>
          <w:sz w:val="24"/>
          <w:szCs w:val="24"/>
        </w:rPr>
      </w:pPr>
      <w:r>
        <w:rPr>
          <w:rFonts w:hint="eastAsia" w:ascii="宋体" w:hAnsi="宋体" w:cs="宋体"/>
          <w:color w:val="000000"/>
          <w:sz w:val="24"/>
          <w:szCs w:val="24"/>
        </w:rPr>
        <w:t xml:space="preserve">（5）学习桌桌面：</w:t>
      </w:r>
      <w:r>
        <w:rPr>
          <w:rFonts w:hint="eastAsia" w:ascii="宋体" w:hAnsi="宋体" w:cs="宋体"/>
          <w:sz w:val="24"/>
          <w:szCs w:val="24"/>
        </w:rPr>
        <w:t xml:space="preserve">阻燃，板材四周经PVC分边条封边。</w:t>
      </w:r>
      <w:r>
        <w:rPr>
          <w:rFonts w:ascii="宋体" w:hAnsi="宋体" w:cs="宋体"/>
          <w:bCs/>
          <w:color w:val="ff0000"/>
          <w:sz w:val="24"/>
          <w:szCs w:val="24"/>
        </w:rPr>
      </w:r>
      <w:r/>
    </w:p>
    <w:p>
      <w:pPr>
        <w:pStyle w:val="869"/>
        <w:ind w:firstLine="480"/>
        <w:spacing w:line="360" w:lineRule="auto"/>
        <w:rPr>
          <w:rFonts w:hint="eastAsia" w:ascii="宋体" w:hAnsi="宋体" w:cs="宋体"/>
          <w:sz w:val="24"/>
          <w:szCs w:val="24"/>
          <w:u w:val="single"/>
        </w:rPr>
      </w:pPr>
      <w:r>
        <w:rPr>
          <w:rFonts w:hint="eastAsia" w:ascii="宋体" w:hAnsi="宋体" w:cs="宋体"/>
          <w:sz w:val="24"/>
          <w:szCs w:val="24"/>
        </w:rPr>
        <w:t xml:space="preserve">2、样品递交要求</w:t>
      </w:r>
      <w:r>
        <w:rPr>
          <w:rFonts w:hint="eastAsia" w:ascii="宋体" w:hAnsi="宋体" w:cs="宋体"/>
          <w:sz w:val="24"/>
          <w:szCs w:val="24"/>
          <w:u w:val="single"/>
        </w:rPr>
      </w:r>
      <w:r/>
    </w:p>
    <w:p>
      <w:pPr>
        <w:pStyle w:val="869"/>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highlight w:val="none"/>
        </w:rPr>
        <w:t xml:space="preserve">样品提交及安装完成时间：</w:t>
      </w:r>
      <w:r>
        <w:rPr>
          <w:rFonts w:ascii="SimSun" w:hAnsi="SimSun" w:eastAsia="SimSun" w:cs="SimSun"/>
          <w:color w:val="000000"/>
          <w:sz w:val="24"/>
        </w:rPr>
        <w:t xml:space="preserve">2024年3月4日14:00起至16:00止，</w:t>
      </w:r>
      <w:r>
        <w:rPr>
          <w:rFonts w:hint="eastAsia" w:ascii="宋体" w:hAnsi="宋体" w:cs="宋体"/>
          <w:sz w:val="24"/>
          <w:szCs w:val="24"/>
        </w:rPr>
        <w:t xml:space="preserve">在此期间样品由投标人自行保管。采购人及采购中心不接收在样品递交截止时间后递交的样品。</w:t>
      </w:r>
      <w:r/>
    </w:p>
    <w:p>
      <w:pPr>
        <w:pStyle w:val="869"/>
        <w:ind w:firstLine="480"/>
        <w:jc w:val="left"/>
        <w:spacing w:line="360" w:lineRule="auto"/>
        <w:rPr>
          <w:rFonts w:hint="eastAsia" w:ascii="宋体" w:hAnsi="宋体" w:cs="宋体"/>
          <w:b/>
          <w:color w:val="ff0000"/>
          <w:sz w:val="24"/>
          <w:szCs w:val="24"/>
        </w:rPr>
      </w:pPr>
      <w:r>
        <w:rPr>
          <w:rFonts w:hint="eastAsia" w:ascii="宋体" w:hAnsi="宋体" w:cs="宋体"/>
          <w:sz w:val="24"/>
          <w:szCs w:val="24"/>
        </w:rPr>
        <w:t xml:space="preserve">（2）样品递交地点：南京市汉中门大街145号江苏省政务大楼（二期）四楼4601（从西五门C厅电梯上四楼）。联系人：夏老师  15651088388</w:t>
      </w:r>
      <w:r>
        <w:rPr>
          <w:rFonts w:hint="eastAsia" w:ascii="宋体" w:hAnsi="宋体" w:cs="宋体"/>
          <w:b/>
          <w:color w:val="ff0000"/>
          <w:sz w:val="24"/>
          <w:szCs w:val="24"/>
        </w:rPr>
      </w:r>
      <w:r/>
    </w:p>
    <w:p>
      <w:pPr>
        <w:pStyle w:val="869"/>
        <w:ind w:firstLine="480"/>
        <w:jc w:val="left"/>
        <w:spacing w:line="360" w:lineRule="auto"/>
        <w:rPr>
          <w:rFonts w:hint="eastAsia" w:ascii="宋体" w:hAnsi="宋体" w:cs="宋体"/>
          <w:sz w:val="24"/>
          <w:szCs w:val="24"/>
        </w:rPr>
      </w:pPr>
      <w:r>
        <w:rPr>
          <w:rFonts w:hint="eastAsia" w:ascii="宋体" w:hAnsi="宋体" w:cs="宋体"/>
          <w:sz w:val="24"/>
          <w:szCs w:val="24"/>
        </w:rPr>
        <w:t xml:space="preserve">（3）投标人递交样品时应服从现场工作人员要求，按要求递交样品并签到，不得翻看他人样品及进行拍照，投标人如出现违法违规行为的，视为未提交样品并按照相应法律追究责任。各供应商应同时提交加盖投标人公章的纸张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w:t>
      </w:r>
      <w:r/>
    </w:p>
    <w:p>
      <w:pPr>
        <w:pStyle w:val="869"/>
        <w:ind w:firstLine="480"/>
        <w:jc w:val="left"/>
        <w:spacing w:line="360" w:lineRule="auto"/>
        <w:rPr>
          <w:rFonts w:hint="eastAsia" w:ascii="宋体" w:hAnsi="宋体" w:cs="宋体"/>
          <w:sz w:val="24"/>
          <w:szCs w:val="24"/>
        </w:rPr>
      </w:pPr>
      <w:r>
        <w:rPr>
          <w:rFonts w:hint="eastAsia" w:ascii="宋体" w:hAnsi="宋体" w:cs="宋体"/>
          <w:sz w:val="24"/>
          <w:szCs w:val="24"/>
        </w:rPr>
        <w:t xml:space="preserve">样品的退还。未中标样品在在招标投标活动结束后由投标人自行搬运离开（费用自理），各投标人应在接到退还通知后，5个小时内将样品搬离样品递交现场，超过时间未退还的，收取保管费用，超过2天未退还的，由采购人或采购中心处置。中标人的样品由中标人负责运送到采购人指定地点并封存，采购人应做好全工程的监督工作。</w:t>
      </w:r>
      <w:r/>
    </w:p>
    <w:p>
      <w:pPr>
        <w:pStyle w:val="869"/>
        <w:spacing w:line="360" w:lineRule="auto"/>
        <w:rPr>
          <w:rFonts w:ascii="宋体" w:hAnsi="宋体" w:cs="宋体"/>
          <w:b/>
          <w:sz w:val="24"/>
          <w:szCs w:val="24"/>
        </w:rPr>
      </w:pPr>
      <w:r>
        <w:rPr>
          <w:rFonts w:hint="eastAsia" w:ascii="宋体" w:hAnsi="宋体" w:cs="宋体"/>
          <w:b/>
          <w:sz w:val="24"/>
          <w:szCs w:val="24"/>
        </w:rPr>
        <w:t xml:space="preserve">七、采购招标货物的交货期要求</w:t>
      </w:r>
      <w:r>
        <w:rPr>
          <w:rFonts w:ascii="宋体" w:hAnsi="宋体" w:cs="宋体"/>
          <w:b/>
          <w:sz w:val="24"/>
          <w:szCs w:val="24"/>
        </w:rPr>
      </w:r>
      <w:r/>
    </w:p>
    <w:p>
      <w:pPr>
        <w:pStyle w:val="869"/>
        <w:ind w:firstLine="562"/>
        <w:spacing w:line="360" w:lineRule="auto"/>
        <w:rPr>
          <w:rFonts w:hint="eastAsia" w:ascii="宋体" w:hAnsi="宋体" w:cs="宋体"/>
          <w:b/>
          <w:bCs/>
          <w:i/>
          <w:iCs/>
          <w:sz w:val="28"/>
          <w:szCs w:val="28"/>
          <w:u w:val="single"/>
        </w:rPr>
      </w:pPr>
      <w:r>
        <w:rPr>
          <w:rFonts w:hint="eastAsia" w:ascii="宋体" w:hAnsi="宋体" w:cs="宋体"/>
          <w:b/>
          <w:bCs/>
          <w:i/>
          <w:iCs/>
          <w:sz w:val="28"/>
          <w:szCs w:val="28"/>
          <w:u w:val="single"/>
        </w:rPr>
        <w:t xml:space="preserve">本次招标采购的时间总要求：合同签订生效后，在接到甲方进场通知后，乙方必须在30天内将全部货物运抵甲方工地现场并完成安装、加固、调试、检测，直至验收合格，交付甲方使用，违约者愿以每延迟1日，判罚其合同总额1%的违约赔偿金给招标人。（投标人须提供书面盖章承诺书，上传至符合性审查节点）。</w:t>
      </w:r>
      <w:r/>
    </w:p>
    <w:p>
      <w:pPr>
        <w:pStyle w:val="869"/>
        <w:spacing w:line="360" w:lineRule="auto"/>
        <w:rPr>
          <w:rFonts w:hint="eastAsia" w:ascii="宋体" w:hAnsi="宋体" w:cs="宋体"/>
          <w:b/>
          <w:sz w:val="24"/>
          <w:szCs w:val="24"/>
        </w:rPr>
      </w:pPr>
      <w:r>
        <w:rPr>
          <w:rFonts w:hint="eastAsia" w:ascii="宋体" w:hAnsi="宋体" w:cs="宋体"/>
          <w:b/>
          <w:sz w:val="24"/>
          <w:szCs w:val="24"/>
        </w:rPr>
        <w:t xml:space="preserve">七、付款要求</w:t>
      </w:r>
      <w:r/>
    </w:p>
    <w:p>
      <w:pPr>
        <w:pStyle w:val="869"/>
        <w:ind w:firstLine="480"/>
        <w:spacing w:line="360" w:lineRule="auto"/>
        <w:rPr>
          <w:rFonts w:hint="eastAsia" w:ascii="宋体" w:hAnsi="宋体" w:cs="宋体"/>
          <w:sz w:val="24"/>
          <w:szCs w:val="24"/>
        </w:rPr>
      </w:pPr>
      <w:r>
        <w:rPr>
          <w:rFonts w:hint="eastAsia" w:ascii="宋体" w:hAnsi="宋体" w:cs="宋体"/>
          <w:sz w:val="24"/>
          <w:szCs w:val="24"/>
        </w:rPr>
        <w:t xml:space="preserve">1、本次招标不收取投标保证金。</w:t>
      </w:r>
      <w:r/>
    </w:p>
    <w:p>
      <w:pPr>
        <w:pStyle w:val="869"/>
        <w:ind w:firstLine="480"/>
        <w:spacing w:line="360" w:lineRule="auto"/>
        <w:rPr>
          <w:rFonts w:hint="eastAsia" w:ascii="宋体" w:hAnsi="宋体" w:cs="宋体"/>
          <w:sz w:val="24"/>
          <w:szCs w:val="24"/>
        </w:rPr>
      </w:pPr>
      <w:r>
        <w:rPr>
          <w:rFonts w:hint="eastAsia" w:ascii="宋体" w:hAnsi="宋体" w:cs="宋体"/>
          <w:sz w:val="24"/>
          <w:szCs w:val="24"/>
        </w:rPr>
        <w:t xml:space="preserve">2、当标的物全部到场且均已安装完毕后经甲方组织验收合格后支付至其合同总价款的90%，验收合格满一年无任何质量问题后支付合同款10%。</w:t>
      </w:r>
      <w:r/>
    </w:p>
    <w:p>
      <w:pPr>
        <w:pStyle w:val="869"/>
        <w:spacing w:line="360" w:lineRule="auto"/>
        <w:rPr>
          <w:rFonts w:hint="eastAsia" w:ascii="宋体" w:hAnsi="宋体" w:cs="宋体"/>
          <w:b/>
          <w:sz w:val="24"/>
          <w:szCs w:val="24"/>
        </w:rPr>
      </w:pPr>
      <w:r>
        <w:rPr>
          <w:rFonts w:hint="eastAsia" w:ascii="宋体" w:hAnsi="宋体" w:cs="宋体"/>
          <w:b/>
          <w:sz w:val="24"/>
          <w:szCs w:val="24"/>
        </w:rPr>
        <w:t xml:space="preserve">八、其他要求</w:t>
      </w:r>
      <w:r/>
    </w:p>
    <w:p>
      <w:pPr>
        <w:pStyle w:val="869"/>
        <w:ind w:firstLine="480"/>
        <w:spacing w:line="360" w:lineRule="auto"/>
        <w:rPr>
          <w:rFonts w:hint="eastAsia" w:ascii="宋体" w:hAnsi="宋体" w:cs="宋体"/>
          <w:sz w:val="24"/>
          <w:szCs w:val="24"/>
        </w:rPr>
      </w:pPr>
      <w:r>
        <w:rPr>
          <w:rFonts w:hint="eastAsia" w:ascii="宋体" w:hAnsi="宋体" w:cs="宋体"/>
          <w:sz w:val="24"/>
          <w:szCs w:val="24"/>
        </w:rPr>
        <w:t xml:space="preserve">1.中标人在签订合同前提供本次采购货物的色卡供采购人选择，经采购人确认后方可正式投入生产，否则，由此造成的后果均由中标人承担。颜色调整不再另行支付费用。</w:t>
      </w:r>
      <w:bookmarkEnd w:id="186"/>
      <w:r>
        <w:rPr>
          <w:rFonts w:hint="eastAsia" w:ascii="宋体" w:hAnsi="宋体" w:cs="宋体"/>
          <w:sz w:val="24"/>
          <w:szCs w:val="24"/>
        </w:rPr>
      </w:r>
      <w:r/>
    </w:p>
    <w:p>
      <w:pPr>
        <w:pStyle w:val="869"/>
        <w:ind w:firstLine="480"/>
        <w:spacing w:line="360" w:lineRule="auto"/>
        <w:rPr>
          <w:rFonts w:hint="eastAsia" w:ascii="宋体" w:hAnsi="宋体"/>
          <w:sz w:val="24"/>
          <w:szCs w:val="24"/>
        </w:rPr>
      </w:pPr>
      <w:r>
        <w:rPr>
          <w:rFonts w:hint="eastAsia" w:ascii="宋体" w:hAnsi="宋体"/>
          <w:sz w:val="24"/>
          <w:szCs w:val="24"/>
        </w:rPr>
        <w:t xml:space="preserve">2.本项目不接受进口</w:t>
      </w:r>
      <w:r>
        <w:rPr>
          <w:rFonts w:ascii="宋体" w:hAnsi="宋体"/>
          <w:sz w:val="24"/>
          <w:szCs w:val="24"/>
        </w:rPr>
        <w:t xml:space="preserve">产品</w:t>
      </w:r>
      <w:r>
        <w:rPr>
          <w:rFonts w:hint="eastAsia" w:ascii="宋体" w:hAnsi="宋体"/>
          <w:sz w:val="24"/>
          <w:szCs w:val="24"/>
        </w:rPr>
        <w:t xml:space="preserve">投标。</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pStyle w:val="869"/>
              <w:jc w:val="center"/>
              <w:rPr>
                <w:rFonts w:hint="eastAsia" w:ascii="宋体" w:hAnsi="宋体"/>
                <w:szCs w:val="21"/>
              </w:rPr>
            </w:pPr>
            <w:r>
              <w:rPr>
                <w:rFonts w:hint="eastAsia" w:ascii="宋体" w:hAnsi="宋体"/>
                <w:szCs w:val="21"/>
              </w:rPr>
              <w:t xml:space="preserve">分包</w:t>
            </w:r>
            <w:r>
              <w:rPr>
                <w:rFonts w:ascii="宋体" w:hAnsi="宋体"/>
                <w:szCs w:val="21"/>
              </w:rPr>
              <w:t xml:space="preserve">号</w:t>
            </w:r>
            <w:r>
              <w:rPr>
                <w:rFonts w:hint="eastAsia" w:ascii="宋体" w:hAnsi="宋体"/>
                <w:szCs w:val="21"/>
              </w:rPr>
            </w:r>
            <w:r/>
          </w:p>
        </w:tc>
        <w:tc>
          <w:tcPr>
            <w:tcW w:w="3052" w:type="dxa"/>
            <w:vAlign w:val="top"/>
            <w:textDirection w:val="lrTb"/>
            <w:noWrap w:val="false"/>
          </w:tcPr>
          <w:p>
            <w:pPr>
              <w:pStyle w:val="869"/>
              <w:jc w:val="center"/>
              <w:rPr>
                <w:rFonts w:hint="eastAsia" w:ascii="宋体" w:hAnsi="宋体"/>
                <w:szCs w:val="21"/>
              </w:rPr>
            </w:pPr>
            <w:r>
              <w:rPr>
                <w:rFonts w:hint="eastAsia" w:ascii="宋体" w:hAnsi="宋体"/>
                <w:szCs w:val="21"/>
              </w:rPr>
              <w:t xml:space="preserve">是否接受</w:t>
            </w:r>
            <w:r>
              <w:rPr>
                <w:rFonts w:ascii="宋体" w:hAnsi="宋体"/>
                <w:szCs w:val="21"/>
              </w:rPr>
              <w:t xml:space="preserve">进口产品投标</w:t>
            </w:r>
            <w:r>
              <w:rPr>
                <w:rFonts w:hint="eastAsia" w:ascii="宋体" w:hAnsi="宋体"/>
                <w:szCs w:val="21"/>
              </w:rPr>
            </w:r>
            <w:r/>
          </w:p>
        </w:tc>
      </w:tr>
      <w:tr>
        <w:trPr/>
        <w:tc>
          <w:tcPr>
            <w:tcW w:w="896" w:type="dxa"/>
            <w:vAlign w:val="top"/>
            <w:textDirection w:val="lrTb"/>
            <w:noWrap w:val="false"/>
          </w:tcPr>
          <w:p>
            <w:pPr>
              <w:pStyle w:val="869"/>
              <w:jc w:val="center"/>
              <w:rPr>
                <w:rFonts w:ascii="宋体" w:hAnsi="宋体"/>
                <w:szCs w:val="21"/>
              </w:rPr>
            </w:pPr>
            <w:r>
              <w:rPr>
                <w:rFonts w:hint="eastAsia" w:ascii="宋体" w:hAnsi="宋体"/>
                <w:szCs w:val="21"/>
              </w:rPr>
              <w:t xml:space="preserve">1</w:t>
            </w:r>
            <w:r>
              <w:rPr>
                <w:rFonts w:ascii="宋体" w:hAnsi="宋体"/>
                <w:szCs w:val="21"/>
              </w:rPr>
            </w:r>
            <w:r/>
          </w:p>
        </w:tc>
        <w:tc>
          <w:tcPr>
            <w:tcW w:w="3052" w:type="dxa"/>
            <w:vAlign w:val="top"/>
            <w:textDirection w:val="lrTb"/>
            <w:noWrap w:val="false"/>
          </w:tcPr>
          <w:p>
            <w:pPr>
              <w:pStyle w:val="869"/>
              <w:jc w:val="center"/>
              <w:rPr>
                <w:rFonts w:hint="eastAsia" w:ascii="宋体" w:hAnsi="宋体"/>
                <w:szCs w:val="21"/>
              </w:rPr>
            </w:pPr>
            <w:r>
              <w:rPr>
                <w:rFonts w:hint="eastAsia" w:ascii="宋体" w:hAnsi="宋体"/>
                <w:szCs w:val="21"/>
              </w:rPr>
              <w:t xml:space="preserve">否</w:t>
            </w:r>
            <w:r/>
          </w:p>
        </w:tc>
      </w:tr>
      <w:tr>
        <w:trPr/>
        <w:tc>
          <w:tcPr>
            <w:tcW w:w="896" w:type="dxa"/>
            <w:vAlign w:val="top"/>
            <w:textDirection w:val="lrTb"/>
            <w:noWrap w:val="false"/>
          </w:tcPr>
          <w:p>
            <w:pPr>
              <w:pStyle w:val="869"/>
              <w:jc w:val="center"/>
              <w:rPr>
                <w:rFonts w:ascii="宋体" w:hAnsi="宋体"/>
                <w:szCs w:val="21"/>
              </w:rPr>
            </w:pPr>
            <w:r>
              <w:rPr>
                <w:rFonts w:hint="eastAsia" w:ascii="宋体" w:hAnsi="宋体"/>
                <w:szCs w:val="21"/>
              </w:rPr>
              <w:t xml:space="preserve">2</w:t>
            </w:r>
            <w:r>
              <w:rPr>
                <w:rFonts w:ascii="宋体" w:hAnsi="宋体"/>
                <w:szCs w:val="21"/>
              </w:rPr>
            </w:r>
            <w:r/>
          </w:p>
        </w:tc>
        <w:tc>
          <w:tcPr>
            <w:tcW w:w="3052" w:type="dxa"/>
            <w:vAlign w:val="top"/>
            <w:textDirection w:val="lrTb"/>
            <w:noWrap w:val="false"/>
          </w:tcPr>
          <w:p>
            <w:pPr>
              <w:pStyle w:val="869"/>
              <w:jc w:val="center"/>
              <w:rPr>
                <w:rFonts w:hint="eastAsia" w:ascii="宋体" w:hAnsi="宋体"/>
                <w:szCs w:val="21"/>
              </w:rPr>
            </w:pPr>
            <w:r>
              <w:rPr>
                <w:rFonts w:hint="eastAsia" w:ascii="宋体" w:hAnsi="宋体"/>
                <w:szCs w:val="21"/>
              </w:rPr>
              <w:t xml:space="preserve">否</w:t>
            </w:r>
            <w:r/>
          </w:p>
        </w:tc>
      </w:tr>
    </w:tbl>
    <w:p>
      <w:pPr>
        <w:pStyle w:val="869"/>
        <w:jc w:val="center"/>
        <w:keepNext/>
        <w:rPr>
          <w:rFonts w:ascii="黑体" w:eastAsia="黑体"/>
          <w:bCs/>
          <w:sz w:val="44"/>
          <w:szCs w:val="28"/>
        </w:rPr>
        <w:outlineLvl w:val="0"/>
      </w:pPr>
      <w:r/>
      <w:bookmarkStart w:id="187" w:name="_Toc120614281"/>
      <w:r>
        <w:rPr>
          <w:rFonts w:ascii="黑体" w:eastAsia="黑体"/>
          <w:bCs/>
          <w:sz w:val="44"/>
          <w:szCs w:val="28"/>
        </w:rPr>
      </w:r>
      <w:r/>
    </w:p>
    <w:p>
      <w:pPr>
        <w:pStyle w:val="869"/>
        <w:jc w:val="center"/>
        <w:keepNext/>
        <w:rPr>
          <w:rFonts w:hint="eastAsia" w:ascii="黑体" w:eastAsia="黑体"/>
          <w:bCs/>
          <w:sz w:val="44"/>
          <w:szCs w:val="28"/>
        </w:rPr>
        <w:outlineLvl w:val="0"/>
      </w:pPr>
      <w:r>
        <w:rPr>
          <w:rFonts w:hint="eastAsia" w:ascii="黑体" w:eastAsia="黑体"/>
          <w:bCs/>
          <w:sz w:val="44"/>
          <w:szCs w:val="28"/>
        </w:rPr>
      </w:r>
      <w:r/>
    </w:p>
    <w:p>
      <w:pPr>
        <w:pStyle w:val="869"/>
        <w:jc w:val="center"/>
        <w:keepNext/>
        <w:rPr>
          <w:rFonts w:hint="eastAsia" w:ascii="黑体" w:eastAsia="黑体"/>
          <w:bCs/>
          <w:sz w:val="44"/>
          <w:szCs w:val="28"/>
        </w:rPr>
        <w:outlineLvl w:val="0"/>
      </w:pPr>
      <w:r>
        <w:rPr>
          <w:rFonts w:hint="eastAsia" w:ascii="黑体" w:eastAsia="黑体"/>
          <w:bCs/>
          <w:sz w:val="44"/>
          <w:szCs w:val="28"/>
        </w:rPr>
        <w:br w:type="page" w:clear="all"/>
        <w:t xml:space="preserve">第五章  评标方法与评标标准</w:t>
      </w:r>
      <w:r/>
    </w:p>
    <w:p>
      <w:pPr>
        <w:pStyle w:val="869"/>
        <w:rPr>
          <w:rFonts w:hint="eastAsia"/>
          <w:szCs w:val="21"/>
        </w:rPr>
      </w:pPr>
      <w:r>
        <w:rPr>
          <w:rFonts w:hint="eastAsia"/>
          <w:szCs w:val="21"/>
        </w:rPr>
      </w:r>
      <w:r/>
    </w:p>
    <w:p>
      <w:pPr>
        <w:pStyle w:val="869"/>
        <w:ind w:firstLine="439"/>
        <w:jc w:val="left"/>
        <w:spacing w:before="120" w:after="120" w:line="360" w:lineRule="auto"/>
        <w:rPr>
          <w:rFonts w:hint="eastAsia" w:cs="Arial"/>
          <w:sz w:val="24"/>
          <w:szCs w:val="24"/>
        </w:rPr>
      </w:pPr>
      <w:r>
        <w:rPr>
          <w:rFonts w:hint="eastAsia" w:cs="Arial"/>
          <w:sz w:val="24"/>
          <w:szCs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每个分包分别选取1名中标候选人。</w:t>
      </w:r>
      <w:r/>
    </w:p>
    <w:p>
      <w:pPr>
        <w:pStyle w:val="869"/>
        <w:ind w:firstLine="439"/>
        <w:jc w:val="left"/>
        <w:spacing w:before="120" w:after="120" w:line="360" w:lineRule="auto"/>
        <w:rPr>
          <w:rFonts w:hint="eastAsia" w:ascii="Arial" w:hAnsi="Arial" w:cs="Arial"/>
          <w:sz w:val="24"/>
          <w:szCs w:val="24"/>
          <w:highlight w:val="yellow"/>
        </w:rPr>
      </w:pPr>
      <w:r>
        <w:rPr>
          <w:rFonts w:hint="eastAsia" w:cs="Arial"/>
          <w:sz w:val="24"/>
          <w:szCs w:val="24"/>
        </w:rPr>
        <w:t xml:space="preserve">本项目同一投标人可同时参与全部或单个分包，但最多只能在一个分包上中标。本项目按照分包一、分包二顺序依次评审，已被推荐为前一分包中标候选人的投标人，不再参与后续分包的评审。</w:t>
      </w:r>
      <w:r>
        <w:rPr>
          <w:rFonts w:hint="eastAsia" w:ascii="Arial" w:hAnsi="Arial" w:cs="Arial"/>
          <w:sz w:val="24"/>
          <w:szCs w:val="24"/>
          <w:highlight w:val="yellow"/>
        </w:rPr>
      </w:r>
      <w:r/>
    </w:p>
    <w:p>
      <w:pPr>
        <w:pStyle w:val="869"/>
        <w:ind w:firstLine="441"/>
        <w:jc w:val="left"/>
        <w:spacing w:before="120" w:after="120" w:line="0" w:lineRule="atLeast"/>
        <w:rPr>
          <w:rFonts w:hint="eastAsia" w:ascii="宋体" w:hAnsi="宋体"/>
          <w:b/>
          <w:sz w:val="24"/>
          <w:szCs w:val="24"/>
          <w:highlight w:val="yellow"/>
        </w:rPr>
      </w:pPr>
      <w:r>
        <w:rPr>
          <w:rFonts w:hint="eastAsia" w:ascii="宋体" w:hAnsi="宋体"/>
          <w:b/>
          <w:sz w:val="24"/>
          <w:szCs w:val="24"/>
        </w:rPr>
        <w:t xml:space="preserve">政府采购政策功能落实</w:t>
      </w:r>
      <w:r>
        <w:rPr>
          <w:rFonts w:hint="eastAsia" w:ascii="宋体" w:hAnsi="宋体"/>
          <w:b/>
          <w:sz w:val="24"/>
          <w:szCs w:val="24"/>
          <w:highlight w:val="yellow"/>
        </w:rPr>
      </w:r>
      <w:r/>
    </w:p>
    <w:p>
      <w:pPr>
        <w:pStyle w:val="869"/>
        <w:ind w:firstLine="480"/>
        <w:jc w:val="left"/>
        <w:spacing w:before="120" w:after="120" w:line="0" w:lineRule="atLeast"/>
        <w:rPr>
          <w:rFonts w:hint="eastAsia" w:ascii="宋体" w:hAnsi="宋体"/>
          <w:sz w:val="24"/>
          <w:szCs w:val="24"/>
        </w:rPr>
      </w:pPr>
      <w:r>
        <w:rPr>
          <w:rFonts w:hint="eastAsia" w:ascii="宋体" w:hAnsi="宋体"/>
          <w:sz w:val="24"/>
          <w:szCs w:val="24"/>
        </w:rPr>
        <w:t xml:space="preserve">1、小微型企业价格扣除</w:t>
      </w:r>
      <w:r/>
    </w:p>
    <w:p>
      <w:pPr>
        <w:pStyle w:val="869"/>
        <w:ind w:firstLine="360"/>
        <w:jc w:val="left"/>
        <w:spacing w:before="120" w:after="120" w:line="0" w:lineRule="atLeast"/>
        <w:rPr>
          <w:rFonts w:hint="eastAsia" w:ascii="宋体" w:hAnsi="宋体"/>
          <w:sz w:val="24"/>
          <w:szCs w:val="24"/>
        </w:rPr>
      </w:pPr>
      <w:r>
        <w:rPr>
          <w:rFonts w:hint="eastAsia" w:ascii="宋体" w:hAnsi="宋体"/>
          <w:sz w:val="24"/>
          <w:szCs w:val="24"/>
        </w:rPr>
        <w:t xml:space="preserve">（1）本项目对小型和微型企业产品给予</w:t>
      </w:r>
      <w:r>
        <w:rPr>
          <w:rFonts w:hint="eastAsia" w:ascii="宋体" w:hAnsi="宋体"/>
          <w:sz w:val="24"/>
          <w:szCs w:val="24"/>
          <w:u w:val="single"/>
        </w:rPr>
        <w:t xml:space="preserve">10%</w:t>
      </w:r>
      <w:r>
        <w:rPr>
          <w:rFonts w:hint="eastAsia" w:ascii="宋体" w:hAnsi="宋体"/>
          <w:sz w:val="24"/>
          <w:szCs w:val="24"/>
        </w:rPr>
        <w:t xml:space="preserve">的扣除价格，用扣除后的价格参与评审。</w:t>
      </w:r>
      <w:r/>
    </w:p>
    <w:p>
      <w:pPr>
        <w:pStyle w:val="869"/>
        <w:ind w:firstLine="360"/>
        <w:jc w:val="left"/>
        <w:spacing w:before="120" w:after="120" w:line="0" w:lineRule="atLeast"/>
        <w:rPr>
          <w:rFonts w:hint="eastAsia" w:ascii="宋体" w:hAnsi="宋体"/>
          <w:sz w:val="24"/>
          <w:szCs w:val="24"/>
        </w:rPr>
      </w:pPr>
      <w:r>
        <w:rPr>
          <w:rFonts w:hint="eastAsia" w:ascii="宋体" w:hAnsi="宋体"/>
          <w:sz w:val="24"/>
          <w:szCs w:val="24"/>
        </w:rPr>
        <w:t xml:space="preserve">（2）供应商需按照采购文件的要求提供相应的《小微企业声明函》。</w:t>
      </w:r>
      <w:r/>
    </w:p>
    <w:p>
      <w:pPr>
        <w:pStyle w:val="869"/>
        <w:ind w:firstLine="360"/>
        <w:jc w:val="left"/>
        <w:spacing w:before="120" w:after="120" w:line="0" w:lineRule="atLeast"/>
        <w:rPr>
          <w:rFonts w:hint="eastAsia" w:ascii="宋体" w:hAnsi="宋体"/>
          <w:sz w:val="24"/>
          <w:szCs w:val="24"/>
        </w:rPr>
      </w:pPr>
      <w:r>
        <w:rPr>
          <w:rFonts w:hint="eastAsia" w:ascii="宋体" w:hAnsi="宋体"/>
          <w:sz w:val="24"/>
          <w:szCs w:val="24"/>
        </w:rPr>
        <w:t xml:space="preserve">（3）企业标准请参照《关于印发中小企业划型标准规定的通知》（工信部联企业[2011]300号）文件规定自行填写。</w:t>
      </w:r>
      <w:r/>
    </w:p>
    <w:p>
      <w:pPr>
        <w:pStyle w:val="869"/>
        <w:ind w:firstLine="480"/>
        <w:jc w:val="left"/>
        <w:spacing w:before="120" w:after="120" w:line="0" w:lineRule="atLeast"/>
        <w:rPr>
          <w:rFonts w:hint="eastAsia" w:ascii="宋体" w:hAnsi="宋体"/>
          <w:sz w:val="24"/>
          <w:szCs w:val="24"/>
        </w:rPr>
      </w:pPr>
      <w:r>
        <w:rPr>
          <w:rFonts w:hint="eastAsia" w:ascii="宋体" w:hAnsi="宋体"/>
          <w:sz w:val="24"/>
          <w:szCs w:val="24"/>
        </w:rPr>
        <w:t xml:space="preserve">2、残疾人福利单位价格扣除</w:t>
      </w:r>
      <w:r/>
    </w:p>
    <w:p>
      <w:pPr>
        <w:pStyle w:val="869"/>
        <w:ind w:left="120" w:firstLine="360"/>
        <w:jc w:val="left"/>
        <w:spacing w:before="120" w:after="120" w:line="0" w:lineRule="atLeast"/>
        <w:rPr>
          <w:rFonts w:hint="eastAsia" w:ascii="宋体" w:hAnsi="宋体"/>
          <w:sz w:val="24"/>
          <w:szCs w:val="24"/>
        </w:rPr>
      </w:pPr>
      <w:r>
        <w:rPr>
          <w:rFonts w:hint="eastAsia" w:ascii="宋体" w:hAnsi="宋体"/>
          <w:sz w:val="24"/>
          <w:szCs w:val="24"/>
        </w:rPr>
        <w:t xml:space="preserve">（1）本项目对残疾人福利性单位视同小型、微型企业，给予</w:t>
      </w:r>
      <w:r>
        <w:rPr>
          <w:rFonts w:hint="eastAsia" w:ascii="宋体" w:hAnsi="宋体"/>
          <w:sz w:val="24"/>
          <w:szCs w:val="24"/>
          <w:u w:val="single"/>
        </w:rPr>
        <w:t xml:space="preserve">10%</w:t>
      </w:r>
      <w:r>
        <w:rPr>
          <w:rFonts w:hint="eastAsia" w:ascii="宋体" w:hAnsi="宋体"/>
          <w:sz w:val="24"/>
          <w:szCs w:val="24"/>
        </w:rPr>
        <w:t xml:space="preserve">的价格扣除，用扣除后的价格参与评审。</w:t>
      </w:r>
      <w:r/>
    </w:p>
    <w:p>
      <w:pPr>
        <w:pStyle w:val="869"/>
        <w:ind w:left="120" w:firstLine="360"/>
        <w:jc w:val="left"/>
        <w:spacing w:before="120" w:after="120" w:line="0" w:lineRule="atLeast"/>
        <w:rPr>
          <w:rFonts w:hint="eastAsia" w:ascii="宋体" w:hAnsi="宋体"/>
          <w:sz w:val="24"/>
          <w:szCs w:val="24"/>
        </w:rPr>
      </w:pPr>
      <w:r>
        <w:rPr>
          <w:rFonts w:hint="eastAsia" w:ascii="宋体" w:hAnsi="宋体"/>
          <w:sz w:val="24"/>
          <w:szCs w:val="24"/>
        </w:rPr>
        <w:t xml:space="preserve">（2）残疾人福利单位需按照采购文件的要求提供《残疾人福利性单位声明函》。</w:t>
      </w:r>
      <w:r/>
    </w:p>
    <w:p>
      <w:pPr>
        <w:pStyle w:val="869"/>
        <w:ind w:left="120" w:firstLine="360"/>
        <w:jc w:val="left"/>
        <w:spacing w:before="120" w:after="120" w:line="0" w:lineRule="atLeast"/>
        <w:rPr>
          <w:rFonts w:hint="eastAsia"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p>
    <w:p>
      <w:pPr>
        <w:pStyle w:val="869"/>
        <w:ind w:firstLine="480"/>
        <w:jc w:val="left"/>
        <w:spacing w:before="120" w:after="120" w:line="0" w:lineRule="atLeast"/>
        <w:rPr>
          <w:rFonts w:hint="eastAsia" w:ascii="宋体" w:hAnsi="宋体"/>
          <w:sz w:val="24"/>
          <w:szCs w:val="24"/>
        </w:rPr>
      </w:pPr>
      <w:r>
        <w:rPr>
          <w:rFonts w:hint="eastAsia" w:ascii="宋体" w:hAnsi="宋体"/>
          <w:sz w:val="24"/>
          <w:szCs w:val="24"/>
        </w:rPr>
        <w:t xml:space="preserve">3、监狱和戒毒企业价格扣除</w:t>
      </w:r>
      <w:r/>
    </w:p>
    <w:p>
      <w:pPr>
        <w:pStyle w:val="869"/>
        <w:ind w:firstLine="480"/>
        <w:jc w:val="left"/>
        <w:spacing w:before="120" w:after="120" w:line="0" w:lineRule="atLeast"/>
        <w:rPr>
          <w:rFonts w:hint="eastAsia" w:ascii="宋体" w:hAnsi="宋体"/>
          <w:sz w:val="24"/>
          <w:szCs w:val="24"/>
        </w:rPr>
      </w:pPr>
      <w:r>
        <w:rPr>
          <w:rFonts w:hint="eastAsia" w:ascii="宋体" w:hAnsi="宋体"/>
          <w:sz w:val="24"/>
          <w:szCs w:val="24"/>
        </w:rPr>
        <w:t xml:space="preserve">（1）本项目对监狱和戒毒企业（简称监狱企业）视同小型、微型企业，给予</w:t>
      </w:r>
      <w:r>
        <w:rPr>
          <w:rFonts w:hint="eastAsia" w:ascii="宋体" w:hAnsi="宋体"/>
          <w:sz w:val="24"/>
          <w:szCs w:val="24"/>
          <w:u w:val="single"/>
        </w:rPr>
        <w:t xml:space="preserve">10%</w:t>
      </w:r>
      <w:r>
        <w:rPr>
          <w:rFonts w:hint="eastAsia" w:ascii="宋体" w:hAnsi="宋体"/>
          <w:sz w:val="24"/>
          <w:szCs w:val="24"/>
        </w:rPr>
        <w:t xml:space="preserve">的价格扣除，用扣除后的价格参与评审。</w:t>
      </w:r>
      <w:r/>
    </w:p>
    <w:p>
      <w:pPr>
        <w:pStyle w:val="869"/>
        <w:ind w:firstLine="480"/>
        <w:jc w:val="left"/>
        <w:spacing w:before="120" w:after="120" w:line="0" w:lineRule="atLeast"/>
        <w:rPr>
          <w:rFonts w:hint="eastAsia"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w:t>
      </w:r>
      <w:r>
        <w:rPr>
          <w:rFonts w:hint="eastAsia" w:ascii="宋体" w:hAnsi="宋体"/>
          <w:sz w:val="24"/>
          <w:szCs w:val="24"/>
        </w:rPr>
        <w:t xml:space="preserve">供应商如不提供上述证明文件，价格将不做相应扣除</w:t>
      </w:r>
      <w:r>
        <w:rPr>
          <w:rFonts w:hint="eastAsia" w:ascii="宋体" w:hAnsi="宋体"/>
          <w:sz w:val="24"/>
          <w:szCs w:val="24"/>
        </w:rPr>
        <w:t xml:space="preserve">。</w:t>
      </w:r>
      <w:r/>
    </w:p>
    <w:p>
      <w:pPr>
        <w:pStyle w:val="869"/>
        <w:ind w:firstLine="480"/>
        <w:jc w:val="left"/>
        <w:spacing w:before="120" w:after="120" w:line="0" w:lineRule="atLeast"/>
        <w:rPr>
          <w:rFonts w:hint="eastAsia" w:ascii="宋体" w:hAnsi="宋体"/>
          <w:sz w:val="24"/>
          <w:szCs w:val="24"/>
        </w:rPr>
      </w:pPr>
      <w:r>
        <w:rPr>
          <w:rFonts w:hint="eastAsia" w:ascii="宋体" w:hAnsi="宋体"/>
          <w:sz w:val="24"/>
          <w:szCs w:val="24"/>
        </w:rPr>
        <w:t xml:space="preserve">（3）监狱企业标准请参照《关于政府采购支持监狱企业发展有关问题的通知》（</w:t>
      </w:r>
      <w:r>
        <w:rPr>
          <w:rFonts w:ascii="宋体" w:hAnsi="宋体"/>
          <w:sz w:val="24"/>
          <w:szCs w:val="24"/>
        </w:rPr>
        <w:t xml:space="preserve">财库[2014]68号</w:t>
      </w:r>
      <w:r>
        <w:rPr>
          <w:rFonts w:hint="eastAsia" w:ascii="宋体" w:hAnsi="宋体"/>
          <w:sz w:val="24"/>
          <w:szCs w:val="24"/>
        </w:rPr>
        <w:t xml:space="preserve">）。</w:t>
      </w:r>
      <w:r/>
    </w:p>
    <w:p>
      <w:pPr>
        <w:pStyle w:val="869"/>
        <w:ind w:firstLine="480"/>
        <w:jc w:val="left"/>
        <w:spacing w:before="120" w:after="120" w:line="400" w:lineRule="exact"/>
        <w:rPr>
          <w:rFonts w:hint="eastAsia" w:ascii="宋体" w:hAnsi="宋体"/>
          <w:sz w:val="24"/>
          <w:szCs w:val="24"/>
        </w:rPr>
      </w:pPr>
      <w:r>
        <w:rPr>
          <w:rFonts w:hint="eastAsia" w:ascii="宋体" w:hAnsi="宋体"/>
          <w:sz w:val="24"/>
          <w:szCs w:val="24"/>
        </w:rPr>
        <w:t xml:space="preserve">4、残疾人福利单位、监狱企业属于小型、微型企业的，不重复享受政策。</w:t>
      </w:r>
      <w:r/>
    </w:p>
    <w:p>
      <w:pPr>
        <w:pStyle w:val="869"/>
        <w:ind w:firstLine="480"/>
        <w:jc w:val="left"/>
        <w:spacing w:before="120" w:after="120" w:line="400" w:lineRule="exact"/>
        <w:rPr>
          <w:rFonts w:hint="eastAsia" w:ascii="华文新魏" w:hAnsi="宋体" w:eastAsia="华文新魏"/>
          <w:sz w:val="36"/>
          <w:szCs w:val="36"/>
        </w:rPr>
      </w:pPr>
      <w:r>
        <w:rPr>
          <w:rFonts w:hint="eastAsia" w:ascii="宋体" w:hAnsi="宋体"/>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sz w:val="24"/>
          <w:szCs w:val="24"/>
          <w:u w:val="single"/>
        </w:rPr>
        <w:t xml:space="preserve">4</w:t>
      </w:r>
      <w:r>
        <w:rPr>
          <w:rFonts w:hint="eastAsia" w:ascii="宋体" w:hAnsi="宋体"/>
          <w:sz w:val="24"/>
          <w:szCs w:val="24"/>
          <w:u w:val="single"/>
        </w:rPr>
        <w:t xml:space="preserve">%</w:t>
      </w:r>
      <w:r>
        <w:rPr>
          <w:rFonts w:hint="eastAsia" w:ascii="宋体" w:hAnsi="宋体"/>
          <w:sz w:val="24"/>
          <w:szCs w:val="24"/>
        </w:rPr>
        <w:t xml:space="preserve">的价格扣除，用扣除后的价格参与评审。</w:t>
      </w:r>
      <w:r>
        <w:rPr>
          <w:rFonts w:hint="eastAsia" w:ascii="华文新魏" w:hAnsi="宋体" w:eastAsia="华文新魏"/>
          <w:sz w:val="36"/>
          <w:szCs w:val="36"/>
        </w:rPr>
      </w:r>
      <w:r/>
    </w:p>
    <w:p>
      <w:pPr>
        <w:pStyle w:val="869"/>
        <w:ind w:firstLine="480"/>
        <w:jc w:val="left"/>
        <w:spacing w:before="120" w:after="120" w:line="400" w:lineRule="exact"/>
        <w:rPr>
          <w:rFonts w:hint="eastAsia" w:ascii="宋体" w:hAnsi="宋体"/>
          <w:sz w:val="24"/>
          <w:szCs w:val="24"/>
        </w:rPr>
      </w:pPr>
      <w:r>
        <w:rPr>
          <w:rFonts w:hint="eastAsia" w:ascii="宋体" w:hAnsi="宋体"/>
          <w:sz w:val="24"/>
          <w:szCs w:val="24"/>
        </w:rPr>
        <w:t xml:space="preserve">6、联合体各方均为小型、微型企业（残疾人福利单位、监狱企业）的，联合体享受</w:t>
      </w:r>
      <w:r>
        <w:rPr>
          <w:rFonts w:hint="eastAsia" w:ascii="宋体" w:hAnsi="宋体"/>
          <w:sz w:val="24"/>
          <w:szCs w:val="24"/>
          <w:u w:val="single"/>
        </w:rPr>
        <w:t xml:space="preserve">10%</w:t>
      </w:r>
      <w:r>
        <w:rPr>
          <w:rFonts w:hint="eastAsia" w:ascii="宋体" w:hAnsi="宋体"/>
          <w:sz w:val="24"/>
          <w:szCs w:val="24"/>
        </w:rPr>
        <w:t xml:space="preserve">价格扣除，用扣除后的价格参与评审。</w:t>
      </w:r>
      <w:r/>
    </w:p>
    <w:p>
      <w:pPr>
        <w:pStyle w:val="869"/>
        <w:ind w:firstLine="473"/>
        <w:jc w:val="left"/>
        <w:spacing w:before="120" w:after="120" w:line="400" w:lineRule="exact"/>
        <w:rPr>
          <w:rFonts w:hint="eastAsia" w:ascii="Arial" w:hAnsi="Arial"/>
          <w:sz w:val="24"/>
          <w:szCs w:val="24"/>
        </w:rPr>
      </w:pPr>
      <w:r>
        <w:rPr>
          <w:rFonts w:hint="eastAsia" w:ascii="宋体" w:hAnsi="宋体"/>
          <w:sz w:val="24"/>
          <w:szCs w:val="24"/>
        </w:rPr>
        <w:t xml:space="preserve">7、根据《江苏省政府采购信用管理暂行办法》的规定，供应商信用评价结果为三星的扣2分，评价结果为二星的扣3分，评价结果为一星的扣4分。</w:t>
      </w:r>
      <w:r>
        <w:rPr>
          <w:rFonts w:hint="eastAsia" w:ascii="Arial" w:hAnsi="Arial"/>
          <w:sz w:val="24"/>
          <w:szCs w:val="24"/>
        </w:rPr>
      </w:r>
      <w:r/>
    </w:p>
    <w:p>
      <w:pPr>
        <w:pStyle w:val="869"/>
        <w:ind w:firstLine="482"/>
        <w:jc w:val="left"/>
        <w:spacing w:before="120" w:after="120" w:line="0" w:lineRule="atLeast"/>
        <w:rPr>
          <w:rFonts w:hint="eastAsia" w:ascii="宋体" w:hAnsi="宋体"/>
          <w:b/>
          <w:sz w:val="24"/>
          <w:szCs w:val="24"/>
          <w:highlight w:val="yellow"/>
        </w:rPr>
      </w:pPr>
      <w:r>
        <w:rPr>
          <w:rFonts w:hint="eastAsia" w:ascii="宋体" w:hAnsi="宋体"/>
          <w:b/>
          <w:sz w:val="24"/>
          <w:szCs w:val="24"/>
        </w:rPr>
        <w:t xml:space="preserve">评标方法与评标标准</w:t>
      </w:r>
      <w:r>
        <w:rPr>
          <w:rFonts w:hint="eastAsia" w:ascii="宋体" w:hAnsi="宋体"/>
          <w:b/>
          <w:sz w:val="24"/>
          <w:szCs w:val="24"/>
          <w:highlight w:val="yellow"/>
        </w:rPr>
      </w:r>
      <w:r/>
    </w:p>
    <w:tbl>
      <w:tblPr>
        <w:tblW w:w="969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8" w:type="dxa"/>
          <w:right w:w="108" w:type="dxa"/>
          <w:bottom w:w="0" w:type="dxa"/>
        </w:tblCellMar>
        <w:tblLook w:val="04A0" w:firstRow="1" w:lastRow="0" w:firstColumn="1" w:lastColumn="0" w:noHBand="0" w:noVBand="1"/>
      </w:tblPr>
      <w:tblGrid>
        <w:gridCol w:w="1417"/>
        <w:gridCol w:w="1191"/>
        <w:gridCol w:w="7087"/>
      </w:tblGrid>
      <w:tr>
        <w:trPr/>
        <w:tc>
          <w:tcPr>
            <w:tcW w:w="1417" w:type="dxa"/>
            <w:vAlign w:val="center"/>
            <w:textDirection w:val="lrTb"/>
            <w:noWrap w:val="false"/>
          </w:tcPr>
          <w:p>
            <w:pPr>
              <w:pStyle w:val="869"/>
              <w:jc w:val="center"/>
              <w:rPr>
                <w:rFonts w:hint="eastAsia" w:ascii="宋体" w:hAnsi="宋体" w:cs="宋体"/>
                <w:bCs/>
                <w:sz w:val="22"/>
              </w:rPr>
            </w:pPr>
            <w:r>
              <w:rPr>
                <w:rFonts w:hint="eastAsia" w:ascii="宋体" w:hAnsi="宋体" w:cs="宋体"/>
                <w:bCs/>
                <w:sz w:val="22"/>
              </w:rPr>
              <w:t xml:space="preserve">评审因素</w:t>
            </w:r>
            <w:r/>
          </w:p>
        </w:tc>
        <w:tc>
          <w:tcPr>
            <w:tcW w:w="1191" w:type="dxa"/>
            <w:vAlign w:val="center"/>
            <w:textDirection w:val="lrTb"/>
            <w:noWrap w:val="false"/>
          </w:tcPr>
          <w:p>
            <w:pPr>
              <w:pStyle w:val="869"/>
              <w:jc w:val="center"/>
              <w:rPr>
                <w:rFonts w:hint="eastAsia" w:ascii="宋体" w:hAnsi="宋体" w:cs="宋体"/>
                <w:bCs/>
                <w:sz w:val="22"/>
              </w:rPr>
            </w:pPr>
            <w:r>
              <w:rPr>
                <w:rFonts w:hint="eastAsia" w:ascii="宋体" w:hAnsi="宋体" w:cs="宋体"/>
                <w:bCs/>
                <w:sz w:val="22"/>
              </w:rPr>
              <w:t xml:space="preserve">分值构成(100分)</w:t>
            </w:r>
            <w:r/>
          </w:p>
        </w:tc>
        <w:tc>
          <w:tcPr>
            <w:tcW w:w="7087" w:type="dxa"/>
            <w:vAlign w:val="center"/>
            <w:textDirection w:val="lrTb"/>
            <w:noWrap w:val="false"/>
          </w:tcPr>
          <w:p>
            <w:pPr>
              <w:pStyle w:val="869"/>
              <w:jc w:val="center"/>
              <w:rPr>
                <w:rFonts w:hint="eastAsia" w:ascii="宋体" w:hAnsi="宋体" w:cs="宋体"/>
                <w:bCs/>
                <w:sz w:val="22"/>
              </w:rPr>
            </w:pPr>
            <w:r>
              <w:rPr>
                <w:rFonts w:hint="eastAsia" w:ascii="宋体" w:hAnsi="宋体" w:cs="宋体"/>
                <w:bCs/>
                <w:sz w:val="22"/>
              </w:rPr>
              <w:t xml:space="preserve">评分标准</w:t>
            </w:r>
            <w:r/>
          </w:p>
        </w:tc>
      </w:tr>
      <w:tr>
        <w:trPr>
          <w:trHeight w:val="90"/>
        </w:trPr>
        <w:tc>
          <w:tcPr>
            <w:tcW w:w="1417" w:type="dxa"/>
            <w:vAlign w:val="center"/>
            <w:textDirection w:val="lrTb"/>
            <w:noWrap w:val="false"/>
          </w:tcPr>
          <w:p>
            <w:pPr>
              <w:pStyle w:val="869"/>
              <w:jc w:val="center"/>
              <w:rPr>
                <w:rFonts w:hint="eastAsia" w:ascii="宋体" w:hAnsi="宋体" w:cs="宋体"/>
                <w:sz w:val="22"/>
              </w:rPr>
            </w:pPr>
            <w:r>
              <w:rPr>
                <w:rFonts w:hint="eastAsia" w:ascii="宋体" w:hAnsi="宋体" w:cs="宋体"/>
                <w:sz w:val="22"/>
              </w:rPr>
              <w:t xml:space="preserve">1.投标报价</w:t>
            </w:r>
            <w:r/>
          </w:p>
        </w:tc>
        <w:tc>
          <w:tcPr>
            <w:tcW w:w="1191" w:type="dxa"/>
            <w:vAlign w:val="center"/>
            <w:textDirection w:val="lrTb"/>
            <w:noWrap w:val="false"/>
          </w:tcPr>
          <w:p>
            <w:pPr>
              <w:pStyle w:val="869"/>
              <w:jc w:val="center"/>
              <w:rPr>
                <w:rFonts w:hint="eastAsia" w:ascii="宋体" w:hAnsi="宋体" w:cs="宋体"/>
                <w:sz w:val="22"/>
              </w:rPr>
            </w:pPr>
            <w:r>
              <w:rPr>
                <w:rFonts w:hint="eastAsia" w:ascii="宋体" w:hAnsi="宋体" w:cs="宋体"/>
                <w:sz w:val="22"/>
              </w:rPr>
              <w:t xml:space="preserve">30分</w:t>
            </w:r>
            <w:r/>
          </w:p>
        </w:tc>
        <w:tc>
          <w:tcPr>
            <w:tcW w:w="7087" w:type="dxa"/>
            <w:vAlign w:val="center"/>
            <w:textDirection w:val="lrTb"/>
            <w:noWrap w:val="false"/>
          </w:tcPr>
          <w:p>
            <w:pPr>
              <w:pStyle w:val="869"/>
              <w:rPr>
                <w:rFonts w:hint="eastAsia" w:ascii="宋体" w:hAnsi="宋体" w:cs="宋体"/>
                <w:sz w:val="22"/>
              </w:rPr>
            </w:pPr>
            <w:r>
              <w:rPr>
                <w:rFonts w:hint="eastAsia" w:ascii="宋体" w:hAnsi="宋体" w:cs="宋体"/>
                <w:sz w:val="22"/>
              </w:rPr>
              <w:t xml:space="preserve">采用低价优先法计算，即满足招标文件要求且投标价格最低的供应商投标报价为评标基准价，其价格分为满分30分，其它投标人的价格分统一按照以下公式计算：投标报价得分=（评标基准价/该投标人的投标报价）×30分。</w:t>
            </w:r>
            <w:r/>
          </w:p>
        </w:tc>
      </w:tr>
      <w:tr>
        <w:trPr/>
        <w:tc>
          <w:tcPr>
            <w:tcW w:w="1417" w:type="dxa"/>
            <w:vAlign w:val="center"/>
            <w:textDirection w:val="lrTb"/>
            <w:noWrap w:val="false"/>
          </w:tcPr>
          <w:p>
            <w:pPr>
              <w:pStyle w:val="869"/>
              <w:jc w:val="center"/>
              <w:rPr>
                <w:rFonts w:hint="eastAsia" w:ascii="宋体" w:hAnsi="宋体" w:cs="宋体"/>
                <w:sz w:val="22"/>
              </w:rPr>
            </w:pPr>
            <w:r>
              <w:rPr>
                <w:rFonts w:hint="eastAsia" w:ascii="宋体" w:hAnsi="宋体" w:cs="宋体"/>
                <w:sz w:val="22"/>
              </w:rPr>
              <w:t xml:space="preserve">2.项目需求响应情况</w:t>
            </w:r>
            <w:r/>
          </w:p>
        </w:tc>
        <w:tc>
          <w:tcPr>
            <w:tcW w:w="1191" w:type="dxa"/>
            <w:vAlign w:val="center"/>
            <w:textDirection w:val="lrTb"/>
            <w:noWrap w:val="false"/>
          </w:tcPr>
          <w:p>
            <w:pPr>
              <w:pStyle w:val="869"/>
              <w:jc w:val="center"/>
              <w:rPr>
                <w:rFonts w:hint="eastAsia" w:ascii="宋体" w:hAnsi="宋体" w:cs="宋体"/>
                <w:sz w:val="22"/>
              </w:rPr>
            </w:pPr>
            <w:r>
              <w:rPr>
                <w:rFonts w:hint="eastAsia" w:ascii="宋体" w:hAnsi="宋体" w:cs="宋体"/>
                <w:sz w:val="22"/>
              </w:rPr>
              <w:t xml:space="preserve">10分</w:t>
            </w:r>
            <w:r/>
          </w:p>
        </w:tc>
        <w:tc>
          <w:tcPr>
            <w:tcW w:w="7087" w:type="dxa"/>
            <w:vAlign w:val="center"/>
            <w:textDirection w:val="lrTb"/>
            <w:noWrap w:val="false"/>
          </w:tcPr>
          <w:p>
            <w:pPr>
              <w:pStyle w:val="869"/>
              <w:rPr>
                <w:rFonts w:hint="eastAsia" w:ascii="宋体" w:hAnsi="宋体" w:cs="宋体"/>
                <w:sz w:val="22"/>
              </w:rPr>
            </w:pPr>
            <w:r>
              <w:rPr>
                <w:rFonts w:hint="eastAsia" w:ascii="宋体" w:hAnsi="宋体" w:cs="宋体"/>
                <w:sz w:val="22"/>
              </w:rPr>
              <w:t xml:space="preserve">技术参数全部满足招标要求的得满分10分，打▲号项技术指标为重要指标，如有一项有负偏离或不满足要求的，扣2分；非打▲号技术指标每有一项负偏离扣0.5分，扣完为止。</w:t>
            </w:r>
            <w:r/>
          </w:p>
        </w:tc>
      </w:tr>
      <w:tr>
        <w:trPr/>
        <w:tc>
          <w:tcPr>
            <w:tcW w:w="1417" w:type="dxa"/>
            <w:vAlign w:val="center"/>
            <w:textDirection w:val="lrTb"/>
            <w:noWrap w:val="false"/>
          </w:tcPr>
          <w:p>
            <w:pPr>
              <w:pStyle w:val="869"/>
              <w:jc w:val="center"/>
              <w:rPr>
                <w:rFonts w:hint="eastAsia" w:ascii="宋体" w:hAnsi="宋体" w:cs="宋体"/>
                <w:sz w:val="22"/>
              </w:rPr>
            </w:pPr>
            <w:r>
              <w:rPr>
                <w:rFonts w:hint="eastAsia" w:ascii="宋体" w:hAnsi="宋体" w:cs="宋体"/>
                <w:sz w:val="22"/>
              </w:rPr>
              <w:t xml:space="preserve">3.售后服务</w:t>
            </w:r>
            <w:r/>
          </w:p>
        </w:tc>
        <w:tc>
          <w:tcPr>
            <w:tcW w:w="1191" w:type="dxa"/>
            <w:vAlign w:val="center"/>
            <w:textDirection w:val="lrTb"/>
            <w:noWrap w:val="false"/>
          </w:tcPr>
          <w:p>
            <w:pPr>
              <w:pStyle w:val="869"/>
              <w:jc w:val="center"/>
              <w:rPr>
                <w:rFonts w:hint="eastAsia" w:ascii="宋体" w:hAnsi="宋体" w:cs="宋体"/>
                <w:sz w:val="22"/>
              </w:rPr>
            </w:pPr>
            <w:r>
              <w:rPr>
                <w:rFonts w:hint="eastAsia" w:ascii="宋体" w:hAnsi="宋体" w:cs="宋体"/>
                <w:sz w:val="22"/>
              </w:rPr>
              <w:t xml:space="preserve">6分</w:t>
            </w:r>
            <w:r/>
          </w:p>
        </w:tc>
        <w:tc>
          <w:tcPr>
            <w:tcW w:w="7087" w:type="dxa"/>
            <w:vAlign w:val="center"/>
            <w:textDirection w:val="lrTb"/>
            <w:noWrap w:val="false"/>
          </w:tcPr>
          <w:p>
            <w:pPr>
              <w:pStyle w:val="869"/>
              <w:rPr>
                <w:rFonts w:hint="eastAsia" w:ascii="宋体" w:hAnsi="宋体" w:cs="宋体"/>
                <w:sz w:val="22"/>
              </w:rPr>
            </w:pPr>
            <w:r>
              <w:rPr>
                <w:rFonts w:hint="eastAsia" w:ascii="宋体" w:hAnsi="宋体" w:cs="宋体"/>
                <w:sz w:val="22"/>
              </w:rPr>
              <w:t xml:space="preserve">3.1 满足招标文件免费质保期五年要求后,每增加两年得1分，最高得2分。</w:t>
            </w:r>
            <w:r/>
          </w:p>
          <w:p>
            <w:pPr>
              <w:pStyle w:val="869"/>
              <w:rPr>
                <w:rFonts w:hint="eastAsia" w:ascii="宋体" w:hAnsi="宋体" w:cs="宋体"/>
                <w:sz w:val="22"/>
              </w:rPr>
            </w:pPr>
            <w:r>
              <w:rPr>
                <w:rFonts w:hint="eastAsia" w:ascii="宋体" w:hAnsi="宋体" w:cs="宋体"/>
                <w:sz w:val="22"/>
              </w:rPr>
              <w:t xml:space="preserve">3.2 投标单位提供售后服务方案：包含售后维修的响应时间、上门服务回访的周期、免费检修、保养的范围等方面。方案应完善、内容细致全面、合理性和可行性强。</w:t>
            </w:r>
            <w:r/>
          </w:p>
          <w:p>
            <w:pPr>
              <w:pStyle w:val="869"/>
              <w:rPr>
                <w:rFonts w:hint="eastAsia" w:ascii="宋体" w:hAnsi="宋体" w:cs="宋体"/>
                <w:sz w:val="22"/>
              </w:rPr>
            </w:pPr>
            <w:r>
              <w:rPr>
                <w:rFonts w:hint="eastAsia" w:ascii="宋体" w:hAnsi="宋体"/>
                <w:szCs w:val="24"/>
              </w:rPr>
              <w:t xml:space="preserve">方案优于项目需求得4分，符合项目需求得2分，不符合项目</w:t>
            </w:r>
            <w:r>
              <w:rPr>
                <w:rFonts w:ascii="宋体" w:hAnsi="宋体"/>
                <w:szCs w:val="24"/>
              </w:rPr>
              <w:t xml:space="preserve">需求</w:t>
            </w:r>
            <w:r>
              <w:rPr>
                <w:rFonts w:hint="eastAsia" w:ascii="宋体" w:hAnsi="宋体"/>
                <w:szCs w:val="24"/>
              </w:rPr>
              <w:t xml:space="preserve">得0分。</w:t>
            </w:r>
            <w:r>
              <w:rPr>
                <w:rFonts w:hint="eastAsia" w:ascii="宋体" w:hAnsi="宋体" w:cs="宋体"/>
                <w:sz w:val="22"/>
              </w:rPr>
            </w:r>
            <w:r/>
          </w:p>
        </w:tc>
      </w:tr>
      <w:tr>
        <w:trPr/>
        <w:tc>
          <w:tcPr>
            <w:tcW w:w="1417" w:type="dxa"/>
            <w:vAlign w:val="center"/>
            <w:textDirection w:val="lrTb"/>
            <w:noWrap w:val="false"/>
          </w:tcPr>
          <w:p>
            <w:pPr>
              <w:pStyle w:val="869"/>
              <w:jc w:val="center"/>
              <w:rPr>
                <w:rFonts w:hint="eastAsia" w:ascii="宋体" w:hAnsi="宋体" w:cs="宋体"/>
                <w:sz w:val="22"/>
              </w:rPr>
            </w:pPr>
            <w:r>
              <w:rPr>
                <w:rFonts w:hint="eastAsia" w:ascii="宋体" w:hAnsi="宋体" w:cs="宋体"/>
                <w:sz w:val="22"/>
              </w:rPr>
              <w:t xml:space="preserve">4.项目实施方案</w:t>
            </w:r>
            <w:r/>
          </w:p>
        </w:tc>
        <w:tc>
          <w:tcPr>
            <w:tcW w:w="1191" w:type="dxa"/>
            <w:vAlign w:val="center"/>
            <w:textDirection w:val="lrTb"/>
            <w:noWrap w:val="false"/>
          </w:tcPr>
          <w:p>
            <w:pPr>
              <w:pStyle w:val="869"/>
              <w:jc w:val="center"/>
              <w:rPr>
                <w:rFonts w:hint="eastAsia" w:ascii="宋体" w:hAnsi="宋体" w:cs="宋体"/>
                <w:sz w:val="22"/>
              </w:rPr>
            </w:pPr>
            <w:r>
              <w:rPr>
                <w:rFonts w:hint="eastAsia" w:ascii="宋体" w:hAnsi="宋体" w:cs="宋体"/>
                <w:sz w:val="22"/>
              </w:rPr>
              <w:t xml:space="preserve">10分</w:t>
            </w:r>
            <w:r/>
          </w:p>
        </w:tc>
        <w:tc>
          <w:tcPr>
            <w:tcW w:w="7087" w:type="dxa"/>
            <w:vAlign w:val="center"/>
            <w:textDirection w:val="lrTb"/>
            <w:noWrap w:val="false"/>
          </w:tcPr>
          <w:p>
            <w:pPr>
              <w:pStyle w:val="869"/>
              <w:rPr>
                <w:rFonts w:hint="eastAsia" w:ascii="宋体" w:hAnsi="宋体" w:cs="宋体"/>
                <w:sz w:val="22"/>
              </w:rPr>
            </w:pPr>
            <w:r>
              <w:rPr>
                <w:rFonts w:hint="eastAsia" w:ascii="宋体" w:hAnsi="宋体" w:cs="宋体"/>
                <w:sz w:val="22"/>
              </w:rPr>
              <w:t xml:space="preserve">投标单位提供项目组织实施方案：</w:t>
            </w:r>
            <w:r/>
          </w:p>
          <w:p>
            <w:pPr>
              <w:pStyle w:val="869"/>
              <w:rPr>
                <w:rFonts w:hint="eastAsia" w:ascii="宋体" w:hAnsi="宋体" w:cs="宋体"/>
                <w:sz w:val="22"/>
              </w:rPr>
            </w:pPr>
            <w:r>
              <w:rPr>
                <w:rFonts w:hint="eastAsia" w:ascii="宋体" w:hAnsi="宋体" w:cs="宋体"/>
                <w:sz w:val="22"/>
              </w:rPr>
              <w:t xml:space="preserve">4.1 设计、生产制造的方案（包括中标后设计并生产样品，待采购人择优确认后，方可批量生产产品；产品制造时间规划、生产现场监督日志等）。</w:t>
            </w:r>
            <w:r/>
          </w:p>
          <w:p>
            <w:pPr>
              <w:pStyle w:val="869"/>
              <w:rPr>
                <w:rFonts w:hint="eastAsia" w:ascii="宋体" w:hAnsi="宋体" w:cs="宋体"/>
                <w:sz w:val="22"/>
              </w:rPr>
            </w:pPr>
            <w:r>
              <w:rPr>
                <w:rFonts w:hint="eastAsia" w:ascii="宋体" w:hAnsi="宋体"/>
                <w:szCs w:val="24"/>
              </w:rPr>
              <w:t xml:space="preserve">方案优于项目需求得5分，符合项目需求得3分，不符合项目</w:t>
            </w:r>
            <w:r>
              <w:rPr>
                <w:rFonts w:ascii="宋体" w:hAnsi="宋体"/>
                <w:szCs w:val="24"/>
              </w:rPr>
              <w:t xml:space="preserve">需求</w:t>
            </w:r>
            <w:r>
              <w:rPr>
                <w:rFonts w:hint="eastAsia" w:ascii="宋体" w:hAnsi="宋体"/>
                <w:szCs w:val="24"/>
              </w:rPr>
              <w:t xml:space="preserve">得0分。</w:t>
            </w:r>
            <w:r>
              <w:rPr>
                <w:rFonts w:hint="eastAsia" w:ascii="宋体" w:hAnsi="宋体" w:cs="宋体"/>
                <w:sz w:val="22"/>
              </w:rPr>
              <w:t xml:space="preserve">4.2 产品运输、安装的方案（包括安装人员、时间、顺序的规划等）.</w:t>
            </w:r>
            <w:r>
              <w:rPr>
                <w:rFonts w:hint="eastAsia" w:ascii="宋体" w:hAnsi="宋体"/>
                <w:szCs w:val="24"/>
              </w:rPr>
              <w:t xml:space="preserve">方案优于项目需求得5分，符合项目需求得3分，不符合项目</w:t>
            </w:r>
            <w:r>
              <w:rPr>
                <w:rFonts w:ascii="宋体" w:hAnsi="宋体"/>
                <w:szCs w:val="24"/>
              </w:rPr>
              <w:t xml:space="preserve">需求</w:t>
            </w:r>
            <w:r>
              <w:rPr>
                <w:rFonts w:hint="eastAsia" w:ascii="宋体" w:hAnsi="宋体"/>
                <w:szCs w:val="24"/>
              </w:rPr>
              <w:t xml:space="preserve">得0分。</w:t>
            </w:r>
            <w:r>
              <w:rPr>
                <w:rFonts w:hint="eastAsia" w:ascii="宋体" w:hAnsi="宋体" w:cs="宋体"/>
                <w:sz w:val="22"/>
              </w:rPr>
            </w:r>
            <w:r/>
          </w:p>
        </w:tc>
      </w:tr>
      <w:tr>
        <w:trPr/>
        <w:tc>
          <w:tcPr>
            <w:tcW w:w="1417" w:type="dxa"/>
            <w:vAlign w:val="center"/>
            <w:textDirection w:val="lrTb"/>
            <w:noWrap w:val="false"/>
          </w:tcPr>
          <w:p>
            <w:pPr>
              <w:pStyle w:val="869"/>
              <w:jc w:val="center"/>
              <w:rPr>
                <w:rFonts w:hint="eastAsia" w:ascii="宋体" w:hAnsi="宋体" w:cs="宋体"/>
                <w:sz w:val="22"/>
              </w:rPr>
            </w:pPr>
            <w:r>
              <w:rPr>
                <w:rFonts w:hint="eastAsia" w:ascii="宋体" w:hAnsi="宋体" w:cs="宋体"/>
                <w:sz w:val="22"/>
              </w:rPr>
              <w:t xml:space="preserve">5.安装调试及履约能力</w:t>
            </w:r>
            <w:r/>
          </w:p>
        </w:tc>
        <w:tc>
          <w:tcPr>
            <w:tcW w:w="1191" w:type="dxa"/>
            <w:vAlign w:val="center"/>
            <w:textDirection w:val="lrTb"/>
            <w:noWrap w:val="false"/>
          </w:tcPr>
          <w:p>
            <w:pPr>
              <w:pStyle w:val="869"/>
              <w:jc w:val="center"/>
              <w:rPr>
                <w:rFonts w:hint="eastAsia" w:ascii="宋体" w:hAnsi="宋体" w:cs="宋体"/>
                <w:sz w:val="22"/>
              </w:rPr>
            </w:pPr>
            <w:r>
              <w:rPr>
                <w:rFonts w:hint="eastAsia" w:ascii="宋体" w:hAnsi="宋体" w:cs="宋体"/>
                <w:sz w:val="22"/>
              </w:rPr>
              <w:t xml:space="preserve">8分</w:t>
            </w:r>
            <w:r/>
          </w:p>
        </w:tc>
        <w:tc>
          <w:tcPr>
            <w:tcW w:w="7087" w:type="dxa"/>
            <w:vAlign w:val="center"/>
            <w:textDirection w:val="lrTb"/>
            <w:noWrap w:val="false"/>
          </w:tcPr>
          <w:p>
            <w:pPr>
              <w:pStyle w:val="869"/>
              <w:rPr>
                <w:rFonts w:hint="eastAsia" w:ascii="宋体" w:hAnsi="宋体" w:cs="宋体"/>
                <w:sz w:val="22"/>
              </w:rPr>
            </w:pPr>
            <w:r>
              <w:rPr>
                <w:rFonts w:hint="eastAsia" w:ascii="宋体" w:hAnsi="宋体" w:cs="宋体"/>
                <w:sz w:val="22"/>
              </w:rPr>
              <w:t xml:space="preserve">投标人提供生产制造商生产设备全部满足招标文件的如下设备：（1）激光切管机、（2）喷涂设备、（3）吊钩式抛丸清理机、（4）自动封边机、（5）镂铣机、（6）焊接机器人、（7）电子开料锯、（8）数控裁板锯，每有1种得1分。</w:t>
            </w:r>
            <w:r/>
          </w:p>
          <w:p>
            <w:pPr>
              <w:pStyle w:val="869"/>
              <w:rPr>
                <w:rFonts w:hint="eastAsia"/>
                <w:szCs w:val="24"/>
              </w:rPr>
            </w:pPr>
            <w:r>
              <w:rPr>
                <w:rFonts w:hint="eastAsia" w:ascii="宋体" w:hAnsi="宋体" w:cs="宋体"/>
                <w:sz w:val="22"/>
              </w:rPr>
              <w:t xml:space="preserve">需提供设备生产车间实景照片、设备照片、设备清单及生产设备购发票（发票需清晰可见相应内容），缺一不可。如所提供设备名称与本项要求不完全一致，如功能符合本项要求，提供相应功能证明材料并满足上述材料要求可得分）</w:t>
            </w:r>
            <w:r>
              <w:rPr>
                <w:rFonts w:hint="eastAsia"/>
                <w:szCs w:val="24"/>
              </w:rPr>
            </w:r>
            <w:r/>
          </w:p>
        </w:tc>
      </w:tr>
      <w:tr>
        <w:trPr/>
        <w:tc>
          <w:tcPr>
            <w:tcW w:w="1417" w:type="dxa"/>
            <w:vAlign w:val="center"/>
            <w:textDirection w:val="lrTb"/>
            <w:noWrap w:val="false"/>
          </w:tcPr>
          <w:p>
            <w:pPr>
              <w:pStyle w:val="869"/>
              <w:jc w:val="center"/>
              <w:rPr>
                <w:rFonts w:hint="eastAsia" w:ascii="宋体" w:hAnsi="宋体" w:cs="宋体"/>
                <w:sz w:val="22"/>
              </w:rPr>
            </w:pPr>
            <w:r>
              <w:rPr>
                <w:rFonts w:hint="eastAsia" w:ascii="宋体" w:hAnsi="宋体" w:cs="宋体"/>
                <w:sz w:val="22"/>
              </w:rPr>
              <w:t xml:space="preserve">6.检测报告</w:t>
            </w:r>
            <w:r/>
          </w:p>
        </w:tc>
        <w:tc>
          <w:tcPr>
            <w:tcW w:w="1191" w:type="dxa"/>
            <w:vAlign w:val="center"/>
            <w:textDirection w:val="lrTb"/>
            <w:noWrap w:val="false"/>
          </w:tcPr>
          <w:p>
            <w:pPr>
              <w:pStyle w:val="869"/>
              <w:jc w:val="center"/>
              <w:rPr>
                <w:rFonts w:hint="eastAsia" w:ascii="宋体" w:hAnsi="宋体" w:cs="宋体"/>
                <w:sz w:val="22"/>
              </w:rPr>
            </w:pPr>
            <w:r>
              <w:rPr>
                <w:rFonts w:hint="eastAsia" w:ascii="宋体" w:hAnsi="宋体" w:cs="宋体"/>
                <w:sz w:val="22"/>
              </w:rPr>
              <w:t xml:space="preserve">10分</w:t>
            </w:r>
            <w:r/>
          </w:p>
        </w:tc>
        <w:tc>
          <w:tcPr>
            <w:tcW w:w="7087" w:type="dxa"/>
            <w:vAlign w:val="center"/>
            <w:textDirection w:val="lrTb"/>
            <w:noWrap w:val="false"/>
          </w:tcPr>
          <w:p>
            <w:pPr>
              <w:pStyle w:val="869"/>
              <w:rPr>
                <w:rFonts w:hint="eastAsia" w:ascii="宋体" w:hAnsi="宋体" w:cs="宋体"/>
                <w:sz w:val="22"/>
              </w:rPr>
            </w:pPr>
            <w:r>
              <w:rPr>
                <w:rFonts w:hint="eastAsia" w:ascii="宋体" w:hAnsi="宋体" w:cs="宋体"/>
                <w:sz w:val="22"/>
              </w:rPr>
              <w:t xml:space="preserve">6.1 投标人提供2022年以来含CMA标识的原材料检测报告，主要内容含：</w:t>
            </w:r>
            <w:r/>
          </w:p>
          <w:p>
            <w:pPr>
              <w:pStyle w:val="869"/>
              <w:rPr>
                <w:rFonts w:hint="eastAsia" w:ascii="宋体" w:hAnsi="宋体" w:cs="宋体"/>
                <w:sz w:val="22"/>
              </w:rPr>
            </w:pPr>
            <w:r>
              <w:rPr>
                <w:rFonts w:hint="eastAsia" w:ascii="宋体" w:hAnsi="宋体" w:cs="宋体"/>
                <w:sz w:val="22"/>
              </w:rPr>
              <w:t xml:space="preserve">1、封边条：符合QB/T 4463-2013标准，检测内容包含甲醛释放量未检出，耐龟裂性达到1级。检测报告合格的得1分，检测内容不符或不全不得分。</w:t>
            </w:r>
            <w:r/>
          </w:p>
          <w:p>
            <w:pPr>
              <w:pStyle w:val="869"/>
              <w:rPr>
                <w:rFonts w:hint="eastAsia" w:ascii="宋体" w:hAnsi="宋体" w:cs="宋体"/>
                <w:sz w:val="22"/>
              </w:rPr>
            </w:pPr>
            <w:r>
              <w:rPr>
                <w:rFonts w:hint="eastAsia" w:ascii="宋体" w:hAnsi="宋体" w:cs="宋体"/>
                <w:sz w:val="22"/>
              </w:rPr>
              <w:t xml:space="preserve">2、不锈钢三节消音轨道：符合QB/T 2454-2013、QB/T 3827-1999、QB/T 3832-1999标准，检测内容包含乙酸盐雾试验连续喷雾≥100h，耐腐蚀等级达到10级。检测报告合格的得1分，检测内容不符或不全不得分。</w:t>
            </w:r>
            <w:r/>
          </w:p>
          <w:p>
            <w:pPr>
              <w:pStyle w:val="869"/>
              <w:rPr>
                <w:rFonts w:hint="eastAsia" w:ascii="宋体" w:hAnsi="宋体" w:cs="宋体"/>
                <w:sz w:val="22"/>
              </w:rPr>
            </w:pPr>
            <w:r>
              <w:rPr>
                <w:rFonts w:hint="eastAsia" w:ascii="宋体" w:hAnsi="宋体" w:cs="宋体"/>
                <w:sz w:val="22"/>
              </w:rPr>
              <w:t xml:space="preserve">3、静电喷涂粉末：符合</w:t>
            </w:r>
            <w:r>
              <w:rPr>
                <w:rFonts w:hint="eastAsia" w:ascii="宋体" w:hAnsi="宋体" w:cs="宋体"/>
                <w:szCs w:val="21"/>
              </w:rPr>
              <w:t xml:space="preserve">HG/T 2006-2022</w:t>
            </w:r>
            <w:r>
              <w:rPr>
                <w:rFonts w:hint="eastAsia" w:ascii="宋体" w:hAnsi="宋体" w:cs="宋体"/>
                <w:sz w:val="22"/>
              </w:rPr>
              <w:t xml:space="preserve">标准，检测内容包含耐湿热性500h、耐盐雾性500h。检测报告合格的得1分，检测内容不符或不全不得分。</w:t>
            </w:r>
            <w:r/>
          </w:p>
          <w:p>
            <w:pPr>
              <w:pStyle w:val="869"/>
              <w:rPr>
                <w:rFonts w:hint="eastAsia" w:ascii="宋体" w:hAnsi="宋体" w:cs="宋体"/>
                <w:sz w:val="22"/>
              </w:rPr>
            </w:pPr>
            <w:r>
              <w:rPr>
                <w:rFonts w:hint="eastAsia" w:ascii="宋体" w:hAnsi="宋体" w:cs="宋体"/>
                <w:sz w:val="22"/>
              </w:rPr>
              <w:t xml:space="preserve">4、杉木床板：符合GB 39600-2021标准，检测内容包含甲醛释放量≤0.05mg/m³。检测报告合格的得1分，检测内容不符或不全不得分。</w:t>
            </w:r>
            <w:r/>
          </w:p>
          <w:p>
            <w:pPr>
              <w:pStyle w:val="869"/>
              <w:rPr>
                <w:rFonts w:hint="eastAsia"/>
                <w:szCs w:val="24"/>
              </w:rPr>
            </w:pPr>
            <w:r>
              <w:rPr>
                <w:rFonts w:hint="eastAsia" w:ascii="宋体" w:hAnsi="宋体" w:cs="宋体"/>
                <w:sz w:val="22"/>
              </w:rPr>
              <w:t xml:space="preserve">5、冷轧钢板：符合GB/T 3325-2017、QB/T 3827-1999、QB/T 3832-1999标准，检测内容包含金属喷漆（塑）涂层附着力不小于2级，乙酸盐雾试验连续喷雾≥100h，耐腐蚀等级均达到10级。检测报告合格的得1分，检测内容不符或不全不得分。</w:t>
            </w:r>
            <w:r>
              <w:rPr>
                <w:rFonts w:hint="eastAsia"/>
                <w:szCs w:val="24"/>
              </w:rPr>
            </w:r>
            <w:r/>
          </w:p>
          <w:p>
            <w:pPr>
              <w:pStyle w:val="869"/>
              <w:rPr>
                <w:rFonts w:hint="eastAsia" w:ascii="宋体" w:hAnsi="宋体" w:cs="宋体"/>
                <w:sz w:val="22"/>
              </w:rPr>
            </w:pPr>
            <w:r>
              <w:rPr>
                <w:rFonts w:hint="eastAsia" w:ascii="宋体" w:hAnsi="宋体" w:cs="宋体"/>
                <w:sz w:val="22"/>
              </w:rPr>
              <w:t xml:space="preserve">6.2 投标人提供2022年以来含CMA标识的成品检测报告，主要内容含：</w:t>
            </w:r>
            <w:r/>
          </w:p>
          <w:p>
            <w:pPr>
              <w:pStyle w:val="869"/>
              <w:rPr>
                <w:rFonts w:hint="eastAsia" w:ascii="宋体" w:hAnsi="宋体" w:cs="宋体"/>
                <w:sz w:val="22"/>
              </w:rPr>
            </w:pPr>
            <w:r>
              <w:rPr>
                <w:rFonts w:hint="eastAsia" w:ascii="宋体" w:hAnsi="宋体" w:cs="宋体"/>
                <w:sz w:val="22"/>
              </w:rPr>
              <w:t xml:space="preserve">1、公寓组合床：符合QB/T2741-2013、GB/T35607、GB/T31402-2015、QB/T3827-1999、QB/T3832-1999标准，检测内容包含甲醛释放量≤0.05mg/m³；苯、甲苯、二甲苯释放量符合要求；TVOC≤0.05mg/m</w:t>
            </w:r>
            <w:r>
              <w:rPr>
                <w:rFonts w:hint="eastAsia" w:ascii="宋体" w:hAnsi="宋体" w:cs="宋体"/>
                <w:sz w:val="22"/>
              </w:rPr>
              <w:t xml:space="preserve">³。</w:t>
            </w:r>
            <w:r>
              <w:rPr>
                <w:rFonts w:hint="eastAsia" w:ascii="宋体" w:hAnsi="宋体" w:cs="宋体"/>
                <w:sz w:val="22"/>
              </w:rPr>
              <w:t xml:space="preserve">测报告合格的得1分，检测内容不符或不全不得分。</w:t>
            </w:r>
            <w:r/>
          </w:p>
          <w:p>
            <w:pPr>
              <w:pStyle w:val="869"/>
              <w:rPr>
                <w:rFonts w:hint="eastAsia" w:ascii="宋体" w:hAnsi="宋体" w:cs="宋体"/>
                <w:sz w:val="22"/>
              </w:rPr>
            </w:pPr>
            <w:r>
              <w:rPr>
                <w:rFonts w:hint="eastAsia" w:ascii="宋体" w:hAnsi="宋体" w:cs="宋体"/>
                <w:sz w:val="22"/>
              </w:rPr>
              <w:t xml:space="preserve">2、书桌：符合GB/T3324-2017、QB/T4371-2012、GB18584-2001标准，检测内容包含甲醛释放量≤1.5mg/L。检测报告合格的得1分，检测内容不符或不全不得分。</w:t>
            </w:r>
            <w:r/>
          </w:p>
          <w:p>
            <w:pPr>
              <w:pStyle w:val="869"/>
              <w:rPr>
                <w:rFonts w:hint="eastAsia" w:ascii="宋体" w:hAnsi="宋体" w:cs="宋体"/>
                <w:sz w:val="22"/>
              </w:rPr>
            </w:pPr>
            <w:r>
              <w:rPr>
                <w:rFonts w:hint="eastAsia" w:ascii="宋体" w:hAnsi="宋体" w:cs="宋体"/>
                <w:sz w:val="22"/>
              </w:rPr>
              <w:t xml:space="preserve">3、衣柜：符合GB/T3324-2017、GB/T 35607-2017标准，检测内容包含甲醛释放量≤0.05mg/m³；甲苯、二甲苯、总挥发性有机化合物均未检出。检测报告合格的得1分，检测内容不符或不全不得分。</w:t>
            </w:r>
            <w:r/>
          </w:p>
          <w:p>
            <w:pPr>
              <w:pStyle w:val="869"/>
              <w:rPr>
                <w:rFonts w:hint="eastAsia" w:ascii="宋体" w:hAnsi="宋体" w:cs="宋体"/>
                <w:sz w:val="22"/>
              </w:rPr>
            </w:pPr>
            <w:r>
              <w:rPr>
                <w:rFonts w:hint="eastAsia" w:ascii="宋体" w:hAnsi="宋体" w:cs="宋体"/>
                <w:sz w:val="22"/>
              </w:rPr>
              <w:t xml:space="preserve">4、公寓椅：符合GB/T35607-2017、GB/T3325-2017、GB18584-2001标准，检测内容包含金属喷漆（塑）涂层硬度≥3H，塑料件冲击度≥10340J/㎡。检测报告合格的得1分，检测内容不符或不全不得分。</w:t>
            </w:r>
            <w:r/>
          </w:p>
          <w:p>
            <w:pPr>
              <w:pStyle w:val="869"/>
              <w:rPr>
                <w:rFonts w:hint="eastAsia"/>
                <w:szCs w:val="24"/>
              </w:rPr>
            </w:pPr>
            <w:r>
              <w:rPr>
                <w:rFonts w:hint="eastAsia" w:ascii="宋体" w:hAnsi="宋体" w:cs="宋体"/>
                <w:sz w:val="22"/>
              </w:rPr>
              <w:t xml:space="preserve">5、床梯踏步：符合GB/T3325-2017、GB18584-2001、QB/T3832-1999、QB/T3827-1999、GB/T1741-2020标准，检测内容包含金属表面耐腐蚀乙酸盐雾连续喷塑≥200h，耐腐蚀等级为10级。检测报告合格的得1分，检测内容不符或不全不得分。</w:t>
            </w:r>
            <w:r>
              <w:rPr>
                <w:rFonts w:hint="eastAsia"/>
                <w:szCs w:val="24"/>
              </w:rPr>
            </w:r>
            <w:r/>
          </w:p>
        </w:tc>
      </w:tr>
      <w:tr>
        <w:trPr/>
        <w:tc>
          <w:tcPr>
            <w:tcW w:w="1417" w:type="dxa"/>
            <w:vAlign w:val="center"/>
            <w:textDirection w:val="lrTb"/>
            <w:noWrap w:val="false"/>
          </w:tcPr>
          <w:p>
            <w:pPr>
              <w:pStyle w:val="869"/>
              <w:jc w:val="center"/>
              <w:rPr>
                <w:rFonts w:hint="eastAsia" w:ascii="宋体" w:hAnsi="宋体" w:cs="宋体"/>
                <w:sz w:val="22"/>
              </w:rPr>
            </w:pPr>
            <w:r>
              <w:rPr>
                <w:rFonts w:hint="eastAsia" w:ascii="宋体" w:hAnsi="宋体" w:cs="宋体"/>
                <w:sz w:val="22"/>
              </w:rPr>
              <w:t xml:space="preserve">7.小样评审</w:t>
            </w:r>
            <w:r/>
          </w:p>
        </w:tc>
        <w:tc>
          <w:tcPr>
            <w:tcW w:w="1191" w:type="dxa"/>
            <w:vAlign w:val="center"/>
            <w:textDirection w:val="lrTb"/>
            <w:noWrap w:val="false"/>
          </w:tcPr>
          <w:p>
            <w:pPr>
              <w:pStyle w:val="869"/>
              <w:jc w:val="center"/>
              <w:rPr>
                <w:rFonts w:hint="eastAsia" w:ascii="宋体" w:hAnsi="宋体" w:cs="宋体"/>
                <w:sz w:val="22"/>
              </w:rPr>
            </w:pPr>
            <w:r>
              <w:rPr>
                <w:rFonts w:hint="eastAsia" w:ascii="宋体" w:hAnsi="宋体" w:cs="宋体"/>
                <w:sz w:val="22"/>
              </w:rPr>
              <w:t xml:space="preserve">15分</w:t>
            </w:r>
            <w:r/>
          </w:p>
        </w:tc>
        <w:tc>
          <w:tcPr>
            <w:tcW w:w="7087" w:type="dxa"/>
            <w:vAlign w:val="center"/>
            <w:textDirection w:val="lrTb"/>
            <w:noWrap w:val="false"/>
          </w:tcPr>
          <w:p>
            <w:pPr>
              <w:pStyle w:val="869"/>
              <w:rPr>
                <w:rFonts w:hint="eastAsia" w:ascii="宋体" w:hAnsi="宋体" w:cs="宋体"/>
                <w:sz w:val="22"/>
              </w:rPr>
            </w:pPr>
            <w:r>
              <w:rPr>
                <w:rFonts w:hint="eastAsia" w:ascii="宋体" w:hAnsi="宋体" w:cs="宋体"/>
                <w:sz w:val="22"/>
              </w:rPr>
              <w:t xml:space="preserve">评标委员会在投标人提供的符合招标文件技术参数、材质要求的前提下，根据综合比较打分。</w:t>
            </w:r>
            <w:r/>
          </w:p>
          <w:p>
            <w:pPr>
              <w:pStyle w:val="869"/>
              <w:rPr>
                <w:rFonts w:hint="eastAsia" w:ascii="宋体" w:hAnsi="宋体" w:cs="宋体"/>
                <w:sz w:val="22"/>
              </w:rPr>
            </w:pPr>
            <w:r>
              <w:rPr>
                <w:rFonts w:hint="eastAsia" w:ascii="宋体" w:hAnsi="宋体" w:cs="宋体"/>
                <w:sz w:val="22"/>
              </w:rPr>
              <w:t xml:space="preserve">7.1 立柱（3分）：</w:t>
            </w:r>
            <w:r>
              <w:rPr>
                <w:rFonts w:hint="eastAsia" w:ascii="宋体" w:hAnsi="宋体" w:cs="宋体"/>
                <w:sz w:val="22"/>
              </w:rPr>
              <w:t xml:space="preserve">外观、材质、工艺等方面优于</w:t>
            </w:r>
            <w:r>
              <w:rPr>
                <w:rFonts w:hint="eastAsia" w:ascii="宋体" w:hAnsi="宋体" w:cs="宋体"/>
                <w:sz w:val="22"/>
              </w:rPr>
              <w:t xml:space="preserve">招标</w:t>
            </w:r>
            <w:r>
              <w:rPr>
                <w:rFonts w:hint="eastAsia" w:ascii="宋体" w:hAnsi="宋体" w:cs="宋体"/>
                <w:sz w:val="22"/>
              </w:rPr>
              <w:t xml:space="preserve">文件要求得3分，符</w:t>
            </w:r>
            <w:r>
              <w:rPr>
                <w:rFonts w:hint="eastAsia" w:ascii="宋体" w:hAnsi="宋体" w:cs="宋体"/>
                <w:sz w:val="22"/>
              </w:rPr>
              <w:t xml:space="preserve">合招标</w:t>
            </w:r>
            <w:r>
              <w:rPr>
                <w:rFonts w:hint="eastAsia" w:ascii="宋体" w:hAnsi="宋体" w:cs="宋体"/>
                <w:sz w:val="22"/>
              </w:rPr>
              <w:t xml:space="preserve">文件要求得2分，未按要求提供样品或提供样品不全的不得分</w:t>
            </w:r>
            <w:r>
              <w:rPr>
                <w:rFonts w:hint="eastAsia" w:ascii="宋体" w:hAnsi="宋体" w:cs="宋体"/>
                <w:sz w:val="22"/>
              </w:rPr>
              <w:t xml:space="preserve">。</w:t>
            </w:r>
            <w:r/>
          </w:p>
          <w:p>
            <w:pPr>
              <w:pStyle w:val="869"/>
              <w:rPr>
                <w:rFonts w:hint="eastAsia" w:ascii="宋体" w:hAnsi="宋体" w:cs="宋体"/>
                <w:sz w:val="22"/>
              </w:rPr>
            </w:pPr>
            <w:r>
              <w:rPr>
                <w:rFonts w:hint="eastAsia" w:ascii="宋体" w:hAnsi="宋体" w:cs="宋体"/>
                <w:sz w:val="22"/>
              </w:rPr>
              <w:t xml:space="preserve">7.2 床头护栏（3分）：</w:t>
            </w:r>
            <w:r>
              <w:rPr>
                <w:rFonts w:hint="eastAsia" w:ascii="宋体" w:hAnsi="宋体" w:cs="宋体"/>
                <w:sz w:val="22"/>
              </w:rPr>
              <w:t xml:space="preserve">外观、材质、工艺等方面优于</w:t>
            </w:r>
            <w:r>
              <w:rPr>
                <w:rFonts w:hint="eastAsia" w:ascii="宋体" w:hAnsi="宋体" w:cs="宋体"/>
                <w:sz w:val="22"/>
              </w:rPr>
              <w:t xml:space="preserve">招标</w:t>
            </w:r>
            <w:r>
              <w:rPr>
                <w:rFonts w:hint="eastAsia" w:ascii="宋体" w:hAnsi="宋体" w:cs="宋体"/>
                <w:sz w:val="22"/>
              </w:rPr>
              <w:t xml:space="preserve">文件要求得3分，符</w:t>
            </w:r>
            <w:r>
              <w:rPr>
                <w:rFonts w:hint="eastAsia" w:ascii="宋体" w:hAnsi="宋体" w:cs="宋体"/>
                <w:sz w:val="22"/>
              </w:rPr>
              <w:t xml:space="preserve">合招标</w:t>
            </w:r>
            <w:r>
              <w:rPr>
                <w:rFonts w:hint="eastAsia" w:ascii="宋体" w:hAnsi="宋体" w:cs="宋体"/>
                <w:sz w:val="22"/>
              </w:rPr>
              <w:t xml:space="preserve">文件要求得2分，未按要求提供样品或提供样品不全的不得分。</w:t>
            </w:r>
            <w:r>
              <w:rPr>
                <w:rFonts w:hint="eastAsia" w:ascii="宋体" w:hAnsi="宋体" w:cs="宋体"/>
                <w:sz w:val="22"/>
              </w:rPr>
            </w:r>
            <w:r/>
          </w:p>
          <w:p>
            <w:pPr>
              <w:pStyle w:val="869"/>
              <w:rPr>
                <w:rFonts w:hint="eastAsia" w:ascii="宋体" w:hAnsi="宋体" w:cs="宋体"/>
                <w:sz w:val="22"/>
              </w:rPr>
            </w:pPr>
            <w:r>
              <w:rPr>
                <w:rFonts w:hint="eastAsia" w:ascii="宋体" w:hAnsi="宋体" w:cs="宋体"/>
                <w:sz w:val="22"/>
              </w:rPr>
              <w:t xml:space="preserve">7.3 靠背椅（3分）：</w:t>
            </w:r>
            <w:r>
              <w:rPr>
                <w:rFonts w:hint="eastAsia" w:ascii="宋体" w:hAnsi="宋体" w:cs="宋体"/>
                <w:sz w:val="22"/>
              </w:rPr>
              <w:t xml:space="preserve">外观、材质、工艺等方面优于</w:t>
            </w:r>
            <w:r>
              <w:rPr>
                <w:rFonts w:hint="eastAsia" w:ascii="宋体" w:hAnsi="宋体" w:cs="宋体"/>
                <w:sz w:val="22"/>
              </w:rPr>
              <w:t xml:space="preserve">招标</w:t>
            </w:r>
            <w:r>
              <w:rPr>
                <w:rFonts w:hint="eastAsia" w:ascii="宋体" w:hAnsi="宋体" w:cs="宋体"/>
                <w:sz w:val="22"/>
              </w:rPr>
              <w:t xml:space="preserve">文件要求得3分，符</w:t>
            </w:r>
            <w:r>
              <w:rPr>
                <w:rFonts w:hint="eastAsia" w:ascii="宋体" w:hAnsi="宋体" w:cs="宋体"/>
                <w:sz w:val="22"/>
              </w:rPr>
              <w:t xml:space="preserve">合招标</w:t>
            </w:r>
            <w:r>
              <w:rPr>
                <w:rFonts w:hint="eastAsia" w:ascii="宋体" w:hAnsi="宋体" w:cs="宋体"/>
                <w:sz w:val="22"/>
              </w:rPr>
              <w:t xml:space="preserve">文件要求得2分，未按要求提供样品或提供样品不全的不得分。</w:t>
            </w:r>
            <w:r>
              <w:rPr>
                <w:rFonts w:hint="eastAsia" w:ascii="宋体" w:hAnsi="宋体" w:cs="宋体"/>
                <w:sz w:val="22"/>
              </w:rPr>
            </w:r>
            <w:r/>
          </w:p>
          <w:p>
            <w:pPr>
              <w:pStyle w:val="869"/>
              <w:rPr>
                <w:rFonts w:hint="eastAsia" w:ascii="宋体" w:hAnsi="宋体" w:cs="宋体"/>
                <w:sz w:val="22"/>
              </w:rPr>
            </w:pPr>
            <w:r>
              <w:rPr>
                <w:rFonts w:hint="eastAsia" w:ascii="宋体" w:hAnsi="宋体" w:cs="宋体"/>
                <w:sz w:val="22"/>
              </w:rPr>
              <w:t xml:space="preserve">7.4 五金配件（3分）：</w:t>
            </w:r>
            <w:r>
              <w:rPr>
                <w:rFonts w:hint="eastAsia" w:ascii="宋体" w:hAnsi="宋体" w:cs="宋体"/>
                <w:sz w:val="22"/>
              </w:rPr>
              <w:t xml:space="preserve">外观、材质、工艺等方面优于</w:t>
            </w:r>
            <w:r>
              <w:rPr>
                <w:rFonts w:hint="eastAsia" w:ascii="宋体" w:hAnsi="宋体" w:cs="宋体"/>
                <w:sz w:val="22"/>
              </w:rPr>
              <w:t xml:space="preserve">招标</w:t>
            </w:r>
            <w:r>
              <w:rPr>
                <w:rFonts w:hint="eastAsia" w:ascii="宋体" w:hAnsi="宋体" w:cs="宋体"/>
                <w:sz w:val="22"/>
              </w:rPr>
              <w:t xml:space="preserve">文件要求得3分，符</w:t>
            </w:r>
            <w:r>
              <w:rPr>
                <w:rFonts w:hint="eastAsia" w:ascii="宋体" w:hAnsi="宋体" w:cs="宋体"/>
                <w:sz w:val="22"/>
              </w:rPr>
              <w:t xml:space="preserve">合招标</w:t>
            </w:r>
            <w:r>
              <w:rPr>
                <w:rFonts w:hint="eastAsia" w:ascii="宋体" w:hAnsi="宋体" w:cs="宋体"/>
                <w:sz w:val="22"/>
              </w:rPr>
              <w:t xml:space="preserve">文件要求得2分，未按要求提供样品或提供样品不全的不得分。</w:t>
            </w:r>
            <w:r>
              <w:rPr>
                <w:rFonts w:hint="eastAsia" w:ascii="宋体" w:hAnsi="宋体" w:cs="宋体"/>
                <w:sz w:val="22"/>
              </w:rPr>
            </w:r>
            <w:r/>
          </w:p>
          <w:p>
            <w:pPr>
              <w:pStyle w:val="869"/>
              <w:rPr>
                <w:rFonts w:hint="eastAsia" w:ascii="宋体" w:hAnsi="宋体" w:cs="宋体"/>
                <w:sz w:val="22"/>
              </w:rPr>
            </w:pPr>
            <w:r>
              <w:rPr>
                <w:rFonts w:hint="eastAsia" w:ascii="宋体" w:hAnsi="宋体" w:cs="宋体"/>
                <w:sz w:val="22"/>
              </w:rPr>
              <w:t xml:space="preserve">7.5 学习桌桌面（3分）：</w:t>
            </w:r>
            <w:r>
              <w:rPr>
                <w:rFonts w:hint="eastAsia" w:ascii="宋体" w:hAnsi="宋体" w:cs="宋体"/>
                <w:sz w:val="22"/>
              </w:rPr>
              <w:t xml:space="preserve">外观、材质、工艺等方面优于</w:t>
            </w:r>
            <w:r>
              <w:rPr>
                <w:rFonts w:hint="eastAsia" w:ascii="宋体" w:hAnsi="宋体" w:cs="宋体"/>
                <w:sz w:val="22"/>
              </w:rPr>
              <w:t xml:space="preserve">招标</w:t>
            </w:r>
            <w:r>
              <w:rPr>
                <w:rFonts w:hint="eastAsia" w:ascii="宋体" w:hAnsi="宋体" w:cs="宋体"/>
                <w:sz w:val="22"/>
              </w:rPr>
              <w:t xml:space="preserve">文件要求得3分，符</w:t>
            </w:r>
            <w:r>
              <w:rPr>
                <w:rFonts w:hint="eastAsia" w:ascii="宋体" w:hAnsi="宋体" w:cs="宋体"/>
                <w:sz w:val="22"/>
              </w:rPr>
              <w:t xml:space="preserve">合招标</w:t>
            </w:r>
            <w:r>
              <w:rPr>
                <w:rFonts w:hint="eastAsia" w:ascii="宋体" w:hAnsi="宋体" w:cs="宋体"/>
                <w:sz w:val="22"/>
              </w:rPr>
              <w:t xml:space="preserve">文件要求得2分，未按要求提供样品或提供样品不全的不得分。</w:t>
            </w:r>
            <w:r>
              <w:rPr>
                <w:rFonts w:hint="eastAsia" w:ascii="宋体" w:hAnsi="宋体" w:cs="宋体"/>
                <w:sz w:val="22"/>
              </w:rPr>
            </w:r>
            <w:r/>
          </w:p>
          <w:p>
            <w:pPr>
              <w:pStyle w:val="869"/>
              <w:tabs>
                <w:tab w:val="left" w:pos="351" w:leader="none"/>
              </w:tabs>
              <w:rPr>
                <w:rFonts w:hint="eastAsia" w:ascii="宋体" w:hAnsi="宋体" w:cs="宋体"/>
                <w:sz w:val="22"/>
              </w:rPr>
            </w:pPr>
            <w:r>
              <w:rPr>
                <w:rFonts w:hint="eastAsia" w:ascii="宋体" w:hAnsi="宋体" w:cs="宋体"/>
                <w:sz w:val="22"/>
              </w:rPr>
              <w:t xml:space="preserve">（与</w:t>
            </w:r>
            <w:r>
              <w:rPr>
                <w:rFonts w:hint="eastAsia" w:ascii="宋体" w:hAnsi="宋体" w:cs="宋体"/>
                <w:sz w:val="22"/>
              </w:rPr>
              <w:t xml:space="preserve">招标</w:t>
            </w:r>
            <w:r>
              <w:rPr>
                <w:rFonts w:hint="eastAsia" w:ascii="宋体" w:hAnsi="宋体" w:cs="宋体"/>
                <w:sz w:val="22"/>
              </w:rPr>
              <w:t xml:space="preserve">文件要求不符合或未提供或者提供得不齐全，3D打印不得分。）</w:t>
            </w:r>
            <w:r/>
          </w:p>
        </w:tc>
      </w:tr>
      <w:tr>
        <w:trPr>
          <w:trHeight w:val="968"/>
        </w:trPr>
        <w:tc>
          <w:tcPr>
            <w:tcW w:w="1417" w:type="dxa"/>
            <w:vAlign w:val="center"/>
            <w:textDirection w:val="lrTb"/>
            <w:noWrap w:val="false"/>
          </w:tcPr>
          <w:p>
            <w:pPr>
              <w:pStyle w:val="869"/>
              <w:jc w:val="center"/>
              <w:rPr>
                <w:rFonts w:hint="eastAsia" w:ascii="宋体" w:hAnsi="宋体" w:cs="宋体"/>
                <w:sz w:val="22"/>
              </w:rPr>
            </w:pPr>
            <w:r>
              <w:rPr>
                <w:rFonts w:hint="eastAsia" w:ascii="宋体" w:hAnsi="宋体" w:cs="宋体"/>
                <w:sz w:val="22"/>
              </w:rPr>
              <w:t xml:space="preserve">8.经营业绩</w:t>
            </w:r>
            <w:r/>
          </w:p>
        </w:tc>
        <w:tc>
          <w:tcPr>
            <w:tcW w:w="1191" w:type="dxa"/>
            <w:vAlign w:val="center"/>
            <w:textDirection w:val="lrTb"/>
            <w:noWrap w:val="false"/>
          </w:tcPr>
          <w:p>
            <w:pPr>
              <w:pStyle w:val="869"/>
              <w:jc w:val="center"/>
              <w:rPr>
                <w:rFonts w:hint="eastAsia" w:ascii="宋体" w:hAnsi="宋体" w:cs="宋体"/>
                <w:sz w:val="22"/>
              </w:rPr>
            </w:pPr>
            <w:r>
              <w:rPr>
                <w:rFonts w:hint="eastAsia" w:ascii="宋体" w:hAnsi="宋体" w:cs="宋体"/>
                <w:sz w:val="22"/>
              </w:rPr>
              <w:t xml:space="preserve">6分</w:t>
            </w:r>
            <w:r/>
          </w:p>
        </w:tc>
        <w:tc>
          <w:tcPr>
            <w:tcW w:w="7087" w:type="dxa"/>
            <w:vAlign w:val="center"/>
            <w:textDirection w:val="lrTb"/>
            <w:noWrap w:val="false"/>
          </w:tcPr>
          <w:p>
            <w:pPr>
              <w:pStyle w:val="869"/>
              <w:rPr>
                <w:rFonts w:hint="eastAsia" w:ascii="宋体" w:hAnsi="宋体" w:cs="宋体"/>
                <w:sz w:val="22"/>
              </w:rPr>
            </w:pPr>
            <w:r>
              <w:rPr>
                <w:rFonts w:hint="eastAsia" w:ascii="宋体" w:hAnsi="宋体" w:cs="宋体"/>
                <w:sz w:val="22"/>
              </w:rPr>
              <w:t xml:space="preserve">投标人具有自2020年01月01日以来（以合同签订时间为准）实施的同类项目成功案例，每提供一个业绩得1分，最多得6分。（需提供中标通知书、合同复印件及验收报告，缺项不得分。）</w:t>
            </w:r>
            <w:r/>
          </w:p>
        </w:tc>
      </w:tr>
      <w:tr>
        <w:trPr/>
        <w:tc>
          <w:tcPr>
            <w:tcW w:w="1417" w:type="dxa"/>
            <w:vAlign w:val="center"/>
            <w:textDirection w:val="lrTb"/>
            <w:noWrap w:val="false"/>
          </w:tcPr>
          <w:p>
            <w:pPr>
              <w:pStyle w:val="869"/>
              <w:jc w:val="center"/>
              <w:rPr>
                <w:rFonts w:hint="eastAsia" w:ascii="宋体" w:hAnsi="宋体" w:cs="宋体"/>
                <w:sz w:val="22"/>
              </w:rPr>
            </w:pPr>
            <w:r>
              <w:rPr>
                <w:rFonts w:hint="eastAsia" w:ascii="宋体" w:hAnsi="宋体" w:cs="宋体"/>
                <w:sz w:val="22"/>
              </w:rPr>
              <w:t xml:space="preserve">9.资质认证</w:t>
            </w:r>
            <w:r/>
          </w:p>
        </w:tc>
        <w:tc>
          <w:tcPr>
            <w:tcW w:w="1191" w:type="dxa"/>
            <w:vAlign w:val="center"/>
            <w:textDirection w:val="lrTb"/>
            <w:noWrap w:val="false"/>
          </w:tcPr>
          <w:p>
            <w:pPr>
              <w:pStyle w:val="869"/>
              <w:jc w:val="center"/>
              <w:rPr>
                <w:rFonts w:hint="eastAsia" w:ascii="宋体" w:hAnsi="宋体" w:cs="宋体"/>
                <w:sz w:val="22"/>
              </w:rPr>
            </w:pPr>
            <w:r>
              <w:rPr>
                <w:rFonts w:hint="eastAsia" w:ascii="宋体" w:hAnsi="宋体" w:cs="宋体"/>
                <w:sz w:val="22"/>
              </w:rPr>
              <w:t xml:space="preserve">4分</w:t>
            </w:r>
            <w:r/>
          </w:p>
        </w:tc>
        <w:tc>
          <w:tcPr>
            <w:tcW w:w="7087" w:type="dxa"/>
            <w:vAlign w:val="center"/>
            <w:textDirection w:val="lrTb"/>
            <w:noWrap w:val="false"/>
          </w:tcPr>
          <w:p>
            <w:pPr>
              <w:pStyle w:val="869"/>
              <w:rPr>
                <w:rFonts w:hint="eastAsia" w:ascii="宋体" w:hAnsi="宋体" w:cs="宋体"/>
                <w:sz w:val="22"/>
              </w:rPr>
            </w:pPr>
            <w:r>
              <w:rPr>
                <w:rFonts w:hint="eastAsia" w:ascii="宋体" w:hAnsi="宋体" w:cs="宋体"/>
                <w:sz w:val="22"/>
              </w:rPr>
              <w:t xml:space="preserve">9.1 投标人具有有效的中国环保产品（CQC）认证证书的，得1分。（提供证书扫描件及在全国认证认可信息公共服务平台的有效查询截图）</w:t>
            </w:r>
            <w:r/>
          </w:p>
          <w:p>
            <w:pPr>
              <w:pStyle w:val="869"/>
              <w:rPr>
                <w:rFonts w:hint="eastAsia" w:ascii="宋体" w:hAnsi="宋体" w:cs="宋体"/>
                <w:sz w:val="22"/>
              </w:rPr>
            </w:pPr>
            <w:r>
              <w:rPr>
                <w:rFonts w:hint="eastAsia" w:ascii="宋体" w:hAnsi="宋体" w:cs="宋体"/>
                <w:sz w:val="22"/>
              </w:rPr>
              <w:t xml:space="preserve">9.2 投标人具有国家认监委认可的认证机构出具的有效家具防火阻燃产品认证证书（认证范围包含公寓组合床、组合柜、公寓椅；认证标准为GB 20286-2006 《公共场所阻燃制品及组件燃烧性能要求和标识的要求》）的，得1分。（提供证书扫描件及在全国认证认可信息公共服务平台的有效查询截图）</w:t>
            </w:r>
            <w:r/>
          </w:p>
          <w:p>
            <w:pPr>
              <w:pStyle w:val="869"/>
              <w:rPr>
                <w:rFonts w:hint="eastAsia" w:ascii="宋体" w:hAnsi="宋体" w:cs="宋体"/>
                <w:sz w:val="22"/>
              </w:rPr>
            </w:pPr>
            <w:r>
              <w:rPr>
                <w:rFonts w:hint="eastAsia" w:ascii="宋体" w:hAnsi="宋体" w:cs="宋体"/>
                <w:sz w:val="22"/>
              </w:rPr>
              <w:t xml:space="preserve">9.3 投标人具有国家认监委认可的认证机构出具的有效家具产品有害物质限量认证证书的，得1分。（提供证书扫描件及在全国认证认可信息公共服务平台的有效查询截图）</w:t>
            </w:r>
            <w:r/>
          </w:p>
          <w:p>
            <w:pPr>
              <w:pStyle w:val="869"/>
              <w:rPr>
                <w:rFonts w:hint="eastAsia" w:ascii="宋体" w:hAnsi="宋体" w:cs="宋体"/>
                <w:sz w:val="22"/>
              </w:rPr>
            </w:pPr>
            <w:r>
              <w:rPr>
                <w:rFonts w:hint="eastAsia" w:ascii="宋体" w:hAnsi="宋体" w:cs="宋体"/>
                <w:sz w:val="22"/>
              </w:rPr>
              <w:t xml:space="preserve">9.4 投标人具有国家认监委认可的认证机构出具的有效人类工效学认证证书的，得1分。（提供证书扫描件及在全国认证认可信息公共服务平台的有效查询截图）</w:t>
            </w:r>
            <w:r/>
          </w:p>
        </w:tc>
      </w:tr>
      <w:tr>
        <w:trPr>
          <w:trHeight w:val="1199"/>
        </w:trPr>
        <w:tc>
          <w:tcPr>
            <w:tcW w:w="1417" w:type="dxa"/>
            <w:vAlign w:val="center"/>
            <w:textDirection w:val="lrTb"/>
            <w:noWrap w:val="false"/>
          </w:tcPr>
          <w:p>
            <w:pPr>
              <w:pStyle w:val="869"/>
              <w:jc w:val="center"/>
              <w:rPr>
                <w:rFonts w:hint="eastAsia" w:ascii="宋体" w:hAnsi="宋体" w:cs="宋体"/>
                <w:sz w:val="22"/>
              </w:rPr>
            </w:pPr>
            <w:r>
              <w:rPr>
                <w:rFonts w:hint="eastAsia" w:ascii="宋体" w:hAnsi="宋体" w:cs="宋体"/>
                <w:sz w:val="22"/>
              </w:rPr>
              <w:t xml:space="preserve">10.节能产品</w:t>
            </w:r>
            <w:r/>
          </w:p>
        </w:tc>
        <w:tc>
          <w:tcPr>
            <w:tcW w:w="1191" w:type="dxa"/>
            <w:vAlign w:val="center"/>
            <w:textDirection w:val="lrTb"/>
            <w:noWrap w:val="false"/>
          </w:tcPr>
          <w:p>
            <w:pPr>
              <w:pStyle w:val="869"/>
              <w:jc w:val="center"/>
              <w:rPr>
                <w:rFonts w:hint="eastAsia" w:ascii="宋体" w:hAnsi="宋体" w:cs="宋体"/>
                <w:sz w:val="22"/>
              </w:rPr>
            </w:pPr>
            <w:r>
              <w:rPr>
                <w:rFonts w:hint="eastAsia" w:ascii="宋体" w:hAnsi="宋体" w:cs="宋体"/>
                <w:sz w:val="22"/>
              </w:rPr>
              <w:t xml:space="preserve">1分</w:t>
            </w:r>
            <w:r/>
          </w:p>
        </w:tc>
        <w:tc>
          <w:tcPr>
            <w:tcW w:w="7087" w:type="dxa"/>
            <w:vAlign w:val="center"/>
            <w:textDirection w:val="lrTb"/>
            <w:noWrap w:val="false"/>
          </w:tcPr>
          <w:p>
            <w:pPr>
              <w:pStyle w:val="869"/>
              <w:rPr>
                <w:rFonts w:hint="eastAsia" w:ascii="宋体" w:hAnsi="宋体" w:cs="宋体"/>
                <w:sz w:val="22"/>
              </w:rPr>
            </w:pPr>
            <w:r>
              <w:rPr>
                <w:rFonts w:hint="eastAsia" w:ascii="宋体" w:hAnsi="宋体" w:cs="宋体"/>
                <w:sz w:val="22"/>
              </w:rPr>
              <w:t xml:space="preserve">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tc>
      </w:tr>
    </w:tbl>
    <w:p>
      <w:pPr>
        <w:pStyle w:val="869"/>
        <w:rPr>
          <w:rFonts w:hint="eastAsia"/>
          <w:szCs w:val="21"/>
        </w:rPr>
      </w:pPr>
      <w:r>
        <w:rPr>
          <w:rFonts w:hint="eastAsia"/>
          <w:szCs w:val="21"/>
        </w:rPr>
      </w:r>
      <w:r/>
    </w:p>
    <w:p>
      <w:pPr>
        <w:pStyle w:val="869"/>
        <w:keepNext/>
        <w:rPr>
          <w:rFonts w:hint="eastAsia" w:ascii="黑体" w:eastAsia="黑体"/>
          <w:bCs/>
          <w:sz w:val="44"/>
          <w:szCs w:val="28"/>
        </w:rPr>
        <w:outlineLvl w:val="0"/>
      </w:pPr>
      <w:r>
        <w:rPr>
          <w:rFonts w:hint="eastAsia" w:ascii="黑体" w:eastAsia="黑体"/>
          <w:bCs/>
          <w:sz w:val="44"/>
          <w:szCs w:val="28"/>
        </w:rPr>
      </w:r>
      <w:r/>
    </w:p>
    <w:p>
      <w:pPr>
        <w:pStyle w:val="869"/>
        <w:jc w:val="center"/>
        <w:keepNext/>
        <w:rPr>
          <w:rFonts w:hint="eastAsia" w:ascii="黑体" w:eastAsia="黑体"/>
          <w:bCs/>
          <w:sz w:val="44"/>
          <w:szCs w:val="28"/>
        </w:rPr>
        <w:outlineLvl w:val="0"/>
      </w:pPr>
      <w:r>
        <w:rPr>
          <w:rFonts w:hint="eastAsia" w:ascii="黑体" w:eastAsia="黑体"/>
          <w:bCs/>
          <w:sz w:val="44"/>
          <w:szCs w:val="28"/>
        </w:rPr>
        <w:br w:type="page" w:clear="all"/>
        <w:t xml:space="preserve">第六章  投标</w:t>
      </w:r>
      <w:bookmarkEnd w:id="182"/>
      <w:r/>
      <w:bookmarkEnd w:id="183"/>
      <w:r/>
      <w:bookmarkEnd w:id="187"/>
      <w:r>
        <w:rPr>
          <w:rFonts w:hint="eastAsia" w:ascii="黑体" w:eastAsia="黑体"/>
          <w:bCs/>
          <w:sz w:val="44"/>
          <w:szCs w:val="28"/>
        </w:rPr>
        <w:t xml:space="preserve">文件格式 </w:t>
      </w:r>
      <w:r/>
    </w:p>
    <w:p>
      <w:pPr>
        <w:pStyle w:val="869"/>
        <w:jc w:val="center"/>
        <w:rPr>
          <w:rFonts w:hint="eastAsia" w:ascii="宋体" w:hAnsi="宋体"/>
          <w:b/>
          <w:sz w:val="72"/>
          <w:szCs w:val="21"/>
        </w:rPr>
      </w:pPr>
      <w:r/>
      <w:bookmarkStart w:id="188" w:name="_Hlt26955039"/>
      <w:r/>
      <w:bookmarkEnd w:id="188"/>
      <w:r/>
      <w:bookmarkStart w:id="189" w:name="_Hlt26671244"/>
      <w:r/>
      <w:bookmarkEnd w:id="189"/>
      <w:r/>
      <w:bookmarkStart w:id="190" w:name="_Toc26554094"/>
      <w:r/>
      <w:bookmarkStart w:id="191" w:name="_Toc120614282"/>
      <w:r/>
      <w:bookmarkStart w:id="192" w:name="_Toc49090576"/>
      <w:r>
        <w:rPr>
          <w:rFonts w:hint="eastAsia" w:ascii="宋体" w:hAnsi="宋体"/>
          <w:b/>
          <w:sz w:val="72"/>
          <w:szCs w:val="21"/>
        </w:rPr>
      </w:r>
      <w:r/>
    </w:p>
    <w:p>
      <w:pPr>
        <w:pStyle w:val="869"/>
        <w:jc w:val="center"/>
        <w:rPr>
          <w:rFonts w:hint="eastAsia" w:ascii="宋体" w:hAnsi="宋体"/>
          <w:b/>
          <w:sz w:val="72"/>
          <w:szCs w:val="21"/>
        </w:rPr>
      </w:pPr>
      <w:r>
        <w:rPr>
          <w:rFonts w:hint="eastAsia" w:ascii="宋体" w:hAnsi="宋体"/>
          <w:b/>
          <w:sz w:val="72"/>
          <w:szCs w:val="21"/>
        </w:rPr>
        <w:t xml:space="preserve">投  标  文  件</w:t>
      </w:r>
      <w:r/>
    </w:p>
    <w:p>
      <w:pPr>
        <w:pStyle w:val="869"/>
        <w:jc w:val="center"/>
        <w:rPr>
          <w:rFonts w:hint="eastAsia" w:ascii="宋体" w:hAnsi="宋体"/>
          <w:b/>
          <w:sz w:val="72"/>
          <w:szCs w:val="21"/>
        </w:rPr>
      </w:pPr>
      <w:r>
        <w:rPr>
          <w:rFonts w:hint="eastAsia" w:ascii="宋体" w:hAnsi="宋体"/>
          <w:b/>
          <w:sz w:val="72"/>
          <w:szCs w:val="21"/>
        </w:rPr>
      </w:r>
      <w:r/>
    </w:p>
    <w:p>
      <w:pPr>
        <w:pStyle w:val="869"/>
        <w:jc w:val="center"/>
        <w:rPr>
          <w:rFonts w:hint="eastAsia" w:ascii="宋体" w:hAnsi="宋体"/>
          <w:b/>
          <w:sz w:val="72"/>
          <w:szCs w:val="21"/>
        </w:rPr>
      </w:pPr>
      <w:r>
        <w:rPr>
          <w:rFonts w:hint="eastAsia" w:ascii="宋体" w:hAnsi="宋体"/>
          <w:b/>
          <w:sz w:val="72"/>
          <w:szCs w:val="21"/>
        </w:rPr>
      </w:r>
      <w:r/>
    </w:p>
    <w:p>
      <w:pPr>
        <w:pStyle w:val="869"/>
        <w:jc w:val="center"/>
        <w:rPr>
          <w:rFonts w:hint="eastAsia" w:ascii="宋体" w:hAnsi="宋体"/>
          <w:b/>
          <w:sz w:val="36"/>
          <w:szCs w:val="21"/>
        </w:rPr>
      </w:pPr>
      <w:r>
        <w:rPr>
          <w:rFonts w:hint="eastAsia" w:ascii="宋体" w:hAnsi="宋体"/>
          <w:b/>
          <w:sz w:val="36"/>
          <w:szCs w:val="21"/>
        </w:rPr>
      </w:r>
      <w:r/>
    </w:p>
    <w:p>
      <w:pPr>
        <w:pStyle w:val="869"/>
        <w:jc w:val="center"/>
        <w:rPr>
          <w:rFonts w:hint="eastAsia" w:ascii="宋体" w:hAnsi="宋体"/>
          <w:b/>
          <w:sz w:val="36"/>
          <w:szCs w:val="21"/>
        </w:rPr>
      </w:pPr>
      <w:r>
        <w:rPr>
          <w:rFonts w:hint="eastAsia" w:ascii="宋体" w:hAnsi="宋体"/>
          <w:b/>
          <w:sz w:val="36"/>
          <w:szCs w:val="21"/>
        </w:rPr>
      </w:r>
      <w:r/>
    </w:p>
    <w:p>
      <w:pPr>
        <w:pStyle w:val="869"/>
        <w:jc w:val="center"/>
        <w:rPr>
          <w:rFonts w:hint="eastAsia" w:ascii="宋体" w:hAnsi="宋体"/>
          <w:b/>
          <w:sz w:val="36"/>
          <w:szCs w:val="21"/>
        </w:rPr>
      </w:pPr>
      <w:r>
        <w:rPr>
          <w:rFonts w:hint="eastAsia" w:ascii="宋体" w:hAnsi="宋体"/>
          <w:b/>
          <w:sz w:val="36"/>
          <w:szCs w:val="21"/>
        </w:rPr>
      </w:r>
      <w:r/>
    </w:p>
    <w:p>
      <w:pPr>
        <w:pStyle w:val="869"/>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869"/>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pStyle w:val="869"/>
        <w:rPr>
          <w:rFonts w:hint="eastAsia"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（加盖CA电子公章）</w:t>
      </w:r>
      <w:r/>
    </w:p>
    <w:p>
      <w:pPr>
        <w:pStyle w:val="869"/>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pStyle w:val="869"/>
        <w:jc w:val="center"/>
        <w:spacing w:line="440" w:lineRule="exact"/>
        <w:rPr>
          <w:rFonts w:hint="eastAsia" w:ascii="宋体" w:hAnsi="宋体"/>
          <w:b/>
          <w:bCs/>
          <w:sz w:val="32"/>
          <w:szCs w:val="32"/>
        </w:rPr>
      </w:pPr>
      <w:r>
        <w:rPr>
          <w:rFonts w:hint="eastAsia" w:ascii="宋体" w:hAnsi="宋体"/>
          <w:b/>
          <w:bCs/>
          <w:sz w:val="32"/>
          <w:szCs w:val="32"/>
        </w:rPr>
      </w:r>
      <w:r/>
    </w:p>
    <w:p>
      <w:pPr>
        <w:pStyle w:val="869"/>
        <w:spacing w:line="440" w:lineRule="exact"/>
        <w:rPr>
          <w:rFonts w:ascii="宋体" w:hAnsi="宋体"/>
          <w:szCs w:val="21"/>
        </w:rPr>
      </w:pPr>
      <w:r>
        <w:rPr>
          <w:rFonts w:ascii="宋体" w:hAnsi="宋体"/>
          <w:szCs w:val="21"/>
        </w:rPr>
      </w:r>
      <w:r/>
    </w:p>
    <w:p>
      <w:pPr>
        <w:pStyle w:val="869"/>
        <w:ind w:firstLine="1084"/>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869"/>
        <w:jc w:val="center"/>
        <w:spacing w:line="440" w:lineRule="exact"/>
        <w:rPr>
          <w:rFonts w:hint="eastAsia" w:ascii="宋体" w:hAnsi="宋体"/>
          <w:b/>
          <w:bCs/>
          <w:sz w:val="32"/>
          <w:szCs w:val="32"/>
        </w:rPr>
      </w:pPr>
      <w:r>
        <w:rPr>
          <w:rFonts w:hint="eastAsia" w:ascii="宋体" w:hAnsi="宋体"/>
          <w:b/>
          <w:bCs/>
          <w:sz w:val="32"/>
          <w:szCs w:val="32"/>
        </w:rPr>
      </w:r>
      <w:r/>
    </w:p>
    <w:p>
      <w:pPr>
        <w:pStyle w:val="869"/>
        <w:ind w:left="480"/>
        <w:spacing w:line="400" w:lineRule="exact"/>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869"/>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p>
    <w:p>
      <w:pPr>
        <w:pStyle w:val="869"/>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rPr>
          <w:rFonts w:ascii="宋体" w:hAnsi="宋体"/>
          <w:sz w:val="24"/>
          <w:szCs w:val="21"/>
        </w:rPr>
      </w:r>
      <w:r/>
    </w:p>
    <w:p>
      <w:pPr>
        <w:pStyle w:val="869"/>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rPr>
          <w:rFonts w:ascii="宋体" w:hAnsi="宋体"/>
          <w:sz w:val="24"/>
          <w:szCs w:val="21"/>
        </w:rPr>
      </w:r>
      <w:r/>
    </w:p>
    <w:p>
      <w:pPr>
        <w:pStyle w:val="869"/>
        <w:ind w:firstLine="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rPr>
          <w:rFonts w:ascii="宋体" w:hAnsi="宋体"/>
          <w:sz w:val="24"/>
          <w:szCs w:val="21"/>
        </w:rPr>
      </w:r>
      <w:r/>
    </w:p>
    <w:p>
      <w:pPr>
        <w:pStyle w:val="869"/>
        <w:ind w:firstLine="480"/>
        <w:spacing w:line="400" w:lineRule="exact"/>
        <w:rPr>
          <w:rFonts w:ascii="宋体" w:hAnsi="宋体"/>
          <w:sz w:val="24"/>
          <w:szCs w:val="21"/>
        </w:rPr>
      </w:pPr>
      <w:r>
        <w:rPr>
          <w:rFonts w:hint="eastAsia" w:ascii="宋体" w:hAnsi="宋体"/>
          <w:sz w:val="24"/>
          <w:szCs w:val="21"/>
        </w:rPr>
        <w:t xml:space="preserve">5.****（格式</w:t>
      </w:r>
      <w:r>
        <w:rPr>
          <w:rFonts w:ascii="宋体" w:hAnsi="宋体"/>
          <w:sz w:val="24"/>
          <w:szCs w:val="21"/>
        </w:rPr>
        <w:t xml:space="preserve">见附件</w:t>
      </w:r>
      <w:r>
        <w:rPr>
          <w:rFonts w:hint="eastAsia" w:ascii="宋体" w:hAnsi="宋体"/>
          <w:sz w:val="24"/>
          <w:szCs w:val="21"/>
        </w:rPr>
        <w:t xml:space="preserve">**）</w:t>
      </w:r>
      <w:r>
        <w:rPr>
          <w:rFonts w:ascii="宋体" w:hAnsi="宋体"/>
          <w:sz w:val="24"/>
          <w:szCs w:val="21"/>
        </w:rPr>
      </w:r>
      <w:r/>
    </w:p>
    <w:p>
      <w:pPr>
        <w:pStyle w:val="869"/>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869"/>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pStyle w:val="869"/>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上一年度的财务状况报告（投标人成立不满一年无需提供）</w:t>
      </w:r>
      <w:r/>
    </w:p>
    <w:p>
      <w:pPr>
        <w:pStyle w:val="869"/>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依法缴纳税收和社会保障资金的相关材料（提供提交投标文件截止时间前一年</w:t>
      </w:r>
      <w:r>
        <w:rPr>
          <w:rFonts w:ascii="宋体" w:hAnsi="宋体"/>
          <w:sz w:val="24"/>
          <w:szCs w:val="21"/>
        </w:rPr>
      </w:r>
      <w:r/>
    </w:p>
    <w:p>
      <w:pPr>
        <w:pStyle w:val="869"/>
        <w:spacing w:line="400" w:lineRule="exact"/>
        <w:rPr>
          <w:rFonts w:hint="eastAsia" w:ascii="宋体" w:hAnsi="宋体"/>
          <w:sz w:val="24"/>
          <w:szCs w:val="21"/>
        </w:rPr>
      </w:pPr>
      <w:r>
        <w:rPr>
          <w:rFonts w:hint="eastAsia" w:ascii="宋体" w:hAnsi="宋体"/>
          <w:sz w:val="24"/>
          <w:szCs w:val="21"/>
        </w:rPr>
        <w:t xml:space="preserve">内至少一个月依法缴纳税收及缴纳社会保障资金的证明材料。投标人依法享受缓缴、免缴税收、社会保障资金的提供证明材料。）</w:t>
      </w:r>
      <w:r/>
    </w:p>
    <w:p>
      <w:pPr>
        <w:pStyle w:val="869"/>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r>
        <w:rPr>
          <w:rFonts w:ascii="宋体" w:hAnsi="宋体"/>
          <w:sz w:val="24"/>
          <w:szCs w:val="21"/>
        </w:rPr>
      </w:r>
      <w:r/>
    </w:p>
    <w:p>
      <w:pPr>
        <w:pStyle w:val="869"/>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年内在经营活动中没有重大违法记录的书面声明（格式</w:t>
      </w:r>
      <w:r>
        <w:rPr>
          <w:rFonts w:ascii="宋体" w:hAnsi="宋体"/>
          <w:sz w:val="24"/>
          <w:szCs w:val="21"/>
        </w:rPr>
      </w:r>
      <w:r/>
    </w:p>
    <w:p>
      <w:pPr>
        <w:pStyle w:val="869"/>
        <w:spacing w:line="400" w:lineRule="exact"/>
        <w:rPr>
          <w:rFonts w:hint="eastAsia" w:ascii="宋体" w:hAnsi="宋体"/>
          <w:sz w:val="24"/>
          <w:szCs w:val="21"/>
        </w:rPr>
      </w:pPr>
      <w:r>
        <w:rPr>
          <w:rFonts w:hint="eastAsia" w:ascii="宋体" w:hAnsi="宋体"/>
          <w:sz w:val="24"/>
          <w:szCs w:val="21"/>
        </w:rPr>
        <w:t xml:space="preserve">见</w:t>
      </w:r>
      <w:r>
        <w:rPr>
          <w:rFonts w:ascii="宋体" w:hAnsi="宋体"/>
          <w:sz w:val="24"/>
          <w:szCs w:val="21"/>
        </w:rPr>
        <w:t xml:space="preserve">附件6</w:t>
      </w:r>
      <w:r>
        <w:rPr>
          <w:rFonts w:hint="eastAsia" w:ascii="宋体" w:hAnsi="宋体"/>
          <w:sz w:val="24"/>
          <w:szCs w:val="21"/>
        </w:rPr>
        <w:t xml:space="preserve">）</w:t>
      </w:r>
      <w:r/>
    </w:p>
    <w:p>
      <w:pPr>
        <w:pStyle w:val="869"/>
        <w:ind w:firstLine="480"/>
        <w:spacing w:line="400" w:lineRule="exact"/>
        <w:rPr>
          <w:rFonts w:hint="eastAsia"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p>
    <w:p>
      <w:pPr>
        <w:pStyle w:val="869"/>
        <w:ind w:firstLine="480"/>
        <w:spacing w:line="400" w:lineRule="exact"/>
        <w:rPr>
          <w:rFonts w:hint="eastAsia" w:ascii="宋体" w:hAnsi="宋体"/>
          <w:sz w:val="24"/>
          <w:szCs w:val="21"/>
        </w:rPr>
      </w:pPr>
      <w:r>
        <w:rPr>
          <w:rFonts w:hint="eastAsia" w:ascii="宋体" w:hAnsi="宋体"/>
          <w:sz w:val="24"/>
          <w:szCs w:val="21"/>
        </w:rPr>
        <w:t xml:space="preserve">7</w:t>
      </w:r>
      <w:r>
        <w:rPr>
          <w:rFonts w:ascii="宋体" w:hAnsi="宋体"/>
          <w:sz w:val="24"/>
          <w:szCs w:val="21"/>
        </w:rPr>
        <w:t xml:space="preserve">.</w:t>
      </w:r>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r/>
    </w:p>
    <w:p>
      <w:pPr>
        <w:pStyle w:val="869"/>
        <w:ind w:firstLine="480"/>
        <w:spacing w:line="400" w:lineRule="exact"/>
        <w:rPr>
          <w:rFonts w:hint="eastAsia" w:ascii="宋体" w:hAnsi="宋体"/>
          <w:sz w:val="24"/>
          <w:szCs w:val="21"/>
        </w:rPr>
      </w:pPr>
      <w:r>
        <w:rPr>
          <w:rFonts w:hint="eastAsia" w:ascii="宋体" w:hAnsi="宋体"/>
          <w:sz w:val="24"/>
          <w:szCs w:val="21"/>
        </w:rPr>
        <w:t xml:space="preserve">8</w:t>
      </w:r>
      <w:r>
        <w:rPr>
          <w:rFonts w:ascii="宋体" w:hAnsi="宋体"/>
          <w:sz w:val="24"/>
          <w:szCs w:val="21"/>
        </w:rPr>
        <w:t xml:space="preserve">.</w:t>
      </w:r>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r/>
    </w:p>
    <w:p>
      <w:pPr>
        <w:pStyle w:val="869"/>
        <w:ind w:firstLine="480"/>
        <w:spacing w:line="400" w:lineRule="exact"/>
        <w:rPr>
          <w:rFonts w:hint="eastAsia" w:ascii="宋体" w:hAnsi="宋体"/>
          <w:sz w:val="24"/>
          <w:szCs w:val="21"/>
        </w:rPr>
      </w:pPr>
      <w:r>
        <w:rPr>
          <w:rFonts w:hint="eastAsia" w:ascii="宋体" w:hAnsi="宋体"/>
          <w:sz w:val="24"/>
          <w:szCs w:val="21"/>
        </w:rPr>
        <w:t xml:space="preserve">9</w:t>
      </w:r>
      <w:r>
        <w:rPr>
          <w:rFonts w:ascii="宋体" w:hAnsi="宋体"/>
          <w:sz w:val="24"/>
          <w:szCs w:val="21"/>
        </w:rPr>
        <w:t xml:space="preserve">.</w:t>
      </w:r>
      <w:r>
        <w:rPr>
          <w:rFonts w:hint="eastAsia" w:ascii="宋体" w:hAnsi="宋体"/>
          <w:sz w:val="24"/>
          <w:szCs w:val="21"/>
        </w:rPr>
        <w:t xml:space="preserve">中小微企业声明函（如果本项目</w:t>
      </w:r>
      <w:r>
        <w:rPr>
          <w:rFonts w:ascii="宋体" w:hAnsi="宋体"/>
          <w:sz w:val="24"/>
          <w:szCs w:val="21"/>
        </w:rPr>
        <w:t xml:space="preserve">专门面向中小微型企业采购，则必须提供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p>
    <w:p>
      <w:pPr>
        <w:pStyle w:val="869"/>
        <w:ind w:firstLine="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0.</w:t>
      </w:r>
      <w:r>
        <w:rPr>
          <w:rFonts w:hint="eastAsia" w:ascii="宋体" w:hAnsi="宋体"/>
          <w:sz w:val="24"/>
          <w:szCs w:val="21"/>
        </w:rPr>
        <w:t xml:space="preserve">残疾人福利性单位声明函（如果本项目</w:t>
      </w:r>
      <w:r>
        <w:rPr>
          <w:rFonts w:ascii="宋体" w:hAnsi="宋体"/>
          <w:sz w:val="24"/>
          <w:szCs w:val="21"/>
        </w:rPr>
        <w:t xml:space="preserve">专门面向中小微型企业采购，</w:t>
      </w:r>
      <w:r>
        <w:rPr>
          <w:rFonts w:hint="eastAsia" w:ascii="宋体" w:hAnsi="宋体"/>
          <w:sz w:val="24"/>
          <w:szCs w:val="21"/>
        </w:rPr>
        <w:t xml:space="preserve">供应商为</w:t>
      </w:r>
      <w:r>
        <w:rPr>
          <w:rFonts w:ascii="宋体" w:hAnsi="宋体"/>
          <w:sz w:val="24"/>
          <w:szCs w:val="21"/>
        </w:rPr>
        <w:t xml:space="preserve">残疾人福利性单位并</w:t>
      </w:r>
      <w:r>
        <w:rPr>
          <w:rFonts w:hint="eastAsia" w:ascii="宋体" w:hAnsi="宋体"/>
          <w:sz w:val="24"/>
          <w:szCs w:val="21"/>
        </w:rPr>
        <w:t xml:space="preserve">提供本单位制造的货物，或者提供其他残疾人福利性单位制造的货物，</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p>
    <w:p>
      <w:pPr>
        <w:pStyle w:val="869"/>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.联合体协议（如果本项目接受联合体</w:t>
      </w:r>
      <w:r>
        <w:rPr>
          <w:rFonts w:ascii="宋体" w:hAnsi="宋体"/>
          <w:sz w:val="24"/>
          <w:szCs w:val="21"/>
        </w:rPr>
        <w:t xml:space="preserve">参加投标，</w:t>
      </w:r>
      <w:r>
        <w:rPr>
          <w:rFonts w:hint="eastAsia" w:ascii="宋体" w:hAnsi="宋体"/>
          <w:sz w:val="24"/>
          <w:szCs w:val="21"/>
        </w:rPr>
        <w:t xml:space="preserve">投标人是联合体的，</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附件11</w:t>
      </w:r>
      <w:r>
        <w:rPr>
          <w:rFonts w:hint="eastAsia" w:ascii="宋体" w:hAnsi="宋体"/>
          <w:sz w:val="24"/>
          <w:szCs w:val="21"/>
        </w:rPr>
        <w:t xml:space="preserve">）</w:t>
      </w:r>
      <w:r>
        <w:rPr>
          <w:rFonts w:ascii="宋体" w:hAnsi="宋体"/>
          <w:sz w:val="24"/>
          <w:szCs w:val="21"/>
        </w:rPr>
      </w:r>
      <w:r/>
    </w:p>
    <w:p>
      <w:pPr>
        <w:pStyle w:val="869"/>
        <w:ind w:left="480"/>
        <w:spacing w:line="400" w:lineRule="exact"/>
        <w:rPr>
          <w:rFonts w:ascii="宋体" w:hAnsi="宋体"/>
          <w:sz w:val="24"/>
          <w:szCs w:val="24"/>
        </w:rPr>
      </w:pPr>
      <w:r>
        <w:rPr>
          <w:rFonts w:hint="eastAsia" w:ascii="宋体" w:hAnsi="宋体"/>
          <w:sz w:val="24"/>
          <w:szCs w:val="24"/>
        </w:rPr>
        <w:t xml:space="preserve">总备注：上述“资格审查内容”中1-5条、7、8条投标人必须在投标文件中提供</w:t>
      </w:r>
      <w:r>
        <w:rPr>
          <w:rFonts w:ascii="宋体" w:hAnsi="宋体"/>
          <w:sz w:val="24"/>
          <w:szCs w:val="24"/>
        </w:rPr>
      </w:r>
      <w:r/>
    </w:p>
    <w:p>
      <w:pPr>
        <w:pStyle w:val="869"/>
        <w:spacing w:line="400" w:lineRule="exact"/>
        <w:rPr>
          <w:rFonts w:ascii="宋体" w:hAnsi="宋体"/>
          <w:sz w:val="24"/>
          <w:szCs w:val="24"/>
        </w:rPr>
      </w:pPr>
      <w:r>
        <w:rPr>
          <w:rFonts w:hint="eastAsia" w:ascii="宋体" w:hAnsi="宋体"/>
          <w:sz w:val="24"/>
          <w:szCs w:val="24"/>
        </w:rPr>
        <w:t xml:space="preserve">相关材料，否则作无效投标处理；6、9、10、11条如招标文件要求必须提供相关材料而未提供的，作无效投标处理。</w:t>
      </w:r>
      <w:r>
        <w:rPr>
          <w:rFonts w:ascii="宋体" w:hAnsi="宋体"/>
          <w:sz w:val="24"/>
          <w:szCs w:val="24"/>
        </w:rPr>
      </w:r>
      <w:r/>
    </w:p>
    <w:p>
      <w:pPr>
        <w:pStyle w:val="869"/>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869"/>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中加斜体下划线的实质性要求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，否则做无效投标处理。（格式见</w:t>
      </w:r>
      <w:r>
        <w:rPr>
          <w:rFonts w:ascii="宋体" w:hAnsi="宋体"/>
          <w:sz w:val="24"/>
          <w:szCs w:val="21"/>
        </w:rPr>
        <w:t xml:space="preserve">附件12</w:t>
      </w:r>
      <w:r>
        <w:rPr>
          <w:rFonts w:hint="eastAsia" w:ascii="宋体" w:hAnsi="宋体"/>
          <w:sz w:val="24"/>
          <w:szCs w:val="21"/>
        </w:rPr>
        <w:t xml:space="preserve">）</w:t>
      </w:r>
      <w:r/>
    </w:p>
    <w:p>
      <w:pPr>
        <w:pStyle w:val="869"/>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p>
    <w:p>
      <w:pPr>
        <w:pStyle w:val="869"/>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p>
    <w:p>
      <w:pPr>
        <w:pStyle w:val="869"/>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p>
    <w:p>
      <w:pPr>
        <w:pStyle w:val="869"/>
        <w:ind w:left="480"/>
        <w:rPr>
          <w:rFonts w:ascii="宋体" w:hAnsi="宋体"/>
          <w:b/>
          <w:sz w:val="24"/>
          <w:szCs w:val="21"/>
        </w:rPr>
      </w:pPr>
      <w:r>
        <w:rPr>
          <w:rFonts w:ascii="宋体" w:hAnsi="宋体"/>
          <w:b/>
          <w:sz w:val="24"/>
          <w:szCs w:val="21"/>
        </w:rPr>
      </w:r>
      <w:r/>
    </w:p>
    <w:p>
      <w:pPr>
        <w:pStyle w:val="869"/>
        <w:jc w:val="center"/>
        <w:rPr>
          <w:rFonts w:hint="eastAsia" w:eastAsia="仿宋_GB2312"/>
          <w:sz w:val="24"/>
          <w:szCs w:val="20"/>
        </w:rPr>
      </w:pPr>
      <w:r>
        <w:rPr>
          <w:rFonts w:hint="eastAsia" w:ascii="宋体" w:hAnsi="宋体"/>
          <w:b/>
          <w:sz w:val="24"/>
          <w:szCs w:val="24"/>
        </w:rPr>
        <w:br w:type="page" w:clear="all"/>
        <w:t xml:space="preserve">附件</w:t>
      </w:r>
      <w:r>
        <w:rPr>
          <w:rFonts w:ascii="宋体" w:hAnsi="宋体"/>
          <w:b/>
          <w:sz w:val="24"/>
          <w:szCs w:val="24"/>
        </w:rPr>
        <w:t xml:space="preserve">1 </w:t>
      </w:r>
      <w:r>
        <w:rPr>
          <w:rFonts w:hint="eastAsia" w:ascii="宋体" w:hAnsi="宋体"/>
          <w:b/>
          <w:sz w:val="24"/>
          <w:szCs w:val="24"/>
        </w:rPr>
        <w:t xml:space="preserve">开标一览表</w:t>
      </w:r>
      <w:r>
        <w:rPr>
          <w:rFonts w:hint="eastAsia" w:eastAsia="仿宋_GB2312"/>
          <w:sz w:val="24"/>
          <w:szCs w:val="20"/>
        </w:rPr>
      </w:r>
      <w:r/>
    </w:p>
    <w:p>
      <w:pPr>
        <w:pStyle w:val="869"/>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p>
    <w:p>
      <w:pPr>
        <w:pStyle w:val="869"/>
        <w:ind w:firstLine="482"/>
        <w:spacing w:line="400" w:lineRule="exact"/>
        <w:rPr>
          <w:sz w:val="24"/>
          <w:szCs w:val="24"/>
        </w:rPr>
      </w:pPr>
      <w:r>
        <w:rPr>
          <w:rFonts w:hint="eastAsia" w:ascii="宋体" w:hAnsi="宋体"/>
          <w:sz w:val="24"/>
          <w:szCs w:val="24"/>
        </w:rPr>
        <w:t xml:space="preserve">项目名称：</w:t>
      </w:r>
      <w:r>
        <w:rPr>
          <w:sz w:val="24"/>
          <w:szCs w:val="24"/>
        </w:rPr>
      </w:r>
      <w:r/>
    </w:p>
    <w:p>
      <w:pPr>
        <w:pStyle w:val="869"/>
        <w:ind w:firstLine="482"/>
        <w:spacing w:line="400" w:lineRule="exact"/>
        <w:rPr>
          <w:rFonts w:ascii="宋体" w:hAnsi="宋体"/>
          <w:sz w:val="24"/>
          <w:szCs w:val="24"/>
        </w:rPr>
      </w:pPr>
      <w:r>
        <w:rPr>
          <w:rFonts w:hint="eastAsia" w:ascii="宋体" w:hAnsi="宋体"/>
          <w:sz w:val="24"/>
          <w:szCs w:val="24"/>
        </w:rPr>
        <w:t xml:space="preserve">项目编号：                                   </w:t>
      </w:r>
      <w:r>
        <w:rPr>
          <w:rFonts w:ascii="宋体" w:hAnsi="宋体"/>
          <w:sz w:val="24"/>
          <w:szCs w:val="24"/>
        </w:rPr>
      </w:r>
      <w:r/>
    </w:p>
    <w:p>
      <w:pPr>
        <w:pStyle w:val="869"/>
        <w:ind w:firstLine="482"/>
        <w:spacing w:line="400" w:lineRule="exact"/>
        <w:rPr>
          <w:rFonts w:ascii="宋体" w:hAnsi="宋体"/>
          <w:sz w:val="24"/>
          <w:szCs w:val="24"/>
        </w:rPr>
      </w:pPr>
      <w:r>
        <w:rPr>
          <w:rFonts w:hint="eastAsia" w:ascii="宋体" w:hAnsi="宋体"/>
          <w:sz w:val="24"/>
          <w:szCs w:val="24"/>
        </w:rPr>
        <w:t xml:space="preserve">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869"/>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gridSpan w:val="2"/>
            <w:tcW w:w="8886" w:type="dxa"/>
            <w:vAlign w:val="center"/>
            <w:textDirection w:val="lrTb"/>
            <w:noWrap w:val="false"/>
          </w:tcPr>
          <w:p>
            <w:pPr>
              <w:pStyle w:val="869"/>
              <w:jc w:val="left"/>
              <w:spacing w:line="500" w:lineRule="exact"/>
              <w:rPr>
                <w:rFonts w:hint="eastAsia" w:ascii="宋体" w:hAnsi="宋体"/>
                <w:sz w:val="24"/>
                <w:szCs w:val="21"/>
              </w:rPr>
            </w:pPr>
            <w:r>
              <w:rPr>
                <w:rFonts w:hint="eastAsia" w:ascii="宋体" w:hAnsi="宋体" w:cs="宋体"/>
                <w:sz w:val="24"/>
                <w:szCs w:val="24"/>
              </w:rPr>
              <w:t xml:space="preserve">小写：                             （人民币：元）</w:t>
            </w:r>
            <w:r>
              <w:rPr>
                <w:rFonts w:hint="eastAsia" w:ascii="宋体" w:hAnsi="宋体"/>
                <w:sz w:val="24"/>
                <w:szCs w:val="21"/>
              </w:rPr>
            </w:r>
            <w:r/>
          </w:p>
        </w:tc>
      </w:tr>
      <w:tr>
        <w:trPr>
          <w:cantSplit/>
          <w:trHeight w:val="612"/>
        </w:trPr>
        <w:tc>
          <w:tcPr>
            <w:tcW w:w="2481" w:type="dxa"/>
            <w:vAlign w:val="center"/>
            <w:textDirection w:val="lrTb"/>
            <w:noWrap w:val="false"/>
          </w:tcPr>
          <w:p>
            <w:pPr>
              <w:pStyle w:val="869"/>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pStyle w:val="869"/>
              <w:jc w:val="left"/>
              <w:spacing w:line="500" w:lineRule="exact"/>
              <w:rPr>
                <w:rFonts w:hint="eastAsia" w:ascii="宋体" w:hAnsi="宋体" w:cs="宋体"/>
                <w:sz w:val="24"/>
                <w:szCs w:val="24"/>
              </w:rPr>
            </w:pPr>
            <w:r>
              <w:rPr>
                <w:rFonts w:hint="eastAsia" w:ascii="宋体" w:hAnsi="宋体" w:cs="宋体"/>
                <w:sz w:val="24"/>
                <w:szCs w:val="24"/>
              </w:rPr>
            </w:r>
            <w:r/>
          </w:p>
        </w:tc>
      </w:tr>
    </w:tbl>
    <w:p>
      <w:pPr>
        <w:pStyle w:val="869"/>
        <w:rPr>
          <w:rFonts w:ascii="宋体" w:hAnsi="宋体"/>
          <w:sz w:val="24"/>
          <w:szCs w:val="24"/>
        </w:rPr>
      </w:pPr>
      <w:r>
        <w:rPr>
          <w:rFonts w:ascii="宋体" w:hAnsi="宋体"/>
          <w:sz w:val="24"/>
          <w:szCs w:val="24"/>
        </w:rPr>
      </w:r>
      <w:r/>
    </w:p>
    <w:p>
      <w:pPr>
        <w:pStyle w:val="869"/>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869"/>
        <w:rPr>
          <w:rFonts w:hint="eastAsia" w:ascii="宋体" w:hAnsi="宋体"/>
          <w:sz w:val="24"/>
          <w:szCs w:val="24"/>
        </w:rPr>
      </w:pPr>
      <w:r>
        <w:rPr>
          <w:rFonts w:hint="eastAsia" w:ascii="宋体" w:hAnsi="宋体"/>
          <w:sz w:val="24"/>
          <w:szCs w:val="24"/>
        </w:rPr>
      </w:r>
      <w:r/>
    </w:p>
    <w:p>
      <w:pPr>
        <w:pStyle w:val="869"/>
        <w:jc w:val="center"/>
        <w:rPr>
          <w:rFonts w:hint="eastAsia" w:ascii="宋体" w:hAnsi="宋体"/>
          <w:b/>
          <w:sz w:val="24"/>
          <w:szCs w:val="24"/>
        </w:rPr>
      </w:pPr>
      <w:r>
        <w:rPr>
          <w:rFonts w:hint="eastAsia" w:ascii="宋体" w:hAnsi="宋体"/>
          <w:b/>
          <w:sz w:val="24"/>
          <w:szCs w:val="24"/>
        </w:rPr>
        <w:br w:type="page" w:clear="all"/>
        <w:t xml:space="preserve">附件</w:t>
      </w:r>
      <w:r>
        <w:rPr>
          <w:rFonts w:ascii="宋体" w:hAnsi="宋体"/>
          <w:b/>
          <w:sz w:val="24"/>
          <w:szCs w:val="24"/>
        </w:rPr>
        <w:t xml:space="preserve">2</w:t>
      </w:r>
      <w:r>
        <w:rPr>
          <w:rFonts w:hint="eastAsia" w:ascii="宋体" w:hAnsi="宋体"/>
          <w:b/>
          <w:sz w:val="24"/>
          <w:szCs w:val="24"/>
        </w:rPr>
        <w:t xml:space="preserve"> 投标分项报价表（分包号：***）</w:t>
      </w:r>
      <w:r/>
    </w:p>
    <w:tbl>
      <w:tblPr>
        <w:tblW w:w="926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pStyle w:val="869"/>
              <w:jc w:val="center"/>
              <w:spacing w:line="0" w:lineRule="atLeast"/>
              <w:rPr>
                <w:rFonts w:hint="eastAsia" w:ascii="宋体" w:hAnsi="宋体"/>
                <w:sz w:val="24"/>
                <w:szCs w:val="24"/>
              </w:rPr>
            </w:pPr>
            <w:r>
              <w:rPr>
                <w:rFonts w:ascii="宋体" w:hAnsi="宋体"/>
                <w:sz w:val="24"/>
                <w:szCs w:val="24"/>
              </w:rPr>
              <w:t xml:space="preserve">5</w:t>
            </w:r>
            <w:r>
              <w:rPr>
                <w:rFonts w:hint="eastAsia" w:ascii="宋体" w:hAnsi="宋体"/>
                <w:sz w:val="24"/>
                <w:szCs w:val="24"/>
              </w:rPr>
            </w:r>
            <w:r/>
          </w:p>
        </w:tc>
        <w:tc>
          <w:tcPr>
            <w:tcW w:w="138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产品</w:t>
            </w:r>
            <w:r/>
          </w:p>
          <w:p>
            <w:pPr>
              <w:pStyle w:val="869"/>
              <w:jc w:val="center"/>
              <w:spacing w:line="0" w:lineRule="atLeast"/>
              <w:rPr>
                <w:rFonts w:hint="eastAsia"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规格</w:t>
            </w:r>
            <w:r/>
          </w:p>
          <w:p>
            <w:pPr>
              <w:pStyle w:val="869"/>
              <w:jc w:val="center"/>
              <w:spacing w:line="0" w:lineRule="atLeast"/>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pStyle w:val="869"/>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869"/>
              <w:jc w:val="center"/>
              <w:spacing w:line="0" w:lineRule="atLeast"/>
              <w:rPr>
                <w:rFonts w:hint="eastAsia"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pStyle w:val="869"/>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869"/>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869"/>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869"/>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924"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pStyle w:val="869"/>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pStyle w:val="869"/>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728"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249"/>
        </w:trPr>
        <w:tc>
          <w:tcPr>
            <w:tcW w:w="500"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gridSpan w:val="8"/>
            <w:tcW w:w="7797"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投标总报价（人民币：元）</w:t>
            </w:r>
            <w:r/>
          </w:p>
        </w:tc>
        <w:tc>
          <w:tcPr>
            <w:tcW w:w="966" w:type="dxa"/>
            <w:vAlign w:val="top"/>
            <w:textDirection w:val="lrTb"/>
            <w:noWrap w:val="false"/>
          </w:tcPr>
          <w:p>
            <w:pPr>
              <w:pStyle w:val="869"/>
              <w:rPr>
                <w:rFonts w:hint="eastAsia" w:ascii="宋体" w:hAnsi="宋体"/>
                <w:sz w:val="24"/>
                <w:szCs w:val="24"/>
              </w:rPr>
            </w:pPr>
            <w:r>
              <w:rPr>
                <w:rFonts w:hint="eastAsia" w:ascii="宋体" w:hAnsi="宋体"/>
                <w:sz w:val="24"/>
                <w:szCs w:val="24"/>
              </w:rPr>
            </w:r>
            <w:r/>
          </w:p>
        </w:tc>
      </w:tr>
    </w:tbl>
    <w:p>
      <w:pPr>
        <w:pStyle w:val="86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69"/>
        <w:spacing w:line="400" w:lineRule="exact"/>
        <w:rPr>
          <w:rFonts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w:t>
      </w:r>
      <w:r>
        <w:rPr>
          <w:rFonts w:ascii="宋体" w:hAnsi="宋体"/>
          <w:sz w:val="24"/>
          <w:szCs w:val="21"/>
        </w:rPr>
      </w:r>
      <w:r/>
    </w:p>
    <w:p>
      <w:pPr>
        <w:pStyle w:val="869"/>
        <w:spacing w:line="400" w:lineRule="exact"/>
        <w:rPr>
          <w:rFonts w:ascii="宋体" w:hAnsi="宋体"/>
          <w:sz w:val="24"/>
          <w:szCs w:val="21"/>
        </w:rPr>
      </w:pPr>
      <w:r>
        <w:rPr>
          <w:rFonts w:hint="eastAsia" w:ascii="宋体" w:hAnsi="宋体"/>
          <w:sz w:val="24"/>
          <w:szCs w:val="21"/>
        </w:rPr>
        <w:t xml:space="preserve">2.</w:t>
      </w:r>
      <w:r>
        <w:rPr>
          <w:rFonts w:hint="eastAsia"/>
          <w:szCs w:val="21"/>
        </w:rPr>
        <w:t xml:space="preserve">“</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rPr>
          <w:rFonts w:ascii="宋体" w:hAnsi="宋体"/>
          <w:sz w:val="24"/>
          <w:szCs w:val="21"/>
        </w:rPr>
      </w:r>
      <w:r/>
    </w:p>
    <w:p>
      <w:pPr>
        <w:pStyle w:val="869"/>
        <w:spacing w:line="400" w:lineRule="exact"/>
        <w:rPr>
          <w:rFonts w:hint="eastAsia" w:ascii="方正黑体_GBK" w:hAnsi="宋体" w:eastAsia="方正黑体_GBK"/>
          <w:b/>
          <w:sz w:val="32"/>
          <w:szCs w:val="32"/>
        </w:rPr>
      </w:pPr>
      <w:r>
        <w:rPr>
          <w:rFonts w:hint="eastAsia" w:ascii="方正黑体_GBK" w:hAnsi="宋体" w:eastAsia="方正黑体_GBK"/>
          <w:b/>
          <w:sz w:val="32"/>
          <w:szCs w:val="32"/>
        </w:rPr>
        <w:t xml:space="preserve">3.投标人需认真填写本报价表，尤其注意规格型号的准确填写。</w:t>
      </w:r>
      <w:r/>
    </w:p>
    <w:p>
      <w:pPr>
        <w:pStyle w:val="869"/>
        <w:ind w:left="480"/>
        <w:rPr>
          <w:rFonts w:ascii="宋体" w:hAnsi="宋体"/>
          <w:b/>
          <w:sz w:val="24"/>
          <w:szCs w:val="21"/>
        </w:rPr>
      </w:pPr>
      <w:r>
        <w:rPr>
          <w:rFonts w:ascii="宋体" w:hAnsi="宋体"/>
          <w:b/>
          <w:sz w:val="24"/>
          <w:szCs w:val="21"/>
        </w:rPr>
      </w:r>
      <w:r/>
    </w:p>
    <w:p>
      <w:pPr>
        <w:pStyle w:val="869"/>
        <w:jc w:val="center"/>
        <w:rPr>
          <w:rFonts w:ascii="宋体" w:hAnsi="宋体"/>
          <w:b/>
          <w:sz w:val="24"/>
          <w:szCs w:val="24"/>
        </w:rPr>
      </w:pPr>
      <w:r>
        <w:rPr>
          <w:rFonts w:ascii="宋体" w:hAnsi="宋体"/>
          <w:b/>
          <w:sz w:val="24"/>
          <w:szCs w:val="24"/>
        </w:rPr>
      </w:r>
      <w:r/>
    </w:p>
    <w:p>
      <w:pPr>
        <w:pStyle w:val="869"/>
        <w:rPr>
          <w:rFonts w:ascii="宋体" w:hAnsi="宋体"/>
          <w:b/>
          <w:sz w:val="24"/>
          <w:szCs w:val="24"/>
        </w:rPr>
      </w:pPr>
      <w:r>
        <w:rPr>
          <w:rFonts w:ascii="宋体" w:hAnsi="宋体"/>
          <w:b/>
          <w:sz w:val="24"/>
          <w:szCs w:val="24"/>
        </w:rPr>
      </w:r>
      <w:r/>
    </w:p>
    <w:p>
      <w:pPr>
        <w:pStyle w:val="869"/>
        <w:jc w:val="center"/>
        <w:rPr>
          <w:rFonts w:ascii="宋体" w:hAnsi="宋体"/>
          <w:b/>
          <w:sz w:val="24"/>
          <w:szCs w:val="24"/>
        </w:rPr>
      </w:pPr>
      <w:r>
        <w:rPr>
          <w:rFonts w:ascii="宋体" w:hAnsi="宋体"/>
          <w:b/>
          <w:sz w:val="24"/>
          <w:szCs w:val="24"/>
        </w:rPr>
      </w:r>
      <w:r/>
    </w:p>
    <w:p>
      <w:pPr>
        <w:pStyle w:val="869"/>
        <w:jc w:val="center"/>
        <w:rPr>
          <w:rFonts w:ascii="宋体" w:hAnsi="宋体"/>
          <w:b/>
          <w:sz w:val="24"/>
          <w:szCs w:val="24"/>
        </w:rPr>
      </w:pPr>
      <w:r>
        <w:rPr>
          <w:rFonts w:ascii="宋体" w:hAnsi="宋体"/>
          <w:b/>
          <w:sz w:val="24"/>
          <w:szCs w:val="24"/>
        </w:rPr>
      </w:r>
      <w:r/>
    </w:p>
    <w:p>
      <w:pPr>
        <w:pStyle w:val="869"/>
        <w:jc w:val="center"/>
        <w:rPr>
          <w:rFonts w:ascii="宋体" w:hAnsi="宋体"/>
          <w:b/>
          <w:sz w:val="24"/>
          <w:szCs w:val="24"/>
        </w:rPr>
      </w:pPr>
      <w:r>
        <w:rPr>
          <w:rFonts w:ascii="宋体" w:hAnsi="宋体"/>
          <w:b/>
          <w:sz w:val="24"/>
          <w:szCs w:val="24"/>
        </w:rPr>
      </w:r>
      <w:r/>
    </w:p>
    <w:p>
      <w:pPr>
        <w:pStyle w:val="869"/>
        <w:jc w:val="center"/>
        <w:rPr>
          <w:rFonts w:ascii="宋体" w:hAnsi="宋体"/>
          <w:b/>
          <w:sz w:val="24"/>
          <w:szCs w:val="24"/>
        </w:rPr>
      </w:pPr>
      <w:r>
        <w:rPr>
          <w:rFonts w:ascii="宋体" w:hAnsi="宋体"/>
          <w:b/>
          <w:sz w:val="24"/>
          <w:szCs w:val="24"/>
        </w:rPr>
      </w:r>
      <w:r/>
    </w:p>
    <w:p>
      <w:pPr>
        <w:pStyle w:val="869"/>
        <w:jc w:val="center"/>
        <w:rPr>
          <w:rFonts w:ascii="宋体" w:hAnsi="宋体"/>
          <w:b/>
          <w:sz w:val="24"/>
          <w:szCs w:val="24"/>
        </w:rPr>
      </w:pPr>
      <w:r>
        <w:rPr>
          <w:rFonts w:ascii="宋体" w:hAnsi="宋体"/>
          <w:b/>
          <w:sz w:val="24"/>
          <w:szCs w:val="24"/>
        </w:rPr>
      </w:r>
      <w:r/>
    </w:p>
    <w:p>
      <w:pPr>
        <w:pStyle w:val="869"/>
        <w:jc w:val="center"/>
        <w:rPr>
          <w:rFonts w:hint="eastAsia" w:ascii="宋体" w:hAnsi="宋体"/>
          <w:b/>
          <w:sz w:val="24"/>
          <w:szCs w:val="24"/>
        </w:rPr>
      </w:pPr>
      <w:r>
        <w:rPr>
          <w:rFonts w:hint="eastAsia" w:ascii="宋体" w:hAnsi="宋体"/>
          <w:b/>
          <w:sz w:val="24"/>
          <w:szCs w:val="24"/>
        </w:rPr>
        <w:br w:type="page" w:clear="all"/>
        <w:t xml:space="preserve">附件</w:t>
      </w:r>
      <w:r>
        <w:rPr>
          <w:rFonts w:ascii="宋体" w:hAnsi="宋体"/>
          <w:b/>
          <w:sz w:val="24"/>
          <w:szCs w:val="24"/>
        </w:rPr>
        <w:t xml:space="preserve">3 </w:t>
      </w:r>
      <w:r>
        <w:rPr>
          <w:rFonts w:hint="eastAsia" w:ascii="宋体" w:hAnsi="宋体"/>
          <w:b/>
          <w:sz w:val="24"/>
          <w:szCs w:val="24"/>
        </w:rPr>
        <w:t xml:space="preserve">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6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r>
    </w:tbl>
    <w:p>
      <w:pPr>
        <w:pStyle w:val="869"/>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69"/>
        <w:spacing w:line="400" w:lineRule="exact"/>
        <w:rPr>
          <w:rFonts w:ascii="宋体" w:hAnsi="宋体"/>
          <w:sz w:val="24"/>
          <w:szCs w:val="24"/>
        </w:rPr>
      </w:pPr>
      <w:r>
        <w:rPr>
          <w:rFonts w:ascii="宋体" w:hAnsi="宋体"/>
          <w:sz w:val="24"/>
          <w:szCs w:val="24"/>
        </w:rPr>
      </w:r>
      <w:r/>
    </w:p>
    <w:p>
      <w:pPr>
        <w:pStyle w:val="86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69"/>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69"/>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869"/>
        <w:spacing w:line="400" w:lineRule="exact"/>
        <w:rPr>
          <w:rFonts w:hint="eastAsia" w:ascii="宋体" w:hAnsi="宋体"/>
          <w:sz w:val="24"/>
          <w:szCs w:val="24"/>
        </w:rPr>
      </w:pPr>
      <w:r>
        <w:rPr>
          <w:rFonts w:hint="eastAsia" w:ascii="宋体" w:hAnsi="宋体"/>
          <w:sz w:val="24"/>
          <w:szCs w:val="24"/>
        </w:rPr>
      </w:r>
      <w:r/>
    </w:p>
    <w:p>
      <w:pPr>
        <w:pStyle w:val="86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6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r>
    </w:tbl>
    <w:p>
      <w:pPr>
        <w:pStyle w:val="869"/>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69"/>
        <w:spacing w:line="400" w:lineRule="exact"/>
        <w:rPr>
          <w:rFonts w:ascii="宋体" w:hAnsi="宋体"/>
          <w:sz w:val="24"/>
          <w:szCs w:val="24"/>
        </w:rPr>
      </w:pPr>
      <w:r>
        <w:rPr>
          <w:rFonts w:ascii="宋体" w:hAnsi="宋体"/>
          <w:sz w:val="24"/>
          <w:szCs w:val="24"/>
        </w:rPr>
      </w:r>
      <w:r/>
    </w:p>
    <w:p>
      <w:pPr>
        <w:pStyle w:val="86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69"/>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69"/>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869"/>
        <w:rPr>
          <w:rFonts w:hint="eastAsia" w:ascii="宋体" w:hAnsi="宋体"/>
          <w:b/>
          <w:sz w:val="24"/>
          <w:szCs w:val="21"/>
        </w:rPr>
      </w:pPr>
      <w:r>
        <w:rPr>
          <w:rFonts w:hint="eastAsia" w:ascii="宋体" w:hAnsi="宋体"/>
          <w:b/>
          <w:sz w:val="24"/>
          <w:szCs w:val="21"/>
        </w:rPr>
      </w:r>
      <w:r/>
    </w:p>
    <w:p>
      <w:pPr>
        <w:pStyle w:val="869"/>
        <w:ind w:left="480"/>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5</w:t>
      </w:r>
      <w:r>
        <w:rPr>
          <w:rFonts w:hint="eastAsia" w:ascii="宋体" w:hAnsi="宋体"/>
          <w:b/>
          <w:sz w:val="24"/>
          <w:szCs w:val="21"/>
        </w:rPr>
        <w:t xml:space="preserve"> 具备履行合同所必需的设备和专业技术能力的书面声明</w:t>
      </w:r>
      <w:r/>
    </w:p>
    <w:p>
      <w:pPr>
        <w:pStyle w:val="869"/>
        <w:ind w:firstLine="492"/>
        <w:spacing w:line="460" w:lineRule="exact"/>
        <w:rPr>
          <w:rFonts w:hint="eastAsia" w:ascii="宋体" w:hAnsi="宋体"/>
          <w:bCs/>
          <w:sz w:val="24"/>
          <w:szCs w:val="21"/>
        </w:rPr>
      </w:pPr>
      <w:r>
        <w:rPr>
          <w:rFonts w:hint="eastAsia" w:ascii="宋体" w:hAnsi="宋体"/>
          <w:bCs/>
          <w:sz w:val="24"/>
          <w:szCs w:val="21"/>
        </w:rPr>
        <w:t xml:space="preserve">我单位郑重声明：我单位具备履行本项采购合同所必需的设备和专业技术能力，为履行本项采购合同我公司具备如下主要设备和主要专业技术能力：</w:t>
      </w:r>
      <w:r/>
    </w:p>
    <w:p>
      <w:pPr>
        <w:pStyle w:val="869"/>
        <w:ind w:firstLine="492"/>
        <w:spacing w:line="460" w:lineRule="exact"/>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ascii="宋体" w:hAnsi="宋体"/>
          <w:bCs/>
          <w:sz w:val="24"/>
          <w:szCs w:val="21"/>
          <w:u w:val="single"/>
        </w:rPr>
        <w:t xml:space="preserve">    </w:t>
      </w:r>
      <w:r>
        <w:rPr>
          <w:rFonts w:hint="eastAsia" w:ascii="宋体" w:hAnsi="宋体"/>
          <w:bCs/>
          <w:sz w:val="24"/>
          <w:szCs w:val="21"/>
        </w:rPr>
        <w:t xml:space="preserve">。</w:t>
      </w:r>
      <w:r/>
    </w:p>
    <w:p>
      <w:pPr>
        <w:pStyle w:val="869"/>
        <w:ind w:firstLine="492"/>
        <w:spacing w:line="460" w:lineRule="exact"/>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ascii="宋体" w:hAnsi="宋体"/>
          <w:bCs/>
          <w:sz w:val="24"/>
          <w:szCs w:val="21"/>
          <w:u w:val="single"/>
        </w:rPr>
        <w:t xml:space="preserve">      </w:t>
      </w:r>
      <w:r>
        <w:rPr>
          <w:rFonts w:hint="eastAsia" w:ascii="宋体" w:hAnsi="宋体"/>
          <w:bCs/>
          <w:sz w:val="24"/>
          <w:szCs w:val="21"/>
        </w:rPr>
        <w:t xml:space="preserve">。</w:t>
      </w:r>
      <w:r/>
    </w:p>
    <w:p>
      <w:pPr>
        <w:pStyle w:val="869"/>
        <w:spacing w:line="460" w:lineRule="exact"/>
        <w:rPr>
          <w:rFonts w:hint="eastAsia" w:ascii="宋体" w:hAnsi="宋体"/>
          <w:bCs/>
          <w:sz w:val="24"/>
          <w:szCs w:val="21"/>
        </w:rPr>
      </w:pPr>
      <w:r>
        <w:rPr>
          <w:rFonts w:hint="eastAsia" w:ascii="宋体" w:hAnsi="宋体"/>
          <w:bCs/>
          <w:sz w:val="24"/>
          <w:szCs w:val="21"/>
        </w:rPr>
        <w:t xml:space="preserve">                                     </w:t>
      </w:r>
      <w:r/>
    </w:p>
    <w:p>
      <w:pPr>
        <w:pStyle w:val="869"/>
        <w:ind w:left="480"/>
        <w:rPr>
          <w:rFonts w:ascii="宋体" w:hAnsi="宋体"/>
          <w:b/>
          <w:sz w:val="24"/>
          <w:szCs w:val="21"/>
        </w:rPr>
      </w:pPr>
      <w:r>
        <w:rPr>
          <w:rFonts w:ascii="宋体" w:hAnsi="宋体"/>
          <w:b/>
          <w:sz w:val="24"/>
          <w:szCs w:val="21"/>
        </w:rPr>
      </w:r>
      <w:r/>
    </w:p>
    <w:p>
      <w:pPr>
        <w:pStyle w:val="869"/>
        <w:ind w:left="480"/>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6 </w:t>
      </w:r>
      <w:r>
        <w:rPr>
          <w:rFonts w:hint="eastAsia" w:ascii="宋体" w:hAnsi="宋体"/>
          <w:b/>
          <w:sz w:val="24"/>
          <w:szCs w:val="21"/>
        </w:rPr>
        <w:t xml:space="preserve">参加政府采购活动前 3 年内在经营活动中没有重大违法记录的书面声明</w:t>
      </w:r>
      <w:r/>
    </w:p>
    <w:p>
      <w:pPr>
        <w:pStyle w:val="869"/>
        <w:jc w:val="center"/>
        <w:spacing w:line="460" w:lineRule="exact"/>
        <w:rPr>
          <w:rFonts w:ascii="宋体" w:hAnsi="宋体"/>
          <w:b/>
          <w:bCs/>
          <w:sz w:val="24"/>
          <w:szCs w:val="21"/>
        </w:rPr>
      </w:pPr>
      <w:r>
        <w:rPr>
          <w:rFonts w:ascii="宋体" w:hAnsi="宋体"/>
          <w:b/>
          <w:bCs/>
          <w:sz w:val="24"/>
          <w:szCs w:val="21"/>
        </w:rPr>
      </w:r>
      <w:r/>
    </w:p>
    <w:p>
      <w:pPr>
        <w:pStyle w:val="869"/>
        <w:jc w:val="center"/>
        <w:spacing w:line="460" w:lineRule="exact"/>
        <w:rPr>
          <w:rFonts w:hint="eastAsia" w:ascii="宋体" w:hAnsi="宋体"/>
          <w:b/>
          <w:bCs/>
          <w:sz w:val="24"/>
          <w:szCs w:val="21"/>
        </w:rPr>
      </w:pPr>
      <w:r>
        <w:rPr>
          <w:rFonts w:hint="eastAsia" w:ascii="宋体" w:hAnsi="宋体"/>
          <w:b/>
          <w:bCs/>
          <w:sz w:val="24"/>
          <w:szCs w:val="21"/>
        </w:rPr>
        <w:t xml:space="preserve">声  明</w:t>
      </w:r>
      <w:r/>
    </w:p>
    <w:p>
      <w:pPr>
        <w:pStyle w:val="869"/>
        <w:ind w:firstLine="480"/>
        <w:spacing w:line="460" w:lineRule="exact"/>
        <w:rPr>
          <w:rFonts w:hint="eastAsia" w:ascii="宋体" w:hAnsi="宋体"/>
          <w:bCs/>
          <w:sz w:val="24"/>
          <w:szCs w:val="21"/>
        </w:rPr>
      </w:pP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bookmarkEnd w:id="190"/>
      <w:r/>
      <w:bookmarkEnd w:id="191"/>
      <w:r/>
      <w:bookmarkEnd w:id="192"/>
      <w:r/>
      <w:bookmarkStart w:id="193" w:name="_Toc120614284"/>
      <w:r>
        <w:rPr>
          <w:rFonts w:hint="eastAsia" w:ascii="宋体" w:hAnsi="宋体"/>
          <w:bCs/>
          <w:sz w:val="24"/>
          <w:szCs w:val="21"/>
        </w:rPr>
      </w:r>
      <w:r/>
    </w:p>
    <w:p>
      <w:pPr>
        <w:pStyle w:val="869"/>
        <w:spacing w:line="460" w:lineRule="exact"/>
        <w:rPr>
          <w:rFonts w:hint="eastAsia" w:ascii="宋体" w:hAnsi="宋体"/>
          <w:b/>
          <w:sz w:val="24"/>
          <w:szCs w:val="21"/>
        </w:rPr>
      </w:pPr>
      <w:r>
        <w:rPr>
          <w:rFonts w:hint="eastAsia" w:ascii="宋体" w:hAnsi="宋体"/>
          <w:b/>
          <w:sz w:val="24"/>
          <w:szCs w:val="21"/>
        </w:rPr>
      </w:r>
      <w:r/>
    </w:p>
    <w:p>
      <w:pPr>
        <w:pStyle w:val="869"/>
        <w:ind w:firstLine="480"/>
        <w:spacing w:line="460" w:lineRule="exact"/>
        <w:rPr>
          <w:rFonts w:hint="eastAsia" w:ascii="宋体" w:hAnsi="宋体"/>
          <w:bCs/>
          <w:sz w:val="24"/>
          <w:szCs w:val="21"/>
        </w:rPr>
      </w:pPr>
      <w:r>
        <w:rPr>
          <w:rFonts w:hint="eastAsia" w:ascii="宋体" w:hAnsi="宋体"/>
          <w:b/>
          <w:sz w:val="24"/>
          <w:szCs w:val="21"/>
        </w:rPr>
        <w:t xml:space="preserve">附件</w:t>
      </w:r>
      <w:r>
        <w:rPr>
          <w:rFonts w:ascii="宋体" w:hAnsi="宋体"/>
          <w:b/>
          <w:sz w:val="24"/>
          <w:szCs w:val="21"/>
        </w:rPr>
        <w:t xml:space="preserve">7</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法人授权书</w:t>
      </w:r>
      <w:r>
        <w:rPr>
          <w:rFonts w:hint="eastAsia" w:ascii="宋体" w:hAnsi="宋体"/>
          <w:bCs/>
          <w:sz w:val="24"/>
          <w:szCs w:val="21"/>
        </w:rPr>
      </w:r>
      <w:r/>
    </w:p>
    <w:p>
      <w:pPr>
        <w:pStyle w:val="869"/>
        <w:ind w:firstLine="480"/>
        <w:spacing w:line="400" w:lineRule="exact"/>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sz w:val="24"/>
          <w:szCs w:val="24"/>
        </w:rPr>
        <w:t xml:space="preserve">320000-</w:t>
      </w:r>
      <w:r>
        <w:rPr>
          <w:sz w:val="24"/>
          <w:szCs w:val="24"/>
          <w:u w:val="single"/>
        </w:rPr>
        <w:t xml:space="preserve">***</w:t>
      </w:r>
      <w:r>
        <w:rPr>
          <w:rFonts w:hint="eastAsia"/>
          <w:sz w:val="24"/>
          <w:szCs w:val="24"/>
        </w:rPr>
        <w:t xml:space="preserve">号项目采购活动的合法代理人，以本单位名义全权处理一切与该项目采购有关的事务。</w:t>
      </w:r>
      <w:r/>
    </w:p>
    <w:p>
      <w:pPr>
        <w:pStyle w:val="869"/>
        <w:ind w:firstLine="480"/>
        <w:spacing w:line="400" w:lineRule="exact"/>
        <w:tabs>
          <w:tab w:val="left" w:pos="360" w:leader="none"/>
        </w:tabs>
        <w:rPr>
          <w:rFonts w:hint="eastAsia"/>
          <w:sz w:val="24"/>
          <w:szCs w:val="24"/>
        </w:rPr>
      </w:pPr>
      <w:r>
        <w:rPr>
          <w:rFonts w:hint="eastAsia"/>
          <w:sz w:val="24"/>
          <w:szCs w:val="24"/>
        </w:rPr>
        <w:t xml:space="preserve">本授权书于______年____月____日起生效，特此声明。</w:t>
      </w:r>
      <w:r/>
    </w:p>
    <w:p>
      <w:pPr>
        <w:pStyle w:val="869"/>
        <w:spacing w:line="400" w:lineRule="exact"/>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869"/>
        <w:spacing w:line="400" w:lineRule="exact"/>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869"/>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69"/>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869"/>
        <w:ind w:firstLine="480"/>
        <w:spacing w:line="400" w:lineRule="exact"/>
        <w:tabs>
          <w:tab w:val="left" w:pos="360" w:leader="none"/>
        </w:tabs>
        <w:rPr>
          <w:rFonts w:hint="eastAsia"/>
          <w:sz w:val="24"/>
          <w:szCs w:val="24"/>
        </w:rPr>
      </w:pPr>
      <w:r>
        <w:rPr>
          <w:rFonts w:hint="eastAsia"/>
          <w:sz w:val="24"/>
          <w:szCs w:val="24"/>
        </w:rPr>
        <w:t xml:space="preserve">      日期：</w:t>
      </w:r>
      <w:bookmarkStart w:id="194" w:name="_格式3__银行出具的资信证明"/>
      <w:r/>
      <w:bookmarkEnd w:id="194"/>
      <w:r/>
      <w:bookmarkStart w:id="195" w:name="_Hlt26955070"/>
      <w:r/>
      <w:bookmarkEnd w:id="195"/>
      <w:r/>
      <w:bookmarkStart w:id="196" w:name="_Hlt26671380"/>
      <w:r/>
      <w:bookmarkEnd w:id="196"/>
      <w:r>
        <w:rPr>
          <w:rFonts w:hint="eastAsia"/>
          <w:sz w:val="24"/>
          <w:szCs w:val="24"/>
          <w:u w:val="single"/>
        </w:rPr>
        <w:t xml:space="preserve">                                         </w:t>
      </w:r>
      <w:r>
        <w:rPr>
          <w:rFonts w:hint="eastAsia"/>
          <w:sz w:val="24"/>
          <w:szCs w:val="24"/>
        </w:rPr>
      </w:r>
      <w:r/>
    </w:p>
    <w:p>
      <w:pPr>
        <w:pStyle w:val="869"/>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宋体" w:hAnsi="宋体"/>
          <w:b/>
          <w:sz w:val="24"/>
          <w:szCs w:val="21"/>
        </w:rPr>
        <w:t xml:space="preserve">附件</w:t>
      </w:r>
      <w:r>
        <w:rPr>
          <w:rFonts w:ascii="宋体" w:hAnsi="宋体"/>
          <w:b/>
          <w:sz w:val="24"/>
          <w:szCs w:val="21"/>
        </w:rPr>
        <w:t xml:space="preserve">8</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投标函</w:t>
      </w:r>
      <w:r>
        <w:rPr>
          <w:rFonts w:ascii="黑体" w:hAnsi="黑体" w:eastAsia="黑体"/>
          <w:b/>
          <w:i/>
          <w:sz w:val="32"/>
          <w:szCs w:val="32"/>
          <w:u w:val="single"/>
        </w:rPr>
      </w:r>
      <w:r/>
    </w:p>
    <w:p>
      <w:pPr>
        <w:pStyle w:val="869"/>
        <w:jc w:val="left"/>
        <w:spacing w:line="420" w:lineRule="exact"/>
        <w:rPr>
          <w:rFonts w:ascii="宋体" w:hAnsi="宋体"/>
          <w:sz w:val="24"/>
          <w:szCs w:val="21"/>
        </w:rPr>
      </w:pPr>
      <w:r>
        <w:rPr>
          <w:rFonts w:hint="eastAsia" w:ascii="宋体" w:hAnsi="宋体"/>
          <w:sz w:val="24"/>
          <w:szCs w:val="21"/>
        </w:rPr>
        <w:t xml:space="preserve">致：江苏省政府采购中心</w:t>
      </w:r>
      <w:r>
        <w:rPr>
          <w:rFonts w:ascii="宋体" w:hAnsi="宋体"/>
          <w:sz w:val="24"/>
          <w:szCs w:val="21"/>
        </w:rPr>
      </w:r>
      <w:r/>
    </w:p>
    <w:p>
      <w:pPr>
        <w:pStyle w:val="869"/>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320000-</w:t>
      </w:r>
      <w:r>
        <w:rPr>
          <w:rFonts w:ascii="宋体" w:hAnsi="宋体"/>
          <w:sz w:val="24"/>
          <w:szCs w:val="21"/>
          <w:u w:val="single"/>
        </w:rPr>
        <w:t xml:space="preserve">****</w:t>
      </w:r>
      <w:r>
        <w:rPr>
          <w:rFonts w:hint="eastAsia" w:ascii="宋体" w:hAnsi="宋体"/>
          <w:sz w:val="24"/>
          <w:szCs w:val="21"/>
        </w:rPr>
        <w:t xml:space="preserve">号招标文件，正式授权下述签字人_____(姓名)代表我方_______（投标人的名称），全权处理本次项目投标的有关事宜。</w:t>
      </w:r>
      <w:r/>
    </w:p>
    <w:p>
      <w:pPr>
        <w:pStyle w:val="869"/>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pStyle w:val="869"/>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1.按招标文件规定的各项要求，向买方提供所需货物（包含与货物相关的服务）。</w:t>
      </w:r>
      <w:r/>
    </w:p>
    <w:p>
      <w:pPr>
        <w:pStyle w:val="869"/>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p>
    <w:p>
      <w:pPr>
        <w:pStyle w:val="869"/>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p>
    <w:p>
      <w:pPr>
        <w:pStyle w:val="869"/>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p>
    <w:p>
      <w:pPr>
        <w:pStyle w:val="869"/>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pStyle w:val="869"/>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p>
    <w:p>
      <w:pPr>
        <w:pStyle w:val="869"/>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pStyle w:val="869"/>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pStyle w:val="869"/>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pStyle w:val="869"/>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pStyle w:val="869"/>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pStyle w:val="869"/>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p>
    <w:p>
      <w:pPr>
        <w:pStyle w:val="869"/>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pStyle w:val="869"/>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p>
    <w:p>
      <w:pPr>
        <w:pStyle w:val="869"/>
        <w:ind w:firstLine="240"/>
        <w:jc w:val="center"/>
        <w:spacing w:line="560" w:lineRule="exact"/>
        <w:rPr>
          <w:rFonts w:hint="eastAsia" w:ascii="宋体" w:hAnsi="宋体"/>
          <w:bCs/>
          <w:sz w:val="24"/>
          <w:szCs w:val="21"/>
        </w:rPr>
      </w:pPr>
      <w:r>
        <w:rPr>
          <w:rFonts w:hint="eastAsia" w:ascii="宋体" w:hAnsi="宋体"/>
          <w:bCs/>
          <w:sz w:val="24"/>
          <w:szCs w:val="21"/>
        </w:rPr>
      </w:r>
      <w:r/>
    </w:p>
    <w:p>
      <w:pPr>
        <w:pStyle w:val="869"/>
        <w:ind w:firstLine="240"/>
        <w:jc w:val="center"/>
        <w:spacing w:line="560" w:lineRule="exact"/>
        <w:rPr>
          <w:rFonts w:hint="eastAsia" w:ascii="宋体" w:hAnsi="宋体"/>
          <w:bCs/>
          <w:sz w:val="24"/>
          <w:szCs w:val="21"/>
        </w:rPr>
      </w:pPr>
      <w:r>
        <w:rPr>
          <w:rFonts w:hint="eastAsia" w:ascii="宋体" w:hAnsi="宋体"/>
          <w:bCs/>
          <w:sz w:val="24"/>
          <w:szCs w:val="21"/>
        </w:rPr>
      </w:r>
      <w:r/>
    </w:p>
    <w:p>
      <w:pPr>
        <w:pStyle w:val="869"/>
        <w:ind w:firstLine="240"/>
        <w:jc w:val="center"/>
        <w:spacing w:line="560" w:lineRule="exact"/>
        <w:rPr>
          <w:rFonts w:hint="eastAsia" w:ascii="宋体" w:hAnsi="宋体"/>
          <w:bCs/>
          <w:sz w:val="24"/>
          <w:szCs w:val="21"/>
        </w:rPr>
      </w:pPr>
      <w:r>
        <w:rPr>
          <w:rFonts w:hint="eastAsia" w:ascii="宋体" w:hAnsi="宋体"/>
          <w:bCs/>
          <w:sz w:val="24"/>
          <w:szCs w:val="21"/>
        </w:rPr>
      </w:r>
      <w:r/>
    </w:p>
    <w:p>
      <w:pPr>
        <w:pStyle w:val="869"/>
        <w:ind w:firstLine="240"/>
        <w:jc w:val="center"/>
        <w:spacing w:line="560" w:lineRule="exact"/>
        <w:rPr>
          <w:rFonts w:ascii="宋体" w:hAnsi="宋体"/>
          <w:bCs/>
          <w:sz w:val="24"/>
          <w:szCs w:val="21"/>
        </w:rPr>
      </w:pPr>
      <w:r>
        <w:rPr>
          <w:rFonts w:ascii="宋体" w:hAnsi="宋体"/>
          <w:bCs/>
          <w:sz w:val="24"/>
          <w:szCs w:val="21"/>
        </w:rPr>
      </w:r>
      <w:r/>
    </w:p>
    <w:p>
      <w:pPr>
        <w:pStyle w:val="869"/>
        <w:ind w:firstLine="240"/>
        <w:jc w:val="center"/>
        <w:spacing w:line="560" w:lineRule="exact"/>
        <w:rPr>
          <w:rFonts w:hint="eastAsia" w:ascii="宋体" w:hAnsi="宋体"/>
          <w:bCs/>
          <w:sz w:val="24"/>
          <w:szCs w:val="21"/>
        </w:rPr>
      </w:pPr>
      <w:r>
        <w:rPr>
          <w:rFonts w:hint="eastAsia" w:ascii="宋体" w:hAnsi="宋体"/>
          <w:bCs/>
          <w:sz w:val="24"/>
          <w:szCs w:val="21"/>
        </w:rPr>
      </w:r>
      <w:r/>
    </w:p>
    <w:p>
      <w:pPr>
        <w:pStyle w:val="869"/>
        <w:ind w:firstLine="241"/>
        <w:jc w:val="center"/>
        <w:spacing w:line="560" w:lineRule="exact"/>
        <w:rPr>
          <w:rFonts w:ascii="宋体" w:hAnsi="宋体"/>
          <w:b/>
          <w:sz w:val="24"/>
          <w:szCs w:val="21"/>
        </w:rPr>
      </w:pPr>
      <w:r>
        <w:rPr>
          <w:rFonts w:ascii="宋体" w:hAnsi="宋体"/>
          <w:b/>
          <w:sz w:val="24"/>
          <w:szCs w:val="21"/>
        </w:rPr>
      </w:r>
      <w:r/>
    </w:p>
    <w:p>
      <w:pPr>
        <w:pStyle w:val="869"/>
        <w:ind w:firstLine="241"/>
        <w:jc w:val="center"/>
        <w:spacing w:line="560" w:lineRule="exact"/>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9</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中小微企业声明函（货物类项目）（分包号：**）</w:t>
      </w:r>
      <w:r/>
    </w:p>
    <w:p>
      <w:pPr>
        <w:pStyle w:val="869"/>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采购编号为JSZC</w:t>
      </w:r>
      <w:r>
        <w:rPr>
          <w:rFonts w:ascii="宋体" w:hAnsi="宋体"/>
          <w:sz w:val="24"/>
          <w:szCs w:val="24"/>
        </w:rPr>
        <w:t xml:space="preserve">-320000-</w:t>
      </w:r>
      <w:r>
        <w:rPr>
          <w:rFonts w:hint="eastAsia" w:ascii="宋体" w:hAnsi="宋体"/>
          <w:sz w:val="24"/>
          <w:szCs w:val="24"/>
          <w:u w:val="single"/>
        </w:rPr>
        <w:t xml:space="preserve">***</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pStyle w:val="869"/>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69"/>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69"/>
        <w:ind w:firstLine="360"/>
        <w:spacing w:line="400" w:lineRule="exact"/>
        <w:rPr>
          <w:rFonts w:hint="eastAsia" w:ascii="宋体" w:hAnsi="宋体"/>
          <w:sz w:val="24"/>
          <w:szCs w:val="24"/>
        </w:rPr>
      </w:pPr>
      <w:r>
        <w:rPr>
          <w:rFonts w:hint="eastAsia" w:ascii="宋体" w:hAnsi="宋体"/>
          <w:sz w:val="24"/>
          <w:szCs w:val="24"/>
        </w:rPr>
        <w:t xml:space="preserve">……</w:t>
      </w:r>
      <w:r/>
    </w:p>
    <w:p>
      <w:pPr>
        <w:pStyle w:val="869"/>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869"/>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869"/>
        <w:ind w:right="720"/>
        <w:spacing w:line="400" w:lineRule="exact"/>
        <w:rPr>
          <w:rFonts w:hint="eastAsia" w:ascii="宋体" w:hAnsi="宋体"/>
          <w:sz w:val="24"/>
          <w:szCs w:val="24"/>
        </w:rPr>
      </w:pPr>
      <w:r>
        <w:rPr>
          <w:rFonts w:hint="eastAsia" w:ascii="宋体" w:hAnsi="宋体"/>
          <w:sz w:val="24"/>
          <w:szCs w:val="24"/>
        </w:rPr>
      </w:r>
      <w:r/>
    </w:p>
    <w:p>
      <w:pPr>
        <w:pStyle w:val="869"/>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pStyle w:val="869"/>
        <w:ind w:right="480" w:firstLine="5400"/>
        <w:spacing w:line="400" w:lineRule="exact"/>
        <w:rPr>
          <w:rFonts w:hint="eastAsia" w:ascii="宋体" w:hAnsi="宋体"/>
          <w:sz w:val="24"/>
          <w:szCs w:val="24"/>
        </w:rPr>
      </w:pPr>
      <w:r>
        <w:rPr>
          <w:rFonts w:hint="eastAsia" w:ascii="宋体" w:hAnsi="宋体"/>
          <w:sz w:val="24"/>
          <w:szCs w:val="24"/>
        </w:rPr>
        <w:t xml:space="preserve">日  期：</w:t>
      </w:r>
      <w:r/>
    </w:p>
    <w:p>
      <w:pPr>
        <w:pStyle w:val="869"/>
        <w:spacing w:line="400" w:lineRule="exact"/>
        <w:rPr>
          <w:rFonts w:hint="eastAsia" w:ascii="宋体" w:hAnsi="宋体"/>
          <w:sz w:val="24"/>
          <w:szCs w:val="24"/>
        </w:rPr>
      </w:pPr>
      <w:r>
        <w:rPr>
          <w:rFonts w:hint="eastAsia" w:ascii="宋体" w:hAnsi="宋体"/>
          <w:sz w:val="24"/>
          <w:szCs w:val="24"/>
        </w:rPr>
      </w:r>
      <w:r/>
    </w:p>
    <w:p>
      <w:pPr>
        <w:pStyle w:val="869"/>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69"/>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pStyle w:val="869"/>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869"/>
        <w:ind w:left="540" w:hanging="120"/>
        <w:spacing w:line="400" w:lineRule="exact"/>
        <w:rPr>
          <w:rFonts w:hint="eastAsia" w:ascii="宋体" w:hAnsi="宋体"/>
          <w:sz w:val="24"/>
          <w:szCs w:val="24"/>
        </w:rPr>
      </w:pPr>
      <w:r>
        <w:rPr>
          <w:rFonts w:hint="eastAsia" w:ascii="宋体" w:hAnsi="宋体"/>
          <w:sz w:val="24"/>
          <w:szCs w:val="24"/>
        </w:rPr>
        <w:t xml:space="preserve">3.供应商</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残疾人福利性单位声明函（货物类项目）（分包号：**）</w:t>
      </w:r>
      <w:r>
        <w:rPr>
          <w:rFonts w:hint="eastAsia" w:ascii="宋体" w:hAnsi="宋体"/>
          <w:sz w:val="24"/>
          <w:szCs w:val="24"/>
        </w:rPr>
      </w:r>
      <w:r/>
    </w:p>
    <w:p>
      <w:pPr>
        <w:pStyle w:val="869"/>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sz w:val="24"/>
          <w:szCs w:val="21"/>
        </w:rPr>
        <w:t xml:space="preserve">JSZC-320000-</w:t>
      </w:r>
      <w:r>
        <w:rPr>
          <w:rFonts w:ascii="宋体" w:hAnsi="宋体"/>
          <w:sz w:val="24"/>
          <w:szCs w:val="21"/>
          <w:u w:val="single"/>
        </w:rPr>
        <w:t xml:space="preserve">****</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项目（分包号：**）采购活动提供本单位制造的货物，或者提供其他残疾人福利性单位制造的货物（不包括使用非残疾人福利性单位注册商标的货物）。</w:t>
      </w:r>
      <w:r/>
    </w:p>
    <w:p>
      <w:pPr>
        <w:pStyle w:val="869"/>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pStyle w:val="869"/>
        <w:ind w:firstLine="480"/>
        <w:spacing w:line="400" w:lineRule="exact"/>
        <w:rPr>
          <w:rFonts w:ascii="宋体" w:hAnsi="宋体"/>
          <w:sz w:val="24"/>
          <w:szCs w:val="21"/>
        </w:rPr>
      </w:pPr>
      <w:r>
        <w:rPr>
          <w:rFonts w:ascii="宋体" w:hAnsi="宋体"/>
          <w:sz w:val="24"/>
          <w:szCs w:val="21"/>
        </w:rPr>
      </w:r>
      <w:r/>
    </w:p>
    <w:p>
      <w:pPr>
        <w:pStyle w:val="869"/>
        <w:ind w:firstLine="480"/>
        <w:spacing w:line="400" w:lineRule="exact"/>
        <w:rPr>
          <w:rFonts w:ascii="宋体" w:hAnsi="宋体"/>
          <w:sz w:val="24"/>
          <w:szCs w:val="21"/>
        </w:rPr>
      </w:pPr>
      <w:r>
        <w:rPr>
          <w:rFonts w:hint="eastAsia" w:ascii="宋体" w:hAnsi="宋体"/>
          <w:sz w:val="24"/>
          <w:szCs w:val="21"/>
        </w:rPr>
        <w:t xml:space="preserve">备注：</w:t>
      </w:r>
      <w:r>
        <w:rPr>
          <w:rFonts w:ascii="宋体" w:hAnsi="宋体"/>
          <w:sz w:val="24"/>
          <w:szCs w:val="21"/>
        </w:rPr>
      </w:r>
      <w:r/>
    </w:p>
    <w:p>
      <w:pPr>
        <w:pStyle w:val="869"/>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rPr>
          <w:rFonts w:ascii="宋体" w:hAnsi="宋体"/>
          <w:sz w:val="24"/>
          <w:szCs w:val="21"/>
        </w:rPr>
      </w:r>
      <w:r/>
    </w:p>
    <w:p>
      <w:pPr>
        <w:pStyle w:val="869"/>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rPr>
          <w:rFonts w:ascii="宋体" w:hAnsi="宋体"/>
          <w:sz w:val="24"/>
          <w:szCs w:val="21"/>
        </w:rPr>
      </w:r>
      <w:r/>
    </w:p>
    <w:p>
      <w:pPr>
        <w:pStyle w:val="869"/>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rPr>
          <w:rFonts w:ascii="宋体" w:hAnsi="宋体"/>
          <w:sz w:val="24"/>
          <w:szCs w:val="21"/>
        </w:rPr>
      </w:r>
      <w:r/>
    </w:p>
    <w:p>
      <w:pPr>
        <w:pStyle w:val="869"/>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69"/>
        <w:ind w:right="1559" w:firstLine="624"/>
        <w:jc w:val="center"/>
        <w:spacing w:line="400" w:lineRule="exact"/>
        <w:tabs>
          <w:tab w:val="left" w:pos="4860" w:leader="none"/>
        </w:tabs>
        <w:rPr>
          <w:rFonts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rPr>
          <w:rFonts w:ascii="宋体" w:hAnsi="宋体"/>
          <w:sz w:val="24"/>
          <w:szCs w:val="21"/>
        </w:rPr>
      </w:r>
      <w:r/>
    </w:p>
    <w:p>
      <w:pPr>
        <w:pStyle w:val="869"/>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日  期：</w:t>
      </w:r>
      <w:r>
        <w:rPr>
          <w:rFonts w:ascii="宋体" w:hAnsi="宋体"/>
          <w:sz w:val="24"/>
          <w:szCs w:val="21"/>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spacing w:line="560" w:lineRule="exact"/>
        <w:rPr>
          <w:rFonts w:ascii="宋体" w:hAnsi="宋体"/>
          <w:b/>
          <w:sz w:val="24"/>
          <w:szCs w:val="24"/>
        </w:rPr>
      </w:pPr>
      <w:r>
        <w:rPr>
          <w:rFonts w:ascii="宋体" w:hAnsi="宋体"/>
          <w:b/>
          <w:sz w:val="24"/>
          <w:szCs w:val="24"/>
        </w:rPr>
      </w:r>
      <w:r/>
    </w:p>
    <w:p>
      <w:pPr>
        <w:pStyle w:val="869"/>
        <w:jc w:val="center"/>
        <w:spacing w:line="560" w:lineRule="exact"/>
        <w:rPr>
          <w:rFonts w:ascii="宋体" w:hAnsi="宋体"/>
          <w:b/>
          <w:sz w:val="24"/>
          <w:szCs w:val="24"/>
        </w:rPr>
      </w:pPr>
      <w:r>
        <w:rPr>
          <w:rFonts w:hint="eastAsia" w:ascii="宋体" w:hAnsi="宋体"/>
          <w:b/>
          <w:sz w:val="24"/>
          <w:szCs w:val="24"/>
        </w:rPr>
        <w:br w:type="page" w:clear="all"/>
        <w:t xml:space="preserve">附件</w:t>
      </w:r>
      <w:r>
        <w:rPr>
          <w:rFonts w:ascii="宋体" w:hAnsi="宋体"/>
          <w:b/>
          <w:sz w:val="24"/>
          <w:szCs w:val="24"/>
        </w:rPr>
        <w:t xml:space="preserve">11</w:t>
      </w:r>
      <w:r>
        <w:rPr>
          <w:rFonts w:hint="eastAsia" w:ascii="宋体" w:hAnsi="宋体"/>
          <w:b/>
          <w:sz w:val="24"/>
          <w:szCs w:val="24"/>
        </w:rPr>
        <w:t xml:space="preserve">  联合体协议（参考格式）（分包号：**）</w:t>
      </w:r>
      <w:r>
        <w:rPr>
          <w:rFonts w:ascii="宋体" w:hAnsi="宋体"/>
          <w:b/>
          <w:sz w:val="24"/>
          <w:szCs w:val="24"/>
        </w:rPr>
      </w:r>
      <w:r/>
    </w:p>
    <w:p>
      <w:pPr>
        <w:pStyle w:val="869"/>
        <w:spacing w:line="400" w:lineRule="exact"/>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869"/>
        <w:ind w:firstLine="645"/>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项目（分包号：**）的政府采购活动，我联合体指定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869"/>
        <w:ind w:firstLine="645"/>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869"/>
        <w:ind w:firstLine="645"/>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pStyle w:val="869"/>
        <w:ind w:firstLine="645"/>
        <w:spacing w:line="400" w:lineRule="exact"/>
        <w:rPr>
          <w:rFonts w:hint="eastAsia" w:ascii="宋体" w:hAnsi="宋体"/>
          <w:sz w:val="24"/>
          <w:szCs w:val="21"/>
        </w:rPr>
      </w:pPr>
      <w:r>
        <w:rPr>
          <w:rFonts w:hint="eastAsia" w:ascii="宋体" w:hAnsi="宋体"/>
          <w:sz w:val="24"/>
          <w:szCs w:val="21"/>
        </w:rPr>
      </w:r>
      <w:r/>
    </w:p>
    <w:p>
      <w:pPr>
        <w:pStyle w:val="869"/>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rPr>
          <w:rFonts w:ascii="宋体" w:hAnsi="宋体"/>
          <w:sz w:val="24"/>
          <w:szCs w:val="21"/>
        </w:rPr>
      </w:r>
      <w:r/>
    </w:p>
    <w:p>
      <w:pPr>
        <w:pStyle w:val="869"/>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pStyle w:val="869"/>
        <w:ind w:firstLine="646"/>
        <w:jc w:val="right"/>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pStyle w:val="869"/>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ascii="宋体" w:hAnsi="宋体"/>
          <w:sz w:val="24"/>
          <w:szCs w:val="21"/>
        </w:rPr>
      </w:r>
      <w:r/>
    </w:p>
    <w:p>
      <w:pPr>
        <w:pStyle w:val="869"/>
        <w:ind w:firstLine="645"/>
        <w:spacing w:line="560" w:lineRule="exact"/>
        <w:rPr>
          <w:rFonts w:hint="eastAsia" w:ascii="宋体" w:hAnsi="宋体"/>
          <w:sz w:val="24"/>
          <w:szCs w:val="21"/>
        </w:rPr>
      </w:pPr>
      <w:r>
        <w:rPr>
          <w:rFonts w:hint="eastAsia" w:ascii="宋体" w:hAnsi="宋体"/>
          <w:sz w:val="24"/>
          <w:szCs w:val="21"/>
        </w:rPr>
      </w:r>
      <w:r/>
    </w:p>
    <w:p>
      <w:pPr>
        <w:pStyle w:val="869"/>
        <w:rPr>
          <w:szCs w:val="21"/>
        </w:rPr>
      </w:pPr>
      <w:r>
        <w:rPr>
          <w:szCs w:val="21"/>
        </w:rPr>
      </w:r>
      <w:r/>
    </w:p>
    <w:p>
      <w:pPr>
        <w:pStyle w:val="869"/>
        <w:rPr>
          <w:szCs w:val="21"/>
        </w:rPr>
      </w:pPr>
      <w:r>
        <w:rPr>
          <w:szCs w:val="21"/>
        </w:rPr>
      </w:r>
      <w:r/>
    </w:p>
    <w:p>
      <w:pPr>
        <w:pStyle w:val="869"/>
        <w:rPr>
          <w:szCs w:val="21"/>
        </w:rPr>
      </w:pPr>
      <w:r>
        <w:rPr>
          <w:szCs w:val="21"/>
        </w:rPr>
      </w:r>
      <w:r/>
    </w:p>
    <w:p>
      <w:pPr>
        <w:pStyle w:val="869"/>
        <w:rPr>
          <w:szCs w:val="21"/>
        </w:rPr>
      </w:pPr>
      <w:r>
        <w:rPr>
          <w:szCs w:val="21"/>
        </w:rPr>
      </w:r>
      <w:r/>
    </w:p>
    <w:p>
      <w:pPr>
        <w:pStyle w:val="869"/>
        <w:rPr>
          <w:szCs w:val="21"/>
        </w:rPr>
      </w:pPr>
      <w:r>
        <w:rPr>
          <w:szCs w:val="21"/>
        </w:rPr>
      </w:r>
      <w:r/>
    </w:p>
    <w:p>
      <w:pPr>
        <w:pStyle w:val="869"/>
        <w:rPr>
          <w:szCs w:val="21"/>
        </w:rPr>
      </w:pPr>
      <w:r>
        <w:rPr>
          <w:szCs w:val="21"/>
        </w:rPr>
      </w:r>
      <w:r/>
    </w:p>
    <w:p>
      <w:pPr>
        <w:pStyle w:val="869"/>
        <w:rPr>
          <w:szCs w:val="21"/>
        </w:rPr>
      </w:pPr>
      <w:r>
        <w:rPr>
          <w:szCs w:val="21"/>
        </w:rPr>
      </w:r>
      <w:r/>
    </w:p>
    <w:p>
      <w:pPr>
        <w:pStyle w:val="869"/>
        <w:rPr>
          <w:szCs w:val="21"/>
        </w:rPr>
      </w:pPr>
      <w:r>
        <w:rPr>
          <w:szCs w:val="21"/>
        </w:rPr>
      </w:r>
      <w:r/>
    </w:p>
    <w:p>
      <w:pPr>
        <w:pStyle w:val="869"/>
        <w:rPr>
          <w:szCs w:val="21"/>
        </w:rPr>
      </w:pPr>
      <w:r>
        <w:rPr>
          <w:szCs w:val="21"/>
        </w:rPr>
      </w:r>
      <w:r/>
    </w:p>
    <w:p>
      <w:pPr>
        <w:pStyle w:val="869"/>
        <w:rPr>
          <w:szCs w:val="21"/>
        </w:rPr>
      </w:pPr>
      <w:r>
        <w:rPr>
          <w:szCs w:val="21"/>
        </w:rPr>
      </w:r>
      <w:r/>
    </w:p>
    <w:p>
      <w:pPr>
        <w:pStyle w:val="869"/>
        <w:rPr>
          <w:szCs w:val="21"/>
        </w:rPr>
      </w:pPr>
      <w:r>
        <w:rPr>
          <w:szCs w:val="21"/>
        </w:rPr>
      </w:r>
      <w:r/>
    </w:p>
    <w:p>
      <w:pPr>
        <w:pStyle w:val="869"/>
        <w:rPr>
          <w:szCs w:val="21"/>
        </w:rPr>
      </w:pPr>
      <w:r>
        <w:rPr>
          <w:szCs w:val="21"/>
        </w:rPr>
      </w:r>
      <w:r/>
    </w:p>
    <w:p>
      <w:pPr>
        <w:pStyle w:val="869"/>
        <w:rPr>
          <w:szCs w:val="21"/>
        </w:rPr>
      </w:pPr>
      <w:r>
        <w:rPr>
          <w:szCs w:val="21"/>
        </w:rPr>
      </w:r>
      <w:r/>
    </w:p>
    <w:p>
      <w:pPr>
        <w:pStyle w:val="869"/>
        <w:rPr>
          <w:szCs w:val="21"/>
        </w:rPr>
      </w:pPr>
      <w:r>
        <w:rPr>
          <w:szCs w:val="21"/>
        </w:rPr>
      </w:r>
      <w:r/>
    </w:p>
    <w:p>
      <w:pPr>
        <w:pStyle w:val="869"/>
        <w:rPr>
          <w:szCs w:val="21"/>
        </w:rPr>
      </w:pPr>
      <w:r>
        <w:rPr>
          <w:szCs w:val="21"/>
        </w:rPr>
      </w:r>
      <w:r/>
    </w:p>
    <w:p>
      <w:pPr>
        <w:pStyle w:val="869"/>
        <w:rPr>
          <w:szCs w:val="21"/>
        </w:rPr>
      </w:pPr>
      <w:r>
        <w:rPr>
          <w:szCs w:val="21"/>
        </w:rPr>
      </w:r>
      <w:r/>
    </w:p>
    <w:p>
      <w:pPr>
        <w:pStyle w:val="869"/>
        <w:rPr>
          <w:szCs w:val="21"/>
        </w:rPr>
      </w:pPr>
      <w:r>
        <w:rPr>
          <w:szCs w:val="21"/>
        </w:rPr>
      </w:r>
      <w:r/>
    </w:p>
    <w:p>
      <w:pPr>
        <w:pStyle w:val="869"/>
        <w:rPr>
          <w:szCs w:val="21"/>
        </w:rPr>
      </w:pPr>
      <w:r>
        <w:rPr>
          <w:szCs w:val="21"/>
        </w:rPr>
      </w:r>
      <w:r/>
    </w:p>
    <w:p>
      <w:pPr>
        <w:pStyle w:val="869"/>
        <w:rPr>
          <w:rFonts w:hint="eastAsia"/>
          <w:szCs w:val="21"/>
        </w:rPr>
      </w:pPr>
      <w:r>
        <w:rPr>
          <w:rFonts w:hint="eastAsia"/>
          <w:szCs w:val="21"/>
        </w:rPr>
      </w:r>
      <w:r/>
    </w:p>
    <w:p>
      <w:pPr>
        <w:pStyle w:val="86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rPr>
                <w:rFonts w:hint="eastAsia" w:ascii="宋体" w:hAnsi="宋体"/>
                <w:sz w:val="24"/>
                <w:szCs w:val="24"/>
              </w:rPr>
            </w:r>
            <w:r/>
          </w:p>
        </w:tc>
        <w:tc>
          <w:tcPr>
            <w:tcW w:w="3317" w:type="dxa"/>
            <w:vAlign w:val="center"/>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86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r>
    </w:tbl>
    <w:p>
      <w:pPr>
        <w:pStyle w:val="869"/>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pStyle w:val="869"/>
        <w:spacing w:line="400" w:lineRule="exact"/>
        <w:rPr>
          <w:rFonts w:ascii="宋体" w:hAnsi="宋体"/>
          <w:sz w:val="24"/>
          <w:szCs w:val="24"/>
        </w:rPr>
      </w:pPr>
      <w:r>
        <w:rPr>
          <w:rFonts w:ascii="宋体" w:hAnsi="宋体"/>
          <w:sz w:val="24"/>
          <w:szCs w:val="24"/>
        </w:rPr>
      </w:r>
      <w:r/>
    </w:p>
    <w:p>
      <w:pPr>
        <w:pStyle w:val="86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69"/>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69"/>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869"/>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3.投标人未对实质性要求逐条作出明确响应的，或未按招标文件要求提供证明材料的，该分包作无效投标处理。</w:t>
      </w:r>
      <w:r/>
    </w:p>
    <w:p>
      <w:pPr>
        <w:pStyle w:val="869"/>
        <w:spacing w:line="400" w:lineRule="exact"/>
        <w:rPr>
          <w:rFonts w:hint="eastAsia" w:ascii="宋体" w:hAnsi="宋体"/>
          <w:color w:val="ff0000"/>
          <w:sz w:val="24"/>
          <w:szCs w:val="24"/>
        </w:rPr>
      </w:pPr>
      <w:r>
        <w:rPr>
          <w:rFonts w:hint="eastAsia" w:ascii="宋体" w:hAnsi="宋体"/>
          <w:color w:val="ff0000"/>
          <w:sz w:val="24"/>
          <w:szCs w:val="24"/>
        </w:rPr>
      </w:r>
      <w:r/>
    </w:p>
    <w:p>
      <w:pPr>
        <w:pStyle w:val="869"/>
        <w:jc w:val="center"/>
        <w:rPr>
          <w:rFonts w:ascii="黑体" w:hAnsi="黑体" w:eastAsia="黑体"/>
          <w:b/>
          <w:color w:val="000000"/>
          <w:sz w:val="32"/>
          <w:szCs w:val="32"/>
        </w:rPr>
      </w:pPr>
      <w:r>
        <w:rPr>
          <w:rFonts w:ascii="黑体" w:hAnsi="黑体" w:eastAsia="黑体"/>
          <w:b/>
          <w:color w:val="000000"/>
          <w:sz w:val="32"/>
          <w:szCs w:val="32"/>
        </w:rPr>
      </w:r>
      <w:r/>
    </w:p>
    <w:p>
      <w:pPr>
        <w:pStyle w:val="869"/>
        <w:jc w:val="center"/>
        <w:rPr>
          <w:rFonts w:ascii="黑体" w:hAnsi="黑体" w:eastAsia="黑体"/>
          <w:b/>
          <w:color w:val="000000"/>
          <w:sz w:val="32"/>
          <w:szCs w:val="32"/>
        </w:rPr>
      </w:pPr>
      <w:r>
        <w:rPr>
          <w:rFonts w:ascii="黑体" w:hAnsi="黑体" w:eastAsia="黑体"/>
          <w:b/>
          <w:color w:val="000000"/>
          <w:sz w:val="32"/>
          <w:szCs w:val="32"/>
        </w:rPr>
      </w:r>
      <w:r/>
    </w:p>
    <w:p>
      <w:pPr>
        <w:pStyle w:val="869"/>
        <w:jc w:val="center"/>
        <w:rPr>
          <w:rFonts w:ascii="黑体" w:hAnsi="黑体" w:eastAsia="黑体"/>
          <w:b/>
          <w:color w:val="000000"/>
          <w:sz w:val="32"/>
          <w:szCs w:val="32"/>
        </w:rPr>
      </w:pPr>
      <w:r>
        <w:rPr>
          <w:rFonts w:ascii="黑体" w:hAnsi="黑体" w:eastAsia="黑体"/>
          <w:b/>
          <w:color w:val="000000"/>
          <w:sz w:val="32"/>
          <w:szCs w:val="32"/>
        </w:rPr>
      </w:r>
      <w:r/>
    </w:p>
    <w:p>
      <w:pPr>
        <w:pStyle w:val="869"/>
        <w:jc w:val="center"/>
        <w:rPr>
          <w:rFonts w:ascii="黑体" w:hAnsi="黑体" w:eastAsia="黑体"/>
          <w:b/>
          <w:color w:val="000000"/>
          <w:sz w:val="32"/>
          <w:szCs w:val="32"/>
        </w:rPr>
      </w:pPr>
      <w:r>
        <w:rPr>
          <w:rFonts w:ascii="黑体" w:hAnsi="黑体" w:eastAsia="黑体"/>
          <w:b/>
          <w:color w:val="000000"/>
          <w:sz w:val="32"/>
          <w:szCs w:val="32"/>
        </w:rPr>
      </w:r>
      <w:r/>
    </w:p>
    <w:p>
      <w:pPr>
        <w:pStyle w:val="869"/>
        <w:jc w:val="center"/>
        <w:rPr>
          <w:rFonts w:ascii="黑体" w:hAnsi="黑体" w:eastAsia="黑体"/>
          <w:b/>
          <w:color w:val="000000"/>
          <w:sz w:val="32"/>
          <w:szCs w:val="32"/>
        </w:rPr>
      </w:pPr>
      <w:r>
        <w:rPr>
          <w:rFonts w:ascii="黑体" w:hAnsi="黑体" w:eastAsia="黑体"/>
          <w:b/>
          <w:color w:val="000000"/>
          <w:sz w:val="32"/>
          <w:szCs w:val="32"/>
        </w:rPr>
      </w:r>
      <w:r/>
    </w:p>
    <w:p>
      <w:pPr>
        <w:pStyle w:val="869"/>
        <w:jc w:val="center"/>
        <w:rPr>
          <w:rFonts w:ascii="黑体" w:hAnsi="黑体" w:eastAsia="黑体"/>
          <w:b/>
          <w:color w:val="000000"/>
          <w:sz w:val="32"/>
          <w:szCs w:val="32"/>
        </w:rPr>
      </w:pPr>
      <w:r>
        <w:rPr>
          <w:rFonts w:ascii="黑体" w:hAnsi="黑体" w:eastAsia="黑体"/>
          <w:b/>
          <w:color w:val="000000"/>
          <w:sz w:val="32"/>
          <w:szCs w:val="32"/>
        </w:rPr>
      </w:r>
      <w:r/>
    </w:p>
    <w:p>
      <w:pPr>
        <w:pStyle w:val="869"/>
        <w:jc w:val="center"/>
        <w:rPr>
          <w:rFonts w:ascii="黑体" w:hAnsi="黑体" w:eastAsia="黑体"/>
          <w:b/>
          <w:color w:val="000000"/>
          <w:sz w:val="32"/>
          <w:szCs w:val="32"/>
        </w:rPr>
      </w:pPr>
      <w:r>
        <w:rPr>
          <w:rFonts w:ascii="黑体" w:hAnsi="黑体" w:eastAsia="黑体"/>
          <w:b/>
          <w:color w:val="000000"/>
          <w:sz w:val="32"/>
          <w:szCs w:val="32"/>
        </w:rPr>
      </w:r>
      <w:r/>
    </w:p>
    <w:p>
      <w:pPr>
        <w:pStyle w:val="869"/>
        <w:jc w:val="center"/>
        <w:rPr>
          <w:rFonts w:ascii="黑体" w:hAnsi="黑体" w:eastAsia="黑体"/>
          <w:b/>
          <w:color w:val="000000"/>
          <w:sz w:val="32"/>
          <w:szCs w:val="32"/>
        </w:rPr>
      </w:pPr>
      <w:r>
        <w:rPr>
          <w:rFonts w:ascii="黑体" w:hAnsi="黑体" w:eastAsia="黑体"/>
          <w:b/>
          <w:color w:val="000000"/>
          <w:sz w:val="32"/>
          <w:szCs w:val="32"/>
        </w:rPr>
      </w:r>
      <w:r/>
    </w:p>
    <w:p>
      <w:pPr>
        <w:pStyle w:val="869"/>
        <w:jc w:val="center"/>
        <w:rPr>
          <w:rFonts w:ascii="黑体" w:hAnsi="黑体" w:eastAsia="黑体"/>
          <w:b/>
          <w:color w:val="000000"/>
          <w:sz w:val="32"/>
          <w:szCs w:val="32"/>
        </w:rPr>
      </w:pPr>
      <w:r>
        <w:rPr>
          <w:rFonts w:ascii="黑体" w:hAnsi="黑体" w:eastAsia="黑体"/>
          <w:b/>
          <w:color w:val="000000"/>
          <w:sz w:val="32"/>
          <w:szCs w:val="32"/>
        </w:rPr>
      </w:r>
      <w:r/>
    </w:p>
    <w:p>
      <w:pPr>
        <w:pStyle w:val="869"/>
        <w:rPr>
          <w:rFonts w:hint="eastAsia" w:ascii="宋体" w:hAnsi="宋体" w:cs="仿宋"/>
          <w:b/>
          <w:bCs/>
          <w:color w:val="000000"/>
          <w:sz w:val="32"/>
          <w:szCs w:val="32"/>
        </w:rPr>
      </w:pPr>
      <w:r/>
      <w:bookmarkEnd w:id="180"/>
      <w:r/>
      <w:bookmarkEnd w:id="181"/>
      <w:r/>
      <w:bookmarkEnd w:id="193"/>
      <w:r>
        <w:rPr>
          <w:rFonts w:hint="eastAsia" w:ascii="宋体" w:hAnsi="宋体" w:cs="仿宋"/>
          <w:b/>
          <w:bCs/>
          <w:color w:val="000000"/>
          <w:sz w:val="32"/>
          <w:szCs w:val="32"/>
        </w:rPr>
      </w:r>
      <w:r/>
    </w:p>
    <w:p>
      <w:pPr>
        <w:pStyle w:val="869"/>
        <w:jc w:val="center"/>
        <w:rPr>
          <w:rFonts w:ascii="宋体" w:hAnsi="宋体" w:cs="仿宋"/>
          <w:b/>
          <w:bCs/>
          <w:color w:val="000000"/>
          <w:sz w:val="32"/>
          <w:szCs w:val="32"/>
        </w:rPr>
      </w:pPr>
      <w:r>
        <w:rPr>
          <w:rFonts w:hint="eastAsia" w:ascii="宋体" w:hAnsi="宋体" w:cs="仿宋"/>
          <w:b/>
          <w:bCs/>
          <w:color w:val="000000"/>
          <w:sz w:val="32"/>
          <w:szCs w:val="32"/>
        </w:rPr>
        <w:br w:type="page" w:clear="all"/>
        <w:t xml:space="preserve">质疑函范本</w:t>
      </w:r>
      <w:r>
        <w:rPr>
          <w:rFonts w:ascii="宋体" w:hAnsi="宋体" w:cs="仿宋"/>
          <w:b/>
          <w:bCs/>
          <w:color w:val="000000"/>
          <w:sz w:val="32"/>
          <w:szCs w:val="32"/>
        </w:rPr>
      </w:r>
      <w:r/>
    </w:p>
    <w:p>
      <w:pPr>
        <w:pStyle w:val="869"/>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69"/>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69"/>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869"/>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9"/>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69"/>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69"/>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69"/>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69"/>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869"/>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869"/>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69"/>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69"/>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869"/>
        <w:ind w:firstLine="420"/>
        <w:rPr>
          <w:rFonts w:hint="eastAsia"/>
          <w:color w:val="000000"/>
          <w:sz w:val="24"/>
          <w:szCs w:val="24"/>
        </w:rPr>
      </w:pPr>
      <w:r>
        <w:rPr>
          <w:rFonts w:hint="eastAsia"/>
          <w:color w:val="000000"/>
          <w:sz w:val="24"/>
          <w:szCs w:val="24"/>
        </w:rPr>
      </w:r>
      <w:r/>
    </w:p>
    <w:p>
      <w:pPr>
        <w:pStyle w:val="869"/>
        <w:ind w:firstLine="420"/>
        <w:rPr>
          <w:color w:val="000000"/>
          <w:sz w:val="24"/>
          <w:szCs w:val="24"/>
        </w:rPr>
      </w:pPr>
      <w:r>
        <w:rPr>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rPr>
        <w:rStyle w:val="942"/>
        <w:rFonts w:ascii="宋体" w:hAnsi="宋体"/>
      </w:rPr>
      <w:framePr w:wrap="around" w:vAnchor="text" w:hAnchor="margin" w:xAlign="center" w:y="1"/>
    </w:pPr>
    <w:r>
      <w:rPr>
        <w:rFonts w:ascii="宋体" w:hAnsi="宋体"/>
      </w:rPr>
      <w:fldChar w:fldCharType="begin"/>
    </w:r>
    <w:r>
      <w:rPr>
        <w:rStyle w:val="942"/>
        <w:rFonts w:ascii="宋体" w:hAnsi="宋体"/>
      </w:rPr>
      <w:instrText xml:space="preserve">PAGE  </w:instrText>
    </w:r>
    <w:r>
      <w:rPr>
        <w:rFonts w:ascii="宋体" w:hAnsi="宋体"/>
      </w:rPr>
      <w:fldChar w:fldCharType="separate"/>
    </w:r>
    <w:r>
      <w:rPr>
        <w:rStyle w:val="942"/>
        <w:rFonts w:ascii="宋体" w:hAnsi="宋体"/>
      </w:rPr>
      <w:t xml:space="preserve">３６</w:t>
    </w:r>
    <w:r>
      <w:rPr>
        <w:rFonts w:ascii="宋体" w:hAnsi="宋体"/>
      </w:rPr>
      <w:fldChar w:fldCharType="end"/>
    </w:r>
    <w:r>
      <w:rPr>
        <w:rStyle w:val="942"/>
        <w:rFonts w:ascii="宋体" w:hAnsi="宋体"/>
      </w:rPr>
    </w:r>
    <w:r/>
  </w:p>
  <w:p>
    <w:pPr>
      <w:pStyle w:val="917"/>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rPr>
        <w:rStyle w:val="942"/>
      </w:rPr>
      <w:framePr w:wrap="around" w:vAnchor="text" w:hAnchor="margin" w:xAlign="center" w:y="1"/>
    </w:pPr>
    <w:r>
      <w:fldChar w:fldCharType="begin"/>
    </w:r>
    <w:r>
      <w:rPr>
        <w:rStyle w:val="942"/>
      </w:rPr>
      <w:instrText xml:space="preserve">PAGE  </w:instrText>
    </w:r>
    <w:r>
      <w:fldChar w:fldCharType="separate"/>
    </w:r>
    <w:r>
      <w:rPr>
        <w:rStyle w:val="942"/>
      </w:rPr>
      <w:t xml:space="preserve">1</w:t>
    </w:r>
    <w:r>
      <w:fldChar w:fldCharType="end"/>
    </w:r>
    <w:r>
      <w:rPr>
        <w:rStyle w:val="942"/>
      </w:rPr>
    </w:r>
    <w:r/>
  </w:p>
  <w:p>
    <w:pPr>
      <w:pStyle w:val="9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48"/>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65"/>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abstractNum w:abstractNumId="3">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69"/>
    <w:link w:val="869"/>
    <w:qFormat/>
    <w:pPr>
      <w:jc w:val="both"/>
      <w:widowControl w:val="off"/>
    </w:pPr>
    <w:rPr>
      <w:sz w:val="21"/>
      <w:szCs w:val="22"/>
      <w:lang w:val="en-US" w:eastAsia="zh-CN" w:bidi="ar-SA"/>
    </w:rPr>
  </w:style>
  <w:style w:type="paragraph" w:styleId="870">
    <w:name w:val="标题 1"/>
    <w:basedOn w:val="869"/>
    <w:next w:val="869"/>
    <w:link w:val="882"/>
    <w:qFormat/>
    <w:pPr>
      <w:jc w:val="center"/>
      <w:keepNext/>
      <w:outlineLvl w:val="0"/>
    </w:pPr>
    <w:rPr>
      <w:rFonts w:ascii="楷体_GB2312" w:hAnsi="Times New Roman" w:eastAsia="楷体_GB2312" w:cs="Times New Roman"/>
      <w:sz w:val="28"/>
      <w:szCs w:val="28"/>
    </w:rPr>
  </w:style>
  <w:style w:type="paragraph" w:styleId="871">
    <w:name w:val="标题 2"/>
    <w:basedOn w:val="869"/>
    <w:next w:val="884"/>
    <w:link w:val="883"/>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4"/>
    <w:link w:val="886"/>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3">
    <w:name w:val="标题 4"/>
    <w:basedOn w:val="869"/>
    <w:next w:val="884"/>
    <w:link w:val="887"/>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4"/>
    <w:link w:val="888"/>
    <w:qFormat/>
    <w:pPr>
      <w:keepNext/>
      <w:outlineLvl w:val="4"/>
    </w:pPr>
    <w:rPr>
      <w:rFonts w:ascii="宋体" w:hAnsi="Times New Roman" w:eastAsia="宋体" w:cs="Times New Roman"/>
      <w:color w:val="000000"/>
      <w:sz w:val="28"/>
      <w:szCs w:val="28"/>
    </w:rPr>
  </w:style>
  <w:style w:type="paragraph" w:styleId="875">
    <w:name w:val="标题 6"/>
    <w:basedOn w:val="869"/>
    <w:next w:val="869"/>
    <w:link w:val="889"/>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6">
    <w:name w:val="标题 7"/>
    <w:basedOn w:val="869"/>
    <w:next w:val="869"/>
    <w:link w:val="89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7">
    <w:name w:val="标题 8"/>
    <w:basedOn w:val="869"/>
    <w:next w:val="869"/>
    <w:link w:val="891"/>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8">
    <w:name w:val="标题 9"/>
    <w:basedOn w:val="869"/>
    <w:next w:val="869"/>
    <w:link w:val="892"/>
    <w:qFormat/>
    <w:pPr>
      <w:numPr>
        <w:ilvl w:val="8"/>
        <w:numId w:val="1"/>
      </w:numPr>
      <w:keepLines/>
      <w:keepNext/>
      <w:spacing w:before="240" w:after="64" w:line="320" w:lineRule="auto"/>
      <w:outlineLvl w:val="8"/>
    </w:pPr>
    <w:rPr>
      <w:rFonts w:ascii="Arial" w:hAnsi="Arial" w:eastAsia="黑体" w:cs="Times New Roman"/>
      <w:szCs w:val="21"/>
    </w:rPr>
  </w:style>
  <w:style w:type="character" w:styleId="879">
    <w:name w:val="默认段落字体"/>
    <w:next w:val="879"/>
    <w:link w:val="869"/>
    <w:uiPriority w:val="1"/>
    <w:unhideWhenUsed/>
  </w:style>
  <w:style w:type="table" w:styleId="880">
    <w:name w:val="普通表格"/>
    <w:next w:val="880"/>
    <w:link w:val="869"/>
    <w:uiPriority w:val="99"/>
    <w:unhideWhenUsed/>
    <w:tblPr/>
  </w:style>
  <w:style w:type="numbering" w:styleId="881">
    <w:name w:val="无列表"/>
    <w:next w:val="881"/>
    <w:link w:val="869"/>
    <w:uiPriority w:val="99"/>
    <w:semiHidden/>
    <w:unhideWhenUsed/>
  </w:style>
  <w:style w:type="character" w:styleId="882">
    <w:name w:val="标题 1 字符"/>
    <w:next w:val="882"/>
    <w:link w:val="870"/>
    <w:rPr>
      <w:rFonts w:ascii="楷体_GB2312" w:hAnsi="Times New Roman" w:eastAsia="楷体_GB2312" w:cs="Times New Roman"/>
      <w:sz w:val="28"/>
      <w:szCs w:val="28"/>
    </w:rPr>
  </w:style>
  <w:style w:type="character" w:styleId="883">
    <w:name w:val="标题 2 字符"/>
    <w:next w:val="883"/>
    <w:link w:val="871"/>
    <w:rPr>
      <w:rFonts w:ascii="Arial" w:hAnsi="Arial" w:eastAsia="幼圆" w:cs="Arial"/>
      <w:b/>
      <w:bCs/>
      <w:sz w:val="44"/>
      <w:szCs w:val="44"/>
    </w:rPr>
  </w:style>
  <w:style w:type="paragraph" w:styleId="884">
    <w:name w:val="正文缩进"/>
    <w:basedOn w:val="869"/>
    <w:next w:val="884"/>
    <w:link w:val="885"/>
    <w:pPr>
      <w:ind w:firstLine="420"/>
    </w:pPr>
    <w:rPr>
      <w:szCs w:val="21"/>
    </w:rPr>
  </w:style>
  <w:style w:type="character" w:styleId="885">
    <w:name w:val="正文缩进 字符"/>
    <w:next w:val="885"/>
    <w:link w:val="884"/>
    <w:rPr>
      <w:szCs w:val="21"/>
    </w:rPr>
  </w:style>
  <w:style w:type="character" w:styleId="886">
    <w:name w:val="标题 3 字符"/>
    <w:next w:val="886"/>
    <w:link w:val="872"/>
    <w:rPr>
      <w:rFonts w:ascii="Times New Roman" w:hAnsi="Times New Roman" w:eastAsia="宋体" w:cs="Times New Roman"/>
      <w:b/>
      <w:bCs/>
      <w:sz w:val="32"/>
      <w:szCs w:val="32"/>
    </w:rPr>
  </w:style>
  <w:style w:type="character" w:styleId="887">
    <w:name w:val="标题 4 字符"/>
    <w:next w:val="887"/>
    <w:link w:val="873"/>
    <w:rPr>
      <w:rFonts w:ascii="Arial" w:hAnsi="Arial" w:eastAsia="黑体" w:cs="Arial"/>
      <w:b/>
      <w:bCs/>
      <w:sz w:val="28"/>
      <w:szCs w:val="28"/>
    </w:rPr>
  </w:style>
  <w:style w:type="character" w:styleId="888">
    <w:name w:val="标题 5 字符"/>
    <w:next w:val="888"/>
    <w:link w:val="874"/>
    <w:rPr>
      <w:rFonts w:ascii="宋体" w:hAnsi="Times New Roman" w:eastAsia="宋体" w:cs="Times New Roman"/>
      <w:color w:val="000000"/>
      <w:sz w:val="28"/>
      <w:szCs w:val="28"/>
    </w:rPr>
  </w:style>
  <w:style w:type="character" w:styleId="889">
    <w:name w:val="标题 6 字符"/>
    <w:next w:val="889"/>
    <w:link w:val="875"/>
    <w:rPr>
      <w:rFonts w:ascii="Arial" w:hAnsi="Arial" w:eastAsia="黑体" w:cs="Times New Roman"/>
      <w:b/>
      <w:bCs/>
      <w:sz w:val="24"/>
      <w:szCs w:val="24"/>
    </w:rPr>
  </w:style>
  <w:style w:type="character" w:styleId="890">
    <w:name w:val="标题 7 字符"/>
    <w:next w:val="890"/>
    <w:link w:val="876"/>
    <w:rPr>
      <w:rFonts w:ascii="Times New Roman" w:hAnsi="Times New Roman" w:eastAsia="宋体" w:cs="Times New Roman"/>
      <w:b/>
      <w:bCs/>
      <w:sz w:val="24"/>
      <w:szCs w:val="24"/>
    </w:rPr>
  </w:style>
  <w:style w:type="character" w:styleId="891">
    <w:name w:val="标题 8 字符"/>
    <w:next w:val="891"/>
    <w:link w:val="877"/>
    <w:rPr>
      <w:rFonts w:ascii="Arial" w:hAnsi="Arial" w:eastAsia="黑体" w:cs="Times New Roman"/>
      <w:sz w:val="24"/>
      <w:szCs w:val="24"/>
    </w:rPr>
  </w:style>
  <w:style w:type="character" w:styleId="892">
    <w:name w:val="标题 9 字符"/>
    <w:next w:val="892"/>
    <w:link w:val="878"/>
    <w:rPr>
      <w:rFonts w:ascii="Arial" w:hAnsi="Arial" w:eastAsia="黑体" w:cs="Times New Roman"/>
      <w:szCs w:val="21"/>
    </w:rPr>
  </w:style>
  <w:style w:type="paragraph" w:styleId="893">
    <w:name w:val="列表 3"/>
    <w:basedOn w:val="869"/>
    <w:next w:val="893"/>
    <w:link w:val="869"/>
    <w:pPr>
      <w:ind w:left="100" w:hanging="200"/>
    </w:pPr>
    <w:rPr>
      <w:rFonts w:ascii="Times New Roman" w:hAnsi="Times New Roman" w:eastAsia="宋体" w:cs="Times New Roman"/>
      <w:szCs w:val="21"/>
    </w:rPr>
  </w:style>
  <w:style w:type="paragraph" w:styleId="894">
    <w:name w:val="目录 7"/>
    <w:basedOn w:val="869"/>
    <w:next w:val="869"/>
    <w:link w:val="869"/>
    <w:semiHidden/>
    <w:pPr>
      <w:ind w:left="1260"/>
      <w:jc w:val="left"/>
    </w:pPr>
    <w:rPr>
      <w:rFonts w:ascii="Times New Roman" w:hAnsi="Times New Roman" w:eastAsia="宋体" w:cs="Times New Roman"/>
      <w:szCs w:val="21"/>
    </w:rPr>
  </w:style>
  <w:style w:type="paragraph" w:styleId="895">
    <w:name w:val="文档结构图"/>
    <w:basedOn w:val="869"/>
    <w:next w:val="895"/>
    <w:link w:val="896"/>
    <w:semiHidden/>
    <w:pPr>
      <w:shd w:val="clear" w:color="auto" w:fill="000080"/>
    </w:pPr>
    <w:rPr>
      <w:rFonts w:ascii="Times New Roman" w:hAnsi="Times New Roman" w:eastAsia="宋体" w:cs="Times New Roman"/>
      <w:szCs w:val="21"/>
    </w:rPr>
  </w:style>
  <w:style w:type="character" w:styleId="896">
    <w:name w:val="文档结构图 字符"/>
    <w:next w:val="896"/>
    <w:link w:val="895"/>
    <w:semiHidden/>
    <w:rPr>
      <w:rFonts w:ascii="Times New Roman" w:hAnsi="Times New Roman" w:eastAsia="宋体" w:cs="Times New Roman"/>
      <w:szCs w:val="21"/>
      <w:shd w:val="clear" w:color="auto" w:fill="000080"/>
    </w:rPr>
  </w:style>
  <w:style w:type="paragraph" w:styleId="897">
    <w:name w:val="批注文字"/>
    <w:basedOn w:val="869"/>
    <w:next w:val="897"/>
    <w:link w:val="898"/>
    <w:unhideWhenUsed/>
    <w:pPr>
      <w:jc w:val="left"/>
    </w:pPr>
  </w:style>
  <w:style w:type="character" w:styleId="898">
    <w:name w:val="批注文字 字符"/>
    <w:next w:val="898"/>
    <w:link w:val="897"/>
    <w:uiPriority w:val="99"/>
    <w:semiHidden/>
  </w:style>
  <w:style w:type="paragraph" w:styleId="899">
    <w:name w:val="正文文本 3"/>
    <w:basedOn w:val="869"/>
    <w:next w:val="899"/>
    <w:link w:val="900"/>
    <w:rPr>
      <w:rFonts w:ascii="仿宋_GB2312" w:hAnsi="Arial" w:eastAsia="仿宋_GB2312" w:cs="Times New Roman"/>
      <w:sz w:val="32"/>
      <w:szCs w:val="32"/>
    </w:rPr>
  </w:style>
  <w:style w:type="character" w:styleId="900">
    <w:name w:val="正文文本 3 字符"/>
    <w:next w:val="900"/>
    <w:link w:val="899"/>
    <w:rPr>
      <w:rFonts w:ascii="仿宋_GB2312" w:hAnsi="Arial" w:eastAsia="仿宋_GB2312" w:cs="Times New Roman"/>
      <w:sz w:val="32"/>
      <w:szCs w:val="32"/>
    </w:rPr>
  </w:style>
  <w:style w:type="paragraph" w:styleId="901">
    <w:name w:val="正文文本"/>
    <w:basedOn w:val="869"/>
    <w:next w:val="901"/>
    <w:link w:val="902"/>
    <w:rPr>
      <w:rFonts w:ascii="楷体_GB2312" w:hAnsi="Arial" w:eastAsia="楷体_GB2312" w:cs="Times New Roman"/>
      <w:sz w:val="28"/>
      <w:szCs w:val="28"/>
    </w:rPr>
  </w:style>
  <w:style w:type="character" w:styleId="902">
    <w:name w:val="正文文本 字符"/>
    <w:next w:val="902"/>
    <w:link w:val="901"/>
    <w:rPr>
      <w:rFonts w:ascii="楷体_GB2312" w:hAnsi="Arial" w:eastAsia="楷体_GB2312" w:cs="Times New Roman"/>
      <w:sz w:val="28"/>
      <w:szCs w:val="28"/>
    </w:rPr>
  </w:style>
  <w:style w:type="paragraph" w:styleId="903">
    <w:name w:val="正文文本缩进"/>
    <w:basedOn w:val="869"/>
    <w:next w:val="903"/>
    <w:link w:val="904"/>
    <w:unhideWhenUsed/>
    <w:pPr>
      <w:ind w:left="420"/>
      <w:spacing w:after="120"/>
    </w:pPr>
  </w:style>
  <w:style w:type="character" w:styleId="904">
    <w:name w:val="正文文本缩进 字符"/>
    <w:next w:val="904"/>
    <w:link w:val="903"/>
    <w:uiPriority w:val="99"/>
    <w:semiHidden/>
  </w:style>
  <w:style w:type="paragraph" w:styleId="905">
    <w:name w:val="列表 2"/>
    <w:basedOn w:val="869"/>
    <w:next w:val="905"/>
    <w:link w:val="869"/>
    <w:pPr>
      <w:ind w:left="100" w:hanging="200"/>
    </w:pPr>
    <w:rPr>
      <w:rFonts w:ascii="Times New Roman" w:hAnsi="Times New Roman" w:eastAsia="宋体" w:cs="Times New Roman"/>
      <w:szCs w:val="21"/>
    </w:rPr>
  </w:style>
  <w:style w:type="paragraph" w:styleId="906">
    <w:name w:val="目录 5"/>
    <w:basedOn w:val="869"/>
    <w:next w:val="869"/>
    <w:link w:val="869"/>
    <w:semiHidden/>
    <w:pPr>
      <w:ind w:left="840"/>
      <w:jc w:val="left"/>
    </w:pPr>
    <w:rPr>
      <w:rFonts w:ascii="Times New Roman" w:hAnsi="Times New Roman" w:eastAsia="宋体" w:cs="Times New Roman"/>
      <w:szCs w:val="21"/>
    </w:rPr>
  </w:style>
  <w:style w:type="paragraph" w:styleId="907">
    <w:name w:val="目录 3"/>
    <w:basedOn w:val="869"/>
    <w:next w:val="869"/>
    <w:link w:val="869"/>
    <w:semiHidden/>
    <w:pPr>
      <w:ind w:left="420"/>
      <w:jc w:val="left"/>
    </w:pPr>
    <w:rPr>
      <w:rFonts w:ascii="Times New Roman" w:hAnsi="Times New Roman" w:eastAsia="宋体" w:cs="Times New Roman"/>
      <w:i/>
      <w:iCs/>
      <w:szCs w:val="24"/>
    </w:rPr>
  </w:style>
  <w:style w:type="paragraph" w:styleId="908">
    <w:name w:val="纯文本"/>
    <w:basedOn w:val="869"/>
    <w:next w:val="908"/>
    <w:link w:val="909"/>
    <w:rPr>
      <w:rFonts w:ascii="宋体" w:hAnsi="Courier New" w:eastAsia="宋体" w:cs="Courier New"/>
      <w:szCs w:val="21"/>
    </w:rPr>
  </w:style>
  <w:style w:type="character" w:styleId="909">
    <w:name w:val="纯文本 字符"/>
    <w:next w:val="909"/>
    <w:link w:val="908"/>
    <w:rPr>
      <w:rFonts w:ascii="宋体" w:hAnsi="Courier New" w:eastAsia="宋体" w:cs="Courier New"/>
      <w:szCs w:val="21"/>
    </w:rPr>
  </w:style>
  <w:style w:type="paragraph" w:styleId="910">
    <w:name w:val="目录 8"/>
    <w:basedOn w:val="869"/>
    <w:next w:val="869"/>
    <w:link w:val="869"/>
    <w:semiHidden/>
    <w:pPr>
      <w:ind w:left="1470"/>
      <w:jc w:val="left"/>
    </w:pPr>
    <w:rPr>
      <w:rFonts w:ascii="Times New Roman" w:hAnsi="Times New Roman" w:eastAsia="宋体" w:cs="Times New Roman"/>
      <w:szCs w:val="21"/>
    </w:rPr>
  </w:style>
  <w:style w:type="paragraph" w:styleId="911">
    <w:name w:val="日期"/>
    <w:basedOn w:val="869"/>
    <w:next w:val="869"/>
    <w:link w:val="912"/>
    <w:rPr>
      <w:rFonts w:ascii="Times New Roman" w:hAnsi="Times New Roman" w:eastAsia="宋体" w:cs="Times New Roman"/>
      <w:sz w:val="24"/>
      <w:szCs w:val="24"/>
    </w:rPr>
  </w:style>
  <w:style w:type="character" w:styleId="912">
    <w:name w:val="日期 字符"/>
    <w:next w:val="912"/>
    <w:link w:val="911"/>
    <w:rPr>
      <w:rFonts w:ascii="Times New Roman" w:hAnsi="Times New Roman" w:eastAsia="宋体" w:cs="Times New Roman"/>
      <w:sz w:val="24"/>
      <w:szCs w:val="24"/>
    </w:rPr>
  </w:style>
  <w:style w:type="paragraph" w:styleId="913">
    <w:name w:val="正文文本缩进 2"/>
    <w:basedOn w:val="869"/>
    <w:next w:val="913"/>
    <w:link w:val="914"/>
    <w:pPr>
      <w:ind w:left="630" w:firstLine="645"/>
    </w:pPr>
    <w:rPr>
      <w:rFonts w:ascii="Arial" w:hAnsi="Arial" w:eastAsia="仿宋_GB2312" w:cs="Arial"/>
      <w:sz w:val="32"/>
      <w:szCs w:val="32"/>
    </w:rPr>
  </w:style>
  <w:style w:type="character" w:styleId="914">
    <w:name w:val="正文文本缩进 2 字符"/>
    <w:next w:val="914"/>
    <w:link w:val="913"/>
    <w:rPr>
      <w:rFonts w:ascii="Arial" w:hAnsi="Arial" w:eastAsia="仿宋_GB2312" w:cs="Arial"/>
      <w:sz w:val="32"/>
      <w:szCs w:val="32"/>
    </w:rPr>
  </w:style>
  <w:style w:type="paragraph" w:styleId="915">
    <w:name w:val="批注框文本"/>
    <w:basedOn w:val="869"/>
    <w:next w:val="915"/>
    <w:link w:val="916"/>
    <w:semiHidden/>
    <w:rPr>
      <w:rFonts w:ascii="Times New Roman" w:hAnsi="Times New Roman" w:eastAsia="宋体" w:cs="Times New Roman"/>
      <w:sz w:val="18"/>
      <w:szCs w:val="18"/>
    </w:rPr>
  </w:style>
  <w:style w:type="character" w:styleId="916">
    <w:name w:val="批注框文本 字符"/>
    <w:next w:val="916"/>
    <w:link w:val="915"/>
    <w:semiHidden/>
    <w:rPr>
      <w:rFonts w:ascii="Times New Roman" w:hAnsi="Times New Roman" w:eastAsia="宋体" w:cs="Times New Roman"/>
      <w:sz w:val="18"/>
      <w:szCs w:val="18"/>
    </w:rPr>
  </w:style>
  <w:style w:type="paragraph" w:styleId="917">
    <w:name w:val="页脚"/>
    <w:basedOn w:val="869"/>
    <w:next w:val="917"/>
    <w:link w:val="918"/>
    <w:pPr>
      <w:jc w:val="left"/>
      <w:tabs>
        <w:tab w:val="center" w:pos="4153" w:leader="none"/>
        <w:tab w:val="right" w:pos="8306" w:leader="none"/>
      </w:tabs>
    </w:pPr>
    <w:rPr>
      <w:rFonts w:ascii="Times New Roman" w:hAnsi="Times New Roman" w:eastAsia="宋体" w:cs="Times New Roman"/>
      <w:sz w:val="18"/>
      <w:szCs w:val="18"/>
    </w:rPr>
  </w:style>
  <w:style w:type="character" w:styleId="918">
    <w:name w:val="页脚 字符"/>
    <w:next w:val="918"/>
    <w:link w:val="917"/>
    <w:rPr>
      <w:rFonts w:ascii="Times New Roman" w:hAnsi="Times New Roman" w:eastAsia="宋体" w:cs="Times New Roman"/>
      <w:sz w:val="18"/>
      <w:szCs w:val="18"/>
    </w:rPr>
  </w:style>
  <w:style w:type="paragraph" w:styleId="919">
    <w:name w:val="页眉"/>
    <w:basedOn w:val="869"/>
    <w:next w:val="919"/>
    <w:link w:val="920"/>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0">
    <w:name w:val="页眉 字符"/>
    <w:next w:val="920"/>
    <w:link w:val="919"/>
    <w:rPr>
      <w:rFonts w:ascii="Times New Roman" w:hAnsi="Times New Roman" w:eastAsia="宋体" w:cs="Times New Roman"/>
      <w:sz w:val="18"/>
      <w:szCs w:val="18"/>
    </w:rPr>
  </w:style>
  <w:style w:type="paragraph" w:styleId="921">
    <w:name w:val="目录 1"/>
    <w:basedOn w:val="869"/>
    <w:next w:val="869"/>
    <w:link w:val="86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2">
    <w:name w:val="目录 4"/>
    <w:basedOn w:val="869"/>
    <w:next w:val="869"/>
    <w:link w:val="869"/>
    <w:semiHidden/>
    <w:pPr>
      <w:ind w:left="630"/>
      <w:jc w:val="left"/>
    </w:pPr>
    <w:rPr>
      <w:rFonts w:ascii="Times New Roman" w:hAnsi="Times New Roman" w:eastAsia="宋体" w:cs="Times New Roman"/>
      <w:szCs w:val="21"/>
    </w:rPr>
  </w:style>
  <w:style w:type="paragraph" w:styleId="923">
    <w:name w:val="列表"/>
    <w:basedOn w:val="869"/>
    <w:next w:val="923"/>
    <w:link w:val="869"/>
    <w:pPr>
      <w:ind w:left="200" w:hanging="200"/>
    </w:pPr>
    <w:rPr>
      <w:rFonts w:ascii="Times New Roman" w:hAnsi="Times New Roman" w:eastAsia="宋体" w:cs="Times New Roman"/>
      <w:szCs w:val="21"/>
    </w:rPr>
  </w:style>
  <w:style w:type="paragraph" w:styleId="924">
    <w:name w:val="目录 6"/>
    <w:basedOn w:val="869"/>
    <w:next w:val="869"/>
    <w:link w:val="869"/>
    <w:semiHidden/>
    <w:pPr>
      <w:ind w:left="1050"/>
      <w:jc w:val="left"/>
    </w:pPr>
    <w:rPr>
      <w:rFonts w:ascii="Times New Roman" w:hAnsi="Times New Roman" w:eastAsia="宋体" w:cs="Times New Roman"/>
      <w:szCs w:val="21"/>
    </w:rPr>
  </w:style>
  <w:style w:type="paragraph" w:styleId="925">
    <w:name w:val="正文文本缩进 3"/>
    <w:basedOn w:val="869"/>
    <w:next w:val="925"/>
    <w:link w:val="926"/>
    <w:pPr>
      <w:ind w:left="645" w:firstLine="645"/>
    </w:pPr>
    <w:rPr>
      <w:rFonts w:ascii="Arial" w:hAnsi="Arial" w:eastAsia="仿宋_GB2312" w:cs="Arial"/>
      <w:color w:val="ffff00"/>
      <w:sz w:val="32"/>
      <w:szCs w:val="32"/>
    </w:rPr>
  </w:style>
  <w:style w:type="character" w:styleId="926">
    <w:name w:val="正文文本缩进 3 字符"/>
    <w:next w:val="926"/>
    <w:link w:val="925"/>
    <w:rPr>
      <w:rFonts w:ascii="Arial" w:hAnsi="Arial" w:eastAsia="仿宋_GB2312" w:cs="Arial"/>
      <w:color w:val="ffff00"/>
      <w:sz w:val="32"/>
      <w:szCs w:val="32"/>
    </w:rPr>
  </w:style>
  <w:style w:type="paragraph" w:styleId="927">
    <w:name w:val="图表目录"/>
    <w:basedOn w:val="869"/>
    <w:next w:val="869"/>
    <w:link w:val="869"/>
    <w:semiHidden/>
    <w:pPr>
      <w:ind w:left="840" w:hanging="420"/>
    </w:pPr>
    <w:rPr>
      <w:rFonts w:ascii="Times New Roman" w:hAnsi="Times New Roman" w:eastAsia="宋体" w:cs="Times New Roman"/>
      <w:szCs w:val="21"/>
    </w:rPr>
  </w:style>
  <w:style w:type="paragraph" w:styleId="928">
    <w:name w:val="目录 2"/>
    <w:basedOn w:val="869"/>
    <w:next w:val="869"/>
    <w:link w:val="869"/>
    <w:semiHidden/>
    <w:pPr>
      <w:ind w:left="210"/>
      <w:jc w:val="left"/>
    </w:pPr>
    <w:rPr>
      <w:rFonts w:ascii="Times New Roman" w:hAnsi="Times New Roman" w:eastAsia="宋体" w:cs="Times New Roman"/>
      <w:smallCaps/>
      <w:szCs w:val="24"/>
    </w:rPr>
  </w:style>
  <w:style w:type="paragraph" w:styleId="929">
    <w:name w:val="目录 9"/>
    <w:basedOn w:val="869"/>
    <w:next w:val="869"/>
    <w:link w:val="869"/>
    <w:semiHidden/>
    <w:pPr>
      <w:ind w:left="1680"/>
      <w:jc w:val="left"/>
    </w:pPr>
    <w:rPr>
      <w:rFonts w:ascii="Times New Roman" w:hAnsi="Times New Roman" w:eastAsia="宋体" w:cs="Times New Roman"/>
      <w:szCs w:val="21"/>
    </w:rPr>
  </w:style>
  <w:style w:type="paragraph" w:styleId="930">
    <w:name w:val="正文文本 2"/>
    <w:basedOn w:val="869"/>
    <w:next w:val="930"/>
    <w:link w:val="931"/>
    <w:pPr>
      <w:jc w:val="center"/>
      <w:widowControl/>
    </w:pPr>
    <w:rPr>
      <w:rFonts w:ascii="楷体_GB2312" w:hAnsi="Times New Roman" w:eastAsia="楷体_GB2312" w:cs="Times New Roman"/>
      <w:sz w:val="28"/>
      <w:szCs w:val="28"/>
    </w:rPr>
  </w:style>
  <w:style w:type="character" w:styleId="931">
    <w:name w:val="正文文本 2 字符"/>
    <w:next w:val="931"/>
    <w:link w:val="930"/>
    <w:rPr>
      <w:rFonts w:ascii="楷体_GB2312" w:hAnsi="Times New Roman" w:eastAsia="楷体_GB2312" w:cs="Times New Roman"/>
      <w:sz w:val="28"/>
      <w:szCs w:val="28"/>
    </w:rPr>
  </w:style>
  <w:style w:type="paragraph" w:styleId="932">
    <w:name w:val="普通(网站)"/>
    <w:basedOn w:val="869"/>
    <w:next w:val="932"/>
    <w:link w:val="869"/>
    <w:uiPriority w:val="99"/>
    <w:pPr>
      <w:jc w:val="left"/>
      <w:spacing w:before="100" w:beforeAutospacing="1" w:after="100" w:afterAutospacing="1"/>
      <w:widowControl/>
    </w:pPr>
    <w:rPr>
      <w:rFonts w:ascii="宋体" w:hAnsi="宋体" w:eastAsia="宋体" w:cs="宋体"/>
      <w:sz w:val="24"/>
      <w:szCs w:val="24"/>
    </w:rPr>
  </w:style>
  <w:style w:type="paragraph" w:styleId="933">
    <w:name w:val="索引 1"/>
    <w:basedOn w:val="869"/>
    <w:next w:val="869"/>
    <w:link w:val="869"/>
    <w:semiHidden/>
    <w:pPr>
      <w:spacing w:line="240" w:lineRule="atLeast"/>
    </w:pPr>
    <w:rPr>
      <w:rFonts w:ascii="Times New Roman" w:hAnsi="Times New Roman" w:eastAsia="宋体" w:cs="Times New Roman"/>
      <w:b/>
      <w:bCs/>
      <w:szCs w:val="21"/>
    </w:rPr>
  </w:style>
  <w:style w:type="paragraph" w:styleId="934">
    <w:name w:val="批注主题"/>
    <w:basedOn w:val="897"/>
    <w:next w:val="897"/>
    <w:link w:val="935"/>
    <w:semiHidden/>
    <w:rPr>
      <w:rFonts w:ascii="Times New Roman" w:hAnsi="Times New Roman" w:eastAsia="宋体" w:cs="Times New Roman"/>
      <w:b/>
      <w:bCs/>
      <w:szCs w:val="21"/>
    </w:rPr>
  </w:style>
  <w:style w:type="character" w:styleId="935">
    <w:name w:val="批注主题 字符"/>
    <w:next w:val="935"/>
    <w:link w:val="934"/>
    <w:semiHidden/>
    <w:rPr>
      <w:rFonts w:ascii="Times New Roman" w:hAnsi="Times New Roman" w:eastAsia="宋体" w:cs="Times New Roman"/>
      <w:b/>
      <w:bCs/>
      <w:szCs w:val="21"/>
    </w:rPr>
  </w:style>
  <w:style w:type="paragraph" w:styleId="936">
    <w:name w:val="正文首行缩进"/>
    <w:basedOn w:val="869"/>
    <w:next w:val="936"/>
    <w:link w:val="937"/>
    <w:pPr>
      <w:ind w:firstLine="200"/>
      <w:spacing w:line="360" w:lineRule="auto"/>
    </w:pPr>
    <w:rPr>
      <w:rFonts w:ascii="仿宋_GB2312" w:hAnsi="Times New Roman" w:eastAsia="仿宋_GB2312" w:cs="Times New Roman"/>
      <w:sz w:val="30"/>
      <w:szCs w:val="30"/>
    </w:rPr>
  </w:style>
  <w:style w:type="character" w:styleId="937">
    <w:name w:val="正文首行缩进 字符"/>
    <w:next w:val="937"/>
    <w:link w:val="936"/>
    <w:rPr>
      <w:rFonts w:ascii="仿宋_GB2312" w:hAnsi="Times New Roman" w:eastAsia="仿宋_GB2312" w:cs="Times New Roman"/>
      <w:sz w:val="30"/>
      <w:szCs w:val="30"/>
    </w:rPr>
  </w:style>
  <w:style w:type="paragraph" w:styleId="938">
    <w:name w:val="正文首行缩进 2"/>
    <w:basedOn w:val="903"/>
    <w:next w:val="938"/>
    <w:link w:val="939"/>
    <w:pPr>
      <w:ind w:left="0" w:firstLine="420"/>
      <w:spacing w:after="0" w:line="360" w:lineRule="auto"/>
    </w:pPr>
    <w:rPr>
      <w:rFonts w:ascii="宋体" w:hAnsi="宋体" w:eastAsia="宋体" w:cs="Times New Roman"/>
      <w:szCs w:val="20"/>
    </w:rPr>
  </w:style>
  <w:style w:type="character" w:styleId="939">
    <w:name w:val="正文首行缩进 2 字符"/>
    <w:next w:val="939"/>
    <w:link w:val="938"/>
    <w:rPr>
      <w:rFonts w:ascii="宋体" w:hAnsi="宋体" w:eastAsia="宋体" w:cs="Times New Roman"/>
      <w:szCs w:val="20"/>
    </w:rPr>
  </w:style>
  <w:style w:type="table" w:styleId="940">
    <w:name w:val="网格型"/>
    <w:basedOn w:val="880"/>
    <w:next w:val="940"/>
    <w:link w:val="869"/>
    <w:pPr>
      <w:jc w:val="both"/>
      <w:widowControl w:val="off"/>
    </w:pPr>
    <w:rPr>
      <w:rFonts w:ascii="Times New Roman" w:hAnsi="Times New Roman" w:eastAsia="宋体" w:cs="Times New Roman"/>
      <w:sz w:val="20"/>
      <w:szCs w:val="20"/>
    </w:rPr>
    <w:tblPr/>
  </w:style>
  <w:style w:type="character" w:styleId="941">
    <w:name w:val="要点"/>
    <w:next w:val="941"/>
    <w:link w:val="869"/>
    <w:qFormat/>
    <w:rPr>
      <w:b/>
      <w:bCs/>
    </w:rPr>
  </w:style>
  <w:style w:type="character" w:styleId="942">
    <w:name w:val="页码"/>
    <w:next w:val="942"/>
    <w:link w:val="869"/>
  </w:style>
  <w:style w:type="character" w:styleId="943">
    <w:name w:val="访问过的超链接"/>
    <w:next w:val="943"/>
    <w:link w:val="869"/>
    <w:rPr>
      <w:color w:val="800080"/>
      <w:u w:val="single"/>
    </w:rPr>
  </w:style>
  <w:style w:type="character" w:styleId="944">
    <w:name w:val="超链接"/>
    <w:next w:val="944"/>
    <w:link w:val="869"/>
    <w:rPr>
      <w:color w:val="0000ff"/>
      <w:u w:val="single"/>
    </w:rPr>
  </w:style>
  <w:style w:type="character" w:styleId="945">
    <w:name w:val="批注引用"/>
    <w:next w:val="945"/>
    <w:link w:val="869"/>
    <w:semiHidden/>
    <w:rPr>
      <w:sz w:val="21"/>
      <w:szCs w:val="21"/>
    </w:rPr>
  </w:style>
  <w:style w:type="character" w:styleId="946">
    <w:name w:val="font5 Char"/>
    <w:next w:val="946"/>
    <w:link w:val="869"/>
    <w:rPr>
      <w:rFonts w:ascii="宋体" w:hAnsi="宋体" w:eastAsia="宋体"/>
      <w:sz w:val="28"/>
      <w:szCs w:val="28"/>
      <w:lang w:val="en-US" w:eastAsia="zh-CN" w:bidi="ar-SA"/>
    </w:rPr>
  </w:style>
  <w:style w:type="character" w:styleId="947">
    <w:name w:val="二级目录 Char"/>
    <w:next w:val="947"/>
    <w:link w:val="948"/>
    <w:rPr>
      <w:b/>
      <w:sz w:val="30"/>
      <w:szCs w:val="28"/>
    </w:rPr>
  </w:style>
  <w:style w:type="paragraph" w:styleId="948">
    <w:name w:val="二级目录"/>
    <w:next w:val="869"/>
    <w:link w:val="947"/>
    <w:pPr>
      <w:numPr>
        <w:ilvl w:val="0"/>
        <w:numId w:val="2"/>
      </w:numPr>
      <w:tabs>
        <w:tab w:val="left" w:pos="907" w:leader="none"/>
        <w:tab w:val="left" w:pos="1145" w:leader="none"/>
      </w:tabs>
      <w:outlineLvl w:val="1"/>
    </w:pPr>
    <w:rPr>
      <w:b/>
      <w:sz w:val="30"/>
      <w:szCs w:val="28"/>
      <w:lang w:val="en-US" w:eastAsia="zh-CN" w:bidi="ar-SA"/>
    </w:rPr>
  </w:style>
  <w:style w:type="character" w:styleId="949">
    <w:name w:val="列出段落 Char,Bullet List Char,numbered Char,FooterText Char,List Paragraph1 Char,Paragraphe de liste1 Char"/>
    <w:next w:val="949"/>
    <w:link w:val="950"/>
    <w:rPr>
      <w:rFonts w:ascii="Calibri" w:hAnsi="Calibri"/>
      <w:sz w:val="24"/>
      <w:szCs w:val="24"/>
      <w:lang w:eastAsia="en-US" w:bidi="en-US"/>
    </w:rPr>
  </w:style>
  <w:style w:type="paragraph" w:styleId="950">
    <w:name w:val="列出段落1"/>
    <w:basedOn w:val="869"/>
    <w:next w:val="950"/>
    <w:link w:val="949"/>
    <w:qFormat/>
    <w:pPr>
      <w:contextualSpacing/>
      <w:ind w:left="720"/>
      <w:jc w:val="left"/>
      <w:widowControl/>
    </w:pPr>
    <w:rPr>
      <w:rFonts w:ascii="Calibri" w:hAnsi="Calibri"/>
      <w:sz w:val="24"/>
      <w:szCs w:val="24"/>
      <w:lang w:eastAsia="en-US" w:bidi="en-US"/>
    </w:rPr>
  </w:style>
  <w:style w:type="paragraph" w:styleId="951">
    <w:name w:val="Body Text(ch)"/>
    <w:basedOn w:val="869"/>
    <w:next w:val="901"/>
    <w:link w:val="869"/>
    <w:pPr>
      <w:spacing w:after="120"/>
    </w:pPr>
    <w:rPr>
      <w:rFonts w:ascii="宋体" w:hAnsi="Arial" w:eastAsia="宋体" w:cs="Times New Roman"/>
      <w:bCs/>
      <w:iCs/>
      <w:szCs w:val="24"/>
    </w:rPr>
  </w:style>
  <w:style w:type="paragraph" w:styleId="952">
    <w:name w:val="xl27"/>
    <w:basedOn w:val="869"/>
    <w:next w:val="952"/>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3">
    <w:name w:val="xl26"/>
    <w:basedOn w:val="869"/>
    <w:next w:val="953"/>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4">
    <w:name w:val="Char"/>
    <w:basedOn w:val="869"/>
    <w:next w:val="954"/>
    <w:link w:val="869"/>
    <w:pPr>
      <w:ind w:firstLine="200"/>
      <w:tabs>
        <w:tab w:val="left" w:pos="360" w:leader="none"/>
      </w:tabs>
    </w:pPr>
    <w:rPr>
      <w:rFonts w:ascii="Times New Roman" w:hAnsi="Times New Roman" w:eastAsia="宋体" w:cs="Times New Roman"/>
      <w:sz w:val="28"/>
      <w:szCs w:val="30"/>
    </w:rPr>
  </w:style>
  <w:style w:type="paragraph" w:styleId="955">
    <w:name w:val=" Char"/>
    <w:basedOn w:val="895"/>
    <w:next w:val="955"/>
    <w:link w:val="869"/>
    <w:rPr>
      <w:rFonts w:ascii="Tahoma" w:hAnsi="Tahoma"/>
      <w:sz w:val="24"/>
      <w:szCs w:val="24"/>
    </w:rPr>
  </w:style>
  <w:style w:type="paragraph" w:styleId="956">
    <w:name w:val="普通正文"/>
    <w:basedOn w:val="869"/>
    <w:next w:val="956"/>
    <w:link w:val="869"/>
    <w:pPr>
      <w:ind w:firstLine="480"/>
      <w:jc w:val="left"/>
      <w:spacing w:before="120" w:after="120" w:line="360" w:lineRule="auto"/>
    </w:pPr>
    <w:rPr>
      <w:rFonts w:ascii="Arial" w:hAnsi="Arial" w:eastAsia="宋体" w:cs="Times New Roman"/>
      <w:sz w:val="24"/>
      <w:szCs w:val="24"/>
    </w:rPr>
  </w:style>
  <w:style w:type="paragraph" w:styleId="957">
    <w:name w:val="table_lines"/>
    <w:basedOn w:val="869"/>
    <w:next w:val="957"/>
    <w:link w:val="869"/>
    <w:pPr>
      <w:jc w:val="left"/>
      <w:widowControl/>
    </w:pPr>
    <w:rPr>
      <w:rFonts w:ascii="Times New Roman" w:hAnsi="Times New Roman" w:eastAsia="宋体" w:cs="Times New Roman"/>
      <w:sz w:val="20"/>
      <w:szCs w:val="20"/>
      <w:lang w:val="de-DE" w:eastAsia="de-DE"/>
    </w:rPr>
  </w:style>
  <w:style w:type="paragraph" w:styleId="958">
    <w:name w:val="附录1"/>
    <w:next w:val="958"/>
    <w:link w:val="869"/>
    <w:pPr>
      <w:numPr>
        <w:ilvl w:val="0"/>
        <w:numId w:val="2"/>
      </w:numPr>
      <w:spacing w:before="240" w:line="600" w:lineRule="atLeast"/>
      <w:tabs>
        <w:tab w:val="left" w:pos="907" w:leader="none"/>
      </w:tabs>
    </w:pPr>
    <w:rPr>
      <w:b/>
      <w:i/>
      <w:sz w:val="28"/>
      <w:lang w:val="en-US" w:eastAsia="zh-CN" w:bidi="ar-SA"/>
    </w:rPr>
  </w:style>
  <w:style w:type="paragraph" w:styleId="959">
    <w:name w:val="font7"/>
    <w:basedOn w:val="869"/>
    <w:next w:val="959"/>
    <w:link w:val="869"/>
    <w:pPr>
      <w:jc w:val="left"/>
      <w:spacing w:before="100" w:beforeAutospacing="1" w:after="100" w:afterAutospacing="1"/>
      <w:widowControl/>
    </w:pPr>
    <w:rPr>
      <w:rFonts w:hint="eastAsia" w:ascii="宋体" w:hAnsi="宋体" w:eastAsia="宋体" w:cs="Times New Roman"/>
      <w:sz w:val="18"/>
      <w:szCs w:val="18"/>
    </w:rPr>
  </w:style>
  <w:style w:type="paragraph" w:styleId="960">
    <w:name w:val=" Char Char Char Char"/>
    <w:basedOn w:val="895"/>
    <w:next w:val="960"/>
    <w:link w:val="869"/>
    <w:pPr>
      <w:spacing w:line="360" w:lineRule="auto"/>
    </w:pPr>
    <w:rPr>
      <w:rFonts w:ascii="Tahoma" w:hAnsi="Tahoma"/>
      <w:sz w:val="24"/>
      <w:szCs w:val="24"/>
    </w:rPr>
  </w:style>
  <w:style w:type="paragraph" w:styleId="961">
    <w:name w:val="列出段落"/>
    <w:basedOn w:val="869"/>
    <w:next w:val="961"/>
    <w:link w:val="869"/>
    <w:qFormat/>
    <w:pPr>
      <w:contextualSpacing/>
      <w:ind w:left="720"/>
      <w:jc w:val="left"/>
      <w:widowControl/>
    </w:pPr>
    <w:rPr>
      <w:rFonts w:ascii="Calibri" w:hAnsi="Calibri" w:eastAsia="宋体" w:cs="Times New Roman"/>
      <w:sz w:val="24"/>
      <w:szCs w:val="24"/>
      <w:lang w:eastAsia="en-US" w:bidi="en-US"/>
    </w:rPr>
  </w:style>
  <w:style w:type="paragraph" w:styleId="962">
    <w:name w:val="4"/>
    <w:basedOn w:val="869"/>
    <w:next w:val="925"/>
    <w:link w:val="869"/>
    <w:pPr>
      <w:ind w:firstLine="420"/>
      <w:spacing w:line="360" w:lineRule="auto"/>
    </w:pPr>
    <w:rPr>
      <w:rFonts w:ascii="Times New Roman" w:hAnsi="Times New Roman" w:eastAsia="宋体" w:cs="Times New Roman"/>
      <w:color w:val="ff0000"/>
      <w:sz w:val="24"/>
      <w:szCs w:val="24"/>
    </w:rPr>
  </w:style>
  <w:style w:type="paragraph" w:styleId="963">
    <w:name w:val="普通 (Web)"/>
    <w:basedOn w:val="869"/>
    <w:next w:val="963"/>
    <w:link w:val="869"/>
    <w:pPr>
      <w:jc w:val="left"/>
      <w:spacing w:before="100" w:beforeAutospacing="1" w:after="100" w:afterAutospacing="1"/>
      <w:widowControl/>
    </w:pPr>
    <w:rPr>
      <w:rFonts w:ascii="宋体" w:hAnsi="宋体" w:eastAsia="宋体" w:cs="Times New Roman"/>
      <w:sz w:val="24"/>
      <w:szCs w:val="24"/>
    </w:rPr>
  </w:style>
  <w:style w:type="paragraph" w:styleId="964">
    <w:name w:val=" Char Char Char Char Char Char Char Char Char Char"/>
    <w:basedOn w:val="869"/>
    <w:next w:val="964"/>
    <w:link w:val="869"/>
    <w:pPr>
      <w:spacing w:line="360" w:lineRule="auto"/>
    </w:pPr>
    <w:rPr>
      <w:rFonts w:ascii="Times New Roman" w:hAnsi="Times New Roman" w:eastAsia="宋体" w:cs="Times New Roman"/>
      <w:sz w:val="24"/>
      <w:szCs w:val="20"/>
    </w:rPr>
  </w:style>
  <w:style w:type="paragraph" w:styleId="965">
    <w:name w:val="样式1"/>
    <w:basedOn w:val="869"/>
    <w:next w:val="965"/>
    <w:link w:val="869"/>
    <w:pPr>
      <w:numPr>
        <w:ilvl w:val="0"/>
        <w:numId w:val="3"/>
      </w:numPr>
      <w:tabs>
        <w:tab w:val="left" w:pos="709" w:leader="none"/>
      </w:tabs>
    </w:pPr>
    <w:rPr>
      <w:rFonts w:ascii="宋体" w:hAnsi="宋体" w:eastAsia="宋体" w:cs="Times New Roman"/>
      <w:szCs w:val="21"/>
    </w:rPr>
  </w:style>
  <w:style w:type="paragraph" w:styleId="966">
    <w:name w:val="font6"/>
    <w:basedOn w:val="869"/>
    <w:next w:val="966"/>
    <w:link w:val="869"/>
    <w:pPr>
      <w:jc w:val="left"/>
      <w:spacing w:before="100" w:beforeAutospacing="1" w:after="100" w:afterAutospacing="1"/>
      <w:widowControl/>
    </w:pPr>
    <w:rPr>
      <w:rFonts w:hint="eastAsia" w:ascii="宋体" w:hAnsi="宋体" w:eastAsia="宋体" w:cs="Times New Roman"/>
      <w:sz w:val="28"/>
      <w:szCs w:val="28"/>
      <w:u w:val="single"/>
    </w:rPr>
  </w:style>
  <w:style w:type="paragraph" w:styleId="967">
    <w:name w:val="xl25"/>
    <w:basedOn w:val="869"/>
    <w:next w:val="967"/>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8">
    <w:name w:val="图标"/>
    <w:basedOn w:val="869"/>
    <w:next w:val="869"/>
    <w:link w:val="86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69">
    <w:name w:val="标题3"/>
    <w:basedOn w:val="869"/>
    <w:next w:val="869"/>
    <w:link w:val="869"/>
    <w:pPr>
      <w:ind w:firstLine="624"/>
      <w:spacing w:line="590" w:lineRule="atLeast"/>
    </w:pPr>
    <w:rPr>
      <w:rFonts w:ascii="方正黑体_GBK" w:hAnsi="Times New Roman" w:eastAsia="方正黑体_GBK" w:cs="Times New Roman"/>
      <w:sz w:val="32"/>
      <w:szCs w:val="32"/>
    </w:rPr>
  </w:style>
  <w:style w:type="paragraph" w:styleId="970">
    <w:name w:val="xl24"/>
    <w:basedOn w:val="869"/>
    <w:next w:val="970"/>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1">
    <w:name w:val="xl29"/>
    <w:basedOn w:val="869"/>
    <w:next w:val="971"/>
    <w:link w:val="86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2">
    <w:name w:val="Char Char Char Char Char Char Char Char"/>
    <w:basedOn w:val="869"/>
    <w:next w:val="972"/>
    <w:link w:val="869"/>
    <w:pPr>
      <w:jc w:val="left"/>
      <w:spacing w:after="160" w:line="240" w:lineRule="exact"/>
      <w:widowControl/>
    </w:pPr>
    <w:rPr>
      <w:rFonts w:ascii="Verdana" w:hAnsi="Verdana" w:eastAsia="宋体" w:cs="Times New Roman"/>
      <w:sz w:val="20"/>
      <w:szCs w:val="20"/>
      <w:lang w:eastAsia="en-US"/>
    </w:rPr>
  </w:style>
  <w:style w:type="paragraph" w:styleId="973">
    <w:name w:val="xl28"/>
    <w:basedOn w:val="869"/>
    <w:next w:val="973"/>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4">
    <w:name w:val=" Char Char Char Char Char Char Char Char"/>
    <w:basedOn w:val="869"/>
    <w:next w:val="974"/>
    <w:link w:val="869"/>
    <w:pPr>
      <w:jc w:val="left"/>
      <w:spacing w:after="160" w:line="240" w:lineRule="exact"/>
      <w:widowControl/>
    </w:pPr>
    <w:rPr>
      <w:rFonts w:ascii="Verdana" w:hAnsi="Verdana" w:eastAsia="宋体" w:cs="Times New Roman"/>
      <w:sz w:val="20"/>
      <w:szCs w:val="20"/>
      <w:lang w:eastAsia="en-US"/>
    </w:rPr>
  </w:style>
  <w:style w:type="paragraph" w:styleId="975">
    <w:name w:val="xl30"/>
    <w:basedOn w:val="869"/>
    <w:next w:val="975"/>
    <w:link w:val="869"/>
    <w:pPr>
      <w:jc w:val="center"/>
      <w:spacing w:before="100" w:beforeAutospacing="1" w:after="100" w:afterAutospacing="1"/>
      <w:widowControl/>
    </w:pPr>
    <w:rPr>
      <w:rFonts w:ascii="宋体" w:hAnsi="宋体" w:eastAsia="宋体" w:cs="Times New Roman"/>
      <w:b/>
      <w:bCs/>
      <w:sz w:val="36"/>
      <w:szCs w:val="36"/>
    </w:rPr>
  </w:style>
  <w:style w:type="paragraph" w:styleId="976">
    <w:name w:val="Char Char Char Char"/>
    <w:basedOn w:val="895"/>
    <w:next w:val="976"/>
    <w:link w:val="869"/>
    <w:pPr>
      <w:spacing w:line="360" w:lineRule="auto"/>
    </w:pPr>
    <w:rPr>
      <w:rFonts w:ascii="Tahoma" w:hAnsi="Tahoma"/>
      <w:sz w:val="24"/>
      <w:szCs w:val="24"/>
    </w:rPr>
  </w:style>
  <w:style w:type="paragraph" w:styleId="977">
    <w:name w:val="table_1stline"/>
    <w:basedOn w:val="869"/>
    <w:next w:val="977"/>
    <w:link w:val="869"/>
    <w:pPr>
      <w:jc w:val="left"/>
      <w:spacing w:before="120"/>
      <w:widowControl/>
    </w:pPr>
    <w:rPr>
      <w:rFonts w:ascii="Times New Roman" w:hAnsi="Times New Roman" w:eastAsia="宋体" w:cs="Times New Roman"/>
      <w:bCs/>
      <w:sz w:val="20"/>
      <w:szCs w:val="20"/>
      <w:lang w:val="de-DE" w:eastAsia="de-DE"/>
    </w:rPr>
  </w:style>
  <w:style w:type="paragraph" w:styleId="978">
    <w:name w:val="font5"/>
    <w:basedOn w:val="869"/>
    <w:next w:val="978"/>
    <w:link w:val="869"/>
    <w:pPr>
      <w:jc w:val="left"/>
      <w:spacing w:before="100" w:beforeAutospacing="1" w:after="100" w:afterAutospacing="1"/>
      <w:widowControl/>
    </w:pPr>
    <w:rPr>
      <w:rFonts w:hint="eastAsia" w:ascii="宋体" w:hAnsi="宋体" w:eastAsia="宋体" w:cs="Times New Roman"/>
      <w:sz w:val="28"/>
      <w:szCs w:val="28"/>
    </w:rPr>
  </w:style>
  <w:style w:type="paragraph" w:styleId="979">
    <w:name w:val="标题1"/>
    <w:basedOn w:val="869"/>
    <w:next w:val="869"/>
    <w:link w:val="8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0">
    <w:name w:val="修订"/>
    <w:next w:val="980"/>
    <w:link w:val="869"/>
    <w:uiPriority w:val="99"/>
    <w:semiHidden/>
    <w:rPr>
      <w:sz w:val="21"/>
      <w:szCs w:val="21"/>
      <w:lang w:val="en-US" w:eastAsia="zh-CN" w:bidi="ar-SA"/>
    </w:rPr>
  </w:style>
  <w:style w:type="paragraph" w:styleId="981">
    <w:name w:val="无间隔"/>
    <w:next w:val="981"/>
    <w:link w:val="869"/>
    <w:uiPriority w:val="99"/>
    <w:qFormat/>
    <w:pPr>
      <w:jc w:val="both"/>
      <w:widowControl w:val="off"/>
    </w:pPr>
    <w:rPr>
      <w:sz w:val="21"/>
      <w:szCs w:val="21"/>
      <w:lang w:val="en-US" w:eastAsia="zh-CN" w:bidi="ar-SA"/>
    </w:rPr>
  </w:style>
  <w:style w:type="character" w:styleId="982" w:default="1">
    <w:name w:val="Default Paragraph Font"/>
    <w:uiPriority w:val="1"/>
    <w:semiHidden/>
    <w:unhideWhenUsed/>
  </w:style>
  <w:style w:type="numbering" w:styleId="983" w:default="1">
    <w:name w:val="No List"/>
    <w:uiPriority w:val="99"/>
    <w:semiHidden/>
    <w:unhideWhenUsed/>
  </w:style>
  <w:style w:type="table" w:styleId="98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刘新荷</cp:lastModifiedBy>
  <cp:revision>9</cp:revision>
  <dcterms:created xsi:type="dcterms:W3CDTF">2023-03-16T02:13:00Z</dcterms:created>
  <dcterms:modified xsi:type="dcterms:W3CDTF">2024-02-05T08:58:33Z</dcterms:modified>
  <cp:version>1048576</cp:version>
</cp:coreProperties>
</file>