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239" w:lineRule="atLeast"/>
        <w:tabs>
          <w:tab w:val="left" w:pos="384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72"/>
        </w:rPr>
        <w:t xml:space="preserve">泰州市政府采购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52"/>
        </w:rPr>
        <w:t xml:space="preserve">公开</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9050" cy="190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910417" name=""/>
                        <pic:cNvPicPr>
                          <a:picLocks noChangeAspect="1"/>
                        </pic:cNvPicPr>
                        <pic:nvPr/>
                      </pic:nvPicPr>
                      <pic:blipFill>
                        <a:blip/>
                        <a:stretch/>
                      </pic:blipFill>
                      <pic:spPr bwMode="auto">
                        <a:xfrm>
                          <a:off x="0" y="0"/>
                          <a:ext cx="190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pt;height:1.5pt;mso-wrap-distance-left:0.0pt;mso-wrap-distance-top:0.0pt;mso-wrap-distance-right:0.0pt;mso-wrap-distance-bottom:0.0pt;" stroked="false">
                <v:path textboxrect="0,0,0,0"/>
              </v:shape>
            </w:pict>
          </mc:Fallback>
        </mc:AlternateContent>
      </w:r>
      <w:r>
        <w:rPr>
          <w:rFonts w:ascii="SimSun" w:hAnsi="SimSun" w:eastAsia="SimSun" w:cs="SimSun"/>
          <w:color w:val="000000"/>
          <w:spacing w:val="20"/>
          <w:sz w:val="52"/>
        </w:rPr>
        <w:t xml:space="preserve">招标文件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（全流程电子化不见面开标）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56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招标编号：</w:t>
      </w:r>
      <w:r>
        <w:rPr>
          <w:rFonts w:ascii="SimSun" w:hAnsi="SimSun" w:eastAsia="SimSun" w:cs="SimSun"/>
          <w:color w:val="000000"/>
          <w:sz w:val="28"/>
        </w:rPr>
        <w:t xml:space="preserve">JYZC-2024011</w:t>
      </w:r>
      <w:r/>
    </w:p>
    <w:p>
      <w:pPr>
        <w:ind w:left="1960" w:right="0" w:hanging="15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w:t>
      </w:r>
      <w:r>
        <w:rPr>
          <w:rFonts w:ascii="SimSun" w:hAnsi="SimSun" w:eastAsia="SimSun" w:cs="SimSun"/>
          <w:color w:val="000000"/>
          <w:sz w:val="28"/>
        </w:rPr>
        <w:t xml:space="preserve">政府购买居家养老上门服务采购项目</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采购人：泰州市姜堰区民政局</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采购代理机构：江苏天业工程咨询房地产估价有限责任公司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2024年2月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84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第一章 招标公告</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第二章 投标人须知</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第三章 采购需求</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第四章 评标办法及标准</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第五章 合同条款</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第六章 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32"/>
        </w:rPr>
        <w:t xml:space="preserve">第一章</w:t>
      </w:r>
      <w:r>
        <w:rPr>
          <w:rFonts w:ascii="SimSun" w:hAnsi="SimSun" w:eastAsia="SimSun" w:cs="SimSun"/>
          <w:color w:val="000000"/>
          <w:sz w:val="24"/>
        </w:rPr>
        <w:t xml:space="preserve"> </w:t>
      </w:r>
      <w:r>
        <w:rPr>
          <w:rFonts w:ascii="SimSun" w:hAnsi="SimSun" w:eastAsia="SimSun" w:cs="SimSun"/>
          <w:b/>
          <w:color w:val="000000"/>
          <w:spacing w:val="15"/>
          <w:sz w:val="32"/>
        </w:rPr>
        <w:t xml:space="preserve">招标公告</w:t>
      </w:r>
      <w:r/>
    </w:p>
    <w:p>
      <w:pPr>
        <w:ind w:left="0" w:right="0" w:firstLine="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8"/>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政府购买居家养老上门服务采购项目</w:t>
      </w:r>
      <w:r>
        <w:rPr>
          <w:rFonts w:ascii="SimSun" w:hAnsi="SimSun" w:eastAsia="SimSun" w:cs="SimSun"/>
          <w:color w:val="000000"/>
          <w:sz w:val="24"/>
        </w:rPr>
        <w:t xml:space="preserve">的潜在投标人应在</w:t>
      </w:r>
      <w:r>
        <w:rPr>
          <w:rFonts w:ascii="SimSun" w:hAnsi="SimSun" w:eastAsia="SimSun" w:cs="SimSun"/>
          <w:color w:val="000000"/>
          <w:sz w:val="24"/>
          <w:u w:val="single"/>
        </w:rPr>
        <w:t xml:space="preserve">江苏政府采购“苏采云”系统 </w:t>
      </w:r>
      <w:hyperlink r:id="rId9" w:tooltip="http://jszfcg.jsczt.cn/）获取招标文件，并于2023年11月" w:history="1">
        <w:r>
          <w:rPr>
            <w:rStyle w:val="802"/>
            <w:rFonts w:ascii="SimSun" w:hAnsi="SimSun" w:eastAsia="SimSun" w:cs="SimSun"/>
            <w:color w:val="0000ff"/>
            <w:sz w:val="24"/>
            <w:u w:val="single"/>
          </w:rPr>
          <w:t xml:space="preserve">获取招标文件，并于2024年3月</w:t>
        </w:r>
      </w:hyperlink>
      <w:r>
        <w:rPr>
          <w:rFonts w:ascii="SimSun" w:hAnsi="SimSun" w:eastAsia="SimSun" w:cs="SimSun"/>
          <w:color w:val="0000ff"/>
          <w:sz w:val="24"/>
          <w:u w:val="single"/>
        </w:rPr>
        <w:t xml:space="preserve">12</w:t>
      </w:r>
      <w:r>
        <w:rPr>
          <w:rFonts w:ascii="SimSun" w:hAnsi="SimSun" w:eastAsia="SimSun" w:cs="SimSun"/>
          <w:color w:val="000000"/>
          <w:sz w:val="24"/>
          <w:u w:val="single"/>
        </w:rPr>
        <w:t xml:space="preserve">日9点00分</w:t>
      </w:r>
      <w:r>
        <w:rPr>
          <w:rFonts w:ascii="SimSun" w:hAnsi="SimSun" w:eastAsia="SimSun" w:cs="SimSun"/>
          <w:color w:val="000000"/>
          <w:sz w:val="24"/>
        </w:rPr>
        <w:t xml:space="preserve">（北京时间）前上传投标文件。</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项目编号：JYZC-2024011 </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项目名称：政府购买居家养老上门服务项目</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预算金额：一分包：610万元；二分包：380万元；三分包：410万元</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最高限价：一分包：610万元；二分包：380万元；三分包：410万元</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采购需求：采购需求详见招标文件第三章。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合同履行期限：1年，以合同签订时间为准。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（1）中华人民共和国境内合法注册的具有独立法人资格，提供有效营业执照证明文件；</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（3）具有履行合同所必须的设备和专业技术能力；</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2.落实政府采购政策需满足的资格要求：该项目专门面向中小企业采购，供应商应为中小微企业、监狱企业、残疾人福利性单位。</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经“民政部门”或“工商部门”注册登记、具有法人资格、可直接提供养老服务或运营的各类组织或机构。</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4.未被列入“信用中国”网站(www.creditchina.gov.cn)失信被执行人名单、重大税收违法案件当事人名单和中国政府采购网(www.ccgp.gov.cn)政府采购严重违法失信行为记录名单。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时间：自本公告发布之日起5个工作日，截止2024年2月23日00:00:00止。</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地点：投标人完成注册并办理CA证书后登录“江苏政府采购‘苏采云’系统”下载本项目招标文件。</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方式：登录江苏政府采购“苏采云”系统免费下载</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售价：免费</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注意事项：</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本项目采用网上注册登记方式。</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1.潜在投标人访问电子招标投标交易平台的网络地址和方法：</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（1）登录 http://jszfcg.jsczt.cn/，点击“苏采云”进入系统。</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2.采购代理机构将数据电文形式的招标文件加载至电子招标投标交易平台，供潜在投标人下载或者查阅。</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3.如潜在投标人未按上述要求操作，将自行承担所产生的风险。</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四、提交投标文件截止时间、开标时间和地点</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时间：2024年3月12日9点00分（北京时间）</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地点：江苏政府采购“苏采云”系统不见面开标大厅</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五、公告期限</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六、其他补充事宜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1.投标人自行勘察现场，现状移交，要求务必认真、仔细阅读合同条款，谨慎报价，严禁恶意竞争低价中标，一经中标，采购人将严格按照合同条款执行。</w:t>
      </w:r>
      <w:r/>
    </w:p>
    <w:p>
      <w:pPr>
        <w:ind w:left="0" w:right="0" w:firstLine="488"/>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2.在评标结束前，各投标人授权代表应保持手机畅通，以便及时澄清答疑。</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七、对本次招标提出询问，请按以下方式联系。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7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称：泰州市姜堰区民政局</w:t>
      </w:r>
      <w:r/>
    </w:p>
    <w:p>
      <w:pPr>
        <w:ind w:left="0" w:right="0" w:firstLine="7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地址：泰州市姜堰区南环西路1001号科技大厦8层</w:t>
      </w:r>
      <w:r/>
    </w:p>
    <w:p>
      <w:pPr>
        <w:ind w:left="0" w:right="0" w:firstLine="7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none"/>
        </w:rPr>
        <w:t xml:space="preserve">李先生</w:t>
      </w:r>
      <w:r>
        <w:rPr>
          <w:rFonts w:ascii="SimSun" w:hAnsi="SimSun" w:eastAsia="SimSun" w:cs="SimSun"/>
          <w:color w:val="000000"/>
          <w:sz w:val="24"/>
        </w:rPr>
        <w:t xml:space="preserve">0523-88212850</w:t>
      </w:r>
      <w:r/>
    </w:p>
    <w:p>
      <w:pPr>
        <w:ind w:left="0" w:right="0" w:firstLine="731"/>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73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称：江苏天业工程咨询房地产估价有限责任公司</w:t>
      </w:r>
      <w:r/>
    </w:p>
    <w:p>
      <w:pPr>
        <w:ind w:left="0" w:right="0" w:firstLine="73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址：泰州市姜堰区金湖湾花苑200号</w:t>
      </w:r>
      <w:r/>
    </w:p>
    <w:p>
      <w:pPr>
        <w:ind w:left="0" w:right="0" w:firstLine="73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联系方式：18914418173</w:t>
      </w:r>
      <w:r/>
    </w:p>
    <w:p>
      <w:pPr>
        <w:ind w:left="0" w:right="0" w:firstLine="73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731"/>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项目联系人：吕阳</w:t>
      </w:r>
      <w:r/>
    </w:p>
    <w:p>
      <w:pPr>
        <w:ind w:left="0" w:right="0" w:firstLine="73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话：18914418173</w:t>
      </w:r>
      <w:r/>
    </w:p>
    <w:p>
      <w:pPr>
        <w:ind w:left="0" w:right="0" w:firstLine="85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 </w:t>
      </w:r>
      <w:r/>
    </w:p>
    <w:p>
      <w:pPr>
        <w:ind w:left="0" w:right="840" w:firstLine="53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840" w:firstLine="53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第二章 投标人须知</w:t>
      </w:r>
      <w:r/>
    </w:p>
    <w:p>
      <w:pPr>
        <w:ind w:left="0" w:right="84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投标人须知前附表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3"/>
        <w:gridCol w:w="1424"/>
        <w:gridCol w:w="7288"/>
      </w:tblGrid>
      <w:tr>
        <w:trPr>
          <w:trHeight w:val="4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居家养老上门服务项目</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泰州市姜堰区民政局居家养老上门服务项目</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服务期及服务地点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w:t>
            </w:r>
            <w:r>
              <w:rPr>
                <w:rFonts w:ascii="SimSun" w:hAnsi="SimSun" w:eastAsia="SimSun" w:cs="SimSun"/>
                <w:color w:val="000000"/>
                <w:sz w:val="22"/>
              </w:rPr>
              <w:t xml:space="preserve">1</w:t>
            </w:r>
            <w:r>
              <w:rPr>
                <w:rFonts w:ascii="SimSun" w:hAnsi="SimSun" w:eastAsia="SimSun" w:cs="SimSun"/>
                <w:color w:val="000000"/>
                <w:sz w:val="21"/>
              </w:rPr>
              <w:t xml:space="preserve">年，以合同签订时间为准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服务地点：泰州市姜堰区</w:t>
            </w: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最高投标限价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预算金额：一分包：</w:t>
            </w:r>
            <w:r>
              <w:rPr>
                <w:rFonts w:ascii="SimSun" w:hAnsi="SimSun" w:eastAsia="SimSun" w:cs="SimSun"/>
                <w:color w:val="000000"/>
                <w:sz w:val="22"/>
              </w:rPr>
              <w:t xml:space="preserve">610</w:t>
            </w:r>
            <w:r>
              <w:rPr>
                <w:rFonts w:ascii="SimSun" w:hAnsi="SimSun" w:eastAsia="SimSun" w:cs="SimSun"/>
                <w:color w:val="000000"/>
                <w:sz w:val="21"/>
              </w:rPr>
              <w:t xml:space="preserve">万元；二分包：</w:t>
            </w:r>
            <w:r>
              <w:rPr>
                <w:rFonts w:ascii="SimSun" w:hAnsi="SimSun" w:eastAsia="SimSun" w:cs="SimSun"/>
                <w:color w:val="000000"/>
                <w:sz w:val="22"/>
              </w:rPr>
              <w:t xml:space="preserve">380</w:t>
            </w:r>
            <w:r>
              <w:rPr>
                <w:rFonts w:ascii="SimSun" w:hAnsi="SimSun" w:eastAsia="SimSun" w:cs="SimSun"/>
                <w:color w:val="000000"/>
                <w:sz w:val="21"/>
              </w:rPr>
              <w:t xml:space="preserve">万元；三分包：</w:t>
            </w:r>
            <w:r>
              <w:rPr>
                <w:rFonts w:ascii="SimSun" w:hAnsi="SimSun" w:eastAsia="SimSun" w:cs="SimSun"/>
                <w:color w:val="000000"/>
                <w:sz w:val="22"/>
              </w:rPr>
              <w:t xml:space="preserve">410</w:t>
            </w:r>
            <w:r>
              <w:rPr>
                <w:rFonts w:ascii="SimSun" w:hAnsi="SimSun" w:eastAsia="SimSun" w:cs="SimSun"/>
                <w:color w:val="000000"/>
                <w:sz w:val="21"/>
              </w:rPr>
              <w:t xml:space="preserve">万元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最高限价：一分包：</w:t>
            </w:r>
            <w:r>
              <w:rPr>
                <w:rFonts w:ascii="SimSun" w:hAnsi="SimSun" w:eastAsia="SimSun" w:cs="SimSun"/>
                <w:color w:val="000000"/>
                <w:sz w:val="22"/>
              </w:rPr>
              <w:t xml:space="preserve">610</w:t>
            </w:r>
            <w:r>
              <w:rPr>
                <w:rFonts w:ascii="SimSun" w:hAnsi="SimSun" w:eastAsia="SimSun" w:cs="SimSun"/>
                <w:color w:val="000000"/>
                <w:sz w:val="21"/>
              </w:rPr>
              <w:t xml:space="preserve">万元；二分包：</w:t>
            </w:r>
            <w:r>
              <w:rPr>
                <w:rFonts w:ascii="SimSun" w:hAnsi="SimSun" w:eastAsia="SimSun" w:cs="SimSun"/>
                <w:color w:val="000000"/>
                <w:sz w:val="22"/>
              </w:rPr>
              <w:t xml:space="preserve">380</w:t>
            </w:r>
            <w:r>
              <w:rPr>
                <w:rFonts w:ascii="SimSun" w:hAnsi="SimSun" w:eastAsia="SimSun" w:cs="SimSun"/>
                <w:color w:val="000000"/>
                <w:sz w:val="21"/>
              </w:rPr>
              <w:t xml:space="preserve">万元；三分包：</w:t>
            </w:r>
            <w:r>
              <w:rPr>
                <w:rFonts w:ascii="SimSun" w:hAnsi="SimSun" w:eastAsia="SimSun" w:cs="SimSun"/>
                <w:color w:val="000000"/>
                <w:sz w:val="22"/>
              </w:rPr>
              <w:t xml:space="preserve">410</w:t>
            </w:r>
            <w:r>
              <w:rPr>
                <w:rFonts w:ascii="SimSun" w:hAnsi="SimSun" w:eastAsia="SimSun" w:cs="SimSun"/>
                <w:color w:val="000000"/>
                <w:sz w:val="21"/>
              </w:rPr>
              <w:t xml:space="preserve">万元</w:t>
            </w:r>
            <w:r/>
          </w:p>
        </w:tc>
      </w:tr>
      <w:tr>
        <w:trPr>
          <w:trHeight w:val="9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合格投标人资格要求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1</w:t>
            </w:r>
            <w:r>
              <w:rPr>
                <w:rFonts w:ascii="SimSun" w:hAnsi="SimSun" w:eastAsia="SimSun" w:cs="SimSun"/>
                <w:color w:val="000000"/>
                <w:sz w:val="21"/>
              </w:rPr>
              <w:t xml:space="preserve">）中华人民共和国境内合法注册的具有独立法人资格，提供有效营业执照证明文件；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2</w:t>
            </w:r>
            <w:r>
              <w:rPr>
                <w:rFonts w:ascii="SimSun" w:hAnsi="SimSun" w:eastAsia="SimSun" w:cs="SimSun"/>
                <w:color w:val="000000"/>
                <w:sz w:val="21"/>
              </w:rPr>
              <w:t xml:space="preserve">）具有良好的商业信誉和健全的财务会计制度；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3</w:t>
            </w:r>
            <w:r>
              <w:rPr>
                <w:rFonts w:ascii="SimSun" w:hAnsi="SimSun" w:eastAsia="SimSun" w:cs="SimSun"/>
                <w:color w:val="000000"/>
                <w:sz w:val="21"/>
              </w:rPr>
              <w:t xml:space="preserve">）具有履行合同所必须的设备和专业技术能力；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4</w:t>
            </w:r>
            <w:r>
              <w:rPr>
                <w:rFonts w:ascii="SimSun" w:hAnsi="SimSun" w:eastAsia="SimSun" w:cs="SimSun"/>
                <w:color w:val="000000"/>
                <w:sz w:val="21"/>
              </w:rPr>
              <w:t xml:space="preserve">）有依法缴纳税收和社会保障资金的良好记录；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5</w:t>
            </w:r>
            <w:r>
              <w:rPr>
                <w:rFonts w:ascii="SimSun" w:hAnsi="SimSun" w:eastAsia="SimSun" w:cs="SimSun"/>
                <w:color w:val="000000"/>
                <w:sz w:val="21"/>
              </w:rPr>
              <w:t xml:space="preserve">）参加政府采购活动前三年内，在经营活动中没有重大违法记录；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6</w:t>
            </w:r>
            <w:r>
              <w:rPr>
                <w:rFonts w:ascii="SimSun" w:hAnsi="SimSun" w:eastAsia="SimSun" w:cs="SimSun"/>
                <w:color w:val="000000"/>
                <w:sz w:val="21"/>
              </w:rPr>
              <w:t xml:space="preserve">）法律、行政法规规定的其他条件。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2.落实政府采购政策需满足的资格要求：该项目专门面向中小企业采购，供应商应为中小微企业、监狱企业、残疾人福利性单位。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经“民政部门”或“工商部门”注册登记、具有法人资格、可直接提供养老服务或运营的各类组织或机构。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4.未被列入“信用中国”网站</w:t>
            </w:r>
            <w:r>
              <w:rPr>
                <w:rFonts w:ascii="SimSun" w:hAnsi="SimSun" w:eastAsia="SimSun" w:cs="SimSun"/>
                <w:color w:val="000000"/>
                <w:sz w:val="22"/>
              </w:rPr>
              <w:t xml:space="preserve">(www.creditchina.gov.cn)</w:t>
            </w:r>
            <w:r>
              <w:rPr>
                <w:rFonts w:ascii="SimSun" w:hAnsi="SimSun" w:eastAsia="SimSun" w:cs="SimSun"/>
                <w:color w:val="000000"/>
                <w:sz w:val="21"/>
              </w:rPr>
              <w:t xml:space="preserve">失信被执行人名单、重大税收违法案件当事人名单和中国政府采购网</w:t>
            </w:r>
            <w:r>
              <w:rPr>
                <w:rFonts w:ascii="SimSun" w:hAnsi="SimSun" w:eastAsia="SimSun" w:cs="SimSun"/>
                <w:color w:val="000000"/>
                <w:sz w:val="22"/>
              </w:rPr>
              <w:t xml:space="preserve">(www.ccgp.gov.cn)</w:t>
            </w:r>
            <w:r>
              <w:rPr>
                <w:rFonts w:ascii="SimSun" w:hAnsi="SimSun" w:eastAsia="SimSun" w:cs="SimSun"/>
                <w:color w:val="000000"/>
                <w:sz w:val="21"/>
              </w:rPr>
              <w:t xml:space="preserve">政府采购严重违法失信行为记录名单。</w:t>
            </w:r>
            <w:r/>
          </w:p>
          <w:p>
            <w:pPr>
              <w:ind w:left="52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5.本项目不接收联合体投标</w:t>
            </w:r>
            <w:r/>
          </w:p>
        </w:tc>
      </w:tr>
      <w:tr>
        <w:trPr>
          <w:trHeight w:val="7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联合体投标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w:t>
            </w:r>
            <w:r>
              <w:rPr>
                <w:rFonts w:ascii="SimSun" w:hAnsi="SimSun" w:eastAsia="SimSun" w:cs="SimSun"/>
                <w:color w:val="000000"/>
                <w:sz w:val="21"/>
              </w:rPr>
              <w:t xml:space="preserve">不接受，招标文件中有关联合体规定均不适用。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 </w:t>
            </w:r>
            <w:r/>
          </w:p>
        </w:tc>
      </w:tr>
      <w:tr>
        <w:trPr>
          <w:trHeight w:val="1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现场考察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w:t>
            </w:r>
            <w:r>
              <w:rPr>
                <w:rFonts w:ascii="SimSun" w:hAnsi="SimSun" w:eastAsia="SimSun" w:cs="SimSun"/>
                <w:color w:val="000000"/>
                <w:sz w:val="21"/>
              </w:rPr>
              <w:t xml:space="preserve">不组织，自行考察</w:t>
            </w:r>
            <w:r>
              <w:rPr>
                <w:rFonts w:ascii="SimSun" w:hAnsi="SimSun" w:eastAsia="SimSun" w:cs="SimSun"/>
                <w:color w:val="000000"/>
                <w:sz w:val="22"/>
              </w:rPr>
              <w:t xml:space="preserve">;</w:t>
            </w:r>
            <w:r>
              <w:rPr>
                <w:rFonts w:ascii="SimSun" w:hAnsi="SimSun" w:eastAsia="SimSun" w:cs="SimSun"/>
                <w:color w:val="000000"/>
                <w:sz w:val="21"/>
              </w:rPr>
              <w:t xml:space="preserve">如投标人需自行考察</w:t>
            </w:r>
            <w:r>
              <w:rPr>
                <w:rFonts w:ascii="SimSun" w:hAnsi="SimSun" w:eastAsia="SimSun" w:cs="SimSun"/>
                <w:color w:val="000000"/>
                <w:sz w:val="22"/>
              </w:rPr>
              <w:t xml:space="preserve">,</w:t>
            </w:r>
            <w:r>
              <w:rPr>
                <w:rFonts w:ascii="SimSun" w:hAnsi="SimSun" w:eastAsia="SimSun" w:cs="SimSun"/>
                <w:color w:val="000000"/>
                <w:sz w:val="21"/>
              </w:rPr>
              <w:t xml:space="preserve">费用自理。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□组织，考察时间： 年月日时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color w:val="000000"/>
                <w:sz w:val="21"/>
              </w:rPr>
              <w:t xml:space="preserve">集合地点：</w:t>
            </w:r>
            <w:r/>
          </w:p>
          <w:p>
            <w:pPr>
              <w:ind w:left="0" w:right="0" w:firstLine="97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联系人：联系电话：</w:t>
            </w:r>
            <w:r/>
          </w:p>
        </w:tc>
      </w:tr>
      <w:tr>
        <w:trPr>
          <w:trHeight w:val="9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投标答疑会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w:t>
            </w:r>
            <w:r>
              <w:rPr>
                <w:rFonts w:ascii="SimSun" w:hAnsi="SimSun" w:eastAsia="SimSun" w:cs="SimSun"/>
                <w:color w:val="000000"/>
                <w:sz w:val="21"/>
              </w:rPr>
              <w:t xml:space="preserve">不召开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口召开，召开时间：年月日时</w:t>
            </w:r>
            <w:r/>
          </w:p>
          <w:p>
            <w:pPr>
              <w:ind w:left="0" w:right="0" w:firstLine="97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召开地点：</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p>
        </w:tc>
      </w:tr>
      <w:tr>
        <w:trPr>
          <w:trHeight w:val="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w:t>
            </w:r>
            <w:r>
              <w:rPr>
                <w:rFonts w:ascii="SimSun" w:hAnsi="SimSun" w:eastAsia="SimSun" w:cs="SimSun"/>
                <w:color w:val="000000"/>
                <w:sz w:val="21"/>
              </w:rPr>
              <w:t xml:space="preserve">固定单价合同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□固定总价合同</w:t>
            </w:r>
            <w:r>
              <w:rPr>
                <w:rFonts w:ascii="SimSun" w:hAnsi="SimSun" w:eastAsia="SimSun" w:cs="SimSun"/>
                <w:color w:val="000000"/>
                <w:sz w:val="22"/>
              </w:rPr>
              <w:t xml:space="preserve">  </w:t>
            </w:r>
            <w:r>
              <w:rPr>
                <w:rFonts w:ascii="SimSun" w:hAnsi="SimSun" w:eastAsia="SimSun" w:cs="SimSun"/>
                <w:color w:val="000000"/>
                <w:sz w:val="21"/>
              </w:rPr>
              <w:t xml:space="preserve">□其他：</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依据苏财购</w:t>
            </w:r>
            <w:r>
              <w:rPr>
                <w:rFonts w:ascii="SimSun" w:hAnsi="SimSun" w:eastAsia="SimSun" w:cs="SimSun"/>
                <w:b/>
                <w:color w:val="000000"/>
                <w:sz w:val="22"/>
              </w:rPr>
              <w:t xml:space="preserve">〔2020〕</w:t>
            </w:r>
            <w:r>
              <w:rPr>
                <w:rFonts w:ascii="SimSun" w:hAnsi="SimSun" w:eastAsia="SimSun" w:cs="SimSun"/>
                <w:color w:val="000000"/>
                <w:sz w:val="22"/>
              </w:rPr>
              <w:t xml:space="preserve">52</w:t>
            </w:r>
            <w:r>
              <w:rPr>
                <w:rFonts w:ascii="SimSun" w:hAnsi="SimSun" w:eastAsia="SimSun" w:cs="SimSun"/>
                <w:color w:val="000000"/>
                <w:sz w:val="21"/>
              </w:rPr>
              <w:t xml:space="preserve">号文件精神，本项目免收投标保证金。</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rPr>
                <w:rFonts w:ascii="SimSun" w:hAnsi="SimSun" w:eastAsia="SimSun" w:cs="SimSun"/>
                <w:color w:val="000000"/>
                <w:sz w:val="21"/>
                <w:u w:val="single"/>
              </w:rPr>
              <w:t xml:space="preserve">60 </w:t>
            </w:r>
            <w:r>
              <w:rPr>
                <w:rFonts w:ascii="SimSun" w:hAnsi="SimSun" w:eastAsia="SimSun" w:cs="SimSun"/>
                <w:color w:val="000000"/>
                <w:sz w:val="21"/>
              </w:rPr>
              <w:t xml:space="preserve">日历天（从投标截止之日算起）</w:t>
            </w:r>
            <w:r/>
          </w:p>
        </w:tc>
      </w:tr>
      <w:tr>
        <w:trPr>
          <w:trHeight w:val="4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rPr>
                <w:rFonts w:ascii="SimSun" w:hAnsi="SimSun" w:eastAsia="SimSun" w:cs="SimSun"/>
                <w:b/>
                <w:color w:val="000000"/>
                <w:sz w:val="22"/>
                <w:u w:val="single"/>
              </w:rPr>
              <w:t xml:space="preserve"> 2024</w:t>
            </w:r>
            <w:r>
              <w:rPr>
                <w:rFonts w:ascii="SimSun" w:hAnsi="SimSun" w:eastAsia="SimSun" w:cs="SimSun"/>
                <w:b/>
                <w:color w:val="000000"/>
                <w:sz w:val="22"/>
              </w:rPr>
              <w:t xml:space="preserve">年</w:t>
            </w:r>
            <w:r>
              <w:rPr>
                <w:rFonts w:ascii="SimSun" w:hAnsi="SimSun" w:eastAsia="SimSun" w:cs="SimSun"/>
                <w:b/>
                <w:color w:val="000000"/>
                <w:sz w:val="22"/>
                <w:u w:val="single"/>
              </w:rPr>
              <w:t xml:space="preserve">3</w:t>
            </w:r>
            <w:r>
              <w:rPr>
                <w:rFonts w:ascii="SimSun" w:hAnsi="SimSun" w:eastAsia="SimSun" w:cs="SimSun"/>
                <w:b/>
                <w:color w:val="000000"/>
                <w:sz w:val="22"/>
              </w:rPr>
              <w:t xml:space="preserve">月</w:t>
            </w:r>
            <w:r>
              <w:rPr>
                <w:rFonts w:ascii="SimSun" w:hAnsi="SimSun" w:eastAsia="SimSun" w:cs="SimSun"/>
                <w:b/>
                <w:color w:val="000000"/>
                <w:sz w:val="22"/>
                <w:u w:val="single"/>
              </w:rPr>
              <w:t xml:space="preserve">12</w:t>
            </w:r>
            <w:r>
              <w:rPr>
                <w:rFonts w:ascii="SimSun" w:hAnsi="SimSun" w:eastAsia="SimSun" w:cs="SimSun"/>
                <w:b/>
                <w:color w:val="000000"/>
                <w:sz w:val="22"/>
              </w:rPr>
              <w:t xml:space="preserve">日</w:t>
            </w:r>
            <w:r>
              <w:rPr>
                <w:rFonts w:ascii="SimSun" w:hAnsi="SimSun" w:eastAsia="SimSun" w:cs="SimSun"/>
                <w:b/>
                <w:color w:val="000000"/>
                <w:sz w:val="22"/>
                <w:u w:val="single"/>
              </w:rPr>
              <w:t xml:space="preserve">09</w:t>
            </w:r>
            <w:r>
              <w:rPr>
                <w:rFonts w:ascii="SimSun" w:hAnsi="SimSun" w:eastAsia="SimSun" w:cs="SimSun"/>
                <w:b/>
                <w:color w:val="000000"/>
                <w:sz w:val="22"/>
              </w:rPr>
              <w:t xml:space="preserve">时</w:t>
            </w:r>
            <w:r>
              <w:rPr>
                <w:rFonts w:ascii="SimSun" w:hAnsi="SimSun" w:eastAsia="SimSun" w:cs="SimSun"/>
                <w:b/>
                <w:color w:val="000000"/>
                <w:sz w:val="22"/>
                <w:u w:val="single"/>
              </w:rPr>
              <w:t xml:space="preserve"> 00 </w:t>
            </w:r>
            <w:r>
              <w:rPr>
                <w:rFonts w:ascii="SimSun" w:hAnsi="SimSun" w:eastAsia="SimSun" w:cs="SimSun"/>
                <w:b/>
                <w:color w:val="000000"/>
                <w:sz w:val="22"/>
              </w:rPr>
              <w:t xml:space="preserve">分</w:t>
            </w:r>
            <w:r/>
          </w:p>
        </w:tc>
      </w:tr>
      <w:tr>
        <w:trPr>
          <w:trHeight w:val="53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地点：江苏政府采购“苏采云”系统不见面开标大厅 </w:t>
            </w:r>
            <w:r/>
          </w:p>
        </w:tc>
      </w:tr>
      <w:tr>
        <w:trPr>
          <w:trHeight w:val="7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开标时间和地点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rPr>
                <w:rFonts w:ascii="SimSun" w:hAnsi="SimSun" w:eastAsia="SimSun" w:cs="SimSun"/>
                <w:b/>
                <w:color w:val="000000"/>
                <w:sz w:val="22"/>
                <w:u w:val="single"/>
              </w:rPr>
              <w:t xml:space="preserve"> 2024</w:t>
            </w:r>
            <w:r>
              <w:rPr>
                <w:rFonts w:ascii="SimSun" w:hAnsi="SimSun" w:eastAsia="SimSun" w:cs="SimSun"/>
                <w:b/>
                <w:color w:val="000000"/>
                <w:sz w:val="22"/>
              </w:rPr>
              <w:t xml:space="preserve">年</w:t>
            </w:r>
            <w:r>
              <w:rPr>
                <w:rFonts w:ascii="SimSun" w:hAnsi="SimSun" w:eastAsia="SimSun" w:cs="SimSun"/>
                <w:b/>
                <w:color w:val="000000"/>
                <w:sz w:val="22"/>
                <w:u w:val="single"/>
              </w:rPr>
              <w:t xml:space="preserve">3</w:t>
            </w:r>
            <w:r>
              <w:rPr>
                <w:rFonts w:ascii="SimSun" w:hAnsi="SimSun" w:eastAsia="SimSun" w:cs="SimSun"/>
                <w:b/>
                <w:color w:val="000000"/>
                <w:sz w:val="22"/>
              </w:rPr>
              <w:t xml:space="preserve">月</w:t>
            </w:r>
            <w:r>
              <w:rPr>
                <w:rFonts w:ascii="SimSun" w:hAnsi="SimSun" w:eastAsia="SimSun" w:cs="SimSun"/>
                <w:b/>
                <w:color w:val="000000"/>
                <w:sz w:val="22"/>
                <w:u w:val="single"/>
              </w:rPr>
              <w:t xml:space="preserve">12</w:t>
            </w:r>
            <w:r>
              <w:rPr>
                <w:rFonts w:ascii="SimSun" w:hAnsi="SimSun" w:eastAsia="SimSun" w:cs="SimSun"/>
                <w:b/>
                <w:color w:val="000000"/>
                <w:sz w:val="22"/>
              </w:rPr>
              <w:t xml:space="preserve">日</w:t>
            </w:r>
            <w:r>
              <w:rPr>
                <w:rFonts w:ascii="SimSun" w:hAnsi="SimSun" w:eastAsia="SimSun" w:cs="SimSun"/>
                <w:b/>
                <w:color w:val="000000"/>
                <w:sz w:val="22"/>
                <w:u w:val="single"/>
              </w:rPr>
              <w:t xml:space="preserve">09</w:t>
            </w:r>
            <w:r>
              <w:rPr>
                <w:rFonts w:ascii="SimSun" w:hAnsi="SimSun" w:eastAsia="SimSun" w:cs="SimSun"/>
                <w:b/>
                <w:color w:val="000000"/>
                <w:sz w:val="22"/>
              </w:rPr>
              <w:t xml:space="preserve">时</w:t>
            </w:r>
            <w:r>
              <w:rPr>
                <w:rFonts w:ascii="SimSun" w:hAnsi="SimSun" w:eastAsia="SimSun" w:cs="SimSun"/>
                <w:b/>
                <w:color w:val="000000"/>
                <w:sz w:val="22"/>
                <w:u w:val="single"/>
              </w:rPr>
              <w:t xml:space="preserve"> 00 </w:t>
            </w:r>
            <w:r>
              <w:rPr>
                <w:rFonts w:ascii="SimSun" w:hAnsi="SimSun" w:eastAsia="SimSun" w:cs="SimSun"/>
                <w:b/>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地点：江苏政府采购“苏采云”系统不见面开标大厅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w:t>
            </w:r>
            <w:r>
              <w:rPr>
                <w:rFonts w:ascii="SimSun" w:hAnsi="SimSun" w:eastAsia="SimSun" w:cs="SimSun"/>
                <w:color w:val="000000"/>
                <w:sz w:val="21"/>
              </w:rPr>
              <w:t xml:space="preserve">综合评分法</w:t>
            </w:r>
            <w:r>
              <w:rPr>
                <w:rFonts w:ascii="SimSun" w:hAnsi="SimSun" w:eastAsia="SimSun" w:cs="SimSun"/>
                <w:color w:val="000000"/>
                <w:sz w:val="22"/>
              </w:rPr>
              <w:t xml:space="preserve">    </w:t>
            </w:r>
            <w:r>
              <w:rPr>
                <w:rFonts w:ascii="SimSun" w:hAnsi="SimSun" w:eastAsia="SimSun" w:cs="SimSun"/>
                <w:color w:val="000000"/>
                <w:sz w:val="21"/>
              </w:rPr>
              <w:t xml:space="preserve">□最低评标价法</w:t>
            </w:r>
            <w:r>
              <w:rPr>
                <w:rFonts w:ascii="SimSun" w:hAnsi="SimSun" w:eastAsia="SimSun" w:cs="SimSun"/>
                <w:color w:val="000000"/>
                <w:sz w:val="22"/>
              </w:rPr>
              <w:t xml:space="preserve">  </w:t>
            </w:r>
            <w:r/>
          </w:p>
        </w:tc>
      </w:tr>
      <w:tr>
        <w:trPr>
          <w:trHeight w:val="8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定标办法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采购人根据评标委员会推荐的中标候选供应商顺序确定中标人。</w:t>
            </w:r>
            <w:r/>
          </w:p>
        </w:tc>
      </w:tr>
      <w:tr>
        <w:trPr>
          <w:trHeight w:val="21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□不提交，招标文件中有关履约保证金的规定均不适用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w:t>
            </w:r>
            <w:r>
              <w:rPr>
                <w:rFonts w:ascii="SimSun" w:hAnsi="SimSun" w:eastAsia="SimSun" w:cs="SimSun"/>
                <w:color w:val="000000"/>
                <w:sz w:val="21"/>
              </w:rPr>
              <w:t xml:space="preserve">提交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金额：每分包</w:t>
            </w:r>
            <w:r>
              <w:rPr>
                <w:rFonts w:ascii="SimSun" w:hAnsi="SimSun" w:eastAsia="SimSun" w:cs="SimSun"/>
                <w:color w:val="000000"/>
                <w:sz w:val="22"/>
              </w:rPr>
              <w:t xml:space="preserve">20</w:t>
            </w:r>
            <w:r>
              <w:rPr>
                <w:rFonts w:ascii="SimSun" w:hAnsi="SimSun" w:eastAsia="SimSun" w:cs="SimSun"/>
                <w:color w:val="000000"/>
                <w:sz w:val="21"/>
              </w:rPr>
              <w:t xml:space="preserve">万元</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形式：保证保险、保函、电汇、转账、汇票、支票、本票等非现金形式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提交时间：收到中标通知书后签订合同前。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退还时间：项目竣工验收合格后无息退还。</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签订合同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中标通知书发出之日起</w:t>
            </w:r>
            <w:r>
              <w:rPr>
                <w:rFonts w:ascii="SimSun" w:hAnsi="SimSun" w:eastAsia="SimSun" w:cs="SimSun"/>
                <w:color w:val="000000"/>
                <w:sz w:val="22"/>
                <w:u w:val="single"/>
              </w:rPr>
              <w:t xml:space="preserve"> 30 </w:t>
            </w:r>
            <w:r>
              <w:rPr>
                <w:rFonts w:ascii="SimSun" w:hAnsi="SimSun" w:eastAsia="SimSun" w:cs="SimSun"/>
                <w:color w:val="000000"/>
                <w:sz w:val="21"/>
              </w:rPr>
              <w:t xml:space="preserve">日内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签订合同地点：泰州市姜堰区民政局</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按实支付。</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117"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1、本项目采购限标价为：一分包：</w:t>
            </w:r>
            <w:r>
              <w:rPr>
                <w:rFonts w:ascii="SimSun" w:hAnsi="SimSun" w:eastAsia="SimSun" w:cs="SimSun"/>
                <w:color w:val="000000"/>
                <w:sz w:val="22"/>
              </w:rPr>
              <w:t xml:space="preserve">610</w:t>
            </w:r>
            <w:r>
              <w:rPr>
                <w:rFonts w:ascii="SimSun" w:hAnsi="SimSun" w:eastAsia="SimSun" w:cs="SimSun"/>
                <w:color w:val="000000"/>
                <w:sz w:val="21"/>
              </w:rPr>
              <w:t xml:space="preserve">万元；二分包：</w:t>
            </w:r>
            <w:r>
              <w:rPr>
                <w:rFonts w:ascii="SimSun" w:hAnsi="SimSun" w:eastAsia="SimSun" w:cs="SimSun"/>
                <w:color w:val="000000"/>
                <w:sz w:val="22"/>
              </w:rPr>
              <w:t xml:space="preserve">380</w:t>
            </w:r>
            <w:r>
              <w:rPr>
                <w:rFonts w:ascii="SimSun" w:hAnsi="SimSun" w:eastAsia="SimSun" w:cs="SimSun"/>
                <w:color w:val="000000"/>
                <w:sz w:val="21"/>
              </w:rPr>
              <w:t xml:space="preserve">万元；三分包：</w:t>
            </w:r>
            <w:r>
              <w:rPr>
                <w:rFonts w:ascii="SimSun" w:hAnsi="SimSun" w:eastAsia="SimSun" w:cs="SimSun"/>
                <w:color w:val="000000"/>
                <w:sz w:val="22"/>
              </w:rPr>
              <w:t xml:space="preserve">410</w:t>
            </w:r>
            <w:r>
              <w:rPr>
                <w:rFonts w:ascii="SimSun" w:hAnsi="SimSun" w:eastAsia="SimSun" w:cs="SimSun"/>
                <w:color w:val="000000"/>
                <w:sz w:val="21"/>
              </w:rPr>
              <w:t xml:space="preserve">万元。 </w:t>
            </w:r>
            <w:r/>
          </w:p>
          <w:p>
            <w:pPr>
              <w:ind w:left="0" w:right="-117"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2、项目期限：自合同签订之日起一年。</w:t>
            </w:r>
            <w:r/>
          </w:p>
        </w:tc>
      </w:tr>
      <w:tr>
        <w:trPr>
          <w:trHeight w:val="10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2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依据财库</w:t>
            </w:r>
            <w:r>
              <w:rPr>
                <w:rFonts w:ascii="SimSun" w:hAnsi="SimSun" w:eastAsia="SimSun" w:cs="SimSun"/>
                <w:color w:val="000000"/>
                <w:sz w:val="22"/>
              </w:rPr>
              <w:t xml:space="preserve">[2018]2</w:t>
            </w:r>
            <w:r>
              <w:rPr>
                <w:rFonts w:ascii="SimSun" w:hAnsi="SimSun" w:eastAsia="SimSun" w:cs="SimSun"/>
                <w:color w:val="000000"/>
                <w:sz w:val="21"/>
              </w:rPr>
              <w:t xml:space="preserve">号、发改办价格</w:t>
            </w:r>
            <w:r>
              <w:rPr>
                <w:rFonts w:ascii="SimSun" w:hAnsi="SimSun" w:eastAsia="SimSun" w:cs="SimSun"/>
                <w:color w:val="000000"/>
                <w:sz w:val="22"/>
              </w:rPr>
              <w:t xml:space="preserve">[2003]857</w:t>
            </w:r>
            <w:r>
              <w:rPr>
                <w:rFonts w:ascii="SimSun" w:hAnsi="SimSun" w:eastAsia="SimSun" w:cs="SimSun"/>
                <w:color w:val="000000"/>
                <w:sz w:val="21"/>
              </w:rPr>
              <w:t xml:space="preserve">号文件，该项目代理费用由中标人支付，收费标准参照国家计委“计价格</w:t>
            </w:r>
            <w:r>
              <w:rPr>
                <w:rFonts w:ascii="SimSun" w:hAnsi="SimSun" w:eastAsia="SimSun" w:cs="SimSun"/>
                <w:color w:val="000000"/>
                <w:sz w:val="22"/>
              </w:rPr>
              <w:t xml:space="preserve">[2002]1980</w:t>
            </w:r>
            <w:r>
              <w:rPr>
                <w:rFonts w:ascii="SimSun" w:hAnsi="SimSun" w:eastAsia="SimSun" w:cs="SimSun"/>
                <w:color w:val="000000"/>
                <w:sz w:val="21"/>
              </w:rPr>
              <w:t xml:space="preserve">号文件”</w:t>
            </w:r>
            <w:r>
              <w:rPr>
                <w:rFonts w:ascii="SimSun" w:hAnsi="SimSun" w:eastAsia="SimSun" w:cs="SimSun"/>
                <w:color w:val="000000"/>
                <w:sz w:val="22"/>
                <w:u w:val="single"/>
              </w:rPr>
              <w:t xml:space="preserve"> 服务 </w:t>
            </w:r>
            <w:r>
              <w:rPr>
                <w:rFonts w:ascii="SimSun" w:hAnsi="SimSun" w:eastAsia="SimSun" w:cs="SimSun"/>
                <w:color w:val="000000"/>
                <w:sz w:val="21"/>
              </w:rPr>
              <w:t xml:space="preserve">类。</w:t>
            </w:r>
            <w:r/>
          </w:p>
        </w:tc>
      </w:tr>
      <w:tr>
        <w:trPr>
          <w:trHeight w:val="10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投标文件的制作要求</w:t>
            </w:r>
            <w:r/>
          </w:p>
          <w:p>
            <w:pPr>
              <w:ind w:left="0" w:right="0" w:firstLine="2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本次采购采用“苏采云”系统进行政府采购活动。</w:t>
            </w:r>
            <w:r/>
          </w:p>
          <w:p>
            <w:pPr>
              <w:ind w:left="0" w:right="0" w:firstLine="2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投标人如确定参加投标，可自行下载招标文件及有关资料，按照招标文件规定进行注册、领取</w:t>
            </w:r>
            <w:r>
              <w:rPr>
                <w:rFonts w:ascii="SimSun" w:hAnsi="SimSun" w:eastAsia="SimSun" w:cs="SimSun"/>
                <w:color w:val="000000"/>
                <w:sz w:val="22"/>
              </w:rPr>
              <w:t xml:space="preserve">CA</w:t>
            </w:r>
            <w:r>
              <w:rPr>
                <w:rFonts w:ascii="SimSun" w:hAnsi="SimSun" w:eastAsia="SimSun" w:cs="SimSun"/>
                <w:color w:val="000000"/>
                <w:sz w:val="21"/>
              </w:rPr>
              <w:t xml:space="preserve">和办理电子签章（请至泰州市高港区泰州大道</w:t>
            </w:r>
            <w:r>
              <w:rPr>
                <w:rFonts w:ascii="SimSun" w:hAnsi="SimSun" w:eastAsia="SimSun" w:cs="SimSun"/>
                <w:color w:val="000000"/>
                <w:sz w:val="22"/>
              </w:rPr>
              <w:t xml:space="preserve">188</w:t>
            </w:r>
            <w:r>
              <w:rPr>
                <w:rFonts w:ascii="SimSun" w:hAnsi="SimSun" w:eastAsia="SimSun" w:cs="SimSun"/>
                <w:color w:val="000000"/>
                <w:sz w:val="21"/>
              </w:rPr>
              <w:t xml:space="preserve">号（中国医药城会展交易中心</w:t>
            </w:r>
            <w:r>
              <w:rPr>
                <w:rFonts w:ascii="SimSun" w:hAnsi="SimSun" w:eastAsia="SimSun" w:cs="SimSun"/>
                <w:color w:val="000000"/>
                <w:sz w:val="22"/>
              </w:rPr>
              <w:t xml:space="preserve">W3</w:t>
            </w:r>
            <w:r>
              <w:rPr>
                <w:rFonts w:ascii="SimSun" w:hAnsi="SimSun" w:eastAsia="SimSun" w:cs="SimSun"/>
                <w:color w:val="000000"/>
                <w:sz w:val="21"/>
              </w:rPr>
              <w:t xml:space="preserve">馆西南角）泰州市公共资源交易中心一楼服务大厅</w:t>
            </w:r>
            <w:r>
              <w:rPr>
                <w:rFonts w:ascii="SimSun" w:hAnsi="SimSun" w:eastAsia="SimSun" w:cs="SimSun"/>
                <w:color w:val="000000"/>
                <w:sz w:val="22"/>
              </w:rPr>
              <w:t xml:space="preserve">CA</w:t>
            </w:r>
            <w:r>
              <w:rPr>
                <w:rFonts w:ascii="SimSun" w:hAnsi="SimSun" w:eastAsia="SimSun" w:cs="SimSun"/>
                <w:color w:val="000000"/>
                <w:sz w:val="21"/>
              </w:rPr>
              <w:t xml:space="preserve">办理窗口办理，电话：</w:t>
            </w:r>
            <w:r>
              <w:rPr>
                <w:rFonts w:ascii="SimSun" w:hAnsi="SimSun" w:eastAsia="SimSun" w:cs="SimSun"/>
                <w:color w:val="000000"/>
                <w:sz w:val="22"/>
              </w:rPr>
              <w:t xml:space="preserve">0523-81568158</w:t>
            </w:r>
            <w:r>
              <w:rPr>
                <w:rFonts w:ascii="SimSun" w:hAnsi="SimSun" w:eastAsia="SimSun" w:cs="SimSun"/>
                <w:color w:val="000000"/>
                <w:sz w:val="21"/>
              </w:rPr>
              <w:t xml:space="preserve">），根据《江苏省政府采购管理交易系统（苏采云）供应商操作手册》规定，在“苏采云”系统（</w:t>
            </w:r>
            <w:r>
              <w:rPr>
                <w:rFonts w:ascii="SimSun" w:hAnsi="SimSun" w:eastAsia="SimSun" w:cs="SimSun"/>
                <w:color w:val="000000"/>
                <w:sz w:val="22"/>
              </w:rPr>
              <w:t xml:space="preserve">http://jszfcg.jsczt.cn/</w:t>
            </w:r>
            <w:r>
              <w:rPr>
                <w:rFonts w:ascii="SimSun" w:hAnsi="SimSun" w:eastAsia="SimSun" w:cs="SimSun"/>
                <w:color w:val="000000"/>
                <w:sz w:val="21"/>
              </w:rPr>
              <w:t xml:space="preserve">）中按要求制作、上传电子投标文件（技术支持电话：</w:t>
            </w:r>
            <w:r>
              <w:rPr>
                <w:rFonts w:ascii="SimSun" w:hAnsi="SimSun" w:eastAsia="SimSun" w:cs="SimSun"/>
                <w:color w:val="000000"/>
                <w:sz w:val="22"/>
              </w:rPr>
              <w:t xml:space="preserve">0523-86897512</w:t>
            </w:r>
            <w:r>
              <w:rPr>
                <w:rFonts w:ascii="SimSun" w:hAnsi="SimSun" w:eastAsia="SimSun" w:cs="SimSun"/>
                <w:color w:val="000000"/>
                <w:sz w:val="21"/>
              </w:rPr>
              <w:t xml:space="preserve">、</w:t>
            </w:r>
            <w:r>
              <w:rPr>
                <w:rFonts w:ascii="SimSun" w:hAnsi="SimSun" w:eastAsia="SimSun" w:cs="SimSun"/>
                <w:color w:val="000000"/>
                <w:sz w:val="22"/>
              </w:rPr>
              <w:t xml:space="preserve">89182468</w:t>
            </w:r>
            <w:r>
              <w:rPr>
                <w:rFonts w:ascii="SimSun" w:hAnsi="SimSun" w:eastAsia="SimSun" w:cs="SimSun"/>
                <w:color w:val="000000"/>
                <w:sz w:val="21"/>
              </w:rPr>
              <w:t xml:space="preserve">。有关本次招标的事项若存在变动或修改，敬请及时关注“江苏省政府采购网”发布的更正公告。</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一、说明和释义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说明 </w:t>
      </w:r>
      <w:r/>
    </w:p>
    <w:p>
      <w:pPr>
        <w:ind w:left="0" w:right="0" w:firstLine="609"/>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1.1本招标文件仅适用于</w:t>
      </w:r>
      <w:r>
        <w:rPr>
          <w:rFonts w:ascii="SimSun" w:hAnsi="SimSun" w:eastAsia="SimSun" w:cs="SimSun"/>
          <w:color w:val="000000"/>
          <w:sz w:val="24"/>
          <w:u w:val="single"/>
        </w:rPr>
        <w:t xml:space="preserve">江苏天业工程咨询房地产估价有限责任公司</w:t>
      </w:r>
      <w:r>
        <w:rPr>
          <w:rFonts w:ascii="SimSun" w:hAnsi="SimSun" w:eastAsia="SimSun" w:cs="SimSun"/>
          <w:color w:val="000000"/>
          <w:sz w:val="24"/>
        </w:rPr>
        <w:t xml:space="preserve">组织的招标活动。</w:t>
      </w:r>
      <w:r/>
    </w:p>
    <w:p>
      <w:pPr>
        <w:ind w:left="0" w:right="0" w:firstLine="609"/>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1.2本次招标活动及因本次招标产生的合同受中国法律制约和保护。</w:t>
      </w:r>
      <w:r/>
    </w:p>
    <w:p>
      <w:pPr>
        <w:ind w:left="0" w:right="0" w:firstLine="609"/>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1.3本招标文件的解释权属于</w:t>
      </w:r>
      <w:r>
        <w:rPr>
          <w:rFonts w:ascii="SimSun" w:hAnsi="SimSun" w:eastAsia="SimSun" w:cs="SimSun"/>
          <w:color w:val="000000"/>
          <w:sz w:val="24"/>
          <w:u w:val="single"/>
        </w:rPr>
        <w:t xml:space="preserve">江苏天业工程咨询房地产估价有限责任公司</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词语释义</w:t>
      </w:r>
      <w:r/>
    </w:p>
    <w:p>
      <w:pPr>
        <w:ind w:left="0" w:right="0" w:firstLine="609"/>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2.1采购人：指依法进行采购的国家机关、事业单位、团体组织。</w:t>
      </w:r>
      <w:r/>
    </w:p>
    <w:p>
      <w:pPr>
        <w:ind w:left="0" w:right="0" w:firstLine="609"/>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供应商、投标人：指向采购人提供货物、工程或服务的法人、其他组织或者自然人，不包括其分公司。</w:t>
      </w:r>
      <w:r/>
    </w:p>
    <w:p>
      <w:pPr>
        <w:ind w:left="0" w:right="0" w:firstLine="6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2.3采购代理机构：指依法接受采购人委托，从事货物、工程和服务等采购招标代理业务的社会中介机构。</w:t>
      </w:r>
      <w:r/>
    </w:p>
    <w:p>
      <w:pPr>
        <w:ind w:left="0" w:right="0" w:firstLine="6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2.4招标采购单位：采购人及采购代理机构的统称。</w:t>
      </w:r>
      <w:r/>
    </w:p>
    <w:p>
      <w:pPr>
        <w:ind w:left="0" w:right="0" w:firstLine="6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2.5评标委员会：是指在招标投标和采购活动中，依法由采购人代表和有关技术、经济等方面的专家组建，负责对投标文件进行评审并提出评审意见的临时性权威机构。</w:t>
      </w:r>
      <w:r/>
    </w:p>
    <w:p>
      <w:pPr>
        <w:ind w:left="0" w:right="0" w:firstLine="6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2.6响应：投标人根据采购人或采购代理机构发售的招标文件，编制投标文件并按规定投标的行为。</w:t>
      </w:r>
      <w:r/>
    </w:p>
    <w:p>
      <w:pPr>
        <w:ind w:left="0" w:right="0" w:firstLine="6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2.7知识产权：指专利权、商标权、著作权等无形财产专有权的统称。</w:t>
      </w:r>
      <w:r/>
    </w:p>
    <w:p>
      <w:pPr>
        <w:ind w:left="0" w:right="0" w:firstLine="6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2.8天：日历天。</w:t>
      </w:r>
      <w:r/>
    </w:p>
    <w:p>
      <w:pPr>
        <w:ind w:left="0" w:right="0" w:firstLine="6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2.9服务地点：合同中明确约定的乙方履行服务的最终地点。</w:t>
      </w:r>
      <w:r/>
    </w:p>
    <w:p>
      <w:pPr>
        <w:ind w:left="0" w:right="0" w:firstLine="6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2.10不可抗力：不能预见、不能避免并且不能克服的客观情况。</w:t>
      </w:r>
      <w:r/>
    </w:p>
    <w:p>
      <w:pPr>
        <w:ind w:left="0" w:right="0" w:firstLine="6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实质性响应：满足有关本次采购标的、数量、质量、价款或者报酬、履行期限、履行地点和方式、违约责任和解决争议方法等要求。</w:t>
      </w:r>
      <w:r/>
    </w:p>
    <w:p>
      <w:pPr>
        <w:ind w:left="0" w:right="0" w:firstLine="6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2.12书面形式：指书面文字、合同书、信件等可以有形地表现所载内容的形式。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二、投标人</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合格投标人资格要求</w:t>
      </w:r>
      <w:r/>
    </w:p>
    <w:p>
      <w:pPr>
        <w:ind w:left="0" w:right="0" w:firstLine="3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3.1详见投标人须知前附表规定。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4.投标人应在江苏政府采购“苏采云”系统（http://jszfcg.jsczt.cn/，下同）下载招标文件及有关资料，按招标文件要求提交全部资料并对招标文件各项内容做出实质性响应。</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投标人代表</w:t>
      </w:r>
      <w:r/>
    </w:p>
    <w:p>
      <w:pPr>
        <w:ind w:left="0" w:right="0" w:firstLine="3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5.1指全权代表投标人参加投标活动并签署投标文件的人，如果投标人代表不是法人代表，须持有《法人代表授权委托书》（详见统一格式）。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不接受联合体投标。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投标人有下列情形之一的不能参加本次投标：</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（1）因重大经济问题正在接受国家有关部门审查的；</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（2）正在被其他企业兼并（或收购）或因重大经济纠纷正在进行诉讼或仲裁的；</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（3）因腐败和欺诈行为而被有关部门处理的。</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（4）被责令停业的； </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（5）被暂停或取消投标资格的； </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（6）财产被接管或冻结的；</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（7）在最近三年内有骗取中标或严重违约或重大工程质量问题的；</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（8）在投标过程中弄虚作假、行贿或有其他违法违规行为的；</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（9）违反法律法规相关规定的。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三、招标文件说明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招标文件</w:t>
      </w:r>
      <w:r/>
    </w:p>
    <w:p>
      <w:pPr>
        <w:ind w:left="0" w:right="0" w:firstLine="5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9.现场考察 </w:t>
      </w:r>
      <w:r/>
    </w:p>
    <w:p>
      <w:pPr>
        <w:ind w:left="0" w:right="0" w:firstLine="6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9.1投标人应按招标文件中所述时间对有关现场和周围环境进行考察，以获取编制投标文件和签署合同所需的信息。考察现场所发生的费用由投标人自己承担。</w:t>
      </w:r>
      <w:r/>
    </w:p>
    <w:p>
      <w:pPr>
        <w:ind w:left="0" w:right="0" w:firstLine="609"/>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9.2招标采购单位向投标人提供的有关现场的资料和数据，是招标采购单位现有的并认为能使投标人可利用的资料。招标采购单位对投标人由此而做出的推论、理解和结论概不负责。</w:t>
      </w:r>
      <w:r/>
    </w:p>
    <w:p>
      <w:pPr>
        <w:ind w:left="0" w:right="0" w:firstLine="609"/>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经招标采购单位允许，投标人可为考察目的进入招标采购单位的项目现场，但投标人不得因此使招标采购单位承担有关的责任和蒙受损失。投标人应承担考察现场的责任和风险。</w:t>
      </w:r>
      <w:r/>
    </w:p>
    <w:p>
      <w:pPr>
        <w:ind w:left="0" w:right="0" w:firstLine="6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招标文件的澄清和修改</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投标人在购买招标文件后，若有问题需要询问和澄清，应于前附表规定的时间提出。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10.2如需召开投标答疑会的，招标采购单位将按前附表规定的时间、地点召开招标答疑会。</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10.3迟于前附表规定时间的询问和提交的疑问，采购人和采购代理机构有权拒绝回答，也不承担由此带来的对投标人投标结果的影响。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10.5为使投标人有足够的时间按招标文件的修改要求考虑修正投标文件，或出于其他原因，招标采购单位有权推迟投标截止日期和开标日期，将此变更通知所有招标文件的收受人。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10.6招标文件的更正（含澄清、修改等）内容与原招标文件在同一内容上表述不一致时，以发出日期最接近开标时间的公告为准。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10.7招标文件的更正（含澄清、修改等）内容将作为招标文件的组成部分，对投标人起约束作用。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投标文件计量单位和使用文字</w:t>
      </w:r>
      <w:r/>
    </w:p>
    <w:p>
      <w:pPr>
        <w:ind w:left="0" w:right="0" w:firstLine="509"/>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11.1投标文件中所使用的计量单位，除招标文件中有特殊要求外，均应使用中华人民共和国法定计量单位。</w:t>
      </w:r>
      <w:r/>
    </w:p>
    <w:p>
      <w:pPr>
        <w:ind w:left="0" w:right="0" w:firstLine="5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11.3投标人应当同时凭CA数字证书登录“江苏政府采购“苏采云”系统”，并在投标截止时间前上传电子投标文件。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知识产权</w:t>
      </w:r>
      <w:r/>
    </w:p>
    <w:p>
      <w:pPr>
        <w:ind w:left="0" w:right="0" w:firstLine="509"/>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投标文件的组成</w:t>
      </w:r>
      <w:r/>
    </w:p>
    <w:p>
      <w:pPr>
        <w:numPr>
          <w:ilvl w:val="0"/>
          <w:numId w:val="3"/>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投标函（格式见附件）</w:t>
      </w:r>
      <w:r/>
    </w:p>
    <w:p>
      <w:pPr>
        <w:numPr>
          <w:ilvl w:val="0"/>
          <w:numId w:val="3"/>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资格、资信证明文件：</w:t>
      </w:r>
      <w:r/>
    </w:p>
    <w:p>
      <w:pPr>
        <w:numPr>
          <w:ilvl w:val="1"/>
          <w:numId w:val="3"/>
        </w:numPr>
        <w:spacing w:before="240" w:after="240" w:line="85" w:lineRule="atLeast"/>
        <w:tabs>
          <w:tab w:val="left" w:pos="786"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法人或其他组织的营业执照或相关部门的登记证明文件； </w:t>
      </w:r>
      <w:r/>
    </w:p>
    <w:p>
      <w:pPr>
        <w:numPr>
          <w:ilvl w:val="1"/>
          <w:numId w:val="3"/>
        </w:numPr>
        <w:jc w:val="both"/>
        <w:spacing w:before="0" w:after="0" w:line="85" w:lineRule="atLeast"/>
        <w:tabs>
          <w:tab w:val="left" w:pos="786"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3"/>
        </w:numPr>
        <w:jc w:val="both"/>
        <w:spacing w:before="0" w:after="0" w:line="85" w:lineRule="atLeast"/>
        <w:tabs>
          <w:tab w:val="left" w:pos="786"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投标人近三个月中任意一个月份(不含投标当月)的财务状况报告（资产负债表和利润表）或由会计师事务所出具的近两年中任意一个年度的审计报告和所附已审财务报告； </w:t>
      </w:r>
      <w:r/>
    </w:p>
    <w:p>
      <w:pPr>
        <w:numPr>
          <w:ilvl w:val="1"/>
          <w:numId w:val="3"/>
        </w:numPr>
        <w:jc w:val="both"/>
        <w:spacing w:before="0" w:after="0" w:line="85" w:lineRule="atLeast"/>
        <w:tabs>
          <w:tab w:val="left" w:pos="786"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投标人近三个月中任意一个月份(不含投标当月)的依法缴纳税收的相关材料（提供相关主管部门证明或银行代扣证明）；</w:t>
      </w:r>
      <w:r/>
    </w:p>
    <w:p>
      <w:pPr>
        <w:numPr>
          <w:ilvl w:val="1"/>
          <w:numId w:val="3"/>
        </w:numPr>
        <w:jc w:val="both"/>
        <w:spacing w:before="0" w:after="0" w:line="85" w:lineRule="atLeast"/>
        <w:tabs>
          <w:tab w:val="left" w:pos="786"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投标人近三个月中任意一个月份(不含投标当月)的依法缴纳社会保险资金的相关材料（提供相关主管部门证明或银行代扣证明）；</w:t>
      </w:r>
      <w:r/>
    </w:p>
    <w:p>
      <w:pPr>
        <w:numPr>
          <w:ilvl w:val="1"/>
          <w:numId w:val="3"/>
        </w:numPr>
        <w:jc w:val="both"/>
        <w:spacing w:before="0" w:after="0" w:line="85" w:lineRule="atLeast"/>
        <w:tabs>
          <w:tab w:val="left" w:pos="786"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承诺书（格式见附件）；</w:t>
      </w:r>
      <w:r/>
    </w:p>
    <w:p>
      <w:pPr>
        <w:numPr>
          <w:ilvl w:val="1"/>
          <w:numId w:val="3"/>
        </w:numPr>
        <w:jc w:val="both"/>
        <w:spacing w:before="0" w:after="0" w:line="85" w:lineRule="atLeast"/>
        <w:tabs>
          <w:tab w:val="left" w:pos="786"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采购人要求的特定资质证明（详见“采购公告”-“本项目特定资格要求”之3中要求）。</w:t>
      </w:r>
      <w:r/>
    </w:p>
    <w:p>
      <w:pPr>
        <w:numPr>
          <w:ilvl w:val="1"/>
          <w:numId w:val="3"/>
        </w:numPr>
        <w:jc w:val="both"/>
        <w:spacing w:before="0" w:after="0" w:line="85" w:lineRule="atLeast"/>
        <w:tabs>
          <w:tab w:val="left" w:pos="786"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中小企业声明函或残疾人福利性单位声明函或监狱和戒毒企业证明文件（格式见附件）</w:t>
      </w:r>
      <w:r/>
    </w:p>
    <w:p>
      <w:pPr>
        <w:ind w:left="0" w:right="0" w:firstLine="480"/>
        <w:jc w:val="both"/>
        <w:spacing w:before="0" w:after="0" w:line="85" w:lineRule="atLeast"/>
        <w:tabs>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3"/>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商务偏离表（格式见附件）</w:t>
      </w:r>
      <w:r/>
    </w:p>
    <w:p>
      <w:pPr>
        <w:numPr>
          <w:ilvl w:val="0"/>
          <w:numId w:val="3"/>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技术偏离表（格式见附件）</w:t>
      </w:r>
      <w:r/>
    </w:p>
    <w:p>
      <w:pPr>
        <w:numPr>
          <w:ilvl w:val="0"/>
          <w:numId w:val="3"/>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评分标准中对应的其它所需证明材料（如有自行添加）</w:t>
      </w:r>
      <w:r/>
    </w:p>
    <w:p>
      <w:pPr>
        <w:numPr>
          <w:ilvl w:val="0"/>
          <w:numId w:val="3"/>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其它（投标人认为有必要提供的声明和文件，如有自拟并自行添加）</w:t>
      </w:r>
      <w:r/>
    </w:p>
    <w:p>
      <w:pPr>
        <w:ind w:left="0" w:right="0" w:firstLine="609"/>
        <w:jc w:val="both"/>
        <w:spacing w:before="0" w:after="0" w:line="85" w:lineRule="atLeast"/>
        <w:tabs>
          <w:tab w:val="left" w:pos="2850"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1-4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投标文件编制及递交要求</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14.1所有文件、往来函件均应使用简体中文（规格、型号辅助符号例外）。</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14.2投标文件由投标人按要求参考给定格式如实填写（编写），须有投标人（盖章）、法定代表人或法定代表人授权代表签字或盖章，方为有效，未尽事宜可自行补充。</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14.3如无特别说明，投标人报价一律以人民币为投标结算货币,结算单位为“元”。</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14.4投标文件不应有涂改、增删和潦草之处，如有必须修改时，修改处必须有投标人盖章、法定代表人或法定代表人授权代表的签字。</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14.5投标费用自理。</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14.6投标人应当同时凭CA数字证书登录“江苏政府采购“苏采云”系统”，并在投标截止时间前上传电子投标文件。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投标报价（编制）要求的说明</w:t>
      </w:r>
      <w:r/>
    </w:p>
    <w:p>
      <w:pPr>
        <w:ind w:left="0" w:right="0" w:firstLine="50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ind w:left="0" w:right="0" w:firstLine="50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投标人要认真阅读清单，慎重报价。采购人不再支付报价以外的任何费用。</w:t>
      </w:r>
      <w:r/>
    </w:p>
    <w:p>
      <w:pPr>
        <w:ind w:left="0" w:right="0" w:firstLine="50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15.2投标人应对招标文件内所要采购的全部内容进行报价，只投其中部分内容者，其标书将被拒绝。</w:t>
      </w:r>
      <w:r/>
    </w:p>
    <w:p>
      <w:pPr>
        <w:ind w:left="0" w:right="0" w:firstLine="50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15.3一项投标内容只允许一个报价，招标采购单位不接受任何有选择性的投标报价。</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15.4投标文件报价中的单价和总价全部采用人民币表示，除非合同的特殊条款另有规定。</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15.5本项目不需要报价，投标人如果在制作标书或投标系统里面需要填写报价，一律按报价0元填写。</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依据苏财购〔2020〕52号文件精神，本项目免收投标保证金。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投标文件的有效期</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17.1在本招标文件前附表规定的投标文件有效期内，投标人所提交的投标文件应保持有效。有效期短于这个规定期限的投标文件，将被认定为未实质性响应招标文件要求。</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投标文件的拒收</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采购人拒绝接收在其规定的投标截止时间后上传的任何投标文件。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五、投标文件的递交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19.投标文件的递交</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19.1电子投标文件的递交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投标人应当按照《江苏省政府采购管理交易系统（苏采云）供应商操作手册及政府采购客户端》规定，在投标截止时间前制作并上传电子投标文件。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20．投标截止日期</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20.2采购人可以按照规定，通过修改招标文件酌情延长投标截止日期，在此情况下，投标人的所有权利和义务以及投标人受制的截止日期均应以延长后新的截止日期为准。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投标文件的修改和撤回</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21.1投标文件的撤回</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投标人可在投标截止时间前，撤回其电子投标文件，具体操作方法见《江苏省政府采购管理交易系统（苏采云）供应商操作手册及政府采购客户端》。</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投标人可在投标截止时间前，对其电子投标文件进行修改，具体操作方法见《江苏省政府采购管理交易系统（苏采云）供应商操作手册及政府采购客户端》。</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21.3在投标截止时间之后，投标人不得对其电子投标文件作任何修改。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六、开标和评标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开标</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22.1采购人将在招标公告中规定的时间和地点组织公开开标。投标人应当按照《江苏省政府采购管理交易系统（苏采云）供应商操作手册及政府采购客户端》规定，参加开标活动。</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22.2开标仪式由采购代理机构组织。“江苏政府采购“苏采云”系统”将自动对项目进行开标，并宣读各投标人的《开标一览表》。</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22.5开标时，投标文件中开标一览表内容与投标文件中明细表内容不一致的，以开标一览表为准。</w:t>
      </w:r>
      <w:r/>
    </w:p>
    <w:p>
      <w:pPr>
        <w:ind w:left="0" w:right="0" w:firstLine="0"/>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22.6投标人未参加开标的，视同认可开标结果。</w:t>
      </w:r>
      <w:r/>
    </w:p>
    <w:p>
      <w:pPr>
        <w:ind w:left="0" w:right="0" w:firstLine="0"/>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评标委员会</w:t>
        <w:tab/>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23.1评标委员会由招标采购单位依法组建，负责本项目的评标事务。</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23.2评标委员会独立履行下列职责：</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23.2.1审查投标文件是否符合招标文件的要求，并作出评价；</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23.2.2可以要求投标供应商对投标文件有关事项作出解释或澄清；</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23.2.3推荐中标候选供应商名单，或者受采购人委托按照事先确定的办法直接确定中标供应商；</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23.2.4向招标采购单位或者有关部门报告非法干预评标工作的行为。</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23.3评标委员会成员应当履行下列义务：</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23.3.1遵纪守法，客观、公正、廉洁地履行职责；</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23.3.2按照招标文件规定的评标办法和评标标准进行评标，对评审意见承担个人责任；</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23.3.3对评标过程和结果，以及投标人的商业秘密保密；</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23.3.4参与评标报告的起草；</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23.3.5配合相关部门的投诉处理工作；</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23.3.6配合招标采购单位答复投标供应商提出的质疑。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评标内容的保密</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24.1公开开标后，直到宣布授予中标人合同为止，凡属于审查、澄清、评价和比较投标的所有资料，有关授予合同的信息都不应向投标人或与评标无关的其他人泄露。</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在投标文件的审查、澄清、评价和比较以及授予合同的过程中，投标人对招标采购单位和评标委员会成员施加影响的任何行为，都将取消其投标资格。</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24.3在评标期间，招标采购单位将通过指定联络人与投标人进行联系。</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25.对投标文件初审</w:t>
      </w:r>
      <w:r/>
    </w:p>
    <w:p>
      <w:pPr>
        <w:ind w:left="0" w:right="0" w:firstLine="48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25.1投标文件初审分为资格性检查和符合性检查。</w:t>
      </w:r>
      <w:r/>
    </w:p>
    <w:p>
      <w:pPr>
        <w:ind w:left="0" w:right="0" w:firstLine="48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25.1.1资格性检查。依据法律法规和招标文件的规定，对投标文件中的资格证明、投标保证金等进行审查，以确定投标供应商是否具备投标资格。</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25.1.2符合性检查。依据招标文件的规定，从投标文件的有效性、完整性和对招标文件的响应程度进行审查，以确定是否对招标文件的实质性要求作出响应。</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投标人有下列情况之一者，投标文件无效：</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1）投标人未在规定时间内成功解密电子投标文件的；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2）投标人未按照招标文件要求上传电子投标文件的；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3）投标文件未按照招标文件要求加盖电子签章；</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4）招标人的法定代表人授权代表，无法定代表人授权委托书的；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5）不具备招标文件中规定的资格要求或未按招标文件规定的要求提供资格、资信证明文件的；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6）被“信用中国”网站（www.creditchina.gov.cn）列入失信执行人、重大税收违法案件当事人名单、中国政府采购网(www.ccgp.gov.cn)政府采购严重违法失信行为记录名单的；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7）投标文件未按招标文件规定的内容和要求填写的；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8）投标文件中有招标文件未允许提供的选择性内容；</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9）不同投标人的投标文件由同一单位或者个人编制的；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10）不同投标人委托同一单位或者个人办理投标事宜的；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11）不同投标人的投标文件载明的项目管理成员为同一人的；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12）不同投标人的投标文件异常一致或者投标报价呈规律性差异的；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13）不同投标人的单位负责人为同一人或者存在直接控股、管理关系的；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14）项目（标段）投标总价或单价超过本项目（标段）预算或最高限价的；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15）提供虚假材料的（包括工商营业执照、财务报表、资格证明文件等）；</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16）投标文件含有采购人不能接受的附加条件的；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18）除单一来源采购项目外，为采购项目提供整体设计、规范编制或者项目管理、监理、检测等服务的；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19）投标文件内容不全或不符合招标文件中规定的其它实质性要求的；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20）法律法规和招标文件规定的其它无效情形；</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21）改变招标文件清单给出的名称、实施范围、工作内容、计量单位、工程量、养护标准等。</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25.5招标采购单位对投标文件的判定，只依据投标内容本身，不依靠开标后的任何外来证明。</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25.6招标采购单位将拒绝被确定为非实质性响应的投标，投标人不能通过修正或撤销不符之处而使其投标成为实质性响应的投标。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26.投标的澄清</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对投标文件中含义不明确、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w:t>
      </w:r>
      <w:r>
        <w:rPr>
          <w:rFonts w:ascii="SimSun" w:hAnsi="SimSun" w:eastAsia="SimSun" w:cs="SimSun"/>
          <w:color w:val="000000"/>
          <w:sz w:val="24"/>
        </w:rPr>
        <w:t xml:space="preserve">澄清，其风险由投标人自行承担。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27.废标</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在招标采购中，出现下列情形之一的，应予废标：</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1．符合专业条件的投标人或者对招标文件作出实质性响应的投标人不足三家；</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3．投标人的报价均超过采购预算，采购人不能支付的；</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w:t>
      </w:r>
      <w:r/>
    </w:p>
    <w:p>
      <w:pPr>
        <w:ind w:left="485" w:right="0" w:firstLine="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5．因“江苏政府采购“苏采云”系统”系统重大故障原因无法继续开评标的。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 投标文件的评价和比较</w:t>
      </w:r>
      <w:r/>
    </w:p>
    <w:p>
      <w:pPr>
        <w:ind w:left="0" w:right="0" w:firstLine="60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28.1评标委员会按招标文件规定的评标方法和标准，对符合性检查合格的投标文件进行商务和技术评估，综合比较与评价。</w:t>
      </w:r>
      <w:r/>
    </w:p>
    <w:p>
      <w:pPr>
        <w:ind w:left="0" w:right="0" w:firstLine="60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28.2最低的投标报价或最高的折扣比例是中标的重要条件，但不是唯一条件。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 中标人的确认</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29.1评标委员会按招标文件规定的评标方法和标准进行详细评审后，按招标采购单位的委托向招标采购单位推荐中标候选单位或根据采购人授权直接确定中标供应商。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29.2中标无效的确认：</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（1）提供虚假材料谋取中标的；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（2）采取不正当手段诋毁、排挤其他投标人的；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（3）与招标采购单位、其他投标人恶意串通的；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（4）向招标采购单位行贿或者提供其他不正当利益的；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（5）在招标过程中与招标采购单位进行协商谈判、不按照招标文件和中标供应商的投标文件订立合同，或者与采购人另行订立背离合同实质性内容的协议的；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（6）拒绝有关部门监督检查或者提供虚假情况的。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经评标委员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w:t>
      </w:r>
      <w:r>
        <w:rPr>
          <w:rFonts w:ascii="SimSun" w:hAnsi="SimSun" w:eastAsia="SimSun" w:cs="SimSun"/>
          <w:color w:val="000000"/>
          <w:sz w:val="24"/>
        </w:rPr>
        <w:t xml:space="preserve">对该质疑不予答复。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 合同授予标准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30.1招标采购单位将把合同授予其投标文件在实质上响应招标文件要求且综合评分得分最高的投标人。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 中标通知书</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31.2中标通知书将成为合同的组成部分。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31.3招标采购单位对未中标供应商不承担解释未中标原因的义务。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32.履约保证金</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32.1中标人应按规定提交履约保证金。</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32.2中标人必须在合同签订前按规定将履约保证金交至采购人指定账户。中标人未按上述要求提交履约保证金的,采购人可取消其中标资格。</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32.3履约保证金（无息）将在合同期结束且经双方验收合格后，采购人凭中标人的收款收据在七个工作日内无息退返给中标单位。</w:t>
      </w:r>
      <w:r/>
    </w:p>
    <w:p>
      <w:pPr>
        <w:ind w:left="0" w:right="0" w:firstLine="478"/>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32.3履约保证金用以约束供应商在合同履行中的行为，弥补合同执行中由于自身行为可能给采购人带来的各种损失。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 合同的签订</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33.1中标人应按中标通知书中规定的时间和地点，由法定代表人或委托代理人与采购人代表签订合同。</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33.2签订合同及合同条款应以招标文件和中标人的投标文件及其澄清文件为依据。</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33.3中标人无正当理由拒签合同的，或在签订合同时向采购人提出附加条件或者更改合同实质性内容的，采购人可取消其中标资格，同时由中标人承担相应的法律责任。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  特别提醒</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34.1投标单位如有提供不实评审材料，弄虚作假者，一律作废标处理，该不良行为将予以公示。</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5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第三章 采购需求</w:t>
      </w:r>
      <w:r/>
    </w:p>
    <w:p>
      <w:pPr>
        <w:ind w:left="0" w:right="0" w:firstLine="608"/>
        <w:jc w:val="both"/>
        <w:spacing w:before="0" w:after="0" w:line="479"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注：投标人必须满足或高于以下服务要求及标准，低于作无效标处理。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一、项目实施背景及目标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规范居家养老上门服务，提高养老服务质量，培育养老服务市场，不断满足老年人多样化养老服务需求，根据省民政厅关于2024年养老高质量发展指标考核修订意见、《泰州市区政府购买居家养老上门服务实施办法（试行）》《泰州市居家养老上门服务项目指导标准（试行）》《关于提升居家养老上门服务质量的实施意见》，向具有专业资质的社会组织和企业等购买养老服务,为经济困难的高龄、失能等老年人提供居家养老上门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十四五”国家老龄事业发展和养老服务体系规划》提出的“构建居家社区机构相协调、医养康养相结合的养老服务体系”的精神，促进养老服务组织或者企业在做好做优居家养老上门服务的基础上，参与社区养老站点的运营，实现社区养老与居家养老的融合式发展；鼓励养老服务组织或者企业通过构建医养康养的能力，向社区养老及居家养老服务辐射；利用养老服务组织或者企业在机构养老、社区养老、居家养老、适老化改造、智慧养老等多业态运营的能力，实现养老服务融合式发展；积极拓展养老市场化用户，提高精准化和专业化养老服务水平，建立健全和完善区</w:t>
      </w:r>
      <w:r>
        <w:rPr>
          <w:rFonts w:ascii="SimSun" w:hAnsi="SimSun" w:eastAsia="SimSun" w:cs="SimSun"/>
          <w:color w:val="000000"/>
          <w:sz w:val="24"/>
        </w:rPr>
        <w:t xml:space="preserve">域性养老服务体系。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二、项目概况</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政府购买居家养老上门服务采购项目分三个分包进行招标，其中：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一分包：罗塘街道、白米镇、娄庄镇、大伦镇、蒋垛镇、顾高镇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二分包：溱潼镇、俞垛镇、淤溪镇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三分包：三水街道、梁徐街道、张甸镇</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三、政府购买居家养老上门服务的对象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（一）补贴对象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具有泰州市姜堰区户籍、居住在姜堰区范围内符合下列条件之一的60周岁及以上的失能半失能老年人或70周岁及以上的自理老年人：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1.特困人员；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2.城乡低保对象；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3.重点优抚对象；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4.计划生育扶助对象。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（二）普惠对象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具有泰州市姜堰区户籍、居住在姜堰区范围内、80周岁及以上的老年人。</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四、政府补贴标准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（一）补贴对象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自理老人享受每人每月100元居家养老上门服务；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半失能老人享受每人每月250元居家养老上门服务；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失能老人享受每人每月500元居家养老上门服务。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特困人员照料护理补贴标准按政府部门有关最新规定执行。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（二）普惠对象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80周岁及以上老人享受每人每年360元居家养老上门服务（每人每月上门服务不少于1次）。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自理、半失能和失能老人评定标准按照《老年人能力评估规范》执行。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1.基本要求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w:t>
      </w:r>
      <w:r>
        <w:rPr>
          <w:rFonts w:ascii="SimSun" w:hAnsi="SimSun" w:eastAsia="SimSun" w:cs="SimSun"/>
          <w:color w:val="000000"/>
          <w:sz w:val="24"/>
        </w:rPr>
        <w:t xml:space="preserve">1</w:t>
      </w:r>
      <w:r>
        <w:rPr>
          <w:rFonts w:ascii="SimSun" w:hAnsi="SimSun" w:eastAsia="SimSun" w:cs="SimSun"/>
          <w:color w:val="000000"/>
          <w:sz w:val="24"/>
          <w:u w:val="none"/>
        </w:rPr>
        <w:t xml:space="preserve">）自愿服务：服务必须依据老人意愿开展，不得强制服务。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（2）不得替代：不得以现金或货物等形式替代服务。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（3）不可转包。不得以任何形式进行转包。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（4）助老员年龄</w:t>
      </w:r>
      <w:r>
        <w:rPr>
          <w:rFonts w:ascii="SimSun" w:hAnsi="SimSun" w:eastAsia="SimSun" w:cs="SimSun"/>
          <w:color w:val="000000"/>
          <w:sz w:val="24"/>
          <w:u w:val="none"/>
        </w:rPr>
        <w:t xml:space="preserve">18</w:t>
      </w:r>
      <w:r>
        <w:rPr>
          <w:rFonts w:ascii="SimSun" w:hAnsi="SimSun" w:eastAsia="SimSun" w:cs="SimSun"/>
          <w:color w:val="000000"/>
          <w:sz w:val="24"/>
        </w:rPr>
        <w:t xml:space="preserve">周岁以上、</w:t>
      </w:r>
      <w:r>
        <w:rPr>
          <w:rFonts w:ascii="SimSun" w:hAnsi="SimSun" w:eastAsia="SimSun" w:cs="SimSun"/>
          <w:color w:val="000000"/>
          <w:sz w:val="24"/>
          <w:u w:val="none"/>
        </w:rPr>
        <w:t xml:space="preserve">60</w:t>
      </w:r>
      <w:r>
        <w:rPr>
          <w:rFonts w:ascii="SimSun" w:hAnsi="SimSun" w:eastAsia="SimSun" w:cs="SimSun"/>
          <w:color w:val="000000"/>
          <w:sz w:val="24"/>
        </w:rPr>
        <w:t xml:space="preserve">周岁以下，持有健康证明。助老员上岗前，中标人须为助老员的人身意外伤害保险进行投保。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（5）中标供应商承诺服务统一纳入</w:t>
      </w:r>
      <w:r>
        <w:rPr>
          <w:rFonts w:ascii="SimSun" w:hAnsi="SimSun" w:eastAsia="SimSun" w:cs="SimSun"/>
          <w:color w:val="000000"/>
          <w:sz w:val="24"/>
          <w:u w:val="none"/>
        </w:rPr>
        <w:t xml:space="preserve">姜堰区养老服务指导中心平台，服务管理使用姜堰区养老服务指导中心的居家养老服务信息化系统</w:t>
      </w:r>
      <w:r>
        <w:rPr>
          <w:rFonts w:ascii="SimSun" w:hAnsi="SimSun" w:eastAsia="SimSun" w:cs="SimSun"/>
          <w:color w:val="000000"/>
          <w:sz w:val="24"/>
        </w:rPr>
        <w:t xml:space="preserve">及管理要求。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（6）中标供应商严格执行江苏省、泰州市及姜堰区居家养老上门服务相关政策，设立专门质量督查或客服岗位，开展服务质量抽查工作，并建立档案。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w:t>
      </w:r>
      <w:r>
        <w:rPr>
          <w:rFonts w:ascii="SimSun" w:hAnsi="SimSun" w:eastAsia="SimSun" w:cs="SimSun"/>
          <w:color w:val="000000"/>
          <w:sz w:val="24"/>
        </w:rPr>
        <w:t xml:space="preserve">7</w:t>
      </w:r>
      <w:r>
        <w:rPr>
          <w:rFonts w:ascii="SimSun" w:hAnsi="SimSun" w:eastAsia="SimSun" w:cs="SimSun"/>
          <w:color w:val="000000"/>
          <w:sz w:val="24"/>
          <w:u w:val="none"/>
        </w:rPr>
        <w:t xml:space="preserve">）投标人中标后必须为所有一线服务人员购买团体意外险，并留底备查。</w:t>
      </w:r>
      <w:r>
        <w:rPr>
          <w:rFonts w:ascii="SimSun" w:hAnsi="SimSun" w:eastAsia="SimSun" w:cs="SimSun"/>
          <w:color w:val="000000"/>
          <w:sz w:val="24"/>
        </w:rPr>
        <w:t xml:space="preserve">中标供应商工作人员在岗履行职责期间（包括上下班途中），发生自身的人身伤害、伤亡，均由中标供应商负责处理并承担经济和道义上的责任，采购方不承担任何责任。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2.市场化及专业化服务要求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（1）市场化服务拓展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中标供应商承诺在开展居家养老上门服务的基础上，通过专业化团队或链接专业化服务资源，拓展市场化服务工单，每个月市场化服务不低于30人；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（2）专业化服务提供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中标供应商承诺在开展居家上门援助服务工单中，要有医护、康复、社工等专业人员提供专业化服务，每个月专业化服务工单不低于30单；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上述专业化及市场化服务工单如中标供应商不能按质按量完成，采购方有权扣除采购人相关服务费用，按照缺口工单数量的10倍、30元/单标准扣除结算费用。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3.人员配备要求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（1）项目负责人必须有成功运营政府采购居家养老上门服务项目的经历，且获得过往执行项目采购方的认可；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（2）中标供应商承诺拟委派的项目负责人必须主导项目运营，每个月在本项目上工作时间不得少于7天；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管理团队必须具有相应的组织架构和配备相应人员，本次投标单位中标后配备的管理团队人员数量与助老员数量配比例为1:16，服务人员数量(不包含管理团队)与被服务人数配比不高于1:170，康复护理、心理慰藉、社会工作、护士等特殊工种服务人员须有国家规定的职业资格证书或相应的培训资历证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4.管理要求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w:t>
      </w:r>
      <w:r>
        <w:rPr>
          <w:rFonts w:ascii="SimSun" w:hAnsi="SimSun" w:eastAsia="SimSun" w:cs="SimSun"/>
          <w:color w:val="000000"/>
          <w:sz w:val="24"/>
        </w:rPr>
        <w:t xml:space="preserve">1</w:t>
      </w:r>
      <w:r>
        <w:rPr>
          <w:rFonts w:ascii="SimSun" w:hAnsi="SimSun" w:eastAsia="SimSun" w:cs="SimSun"/>
          <w:color w:val="000000"/>
          <w:sz w:val="24"/>
          <w:u w:val="none"/>
        </w:rPr>
        <w:t xml:space="preserve">）流程要求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中标供应商需按照泰州市、姜堰区居家养老上门服务等文件要求及姜堰区养老服务指导中心信息化系统管理要求规范服务人员上门服务流程，并严格按照标准进行服务。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（2）培训要求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中标供应商开展服务前，所有一线服务人员必须经过养老护理员上岗培训，并取得相应证书，持证上岗率须达到</w:t>
      </w:r>
      <w:r>
        <w:rPr>
          <w:rFonts w:ascii="SimSun" w:hAnsi="SimSun" w:eastAsia="SimSun" w:cs="SimSun"/>
          <w:color w:val="000000"/>
          <w:sz w:val="24"/>
          <w:u w:val="none"/>
        </w:rPr>
        <w:t xml:space="preserve">100%</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中标供应商每个月必须开展岗中培训，培训相关资料留底备查。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（3）日常管理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中标供应商负责居家养老服务人员的招募、培训等工作以及服务人员的出勤、考核、监督、奖惩、报酬发放等日常管理工作。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（4）应急处置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中标供应商需加强对服务人员的安全应急处置管理，完善安全管理应急处置制度和流程。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（5）中标方需配备开展服务项目所需工具设备，服务人员必须统一着装，服装须符合采购人要求。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（6）工资不得以现金形式发放，必须通过打卡形式发放。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（7）信息维护:中标供应商要对服务对象等数据进行动态维护，并安排专人负责。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（8）数据保密:中标供应商不得违反法律规定及采购人管理要求擅自处理系统中的老年人数据信息。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5.服务保障要求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（1）公司办公地点:中标方中标后，需在姜堰区设立面积不得少于80平方米的营业用房，按照姜堰区民政局要求满足开展居家养老上门服务项目的日常管理的工作。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（2）项目服务站点:中标供应商应该在中标片区的每个街道(乡镇)设立一个服务站点。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6.服务监管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姜堰区居家养老上门服务综合监管办法(试行）》，中标供应商接受采购方、第三方监管公司、镇（街道）慈善社工站、相关部门和社会的监督检查。按照要求定期提供服务清单、服务人员和工资发放明细等管理服务资料，中标供应商按时递交项目业务活动情况报告。采购方的考评结果实行告知制度，对考评分数和名次有异议的服务机构，可在规定时间内提出申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实行退出机制，中标供应商因违反法律法规、合同约定，发生安全责任事故、存在欺老虐老行为、向老年人推销保健品、涉嫌向老年人开展非法集资、泄露老年人隐私信息等情况，严重损害老年人权益的，或按照相关规定中标供应商季度或综合考评不合格的，采购人有权解除合同，该标段后续服务由本轮中标的其它供应商按中标名次依次承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7.责任追究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服务机构在提供服务期限内，采取虚报、隐瞒、伪造等手段，骗取政府专项资金的，由民政部门责令退回非法获取的资金，并按照有关规定进行严肃处理。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六、居家社区养老设施运营和服务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中标供应商兜底运营服务区域内的居家养老服务中心、老年人助餐点，按要求打造服务驿站并运营，常态化开展适老化改造及家庭养老照护床位服务，做好“孝心卡”的宣传和服务，完善服务对象的相关信息。</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七、特殊困难老年人探访关爱服务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对服务区域内80周岁以上空巢独居老年人、低保家庭中失能、半失能空巢独居老年人、年龄未到80周岁但身体有重残、重病的独居老人等全面建立信息台账，根据居家安全风险程度，分为A、B、C三类人群，通过上门入户、电话视频等形式，落实定期探访制度，并将探访关爱服务按要求上传到江苏省民政服务对象巡访关爱平台（具体按省、市《开展特殊困难老年人探访关爱服务的实施方案》的要求落实）。</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八、采购标的所属行业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参照《关于印发中小企业划型标准规定的通知》（工信部联企业〔2011〕300号）文件，本项目采购标的所属行业为</w:t>
      </w:r>
      <w:r>
        <w:rPr>
          <w:rFonts w:ascii="SimSun" w:hAnsi="SimSun" w:eastAsia="SimSun" w:cs="SimSun"/>
          <w:color w:val="000000"/>
          <w:sz w:val="24"/>
          <w:u w:val="single"/>
        </w:rPr>
        <w:t xml:space="preserve">其他未列明行业。</w:t>
        <w:br w:type="page" w:clear="all"/>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5"/>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评标办法及标准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一、评标办法：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评标采用综合评分法，总分为100分。合格投标人的综合得分为各评分项目汇总得分，最终得分为各评委所评定综合得分分值的平均值，并按高低顺序排列。得分相同的并列。投标文件满足招标文件全部实质性要求，且按照评审因素的量化指标评审得分最高的投标人为中标候选人。评分过程中采用“四舍五入”法，并保留小数2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各分包的开标顺序为一分包→二分包→三分包，每家投标单位可投本项目的一个分包或多个分包，但只能中其中的一个分包。若某单位已投本项目的多个分包并在先开的分包中已作为第一中标候选人且在后开的分包中仍排名第一，则在后开分包的第二名作为该分包的第一中标候选人，依此类推。</w:t>
      </w:r>
      <w:r/>
    </w:p>
    <w:p>
      <w:pPr>
        <w:ind w:left="0" w:right="0" w:firstLine="0"/>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二、政府采购政策功能落实：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 10%的扣除价格，用扣除后的价格参与评审。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（2）供应商需按照采购文件的要求提供相应的《中小企业声明函》。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 10%的价格扣除，用扣除后的价格参与评审。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 号）。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 10%的价格扣除，用扣除后的价格参与评审。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 30%以上的，给予联合体或者大中型企业 2%的价格扣除，用扣除后的价格参与评审。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 10%价格扣除，用扣除后的价格参与评审。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7、专门面向中小企业采购的项目，小微企业不再享受价格扣除优惠政策。</w:t>
      </w:r>
      <w:r/>
    </w:p>
    <w:p>
      <w:pPr>
        <w:ind w:left="0" w:right="0"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三、技术、商务、价格评分应分别考虑下列因素：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8"/>
        <w:gridCol w:w="850"/>
        <w:gridCol w:w="6239"/>
      </w:tblGrid>
      <w:tr>
        <w:trPr>
          <w:trHeight w:val="4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r>
      <w:tr>
        <w:trPr>
          <w:trHeight w:val="44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商务和技术部分</w:t>
            </w:r>
            <w:r>
              <w:rPr>
                <w:rFonts w:ascii="SimSun" w:hAnsi="SimSun" w:eastAsia="SimSun" w:cs="SimSun"/>
                <w:b/>
                <w:color w:val="000000"/>
                <w:sz w:val="22"/>
              </w:rPr>
              <w:t xml:space="preserve">100</w:t>
            </w:r>
            <w:r>
              <w:rPr>
                <w:rFonts w:ascii="SimSun" w:hAnsi="SimSun" w:eastAsia="SimSun" w:cs="SimSun"/>
                <w:b/>
                <w:color w:val="000000"/>
                <w:sz w:val="21"/>
              </w:rPr>
              <w:t xml:space="preserve">分</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w:t>
            </w:r>
            <w:r>
              <w:rPr>
                <w:rFonts w:ascii="SimSun" w:hAnsi="SimSun" w:eastAsia="SimSun" w:cs="SimSun"/>
                <w:color w:val="000000"/>
                <w:sz w:val="22"/>
              </w:rPr>
              <w:t xml:space="preserve">2021</w:t>
            </w:r>
            <w:r>
              <w:rPr>
                <w:rFonts w:ascii="SimSun" w:hAnsi="SimSun" w:eastAsia="SimSun" w:cs="SimSun"/>
                <w:color w:val="000000"/>
                <w:sz w:val="21"/>
              </w:rPr>
              <w:t xml:space="preserve">年</w:t>
            </w:r>
            <w:r>
              <w:rPr>
                <w:rFonts w:ascii="SimSun" w:hAnsi="SimSun" w:eastAsia="SimSun" w:cs="SimSun"/>
                <w:color w:val="000000"/>
                <w:sz w:val="22"/>
              </w:rPr>
              <w:t xml:space="preserve">1</w:t>
            </w:r>
            <w:r>
              <w:rPr>
                <w:rFonts w:ascii="SimSun" w:hAnsi="SimSun" w:eastAsia="SimSun" w:cs="SimSun"/>
                <w:color w:val="000000"/>
                <w:sz w:val="21"/>
              </w:rPr>
              <w:t xml:space="preserve">月</w:t>
            </w:r>
            <w:r>
              <w:rPr>
                <w:rFonts w:ascii="SimSun" w:hAnsi="SimSun" w:eastAsia="SimSun" w:cs="SimSun"/>
                <w:color w:val="000000"/>
                <w:sz w:val="22"/>
              </w:rPr>
              <w:t xml:space="preserve">1</w:t>
            </w:r>
            <w:r>
              <w:rPr>
                <w:rFonts w:ascii="SimSun" w:hAnsi="SimSun" w:eastAsia="SimSun" w:cs="SimSun"/>
                <w:color w:val="000000"/>
                <w:sz w:val="21"/>
              </w:rPr>
              <w:t xml:space="preserve">日（以合同签订时间为准）以来，承担过县（区）级及以上居家养老上门服务项目的，每提供一个业绩证明得</w:t>
            </w:r>
            <w:r>
              <w:rPr>
                <w:rFonts w:ascii="SimSun" w:hAnsi="SimSun" w:eastAsia="SimSun" w:cs="SimSun"/>
                <w:color w:val="000000"/>
                <w:sz w:val="22"/>
              </w:rPr>
              <w:t xml:space="preserve">1</w:t>
            </w:r>
            <w:r>
              <w:rPr>
                <w:rFonts w:ascii="SimSun" w:hAnsi="SimSun" w:eastAsia="SimSun" w:cs="SimSun"/>
                <w:color w:val="000000"/>
                <w:sz w:val="21"/>
              </w:rPr>
              <w:t xml:space="preserve">分，最高得</w:t>
            </w:r>
            <w:r>
              <w:rPr>
                <w:rFonts w:ascii="SimSun" w:hAnsi="SimSun" w:eastAsia="SimSun" w:cs="SimSun"/>
                <w:color w:val="000000"/>
                <w:sz w:val="22"/>
              </w:rPr>
              <w:t xml:space="preserve">8</w:t>
            </w:r>
            <w:r>
              <w:rPr>
                <w:rFonts w:ascii="SimSun" w:hAnsi="SimSun" w:eastAsia="SimSun" w:cs="SimSun"/>
                <w:color w:val="000000"/>
                <w:sz w:val="21"/>
              </w:rPr>
              <w:t xml:space="preserve">分。（须提供中标通知书及合同复印件加盖投标单位公章）</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综合实力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9" w:type="dxa"/>
            <w:vAlign w:val="center"/>
            <w:textDirection w:val="lrTb"/>
            <w:noWrap w:val="false"/>
          </w:tcPr>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1、投标人具有有效期内的质量管理体系相关认证证书、信息安全管理体系相关认证证书、环境管理体系相关认证证书的，且认证范围包含“养老服务”字样的，每有</w:t>
            </w:r>
            <w:r>
              <w:rPr>
                <w:rFonts w:ascii="SimSun" w:hAnsi="SimSun" w:eastAsia="SimSun" w:cs="SimSun"/>
                <w:color w:val="000000"/>
                <w:sz w:val="22"/>
              </w:rPr>
              <w:t xml:space="preserve">1</w:t>
            </w:r>
            <w:r>
              <w:rPr>
                <w:rFonts w:ascii="SimSun" w:hAnsi="SimSun" w:eastAsia="SimSun" w:cs="SimSun"/>
                <w:color w:val="000000"/>
                <w:sz w:val="21"/>
              </w:rPr>
              <w:t xml:space="preserve">个得</w:t>
            </w:r>
            <w:r>
              <w:rPr>
                <w:rFonts w:ascii="SimSun" w:hAnsi="SimSun" w:eastAsia="SimSun" w:cs="SimSun"/>
                <w:color w:val="000000"/>
                <w:sz w:val="22"/>
              </w:rPr>
              <w:t xml:space="preserve">1</w:t>
            </w:r>
            <w:r>
              <w:rPr>
                <w:rFonts w:ascii="SimSun" w:hAnsi="SimSun" w:eastAsia="SimSun" w:cs="SimSun"/>
                <w:color w:val="000000"/>
                <w:sz w:val="21"/>
              </w:rPr>
              <w:t xml:space="preserve">分，本项最高得</w:t>
            </w:r>
            <w:r>
              <w:rPr>
                <w:rFonts w:ascii="SimSun" w:hAnsi="SimSun" w:eastAsia="SimSun" w:cs="SimSun"/>
                <w:color w:val="000000"/>
                <w:sz w:val="22"/>
              </w:rPr>
              <w:t xml:space="preserve">3</w:t>
            </w:r>
            <w:r>
              <w:rPr>
                <w:rFonts w:ascii="SimSun" w:hAnsi="SimSun" w:eastAsia="SimSun" w:cs="SimSun"/>
                <w:color w:val="000000"/>
                <w:sz w:val="21"/>
              </w:rPr>
              <w:t xml:space="preserve">分。（投标文件中提供有效期内的证书复印件并加盖投标单位公章）</w:t>
            </w:r>
            <w:r/>
          </w:p>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2、投标人符合国家认监委发布的行业标准《养老服务认证技术导则》（</w:t>
            </w:r>
            <w:r>
              <w:rPr>
                <w:rFonts w:ascii="SimSun" w:hAnsi="SimSun" w:eastAsia="SimSun" w:cs="SimSun"/>
                <w:color w:val="000000"/>
                <w:sz w:val="22"/>
              </w:rPr>
              <w:t xml:space="preserve">RB/T303-2016</w:t>
            </w:r>
            <w:r>
              <w:rPr>
                <w:rFonts w:ascii="SimSun" w:hAnsi="SimSun" w:eastAsia="SimSun" w:cs="SimSun"/>
                <w:color w:val="000000"/>
                <w:sz w:val="21"/>
              </w:rPr>
              <w:t xml:space="preserve">），具有</w:t>
            </w:r>
            <w:r>
              <w:rPr>
                <w:rFonts w:ascii="SimSun" w:hAnsi="SimSun" w:eastAsia="SimSun" w:cs="SimSun"/>
                <w:color w:val="000000"/>
                <w:sz w:val="22"/>
              </w:rPr>
              <w:t xml:space="preserve">RB/T303-2016</w:t>
            </w:r>
            <w:r>
              <w:rPr>
                <w:rFonts w:ascii="SimSun" w:hAnsi="SimSun" w:eastAsia="SimSun" w:cs="SimSun"/>
                <w:color w:val="000000"/>
                <w:sz w:val="21"/>
              </w:rPr>
              <w:t xml:space="preserve">养老服务认证证书，且认证范围包含居家养老服务的，</w:t>
            </w:r>
            <w:r>
              <w:rPr>
                <w:rFonts w:ascii="SimSun" w:hAnsi="SimSun" w:eastAsia="SimSun" w:cs="SimSun"/>
                <w:color w:val="000000"/>
                <w:sz w:val="22"/>
              </w:rPr>
              <w:t xml:space="preserve">5A</w:t>
            </w:r>
            <w:r>
              <w:rPr>
                <w:rFonts w:ascii="SimSun" w:hAnsi="SimSun" w:eastAsia="SimSun" w:cs="SimSun"/>
                <w:color w:val="000000"/>
                <w:sz w:val="21"/>
              </w:rPr>
              <w:t xml:space="preserve">级得</w:t>
            </w:r>
            <w:r>
              <w:rPr>
                <w:rFonts w:ascii="SimSun" w:hAnsi="SimSun" w:eastAsia="SimSun" w:cs="SimSun"/>
                <w:color w:val="000000"/>
                <w:sz w:val="22"/>
              </w:rPr>
              <w:t xml:space="preserve">2</w:t>
            </w:r>
            <w:r>
              <w:rPr>
                <w:rFonts w:ascii="SimSun" w:hAnsi="SimSun" w:eastAsia="SimSun" w:cs="SimSun"/>
                <w:color w:val="000000"/>
                <w:sz w:val="21"/>
              </w:rPr>
              <w:t xml:space="preserve">分，</w:t>
            </w:r>
            <w:r>
              <w:rPr>
                <w:rFonts w:ascii="SimSun" w:hAnsi="SimSun" w:eastAsia="SimSun" w:cs="SimSun"/>
                <w:color w:val="000000"/>
                <w:sz w:val="22"/>
              </w:rPr>
              <w:t xml:space="preserve">4A</w:t>
            </w:r>
            <w:r>
              <w:rPr>
                <w:rFonts w:ascii="SimSun" w:hAnsi="SimSun" w:eastAsia="SimSun" w:cs="SimSun"/>
                <w:color w:val="000000"/>
                <w:sz w:val="21"/>
              </w:rPr>
              <w:t xml:space="preserve">级及以下得</w:t>
            </w:r>
            <w:r>
              <w:rPr>
                <w:rFonts w:ascii="SimSun" w:hAnsi="SimSun" w:eastAsia="SimSun" w:cs="SimSun"/>
                <w:color w:val="000000"/>
                <w:sz w:val="22"/>
              </w:rPr>
              <w:t xml:space="preserve">1</w:t>
            </w:r>
            <w:r>
              <w:rPr>
                <w:rFonts w:ascii="SimSun" w:hAnsi="SimSun" w:eastAsia="SimSun" w:cs="SimSun"/>
                <w:color w:val="000000"/>
                <w:sz w:val="21"/>
              </w:rPr>
              <w:t xml:space="preserve">分。（投标文件中提供证书复印件并加盖投标单位公章）</w:t>
            </w:r>
            <w:r/>
          </w:p>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3、投标人参与起草与居家养老相关的国家标准的得</w:t>
            </w:r>
            <w:r>
              <w:rPr>
                <w:rFonts w:ascii="SimSun" w:hAnsi="SimSun" w:eastAsia="SimSun" w:cs="SimSun"/>
                <w:color w:val="000000"/>
                <w:sz w:val="22"/>
              </w:rPr>
              <w:t xml:space="preserve">3</w:t>
            </w:r>
            <w:r>
              <w:rPr>
                <w:rFonts w:ascii="SimSun" w:hAnsi="SimSun" w:eastAsia="SimSun" w:cs="SimSun"/>
                <w:color w:val="000000"/>
                <w:sz w:val="21"/>
              </w:rPr>
              <w:t xml:space="preserve">分，地方、行业、团体标准的，每有</w:t>
            </w:r>
            <w:r>
              <w:rPr>
                <w:rFonts w:ascii="SimSun" w:hAnsi="SimSun" w:eastAsia="SimSun" w:cs="SimSun"/>
                <w:color w:val="000000"/>
                <w:sz w:val="22"/>
              </w:rPr>
              <w:t xml:space="preserve">1</w:t>
            </w:r>
            <w:r>
              <w:rPr>
                <w:rFonts w:ascii="SimSun" w:hAnsi="SimSun" w:eastAsia="SimSun" w:cs="SimSun"/>
                <w:color w:val="000000"/>
                <w:sz w:val="21"/>
              </w:rPr>
              <w:t xml:space="preserve">个得</w:t>
            </w:r>
            <w:r>
              <w:rPr>
                <w:rFonts w:ascii="SimSun" w:hAnsi="SimSun" w:eastAsia="SimSun" w:cs="SimSun"/>
                <w:color w:val="000000"/>
                <w:sz w:val="22"/>
              </w:rPr>
              <w:t xml:space="preserve">1</w:t>
            </w:r>
            <w:r>
              <w:rPr>
                <w:rFonts w:ascii="SimSun" w:hAnsi="SimSun" w:eastAsia="SimSun" w:cs="SimSun"/>
                <w:color w:val="000000"/>
                <w:sz w:val="21"/>
              </w:rPr>
              <w:t xml:space="preserve">分，最高得</w:t>
            </w:r>
            <w:r>
              <w:rPr>
                <w:rFonts w:ascii="SimSun" w:hAnsi="SimSun" w:eastAsia="SimSun" w:cs="SimSun"/>
                <w:color w:val="000000"/>
                <w:sz w:val="22"/>
              </w:rPr>
              <w:t xml:space="preserve">3</w:t>
            </w:r>
            <w:r>
              <w:rPr>
                <w:rFonts w:ascii="SimSun" w:hAnsi="SimSun" w:eastAsia="SimSun" w:cs="SimSun"/>
                <w:color w:val="000000"/>
                <w:sz w:val="21"/>
              </w:rPr>
              <w:t xml:space="preserve">分。（投标文件中提供地市级及以上政府部门或行业协会开具的证明材料、显示起草单位的截图以及标准全文复印件并加盖投标单位公章）</w:t>
            </w:r>
            <w:r/>
          </w:p>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4、投标人在养老领域具有学术性发展，投标人参与过地市级及以上政府部门设立的养老相关课题研究，地市级得</w:t>
            </w:r>
            <w:r>
              <w:rPr>
                <w:rFonts w:ascii="SimSun" w:hAnsi="SimSun" w:eastAsia="SimSun" w:cs="SimSun"/>
                <w:color w:val="000000"/>
                <w:sz w:val="22"/>
              </w:rPr>
              <w:t xml:space="preserve">1</w:t>
            </w:r>
            <w:r>
              <w:rPr>
                <w:rFonts w:ascii="SimSun" w:hAnsi="SimSun" w:eastAsia="SimSun" w:cs="SimSun"/>
                <w:color w:val="000000"/>
                <w:sz w:val="21"/>
              </w:rPr>
              <w:t xml:space="preserve">分，省级（直辖市）及以上的得</w:t>
            </w:r>
            <w:r>
              <w:rPr>
                <w:rFonts w:ascii="SimSun" w:hAnsi="SimSun" w:eastAsia="SimSun" w:cs="SimSun"/>
                <w:color w:val="000000"/>
                <w:sz w:val="22"/>
              </w:rPr>
              <w:t xml:space="preserve">2</w:t>
            </w:r>
            <w:r>
              <w:rPr>
                <w:rFonts w:ascii="SimSun" w:hAnsi="SimSun" w:eastAsia="SimSun" w:cs="SimSun"/>
                <w:color w:val="000000"/>
                <w:sz w:val="21"/>
              </w:rPr>
              <w:t xml:space="preserve">分。（投标文件中提供相关合作协议复印件并加盖投标单位公章）</w:t>
            </w:r>
            <w:r/>
          </w:p>
          <w:p>
            <w:pPr>
              <w:ind w:left="0" w:right="0" w:firstLine="21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5、投标人的养老服务或智慧养老产品入选国家、省级相关主管部门推广目录或发明专利的，有一个得</w:t>
            </w:r>
            <w:r>
              <w:rPr>
                <w:rFonts w:ascii="SimSun" w:hAnsi="SimSun" w:eastAsia="SimSun" w:cs="SimSun"/>
                <w:color w:val="000000"/>
                <w:sz w:val="22"/>
              </w:rPr>
              <w:t xml:space="preserve">1</w:t>
            </w:r>
            <w:r>
              <w:rPr>
                <w:rFonts w:ascii="SimSun" w:hAnsi="SimSun" w:eastAsia="SimSun" w:cs="SimSun"/>
                <w:color w:val="000000"/>
                <w:sz w:val="21"/>
              </w:rPr>
              <w:t xml:space="preserve">分，最多得</w:t>
            </w:r>
            <w:r>
              <w:rPr>
                <w:rFonts w:ascii="SimSun" w:hAnsi="SimSun" w:eastAsia="SimSun" w:cs="SimSun"/>
                <w:color w:val="000000"/>
                <w:sz w:val="22"/>
              </w:rPr>
              <w:t xml:space="preserve">2</w:t>
            </w:r>
            <w:r>
              <w:rPr>
                <w:rFonts w:ascii="SimSun" w:hAnsi="SimSun" w:eastAsia="SimSun" w:cs="SimSun"/>
                <w:color w:val="000000"/>
                <w:sz w:val="21"/>
              </w:rPr>
              <w:t xml:space="preserve">分。（投标文件中提供相关证明材料并加盖投标单位公章）</w:t>
            </w:r>
            <w:r/>
          </w:p>
          <w:p>
            <w:pPr>
              <w:ind w:left="0" w:right="0" w:firstLine="21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6、投标人在养老领域相关工作入选地市级及以上养老相关主管部门优秀案例或者获得地市级及以上政府部门表彰的，地市级得</w:t>
            </w:r>
            <w:r>
              <w:rPr>
                <w:rFonts w:ascii="SimSun" w:hAnsi="SimSun" w:eastAsia="SimSun" w:cs="SimSun"/>
                <w:color w:val="000000"/>
                <w:sz w:val="22"/>
              </w:rPr>
              <w:t xml:space="preserve">1</w:t>
            </w:r>
            <w:r>
              <w:rPr>
                <w:rFonts w:ascii="SimSun" w:hAnsi="SimSun" w:eastAsia="SimSun" w:cs="SimSun"/>
                <w:color w:val="000000"/>
                <w:sz w:val="21"/>
              </w:rPr>
              <w:t xml:space="preserve">分，省级（直辖市）及以上的得</w:t>
            </w:r>
            <w:r>
              <w:rPr>
                <w:rFonts w:ascii="SimSun" w:hAnsi="SimSun" w:eastAsia="SimSun" w:cs="SimSun"/>
                <w:color w:val="000000"/>
                <w:sz w:val="22"/>
              </w:rPr>
              <w:t xml:space="preserve">2</w:t>
            </w:r>
            <w:r>
              <w:rPr>
                <w:rFonts w:ascii="SimSun" w:hAnsi="SimSun" w:eastAsia="SimSun" w:cs="SimSun"/>
                <w:color w:val="000000"/>
                <w:sz w:val="21"/>
              </w:rPr>
              <w:t xml:space="preserve">分。（投标文件中提供相关证明材料并加盖投标单位公章）</w:t>
            </w:r>
            <w:r/>
          </w:p>
          <w:p>
            <w:pPr>
              <w:ind w:left="0" w:right="0" w:firstLine="21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7、投标人具有家庭陪护服务认证证书，且认证范围包含“养老服务”字样的，五星级得</w:t>
            </w:r>
            <w:r>
              <w:rPr>
                <w:rFonts w:ascii="SimSun" w:hAnsi="SimSun" w:eastAsia="SimSun" w:cs="SimSun"/>
                <w:color w:val="000000"/>
                <w:sz w:val="22"/>
              </w:rPr>
              <w:t xml:space="preserve">2</w:t>
            </w:r>
            <w:r>
              <w:rPr>
                <w:rFonts w:ascii="SimSun" w:hAnsi="SimSun" w:eastAsia="SimSun" w:cs="SimSun"/>
                <w:color w:val="000000"/>
                <w:sz w:val="21"/>
              </w:rPr>
              <w:t xml:space="preserve">分，五星级以下得</w:t>
            </w:r>
            <w:r>
              <w:rPr>
                <w:rFonts w:ascii="SimSun" w:hAnsi="SimSun" w:eastAsia="SimSun" w:cs="SimSun"/>
                <w:color w:val="000000"/>
                <w:sz w:val="22"/>
              </w:rPr>
              <w:t xml:space="preserve">1</w:t>
            </w:r>
            <w:r>
              <w:rPr>
                <w:rFonts w:ascii="SimSun" w:hAnsi="SimSun" w:eastAsia="SimSun" w:cs="SimSun"/>
                <w:color w:val="000000"/>
                <w:sz w:val="21"/>
              </w:rPr>
              <w:t xml:space="preserve">分。（投标文件中提供证书复印件并加盖投标单位公章）</w:t>
            </w:r>
            <w:r/>
          </w:p>
        </w:tc>
      </w:tr>
      <w:tr>
        <w:trPr>
          <w:trHeight w:val="3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9"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1、具备管理学、老年学、护理学、社工专业全日制硕士及以上学历得</w:t>
            </w:r>
            <w:r>
              <w:rPr>
                <w:rFonts w:ascii="SimSun" w:hAnsi="SimSun" w:eastAsia="SimSun" w:cs="SimSun"/>
                <w:color w:val="000000"/>
                <w:sz w:val="22"/>
              </w:rPr>
              <w:t xml:space="preserve">3</w:t>
            </w:r>
            <w:r>
              <w:rPr>
                <w:rFonts w:ascii="SimSun" w:hAnsi="SimSun" w:eastAsia="SimSun" w:cs="SimSun"/>
                <w:color w:val="000000"/>
                <w:sz w:val="21"/>
              </w:rPr>
              <w:t xml:space="preserve">分，本科学历得</w:t>
            </w:r>
            <w:r>
              <w:rPr>
                <w:rFonts w:ascii="SimSun" w:hAnsi="SimSun" w:eastAsia="SimSun" w:cs="SimSun"/>
                <w:color w:val="000000"/>
                <w:sz w:val="22"/>
              </w:rPr>
              <w:t xml:space="preserve">2</w:t>
            </w:r>
            <w:r>
              <w:rPr>
                <w:rFonts w:ascii="SimSun" w:hAnsi="SimSun" w:eastAsia="SimSun" w:cs="SimSun"/>
                <w:color w:val="000000"/>
                <w:sz w:val="21"/>
              </w:rPr>
              <w:t xml:space="preserve">分，专科学历得</w:t>
            </w:r>
            <w:r>
              <w:rPr>
                <w:rFonts w:ascii="SimSun" w:hAnsi="SimSun" w:eastAsia="SimSun" w:cs="SimSun"/>
                <w:color w:val="000000"/>
                <w:sz w:val="22"/>
              </w:rPr>
              <w:t xml:space="preserve">1</w:t>
            </w:r>
            <w:r>
              <w:rPr>
                <w:rFonts w:ascii="SimSun" w:hAnsi="SimSun" w:eastAsia="SimSun" w:cs="SimSun"/>
                <w:color w:val="000000"/>
                <w:sz w:val="21"/>
              </w:rPr>
              <w:t xml:space="preserve">分（不重复计分，以最高学历为准）；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2、具备</w:t>
            </w:r>
            <w:r>
              <w:rPr>
                <w:rFonts w:ascii="SimSun" w:hAnsi="SimSun" w:eastAsia="SimSun" w:cs="SimSun"/>
                <w:color w:val="000000"/>
                <w:sz w:val="22"/>
              </w:rPr>
              <w:t xml:space="preserve">10</w:t>
            </w:r>
            <w:r>
              <w:rPr>
                <w:rFonts w:ascii="SimSun" w:hAnsi="SimSun" w:eastAsia="SimSun" w:cs="SimSun"/>
                <w:color w:val="000000"/>
                <w:sz w:val="21"/>
              </w:rPr>
              <w:t xml:space="preserve">年以上养老从业经验的，得</w:t>
            </w:r>
            <w:r>
              <w:rPr>
                <w:rFonts w:ascii="SimSun" w:hAnsi="SimSun" w:eastAsia="SimSun" w:cs="SimSun"/>
                <w:color w:val="000000"/>
                <w:sz w:val="22"/>
              </w:rPr>
              <w:t xml:space="preserve">3</w:t>
            </w:r>
            <w:r>
              <w:rPr>
                <w:rFonts w:ascii="SimSun" w:hAnsi="SimSun" w:eastAsia="SimSun" w:cs="SimSun"/>
                <w:color w:val="000000"/>
                <w:sz w:val="21"/>
              </w:rPr>
              <w:t xml:space="preserve">分；</w:t>
            </w:r>
            <w:r>
              <w:rPr>
                <w:rFonts w:ascii="SimSun" w:hAnsi="SimSun" w:eastAsia="SimSun" w:cs="SimSun"/>
                <w:color w:val="000000"/>
                <w:sz w:val="22"/>
              </w:rPr>
              <w:t xml:space="preserve">6-9</w:t>
            </w:r>
            <w:r>
              <w:rPr>
                <w:rFonts w:ascii="SimSun" w:hAnsi="SimSun" w:eastAsia="SimSun" w:cs="SimSun"/>
                <w:color w:val="000000"/>
                <w:sz w:val="21"/>
              </w:rPr>
              <w:t xml:space="preserve">年的，得</w:t>
            </w:r>
            <w:r>
              <w:rPr>
                <w:rFonts w:ascii="SimSun" w:hAnsi="SimSun" w:eastAsia="SimSun" w:cs="SimSun"/>
                <w:color w:val="000000"/>
                <w:sz w:val="22"/>
              </w:rPr>
              <w:t xml:space="preserve">2</w:t>
            </w:r>
            <w:r>
              <w:rPr>
                <w:rFonts w:ascii="SimSun" w:hAnsi="SimSun" w:eastAsia="SimSun" w:cs="SimSun"/>
                <w:color w:val="000000"/>
                <w:sz w:val="21"/>
              </w:rPr>
              <w:t xml:space="preserve">分；</w:t>
            </w:r>
            <w:r>
              <w:rPr>
                <w:rFonts w:ascii="SimSun" w:hAnsi="SimSun" w:eastAsia="SimSun" w:cs="SimSun"/>
                <w:color w:val="000000"/>
                <w:sz w:val="22"/>
              </w:rPr>
              <w:t xml:space="preserve">3-5</w:t>
            </w:r>
            <w:r>
              <w:rPr>
                <w:rFonts w:ascii="SimSun" w:hAnsi="SimSun" w:eastAsia="SimSun" w:cs="SimSun"/>
                <w:color w:val="000000"/>
                <w:sz w:val="21"/>
              </w:rPr>
              <w:t xml:space="preserve">年的，得</w:t>
            </w:r>
            <w:r>
              <w:rPr>
                <w:rFonts w:ascii="SimSun" w:hAnsi="SimSun" w:eastAsia="SimSun" w:cs="SimSun"/>
                <w:color w:val="000000"/>
                <w:sz w:val="22"/>
              </w:rPr>
              <w:t xml:space="preserve">2</w:t>
            </w:r>
            <w:r>
              <w:rPr>
                <w:rFonts w:ascii="SimSun" w:hAnsi="SimSun" w:eastAsia="SimSun" w:cs="SimSun"/>
                <w:color w:val="000000"/>
                <w:sz w:val="21"/>
              </w:rPr>
              <w:t xml:space="preserve">分；</w:t>
            </w:r>
            <w:r>
              <w:rPr>
                <w:rFonts w:ascii="SimSun" w:hAnsi="SimSun" w:eastAsia="SimSun" w:cs="SimSun"/>
                <w:color w:val="000000"/>
                <w:sz w:val="22"/>
              </w:rPr>
              <w:t xml:space="preserve">2</w:t>
            </w:r>
            <w:r>
              <w:rPr>
                <w:rFonts w:ascii="SimSun" w:hAnsi="SimSun" w:eastAsia="SimSun" w:cs="SimSun"/>
                <w:color w:val="000000"/>
                <w:sz w:val="21"/>
              </w:rPr>
              <w:t xml:space="preserve">年以下的，得</w:t>
            </w:r>
            <w:r>
              <w:rPr>
                <w:rFonts w:ascii="SimSun" w:hAnsi="SimSun" w:eastAsia="SimSun" w:cs="SimSun"/>
                <w:color w:val="000000"/>
                <w:sz w:val="22"/>
              </w:rPr>
              <w:t xml:space="preserve">1</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3、作为项目负责人管理养老服务项目，近</w:t>
            </w:r>
            <w:r>
              <w:rPr>
                <w:rFonts w:ascii="SimSun" w:hAnsi="SimSun" w:eastAsia="SimSun" w:cs="SimSun"/>
                <w:color w:val="000000"/>
                <w:sz w:val="22"/>
              </w:rPr>
              <w:t xml:space="preserve">3</w:t>
            </w:r>
            <w:r>
              <w:rPr>
                <w:rFonts w:ascii="SimSun" w:hAnsi="SimSun" w:eastAsia="SimSun" w:cs="SimSun"/>
                <w:color w:val="000000"/>
                <w:sz w:val="21"/>
              </w:rPr>
              <w:t xml:space="preserve">年内获得地市级及以上养老相关主管部门认可的，得</w:t>
            </w:r>
            <w:r>
              <w:rPr>
                <w:rFonts w:ascii="SimSun" w:hAnsi="SimSun" w:eastAsia="SimSun" w:cs="SimSun"/>
                <w:color w:val="000000"/>
                <w:sz w:val="22"/>
              </w:rPr>
              <w:t xml:space="preserve">2</w:t>
            </w:r>
            <w:r>
              <w:rPr>
                <w:rFonts w:ascii="SimSun" w:hAnsi="SimSun" w:eastAsia="SimSun" w:cs="SimSun"/>
                <w:color w:val="000000"/>
                <w:sz w:val="21"/>
              </w:rPr>
              <w:t xml:space="preserve">分；获得县（区）级养老相关主管部门认可，具有项目负责人优秀评价的，得</w:t>
            </w:r>
            <w:r>
              <w:rPr>
                <w:rFonts w:ascii="SimSun" w:hAnsi="SimSun" w:eastAsia="SimSun" w:cs="SimSun"/>
                <w:color w:val="000000"/>
                <w:sz w:val="22"/>
              </w:rPr>
              <w:t xml:space="preserve">1</w:t>
            </w:r>
            <w:r>
              <w:rPr>
                <w:rFonts w:ascii="SimSun" w:hAnsi="SimSun" w:eastAsia="SimSun" w:cs="SimSun"/>
                <w:color w:val="000000"/>
                <w:sz w:val="21"/>
              </w:rPr>
              <w:t xml:space="preserve">分；本项最高得</w:t>
            </w:r>
            <w:r>
              <w:rPr>
                <w:rFonts w:ascii="SimSun" w:hAnsi="SimSun" w:eastAsia="SimSun" w:cs="SimSun"/>
                <w:color w:val="000000"/>
                <w:sz w:val="22"/>
              </w:rPr>
              <w:t xml:space="preserve">2</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（投标文件中须提供项目负责人学历证书、相关证明材料、投标单位近</w:t>
            </w:r>
            <w:r>
              <w:rPr>
                <w:rFonts w:ascii="SimSun" w:hAnsi="SimSun" w:eastAsia="SimSun" w:cs="SimSun"/>
                <w:color w:val="000000"/>
                <w:sz w:val="22"/>
              </w:rPr>
              <w:t xml:space="preserve">6</w:t>
            </w:r>
            <w:r>
              <w:rPr>
                <w:rFonts w:ascii="SimSun" w:hAnsi="SimSun" w:eastAsia="SimSun" w:cs="SimSun"/>
                <w:color w:val="000000"/>
                <w:sz w:val="21"/>
              </w:rPr>
              <w:t xml:space="preserve">个月内任意</w:t>
            </w:r>
            <w:r>
              <w:rPr>
                <w:rFonts w:ascii="SimSun" w:hAnsi="SimSun" w:eastAsia="SimSun" w:cs="SimSun"/>
                <w:color w:val="000000"/>
                <w:sz w:val="22"/>
              </w:rPr>
              <w:t xml:space="preserve">1</w:t>
            </w:r>
            <w:r>
              <w:rPr>
                <w:rFonts w:ascii="SimSun" w:hAnsi="SimSun" w:eastAsia="SimSun" w:cs="SimSun"/>
                <w:color w:val="000000"/>
                <w:sz w:val="21"/>
              </w:rPr>
              <w:t xml:space="preserve">个月为其缴纳的社会保险证明材料、证明项目负责人具有养老行业经验的用人单位为其缴纳的社会保险证明材料复印件并加盖投标单位公章）</w:t>
            </w:r>
            <w:r/>
          </w:p>
        </w:tc>
      </w:tr>
      <w:tr>
        <w:trPr>
          <w:trHeight w:val="3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项目组成员（不含项目负责人）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1、具有人社部门颁发的社工师证书，社工师中级及以上的得</w:t>
            </w:r>
            <w:r>
              <w:rPr>
                <w:rFonts w:ascii="SimSun" w:hAnsi="SimSun" w:eastAsia="SimSun" w:cs="SimSun"/>
                <w:color w:val="000000"/>
                <w:sz w:val="22"/>
              </w:rPr>
              <w:t xml:space="preserve">2</w:t>
            </w:r>
            <w:r>
              <w:rPr>
                <w:rFonts w:ascii="SimSun" w:hAnsi="SimSun" w:eastAsia="SimSun" w:cs="SimSun"/>
                <w:color w:val="000000"/>
                <w:sz w:val="21"/>
              </w:rPr>
              <w:t xml:space="preserve">分，助理社工师的得</w:t>
            </w:r>
            <w:r>
              <w:rPr>
                <w:rFonts w:ascii="SimSun" w:hAnsi="SimSun" w:eastAsia="SimSun" w:cs="SimSun"/>
                <w:color w:val="000000"/>
                <w:sz w:val="22"/>
              </w:rPr>
              <w:t xml:space="preserve">1</w:t>
            </w:r>
            <w:r>
              <w:rPr>
                <w:rFonts w:ascii="SimSun" w:hAnsi="SimSun" w:eastAsia="SimSun" w:cs="SimSun"/>
                <w:color w:val="000000"/>
                <w:sz w:val="21"/>
              </w:rPr>
              <w:t xml:space="preserve">分，最高得</w:t>
            </w:r>
            <w:r>
              <w:rPr>
                <w:rFonts w:ascii="SimSun" w:hAnsi="SimSun" w:eastAsia="SimSun" w:cs="SimSun"/>
                <w:color w:val="000000"/>
                <w:sz w:val="22"/>
              </w:rPr>
              <w:t xml:space="preserve">2</w:t>
            </w:r>
            <w:r>
              <w:rPr>
                <w:rFonts w:ascii="SimSun" w:hAnsi="SimSun" w:eastAsia="SimSun" w:cs="SimSun"/>
                <w:color w:val="000000"/>
                <w:sz w:val="21"/>
              </w:rPr>
              <w:t xml:space="preserve">分；</w:t>
            </w:r>
            <w:r/>
          </w:p>
          <w:p>
            <w:pPr>
              <w:ind w:left="0" w:right="0" w:firstLine="0"/>
              <w:spacing w:before="0" w:after="0" w:line="36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2、具有人社部门或卫健委颁发的康复医学治疗技术资格证书，每有</w:t>
            </w:r>
            <w:r>
              <w:rPr>
                <w:rFonts w:ascii="SimSun" w:hAnsi="SimSun" w:eastAsia="SimSun" w:cs="SimSun"/>
                <w:color w:val="000000"/>
                <w:sz w:val="22"/>
              </w:rPr>
              <w:t xml:space="preserve">1</w:t>
            </w:r>
            <w:r>
              <w:rPr>
                <w:rFonts w:ascii="SimSun" w:hAnsi="SimSun" w:eastAsia="SimSun" w:cs="SimSun"/>
                <w:color w:val="000000"/>
                <w:sz w:val="21"/>
              </w:rPr>
              <w:t xml:space="preserve">个得</w:t>
            </w:r>
            <w:r>
              <w:rPr>
                <w:rFonts w:ascii="SimSun" w:hAnsi="SimSun" w:eastAsia="SimSun" w:cs="SimSun"/>
                <w:color w:val="000000"/>
                <w:sz w:val="22"/>
              </w:rPr>
              <w:t xml:space="preserve">1</w:t>
            </w:r>
            <w:r>
              <w:rPr>
                <w:rFonts w:ascii="SimSun" w:hAnsi="SimSun" w:eastAsia="SimSun" w:cs="SimSun"/>
                <w:color w:val="000000"/>
                <w:sz w:val="21"/>
              </w:rPr>
              <w:t xml:space="preserve">分，最高得</w:t>
            </w:r>
            <w:r>
              <w:rPr>
                <w:rFonts w:ascii="SimSun" w:hAnsi="SimSun" w:eastAsia="SimSun" w:cs="SimSun"/>
                <w:color w:val="000000"/>
                <w:sz w:val="22"/>
              </w:rPr>
              <w:t xml:space="preserve">2</w:t>
            </w:r>
            <w:r>
              <w:rPr>
                <w:rFonts w:ascii="SimSun" w:hAnsi="SimSun" w:eastAsia="SimSun" w:cs="SimSun"/>
                <w:color w:val="000000"/>
                <w:sz w:val="21"/>
              </w:rPr>
              <w:t xml:space="preserve">分。</w:t>
            </w:r>
            <w:r/>
          </w:p>
          <w:p>
            <w:pPr>
              <w:ind w:left="0" w:right="0" w:firstLine="0"/>
              <w:spacing w:before="0" w:after="0" w:line="36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3、具有人社及卫健委共同颁发的护士证书，每有</w:t>
            </w:r>
            <w:r>
              <w:rPr>
                <w:rFonts w:ascii="SimSun" w:hAnsi="SimSun" w:eastAsia="SimSun" w:cs="SimSun"/>
                <w:color w:val="000000"/>
                <w:sz w:val="22"/>
              </w:rPr>
              <w:t xml:space="preserve">1</w:t>
            </w:r>
            <w:r>
              <w:rPr>
                <w:rFonts w:ascii="SimSun" w:hAnsi="SimSun" w:eastAsia="SimSun" w:cs="SimSun"/>
                <w:color w:val="000000"/>
                <w:sz w:val="21"/>
              </w:rPr>
              <w:t xml:space="preserve">个得</w:t>
            </w:r>
            <w:r>
              <w:rPr>
                <w:rFonts w:ascii="SimSun" w:hAnsi="SimSun" w:eastAsia="SimSun" w:cs="SimSun"/>
                <w:color w:val="000000"/>
                <w:sz w:val="22"/>
              </w:rPr>
              <w:t xml:space="preserve">1</w:t>
            </w:r>
            <w:r>
              <w:rPr>
                <w:rFonts w:ascii="SimSun" w:hAnsi="SimSun" w:eastAsia="SimSun" w:cs="SimSun"/>
                <w:color w:val="000000"/>
                <w:sz w:val="21"/>
              </w:rPr>
              <w:t xml:space="preserve">分，最高得</w:t>
            </w:r>
            <w:r>
              <w:rPr>
                <w:rFonts w:ascii="SimSun" w:hAnsi="SimSun" w:eastAsia="SimSun" w:cs="SimSun"/>
                <w:color w:val="000000"/>
                <w:sz w:val="22"/>
              </w:rPr>
              <w:t xml:space="preserve">2</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4、具有人社部门颁发的心理咨询师证书，每有</w:t>
            </w:r>
            <w:r>
              <w:rPr>
                <w:rFonts w:ascii="SimSun" w:hAnsi="SimSun" w:eastAsia="SimSun" w:cs="SimSun"/>
                <w:color w:val="000000"/>
                <w:sz w:val="22"/>
              </w:rPr>
              <w:t xml:space="preserve">1</w:t>
            </w:r>
            <w:r>
              <w:rPr>
                <w:rFonts w:ascii="SimSun" w:hAnsi="SimSun" w:eastAsia="SimSun" w:cs="SimSun"/>
                <w:color w:val="000000"/>
                <w:sz w:val="21"/>
              </w:rPr>
              <w:t xml:space="preserve">个得</w:t>
            </w:r>
            <w:r>
              <w:rPr>
                <w:rFonts w:ascii="SimSun" w:hAnsi="SimSun" w:eastAsia="SimSun" w:cs="SimSun"/>
                <w:color w:val="000000"/>
                <w:sz w:val="22"/>
              </w:rPr>
              <w:t xml:space="preserve">1</w:t>
            </w:r>
            <w:r>
              <w:rPr>
                <w:rFonts w:ascii="SimSun" w:hAnsi="SimSun" w:eastAsia="SimSun" w:cs="SimSun"/>
                <w:color w:val="000000"/>
                <w:sz w:val="21"/>
              </w:rPr>
              <w:t xml:space="preserve">分，最高得</w:t>
            </w:r>
            <w:r>
              <w:rPr>
                <w:rFonts w:ascii="SimSun" w:hAnsi="SimSun" w:eastAsia="SimSun" w:cs="SimSun"/>
                <w:color w:val="000000"/>
                <w:sz w:val="22"/>
              </w:rPr>
              <w:t xml:space="preserve">2</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（上述人员不重复计分，投标文件中须提供投标人或其全资子公司、分公司单位的近</w:t>
            </w:r>
            <w:r>
              <w:rPr>
                <w:rFonts w:ascii="SimSun" w:hAnsi="SimSun" w:eastAsia="SimSun" w:cs="SimSun"/>
                <w:color w:val="000000"/>
                <w:sz w:val="22"/>
              </w:rPr>
              <w:t xml:space="preserve">6</w:t>
            </w:r>
            <w:r>
              <w:rPr>
                <w:rFonts w:ascii="SimSun" w:hAnsi="SimSun" w:eastAsia="SimSun" w:cs="SimSun"/>
                <w:color w:val="000000"/>
                <w:sz w:val="21"/>
              </w:rPr>
              <w:t xml:space="preserve">个月内任意</w:t>
            </w:r>
            <w:r>
              <w:rPr>
                <w:rFonts w:ascii="SimSun" w:hAnsi="SimSun" w:eastAsia="SimSun" w:cs="SimSun"/>
                <w:color w:val="000000"/>
                <w:sz w:val="22"/>
              </w:rPr>
              <w:t xml:space="preserve">1</w:t>
            </w:r>
            <w:r>
              <w:rPr>
                <w:rFonts w:ascii="SimSun" w:hAnsi="SimSun" w:eastAsia="SimSun" w:cs="SimSun"/>
                <w:color w:val="000000"/>
                <w:sz w:val="21"/>
              </w:rPr>
              <w:t xml:space="preserve">个月社保缴纳证明，提供相关证书复印件加盖投标单位公章。全资子公司需提供相关股权关系证明文件。不提供不得分）</w:t>
            </w:r>
            <w:r/>
          </w:p>
        </w:tc>
      </w:tr>
      <w:tr>
        <w:trPr>
          <w:trHeight w:val="35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医养结合能力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1、投标人为项目提供远程诊疗服务能力，投标人或其全资控股子公司具有自有的互联网医院且互联网医院已取得医疗机构执业许可证的，得</w:t>
            </w:r>
            <w:r>
              <w:rPr>
                <w:rFonts w:ascii="SimSun" w:hAnsi="SimSun" w:eastAsia="SimSun" w:cs="SimSun"/>
                <w:color w:val="000000"/>
                <w:sz w:val="22"/>
              </w:rPr>
              <w:t xml:space="preserve">5</w:t>
            </w:r>
            <w:r>
              <w:rPr>
                <w:rFonts w:ascii="SimSun" w:hAnsi="SimSun" w:eastAsia="SimSun" w:cs="SimSun"/>
                <w:color w:val="000000"/>
                <w:sz w:val="21"/>
              </w:rPr>
              <w:t xml:space="preserve">分；投标人与具备互联网医院资质的机构签订合作协议的，得</w:t>
            </w:r>
            <w:r>
              <w:rPr>
                <w:rFonts w:ascii="SimSun" w:hAnsi="SimSun" w:eastAsia="SimSun" w:cs="SimSun"/>
                <w:color w:val="000000"/>
                <w:sz w:val="22"/>
              </w:rPr>
              <w:t xml:space="preserve">2</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有的需提供互联网医院的营业执照及其医疗机构许可证复印件加盖投标单位公章，并提供相关股权关系证明。与相关机构签订协议的需提供互联网医院的营业执照、医疗机构许可证复印件及合作协议复印件加盖投标单位公章）</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2、投标人或其全资子公司、分公司运营的养老机构有医养融合能力，并已经取得医疗机构执业许可证的，每提供</w:t>
            </w:r>
            <w:r>
              <w:rPr>
                <w:rFonts w:ascii="SimSun" w:hAnsi="SimSun" w:eastAsia="SimSun" w:cs="SimSun"/>
                <w:color w:val="000000"/>
                <w:sz w:val="22"/>
              </w:rPr>
              <w:t xml:space="preserve">1</w:t>
            </w:r>
            <w:r>
              <w:rPr>
                <w:rFonts w:ascii="SimSun" w:hAnsi="SimSun" w:eastAsia="SimSun" w:cs="SimSun"/>
                <w:color w:val="000000"/>
                <w:sz w:val="21"/>
              </w:rPr>
              <w:t xml:space="preserve">个得</w:t>
            </w:r>
            <w:r>
              <w:rPr>
                <w:rFonts w:ascii="SimSun" w:hAnsi="SimSun" w:eastAsia="SimSun" w:cs="SimSun"/>
                <w:color w:val="000000"/>
                <w:sz w:val="22"/>
              </w:rPr>
              <w:t xml:space="preserve">1</w:t>
            </w:r>
            <w:r>
              <w:rPr>
                <w:rFonts w:ascii="SimSun" w:hAnsi="SimSun" w:eastAsia="SimSun" w:cs="SimSun"/>
                <w:color w:val="000000"/>
                <w:sz w:val="21"/>
              </w:rPr>
              <w:t xml:space="preserve">分，最高得</w:t>
            </w:r>
            <w:r>
              <w:rPr>
                <w:rFonts w:ascii="SimSun" w:hAnsi="SimSun" w:eastAsia="SimSun" w:cs="SimSun"/>
                <w:color w:val="000000"/>
                <w:sz w:val="22"/>
              </w:rPr>
              <w:t xml:space="preserve">2</w:t>
            </w:r>
            <w:r>
              <w:rPr>
                <w:rFonts w:ascii="SimSun" w:hAnsi="SimSun" w:eastAsia="SimSun" w:cs="SimSun"/>
                <w:color w:val="000000"/>
                <w:sz w:val="21"/>
              </w:rPr>
              <w:t xml:space="preserve">分。（需提供医疗机构执业许可证复印件加盖投标单位公章。）</w:t>
            </w:r>
            <w:r/>
          </w:p>
        </w:tc>
      </w:tr>
      <w:tr>
        <w:trPr>
          <w:trHeight w:val="1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业态融通能力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1、投标人运营养老机构业绩的，每有一个得</w:t>
            </w:r>
            <w:r>
              <w:rPr>
                <w:rFonts w:ascii="SimSun" w:hAnsi="SimSun" w:eastAsia="SimSun" w:cs="SimSun"/>
                <w:color w:val="000000"/>
                <w:sz w:val="22"/>
              </w:rPr>
              <w:t xml:space="preserve">1</w:t>
            </w:r>
            <w:r>
              <w:rPr>
                <w:rFonts w:ascii="SimSun" w:hAnsi="SimSun" w:eastAsia="SimSun" w:cs="SimSun"/>
                <w:color w:val="000000"/>
                <w:sz w:val="21"/>
              </w:rPr>
              <w:t xml:space="preserve">分，最高得</w:t>
            </w:r>
            <w:r>
              <w:rPr>
                <w:rFonts w:ascii="SimSun" w:hAnsi="SimSun" w:eastAsia="SimSun" w:cs="SimSun"/>
                <w:color w:val="000000"/>
                <w:sz w:val="22"/>
              </w:rPr>
              <w:t xml:space="preserve">2</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2、投标人运营居家养老服务中心等社区养老站点业绩的，</w:t>
            </w:r>
            <w:r>
              <w:rPr>
                <w:rFonts w:ascii="SimSun" w:hAnsi="SimSun" w:eastAsia="SimSun" w:cs="SimSun"/>
                <w:color w:val="000000"/>
                <w:sz w:val="22"/>
              </w:rPr>
              <w:t xml:space="preserve">3</w:t>
            </w:r>
            <w:r>
              <w:rPr>
                <w:rFonts w:ascii="SimSun" w:hAnsi="SimSun" w:eastAsia="SimSun" w:cs="SimSun"/>
                <w:color w:val="000000"/>
                <w:sz w:val="21"/>
              </w:rPr>
              <w:t xml:space="preserve">个及以上的，得</w:t>
            </w:r>
            <w:r>
              <w:rPr>
                <w:rFonts w:ascii="SimSun" w:hAnsi="SimSun" w:eastAsia="SimSun" w:cs="SimSun"/>
                <w:color w:val="000000"/>
                <w:sz w:val="22"/>
              </w:rPr>
              <w:t xml:space="preserve">2</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3、投标人有适老化改造业绩的，得</w:t>
            </w:r>
            <w:r>
              <w:rPr>
                <w:rFonts w:ascii="SimSun" w:hAnsi="SimSun" w:eastAsia="SimSun" w:cs="SimSun"/>
                <w:color w:val="000000"/>
                <w:sz w:val="22"/>
              </w:rPr>
              <w:t xml:space="preserve">1</w:t>
            </w:r>
            <w:r>
              <w:rPr>
                <w:rFonts w:ascii="SimSun" w:hAnsi="SimSun" w:eastAsia="SimSun" w:cs="SimSun"/>
                <w:color w:val="000000"/>
                <w:sz w:val="21"/>
              </w:rPr>
              <w:t xml:space="preserve">分；适老化改造费用有老人自付的，得</w:t>
            </w:r>
            <w:r>
              <w:rPr>
                <w:rFonts w:ascii="SimSun" w:hAnsi="SimSun" w:eastAsia="SimSun" w:cs="SimSun"/>
                <w:color w:val="000000"/>
                <w:sz w:val="22"/>
              </w:rPr>
              <w:t xml:space="preserve">2</w:t>
            </w:r>
            <w:r>
              <w:rPr>
                <w:rFonts w:ascii="SimSun" w:hAnsi="SimSun" w:eastAsia="SimSun" w:cs="SimSun"/>
                <w:color w:val="000000"/>
                <w:sz w:val="21"/>
              </w:rPr>
              <w:t xml:space="preserve">分，本项最高得</w:t>
            </w:r>
            <w:r>
              <w:rPr>
                <w:rFonts w:ascii="SimSun" w:hAnsi="SimSun" w:eastAsia="SimSun" w:cs="SimSun"/>
                <w:color w:val="000000"/>
                <w:sz w:val="22"/>
              </w:rPr>
              <w:t xml:space="preserve">2</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4、投标人近</w:t>
            </w:r>
            <w:r>
              <w:rPr>
                <w:rFonts w:ascii="SimSun" w:hAnsi="SimSun" w:eastAsia="SimSun" w:cs="SimSun"/>
                <w:color w:val="000000"/>
                <w:sz w:val="22"/>
              </w:rPr>
              <w:t xml:space="preserve">3</w:t>
            </w:r>
            <w:r>
              <w:rPr>
                <w:rFonts w:ascii="SimSun" w:hAnsi="SimSun" w:eastAsia="SimSun" w:cs="SimSun"/>
                <w:color w:val="000000"/>
                <w:sz w:val="21"/>
              </w:rPr>
              <w:t xml:space="preserve">年有家庭养老照护床位业绩的得</w:t>
            </w:r>
            <w:r>
              <w:rPr>
                <w:rFonts w:ascii="SimSun" w:hAnsi="SimSun" w:eastAsia="SimSun" w:cs="SimSun"/>
                <w:color w:val="000000"/>
                <w:sz w:val="22"/>
              </w:rPr>
              <w:t xml:space="preserve">2</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投标文件中提供项目合同复印件加盖投标单位公章，未提供不得分。</w:t>
            </w:r>
            <w:r/>
          </w:p>
        </w:tc>
      </w:tr>
      <w:tr>
        <w:trPr>
          <w:trHeight w:val="1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市场化服务方案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投标人须根据姜堰区老年人口结构及分布，结合姜堰区养老服务现状及“堰上康养”养老服务体系布局，提出针对性的养老服务发展方案。</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数据详实、方案完整、细致，有针对性、符合项目需求，可操作性强得</w:t>
            </w:r>
            <w:r>
              <w:rPr>
                <w:rFonts w:ascii="SimSun" w:hAnsi="SimSun" w:eastAsia="SimSun" w:cs="SimSun"/>
                <w:color w:val="000000"/>
                <w:sz w:val="22"/>
              </w:rPr>
              <w:t xml:space="preserve">8</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数据基本详实，方案较完整、较细致，有一定针对性、基本符合项目需求，可操作性较强得</w:t>
            </w:r>
            <w:r>
              <w:rPr>
                <w:rFonts w:ascii="SimSun" w:hAnsi="SimSun" w:eastAsia="SimSun" w:cs="SimSun"/>
                <w:color w:val="000000"/>
                <w:sz w:val="22"/>
              </w:rPr>
              <w:t xml:space="preserve">5</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数据不详实，方案不完整、不细致，针对性不强、与项目需求响应度低的，得</w:t>
            </w:r>
            <w:r>
              <w:rPr>
                <w:rFonts w:ascii="SimSun" w:hAnsi="SimSun" w:eastAsia="SimSun" w:cs="SimSun"/>
                <w:color w:val="000000"/>
                <w:sz w:val="22"/>
              </w:rPr>
              <w:t xml:space="preserve">2</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r>
      <w:tr>
        <w:trPr>
          <w:trHeight w:val="1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个性化服务方案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投标人能够根据需要服务的不同类型的老人实际情况合理制定适合的服务方案。</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方案完整、细致，符合项目需求，可操作性强得</w:t>
            </w:r>
            <w:r>
              <w:rPr>
                <w:rFonts w:ascii="SimSun" w:hAnsi="SimSun" w:eastAsia="SimSun" w:cs="SimSun"/>
                <w:color w:val="000000"/>
                <w:sz w:val="22"/>
              </w:rPr>
              <w:t xml:space="preserve">7</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方案较完整、较细致，基本符合项目需求，可操作性较强得</w:t>
            </w:r>
            <w:r>
              <w:rPr>
                <w:rFonts w:ascii="SimSun" w:hAnsi="SimSun" w:eastAsia="SimSun" w:cs="SimSun"/>
                <w:color w:val="000000"/>
                <w:sz w:val="22"/>
              </w:rPr>
              <w:t xml:space="preserve">3</w:t>
            </w:r>
            <w:r>
              <w:rPr>
                <w:rFonts w:ascii="SimSun" w:hAnsi="SimSun" w:eastAsia="SimSun" w:cs="SimSun"/>
                <w:color w:val="000000"/>
                <w:sz w:val="21"/>
              </w:rPr>
              <w:t xml:space="preserve">分；方案不完整、不细致，与项目需求响应度低的，得</w:t>
            </w:r>
            <w:r>
              <w:rPr>
                <w:rFonts w:ascii="SimSun" w:hAnsi="SimSun" w:eastAsia="SimSun" w:cs="SimSun"/>
                <w:color w:val="000000"/>
                <w:sz w:val="22"/>
              </w:rPr>
              <w:t xml:space="preserve">1</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r>
      <w:tr>
        <w:trPr>
          <w:trHeight w:val="1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医养结合上门护理服务方案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对投标人提供的医养结合上门护理服务方案进行综合打分。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方案完整、细致，符合项目需求，可操作性强得</w:t>
            </w:r>
            <w:r>
              <w:rPr>
                <w:rFonts w:ascii="SimSun" w:hAnsi="SimSun" w:eastAsia="SimSun" w:cs="SimSun"/>
                <w:color w:val="000000"/>
                <w:sz w:val="22"/>
              </w:rPr>
              <w:t xml:space="preserve">7</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方案较完整、较细致，基本符合项目需求，可操作性较强得</w:t>
            </w:r>
            <w:r>
              <w:rPr>
                <w:rFonts w:ascii="SimSun" w:hAnsi="SimSun" w:eastAsia="SimSun" w:cs="SimSun"/>
                <w:color w:val="000000"/>
                <w:sz w:val="22"/>
              </w:rPr>
              <w:t xml:space="preserve">3</w:t>
            </w:r>
            <w:r>
              <w:rPr>
                <w:rFonts w:ascii="SimSun" w:hAnsi="SimSun" w:eastAsia="SimSun" w:cs="SimSun"/>
                <w:color w:val="000000"/>
                <w:sz w:val="21"/>
              </w:rPr>
              <w:t xml:space="preserve">分；方案不完整、不细致，与项目需求响应度低，可操作性一般得</w:t>
            </w:r>
            <w:r>
              <w:rPr>
                <w:rFonts w:ascii="SimSun" w:hAnsi="SimSun" w:eastAsia="SimSun" w:cs="SimSun"/>
                <w:color w:val="000000"/>
                <w:sz w:val="22"/>
              </w:rPr>
              <w:t xml:space="preserve">1</w:t>
            </w:r>
            <w:r>
              <w:rPr>
                <w:rFonts w:ascii="SimSun" w:hAnsi="SimSun" w:eastAsia="SimSun" w:cs="SimSun"/>
                <w:color w:val="000000"/>
                <w:sz w:val="21"/>
              </w:rPr>
              <w:t xml:space="preserve">分。未提供的不得分。</w:t>
            </w:r>
            <w:r/>
          </w:p>
        </w:tc>
      </w:tr>
      <w:tr>
        <w:trPr>
          <w:trHeight w:val="1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服务质量保障方案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投标人根据服务质量考评情况、服务差错报告情况、服务人员考核情况制订人员奖惩制度。</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制度完整、细致，符合项目需求，可操作性强得</w:t>
            </w:r>
            <w:r>
              <w:rPr>
                <w:rFonts w:ascii="SimSun" w:hAnsi="SimSun" w:eastAsia="SimSun" w:cs="SimSun"/>
                <w:color w:val="000000"/>
                <w:sz w:val="22"/>
              </w:rPr>
              <w:t xml:space="preserve">6</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制度较完整、较细致，基本符合项目需求，可操作性较强得</w:t>
            </w:r>
            <w:r>
              <w:rPr>
                <w:rFonts w:ascii="SimSun" w:hAnsi="SimSun" w:eastAsia="SimSun" w:cs="SimSun"/>
                <w:color w:val="000000"/>
                <w:sz w:val="22"/>
              </w:rPr>
              <w:t xml:space="preserve">3</w:t>
            </w:r>
            <w:r>
              <w:rPr>
                <w:rFonts w:ascii="SimSun" w:hAnsi="SimSun" w:eastAsia="SimSun" w:cs="SimSun"/>
                <w:color w:val="000000"/>
                <w:sz w:val="21"/>
              </w:rPr>
              <w:t xml:space="preserve">分；制度不完整、不细致，与项目需求响应度低，可操作性一般得</w:t>
            </w:r>
            <w:r>
              <w:rPr>
                <w:rFonts w:ascii="SimSun" w:hAnsi="SimSun" w:eastAsia="SimSun" w:cs="SimSun"/>
                <w:color w:val="000000"/>
                <w:sz w:val="22"/>
              </w:rPr>
              <w:t xml:space="preserve">1</w:t>
            </w:r>
            <w:r>
              <w:rPr>
                <w:rFonts w:ascii="SimSun" w:hAnsi="SimSun" w:eastAsia="SimSun" w:cs="SimSun"/>
                <w:color w:val="000000"/>
                <w:sz w:val="21"/>
              </w:rPr>
              <w:t xml:space="preserve">分；未提供的不得分。</w:t>
            </w:r>
            <w:r/>
          </w:p>
        </w:tc>
      </w:tr>
      <w:tr>
        <w:trPr>
          <w:trHeight w:val="1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内部管理方案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投标人针对本项目制定内部管理架构、运行管理制度、财务管理制度、内部考核制度。</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制度完善、合理的，得</w:t>
            </w:r>
            <w:r>
              <w:rPr>
                <w:rFonts w:ascii="SimSun" w:hAnsi="SimSun" w:eastAsia="SimSun" w:cs="SimSun"/>
                <w:color w:val="000000"/>
                <w:sz w:val="22"/>
              </w:rPr>
              <w:t xml:space="preserve">5</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制度较完善、合理的，得</w:t>
            </w:r>
            <w:r>
              <w:rPr>
                <w:rFonts w:ascii="SimSun" w:hAnsi="SimSun" w:eastAsia="SimSun" w:cs="SimSun"/>
                <w:color w:val="000000"/>
                <w:sz w:val="22"/>
              </w:rPr>
              <w:t xml:space="preserve">2</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制度不够完善、合理的，得</w:t>
            </w:r>
            <w:r>
              <w:rPr>
                <w:rFonts w:ascii="SimSun" w:hAnsi="SimSun" w:eastAsia="SimSun" w:cs="SimSun"/>
                <w:color w:val="000000"/>
                <w:sz w:val="22"/>
              </w:rPr>
              <w:t xml:space="preserve">1</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r>
      <w:tr>
        <w:trPr>
          <w:trHeight w:val="1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人员培训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投标人具有丰富的养老服务人才培训经验，投标人自有教育培训基地或与相关院校签订人才培养协议的，得</w:t>
            </w:r>
            <w:r>
              <w:rPr>
                <w:rFonts w:ascii="SimSun" w:hAnsi="SimSun" w:eastAsia="SimSun" w:cs="SimSun"/>
                <w:color w:val="000000"/>
                <w:sz w:val="22"/>
              </w:rPr>
              <w:t xml:space="preserve">2</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（投标文件中需提供相关证明文件加盖投标单位公章）</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2、针对本项目人员的服务培训计划、方式、目的等进行评审。</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方案完善、合理的，得</w:t>
            </w:r>
            <w:r>
              <w:rPr>
                <w:rFonts w:ascii="SimSun" w:hAnsi="SimSun" w:eastAsia="SimSun" w:cs="SimSun"/>
                <w:color w:val="000000"/>
                <w:sz w:val="22"/>
              </w:rPr>
              <w:t xml:space="preserve">5</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方案较完善、合理的，得</w:t>
            </w:r>
            <w:r>
              <w:rPr>
                <w:rFonts w:ascii="SimSun" w:hAnsi="SimSun" w:eastAsia="SimSun" w:cs="SimSun"/>
                <w:color w:val="000000"/>
                <w:sz w:val="22"/>
              </w:rPr>
              <w:t xml:space="preserve">2</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方案不够完善、合理的，得</w:t>
            </w:r>
            <w:r>
              <w:rPr>
                <w:rFonts w:ascii="SimSun" w:hAnsi="SimSun" w:eastAsia="SimSun" w:cs="SimSun"/>
                <w:color w:val="000000"/>
                <w:sz w:val="22"/>
              </w:rPr>
              <w:t xml:space="preserve">1</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r>
      <w:tr>
        <w:trPr>
          <w:trHeight w:val="1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突发事件应急预案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投标人能提供突发事件应急预案（内容包括但不限于在服务过程中老人出现意外情况的应对方案、服务人员出现意外情况的应对方案、以及突发公共卫生事件的应对方案等）。</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应急预案完整、细致，符合项目需求，可操作性强得</w:t>
            </w:r>
            <w:r>
              <w:rPr>
                <w:rFonts w:ascii="SimSun" w:hAnsi="SimSun" w:eastAsia="SimSun" w:cs="SimSun"/>
                <w:color w:val="000000"/>
                <w:sz w:val="22"/>
              </w:rPr>
              <w:t xml:space="preserve">5</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应急预案较完整、细致，基本符合项目需求，可操作性较强得</w:t>
            </w:r>
            <w:r>
              <w:rPr>
                <w:rFonts w:ascii="SimSun" w:hAnsi="SimSun" w:eastAsia="SimSun" w:cs="SimSun"/>
                <w:color w:val="000000"/>
                <w:sz w:val="22"/>
              </w:rPr>
              <w:t xml:space="preserve">2</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应急预案不完整、不细致，与项目需求响应度低，可操作性一般得</w:t>
            </w:r>
            <w:r>
              <w:rPr>
                <w:rFonts w:ascii="SimSun" w:hAnsi="SimSun" w:eastAsia="SimSun" w:cs="SimSun"/>
                <w:color w:val="000000"/>
                <w:sz w:val="22"/>
              </w:rPr>
              <w:t xml:space="preserve">1</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r>
    </w:tbl>
    <w:p>
      <w:pPr>
        <w:ind w:left="0" w:right="0" w:firstLine="0"/>
        <w:jc w:val="both"/>
        <w:spacing w:before="0" w:after="0" w:line="479" w:lineRule="atLeast"/>
        <w:tabs>
          <w:tab w:val="left" w:pos="2850"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四、推荐中标候选人:</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汇总上述各项分值（保留两位小数,小数点后第三位四舍五入），按总得分由高到低的顺序排列,综合得分最高的为中标候选人。</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trike/>
          <w:color w:val="000000"/>
          <w:sz w:val="24"/>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第五章 合同条款</w:t>
      </w:r>
      <w:r/>
    </w:p>
    <w:p>
      <w:pPr>
        <w:ind w:left="0" w:right="0" w:firstLine="567"/>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tabs>
          <w:tab w:val="left" w:pos="9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(采购人); 乙方：(成交人);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签订地点：; 签订时间：年月日。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甲乙双方根据《中华人民共和国政府采购法》、《中华人民共和国民法典》及政府采购文件(文件编号:)，按照平等、自愿的原则，协商签订政府采购供货合同。             </w:t>
      </w:r>
      <w:r/>
    </w:p>
    <w:p>
      <w:pPr>
        <w:ind w:left="0" w:right="0" w:firstLine="472"/>
        <w:jc w:val="both"/>
        <w:spacing w:before="0" w:after="0" w:line="40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一、说明：</w:t>
      </w:r>
      <w:r/>
    </w:p>
    <w:p>
      <w:pPr>
        <w:ind w:left="0" w:right="0" w:firstLine="460"/>
        <w:jc w:val="both"/>
        <w:spacing w:before="0" w:after="0" w:line="40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受甲方委托，江苏天业工程咨询房地产估价有限责任公司于年月日组织了的公开招标，经招标小组认真严格的评审，确定由乙方成交。</w:t>
      </w:r>
      <w:r/>
    </w:p>
    <w:p>
      <w:pPr>
        <w:ind w:left="0" w:right="0" w:firstLine="4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二、适用范围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本合同条款适用与本次采购活动。项目实施范围详见附件（谈判文件和响应文件及补充文件、承诺书等）。</w:t>
      </w:r>
      <w:r/>
    </w:p>
    <w:p>
      <w:pPr>
        <w:ind w:left="0" w:right="0" w:firstLine="47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color w:val="000000"/>
          <w:sz w:val="24"/>
        </w:rPr>
        <w:t xml:space="preserve">、</w:t>
      </w:r>
      <w:r>
        <w:rPr>
          <w:rFonts w:ascii="SimSun" w:hAnsi="SimSun" w:eastAsia="SimSun" w:cs="SimSun"/>
          <w:b/>
          <w:color w:val="000000"/>
          <w:sz w:val="24"/>
        </w:rPr>
        <w:t xml:space="preserve">项目基本情况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7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四、委托服务事项</w:t>
      </w:r>
      <w:r/>
    </w:p>
    <w:p>
      <w:pPr>
        <w:ind w:left="0" w:right="0" w:firstLine="47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7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五、合同期限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本合同期限自年月</w:t>
      </w:r>
      <w:r>
        <w:rPr>
          <w:rFonts w:ascii="SimSun" w:hAnsi="SimSun" w:eastAsia="SimSun" w:cs="SimSun"/>
          <w:color w:val="000000"/>
          <w:sz w:val="24"/>
          <w:u w:val="single"/>
        </w:rPr>
        <w:t xml:space="preserve"> </w:t>
      </w:r>
      <w:r>
        <w:rPr>
          <w:rFonts w:ascii="SimSun" w:hAnsi="SimSun" w:eastAsia="SimSun" w:cs="SimSun"/>
          <w:color w:val="000000"/>
          <w:sz w:val="24"/>
        </w:rPr>
        <w:t xml:space="preserve">日起至年月日止。</w:t>
      </w:r>
      <w:r/>
    </w:p>
    <w:p>
      <w:pPr>
        <w:ind w:left="0" w:right="0" w:firstLine="472"/>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六、费用结算方式</w:t>
      </w:r>
      <w:r/>
    </w:p>
    <w:p>
      <w:pPr>
        <w:ind w:left="0" w:right="0" w:firstLine="4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7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七、履约保证金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履约保证金为中标价的</w:t>
      </w:r>
      <w:r>
        <w:rPr>
          <w:rFonts w:ascii="SimSun" w:hAnsi="SimSun" w:eastAsia="SimSun" w:cs="SimSun"/>
          <w:color w:val="000000"/>
          <w:sz w:val="24"/>
          <w:u w:val="single"/>
        </w:rPr>
        <w:t xml:space="preserve">     %</w:t>
      </w:r>
      <w:r>
        <w:rPr>
          <w:rFonts w:ascii="SimSun" w:hAnsi="SimSun" w:eastAsia="SimSun" w:cs="SimSun"/>
          <w:color w:val="000000"/>
          <w:sz w:val="24"/>
        </w:rPr>
        <w:t xml:space="preserve">，以保证乙方遵守本合同的一切条款、条件和承诺，该保证金在甲方的规定存续期间不计息。</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八、项目工作要求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5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九、合同生效和终止</w:t>
      </w:r>
      <w:r>
        <w:rPr>
          <w:rFonts w:ascii="SimSun" w:hAnsi="SimSun" w:eastAsia="SimSun" w:cs="SimSun"/>
          <w:color w:val="000000"/>
          <w:sz w:val="24"/>
        </w:rPr>
        <w:t xml:space="preserve">：</w:t>
      </w:r>
      <w:r/>
    </w:p>
    <w:p>
      <w:pPr>
        <w:ind w:left="0" w:right="0" w:firstLine="35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5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十、双方权利义务：</w:t>
      </w:r>
      <w:r/>
    </w:p>
    <w:p>
      <w:pPr>
        <w:ind w:left="0" w:right="0" w:firstLine="35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5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十一、争议处理</w:t>
      </w:r>
      <w:r/>
    </w:p>
    <w:p>
      <w:pPr>
        <w:ind w:left="0" w:right="0" w:firstLine="35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合同在履行过程中发生争议时，甲方与乙方及时协商解决。协商不成时，提请泰州仲裁委员会仲裁。</w:t>
      </w:r>
      <w:r/>
    </w:p>
    <w:p>
      <w:pPr>
        <w:ind w:left="0" w:right="0" w:firstLine="35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十二、其他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1．未经过甲方的书面同意，乙方不得转让其应履行的合同项下的义务，和将部分合同项下的义务分包给其他单位完成。</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2．合同履行期内甲乙双方均不得随意变更或解除合同。合同若有未尽事宜，需经双方共同协商，订立补充协议，补充协议与本合同有同等法律效力。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3．采购文件（编号：     ）、响应文件及评标过程中形成的文字资料、询标纪要均作为本合同的组成部分，具有同等效力。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4、本合同一式肆份，自签订之日起生效。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5、本合同未尽事宜，遵照《民法典》有关条文执行。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甲方签章：                              乙方签章：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                              单位地址：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代表人签字：                            代表人签字：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年   月   日           签订日期：    年   月   日</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第六章 投标文件格式</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1、说明：对本章所有的投标书格式 ，除开标一览表外，投标方可根据自身情况进行补充和修改，但补充和修改不得造成与本格式内容有实质性的违背。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2、投标人应按标段准备投标文件并清楚注明标段名称,否则造成的一切后果由投标人自行承担。</w:t>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项目编号：项目编号：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货币单位：人民币元</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67"/>
        <w:gridCol w:w="2551"/>
        <w:gridCol w:w="3779"/>
      </w:tblGrid>
      <w:tr>
        <w:trPr/>
        <w:tc>
          <w:tcPr>
            <w:tcBorders>
              <w:top w:val="single" w:color="CCCCCC" w:sz="8" w:space="0"/>
              <w:left w:val="single" w:color="CCCCCC" w:sz="8" w:space="0"/>
              <w:bottom w:val="single" w:color="CCCCCC" w:sz="8" w:space="0"/>
              <w:right w:val="single" w:color="CCCCCC" w:sz="8" w:space="0"/>
            </w:tcBorders>
            <w:tcMar>
              <w:left w:w="15" w:type="dxa"/>
              <w:top w:w="15" w:type="dxa"/>
              <w:right w:w="15" w:type="dxa"/>
              <w:bottom w:w="15" w:type="dxa"/>
            </w:tcMar>
            <w:tcW w:w="2567" w:type="dxa"/>
            <w:vAlign w:val="center"/>
            <w:textDirection w:val="lrTb"/>
            <w:noWrap/>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项目名称</w:t>
            </w:r>
            <w:r/>
          </w:p>
        </w:tc>
        <w:tc>
          <w:tcPr>
            <w:tcBorders>
              <w:top w:val="single" w:color="CCCCCC" w:sz="8" w:space="0"/>
              <w:left w:val="none" w:color="000000" w:sz="4" w:space="0"/>
              <w:bottom w:val="single" w:color="CCCCCC" w:sz="8" w:space="0"/>
              <w:right w:val="single" w:color="CCCCCC" w:sz="8" w:space="0"/>
            </w:tcBorders>
            <w:tcMar>
              <w:left w:w="15" w:type="dxa"/>
              <w:top w:w="15" w:type="dxa"/>
              <w:right w:w="15" w:type="dxa"/>
              <w:bottom w:w="15" w:type="dxa"/>
            </w:tcMar>
            <w:tcW w:w="2551" w:type="dxa"/>
            <w:vAlign w:val="center"/>
            <w:textDirection w:val="lrTb"/>
            <w:noWrap/>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项目内容</w:t>
            </w:r>
            <w:r/>
          </w:p>
        </w:tc>
        <w:tc>
          <w:tcPr>
            <w:tcBorders>
              <w:top w:val="single" w:color="CCCCCC" w:sz="8" w:space="0"/>
              <w:left w:val="none" w:color="000000" w:sz="4" w:space="0"/>
              <w:bottom w:val="single" w:color="CCCCCC" w:sz="8" w:space="0"/>
              <w:right w:val="single" w:color="CCCCCC" w:sz="8" w:space="0"/>
            </w:tcBorders>
            <w:tcMar>
              <w:left w:w="15" w:type="dxa"/>
              <w:top w:w="15" w:type="dxa"/>
              <w:right w:w="15" w:type="dxa"/>
              <w:bottom w:w="15" w:type="dxa"/>
            </w:tcMar>
            <w:tcW w:w="3779" w:type="dxa"/>
            <w:vAlign w:val="center"/>
            <w:textDirection w:val="lrTb"/>
            <w:noWrap/>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 总价（小写）</w:t>
            </w:r>
            <w:r/>
          </w:p>
        </w:tc>
      </w:tr>
      <w:tr>
        <w:trPr>
          <w:trHeight w:val="1091"/>
        </w:trPr>
        <w:tc>
          <w:tcPr>
            <w:tcBorders>
              <w:top w:val="none" w:color="000000" w:sz="4" w:space="0"/>
              <w:left w:val="single" w:color="CCCCCC" w:sz="8" w:space="0"/>
              <w:bottom w:val="single" w:color="CCCCCC" w:sz="8" w:space="0"/>
              <w:right w:val="single" w:color="CCCCCC" w:sz="8" w:space="0"/>
            </w:tcBorders>
            <w:tcMar>
              <w:left w:w="15" w:type="dxa"/>
              <w:top w:w="15" w:type="dxa"/>
              <w:right w:w="15" w:type="dxa"/>
              <w:bottom w:w="15" w:type="dxa"/>
            </w:tcMar>
            <w:tcW w:w="2567" w:type="dxa"/>
            <w:vAlign w:val="center"/>
            <w:textDirection w:val="lrTb"/>
            <w:noWrap/>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项目名称</w:t>
            </w:r>
            <w:r/>
          </w:p>
        </w:tc>
        <w:tc>
          <w:tcPr>
            <w:tcBorders>
              <w:top w:val="none" w:color="000000" w:sz="4" w:space="0"/>
              <w:left w:val="none" w:color="000000" w:sz="4" w:space="0"/>
              <w:bottom w:val="single" w:color="CCCCCC" w:sz="8" w:space="0"/>
              <w:right w:val="single" w:color="CCCCCC" w:sz="8" w:space="0"/>
            </w:tcBorders>
            <w:tcMar>
              <w:left w:w="15" w:type="dxa"/>
              <w:top w:w="15" w:type="dxa"/>
              <w:right w:w="15" w:type="dxa"/>
              <w:bottom w:w="15" w:type="dxa"/>
            </w:tcMar>
            <w:tcW w:w="2551" w:type="dxa"/>
            <w:vAlign w:val="center"/>
            <w:textDirection w:val="lrTb"/>
            <w:noWrap/>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详见投标文件</w:t>
            </w:r>
            <w:r/>
          </w:p>
        </w:tc>
        <w:tc>
          <w:tcPr>
            <w:tcBorders>
              <w:top w:val="none" w:color="000000" w:sz="4" w:space="0"/>
              <w:left w:val="none" w:color="000000" w:sz="4" w:space="0"/>
              <w:bottom w:val="single" w:color="CCCCCC" w:sz="8" w:space="0"/>
              <w:right w:val="single" w:color="CCCCCC" w:sz="8" w:space="0"/>
            </w:tcBorders>
            <w:tcMar>
              <w:left w:w="15" w:type="dxa"/>
              <w:top w:w="15" w:type="dxa"/>
              <w:right w:w="15" w:type="dxa"/>
              <w:bottom w:w="15" w:type="dxa"/>
            </w:tcMar>
            <w:tcW w:w="3779" w:type="dxa"/>
            <w:vAlign w:val="center"/>
            <w:textDirection w:val="lrTb"/>
            <w:noWrap/>
          </w:tcPr>
          <w:p>
            <w:pPr>
              <w:ind w:left="0" w:right="0" w:firstLine="0"/>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609600" cy="2286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453175" name=""/>
                              <pic:cNvPicPr>
                                <a:picLocks noChangeAspect="1"/>
                              </pic:cNvPicPr>
                              <pic:nvPr/>
                            </pic:nvPicPr>
                            <pic:blipFill>
                              <a:blip/>
                              <a:stretch/>
                            </pic:blipFill>
                            <pic:spPr bwMode="auto">
                              <a:xfrm>
                                <a:off x="0" y="0"/>
                                <a:ext cx="6095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0pt;height:18.0pt;mso-wrap-distance-left:0.0pt;mso-wrap-distance-top:0.0pt;mso-wrap-distance-right:0.0pt;mso-wrap-distance-bottom:0.0pt;" stroked="false">
                      <v:path textboxrect="0,0,0,0"/>
                    </v:shape>
                  </w:pict>
                </mc:Fallback>
              </mc:AlternateContent>
            </w:r>
            <w:r>
              <w:rPr>
                <w:rFonts w:ascii="SimSun" w:hAnsi="SimSun" w:eastAsia="SimSun" w:cs="SimSun"/>
                <w:color w:val="000000"/>
                <w:sz w:val="27"/>
              </w:rPr>
              <w:t xml:space="preserve"> 元</w:t>
            </w:r>
            <w:r/>
          </w:p>
        </w:tc>
      </w:tr>
      <w:tr>
        <w:trPr/>
        <w:tc>
          <w:tcPr>
            <w:tcBorders>
              <w:top w:val="none" w:color="000000" w:sz="4" w:space="0"/>
              <w:left w:val="single" w:color="CCCCCC" w:sz="8" w:space="0"/>
              <w:bottom w:val="single" w:color="CCCCCC" w:sz="8" w:space="0"/>
              <w:right w:val="single" w:color="CCCCCC" w:sz="8" w:space="0"/>
            </w:tcBorders>
            <w:tcMar>
              <w:left w:w="15" w:type="dxa"/>
              <w:top w:w="15" w:type="dxa"/>
              <w:right w:w="15" w:type="dxa"/>
              <w:bottom w:w="15" w:type="dxa"/>
            </w:tcMar>
            <w:tcW w:w="2567" w:type="dxa"/>
            <w:vAlign w:val="center"/>
            <w:textDirection w:val="lrTb"/>
            <w:noWrap/>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总价（大写）：</w:t>
            </w:r>
            <w:r/>
          </w:p>
        </w:tc>
        <w:tc>
          <w:tcPr>
            <w:gridSpan w:val="2"/>
            <w:tcBorders>
              <w:top w:val="none" w:color="000000" w:sz="4" w:space="0"/>
              <w:left w:val="none" w:color="000000" w:sz="4" w:space="0"/>
              <w:bottom w:val="single" w:color="CCCCCC" w:sz="8" w:space="0"/>
              <w:right w:val="single" w:color="CCCCCC" w:sz="8" w:space="0"/>
            </w:tcBorders>
            <w:tcMar>
              <w:left w:w="15" w:type="dxa"/>
              <w:top w:w="15" w:type="dxa"/>
              <w:right w:w="15" w:type="dxa"/>
              <w:bottom w:w="15" w:type="dxa"/>
            </w:tcMar>
            <w:tcW w:w="6330" w:type="dxa"/>
            <w:vAlign w:val="center"/>
            <w:textDirection w:val="lrTb"/>
            <w:noWrap/>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金额大写</w:t>
            </w:r>
            <w:r>
              <w:rPr>
                <w:rFonts w:ascii="SimSun" w:hAnsi="SimSun" w:eastAsia="SimSun" w:cs="SimSun"/>
                <w:color w:val="000000"/>
                <w:sz w:val="2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投标人公章： （电子签章）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 标 函</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泰州市姜堰区民政局：</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我方全面研究了 项目招标文件，决定参加贵单位组织的本项目投标。</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1、我方自愿按照招标文件规定的各项要求向采购人提供所需货物及服务。</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2、一旦我方中标，我们将严格履行招标文件中规定的每一项要求，按期、按质、按量履行合同的义务。</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3、我们已详细审查全部招标文件，包括更正文件(如有)，对招标文件及更正公告(如有)无任何异议。我们完全理解并同意放弃对这方面有不明及误解的权力。</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4、我们同意按招标文件中的规定，本投标书的有效期限为自投标截止之日起60 天。</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5、我们愿意提供招标采购单位在招标文件中要求的所有资料。</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6、我们愿意遵守招标文件中所列的收费标准。</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7、我们承诺该项投标在开标后的全过程中保持有效，不作任何更改和变动。</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8、我方愿意提供贵单位可能另外要求的，与投标有关的文件资料，并保证我方已提供和将要提供的文件资料是真实、准确的。</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        （盖章）</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关于参加政府采购活动前3年内在经营活动中没有重大违法记录的书面声明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泰州市姜堰区民政局：</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参加本次项目（）政府采购活动前三年内，在经营活动中没有重大违法记录，我公司（单位）愿针对本次项目（）进行投标，投标文件中所有关于投标资格的文件、证明、陈述均是真实的、准确的。若有违背，我</w:t>
      </w:r>
      <w:r>
        <w:rPr>
          <w:rFonts w:ascii="SimSun" w:hAnsi="SimSun" w:eastAsia="SimSun" w:cs="SimSun"/>
          <w:color w:val="000000"/>
          <w:sz w:val="24"/>
          <w:u w:val="single"/>
        </w:rPr>
        <w:t xml:space="preserve">公司（单位）</w:t>
      </w:r>
      <w:r>
        <w:rPr>
          <w:rFonts w:ascii="SimSun" w:hAnsi="SimSun" w:eastAsia="SimSun" w:cs="SimSun"/>
          <w:color w:val="000000"/>
          <w:sz w:val="24"/>
        </w:rPr>
        <w:t xml:space="preserve">愿意承担由此而产生的一切后果。</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法定代表人或法定代表人授权代表（签字或盖章）：</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法定代表人授权委托书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泰州市姜堰区民政局：</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系中华人民共和国合法公司（单位），特授权 代表我公司（单位）全权办理针对本项目（）的投标、参与开标、评标、签约等具体工作，并签署全部有关的文件、协议及合同。</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我公司（单位）对被授权代表的签名负全部责任。</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在撤销授权的书面通知送达你处以前，本授权书一直有效，被授权代表签署的所有文件（在授权书有效期内签署的）不因授权的撤销而失效。</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被授权代表情况：</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电话：</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承诺书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我单位郑重承诺以下事项：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1.本公司（单位）对本项目（）所提供的服务不低于采购文件要求的标准；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2.本公司（单位）具备履行合同所必需的专业技术能力；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3.本公司未被“信用中国”网站（www.creditchina.gov.cn）列入失信执行人、重大税收违法案件当事人名单、政府采购严重违法失信行为记录名单。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4、我单位承诺响应招标文件所有内容；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5、我单位提供的货物及服务不低于招标文件要求的标准；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6、我单位承诺如果服务过程中未按上述要求履行，我单位承担违约责任，双倍赔偿招标人损失，招标人可直接解除合同，并没收履约保证金。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7.如违背上述承诺，本公司（单位）将承担一切法律责任。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right"/>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投标人：（盖单位章）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年月日</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u w:val="single"/>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u w:val="single"/>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商务偏离表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8"/>
        <w:gridCol w:w="3545"/>
        <w:gridCol w:w="1322"/>
        <w:gridCol w:w="197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偏离内容及原因</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若无偏离，在“有无偏离”栏中填写“无”；若有偏离在“有无偏离”栏中填写“有” 并在“偏离内容及原因”栏中作出说明。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法定代表人或法定代表人授权代表（签字或盖章）：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center"/>
        <w:spacing w:before="0" w:after="0" w:line="519" w:lineRule="atLeast"/>
        <w:tabs>
          <w:tab w:val="left" w:pos="2340" w:leader="none"/>
          <w:tab w:val="left" w:pos="2520" w:leader="none"/>
          <w:tab w:val="left" w:pos="2700" w:leader="none"/>
          <w:tab w:val="left" w:pos="30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技术偏离表</w:t>
      </w:r>
      <w:r/>
    </w:p>
    <w:p>
      <w:pPr>
        <w:ind w:left="0" w:right="0" w:firstLine="0"/>
        <w:jc w:val="center"/>
        <w:spacing w:before="0" w:after="0" w:line="519" w:lineRule="atLeast"/>
        <w:tabs>
          <w:tab w:val="left" w:pos="2340" w:leader="none"/>
          <w:tab w:val="left" w:pos="2520" w:leader="none"/>
          <w:tab w:val="left" w:pos="2700" w:leader="none"/>
          <w:tab w:val="left" w:pos="30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4"/>
        <w:gridCol w:w="2604"/>
        <w:gridCol w:w="2905"/>
        <w:gridCol w:w="1554"/>
        <w:gridCol w:w="1374"/>
      </w:tblGrid>
      <w:tr>
        <w:trPr>
          <w:trHeight w:val="3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偏离内容及原因</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ind w:left="0" w:right="0" w:firstLine="42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ind w:left="0" w:right="0" w:firstLine="42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ind w:left="0" w:right="0" w:firstLine="42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ind w:left="0" w:right="0" w:firstLine="42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ind w:left="0" w:right="0" w:firstLine="52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若无偏离，在“有无偏离”栏中填写“无”；若有偏离在“有无偏离”栏中填写“有” 并在“偏离内容及原因”栏中作出说明。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60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6"/>
        </w:rPr>
        <w:t xml:space="preserve"> </w:t>
      </w:r>
      <w:r/>
    </w:p>
    <w:p>
      <w:pPr>
        <w:ind w:left="0" w:right="0" w:firstLine="60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6"/>
        </w:rPr>
        <w:t xml:space="preserve"> </w:t>
      </w:r>
      <w:r/>
    </w:p>
    <w:p>
      <w:pPr>
        <w:ind w:left="0" w:right="0" w:firstLine="60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6"/>
        </w:rPr>
        <w:t xml:space="preserve"> </w:t>
      </w:r>
      <w:r/>
    </w:p>
    <w:p>
      <w:pPr>
        <w:ind w:left="0" w:right="0" w:firstLine="50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法定代表人或法定代表人授权代表（签字或盖章）：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u w:val="single"/>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具备履行合同所必需的设备和专业技术能力的声明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（采购单位名称）：</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我单位（供应商名称）郑重声明：我公司具备履行本项采购合同所必需的设备和专业技术能力，为履行本项采购合同我单位具备如下主要设备和主要专业技术能力：</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                         。( 若有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                 。( 若有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声明人：（公章）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日期：______年    月    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其他证明材料及文件：（如果投标人认为需要提供的话）</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中小企业声明函</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46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本公司（联合体）郑重声明，根据《政府采购促进中小企业发展管理办法》(财库[2020]46号)的规定，本公司参加采购编号为  ，</w:t>
      </w:r>
      <w:r>
        <w:rPr>
          <w:rFonts w:ascii="SimSun" w:hAnsi="SimSun" w:eastAsia="SimSun" w:cs="SimSun"/>
          <w:color w:val="000000"/>
          <w:spacing w:val="-3"/>
          <w:sz w:val="24"/>
          <w:u w:val="single"/>
        </w:rPr>
        <w:t xml:space="preserve">（项目名称）</w:t>
      </w:r>
      <w:r>
        <w:rPr>
          <w:rFonts w:ascii="SimSun" w:hAnsi="SimSun" w:eastAsia="SimSun" w:cs="SimSun"/>
          <w:color w:val="000000"/>
          <w:spacing w:val="-3"/>
          <w:sz w:val="24"/>
        </w:rPr>
        <w:t xml:space="preserve">的采购活动，提供的货物或服务全部由符合政策要求的中小微企业提供。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），属于行业；承建（承接）企业为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2.（标的名称），属于行业；承建（承接）企业为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417" w:firstLine="723"/>
        <w:spacing w:before="108"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417" w:firstLine="645"/>
        <w:spacing w:before="108"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以上企业，不属于大企业的分支机构，不存在控股股东</w:t>
      </w:r>
      <w:r>
        <w:rPr>
          <w:rFonts w:ascii="SimSun" w:hAnsi="SimSun" w:eastAsia="SimSun" w:cs="SimSun"/>
          <w:color w:val="000000"/>
          <w:spacing w:val="-5"/>
          <w:sz w:val="24"/>
        </w:rPr>
        <w:t xml:space="preserve">为大企业的情形，也不存在与大企业的负责人为同一人的情形。</w:t>
      </w:r>
      <w:r/>
    </w:p>
    <w:p>
      <w:pPr>
        <w:ind w:left="0" w:right="375" w:firstLine="64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4060" w:right="2166" w:firstLine="0"/>
        <w:spacing w:before="29"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w:t>
      </w:r>
      <w:r>
        <w:rPr>
          <w:rFonts w:ascii="SimSun" w:hAnsi="SimSun" w:eastAsia="SimSun" w:cs="SimSun"/>
          <w:color w:val="000000"/>
          <w:spacing w:val="2"/>
          <w:sz w:val="24"/>
        </w:rPr>
        <w:t xml:space="preserve">（</w:t>
      </w:r>
      <w:r>
        <w:rPr>
          <w:rFonts w:ascii="SimSun" w:hAnsi="SimSun" w:eastAsia="SimSun" w:cs="SimSun"/>
          <w:color w:val="000000"/>
          <w:sz w:val="24"/>
        </w:rPr>
        <w:t xml:space="preserve">盖章</w:t>
      </w:r>
      <w:r>
        <w:rPr>
          <w:rFonts w:ascii="SimSun" w:hAnsi="SimSun" w:eastAsia="SimSun" w:cs="SimSun"/>
          <w:color w:val="000000"/>
          <w:spacing w:val="-167"/>
          <w:sz w:val="24"/>
        </w:rPr>
        <w:t xml:space="preserve">）</w:t>
      </w:r>
      <w:r>
        <w:rPr>
          <w:rFonts w:ascii="SimSun" w:hAnsi="SimSun" w:eastAsia="SimSun" w:cs="SimSun"/>
          <w:color w:val="000000"/>
          <w:spacing w:val="-8"/>
          <w:sz w:val="24"/>
        </w:rPr>
        <w:t xml:space="preserve">：</w:t>
      </w:r>
      <w:r/>
    </w:p>
    <w:p>
      <w:pPr>
        <w:ind w:left="4060" w:right="2166" w:firstLine="0"/>
        <w:spacing w:before="29"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4"/>
          <w:sz w:val="24"/>
        </w:rPr>
        <w:t xml:space="preserve">日期：</w:t>
      </w:r>
      <w:r/>
    </w:p>
    <w:p>
      <w:pPr>
        <w:ind w:left="4060" w:right="2166" w:firstLine="0"/>
        <w:spacing w:before="29"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4"/>
          <w:sz w:val="24"/>
        </w:rPr>
        <w:t xml:space="preserve"> </w:t>
      </w:r>
      <w:r/>
    </w:p>
    <w:p>
      <w:pPr>
        <w:ind w:left="4060" w:right="2166" w:firstLine="0"/>
        <w:spacing w:before="29"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4"/>
          <w:sz w:val="24"/>
        </w:rPr>
        <w:t xml:space="preserve"> </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注：1.从业人员、营业收入、资产总额填报上一年度数据，无上一年度数据的新成立企业可不填报。</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2.供应商如不提供此声明函，价格将不做相应扣除。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残疾人福利性单位声明函</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供应商全称（盖章）：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w:t>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业绩一览表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7"/>
        <w:gridCol w:w="1890"/>
        <w:gridCol w:w="1335"/>
        <w:gridCol w:w="1595"/>
        <w:gridCol w:w="2090"/>
        <w:gridCol w:w="1044"/>
      </w:tblGrid>
      <w:tr>
        <w:trPr>
          <w:trHeight w:val="4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业主联系人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  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注：1、请供应商提供上述表格中业绩的中标通知书、合同（合同首页、签字盖章页不可缺）复印件。</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2、如有需要说明的事项，请在备注中列明。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rPr>
          <w:rFonts w:ascii="Times New Roman" w:hAnsi="Times New Roman" w:eastAsia="Times New Roman" w:cs="Times New Roman"/>
          <w:sz w:val="26"/>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FangSong">
    <w:panose1 w:val="02010609060101010101"/>
  </w:font>
  <w:font w:name="SimHei">
    <w:panose1 w:val="02010609060101010101"/>
  </w:font>
  <w:font w:name="MS Mincho">
    <w:panose1 w:val="0202060305040509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786" w:hanging="360"/>
      </w:pPr>
      <w:rPr>
        <w:color w:val="000000"/>
      </w:r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3">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basedOn w:val="820"/>
    <w:next w:val="820"/>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basedOn w:val="820"/>
    <w:next w:val="820"/>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basedOn w:val="820"/>
    <w:next w:val="820"/>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basedOn w:val="820"/>
    <w:next w:val="820"/>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basedOn w:val="820"/>
    <w:next w:val="820"/>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basedOn w:val="820"/>
    <w:next w:val="820"/>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basedOn w:val="820"/>
    <w:next w:val="820"/>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basedOn w:val="820"/>
    <w:next w:val="820"/>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basedOn w:val="820"/>
    <w:next w:val="820"/>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Title"/>
    <w:basedOn w:val="820"/>
    <w:next w:val="820"/>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basedOn w:val="820"/>
    <w:next w:val="820"/>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basedOn w:val="820"/>
    <w:next w:val="820"/>
    <w:link w:val="667"/>
    <w:uiPriority w:val="29"/>
    <w:qFormat/>
    <w:pPr>
      <w:ind w:left="720" w:right="720"/>
    </w:pPr>
    <w:rPr>
      <w:i/>
    </w:rPr>
  </w:style>
  <w:style w:type="character" w:styleId="667">
    <w:name w:val="Quote Char"/>
    <w:link w:val="666"/>
    <w:uiPriority w:val="29"/>
    <w:rPr>
      <w:i/>
    </w:rPr>
  </w:style>
  <w:style w:type="paragraph" w:styleId="668">
    <w:name w:val="Intense Quote"/>
    <w:basedOn w:val="820"/>
    <w:next w:val="820"/>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basedOn w:val="820"/>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basedOn w:val="820"/>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basedOn w:val="820"/>
    <w:next w:val="820"/>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basedOn w:val="82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basedOn w:val="8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basedOn w:val="8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basedOn w:val="8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basedOn w:val="8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basedOn w:val="8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basedOn w:val="8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basedOn w:val="8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basedOn w:val="8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basedOn w:val="8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basedOn w:val="8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basedOn w:val="8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basedOn w:val="8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basedOn w:val="8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basedOn w:val="8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basedOn w:val="8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basedOn w:val="8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basedOn w:val="8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basedOn w:val="8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basedOn w:val="8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basedOn w:val="8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basedOn w:val="8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basedOn w:val="8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basedOn w:val="8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basedOn w:val="8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basedOn w:val="8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basedOn w:val="8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basedOn w:val="8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basedOn w:val="8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basedOn w:val="8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13">
    <w:name w:val="Grid Table 5 Dark - Accent 2"/>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14">
    <w:name w:val="Grid Table 5 Dark - Accent 3"/>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15">
    <w:name w:val="Grid Table 5 Dark- Accent 4"/>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16">
    <w:name w:val="Grid Table 5 Dark - Accent 5"/>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17">
    <w:name w:val="Grid Table 5 Dark - Accent 6"/>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8">
    <w:name w:val="Grid Table 6 Colorful"/>
    <w:basedOn w:val="8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basedOn w:val="8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basedOn w:val="8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basedOn w:val="8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basedOn w:val="8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basedOn w:val="8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4">
    <w:name w:val="Grid Table 6 Colorful - Accent 6"/>
    <w:basedOn w:val="8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5">
    <w:name w:val="Grid Table 7 Colorful"/>
    <w:basedOn w:val="8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basedOn w:val="8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basedOn w:val="8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basedOn w:val="8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basedOn w:val="8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basedOn w:val="8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basedOn w:val="8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basedOn w:val="8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basedOn w:val="82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basedOn w:val="82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basedOn w:val="82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basedOn w:val="82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basedOn w:val="82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basedOn w:val="82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basedOn w:val="8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basedOn w:val="8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basedOn w:val="8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basedOn w:val="8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basedOn w:val="8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basedOn w:val="8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basedOn w:val="8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basedOn w:val="8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8">
    <w:name w:val="List Table 3 - Accent 2"/>
    <w:basedOn w:val="8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9">
    <w:name w:val="List Table 3 - Accent 3"/>
    <w:basedOn w:val="8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50">
    <w:name w:val="List Table 3 - Accent 4"/>
    <w:basedOn w:val="8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51">
    <w:name w:val="List Table 3 - Accent 5"/>
    <w:basedOn w:val="8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52">
    <w:name w:val="List Table 3 - Accent 6"/>
    <w:basedOn w:val="8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53">
    <w:name w:val="List Table 4"/>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basedOn w:val="8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5">
    <w:name w:val="List Table 4 - Accent 2"/>
    <w:basedOn w:val="8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56">
    <w:name w:val="List Table 4 - Accent 3"/>
    <w:basedOn w:val="8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57">
    <w:name w:val="List Table 4 - Accent 4"/>
    <w:basedOn w:val="8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8">
    <w:name w:val="List Table 4 - Accent 5"/>
    <w:basedOn w:val="8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9">
    <w:name w:val="List Table 4 - Accent 6"/>
    <w:basedOn w:val="8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60">
    <w:name w:val="List Table 5 Dark"/>
    <w:basedOn w:val="8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basedOn w:val="8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basedOn w:val="8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basedOn w:val="8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basedOn w:val="8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basedOn w:val="8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basedOn w:val="8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basedOn w:val="8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basedOn w:val="8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9">
    <w:name w:val="List Table 6 Colorful - Accent 2"/>
    <w:basedOn w:val="8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70">
    <w:name w:val="List Table 6 Colorful - Accent 3"/>
    <w:basedOn w:val="8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71">
    <w:name w:val="List Table 6 Colorful - Accent 4"/>
    <w:basedOn w:val="8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72">
    <w:name w:val="List Table 6 Colorful - Accent 5"/>
    <w:basedOn w:val="8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73">
    <w:name w:val="List Table 6 Colorful - Accent 6"/>
    <w:basedOn w:val="8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74">
    <w:name w:val="List Table 7 Colorful"/>
    <w:basedOn w:val="8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basedOn w:val="8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76">
    <w:name w:val="List Table 7 Colorful - Accent 2"/>
    <w:basedOn w:val="8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77">
    <w:name w:val="List Table 7 Colorful - Accent 3"/>
    <w:basedOn w:val="8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8">
    <w:name w:val="List Table 7 Colorful - Accent 4"/>
    <w:basedOn w:val="8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9">
    <w:name w:val="List Table 7 Colorful - Accent 5"/>
    <w:basedOn w:val="8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80">
    <w:name w:val="List Table 7 Colorful - Accent 6"/>
    <w:basedOn w:val="8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81">
    <w:name w:val="Lined - Accent"/>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3">
    <w:name w:val="Lined - Accent 2"/>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4">
    <w:name w:val="Lined - Accent 3"/>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5">
    <w:name w:val="Lined - Accent 4"/>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6">
    <w:name w:val="Lined - Accent 5"/>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7">
    <w:name w:val="Lined - Accent 6"/>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8">
    <w:name w:val="Bordered &amp; Lined - Accent"/>
    <w:basedOn w:val="8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basedOn w:val="8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0">
    <w:name w:val="Bordered &amp; Lined - Accent 2"/>
    <w:basedOn w:val="8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1">
    <w:name w:val="Bordered &amp; Lined - Accent 3"/>
    <w:basedOn w:val="8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2">
    <w:name w:val="Bordered &amp; Lined - Accent 4"/>
    <w:basedOn w:val="8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3">
    <w:name w:val="Bordered &amp; Lined - Accent 5"/>
    <w:basedOn w:val="8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4">
    <w:name w:val="Bordered &amp; Lined - Accent 6"/>
    <w:basedOn w:val="8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5">
    <w:name w:val="Bordered"/>
    <w:basedOn w:val="8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basedOn w:val="8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basedOn w:val="8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basedOn w:val="8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basedOn w:val="8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basedOn w:val="8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basedOn w:val="8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basedOn w:val="820"/>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basedOn w:val="820"/>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basedOn w:val="820"/>
    <w:next w:val="820"/>
    <w:uiPriority w:val="39"/>
    <w:unhideWhenUsed/>
    <w:pPr>
      <w:ind w:left="0" w:right="0" w:firstLine="0"/>
      <w:spacing w:after="57"/>
    </w:pPr>
  </w:style>
  <w:style w:type="paragraph" w:styleId="810">
    <w:name w:val="toc 2"/>
    <w:basedOn w:val="820"/>
    <w:next w:val="820"/>
    <w:uiPriority w:val="39"/>
    <w:unhideWhenUsed/>
    <w:pPr>
      <w:ind w:left="283" w:right="0" w:firstLine="0"/>
      <w:spacing w:after="57"/>
    </w:pPr>
  </w:style>
  <w:style w:type="paragraph" w:styleId="811">
    <w:name w:val="toc 3"/>
    <w:basedOn w:val="820"/>
    <w:next w:val="820"/>
    <w:uiPriority w:val="39"/>
    <w:unhideWhenUsed/>
    <w:pPr>
      <w:ind w:left="567" w:right="0" w:firstLine="0"/>
      <w:spacing w:after="57"/>
    </w:pPr>
  </w:style>
  <w:style w:type="paragraph" w:styleId="812">
    <w:name w:val="toc 4"/>
    <w:basedOn w:val="820"/>
    <w:next w:val="820"/>
    <w:uiPriority w:val="39"/>
    <w:unhideWhenUsed/>
    <w:pPr>
      <w:ind w:left="850" w:right="0" w:firstLine="0"/>
      <w:spacing w:after="57"/>
    </w:pPr>
  </w:style>
  <w:style w:type="paragraph" w:styleId="813">
    <w:name w:val="toc 5"/>
    <w:basedOn w:val="820"/>
    <w:next w:val="820"/>
    <w:uiPriority w:val="39"/>
    <w:unhideWhenUsed/>
    <w:pPr>
      <w:ind w:left="1134" w:right="0" w:firstLine="0"/>
      <w:spacing w:after="57"/>
    </w:pPr>
  </w:style>
  <w:style w:type="paragraph" w:styleId="814">
    <w:name w:val="toc 6"/>
    <w:basedOn w:val="820"/>
    <w:next w:val="820"/>
    <w:uiPriority w:val="39"/>
    <w:unhideWhenUsed/>
    <w:pPr>
      <w:ind w:left="1417" w:right="0" w:firstLine="0"/>
      <w:spacing w:after="57"/>
    </w:pPr>
  </w:style>
  <w:style w:type="paragraph" w:styleId="815">
    <w:name w:val="toc 7"/>
    <w:basedOn w:val="820"/>
    <w:next w:val="820"/>
    <w:uiPriority w:val="39"/>
    <w:unhideWhenUsed/>
    <w:pPr>
      <w:ind w:left="1701" w:right="0" w:firstLine="0"/>
      <w:spacing w:after="57"/>
    </w:pPr>
  </w:style>
  <w:style w:type="paragraph" w:styleId="816">
    <w:name w:val="toc 8"/>
    <w:basedOn w:val="820"/>
    <w:next w:val="820"/>
    <w:uiPriority w:val="39"/>
    <w:unhideWhenUsed/>
    <w:pPr>
      <w:ind w:left="1984" w:right="0" w:firstLine="0"/>
      <w:spacing w:after="57"/>
    </w:pPr>
  </w:style>
  <w:style w:type="paragraph" w:styleId="817">
    <w:name w:val="toc 9"/>
    <w:basedOn w:val="820"/>
    <w:next w:val="820"/>
    <w:uiPriority w:val="39"/>
    <w:unhideWhenUsed/>
    <w:pPr>
      <w:ind w:left="2268" w:right="0" w:firstLine="0"/>
      <w:spacing w:after="57"/>
    </w:pPr>
  </w:style>
  <w:style w:type="paragraph" w:styleId="818">
    <w:name w:val="TOC Heading"/>
    <w:uiPriority w:val="39"/>
    <w:unhideWhenUsed/>
  </w:style>
  <w:style w:type="paragraph" w:styleId="819">
    <w:name w:val="table of figures"/>
    <w:basedOn w:val="820"/>
    <w:next w:val="820"/>
    <w:uiPriority w:val="99"/>
    <w:unhideWhenUsed/>
    <w:pPr>
      <w:spacing w:after="0" w:afterAutospacing="0"/>
    </w:pPr>
  </w:style>
  <w:style w:type="paragraph" w:styleId="820" w:default="1">
    <w:name w:val="Normal"/>
    <w:qFormat/>
  </w:style>
  <w:style w:type="table" w:styleId="821" w:default="1">
    <w:name w:val="Normal Table"/>
    <w:uiPriority w:val="99"/>
    <w:semiHidden/>
    <w:unhideWhenUsed/>
    <w:tblPr>
      <w:tblInd w:w="0" w:type="dxa"/>
      <w:tblCellMar>
        <w:left w:w="108" w:type="dxa"/>
        <w:top w:w="0" w:type="dxa"/>
        <w:right w:w="108" w:type="dxa"/>
        <w:bottom w:w="0" w:type="dxa"/>
      </w:tblCellMar>
    </w:tblPr>
  </w:style>
  <w:style w:type="numbering" w:styleId="822" w:default="1">
    <w:name w:val="No List"/>
    <w:uiPriority w:val="99"/>
    <w:semiHidden/>
    <w:unhideWhenUsed/>
  </w:style>
  <w:style w:type="paragraph" w:styleId="823">
    <w:name w:val="No Spacing"/>
    <w:basedOn w:val="820"/>
    <w:uiPriority w:val="1"/>
    <w:qFormat/>
    <w:pPr>
      <w:spacing w:after="0" w:line="240" w:lineRule="auto"/>
    </w:pPr>
  </w:style>
  <w:style w:type="paragraph" w:styleId="824">
    <w:name w:val="List Paragraph"/>
    <w:basedOn w:val="820"/>
    <w:uiPriority w:val="34"/>
    <w:qFormat/>
    <w:pPr>
      <w:contextualSpacing/>
      <w:ind w:left="720"/>
    </w:pPr>
  </w:style>
  <w:style w:type="character" w:styleId="825" w:default="1">
    <w:name w:val="Default Paragraph Font"/>
    <w:uiPriority w:val="1"/>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EF%BC%89%E8%8E%B7%E5%8F%96%E6%8B%9B%E6%A0%87%E6%96%87%E4%BB%B6%EF%BC%8C%E5%B9%B6%E4%BA%8E2023%E5%B9%B411%E6%9C%88"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吕阳</cp:lastModifiedBy>
  <cp:revision>2</cp:revision>
  <dcterms:modified xsi:type="dcterms:W3CDTF">2024-02-08T02:47:15Z</dcterms:modified>
</cp:coreProperties>
</file>