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ind w:firstLine="0"/>
        <w:jc w:val="center"/>
        <w:spacing w:line="240" w:lineRule="auto"/>
        <w:rPr>
          <w:rFonts w:hint="eastAsia" w:ascii="方正小标宋简体" w:eastAsia="方正小标宋简体"/>
          <w:bCs/>
          <w:color w:val="000000"/>
          <w:sz w:val="52"/>
          <w:szCs w:val="52"/>
          <w:highlight w:val="none"/>
        </w:rPr>
        <w:outlineLvl w:val="0"/>
      </w:pPr>
      <w:r/>
      <w:bookmarkStart w:id="0" w:name="_Toc30428"/>
      <w:r>
        <w:rPr>
          <w:rFonts w:hint="eastAsia" w:ascii="方正小标宋简体" w:eastAsia="方正小标宋简体"/>
          <w:bCs/>
          <w:color w:val="000000"/>
          <w:sz w:val="52"/>
          <w:szCs w:val="52"/>
          <w:highlight w:val="none"/>
        </w:rPr>
      </w:r>
      <w:r/>
    </w:p>
    <w:p>
      <w:pPr>
        <w:pStyle w:val="920"/>
        <w:ind w:firstLine="0"/>
        <w:jc w:val="center"/>
        <w:spacing w:line="240" w:lineRule="auto"/>
        <w:rPr>
          <w:rFonts w:ascii="方正小标宋简体" w:eastAsia="方正小标宋简体"/>
          <w:bCs/>
          <w:color w:val="000000"/>
          <w:sz w:val="52"/>
          <w:szCs w:val="52"/>
          <w:highlight w:val="none"/>
        </w:rPr>
        <w:outlineLvl w:val="9"/>
      </w:pPr>
      <w:r/>
      <w:bookmarkStart w:id="1" w:name="_Toc8754"/>
      <w:r/>
      <w:bookmarkStart w:id="2" w:name="_Toc32305"/>
      <w:r>
        <w:rPr>
          <w:rFonts w:hint="eastAsia" w:ascii="方正小标宋简体" w:eastAsia="方正小标宋简体"/>
          <w:bCs/>
          <w:color w:val="000000"/>
          <w:sz w:val="52"/>
          <w:szCs w:val="52"/>
          <w:highlight w:val="none"/>
        </w:rPr>
        <w:t xml:space="preserve">如皋市政府采购公开招标文件</w:t>
      </w:r>
      <w:bookmarkEnd w:id="0"/>
      <w:r/>
      <w:bookmarkEnd w:id="1"/>
      <w:r/>
      <w:bookmarkEnd w:id="2"/>
      <w:r>
        <w:rPr>
          <w:rFonts w:ascii="方正小标宋简体" w:eastAsia="方正小标宋简体"/>
          <w:bCs/>
          <w:color w:val="000000"/>
          <w:sz w:val="52"/>
          <w:szCs w:val="52"/>
          <w:highlight w:val="none"/>
        </w:rPr>
      </w:r>
      <w:r/>
    </w:p>
    <w:p>
      <w:pPr>
        <w:pStyle w:val="920"/>
        <w:ind w:firstLine="0"/>
        <w:jc w:val="center"/>
        <w:spacing w:line="240" w:lineRule="auto"/>
        <w:rPr>
          <w:rFonts w:ascii="方正小标宋简体" w:eastAsia="方正小标宋简体"/>
          <w:bCs/>
          <w:color w:val="000000"/>
          <w:sz w:val="44"/>
          <w:szCs w:val="44"/>
          <w:highlight w:val="none"/>
        </w:rPr>
      </w:pPr>
      <w:r>
        <w:rPr>
          <w:rFonts w:ascii="方正小标宋简体" w:eastAsia="方正小标宋简体"/>
          <w:bCs/>
          <w:color w:val="000000"/>
          <w:sz w:val="44"/>
          <w:szCs w:val="44"/>
          <w:highlight w:val="none"/>
        </w:rPr>
      </w:r>
      <w:r/>
    </w:p>
    <w:p>
      <w:pPr>
        <w:pStyle w:val="920"/>
        <w:ind w:firstLine="0"/>
        <w:jc w:val="center"/>
        <w:spacing w:line="240" w:lineRule="auto"/>
        <w:rPr>
          <w:rFonts w:ascii="方正小标宋简体" w:eastAsia="方正小标宋简体"/>
          <w:bCs/>
          <w:color w:val="000000"/>
          <w:sz w:val="44"/>
          <w:szCs w:val="44"/>
          <w:highlight w:val="none"/>
        </w:rPr>
      </w:pPr>
      <w:r>
        <w:rPr>
          <w:rFonts w:ascii="方正小标宋简体" w:eastAsia="方正小标宋简体"/>
          <w:bCs/>
          <w:color w:val="000000"/>
          <w:sz w:val="44"/>
          <w:szCs w:val="44"/>
          <w:highlight w:val="none"/>
        </w:rPr>
      </w:r>
      <w:r/>
    </w:p>
    <w:p>
      <w:pPr>
        <w:pStyle w:val="920"/>
        <w:ind w:firstLine="0"/>
        <w:jc w:val="center"/>
        <w:spacing w:line="240" w:lineRule="auto"/>
        <w:rPr>
          <w:rFonts w:ascii="方正小标宋简体" w:eastAsia="方正小标宋简体"/>
          <w:bCs/>
          <w:color w:val="000000"/>
          <w:sz w:val="44"/>
          <w:szCs w:val="44"/>
          <w:highlight w:val="none"/>
        </w:rPr>
      </w:pPr>
      <w:r>
        <w:rPr>
          <w:rFonts w:ascii="方正小标宋简体" w:eastAsia="方正小标宋简体"/>
          <w:bCs/>
          <w:color w:val="000000"/>
          <w:sz w:val="44"/>
          <w:szCs w:val="44"/>
          <w:highlight w:val="none"/>
        </w:rPr>
      </w:r>
      <w:r/>
    </w:p>
    <w:p>
      <w:pPr>
        <w:pStyle w:val="920"/>
        <w:ind w:left="0" w:firstLine="0"/>
        <w:spacing w:line="240" w:lineRule="auto"/>
        <w:rPr>
          <w:rFonts w:hint="eastAsia" w:eastAsia="宋体"/>
          <w:b/>
          <w:bCs/>
          <w:color w:val="000000"/>
          <w:sz w:val="32"/>
          <w:highlight w:val="none"/>
          <w:u w:val="single"/>
          <w:lang w:val="en-US" w:eastAsia="zh-CN"/>
        </w:rPr>
      </w:pPr>
      <w:r>
        <w:rPr>
          <w:b/>
          <w:bCs/>
          <w:color w:val="000000"/>
          <w:sz w:val="32"/>
          <w:highlight w:val="none"/>
        </w:rPr>
        <w:t xml:space="preserve">项目名称：</w:t>
      </w:r>
      <w:r>
        <w:rPr>
          <w:rFonts w:hint="eastAsia"/>
          <w:b/>
          <w:bCs/>
          <w:color w:val="000000"/>
          <w:sz w:val="32"/>
          <w:highlight w:val="none"/>
          <w:u w:val="single"/>
          <w:lang w:val="en-US" w:eastAsia="zh-CN"/>
        </w:rPr>
        <w:t xml:space="preserve">江安镇镇区保洁及农村垃圾清运转运服务（二次）</w:t>
      </w:r>
      <w:r>
        <w:rPr>
          <w:rFonts w:hint="eastAsia" w:eastAsia="宋体"/>
          <w:b/>
          <w:bCs/>
          <w:color w:val="000000"/>
          <w:sz w:val="32"/>
          <w:highlight w:val="none"/>
          <w:u w:val="single"/>
          <w:lang w:val="en-US" w:eastAsia="zh-CN"/>
        </w:rPr>
      </w:r>
      <w:r/>
    </w:p>
    <w:p>
      <w:pPr>
        <w:pStyle w:val="920"/>
        <w:ind w:left="0" w:firstLine="0"/>
        <w:jc w:val="center"/>
        <w:spacing w:line="240" w:lineRule="auto"/>
        <w:rPr>
          <w:rFonts w:hint="eastAsia" w:eastAsia="宋体"/>
          <w:b/>
          <w:bCs/>
          <w:color w:val="000000"/>
          <w:sz w:val="32"/>
          <w:highlight w:val="none"/>
          <w:u w:val="single"/>
          <w:lang w:val="en-US" w:eastAsia="zh-CN"/>
        </w:rPr>
        <w:outlineLvl w:val="9"/>
      </w:pPr>
      <w:r/>
      <w:bookmarkStart w:id="3" w:name="_Toc14961"/>
      <w:r/>
      <w:bookmarkStart w:id="4" w:name="_Toc24306"/>
      <w:r/>
      <w:bookmarkStart w:id="5" w:name="_Toc18685"/>
      <w:r>
        <w:rPr>
          <w:rFonts w:hint="eastAsia"/>
          <w:b/>
          <w:bCs/>
          <w:color w:val="000000"/>
          <w:sz w:val="32"/>
          <w:highlight w:val="none"/>
        </w:rPr>
        <w:t xml:space="preserve">项目编号：</w:t>
      </w:r>
      <w:bookmarkEnd w:id="3"/>
      <w:r/>
      <w:bookmarkEnd w:id="4"/>
      <w:r/>
      <w:bookmarkEnd w:id="5"/>
      <w:r>
        <w:rPr>
          <w:rFonts w:hint="eastAsia"/>
          <w:b/>
          <w:bCs/>
          <w:color w:val="000000"/>
          <w:sz w:val="32"/>
          <w:highlight w:val="none"/>
          <w:u w:val="single"/>
          <w:lang w:val="en-US" w:eastAsia="zh-CN"/>
        </w:rPr>
        <w:t xml:space="preserve">JSZC-320682-NTJW-G2024-0019</w:t>
      </w:r>
      <w:r>
        <w:rPr>
          <w:rFonts w:hint="eastAsia" w:eastAsia="宋体"/>
          <w:b/>
          <w:bCs/>
          <w:color w:val="000000"/>
          <w:sz w:val="32"/>
          <w:highlight w:val="none"/>
          <w:u w:val="single"/>
          <w:lang w:val="en-US" w:eastAsia="zh-CN"/>
        </w:rPr>
      </w:r>
      <w:r/>
    </w:p>
    <w:p>
      <w:pPr>
        <w:pStyle w:val="920"/>
        <w:ind w:firstLine="0"/>
        <w:jc w:val="center"/>
        <w:spacing w:line="240" w:lineRule="auto"/>
        <w:rPr>
          <w:b/>
          <w:bCs/>
          <w:color w:val="000000"/>
          <w:sz w:val="32"/>
          <w:highlight w:val="none"/>
        </w:rPr>
      </w:pPr>
      <w:r>
        <w:rPr>
          <w:b/>
          <w:bCs/>
          <w:color w:val="000000"/>
          <w:sz w:val="32"/>
          <w:highlight w:val="none"/>
        </w:rPr>
      </w:r>
      <w:r/>
    </w:p>
    <w:p>
      <w:pPr>
        <w:pStyle w:val="920"/>
        <w:ind w:firstLine="0"/>
        <w:jc w:val="center"/>
        <w:spacing w:line="240" w:lineRule="auto"/>
        <w:rPr>
          <w:b/>
          <w:bCs/>
          <w:color w:val="000000"/>
          <w:sz w:val="32"/>
          <w:highlight w:val="none"/>
        </w:rPr>
      </w:pPr>
      <w:r>
        <w:rPr>
          <w:b/>
          <w:bCs/>
          <w:color w:val="000000"/>
          <w:sz w:val="32"/>
          <w:highlight w:val="none"/>
        </w:rPr>
      </w:r>
      <w:r/>
    </w:p>
    <w:p>
      <w:pPr>
        <w:pStyle w:val="920"/>
        <w:ind w:firstLine="0"/>
        <w:jc w:val="center"/>
        <w:spacing w:line="240" w:lineRule="auto"/>
        <w:rPr>
          <w:b/>
          <w:bCs/>
          <w:color w:val="000000"/>
          <w:sz w:val="32"/>
          <w:highlight w:val="none"/>
        </w:rPr>
      </w:pPr>
      <w:r>
        <w:rPr>
          <w:b/>
          <w:bCs/>
          <w:color w:val="000000"/>
          <w:sz w:val="32"/>
          <w:highlight w:val="none"/>
        </w:rPr>
      </w:r>
      <w:r/>
    </w:p>
    <w:p>
      <w:pPr>
        <w:pStyle w:val="920"/>
        <w:ind w:firstLine="0"/>
        <w:jc w:val="center"/>
        <w:spacing w:line="240" w:lineRule="auto"/>
        <w:rPr>
          <w:b/>
          <w:bCs/>
          <w:color w:val="000000"/>
          <w:sz w:val="32"/>
          <w:highlight w:val="none"/>
        </w:rPr>
      </w:pPr>
      <w:r>
        <w:rPr>
          <w:b/>
          <w:bCs/>
          <w:color w:val="000000"/>
          <w:sz w:val="32"/>
          <w:highlight w:val="none"/>
        </w:rPr>
      </w:r>
      <w:r/>
    </w:p>
    <w:p>
      <w:pPr>
        <w:pStyle w:val="920"/>
        <w:ind w:firstLine="0"/>
        <w:jc w:val="center"/>
        <w:spacing w:line="240" w:lineRule="auto"/>
        <w:rPr>
          <w:b/>
          <w:bCs/>
          <w:color w:val="000000"/>
          <w:sz w:val="32"/>
          <w:highlight w:val="none"/>
        </w:rPr>
      </w:pPr>
      <w:r>
        <w:rPr>
          <w:b/>
          <w:bCs/>
          <w:color w:val="000000"/>
          <w:sz w:val="32"/>
          <w:highlight w:val="none"/>
        </w:rPr>
      </w:r>
      <w:r/>
    </w:p>
    <w:p>
      <w:pPr>
        <w:pStyle w:val="920"/>
        <w:ind w:firstLine="0"/>
        <w:jc w:val="center"/>
        <w:spacing w:line="240" w:lineRule="auto"/>
        <w:rPr>
          <w:b/>
          <w:bCs/>
          <w:color w:val="000000"/>
          <w:sz w:val="32"/>
          <w:highlight w:val="none"/>
        </w:rPr>
      </w:pPr>
      <w:r>
        <w:rPr>
          <w:b/>
          <w:bCs/>
          <w:color w:val="000000"/>
          <w:sz w:val="32"/>
          <w:highlight w:val="none"/>
        </w:rPr>
      </w:r>
      <w:r/>
    </w:p>
    <w:p>
      <w:pPr>
        <w:pStyle w:val="920"/>
        <w:ind w:firstLine="993"/>
        <w:spacing w:line="240" w:lineRule="auto"/>
        <w:rPr>
          <w:rFonts w:hint="eastAsia" w:eastAsia="宋体"/>
          <w:b/>
          <w:bCs/>
          <w:color w:val="000000"/>
          <w:sz w:val="32"/>
          <w:highlight w:val="none"/>
          <w:u w:val="single"/>
          <w:lang w:val="en-US" w:eastAsia="zh-CN"/>
        </w:rPr>
        <w:outlineLvl w:val="9"/>
      </w:pPr>
      <w:r/>
      <w:bookmarkStart w:id="6" w:name="_Toc13464"/>
      <w:r/>
      <w:bookmarkStart w:id="7" w:name="_Toc28799"/>
      <w:r/>
      <w:bookmarkStart w:id="8" w:name="_Toc1926"/>
      <w:r>
        <w:rPr>
          <w:rFonts w:hint="eastAsia"/>
          <w:b/>
          <w:bCs/>
          <w:color w:val="000000"/>
          <w:sz w:val="32"/>
          <w:highlight w:val="none"/>
          <w:lang w:eastAsia="zh-CN"/>
        </w:rPr>
        <w:t xml:space="preserve">招标人</w:t>
      </w:r>
      <w:r>
        <w:rPr>
          <w:rFonts w:hint="eastAsia"/>
          <w:b/>
          <w:bCs/>
          <w:color w:val="000000"/>
          <w:sz w:val="32"/>
          <w:highlight w:val="none"/>
        </w:rPr>
        <w:t xml:space="preserve">名称：</w:t>
      </w:r>
      <w:bookmarkEnd w:id="6"/>
      <w:r/>
      <w:bookmarkEnd w:id="7"/>
      <w:r/>
      <w:bookmarkEnd w:id="8"/>
      <w:r>
        <w:rPr>
          <w:rFonts w:hint="eastAsia"/>
          <w:b/>
          <w:bCs/>
          <w:color w:val="000000"/>
          <w:sz w:val="32"/>
          <w:highlight w:val="none"/>
          <w:lang w:val="en-US" w:eastAsia="zh-CN"/>
        </w:rPr>
        <w:t xml:space="preserve">如皋市江安镇人民政府</w:t>
      </w:r>
      <w:r>
        <w:rPr>
          <w:rFonts w:hint="eastAsia" w:eastAsia="宋体"/>
          <w:b/>
          <w:bCs/>
          <w:color w:val="000000"/>
          <w:sz w:val="32"/>
          <w:highlight w:val="none"/>
          <w:u w:val="single"/>
          <w:lang w:val="en-US" w:eastAsia="zh-CN"/>
        </w:rPr>
      </w:r>
      <w:r/>
    </w:p>
    <w:p>
      <w:pPr>
        <w:pStyle w:val="920"/>
        <w:ind w:firstLine="993"/>
        <w:spacing w:line="240" w:lineRule="auto"/>
        <w:rPr>
          <w:b/>
          <w:bCs/>
          <w:color w:val="000000"/>
          <w:sz w:val="32"/>
          <w:highlight w:val="none"/>
        </w:rPr>
      </w:pPr>
      <w:r>
        <w:rPr>
          <w:rFonts w:hint="eastAsia"/>
          <w:b/>
          <w:bCs/>
          <w:color w:val="000000"/>
          <w:sz w:val="32"/>
          <w:highlight w:val="none"/>
        </w:rPr>
        <w:t xml:space="preserve">采购代理机构名称：</w:t>
      </w:r>
      <w:r>
        <w:rPr>
          <w:rFonts w:hint="eastAsia"/>
          <w:b/>
          <w:bCs/>
          <w:color w:val="000000"/>
          <w:sz w:val="32"/>
          <w:highlight w:val="none"/>
          <w:u w:val="single"/>
        </w:rPr>
        <w:t xml:space="preserve">南通泾天纬地项目管理有限公司</w:t>
      </w:r>
      <w:r>
        <w:rPr>
          <w:b/>
          <w:bCs/>
          <w:color w:val="000000"/>
          <w:sz w:val="32"/>
          <w:highlight w:val="none"/>
        </w:rPr>
      </w:r>
      <w:r/>
    </w:p>
    <w:p>
      <w:pPr>
        <w:pStyle w:val="875"/>
        <w:ind w:firstLine="2249"/>
        <w:jc w:val="both"/>
        <w:rPr>
          <w:rFonts w:ascii="Arial" w:hAnsi="Arial"/>
          <w:b/>
          <w:bCs/>
          <w:color w:val="000000"/>
          <w:sz w:val="32"/>
          <w:highlight w:val="none"/>
        </w:rPr>
      </w:pPr>
      <w:r>
        <w:rPr>
          <w:rFonts w:hint="eastAsia" w:ascii="Arial" w:hAnsi="Arial"/>
          <w:b/>
          <w:bCs/>
          <w:color w:val="000000"/>
          <w:sz w:val="32"/>
          <w:highlight w:val="none"/>
        </w:rPr>
        <w:t xml:space="preserve">日期：二〇二</w:t>
      </w:r>
      <w:r>
        <w:rPr>
          <w:rFonts w:hint="eastAsia" w:ascii="Arial" w:hAnsi="Arial"/>
          <w:b/>
          <w:bCs/>
          <w:color w:val="000000"/>
          <w:sz w:val="32"/>
          <w:highlight w:val="none"/>
          <w:lang w:val="en-US" w:eastAsia="zh-CN"/>
        </w:rPr>
        <w:t xml:space="preserve">四</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三</w:t>
      </w:r>
      <w:r>
        <w:rPr>
          <w:rFonts w:hint="eastAsia" w:ascii="Arial" w:hAnsi="Arial"/>
          <w:b/>
          <w:bCs/>
          <w:color w:val="000000"/>
          <w:sz w:val="32"/>
          <w:highlight w:val="none"/>
        </w:rPr>
        <w:t xml:space="preserve">月</w:t>
      </w:r>
      <w:r>
        <w:rPr>
          <w:rFonts w:hint="eastAsia" w:ascii="Arial" w:hAnsi="Arial"/>
          <w:b/>
          <w:bCs/>
          <w:color w:val="000000"/>
          <w:sz w:val="32"/>
          <w:highlight w:val="none"/>
          <w:lang w:val="en-US" w:eastAsia="zh-CN"/>
        </w:rPr>
        <w:t xml:space="preserve">三</w:t>
      </w:r>
      <w:r>
        <w:rPr>
          <w:rFonts w:hint="eastAsia" w:ascii="Arial" w:hAnsi="Arial"/>
          <w:b/>
          <w:bCs/>
          <w:color w:val="000000"/>
          <w:sz w:val="32"/>
          <w:highlight w:val="none"/>
        </w:rPr>
        <w:t xml:space="preserve">日</w:t>
      </w:r>
      <w:r>
        <w:rPr>
          <w:rFonts w:ascii="Arial" w:hAnsi="Arial"/>
          <w:b/>
          <w:bCs/>
          <w:color w:val="000000"/>
          <w:sz w:val="32"/>
          <w:highlight w:val="none"/>
        </w:rPr>
      </w:r>
      <w:r/>
    </w:p>
    <w:p>
      <w:pPr>
        <w:pStyle w:val="875"/>
        <w:rPr>
          <w:color w:val="000000"/>
          <w:highlight w:val="none"/>
        </w:rPr>
      </w:pPr>
      <w:r>
        <w:rPr>
          <w:color w:val="000000"/>
          <w:highlight w:val="none"/>
        </w:rPr>
      </w:r>
      <w:r/>
    </w:p>
    <w:p>
      <w:pPr>
        <w:pStyle w:val="875"/>
        <w:rPr>
          <w:rFonts w:hint="eastAsia" w:ascii="方正小标宋简体" w:eastAsia="方正小标宋简体"/>
          <w:bCs/>
          <w:color w:val="000000"/>
          <w:sz w:val="32"/>
          <w:szCs w:val="32"/>
          <w:highlight w:val="none"/>
        </w:rPr>
      </w:pPr>
      <w:r>
        <w:rPr>
          <w:rFonts w:hint="eastAsia" w:ascii="方正小标宋简体" w:eastAsia="方正小标宋简体"/>
          <w:bCs/>
          <w:color w:val="000000"/>
          <w:sz w:val="32"/>
          <w:szCs w:val="32"/>
          <w:highlight w:val="none"/>
        </w:rPr>
        <w:br w:type="page" w:clear="all"/>
      </w:r>
      <w:r>
        <w:rPr>
          <w:rFonts w:hint="eastAsia" w:ascii="方正小标宋简体" w:eastAsia="方正小标宋简体"/>
          <w:bCs/>
          <w:color w:val="000000"/>
          <w:sz w:val="32"/>
          <w:szCs w:val="32"/>
          <w:highlight w:val="none"/>
        </w:rPr>
      </w:r>
      <w:r/>
    </w:p>
    <w:p>
      <w:pPr>
        <w:pStyle w:val="875"/>
        <w:ind w:left="0" w:right="0" w:firstLine="0"/>
        <w:jc w:val="center"/>
        <w:keepLines w:val="0"/>
        <w:keepNext w:val="0"/>
        <w:pageBreakBefore w:val="0"/>
        <w:spacing w:before="0"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目录</w:t>
      </w:r>
      <w:r>
        <w:rPr>
          <w:rFonts w:hint="eastAsia" w:ascii="黑体" w:hAnsi="黑体" w:eastAsia="黑体" w:cs="黑体"/>
          <w:color w:val="000000"/>
          <w:sz w:val="24"/>
          <w:szCs w:val="24"/>
          <w:highlight w:val="none"/>
        </w:rPr>
      </w:r>
      <w:r/>
    </w:p>
    <w:p>
      <w:pPr>
        <w:pStyle w:val="903"/>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TOC \o "1-2" \h \u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_Toc30536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第</w:t>
      </w:r>
      <w:r>
        <w:rPr>
          <w:rFonts w:hint="eastAsia" w:ascii="黑体" w:hAnsi="黑体" w:eastAsia="黑体" w:cs="黑体"/>
          <w:bCs/>
          <w:color w:val="000000"/>
          <w:sz w:val="24"/>
          <w:szCs w:val="24"/>
          <w:highlight w:val="none"/>
          <w:lang w:val="en-US" w:eastAsia="zh-CN"/>
        </w:rPr>
        <w:t xml:space="preserve">一</w:t>
      </w:r>
      <w:r>
        <w:rPr>
          <w:rFonts w:hint="eastAsia" w:ascii="黑体" w:hAnsi="黑体" w:eastAsia="黑体" w:cs="黑体"/>
          <w:bCs/>
          <w:color w:val="000000"/>
          <w:sz w:val="24"/>
          <w:szCs w:val="24"/>
          <w:highlight w:val="none"/>
        </w:rPr>
        <w:t xml:space="preserve">章 公开招标公告</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_Toc30536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4</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_Toc12590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一、项目基本情况</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_Toc12590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4</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_Toc29406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二、投标人的资格要求</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_Toc29406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4</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_Toc22548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三、获取公开招标文件</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_Toc22548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5</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_Toc81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四、提交投标文件截止时间、开标时间和地点</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_Toc81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6</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_Toc15342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lang w:val="en-US" w:eastAsia="zh-CN"/>
        </w:rPr>
        <w:t xml:space="preserve">五</w:t>
      </w:r>
      <w:r>
        <w:rPr>
          <w:rFonts w:hint="eastAsia" w:ascii="黑体" w:hAnsi="黑体" w:eastAsia="黑体" w:cs="黑体"/>
          <w:color w:val="000000"/>
          <w:sz w:val="24"/>
          <w:szCs w:val="24"/>
          <w:highlight w:val="none"/>
        </w:rPr>
        <w:t xml:space="preserve">、公告期限</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_Toc15342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6</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_Toc30793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lang w:val="en-US" w:eastAsia="zh-CN"/>
        </w:rPr>
        <w:t xml:space="preserve">六</w:t>
      </w:r>
      <w:r>
        <w:rPr>
          <w:rFonts w:hint="eastAsia" w:ascii="黑体" w:hAnsi="黑体" w:eastAsia="黑体" w:cs="黑体"/>
          <w:color w:val="000000"/>
          <w:sz w:val="24"/>
          <w:szCs w:val="24"/>
          <w:highlight w:val="none"/>
        </w:rPr>
        <w:t xml:space="preserve">、其他补充事宜</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_Toc30793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6</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_Toc4376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lang w:val="en-US" w:eastAsia="zh-CN"/>
        </w:rPr>
        <w:t xml:space="preserve">七</w:t>
      </w:r>
      <w:r>
        <w:rPr>
          <w:rFonts w:hint="eastAsia" w:ascii="黑体" w:hAnsi="黑体" w:eastAsia="黑体" w:cs="黑体"/>
          <w:color w:val="000000"/>
          <w:sz w:val="24"/>
          <w:szCs w:val="24"/>
          <w:highlight w:val="none"/>
        </w:rPr>
        <w:t xml:space="preserve">、凡对本次采购提出询问，请按以下方式联系。</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_Toc4376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6</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3"/>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_Toc19131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第</w:t>
      </w:r>
      <w:r>
        <w:rPr>
          <w:rFonts w:hint="eastAsia" w:ascii="黑体" w:hAnsi="黑体" w:eastAsia="黑体" w:cs="黑体"/>
          <w:bCs/>
          <w:color w:val="000000"/>
          <w:sz w:val="24"/>
          <w:szCs w:val="24"/>
          <w:highlight w:val="none"/>
          <w:lang w:val="en-US" w:eastAsia="zh-CN"/>
        </w:rPr>
        <w:t xml:space="preserve">二</w:t>
      </w:r>
      <w:r>
        <w:rPr>
          <w:rFonts w:hint="eastAsia" w:ascii="黑体" w:hAnsi="黑体" w:eastAsia="黑体" w:cs="黑体"/>
          <w:bCs/>
          <w:color w:val="000000"/>
          <w:sz w:val="24"/>
          <w:szCs w:val="24"/>
          <w:highlight w:val="none"/>
        </w:rPr>
        <w:t xml:space="preserve">章 投标须知</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_Toc19131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8</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_Toc2192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 投标费用</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_Toc2192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8</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_Toc27145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 招标文件的约束力</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_Toc27145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8</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_Toc8995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3.投标文件编制</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_Toc8995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8</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_Toc5107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4. 投标文件提交、撤回和修改</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_Toc5107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9</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_Toc3861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5. 开标和评标</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_Toc3861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10</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_Toc3885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6. 中标和合同</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_Toc3885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12</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_Toc27611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7.政府采购政策功能落实</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_Toc27611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13</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_Toc27293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8.无效投标和招标活动终止</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_Toc27293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20</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_Toc27878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9. 询问、质疑和投诉</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_Toc27878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21</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_Toc29577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10. 政府采购合同信用融资扶持政策</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_Toc29577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24</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_Toc23446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11</w:t>
      </w:r>
      <w:r>
        <w:rPr>
          <w:rFonts w:hint="eastAsia" w:ascii="黑体" w:hAnsi="黑体" w:eastAsia="黑体" w:cs="黑体"/>
          <w:color w:val="000000"/>
          <w:sz w:val="24"/>
          <w:szCs w:val="24"/>
          <w:highlight w:val="none"/>
          <w:lang w:val="en-US" w:eastAsia="zh-CN"/>
        </w:rPr>
        <w:t xml:space="preserve">.</w:t>
      </w:r>
      <w:r>
        <w:rPr>
          <w:rFonts w:hint="eastAsia" w:ascii="黑体" w:hAnsi="黑体" w:eastAsia="黑体" w:cs="黑体"/>
          <w:color w:val="000000"/>
          <w:sz w:val="24"/>
          <w:szCs w:val="24"/>
          <w:highlight w:val="none"/>
        </w:rPr>
        <w:t xml:space="preserve">采购代理服务费收取标准：</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_Toc23446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25</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3"/>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_Toc577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第</w:t>
      </w:r>
      <w:r>
        <w:rPr>
          <w:rFonts w:hint="eastAsia" w:ascii="黑体" w:hAnsi="黑体" w:eastAsia="黑体" w:cs="黑体"/>
          <w:bCs/>
          <w:color w:val="000000"/>
          <w:sz w:val="24"/>
          <w:szCs w:val="24"/>
          <w:highlight w:val="none"/>
          <w:lang w:val="en-US" w:eastAsia="zh-CN"/>
        </w:rPr>
        <w:t xml:space="preserve">三</w:t>
      </w:r>
      <w:r>
        <w:rPr>
          <w:rFonts w:hint="eastAsia" w:ascii="黑体" w:hAnsi="黑体" w:eastAsia="黑体" w:cs="黑体"/>
          <w:bCs/>
          <w:color w:val="000000"/>
          <w:sz w:val="24"/>
          <w:szCs w:val="24"/>
          <w:highlight w:val="none"/>
        </w:rPr>
        <w:t xml:space="preserve">章 采购需求</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_Toc577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26</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_Toc14780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一、项目简介</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_Toc14780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26</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_Toc30983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二、</w:t>
      </w: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rPr>
        <w:t xml:space="preserve">内容</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_Toc30983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26</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_Toc4452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三、 </w:t>
      </w:r>
      <w:r>
        <w:rPr>
          <w:rFonts w:hint="eastAsia" w:ascii="黑体" w:hAnsi="黑体" w:eastAsia="黑体" w:cs="黑体"/>
          <w:color w:val="000000"/>
          <w:sz w:val="24"/>
          <w:szCs w:val="24"/>
          <w:highlight w:val="none"/>
          <w:lang w:val="en-US" w:eastAsia="zh-CN" w:bidi="ar"/>
        </w:rPr>
        <w:t xml:space="preserve">基本服务要求</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_Toc4452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28</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_Toc28481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lang w:val="en-US" w:eastAsia="zh-CN" w:bidi="ar"/>
        </w:rPr>
        <w:t xml:space="preserve">四、作业标准</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_Toc28481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29</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_Toc9149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lang w:val="en-US" w:eastAsia="zh-CN" w:bidi="ar"/>
        </w:rPr>
        <w:t xml:space="preserve">五、考核依据</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_Toc9149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34</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_Toc30799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lang w:val="en-US" w:eastAsia="zh-CN" w:bidi="ar"/>
        </w:rPr>
        <w:t xml:space="preserve">六、服务期限和地点</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_Toc30799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35</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_Toc24335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lang w:val="en-US" w:eastAsia="zh-CN" w:bidi="ar"/>
        </w:rPr>
        <w:t xml:space="preserve">七、付款方式</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_Toc24335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35</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_Toc5864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lang w:val="en-US" w:eastAsia="zh-CN" w:bidi="ar"/>
        </w:rPr>
        <w:t xml:space="preserve">八、报价要求</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_Toc5864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35</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_Toc24902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lang w:val="en-US" w:eastAsia="zh-CN" w:bidi="ar"/>
        </w:rPr>
        <w:t xml:space="preserve">九、其他要求</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_Toc24902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35</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3"/>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_Toc18913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第</w:t>
      </w:r>
      <w:r>
        <w:rPr>
          <w:rFonts w:hint="eastAsia" w:ascii="黑体" w:hAnsi="黑体" w:eastAsia="黑体" w:cs="黑体"/>
          <w:bCs/>
          <w:color w:val="000000"/>
          <w:sz w:val="24"/>
          <w:szCs w:val="24"/>
          <w:highlight w:val="none"/>
          <w:lang w:val="en-US" w:eastAsia="zh-CN"/>
        </w:rPr>
        <w:t xml:space="preserve">四</w:t>
      </w:r>
      <w:r>
        <w:rPr>
          <w:rFonts w:hint="eastAsia" w:ascii="黑体" w:hAnsi="黑体" w:eastAsia="黑体" w:cs="黑体"/>
          <w:bCs/>
          <w:color w:val="000000"/>
          <w:sz w:val="24"/>
          <w:szCs w:val="24"/>
          <w:highlight w:val="none"/>
        </w:rPr>
        <w:t xml:space="preserve">章 合同文本</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_Toc18913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37</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3"/>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_Toc8348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rPr>
        <w:t xml:space="preserve">第</w:t>
      </w:r>
      <w:r>
        <w:rPr>
          <w:rFonts w:hint="eastAsia" w:ascii="黑体" w:hAnsi="黑体" w:eastAsia="黑体" w:cs="黑体"/>
          <w:bCs/>
          <w:color w:val="000000"/>
          <w:sz w:val="24"/>
          <w:szCs w:val="24"/>
          <w:highlight w:val="none"/>
          <w:lang w:val="en-US" w:eastAsia="zh-CN"/>
        </w:rPr>
        <w:t xml:space="preserve">五</w:t>
      </w:r>
      <w:r>
        <w:rPr>
          <w:rFonts w:hint="eastAsia" w:ascii="黑体" w:hAnsi="黑体" w:eastAsia="黑体" w:cs="黑体"/>
          <w:bCs/>
          <w:color w:val="000000"/>
          <w:sz w:val="24"/>
          <w:szCs w:val="24"/>
          <w:highlight w:val="none"/>
        </w:rPr>
        <w:t xml:space="preserve">章 评标标准和方法</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_Toc8348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41</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3"/>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_Toc29618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bCs/>
          <w:color w:val="000000"/>
          <w:sz w:val="24"/>
          <w:szCs w:val="24"/>
          <w:highlight w:val="none"/>
          <w:lang w:val="en-US" w:eastAsia="zh-CN"/>
        </w:rPr>
        <w:t xml:space="preserve">第六</w:t>
      </w:r>
      <w:r>
        <w:rPr>
          <w:rFonts w:hint="eastAsia" w:ascii="黑体" w:hAnsi="黑体" w:eastAsia="黑体" w:cs="黑体"/>
          <w:bCs/>
          <w:color w:val="000000"/>
          <w:sz w:val="24"/>
          <w:szCs w:val="24"/>
          <w:highlight w:val="none"/>
        </w:rPr>
        <w:t xml:space="preserve">章 投标文件组成</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_Toc29618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45</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_Toc6602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一、开标一览表</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_Toc6602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47</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_Toc6631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二、资格证明文件</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_Toc6631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48</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_Toc4372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三、商务技术文件</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_Toc4372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55</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907"/>
        <w:keepLines w:val="0"/>
        <w:keepNext w:val="0"/>
        <w:pageBreakBefore w:val="0"/>
        <w:spacing w:line="360" w:lineRule="auto"/>
        <w:widowControl w:val="off"/>
        <w:tabs>
          <w:tab w:val="right" w:pos="9354" w:leader="dot"/>
        </w:tabs>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HYPERLINK \l _Toc6385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四、报价文件</w:t>
      </w:r>
      <w:r>
        <w:rPr>
          <w:rFonts w:hint="eastAsia" w:ascii="黑体" w:hAnsi="黑体" w:eastAsia="黑体" w:cs="黑体"/>
          <w:color w:val="000000"/>
          <w:sz w:val="24"/>
          <w:szCs w:val="24"/>
          <w:highlight w:val="none"/>
        </w:rPr>
        <w:tab/>
      </w:r>
      <w:r>
        <w:rPr>
          <w:rFonts w:hint="eastAsia" w:ascii="黑体" w:hAnsi="黑体" w:eastAsia="黑体" w:cs="黑体"/>
          <w:color w:val="000000"/>
          <w:sz w:val="24"/>
          <w:szCs w:val="24"/>
          <w:highlight w:val="none"/>
        </w:rPr>
        <w:fldChar w:fldCharType="begin"/>
      </w:r>
      <w:r>
        <w:rPr>
          <w:rFonts w:hint="eastAsia" w:ascii="黑体" w:hAnsi="黑体" w:eastAsia="黑体" w:cs="黑体"/>
          <w:color w:val="000000"/>
          <w:sz w:val="24"/>
          <w:szCs w:val="24"/>
          <w:highlight w:val="none"/>
        </w:rPr>
        <w:instrText xml:space="preserve"> PAGEREF _Toc6385 \h </w:instrText>
      </w:r>
      <w:r>
        <w:rPr>
          <w:rFonts w:hint="eastAsia" w:ascii="黑体" w:hAnsi="黑体" w:eastAsia="黑体" w:cs="黑体"/>
          <w:color w:val="000000"/>
          <w:sz w:val="24"/>
          <w:szCs w:val="24"/>
          <w:highlight w:val="none"/>
        </w:rPr>
        <w:fldChar w:fldCharType="separate"/>
      </w:r>
      <w:r>
        <w:rPr>
          <w:rFonts w:hint="eastAsia" w:ascii="黑体" w:hAnsi="黑体" w:eastAsia="黑体" w:cs="黑体"/>
          <w:color w:val="000000"/>
          <w:sz w:val="24"/>
          <w:szCs w:val="24"/>
          <w:highlight w:val="none"/>
        </w:rPr>
        <w:t xml:space="preserve">59</w:t>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875"/>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fldChar w:fldCharType="end"/>
      </w:r>
      <w:r>
        <w:rPr>
          <w:rFonts w:hint="eastAsia" w:ascii="黑体" w:hAnsi="黑体" w:eastAsia="黑体" w:cs="黑体"/>
          <w:color w:val="000000"/>
          <w:sz w:val="24"/>
          <w:szCs w:val="24"/>
          <w:highlight w:val="none"/>
        </w:rPr>
      </w:r>
      <w:r/>
    </w:p>
    <w:p>
      <w:pPr>
        <w:pStyle w:val="875"/>
        <w:ind w:left="0" w:right="0" w:firstLine="0"/>
        <w:jc w:val="center"/>
        <w:rPr>
          <w:rFonts w:ascii="方正小标宋简体" w:eastAsia="方正小标宋简体"/>
          <w:bCs/>
          <w:color w:val="000000"/>
          <w:sz w:val="32"/>
          <w:szCs w:val="32"/>
          <w:highlight w:val="none"/>
        </w:rPr>
        <w:outlineLvl w:val="0"/>
      </w:pPr>
      <w:r>
        <w:rPr>
          <w:rFonts w:hint="eastAsia" w:ascii="方正小标宋简体" w:eastAsia="方正小标宋简体"/>
          <w:bCs/>
          <w:color w:val="000000"/>
          <w:sz w:val="32"/>
          <w:szCs w:val="32"/>
          <w:highlight w:val="none"/>
        </w:rPr>
        <w:br w:type="page" w:clear="all"/>
      </w:r>
      <w:bookmarkStart w:id="9" w:name="_Toc30536"/>
      <w:r>
        <w:rPr>
          <w:rFonts w:hint="eastAsia" w:ascii="方正小标宋简体" w:eastAsia="方正小标宋简体"/>
          <w:bCs/>
          <w:color w:val="000000"/>
          <w:sz w:val="32"/>
          <w:szCs w:val="32"/>
          <w:highlight w:val="none"/>
        </w:rPr>
        <w:t xml:space="preserve">第</w:t>
      </w:r>
      <w:r>
        <w:rPr>
          <w:rFonts w:hint="eastAsia" w:ascii="方正小标宋简体" w:eastAsia="方正小标宋简体"/>
          <w:bCs/>
          <w:color w:val="000000"/>
          <w:sz w:val="32"/>
          <w:szCs w:val="32"/>
          <w:highlight w:val="none"/>
          <w:lang w:val="en-US" w:eastAsia="zh-CN"/>
        </w:rPr>
        <w:t xml:space="preserve">一</w:t>
      </w:r>
      <w:r>
        <w:rPr>
          <w:rFonts w:hint="eastAsia" w:ascii="方正小标宋简体" w:eastAsia="方正小标宋简体"/>
          <w:bCs/>
          <w:color w:val="000000"/>
          <w:sz w:val="32"/>
          <w:szCs w:val="32"/>
          <w:highlight w:val="none"/>
        </w:rPr>
        <w:t xml:space="preserve">章 公开招标公告</w:t>
      </w:r>
      <w:bookmarkEnd w:id="9"/>
      <w:r>
        <w:rPr>
          <w:rFonts w:ascii="方正小标宋简体" w:eastAsia="方正小标宋简体"/>
          <w:bCs/>
          <w:color w:val="000000"/>
          <w:sz w:val="32"/>
          <w:szCs w:val="32"/>
          <w:highlight w:val="none"/>
        </w:rPr>
      </w:r>
      <w:r/>
    </w:p>
    <w:p>
      <w:pPr>
        <w:pStyle w:val="892"/>
        <w:ind w:firstLine="560"/>
        <w:spacing w:after="0" w:line="500" w:lineRule="exact"/>
        <w:rPr>
          <w:rFonts w:ascii="黑体" w:hAnsi="黑体" w:eastAsia="黑体"/>
          <w:color w:val="000000"/>
          <w:sz w:val="28"/>
          <w:szCs w:val="28"/>
          <w:highlight w:val="none"/>
        </w:rPr>
        <w:outlineLvl w:val="1"/>
      </w:pPr>
      <w:r/>
      <w:bookmarkStart w:id="10" w:name="_Toc28359089"/>
      <w:r/>
      <w:bookmarkStart w:id="11" w:name="_Toc35393629"/>
      <w:r/>
      <w:bookmarkStart w:id="12" w:name="_Toc28359012"/>
      <w:r/>
      <w:bookmarkStart w:id="13" w:name="_Toc35393798"/>
      <w:r/>
      <w:bookmarkStart w:id="14" w:name="_Toc12590"/>
      <w:r/>
      <w:bookmarkStart w:id="15" w:name="OLE_LINK2"/>
      <w:r>
        <w:rPr>
          <w:rFonts w:hint="eastAsia" w:ascii="黑体" w:hAnsi="黑体" w:eastAsia="黑体"/>
          <w:color w:val="000000"/>
          <w:sz w:val="28"/>
          <w:szCs w:val="28"/>
          <w:highlight w:val="none"/>
        </w:rPr>
        <w:t xml:space="preserve">一、项目基本情况</w:t>
      </w:r>
      <w:bookmarkEnd w:id="10"/>
      <w:r/>
      <w:bookmarkEnd w:id="11"/>
      <w:r/>
      <w:bookmarkEnd w:id="12"/>
      <w:r/>
      <w:bookmarkEnd w:id="13"/>
      <w:r/>
      <w:bookmarkEnd w:id="14"/>
      <w:r>
        <w:rPr>
          <w:rFonts w:ascii="黑体" w:hAnsi="黑体" w:eastAsia="黑体"/>
          <w:color w:val="000000"/>
          <w:sz w:val="28"/>
          <w:szCs w:val="28"/>
          <w:highlight w:val="none"/>
        </w:rPr>
      </w:r>
      <w:r/>
    </w:p>
    <w:p>
      <w:pPr>
        <w:pStyle w:val="875"/>
        <w:ind w:firstLine="560"/>
        <w:spacing w:line="500" w:lineRule="exact"/>
        <w:rPr>
          <w:rFonts w:hint="eastAsia" w:ascii="仿宋" w:hAnsi="仿宋" w:eastAsia="仿宋"/>
          <w:color w:val="000000"/>
          <w:sz w:val="28"/>
          <w:szCs w:val="28"/>
          <w:highlight w:val="none"/>
        </w:rPr>
      </w:pPr>
      <w:r/>
      <w:bookmarkStart w:id="16" w:name="_Toc28359013"/>
      <w:r/>
      <w:bookmarkStart w:id="17" w:name="_Toc28359090"/>
      <w:r/>
      <w:bookmarkStart w:id="18" w:name="_Toc35393630"/>
      <w:r/>
      <w:bookmarkStart w:id="19" w:name="_Toc35393799"/>
      <w:r>
        <w:rPr>
          <w:rFonts w:hint="eastAsia" w:ascii="仿宋" w:hAnsi="仿宋" w:eastAsia="仿宋" w:cs="仿宋"/>
          <w:color w:val="000000"/>
          <w:sz w:val="28"/>
          <w:szCs w:val="28"/>
          <w:highlight w:val="none"/>
        </w:rPr>
        <w:t xml:space="preserve">1. 项目名称：江安镇镇区保洁及农村垃圾清运转运服务</w:t>
      </w:r>
      <w:r>
        <w:rPr>
          <w:rFonts w:hint="eastAsia" w:ascii="仿宋" w:hAnsi="仿宋" w:eastAsia="仿宋"/>
          <w:color w:val="000000"/>
          <w:sz w:val="28"/>
          <w:szCs w:val="28"/>
          <w:highlight w:val="none"/>
        </w:rPr>
      </w:r>
      <w:r/>
    </w:p>
    <w:p>
      <w:pPr>
        <w:pStyle w:val="875"/>
        <w:ind w:firstLine="560"/>
        <w:spacing w:line="500" w:lineRule="exact"/>
        <w:rPr>
          <w:rFonts w:hint="eastAsia" w:ascii="仿宋" w:hAnsi="仿宋" w:eastAsia="仿宋"/>
          <w:color w:val="000000"/>
          <w:sz w:val="28"/>
          <w:szCs w:val="28"/>
          <w:highlight w:val="none"/>
          <w:lang w:eastAsia="zh-CN"/>
        </w:rPr>
      </w:pPr>
      <w:r>
        <w:rPr>
          <w:rFonts w:hint="eastAsia" w:ascii="仿宋" w:hAnsi="仿宋" w:eastAsia="仿宋" w:cs="仿宋"/>
          <w:color w:val="000000"/>
          <w:sz w:val="28"/>
          <w:szCs w:val="28"/>
          <w:highlight w:val="none"/>
        </w:rPr>
        <w:t xml:space="preserve">2. 项目编号：JSZC-320682-NTJW-G2024-001</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olor w:val="000000"/>
          <w:sz w:val="28"/>
          <w:szCs w:val="28"/>
          <w:highlight w:val="none"/>
          <w:lang w:eastAsia="zh-CN"/>
        </w:rPr>
      </w:r>
      <w:r/>
    </w:p>
    <w:p>
      <w:pPr>
        <w:pStyle w:val="875"/>
        <w:ind w:firstLine="560"/>
        <w:spacing w:line="500" w:lineRule="exact"/>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3. 预算金额：人民币1083万元</w:t>
      </w:r>
      <w:r>
        <w:rPr>
          <w:rFonts w:hint="eastAsia" w:ascii="仿宋" w:hAnsi="仿宋" w:eastAsia="仿宋"/>
          <w:color w:val="000000"/>
          <w:sz w:val="28"/>
          <w:szCs w:val="28"/>
          <w:highlight w:val="none"/>
        </w:rPr>
      </w:r>
      <w:r/>
    </w:p>
    <w:p>
      <w:pPr>
        <w:pStyle w:val="875"/>
        <w:ind w:firstLine="560"/>
        <w:spacing w:line="500" w:lineRule="exact"/>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4. 最高限价：人民币1083万元（361万元/年），</w:t>
      </w:r>
      <w:r>
        <w:rPr>
          <w:rFonts w:hint="eastAsia" w:ascii="仿宋" w:hAnsi="仿宋" w:eastAsia="仿宋"/>
          <w:color w:val="000000"/>
          <w:sz w:val="28"/>
          <w:szCs w:val="28"/>
          <w:highlight w:val="none"/>
        </w:rPr>
        <w:t xml:space="preserve">年服务费最高限价人民币361万元/年，报价超过最高限价视为无效响应。</w:t>
      </w:r>
      <w:r>
        <w:rPr>
          <w:rFonts w:hint="eastAsia" w:ascii="仿宋" w:hAnsi="仿宋" w:eastAsia="仿宋"/>
          <w:color w:val="000000"/>
          <w:sz w:val="28"/>
          <w:szCs w:val="28"/>
          <w:highlight w:val="none"/>
        </w:rPr>
      </w:r>
      <w:r/>
    </w:p>
    <w:p>
      <w:pPr>
        <w:pStyle w:val="875"/>
        <w:ind w:firstLine="560"/>
        <w:spacing w:line="500" w:lineRule="exact"/>
        <w:rPr>
          <w:rFonts w:hint="eastAsia" w:ascii="仿宋" w:hAnsi="仿宋" w:eastAsia="仿宋"/>
          <w:color w:val="000000"/>
          <w:sz w:val="28"/>
          <w:szCs w:val="28"/>
          <w:highlight w:val="none"/>
          <w:u w:val="single"/>
        </w:rPr>
      </w:pPr>
      <w:r>
        <w:rPr>
          <w:rFonts w:hint="eastAsia" w:ascii="仿宋" w:hAnsi="仿宋" w:eastAsia="仿宋" w:cs="仿宋"/>
          <w:color w:val="000000"/>
          <w:sz w:val="28"/>
          <w:szCs w:val="28"/>
          <w:highlight w:val="none"/>
        </w:rPr>
        <w:t xml:space="preserve">5. 采购需求：详见第三章。</w:t>
      </w:r>
      <w:r>
        <w:rPr>
          <w:rFonts w:hint="eastAsia" w:ascii="仿宋" w:hAnsi="仿宋" w:eastAsia="仿宋"/>
          <w:color w:val="000000"/>
          <w:sz w:val="28"/>
          <w:szCs w:val="28"/>
          <w:highlight w:val="none"/>
          <w:u w:val="single"/>
        </w:rPr>
      </w:r>
      <w:r/>
    </w:p>
    <w:p>
      <w:pPr>
        <w:pStyle w:val="875"/>
        <w:ind w:firstLine="560"/>
        <w:spacing w:line="500" w:lineRule="exact"/>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6. 合同履行期限：</w:t>
      </w:r>
      <w:r>
        <w:rPr>
          <w:rFonts w:hint="eastAsia" w:ascii="仿宋" w:hAnsi="仿宋" w:eastAsia="仿宋"/>
          <w:color w:val="000000"/>
          <w:sz w:val="28"/>
          <w:szCs w:val="28"/>
          <w:highlight w:val="none"/>
        </w:rPr>
        <w:t xml:space="preserve">本项目服务期为三年，合同一年一订。服务期满一年，经招标人综合考核合格及以上，经招标人集体讨论同意后签订下一年的合同。</w:t>
      </w:r>
      <w:r>
        <w:rPr>
          <w:rFonts w:hint="eastAsia" w:ascii="仿宋" w:hAnsi="仿宋" w:eastAsia="仿宋"/>
          <w:color w:val="000000"/>
          <w:sz w:val="28"/>
          <w:szCs w:val="28"/>
          <w:highlight w:val="none"/>
        </w:rPr>
      </w:r>
      <w:r/>
    </w:p>
    <w:p>
      <w:pPr>
        <w:pStyle w:val="875"/>
        <w:ind w:firstLine="560"/>
        <w:spacing w:line="500" w:lineRule="exact"/>
        <w:rPr>
          <w:rFonts w:hint="eastAsia" w:ascii="仿宋" w:hAnsi="仿宋" w:eastAsia="仿宋"/>
          <w:color w:val="000000"/>
          <w:sz w:val="28"/>
          <w:szCs w:val="28"/>
          <w:highlight w:val="none"/>
          <w:u w:val="single"/>
        </w:rPr>
      </w:pPr>
      <w:r>
        <w:rPr>
          <w:rFonts w:hint="eastAsia" w:ascii="仿宋" w:hAnsi="仿宋" w:eastAsia="仿宋" w:cs="仿宋"/>
          <w:color w:val="000000"/>
          <w:sz w:val="28"/>
          <w:szCs w:val="28"/>
          <w:highlight w:val="none"/>
        </w:rPr>
        <w:t xml:space="preserve">7. 本项目是否接受联合体：否。</w:t>
      </w:r>
      <w:r>
        <w:rPr>
          <w:rFonts w:hint="eastAsia" w:ascii="仿宋" w:hAnsi="仿宋" w:eastAsia="仿宋"/>
          <w:color w:val="000000"/>
          <w:sz w:val="28"/>
          <w:szCs w:val="28"/>
          <w:highlight w:val="none"/>
          <w:u w:val="single"/>
        </w:rPr>
      </w:r>
      <w:r/>
    </w:p>
    <w:p>
      <w:pPr>
        <w:pStyle w:val="875"/>
        <w:ind w:firstLine="560"/>
        <w:spacing w:line="500" w:lineRule="exact"/>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8. 本项目是否专门面向中小企业采购：</w:t>
      </w:r>
      <w:r>
        <w:rPr>
          <w:rFonts w:hint="eastAsia" w:ascii="仿宋" w:hAnsi="仿宋" w:eastAsia="仿宋" w:cs="仿宋"/>
          <w:color w:val="000000"/>
          <w:sz w:val="28"/>
          <w:szCs w:val="28"/>
          <w:highlight w:val="none"/>
        </w:rPr>
        <w:t xml:space="preserve">否</w:t>
      </w:r>
      <w:r>
        <w:rPr>
          <w:rFonts w:hint="eastAsia" w:ascii="仿宋" w:hAnsi="仿宋" w:eastAsia="仿宋" w:cs="仿宋"/>
          <w:color w:val="000000"/>
          <w:sz w:val="28"/>
          <w:szCs w:val="28"/>
          <w:highlight w:val="none"/>
        </w:rPr>
        <w:t xml:space="preserve">。</w:t>
      </w:r>
      <w:r>
        <w:rPr>
          <w:rFonts w:hint="eastAsia" w:ascii="仿宋" w:hAnsi="仿宋" w:eastAsia="仿宋"/>
          <w:color w:val="000000"/>
          <w:sz w:val="28"/>
          <w:szCs w:val="28"/>
          <w:highlight w:val="none"/>
        </w:rPr>
      </w:r>
      <w:r/>
    </w:p>
    <w:p>
      <w:pPr>
        <w:pStyle w:val="875"/>
        <w:ind w:firstLine="560"/>
        <w:spacing w:line="500" w:lineRule="exact"/>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9. </w:t>
      </w:r>
      <w:r>
        <w:rPr>
          <w:rFonts w:hint="eastAsia" w:ascii="仿宋" w:hAnsi="仿宋" w:eastAsia="仿宋"/>
          <w:color w:val="000000"/>
          <w:sz w:val="28"/>
          <w:szCs w:val="28"/>
          <w:highlight w:val="none"/>
        </w:rPr>
        <w:t xml:space="preserve">项目类型：服务。</w:t>
      </w:r>
      <w:r>
        <w:rPr>
          <w:rFonts w:hint="eastAsia" w:ascii="仿宋" w:hAnsi="仿宋" w:eastAsia="仿宋"/>
          <w:color w:val="000000"/>
          <w:sz w:val="28"/>
          <w:szCs w:val="28"/>
          <w:highlight w:val="none"/>
        </w:rPr>
      </w:r>
      <w:r/>
    </w:p>
    <w:p>
      <w:pPr>
        <w:pStyle w:val="875"/>
        <w:ind w:firstLine="560"/>
        <w:spacing w:line="500" w:lineRule="exact"/>
        <w:rPr>
          <w:rFonts w:hint="eastAsia"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10.</w:t>
      </w:r>
      <w:r>
        <w:rPr>
          <w:rFonts w:hint="eastAsia" w:ascii="仿宋" w:hAnsi="仿宋" w:eastAsia="仿宋"/>
          <w:color w:val="000000"/>
          <w:sz w:val="28"/>
          <w:szCs w:val="28"/>
          <w:highlight w:val="none"/>
        </w:rPr>
        <w:t xml:space="preserve">项目所属行业：</w:t>
      </w:r>
      <w:r>
        <w:rPr>
          <w:rFonts w:hint="eastAsia" w:ascii="仿宋" w:hAnsi="仿宋" w:eastAsia="仿宋" w:cs="仿宋"/>
          <w:color w:val="000000"/>
          <w:sz w:val="28"/>
          <w:szCs w:val="28"/>
          <w:highlight w:val="none"/>
        </w:rPr>
        <w:t xml:space="preserve">租赁和商务服务业。</w:t>
      </w:r>
      <w:r>
        <w:rPr>
          <w:rFonts w:hint="eastAsia" w:ascii="仿宋" w:hAnsi="仿宋" w:eastAsia="仿宋"/>
          <w:color w:val="000000"/>
          <w:sz w:val="28"/>
          <w:szCs w:val="28"/>
          <w:highlight w:val="none"/>
        </w:rPr>
      </w:r>
      <w:r/>
    </w:p>
    <w:p>
      <w:pPr>
        <w:pStyle w:val="892"/>
        <w:ind w:firstLine="560"/>
        <w:spacing w:after="0" w:line="500" w:lineRule="exact"/>
        <w:rPr>
          <w:rFonts w:ascii="黑体" w:hAnsi="黑体" w:eastAsia="黑体"/>
          <w:color w:val="000000"/>
          <w:sz w:val="28"/>
          <w:szCs w:val="28"/>
          <w:highlight w:val="none"/>
        </w:rPr>
        <w:outlineLvl w:val="1"/>
      </w:pPr>
      <w:r/>
      <w:bookmarkStart w:id="20" w:name="_Toc29406"/>
      <w:r>
        <w:rPr>
          <w:rFonts w:hint="eastAsia" w:ascii="黑体" w:hAnsi="黑体" w:eastAsia="黑体"/>
          <w:color w:val="000000"/>
          <w:sz w:val="28"/>
          <w:szCs w:val="28"/>
          <w:highlight w:val="none"/>
        </w:rPr>
        <w:t xml:space="preserve">二、投标人的资格要求</w:t>
      </w:r>
      <w:bookmarkEnd w:id="16"/>
      <w:r/>
      <w:bookmarkEnd w:id="17"/>
      <w:r/>
      <w:bookmarkEnd w:id="18"/>
      <w:r/>
      <w:bookmarkEnd w:id="19"/>
      <w:r/>
      <w:bookmarkEnd w:id="20"/>
      <w:r>
        <w:rPr>
          <w:rFonts w:ascii="黑体" w:hAnsi="黑体" w:eastAsia="黑体"/>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1.《中华人民共和国政府采购法》第二十二条规定的条件：</w:t>
      </w:r>
      <w:r>
        <w:rPr>
          <w:rFonts w:ascii="仿宋" w:hAnsi="仿宋" w:eastAsia="仿宋"/>
          <w:color w:val="000000"/>
          <w:sz w:val="28"/>
          <w:szCs w:val="28"/>
          <w:highlight w:val="none"/>
        </w:rPr>
      </w:r>
      <w:r/>
    </w:p>
    <w:p>
      <w:pPr>
        <w:pStyle w:val="908"/>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bookmarkStart w:id="21" w:name="_Toc28359014"/>
      <w:r/>
      <w:bookmarkStart w:id="22" w:name="_Toc28359091"/>
      <w:r>
        <w:rPr>
          <w:rFonts w:hint="eastAsia" w:ascii="仿宋" w:hAnsi="仿宋" w:eastAsia="仿宋" w:cs="Times New Roman"/>
          <w:color w:val="000000"/>
          <w:sz w:val="28"/>
          <w:szCs w:val="28"/>
          <w:highlight w:val="none"/>
        </w:rPr>
        <w:t xml:space="preserve">（1）具有独立承担民事责任的能力</w:t>
      </w:r>
      <w:r>
        <w:rPr>
          <w:rFonts w:hint="eastAsia" w:ascii="仿宋" w:hAnsi="仿宋" w:eastAsia="仿宋" w:cs="Times New Roman"/>
          <w:color w:val="000000"/>
          <w:sz w:val="28"/>
          <w:szCs w:val="28"/>
          <w:highlight w:val="none"/>
          <w:lang w:eastAsia="zh-CN"/>
        </w:rPr>
        <w:t xml:space="preserve">；</w:t>
      </w:r>
      <w:r>
        <w:rPr>
          <w:rFonts w:ascii="仿宋" w:hAnsi="仿宋" w:eastAsia="仿宋" w:cs="Times New Roman"/>
          <w:color w:val="000000"/>
          <w:sz w:val="28"/>
          <w:szCs w:val="28"/>
          <w:highlight w:val="none"/>
        </w:rPr>
      </w:r>
      <w:r/>
    </w:p>
    <w:p>
      <w:pPr>
        <w:pStyle w:val="908"/>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（2）具有良好的商业信誉和健全的财务会计制度</w:t>
      </w:r>
      <w:r>
        <w:rPr>
          <w:rFonts w:hint="eastAsia" w:ascii="仿宋" w:hAnsi="仿宋" w:eastAsia="仿宋" w:cs="Times New Roman"/>
          <w:color w:val="000000"/>
          <w:sz w:val="28"/>
          <w:szCs w:val="28"/>
          <w:highlight w:val="none"/>
          <w:lang w:eastAsia="zh-CN"/>
        </w:rPr>
        <w:t xml:space="preserve">；</w:t>
      </w:r>
      <w:r>
        <w:rPr>
          <w:rFonts w:ascii="仿宋" w:hAnsi="仿宋" w:eastAsia="仿宋" w:cs="Times New Roman"/>
          <w:color w:val="000000"/>
          <w:sz w:val="28"/>
          <w:szCs w:val="28"/>
          <w:highlight w:val="none"/>
        </w:rPr>
      </w:r>
      <w:r/>
    </w:p>
    <w:p>
      <w:pPr>
        <w:pStyle w:val="908"/>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（3）具有履行合同所必需的设备和专业技术能力</w:t>
      </w:r>
      <w:r>
        <w:rPr>
          <w:rFonts w:hint="eastAsia" w:ascii="仿宋" w:hAnsi="仿宋" w:eastAsia="仿宋" w:cs="Times New Roman"/>
          <w:color w:val="000000"/>
          <w:sz w:val="28"/>
          <w:szCs w:val="28"/>
          <w:highlight w:val="none"/>
          <w:lang w:eastAsia="zh-CN"/>
        </w:rPr>
        <w:t xml:space="preserve">；</w:t>
      </w:r>
      <w:r>
        <w:rPr>
          <w:rFonts w:ascii="仿宋" w:hAnsi="仿宋" w:eastAsia="仿宋" w:cs="Times New Roman"/>
          <w:color w:val="000000"/>
          <w:sz w:val="28"/>
          <w:szCs w:val="28"/>
          <w:highlight w:val="none"/>
        </w:rPr>
      </w:r>
      <w:r/>
    </w:p>
    <w:p>
      <w:pPr>
        <w:pStyle w:val="908"/>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（4）有依法缴纳税收和社会保障资金的良好记录</w:t>
      </w:r>
      <w:r>
        <w:rPr>
          <w:rFonts w:hint="eastAsia" w:ascii="仿宋" w:hAnsi="仿宋" w:eastAsia="仿宋" w:cs="Times New Roman"/>
          <w:color w:val="000000"/>
          <w:sz w:val="28"/>
          <w:szCs w:val="28"/>
          <w:highlight w:val="none"/>
          <w:lang w:eastAsia="zh-CN"/>
        </w:rPr>
        <w:t xml:space="preserve">；</w:t>
      </w:r>
      <w:r>
        <w:rPr>
          <w:rFonts w:ascii="仿宋" w:hAnsi="仿宋" w:eastAsia="仿宋" w:cs="Times New Roman"/>
          <w:color w:val="000000"/>
          <w:sz w:val="28"/>
          <w:szCs w:val="28"/>
          <w:highlight w:val="none"/>
        </w:rPr>
      </w:r>
      <w:r/>
    </w:p>
    <w:p>
      <w:pPr>
        <w:pStyle w:val="908"/>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（5）参加政府采购活动前三年内，在经营活动中没有重大违法记录</w:t>
      </w:r>
      <w:r>
        <w:rPr>
          <w:rFonts w:hint="eastAsia" w:ascii="仿宋" w:hAnsi="仿宋" w:eastAsia="仿宋" w:cs="Times New Roman"/>
          <w:color w:val="000000"/>
          <w:sz w:val="28"/>
          <w:szCs w:val="28"/>
          <w:highlight w:val="none"/>
          <w:lang w:eastAsia="zh-CN"/>
        </w:rPr>
        <w:t xml:space="preserve">；</w:t>
      </w:r>
      <w:r>
        <w:rPr>
          <w:rFonts w:ascii="仿宋" w:hAnsi="仿宋" w:eastAsia="仿宋" w:cs="Times New Roman"/>
          <w:color w:val="000000"/>
          <w:sz w:val="28"/>
          <w:szCs w:val="28"/>
          <w:highlight w:val="none"/>
        </w:rPr>
      </w:r>
      <w:r/>
    </w:p>
    <w:p>
      <w:pPr>
        <w:pStyle w:val="908"/>
        <w:ind w:firstLine="560"/>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（6）法律、行政法规规定的其他条件。</w:t>
      </w:r>
      <w:r>
        <w:rPr>
          <w:rFonts w:ascii="仿宋" w:hAnsi="仿宋" w:eastAsia="仿宋" w:cs="Times New Roman"/>
          <w:color w:val="000000"/>
          <w:sz w:val="28"/>
          <w:szCs w:val="28"/>
          <w:highlight w:val="none"/>
        </w:rPr>
      </w:r>
      <w:r/>
    </w:p>
    <w:p>
      <w:pPr>
        <w:pStyle w:val="875"/>
        <w:ind w:firstLine="560"/>
        <w:spacing w:line="500" w:lineRule="exact"/>
        <w:rPr>
          <w:rFonts w:ascii="仿宋" w:hAnsi="仿宋" w:eastAsia="仿宋"/>
          <w:color w:val="000000"/>
          <w:sz w:val="28"/>
          <w:szCs w:val="28"/>
          <w:highlight w:val="none"/>
          <w:u w:val="singl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 落实政府采购政策需满足的资格要求：</w:t>
      </w:r>
      <w:r>
        <w:rPr>
          <w:rFonts w:ascii="仿宋" w:hAnsi="仿宋" w:eastAsia="仿宋"/>
          <w:color w:val="000000"/>
          <w:sz w:val="28"/>
          <w:szCs w:val="28"/>
          <w:highlight w:val="none"/>
          <w:u w:val="single"/>
        </w:rPr>
      </w:r>
      <w:r/>
    </w:p>
    <w:p>
      <w:pPr>
        <w:pStyle w:val="908"/>
        <w:ind w:firstLine="482"/>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t xml:space="preserve">1）提供《中小企业声明函</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000000"/>
          <w:sz w:val="28"/>
          <w:szCs w:val="28"/>
          <w:highlight w:val="none"/>
        </w:rPr>
        <w:t xml:space="preserve">供应商</w:t>
      </w:r>
      <w:r>
        <w:rPr>
          <w:rFonts w:hint="eastAsia" w:ascii="仿宋" w:hAnsi="仿宋" w:eastAsia="仿宋" w:cs="Times New Roman"/>
          <w:color w:val="000000"/>
          <w:sz w:val="28"/>
          <w:szCs w:val="28"/>
          <w:highlight w:val="none"/>
        </w:rPr>
        <w:t xml:space="preserve">属于</w:t>
      </w:r>
      <w:r>
        <w:rPr>
          <w:rFonts w:ascii="仿宋" w:hAnsi="仿宋" w:eastAsia="仿宋" w:cs="Times New Roman"/>
          <w:color w:val="000000"/>
          <w:sz w:val="28"/>
          <w:szCs w:val="28"/>
          <w:highlight w:val="none"/>
        </w:rPr>
        <w:t xml:space="preserve">小微企业</w:t>
      </w:r>
      <w:r>
        <w:rPr>
          <w:rFonts w:hint="eastAsia" w:ascii="仿宋" w:hAnsi="仿宋" w:eastAsia="仿宋" w:cs="Times New Roman"/>
          <w:color w:val="000000"/>
          <w:sz w:val="28"/>
          <w:szCs w:val="28"/>
          <w:highlight w:val="none"/>
        </w:rPr>
        <w:t xml:space="preserve">、</w:t>
      </w:r>
      <w:r>
        <w:rPr>
          <w:rFonts w:ascii="仿宋" w:hAnsi="仿宋" w:eastAsia="仿宋" w:cs="Times New Roman"/>
          <w:color w:val="000000"/>
          <w:sz w:val="28"/>
          <w:szCs w:val="28"/>
          <w:highlight w:val="none"/>
        </w:rPr>
        <w:t xml:space="preserve">监狱企业</w:t>
      </w:r>
      <w:r>
        <w:rPr>
          <w:rFonts w:hint="eastAsia" w:ascii="仿宋" w:hAnsi="仿宋" w:eastAsia="仿宋" w:cs="Times New Roman"/>
          <w:color w:val="000000"/>
          <w:sz w:val="28"/>
          <w:szCs w:val="28"/>
          <w:highlight w:val="none"/>
        </w:rPr>
        <w:t xml:space="preserve">或者</w:t>
      </w:r>
      <w:r>
        <w:rPr>
          <w:rFonts w:ascii="仿宋" w:hAnsi="仿宋" w:eastAsia="仿宋" w:cs="Times New Roman"/>
          <w:color w:val="000000"/>
          <w:sz w:val="28"/>
          <w:szCs w:val="28"/>
          <w:highlight w:val="none"/>
        </w:rPr>
        <w:t xml:space="preserve">残疾人福利性单位的</w:t>
      </w:r>
      <w:r>
        <w:rPr>
          <w:rFonts w:hint="eastAsia" w:ascii="仿宋" w:hAnsi="仿宋" w:eastAsia="仿宋" w:cs="Times New Roman"/>
          <w:color w:val="000000"/>
          <w:sz w:val="28"/>
          <w:szCs w:val="28"/>
          <w:highlight w:val="none"/>
        </w:rPr>
        <w:t xml:space="preserve">，享受价格扣除优惠。</w:t>
      </w:r>
      <w:r>
        <w:rPr>
          <w:rFonts w:ascii="仿宋" w:hAnsi="仿宋" w:eastAsia="仿宋" w:cs="Times New Roman"/>
          <w:color w:val="000000"/>
          <w:sz w:val="28"/>
          <w:szCs w:val="28"/>
          <w:highlight w:val="none"/>
        </w:rPr>
      </w:r>
      <w:r/>
    </w:p>
    <w:p>
      <w:pPr>
        <w:pStyle w:val="908"/>
        <w:ind w:firstLine="482"/>
        <w:spacing w:before="0" w:beforeAutospacing="0" w:after="0" w:afterAutospacing="0" w:line="500" w:lineRule="exact"/>
        <w:shd w:val="clear" w:color="auto" w:fill="ffffff"/>
        <w:rPr>
          <w:rFonts w:ascii="仿宋" w:hAnsi="仿宋" w:eastAsia="仿宋"/>
          <w:iCs/>
          <w:color w:val="000000"/>
          <w:sz w:val="28"/>
          <w:szCs w:val="28"/>
          <w:highlight w:val="none"/>
        </w:rPr>
      </w:pPr>
      <w:r>
        <w:rPr>
          <w:rFonts w:hint="eastAsia" w:ascii="仿宋" w:hAnsi="仿宋" w:eastAsia="仿宋" w:cs="Times New Roman"/>
          <w:color w:val="000000"/>
          <w:sz w:val="28"/>
          <w:szCs w:val="28"/>
          <w:highlight w:val="none"/>
        </w:rPr>
        <w:t xml:space="preserve">（2）</w:t>
      </w:r>
      <w:r>
        <w:rPr>
          <w:rFonts w:hint="eastAsia" w:ascii="仿宋" w:hAnsi="仿宋" w:eastAsia="仿宋"/>
          <w:iCs/>
          <w:color w:val="000000"/>
          <w:sz w:val="28"/>
          <w:szCs w:val="28"/>
          <w:highlight w:val="none"/>
        </w:rPr>
        <w:t xml:space="preserve">投标产品属于财政部、国家发改委公布的“节能产品品目清单”范围内的，须提供国家确定的认证机构出具的、处于有效期之内的节能产品认证证书复印件</w:t>
      </w:r>
      <w:r>
        <w:rPr>
          <w:rFonts w:hint="eastAsia" w:ascii="仿宋" w:hAnsi="仿宋" w:eastAsia="仿宋"/>
          <w:iCs/>
          <w:color w:val="000000"/>
          <w:sz w:val="28"/>
          <w:szCs w:val="28"/>
          <w:highlight w:val="none"/>
          <w:lang w:eastAsia="zh-CN"/>
        </w:rPr>
        <w:t xml:space="preserve">，</w:t>
      </w:r>
      <w:r>
        <w:rPr>
          <w:rFonts w:hint="eastAsia" w:ascii="仿宋" w:hAnsi="仿宋" w:eastAsia="仿宋"/>
          <w:iCs/>
          <w:color w:val="000000"/>
          <w:sz w:val="28"/>
          <w:szCs w:val="28"/>
          <w:highlight w:val="none"/>
        </w:rPr>
        <w:t xml:space="preserve">以及全国认证认可信息公共服务平台查询截图</w:t>
      </w:r>
      <w:r>
        <w:rPr>
          <w:rFonts w:hint="eastAsia" w:ascii="仿宋" w:hAnsi="仿宋" w:eastAsia="仿宋" w:cs="Times New Roman"/>
          <w:iCs/>
          <w:color w:val="000000"/>
          <w:sz w:val="28"/>
          <w:szCs w:val="28"/>
          <w:highlight w:val="none"/>
        </w:rPr>
        <w:t xml:space="preserve">。</w:t>
      </w:r>
      <w:r>
        <w:rPr>
          <w:rFonts w:ascii="仿宋" w:hAnsi="仿宋" w:eastAsia="仿宋"/>
          <w:iCs/>
          <w:color w:val="000000"/>
          <w:sz w:val="28"/>
          <w:szCs w:val="28"/>
          <w:highlight w:val="none"/>
        </w:rPr>
      </w:r>
      <w:r/>
    </w:p>
    <w:p>
      <w:pPr>
        <w:pStyle w:val="908"/>
        <w:ind w:firstLine="482"/>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color w:val="000000"/>
          <w:sz w:val="28"/>
          <w:szCs w:val="28"/>
          <w:highlight w:val="none"/>
        </w:rPr>
        <w:t xml:space="preserve">（3）</w:t>
      </w:r>
      <w:r>
        <w:rPr>
          <w:rFonts w:hint="eastAsia" w:ascii="仿宋" w:hAnsi="仿宋" w:eastAsia="仿宋" w:cs="Times New Roman"/>
          <w:iCs/>
          <w:color w:val="000000"/>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color w:val="000000"/>
          <w:sz w:val="28"/>
          <w:szCs w:val="28"/>
          <w:highlight w:val="none"/>
          <w:lang w:eastAsia="zh-CN"/>
        </w:rPr>
        <w:t xml:space="preserve">，</w:t>
      </w:r>
      <w:r>
        <w:rPr>
          <w:rFonts w:hint="eastAsia" w:ascii="仿宋" w:hAnsi="仿宋" w:eastAsia="仿宋"/>
          <w:iCs/>
          <w:color w:val="000000"/>
          <w:sz w:val="28"/>
          <w:szCs w:val="28"/>
          <w:highlight w:val="none"/>
        </w:rPr>
        <w:t xml:space="preserve">以及全国认证认可信息公共服务平台查询截图</w:t>
      </w:r>
      <w:r>
        <w:rPr>
          <w:rFonts w:hint="eastAsia" w:ascii="仿宋" w:hAnsi="仿宋" w:eastAsia="仿宋" w:cs="Times New Roman"/>
          <w:iCs/>
          <w:color w:val="000000"/>
          <w:sz w:val="28"/>
          <w:szCs w:val="28"/>
          <w:highlight w:val="none"/>
        </w:rPr>
        <w:t xml:space="preserve">。</w:t>
      </w:r>
      <w:r>
        <w:rPr>
          <w:rFonts w:ascii="仿宋" w:hAnsi="仿宋" w:eastAsia="仿宋" w:cs="Times New Roman"/>
          <w:color w:val="000000"/>
          <w:sz w:val="28"/>
          <w:szCs w:val="28"/>
          <w:highlight w:val="none"/>
        </w:rPr>
      </w:r>
      <w:r/>
    </w:p>
    <w:p>
      <w:pPr>
        <w:pStyle w:val="908"/>
        <w:ind w:firstLine="567"/>
        <w:spacing w:before="0" w:beforeAutospacing="0" w:after="0" w:afterAutospacing="0" w:line="500" w:lineRule="exact"/>
        <w:shd w:val="clear" w:color="auto" w:fill="ffffff"/>
        <w:rPr>
          <w:rFonts w:ascii="仿宋" w:hAnsi="仿宋" w:eastAsia="仿宋"/>
          <w:color w:val="000000"/>
          <w:sz w:val="28"/>
          <w:szCs w:val="28"/>
          <w:highlight w:val="none"/>
          <w:u w:val="single"/>
        </w:rPr>
      </w:pPr>
      <w:r>
        <w:rPr>
          <w:rFonts w:hint="eastAsia" w:ascii="仿宋" w:hAnsi="仿宋" w:eastAsia="仿宋" w:cs="Times New Roman"/>
          <w:color w:val="000000"/>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ascii="仿宋" w:hAnsi="仿宋" w:eastAsia="仿宋"/>
          <w:color w:val="000000"/>
          <w:sz w:val="28"/>
          <w:szCs w:val="28"/>
          <w:highlight w:val="none"/>
          <w:u w:val="single"/>
        </w:rPr>
      </w:r>
      <w:r/>
    </w:p>
    <w:p>
      <w:pPr>
        <w:pStyle w:val="908"/>
        <w:ind w:firstLine="567"/>
        <w:spacing w:before="0" w:beforeAutospacing="0" w:after="0" w:afterAutospacing="0" w:line="500" w:lineRule="exact"/>
        <w:shd w:val="clear" w:color="auto" w:fill="ffffff"/>
        <w:rPr>
          <w:rFonts w:hint="eastAsia" w:ascii="仿宋" w:hAnsi="仿宋" w:eastAsia="仿宋" w:cs="宋体"/>
          <w:iCs/>
          <w:color w:val="000000"/>
          <w:sz w:val="28"/>
          <w:szCs w:val="28"/>
          <w:highlight w:val="none"/>
        </w:rPr>
      </w:pPr>
      <w:r>
        <w:rPr>
          <w:rFonts w:hint="eastAsia" w:ascii="仿宋" w:hAnsi="仿宋" w:eastAsia="仿宋" w:cs="宋体"/>
          <w:iCs/>
          <w:color w:val="000000"/>
          <w:sz w:val="28"/>
          <w:szCs w:val="28"/>
          <w:highlight w:val="none"/>
        </w:rPr>
        <w:t xml:space="preserve">4. 本项目的特定资格要求：</w:t>
      </w:r>
      <w:r>
        <w:rPr>
          <w:rFonts w:hint="eastAsia" w:ascii="仿宋" w:hAnsi="仿宋" w:eastAsia="仿宋" w:cs="宋体"/>
          <w:iCs/>
          <w:color w:val="000000"/>
          <w:sz w:val="28"/>
          <w:szCs w:val="28"/>
          <w:highlight w:val="none"/>
        </w:rPr>
      </w:r>
      <w:r/>
    </w:p>
    <w:p>
      <w:pPr>
        <w:pStyle w:val="908"/>
        <w:ind w:firstLine="567"/>
        <w:spacing w:before="0" w:beforeAutospacing="0" w:after="0" w:afterAutospacing="0" w:line="500" w:lineRule="exact"/>
        <w:shd w:val="clear" w:color="auto" w:fill="ffffff"/>
        <w:rPr>
          <w:rFonts w:hint="eastAsia" w:ascii="仿宋" w:hAnsi="仿宋" w:eastAsia="仿宋" w:cs="宋体"/>
          <w:b/>
          <w:bCs/>
          <w:iCs/>
          <w:color w:val="000000"/>
          <w:sz w:val="28"/>
          <w:szCs w:val="28"/>
          <w:highlight w:val="none"/>
          <w:lang w:val="en-US" w:eastAsia="zh-CN"/>
        </w:rPr>
      </w:pPr>
      <w:r>
        <w:rPr>
          <w:rFonts w:hint="eastAsia" w:ascii="仿宋" w:hAnsi="仿宋" w:eastAsia="仿宋" w:cs="宋体"/>
          <w:b/>
          <w:bCs/>
          <w:iCs/>
          <w:color w:val="000000"/>
          <w:sz w:val="28"/>
          <w:szCs w:val="28"/>
          <w:highlight w:val="none"/>
          <w:lang w:val="en-US" w:eastAsia="zh-CN"/>
        </w:rPr>
        <w:t xml:space="preserve">无</w:t>
      </w:r>
      <w:r>
        <w:rPr>
          <w:rFonts w:hint="eastAsia" w:ascii="仿宋" w:hAnsi="仿宋" w:eastAsia="仿宋" w:cs="宋体"/>
          <w:b/>
          <w:bCs/>
          <w:iCs/>
          <w:color w:val="000000"/>
          <w:sz w:val="28"/>
          <w:szCs w:val="28"/>
          <w:highlight w:val="none"/>
          <w:lang w:val="en-US" w:eastAsia="zh-CN"/>
        </w:rPr>
      </w:r>
      <w:r/>
    </w:p>
    <w:p>
      <w:pPr>
        <w:pStyle w:val="908"/>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color w:val="000000"/>
          <w:sz w:val="28"/>
          <w:szCs w:val="28"/>
          <w:highlight w:val="none"/>
        </w:rPr>
        <w:t xml:space="preserve">5.</w:t>
      </w:r>
      <w:r>
        <w:rPr>
          <w:rFonts w:hint="eastAsia" w:ascii="仿宋" w:hAnsi="仿宋" w:eastAsia="仿宋"/>
          <w:color w:val="000000"/>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color w:val="000000"/>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rPr>
          <w:rFonts w:ascii="仿宋" w:hAnsi="仿宋" w:eastAsia="仿宋" w:cs="Times New Roman"/>
          <w:color w:val="000000"/>
          <w:sz w:val="28"/>
          <w:szCs w:val="28"/>
          <w:highlight w:val="none"/>
        </w:rPr>
      </w:r>
      <w:r/>
    </w:p>
    <w:p>
      <w:pPr>
        <w:pStyle w:val="875"/>
        <w:ind w:firstLine="565"/>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6.未被“信用中国（www.creditchina.gov.cn）</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中国政府采购网（http://www.ccgp.gov.cn/）”网站列入失信被执行人或重大税收违法案件当事人名单或政府采购严重失信行为记录名单，查询结果以评审过程中现场网络截图为准。</w:t>
      </w:r>
      <w:r>
        <w:rPr>
          <w:rFonts w:ascii="仿宋" w:hAnsi="仿宋" w:eastAsia="仿宋"/>
          <w:color w:val="000000"/>
          <w:sz w:val="28"/>
          <w:szCs w:val="28"/>
          <w:highlight w:val="none"/>
        </w:rPr>
      </w:r>
      <w:r/>
    </w:p>
    <w:p>
      <w:pPr>
        <w:pStyle w:val="892"/>
        <w:ind w:firstLine="560"/>
        <w:spacing w:after="0" w:line="500" w:lineRule="exact"/>
        <w:rPr>
          <w:rFonts w:ascii="黑体" w:hAnsi="黑体" w:eastAsia="黑体"/>
          <w:color w:val="000000"/>
          <w:sz w:val="28"/>
          <w:szCs w:val="28"/>
          <w:highlight w:val="none"/>
        </w:rPr>
        <w:outlineLvl w:val="1"/>
      </w:pPr>
      <w:r/>
      <w:bookmarkEnd w:id="21"/>
      <w:r/>
      <w:bookmarkEnd w:id="22"/>
      <w:r/>
      <w:bookmarkStart w:id="23" w:name="_Toc22548"/>
      <w:r/>
      <w:bookmarkStart w:id="24" w:name="_Toc35393800"/>
      <w:r/>
      <w:bookmarkStart w:id="25" w:name="_Toc35393631"/>
      <w:r/>
      <w:bookmarkStart w:id="26" w:name="_Toc25133"/>
      <w:r>
        <w:rPr>
          <w:rFonts w:hint="eastAsia" w:ascii="黑体" w:hAnsi="黑体" w:eastAsia="黑体"/>
          <w:color w:val="000000"/>
          <w:sz w:val="28"/>
          <w:szCs w:val="28"/>
          <w:highlight w:val="none"/>
        </w:rPr>
        <w:t xml:space="preserve">三、获取公开招标文件</w:t>
      </w:r>
      <w:bookmarkEnd w:id="23"/>
      <w:r/>
      <w:bookmarkEnd w:id="24"/>
      <w:r/>
      <w:bookmarkEnd w:id="25"/>
      <w:r/>
      <w:bookmarkEnd w:id="26"/>
      <w:r>
        <w:rPr>
          <w:rFonts w:ascii="黑体" w:hAnsi="黑体" w:eastAsia="黑体"/>
          <w:color w:val="000000"/>
          <w:sz w:val="28"/>
          <w:szCs w:val="28"/>
          <w:highlight w:val="none"/>
        </w:rPr>
      </w:r>
      <w:r/>
    </w:p>
    <w:p>
      <w:pPr>
        <w:pStyle w:val="875"/>
        <w:ind w:firstLine="540"/>
        <w:spacing w:line="500" w:lineRule="exact"/>
        <w:rPr>
          <w:rFonts w:ascii="仿宋" w:hAnsi="仿宋" w:eastAsia="仿宋" w:cs="宋体"/>
          <w:color w:val="000000"/>
          <w:sz w:val="28"/>
          <w:szCs w:val="28"/>
          <w:highlight w:val="none"/>
          <w:u w:val="single"/>
        </w:rPr>
      </w:pPr>
      <w:r>
        <w:rPr>
          <w:rFonts w:hint="eastAsia" w:ascii="仿宋" w:hAnsi="仿宋" w:eastAsia="仿宋" w:cs="宋体"/>
          <w:color w:val="000000"/>
          <w:sz w:val="28"/>
          <w:szCs w:val="28"/>
          <w:highlight w:val="none"/>
        </w:rPr>
        <w:t xml:space="preserve">时间：本公告发布之日起五个</w:t>
      </w:r>
      <w:r>
        <w:rPr>
          <w:rFonts w:hint="eastAsia" w:ascii="仿宋" w:hAnsi="仿宋" w:eastAsia="仿宋" w:cs="宋体"/>
          <w:color w:val="000000"/>
          <w:sz w:val="28"/>
          <w:szCs w:val="28"/>
          <w:highlight w:val="none"/>
          <w:lang w:val="en-US" w:eastAsia="zh-CN"/>
        </w:rPr>
        <w:t xml:space="preserve">工</w:t>
      </w:r>
      <w:r>
        <w:rPr>
          <w:rFonts w:hint="eastAsia" w:ascii="仿宋" w:hAnsi="仿宋" w:eastAsia="仿宋" w:cs="宋体"/>
          <w:color w:val="000000"/>
          <w:sz w:val="28"/>
          <w:szCs w:val="28"/>
          <w:highlight w:val="none"/>
        </w:rPr>
        <w:t xml:space="preserve">作日内。</w:t>
      </w:r>
      <w:r>
        <w:rPr>
          <w:rFonts w:ascii="仿宋" w:hAnsi="仿宋" w:eastAsia="仿宋" w:cs="宋体"/>
          <w:color w:val="000000"/>
          <w:sz w:val="28"/>
          <w:szCs w:val="28"/>
          <w:highlight w:val="none"/>
          <w:u w:val="single"/>
        </w:rPr>
      </w:r>
      <w:r/>
    </w:p>
    <w:p>
      <w:pPr>
        <w:pStyle w:val="875"/>
        <w:ind w:firstLine="540"/>
        <w:spacing w:line="5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地点：江苏省政府采购网</w:t>
      </w:r>
      <w:r>
        <w:rPr>
          <w:rFonts w:ascii="仿宋" w:hAnsi="仿宋" w:eastAsia="仿宋" w:cs="宋体"/>
          <w:color w:val="000000"/>
          <w:sz w:val="28"/>
          <w:szCs w:val="28"/>
          <w:highlight w:val="none"/>
        </w:rPr>
      </w:r>
      <w:r/>
    </w:p>
    <w:p>
      <w:pPr>
        <w:pStyle w:val="875"/>
        <w:ind w:firstLine="600"/>
        <w:spacing w:line="360" w:lineRule="atLeast"/>
        <w:rPr>
          <w:rFonts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highlight w:val="none"/>
        </w:rPr>
        <w:t xml:space="preserve">方式：</w:t>
      </w:r>
      <w:r>
        <w:rPr>
          <w:rFonts w:hint="eastAsia" w:ascii="仿宋" w:hAnsi="仿宋" w:eastAsia="仿宋" w:cs="仿宋"/>
          <w:color w:val="000000"/>
          <w:sz w:val="30"/>
          <w:highlight w:val="none"/>
        </w:rPr>
        <w:t xml:space="preserve">本项目采用“苏采云”系统网上注册登记方式，具体详见《江苏省政府采购管理交易系统（苏采云）投标人操作手册》。</w:t>
      </w:r>
      <w:r>
        <w:rPr>
          <w:rFonts w:ascii="仿宋" w:hAnsi="仿宋" w:eastAsia="仿宋" w:cs="仿宋"/>
          <w:color w:val="000000"/>
          <w:sz w:val="30"/>
          <w:highlight w:val="none"/>
        </w:rPr>
      </w:r>
      <w:r/>
    </w:p>
    <w:p>
      <w:pPr>
        <w:pStyle w:val="892"/>
        <w:ind w:firstLine="560"/>
        <w:spacing w:after="0" w:line="500" w:lineRule="exact"/>
        <w:rPr>
          <w:rFonts w:ascii="黑体" w:hAnsi="黑体" w:eastAsia="黑体"/>
          <w:color w:val="000000"/>
          <w:sz w:val="28"/>
          <w:szCs w:val="28"/>
          <w:highlight w:val="none"/>
        </w:rPr>
        <w:outlineLvl w:val="1"/>
      </w:pPr>
      <w:r/>
      <w:bookmarkStart w:id="27" w:name="_Toc35393801"/>
      <w:r/>
      <w:bookmarkStart w:id="28" w:name="_Toc28359092"/>
      <w:r/>
      <w:bookmarkStart w:id="29" w:name="_Toc35393632"/>
      <w:r/>
      <w:bookmarkStart w:id="30" w:name="_Toc24072"/>
      <w:r/>
      <w:bookmarkStart w:id="31" w:name="_Toc81"/>
      <w:r/>
      <w:bookmarkStart w:id="32" w:name="_Toc28359015"/>
      <w:r>
        <w:rPr>
          <w:rFonts w:hint="eastAsia" w:ascii="黑体" w:hAnsi="黑体" w:eastAsia="黑体"/>
          <w:color w:val="000000"/>
          <w:sz w:val="28"/>
          <w:szCs w:val="28"/>
          <w:highlight w:val="none"/>
        </w:rPr>
        <w:t xml:space="preserve">四、提交投标文件</w:t>
      </w:r>
      <w:bookmarkEnd w:id="27"/>
      <w:r/>
      <w:bookmarkEnd w:id="28"/>
      <w:r/>
      <w:bookmarkEnd w:id="29"/>
      <w:r/>
      <w:bookmarkEnd w:id="32"/>
      <w:r>
        <w:rPr>
          <w:rFonts w:hint="eastAsia" w:ascii="黑体" w:hAnsi="黑体" w:eastAsia="黑体"/>
          <w:color w:val="000000"/>
          <w:sz w:val="28"/>
          <w:szCs w:val="28"/>
          <w:highlight w:val="none"/>
        </w:rPr>
        <w:t xml:space="preserve">截止时间、开标时间和地点</w:t>
      </w:r>
      <w:bookmarkEnd w:id="30"/>
      <w:r/>
      <w:bookmarkEnd w:id="31"/>
      <w:r>
        <w:rPr>
          <w:rFonts w:ascii="黑体" w:hAnsi="黑体" w:eastAsia="黑体"/>
          <w:color w:val="000000"/>
          <w:sz w:val="28"/>
          <w:szCs w:val="28"/>
          <w:highlight w:val="none"/>
        </w:rPr>
      </w:r>
      <w:r/>
    </w:p>
    <w:p>
      <w:pPr>
        <w:pStyle w:val="875"/>
        <w:ind w:firstLine="560"/>
        <w:spacing w:line="500" w:lineRule="exact"/>
        <w:rPr>
          <w:rFonts w:ascii="仿宋" w:hAnsi="仿宋" w:eastAsia="仿宋"/>
          <w:bCs/>
          <w:color w:val="000000"/>
          <w:sz w:val="28"/>
          <w:szCs w:val="28"/>
          <w:highlight w:val="none"/>
          <w:u w:val="single"/>
        </w:rPr>
      </w:pPr>
      <w:r/>
      <w:bookmarkStart w:id="33" w:name="_Toc2619"/>
      <w:r/>
      <w:bookmarkStart w:id="34" w:name="_Toc28075"/>
      <w:r/>
      <w:bookmarkStart w:id="35" w:name="_Toc7300"/>
      <w:r/>
      <w:bookmarkStart w:id="36" w:name="_Toc13374"/>
      <w:r>
        <w:rPr>
          <w:rFonts w:hint="eastAsia" w:ascii="仿宋" w:hAnsi="仿宋" w:eastAsia="仿宋"/>
          <w:color w:val="000000"/>
          <w:sz w:val="28"/>
          <w:szCs w:val="28"/>
          <w:highlight w:val="none"/>
        </w:rPr>
        <w:t xml:space="preserve">截止时间：</w:t>
      </w:r>
      <w:r>
        <w:rPr>
          <w:rFonts w:hint="eastAsia" w:ascii="仿宋" w:hAnsi="仿宋" w:eastAsia="仿宋"/>
          <w:color w:val="000000"/>
          <w:sz w:val="28"/>
          <w:szCs w:val="28"/>
          <w:highlight w:val="none"/>
          <w:lang w:val="en-US" w:eastAsia="zh-CN"/>
        </w:rPr>
        <w:t xml:space="preserve">2024</w:t>
      </w:r>
      <w:r>
        <w:rPr>
          <w:rFonts w:hint="eastAsia" w:ascii="仿宋" w:hAnsi="仿宋" w:eastAsia="仿宋"/>
          <w:bCs/>
          <w:color w:val="000000"/>
          <w:sz w:val="28"/>
          <w:szCs w:val="28"/>
          <w:highlight w:val="none"/>
        </w:rPr>
        <w:t xml:space="preserve">年</w:t>
      </w:r>
      <w:r>
        <w:rPr>
          <w:rFonts w:hint="eastAsia" w:ascii="仿宋" w:hAnsi="仿宋" w:eastAsia="仿宋"/>
          <w:bCs/>
          <w:color w:val="000000"/>
          <w:sz w:val="28"/>
          <w:szCs w:val="28"/>
          <w:highlight w:val="none"/>
          <w:lang w:val="en-US" w:eastAsia="zh-CN"/>
        </w:rPr>
        <w:t xml:space="preserve">03</w:t>
      </w:r>
      <w:r>
        <w:rPr>
          <w:rFonts w:hint="eastAsia" w:ascii="仿宋" w:hAnsi="仿宋" w:eastAsia="仿宋"/>
          <w:bCs/>
          <w:color w:val="000000"/>
          <w:sz w:val="28"/>
          <w:szCs w:val="28"/>
          <w:highlight w:val="none"/>
        </w:rPr>
        <w:t xml:space="preserve">月</w:t>
      </w:r>
      <w:r>
        <w:rPr>
          <w:rFonts w:hint="eastAsia" w:ascii="仿宋" w:hAnsi="仿宋" w:eastAsia="仿宋"/>
          <w:bCs/>
          <w:color w:val="000000"/>
          <w:sz w:val="28"/>
          <w:szCs w:val="28"/>
          <w:highlight w:val="none"/>
          <w:lang w:val="en-US" w:eastAsia="zh-CN"/>
        </w:rPr>
        <w:t xml:space="preserve">22</w:t>
      </w:r>
      <w:r>
        <w:rPr>
          <w:rFonts w:hint="eastAsia" w:ascii="仿宋" w:hAnsi="仿宋" w:eastAsia="仿宋"/>
          <w:bCs/>
          <w:color w:val="000000"/>
          <w:sz w:val="28"/>
          <w:szCs w:val="28"/>
          <w:highlight w:val="none"/>
        </w:rPr>
        <w:t xml:space="preserve">日</w:t>
      </w:r>
      <w:r>
        <w:rPr>
          <w:rFonts w:hint="eastAsia" w:ascii="仿宋" w:hAnsi="仿宋" w:eastAsia="仿宋"/>
          <w:bCs/>
          <w:color w:val="000000"/>
          <w:sz w:val="28"/>
          <w:szCs w:val="28"/>
          <w:highlight w:val="none"/>
          <w:lang w:val="en-US" w:eastAsia="zh-CN"/>
        </w:rPr>
        <w:t xml:space="preserve">9</w:t>
      </w:r>
      <w:r>
        <w:rPr>
          <w:rFonts w:hint="eastAsia" w:ascii="仿宋" w:hAnsi="仿宋" w:eastAsia="仿宋"/>
          <w:bCs/>
          <w:color w:val="000000"/>
          <w:sz w:val="28"/>
          <w:szCs w:val="28"/>
          <w:highlight w:val="none"/>
        </w:rPr>
        <w:t xml:space="preserve">点</w:t>
      </w:r>
      <w:r>
        <w:rPr>
          <w:rFonts w:hint="eastAsia" w:ascii="仿宋" w:hAnsi="仿宋" w:eastAsia="仿宋"/>
          <w:bCs/>
          <w:color w:val="000000"/>
          <w:sz w:val="28"/>
          <w:szCs w:val="28"/>
          <w:highlight w:val="none"/>
          <w:lang w:val="en-US" w:eastAsia="zh-CN"/>
        </w:rPr>
        <w:t xml:space="preserve">00</w:t>
      </w:r>
      <w:r>
        <w:rPr>
          <w:rFonts w:hint="eastAsia" w:ascii="仿宋" w:hAnsi="仿宋" w:eastAsia="仿宋"/>
          <w:bCs/>
          <w:color w:val="000000"/>
          <w:sz w:val="28"/>
          <w:szCs w:val="28"/>
          <w:highlight w:val="none"/>
        </w:rPr>
        <w:t xml:space="preserve">分（北京时间）</w:t>
      </w:r>
      <w:r>
        <w:rPr>
          <w:rFonts w:ascii="仿宋" w:hAnsi="仿宋" w:eastAsia="仿宋"/>
          <w:bCs/>
          <w:color w:val="000000"/>
          <w:sz w:val="28"/>
          <w:szCs w:val="28"/>
          <w:highlight w:val="none"/>
          <w:u w:val="singl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地点：通过“苏采云”系统提交，具体详见《江苏省政府采购管理交易系统（苏采云）投标人操作手册》。</w:t>
      </w:r>
      <w:r>
        <w:rPr>
          <w:rFonts w:ascii="仿宋" w:hAnsi="仿宋" w:eastAsia="仿宋"/>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开标时间：</w:t>
      </w:r>
      <w:r>
        <w:rPr>
          <w:rFonts w:hint="eastAsia" w:ascii="仿宋" w:hAnsi="仿宋" w:eastAsia="仿宋"/>
          <w:color w:val="000000"/>
          <w:sz w:val="28"/>
          <w:szCs w:val="28"/>
          <w:highlight w:val="none"/>
          <w:lang w:val="en-US" w:eastAsia="zh-CN"/>
        </w:rPr>
        <w:t xml:space="preserve">2024年</w:t>
      </w:r>
      <w:r>
        <w:rPr>
          <w:rFonts w:hint="eastAsia" w:ascii="仿宋" w:hAnsi="仿宋" w:eastAsia="仿宋"/>
          <w:color w:val="000000"/>
          <w:sz w:val="28"/>
          <w:szCs w:val="28"/>
          <w:highlight w:val="none"/>
          <w:lang w:val="en-US" w:eastAsia="zh-CN"/>
        </w:rPr>
        <w:t xml:space="preserve">03月22日9点00分</w:t>
      </w:r>
      <w:r>
        <w:rPr>
          <w:rFonts w:hint="eastAsia" w:ascii="仿宋" w:hAnsi="仿宋" w:eastAsia="仿宋"/>
          <w:bCs/>
          <w:color w:val="000000"/>
          <w:sz w:val="28"/>
          <w:szCs w:val="28"/>
          <w:highlight w:val="none"/>
        </w:rPr>
        <w:t xml:space="preserve">（北京时间）</w:t>
      </w:r>
      <w:r>
        <w:rPr>
          <w:rFonts w:ascii="仿宋" w:hAnsi="仿宋" w:eastAsia="仿宋"/>
          <w:bCs/>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开标地点：</w:t>
      </w:r>
      <w:r>
        <w:rPr>
          <w:rFonts w:ascii="仿宋" w:hAnsi="仿宋" w:eastAsia="仿宋"/>
          <w:color w:val="000000"/>
          <w:sz w:val="28"/>
          <w:szCs w:val="28"/>
          <w:highlight w:val="none"/>
        </w:rPr>
        <w:t xml:space="preserve">“苏采云”系统（网址：http://jszfcg.jsczt.cn/）“开标大厅”。</w:t>
      </w:r>
      <w:r>
        <w:rPr>
          <w:rFonts w:ascii="仿宋" w:hAnsi="仿宋" w:eastAsia="仿宋"/>
          <w:color w:val="000000"/>
          <w:sz w:val="28"/>
          <w:szCs w:val="28"/>
          <w:highlight w:val="none"/>
        </w:rPr>
      </w:r>
      <w:r/>
    </w:p>
    <w:p>
      <w:pPr>
        <w:pStyle w:val="892"/>
        <w:ind w:firstLine="560"/>
        <w:spacing w:after="0" w:line="500" w:lineRule="exact"/>
        <w:rPr>
          <w:rFonts w:ascii="黑体" w:hAnsi="黑体" w:eastAsia="黑体"/>
          <w:color w:val="000000"/>
          <w:sz w:val="28"/>
          <w:szCs w:val="28"/>
          <w:highlight w:val="none"/>
        </w:rPr>
        <w:outlineLvl w:val="1"/>
      </w:pPr>
      <w:r/>
      <w:bookmarkEnd w:id="33"/>
      <w:r/>
      <w:bookmarkEnd w:id="34"/>
      <w:r/>
      <w:bookmarkEnd w:id="35"/>
      <w:r/>
      <w:bookmarkEnd w:id="36"/>
      <w:r/>
      <w:bookmarkStart w:id="37" w:name="_Toc15342"/>
      <w:r/>
      <w:bookmarkStart w:id="38" w:name="_Toc28359017"/>
      <w:r/>
      <w:bookmarkStart w:id="39" w:name="_Toc35393803"/>
      <w:r/>
      <w:bookmarkStart w:id="40" w:name="_Toc19062"/>
      <w:r/>
      <w:bookmarkStart w:id="41" w:name="_Toc28359094"/>
      <w:r/>
      <w:bookmarkStart w:id="42" w:name="_Toc35393634"/>
      <w:r>
        <w:rPr>
          <w:rFonts w:hint="eastAsia" w:ascii="黑体" w:hAnsi="黑体" w:eastAsia="黑体"/>
          <w:color w:val="000000"/>
          <w:sz w:val="28"/>
          <w:szCs w:val="28"/>
          <w:highlight w:val="none"/>
          <w:lang w:val="en-US" w:eastAsia="zh-CN"/>
        </w:rPr>
        <w:t xml:space="preserve">五</w:t>
      </w:r>
      <w:r>
        <w:rPr>
          <w:rFonts w:hint="eastAsia" w:ascii="黑体" w:hAnsi="黑体" w:eastAsia="黑体"/>
          <w:color w:val="000000"/>
          <w:sz w:val="28"/>
          <w:szCs w:val="28"/>
          <w:highlight w:val="none"/>
        </w:rPr>
        <w:t xml:space="preserve">、公告期限</w:t>
      </w:r>
      <w:bookmarkEnd w:id="37"/>
      <w:r/>
      <w:bookmarkEnd w:id="38"/>
      <w:r/>
      <w:bookmarkEnd w:id="39"/>
      <w:r/>
      <w:bookmarkEnd w:id="40"/>
      <w:r/>
      <w:bookmarkEnd w:id="41"/>
      <w:r/>
      <w:bookmarkEnd w:id="42"/>
      <w:r>
        <w:rPr>
          <w:rFonts w:ascii="黑体" w:hAnsi="黑体" w:eastAsia="黑体"/>
          <w:color w:val="000000"/>
          <w:sz w:val="28"/>
          <w:szCs w:val="28"/>
          <w:highlight w:val="none"/>
        </w:rPr>
      </w:r>
      <w:r/>
    </w:p>
    <w:p>
      <w:pPr>
        <w:pStyle w:val="875"/>
        <w:ind w:firstLine="560"/>
        <w:spacing w:line="5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自本公告发布之日起5个工作日。</w:t>
      </w:r>
      <w:r>
        <w:rPr>
          <w:rFonts w:ascii="仿宋" w:hAnsi="仿宋" w:eastAsia="仿宋" w:cs="宋体"/>
          <w:color w:val="000000"/>
          <w:sz w:val="28"/>
          <w:szCs w:val="28"/>
          <w:highlight w:val="none"/>
        </w:rPr>
      </w:r>
      <w:r/>
    </w:p>
    <w:p>
      <w:pPr>
        <w:pStyle w:val="892"/>
        <w:ind w:firstLine="560"/>
        <w:spacing w:after="0" w:line="500" w:lineRule="exact"/>
        <w:rPr>
          <w:rFonts w:ascii="黑体" w:hAnsi="黑体" w:eastAsia="黑体"/>
          <w:color w:val="000000"/>
          <w:sz w:val="28"/>
          <w:szCs w:val="28"/>
          <w:highlight w:val="none"/>
        </w:rPr>
        <w:outlineLvl w:val="1"/>
      </w:pPr>
      <w:r/>
      <w:bookmarkStart w:id="43" w:name="_Toc30793"/>
      <w:r/>
      <w:bookmarkStart w:id="44" w:name="_Toc35393635"/>
      <w:r/>
      <w:bookmarkStart w:id="45" w:name="_Toc35393804"/>
      <w:r/>
      <w:bookmarkStart w:id="46" w:name="_Toc6838"/>
      <w:r>
        <w:rPr>
          <w:rFonts w:hint="eastAsia" w:ascii="黑体" w:hAnsi="黑体" w:eastAsia="黑体"/>
          <w:color w:val="000000"/>
          <w:sz w:val="28"/>
          <w:szCs w:val="28"/>
          <w:highlight w:val="none"/>
          <w:lang w:val="en-US" w:eastAsia="zh-CN"/>
        </w:rPr>
        <w:t xml:space="preserve">六</w:t>
      </w:r>
      <w:r>
        <w:rPr>
          <w:rFonts w:hint="eastAsia" w:ascii="黑体" w:hAnsi="黑体" w:eastAsia="黑体"/>
          <w:color w:val="000000"/>
          <w:sz w:val="28"/>
          <w:szCs w:val="28"/>
          <w:highlight w:val="none"/>
        </w:rPr>
        <w:t xml:space="preserve">、其他补充事宜</w:t>
      </w:r>
      <w:bookmarkEnd w:id="43"/>
      <w:r/>
      <w:bookmarkEnd w:id="44"/>
      <w:r/>
      <w:bookmarkEnd w:id="45"/>
      <w:r/>
      <w:bookmarkEnd w:id="46"/>
      <w:r>
        <w:rPr>
          <w:rFonts w:ascii="黑体" w:hAnsi="黑体" w:eastAsia="黑体"/>
          <w:color w:val="000000"/>
          <w:sz w:val="28"/>
          <w:szCs w:val="28"/>
          <w:highlight w:val="none"/>
        </w:rPr>
      </w:r>
      <w:r/>
    </w:p>
    <w:p>
      <w:pPr>
        <w:pStyle w:val="875"/>
        <w:ind w:firstLine="565"/>
        <w:spacing w:line="500" w:lineRule="exact"/>
        <w:rPr>
          <w:rFonts w:ascii="仿宋" w:hAnsi="仿宋" w:eastAsia="仿宋" w:cs="宋体"/>
          <w:bCs/>
          <w:color w:val="000000"/>
          <w:sz w:val="28"/>
          <w:szCs w:val="28"/>
          <w:highlight w:val="none"/>
        </w:rPr>
      </w:pPr>
      <w:r/>
      <w:bookmarkStart w:id="47" w:name="_Toc35393636"/>
      <w:r/>
      <w:bookmarkStart w:id="48" w:name="_Toc28359018"/>
      <w:r/>
      <w:bookmarkStart w:id="49" w:name="_Toc28359095"/>
      <w:r/>
      <w:bookmarkStart w:id="50" w:name="_Toc35393805"/>
      <w:r>
        <w:rPr>
          <w:rFonts w:hint="eastAsia" w:ascii="仿宋" w:hAnsi="仿宋" w:eastAsia="仿宋" w:cs="宋体"/>
          <w:color w:val="000000"/>
          <w:sz w:val="28"/>
          <w:szCs w:val="28"/>
          <w:highlight w:val="none"/>
        </w:rPr>
        <w:t xml:space="preserve">1.</w:t>
      </w:r>
      <w:r>
        <w:rPr>
          <w:rFonts w:hint="eastAsia" w:ascii="仿宋" w:hAnsi="仿宋" w:eastAsia="仿宋" w:cs="宋体"/>
          <w:bCs/>
          <w:color w:val="000000"/>
          <w:sz w:val="28"/>
          <w:szCs w:val="28"/>
          <w:highlight w:val="none"/>
        </w:rPr>
        <w:t xml:space="preserve">本项目采用电子化交易模式，</w:t>
      </w:r>
      <w:r>
        <w:rPr>
          <w:rFonts w:hint="eastAsia" w:ascii="仿宋" w:hAnsi="仿宋" w:eastAsia="仿宋"/>
          <w:color w:val="000000"/>
          <w:sz w:val="28"/>
          <w:szCs w:val="28"/>
          <w:highlight w:val="none"/>
        </w:rPr>
        <w:t xml:space="preserve">具体详见《江苏省政府采购管理交易系统（苏采云）投标人操作手册》，特别</w:t>
      </w:r>
      <w:r>
        <w:rPr>
          <w:rFonts w:hint="eastAsia" w:ascii="仿宋" w:hAnsi="仿宋" w:eastAsia="仿宋" w:cs="宋体"/>
          <w:bCs/>
          <w:color w:val="000000"/>
          <w:sz w:val="28"/>
          <w:szCs w:val="28"/>
          <w:highlight w:val="none"/>
        </w:rPr>
        <w:t xml:space="preserve">注意以下事项：</w:t>
      </w:r>
      <w:r>
        <w:rPr>
          <w:rFonts w:ascii="仿宋" w:hAnsi="仿宋" w:eastAsia="仿宋" w:cs="宋体"/>
          <w:bCs/>
          <w:color w:val="000000"/>
          <w:sz w:val="28"/>
          <w:szCs w:val="28"/>
          <w:highlight w:val="none"/>
        </w:rPr>
      </w:r>
      <w:r/>
    </w:p>
    <w:p>
      <w:pPr>
        <w:pStyle w:val="875"/>
        <w:ind w:firstLine="560"/>
        <w:spacing w:line="500" w:lineRule="exact"/>
        <w:rPr>
          <w:rFonts w:ascii="仿宋" w:hAnsi="仿宋" w:eastAsia="仿宋" w:cs="宋体"/>
          <w:bCs/>
          <w:color w:val="000000"/>
          <w:sz w:val="28"/>
          <w:szCs w:val="28"/>
          <w:highlight w:val="none"/>
        </w:rPr>
      </w:pPr>
      <w:r>
        <w:rPr>
          <w:rFonts w:hint="eastAsia" w:ascii="仿宋" w:hAnsi="仿宋" w:eastAsia="仿宋" w:cs="宋体"/>
          <w:bCs/>
          <w:color w:val="000000"/>
          <w:sz w:val="28"/>
          <w:szCs w:val="28"/>
          <w:highlight w:val="none"/>
        </w:rPr>
        <w:t xml:space="preserve">（1）“苏采云”系统的网址为：http://jszfcg.jsczt.cn</w:t>
      </w:r>
      <w:r>
        <w:rPr>
          <w:rFonts w:hint="eastAsia" w:ascii="仿宋" w:hAnsi="仿宋" w:eastAsia="仿宋" w:cs="宋体"/>
          <w:bCs/>
          <w:color w:val="000000"/>
          <w:sz w:val="28"/>
          <w:szCs w:val="28"/>
          <w:highlight w:val="none"/>
          <w:lang w:eastAsia="zh-CN"/>
        </w:rPr>
        <w:t xml:space="preserve">/</w:t>
      </w:r>
      <w:r>
        <w:rPr>
          <w:rFonts w:ascii="仿宋" w:hAnsi="仿宋" w:eastAsia="仿宋" w:cs="宋体"/>
          <w:bCs/>
          <w:color w:val="000000"/>
          <w:sz w:val="28"/>
          <w:szCs w:val="28"/>
          <w:highlight w:val="none"/>
        </w:rPr>
      </w:r>
      <w:r/>
    </w:p>
    <w:p>
      <w:pPr>
        <w:pStyle w:val="875"/>
        <w:ind w:firstLine="560"/>
        <w:spacing w:line="500" w:lineRule="exact"/>
        <w:rPr>
          <w:rFonts w:ascii="仿宋" w:hAnsi="仿宋" w:eastAsia="仿宋" w:cs="仿宋"/>
          <w:color w:val="000000"/>
          <w:sz w:val="28"/>
          <w:szCs w:val="28"/>
          <w:highlight w:val="none"/>
        </w:rPr>
      </w:pPr>
      <w:r>
        <w:rPr>
          <w:rFonts w:hint="eastAsia" w:ascii="仿宋" w:hAnsi="仿宋" w:eastAsia="仿宋" w:cs="宋体"/>
          <w:bCs/>
          <w:color w:val="000000"/>
          <w:sz w:val="28"/>
          <w:szCs w:val="28"/>
          <w:highlight w:val="none"/>
        </w:rPr>
        <w:t xml:space="preserve">（2）</w:t>
      </w:r>
      <w:r>
        <w:rPr>
          <w:rFonts w:hint="eastAsia" w:ascii="仿宋" w:hAnsi="仿宋" w:eastAsia="仿宋" w:cs="仿宋"/>
          <w:color w:val="000000"/>
          <w:sz w:val="28"/>
          <w:szCs w:val="28"/>
          <w:highlight w:val="none"/>
        </w:rPr>
        <w:t xml:space="preserve">投标人</w:t>
      </w:r>
      <w:r>
        <w:rPr>
          <w:rFonts w:hint="eastAsia" w:ascii="仿宋" w:hAnsi="仿宋" w:eastAsia="仿宋" w:cs="宋体"/>
          <w:bCs/>
          <w:color w:val="000000"/>
          <w:sz w:val="28"/>
          <w:szCs w:val="28"/>
          <w:highlight w:val="none"/>
        </w:rPr>
        <w:t xml:space="preserve">需办理“CA数字证书”的，可参阅“江苏省政府采购网/办事指南/资料下载”中有关资料。</w:t>
      </w:r>
      <w:r>
        <w:rPr>
          <w:rFonts w:ascii="仿宋" w:hAnsi="仿宋" w:eastAsia="仿宋" w:cs="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s="仿宋"/>
          <w:color w:val="000000"/>
          <w:sz w:val="28"/>
          <w:szCs w:val="28"/>
          <w:highlight w:val="none"/>
        </w:rPr>
        <w:t xml:space="preserve">（3）</w:t>
      </w:r>
      <w:r>
        <w:rPr>
          <w:rFonts w:ascii="仿宋" w:hAnsi="仿宋" w:eastAsia="仿宋"/>
          <w:color w:val="000000"/>
          <w:sz w:val="28"/>
          <w:szCs w:val="28"/>
          <w:highlight w:val="none"/>
        </w:rPr>
        <w:t xml:space="preserve">使用谷歌浏览器。</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w:t>
      </w:r>
      <w:r>
        <w:rPr>
          <w:rFonts w:ascii="仿宋" w:hAnsi="仿宋" w:eastAsia="仿宋"/>
          <w:color w:val="000000"/>
          <w:sz w:val="28"/>
          <w:szCs w:val="28"/>
          <w:highlight w:val="none"/>
        </w:rPr>
        <w:t xml:space="preserve">提前准备好麦克风、音响，摄像头，</w:t>
      </w:r>
      <w:r>
        <w:rPr>
          <w:rFonts w:hint="eastAsia" w:ascii="仿宋" w:hAnsi="仿宋" w:eastAsia="仿宋"/>
          <w:color w:val="000000"/>
          <w:sz w:val="28"/>
          <w:szCs w:val="28"/>
          <w:highlight w:val="none"/>
        </w:rPr>
        <w:t xml:space="preserve">并</w:t>
      </w:r>
      <w:r>
        <w:rPr>
          <w:rFonts w:ascii="仿宋" w:hAnsi="仿宋" w:eastAsia="仿宋"/>
          <w:color w:val="000000"/>
          <w:sz w:val="28"/>
          <w:szCs w:val="28"/>
          <w:highlight w:val="none"/>
        </w:rPr>
        <w:t xml:space="preserve">检查保证能够正常使用。</w:t>
      </w:r>
      <w:r>
        <w:rPr>
          <w:rFonts w:ascii="仿宋" w:hAnsi="仿宋" w:eastAsia="仿宋"/>
          <w:color w:val="000000"/>
          <w:sz w:val="28"/>
          <w:szCs w:val="28"/>
          <w:highlight w:val="none"/>
        </w:rPr>
      </w:r>
      <w:r/>
    </w:p>
    <w:p>
      <w:pPr>
        <w:pStyle w:val="875"/>
        <w:ind w:firstLine="560"/>
        <w:spacing w:line="500" w:lineRule="exact"/>
        <w:rPr>
          <w:rFonts w:ascii="仿宋" w:hAnsi="仿宋" w:eastAsia="仿宋" w:cs="宋体"/>
          <w:bCs/>
          <w:color w:val="000000"/>
          <w:sz w:val="28"/>
          <w:szCs w:val="28"/>
          <w:highlight w:val="none"/>
        </w:rPr>
      </w:pP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操作系统至少win7以上，建议使用win10操作系统。</w:t>
      </w:r>
      <w:r>
        <w:rPr>
          <w:rFonts w:ascii="仿宋" w:hAnsi="仿宋" w:eastAsia="仿宋" w:cs="宋体"/>
          <w:bCs/>
          <w:color w:val="000000"/>
          <w:sz w:val="28"/>
          <w:szCs w:val="28"/>
          <w:highlight w:val="none"/>
        </w:rPr>
      </w:r>
      <w:r/>
    </w:p>
    <w:p>
      <w:pPr>
        <w:pStyle w:val="875"/>
        <w:ind w:firstLine="480"/>
        <w:spacing w:line="500" w:lineRule="exact"/>
        <w:rPr>
          <w:rFonts w:ascii="仿宋" w:hAnsi="仿宋" w:eastAsia="仿宋"/>
          <w:color w:val="000000"/>
          <w:sz w:val="28"/>
          <w:szCs w:val="28"/>
          <w:highlight w:val="none"/>
        </w:rPr>
      </w:pPr>
      <w:r>
        <w:rPr>
          <w:rFonts w:hint="eastAsia" w:ascii="仿宋" w:hAnsi="仿宋" w:eastAsia="仿宋" w:cs="宋体"/>
          <w:bCs/>
          <w:color w:val="000000"/>
          <w:sz w:val="28"/>
          <w:szCs w:val="28"/>
          <w:highlight w:val="none"/>
        </w:rPr>
        <w:t xml:space="preserve">（6）供应商应当通过“苏采云”系统提交电子投标文件，投标文件不得超过150M。</w:t>
      </w:r>
      <w:r>
        <w:rPr>
          <w:rFonts w:ascii="仿宋" w:hAnsi="仿宋" w:eastAsia="仿宋"/>
          <w:color w:val="000000"/>
          <w:sz w:val="28"/>
          <w:szCs w:val="28"/>
          <w:highlight w:val="none"/>
        </w:rPr>
      </w:r>
      <w:r/>
    </w:p>
    <w:p>
      <w:pPr>
        <w:pStyle w:val="875"/>
        <w:ind w:firstLine="560"/>
        <w:spacing w:line="5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 </w:t>
      </w:r>
      <w:r>
        <w:rPr>
          <w:rFonts w:ascii="仿宋" w:hAnsi="仿宋" w:eastAsia="仿宋" w:cs="宋体"/>
          <w:color w:val="000000"/>
          <w:sz w:val="28"/>
          <w:szCs w:val="28"/>
          <w:highlight w:val="none"/>
        </w:rPr>
        <w:t xml:space="preserve">投标保证金</w:t>
      </w:r>
      <w:r>
        <w:rPr>
          <w:rFonts w:hint="eastAsia" w:ascii="仿宋" w:hAnsi="仿宋" w:eastAsia="仿宋" w:cs="宋体"/>
          <w:color w:val="000000"/>
          <w:sz w:val="28"/>
          <w:szCs w:val="28"/>
          <w:highlight w:val="none"/>
        </w:rPr>
        <w:t xml:space="preserve">及履约保证金</w:t>
      </w:r>
      <w:r>
        <w:rPr>
          <w:rFonts w:ascii="仿宋" w:hAnsi="仿宋" w:eastAsia="仿宋" w:cs="宋体"/>
          <w:color w:val="000000"/>
          <w:sz w:val="28"/>
          <w:szCs w:val="28"/>
          <w:highlight w:val="none"/>
        </w:rPr>
        <w:t xml:space="preserve">：免收</w:t>
      </w:r>
      <w:r>
        <w:rPr>
          <w:rFonts w:ascii="仿宋" w:hAnsi="仿宋" w:eastAsia="仿宋" w:cs="宋体"/>
          <w:color w:val="000000"/>
          <w:sz w:val="28"/>
          <w:szCs w:val="28"/>
          <w:highlight w:val="none"/>
        </w:rPr>
      </w:r>
      <w:r/>
    </w:p>
    <w:p>
      <w:pPr>
        <w:pStyle w:val="892"/>
        <w:ind w:firstLine="560"/>
        <w:spacing w:after="0" w:line="500" w:lineRule="exact"/>
        <w:rPr>
          <w:rFonts w:ascii="黑体" w:hAnsi="黑体" w:cs="宋体"/>
          <w:b/>
          <w:color w:val="000000"/>
          <w:sz w:val="28"/>
          <w:szCs w:val="28"/>
          <w:highlight w:val="none"/>
        </w:rPr>
        <w:outlineLvl w:val="1"/>
      </w:pPr>
      <w:r/>
      <w:bookmarkStart w:id="51" w:name="_Toc4376"/>
      <w:r>
        <w:rPr>
          <w:rFonts w:hint="eastAsia" w:ascii="黑体" w:hAnsi="黑体" w:eastAsia="黑体"/>
          <w:color w:val="000000"/>
          <w:sz w:val="28"/>
          <w:szCs w:val="28"/>
          <w:highlight w:val="none"/>
          <w:lang w:val="en-US" w:eastAsia="zh-CN"/>
        </w:rPr>
        <w:t xml:space="preserve">七</w:t>
      </w:r>
      <w:r>
        <w:rPr>
          <w:rFonts w:hint="eastAsia" w:ascii="黑体" w:hAnsi="黑体" w:eastAsia="黑体"/>
          <w:color w:val="000000"/>
          <w:sz w:val="28"/>
          <w:szCs w:val="28"/>
          <w:highlight w:val="none"/>
        </w:rPr>
        <w:t xml:space="preserve">、凡对本次采购提出询问，请按</w:t>
      </w:r>
      <w:r>
        <w:rPr>
          <w:rFonts w:ascii="黑体" w:hAnsi="黑体" w:eastAsia="黑体"/>
          <w:color w:val="000000"/>
          <w:sz w:val="28"/>
          <w:szCs w:val="28"/>
          <w:highlight w:val="none"/>
        </w:rPr>
        <w:t xml:space="preserve">以下方式</w:t>
      </w:r>
      <w:r>
        <w:rPr>
          <w:rFonts w:hint="eastAsia" w:ascii="黑体" w:hAnsi="黑体" w:eastAsia="黑体"/>
          <w:color w:val="000000"/>
          <w:sz w:val="28"/>
          <w:szCs w:val="28"/>
          <w:highlight w:val="none"/>
        </w:rPr>
        <w:t xml:space="preserve">联系。</w:t>
      </w:r>
      <w:bookmarkEnd w:id="47"/>
      <w:r/>
      <w:bookmarkEnd w:id="48"/>
      <w:r/>
      <w:bookmarkEnd w:id="49"/>
      <w:r/>
      <w:bookmarkEnd w:id="50"/>
      <w:r/>
      <w:bookmarkEnd w:id="51"/>
      <w:r>
        <w:rPr>
          <w:rFonts w:ascii="黑体" w:hAnsi="黑体" w:cs="宋体"/>
          <w:b/>
          <w:color w:val="000000"/>
          <w:sz w:val="28"/>
          <w:szCs w:val="28"/>
          <w:highlight w:val="none"/>
        </w:rPr>
      </w:r>
      <w:r/>
    </w:p>
    <w:p>
      <w:pPr>
        <w:pStyle w:val="875"/>
        <w:ind w:left="0" w:right="0" w:firstLine="540"/>
        <w:jc w:val="both"/>
        <w:keepLines w:val="0"/>
        <w:keepNext w:val="0"/>
        <w:spacing w:before="0" w:beforeAutospacing="0" w:after="0" w:afterAutospacing="0" w:line="500" w:lineRule="exact"/>
        <w:widowControl w:val="off"/>
        <w:rPr>
          <w:rFonts w:hint="eastAsia" w:ascii="仿宋" w:hAnsi="仿宋" w:eastAsia="仿宋" w:cs="宋体"/>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1. 采购人信息</w:t>
      </w:r>
      <w:r>
        <w:rPr>
          <w:rFonts w:hint="eastAsia" w:ascii="仿宋" w:hAnsi="仿宋" w:eastAsia="仿宋" w:cs="宋体"/>
          <w:color w:val="000000"/>
          <w:sz w:val="28"/>
          <w:szCs w:val="28"/>
          <w:highlight w:val="none"/>
        </w:rPr>
      </w:r>
      <w:r/>
    </w:p>
    <w:p>
      <w:pPr>
        <w:pStyle w:val="875"/>
        <w:ind w:left="1129" w:right="0" w:hanging="350"/>
        <w:jc w:val="left"/>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名称：</w:t>
      </w:r>
      <w:r>
        <w:rPr>
          <w:rFonts w:hint="eastAsia" w:ascii="仿宋" w:hAnsi="仿宋" w:eastAsia="仿宋" w:cs="仿宋"/>
          <w:color w:val="000000"/>
          <w:sz w:val="28"/>
          <w:szCs w:val="28"/>
          <w:highlight w:val="none"/>
          <w:u w:val="single"/>
          <w:lang w:val="en-US" w:eastAsia="zh-CN" w:bidi="ar"/>
        </w:rPr>
        <w:t xml:space="preserve">   如皋市江安镇人民政府  </w:t>
      </w:r>
      <w:r>
        <w:rPr>
          <w:rFonts w:hint="eastAsia" w:ascii="仿宋" w:hAnsi="仿宋" w:eastAsia="仿宋" w:cs="Times New Roman"/>
          <w:color w:val="000000"/>
          <w:sz w:val="28"/>
          <w:szCs w:val="28"/>
          <w:highlight w:val="none"/>
        </w:rPr>
      </w:r>
      <w:r/>
    </w:p>
    <w:p>
      <w:pPr>
        <w:pStyle w:val="875"/>
        <w:ind w:left="1129" w:right="0" w:hanging="350"/>
        <w:jc w:val="left"/>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u w:val="single"/>
        </w:rPr>
        <w:suppressLineNumbers w:val="0"/>
      </w:pPr>
      <w:r>
        <w:rPr>
          <w:rFonts w:hint="eastAsia" w:ascii="仿宋" w:hAnsi="仿宋" w:eastAsia="仿宋" w:cs="仿宋"/>
          <w:color w:val="000000"/>
          <w:sz w:val="28"/>
          <w:szCs w:val="28"/>
          <w:highlight w:val="none"/>
          <w:lang w:val="en-US" w:eastAsia="zh-CN" w:bidi="ar"/>
        </w:rPr>
        <w:t xml:space="preserve">地址：</w:t>
      </w:r>
      <w:r>
        <w:rPr>
          <w:rFonts w:hint="eastAsia" w:ascii="仿宋" w:hAnsi="仿宋" w:eastAsia="仿宋" w:cs="仿宋"/>
          <w:color w:val="000000"/>
          <w:sz w:val="28"/>
          <w:szCs w:val="28"/>
          <w:highlight w:val="none"/>
          <w:u w:val="single"/>
          <w:lang w:val="en-US" w:eastAsia="zh-CN" w:bidi="ar"/>
        </w:rPr>
        <w:t xml:space="preserve">  江苏省南通如皋市江安镇镇中社区府前路1号 </w:t>
      </w:r>
      <w:r>
        <w:rPr>
          <w:rFonts w:hint="eastAsia" w:ascii="仿宋" w:hAnsi="仿宋" w:eastAsia="仿宋" w:cs="Times New Roman"/>
          <w:color w:val="000000"/>
          <w:sz w:val="28"/>
          <w:szCs w:val="28"/>
          <w:highlight w:val="none"/>
          <w:u w:val="single"/>
        </w:rPr>
      </w:r>
      <w:r/>
    </w:p>
    <w:p>
      <w:pPr>
        <w:pStyle w:val="875"/>
        <w:ind w:left="1129" w:right="0" w:hanging="350"/>
        <w:jc w:val="left"/>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项目经办人姓名：</w:t>
      </w:r>
      <w:r>
        <w:rPr>
          <w:rFonts w:hint="eastAsia" w:ascii="仿宋" w:hAnsi="仿宋" w:eastAsia="仿宋" w:cs="仿宋"/>
          <w:color w:val="000000"/>
          <w:sz w:val="28"/>
          <w:szCs w:val="28"/>
          <w:highlight w:val="none"/>
          <w:u w:val="single"/>
          <w:lang w:val="en-US" w:eastAsia="zh-CN" w:bidi="ar"/>
        </w:rPr>
        <w:t xml:space="preserve"> 龚蕾蕾</w:t>
      </w:r>
      <w:r>
        <w:rPr>
          <w:rFonts w:hint="eastAsia" w:ascii="仿宋" w:hAnsi="仿宋" w:eastAsia="仿宋" w:cs="Times New Roman"/>
          <w:color w:val="000000"/>
          <w:sz w:val="28"/>
          <w:szCs w:val="28"/>
          <w:highlight w:val="none"/>
        </w:rPr>
      </w:r>
      <w:r/>
    </w:p>
    <w:p>
      <w:pPr>
        <w:pStyle w:val="875"/>
        <w:ind w:left="1129" w:right="0" w:hanging="350"/>
        <w:jc w:val="left"/>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项目经办人联系方式：</w:t>
      </w:r>
      <w:r>
        <w:rPr>
          <w:rFonts w:hint="eastAsia" w:ascii="仿宋" w:hAnsi="仿宋" w:eastAsia="仿宋" w:cs="仿宋"/>
          <w:color w:val="000000"/>
          <w:sz w:val="28"/>
          <w:szCs w:val="28"/>
          <w:highlight w:val="none"/>
          <w:u w:val="single"/>
          <w:lang w:val="en-US" w:eastAsia="zh-CN" w:bidi="ar"/>
        </w:rPr>
        <w:t xml:space="preserve"> 18862912737 </w:t>
      </w:r>
      <w:r>
        <w:rPr>
          <w:rFonts w:hint="eastAsia" w:ascii="仿宋" w:hAnsi="仿宋" w:eastAsia="仿宋" w:cs="Times New Roman"/>
          <w:color w:val="000000"/>
          <w:sz w:val="28"/>
          <w:szCs w:val="28"/>
          <w:highlight w:val="none"/>
        </w:rPr>
      </w:r>
      <w:r/>
    </w:p>
    <w:p>
      <w:pPr>
        <w:pStyle w:val="875"/>
        <w:ind w:left="0" w:right="0" w:firstLine="540"/>
        <w:jc w:val="both"/>
        <w:keepLines w:val="0"/>
        <w:keepNext w:val="0"/>
        <w:spacing w:before="0" w:beforeAutospacing="0" w:after="0" w:afterAutospacing="0" w:line="500" w:lineRule="exact"/>
        <w:widowControl w:val="off"/>
        <w:rPr>
          <w:rFonts w:hint="eastAsia" w:ascii="仿宋" w:hAnsi="仿宋" w:eastAsia="仿宋" w:cs="宋体"/>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2. 采购代理机构信息</w:t>
      </w:r>
      <w:r>
        <w:rPr>
          <w:rFonts w:hint="eastAsia" w:ascii="仿宋" w:hAnsi="仿宋" w:eastAsia="仿宋" w:cs="宋体"/>
          <w:color w:val="000000"/>
          <w:sz w:val="28"/>
          <w:szCs w:val="28"/>
          <w:highlight w:val="none"/>
        </w:rPr>
      </w:r>
      <w:r/>
    </w:p>
    <w:p>
      <w:pPr>
        <w:pStyle w:val="875"/>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u w:val="single"/>
        </w:rPr>
        <w:suppressLineNumbers w:val="0"/>
      </w:pPr>
      <w:r>
        <w:rPr>
          <w:rFonts w:hint="eastAsia" w:ascii="仿宋" w:hAnsi="仿宋" w:eastAsia="仿宋" w:cs="仿宋"/>
          <w:color w:val="000000"/>
          <w:sz w:val="28"/>
          <w:szCs w:val="28"/>
          <w:highlight w:val="none"/>
          <w:lang w:val="en-US" w:eastAsia="zh-CN" w:bidi="ar"/>
        </w:rPr>
        <w:t xml:space="preserve">名称：</w:t>
      </w:r>
      <w:r>
        <w:rPr>
          <w:rFonts w:hint="eastAsia" w:ascii="仿宋" w:hAnsi="仿宋" w:eastAsia="仿宋" w:cs="仿宋"/>
          <w:color w:val="000000"/>
          <w:sz w:val="28"/>
          <w:szCs w:val="28"/>
          <w:highlight w:val="none"/>
          <w:u w:val="single"/>
          <w:lang w:val="en-US" w:eastAsia="zh-CN" w:bidi="ar"/>
        </w:rPr>
        <w:t xml:space="preserve">南通泾天纬地项目管理有限公司</w:t>
      </w:r>
      <w:r>
        <w:rPr>
          <w:rFonts w:hint="eastAsia" w:ascii="仿宋" w:hAnsi="仿宋" w:eastAsia="仿宋" w:cs="Times New Roman"/>
          <w:color w:val="000000"/>
          <w:sz w:val="28"/>
          <w:szCs w:val="28"/>
          <w:highlight w:val="none"/>
          <w:u w:val="single"/>
        </w:rPr>
      </w:r>
      <w:r/>
    </w:p>
    <w:p>
      <w:pPr>
        <w:pStyle w:val="875"/>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u w:val="single"/>
        </w:rPr>
        <w:suppressLineNumbers w:val="0"/>
      </w:pPr>
      <w:r>
        <w:rPr>
          <w:rFonts w:hint="eastAsia" w:ascii="仿宋" w:hAnsi="仿宋" w:eastAsia="仿宋" w:cs="仿宋"/>
          <w:color w:val="000000"/>
          <w:sz w:val="28"/>
          <w:szCs w:val="28"/>
          <w:highlight w:val="none"/>
          <w:lang w:val="en-US" w:eastAsia="zh-CN" w:bidi="ar"/>
        </w:rPr>
        <w:t xml:space="preserve">地  址：</w:t>
      </w:r>
      <w:r>
        <w:rPr>
          <w:rFonts w:hint="eastAsia" w:ascii="仿宋" w:hAnsi="仿宋" w:eastAsia="仿宋" w:cs="仿宋"/>
          <w:color w:val="000000"/>
          <w:sz w:val="28"/>
          <w:szCs w:val="28"/>
          <w:highlight w:val="none"/>
          <w:u w:val="single"/>
          <w:lang w:val="en-US" w:eastAsia="zh-CN" w:bidi="ar"/>
        </w:rPr>
        <w:t xml:space="preserve">如皋市如城街道惠政路269号纪庄大楼9层</w:t>
      </w:r>
      <w:r>
        <w:rPr>
          <w:rFonts w:hint="eastAsia" w:ascii="仿宋" w:hAnsi="仿宋" w:eastAsia="仿宋" w:cs="Times New Roman"/>
          <w:color w:val="000000"/>
          <w:sz w:val="28"/>
          <w:szCs w:val="28"/>
          <w:highlight w:val="none"/>
          <w:u w:val="single"/>
        </w:rPr>
      </w:r>
      <w:r/>
    </w:p>
    <w:p>
      <w:pPr>
        <w:pStyle w:val="875"/>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u w:val="single"/>
        </w:rPr>
        <w:suppressLineNumbers w:val="0"/>
      </w:pPr>
      <w:r>
        <w:rPr>
          <w:rFonts w:hint="eastAsia" w:ascii="仿宋" w:hAnsi="仿宋" w:eastAsia="仿宋" w:cs="仿宋"/>
          <w:color w:val="000000"/>
          <w:sz w:val="28"/>
          <w:szCs w:val="28"/>
          <w:highlight w:val="none"/>
          <w:lang w:val="en-US" w:eastAsia="zh-CN" w:bidi="ar"/>
        </w:rPr>
        <w:t xml:space="preserve">项目经办人姓名：</w:t>
      </w:r>
      <w:r>
        <w:rPr>
          <w:rFonts w:hint="eastAsia" w:ascii="仿宋" w:hAnsi="仿宋" w:eastAsia="仿宋" w:cs="仿宋"/>
          <w:color w:val="000000"/>
          <w:sz w:val="28"/>
          <w:szCs w:val="28"/>
          <w:highlight w:val="none"/>
          <w:u w:val="single"/>
          <w:lang w:val="en-US" w:eastAsia="zh-CN" w:bidi="ar"/>
        </w:rPr>
        <w:t xml:space="preserve">魏书丽；</w:t>
      </w:r>
      <w:r>
        <w:rPr>
          <w:rFonts w:hint="eastAsia" w:ascii="仿宋" w:hAnsi="仿宋" w:eastAsia="仿宋" w:cs="Times New Roman"/>
          <w:color w:val="000000"/>
          <w:sz w:val="28"/>
          <w:szCs w:val="28"/>
          <w:highlight w:val="none"/>
          <w:u w:val="single"/>
        </w:rPr>
      </w:r>
      <w:r/>
    </w:p>
    <w:p>
      <w:pPr>
        <w:pStyle w:val="875"/>
        <w:ind w:left="0" w:right="0" w:firstLine="84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u w:val="single"/>
        </w:rPr>
        <w:suppressLineNumbers w:val="0"/>
      </w:pPr>
      <w:r>
        <w:rPr>
          <w:rFonts w:hint="eastAsia" w:ascii="仿宋" w:hAnsi="仿宋" w:eastAsia="仿宋" w:cs="仿宋"/>
          <w:color w:val="000000"/>
          <w:sz w:val="28"/>
          <w:szCs w:val="28"/>
          <w:highlight w:val="none"/>
          <w:lang w:val="en-US" w:eastAsia="zh-CN" w:bidi="ar"/>
        </w:rPr>
        <w:t xml:space="preserve">项目经办人联系方式：</w:t>
      </w:r>
      <w:r>
        <w:rPr>
          <w:rFonts w:hint="eastAsia" w:ascii="仿宋" w:hAnsi="仿宋" w:eastAsia="仿宋" w:cs="仿宋"/>
          <w:color w:val="000000"/>
          <w:sz w:val="28"/>
          <w:szCs w:val="28"/>
          <w:highlight w:val="none"/>
          <w:u w:val="single"/>
          <w:lang w:val="en-US" w:eastAsia="zh-CN" w:bidi="ar"/>
        </w:rPr>
        <w:t xml:space="preserve">0513-87610696</w:t>
      </w:r>
      <w:r>
        <w:rPr>
          <w:rFonts w:hint="eastAsia" w:ascii="仿宋" w:hAnsi="仿宋" w:eastAsia="仿宋" w:cs="Times New Roman"/>
          <w:color w:val="000000"/>
          <w:sz w:val="28"/>
          <w:szCs w:val="28"/>
          <w:highlight w:val="none"/>
          <w:u w:val="single"/>
        </w:rPr>
      </w:r>
      <w:r/>
    </w:p>
    <w:p>
      <w:pPr>
        <w:pStyle w:val="875"/>
        <w:ind w:firstLine="840"/>
        <w:spacing w:line="500" w:lineRule="exact"/>
        <w:rPr>
          <w:rFonts w:ascii="仿宋" w:hAnsi="仿宋" w:eastAsia="仿宋"/>
          <w:color w:val="000000"/>
          <w:sz w:val="28"/>
          <w:szCs w:val="28"/>
          <w:highlight w:val="none"/>
          <w:u w:val="single"/>
        </w:rPr>
      </w:pPr>
      <w:r>
        <w:rPr>
          <w:rFonts w:ascii="仿宋" w:hAnsi="仿宋" w:eastAsia="仿宋"/>
          <w:color w:val="000000"/>
          <w:sz w:val="28"/>
          <w:szCs w:val="28"/>
          <w:highlight w:val="none"/>
          <w:u w:val="single"/>
        </w:rPr>
      </w:r>
      <w:r/>
    </w:p>
    <w:p>
      <w:pPr>
        <w:pStyle w:val="875"/>
        <w:spacing w:line="500" w:lineRule="exact"/>
        <w:rPr>
          <w:rFonts w:ascii="仿宋" w:hAnsi="仿宋" w:eastAsia="仿宋"/>
          <w:b/>
          <w:color w:val="000000"/>
          <w:sz w:val="28"/>
          <w:szCs w:val="28"/>
          <w:highlight w:val="none"/>
        </w:rPr>
        <w:outlineLvl w:val="9"/>
      </w:pPr>
      <w:r/>
      <w:bookmarkStart w:id="52" w:name="_Toc3284"/>
      <w:r/>
      <w:bookmarkStart w:id="53" w:name="_Toc10646"/>
      <w:r/>
      <w:bookmarkStart w:id="54" w:name="_Toc29553"/>
      <w:r/>
      <w:bookmarkStart w:id="55" w:name="_Toc7121"/>
      <w:r>
        <w:rPr>
          <w:rFonts w:ascii="仿宋" w:hAnsi="仿宋" w:eastAsia="仿宋"/>
          <w:b/>
          <w:color w:val="000000"/>
          <w:sz w:val="28"/>
          <w:szCs w:val="28"/>
          <w:highlight w:val="none"/>
        </w:rPr>
        <w:t xml:space="preserve">附件</w:t>
      </w:r>
      <w:r>
        <w:rPr>
          <w:rFonts w:hint="eastAsia" w:ascii="仿宋" w:hAnsi="仿宋" w:eastAsia="仿宋"/>
          <w:b/>
          <w:color w:val="000000"/>
          <w:sz w:val="28"/>
          <w:szCs w:val="28"/>
          <w:highlight w:val="none"/>
          <w:lang w:eastAsia="zh-CN"/>
        </w:rPr>
        <w:t xml:space="preserve">：</w:t>
      </w:r>
      <w:r>
        <w:rPr>
          <w:rFonts w:hint="eastAsia" w:ascii="仿宋" w:hAnsi="仿宋" w:eastAsia="仿宋"/>
          <w:b/>
          <w:color w:val="000000"/>
          <w:sz w:val="28"/>
          <w:szCs w:val="28"/>
          <w:highlight w:val="none"/>
        </w:rPr>
        <w:t xml:space="preserve"> 1.南通市政府采购线上合同信用融资政策告知函</w:t>
      </w:r>
      <w:bookmarkEnd w:id="52"/>
      <w:r/>
      <w:bookmarkEnd w:id="53"/>
      <w:r/>
      <w:bookmarkEnd w:id="54"/>
      <w:r/>
      <w:bookmarkEnd w:id="55"/>
      <w:r>
        <w:rPr>
          <w:rFonts w:ascii="仿宋" w:hAnsi="仿宋" w:eastAsia="仿宋"/>
          <w:b/>
          <w:color w:val="000000"/>
          <w:sz w:val="28"/>
          <w:szCs w:val="28"/>
          <w:highlight w:val="none"/>
        </w:rPr>
      </w:r>
      <w:r/>
    </w:p>
    <w:p>
      <w:pPr>
        <w:pStyle w:val="875"/>
        <w:ind w:firstLine="843"/>
        <w:spacing w:line="500" w:lineRule="exact"/>
        <w:rPr>
          <w:rFonts w:ascii="仿宋" w:hAnsi="仿宋" w:eastAsia="仿宋"/>
          <w:b/>
          <w:color w:val="000000"/>
          <w:sz w:val="28"/>
          <w:szCs w:val="28"/>
          <w:highlight w:val="none"/>
        </w:rPr>
        <w:outlineLvl w:val="9"/>
      </w:pPr>
      <w:r>
        <w:rPr>
          <w:rFonts w:hint="eastAsia" w:ascii="仿宋" w:hAnsi="仿宋" w:eastAsia="仿宋"/>
          <w:b/>
          <w:color w:val="000000"/>
          <w:sz w:val="28"/>
          <w:szCs w:val="28"/>
          <w:highlight w:val="none"/>
        </w:rPr>
        <w:t xml:space="preserve">2.</w:t>
      </w:r>
      <w:r>
        <w:rPr>
          <w:rFonts w:ascii="仿宋" w:hAnsi="仿宋" w:eastAsia="仿宋"/>
          <w:b/>
          <w:color w:val="000000"/>
          <w:sz w:val="28"/>
          <w:szCs w:val="28"/>
          <w:highlight w:val="none"/>
        </w:rPr>
        <w:t xml:space="preserve">招标文件</w:t>
      </w:r>
      <w:r>
        <w:rPr>
          <w:rFonts w:ascii="仿宋" w:hAnsi="仿宋" w:eastAsia="仿宋"/>
          <w:b/>
          <w:color w:val="000000"/>
          <w:sz w:val="28"/>
          <w:szCs w:val="28"/>
          <w:highlight w:val="none"/>
        </w:rPr>
      </w:r>
      <w:r/>
    </w:p>
    <w:p>
      <w:pPr>
        <w:pStyle w:val="875"/>
        <w:ind w:firstLine="843"/>
        <w:spacing w:line="500" w:lineRule="exact"/>
        <w:rPr>
          <w:rFonts w:ascii="仿宋" w:hAnsi="仿宋" w:eastAsia="仿宋"/>
          <w:b/>
          <w:color w:val="000000"/>
          <w:sz w:val="28"/>
          <w:szCs w:val="28"/>
          <w:highlight w:val="none"/>
        </w:rPr>
        <w:outlineLvl w:val="9"/>
      </w:pPr>
      <w:r>
        <w:rPr>
          <w:rFonts w:hint="eastAsia" w:ascii="仿宋" w:hAnsi="仿宋" w:eastAsia="仿宋"/>
          <w:b/>
          <w:color w:val="000000"/>
          <w:sz w:val="28"/>
          <w:szCs w:val="28"/>
          <w:highlight w:val="none"/>
        </w:rPr>
        <w:t xml:space="preserve">3.</w:t>
      </w:r>
      <w:r>
        <w:rPr>
          <w:rFonts w:hint="eastAsia" w:ascii="仿宋" w:hAnsi="仿宋" w:eastAsia="仿宋"/>
          <w:b/>
          <w:color w:val="000000"/>
          <w:sz w:val="28"/>
          <w:szCs w:val="28"/>
          <w:highlight w:val="none"/>
          <w:lang w:eastAsia="zh-CN"/>
        </w:rPr>
        <w:t xml:space="preserve">招标人</w:t>
      </w:r>
      <w:r>
        <w:rPr>
          <w:rFonts w:ascii="仿宋" w:hAnsi="仿宋" w:eastAsia="仿宋"/>
          <w:b/>
          <w:color w:val="000000"/>
          <w:sz w:val="28"/>
          <w:szCs w:val="28"/>
          <w:highlight w:val="none"/>
        </w:rPr>
        <w:t xml:space="preserve">信用承诺</w:t>
      </w:r>
      <w:r>
        <w:rPr>
          <w:rFonts w:ascii="仿宋" w:hAnsi="仿宋" w:eastAsia="仿宋"/>
          <w:b/>
          <w:color w:val="000000"/>
          <w:sz w:val="28"/>
          <w:szCs w:val="28"/>
          <w:highlight w:val="none"/>
        </w:rPr>
      </w:r>
      <w:r/>
    </w:p>
    <w:p>
      <w:pPr>
        <w:pStyle w:val="875"/>
        <w:ind w:firstLine="840"/>
        <w:jc w:val="center"/>
        <w:rPr>
          <w:rFonts w:ascii="方正小标宋简体" w:eastAsia="方正小标宋简体"/>
          <w:bCs/>
          <w:color w:val="000000"/>
          <w:sz w:val="32"/>
          <w:szCs w:val="32"/>
          <w:highlight w:val="none"/>
        </w:rPr>
        <w:outlineLvl w:val="0"/>
      </w:pPr>
      <w:r>
        <w:rPr>
          <w:rFonts w:ascii="仿宋" w:hAnsi="仿宋" w:eastAsia="仿宋"/>
          <w:color w:val="000000"/>
          <w:sz w:val="28"/>
          <w:szCs w:val="28"/>
          <w:highlight w:val="none"/>
          <w:u w:val="single"/>
        </w:rPr>
        <w:br w:type="page" w:clear="all"/>
      </w:r>
      <w:bookmarkStart w:id="56" w:name="_Toc19131"/>
      <w:r>
        <w:rPr>
          <w:rFonts w:hint="eastAsia" w:ascii="方正小标宋简体" w:eastAsia="方正小标宋简体"/>
          <w:bCs/>
          <w:color w:val="000000"/>
          <w:sz w:val="32"/>
          <w:szCs w:val="32"/>
          <w:highlight w:val="none"/>
        </w:rPr>
        <w:t xml:space="preserve">第</w:t>
      </w:r>
      <w:r>
        <w:rPr>
          <w:rFonts w:hint="eastAsia" w:ascii="方正小标宋简体" w:eastAsia="方正小标宋简体"/>
          <w:bCs/>
          <w:color w:val="000000"/>
          <w:sz w:val="32"/>
          <w:szCs w:val="32"/>
          <w:highlight w:val="none"/>
          <w:lang w:val="en-US" w:eastAsia="zh-CN"/>
        </w:rPr>
        <w:t xml:space="preserve">二</w:t>
      </w:r>
      <w:r>
        <w:rPr>
          <w:rFonts w:hint="eastAsia" w:ascii="方正小标宋简体" w:eastAsia="方正小标宋简体"/>
          <w:bCs/>
          <w:color w:val="000000"/>
          <w:sz w:val="32"/>
          <w:szCs w:val="32"/>
          <w:highlight w:val="none"/>
        </w:rPr>
        <w:t xml:space="preserve">章 投标须知</w:t>
      </w:r>
      <w:bookmarkEnd w:id="56"/>
      <w:r>
        <w:rPr>
          <w:rFonts w:ascii="方正小标宋简体" w:eastAsia="方正小标宋简体"/>
          <w:bCs/>
          <w:color w:val="000000"/>
          <w:sz w:val="32"/>
          <w:szCs w:val="32"/>
          <w:highlight w:val="none"/>
        </w:rPr>
      </w:r>
      <w:r/>
    </w:p>
    <w:p>
      <w:pPr>
        <w:pStyle w:val="875"/>
        <w:ind w:firstLine="548"/>
        <w:spacing w:line="500" w:lineRule="exact"/>
        <w:rPr>
          <w:rFonts w:ascii="黑体" w:hAnsi="黑体" w:eastAsia="黑体"/>
          <w:color w:val="000000"/>
          <w:sz w:val="28"/>
          <w:szCs w:val="28"/>
          <w:highlight w:val="none"/>
        </w:rPr>
        <w:outlineLvl w:val="1"/>
      </w:pPr>
      <w:r/>
      <w:bookmarkEnd w:id="15"/>
      <w:r/>
      <w:bookmarkStart w:id="57" w:name="_Toc2192"/>
      <w:r>
        <w:rPr>
          <w:rFonts w:hint="eastAsia" w:ascii="黑体" w:hAnsi="黑体" w:eastAsia="黑体"/>
          <w:color w:val="000000"/>
          <w:sz w:val="28"/>
          <w:szCs w:val="28"/>
          <w:highlight w:val="none"/>
        </w:rPr>
        <w:t xml:space="preserve">1. 投标费用</w:t>
      </w:r>
      <w:bookmarkEnd w:id="57"/>
      <w:r>
        <w:rPr>
          <w:rFonts w:ascii="黑体" w:hAnsi="黑体" w:eastAsia="黑体"/>
          <w:color w:val="000000"/>
          <w:sz w:val="28"/>
          <w:szCs w:val="28"/>
          <w:highlight w:val="none"/>
        </w:rPr>
      </w:r>
      <w:r/>
    </w:p>
    <w:p>
      <w:pPr>
        <w:pStyle w:val="875"/>
        <w:ind w:firstLine="560"/>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 投标人应自行承担所有与投标有关的费用。不论最终的中标结果如何，采购人或者代理机构在任何情况下均无义务和责任承担这些费用。</w:t>
      </w:r>
      <w:r>
        <w:rPr>
          <w:rFonts w:ascii="仿宋" w:hAnsi="仿宋" w:eastAsia="仿宋"/>
          <w:color w:val="000000"/>
          <w:sz w:val="28"/>
          <w:szCs w:val="28"/>
          <w:highlight w:val="none"/>
        </w:rPr>
      </w:r>
      <w:r/>
    </w:p>
    <w:p>
      <w:pPr>
        <w:pStyle w:val="875"/>
        <w:ind w:firstLine="560"/>
        <w:spacing w:line="500" w:lineRule="exact"/>
        <w:tabs>
          <w:tab w:val="left" w:pos="900" w:leader="none"/>
        </w:tabs>
        <w:rPr>
          <w:rFonts w:ascii="黑体" w:hAnsi="黑体" w:eastAsia="黑体"/>
          <w:color w:val="000000"/>
          <w:sz w:val="28"/>
          <w:szCs w:val="28"/>
          <w:highlight w:val="none"/>
        </w:rPr>
        <w:outlineLvl w:val="1"/>
      </w:pPr>
      <w:r/>
      <w:bookmarkStart w:id="58" w:name="_Toc27145"/>
      <w:r>
        <w:rPr>
          <w:rFonts w:hint="eastAsia" w:ascii="黑体" w:hAnsi="黑体" w:eastAsia="黑体"/>
          <w:color w:val="000000"/>
          <w:sz w:val="28"/>
          <w:szCs w:val="28"/>
          <w:highlight w:val="none"/>
        </w:rPr>
        <w:t xml:space="preserve">2. 招标文件的约束力</w:t>
      </w:r>
      <w:bookmarkEnd w:id="58"/>
      <w:r>
        <w:rPr>
          <w:rFonts w:ascii="黑体" w:hAnsi="黑体" w:eastAsia="黑体"/>
          <w:color w:val="000000"/>
          <w:sz w:val="28"/>
          <w:szCs w:val="28"/>
          <w:highlight w:val="none"/>
        </w:rPr>
      </w:r>
      <w:r/>
    </w:p>
    <w:p>
      <w:pPr>
        <w:pStyle w:val="875"/>
        <w:ind w:left="120" w:firstLine="557"/>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2.1 供应商一旦投标，即被认为接受了本招标文件的规定和约束。本招标文件包括公开招标公告、投标须知、采购需求、合同文本、评审标准和评审方法、投标文件组成</w:t>
      </w:r>
      <w:r>
        <w:rPr>
          <w:rFonts w:hint="eastAsia" w:ascii="仿宋" w:hAnsi="仿宋" w:eastAsia="仿宋"/>
          <w:color w:val="000000"/>
          <w:sz w:val="28"/>
          <w:szCs w:val="28"/>
          <w:highlight w:val="none"/>
          <w:lang w:eastAsia="zh-CN"/>
        </w:rPr>
        <w:t xml:space="preserve">以及</w:t>
      </w:r>
      <w:r>
        <w:rPr>
          <w:rFonts w:hint="eastAsia" w:ascii="仿宋" w:hAnsi="仿宋" w:eastAsia="仿宋"/>
          <w:color w:val="000000"/>
          <w:sz w:val="28"/>
          <w:szCs w:val="28"/>
          <w:highlight w:val="none"/>
        </w:rPr>
        <w:t xml:space="preserve">“苏采云”系统相关要求等部分组成。</w:t>
      </w:r>
      <w:r>
        <w:rPr>
          <w:rFonts w:ascii="仿宋" w:hAnsi="仿宋" w:eastAsia="仿宋"/>
          <w:color w:val="000000"/>
          <w:sz w:val="28"/>
          <w:szCs w:val="28"/>
          <w:highlight w:val="none"/>
        </w:rPr>
      </w:r>
      <w:r/>
    </w:p>
    <w:p>
      <w:pPr>
        <w:pStyle w:val="875"/>
        <w:ind w:firstLine="697"/>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rPr>
          <w:rFonts w:ascii="仿宋" w:hAnsi="仿宋" w:eastAsia="仿宋"/>
          <w:color w:val="000000"/>
          <w:sz w:val="28"/>
          <w:szCs w:val="28"/>
          <w:highlight w:val="none"/>
        </w:rPr>
      </w:r>
      <w:r/>
    </w:p>
    <w:p>
      <w:pPr>
        <w:pStyle w:val="875"/>
        <w:ind w:firstLine="697"/>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rPr>
          <w:rFonts w:ascii="仿宋" w:hAnsi="仿宋" w:eastAsia="仿宋"/>
          <w:color w:val="000000"/>
          <w:sz w:val="28"/>
          <w:szCs w:val="28"/>
          <w:highlight w:val="none"/>
        </w:rPr>
      </w:r>
      <w:r/>
    </w:p>
    <w:p>
      <w:pPr>
        <w:pStyle w:val="875"/>
        <w:ind w:firstLine="697"/>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rPr>
          <w:rFonts w:ascii="仿宋" w:hAnsi="仿宋" w:eastAsia="仿宋"/>
          <w:color w:val="000000"/>
          <w:sz w:val="28"/>
          <w:szCs w:val="28"/>
          <w:highlight w:val="none"/>
        </w:rPr>
      </w:r>
      <w:r/>
    </w:p>
    <w:p>
      <w:pPr>
        <w:pStyle w:val="875"/>
        <w:ind w:firstLine="697"/>
        <w:spacing w:line="500" w:lineRule="exact"/>
        <w:tabs>
          <w:tab w:val="left" w:pos="90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 采购人或者采购代理机构在发布招标公告、资格预审公告或者发出投标邀请书后，除因重大变故采购任务取消情况外，不得擅自终止招标活动。</w:t>
      </w:r>
      <w:r>
        <w:rPr>
          <w:rFonts w:ascii="仿宋" w:hAnsi="仿宋" w:eastAsia="仿宋"/>
          <w:color w:val="000000"/>
          <w:sz w:val="28"/>
          <w:szCs w:val="28"/>
          <w:highlight w:val="none"/>
        </w:rPr>
      </w:r>
      <w:r/>
    </w:p>
    <w:p>
      <w:pPr>
        <w:pStyle w:val="875"/>
        <w:ind w:firstLine="560"/>
        <w:spacing w:line="500" w:lineRule="exact"/>
        <w:rPr>
          <w:rFonts w:ascii="黑体" w:hAnsi="黑体" w:eastAsia="黑体"/>
          <w:color w:val="000000"/>
          <w:sz w:val="28"/>
          <w:szCs w:val="28"/>
          <w:highlight w:val="none"/>
        </w:rPr>
        <w:outlineLvl w:val="1"/>
      </w:pPr>
      <w:r/>
      <w:bookmarkStart w:id="59" w:name="_Hlt26670354"/>
      <w:r/>
      <w:bookmarkEnd w:id="59"/>
      <w:r/>
      <w:bookmarkStart w:id="60" w:name="_Hlt26668969"/>
      <w:r/>
      <w:bookmarkEnd w:id="60"/>
      <w:r/>
      <w:bookmarkStart w:id="61" w:name="_Hlt26670348"/>
      <w:r/>
      <w:bookmarkEnd w:id="61"/>
      <w:r/>
      <w:bookmarkStart w:id="62" w:name="_Hlt26670345"/>
      <w:r/>
      <w:bookmarkEnd w:id="62"/>
      <w:r/>
      <w:bookmarkStart w:id="63" w:name="_Hlt26954828"/>
      <w:r/>
      <w:bookmarkEnd w:id="63"/>
      <w:r/>
      <w:bookmarkStart w:id="64" w:name="_Hlt26954830"/>
      <w:r/>
      <w:bookmarkEnd w:id="64"/>
      <w:r/>
      <w:bookmarkStart w:id="65" w:name="_Hlt26954832"/>
      <w:r/>
      <w:bookmarkEnd w:id="65"/>
      <w:r/>
      <w:bookmarkStart w:id="66" w:name="_Toc8995"/>
      <w:r>
        <w:rPr>
          <w:rFonts w:hint="eastAsia" w:ascii="黑体" w:hAnsi="黑体" w:eastAsia="黑体"/>
          <w:color w:val="000000"/>
          <w:sz w:val="28"/>
          <w:szCs w:val="28"/>
          <w:highlight w:val="none"/>
        </w:rPr>
        <w:t xml:space="preserve">3.投标文件编制</w:t>
      </w:r>
      <w:bookmarkEnd w:id="66"/>
      <w:r>
        <w:rPr>
          <w:rFonts w:ascii="黑体" w:hAnsi="黑体" w:eastAsia="黑体"/>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3.2 </w:t>
      </w:r>
      <w:r>
        <w:rPr>
          <w:rFonts w:hint="eastAsia" w:ascii="仿宋" w:hAnsi="仿宋" w:eastAsia="仿宋"/>
          <w:bCs/>
          <w:color w:val="000000"/>
          <w:sz w:val="28"/>
          <w:szCs w:val="28"/>
          <w:highlight w:val="none"/>
        </w:rPr>
        <w:t xml:space="preserve">除技术性能另有规定外，投标文件所使用的度量衡单位，均须采用国家法定计量单位</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 投标文件由开标一览表、资格审查文件</w:t>
      </w:r>
      <w:r>
        <w:rPr>
          <w:rFonts w:hint="eastAsia" w:ascii="仿宋" w:hAnsi="仿宋" w:eastAsia="仿宋"/>
          <w:color w:val="000000"/>
          <w:sz w:val="28"/>
          <w:szCs w:val="28"/>
          <w:highlight w:val="none"/>
          <w:lang w:eastAsia="zh-CN"/>
        </w:rPr>
        <w:t xml:space="preserve">（即资格证明文件）</w:t>
      </w:r>
      <w:r>
        <w:rPr>
          <w:rFonts w:hint="eastAsia" w:ascii="仿宋" w:hAnsi="仿宋" w:eastAsia="仿宋"/>
          <w:color w:val="000000"/>
          <w:sz w:val="28"/>
          <w:szCs w:val="28"/>
          <w:highlight w:val="none"/>
        </w:rPr>
        <w:t xml:space="preserve">、商务技术文件和报价文件等四部分组成，</w:t>
      </w:r>
      <w:r>
        <w:rPr>
          <w:rFonts w:hint="eastAsia" w:ascii="仿宋" w:hAnsi="仿宋" w:eastAsia="仿宋"/>
          <w:bCs/>
          <w:color w:val="000000"/>
          <w:sz w:val="28"/>
          <w:szCs w:val="28"/>
          <w:highlight w:val="none"/>
        </w:rPr>
        <w:t xml:space="preserve">具体按照“第6章 投标文件组成”要求编写</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875"/>
        <w:ind w:firstLine="560"/>
        <w:spacing w:line="500" w:lineRule="exact"/>
        <w:rPr>
          <w:rFonts w:ascii="黑体" w:hAnsi="黑体" w:eastAsia="黑体"/>
          <w:color w:val="000000"/>
          <w:sz w:val="28"/>
          <w:szCs w:val="28"/>
          <w:highlight w:val="none"/>
        </w:rPr>
        <w:outlineLvl w:val="1"/>
      </w:pPr>
      <w:r/>
      <w:bookmarkStart w:id="67" w:name="_Toc5107"/>
      <w:r>
        <w:rPr>
          <w:rFonts w:hint="eastAsia" w:ascii="黑体" w:hAnsi="黑体" w:eastAsia="黑体"/>
          <w:color w:val="000000"/>
          <w:sz w:val="28"/>
          <w:szCs w:val="28"/>
          <w:highlight w:val="none"/>
        </w:rPr>
        <w:t xml:space="preserve">4. 投标文件提交、撤回和修改</w:t>
      </w:r>
      <w:bookmarkEnd w:id="67"/>
      <w:r>
        <w:rPr>
          <w:rFonts w:ascii="黑体" w:hAnsi="黑体" w:eastAsia="黑体"/>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4.1 供应商</w:t>
      </w:r>
      <w:r>
        <w:rPr>
          <w:rFonts w:hint="eastAsia" w:ascii="仿宋" w:hAnsi="仿宋" w:eastAsia="仿宋"/>
          <w:bCs/>
          <w:color w:val="000000"/>
          <w:sz w:val="28"/>
          <w:szCs w:val="28"/>
          <w:highlight w:val="none"/>
        </w:rPr>
        <w:t xml:space="preserve">对CA证书妥善保管，如被他人盗用投标，因此带来的</w:t>
      </w:r>
      <w:r>
        <w:rPr>
          <w:rFonts w:hint="eastAsia" w:ascii="仿宋" w:hAnsi="仿宋" w:eastAsia="仿宋"/>
          <w:bCs/>
          <w:color w:val="000000"/>
          <w:sz w:val="28"/>
          <w:szCs w:val="28"/>
          <w:highlight w:val="none"/>
          <w:lang w:eastAsia="zh-CN"/>
        </w:rPr>
        <w:t xml:space="preserve">后果</w:t>
      </w:r>
      <w:r>
        <w:rPr>
          <w:rFonts w:hint="eastAsia" w:ascii="仿宋" w:hAnsi="仿宋" w:eastAsia="仿宋"/>
          <w:bCs/>
          <w:color w:val="000000"/>
          <w:sz w:val="28"/>
          <w:szCs w:val="28"/>
          <w:highlight w:val="none"/>
        </w:rPr>
        <w:t xml:space="preserve">均由供应商自行承担。</w:t>
      </w:r>
      <w:r>
        <w:rPr>
          <w:rFonts w:ascii="仿宋" w:hAnsi="仿宋" w:eastAsia="仿宋"/>
          <w:bCs/>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4.2 </w:t>
      </w:r>
      <w:r>
        <w:rPr>
          <w:rFonts w:hint="eastAsia" w:ascii="仿宋" w:hAnsi="仿宋" w:eastAsia="仿宋"/>
          <w:bCs/>
          <w:color w:val="000000"/>
          <w:sz w:val="28"/>
          <w:szCs w:val="28"/>
          <w:highlight w:val="none"/>
        </w:rPr>
        <w:t xml:space="preserve">供应商应当按照采购文件和“苏采云”系统的要求编制并加密投标文件。</w:t>
      </w:r>
      <w:r>
        <w:rPr>
          <w:rFonts w:ascii="仿宋" w:hAnsi="仿宋" w:eastAsia="仿宋"/>
          <w:bCs/>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4.3 供应商应当对采购文件提出的实质性要求和条件作出实质性响应，并在电子投标系统逐条应答。</w:t>
      </w:r>
      <w:r>
        <w:rPr>
          <w:rFonts w:ascii="仿宋" w:hAnsi="仿宋" w:eastAsia="仿宋"/>
          <w:bCs/>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4.4 供应商应对要求提供的资格证明文件（如资质证书、资格证书）、技术资料（如白皮书、彩页、手册、检测报告等）扫描上传至投标系统。</w:t>
      </w:r>
      <w:r>
        <w:rPr>
          <w:rFonts w:ascii="仿宋" w:hAnsi="仿宋" w:eastAsia="仿宋"/>
          <w:bCs/>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rPr>
          <w:rFonts w:ascii="仿宋" w:hAnsi="仿宋" w:eastAsia="仿宋"/>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4.6 供应商应当在投标文件提交截止时间前，通过“苏采云”系统提交电子投标文件。逾期提交的投标文件，“苏采云”系统将自动拒收。供应商应</w:t>
      </w:r>
      <w:r>
        <w:rPr>
          <w:rFonts w:hint="eastAsia" w:ascii="仿宋" w:hAnsi="仿宋" w:eastAsia="仿宋"/>
          <w:bCs/>
          <w:color w:val="000000"/>
          <w:sz w:val="28"/>
          <w:szCs w:val="28"/>
          <w:highlight w:val="none"/>
          <w:lang w:eastAsia="zh-CN"/>
        </w:rPr>
        <w:t xml:space="preserve">充分考虑</w:t>
      </w:r>
      <w:r>
        <w:rPr>
          <w:rFonts w:hint="eastAsia" w:ascii="仿宋" w:hAnsi="仿宋" w:eastAsia="仿宋"/>
          <w:bCs/>
          <w:color w:val="000000"/>
          <w:sz w:val="28"/>
          <w:szCs w:val="28"/>
          <w:highlight w:val="none"/>
        </w:rPr>
        <w:t xml:space="preserve">网络环境、网络带宽等风险因素，如因供应商自身原因造成的电子投标文件上传不成功由供应商自行承担全部责任。</w:t>
      </w:r>
      <w:r>
        <w:rPr>
          <w:rFonts w:ascii="仿宋" w:hAnsi="仿宋" w:eastAsia="仿宋"/>
          <w:bCs/>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rPr>
          <w:rFonts w:ascii="仿宋" w:hAnsi="仿宋" w:eastAsia="仿宋"/>
          <w:bCs/>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4.8供应商可在投标文件提交截止时间前，对其电子投标文件进行修改。在投标文件提交截止时间之后，供应商不得对其电子投标文件作任何修改。</w:t>
      </w:r>
      <w:r>
        <w:rPr>
          <w:rFonts w:ascii="仿宋" w:hAnsi="仿宋" w:eastAsia="仿宋"/>
          <w:bCs/>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4.9 采购代理机构可以通过修改招标文件，酌情延长投标文件提交截止时间。</w:t>
      </w:r>
      <w:r>
        <w:rPr>
          <w:rFonts w:ascii="仿宋" w:hAnsi="仿宋" w:eastAsia="仿宋"/>
          <w:bCs/>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4.10 投标文件的有效期：从提交投标文件截止日起90天。</w:t>
      </w:r>
      <w:r>
        <w:rPr>
          <w:rFonts w:ascii="仿宋" w:hAnsi="仿宋" w:eastAsia="仿宋"/>
          <w:color w:val="000000"/>
          <w:sz w:val="28"/>
          <w:szCs w:val="28"/>
          <w:highlight w:val="none"/>
        </w:rPr>
      </w:r>
      <w:r/>
    </w:p>
    <w:p>
      <w:pPr>
        <w:pStyle w:val="875"/>
        <w:ind w:firstLine="560"/>
        <w:spacing w:line="500" w:lineRule="exact"/>
        <w:tabs>
          <w:tab w:val="left" w:pos="900" w:leader="none"/>
        </w:tabs>
        <w:rPr>
          <w:rFonts w:ascii="仿宋" w:hAnsi="仿宋" w:eastAsia="仿宋"/>
          <w:color w:val="000000"/>
          <w:sz w:val="28"/>
          <w:szCs w:val="28"/>
          <w:highlight w:val="none"/>
        </w:rPr>
        <w:outlineLvl w:val="1"/>
      </w:pPr>
      <w:r/>
      <w:bookmarkStart w:id="68" w:name="_Toc3861"/>
      <w:r>
        <w:rPr>
          <w:rFonts w:hint="eastAsia" w:ascii="黑体" w:hAnsi="黑体" w:eastAsia="黑体"/>
          <w:color w:val="000000"/>
          <w:sz w:val="28"/>
          <w:szCs w:val="28"/>
          <w:highlight w:val="none"/>
        </w:rPr>
        <w:t xml:space="preserve">5. 开标和评标</w:t>
      </w:r>
      <w:bookmarkEnd w:id="68"/>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 采购人或者采购代理机构将在公开招标公告中规定的时间和地点组织开标活动。</w:t>
      </w:r>
      <w:r>
        <w:rPr>
          <w:rFonts w:ascii="仿宋" w:hAnsi="仿宋" w:eastAsia="仿宋"/>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5.2开标前，供应商使用CA数字证书登录“苏采云”系统，并根据开标会议区发出投标文件解密的指令，在30分钟之内使用CA数字证书解密各自投标文件。</w:t>
      </w:r>
      <w:r>
        <w:rPr>
          <w:rFonts w:ascii="仿宋" w:hAnsi="仿宋" w:eastAsia="仿宋"/>
          <w:bCs/>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5.3 投标供应商因网络与电源不稳定、未按操作手册要求配置软硬件、解密锁发生故障或用错、故意</w:t>
      </w:r>
      <w:r>
        <w:rPr>
          <w:rFonts w:hint="eastAsia" w:ascii="仿宋" w:hAnsi="仿宋" w:eastAsia="仿宋"/>
          <w:bCs/>
          <w:color w:val="000000"/>
          <w:sz w:val="28"/>
          <w:szCs w:val="28"/>
          <w:highlight w:val="none"/>
          <w:lang w:eastAsia="zh-CN"/>
        </w:rPr>
        <w:t xml:space="preserve">不再要求</w:t>
      </w:r>
      <w:r>
        <w:rPr>
          <w:rFonts w:hint="eastAsia" w:ascii="仿宋" w:hAnsi="仿宋" w:eastAsia="仿宋"/>
          <w:bCs/>
          <w:color w:val="000000"/>
          <w:sz w:val="28"/>
          <w:szCs w:val="28"/>
          <w:highlight w:val="none"/>
        </w:rPr>
        <w:t xml:space="preserve">时限内完成解密等自身原因，导致投标文件在规定时间内未能解密、解密失败或解密超时，视为投标供应商撤销其投标文件，系统内投标文件将被退回。</w:t>
      </w:r>
      <w:r>
        <w:rPr>
          <w:rFonts w:ascii="仿宋" w:hAnsi="仿宋" w:eastAsia="仿宋"/>
          <w:bCs/>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5.4因采购人原因或网上招投标平台发生故障，导致无法按时完成投标文件解密或评标工作无法进行的，可根据实际情况相应延迟解密时间或调整评标时间。</w:t>
      </w:r>
      <w:r>
        <w:rPr>
          <w:rFonts w:ascii="仿宋" w:hAnsi="仿宋" w:eastAsia="仿宋"/>
          <w:bCs/>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5.5 </w:t>
      </w:r>
      <w:r>
        <w:rPr>
          <w:rFonts w:hint="eastAsia" w:ascii="仿宋" w:hAnsi="仿宋" w:eastAsia="仿宋"/>
          <w:bCs/>
          <w:color w:val="000000"/>
          <w:sz w:val="28"/>
          <w:szCs w:val="28"/>
          <w:highlight w:val="none"/>
        </w:rPr>
        <w:t xml:space="preserve">供应商在评标全过程中应保持通讯畅通，并安排专人与采购人或采购代理机构及评标委员会联系</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875"/>
        <w:ind w:firstLine="560"/>
        <w:spacing w:line="5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5.6 开标结束后，</w:t>
      </w:r>
      <w:r>
        <w:rPr>
          <w:rFonts w:ascii="仿宋" w:hAnsi="仿宋" w:eastAsia="仿宋"/>
          <w:bCs/>
          <w:color w:val="000000"/>
          <w:sz w:val="28"/>
          <w:szCs w:val="28"/>
          <w:highlight w:val="none"/>
        </w:rPr>
        <w:t xml:space="preserve">采购人或者采购代理机构依法对投标人的资格进行审查。合格投标人不足3家的，不得评标。</w:t>
      </w:r>
      <w:r>
        <w:rPr>
          <w:rFonts w:ascii="仿宋" w:hAnsi="仿宋" w:eastAsia="仿宋"/>
          <w:bCs/>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5.7 </w:t>
      </w:r>
      <w:r>
        <w:rPr>
          <w:rFonts w:ascii="仿宋" w:hAnsi="仿宋" w:eastAsia="仿宋"/>
          <w:color w:val="000000"/>
          <w:sz w:val="28"/>
          <w:szCs w:val="28"/>
          <w:highlight w:val="none"/>
        </w:rPr>
        <w:t xml:space="preserve">评标委员会由采购人代表和评审专家组成，成员人数应当为5人以上单数，其中评审专家不得少于成员总数的三分之二。对于</w:t>
      </w:r>
      <w:r>
        <w:rPr>
          <w:color w:val="000000"/>
          <w:highlight w:val="none"/>
        </w:rPr>
        <w:fldChar w:fldCharType="begin"/>
      </w:r>
      <w:r>
        <w:rPr>
          <w:color w:val="000000"/>
          <w:highlight w:val="none"/>
        </w:rPr>
        <w:instrText xml:space="preserve"> HYPERLINK "https://baike.baidu.com/item/%E9%87%87%E8%B4%AD%E9%A2%84%E7%AE%97/6362950?fromModule=lemma_inlink" \t "_blank" </w:instrText>
      </w:r>
      <w:r>
        <w:rPr>
          <w:color w:val="000000"/>
          <w:highlight w:val="none"/>
        </w:rPr>
        <w:fldChar w:fldCharType="separate"/>
      </w:r>
      <w:r>
        <w:rPr>
          <w:rFonts w:ascii="仿宋" w:hAnsi="仿宋" w:eastAsia="仿宋"/>
          <w:color w:val="000000"/>
          <w:sz w:val="28"/>
          <w:szCs w:val="28"/>
          <w:highlight w:val="none"/>
        </w:rPr>
        <w:t xml:space="preserve">预算</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金额在1000万元以上</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技术复杂</w:t>
      </w:r>
      <w:r>
        <w:rPr>
          <w:rFonts w:hint="eastAsia" w:ascii="仿宋" w:hAnsi="仿宋" w:eastAsia="仿宋"/>
          <w:color w:val="000000"/>
          <w:sz w:val="28"/>
          <w:szCs w:val="28"/>
          <w:highlight w:val="none"/>
        </w:rPr>
        <w:t xml:space="preserve">或者</w:t>
      </w:r>
      <w:r>
        <w:rPr>
          <w:rFonts w:ascii="仿宋" w:hAnsi="仿宋" w:eastAsia="仿宋"/>
          <w:color w:val="000000"/>
          <w:sz w:val="28"/>
          <w:szCs w:val="28"/>
          <w:highlight w:val="none"/>
        </w:rPr>
        <w:t xml:space="preserve">社会影响较大的采购项目，评标委员会成员人数应当为7人以上单数</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5.8 </w:t>
      </w:r>
      <w:r>
        <w:rPr>
          <w:rFonts w:ascii="仿宋" w:hAnsi="仿宋" w:eastAsia="仿宋"/>
          <w:color w:val="000000"/>
          <w:sz w:val="28"/>
          <w:szCs w:val="28"/>
          <w:highlight w:val="none"/>
        </w:rPr>
        <w:t xml:space="preserve">采购人或者采购代理机构应当从省级以上财政部门设立的政府采购评审专家库中，通过随机方式抽取评审专家。</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5.9 </w:t>
      </w:r>
      <w:r>
        <w:rPr>
          <w:rFonts w:ascii="仿宋" w:hAnsi="仿宋" w:eastAsia="仿宋"/>
          <w:color w:val="000000"/>
          <w:sz w:val="28"/>
          <w:szCs w:val="28"/>
          <w:highlight w:val="none"/>
        </w:rPr>
        <w:t xml:space="preserve">对技术复杂、专业性强的采购项目，通过随机方式难以确定合适评审专家的，经主管</w:t>
      </w:r>
      <w:r>
        <w:rPr>
          <w:color w:val="000000"/>
          <w:highlight w:val="none"/>
        </w:rPr>
        <w:fldChar w:fldCharType="begin"/>
      </w:r>
      <w:r>
        <w:rPr>
          <w:color w:val="000000"/>
          <w:highlight w:val="none"/>
        </w:rPr>
        <w:instrText xml:space="preserve"> HYPERLINK "https://baike.baidu.com/item/%E9%A2%84%E7%AE%97%E5%8D%95%E4%BD%8D/2793664?fromModule=lemma_inlink" \t "_blank" </w:instrText>
      </w:r>
      <w:r>
        <w:rPr>
          <w:color w:val="000000"/>
          <w:highlight w:val="none"/>
        </w:rPr>
        <w:fldChar w:fldCharType="separate"/>
      </w:r>
      <w:r>
        <w:rPr>
          <w:rFonts w:ascii="仿宋" w:hAnsi="仿宋" w:eastAsia="仿宋"/>
          <w:color w:val="000000"/>
          <w:sz w:val="28"/>
          <w:szCs w:val="28"/>
          <w:highlight w:val="none"/>
        </w:rPr>
        <w:t xml:space="preserve">预算单位</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同意，采购人可以自行选定相应专业领域的评审专家。</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5.10 除了第5.9条规定的情形之外，</w:t>
      </w:r>
      <w:r>
        <w:rPr>
          <w:rFonts w:ascii="仿宋" w:hAnsi="仿宋" w:eastAsia="仿宋"/>
          <w:color w:val="000000"/>
          <w:sz w:val="28"/>
          <w:szCs w:val="28"/>
          <w:highlight w:val="none"/>
        </w:rPr>
        <w:t xml:space="preserve">评审专家对本单位的采购项目只能作为采购人代表参与评标。</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5.13 </w:t>
      </w:r>
      <w:r>
        <w:rPr>
          <w:rFonts w:hint="eastAsia" w:ascii="仿宋" w:hAnsi="仿宋" w:eastAsia="仿宋"/>
          <w:bCs/>
          <w:color w:val="000000"/>
          <w:sz w:val="28"/>
          <w:szCs w:val="28"/>
          <w:highlight w:val="none"/>
        </w:rPr>
        <w:t xml:space="preserve">接到澄清要求的供应商，应在评标委员会规定的时间内做出澄清，澄清的内容作为投标文件的补充部分，</w:t>
      </w:r>
      <w:r>
        <w:rPr>
          <w:rFonts w:hint="eastAsia" w:ascii="仿宋" w:hAnsi="仿宋" w:eastAsia="仿宋"/>
          <w:color w:val="000000"/>
          <w:sz w:val="28"/>
          <w:szCs w:val="28"/>
          <w:highlight w:val="none"/>
        </w:rPr>
        <w:t xml:space="preserve">但澄清、说明或者更正不得超出投标文件的范围或者改变投标文件的实质性内容。</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5.14评标委员会认为投标人的报价明显低于其他通过符合性审查投标人的报价，有可能影响产品质量或者不能诚信履约的，可以通过视频会议，要求供应商在合理的时间内提供说明，必要时提交相关证明材料。</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5.15投标文件报价出现前后不一致的，除招标文件另有规定外，按照下列规定修正：</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5.15.1投标文件中开标一览表（报价表）内容与投标文件中相应内容不一致的，以开标一览表（报价表）为准；</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5.15.2大写金额和小写金额不一致的，以大写金额为准；</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5.15.3单价金额小数点或者百分比有明显错位的，以开标一览表的总价为准，并修改单价；</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5.15.4总价金额与按单价汇总金额不一致的，以单价金额计算结果为准。</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5.15.6同时出现两种以上不一致的，按照前款规定的顺序修正。修正后的报价经投标人确认后产生约束力，投标人不确认的，其投标无效。</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rPr>
          <w:rFonts w:ascii="仿宋" w:hAnsi="仿宋" w:eastAsia="仿宋"/>
          <w:color w:val="000000"/>
          <w:sz w:val="28"/>
          <w:szCs w:val="28"/>
          <w:highlight w:val="none"/>
        </w:rPr>
      </w:r>
      <w:r/>
    </w:p>
    <w:p>
      <w:pPr>
        <w:pStyle w:val="875"/>
        <w:ind w:firstLine="482"/>
        <w:jc w:val="left"/>
        <w:shd w:val="clear" w:color="auto" w:fill="ffffff"/>
        <w:widowControl/>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5.18</w:t>
      </w:r>
      <w:r>
        <w:rPr>
          <w:rFonts w:ascii="仿宋" w:hAnsi="仿宋" w:eastAsia="仿宋"/>
          <w:color w:val="000000"/>
          <w:sz w:val="28"/>
          <w:szCs w:val="28"/>
          <w:highlight w:val="none"/>
        </w:rPr>
        <w:t xml:space="preserve"> 评标结果汇总完成后，除</w:t>
      </w:r>
      <w:r>
        <w:rPr>
          <w:rFonts w:hint="eastAsia" w:ascii="仿宋" w:hAnsi="仿宋" w:eastAsia="仿宋"/>
          <w:color w:val="000000"/>
          <w:sz w:val="28"/>
          <w:szCs w:val="28"/>
          <w:highlight w:val="none"/>
        </w:rPr>
        <w:t xml:space="preserve">了</w:t>
      </w:r>
      <w:r>
        <w:rPr>
          <w:rFonts w:ascii="仿宋" w:hAnsi="仿宋" w:eastAsia="仿宋"/>
          <w:color w:val="000000"/>
          <w:sz w:val="28"/>
          <w:szCs w:val="28"/>
          <w:highlight w:val="none"/>
        </w:rPr>
        <w:t xml:space="preserve">分值汇总计算错误</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分项评分超出评分标准范围</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评标委员会成员对客观评审因素评分不一致</w:t>
      </w:r>
      <w:r>
        <w:rPr>
          <w:rFonts w:hint="eastAsia" w:ascii="仿宋" w:hAnsi="仿宋" w:eastAsia="仿宋"/>
          <w:color w:val="000000"/>
          <w:sz w:val="28"/>
          <w:szCs w:val="28"/>
          <w:highlight w:val="none"/>
        </w:rPr>
        <w:t xml:space="preserve">或者</w:t>
      </w:r>
      <w:r>
        <w:rPr>
          <w:rFonts w:ascii="仿宋" w:hAnsi="仿宋" w:eastAsia="仿宋"/>
          <w:color w:val="000000"/>
          <w:sz w:val="28"/>
          <w:szCs w:val="28"/>
          <w:highlight w:val="none"/>
        </w:rPr>
        <w:t xml:space="preserve">经评标委员会认定评分畸高、畸低</w:t>
      </w:r>
      <w:r>
        <w:rPr>
          <w:rFonts w:hint="eastAsia" w:ascii="仿宋" w:hAnsi="仿宋" w:eastAsia="仿宋"/>
          <w:color w:val="000000"/>
          <w:sz w:val="28"/>
          <w:szCs w:val="28"/>
          <w:highlight w:val="none"/>
        </w:rPr>
        <w:t xml:space="preserve">等</w:t>
      </w:r>
      <w:r>
        <w:rPr>
          <w:rFonts w:ascii="仿宋" w:hAnsi="仿宋" w:eastAsia="仿宋"/>
          <w:color w:val="000000"/>
          <w:sz w:val="28"/>
          <w:szCs w:val="28"/>
          <w:highlight w:val="none"/>
        </w:rPr>
        <w:t xml:space="preserve">情形之外，任何人不得修改评标结果</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875"/>
        <w:ind w:firstLine="560"/>
        <w:spacing w:line="500" w:lineRule="exact"/>
        <w:rPr>
          <w:rFonts w:ascii="黑体" w:hAnsi="黑体" w:eastAsia="黑体"/>
          <w:color w:val="000000"/>
          <w:sz w:val="28"/>
          <w:szCs w:val="28"/>
          <w:highlight w:val="none"/>
        </w:rPr>
        <w:outlineLvl w:val="1"/>
      </w:pPr>
      <w:r/>
      <w:bookmarkStart w:id="69" w:name="_Toc3885"/>
      <w:r>
        <w:rPr>
          <w:rFonts w:hint="eastAsia" w:ascii="黑体" w:hAnsi="黑体" w:eastAsia="黑体"/>
          <w:color w:val="000000"/>
          <w:sz w:val="28"/>
          <w:szCs w:val="28"/>
          <w:highlight w:val="none"/>
        </w:rPr>
        <w:t xml:space="preserve">6. 中标和合同</w:t>
      </w:r>
      <w:bookmarkEnd w:id="69"/>
      <w:r>
        <w:rPr>
          <w:rFonts w:ascii="黑体" w:hAnsi="黑体" w:eastAsia="黑体"/>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6.2 采购人自行组织招标的，应当在评标结束后5个工作日内确定中标人。</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6.4 中标通知书发出后，采购人不得违法改变中标结果，中标人无正当理由不得放弃中标。</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6.5采购人应当自中标通知书发出之日</w:t>
      </w:r>
      <w:r>
        <w:rPr>
          <w:rFonts w:hint="eastAsia" w:ascii="仿宋" w:hAnsi="仿宋" w:eastAsia="仿宋" w:cs="Times New Roman"/>
          <w:color w:val="000000"/>
          <w:sz w:val="28"/>
          <w:szCs w:val="28"/>
          <w:highlight w:val="none"/>
        </w:rPr>
        <w:t xml:space="preserve">起</w:t>
      </w:r>
      <w:r>
        <w:rPr>
          <w:rFonts w:hint="eastAsia" w:ascii="仿宋" w:hAnsi="仿宋" w:eastAsia="仿宋" w:cs="Times New Roman"/>
          <w:color w:val="000000"/>
          <w:sz w:val="28"/>
          <w:szCs w:val="28"/>
          <w:highlight w:val="none"/>
          <w:lang w:val="en-US" w:eastAsia="zh-CN"/>
        </w:rPr>
        <w:t xml:space="preserve">15</w:t>
      </w:r>
      <w:r>
        <w:rPr>
          <w:rFonts w:hint="eastAsia" w:ascii="仿宋" w:hAnsi="仿宋" w:eastAsia="仿宋" w:cs="Times New Roman"/>
          <w:color w:val="000000"/>
          <w:sz w:val="28"/>
          <w:szCs w:val="28"/>
          <w:highlight w:val="none"/>
        </w:rPr>
        <w:t xml:space="preserve">日内，</w:t>
      </w:r>
      <w:r>
        <w:rPr>
          <w:rFonts w:hint="eastAsia" w:ascii="仿宋" w:hAnsi="仿宋" w:eastAsia="仿宋"/>
          <w:color w:val="000000"/>
          <w:sz w:val="28"/>
          <w:szCs w:val="28"/>
          <w:highlight w:val="none"/>
        </w:rPr>
        <w:t xml:space="preserve">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6.6 采购人与中标人应当根据合同的约定依法履行合同义务。政府采购合同的履行、违约责任和解决争议的方法等适用《中华人民共和国民法典》。</w:t>
      </w:r>
      <w:r>
        <w:rPr>
          <w:rFonts w:ascii="仿宋" w:hAnsi="仿宋" w:eastAsia="仿宋"/>
          <w:color w:val="000000"/>
          <w:sz w:val="28"/>
          <w:szCs w:val="28"/>
          <w:highlight w:val="none"/>
        </w:rPr>
      </w:r>
      <w:r/>
    </w:p>
    <w:p>
      <w:pPr>
        <w:pStyle w:val="875"/>
        <w:ind w:firstLine="560"/>
        <w:spacing w:line="500" w:lineRule="exact"/>
        <w:rPr>
          <w:rFonts w:ascii="黑体" w:hAnsi="黑体" w:eastAsia="黑体"/>
          <w:bCs/>
          <w:color w:val="000000"/>
          <w:sz w:val="28"/>
          <w:szCs w:val="28"/>
          <w:highlight w:val="none"/>
        </w:rPr>
        <w:outlineLvl w:val="1"/>
      </w:pPr>
      <w:r/>
      <w:bookmarkStart w:id="70" w:name="_Toc27611"/>
      <w:r>
        <w:rPr>
          <w:rFonts w:hint="eastAsia" w:ascii="黑体" w:hAnsi="黑体" w:eastAsia="黑体"/>
          <w:bCs/>
          <w:color w:val="000000"/>
          <w:sz w:val="28"/>
          <w:szCs w:val="28"/>
          <w:highlight w:val="none"/>
        </w:rPr>
        <w:t xml:space="preserve">7.政府采购政策功能落实</w:t>
      </w:r>
      <w:bookmarkEnd w:id="70"/>
      <w:r>
        <w:rPr>
          <w:rFonts w:ascii="黑体" w:hAnsi="黑体" w:eastAsia="黑体"/>
          <w:bCs/>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 对于非专门面向中小企业采购的项目，小微型企业享受价格扣除优惠。</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rPr>
          <w:rFonts w:ascii="仿宋" w:hAnsi="仿宋" w:eastAsia="仿宋"/>
          <w:color w:val="000000"/>
          <w:sz w:val="28"/>
          <w:szCs w:val="28"/>
          <w:highlight w:val="none"/>
        </w:rPr>
      </w:r>
      <w:r/>
    </w:p>
    <w:p>
      <w:pPr>
        <w:pStyle w:val="875"/>
        <w:ind w:firstLine="56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rPr>
          <w:rFonts w:hint="eastAsia"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7.1.3价格扣除比例或者价格分加分比例对小型企业和微型企业同等对待，不作区分。</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7.1.4 在政府采购活动中，供应商提供的货物、工程或者服务符合下列情形的，享受价格扣除政策：</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7.1.4.1在货物采购项目中，货物由小微企业制造，即货物由小微企业生产且使用该小微企业商号或者注册商标；</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7.1.4.2在工程采购项目中，工程由小微企业承建，即工程施工单位为小微企业；</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7.1.4.3在服务采购项目中，服务由小微企业承接，即提供服务的人员为小微企业依照《中华人民共和国劳动合同法》订立劳动合同的从业人员。</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7.1.4.4以联合体形式参加政府采购活动，联合体各方均为小微企业的，联合体视同小微企业。</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7.1.5 符合上述要求的企业，应当出具《中小企业声明函》，否则不得享受相关中小企业扶持政策。供应商提</w:t>
      </w:r>
      <w:r>
        <w:rPr>
          <w:rFonts w:hint="eastAsia" w:ascii="仿宋" w:hAnsi="仿宋" w:eastAsia="仿宋"/>
          <w:color w:val="000000"/>
          <w:sz w:val="28"/>
          <w:szCs w:val="28"/>
          <w:highlight w:val="none"/>
          <w:lang w:eastAsia="zh-CN"/>
        </w:rPr>
        <w:t xml:space="preserve">供的</w:t>
      </w:r>
      <w:r>
        <w:rPr>
          <w:rFonts w:hint="eastAsia" w:ascii="仿宋" w:hAnsi="仿宋" w:eastAsia="仿宋"/>
          <w:color w:val="000000"/>
          <w:sz w:val="28"/>
          <w:szCs w:val="28"/>
          <w:highlight w:val="none"/>
        </w:rPr>
        <w:t xml:space="preserve">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7.1.6 下列情形不享受价格扣除政策：</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7.1.6.1在货物采购项目中，供应商提供的货物既有中小企业制造货物，也有大型企业制造货物的。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7.1.6.2 响应供应商与大企业的负责人为同一人，或者与大企业存在直接控股、管理关系。</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7.1.7《中小企业划型标准规定》（工信部联企业〔2011〕300号）</w:t>
      </w:r>
      <w:r>
        <w:rPr>
          <w:rFonts w:ascii="仿宋" w:hAnsi="仿宋" w:eastAsia="仿宋"/>
          <w:color w:val="000000"/>
          <w:sz w:val="28"/>
          <w:szCs w:val="28"/>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tblHeader/>
        </w:trPr>
        <w:tc>
          <w:tcPr>
            <w:tcW w:w="1954" w:type="dxa"/>
            <w:vAlign w:val="center"/>
            <w:textDirection w:val="lrTb"/>
            <w:noWrap w:val="false"/>
          </w:tcPr>
          <w:p>
            <w:pPr>
              <w:pStyle w:val="875"/>
              <w:jc w:val="center"/>
              <w:spacing w:line="500" w:lineRule="exact"/>
              <w:rPr>
                <w:rFonts w:ascii="仿宋" w:hAnsi="仿宋" w:eastAsia="仿宋"/>
                <w:b/>
                <w:color w:val="000000"/>
                <w:highlight w:val="none"/>
              </w:rPr>
            </w:pPr>
            <w:r>
              <w:rPr>
                <w:rFonts w:ascii="仿宋" w:hAnsi="仿宋" w:eastAsia="仿宋"/>
                <w:b/>
                <w:color w:val="000000"/>
                <w:highlight w:val="none"/>
              </w:rPr>
              <w:t xml:space="preserve">行业名称</w:t>
            </w:r>
            <w:r>
              <w:rPr>
                <w:rFonts w:ascii="仿宋" w:hAnsi="仿宋" w:eastAsia="仿宋"/>
                <w:b/>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b/>
                <w:color w:val="000000"/>
                <w:highlight w:val="none"/>
              </w:rPr>
            </w:pPr>
            <w:r>
              <w:rPr>
                <w:rFonts w:ascii="仿宋" w:hAnsi="仿宋" w:eastAsia="仿宋"/>
                <w:b/>
                <w:color w:val="000000"/>
                <w:highlight w:val="none"/>
              </w:rPr>
              <w:t xml:space="preserve">指标名称</w:t>
            </w:r>
            <w:r>
              <w:rPr>
                <w:rFonts w:ascii="仿宋" w:hAnsi="仿宋" w:eastAsia="仿宋"/>
                <w:b/>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b/>
                <w:color w:val="000000"/>
                <w:highlight w:val="none"/>
              </w:rPr>
            </w:pPr>
            <w:r>
              <w:rPr>
                <w:rFonts w:ascii="仿宋" w:hAnsi="仿宋" w:eastAsia="仿宋"/>
                <w:b/>
                <w:color w:val="000000"/>
                <w:highlight w:val="none"/>
              </w:rPr>
              <w:t xml:space="preserve">计量</w:t>
            </w:r>
            <w:r>
              <w:rPr>
                <w:rFonts w:ascii="仿宋" w:hAnsi="仿宋" w:eastAsia="仿宋"/>
                <w:b/>
                <w:color w:val="000000"/>
                <w:highlight w:val="none"/>
              </w:rPr>
            </w:r>
            <w:r/>
          </w:p>
          <w:p>
            <w:pPr>
              <w:pStyle w:val="875"/>
              <w:jc w:val="center"/>
              <w:spacing w:line="500" w:lineRule="exact"/>
              <w:rPr>
                <w:rFonts w:ascii="仿宋" w:hAnsi="仿宋" w:eastAsia="仿宋"/>
                <w:b/>
                <w:color w:val="000000"/>
                <w:highlight w:val="none"/>
              </w:rPr>
            </w:pPr>
            <w:r>
              <w:rPr>
                <w:rFonts w:ascii="仿宋" w:hAnsi="仿宋" w:eastAsia="仿宋"/>
                <w:b/>
                <w:color w:val="000000"/>
                <w:highlight w:val="none"/>
              </w:rPr>
              <w:t xml:space="preserve">单位</w:t>
            </w:r>
            <w:r>
              <w:rPr>
                <w:rFonts w:ascii="仿宋" w:hAnsi="仿宋" w:eastAsia="仿宋"/>
                <w:b/>
                <w:color w:val="000000"/>
                <w:highlight w:val="none"/>
              </w:rPr>
            </w:r>
            <w:r/>
          </w:p>
        </w:tc>
        <w:tc>
          <w:tcPr>
            <w:tcW w:w="1830" w:type="dxa"/>
            <w:vAlign w:val="center"/>
            <w:textDirection w:val="lrTb"/>
            <w:noWrap w:val="false"/>
          </w:tcPr>
          <w:p>
            <w:pPr>
              <w:pStyle w:val="875"/>
              <w:jc w:val="center"/>
              <w:spacing w:line="500" w:lineRule="exact"/>
              <w:rPr>
                <w:rFonts w:ascii="仿宋" w:hAnsi="仿宋" w:eastAsia="仿宋"/>
                <w:b/>
                <w:color w:val="000000"/>
                <w:highlight w:val="none"/>
              </w:rPr>
            </w:pPr>
            <w:r>
              <w:rPr>
                <w:rFonts w:ascii="仿宋" w:hAnsi="仿宋" w:eastAsia="仿宋"/>
                <w:b/>
                <w:color w:val="000000"/>
                <w:highlight w:val="none"/>
              </w:rPr>
              <w:t xml:space="preserve">中型</w:t>
            </w:r>
            <w:r>
              <w:rPr>
                <w:rFonts w:ascii="仿宋" w:hAnsi="仿宋" w:eastAsia="仿宋"/>
                <w:b/>
                <w:color w:val="000000"/>
                <w:highlight w:val="none"/>
              </w:rPr>
            </w:r>
            <w:r/>
          </w:p>
        </w:tc>
        <w:tc>
          <w:tcPr>
            <w:tcW w:w="1572" w:type="dxa"/>
            <w:vAlign w:val="center"/>
            <w:textDirection w:val="lrTb"/>
            <w:noWrap w:val="false"/>
          </w:tcPr>
          <w:p>
            <w:pPr>
              <w:pStyle w:val="875"/>
              <w:jc w:val="center"/>
              <w:spacing w:line="500" w:lineRule="exact"/>
              <w:rPr>
                <w:rFonts w:ascii="仿宋" w:hAnsi="仿宋" w:eastAsia="仿宋"/>
                <w:b/>
                <w:color w:val="000000"/>
                <w:highlight w:val="none"/>
              </w:rPr>
            </w:pPr>
            <w:r>
              <w:rPr>
                <w:rFonts w:ascii="仿宋" w:hAnsi="仿宋" w:eastAsia="仿宋"/>
                <w:b/>
                <w:color w:val="000000"/>
                <w:highlight w:val="none"/>
              </w:rPr>
              <w:t xml:space="preserve">小型</w:t>
            </w:r>
            <w:r>
              <w:rPr>
                <w:rFonts w:ascii="仿宋" w:hAnsi="仿宋" w:eastAsia="仿宋"/>
                <w:b/>
                <w:color w:val="000000"/>
                <w:highlight w:val="none"/>
              </w:rPr>
            </w:r>
            <w:r/>
          </w:p>
        </w:tc>
        <w:tc>
          <w:tcPr>
            <w:tcW w:w="1036" w:type="dxa"/>
            <w:vAlign w:val="center"/>
            <w:textDirection w:val="lrTb"/>
            <w:noWrap w:val="false"/>
          </w:tcPr>
          <w:p>
            <w:pPr>
              <w:pStyle w:val="875"/>
              <w:jc w:val="center"/>
              <w:spacing w:line="500" w:lineRule="exact"/>
              <w:rPr>
                <w:rFonts w:ascii="仿宋" w:hAnsi="仿宋" w:eastAsia="仿宋"/>
                <w:b/>
                <w:color w:val="000000"/>
                <w:highlight w:val="none"/>
              </w:rPr>
            </w:pPr>
            <w:r>
              <w:rPr>
                <w:rFonts w:ascii="仿宋" w:hAnsi="仿宋" w:eastAsia="仿宋"/>
                <w:b/>
                <w:color w:val="000000"/>
                <w:highlight w:val="none"/>
              </w:rPr>
              <w:t xml:space="preserve">微型</w:t>
            </w:r>
            <w:r>
              <w:rPr>
                <w:rFonts w:ascii="仿宋" w:hAnsi="仿宋" w:eastAsia="仿宋"/>
                <w:b/>
                <w:color w:val="000000"/>
                <w:highlight w:val="none"/>
              </w:rPr>
            </w:r>
            <w:r/>
          </w:p>
        </w:tc>
      </w:tr>
      <w:tr>
        <w:trPr>
          <w:cantSplit/>
        </w:trPr>
        <w:tc>
          <w:tcPr>
            <w:tcW w:w="1954"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农、林、牧、渔</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500≤Y&lt;20000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50≤Y&lt;500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Y&lt;50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工业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300≤X&lt;1000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20≤X&lt;300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X&lt;20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2000≤Y&lt;40000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300≤Y&lt;2000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Y&lt;300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建筑业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6000≤Y&lt;80000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300≤Y&lt;6000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Y&lt;300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资产</w:t>
            </w:r>
            <w:r>
              <w:rPr>
                <w:rFonts w:ascii="仿宋" w:hAnsi="仿宋" w:eastAsia="仿宋"/>
                <w:color w:val="000000"/>
                <w:highlight w:val="none"/>
              </w:rPr>
              <w:t xml:space="preserve">总额（</w:t>
            </w:r>
            <w:r>
              <w:rPr>
                <w:rFonts w:hint="eastAsia" w:ascii="仿宋" w:hAnsi="仿宋" w:eastAsia="仿宋"/>
                <w:color w:val="000000"/>
                <w:highlight w:val="none"/>
              </w:rPr>
              <w:t xml:space="preserve">Z）</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5000≤Z &lt;80000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300≤Z &lt;5000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Z&lt;300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批发业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20≤X&lt;200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5≤X&lt;20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X&lt;5</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5000≤Y&lt;50000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1000≤Y&lt;5000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Y&lt;1000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零售业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50≤X&lt;300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10≤X&lt;50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500≤Y&lt;20000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100≤Y&lt;500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交通</w:t>
            </w:r>
            <w:r>
              <w:rPr>
                <w:rFonts w:ascii="仿宋" w:hAnsi="仿宋" w:eastAsia="仿宋"/>
                <w:color w:val="000000"/>
                <w:highlight w:val="none"/>
              </w:rPr>
              <w:t xml:space="preserve">运输业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300≤X&lt;1000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20≤X&lt;300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X&lt;20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3000≤Y&lt;30000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200≤Y&lt;3000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Y&lt;200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仓储</w:t>
            </w:r>
            <w:r>
              <w:rPr>
                <w:rFonts w:ascii="仿宋" w:hAnsi="仿宋" w:eastAsia="仿宋"/>
                <w:color w:val="000000"/>
                <w:highlight w:val="none"/>
              </w:rPr>
              <w:t xml:space="preserve">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100≤X&lt;200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20≤X&lt;100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X&lt;20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1000≤Y&lt;30000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100≤Y&lt;1000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邮</w:t>
            </w:r>
            <w:r>
              <w:rPr>
                <w:rFonts w:ascii="仿宋" w:hAnsi="仿宋" w:eastAsia="仿宋"/>
                <w:color w:val="000000"/>
                <w:highlight w:val="none"/>
              </w:rPr>
              <w:t xml:space="preserve">政业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300≤X&lt;1000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20≤X&lt;300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X&lt;20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2000≤Y&lt;30000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100≤Y&lt;2000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住</w:t>
            </w:r>
            <w:r>
              <w:rPr>
                <w:rFonts w:ascii="仿宋" w:hAnsi="仿宋" w:eastAsia="仿宋"/>
                <w:color w:val="000000"/>
                <w:highlight w:val="none"/>
              </w:rPr>
              <w:t xml:space="preserve">宿业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2000≤Y&lt;10000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100≤Y&lt;2000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餐饮</w:t>
            </w:r>
            <w:r>
              <w:rPr>
                <w:rFonts w:ascii="仿宋" w:hAnsi="仿宋" w:eastAsia="仿宋"/>
                <w:color w:val="000000"/>
                <w:highlight w:val="none"/>
              </w:rPr>
              <w:t xml:space="preserve">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2000≤Y&lt;10000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100≤Y&lt;2000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信息</w:t>
            </w:r>
            <w:r>
              <w:rPr>
                <w:rFonts w:ascii="仿宋" w:hAnsi="仿宋" w:eastAsia="仿宋"/>
                <w:color w:val="000000"/>
                <w:highlight w:val="none"/>
              </w:rPr>
              <w:t xml:space="preserve">传输业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100≤X&lt;2000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1000≤Y&lt;100000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100≤Y&lt;1000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软件</w:t>
            </w:r>
            <w:r>
              <w:rPr>
                <w:rFonts w:ascii="仿宋" w:hAnsi="仿宋" w:eastAsia="仿宋"/>
                <w:color w:val="000000"/>
                <w:highlight w:val="none"/>
              </w:rPr>
              <w:t xml:space="preserve">和信息技术服务业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1000≤Y&lt;10000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50≤Y&lt;1000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Y&lt;50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房</w:t>
            </w:r>
            <w:r>
              <w:rPr>
                <w:rFonts w:ascii="仿宋" w:hAnsi="仿宋" w:eastAsia="仿宋"/>
                <w:color w:val="000000"/>
                <w:highlight w:val="none"/>
              </w:rPr>
              <w:t xml:space="preserve">地产开发经营</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1000≤Y&lt;200000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100≤Y&lt;1000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Y&lt;100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资产</w:t>
            </w:r>
            <w:r>
              <w:rPr>
                <w:rFonts w:ascii="仿宋" w:hAnsi="仿宋" w:eastAsia="仿宋"/>
                <w:color w:val="000000"/>
                <w:highlight w:val="none"/>
              </w:rPr>
              <w:t xml:space="preserve">总额（</w:t>
            </w:r>
            <w:r>
              <w:rPr>
                <w:rFonts w:hint="eastAsia" w:ascii="仿宋" w:hAnsi="仿宋" w:eastAsia="仿宋"/>
                <w:color w:val="000000"/>
                <w:highlight w:val="none"/>
              </w:rPr>
              <w:t xml:space="preserve">Z）</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5000≤Z &lt;10000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2000≤Z &lt;5000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Z&lt;2000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物业管理</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300≤X&lt;1000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X&lt;100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营业收入（</w:t>
            </w:r>
            <w:r>
              <w:rPr>
                <w:rFonts w:hint="eastAsia" w:ascii="仿宋" w:hAnsi="仿宋" w:eastAsia="仿宋"/>
                <w:color w:val="000000"/>
                <w:highlight w:val="none"/>
              </w:rPr>
              <w:t xml:space="preserve">Y）</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1000≤Y&lt;5000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500≤Y&lt;1000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Y&lt;500</w:t>
            </w:r>
            <w:r>
              <w:rPr>
                <w:rFonts w:eastAsia="仿宋"/>
                <w:color w:val="000000"/>
                <w:highlight w:val="none"/>
              </w:rPr>
            </w:r>
            <w:r/>
          </w:p>
        </w:tc>
      </w:tr>
      <w:tr>
        <w:trPr>
          <w:cantSplit/>
        </w:trPr>
        <w:tc>
          <w:tcPr>
            <w:tcW w:w="1954" w:type="dxa"/>
            <w:vAlign w:val="center"/>
            <w:vMerge w:val="restart"/>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租赁</w:t>
            </w:r>
            <w:r>
              <w:rPr>
                <w:rFonts w:ascii="仿宋" w:hAnsi="仿宋" w:eastAsia="仿宋"/>
                <w:color w:val="000000"/>
                <w:highlight w:val="none"/>
              </w:rPr>
              <w:t xml:space="preserve">和商务服务业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X&lt;10</w:t>
            </w:r>
            <w:r>
              <w:rPr>
                <w:rFonts w:eastAsia="仿宋"/>
                <w:color w:val="000000"/>
                <w:highlight w:val="none"/>
              </w:rPr>
            </w:r>
            <w:r/>
          </w:p>
        </w:tc>
      </w:tr>
      <w:tr>
        <w:trPr>
          <w:cantSplit/>
        </w:trPr>
        <w:tc>
          <w:tcPr>
            <w:tcW w:w="1954" w:type="dxa"/>
            <w:vAlign w:val="center"/>
            <w:vMerge w:val="continue"/>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资产</w:t>
            </w:r>
            <w:r>
              <w:rPr>
                <w:rFonts w:ascii="仿宋" w:hAnsi="仿宋" w:eastAsia="仿宋"/>
                <w:color w:val="000000"/>
                <w:highlight w:val="none"/>
              </w:rPr>
              <w:t xml:space="preserve">总额（</w:t>
            </w:r>
            <w:r>
              <w:rPr>
                <w:rFonts w:hint="eastAsia" w:ascii="仿宋" w:hAnsi="仿宋" w:eastAsia="仿宋"/>
                <w:color w:val="000000"/>
                <w:highlight w:val="none"/>
              </w:rPr>
              <w:t xml:space="preserve">Z）</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万元</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8000≤Z &lt;120000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100≤Z &lt;8000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Z&lt;100</w:t>
            </w:r>
            <w:r>
              <w:rPr>
                <w:rFonts w:eastAsia="仿宋"/>
                <w:color w:val="000000"/>
                <w:highlight w:val="none"/>
              </w:rPr>
            </w:r>
            <w:r/>
          </w:p>
        </w:tc>
      </w:tr>
      <w:tr>
        <w:trPr>
          <w:cantSplit/>
        </w:trPr>
        <w:tc>
          <w:tcPr>
            <w:tcW w:w="1954" w:type="dxa"/>
            <w:vAlign w:val="center"/>
            <w:textDirection w:val="lrTb"/>
            <w:noWrap w:val="false"/>
          </w:tcPr>
          <w:p>
            <w:pPr>
              <w:pStyle w:val="875"/>
              <w:jc w:val="center"/>
              <w:spacing w:line="500" w:lineRule="exact"/>
              <w:rPr>
                <w:rFonts w:ascii="仿宋" w:hAnsi="仿宋" w:eastAsia="仿宋"/>
                <w:color w:val="000000"/>
                <w:highlight w:val="none"/>
              </w:rPr>
            </w:pPr>
            <w:r>
              <w:rPr>
                <w:rFonts w:hint="eastAsia" w:ascii="仿宋" w:hAnsi="仿宋" w:eastAsia="仿宋"/>
                <w:color w:val="000000"/>
                <w:highlight w:val="none"/>
              </w:rPr>
              <w:t xml:space="preserve">其</w:t>
            </w:r>
            <w:r>
              <w:rPr>
                <w:rFonts w:ascii="仿宋" w:hAnsi="仿宋" w:eastAsia="仿宋"/>
                <w:color w:val="000000"/>
                <w:highlight w:val="none"/>
              </w:rPr>
              <w:t xml:space="preserve">他未列明行业</w:t>
            </w:r>
            <w:r>
              <w:rPr>
                <w:rFonts w:ascii="仿宋" w:hAnsi="仿宋" w:eastAsia="仿宋"/>
                <w:color w:val="000000"/>
                <w:highlight w:val="none"/>
              </w:rPr>
            </w:r>
            <w:r/>
          </w:p>
        </w:tc>
        <w:tc>
          <w:tcPr>
            <w:tcW w:w="1447"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从业人员（</w:t>
            </w:r>
            <w:r>
              <w:rPr>
                <w:rFonts w:hint="eastAsia" w:ascii="仿宋" w:hAnsi="仿宋" w:eastAsia="仿宋"/>
                <w:color w:val="000000"/>
                <w:highlight w:val="none"/>
              </w:rPr>
              <w:t xml:space="preserve">X）</w:t>
            </w:r>
            <w:r>
              <w:rPr>
                <w:rFonts w:ascii="仿宋" w:hAnsi="仿宋" w:eastAsia="仿宋"/>
                <w:color w:val="000000"/>
                <w:highlight w:val="none"/>
              </w:rPr>
            </w:r>
            <w:r/>
          </w:p>
        </w:tc>
        <w:tc>
          <w:tcPr>
            <w:tcW w:w="683" w:type="dxa"/>
            <w:vAlign w:val="center"/>
            <w:textDirection w:val="lrTb"/>
            <w:noWrap w:val="false"/>
          </w:tcPr>
          <w:p>
            <w:pPr>
              <w:pStyle w:val="875"/>
              <w:jc w:val="center"/>
              <w:spacing w:line="500" w:lineRule="exact"/>
              <w:rPr>
                <w:rFonts w:ascii="仿宋" w:hAnsi="仿宋" w:eastAsia="仿宋"/>
                <w:color w:val="000000"/>
                <w:highlight w:val="none"/>
              </w:rPr>
            </w:pPr>
            <w:r>
              <w:rPr>
                <w:rFonts w:ascii="仿宋" w:hAnsi="仿宋" w:eastAsia="仿宋"/>
                <w:color w:val="000000"/>
                <w:highlight w:val="none"/>
              </w:rPr>
              <w:t xml:space="preserve">人</w:t>
            </w:r>
            <w:r>
              <w:rPr>
                <w:rFonts w:ascii="仿宋" w:hAnsi="仿宋" w:eastAsia="仿宋"/>
                <w:color w:val="000000"/>
                <w:highlight w:val="none"/>
              </w:rPr>
            </w:r>
            <w:r/>
          </w:p>
        </w:tc>
        <w:tc>
          <w:tcPr>
            <w:tcW w:w="1830"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100≤X&lt;300</w:t>
            </w:r>
            <w:r>
              <w:rPr>
                <w:rFonts w:eastAsia="仿宋"/>
                <w:color w:val="000000"/>
                <w:highlight w:val="none"/>
              </w:rPr>
            </w:r>
            <w:r/>
          </w:p>
        </w:tc>
        <w:tc>
          <w:tcPr>
            <w:tcW w:w="1572"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10≤X&lt;100</w:t>
            </w:r>
            <w:r>
              <w:rPr>
                <w:rFonts w:eastAsia="仿宋"/>
                <w:color w:val="000000"/>
                <w:highlight w:val="none"/>
              </w:rPr>
            </w:r>
            <w:r/>
          </w:p>
        </w:tc>
        <w:tc>
          <w:tcPr>
            <w:tcW w:w="1036" w:type="dxa"/>
            <w:vAlign w:val="center"/>
            <w:textDirection w:val="lrTb"/>
            <w:noWrap w:val="false"/>
          </w:tcPr>
          <w:p>
            <w:pPr>
              <w:pStyle w:val="875"/>
              <w:jc w:val="center"/>
              <w:spacing w:line="500" w:lineRule="exact"/>
              <w:rPr>
                <w:rFonts w:eastAsia="仿宋"/>
                <w:color w:val="000000"/>
                <w:highlight w:val="none"/>
              </w:rPr>
            </w:pPr>
            <w:r>
              <w:rPr>
                <w:rFonts w:eastAsia="仿宋"/>
                <w:color w:val="000000"/>
                <w:highlight w:val="none"/>
              </w:rPr>
              <w:t xml:space="preserve">X&lt;10</w:t>
            </w:r>
            <w:r>
              <w:rPr>
                <w:rFonts w:eastAsia="仿宋"/>
                <w:color w:val="000000"/>
                <w:highlight w:val="none"/>
              </w:rPr>
            </w:r>
            <w:r/>
          </w:p>
        </w:tc>
      </w:tr>
    </w:tbl>
    <w:p>
      <w:pPr>
        <w:pStyle w:val="875"/>
        <w:ind w:firstLine="420"/>
        <w:spacing w:line="500" w:lineRule="exact"/>
        <w:rPr>
          <w:rFonts w:ascii="仿宋" w:hAnsi="仿宋" w:eastAsia="仿宋"/>
          <w:color w:val="000000"/>
          <w:sz w:val="28"/>
          <w:szCs w:val="28"/>
          <w:highlight w:val="none"/>
        </w:rPr>
      </w:pPr>
      <w:r>
        <w:rPr>
          <w:rFonts w:hint="eastAsia" w:ascii="仿宋" w:hAnsi="仿宋" w:eastAsia="仿宋"/>
          <w:color w:val="000000"/>
          <w:highlight w:val="none"/>
        </w:rPr>
        <w:t xml:space="preserve">说明：大型、中型和小型企业须同时满足所列指标的下限，否则下划一档；微型企业</w:t>
      </w:r>
      <w:r>
        <w:rPr>
          <w:rFonts w:hint="eastAsia" w:ascii="仿宋" w:hAnsi="仿宋" w:eastAsia="仿宋"/>
          <w:color w:val="000000"/>
          <w:highlight w:val="none"/>
          <w:lang w:eastAsia="zh-CN"/>
        </w:rPr>
        <w:t xml:space="preserve">只需</w:t>
      </w:r>
      <w:r>
        <w:rPr>
          <w:rFonts w:hint="eastAsia" w:ascii="仿宋" w:hAnsi="仿宋" w:eastAsia="仿宋"/>
          <w:color w:val="000000"/>
          <w:highlight w:val="none"/>
        </w:rPr>
        <w:t xml:space="preserve">满足所列指标中的一项即可。</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 残疾人福利单位价格扣除</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w:t>
      </w:r>
      <w:r>
        <w:rPr>
          <w:rFonts w:ascii="仿宋" w:hAnsi="仿宋" w:eastAsia="仿宋"/>
          <w:color w:val="000000"/>
          <w:sz w:val="28"/>
          <w:szCs w:val="28"/>
          <w:highlight w:val="none"/>
        </w:rPr>
        <w:t xml:space="preserve">享受政府采购支持政策的残疾人福利性单位应当同时满足以下条件：</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7.2.1.1 </w:t>
      </w:r>
      <w:r>
        <w:rPr>
          <w:rFonts w:ascii="仿宋" w:hAnsi="仿宋" w:eastAsia="仿宋"/>
          <w:color w:val="000000"/>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7.2.1.2 </w:t>
      </w:r>
      <w:r>
        <w:rPr>
          <w:rFonts w:ascii="仿宋" w:hAnsi="仿宋" w:eastAsia="仿宋"/>
          <w:color w:val="000000"/>
          <w:sz w:val="28"/>
          <w:szCs w:val="28"/>
          <w:highlight w:val="none"/>
        </w:rPr>
        <w:t xml:space="preserve">依法与安置的每位残疾人签订了一年以上（含一年）的劳动合同或服务协议；</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7.2.1.3 </w:t>
      </w:r>
      <w:r>
        <w:rPr>
          <w:rFonts w:ascii="仿宋" w:hAnsi="仿宋" w:eastAsia="仿宋"/>
          <w:color w:val="000000"/>
          <w:sz w:val="28"/>
          <w:szCs w:val="28"/>
          <w:highlight w:val="none"/>
        </w:rPr>
        <w:t xml:space="preserve">为安置的每位残疾人按月足额缴纳了基本养老保险、基本医疗保险、失业保险、工伤保险和生育保险等社会保险费；</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7.2.1.4 </w:t>
      </w:r>
      <w:r>
        <w:rPr>
          <w:rFonts w:ascii="仿宋" w:hAnsi="仿宋" w:eastAsia="仿宋"/>
          <w:color w:val="000000"/>
          <w:sz w:val="28"/>
          <w:szCs w:val="28"/>
          <w:highlight w:val="none"/>
        </w:rPr>
        <w:t xml:space="preserve">通过银行等金融机构向安置的每位残疾人，按月支付了不低于单位所在区县适用的经省级人民政府批准的月最低工资标准的工资；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7.2.1.5 </w:t>
      </w:r>
      <w:r>
        <w:rPr>
          <w:rFonts w:ascii="仿宋" w:hAnsi="仿宋" w:eastAsia="仿宋"/>
          <w:color w:val="000000"/>
          <w:sz w:val="28"/>
          <w:szCs w:val="28"/>
          <w:highlight w:val="none"/>
        </w:rPr>
        <w:t xml:space="preserve">提供本单位制造的货物、承担的工程或者服务（以下简称产品），或者提供其他残疾人福利性单位制造的货物（不包括使用非残疾人福利性单位注册商标的货物）。</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7.2.2 </w:t>
      </w:r>
      <w:r>
        <w:rPr>
          <w:rFonts w:ascii="仿宋" w:hAnsi="仿宋" w:eastAsia="仿宋"/>
          <w:color w:val="000000"/>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7.2.3 残疾人福利单位需按照采购文件的要求提供《残疾人福利性单位声明函》，否则不予享受。</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7.2.4 残疾人福利单位属于小型、微型企业的，不重复享受政策。</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7.3 监狱和戒毒企业价格扣除</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设区的市</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监狱、强制隔离戒毒所、戒毒康复所，以及新疆生产建设兵团监狱管理局、戒毒管理局的企业。</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7.3.2 监狱企业参加政府采购活动时，应当提供由省级以上监狱管理局、戒毒管理局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含新疆生产建设兵团</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出具的属于监狱企业的证明文件。</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7.3.3 在政府采购活动中，监狱企业视同小型、微型企业，享受预留份额、评审中价格扣除等政府采购促进中小企业发展的政府采购政策。</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7.3.4 监狱企业属于小型、微型企业的，不重复享受政策。</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color w:val="000000"/>
          <w:sz w:val="28"/>
          <w:szCs w:val="28"/>
          <w:highlight w:val="none"/>
        </w:rPr>
        <w:t xml:space="preserve">）要求，下列产品实行强制采购或者优先采购：</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7.4.2 对于属于节能产品政府采购品目清单内的喷墨打印机、扫描仪、离心泵、</w:t>
      </w:r>
      <w:r>
        <w:rPr>
          <w:rFonts w:hint="eastAsia" w:ascii="仿宋" w:hAnsi="仿宋" w:eastAsia="仿宋"/>
          <w:color w:val="000000"/>
          <w:sz w:val="28"/>
          <w:szCs w:val="28"/>
          <w:highlight w:val="none"/>
          <w:lang w:eastAsia="zh-CN"/>
        </w:rPr>
        <w:t xml:space="preserve">冷却</w:t>
      </w:r>
      <w:r>
        <w:rPr>
          <w:rFonts w:hint="eastAsia" w:ascii="仿宋" w:hAnsi="仿宋" w:eastAsia="仿宋"/>
          <w:color w:val="000000"/>
          <w:sz w:val="28"/>
          <w:szCs w:val="28"/>
          <w:highlight w:val="none"/>
        </w:rPr>
        <w:t xml:space="preserve">塔、电机、配电变压器、电冰箱、洗衣机、燃气热水器、热泵热水器、太阳能热水系统、LED道路/隧道照明产品、LED筒灯、普通照明用非定向自镇流LED灯、商用燃气灶具等产品实行优先采购。</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7.5 根据《财政部、生态环境部关于印发环境标志产品政府采购品目清单的通知》（财库〔2019〕18号）要求，对于</w:t>
      </w:r>
      <w:r>
        <w:rPr>
          <w:color w:val="000000"/>
          <w:highlight w:val="none"/>
        </w:rPr>
        <w:fldChar w:fldCharType="begin"/>
      </w:r>
      <w:r>
        <w:rPr>
          <w:color w:val="000000"/>
          <w:highlight w:val="none"/>
        </w:rPr>
        <w:instrText xml:space="preserve"> HYPERLINK "http://gks.mof.gov.cn/zhengfucaigouguanli/201903/P020190329702478575295.pdf" </w:instrText>
      </w:r>
      <w:r>
        <w:rPr>
          <w:color w:val="000000"/>
          <w:highlight w:val="none"/>
        </w:rPr>
        <w:fldChar w:fldCharType="separate"/>
      </w:r>
      <w:r>
        <w:rPr>
          <w:rFonts w:hint="eastAsia" w:ascii="仿宋" w:hAnsi="仿宋" w:eastAsia="仿宋"/>
          <w:color w:val="000000"/>
          <w:sz w:val="28"/>
          <w:szCs w:val="28"/>
          <w:highlight w:val="none"/>
        </w:rPr>
        <w:t xml:space="preserve">环境标志产品政府采购品目清单</w:t>
      </w:r>
      <w:r>
        <w:rPr>
          <w:rFonts w:hint="eastAsia"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内的</w:t>
      </w:r>
      <w:r>
        <w:rPr>
          <w:rFonts w:hint="eastAsia" w:ascii="仿宋" w:hAnsi="仿宋" w:eastAsia="仿宋"/>
          <w:color w:val="000000"/>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000000"/>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7.6 根据《江苏省政府采购供应商监督管理暂行办法》的规定，诚信记录分每减10分，给予本项目总分值2%的扣分，扣分最多不超过本项目总分值6%。</w:t>
      </w:r>
      <w:r>
        <w:rPr>
          <w:rFonts w:ascii="仿宋" w:hAnsi="仿宋" w:eastAsia="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7.7.商品包装环保要求：应当按《关于印发〈商品包装政府采购需求标准（试行）〉、〈快递包装政府采购需求标准（试行）〉的通知》（财办库〔2020〕123号）文件执行。</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7.7.1商品包装层数不得超过</w:t>
      </w:r>
      <w:r>
        <w:rPr>
          <w:rFonts w:hint="eastAsia" w:ascii="仿宋" w:hAnsi="仿宋" w:eastAsia="仿宋" w:cs="Times New Roman"/>
          <w:color w:val="000000"/>
          <w:sz w:val="28"/>
          <w:szCs w:val="28"/>
          <w:highlight w:val="none"/>
          <w:lang w:val="en-US" w:eastAsia="zh-CN" w:bidi="ar"/>
        </w:rPr>
        <w:t xml:space="preserve"> </w:t>
      </w:r>
      <w:r>
        <w:rPr>
          <w:rFonts w:hint="eastAsia" w:ascii="仿宋" w:hAnsi="仿宋" w:eastAsia="仿宋" w:cs="仿宋"/>
          <w:color w:val="000000"/>
          <w:sz w:val="28"/>
          <w:szCs w:val="28"/>
          <w:highlight w:val="none"/>
          <w:lang w:val="en-US" w:eastAsia="zh-CN" w:bidi="ar"/>
        </w:rPr>
        <w:t xml:space="preserve">3 层，空隙率不大于 40%；</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7.7.2商品包装尽可能使用单一材质的包装材料，如因功能需求必须使用不同材质，不同材质间应便于分离；</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7.7.3商品包装中铅、汞、镉、六价铬的总含量应不大于100mg/kg；</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7.7.4商品包装印刷使用的油墨中挥发性有机化合物（VOCs）含量应不大于 5%（以重量计）；</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7.7.5塑料材质商品包装上呈现的印刷颜色不得超过</w:t>
      </w:r>
      <w:r>
        <w:rPr>
          <w:rFonts w:hint="eastAsia" w:ascii="仿宋" w:hAnsi="仿宋" w:eastAsia="仿宋" w:cs="Times New Roman"/>
          <w:color w:val="000000"/>
          <w:sz w:val="28"/>
          <w:szCs w:val="28"/>
          <w:highlight w:val="none"/>
          <w:lang w:val="en-US" w:eastAsia="zh-CN" w:bidi="ar"/>
        </w:rPr>
        <w:t xml:space="preserve"> </w:t>
      </w:r>
      <w:r>
        <w:rPr>
          <w:rFonts w:hint="eastAsia" w:ascii="仿宋" w:hAnsi="仿宋" w:eastAsia="仿宋" w:cs="仿宋"/>
          <w:color w:val="000000"/>
          <w:sz w:val="28"/>
          <w:szCs w:val="28"/>
          <w:highlight w:val="none"/>
          <w:lang w:val="en-US" w:eastAsia="zh-CN" w:bidi="ar"/>
        </w:rPr>
        <w:t xml:space="preserve">6 色；</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7.7.6纸质商品包装应使用</w:t>
      </w:r>
      <w:r>
        <w:rPr>
          <w:rFonts w:hint="eastAsia" w:ascii="仿宋" w:hAnsi="仿宋" w:eastAsia="仿宋" w:cs="Times New Roman"/>
          <w:color w:val="000000"/>
          <w:sz w:val="28"/>
          <w:szCs w:val="28"/>
          <w:highlight w:val="none"/>
          <w:lang w:val="en-US" w:eastAsia="zh-CN" w:bidi="ar"/>
        </w:rPr>
        <w:t xml:space="preserve"> </w:t>
      </w:r>
      <w:r>
        <w:rPr>
          <w:rFonts w:hint="eastAsia" w:ascii="仿宋" w:hAnsi="仿宋" w:eastAsia="仿宋" w:cs="仿宋"/>
          <w:color w:val="000000"/>
          <w:sz w:val="28"/>
          <w:szCs w:val="28"/>
          <w:highlight w:val="none"/>
          <w:lang w:val="en-US" w:eastAsia="zh-CN" w:bidi="ar"/>
        </w:rPr>
        <w:t xml:space="preserve">75%以上的可再生纤维原料生产；</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7.7.7木质商品包装的原料应来源于可持续性森林。</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（投标时供应商提供承诺函，承诺函需对以上要求逐一作出响应。采购人在必要时可要求中标供应商在履约验收环节出具检测报告。）</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7.8快递包装环保要求：</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7.8.1快递包装中重金属（铅、汞、镉、六价铬）总量应不大于</w:t>
      </w:r>
      <w:r>
        <w:rPr>
          <w:rFonts w:hint="eastAsia" w:ascii="仿宋" w:hAnsi="仿宋" w:eastAsia="仿宋" w:cs="Times New Roman"/>
          <w:color w:val="000000"/>
          <w:sz w:val="28"/>
          <w:szCs w:val="28"/>
          <w:highlight w:val="none"/>
          <w:lang w:val="en-US" w:eastAsia="zh-CN" w:bidi="ar"/>
        </w:rPr>
        <w:t xml:space="preserve"> </w:t>
      </w:r>
      <w:r>
        <w:rPr>
          <w:rFonts w:hint="eastAsia" w:ascii="仿宋" w:hAnsi="仿宋" w:eastAsia="仿宋" w:cs="仿宋"/>
          <w:color w:val="000000"/>
          <w:sz w:val="28"/>
          <w:szCs w:val="28"/>
          <w:highlight w:val="none"/>
          <w:lang w:val="en-US" w:eastAsia="zh-CN" w:bidi="ar"/>
        </w:rPr>
        <w:t xml:space="preserve">100mg/kg；</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7.8.2快递包装印刷使用的油墨中不应添加邻苯二甲酸酯，其挥发性有机化合物（VOCs）含量应不大于5%（以重量计）；</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7.8.3快递包装中使用纸基材的包装材料，纸基材中的有机氯的含量应不大于</w:t>
      </w:r>
      <w:r>
        <w:rPr>
          <w:rFonts w:hint="eastAsia" w:ascii="仿宋" w:hAnsi="仿宋" w:eastAsia="仿宋" w:cs="Times New Roman"/>
          <w:color w:val="000000"/>
          <w:sz w:val="28"/>
          <w:szCs w:val="28"/>
          <w:highlight w:val="none"/>
          <w:lang w:val="en-US" w:eastAsia="zh-CN" w:bidi="ar"/>
        </w:rPr>
        <w:t xml:space="preserve"> </w:t>
      </w:r>
      <w:r>
        <w:rPr>
          <w:rFonts w:hint="eastAsia" w:ascii="仿宋" w:hAnsi="仿宋" w:eastAsia="仿宋" w:cs="仿宋"/>
          <w:color w:val="000000"/>
          <w:sz w:val="28"/>
          <w:szCs w:val="28"/>
          <w:highlight w:val="none"/>
          <w:lang w:val="en-US" w:eastAsia="zh-CN" w:bidi="ar"/>
        </w:rPr>
        <w:t xml:space="preserve">150 mg/kg；</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7.8.5快递中使用的塑料包装袋不得使用聚氯乙烯作为原料，且原料应为单一材质制成，生物分解率大于60%；</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7.8.6快递中使用的充气类填充物不得使用聚氯乙烯作为原料，且原料为单一材质制成，生物分解率大于60%；</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7.8.7快递中使用的集装袋应为单一材质制成，其重复使用次数应不小于</w:t>
      </w:r>
      <w:r>
        <w:rPr>
          <w:rFonts w:hint="eastAsia" w:ascii="仿宋" w:hAnsi="仿宋" w:eastAsia="仿宋" w:cs="Times New Roman"/>
          <w:color w:val="000000"/>
          <w:sz w:val="28"/>
          <w:szCs w:val="28"/>
          <w:highlight w:val="none"/>
          <w:lang w:val="en-US" w:eastAsia="zh-CN" w:bidi="ar"/>
        </w:rPr>
        <w:t xml:space="preserve"> </w:t>
      </w:r>
      <w:r>
        <w:rPr>
          <w:rFonts w:hint="eastAsia" w:ascii="仿宋" w:hAnsi="仿宋" w:eastAsia="仿宋" w:cs="仿宋"/>
          <w:color w:val="000000"/>
          <w:sz w:val="28"/>
          <w:szCs w:val="28"/>
          <w:highlight w:val="none"/>
          <w:lang w:val="en-US" w:eastAsia="zh-CN" w:bidi="ar"/>
        </w:rPr>
        <w:t xml:space="preserve">80 次；</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7.8.8快递中应使用幅宽不大于45mm 的生物降解胶带；</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7.8.9快递包装中不得使用溶剂型胶粘剂；</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7.8.10快递应使用电子面单；</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7.8.11直接使用商品包装作为快递包装的商品，其商品包装满足《商品包装政府采购需求标准（试行）》即可；</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7.8.12快递包装产品质量和封装方式应符合相关国家或行业标准技术指标要求。</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（投标时供应商提供承诺函，承诺函需对以上要求逐一作出响应。采购人在必要时可要求中标供应商在履约验收环节出具检测报告。）</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7.9绿色数据中心（如有）</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7.9.1采购数据中心相关设备、运维服务，应当有利于节约能源、环境保护和资源循环利用。</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7.9.3成交供应商未按合同约定提供设备或服务的，采购人依法追究其违约责任。对供应商提供虚假材料谋取中标、成交的，依法由相关部门予以处理。</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7.12绿色低碳管理目标和服务要求：在物业、合同能源管理等服务类采购项目中，要强化绿色低碳管理目标和服务要求，促进绿色产品和服务推广应用。</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黑体" w:hAnsi="黑体" w:eastAsia="黑体"/>
          <w:bCs/>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7.12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ascii="黑体" w:hAnsi="黑体" w:eastAsia="黑体"/>
          <w:bCs/>
          <w:color w:val="000000"/>
          <w:sz w:val="28"/>
          <w:szCs w:val="28"/>
          <w:highlight w:val="none"/>
        </w:rPr>
      </w:r>
      <w:r/>
    </w:p>
    <w:p>
      <w:pPr>
        <w:pStyle w:val="875"/>
        <w:ind w:firstLine="560"/>
        <w:spacing w:line="500" w:lineRule="exact"/>
        <w:rPr>
          <w:rFonts w:ascii="黑体" w:hAnsi="黑体" w:eastAsia="黑体"/>
          <w:bCs/>
          <w:color w:val="000000"/>
          <w:sz w:val="28"/>
          <w:szCs w:val="28"/>
          <w:highlight w:val="none"/>
        </w:rPr>
        <w:outlineLvl w:val="1"/>
      </w:pPr>
      <w:r/>
      <w:bookmarkStart w:id="71" w:name="_Toc27293"/>
      <w:r>
        <w:rPr>
          <w:rFonts w:hint="eastAsia" w:ascii="黑体" w:hAnsi="黑体" w:eastAsia="黑体"/>
          <w:bCs/>
          <w:color w:val="000000"/>
          <w:sz w:val="28"/>
          <w:szCs w:val="28"/>
          <w:highlight w:val="none"/>
        </w:rPr>
        <w:t xml:space="preserve">8.无效投标和招标活动终止</w:t>
      </w:r>
      <w:bookmarkEnd w:id="71"/>
      <w:r>
        <w:rPr>
          <w:rFonts w:ascii="黑体" w:hAnsi="黑体" w:eastAsia="黑体"/>
          <w:bCs/>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 出现下列情形之一的，作无效投标处理。</w:t>
      </w:r>
      <w:r>
        <w:rPr>
          <w:rFonts w:hint="eastAsia" w:ascii="仿宋" w:hAnsi="仿宋" w:eastAsia="仿宋"/>
          <w:color w:val="000000"/>
          <w:sz w:val="28"/>
          <w:szCs w:val="28"/>
          <w:highlight w:val="none"/>
        </w:rPr>
        <w:tab/>
      </w:r>
      <w:r>
        <w:rPr>
          <w:rFonts w:hint="eastAsia" w:ascii="仿宋" w:hAnsi="仿宋" w:eastAsia="仿宋"/>
          <w:color w:val="000000"/>
          <w:sz w:val="28"/>
          <w:szCs w:val="28"/>
          <w:highlight w:val="none"/>
        </w:rPr>
        <w:tab/>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 不具备招标文件中规定的资格要求的。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8.1.2 报价超过了采购预算或最高限价的。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8.1.3 未通过符合性审查的。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8.1.4 不符合</w:t>
      </w:r>
      <w:r>
        <w:rPr>
          <w:rFonts w:hint="eastAsia" w:ascii="仿宋" w:hAnsi="仿宋" w:eastAsia="仿宋"/>
          <w:color w:val="000000"/>
          <w:sz w:val="28"/>
          <w:szCs w:val="28"/>
          <w:highlight w:val="none"/>
          <w:lang w:eastAsia="zh-CN"/>
        </w:rPr>
        <w:t xml:space="preserve">法律法规</w:t>
      </w:r>
      <w:r>
        <w:rPr>
          <w:rFonts w:hint="eastAsia" w:ascii="仿宋" w:hAnsi="仿宋" w:eastAsia="仿宋"/>
          <w:color w:val="000000"/>
          <w:sz w:val="28"/>
          <w:szCs w:val="28"/>
          <w:highlight w:val="none"/>
        </w:rPr>
        <w:t xml:space="preserve">和招标文件中规定的其他实质性要求的。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8.1.6 投标文件含有采购人不能接受的附加条件的。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8.1.7 本项目采购产品被财政部、国家发改委、生态环境部等列入“节能产品品目清单</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环境标志产品品目清单”强制采购范围，而供应商所投标产品不在强制采购范围内的。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8.1.8 投标文件未按照招标文件要求加盖电子签章。</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8.1.9 供应商在系统规定的时间内未成功解密电子投标文件的。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8.1.10 未完整上传投标文件电子文档的</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或上传的文件打不开的。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8.1.11 不同的供应商投标文件制作机器码、文件创建标识码一致的。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8.1.12 不同投标人委托同一单位或者个人办理投标事宜。</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8.1.13 同投标人的投标文件载明的项目管理成员或者联系人员为同一人。</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8.1.14 不同投标人的投标文件异常一致或者投标报价呈规律性差异。</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8.1.16其他</w:t>
      </w:r>
      <w:r>
        <w:rPr>
          <w:rFonts w:hint="eastAsia" w:ascii="仿宋" w:hAnsi="仿宋" w:eastAsia="仿宋"/>
          <w:color w:val="000000"/>
          <w:sz w:val="28"/>
          <w:szCs w:val="28"/>
          <w:highlight w:val="none"/>
          <w:lang w:eastAsia="zh-CN"/>
        </w:rPr>
        <w:t xml:space="preserve">法律法规</w:t>
      </w:r>
      <w:r>
        <w:rPr>
          <w:rFonts w:hint="eastAsia" w:ascii="仿宋" w:hAnsi="仿宋" w:eastAsia="仿宋"/>
          <w:color w:val="000000"/>
          <w:sz w:val="28"/>
          <w:szCs w:val="28"/>
          <w:highlight w:val="none"/>
        </w:rPr>
        <w:t xml:space="preserve">及本招标文件规定的属无效投标的情形。</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8.2 出现下列情形之一的，本次招标活动将被终止：</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8.2.1 合格</w:t>
      </w:r>
      <w:r>
        <w:rPr>
          <w:rFonts w:ascii="仿宋" w:hAnsi="仿宋" w:eastAsia="仿宋"/>
          <w:color w:val="000000"/>
          <w:sz w:val="28"/>
          <w:szCs w:val="28"/>
          <w:highlight w:val="none"/>
        </w:rPr>
        <w:t xml:space="preserve">投标人不足</w:t>
      </w:r>
      <w:r>
        <w:rPr>
          <w:rFonts w:hint="eastAsia" w:ascii="仿宋" w:hAnsi="仿宋" w:eastAsia="仿宋"/>
          <w:color w:val="000000"/>
          <w:sz w:val="28"/>
          <w:szCs w:val="28"/>
          <w:highlight w:val="none"/>
        </w:rPr>
        <w:t xml:space="preserve">3家</w:t>
      </w:r>
      <w:r>
        <w:rPr>
          <w:rFonts w:ascii="仿宋" w:hAnsi="仿宋" w:eastAsia="仿宋"/>
          <w:color w:val="000000"/>
          <w:sz w:val="28"/>
          <w:szCs w:val="28"/>
          <w:highlight w:val="none"/>
        </w:rPr>
        <w:t xml:space="preserve">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8.2.2 </w:t>
      </w:r>
      <w:r>
        <w:rPr>
          <w:rFonts w:ascii="仿宋" w:hAnsi="仿宋" w:eastAsia="仿宋"/>
          <w:color w:val="000000"/>
          <w:sz w:val="28"/>
          <w:szCs w:val="28"/>
          <w:highlight w:val="none"/>
        </w:rPr>
        <w:t xml:space="preserve">出现影响采购公正的违法、违规行为的；</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8.2.3  因重大变故，采购任务取消的。</w:t>
      </w:r>
      <w:r>
        <w:rPr>
          <w:rFonts w:ascii="仿宋" w:hAnsi="仿宋" w:eastAsia="仿宋"/>
          <w:color w:val="000000"/>
          <w:sz w:val="28"/>
          <w:szCs w:val="28"/>
          <w:highlight w:val="none"/>
        </w:rPr>
      </w:r>
      <w:r/>
    </w:p>
    <w:p>
      <w:pPr>
        <w:pStyle w:val="875"/>
        <w:ind w:firstLine="560"/>
        <w:spacing w:line="500" w:lineRule="exact"/>
        <w:rPr>
          <w:rFonts w:ascii="黑体" w:hAnsi="黑体" w:eastAsia="黑体"/>
          <w:color w:val="000000"/>
          <w:sz w:val="28"/>
          <w:szCs w:val="28"/>
          <w:highlight w:val="none"/>
        </w:rPr>
        <w:outlineLvl w:val="1"/>
      </w:pPr>
      <w:r/>
      <w:bookmarkStart w:id="72" w:name="_Toc27878"/>
      <w:r>
        <w:rPr>
          <w:rFonts w:hint="eastAsia" w:ascii="黑体" w:hAnsi="黑体" w:eastAsia="黑体"/>
          <w:color w:val="000000"/>
          <w:sz w:val="28"/>
          <w:szCs w:val="28"/>
          <w:highlight w:val="none"/>
        </w:rPr>
        <w:t xml:space="preserve">9. 询问、质疑和投诉</w:t>
      </w:r>
      <w:bookmarkEnd w:id="72"/>
      <w:r>
        <w:rPr>
          <w:rFonts w:ascii="黑体" w:hAnsi="黑体" w:eastAsia="黑体"/>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9.1 供应商对政府采购活动事项有疑问的，可以向采购人或者采购代理机构提出询问，采购人或者采购代理机构应当在3个工作日内作出答复。</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上述应知其权益受到损害之日，是指：</w:t>
      </w:r>
      <w:r>
        <w:rPr>
          <w:rFonts w:ascii="仿宋" w:hAnsi="仿宋" w:eastAsia="仿宋"/>
          <w:color w:val="000000"/>
          <w:sz w:val="28"/>
          <w:szCs w:val="28"/>
          <w:highlight w:val="none"/>
        </w:rPr>
        <w:t xml:space="preserve">对可以质疑的</w:t>
      </w:r>
      <w:r>
        <w:rPr>
          <w:rFonts w:hint="eastAsia" w:ascii="仿宋" w:hAnsi="仿宋" w:eastAsia="仿宋"/>
          <w:color w:val="000000"/>
          <w:sz w:val="28"/>
          <w:szCs w:val="28"/>
          <w:highlight w:val="none"/>
        </w:rPr>
        <w:t xml:space="preserve">招标</w:t>
      </w:r>
      <w:r>
        <w:rPr>
          <w:rFonts w:ascii="仿宋" w:hAnsi="仿宋" w:eastAsia="仿宋"/>
          <w:color w:val="000000"/>
          <w:sz w:val="28"/>
          <w:szCs w:val="28"/>
          <w:highlight w:val="none"/>
        </w:rPr>
        <w:t xml:space="preserve">文件提出质疑的，为收到</w:t>
      </w:r>
      <w:r>
        <w:rPr>
          <w:rFonts w:hint="eastAsia" w:ascii="仿宋" w:hAnsi="仿宋" w:eastAsia="仿宋"/>
          <w:color w:val="000000"/>
          <w:sz w:val="28"/>
          <w:szCs w:val="28"/>
          <w:highlight w:val="none"/>
        </w:rPr>
        <w:t xml:space="preserve">招标</w:t>
      </w:r>
      <w:r>
        <w:rPr>
          <w:rFonts w:ascii="仿宋" w:hAnsi="仿宋" w:eastAsia="仿宋"/>
          <w:color w:val="000000"/>
          <w:sz w:val="28"/>
          <w:szCs w:val="28"/>
          <w:highlight w:val="none"/>
        </w:rPr>
        <w:t xml:space="preserve">文件之日或者</w:t>
      </w:r>
      <w:r>
        <w:rPr>
          <w:rFonts w:hint="eastAsia" w:ascii="仿宋" w:hAnsi="仿宋" w:eastAsia="仿宋"/>
          <w:color w:val="000000"/>
          <w:sz w:val="28"/>
          <w:szCs w:val="28"/>
          <w:highlight w:val="none"/>
        </w:rPr>
        <w:t xml:space="preserve">招标</w:t>
      </w:r>
      <w:r>
        <w:rPr>
          <w:rFonts w:ascii="仿宋" w:hAnsi="仿宋" w:eastAsia="仿宋"/>
          <w:color w:val="000000"/>
          <w:sz w:val="28"/>
          <w:szCs w:val="28"/>
          <w:highlight w:val="none"/>
        </w:rPr>
        <w:t xml:space="preserve">文件公告期限届满之日；对采购过程提出质疑的，为各采购程序环节结束之日；对成交结果提出质疑的，为成交结果公告期限届满之日。</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rPr>
          <w:rFonts w:ascii="仿宋" w:hAnsi="仿宋" w:eastAsia="仿宋"/>
          <w:color w:val="000000"/>
          <w:sz w:val="28"/>
          <w:szCs w:val="28"/>
          <w:highlight w:val="none"/>
        </w:rPr>
      </w:r>
      <w:r/>
    </w:p>
    <w:p>
      <w:pPr>
        <w:pStyle w:val="875"/>
        <w:ind w:firstLine="560"/>
        <w:spacing w:line="500" w:lineRule="exact"/>
        <w:rPr>
          <w:rFonts w:ascii="仿宋" w:hAnsi="仿宋" w:eastAsia="仿宋"/>
          <w:b/>
          <w:color w:val="000000"/>
          <w:sz w:val="28"/>
          <w:szCs w:val="28"/>
          <w:highlight w:val="none"/>
        </w:rPr>
      </w:pPr>
      <w:r>
        <w:rPr>
          <w:rFonts w:hint="eastAsia" w:ascii="仿宋" w:hAnsi="仿宋" w:eastAsia="仿宋"/>
          <w:color w:val="000000"/>
          <w:sz w:val="28"/>
          <w:szCs w:val="28"/>
          <w:highlight w:val="none"/>
        </w:rPr>
        <w:t xml:space="preserve">9.5 </w:t>
      </w:r>
      <w:r>
        <w:rPr>
          <w:rFonts w:hint="eastAsia" w:ascii="仿宋" w:hAnsi="仿宋" w:eastAsia="仿宋"/>
          <w:b/>
          <w:color w:val="000000"/>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rPr>
          <w:rFonts w:ascii="仿宋" w:hAnsi="仿宋" w:eastAsia="仿宋"/>
          <w:b/>
          <w:color w:val="000000"/>
          <w:sz w:val="28"/>
          <w:szCs w:val="28"/>
          <w:highlight w:val="none"/>
        </w:rPr>
      </w:r>
      <w:r/>
    </w:p>
    <w:p>
      <w:pPr>
        <w:pStyle w:val="875"/>
        <w:ind w:firstLine="560"/>
        <w:spacing w:line="500" w:lineRule="exact"/>
        <w:rPr>
          <w:rFonts w:ascii="仿宋" w:hAnsi="仿宋" w:eastAsia="仿宋"/>
          <w:b/>
          <w:color w:val="000000"/>
          <w:sz w:val="28"/>
          <w:szCs w:val="28"/>
          <w:highlight w:val="none"/>
        </w:rPr>
      </w:pPr>
      <w:r>
        <w:rPr>
          <w:rFonts w:hint="eastAsia" w:ascii="仿宋" w:hAnsi="仿宋" w:eastAsia="仿宋"/>
          <w:color w:val="000000"/>
          <w:sz w:val="28"/>
          <w:szCs w:val="28"/>
          <w:highlight w:val="none"/>
        </w:rPr>
        <w:t xml:space="preserve">9.6 </w:t>
      </w:r>
      <w:r>
        <w:rPr>
          <w:rFonts w:hint="eastAsia" w:ascii="仿宋" w:hAnsi="仿宋" w:eastAsia="仿宋"/>
          <w:b/>
          <w:color w:val="000000"/>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000000"/>
          <w:sz w:val="28"/>
          <w:szCs w:val="28"/>
          <w:highlight w:val="none"/>
        </w:rPr>
        <w:t xml:space="preserve">，见招标文件第</w:t>
      </w:r>
      <w:r>
        <w:rPr>
          <w:rFonts w:hint="eastAsia" w:ascii="仿宋" w:hAnsi="仿宋" w:eastAsia="仿宋"/>
          <w:b/>
          <w:color w:val="000000"/>
          <w:sz w:val="28"/>
          <w:szCs w:val="28"/>
          <w:highlight w:val="none"/>
        </w:rPr>
        <w:t xml:space="preserve">1章</w:t>
      </w:r>
      <w:r>
        <w:rPr>
          <w:rFonts w:ascii="仿宋" w:hAnsi="仿宋" w:eastAsia="仿宋"/>
          <w:b/>
          <w:color w:val="000000"/>
          <w:sz w:val="28"/>
          <w:szCs w:val="28"/>
          <w:highlight w:val="none"/>
        </w:rPr>
        <w:t xml:space="preserve">。</w:t>
      </w:r>
      <w:r>
        <w:rPr>
          <w:rFonts w:ascii="仿宋" w:hAnsi="仿宋" w:eastAsia="仿宋"/>
          <w:b/>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9.7 </w:t>
      </w:r>
      <w:r>
        <w:rPr>
          <w:rFonts w:ascii="仿宋" w:hAnsi="仿宋" w:eastAsia="仿宋"/>
          <w:color w:val="000000"/>
          <w:sz w:val="28"/>
          <w:szCs w:val="28"/>
          <w:highlight w:val="none"/>
        </w:rPr>
        <w:t xml:space="preserve">以下情形的质疑不予受理：</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9.7.1 </w:t>
      </w:r>
      <w:r>
        <w:rPr>
          <w:rFonts w:ascii="仿宋" w:hAnsi="仿宋" w:eastAsia="仿宋"/>
          <w:color w:val="000000"/>
          <w:sz w:val="28"/>
          <w:szCs w:val="28"/>
          <w:highlight w:val="none"/>
        </w:rPr>
        <w:t xml:space="preserve">内容不符合《政府采购质疑和投诉办法》第十二条规定的质疑。</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9.7.2 </w:t>
      </w:r>
      <w:r>
        <w:rPr>
          <w:rFonts w:ascii="仿宋" w:hAnsi="仿宋" w:eastAsia="仿宋"/>
          <w:color w:val="000000"/>
          <w:sz w:val="28"/>
          <w:szCs w:val="28"/>
          <w:highlight w:val="none"/>
        </w:rPr>
        <w:t xml:space="preserve">超出政府采购法定期限的质疑。</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9.7.3</w:t>
      </w:r>
      <w:r>
        <w:rPr>
          <w:rFonts w:ascii="仿宋" w:hAnsi="仿宋" w:eastAsia="仿宋"/>
          <w:color w:val="000000"/>
          <w:sz w:val="28"/>
          <w:szCs w:val="28"/>
          <w:highlight w:val="none"/>
        </w:rPr>
        <w:t xml:space="preserve">未参加招标活动的供应商或在招标活动中自身权益未受到损害的供应商所提出的质疑。</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9.7.4 </w:t>
      </w:r>
      <w:r>
        <w:rPr>
          <w:rFonts w:ascii="仿宋" w:hAnsi="仿宋" w:eastAsia="仿宋"/>
          <w:color w:val="000000"/>
          <w:sz w:val="28"/>
          <w:szCs w:val="28"/>
          <w:highlight w:val="none"/>
        </w:rPr>
        <w:t xml:space="preserve">供应商组成联合体参加招标活动，联合体中任何一方或多方未按要求签字、盖章、加盖公章的质疑。</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9.8 </w:t>
      </w:r>
      <w:r>
        <w:rPr>
          <w:rFonts w:ascii="仿宋" w:hAnsi="仿宋" w:eastAsia="仿宋"/>
          <w:color w:val="000000"/>
          <w:sz w:val="28"/>
          <w:szCs w:val="28"/>
          <w:highlight w:val="none"/>
        </w:rPr>
        <w:t xml:space="preserve">供应商提出书面质疑必须有理、有据，不得捏造事实、提供虚假材料进行恶意质疑。否则，一经查实，</w:t>
      </w:r>
      <w:r>
        <w:rPr>
          <w:rFonts w:hint="eastAsia" w:ascii="仿宋" w:hAnsi="仿宋" w:eastAsia="仿宋"/>
          <w:color w:val="000000"/>
          <w:sz w:val="28"/>
          <w:szCs w:val="28"/>
          <w:highlight w:val="none"/>
        </w:rPr>
        <w:t xml:space="preserve">采购代理机构</w:t>
      </w:r>
      <w:r>
        <w:rPr>
          <w:rFonts w:ascii="仿宋" w:hAnsi="仿宋" w:eastAsia="仿宋"/>
          <w:color w:val="000000"/>
          <w:sz w:val="28"/>
          <w:szCs w:val="28"/>
          <w:highlight w:val="none"/>
        </w:rPr>
        <w:t xml:space="preserve">有权依据政府采购的有关规定，报请政府采购监管部门对该供应商进行相应的行政处罚和记录该供应商的失信信息。</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9.9 质疑函范本</w:t>
      </w:r>
      <w:r>
        <w:rPr>
          <w:rFonts w:ascii="仿宋" w:hAnsi="仿宋" w:eastAsia="仿宋"/>
          <w:color w:val="000000"/>
          <w:sz w:val="28"/>
          <w:szCs w:val="28"/>
          <w:highlight w:val="none"/>
        </w:rPr>
      </w:r>
      <w:r/>
    </w:p>
    <w:p>
      <w:pPr>
        <w:pStyle w:val="875"/>
        <w:jc w:val="center"/>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质疑函</w:t>
      </w:r>
      <w:r>
        <w:rPr>
          <w:rFonts w:ascii="仿宋" w:hAnsi="仿宋" w:eastAsia="仿宋" w:cs="仿宋"/>
          <w:b/>
          <w:bCs/>
          <w:color w:val="000000"/>
          <w:sz w:val="24"/>
          <w:szCs w:val="24"/>
          <w:highlight w:val="none"/>
        </w:rPr>
      </w:r>
      <w:r/>
    </w:p>
    <w:p>
      <w:pPr>
        <w:pStyle w:val="875"/>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rFonts w:ascii="黑体" w:hAnsi="黑体" w:eastAsia="黑体" w:cs="仿宋"/>
          <w:bCs/>
          <w:color w:val="000000"/>
          <w:sz w:val="24"/>
          <w:szCs w:val="24"/>
          <w:highlight w:val="none"/>
        </w:rPr>
      </w:r>
      <w:r/>
    </w:p>
    <w:p>
      <w:pPr>
        <w:pStyle w:val="875"/>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质疑供应商：</w:t>
      </w:r>
      <w:r>
        <w:rPr>
          <w:rFonts w:ascii="仿宋" w:hAnsi="仿宋" w:eastAsia="仿宋" w:cs="仿宋"/>
          <w:color w:val="000000"/>
          <w:sz w:val="24"/>
          <w:szCs w:val="24"/>
          <w:highlight w:val="none"/>
          <w:u w:val="single"/>
        </w:rPr>
      </w:r>
      <w:r/>
    </w:p>
    <w:p>
      <w:pPr>
        <w:pStyle w:val="875"/>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地址：邮编：</w:t>
      </w:r>
      <w:r>
        <w:rPr>
          <w:rFonts w:ascii="仿宋" w:hAnsi="仿宋" w:eastAsia="仿宋" w:cs="仿宋"/>
          <w:color w:val="000000"/>
          <w:sz w:val="24"/>
          <w:szCs w:val="24"/>
          <w:highlight w:val="none"/>
        </w:rPr>
      </w:r>
      <w:r/>
    </w:p>
    <w:p>
      <w:pPr>
        <w:pStyle w:val="875"/>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联系人：联系电话：</w:t>
      </w:r>
      <w:r>
        <w:rPr>
          <w:rFonts w:ascii="仿宋" w:hAnsi="仿宋" w:eastAsia="仿宋" w:cs="仿宋"/>
          <w:color w:val="000000"/>
          <w:sz w:val="24"/>
          <w:szCs w:val="24"/>
          <w:highlight w:val="none"/>
        </w:rPr>
      </w:r>
      <w:r/>
    </w:p>
    <w:p>
      <w:pPr>
        <w:pStyle w:val="875"/>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授权代表：联系电话：</w:t>
      </w:r>
      <w:r>
        <w:rPr>
          <w:rFonts w:ascii="仿宋" w:hAnsi="仿宋" w:eastAsia="仿宋" w:cs="仿宋"/>
          <w:color w:val="000000"/>
          <w:sz w:val="24"/>
          <w:szCs w:val="24"/>
          <w:highlight w:val="none"/>
          <w:u w:val="single"/>
        </w:rPr>
      </w:r>
      <w:r/>
    </w:p>
    <w:p>
      <w:pPr>
        <w:pStyle w:val="875"/>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地址：邮编：</w:t>
      </w:r>
      <w:r>
        <w:rPr>
          <w:rFonts w:ascii="仿宋" w:hAnsi="仿宋" w:eastAsia="仿宋" w:cs="仿宋"/>
          <w:color w:val="000000"/>
          <w:sz w:val="24"/>
          <w:szCs w:val="24"/>
          <w:highlight w:val="none"/>
        </w:rPr>
      </w:r>
      <w:r/>
    </w:p>
    <w:p>
      <w:pPr>
        <w:pStyle w:val="875"/>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rFonts w:ascii="黑体" w:hAnsi="黑体" w:eastAsia="黑体" w:cs="仿宋"/>
          <w:bCs/>
          <w:color w:val="000000"/>
          <w:sz w:val="24"/>
          <w:szCs w:val="24"/>
          <w:highlight w:val="none"/>
        </w:rPr>
      </w:r>
      <w:r/>
    </w:p>
    <w:p>
      <w:pPr>
        <w:pStyle w:val="875"/>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ascii="仿宋" w:hAnsi="仿宋" w:eastAsia="仿宋" w:cs="仿宋"/>
          <w:color w:val="000000"/>
          <w:sz w:val="24"/>
          <w:szCs w:val="24"/>
          <w:highlight w:val="none"/>
        </w:rPr>
      </w:r>
      <w:r/>
    </w:p>
    <w:p>
      <w:pPr>
        <w:pStyle w:val="875"/>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质疑项目的编号：包号：</w:t>
      </w:r>
      <w:r>
        <w:rPr>
          <w:rFonts w:ascii="仿宋" w:hAnsi="仿宋" w:eastAsia="仿宋" w:cs="仿宋"/>
          <w:color w:val="000000"/>
          <w:sz w:val="24"/>
          <w:szCs w:val="24"/>
          <w:highlight w:val="none"/>
        </w:rPr>
      </w:r>
      <w:r/>
    </w:p>
    <w:p>
      <w:pPr>
        <w:pStyle w:val="875"/>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采购人名称：</w:t>
      </w:r>
      <w:r>
        <w:rPr>
          <w:rFonts w:ascii="仿宋" w:hAnsi="仿宋" w:eastAsia="仿宋" w:cs="仿宋"/>
          <w:color w:val="000000"/>
          <w:sz w:val="24"/>
          <w:szCs w:val="24"/>
          <w:highlight w:val="none"/>
          <w:u w:val="single"/>
        </w:rPr>
      </w:r>
      <w:r/>
    </w:p>
    <w:p>
      <w:pPr>
        <w:pStyle w:val="875"/>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ascii="仿宋" w:hAnsi="仿宋" w:eastAsia="仿宋" w:cs="仿宋"/>
          <w:color w:val="000000"/>
          <w:sz w:val="24"/>
          <w:szCs w:val="24"/>
          <w:highlight w:val="none"/>
        </w:rPr>
      </w:r>
      <w:r/>
    </w:p>
    <w:p>
      <w:pPr>
        <w:pStyle w:val="875"/>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rFonts w:ascii="黑体" w:hAnsi="黑体" w:eastAsia="黑体" w:cs="仿宋"/>
          <w:bCs/>
          <w:color w:val="000000"/>
          <w:sz w:val="24"/>
          <w:szCs w:val="24"/>
          <w:highlight w:val="none"/>
        </w:rPr>
      </w:r>
      <w:r/>
    </w:p>
    <w:p>
      <w:pPr>
        <w:pStyle w:val="875"/>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ascii="仿宋" w:hAnsi="仿宋" w:eastAsia="仿宋" w:cs="仿宋"/>
          <w:color w:val="000000"/>
          <w:sz w:val="24"/>
          <w:szCs w:val="24"/>
          <w:highlight w:val="none"/>
          <w:u w:val="single"/>
        </w:rPr>
      </w:r>
      <w:r/>
    </w:p>
    <w:p>
      <w:pPr>
        <w:pStyle w:val="875"/>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ascii="仿宋" w:hAnsi="仿宋" w:eastAsia="仿宋" w:cs="仿宋"/>
          <w:color w:val="000000"/>
          <w:sz w:val="24"/>
          <w:szCs w:val="24"/>
          <w:highlight w:val="none"/>
          <w:u w:val="single"/>
        </w:rPr>
      </w:r>
      <w:r/>
    </w:p>
    <w:p>
      <w:pPr>
        <w:pStyle w:val="875"/>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875"/>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ascii="仿宋" w:hAnsi="仿宋" w:eastAsia="仿宋" w:cs="仿宋"/>
          <w:color w:val="000000"/>
          <w:sz w:val="24"/>
          <w:szCs w:val="24"/>
          <w:highlight w:val="none"/>
          <w:u w:val="single"/>
        </w:rPr>
      </w:r>
      <w:r/>
    </w:p>
    <w:p>
      <w:pPr>
        <w:pStyle w:val="875"/>
        <w:spacing w:line="360" w:lineRule="auto"/>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r>
      <w:r/>
    </w:p>
    <w:p>
      <w:pPr>
        <w:pStyle w:val="875"/>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rPr>
          <w:rFonts w:ascii="仿宋" w:hAnsi="仿宋" w:eastAsia="仿宋" w:cs="仿宋"/>
          <w:color w:val="000000"/>
          <w:sz w:val="24"/>
          <w:szCs w:val="24"/>
          <w:highlight w:val="none"/>
          <w:u w:val="single"/>
        </w:rPr>
      </w:r>
      <w:r/>
    </w:p>
    <w:p>
      <w:pPr>
        <w:pStyle w:val="875"/>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875"/>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rFonts w:ascii="黑体" w:hAnsi="黑体" w:eastAsia="黑体" w:cs="仿宋"/>
          <w:bCs/>
          <w:color w:val="000000"/>
          <w:sz w:val="24"/>
          <w:szCs w:val="24"/>
          <w:highlight w:val="none"/>
        </w:rPr>
      </w:r>
      <w:r/>
    </w:p>
    <w:p>
      <w:pPr>
        <w:pStyle w:val="875"/>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ascii="仿宋" w:hAnsi="仿宋" w:eastAsia="仿宋" w:cs="仿宋"/>
          <w:color w:val="000000"/>
          <w:sz w:val="24"/>
          <w:szCs w:val="24"/>
          <w:highlight w:val="none"/>
          <w:u w:val="single"/>
        </w:rPr>
      </w:r>
      <w:r/>
    </w:p>
    <w:p>
      <w:pPr>
        <w:pStyle w:val="875"/>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签字</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rPr>
        <w:t xml:space="preserve">签章</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rPr>
        <w:t xml:space="preserve">：              公章：                      </w:t>
      </w:r>
      <w:r>
        <w:rPr>
          <w:rFonts w:ascii="仿宋_GB2312" w:eastAsia="仿宋_GB2312"/>
          <w:color w:val="000000"/>
          <w:sz w:val="24"/>
          <w:szCs w:val="24"/>
          <w:highlight w:val="none"/>
        </w:rPr>
      </w:r>
      <w:r/>
    </w:p>
    <w:p>
      <w:pPr>
        <w:pStyle w:val="875"/>
        <w:ind w:right="560" w:firstLine="480"/>
        <w:spacing w:line="500" w:lineRule="exact"/>
        <w:rPr>
          <w:rFonts w:ascii="仿宋" w:hAnsi="仿宋" w:eastAsia="仿宋"/>
          <w:color w:val="000000"/>
          <w:sz w:val="24"/>
          <w:szCs w:val="24"/>
          <w:highlight w:val="none"/>
        </w:rPr>
      </w:pPr>
      <w:r>
        <w:rPr>
          <w:rFonts w:hint="eastAsia" w:ascii="仿宋_GB2312" w:eastAsia="仿宋_GB2312"/>
          <w:color w:val="000000"/>
          <w:sz w:val="24"/>
          <w:szCs w:val="24"/>
          <w:highlight w:val="none"/>
        </w:rPr>
        <w:t xml:space="preserve">日期：</w:t>
      </w:r>
      <w:r>
        <w:rPr>
          <w:rFonts w:ascii="仿宋" w:hAnsi="仿宋" w:eastAsia="仿宋"/>
          <w:color w:val="000000"/>
          <w:sz w:val="24"/>
          <w:szCs w:val="24"/>
          <w:highlight w:val="none"/>
        </w:rPr>
      </w:r>
      <w:r/>
    </w:p>
    <w:p>
      <w:pPr>
        <w:pStyle w:val="875"/>
        <w:ind w:firstLine="480"/>
        <w:spacing w:line="5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9.10 质疑供应商对采购人、采购代理机构的答复不满意，或者采购人、采购代理机构未在规定时间内作出答复的，可以在答复期满后15个工作日内向财政部门提起投诉。</w:t>
      </w:r>
      <w:r>
        <w:rPr>
          <w:rFonts w:ascii="仿宋" w:hAnsi="仿宋" w:eastAsia="仿宋"/>
          <w:color w:val="000000"/>
          <w:sz w:val="24"/>
          <w:szCs w:val="24"/>
          <w:highlight w:val="none"/>
        </w:rPr>
      </w:r>
      <w:r/>
    </w:p>
    <w:p>
      <w:pPr>
        <w:pStyle w:val="875"/>
        <w:ind w:firstLine="480"/>
        <w:spacing w:line="5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9.11 投诉人投诉时</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应当提交投诉书和必要的证明材料，并按照被投诉采购人、采购代理机构（以下简称被投诉人）和与投诉事项有关的供应商数量提供投诉书的副本。</w:t>
      </w:r>
      <w:r>
        <w:rPr>
          <w:rFonts w:ascii="仿宋" w:hAnsi="仿宋" w:eastAsia="仿宋"/>
          <w:color w:val="000000"/>
          <w:sz w:val="24"/>
          <w:szCs w:val="24"/>
          <w:highlight w:val="none"/>
        </w:rPr>
      </w:r>
      <w:r/>
    </w:p>
    <w:p>
      <w:pPr>
        <w:pStyle w:val="875"/>
        <w:ind w:firstLine="480"/>
        <w:spacing w:line="5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9.12 </w:t>
      </w:r>
      <w:r>
        <w:rPr>
          <w:rFonts w:ascii="仿宋" w:hAnsi="仿宋" w:eastAsia="仿宋"/>
          <w:color w:val="000000"/>
          <w:sz w:val="24"/>
          <w:szCs w:val="24"/>
          <w:highlight w:val="none"/>
        </w:rPr>
        <w:t xml:space="preserve">投诉人投诉时</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color w:val="000000"/>
          <w:sz w:val="24"/>
          <w:szCs w:val="24"/>
          <w:highlight w:val="none"/>
        </w:rPr>
        <w:t xml:space="preserve">投诉人为自然人的，应当由本人签字；投诉人为法人或者其他组织的，应当由法定代表人、主要负责人，或者其授权代表签字或者盖章，并加盖公章。投诉书内容详见第9.14条投诉书范本。</w:t>
      </w:r>
      <w:r>
        <w:rPr>
          <w:rFonts w:ascii="仿宋" w:hAnsi="仿宋" w:eastAsia="仿宋"/>
          <w:color w:val="000000"/>
          <w:sz w:val="24"/>
          <w:szCs w:val="24"/>
          <w:highlight w:val="none"/>
        </w:rPr>
      </w:r>
      <w:r/>
    </w:p>
    <w:p>
      <w:pPr>
        <w:pStyle w:val="875"/>
        <w:ind w:firstLine="480"/>
        <w:jc w:val="left"/>
        <w:spacing w:line="5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9.13 投诉人应当将投诉书送达如皋市财政局政府采购管理科（</w:t>
      </w:r>
      <w:r>
        <w:rPr>
          <w:rFonts w:ascii="仿宋" w:hAnsi="仿宋" w:eastAsia="仿宋"/>
          <w:color w:val="000000"/>
          <w:sz w:val="24"/>
          <w:szCs w:val="24"/>
          <w:highlight w:val="none"/>
        </w:rPr>
        <w:t xml:space="preserve">如皋市解放路199号，行政中心</w:t>
      </w:r>
      <w:r>
        <w:rPr>
          <w:rFonts w:hint="eastAsia" w:ascii="仿宋" w:hAnsi="仿宋" w:eastAsia="仿宋"/>
          <w:color w:val="000000"/>
          <w:sz w:val="24"/>
          <w:szCs w:val="24"/>
          <w:highlight w:val="none"/>
        </w:rPr>
        <w:t xml:space="preserve">A座814室，联系电话0513-87623860）。</w:t>
      </w:r>
      <w:r>
        <w:rPr>
          <w:rFonts w:ascii="仿宋" w:hAnsi="仿宋" w:eastAsia="仿宋"/>
          <w:color w:val="000000"/>
          <w:sz w:val="24"/>
          <w:szCs w:val="24"/>
          <w:highlight w:val="none"/>
        </w:rPr>
      </w:r>
      <w:r/>
    </w:p>
    <w:p>
      <w:pPr>
        <w:pStyle w:val="875"/>
        <w:ind w:firstLine="480"/>
        <w:spacing w:line="5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9.14 投诉书范本</w:t>
      </w:r>
      <w:r>
        <w:rPr>
          <w:rFonts w:ascii="仿宋" w:hAnsi="仿宋" w:eastAsia="仿宋"/>
          <w:color w:val="000000"/>
          <w:sz w:val="24"/>
          <w:szCs w:val="24"/>
          <w:highlight w:val="none"/>
        </w:rPr>
      </w:r>
      <w:r/>
    </w:p>
    <w:p>
      <w:pPr>
        <w:pStyle w:val="875"/>
        <w:jc w:val="center"/>
        <w:rPr>
          <w:rFonts w:ascii="宋体" w:hAnsi="宋体"/>
          <w:b/>
          <w:color w:val="000000"/>
          <w:sz w:val="24"/>
          <w:szCs w:val="24"/>
          <w:highlight w:val="none"/>
        </w:rPr>
      </w:pPr>
      <w:r>
        <w:rPr>
          <w:rFonts w:hint="eastAsia" w:ascii="宋体" w:hAnsi="宋体"/>
          <w:b/>
          <w:color w:val="000000"/>
          <w:sz w:val="24"/>
          <w:szCs w:val="24"/>
          <w:highlight w:val="none"/>
        </w:rPr>
        <w:t xml:space="preserve">投诉书</w:t>
      </w:r>
      <w:r>
        <w:rPr>
          <w:rFonts w:ascii="宋体" w:hAnsi="宋体"/>
          <w:b/>
          <w:color w:val="000000"/>
          <w:sz w:val="24"/>
          <w:szCs w:val="24"/>
          <w:highlight w:val="none"/>
        </w:rPr>
      </w:r>
      <w:r/>
    </w:p>
    <w:p>
      <w:pPr>
        <w:pStyle w:val="875"/>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一、投诉相关主体基本情况</w:t>
      </w:r>
      <w:r>
        <w:rPr>
          <w:rFonts w:ascii="黑体" w:hAnsi="黑体" w:eastAsia="黑体"/>
          <w:color w:val="000000"/>
          <w:sz w:val="24"/>
          <w:szCs w:val="24"/>
          <w:highlight w:val="non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投诉人：</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地     址：邮编：</w:t>
      </w:r>
      <w:r>
        <w:rPr>
          <w:rFonts w:ascii="仿宋_GB2312" w:eastAsia="仿宋_GB2312"/>
          <w:color w:val="000000"/>
          <w:sz w:val="24"/>
          <w:szCs w:val="24"/>
          <w:highlight w:val="none"/>
          <w:u w:val="single"/>
        </w:rPr>
      </w:r>
      <w:r/>
    </w:p>
    <w:p>
      <w:pPr>
        <w:pStyle w:val="875"/>
        <w:jc w:val="left"/>
        <w:tabs>
          <w:tab w:val="left" w:pos="6510" w:leader="none"/>
        </w:tabs>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法定代表人/主要负责人：联系电话：</w:t>
      </w:r>
      <w:r>
        <w:rPr>
          <w:rFonts w:ascii="仿宋_GB2312" w:eastAsia="仿宋_GB2312"/>
          <w:color w:val="000000"/>
          <w:sz w:val="24"/>
          <w:szCs w:val="24"/>
          <w:highlight w:val="non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授权代表：联系电话：</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地     址：邮编：</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被投诉人1：</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地     址：邮编：</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联系人：联系电话：</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被投诉人2</w:t>
      </w:r>
      <w:r>
        <w:rPr>
          <w:rFonts w:ascii="仿宋_GB2312" w:eastAsia="仿宋_GB2312"/>
          <w:color w:val="000000"/>
          <w:sz w:val="24"/>
          <w:szCs w:val="24"/>
          <w:highlight w:val="non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相关供应商：</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地     址：邮编：</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联系人：联系电话：</w:t>
      </w:r>
      <w:r>
        <w:rPr>
          <w:rFonts w:ascii="仿宋_GB2312" w:eastAsia="仿宋_GB2312"/>
          <w:color w:val="000000"/>
          <w:sz w:val="24"/>
          <w:szCs w:val="24"/>
          <w:highlight w:val="none"/>
          <w:u w:val="single"/>
        </w:rPr>
      </w:r>
      <w:r/>
    </w:p>
    <w:p>
      <w:pPr>
        <w:pStyle w:val="875"/>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二、投诉项目基本情况</w:t>
      </w:r>
      <w:r>
        <w:rPr>
          <w:rFonts w:ascii="黑体" w:hAnsi="黑体" w:eastAsia="黑体"/>
          <w:color w:val="000000"/>
          <w:sz w:val="24"/>
          <w:szCs w:val="24"/>
          <w:highlight w:val="non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采购项目名称：</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采购项目编号：包号：</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采购人名称：</w:t>
      </w:r>
      <w:r>
        <w:rPr>
          <w:rFonts w:ascii="仿宋_GB2312" w:eastAsia="仿宋_GB2312"/>
          <w:color w:val="000000"/>
          <w:sz w:val="24"/>
          <w:szCs w:val="24"/>
          <w:highlight w:val="non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代理机构名称：</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采购文件公告</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u w:val="single"/>
        </w:rPr>
        <w:t xml:space="preserve">是/否 </w:t>
      </w:r>
      <w:r>
        <w:rPr>
          <w:rFonts w:hint="eastAsia" w:ascii="仿宋_GB2312" w:eastAsia="仿宋_GB2312"/>
          <w:color w:val="000000"/>
          <w:sz w:val="24"/>
          <w:szCs w:val="24"/>
          <w:highlight w:val="none"/>
        </w:rPr>
        <w:t xml:space="preserve">公告期限：</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采购结果公告</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u w:val="single"/>
        </w:rPr>
        <w:t xml:space="preserve">是/否 </w:t>
      </w:r>
      <w:r>
        <w:rPr>
          <w:rFonts w:hint="eastAsia" w:ascii="仿宋_GB2312" w:eastAsia="仿宋_GB2312"/>
          <w:color w:val="000000"/>
          <w:sz w:val="24"/>
          <w:szCs w:val="24"/>
          <w:highlight w:val="none"/>
        </w:rPr>
        <w:t xml:space="preserve">公告期限：</w:t>
      </w:r>
      <w:r>
        <w:rPr>
          <w:rFonts w:ascii="仿宋_GB2312" w:eastAsia="仿宋_GB2312"/>
          <w:color w:val="000000"/>
          <w:sz w:val="24"/>
          <w:szCs w:val="24"/>
          <w:highlight w:val="none"/>
          <w:u w:val="single"/>
        </w:rPr>
      </w:r>
      <w:r/>
    </w:p>
    <w:p>
      <w:pPr>
        <w:pStyle w:val="875"/>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三、质疑基本情况</w:t>
      </w:r>
      <w:r>
        <w:rPr>
          <w:rFonts w:ascii="黑体" w:hAnsi="黑体" w:eastAsia="黑体"/>
          <w:color w:val="000000"/>
          <w:sz w:val="24"/>
          <w:szCs w:val="24"/>
          <w:highlight w:val="none"/>
        </w:rPr>
      </w:r>
      <w:r/>
    </w:p>
    <w:p>
      <w:pPr>
        <w:pStyle w:val="875"/>
        <w:ind w:firstLine="480"/>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投诉人于年月日</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rPr>
        <w:t xml:space="preserve">提出质疑，质疑事项为：</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ascii="仿宋_GB2312" w:eastAsia="仿宋_GB2312"/>
          <w:color w:val="000000"/>
          <w:sz w:val="24"/>
          <w:szCs w:val="24"/>
          <w:highlight w:val="none"/>
          <w:u w:val="single"/>
        </w:rPr>
      </w:r>
      <w:r/>
    </w:p>
    <w:p>
      <w:pPr>
        <w:pStyle w:val="875"/>
        <w:ind w:firstLine="360"/>
        <w:rPr>
          <w:rFonts w:ascii="仿宋_GB2312" w:eastAsia="仿宋_GB2312"/>
          <w:color w:val="000000"/>
          <w:sz w:val="24"/>
          <w:szCs w:val="24"/>
          <w:highlight w:val="none"/>
        </w:rPr>
      </w:pPr>
      <w:r>
        <w:rPr>
          <w:rFonts w:hint="eastAsia" w:ascii="仿宋_GB2312" w:eastAsia="仿宋_GB2312"/>
          <w:color w:val="000000"/>
          <w:sz w:val="24"/>
          <w:szCs w:val="24"/>
          <w:highlight w:val="none"/>
          <w:u w:val="single"/>
        </w:rPr>
        <w:t xml:space="preserve">采购人/代理机构</w:t>
      </w:r>
      <w:r>
        <w:rPr>
          <w:rFonts w:hint="eastAsia" w:ascii="仿宋_GB2312" w:eastAsia="仿宋_GB2312"/>
          <w:color w:val="000000"/>
          <w:sz w:val="24"/>
          <w:szCs w:val="24"/>
          <w:highlight w:val="none"/>
        </w:rPr>
        <w:t xml:space="preserve">于年月日</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rPr>
        <w:t xml:space="preserve">就质疑事项作出了答复/没有在法定期限内作出答复。</w:t>
      </w:r>
      <w:r>
        <w:rPr>
          <w:rFonts w:ascii="仿宋_GB2312" w:eastAsia="仿宋_GB2312"/>
          <w:color w:val="000000"/>
          <w:sz w:val="24"/>
          <w:szCs w:val="24"/>
          <w:highlight w:val="none"/>
        </w:rPr>
      </w:r>
      <w:r/>
    </w:p>
    <w:p>
      <w:pPr>
        <w:pStyle w:val="875"/>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四、投诉事项具体内容</w:t>
      </w:r>
      <w:r>
        <w:rPr>
          <w:rFonts w:ascii="黑体" w:hAnsi="黑体" w:eastAsia="黑体"/>
          <w:color w:val="000000"/>
          <w:sz w:val="24"/>
          <w:szCs w:val="24"/>
          <w:highlight w:val="non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投诉事项 1：</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事实依据：</w:t>
      </w:r>
      <w:r>
        <w:rPr>
          <w:rFonts w:ascii="仿宋_GB2312" w:eastAsia="仿宋_GB2312"/>
          <w:color w:val="000000"/>
          <w:sz w:val="24"/>
          <w:szCs w:val="24"/>
          <w:highlight w:val="none"/>
        </w:rPr>
      </w:r>
      <w:r/>
    </w:p>
    <w:p>
      <w:pPr>
        <w:pStyle w:val="875"/>
        <w:rPr>
          <w:rFonts w:ascii="仿宋_GB2312" w:eastAsia="仿宋_GB2312"/>
          <w:color w:val="000000"/>
          <w:sz w:val="24"/>
          <w:szCs w:val="24"/>
          <w:highlight w:val="none"/>
          <w:u w:val="single"/>
        </w:rPr>
      </w:pP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法律依据：</w:t>
      </w: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u w:val="single"/>
        </w:rPr>
      </w:pP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投诉事项2</w:t>
      </w:r>
      <w:r>
        <w:rPr>
          <w:rFonts w:ascii="仿宋_GB2312" w:eastAsia="仿宋_GB2312"/>
          <w:color w:val="000000"/>
          <w:sz w:val="24"/>
          <w:szCs w:val="24"/>
          <w:highlight w:val="none"/>
        </w:rPr>
      </w:r>
      <w:r/>
    </w:p>
    <w:p>
      <w:pPr>
        <w:pStyle w:val="875"/>
        <w:rPr>
          <w:rFonts w:ascii="仿宋_GB2312" w:eastAsia="仿宋_GB2312"/>
          <w:color w:val="000000"/>
          <w:sz w:val="24"/>
          <w:szCs w:val="24"/>
          <w:highlight w:val="none"/>
          <w:u w:val="single"/>
        </w:rPr>
      </w:pPr>
      <w:r>
        <w:rPr>
          <w:rFonts w:hint="eastAsia" w:ascii="仿宋_GB2312" w:eastAsia="仿宋_GB2312"/>
          <w:color w:val="000000"/>
          <w:sz w:val="24"/>
          <w:szCs w:val="24"/>
          <w:highlight w:val="none"/>
        </w:rPr>
        <w:t xml:space="preserve">……</w:t>
      </w:r>
      <w:r>
        <w:rPr>
          <w:rFonts w:ascii="仿宋_GB2312" w:eastAsia="仿宋_GB2312"/>
          <w:color w:val="000000"/>
          <w:sz w:val="24"/>
          <w:szCs w:val="24"/>
          <w:highlight w:val="none"/>
          <w:u w:val="single"/>
        </w:rPr>
      </w:r>
      <w:r/>
    </w:p>
    <w:p>
      <w:pPr>
        <w:pStyle w:val="875"/>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五、与投诉事项相关的投诉请求</w:t>
      </w:r>
      <w:r>
        <w:rPr>
          <w:rFonts w:ascii="黑体" w:hAnsi="黑体" w:eastAsia="黑体"/>
          <w:color w:val="000000"/>
          <w:sz w:val="24"/>
          <w:szCs w:val="24"/>
          <w:highlight w:val="none"/>
        </w:rPr>
      </w:r>
      <w:r/>
    </w:p>
    <w:p>
      <w:pPr>
        <w:pStyle w:val="875"/>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请求：</w:t>
      </w:r>
      <w:r>
        <w:rPr>
          <w:rFonts w:ascii="仿宋_GB2312" w:eastAsia="仿宋_GB2312"/>
          <w:color w:val="000000"/>
          <w:sz w:val="24"/>
          <w:szCs w:val="24"/>
          <w:highlight w:val="none"/>
        </w:rPr>
      </w:r>
      <w:r/>
    </w:p>
    <w:p>
      <w:pPr>
        <w:pStyle w:val="875"/>
        <w:rPr>
          <w:rFonts w:ascii="仿宋_GB2312" w:eastAsia="仿宋_GB2312"/>
          <w:color w:val="000000"/>
          <w:sz w:val="24"/>
          <w:szCs w:val="24"/>
          <w:highlight w:val="none"/>
          <w:u w:val="single"/>
        </w:rPr>
      </w:pPr>
      <w:r>
        <w:rPr>
          <w:rFonts w:ascii="仿宋_GB2312" w:eastAsia="仿宋_GB2312"/>
          <w:color w:val="000000"/>
          <w:sz w:val="24"/>
          <w:szCs w:val="24"/>
          <w:highlight w:val="none"/>
          <w:u w:val="single"/>
        </w:rPr>
      </w:r>
      <w:r/>
    </w:p>
    <w:p>
      <w:pPr>
        <w:pStyle w:val="875"/>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签字</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rPr>
        <w:t xml:space="preserve">签章</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rPr>
        <w:t xml:space="preserve">：                   公章：                      </w:t>
      </w:r>
      <w:r>
        <w:rPr>
          <w:rFonts w:ascii="仿宋_GB2312" w:eastAsia="仿宋_GB2312"/>
          <w:color w:val="000000"/>
          <w:sz w:val="24"/>
          <w:szCs w:val="24"/>
          <w:highlight w:val="none"/>
        </w:rPr>
      </w:r>
      <w:r/>
    </w:p>
    <w:p>
      <w:pPr>
        <w:pStyle w:val="875"/>
        <w:ind w:firstLine="480"/>
        <w:spacing w:line="500" w:lineRule="exact"/>
        <w:rPr>
          <w:rFonts w:ascii="仿宋" w:hAnsi="仿宋" w:eastAsia="仿宋"/>
          <w:color w:val="000000"/>
          <w:sz w:val="24"/>
          <w:szCs w:val="24"/>
          <w:highlight w:val="none"/>
        </w:rPr>
      </w:pPr>
      <w:r>
        <w:rPr>
          <w:rFonts w:hint="eastAsia" w:ascii="仿宋_GB2312" w:eastAsia="仿宋_GB2312"/>
          <w:color w:val="000000"/>
          <w:sz w:val="24"/>
          <w:szCs w:val="24"/>
          <w:highlight w:val="none"/>
        </w:rPr>
        <w:t xml:space="preserve">日期：    </w:t>
      </w:r>
      <w:r>
        <w:rPr>
          <w:rFonts w:ascii="仿宋" w:hAnsi="仿宋" w:eastAsia="仿宋"/>
          <w:color w:val="000000"/>
          <w:sz w:val="24"/>
          <w:szCs w:val="24"/>
          <w:highlight w:val="none"/>
        </w:rPr>
      </w:r>
      <w:r/>
    </w:p>
    <w:p>
      <w:pPr>
        <w:pStyle w:val="875"/>
        <w:ind w:firstLine="560"/>
        <w:jc w:val="left"/>
        <w:spacing w:line="500" w:lineRule="exact"/>
        <w:rPr>
          <w:rFonts w:ascii="仿宋" w:hAnsi="仿宋" w:eastAsia="仿宋"/>
          <w:color w:val="000000"/>
          <w:sz w:val="28"/>
          <w:szCs w:val="28"/>
          <w:highlight w:val="none"/>
        </w:rPr>
        <w:outlineLvl w:val="1"/>
      </w:pPr>
      <w:r/>
      <w:bookmarkStart w:id="73" w:name="_Toc29577"/>
      <w:r>
        <w:rPr>
          <w:rFonts w:hint="eastAsia" w:ascii="黑体" w:hAnsi="黑体" w:eastAsia="黑体"/>
          <w:color w:val="000000"/>
          <w:sz w:val="28"/>
          <w:szCs w:val="28"/>
          <w:highlight w:val="none"/>
        </w:rPr>
        <w:t xml:space="preserve">10. 政府采购合同信用融资扶持政策</w:t>
      </w:r>
      <w:bookmarkEnd w:id="73"/>
      <w:r>
        <w:rPr>
          <w:rFonts w:ascii="仿宋" w:hAnsi="仿宋" w:eastAsia="仿宋"/>
          <w:color w:val="000000"/>
          <w:sz w:val="28"/>
          <w:szCs w:val="28"/>
          <w:highlight w:val="none"/>
        </w:rPr>
      </w:r>
      <w:r/>
    </w:p>
    <w:p>
      <w:pPr>
        <w:pStyle w:val="875"/>
        <w:ind w:firstLine="560"/>
        <w:jc w:val="left"/>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ascii="仿宋" w:hAnsi="仿宋" w:eastAsia="仿宋"/>
          <w:color w:val="000000"/>
          <w:sz w:val="28"/>
          <w:szCs w:val="28"/>
          <w:highlight w:val="none"/>
        </w:rPr>
      </w:r>
      <w:r/>
    </w:p>
    <w:p>
      <w:pPr>
        <w:pStyle w:val="875"/>
        <w:ind w:firstLine="560"/>
        <w:jc w:val="left"/>
        <w:spacing w:line="50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10.2 中标供应商如需获得合同信用融资支持，可凭政府采购合同办理“政采贷”融资贷款，详情请见南通市政府采购网 “易企服”综合服务平台</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金融产品全周期</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贷款产品专栏。</w:t>
      </w:r>
      <w:r>
        <w:rPr>
          <w:rFonts w:hint="eastAsia" w:ascii="仿宋" w:hAnsi="仿宋" w:eastAsia="仿宋"/>
          <w:color w:val="000000"/>
          <w:sz w:val="28"/>
          <w:szCs w:val="28"/>
          <w:highlight w:val="none"/>
        </w:rPr>
      </w:r>
      <w:r/>
    </w:p>
    <w:p>
      <w:pPr>
        <w:pStyle w:val="875"/>
        <w:ind w:firstLine="560"/>
        <w:jc w:val="left"/>
        <w:spacing w:line="500" w:lineRule="exact"/>
        <w:rPr>
          <w:rFonts w:ascii="仿宋" w:hAnsi="仿宋" w:eastAsia="仿宋"/>
          <w:color w:val="000000"/>
          <w:sz w:val="28"/>
          <w:szCs w:val="28"/>
          <w:highlight w:val="none"/>
        </w:rPr>
        <w:outlineLvl w:val="1"/>
      </w:pPr>
      <w:r/>
      <w:bookmarkStart w:id="74" w:name="_Toc23446"/>
      <w:r>
        <w:rPr>
          <w:rFonts w:hint="eastAsia" w:ascii="仿宋" w:hAnsi="仿宋" w:eastAsia="仿宋"/>
          <w:color w:val="000000"/>
          <w:sz w:val="28"/>
          <w:szCs w:val="28"/>
          <w:highlight w:val="none"/>
        </w:rPr>
        <w:t xml:space="preserve">11</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采购代理服务费收取标准：</w:t>
      </w:r>
      <w:bookmarkEnd w:id="74"/>
      <w:r>
        <w:rPr>
          <w:rFonts w:ascii="仿宋" w:hAnsi="仿宋" w:eastAsia="仿宋"/>
          <w:color w:val="000000"/>
          <w:sz w:val="28"/>
          <w:szCs w:val="28"/>
          <w:highlight w:val="none"/>
        </w:rPr>
      </w:r>
      <w:r/>
    </w:p>
    <w:p>
      <w:pPr>
        <w:pStyle w:val="875"/>
        <w:ind w:left="0" w:right="0" w:firstLine="560"/>
        <w:jc w:val="both"/>
        <w:keepLines w:val="0"/>
        <w:keepNext w:val="0"/>
        <w:spacing w:before="0" w:beforeAutospacing="0" w:after="0" w:afterAutospacing="0"/>
        <w:widowControl w:val="off"/>
        <w:rPr>
          <w:rFonts w:ascii="仿宋" w:hAnsi="仿宋" w:eastAsia="仿宋" w:cs="宋体"/>
          <w:color w:val="000000"/>
          <w:sz w:val="28"/>
          <w:szCs w:val="28"/>
          <w:highlight w:val="none"/>
        </w:rPr>
        <w:suppressLineNumbers w:val="0"/>
      </w:pPr>
      <w:r>
        <w:rPr>
          <w:rFonts w:hint="eastAsia" w:ascii="仿宋" w:hAnsi="仿宋" w:eastAsia="仿宋"/>
          <w:color w:val="000000"/>
          <w:sz w:val="28"/>
          <w:szCs w:val="28"/>
          <w:highlight w:val="none"/>
        </w:rPr>
        <w:t xml:space="preserve">11.1</w:t>
      </w:r>
      <w:r>
        <w:rPr>
          <w:rFonts w:hint="eastAsia" w:ascii="仿宋" w:hAnsi="仿宋" w:eastAsia="仿宋" w:cs="仿宋"/>
          <w:color w:val="000000"/>
          <w:sz w:val="28"/>
          <w:szCs w:val="28"/>
          <w:highlight w:val="none"/>
          <w:lang w:val="en-US" w:eastAsia="zh-CN" w:bidi="ar"/>
        </w:rPr>
        <w:t xml:space="preserve">采购代理服务费以成交价为基数，采用差额定率累进法（100万元以下部分，费率为1.5%；100万元（含）～ 500万元部分，费率为1.1%；500万元（含）～ 1000万元部分，费率为0.8%；1000万元（含）～ 5000万元部分，费率为0.5%；）分段计算后汇总，不足叁仟按叁仟元计取，由成交供应商承担。本项目预算中包含此费用，投标供应商在报价中需考虑此费用的代付，采购人不再另行支付。</w:t>
      </w:r>
      <w:r>
        <w:rPr>
          <w:rFonts w:ascii="仿宋" w:hAnsi="仿宋" w:eastAsia="仿宋" w:cs="宋体"/>
          <w:color w:val="000000"/>
          <w:sz w:val="28"/>
          <w:szCs w:val="28"/>
          <w:highlight w:val="none"/>
        </w:rPr>
      </w:r>
      <w:r/>
    </w:p>
    <w:p>
      <w:pPr>
        <w:pStyle w:val="875"/>
        <w:ind w:firstLine="560"/>
        <w:jc w:val="left"/>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 采购代理服务费由成交供应商支付。成交供应商自成交结果公告发布之日起五个工作日内，向采购代理机构支付服务费。</w:t>
      </w:r>
      <w:r>
        <w:rPr>
          <w:rFonts w:ascii="仿宋" w:hAnsi="仿宋" w:eastAsia="仿宋"/>
          <w:color w:val="000000"/>
          <w:sz w:val="28"/>
          <w:szCs w:val="28"/>
          <w:highlight w:val="none"/>
        </w:rPr>
      </w:r>
      <w:r/>
    </w:p>
    <w:p>
      <w:pPr>
        <w:pStyle w:val="875"/>
        <w:ind w:firstLine="560"/>
        <w:jc w:val="left"/>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 采购代理机构账户信息：</w:t>
      </w:r>
      <w:r>
        <w:rPr>
          <w:rFonts w:ascii="仿宋" w:hAnsi="仿宋" w:eastAsia="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收款单位名称为：南通泾天纬地项目管理有限公司；</w:t>
      </w:r>
      <w:r>
        <w:rPr>
          <w:rFonts w:hint="eastAsia" w:ascii="仿宋" w:hAnsi="仿宋" w:eastAsia="仿宋" w:cs="宋体"/>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账户号码：32050164723600005459；</w:t>
      </w:r>
      <w:r>
        <w:rPr>
          <w:rFonts w:hint="eastAsia" w:ascii="仿宋" w:hAnsi="仿宋" w:eastAsia="仿宋" w:cs="宋体"/>
          <w:color w:val="000000"/>
          <w:sz w:val="28"/>
          <w:szCs w:val="28"/>
          <w:highlight w:val="none"/>
        </w:rPr>
      </w:r>
      <w:r/>
    </w:p>
    <w:p>
      <w:pPr>
        <w:pStyle w:val="875"/>
        <w:ind w:left="0" w:right="0" w:firstLine="560"/>
        <w:jc w:val="both"/>
        <w:keepLines w:val="0"/>
        <w:keepNext w:val="0"/>
        <w:spacing w:before="0" w:beforeAutospacing="0" w:after="0" w:afterAutospacing="0"/>
        <w:widowControl w:val="off"/>
        <w:rPr>
          <w:color w:val="000000"/>
          <w:highlight w:val="none"/>
        </w:rPr>
        <w:suppressLineNumbers w:val="0"/>
      </w:pPr>
      <w:r>
        <w:rPr>
          <w:rFonts w:hint="eastAsia" w:ascii="仿宋" w:hAnsi="仿宋" w:eastAsia="仿宋" w:cs="仿宋"/>
          <w:color w:val="000000"/>
          <w:sz w:val="28"/>
          <w:szCs w:val="28"/>
          <w:highlight w:val="none"/>
          <w:lang w:val="en-US" w:eastAsia="zh-CN" w:bidi="ar"/>
        </w:rPr>
        <w:t xml:space="preserve">开户行：建设银行如皋支行，行号：105306200016；</w:t>
      </w:r>
      <w:r>
        <w:rPr>
          <w:color w:val="000000"/>
          <w:highlight w:val="none"/>
        </w:rPr>
      </w:r>
      <w:r/>
    </w:p>
    <w:p>
      <w:pPr>
        <w:pStyle w:val="875"/>
        <w:ind w:firstLine="440"/>
        <w:jc w:val="center"/>
        <w:spacing w:line="600" w:lineRule="exact"/>
        <w:rPr>
          <w:rFonts w:ascii="方正小标宋简体" w:eastAsia="方正小标宋简体"/>
          <w:bCs/>
          <w:color w:val="000000"/>
          <w:sz w:val="32"/>
          <w:szCs w:val="32"/>
          <w:highlight w:val="none"/>
        </w:rPr>
        <w:outlineLvl w:val="0"/>
      </w:pPr>
      <w:r>
        <w:rPr>
          <w:rFonts w:ascii="方正小标宋简体" w:eastAsia="方正小标宋简体"/>
          <w:bCs/>
          <w:color w:val="000000"/>
          <w:sz w:val="44"/>
          <w:szCs w:val="28"/>
          <w:highlight w:val="none"/>
        </w:rPr>
        <w:br w:type="page" w:clear="all"/>
      </w:r>
      <w:bookmarkStart w:id="75" w:name="_Toc577"/>
      <w:r>
        <w:rPr>
          <w:rFonts w:hint="eastAsia" w:ascii="方正小标宋简体" w:eastAsia="方正小标宋简体"/>
          <w:bCs/>
          <w:color w:val="000000"/>
          <w:sz w:val="32"/>
          <w:szCs w:val="32"/>
          <w:highlight w:val="none"/>
        </w:rPr>
        <w:t xml:space="preserve">第</w:t>
      </w:r>
      <w:r>
        <w:rPr>
          <w:rFonts w:hint="eastAsia" w:ascii="方正小标宋简体" w:eastAsia="方正小标宋简体"/>
          <w:bCs/>
          <w:color w:val="000000"/>
          <w:sz w:val="32"/>
          <w:szCs w:val="32"/>
          <w:highlight w:val="none"/>
          <w:lang w:val="en-US" w:eastAsia="zh-CN"/>
        </w:rPr>
        <w:t xml:space="preserve">三</w:t>
      </w:r>
      <w:r>
        <w:rPr>
          <w:rFonts w:hint="eastAsia" w:ascii="方正小标宋简体" w:eastAsia="方正小标宋简体"/>
          <w:bCs/>
          <w:color w:val="000000"/>
          <w:sz w:val="32"/>
          <w:szCs w:val="32"/>
          <w:highlight w:val="none"/>
        </w:rPr>
        <w:t xml:space="preserve">章 采购需求</w:t>
      </w:r>
      <w:bookmarkEnd w:id="75"/>
      <w:r>
        <w:rPr>
          <w:rFonts w:ascii="方正小标宋简体" w:eastAsia="方正小标宋简体"/>
          <w:bCs/>
          <w:color w:val="000000"/>
          <w:sz w:val="32"/>
          <w:szCs w:val="32"/>
          <w:highlight w:val="none"/>
        </w:rPr>
      </w:r>
      <w:r/>
    </w:p>
    <w:p>
      <w:pPr>
        <w:pStyle w:val="875"/>
        <w:ind w:firstLine="562"/>
        <w:jc w:val="left"/>
        <w:spacing w:line="500" w:lineRule="exact"/>
        <w:rPr>
          <w:rFonts w:ascii="仿宋" w:hAnsi="仿宋" w:eastAsia="仿宋"/>
          <w:b/>
          <w:bCs/>
          <w:color w:val="000000"/>
          <w:sz w:val="28"/>
          <w:szCs w:val="28"/>
          <w:highlight w:val="none"/>
        </w:rPr>
      </w:pPr>
      <w:r>
        <w:rPr>
          <w:rFonts w:ascii="仿宋" w:hAnsi="仿宋" w:eastAsia="仿宋"/>
          <w:b/>
          <w:bCs/>
          <w:color w:val="000000"/>
          <w:sz w:val="28"/>
          <w:szCs w:val="28"/>
          <w:highlight w:val="none"/>
        </w:rPr>
        <w:t xml:space="preserve">投标人在制作投标文件时仔细研究</w:t>
      </w:r>
      <w:r>
        <w:rPr>
          <w:rFonts w:hint="eastAsia" w:ascii="仿宋" w:hAnsi="仿宋" w:eastAsia="仿宋"/>
          <w:b/>
          <w:bCs/>
          <w:color w:val="000000"/>
          <w:sz w:val="28"/>
          <w:szCs w:val="28"/>
          <w:highlight w:val="none"/>
        </w:rPr>
        <w:t xml:space="preserve">采购</w:t>
      </w:r>
      <w:r>
        <w:rPr>
          <w:rFonts w:ascii="仿宋" w:hAnsi="仿宋" w:eastAsia="仿宋"/>
          <w:b/>
          <w:bCs/>
          <w:color w:val="000000"/>
          <w:sz w:val="28"/>
          <w:szCs w:val="28"/>
          <w:highlight w:val="none"/>
        </w:rPr>
        <w:t xml:space="preserve">需求说明。</w:t>
      </w:r>
      <w:r>
        <w:rPr>
          <w:rFonts w:hint="eastAsia" w:ascii="仿宋" w:hAnsi="仿宋" w:eastAsia="仿宋"/>
          <w:b/>
          <w:bCs/>
          <w:color w:val="000000"/>
          <w:sz w:val="28"/>
          <w:szCs w:val="28"/>
          <w:highlight w:val="none"/>
        </w:rPr>
        <w:t xml:space="preserve">采购</w:t>
      </w:r>
      <w:r>
        <w:rPr>
          <w:rFonts w:ascii="仿宋" w:hAnsi="仿宋" w:eastAsia="仿宋"/>
          <w:b/>
          <w:bCs/>
          <w:color w:val="000000"/>
          <w:sz w:val="28"/>
          <w:szCs w:val="28"/>
          <w:highlight w:val="none"/>
        </w:rPr>
        <w:t xml:space="preserve">需求包括技术要求和商务要求</w:t>
      </w:r>
      <w:r>
        <w:rPr>
          <w:rFonts w:hint="eastAsia" w:ascii="仿宋" w:hAnsi="仿宋" w:eastAsia="仿宋"/>
          <w:b/>
          <w:bCs/>
          <w:color w:val="000000"/>
          <w:sz w:val="28"/>
          <w:szCs w:val="28"/>
          <w:highlight w:val="none"/>
          <w:lang w:eastAsia="zh-CN"/>
        </w:rPr>
        <w:t xml:space="preserve">：</w:t>
      </w:r>
      <w:r>
        <w:rPr>
          <w:rFonts w:ascii="仿宋" w:hAnsi="仿宋" w:eastAsia="仿宋"/>
          <w:b/>
          <w:bCs/>
          <w:color w:val="000000"/>
          <w:sz w:val="28"/>
          <w:szCs w:val="28"/>
          <w:highlight w:val="none"/>
        </w:rPr>
        <w:t xml:space="preserve">技术要求是指对采购标的功能和质量要求，包括性能、材料、结构、外观、安全，或者服务内容和标准等</w:t>
      </w:r>
      <w:r>
        <w:rPr>
          <w:rFonts w:hint="eastAsia" w:ascii="仿宋" w:hAnsi="仿宋" w:eastAsia="仿宋"/>
          <w:b/>
          <w:bCs/>
          <w:color w:val="000000"/>
          <w:sz w:val="28"/>
          <w:szCs w:val="28"/>
          <w:highlight w:val="none"/>
          <w:lang w:eastAsia="zh-CN"/>
        </w:rPr>
        <w:t xml:space="preserve">；</w:t>
      </w:r>
      <w:r>
        <w:rPr>
          <w:rFonts w:ascii="仿宋" w:hAnsi="仿宋" w:eastAsia="仿宋"/>
          <w:b/>
          <w:bCs/>
          <w:color w:val="000000"/>
          <w:sz w:val="28"/>
          <w:szCs w:val="28"/>
          <w:highlight w:val="none"/>
        </w:rPr>
        <w:t xml:space="preserve">商务要求是指取得采购标的的时间、地点、财务和服务要求，包括交付（实施）的时间（期限）和地点（范围），付款条件（进度和方法），包装和运输，售后服务，保险等。</w:t>
      </w:r>
      <w:r>
        <w:rPr>
          <w:rFonts w:ascii="仿宋" w:hAnsi="仿宋" w:eastAsia="仿宋"/>
          <w:b/>
          <w:bCs/>
          <w:color w:val="000000"/>
          <w:sz w:val="28"/>
          <w:szCs w:val="28"/>
          <w:highlight w:val="none"/>
        </w:rPr>
      </w:r>
      <w:r/>
    </w:p>
    <w:p>
      <w:pPr>
        <w:pStyle w:val="875"/>
        <w:ind w:firstLine="562"/>
        <w:jc w:val="left"/>
        <w:spacing w:line="500" w:lineRule="exact"/>
        <w:rPr>
          <w:rFonts w:ascii="仿宋" w:hAnsi="仿宋" w:eastAsia="仿宋"/>
          <w:color w:val="000000"/>
          <w:sz w:val="28"/>
          <w:szCs w:val="28"/>
          <w:highlight w:val="none"/>
        </w:rPr>
      </w:pPr>
      <w:r>
        <w:rPr>
          <w:rFonts w:ascii="仿宋" w:hAnsi="仿宋" w:eastAsia="仿宋"/>
          <w:b/>
          <w:bCs/>
          <w:color w:val="000000"/>
          <w:sz w:val="28"/>
          <w:szCs w:val="28"/>
          <w:highlight w:val="none"/>
        </w:rPr>
        <w:t xml:space="preserve">投标人不能简单照搬照抄招标文件项目需求说明中的技术、商务要求，必须</w:t>
      </w:r>
      <w:r>
        <w:rPr>
          <w:rFonts w:hint="eastAsia" w:ascii="仿宋" w:hAnsi="仿宋" w:eastAsia="仿宋"/>
          <w:b/>
          <w:bCs/>
          <w:color w:val="000000"/>
          <w:sz w:val="28"/>
          <w:szCs w:val="28"/>
          <w:highlight w:val="none"/>
          <w:lang w:eastAsia="zh-CN"/>
        </w:rPr>
        <w:t xml:space="preserve">做</w:t>
      </w:r>
      <w:r>
        <w:rPr>
          <w:rFonts w:ascii="仿宋" w:hAnsi="仿宋" w:eastAsia="仿宋"/>
          <w:b/>
          <w:bCs/>
          <w:color w:val="000000"/>
          <w:sz w:val="28"/>
          <w:szCs w:val="28"/>
          <w:highlight w:val="none"/>
        </w:rPr>
        <w:t xml:space="preserve">实事求是</w:t>
      </w:r>
      <w:r>
        <w:rPr>
          <w:rFonts w:hint="eastAsia" w:ascii="仿宋" w:hAnsi="仿宋" w:eastAsia="仿宋"/>
          <w:b/>
          <w:bCs/>
          <w:color w:val="000000"/>
          <w:sz w:val="28"/>
          <w:szCs w:val="28"/>
          <w:highlight w:val="none"/>
          <w:lang w:eastAsia="zh-CN"/>
        </w:rPr>
        <w:t xml:space="preserve">地</w:t>
      </w:r>
      <w:r>
        <w:rPr>
          <w:rFonts w:ascii="仿宋" w:hAnsi="仿宋" w:eastAsia="仿宋"/>
          <w:b/>
          <w:bCs/>
          <w:color w:val="000000"/>
          <w:sz w:val="28"/>
          <w:szCs w:val="28"/>
          <w:highlight w:val="none"/>
        </w:rPr>
        <w:t xml:space="preserve">响应。如投标人提供的货物和服务同</w:t>
      </w:r>
      <w:r>
        <w:rPr>
          <w:rFonts w:hint="eastAsia" w:ascii="仿宋" w:hAnsi="仿宋" w:eastAsia="仿宋"/>
          <w:b/>
          <w:bCs/>
          <w:color w:val="000000"/>
          <w:sz w:val="28"/>
          <w:szCs w:val="28"/>
          <w:highlight w:val="none"/>
          <w:lang w:eastAsia="zh-CN"/>
        </w:rPr>
        <w:t xml:space="preserve">招标人</w:t>
      </w:r>
      <w:r>
        <w:rPr>
          <w:rFonts w:ascii="仿宋" w:hAnsi="仿宋" w:eastAsia="仿宋"/>
          <w:b/>
          <w:bCs/>
          <w:color w:val="000000"/>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000000"/>
          <w:sz w:val="28"/>
          <w:szCs w:val="28"/>
          <w:highlight w:val="none"/>
        </w:rPr>
        <w:t xml:space="preserve">。</w:t>
      </w:r>
      <w:r>
        <w:rPr>
          <w:rFonts w:ascii="仿宋" w:hAnsi="仿宋" w:eastAsia="仿宋"/>
          <w:color w:val="000000"/>
          <w:sz w:val="28"/>
          <w:szCs w:val="28"/>
          <w:highlight w:val="none"/>
        </w:rPr>
      </w:r>
      <w:r/>
    </w:p>
    <w:p>
      <w:pPr>
        <w:pStyle w:val="875"/>
        <w:ind w:firstLine="560"/>
        <w:spacing w:line="500" w:lineRule="exact"/>
        <w:rPr>
          <w:rFonts w:ascii="黑体" w:hAnsi="黑体" w:eastAsia="黑体"/>
          <w:color w:val="000000"/>
          <w:sz w:val="28"/>
          <w:szCs w:val="28"/>
          <w:highlight w:val="none"/>
        </w:rPr>
        <w:outlineLvl w:val="1"/>
      </w:pPr>
      <w:r/>
      <w:bookmarkStart w:id="76" w:name="_Toc14780"/>
      <w:r>
        <w:rPr>
          <w:rFonts w:hint="eastAsia" w:ascii="黑体" w:hAnsi="黑体" w:eastAsia="黑体"/>
          <w:color w:val="000000"/>
          <w:sz w:val="28"/>
          <w:szCs w:val="28"/>
          <w:highlight w:val="none"/>
        </w:rPr>
        <w:t xml:space="preserve">一、项目简介</w:t>
      </w:r>
      <w:bookmarkEnd w:id="76"/>
      <w:r>
        <w:rPr>
          <w:rFonts w:ascii="黑体" w:hAnsi="黑体" w:eastAsia="黑体"/>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江安镇镇区保洁及农村垃圾清运转运服务。主要包含：</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1.江安镇区道路、河道清扫保洁，绿化管护，公共设施卫生管护、公厕保洁、村居垃圾收集运输转运、</w:t>
      </w:r>
      <w:r>
        <w:rPr>
          <w:rFonts w:hint="eastAsia" w:ascii="仿宋" w:hAnsi="仿宋" w:eastAsia="仿宋" w:cs="仿宋"/>
          <w:color w:val="000000"/>
          <w:sz w:val="28"/>
          <w:szCs w:val="28"/>
          <w:highlight w:val="none"/>
          <w:lang w:val="en-US" w:eastAsia="zh-CN" w:bidi="ar"/>
        </w:rPr>
        <w:t xml:space="preserve">镇区分类垃圾的收集转运工作</w:t>
      </w:r>
      <w:r>
        <w:rPr>
          <w:rFonts w:hint="eastAsia" w:ascii="仿宋" w:hAnsi="仿宋" w:eastAsia="仿宋" w:cs="仿宋"/>
          <w:color w:val="000000"/>
          <w:sz w:val="28"/>
          <w:szCs w:val="28"/>
          <w:highlight w:val="none"/>
          <w:lang w:val="en-US" w:eastAsia="zh-CN" w:bidi="ar"/>
        </w:rPr>
        <w:t xml:space="preserve">、中转站的运行等环境管护；</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2.江安镇区重大活动的应急保障，含现场会及上级检查、督查、创卫创文等活动的环境卫生保障；</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3.江安镇区防汛、防台及冬季道路积雪清理等保障工作。</w:t>
      </w:r>
      <w:r>
        <w:rPr>
          <w:rFonts w:hint="eastAsia" w:ascii="仿宋" w:hAnsi="仿宋" w:eastAsia="仿宋" w:cs="仿宋"/>
          <w:color w:val="000000"/>
          <w:sz w:val="28"/>
          <w:szCs w:val="28"/>
          <w:highlight w:val="none"/>
        </w:rPr>
      </w:r>
      <w:r/>
    </w:p>
    <w:p>
      <w:pPr>
        <w:pStyle w:val="875"/>
        <w:ind w:firstLine="560"/>
        <w:spacing w:line="500" w:lineRule="exact"/>
        <w:rPr>
          <w:rFonts w:ascii="黑体" w:hAnsi="黑体" w:eastAsia="黑体"/>
          <w:color w:val="000000"/>
          <w:sz w:val="28"/>
          <w:szCs w:val="28"/>
          <w:highlight w:val="none"/>
        </w:rPr>
        <w:outlineLvl w:val="1"/>
      </w:pPr>
      <w:r/>
      <w:bookmarkStart w:id="77" w:name="_Toc30983"/>
      <w:r>
        <w:rPr>
          <w:rFonts w:hint="eastAsia" w:ascii="黑体" w:hAnsi="黑体" w:eastAsia="黑体"/>
          <w:color w:val="000000"/>
          <w:sz w:val="28"/>
          <w:szCs w:val="28"/>
          <w:highlight w:val="none"/>
        </w:rPr>
        <w:t xml:space="preserve">二、</w:t>
      </w:r>
      <w:r>
        <w:rPr>
          <w:rFonts w:hint="eastAsia" w:ascii="黑体" w:hAnsi="黑体" w:eastAsia="黑体"/>
          <w:color w:val="000000"/>
          <w:sz w:val="28"/>
          <w:szCs w:val="28"/>
          <w:highlight w:val="none"/>
          <w:lang w:val="en-US" w:eastAsia="zh-CN"/>
        </w:rPr>
        <w:t xml:space="preserve">服务</w:t>
      </w:r>
      <w:r>
        <w:rPr>
          <w:rFonts w:hint="eastAsia" w:ascii="黑体" w:hAnsi="黑体" w:eastAsia="黑体"/>
          <w:color w:val="000000"/>
          <w:sz w:val="28"/>
          <w:szCs w:val="28"/>
          <w:highlight w:val="none"/>
        </w:rPr>
        <w:t xml:space="preserve">内容</w:t>
      </w:r>
      <w:bookmarkEnd w:id="77"/>
      <w:r>
        <w:rPr>
          <w:rFonts w:ascii="黑体" w:hAnsi="黑体" w:eastAsia="黑体"/>
          <w:color w:val="000000"/>
          <w:sz w:val="28"/>
          <w:szCs w:val="28"/>
          <w:highlight w:val="none"/>
        </w:rPr>
      </w:r>
      <w:r/>
    </w:p>
    <w:p>
      <w:pPr>
        <w:pStyle w:val="875"/>
        <w:numPr>
          <w:ilvl w:val="0"/>
          <w:numId w:val="0"/>
        </w:numPr>
        <w:ind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（一）江安镇区道路、河道清扫保洁，垃圾收集运输，绿化管护，小广告清理、公厕保洁等。</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环境管护范围：西至西拉河（包含河道及两侧范围）；南至江安镇环镇南路（包含道路两侧范围）；东至江曲线（包含江曲线及两侧范围，外加江安镇实验学校东侧道路以西至江曲线，学校北侧院墙以南至蒲黄线南侧东西大渠路部分）；北至立新河（包含至环镇北路交叉点的人民路两侧范围）。（上述范围不包含小龙游河两侧绿化管护、两个公厕、绿化区域活动广场及地面道路保洁、垃圾箱垃圾清运、河岸边漂浮垃圾清运等。）</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1.道路清扫保洁：范围为镇区内所有道路（市级管养除外）。包括但不限于镇区内所有道路。道路两侧管护范围：包括路面、路肩、路坡、路排水沟等；</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（1）负责道路范围内清扫保洁保洁内容为路面清扫、垃圾清理、杂草及杂物清理、路肩无堆积无种植、边线整齐顺直，无不清洁、无不整齐、无大于15cm的高草、无坑塘、无冲沟、无坍塌；</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（2）路面、桥面无堆积、无占道、无抛洒物、无摊晒农作物，组织人员定期进行路面、桥面冲洗，保证路面无积尘，桥下无堆积物等现象；</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（3）对道路、桥梁每日巡查，对发现的沉陷、拱起、严重破碎板等安全隐患统计汇报，若遇路口拐弯处有遮挡视线的障碍物能自行处置的需自行处置，不能自行处置的需及时向主管部门报告。</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2.镇区河道管护：</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（1）负责河坡垃圾的清理及水面漂浮物、水浮萍、水花生、水葫芦等恶性水生植物的清除工作，所有清理物运至指定地点进行处理；</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（2）负责合同期间内新增和原有河坡绿化、公共设施的养护；</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3.绿化管护</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镇区范围内绿化带、绿岛内各类垃圾、杂草的清理以及绿化管护。</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4.垃圾分类管理</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做好分类设施的投放工作及分类垃圾的收集转运工作，并逐天做好相关数据的记录工作，以便上级检查。</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5.农贸市场的日常清理保洁</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二）垃圾清运：31个行政村垃圾收集点的收集清运服务（利用垃圾转运车将全镇垃圾桶中的生活垃圾转运至垃圾压缩中转站），清运过程中无“跑冒滴漏”现象。保证各村垃圾收集点垃圾日产日清，每天至少清理一次。垃圾清运车辆及垃圾桶由供应商提供，所有费用（包括但不限于油费、车辆保养、驾驶员工资、保险等）由供应商承担，在清运垃圾过程中，所有安全责任事故与采购人无关。</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黑体" w:hAnsi="宋体" w:eastAsia="黑体" w:cs="黑体"/>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三）垃圾转运：全镇垃圾从两个垃圾中转站运送到长江垃圾发电厂。镇垃圾中转站运营维护费用12万元/年，中标单位按运营时间结算，若政策调整由市城管局接手运行后，需在承包费用中予以扣除。全年运出江安镇域内垃圾量不少于20000吨，结算以实际吨位为准，超出部分垃圾量费用不结算、日产日清，不足部分按118元/吨进行扣减。处罚措施参照《如皋市江安镇环卫市场作业质量考核办法》。</w:t>
      </w:r>
      <w:r>
        <w:rPr>
          <w:rFonts w:hint="eastAsia" w:ascii="黑体" w:hAnsi="宋体" w:eastAsia="黑体" w:cs="黑体"/>
          <w:color w:val="000000"/>
          <w:sz w:val="28"/>
          <w:szCs w:val="28"/>
          <w:highlight w:val="none"/>
        </w:rPr>
      </w:r>
      <w:r/>
    </w:p>
    <w:p>
      <w:pPr>
        <w:pStyle w:val="875"/>
        <w:numPr>
          <w:ilvl w:val="0"/>
          <w:numId w:val="1"/>
        </w:numPr>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color w:val="000000"/>
          <w:sz w:val="28"/>
          <w:szCs w:val="28"/>
          <w:highlight w:val="none"/>
        </w:rPr>
        <w:outlineLvl w:val="1"/>
        <w:suppressLineNumbers w:val="0"/>
      </w:pPr>
      <w:r/>
      <w:bookmarkStart w:id="78" w:name="_Toc4452"/>
      <w:r>
        <w:rPr>
          <w:rFonts w:hint="eastAsia" w:ascii="黑体" w:hAnsi="宋体" w:eastAsia="黑体" w:cs="黑体"/>
          <w:color w:val="000000"/>
          <w:sz w:val="28"/>
          <w:szCs w:val="28"/>
          <w:highlight w:val="none"/>
          <w:lang w:val="en-US" w:eastAsia="zh-CN" w:bidi="ar"/>
        </w:rPr>
        <w:t xml:space="preserve">基本服务要求</w:t>
      </w:r>
      <w:bookmarkEnd w:id="78"/>
      <w:r>
        <w:rPr>
          <w:rFonts w:hint="eastAsia" w:ascii="黑体" w:hAnsi="宋体" w:eastAsia="黑体" w:cs="Times New Roman"/>
          <w:color w:val="000000"/>
          <w:sz w:val="28"/>
          <w:szCs w:val="28"/>
          <w:highlight w:val="none"/>
        </w:rPr>
      </w:r>
      <w:r/>
    </w:p>
    <w:p>
      <w:pPr>
        <w:pStyle w:val="875"/>
        <w:ind w:left="0" w:right="0" w:firstLine="280"/>
        <w:jc w:val="both"/>
        <w:keepLines w:val="0"/>
        <w:keepNext w:val="0"/>
        <w:spacing w:before="0" w:beforeAutospacing="0" w:after="0" w:afterAutospacing="0"/>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（一）人员基本配置要求：</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项目负责人1人，年龄必须小于50周岁（女性40周岁），大专以上文凭，项目管理人员3人，一线工作人员30人，包含保洁人员及辅工22人，其中驾驶员8人，所有人员男性必须低于60周岁，女性必须低于50周岁。必须缴纳社保或配套商业险，工资不得低于南通市最低工资标准。</w:t>
      </w:r>
      <w:r>
        <w:rPr>
          <w:rFonts w:hint="eastAsia" w:ascii="仿宋" w:hAnsi="仿宋" w:eastAsia="仿宋" w:cs="仿宋"/>
          <w:bCs/>
          <w:color w:val="000000"/>
          <w:sz w:val="28"/>
          <w:szCs w:val="28"/>
          <w:highlight w:val="none"/>
        </w:rPr>
      </w:r>
      <w:r/>
    </w:p>
    <w:p>
      <w:pPr>
        <w:pStyle w:val="875"/>
        <w:ind w:left="0" w:right="0" w:firstLine="562"/>
        <w:jc w:val="both"/>
        <w:keepLines w:val="0"/>
        <w:keepNext w:val="0"/>
        <w:spacing w:before="0" w:beforeAutospacing="0" w:after="0" w:afterAutospacing="0" w:line="400" w:lineRule="exact"/>
        <w:widowControl w:val="off"/>
        <w:rPr>
          <w:rFonts w:hint="eastAsia" w:ascii="仿宋" w:hAnsi="仿宋" w:eastAsia="仿宋" w:cs="仿宋"/>
          <w:b/>
          <w:bCs w:val="0"/>
          <w:color w:val="000000"/>
          <w:sz w:val="28"/>
          <w:szCs w:val="28"/>
          <w:highlight w:val="none"/>
        </w:rPr>
        <w:suppressLineNumbers w:val="0"/>
      </w:pPr>
      <w:r>
        <w:rPr>
          <w:rFonts w:hint="eastAsia" w:ascii="仿宋" w:hAnsi="仿宋" w:eastAsia="仿宋" w:cs="仿宋"/>
          <w:b/>
          <w:bCs w:val="0"/>
          <w:color w:val="000000"/>
          <w:sz w:val="28"/>
          <w:szCs w:val="28"/>
          <w:highlight w:val="none"/>
          <w:lang w:val="en-US" w:eastAsia="zh-CN" w:bidi="ar"/>
        </w:rPr>
        <w:t xml:space="preserve">须提供以上人员名单，以及为以上人员缴纳的社保或配套商业险证明材料。</w:t>
      </w:r>
      <w:r>
        <w:rPr>
          <w:rFonts w:hint="eastAsia" w:ascii="仿宋" w:hAnsi="仿宋" w:eastAsia="仿宋" w:cs="仿宋"/>
          <w:b/>
          <w:bCs w:val="0"/>
          <w:color w:val="000000"/>
          <w:sz w:val="28"/>
          <w:szCs w:val="28"/>
          <w:highlight w:val="none"/>
        </w:rPr>
      </w:r>
      <w:r/>
    </w:p>
    <w:p>
      <w:pPr>
        <w:pStyle w:val="875"/>
        <w:ind w:left="0" w:right="0" w:firstLine="280"/>
        <w:jc w:val="both"/>
        <w:keepLines w:val="0"/>
        <w:keepNext w:val="0"/>
        <w:spacing w:before="0" w:beforeAutospacing="0" w:after="0" w:afterAutospacing="0" w:line="400" w:lineRule="exact"/>
        <w:widowControl w:val="off"/>
        <w:rPr>
          <w:rFonts w:hint="eastAsia" w:ascii="仿宋" w:hAnsi="仿宋" w:eastAsia="仿宋" w:cs="仿宋"/>
          <w:b/>
          <w:bCs w:val="0"/>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（二）设备基本配备要求：</w:t>
      </w:r>
      <w:r>
        <w:rPr>
          <w:rFonts w:hint="eastAsia" w:ascii="仿宋" w:hAnsi="仿宋" w:eastAsia="仿宋" w:cs="仿宋"/>
          <w:b/>
          <w:bCs w:val="0"/>
          <w:color w:val="000000"/>
          <w:sz w:val="28"/>
          <w:szCs w:val="28"/>
          <w:highlight w:val="none"/>
        </w:rPr>
      </w:r>
      <w:r/>
    </w:p>
    <w:tbl>
      <w:tblPr>
        <w:tblW w:w="85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44"/>
        <w:gridCol w:w="2205"/>
        <w:gridCol w:w="2175"/>
        <w:gridCol w:w="1665"/>
        <w:gridCol w:w="2082"/>
      </w:tblGrid>
      <w:tr>
        <w:trPr>
          <w:trHeight w:val="402"/>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设备品名</w:t>
            </w:r>
            <w:r>
              <w:rPr>
                <w:rFonts w:hint="eastAsia" w:ascii="仿宋" w:hAnsi="仿宋" w:eastAsia="仿宋" w:cs="仿宋"/>
                <w:b/>
                <w:bCs/>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最低配置标准</w:t>
            </w:r>
            <w:r>
              <w:rPr>
                <w:rFonts w:hint="eastAsia" w:ascii="仿宋" w:hAnsi="仿宋" w:eastAsia="仿宋" w:cs="仿宋"/>
                <w:b/>
                <w:bCs/>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最低配置数量</w:t>
            </w:r>
            <w:r>
              <w:rPr>
                <w:rFonts w:hint="eastAsia" w:ascii="仿宋" w:hAnsi="仿宋" w:eastAsia="仿宋" w:cs="仿宋"/>
                <w:b/>
                <w:bCs/>
                <w:color w:val="000000"/>
                <w:sz w:val="24"/>
                <w:szCs w:val="24"/>
                <w:highlight w:val="none"/>
              </w:rPr>
            </w:r>
            <w:r/>
          </w:p>
        </w:tc>
        <w:tc>
          <w:tcPr>
            <w:tcW w:w="208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备 注</w:t>
            </w:r>
            <w:r>
              <w:rPr>
                <w:rFonts w:hint="eastAsia" w:ascii="仿宋" w:hAnsi="仿宋" w:eastAsia="仿宋" w:cs="仿宋"/>
                <w:b/>
                <w:bCs/>
                <w:color w:val="000000"/>
                <w:sz w:val="24"/>
                <w:szCs w:val="24"/>
                <w:highlight w:val="none"/>
              </w:rPr>
            </w:r>
            <w:r/>
          </w:p>
        </w:tc>
      </w:tr>
      <w:tr>
        <w:trPr>
          <w:trHeight w:val="402"/>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后压缩垃圾清运车</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5T</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5辆</w:t>
            </w:r>
            <w:r>
              <w:rPr>
                <w:rFonts w:hint="eastAsia" w:ascii="仿宋" w:hAnsi="仿宋" w:eastAsia="仿宋" w:cs="仿宋"/>
                <w:color w:val="000000"/>
                <w:sz w:val="24"/>
                <w:szCs w:val="24"/>
                <w:highlight w:val="none"/>
              </w:rPr>
            </w:r>
            <w:r/>
          </w:p>
        </w:tc>
        <w:tc>
          <w:tcPr>
            <w:tcW w:w="208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国家VI排放标准</w:t>
            </w:r>
            <w:r>
              <w:rPr>
                <w:rFonts w:hint="eastAsia" w:ascii="仿宋" w:hAnsi="仿宋" w:eastAsia="仿宋" w:cs="仿宋"/>
                <w:color w:val="000000"/>
                <w:sz w:val="24"/>
                <w:szCs w:val="24"/>
                <w:highlight w:val="none"/>
              </w:rPr>
            </w:r>
            <w:r/>
          </w:p>
        </w:tc>
      </w:tr>
      <w:tr>
        <w:trPr>
          <w:trHeight w:val="402"/>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扫路高压清洗一体汽车</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8T</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1辆</w:t>
            </w:r>
            <w:r>
              <w:rPr>
                <w:rFonts w:hint="eastAsia" w:ascii="仿宋" w:hAnsi="仿宋" w:eastAsia="仿宋" w:cs="仿宋"/>
                <w:color w:val="000000"/>
                <w:sz w:val="24"/>
                <w:szCs w:val="24"/>
                <w:highlight w:val="none"/>
              </w:rPr>
            </w:r>
            <w:r/>
          </w:p>
        </w:tc>
        <w:tc>
          <w:tcPr>
            <w:tcW w:w="208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国家VI排放标准</w:t>
            </w:r>
            <w:r>
              <w:rPr>
                <w:rFonts w:hint="eastAsia" w:ascii="仿宋" w:hAnsi="仿宋" w:eastAsia="仿宋" w:cs="仿宋"/>
                <w:color w:val="000000"/>
                <w:sz w:val="24"/>
                <w:szCs w:val="24"/>
                <w:highlight w:val="none"/>
              </w:rPr>
            </w:r>
            <w:r/>
          </w:p>
        </w:tc>
      </w:tr>
      <w:tr>
        <w:trPr>
          <w:trHeight w:val="1199"/>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保洁车辆</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电动三轮</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12辆</w:t>
            </w:r>
            <w:r>
              <w:rPr>
                <w:rFonts w:hint="eastAsia" w:ascii="仿宋" w:hAnsi="仿宋" w:eastAsia="仿宋" w:cs="仿宋"/>
                <w:color w:val="000000"/>
                <w:sz w:val="24"/>
                <w:szCs w:val="24"/>
                <w:highlight w:val="none"/>
              </w:rPr>
            </w:r>
            <w:r/>
          </w:p>
        </w:tc>
        <w:tc>
          <w:tcPr>
            <w:tcW w:w="208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原有保洁车折价给中标方</w:t>
            </w:r>
            <w:r>
              <w:rPr>
                <w:rFonts w:hint="eastAsia" w:ascii="仿宋" w:hAnsi="仿宋" w:eastAsia="仿宋" w:cs="仿宋"/>
                <w:color w:val="000000"/>
                <w:sz w:val="24"/>
                <w:szCs w:val="24"/>
                <w:highlight w:val="none"/>
              </w:rPr>
            </w:r>
            <w:r/>
          </w:p>
        </w:tc>
      </w:tr>
      <w:tr>
        <w:trPr>
          <w:trHeight w:val="406"/>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机动保洁船</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四人河道保洁专业机械船或机动保洁船</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1条</w:t>
            </w:r>
            <w:r>
              <w:rPr>
                <w:rFonts w:hint="eastAsia" w:ascii="仿宋" w:hAnsi="仿宋" w:eastAsia="仿宋" w:cs="仿宋"/>
                <w:color w:val="000000"/>
                <w:sz w:val="24"/>
                <w:szCs w:val="24"/>
                <w:highlight w:val="none"/>
              </w:rPr>
            </w:r>
            <w:r/>
          </w:p>
        </w:tc>
        <w:tc>
          <w:tcPr>
            <w:tcW w:w="208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国家VI排放标准</w:t>
            </w:r>
            <w:r>
              <w:rPr>
                <w:rFonts w:hint="eastAsia" w:ascii="仿宋" w:hAnsi="仿宋" w:eastAsia="仿宋" w:cs="仿宋"/>
                <w:color w:val="000000"/>
                <w:sz w:val="24"/>
                <w:szCs w:val="24"/>
                <w:highlight w:val="none"/>
              </w:rPr>
            </w:r>
            <w:r/>
          </w:p>
        </w:tc>
      </w:tr>
      <w:tr>
        <w:trPr>
          <w:trHeight w:val="461"/>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分类垃圾桶（合同签订一个月内购置安装配备到位）</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240升</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1800只</w:t>
            </w:r>
            <w:r>
              <w:rPr>
                <w:rFonts w:hint="eastAsia" w:ascii="仿宋" w:hAnsi="仿宋" w:eastAsia="仿宋" w:cs="仿宋"/>
                <w:color w:val="000000"/>
                <w:sz w:val="24"/>
                <w:szCs w:val="24"/>
                <w:highlight w:val="none"/>
              </w:rPr>
            </w:r>
            <w:r/>
          </w:p>
        </w:tc>
        <w:tc>
          <w:tcPr>
            <w:tcW w:w="2082" w:type="dxa"/>
            <w:vAlign w:val="center"/>
            <w:vMerge w:val="restart"/>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需提供承诺函，承诺合同签订一个月内购置安装配备到位，承诺函格式自拟。</w:t>
            </w:r>
            <w:r>
              <w:rPr>
                <w:rFonts w:hint="eastAsia" w:ascii="仿宋" w:hAnsi="仿宋" w:eastAsia="仿宋" w:cs="仿宋"/>
                <w:color w:val="000000"/>
                <w:sz w:val="24"/>
                <w:szCs w:val="24"/>
                <w:highlight w:val="none"/>
              </w:rPr>
            </w:r>
            <w:r/>
          </w:p>
        </w:tc>
      </w:tr>
      <w:tr>
        <w:trPr>
          <w:trHeight w:val="461"/>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6</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厨余垃圾处理设备</w:t>
            </w:r>
            <w:r>
              <w:rPr>
                <w:rFonts w:hint="eastAsia" w:ascii="仿宋" w:hAnsi="仿宋" w:eastAsia="仿宋" w:cs="仿宋"/>
                <w:color w:val="000000"/>
                <w:sz w:val="24"/>
                <w:szCs w:val="24"/>
                <w:highlight w:val="none"/>
              </w:rPr>
            </w:r>
            <w:r/>
          </w:p>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（合同签订一个月内购置安装配备到位）</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日处理1吨以上</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1套</w:t>
            </w:r>
            <w:r>
              <w:rPr>
                <w:rFonts w:hint="eastAsia" w:ascii="仿宋" w:hAnsi="仿宋" w:eastAsia="仿宋" w:cs="仿宋"/>
                <w:color w:val="000000"/>
                <w:sz w:val="24"/>
                <w:szCs w:val="24"/>
                <w:highlight w:val="none"/>
              </w:rPr>
            </w:r>
            <w:r/>
          </w:p>
        </w:tc>
        <w:tc>
          <w:tcPr>
            <w:tcW w:w="2082" w:type="dxa"/>
            <w:vAlign w:val="center"/>
            <w:vMerge w:val="continue"/>
            <w:textDirection w:val="lrTb"/>
            <w:noWrap w:val="false"/>
          </w:tcPr>
          <w:p>
            <w:pPr>
              <w:pStyle w:val="875"/>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tc>
      </w:tr>
    </w:tbl>
    <w:p>
      <w:pPr>
        <w:pStyle w:val="875"/>
        <w:ind w:left="0" w:right="0" w:firstLine="422"/>
        <w:jc w:val="both"/>
        <w:keepLines w:val="0"/>
        <w:keepNext w:val="0"/>
        <w:spacing w:before="0" w:beforeAutospacing="0" w:after="0" w:afterAutospacing="0" w:line="420" w:lineRule="exact"/>
        <w:widowControl w:val="off"/>
        <w:rPr>
          <w:rFonts w:hint="eastAsia" w:ascii="仿宋" w:hAnsi="仿宋" w:eastAsia="仿宋" w:cs="仿宋"/>
          <w:b/>
          <w:bCs w:val="0"/>
          <w:color w:val="000000"/>
          <w:sz w:val="28"/>
          <w:szCs w:val="28"/>
          <w:highlight w:val="none"/>
        </w:rPr>
        <w:suppressLineNumbers w:val="0"/>
      </w:pPr>
      <w:r>
        <w:rPr>
          <w:rFonts w:hint="eastAsia" w:ascii="仿宋" w:hAnsi="仿宋" w:eastAsia="仿宋" w:cs="仿宋"/>
          <w:b/>
          <w:bCs w:val="0"/>
          <w:color w:val="000000"/>
          <w:sz w:val="28"/>
          <w:szCs w:val="28"/>
          <w:highlight w:val="none"/>
          <w:lang w:val="en-US" w:eastAsia="zh-CN" w:bidi="ar"/>
        </w:rPr>
        <w:t xml:space="preserve">投标人须提供上述1、2 、4项相应的设备发票或租赁证明及设备照片，有效车辆登记证书、车辆行驶证等。</w:t>
      </w:r>
      <w:r>
        <w:rPr>
          <w:rFonts w:hint="eastAsia" w:ascii="仿宋" w:hAnsi="仿宋" w:eastAsia="仿宋" w:cs="仿宋"/>
          <w:b/>
          <w:bCs w:val="0"/>
          <w:color w:val="000000"/>
          <w:sz w:val="28"/>
          <w:szCs w:val="28"/>
          <w:highlight w:val="none"/>
        </w:rPr>
      </w:r>
      <w:r/>
    </w:p>
    <w:p>
      <w:pPr>
        <w:pStyle w:val="908"/>
        <w:ind w:left="0" w:right="0" w:firstLine="562"/>
        <w:jc w:val="left"/>
        <w:keepLines w:val="0"/>
        <w:keepNext w:val="0"/>
        <w:spacing w:before="0" w:beforeAutospacing="0" w:after="0" w:afterAutospacing="0" w:line="480" w:lineRule="exact"/>
        <w:shd w:val="clear" w:color="auto" w:fill="ffffff"/>
        <w:widowControl w:val="off"/>
        <w:rPr>
          <w:rFonts w:hint="eastAsia" w:ascii="仿宋" w:hAnsi="仿宋" w:eastAsia="仿宋" w:cs="宋体"/>
          <w:b/>
          <w:bCs/>
          <w:iCs/>
          <w:color w:val="000000"/>
          <w:sz w:val="28"/>
          <w:szCs w:val="28"/>
          <w:highlight w:val="none"/>
          <w:shd w:val="clear" w:color="auto" w:fill="ffffff"/>
          <w:vertAlign w:val="baseline"/>
        </w:rPr>
        <w:suppressLineNumbers w:val="0"/>
      </w:pPr>
      <w:r>
        <w:rPr>
          <w:rFonts w:hint="eastAsia" w:ascii="仿宋" w:hAnsi="仿宋" w:eastAsia="仿宋" w:cs="仿宋"/>
          <w:b/>
          <w:bCs/>
          <w:iCs/>
          <w:color w:val="000000"/>
          <w:sz w:val="28"/>
          <w:szCs w:val="28"/>
          <w:highlight w:val="none"/>
          <w:shd w:val="clear" w:color="auto" w:fill="ffffff"/>
          <w:vertAlign w:val="baseline"/>
          <w:lang w:val="en-US" w:eastAsia="zh-CN" w:bidi="ar"/>
        </w:rPr>
        <w:t xml:space="preserve">上述5 、6项投标文件中须提供设备按期到位承诺函（格式自拟），主要承诺内容应为“我单位将自签订合同之日起7天内，将本项目实际运行所需投入的设备全部到位（江安镇境内），分类垃圾桶、厨余垃圾处理设备一个月内购置安装到位，否则终止合同，采购人另行确定中标人。”</w:t>
      </w:r>
      <w:r>
        <w:rPr>
          <w:rFonts w:hint="eastAsia" w:ascii="仿宋" w:hAnsi="仿宋" w:eastAsia="仿宋" w:cs="宋体"/>
          <w:b/>
          <w:bCs/>
          <w:iCs/>
          <w:color w:val="000000"/>
          <w:sz w:val="28"/>
          <w:szCs w:val="28"/>
          <w:highlight w:val="none"/>
          <w:shd w:val="clear" w:color="auto" w:fill="ffffff"/>
          <w:vertAlign w:val="baseline"/>
        </w:rPr>
      </w:r>
      <w:r/>
    </w:p>
    <w:p>
      <w:pPr>
        <w:pStyle w:val="875"/>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（三）项目办公设备及其他设施：采购人提供办公场地，费用由中标人自理。</w:t>
      </w:r>
      <w:r>
        <w:rPr>
          <w:rFonts w:hint="eastAsia" w:ascii="仿宋" w:hAnsi="仿宋" w:eastAsia="仿宋" w:cs="仿宋"/>
          <w:bCs/>
          <w:color w:val="000000"/>
          <w:sz w:val="28"/>
          <w:szCs w:val="28"/>
          <w:highlight w:val="none"/>
        </w:rPr>
      </w:r>
      <w:r/>
    </w:p>
    <w:p>
      <w:pPr>
        <w:pStyle w:val="875"/>
        <w:ind w:left="0" w:right="0" w:firstLine="562"/>
        <w:jc w:val="both"/>
        <w:keepLines w:val="0"/>
        <w:keepNext w:val="0"/>
        <w:spacing w:before="0" w:beforeAutospacing="0" w:after="0" w:afterAutospacing="0" w:line="4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
          <w:bCs w:val="0"/>
          <w:color w:val="000000"/>
          <w:sz w:val="28"/>
          <w:szCs w:val="28"/>
          <w:highlight w:val="none"/>
          <w:lang w:val="en-US" w:eastAsia="zh-CN" w:bidi="ar"/>
        </w:rPr>
        <w:t xml:space="preserve">注：以上要求为基本服务要求，投标人需实质性响应，否则视为无效响应。</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黑体" w:hAnsi="宋体" w:eastAsia="黑体" w:cs="黑体"/>
          <w:color w:val="000000"/>
          <w:sz w:val="28"/>
          <w:szCs w:val="28"/>
          <w:highlight w:val="none"/>
        </w:rPr>
        <w:outlineLvl w:val="1"/>
        <w:suppressLineNumbers w:val="0"/>
      </w:pPr>
      <w:r/>
      <w:bookmarkStart w:id="79" w:name="_Toc28481"/>
      <w:r>
        <w:rPr>
          <w:rFonts w:hint="eastAsia" w:ascii="黑体" w:hAnsi="宋体" w:eastAsia="黑体" w:cs="黑体"/>
          <w:color w:val="000000"/>
          <w:sz w:val="28"/>
          <w:szCs w:val="28"/>
          <w:highlight w:val="none"/>
          <w:lang w:val="en-US" w:eastAsia="zh-CN" w:bidi="ar"/>
        </w:rPr>
        <w:t xml:space="preserve">四、作业标准</w:t>
      </w:r>
      <w:bookmarkEnd w:id="79"/>
      <w:r>
        <w:rPr>
          <w:rFonts w:hint="eastAsia" w:ascii="黑体" w:hAnsi="宋体" w:eastAsia="黑体" w:cs="黑体"/>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作业时间：全年每天。</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（一）道路、街巷</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1.道路、街巷保洁标准</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道路、街巷路面废弃物控制指标应符合下列规定，但在同一单位长度内不得超过单位废弃物总数的50%:</w:t>
      </w:r>
      <w:r>
        <w:rPr>
          <w:rFonts w:hint="eastAsia" w:ascii="仿宋" w:hAnsi="仿宋" w:eastAsia="仿宋" w:cs="仿宋"/>
          <w:bCs/>
          <w:color w:val="000000"/>
          <w:sz w:val="28"/>
          <w:szCs w:val="28"/>
          <w:highlight w:val="none"/>
        </w:rPr>
      </w:r>
      <w:r/>
    </w:p>
    <w:tbl>
      <w:tblPr>
        <w:tblStyle w:val="937"/>
        <w:tblW w:w="8360"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04"/>
        <w:gridCol w:w="1568"/>
        <w:gridCol w:w="1238"/>
        <w:gridCol w:w="1219"/>
        <w:gridCol w:w="1748"/>
        <w:gridCol w:w="1383"/>
      </w:tblGrid>
      <w:tr>
        <w:trPr>
          <w:trHeight w:val="1428"/>
        </w:trPr>
        <w:tc>
          <w:tcPr>
            <w:tcW w:w="1204" w:type="dxa"/>
            <w:vAlign w:val="top"/>
            <w:textDirection w:val="lrTb"/>
            <w:noWrap w:val="false"/>
          </w:tcPr>
          <w:p>
            <w:pPr>
              <w:pStyle w:val="936"/>
              <w:ind w:left="355"/>
              <w:spacing w:before="175"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果皮</w:t>
            </w:r>
            <w:r>
              <w:rPr>
                <w:rFonts w:hint="eastAsia" w:ascii="宋体" w:hAnsi="宋体" w:eastAsia="宋体" w:cs="宋体"/>
                <w:color w:val="000000"/>
                <w:sz w:val="24"/>
                <w:szCs w:val="24"/>
                <w:highlight w:val="none"/>
              </w:rPr>
            </w:r>
            <w:r/>
          </w:p>
          <w:p>
            <w:pPr>
              <w:pStyle w:val="936"/>
              <w:ind w:left="115"/>
              <w:spacing w:before="163" w:beforeAutospacing="0"/>
              <w:widowControl/>
              <w:rPr>
                <w:rFonts w:hint="eastAsia" w:ascii="宋体" w:hAnsi="宋体" w:eastAsia="宋体" w:cs="宋体"/>
                <w:color w:val="000000"/>
                <w:sz w:val="24"/>
                <w:szCs w:val="24"/>
                <w:highlight w:val="none"/>
              </w:rPr>
            </w:pPr>
            <w:r>
              <w:rPr>
                <w:rFonts w:hint="eastAsia"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片/千平</w:t>
            </w:r>
            <w:r>
              <w:rPr>
                <w:rFonts w:hint="eastAsia" w:ascii="宋体" w:hAnsi="宋体" w:eastAsia="宋体" w:cs="宋体"/>
                <w:color w:val="000000"/>
                <w:sz w:val="24"/>
                <w:szCs w:val="24"/>
                <w:highlight w:val="none"/>
              </w:rPr>
            </w:r>
            <w:r/>
          </w:p>
          <w:p>
            <w:pPr>
              <w:pStyle w:val="936"/>
              <w:ind w:left="294"/>
              <w:spacing w:before="242"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7"/>
                <w:sz w:val="24"/>
                <w:szCs w:val="24"/>
                <w:highlight w:val="none"/>
              </w:rPr>
              <w:t xml:space="preserve">方米</w:t>
            </w:r>
            <w:r>
              <w:rPr>
                <w:rFonts w:hint="eastAsia" w:cs="宋体"/>
                <w:color w:val="000000"/>
                <w:spacing w:val="17"/>
                <w:sz w:val="24"/>
                <w:szCs w:val="24"/>
                <w:highlight w:val="none"/>
                <w:lang w:eastAsia="zh-CN"/>
              </w:rPr>
              <w:t xml:space="preserve">）</w:t>
            </w:r>
            <w:r>
              <w:rPr>
                <w:rFonts w:hint="eastAsia" w:ascii="宋体" w:hAnsi="宋体" w:eastAsia="宋体" w:cs="宋体"/>
                <w:color w:val="000000"/>
                <w:sz w:val="24"/>
                <w:szCs w:val="24"/>
                <w:highlight w:val="none"/>
              </w:rPr>
            </w:r>
            <w:r/>
          </w:p>
        </w:tc>
        <w:tc>
          <w:tcPr>
            <w:tcW w:w="1568" w:type="dxa"/>
            <w:vAlign w:val="top"/>
            <w:textDirection w:val="lrTb"/>
            <w:noWrap w:val="false"/>
          </w:tcPr>
          <w:p>
            <w:pPr>
              <w:pStyle w:val="936"/>
              <w:ind w:left="171"/>
              <w:spacing w:before="165"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纸屑、塑膜</w:t>
            </w:r>
            <w:r>
              <w:rPr>
                <w:rFonts w:hint="eastAsia" w:ascii="宋体" w:hAnsi="宋体" w:eastAsia="宋体" w:cs="宋体"/>
                <w:color w:val="000000"/>
                <w:sz w:val="24"/>
                <w:szCs w:val="24"/>
                <w:highlight w:val="none"/>
              </w:rPr>
            </w:r>
            <w:r/>
          </w:p>
          <w:p>
            <w:pPr>
              <w:pStyle w:val="936"/>
              <w:ind w:left="171"/>
              <w:spacing w:before="173" w:beforeAutospacing="0"/>
              <w:widowControl/>
              <w:rPr>
                <w:rFonts w:hint="eastAsia" w:ascii="宋体" w:hAnsi="宋体" w:eastAsia="宋体" w:cs="宋体"/>
                <w:color w:val="000000"/>
                <w:sz w:val="24"/>
                <w:szCs w:val="24"/>
                <w:highlight w:val="none"/>
              </w:rPr>
            </w:pPr>
            <w:r>
              <w:rPr>
                <w:rFonts w:hint="eastAsia"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片/千平方</w:t>
            </w:r>
            <w:r>
              <w:rPr>
                <w:rFonts w:hint="eastAsia" w:ascii="宋体" w:hAnsi="宋体" w:eastAsia="宋体" w:cs="宋体"/>
                <w:color w:val="000000"/>
                <w:sz w:val="24"/>
                <w:szCs w:val="24"/>
                <w:highlight w:val="none"/>
              </w:rPr>
            </w:r>
            <w:r/>
          </w:p>
          <w:p>
            <w:pPr>
              <w:pStyle w:val="936"/>
              <w:ind w:left="590"/>
              <w:spacing w:before="222"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米</w:t>
            </w:r>
            <w:r>
              <w:rPr>
                <w:rFonts w:hint="eastAsia" w:ascii="宋体" w:hAnsi="宋体" w:eastAsia="宋体" w:cs="宋体"/>
                <w:color w:val="000000"/>
                <w:spacing w:val="-48"/>
                <w:sz w:val="24"/>
                <w:szCs w:val="24"/>
                <w:highlight w:val="none"/>
              </w:rPr>
              <w:t xml:space="preserve"> </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z w:val="24"/>
                <w:szCs w:val="24"/>
                <w:highlight w:val="none"/>
              </w:rPr>
            </w:r>
            <w:r/>
          </w:p>
        </w:tc>
        <w:tc>
          <w:tcPr>
            <w:tcW w:w="1238" w:type="dxa"/>
            <w:vAlign w:val="top"/>
            <w:textDirection w:val="lrTb"/>
            <w:noWrap w:val="false"/>
          </w:tcPr>
          <w:p>
            <w:pPr>
              <w:pStyle w:val="936"/>
              <w:ind w:left="373"/>
              <w:spacing w:before="165"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烟蒂</w:t>
            </w:r>
            <w:r>
              <w:rPr>
                <w:rFonts w:hint="eastAsia" w:ascii="宋体" w:hAnsi="宋体" w:eastAsia="宋体" w:cs="宋体"/>
                <w:color w:val="000000"/>
                <w:sz w:val="24"/>
                <w:szCs w:val="24"/>
                <w:highlight w:val="none"/>
              </w:rPr>
            </w:r>
            <w:r/>
          </w:p>
          <w:p>
            <w:pPr>
              <w:pStyle w:val="936"/>
              <w:ind w:left="253"/>
              <w:spacing w:before="153" w:beforeAutospacing="0" w:line="479" w:lineRule="exact"/>
              <w:widowControl/>
              <w:rPr>
                <w:rFonts w:hint="eastAsia" w:ascii="宋体" w:hAnsi="宋体" w:eastAsia="宋体" w:cs="宋体"/>
                <w:color w:val="000000"/>
                <w:sz w:val="24"/>
                <w:szCs w:val="24"/>
                <w:highlight w:val="none"/>
              </w:rPr>
            </w:pPr>
            <w:r>
              <w:rPr>
                <w:rFonts w:hint="eastAsia" w:cs="宋体"/>
                <w:color w:val="000000"/>
                <w:spacing w:val="2"/>
                <w:position w:val="18"/>
                <w:sz w:val="24"/>
                <w:szCs w:val="24"/>
                <w:highlight w:val="none"/>
                <w:lang w:eastAsia="zh-CN"/>
              </w:rPr>
              <w:t xml:space="preserve">（</w:t>
            </w:r>
            <w:r>
              <w:rPr>
                <w:rFonts w:hint="eastAsia" w:ascii="宋体" w:hAnsi="宋体" w:eastAsia="宋体" w:cs="宋体"/>
                <w:color w:val="000000"/>
                <w:spacing w:val="2"/>
                <w:position w:val="18"/>
                <w:sz w:val="24"/>
                <w:szCs w:val="24"/>
                <w:highlight w:val="none"/>
              </w:rPr>
              <w:t xml:space="preserve">片/千</w:t>
            </w:r>
            <w:r>
              <w:rPr>
                <w:rFonts w:hint="eastAsia" w:ascii="宋体" w:hAnsi="宋体" w:eastAsia="宋体" w:cs="宋体"/>
                <w:color w:val="000000"/>
                <w:sz w:val="24"/>
                <w:szCs w:val="24"/>
                <w:highlight w:val="none"/>
              </w:rPr>
            </w:r>
            <w:r/>
          </w:p>
          <w:p>
            <w:pPr>
              <w:pStyle w:val="936"/>
              <w:ind w:left="193"/>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平方米</w:t>
            </w:r>
            <w:r>
              <w:rPr>
                <w:rFonts w:hint="eastAsia" w:cs="宋体"/>
                <w:color w:val="000000"/>
                <w:spacing w:val="13"/>
                <w:sz w:val="24"/>
                <w:szCs w:val="24"/>
                <w:highlight w:val="none"/>
                <w:lang w:eastAsia="zh-CN"/>
              </w:rPr>
              <w:t xml:space="preserve">）</w:t>
            </w:r>
            <w:r>
              <w:rPr>
                <w:rFonts w:hint="eastAsia" w:ascii="宋体" w:hAnsi="宋体" w:eastAsia="宋体" w:cs="宋体"/>
                <w:color w:val="000000"/>
                <w:sz w:val="24"/>
                <w:szCs w:val="24"/>
                <w:highlight w:val="none"/>
              </w:rPr>
            </w:r>
            <w:r/>
          </w:p>
        </w:tc>
        <w:tc>
          <w:tcPr>
            <w:tcW w:w="1219" w:type="dxa"/>
            <w:vAlign w:val="top"/>
            <w:textDirection w:val="lrTb"/>
            <w:noWrap w:val="false"/>
          </w:tcPr>
          <w:p>
            <w:pPr>
              <w:pStyle w:val="936"/>
              <w:ind w:left="365"/>
              <w:spacing w:before="176"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痰迹</w:t>
            </w:r>
            <w:r>
              <w:rPr>
                <w:rFonts w:hint="eastAsia" w:ascii="宋体" w:hAnsi="宋体" w:eastAsia="宋体" w:cs="宋体"/>
                <w:color w:val="000000"/>
                <w:sz w:val="24"/>
                <w:szCs w:val="24"/>
                <w:highlight w:val="none"/>
              </w:rPr>
            </w:r>
            <w:r/>
          </w:p>
          <w:p>
            <w:pPr>
              <w:pStyle w:val="936"/>
              <w:ind w:left="164"/>
              <w:spacing w:before="182" w:beforeAutospacing="0" w:line="439"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9"/>
                <w:position w:val="15"/>
                <w:sz w:val="24"/>
                <w:szCs w:val="24"/>
                <w:highlight w:val="none"/>
              </w:rPr>
              <w:t xml:space="preserve">(</w:t>
            </w:r>
            <w:r>
              <w:rPr>
                <w:rFonts w:hint="eastAsia" w:ascii="宋体" w:hAnsi="宋体" w:eastAsia="宋体" w:cs="宋体"/>
                <w:color w:val="000000"/>
                <w:spacing w:val="-31"/>
                <w:position w:val="15"/>
                <w:sz w:val="24"/>
                <w:szCs w:val="24"/>
                <w:highlight w:val="none"/>
              </w:rPr>
              <w:t xml:space="preserve"> </w:t>
            </w:r>
            <w:r>
              <w:rPr>
                <w:rFonts w:hint="eastAsia" w:ascii="宋体" w:hAnsi="宋体" w:eastAsia="宋体" w:cs="宋体"/>
                <w:color w:val="000000"/>
                <w:spacing w:val="-19"/>
                <w:position w:val="15"/>
                <w:sz w:val="24"/>
                <w:szCs w:val="24"/>
                <w:highlight w:val="none"/>
              </w:rPr>
              <w:t xml:space="preserve">处</w:t>
            </w:r>
            <w:r>
              <w:rPr>
                <w:rFonts w:hint="eastAsia" w:ascii="宋体" w:hAnsi="宋体" w:eastAsia="宋体" w:cs="宋体"/>
                <w:color w:val="000000"/>
                <w:spacing w:val="-37"/>
                <w:position w:val="15"/>
                <w:sz w:val="24"/>
                <w:szCs w:val="24"/>
                <w:highlight w:val="none"/>
              </w:rPr>
              <w:t xml:space="preserve"> </w:t>
            </w:r>
            <w:r>
              <w:rPr>
                <w:rFonts w:hint="eastAsia" w:ascii="宋体" w:hAnsi="宋体" w:eastAsia="宋体" w:cs="宋体"/>
                <w:color w:val="000000"/>
                <w:spacing w:val="-19"/>
                <w:position w:val="15"/>
                <w:sz w:val="24"/>
                <w:szCs w:val="24"/>
                <w:highlight w:val="none"/>
              </w:rPr>
              <w:t xml:space="preserve">/</w:t>
            </w:r>
            <w:r>
              <w:rPr>
                <w:rFonts w:hint="eastAsia" w:ascii="宋体" w:hAnsi="宋体" w:eastAsia="宋体" w:cs="宋体"/>
                <w:color w:val="000000"/>
                <w:spacing w:val="-37"/>
                <w:position w:val="15"/>
                <w:sz w:val="24"/>
                <w:szCs w:val="24"/>
                <w:highlight w:val="none"/>
              </w:rPr>
              <w:t xml:space="preserve"> </w:t>
            </w:r>
            <w:r>
              <w:rPr>
                <w:rFonts w:hint="eastAsia" w:ascii="宋体" w:hAnsi="宋体" w:eastAsia="宋体" w:cs="宋体"/>
                <w:color w:val="000000"/>
                <w:spacing w:val="-19"/>
                <w:position w:val="15"/>
                <w:sz w:val="24"/>
                <w:szCs w:val="24"/>
                <w:highlight w:val="none"/>
              </w:rPr>
              <w:t xml:space="preserve">千</w:t>
            </w:r>
            <w:r>
              <w:rPr>
                <w:rFonts w:hint="eastAsia" w:ascii="宋体" w:hAnsi="宋体" w:eastAsia="宋体" w:cs="宋体"/>
                <w:color w:val="000000"/>
                <w:sz w:val="24"/>
                <w:szCs w:val="24"/>
                <w:highlight w:val="none"/>
              </w:rPr>
            </w:r>
            <w:r/>
          </w:p>
          <w:p>
            <w:pPr>
              <w:pStyle w:val="936"/>
              <w:ind w:left="185"/>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平方米</w:t>
            </w:r>
            <w:r>
              <w:rPr>
                <w:rFonts w:hint="eastAsia" w:cs="宋体"/>
                <w:color w:val="000000"/>
                <w:spacing w:val="13"/>
                <w:sz w:val="24"/>
                <w:szCs w:val="24"/>
                <w:highlight w:val="none"/>
                <w:lang w:eastAsia="zh-CN"/>
              </w:rPr>
              <w:t xml:space="preserve">）</w:t>
            </w:r>
            <w:r>
              <w:rPr>
                <w:rFonts w:hint="eastAsia" w:ascii="宋体" w:hAnsi="宋体" w:eastAsia="宋体" w:cs="宋体"/>
                <w:color w:val="000000"/>
                <w:sz w:val="24"/>
                <w:szCs w:val="24"/>
                <w:highlight w:val="none"/>
              </w:rPr>
            </w:r>
            <w:r/>
          </w:p>
        </w:tc>
        <w:tc>
          <w:tcPr>
            <w:tcW w:w="1748" w:type="dxa"/>
            <w:vAlign w:val="top"/>
            <w:textDirection w:val="lrTb"/>
            <w:noWrap w:val="false"/>
          </w:tcPr>
          <w:p>
            <w:pPr>
              <w:pStyle w:val="936"/>
              <w:ind w:left="626"/>
              <w:spacing w:before="165"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污水</w:t>
            </w:r>
            <w:r>
              <w:rPr>
                <w:rFonts w:hint="eastAsia" w:ascii="宋体" w:hAnsi="宋体" w:eastAsia="宋体" w:cs="宋体"/>
                <w:color w:val="000000"/>
                <w:sz w:val="24"/>
                <w:szCs w:val="24"/>
                <w:highlight w:val="none"/>
              </w:rPr>
            </w:r>
            <w:r/>
          </w:p>
          <w:p>
            <w:pPr>
              <w:pStyle w:val="936"/>
              <w:ind w:left="146"/>
              <w:spacing w:before="185" w:beforeAutospacing="0"/>
              <w:widowControl/>
              <w:rPr>
                <w:rFonts w:hint="eastAsia" w:ascii="宋体" w:hAnsi="宋体" w:eastAsia="宋体" w:cs="宋体"/>
                <w:color w:val="000000"/>
                <w:sz w:val="24"/>
                <w:szCs w:val="24"/>
                <w:highlight w:val="none"/>
              </w:rPr>
            </w:pPr>
            <w:r>
              <w:rPr>
                <w:rFonts w:hint="eastAsia"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rPr>
              <w:t xml:space="preserve">平方米/千平</w:t>
            </w:r>
            <w:r>
              <w:rPr>
                <w:rFonts w:hint="eastAsia" w:ascii="宋体" w:hAnsi="宋体" w:eastAsia="宋体" w:cs="宋体"/>
                <w:color w:val="000000"/>
                <w:sz w:val="24"/>
                <w:szCs w:val="24"/>
                <w:highlight w:val="none"/>
              </w:rPr>
            </w:r>
            <w:r/>
          </w:p>
          <w:p>
            <w:pPr>
              <w:pStyle w:val="936"/>
              <w:ind w:left="566"/>
              <w:spacing w:before="205"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7"/>
                <w:sz w:val="24"/>
                <w:szCs w:val="24"/>
                <w:highlight w:val="none"/>
              </w:rPr>
              <w:t xml:space="preserve">方米</w:t>
            </w:r>
            <w:r>
              <w:rPr>
                <w:rFonts w:hint="eastAsia" w:cs="宋体"/>
                <w:color w:val="000000"/>
                <w:spacing w:val="17"/>
                <w:sz w:val="24"/>
                <w:szCs w:val="24"/>
                <w:highlight w:val="none"/>
                <w:lang w:eastAsia="zh-CN"/>
              </w:rPr>
              <w:t xml:space="preserve">）</w:t>
            </w:r>
            <w:r>
              <w:rPr>
                <w:rFonts w:hint="eastAsia" w:ascii="宋体" w:hAnsi="宋体" w:eastAsia="宋体" w:cs="宋体"/>
                <w:color w:val="000000"/>
                <w:sz w:val="24"/>
                <w:szCs w:val="24"/>
                <w:highlight w:val="none"/>
              </w:rPr>
            </w:r>
            <w:r/>
          </w:p>
        </w:tc>
        <w:tc>
          <w:tcPr>
            <w:tcW w:w="1383" w:type="dxa"/>
            <w:vAlign w:val="top"/>
            <w:textDirection w:val="lrTb"/>
            <w:noWrap w:val="false"/>
          </w:tcPr>
          <w:p>
            <w:pPr>
              <w:pStyle w:val="936"/>
              <w:ind w:left="448"/>
              <w:spacing w:before="155"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其他</w:t>
            </w:r>
            <w:r>
              <w:rPr>
                <w:rFonts w:hint="eastAsia" w:ascii="宋体" w:hAnsi="宋体" w:eastAsia="宋体" w:cs="宋体"/>
                <w:color w:val="000000"/>
                <w:sz w:val="24"/>
                <w:szCs w:val="24"/>
                <w:highlight w:val="none"/>
              </w:rPr>
            </w:r>
            <w:r/>
          </w:p>
          <w:p>
            <w:pPr>
              <w:pStyle w:val="936"/>
              <w:ind w:left="208"/>
              <w:spacing w:before="194" w:beforeAutospacing="0"/>
              <w:widowControl/>
              <w:rPr>
                <w:rFonts w:hint="eastAsia" w:ascii="宋体" w:hAnsi="宋体" w:eastAsia="宋体" w:cs="宋体"/>
                <w:color w:val="000000"/>
                <w:sz w:val="24"/>
                <w:szCs w:val="24"/>
                <w:highlight w:val="none"/>
              </w:rPr>
            </w:pPr>
            <w:r>
              <w:rPr>
                <w:rFonts w:hint="eastAsia"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处/千平</w:t>
            </w:r>
            <w:r>
              <w:rPr>
                <w:rFonts w:hint="eastAsia" w:ascii="宋体" w:hAnsi="宋体" w:eastAsia="宋体" w:cs="宋体"/>
                <w:color w:val="000000"/>
                <w:sz w:val="24"/>
                <w:szCs w:val="24"/>
                <w:highlight w:val="none"/>
              </w:rPr>
            </w:r>
            <w:r/>
          </w:p>
          <w:p>
            <w:pPr>
              <w:pStyle w:val="936"/>
              <w:ind w:left="388"/>
              <w:spacing w:before="221"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7"/>
                <w:sz w:val="24"/>
                <w:szCs w:val="24"/>
                <w:highlight w:val="none"/>
              </w:rPr>
              <w:t xml:space="preserve">方米</w:t>
            </w:r>
            <w:r>
              <w:rPr>
                <w:rFonts w:hint="eastAsia" w:cs="宋体"/>
                <w:color w:val="000000"/>
                <w:spacing w:val="17"/>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472"/>
        </w:trPr>
        <w:tc>
          <w:tcPr>
            <w:tcW w:w="1204" w:type="dxa"/>
            <w:vAlign w:val="top"/>
            <w:textDirection w:val="lrTb"/>
            <w:noWrap w:val="false"/>
          </w:tcPr>
          <w:p>
            <w:pPr>
              <w:pStyle w:val="936"/>
              <w:ind w:left="415"/>
              <w:spacing w:before="228"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≤5</w:t>
            </w:r>
            <w:r>
              <w:rPr>
                <w:rFonts w:hint="eastAsia" w:ascii="宋体" w:hAnsi="宋体" w:eastAsia="宋体" w:cs="宋体"/>
                <w:color w:val="000000"/>
                <w:sz w:val="24"/>
                <w:szCs w:val="24"/>
                <w:highlight w:val="none"/>
              </w:rPr>
            </w:r>
            <w:r/>
          </w:p>
        </w:tc>
        <w:tc>
          <w:tcPr>
            <w:tcW w:w="1568" w:type="dxa"/>
            <w:vAlign w:val="top"/>
            <w:textDirection w:val="lrTb"/>
            <w:noWrap w:val="false"/>
          </w:tcPr>
          <w:p>
            <w:pPr>
              <w:pStyle w:val="936"/>
              <w:ind w:left="590"/>
              <w:spacing w:before="218"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≤5</w:t>
            </w:r>
            <w:r>
              <w:rPr>
                <w:rFonts w:hint="eastAsia" w:ascii="宋体" w:hAnsi="宋体" w:eastAsia="宋体" w:cs="宋体"/>
                <w:color w:val="000000"/>
                <w:sz w:val="24"/>
                <w:szCs w:val="24"/>
                <w:highlight w:val="none"/>
              </w:rPr>
            </w:r>
            <w:r/>
          </w:p>
        </w:tc>
        <w:tc>
          <w:tcPr>
            <w:tcW w:w="1238" w:type="dxa"/>
            <w:vAlign w:val="top"/>
            <w:textDirection w:val="lrTb"/>
            <w:noWrap w:val="false"/>
          </w:tcPr>
          <w:p>
            <w:pPr>
              <w:pStyle w:val="936"/>
              <w:ind w:left="433"/>
              <w:spacing w:before="148"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≤6</w:t>
            </w:r>
            <w:r>
              <w:rPr>
                <w:rFonts w:hint="eastAsia" w:ascii="宋体" w:hAnsi="宋体" w:eastAsia="宋体" w:cs="宋体"/>
                <w:color w:val="000000"/>
                <w:sz w:val="24"/>
                <w:szCs w:val="24"/>
                <w:highlight w:val="none"/>
              </w:rPr>
            </w:r>
            <w:r/>
          </w:p>
        </w:tc>
        <w:tc>
          <w:tcPr>
            <w:tcW w:w="1219" w:type="dxa"/>
            <w:vAlign w:val="top"/>
            <w:textDirection w:val="lrTb"/>
            <w:noWrap w:val="false"/>
          </w:tcPr>
          <w:p>
            <w:pPr>
              <w:pStyle w:val="936"/>
              <w:ind w:left="425"/>
              <w:spacing w:before="208"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≤6</w:t>
            </w:r>
            <w:r>
              <w:rPr>
                <w:rFonts w:hint="eastAsia" w:ascii="宋体" w:hAnsi="宋体" w:eastAsia="宋体" w:cs="宋体"/>
                <w:color w:val="000000"/>
                <w:sz w:val="24"/>
                <w:szCs w:val="24"/>
                <w:highlight w:val="none"/>
              </w:rPr>
            </w:r>
            <w:r/>
          </w:p>
        </w:tc>
        <w:tc>
          <w:tcPr>
            <w:tcW w:w="1748" w:type="dxa"/>
            <w:vAlign w:val="top"/>
            <w:textDirection w:val="lrTb"/>
            <w:noWrap w:val="false"/>
          </w:tcPr>
          <w:p>
            <w:pPr>
              <w:pStyle w:val="936"/>
              <w:ind w:left="566"/>
              <w:spacing w:before="218"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≤0.5</w:t>
            </w:r>
            <w:r>
              <w:rPr>
                <w:rFonts w:hint="eastAsia" w:ascii="宋体" w:hAnsi="宋体" w:eastAsia="宋体" w:cs="宋体"/>
                <w:color w:val="000000"/>
                <w:sz w:val="24"/>
                <w:szCs w:val="24"/>
                <w:highlight w:val="none"/>
              </w:rPr>
            </w:r>
            <w:r/>
          </w:p>
        </w:tc>
        <w:tc>
          <w:tcPr>
            <w:tcW w:w="1383" w:type="dxa"/>
            <w:vAlign w:val="top"/>
            <w:textDirection w:val="lrTb"/>
            <w:noWrap w:val="false"/>
          </w:tcPr>
          <w:p>
            <w:pPr>
              <w:pStyle w:val="936"/>
              <w:ind w:left="508"/>
              <w:spacing w:before="208" w:beforeAutospacing="0"/>
              <w:widowControl/>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≤2</w:t>
            </w:r>
            <w:r>
              <w:rPr>
                <w:rFonts w:hint="eastAsia" w:ascii="宋体" w:hAnsi="宋体" w:eastAsia="宋体" w:cs="宋体"/>
                <w:color w:val="000000"/>
                <w:sz w:val="24"/>
                <w:szCs w:val="24"/>
                <w:highlight w:val="none"/>
              </w:rPr>
            </w:r>
            <w:r/>
          </w:p>
        </w:tc>
      </w:tr>
    </w:tbl>
    <w:p>
      <w:pPr>
        <w:pStyle w:val="875"/>
        <w:ind w:left="0" w:right="0"/>
        <w:jc w:val="both"/>
        <w:keepLines w:val="0"/>
        <w:keepNext w:val="0"/>
        <w:spacing w:before="0" w:beforeAutospacing="0" w:after="0" w:afterAutospacing="0" w:line="4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 </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1.1全路段清扫、保洁、清运无死角，无淤泥渣土，从墙根到墙根做到全方位保洁，路面（快慢车道、人行道）、广场、绿化带无暴露、漂浮垃圾，无瓜皮，果壳，烟蒂，纸屑，烟头，包装纸、箱、盒、污染物，挂带物等物品，街巷作业与垃圾清运工作有机结合，在现清运人员对垃圾房、池、点、容器的垃圾清运后，对百姓居民临时产生的垃圾和垃圾房、池、点、容器周边的零星垃圾由保洁员清扫、清运、清理。临时产生的垃圾，主要干道10分钟内解决，次要干道20分钟内解决；</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1.2路面无漏扫，漏落垃圾；每日清扫（机扫）作业第一遍清扫每日不得超过8:00点结束，第二遍不得超过14:00结束，高温天气（35度以上）第二遍清扫可适当提前或推迟结束，主次干道、街 巷、人行道、垃圾容器、树穴等周边应整洁，实现巡回保洁，路面见本色，路牙无积泥；</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1.3道路、街巷两侧垃圾容器保洁达到日产日清，容器内垃圾不得超过2/3，箱体至少一日一擦，三日一洗。并做好垃圾容器的维护，不得出现由于作业人员疏于管理或故意破坏垃圾容器的现象，外观整洁；</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1.4街道保洁区域应保证洒水清洗，主要干道每周不少于2次， 次要干道及工业园区道路每周不少于1次；及时组织人员配合路面 冲洗，要先洒水，后清扫，垃圾污物及时清运，禁止堆放在雨水口边；</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1.5沿街绿化落叶要及时清扫清运。在上级有要求或者大风、落叶时、节假日期间扫路机上路巡回保洁；</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1.6清扫冲洗保洁要做到：路面、路牙（盖板、雨水口、巷口）、 过街桥、便道（包括树洞等），隔离栅（墙）等周围地面无污物。及时清理道路、街巷路面的油污，路边窨井眼要正常清堵，不得堵塞，路面无积水，保洁范围内的垃圾（含非生活垃圾）随扫随清，沿街收集垃圾杂物等不得倒入河道，花圃、绿化池带等公共区域内，应及时倒入垃圾收集设施内，送到中转站进行集中处理；</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1.7确保具备机扫条件的道路进行机械化清扫作业，机械作业  率必须达到保洁面积80%，主干道必须做到每天机械作业两次以上；次要干道做到每周一次以上。</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1.8职工上岗作业，要注意行人和来往车辆，作业时不扬尘，不扰民，礼貌待人；</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1.9降雪天气及时组织铲雪作业，道路、街巷融雪后，路面灰渣及其他杂物应及时清扫干净；</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1.10必须无条件完成节假日、重大检查、重要保障任务及突击 任务时的清扫保洁工作，并保质保量按时完成各级下达的各项工作任务；</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1.11及时处理道路沿线环卫设施上的“牛皮癣”，并不得在清除“牛皮癣”时损坏公共设施，在采用覆盖手段清除时，要注意覆盖颜色、形状、大小须与周边环境协调；</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（二）公厕</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1.公厕保洁标准</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1.1公厕实行巡回保洁，随脏随保，地面清洁无痕迹坑位无陈粪迹；坑坡无陈粪便，便纸；小便池畅通，池内无隔日杂物，池壁无尿垢；</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1.2保持屋顶墙壁，门窗纱，地面蹲台，便器，隔断板，墩布池，挂衣钩等各种设施、设备清洁卫生，无积尿，积水，结冰，杂物，厕所六面无陈蜘蛛网；</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1.3厕所外部卫生责任区环境干净整洁，保持公厕周围三米内的环境卫生整洁干净；</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1.4公厕整洁有序，无乱写乱画，无蚊蝇，无臭味，无疑碱污物，无乱堆物品，无暴露便纸、烟头、痰迹等污物；厕所管道堵塞，粪井满溢，设施损坏（老年扶手，脚踏板，蹲坑，座氮门窗纱，井口，井盖，井圈，厕牌，宣传牌，瓷砖等）及水电有问题，及时维修，及时解决；</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1.5清扫保洁时设置提示标志（正在保洁，请稍等，谢谢合作），地面保洁时设置防滑标志，文字清晰；检查公厕内水、电设施，确保安全；</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1.6公厕的卫生保洁控制指标应符合：废弃物≤2（个），废弃物停滞时间≤30分钟，苍蝇≤2只；</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1.7夏季4月1日-10月31日，每天定时喷洒灭蚊，蝇药及按季节投放鼠药；定时喷洒除臭药剂做到厕内无臭，异味，消杀药液的领用和消杀操作规程须遵守程序作业者，不得私自将药物送人造成安全事故；</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（三）绿化</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1.绿化管护标准</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1.1绿化池、带，广场做到全天候保洁，不得有各类暴露垃圾，果皮、纸屑、烟蒂等杂物，不得有枯萎杂草；</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1.2及时清除青杂草，青杂草不得超过5-10公分；</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1.3保持绿化景观的整体性，不得任意损坏所养护的绿化，不得黄土朝天；</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1.4发现所有养护的绿化树木出现倒、歪等现象要及时扶正， 有拉挂物，虫窝等要及时清除，发现有枯死现象的树木或苗木必须报告主管单位批准后及时挖除；</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1.5发现所养护的绿化遭到人为破坏要及时制止，遇有焚烧等现象要及时扑灭；</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1.6绿化要及时修剪，治虫，涂白、施肥，保证绿化美观、整洁，保证绿化无明显病虫害，通过日常的管护工作绿化成活率和保存率达到95%以上。</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（四）垃圾收集清运</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清运范围：按照全镇垃圾点位逐个清理，每日上午12：00之前必须完成第一批清理，下午4:00前完成二次零星清理。不得收集本镇范围外的所有垃圾。</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1.垃圾清运作业标准</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1.1对清运范围内的各类垃圾及时循环清运作业，做到不落地收集清运、无抛、洒、滴、漏、扬尘等现象，不得擅自移动垃圾设施，不得乱堆乱放，不得焚烧垃圾；</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1.2垃圾池3米内无卫生死角，周围清洁，垃圾按规定要求做到及时清运至垃圾中转站，不得隔日收集清运，不得随意倾倒在中转站外任何地点；</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1.3运输车辆车容应整洁，标志应清晰，车体外部无污物、灰垢；装运垃圾应配备篷布或盖板，运输垃圾应密闭，在运输过程中无垃圾扬、撒、拖拉和污水滴漏，如篷布或盖板损坏，应及时更换或修整；</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1.4作业时，须先将垃圾容器内的生活垃圾清运完毕，然后将垃圾容器周围清理干净，视野内不得看到暴露垃圾。垃圾装运量应以车辆的额定荷载和有效容积为限，不得超重、超高运输，装卸垃圾应符合作业要求，不得乱倒、乱卸、乱抛垃圾，每次作业后，均要对垃圾容器进行清洗，做到容器无油渍、污迹。运输作业结束，应将车辆清洗干净。</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1.5垃圾容器要确保基础牢固如发现损坏要及时更换，并做到及时保洁、清掏。</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1.6夏秋季要定时对垃圾收集设施喷洒灭蚊药剂。</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1.7垃圾实施分类运输，按可回收垃圾与有害垃圾、其他垃圾分类进行收运，不得混运。</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1.8负责镇区内餐厨垃圾的收运，并按餐厨垃圾处置程序进行处置，送至甲方指定的镇区范围内处理中心。</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（五）垃圾中转站</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1.垃圾中转作业标准</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1.1全镇收集到中转站的生活垃圾必须及时压榨中转，不得有积压，做到日产日清。</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1.2必须配备专业机械操作人员操作机械，制定各项操作制度及安全制度，定期检查压榨设备及电路使用情况，如发现有安全隐患应及时排除。</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1.3垃圾集中收集及无害化处置率达到100%，垃圾收集吨位必须达到市级下达给镇级的任务数。</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1.4中转站设施必须按操作规程操作，如违规操作所引起的一切后果由中标方自行承担。</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1.5中转站内要保持干净整洁，不准乱放工具，不许堆放杂物， 不影响车辆进出及操作，力求地面操作台保持干净，无污物；垃圾中转站保洁范围5米内要求整洁，管理人员尽量管好垃圾清运人员，要有秩序倾倒垃圾，不要大声喧哗及打闹以免影响周边居民休息；</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1.6站内墙壁及机械部分要求无蜘蛛网，无污垢等，起落架及大箱外整洁，无杂物，墙壁干净，门窗整洁，无乱贴，乱画，墙上需张贴站内管理规章制度，同时要保持干净，完整；每天下班前必须对坑内进行清掏，做到坑内无垃圾，无积水，无蛆，下水通畅；站内、坑内不得有积水，以减少蚊蝇的滋生地，要按照规定要求经常喷洒灭蝇药及进行拍打，做到中转站内无蚊蝇（视野内不超过3只）。</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1.7中转站垃圾必须分类摆放，不得混放，可回收物应与废旧收购站点签订协议进行回收，有害垃圾、其他垃圾分别按要求进行处置。</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1.8中转站机械及其用房、库房、办公室等公用设施保持完好无损，不得随意改变用途，中转站内的绿化苗木必须保持完好，不得随意挖损移栽。</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（六）农贸市场</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1.农贸市场卫生标准</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1.1保持农贸市场外日常卫生保洁，设置四分类垃圾桶，每日清理；</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1.2农贸市场外“牛皮癣”和破旧横幅按要求及时处理；</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1.3夏季对农贸市场外滋生的蚊蝇、蛆虫实施药物消杀；</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1.4无乱刻画、乱涂写、小广告乱张贴现象；</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1.5无损坏花草树木现象；</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（七）环卫设施</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1.环卫公共设施管护标准</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1.1按照标准配置必要的垃圾分类收集容器及机械化作业车辆，按招标文件要求配备垃圾桶1800只/年；</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1.2保持各类设施的完好，破旧、损坏的环卫设施应及时更换；</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1.3垃圾收集（保洁车）统一规范，外观完好整洁，清运中无抛、洒、滴、漏现象；</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1.4道路沿线环卫设施上“牛皮癣”和破旧横幅按要求及时处理；</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1.5夏季应对垃圾设施设备滋生的蚊蝇、蛆虫实施药物消杀；</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（八）日常管理</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1.日常管理标准</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1.1清扫、清运、保洁人员必须按规定着装；</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2.2作业工具及车辆不得乱停乱放，影响镇区交通；</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3.3合法规范用工，提供单位用工缴纳相应保险金的单据备查；</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4.4环卫人员由中标人自行管理，确保环卫人员安全作业，不得发生重大安全事故。作业期间发生的任何事故，由中标方自行承担。</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5.5中标人应根据实际情况，从排查工作隐患和风险、提高工作效率方面着手，制定相关的规章制度，健全日常保洁、垃圾清运、河道与绿化管护、人员管理台账，并对环卫人员进行严格考核。</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6.6做好服务合同期内的所有台账资料的收集、整理、归档。</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楷体" w:hAnsi="楷体" w:eastAsia="楷体" w:cs="楷体"/>
          <w:bCs/>
          <w:color w:val="000000"/>
          <w:sz w:val="28"/>
          <w:szCs w:val="28"/>
          <w:highlight w:val="none"/>
        </w:rPr>
        <w:suppressLineNumbers w:val="0"/>
      </w:pPr>
      <w:r>
        <w:rPr>
          <w:rFonts w:hint="eastAsia" w:ascii="楷体" w:hAnsi="楷体" w:eastAsia="楷体" w:cs="楷体"/>
          <w:bCs/>
          <w:color w:val="000000"/>
          <w:sz w:val="28"/>
          <w:szCs w:val="28"/>
          <w:highlight w:val="none"/>
          <w:lang w:val="en-US" w:eastAsia="zh-CN" w:bidi="ar"/>
        </w:rPr>
        <w:t xml:space="preserve">（九）其他</w:t>
      </w:r>
      <w:r>
        <w:rPr>
          <w:rFonts w:hint="eastAsia" w:ascii="楷体" w:hAnsi="楷体" w:eastAsia="楷体" w:cs="楷体"/>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1.各项创建及重大活动等必须及时服务到位；</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2.不得因作业范围内环境保洁不及时、不到位等问题（负面）被投诉或媒体曝光。</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3.中标单位应认真积极做好保洁服务工作，创新保洁方式，从精细化入手，不断提高服务标准。</w:t>
      </w:r>
      <w:r>
        <w:rPr>
          <w:rFonts w:hint="eastAsia" w:ascii="仿宋" w:hAnsi="仿宋" w:eastAsia="仿宋" w:cs="仿宋"/>
          <w:bCs/>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黑体" w:hAnsi="宋体" w:eastAsia="黑体" w:cs="黑体"/>
          <w:color w:val="000000"/>
          <w:sz w:val="28"/>
          <w:szCs w:val="28"/>
          <w:highlight w:val="none"/>
        </w:rPr>
        <w:outlineLvl w:val="1"/>
        <w:suppressLineNumbers w:val="0"/>
      </w:pPr>
      <w:r/>
      <w:bookmarkStart w:id="80" w:name="_Toc9149"/>
      <w:r>
        <w:rPr>
          <w:rFonts w:hint="eastAsia" w:ascii="黑体" w:hAnsi="宋体" w:eastAsia="黑体" w:cs="黑体"/>
          <w:color w:val="000000"/>
          <w:sz w:val="28"/>
          <w:szCs w:val="28"/>
          <w:highlight w:val="none"/>
          <w:lang w:val="en-US" w:eastAsia="zh-CN" w:bidi="ar"/>
        </w:rPr>
        <w:t xml:space="preserve">五、考核依据</w:t>
      </w:r>
      <w:bookmarkEnd w:id="80"/>
      <w:r>
        <w:rPr>
          <w:rFonts w:hint="eastAsia" w:ascii="黑体" w:hAnsi="宋体" w:eastAsia="黑体" w:cs="黑体"/>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sz w:val="28"/>
          <w:szCs w:val="28"/>
          <w:highlight w:val="none"/>
        </w:rPr>
        <w:outlineLvl w:val="9"/>
        <w:suppressLineNumbers w:val="0"/>
      </w:pPr>
      <w:r/>
      <w:bookmarkStart w:id="81" w:name="_Toc4926"/>
      <w:r>
        <w:rPr>
          <w:rFonts w:hint="eastAsia" w:ascii="仿宋" w:hAnsi="仿宋" w:eastAsia="仿宋" w:cs="仿宋"/>
          <w:color w:val="000000"/>
          <w:sz w:val="28"/>
          <w:szCs w:val="28"/>
          <w:highlight w:val="none"/>
          <w:lang w:val="en-US" w:eastAsia="zh-CN" w:bidi="ar"/>
        </w:rPr>
        <w:t xml:space="preserve">考核依据江安镇所规定的《如皋市江安镇环卫市场作业质量考核办法》及各个年度的人居环境考核办法相关规定实行动态考核，每月一汇总、季度一结算。</w:t>
      </w:r>
      <w:bookmarkEnd w:id="81"/>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color w:val="000000"/>
          <w:sz w:val="28"/>
          <w:szCs w:val="28"/>
          <w:highlight w:val="none"/>
        </w:rPr>
        <w:outlineLvl w:val="1"/>
        <w:suppressLineNumbers w:val="0"/>
      </w:pPr>
      <w:r/>
      <w:bookmarkStart w:id="82" w:name="_Toc30799"/>
      <w:r>
        <w:rPr>
          <w:rFonts w:hint="eastAsia" w:ascii="黑体" w:hAnsi="宋体" w:eastAsia="黑体" w:cs="黑体"/>
          <w:color w:val="000000"/>
          <w:sz w:val="28"/>
          <w:szCs w:val="28"/>
          <w:highlight w:val="none"/>
          <w:lang w:val="en-US" w:eastAsia="zh-CN" w:bidi="ar"/>
        </w:rPr>
        <w:t xml:space="preserve">六、服务期限和地点</w:t>
      </w:r>
      <w:bookmarkEnd w:id="82"/>
      <w:r>
        <w:rPr>
          <w:rFonts w:hint="eastAsia" w:ascii="黑体" w:hAnsi="宋体" w:eastAsia="黑体"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服务期限：本项目服务期为三年，合同一年一订。服务期满一年，经招标人综合考核合格及以上，经招标人集体讨论同意后签订下一年的合同。</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地点：如皋市江安镇全镇</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黑体" w:hAnsi="宋体" w:eastAsia="黑体" w:cs="Times New Roman"/>
          <w:color w:val="000000"/>
          <w:sz w:val="28"/>
          <w:szCs w:val="28"/>
          <w:highlight w:val="none"/>
        </w:rPr>
        <w:outlineLvl w:val="1"/>
        <w:suppressLineNumbers w:val="0"/>
      </w:pPr>
      <w:r/>
      <w:bookmarkStart w:id="83" w:name="_Toc24335"/>
      <w:r>
        <w:rPr>
          <w:rFonts w:hint="eastAsia" w:ascii="黑体" w:hAnsi="宋体" w:eastAsia="黑体" w:cs="黑体"/>
          <w:color w:val="000000"/>
          <w:sz w:val="28"/>
          <w:szCs w:val="28"/>
          <w:highlight w:val="none"/>
          <w:lang w:val="en-US" w:eastAsia="zh-CN" w:bidi="ar"/>
        </w:rPr>
        <w:t xml:space="preserve">七、付款方式</w:t>
      </w:r>
      <w:bookmarkEnd w:id="83"/>
      <w:r>
        <w:rPr>
          <w:rFonts w:hint="eastAsia" w:ascii="黑体" w:hAnsi="宋体" w:eastAsia="黑体"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具体付款时，双方遵照《如皋市江安镇环卫市场作业质量考核办法》履行，每季度的次月根据考核结果，交付时，中标人应向招标人提供经江安镇考核人员签字确认的发票，支付上季费用。</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每次结算前中标人需提供正式发票。</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outlineLvl w:val="1"/>
        <w:suppressLineNumbers w:val="0"/>
      </w:pPr>
      <w:r/>
      <w:bookmarkStart w:id="84" w:name="_Toc5864"/>
      <w:r>
        <w:rPr>
          <w:rFonts w:hint="eastAsia" w:ascii="黑体" w:hAnsi="宋体" w:eastAsia="黑体" w:cs="黑体"/>
          <w:color w:val="000000"/>
          <w:sz w:val="28"/>
          <w:szCs w:val="28"/>
          <w:highlight w:val="none"/>
          <w:lang w:val="en-US" w:eastAsia="zh-CN" w:bidi="ar"/>
        </w:rPr>
        <w:t xml:space="preserve">八、报价要求</w:t>
      </w:r>
      <w:bookmarkEnd w:id="84"/>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一）报价要求：本项目为总价报价。投标人报价应包括完成该项工作所需的人员工资、福利、保险、管理费、税金、服装费、工具费、加班费、补贴、奖金、环卫设施设备维修维护费、车辆运行（折旧、保险、油耗、维修保养、年检年审、GPS管理系统）费、项目运行水电费、突击性工作运行费、交通运输费、人员培训、专家评审费、代理服务费、政策性文件规定及合同包含的所有风险、责任等一切与之相关费用。</w:t>
      </w:r>
      <w:r>
        <w:rPr>
          <w:rFonts w:hint="eastAsia" w:ascii="仿宋" w:hAnsi="仿宋" w:eastAsia="仿宋" w:cs="Times New Roman"/>
          <w:color w:val="000000"/>
          <w:sz w:val="28"/>
          <w:szCs w:val="28"/>
          <w:highlight w:val="none"/>
        </w:rPr>
      </w:r>
      <w:r/>
    </w:p>
    <w:p>
      <w:pPr>
        <w:pStyle w:val="875"/>
        <w:ind w:left="0" w:right="0" w:firstLine="560"/>
        <w:jc w:val="both"/>
        <w:keepLines w:val="0"/>
        <w:keepNext w:val="0"/>
        <w:spacing w:before="0" w:beforeAutospacing="0" w:after="0" w:afterAutospacing="0" w:line="500" w:lineRule="exact"/>
        <w:widowControl w:val="off"/>
        <w:rPr>
          <w:rFonts w:ascii="Calibri" w:hAnsi="Calibri" w:eastAsia="宋体" w:cs="Times New Roman"/>
          <w:color w:val="000000"/>
          <w:sz w:val="21"/>
          <w:szCs w:val="21"/>
          <w:highlight w:val="none"/>
        </w:rPr>
        <w:suppressLineNumbers w:val="0"/>
      </w:pPr>
      <w:r>
        <w:rPr>
          <w:rFonts w:hint="eastAsia" w:ascii="仿宋" w:hAnsi="仿宋" w:eastAsia="仿宋" w:cs="仿宋"/>
          <w:color w:val="000000"/>
          <w:sz w:val="28"/>
          <w:szCs w:val="28"/>
          <w:highlight w:val="none"/>
          <w:lang w:val="en-US" w:eastAsia="zh-CN" w:bidi="ar"/>
        </w:rPr>
        <w:t xml:space="preserve">（二）投标人应对招标文件内的全部内容进行报价，投标文件未列明，而供应商认为其他必需的费用也需列入报价。</w:t>
      </w:r>
      <w:r>
        <w:rPr>
          <w:rFonts w:ascii="Calibri" w:hAnsi="Calibri" w:eastAsia="宋体" w:cs="Times New Roman"/>
          <w:color w:val="000000"/>
          <w:sz w:val="21"/>
          <w:szCs w:val="21"/>
          <w:highlight w:val="none"/>
        </w:rPr>
      </w:r>
      <w:r/>
    </w:p>
    <w:p>
      <w:pPr>
        <w:pStyle w:val="875"/>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outlineLvl w:val="1"/>
        <w:suppressLineNumbers w:val="0"/>
      </w:pPr>
      <w:r/>
      <w:bookmarkStart w:id="85" w:name="_Toc24902"/>
      <w:r>
        <w:rPr>
          <w:rFonts w:hint="eastAsia" w:ascii="黑体" w:hAnsi="宋体" w:eastAsia="黑体" w:cs="黑体"/>
          <w:color w:val="000000"/>
          <w:sz w:val="28"/>
          <w:szCs w:val="28"/>
          <w:highlight w:val="none"/>
          <w:lang w:val="en-US" w:eastAsia="zh-CN" w:bidi="ar"/>
        </w:rPr>
        <w:t xml:space="preserve">九、其他要求</w:t>
      </w:r>
      <w:bookmarkEnd w:id="85"/>
      <w:r>
        <w:rPr>
          <w:rFonts w:hint="eastAsia" w:ascii="仿宋" w:hAnsi="仿宋" w:eastAsia="仿宋" w:cs="Times New Roman"/>
          <w:color w:val="000000"/>
          <w:sz w:val="28"/>
          <w:szCs w:val="28"/>
          <w:highlight w:val="none"/>
        </w:rPr>
      </w:r>
      <w:r/>
    </w:p>
    <w:p>
      <w:pPr>
        <w:pStyle w:val="908"/>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（一）本项目中标后</w:t>
      </w:r>
      <w:r>
        <w:rPr>
          <w:rFonts w:hint="eastAsia" w:ascii="仿宋" w:hAnsi="仿宋" w:eastAsia="仿宋" w:cs="仿宋"/>
          <w:color w:val="000000"/>
          <w:sz w:val="28"/>
          <w:szCs w:val="28"/>
          <w:highlight w:val="none"/>
          <w:lang w:val="en-US" w:eastAsia="zh-CN" w:bidi="ar"/>
        </w:rPr>
        <w:t xml:space="preserve">不得转包或分包。</w:t>
      </w:r>
      <w:r>
        <w:rPr>
          <w:rFonts w:hint="eastAsia" w:ascii="仿宋" w:hAnsi="仿宋" w:eastAsia="仿宋" w:cs="Times New Roman"/>
          <w:color w:val="000000"/>
          <w:sz w:val="28"/>
          <w:szCs w:val="28"/>
          <w:highlight w:val="none"/>
        </w:rPr>
      </w:r>
      <w:r/>
    </w:p>
    <w:p>
      <w:pPr>
        <w:pStyle w:val="908"/>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bCs/>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（二）</w:t>
      </w:r>
      <w:r>
        <w:rPr>
          <w:rFonts w:hint="eastAsia" w:ascii="仿宋" w:hAnsi="仿宋" w:eastAsia="仿宋" w:cs="仿宋"/>
          <w:bCs/>
          <w:color w:val="000000"/>
          <w:sz w:val="28"/>
          <w:szCs w:val="28"/>
          <w:highlight w:val="none"/>
          <w:lang w:val="en-US" w:eastAsia="zh-CN" w:bidi="ar"/>
        </w:rPr>
        <w:t xml:space="preserve">投标人必须依法规范用工，全员签订劳动合同，人员工资应不低于当年的如皋市最低工资标准，并按国家用工规定为员工缴纳社会保险，加班费用支付按政策法规规定执行。</w:t>
      </w:r>
      <w:r>
        <w:rPr>
          <w:rFonts w:hint="eastAsia" w:ascii="仿宋" w:hAnsi="仿宋" w:eastAsia="仿宋" w:cs="Times New Roman"/>
          <w:bCs/>
          <w:color w:val="000000"/>
          <w:sz w:val="28"/>
          <w:szCs w:val="28"/>
          <w:highlight w:val="none"/>
        </w:rPr>
      </w:r>
      <w:r/>
    </w:p>
    <w:p>
      <w:pPr>
        <w:pStyle w:val="875"/>
        <w:ind w:left="0" w:right="0" w:firstLine="560"/>
        <w:jc w:val="left"/>
        <w:keepLines w:val="0"/>
        <w:keepNext w:val="0"/>
        <w:spacing w:before="0" w:beforeAutospacing="0" w:after="0" w:afterAutospacing="0" w:line="500" w:lineRule="exact"/>
        <w:widowControl/>
        <w:rPr>
          <w:rFonts w:hint="eastAsia" w:ascii="仿宋" w:hAnsi="仿宋" w:eastAsia="仿宋" w:cs="Times New Roman"/>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（三）投标人在投标文件中应提交详细的服务方案。</w:t>
      </w:r>
      <w:r>
        <w:rPr>
          <w:rFonts w:hint="eastAsia" w:ascii="仿宋" w:hAnsi="仿宋" w:eastAsia="仿宋" w:cs="Times New Roman"/>
          <w:color w:val="000000"/>
          <w:sz w:val="28"/>
          <w:szCs w:val="28"/>
          <w:highlight w:val="none"/>
        </w:rPr>
      </w:r>
      <w:r/>
    </w:p>
    <w:p>
      <w:pPr>
        <w:pStyle w:val="908"/>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bCs/>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1.提供管理制度，包括：员工管理制度；作业人员的培训；员工绩效考</w:t>
      </w:r>
      <w:r>
        <w:rPr>
          <w:rFonts w:hint="eastAsia" w:ascii="仿宋" w:hAnsi="仿宋" w:eastAsia="仿宋" w:cs="仿宋"/>
          <w:bCs/>
          <w:color w:val="000000"/>
          <w:sz w:val="28"/>
          <w:szCs w:val="28"/>
          <w:highlight w:val="none"/>
          <w:lang w:val="en-US" w:eastAsia="zh-CN" w:bidi="ar"/>
        </w:rPr>
        <w:t xml:space="preserve">核制度；信息与沟通协调制度；垃圾收运作业管理制度；道路环卫机械化作业管理制度；河道管护管理制度等，各项制度需措施规范、内容完整并具有较强的可行性。</w:t>
      </w:r>
      <w:r>
        <w:rPr>
          <w:rFonts w:hint="eastAsia" w:ascii="仿宋" w:hAnsi="仿宋" w:eastAsia="仿宋" w:cs="Times New Roman"/>
          <w:bCs/>
          <w:color w:val="000000"/>
          <w:sz w:val="28"/>
          <w:szCs w:val="28"/>
          <w:highlight w:val="none"/>
        </w:rPr>
      </w:r>
      <w:r/>
    </w:p>
    <w:p>
      <w:pPr>
        <w:pStyle w:val="908"/>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2.明确作业工艺，包括：进退场交接措施；垃圾收运作业组织方案及流程；路环卫机械化作业方案；河道管护方案；车辆及设备投入方案；作业工艺创新方案；垃圾渗漏处置方案；智慧作业方案，作业工艺需科学、可行。</w:t>
      </w:r>
      <w:r>
        <w:rPr>
          <w:rFonts w:hint="eastAsia" w:ascii="仿宋" w:hAnsi="仿宋" w:eastAsia="仿宋" w:cs="Times New Roman"/>
          <w:bCs/>
          <w:color w:val="000000"/>
          <w:sz w:val="28"/>
          <w:szCs w:val="28"/>
          <w:highlight w:val="none"/>
        </w:rPr>
      </w:r>
      <w:r/>
    </w:p>
    <w:p>
      <w:pPr>
        <w:pStyle w:val="908"/>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3.制定可行的安全作业保障措施，提供公司完整的安全管理体系；安全管理制度；安全预案等；安全作业保障措施等，需详实、规范、可操作。</w:t>
      </w:r>
      <w:r>
        <w:rPr>
          <w:rFonts w:hint="eastAsia" w:ascii="仿宋" w:hAnsi="仿宋" w:eastAsia="仿宋" w:cs="Times New Roman"/>
          <w:bCs/>
          <w:color w:val="000000"/>
          <w:sz w:val="28"/>
          <w:szCs w:val="28"/>
          <w:highlight w:val="none"/>
        </w:rPr>
      </w:r>
      <w:r/>
    </w:p>
    <w:p>
      <w:pPr>
        <w:pStyle w:val="908"/>
        <w:ind w:left="0" w:right="0" w:firstLine="560"/>
        <w:jc w:val="left"/>
        <w:keepLines w:val="0"/>
        <w:keepNext w:val="0"/>
        <w:spacing w:before="0" w:beforeAutospacing="0" w:after="0" w:afterAutospacing="0" w:line="500" w:lineRule="exact"/>
        <w:widowControl w:val="off"/>
        <w:rPr>
          <w:rFonts w:hint="eastAsia" w:ascii="仿宋" w:hAnsi="仿宋" w:eastAsia="仿宋" w:cs="Times New Roman"/>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4.制定重大事件的应急预案，提供迎接节假日、重大活动和检查评比保障措施；恶劣天气应急预案；重大交通事故或重大安全事故处理、道路大面积污染应急预；意外伤害赔偿措施和风险规避措施；无主垃圾倾倒处置预案等，预案科学、可行，内容完整。</w:t>
      </w:r>
      <w:r>
        <w:rPr>
          <w:rFonts w:hint="eastAsia" w:ascii="仿宋" w:hAnsi="仿宋" w:eastAsia="仿宋" w:cs="Times New Roman"/>
          <w:bCs/>
          <w:color w:val="000000"/>
          <w:sz w:val="28"/>
          <w:szCs w:val="28"/>
          <w:highlight w:val="none"/>
        </w:rPr>
      </w:r>
      <w:r/>
    </w:p>
    <w:p>
      <w:pPr>
        <w:pStyle w:val="920"/>
        <w:numPr>
          <w:ilvl w:val="0"/>
          <w:numId w:val="0"/>
        </w:numPr>
        <w:jc w:val="center"/>
        <w:keepLines w:val="0"/>
        <w:keepNext w:val="0"/>
        <w:pageBreakBefore w:val="0"/>
        <w:spacing w:line="480" w:lineRule="exact"/>
        <w:rPr>
          <w:rFonts w:ascii="方正小标宋简体" w:eastAsia="方正小标宋简体"/>
          <w:bCs/>
          <w:color w:val="000000"/>
          <w:sz w:val="32"/>
          <w:szCs w:val="32"/>
          <w:highlight w:val="none"/>
        </w:rPr>
        <w:outlineLvl w:val="0"/>
      </w:pPr>
      <w:r>
        <w:rPr>
          <w:rFonts w:hint="eastAsia" w:ascii="方正小标宋简体" w:eastAsia="方正小标宋简体"/>
          <w:bCs/>
          <w:color w:val="000000"/>
          <w:sz w:val="32"/>
          <w:szCs w:val="32"/>
          <w:highlight w:val="none"/>
        </w:rPr>
        <w:br w:type="page" w:clear="all"/>
      </w:r>
      <w:bookmarkStart w:id="86" w:name="_Toc18913"/>
      <w:r>
        <w:rPr>
          <w:rFonts w:hint="eastAsia" w:ascii="方正小标宋简体" w:eastAsia="方正小标宋简体"/>
          <w:bCs/>
          <w:color w:val="000000"/>
          <w:sz w:val="32"/>
          <w:szCs w:val="32"/>
          <w:highlight w:val="none"/>
        </w:rPr>
        <w:t xml:space="preserve">第</w:t>
      </w:r>
      <w:r>
        <w:rPr>
          <w:rFonts w:hint="eastAsia" w:ascii="方正小标宋简体" w:eastAsia="方正小标宋简体"/>
          <w:bCs/>
          <w:color w:val="000000"/>
          <w:sz w:val="32"/>
          <w:szCs w:val="32"/>
          <w:highlight w:val="none"/>
          <w:lang w:val="en-US" w:eastAsia="zh-CN"/>
        </w:rPr>
        <w:t xml:space="preserve">四</w:t>
      </w:r>
      <w:r>
        <w:rPr>
          <w:rFonts w:hint="eastAsia" w:ascii="方正小标宋简体" w:eastAsia="方正小标宋简体"/>
          <w:bCs/>
          <w:color w:val="000000"/>
          <w:sz w:val="32"/>
          <w:szCs w:val="32"/>
          <w:highlight w:val="none"/>
        </w:rPr>
        <w:t xml:space="preserve">章 合同文本</w:t>
      </w:r>
      <w:bookmarkEnd w:id="86"/>
      <w:r>
        <w:rPr>
          <w:rFonts w:ascii="方正小标宋简体" w:eastAsia="方正小标宋简体"/>
          <w:bCs/>
          <w:color w:val="000000"/>
          <w:sz w:val="32"/>
          <w:szCs w:val="32"/>
          <w:highlight w:val="none"/>
        </w:rPr>
      </w:r>
      <w:r/>
    </w:p>
    <w:p>
      <w:pPr>
        <w:pStyle w:val="875"/>
        <w:ind w:left="0" w:right="0"/>
        <w:jc w:val="center"/>
        <w:keepLines w:val="0"/>
        <w:keepNext w:val="0"/>
        <w:spacing w:before="19" w:beforeAutospacing="0" w:after="0" w:afterAutospacing="0"/>
        <w:widowControl/>
        <w:rPr>
          <w:rFonts w:hint="eastAsia" w:ascii="仿宋_GB2312" w:hAnsi="宋体" w:eastAsia="仿宋_GB2312" w:cs="Times New Roman"/>
          <w:color w:val="000000"/>
          <w:sz w:val="32"/>
          <w:szCs w:val="32"/>
          <w:highlight w:val="none"/>
        </w:rPr>
        <w:suppressLineNumbers w:val="0"/>
      </w:pPr>
      <w:r>
        <w:rPr>
          <w:rFonts w:hint="eastAsia" w:ascii="方正小标宋简体" w:hAnsi="方正小标宋简体" w:eastAsia="方正小标宋简体" w:cs="方正小标宋简体"/>
          <w:color w:val="000000"/>
          <w:sz w:val="32"/>
          <w:szCs w:val="32"/>
          <w:highlight w:val="none"/>
          <w:lang w:val="en-US" w:eastAsia="zh-CN" w:bidi="ar"/>
        </w:rPr>
        <w:t xml:space="preserve">如皋市政府采购合同</w:t>
      </w:r>
      <w:r>
        <w:rPr>
          <w:rFonts w:hint="eastAsia" w:ascii="仿宋_GB2312" w:hAnsi="宋体" w:eastAsia="仿宋_GB2312" w:cs="Times New Roman"/>
          <w:color w:val="000000"/>
          <w:sz w:val="32"/>
          <w:szCs w:val="32"/>
          <w:highlight w:val="none"/>
        </w:rPr>
      </w:r>
      <w:r/>
    </w:p>
    <w:p>
      <w:pPr>
        <w:pStyle w:val="875"/>
        <w:ind w:left="0" w:right="0"/>
        <w:jc w:val="both"/>
        <w:keepLines w:val="0"/>
        <w:keepNext w:val="0"/>
        <w:spacing w:before="19" w:beforeAutospacing="0" w:after="0" w:afterAutospacing="0"/>
        <w:widowControl/>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甲方： 如皋市江安镇人民政府</w:t>
      </w:r>
      <w:r>
        <w:rPr>
          <w:rFonts w:hint="eastAsia" w:ascii="仿宋" w:hAnsi="仿宋" w:eastAsia="仿宋" w:cs="Times New Roman"/>
          <w:color w:val="000000"/>
          <w:sz w:val="24"/>
          <w:szCs w:val="24"/>
          <w:highlight w:val="none"/>
        </w:rPr>
      </w:r>
      <w:r/>
    </w:p>
    <w:p>
      <w:pPr>
        <w:pStyle w:val="875"/>
        <w:ind w:left="0" w:right="0"/>
        <w:jc w:val="both"/>
        <w:keepLines w:val="0"/>
        <w:keepNext w:val="0"/>
        <w:spacing w:before="19" w:beforeAutospacing="0" w:after="0" w:afterAutospacing="0"/>
        <w:widowControl/>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乙方： </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19" w:beforeAutospacing="0" w:after="0" w:afterAutospacing="0"/>
        <w:widowControl/>
        <w:rPr>
          <w:rFonts w:hint="eastAsia" w:ascii="仿宋" w:hAnsi="仿宋" w:eastAsia="仿宋" w:cs="Times New Roman"/>
          <w:color w:val="000000"/>
          <w:sz w:val="24"/>
          <w:szCs w:val="24"/>
          <w:highlight w:val="none"/>
        </w:rPr>
        <w:suppressLineNumbers w:val="0"/>
      </w:pPr>
      <w:r>
        <w:rPr>
          <w:rFonts w:hint="eastAsia" w:ascii="仿宋_GB2312" w:hAnsi="宋体" w:eastAsia="仿宋_GB2312" w:cs="仿宋_GB2312"/>
          <w:color w:val="000000"/>
          <w:sz w:val="24"/>
          <w:szCs w:val="24"/>
          <w:highlight w:val="none"/>
          <w:lang w:val="en-US" w:eastAsia="zh-CN" w:bidi="ar"/>
        </w:rPr>
        <w:t xml:space="preserve">（如皋市江安镇人民政府）委托（南通泾天纬地项目管理有限公司）对（江安镇镇区保洁及农村垃圾清运转运服务）进行了政府采购。按照评委会评审推荐，甲方确定乙方为中标单位。现甲乙双方协商同意签订本合同。</w:t>
      </w:r>
      <w:r>
        <w:rPr>
          <w:rFonts w:hint="eastAsia" w:ascii="仿宋" w:hAnsi="仿宋" w:eastAsia="仿宋" w:cs="Times New Roman"/>
          <w:color w:val="000000"/>
          <w:sz w:val="24"/>
          <w:szCs w:val="24"/>
          <w:highlight w:val="none"/>
        </w:rPr>
      </w:r>
      <w:r/>
    </w:p>
    <w:p>
      <w:pPr>
        <w:pStyle w:val="875"/>
        <w:numPr>
          <w:ilvl w:val="0"/>
          <w:numId w:val="2"/>
        </w:numPr>
        <w:ind w:left="0" w:right="0" w:firstLine="482"/>
        <w:jc w:val="both"/>
        <w:keepLines w:val="0"/>
        <w:keepNext w:val="0"/>
        <w:spacing w:before="0" w:beforeAutospacing="0" w:after="0" w:afterAutospacing="0"/>
        <w:widowControl w:val="off"/>
        <w:tabs>
          <w:tab w:val="left" w:pos="720" w:leader="none"/>
        </w:tabs>
        <w:rPr>
          <w:rFonts w:hint="eastAsia" w:ascii="仿宋" w:hAnsi="仿宋" w:eastAsia="仿宋" w:cs="Times New Roman"/>
          <w:b/>
          <w:bCs w:val="0"/>
          <w:color w:val="000000"/>
          <w:sz w:val="24"/>
          <w:szCs w:val="24"/>
          <w:highlight w:val="none"/>
        </w:rPr>
        <w:suppressLineNumbers w:val="0"/>
      </w:pP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合同文件</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下列与本次采购活动有关的文件及附件是本合同不可分割的组成部分，与本合同具有同等法律效力，这些文件包括但不限于：</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1.（××号）采购文件；</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2.竞争性磋商响应文件；</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3.乙方在参加采购活动时的书面承诺；</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4.（××号）中标（成交）通知书；</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5.合同补充条款或说明；</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6.保密协议或条款；</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7.相关附件、图纸及电子版资料。</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第二条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合同内容</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服务名称：详见合同附件中《服务一览表》</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第三条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合同总金额</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本合同服务总金额：￥元。</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大写：元。</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分项价款在《服务一览表》中有明确规定。</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本合同总价款包括服务期间必需的日常易耗品、工具、调试费、培训费等相关费用。</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本合同执行期内因工作量变化而引起的服务费用的变动，在双方事先协商一致的前提下签订补充合同，但因此而增加的服务费用不得超过原成交金额的10%。</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第四条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权利义务和质量保证</w:t>
      </w:r>
      <w:r>
        <w:rPr>
          <w:rFonts w:hint="eastAsia" w:ascii="仿宋" w:hAnsi="仿宋" w:eastAsia="仿宋" w:cs="Times New Roman"/>
          <w:b/>
          <w:bCs w:val="0"/>
          <w:color w:val="000000"/>
          <w:sz w:val="24"/>
          <w:szCs w:val="24"/>
          <w:highlight w:val="none"/>
        </w:rPr>
      </w:r>
      <w:r/>
    </w:p>
    <w:p>
      <w:pPr>
        <w:pStyle w:val="908"/>
        <w:ind w:left="0" w:right="0" w:firstLine="480"/>
        <w:jc w:val="left"/>
        <w:keepLines w:val="0"/>
        <w:keepNext w:val="0"/>
        <w:spacing w:before="100" w:beforeAutospacing="1" w:after="200" w:afterAutospacing="0" w:line="252" w:lineRule="auto"/>
        <w:widowControl/>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甲方保证服务期间，对乙方工作给予支持，提供水、电、场地等必需的基础工作条件。如乙方有需要，还要提供履行合同所必需的有关图纸、数据、资料等。没有甲方事先同意，乙方不得将甲方资料提供给予履行本合同无关的任何其他人。即使向履行本合同有关的人员提供，也应注意保密并限于履行合同的必需范围内。</w:t>
      </w:r>
      <w:r>
        <w:rPr>
          <w:rFonts w:hint="eastAsia" w:ascii="仿宋" w:hAnsi="仿宋" w:eastAsia="仿宋" w:cs="Times New Roman"/>
          <w:color w:val="000000"/>
          <w:sz w:val="24"/>
          <w:szCs w:val="24"/>
          <w:highlight w:val="none"/>
        </w:rPr>
      </w:r>
      <w:r/>
    </w:p>
    <w:p>
      <w:pPr>
        <w:pStyle w:val="908"/>
        <w:ind w:left="0" w:right="0" w:firstLine="480"/>
        <w:jc w:val="left"/>
        <w:keepLines w:val="0"/>
        <w:keepNext w:val="0"/>
        <w:spacing w:before="100" w:beforeAutospacing="1" w:after="200" w:afterAutospacing="0" w:line="252" w:lineRule="auto"/>
        <w:widowControl/>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第五条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付款方式</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1.本合同项下所有款项均以人民币支付。</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2.乙方向甲方提交下列文件材料，经甲方审核无误后支付采购资金：</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（1）经甲方确认的发票；</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（2）经甲乙双方确认签订的《验收报告》（或按项目进度阶段性《验收报告》）；</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（3）其他材料。</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3.款项的支付进度以招标采购文件的有关规定为准。每次支付前，乙方均应出具相应金额的正式发票。</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第六条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验收</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1.服务期限：  至 。</w:t>
      </w:r>
      <w:r>
        <w:rPr>
          <w:rFonts w:hint="eastAsia" w:ascii="仿宋" w:hAnsi="仿宋" w:eastAsia="仿宋" w:cs="Times New Roman"/>
          <w:color w:val="000000"/>
          <w:sz w:val="24"/>
          <w:szCs w:val="24"/>
          <w:highlight w:val="none"/>
        </w:rPr>
      </w:r>
      <w:r/>
    </w:p>
    <w:p>
      <w:pPr>
        <w:pStyle w:val="875"/>
        <w:ind w:left="0" w:right="0" w:firstLine="72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服务地点：</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Times New Roman"/>
          <w:color w:val="000000"/>
          <w:sz w:val="24"/>
          <w:szCs w:val="24"/>
          <w:highlight w:val="none"/>
        </w:rPr>
      </w:r>
      <w:r/>
    </w:p>
    <w:p>
      <w:pPr>
        <w:pStyle w:val="875"/>
        <w:ind w:left="0" w:right="0" w:firstLine="72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u w:val="single"/>
        </w:rPr>
        <w:suppressLineNumbers w:val="0"/>
      </w:pPr>
      <w:r>
        <w:rPr>
          <w:rFonts w:hint="eastAsia" w:ascii="仿宋" w:hAnsi="仿宋" w:eastAsia="仿宋" w:cs="仿宋"/>
          <w:color w:val="000000"/>
          <w:sz w:val="24"/>
          <w:szCs w:val="24"/>
          <w:highlight w:val="none"/>
          <w:lang w:val="en-US" w:eastAsia="zh-CN" w:bidi="ar"/>
        </w:rPr>
        <w:t xml:space="preserve">验收时间：</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Times New Roman"/>
          <w:color w:val="000000"/>
          <w:sz w:val="24"/>
          <w:szCs w:val="24"/>
          <w:highlight w:val="none"/>
          <w:u w:val="single"/>
        </w:rPr>
      </w:r>
      <w:r/>
    </w:p>
    <w:p>
      <w:pPr>
        <w:pStyle w:val="875"/>
        <w:ind w:left="0" w:right="0" w:firstLine="72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验收地点：</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Times New Roman"/>
          <w:color w:val="000000"/>
          <w:sz w:val="24"/>
          <w:szCs w:val="24"/>
          <w:highlight w:val="none"/>
        </w:rPr>
      </w:r>
      <w:r/>
    </w:p>
    <w:p>
      <w:pPr>
        <w:pStyle w:val="908"/>
        <w:ind w:left="0" w:right="0" w:firstLine="480"/>
        <w:jc w:val="left"/>
        <w:keepLines w:val="0"/>
        <w:keepNext w:val="0"/>
        <w:spacing w:before="100" w:beforeAutospacing="1" w:after="200" w:afterAutospacing="0" w:line="252" w:lineRule="auto"/>
        <w:widowControl/>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 乙方应对提供的服务成果作出全面自查和整理，并列出清单，作为甲方验收和使用的服务条件依据，清单应随提供的服务成果交给甲方。</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rPr>
          <w:rFonts w:hint="eastAsia" w:ascii="仿宋" w:hAnsi="仿宋" w:eastAsia="仿宋" w:cs="Times New Roman"/>
          <w:color w:val="000000"/>
          <w:sz w:val="24"/>
          <w:szCs w:val="24"/>
          <w:highlight w:val="none"/>
        </w:rPr>
      </w:r>
      <w:r/>
    </w:p>
    <w:p>
      <w:pPr>
        <w:pStyle w:val="875"/>
        <w:ind w:left="0" w:right="0" w:firstLine="482"/>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4.甲方可以视项目规模或复杂情况聘请专业人员参与验收，大型或复杂项目，以及涉及专业服务内容的应当邀请国家认可的第三方质量检测机构参与验收。</w:t>
      </w:r>
      <w:r>
        <w:rPr>
          <w:rFonts w:hint="eastAsia" w:ascii="仿宋" w:hAnsi="仿宋" w:eastAsia="仿宋" w:cs="Times New Roman"/>
          <w:color w:val="000000"/>
          <w:sz w:val="24"/>
          <w:szCs w:val="24"/>
          <w:highlight w:val="none"/>
        </w:rPr>
      </w:r>
      <w:r/>
    </w:p>
    <w:p>
      <w:pPr>
        <w:pStyle w:val="875"/>
        <w:ind w:left="0" w:right="0" w:firstLine="482"/>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5.如项目实施情况需要分阶段验收，则根据实际情况分阶段出具《履约验收报告》。</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6.如果合同双方对《履约验收报告》有分歧，双方须于出现分歧后天内给对方书面声明，以陈述己方的理由及要求，并附有关证据。分歧应通过协商解决。</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第七条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项目管理服务</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乙方要指定不少于一人全权全程负责本项目服务的落实，包括服务的咨询、执行和后续工作。</w:t>
      </w:r>
      <w:r>
        <w:rPr>
          <w:rFonts w:hint="eastAsia" w:ascii="仿宋" w:hAnsi="仿宋" w:eastAsia="仿宋" w:cs="Times New Roman"/>
          <w:color w:val="000000"/>
          <w:sz w:val="24"/>
          <w:szCs w:val="24"/>
          <w:highlight w:val="none"/>
        </w:rPr>
      </w:r>
      <w:r/>
    </w:p>
    <w:p>
      <w:pPr>
        <w:pStyle w:val="875"/>
        <w:ind w:left="0" w:right="0" w:firstLine="481"/>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项目负责人姓名：</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联系电话：</w:t>
      </w:r>
      <w:r>
        <w:rPr>
          <w:rFonts w:hint="eastAsia" w:ascii="仿宋" w:hAnsi="仿宋" w:eastAsia="仿宋" w:cs="Times New Roman"/>
          <w:color w:val="000000"/>
          <w:sz w:val="24"/>
          <w:szCs w:val="24"/>
          <w:highlight w:val="none"/>
        </w:rPr>
      </w:r>
      <w:r/>
    </w:p>
    <w:p>
      <w:pPr>
        <w:pStyle w:val="875"/>
        <w:ind w:left="0" w:right="0" w:firstLine="472"/>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第八条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售后服务</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1.乙方提供服务的质量保证期为自服务通过最终验收起个月。若国家有明确规定的质量保证期高于此质量保证期的，执行国家规定。</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2.服务期内，乙方应提供相关服务支持。对甲方所反映的任何服务问题在</w:t>
      </w:r>
      <w:r>
        <w:rPr>
          <w:rFonts w:hint="eastAsia" w:ascii="仿宋" w:hAnsi="仿宋" w:eastAsia="仿宋" w:cs="仿宋"/>
          <w:color w:val="000000"/>
          <w:sz w:val="24"/>
          <w:szCs w:val="24"/>
          <w:highlight w:val="none"/>
          <w:u w:val="single"/>
          <w:lang w:val="en-US" w:eastAsia="zh-CN" w:bidi="ar"/>
        </w:rPr>
        <w:t xml:space="preserve">××</w:t>
      </w:r>
      <w:r>
        <w:rPr>
          <w:rFonts w:hint="eastAsia" w:ascii="仿宋" w:hAnsi="仿宋" w:eastAsia="仿宋" w:cs="仿宋"/>
          <w:color w:val="000000"/>
          <w:sz w:val="24"/>
          <w:szCs w:val="24"/>
          <w:highlight w:val="none"/>
          <w:lang w:val="en-US" w:eastAsia="zh-CN" w:bidi="ar"/>
        </w:rPr>
        <w:t xml:space="preserve">日（小时）之内做出及时响应，在日（小时）之内赶到现场实地解决问题。若问题在工作日（小时）后仍无法解决，乙方应在日（小时）内免费提供服务的补偿、替换方案，直至服务恢复正常。</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3.乙方必须遵守甲方的有关管理制度、操作规程。对于乙方违规操作造成甲方损失的，由乙方按照本合同第十二条的约定承担赔偿责任。</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第九条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分包</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strike/>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除采购文件事先说明且经甲方事先书面同意外，乙方不得分包、转包其应履行的合同义务。</w:t>
      </w:r>
      <w:r>
        <w:rPr>
          <w:rFonts w:hint="eastAsia" w:ascii="仿宋" w:hAnsi="仿宋" w:eastAsia="仿宋" w:cs="Times New Roman"/>
          <w:strike/>
          <w:color w:val="000000"/>
          <w:sz w:val="24"/>
          <w:szCs w:val="24"/>
          <w:highlight w:val="none"/>
        </w:rPr>
      </w:r>
      <w:r/>
    </w:p>
    <w:p>
      <w:pPr>
        <w:pStyle w:val="875"/>
        <w:ind w:left="0" w:right="0" w:firstLine="482"/>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第十条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合同的生效</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1.本合同经甲乙双方授权代表签字并加盖公章或合同专用章后生效。</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2.生效后，除《政府采购法》第49条、第50条第二款规定的情形外，甲乙双方不得擅自变更、中止或终止合同。</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第十一条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违约责任</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1.乙方所提供的服务成果不符合本合同规定的，甲方有权拒收，乙方在得到甲方通知之日起个工作日内采取补救措施，逾期仍未采取有效措施的，乙方应向甲方支付合同总价％的违约金。</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2.甲方无正当理由拒绝接收服务，甲方应向乙方偿付拒付服务费用 ％的违约金。</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3.乙方无正当理由逾期提供服务的，每逾期</w:t>
      </w:r>
      <w:r>
        <w:rPr>
          <w:rFonts w:hint="eastAsia" w:ascii="仿宋" w:hAnsi="仿宋" w:eastAsia="仿宋" w:cs="Times New Roman"/>
          <w:color w:val="000000"/>
          <w:sz w:val="24"/>
          <w:szCs w:val="24"/>
          <w:highlight w:val="none"/>
          <w:lang w:val="en-US" w:eastAsia="zh-CN" w:bidi="ar"/>
        </w:rPr>
        <w:t xml:space="preserve">1天，乙方向甲方偿付</w:t>
      </w:r>
      <w:r>
        <w:rPr>
          <w:rFonts w:hint="eastAsia" w:ascii="仿宋" w:hAnsi="仿宋" w:eastAsia="仿宋" w:cs="仿宋"/>
          <w:color w:val="000000"/>
          <w:sz w:val="24"/>
          <w:szCs w:val="24"/>
          <w:highlight w:val="none"/>
          <w:lang w:val="en-US" w:eastAsia="zh-CN" w:bidi="ar"/>
        </w:rPr>
        <w:t xml:space="preserve">合同总额的‰的违约金。如乙方逾期达天，甲方有权解除合同，甲方解除合同的通知自到达乙方时生效。在此情况下，乙方给甲方造成的实际损失高于违约金的，对高出违约金的部分乙方应予以赔偿。</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4.甲方未按合同规定的期限向乙方支付合同款的，每逾期1天甲方向乙方偿付欠款总额的‰违约金，但累计违约金总额不超过欠款总额的％。</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5.其它未尽事宜，以《民法典》和《政府采购法》等有关法律法规规定为准，无相关规定的，双方协商解决。</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第十三条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不可抗力</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第十四条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争议的解决方式</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1.因服务质量问题发生争议的，应当邀请国家认可的质量检测机构对服务进行鉴定。服务符合标准的，鉴定费由甲方承担；不符合质量标准的，鉴定费由乙方承担。</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2.在解释或者执行本合同的过程中发生争议时，双方应通过协商方式解决。</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3.经协商不能解决的争议，双方可选择以下第①  种方式解决：</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①向南通市有管辖权的法院提起诉讼；</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②向南通市仲裁委员会提出仲裁。</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4.在法院审理和仲裁期间，除有争议部分外，本合同其他部分可以履行的仍应按合同条款继续履行。</w:t>
      </w:r>
      <w:r>
        <w:rPr>
          <w:rFonts w:hint="eastAsia" w:ascii="仿宋" w:hAnsi="仿宋" w:eastAsia="仿宋" w:cs="Times New Roman"/>
          <w:color w:val="000000"/>
          <w:sz w:val="24"/>
          <w:szCs w:val="24"/>
          <w:highlight w:val="none"/>
        </w:rPr>
      </w:r>
      <w:r/>
    </w:p>
    <w:p>
      <w:pPr>
        <w:pStyle w:val="875"/>
        <w:ind w:left="482" w:right="0"/>
        <w:jc w:val="both"/>
        <w:keepLines w:val="0"/>
        <w:keepNext w:val="0"/>
        <w:spacing w:before="0" w:beforeAutospacing="0" w:after="0" w:afterAutospacing="0"/>
        <w:widowControl w:val="off"/>
        <w:rPr>
          <w:rFonts w:hint="eastAsia" w:ascii="仿宋" w:hAnsi="仿宋" w:eastAsia="仿宋" w:cs="Times New Roman"/>
          <w:b/>
          <w:bCs w:val="0"/>
          <w:color w:val="000000"/>
          <w:sz w:val="24"/>
          <w:szCs w:val="24"/>
          <w:highlight w:val="none"/>
        </w:rPr>
        <w:suppressLineNumbers w:val="0"/>
      </w:pPr>
      <w:r>
        <w:rPr>
          <w:rFonts w:hint="eastAsia" w:ascii="仿宋" w:hAnsi="仿宋" w:eastAsia="仿宋" w:cs="仿宋"/>
          <w:b/>
          <w:bCs w:val="0"/>
          <w:color w:val="000000"/>
          <w:sz w:val="24"/>
          <w:szCs w:val="24"/>
          <w:highlight w:val="none"/>
          <w:lang w:val="en-US" w:eastAsia="zh-CN" w:bidi="ar"/>
        </w:rPr>
        <w:t xml:space="preserve">第十五条</w:t>
      </w:r>
      <w:r>
        <w:rPr>
          <w:rFonts w:hint="eastAsia" w:ascii="仿宋" w:hAnsi="仿宋" w:eastAsia="仿宋" w:cs="Times New Roman"/>
          <w:b/>
          <w:bCs w:val="0"/>
          <w:color w:val="000000"/>
          <w:sz w:val="24"/>
          <w:szCs w:val="24"/>
          <w:highlight w:val="none"/>
          <w:lang w:val="en-US" w:eastAsia="zh-CN" w:bidi="ar"/>
        </w:rPr>
        <w:t xml:space="preserve">  </w:t>
      </w:r>
      <w:r>
        <w:rPr>
          <w:rFonts w:hint="eastAsia" w:ascii="仿宋" w:hAnsi="仿宋" w:eastAsia="仿宋" w:cs="仿宋"/>
          <w:b/>
          <w:bCs w:val="0"/>
          <w:color w:val="000000"/>
          <w:sz w:val="24"/>
          <w:szCs w:val="24"/>
          <w:highlight w:val="none"/>
          <w:lang w:val="en-US" w:eastAsia="zh-CN" w:bidi="ar"/>
        </w:rPr>
        <w:t xml:space="preserve">其他</w:t>
      </w:r>
      <w:r>
        <w:rPr>
          <w:rFonts w:hint="eastAsia" w:ascii="仿宋" w:hAnsi="仿宋" w:eastAsia="仿宋" w:cs="Times New Roman"/>
          <w:b/>
          <w:bCs w:val="0"/>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符合《政府采购法》第49条规定的，经双方协商，办理政府采购手续后，可签订补充合同，所签订的补充合同与本合同具有同等法律效力。</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本合同一陆份，甲、乙双方各执叁份。</w:t>
      </w:r>
      <w:r>
        <w:rPr>
          <w:rFonts w:hint="eastAsia" w:ascii="仿宋" w:hAnsi="仿宋" w:eastAsia="仿宋" w:cs="Times New Roman"/>
          <w:color w:val="000000"/>
          <w:sz w:val="24"/>
          <w:szCs w:val="24"/>
          <w:highlight w:val="none"/>
        </w:rPr>
      </w:r>
      <w:r/>
    </w:p>
    <w:p>
      <w:pPr>
        <w:pStyle w:val="875"/>
        <w:ind w:left="0" w:right="0" w:firstLine="48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Times New Roman"/>
          <w:color w:val="000000"/>
          <w:sz w:val="24"/>
          <w:szCs w:val="24"/>
          <w:highlight w:val="none"/>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甲方（公章）：</w:t>
            </w:r>
            <w:r>
              <w:rPr>
                <w:rFonts w:hint="eastAsia" w:ascii="仿宋" w:hAnsi="仿宋" w:eastAsia="仿宋"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地址：</w:t>
            </w:r>
            <w:r>
              <w:rPr>
                <w:rFonts w:hint="eastAsia" w:ascii="仿宋" w:hAnsi="仿宋" w:eastAsia="仿宋"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法定代表人（授权人）：</w:t>
            </w:r>
            <w:r>
              <w:rPr>
                <w:rFonts w:hint="eastAsia" w:ascii="仿宋" w:hAnsi="仿宋" w:eastAsia="仿宋"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p>
            <w:pPr>
              <w:pStyle w:val="875"/>
              <w:ind w:left="0" w:right="0"/>
              <w:jc w:val="right"/>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年</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 月</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 日</w:t>
            </w:r>
            <w:r>
              <w:rPr>
                <w:rFonts w:hint="eastAsia" w:ascii="仿宋" w:hAnsi="仿宋" w:eastAsia="仿宋" w:cs="Times New Roman"/>
                <w:color w:val="000000"/>
                <w:sz w:val="24"/>
                <w:szCs w:val="24"/>
                <w:highlight w:val="none"/>
              </w:rPr>
            </w:r>
            <w:r/>
          </w:p>
        </w:tc>
        <w:tc>
          <w:tcPr>
            <w:tcW w:w="4261"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乙方（公章）：</w:t>
            </w:r>
            <w:r>
              <w:rPr>
                <w:rFonts w:hint="eastAsia" w:ascii="仿宋" w:hAnsi="仿宋" w:eastAsia="仿宋"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地址：</w:t>
            </w:r>
            <w:r>
              <w:rPr>
                <w:rFonts w:hint="eastAsia" w:ascii="仿宋" w:hAnsi="仿宋" w:eastAsia="仿宋"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法定代表人（授权人）：</w:t>
            </w:r>
            <w:r>
              <w:rPr>
                <w:rFonts w:hint="eastAsia" w:ascii="仿宋" w:hAnsi="仿宋" w:eastAsia="仿宋"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开户行：</w:t>
            </w:r>
            <w:r>
              <w:rPr>
                <w:rFonts w:hint="eastAsia" w:ascii="仿宋" w:hAnsi="仿宋" w:eastAsia="仿宋"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银行账号：</w:t>
            </w:r>
            <w:r>
              <w:rPr>
                <w:rFonts w:hint="eastAsia" w:ascii="仿宋" w:hAnsi="仿宋" w:eastAsia="仿宋" w:cs="Times New Roman"/>
                <w:color w:val="000000"/>
                <w:sz w:val="24"/>
                <w:szCs w:val="24"/>
                <w:highlight w:val="none"/>
              </w:rPr>
            </w:r>
            <w:r/>
          </w:p>
          <w:p>
            <w:pPr>
              <w:pStyle w:val="875"/>
              <w:ind w:left="0" w:right="0"/>
              <w:jc w:val="right"/>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        年</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 月</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 日</w:t>
            </w:r>
            <w:r>
              <w:rPr>
                <w:rFonts w:hint="eastAsia" w:ascii="仿宋" w:hAnsi="仿宋" w:eastAsia="仿宋" w:cs="Times New Roman"/>
                <w:color w:val="000000"/>
                <w:sz w:val="24"/>
                <w:szCs w:val="24"/>
                <w:highlight w:val="none"/>
              </w:rPr>
            </w:r>
            <w:r/>
          </w:p>
        </w:tc>
      </w:tr>
    </w:tbl>
    <w:p>
      <w:pPr>
        <w:pStyle w:val="875"/>
        <w:ind w:left="0" w:right="0" w:firstLine="480"/>
        <w:jc w:val="both"/>
        <w:keepLines w:val="0"/>
        <w:keepNext w:val="0"/>
        <w:spacing w:before="0" w:beforeAutospacing="0" w:after="0" w:afterAutospacing="0"/>
        <w:widowControl w:val="off"/>
        <w:rPr>
          <w:rFonts w:hint="eastAsia" w:ascii="仿宋_GB2312" w:hAnsi="宋体" w:eastAsia="仿宋_GB2312" w:cs="Times New Roman"/>
          <w:color w:val="000000"/>
          <w:sz w:val="24"/>
          <w:szCs w:val="24"/>
          <w:highlight w:val="none"/>
        </w:rPr>
        <w:suppressLineNumbers w:val="0"/>
      </w:pPr>
      <w:r>
        <w:rPr>
          <w:rFonts w:hint="eastAsia" w:ascii="仿宋_GB2312" w:hAnsi="宋体" w:eastAsia="仿宋_GB2312" w:cs="Times New Roman"/>
          <w:color w:val="000000"/>
          <w:sz w:val="24"/>
          <w:szCs w:val="24"/>
          <w:highlight w:val="none"/>
          <w:lang w:val="en-US" w:eastAsia="zh-CN" w:bidi="ar"/>
        </w:rPr>
        <w:t xml:space="preserve"> </w:t>
      </w:r>
      <w:r>
        <w:rPr>
          <w:rFonts w:hint="eastAsia" w:ascii="仿宋_GB2312" w:hAnsi="宋体" w:eastAsia="仿宋_GB2312"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附件</w:t>
      </w:r>
      <w:r>
        <w:rPr>
          <w:rFonts w:hint="eastAsia" w:ascii="仿宋" w:hAnsi="仿宋" w:eastAsia="仿宋" w:cs="Times New Roman"/>
          <w:color w:val="000000"/>
          <w:sz w:val="24"/>
          <w:szCs w:val="24"/>
          <w:highlight w:val="none"/>
        </w:rPr>
      </w:r>
      <w:r/>
    </w:p>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Times New Roman"/>
          <w:color w:val="000000"/>
          <w:sz w:val="24"/>
          <w:szCs w:val="24"/>
          <w:highlight w:val="none"/>
        </w:rPr>
      </w:r>
      <w:r/>
    </w:p>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服务明细项目一览表</w:t>
      </w:r>
      <w:r>
        <w:rPr>
          <w:rFonts w:hint="eastAsia" w:ascii="仿宋" w:hAnsi="仿宋" w:eastAsia="仿宋" w:cs="Times New Roman"/>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7"/>
        <w:gridCol w:w="2892"/>
        <w:gridCol w:w="553"/>
        <w:gridCol w:w="553"/>
        <w:gridCol w:w="962"/>
        <w:gridCol w:w="1014"/>
        <w:gridCol w:w="1385"/>
      </w:tblGrid>
      <w:tr>
        <w:trPr>
          <w:cantSplit/>
        </w:trPr>
        <w:tc>
          <w:tcPr>
            <w:tcW w:w="698" w:type="dxa"/>
            <w:vAlign w:val="center"/>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序号</w:t>
            </w:r>
            <w:r>
              <w:rPr>
                <w:rFonts w:hint="eastAsia" w:ascii="仿宋" w:hAnsi="仿宋" w:eastAsia="仿宋" w:cs="Times New Roman"/>
                <w:color w:val="000000"/>
                <w:sz w:val="24"/>
                <w:szCs w:val="24"/>
                <w:highlight w:val="none"/>
              </w:rPr>
            </w:r>
            <w:r/>
          </w:p>
        </w:tc>
        <w:tc>
          <w:tcPr>
            <w:tcW w:w="1270"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服务名称</w:t>
            </w:r>
            <w:r>
              <w:rPr>
                <w:rFonts w:hint="eastAsia" w:ascii="仿宋" w:hAnsi="仿宋" w:eastAsia="仿宋" w:cs="Times New Roman"/>
                <w:color w:val="000000"/>
                <w:sz w:val="24"/>
                <w:szCs w:val="24"/>
                <w:highlight w:val="none"/>
              </w:rPr>
            </w:r>
            <w:r/>
          </w:p>
        </w:tc>
        <w:tc>
          <w:tcPr>
            <w:tcW w:w="2574"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服务内容</w:t>
            </w:r>
            <w:r>
              <w:rPr>
                <w:rFonts w:hint="eastAsia" w:ascii="仿宋" w:hAnsi="仿宋" w:eastAsia="仿宋" w:cs="Times New Roman"/>
                <w:color w:val="000000"/>
                <w:sz w:val="24"/>
                <w:szCs w:val="24"/>
                <w:highlight w:val="none"/>
              </w:rPr>
            </w:r>
            <w:r/>
          </w:p>
        </w:tc>
        <w:tc>
          <w:tcPr>
            <w:tcW w:w="494"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计量单位</w:t>
            </w:r>
            <w:r>
              <w:rPr>
                <w:rFonts w:hint="eastAsia" w:ascii="仿宋" w:hAnsi="仿宋" w:eastAsia="仿宋" w:cs="Times New Roman"/>
                <w:color w:val="000000"/>
                <w:sz w:val="24"/>
                <w:szCs w:val="24"/>
                <w:highlight w:val="none"/>
              </w:rPr>
            </w:r>
            <w:r/>
          </w:p>
        </w:tc>
        <w:tc>
          <w:tcPr>
            <w:tcW w:w="494"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工作量</w:t>
            </w:r>
            <w:r>
              <w:rPr>
                <w:rFonts w:hint="eastAsia" w:ascii="仿宋" w:hAnsi="仿宋" w:eastAsia="仿宋" w:cs="Times New Roman"/>
                <w:color w:val="000000"/>
                <w:sz w:val="24"/>
                <w:szCs w:val="24"/>
                <w:highlight w:val="none"/>
              </w:rPr>
            </w:r>
            <w:r/>
          </w:p>
        </w:tc>
        <w:tc>
          <w:tcPr>
            <w:tcW w:w="856"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单</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价</w:t>
            </w:r>
            <w:r>
              <w:rPr>
                <w:rFonts w:hint="eastAsia" w:ascii="仿宋" w:hAnsi="仿宋" w:eastAsia="仿宋" w:cs="Times New Roman"/>
                <w:color w:val="000000"/>
                <w:sz w:val="24"/>
                <w:szCs w:val="24"/>
                <w:highlight w:val="none"/>
              </w:rPr>
            </w:r>
            <w:r/>
          </w:p>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（元）</w:t>
            </w:r>
            <w:r>
              <w:rPr>
                <w:rFonts w:hint="eastAsia" w:ascii="仿宋" w:hAnsi="仿宋" w:eastAsia="仿宋" w:cs="Times New Roman"/>
                <w:color w:val="000000"/>
                <w:sz w:val="24"/>
                <w:szCs w:val="24"/>
                <w:highlight w:val="none"/>
              </w:rPr>
            </w:r>
            <w:r/>
          </w:p>
        </w:tc>
        <w:tc>
          <w:tcPr>
            <w:tcW w:w="903"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总</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价</w:t>
            </w:r>
            <w:r>
              <w:rPr>
                <w:rFonts w:hint="eastAsia" w:ascii="仿宋" w:hAnsi="仿宋" w:eastAsia="仿宋" w:cs="Times New Roman"/>
                <w:color w:val="000000"/>
                <w:sz w:val="24"/>
                <w:szCs w:val="24"/>
                <w:highlight w:val="none"/>
              </w:rPr>
            </w:r>
            <w:r/>
          </w:p>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（元）</w:t>
            </w:r>
            <w:r>
              <w:rPr>
                <w:rFonts w:hint="eastAsia" w:ascii="仿宋" w:hAnsi="仿宋" w:eastAsia="仿宋" w:cs="Times New Roman"/>
                <w:color w:val="000000"/>
                <w:sz w:val="24"/>
                <w:szCs w:val="24"/>
                <w:highlight w:val="none"/>
              </w:rPr>
            </w:r>
            <w:r/>
          </w:p>
        </w:tc>
        <w:tc>
          <w:tcPr>
            <w:tcW w:w="1232"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备注</w:t>
            </w: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257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（视明细项目加行）</w:t>
            </w: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5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257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5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257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5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257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5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257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5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257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49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5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gridSpan w:val="4"/>
            <w:tcW w:w="496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易耗品</w:t>
            </w: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gridSpan w:val="4"/>
            <w:tcW w:w="496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专用工具</w:t>
            </w: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gridSpan w:val="4"/>
            <w:tcW w:w="496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调试费</w:t>
            </w: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gridSpan w:val="4"/>
            <w:tcW w:w="496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培训费</w:t>
            </w: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gridSpan w:val="4"/>
            <w:tcW w:w="496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其他</w:t>
            </w:r>
            <w:r>
              <w:rPr>
                <w:rFonts w:hint="eastAsia" w:ascii="仿宋" w:hAnsi="仿宋" w:eastAsia="仿宋" w:cs="Times New Roman"/>
                <w:color w:val="000000"/>
                <w:sz w:val="24"/>
                <w:szCs w:val="24"/>
                <w:highlight w:val="none"/>
              </w:rPr>
            </w:r>
            <w:r/>
          </w:p>
        </w:tc>
        <w:tc>
          <w:tcPr>
            <w:tcW w:w="903"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232"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gridSpan w:val="8"/>
            <w:tcW w:w="9570"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大写：</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                                          合同价：</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     元</w:t>
            </w:r>
            <w:r>
              <w:rPr>
                <w:rFonts w:hint="eastAsia" w:ascii="仿宋" w:hAnsi="仿宋" w:eastAsia="仿宋" w:cs="Times New Roman"/>
                <w:color w:val="000000"/>
                <w:sz w:val="24"/>
                <w:szCs w:val="24"/>
                <w:highlight w:val="none"/>
              </w:rPr>
            </w:r>
            <w:r/>
          </w:p>
        </w:tc>
      </w:tr>
    </w:tbl>
    <w:p>
      <w:pPr>
        <w:pStyle w:val="920"/>
        <w:ind w:firstLine="0"/>
        <w:jc w:val="center"/>
        <w:spacing w:line="240" w:lineRule="auto"/>
        <w:rPr>
          <w:b/>
          <w:color w:val="000000"/>
          <w:highlight w:val="none"/>
        </w:rPr>
        <w:outlineLvl w:val="0"/>
      </w:pPr>
      <w:r>
        <w:rPr>
          <w:rFonts w:hint="eastAsia" w:ascii="方正小标宋简体" w:eastAsia="方正小标宋简体"/>
          <w:bCs/>
          <w:color w:val="000000"/>
          <w:sz w:val="32"/>
          <w:szCs w:val="32"/>
          <w:highlight w:val="none"/>
        </w:rPr>
        <w:br w:type="page" w:clear="all"/>
      </w:r>
      <w:bookmarkStart w:id="87" w:name="_Toc8348"/>
      <w:r>
        <w:rPr>
          <w:rFonts w:hint="eastAsia" w:ascii="方正小标宋简体" w:eastAsia="方正小标宋简体"/>
          <w:bCs/>
          <w:color w:val="000000"/>
          <w:sz w:val="32"/>
          <w:szCs w:val="32"/>
          <w:highlight w:val="none"/>
        </w:rPr>
        <w:t xml:space="preserve">第</w:t>
      </w:r>
      <w:r>
        <w:rPr>
          <w:rFonts w:hint="eastAsia" w:ascii="方正小标宋简体" w:eastAsia="方正小标宋简体"/>
          <w:bCs/>
          <w:color w:val="000000"/>
          <w:sz w:val="32"/>
          <w:szCs w:val="32"/>
          <w:highlight w:val="none"/>
          <w:lang w:val="en-US" w:eastAsia="zh-CN"/>
        </w:rPr>
        <w:t xml:space="preserve">五</w:t>
      </w:r>
      <w:r>
        <w:rPr>
          <w:rFonts w:hint="eastAsia" w:ascii="方正小标宋简体" w:eastAsia="方正小标宋简体"/>
          <w:bCs/>
          <w:color w:val="000000"/>
          <w:sz w:val="32"/>
          <w:szCs w:val="32"/>
          <w:highlight w:val="none"/>
        </w:rPr>
        <w:t xml:space="preserve">章 评标标准和方法</w:t>
      </w:r>
      <w:bookmarkEnd w:id="87"/>
      <w:r>
        <w:rPr>
          <w:b/>
          <w:color w:val="000000"/>
          <w:highlight w:val="none"/>
        </w:rPr>
      </w:r>
      <w:r/>
    </w:p>
    <w:p>
      <w:pPr>
        <w:pStyle w:val="875"/>
        <w:ind w:firstLine="560"/>
        <w:spacing w:line="500" w:lineRule="exact"/>
        <w:rPr>
          <w:rFonts w:ascii="仿宋" w:hAnsi="仿宋" w:eastAsia="仿宋"/>
          <w:color w:val="000000"/>
          <w:sz w:val="28"/>
          <w:szCs w:val="28"/>
          <w:highlight w:val="none"/>
        </w:rPr>
        <w:outlineLvl w:val="9"/>
      </w:pPr>
      <w:r/>
      <w:bookmarkStart w:id="88" w:name="_Toc19867"/>
      <w:r/>
      <w:bookmarkStart w:id="89" w:name="_Toc12787"/>
      <w:r>
        <w:rPr>
          <w:rFonts w:hint="eastAsia" w:ascii="仿宋" w:hAnsi="仿宋" w:eastAsia="仿宋"/>
          <w:color w:val="000000"/>
          <w:sz w:val="28"/>
          <w:szCs w:val="28"/>
          <w:highlight w:val="none"/>
          <w:lang w:val="en-US" w:eastAsia="zh-CN"/>
        </w:rPr>
        <w:t xml:space="preserve">评标方法：</w:t>
      </w:r>
      <w:r>
        <w:rPr>
          <w:rFonts w:hint="eastAsia" w:ascii="仿宋" w:hAnsi="仿宋" w:eastAsia="仿宋"/>
          <w:color w:val="000000"/>
          <w:sz w:val="28"/>
          <w:szCs w:val="28"/>
          <w:highlight w:val="none"/>
        </w:rPr>
        <w:t xml:space="preserve">综合评分法</w:t>
      </w:r>
      <w:bookmarkEnd w:id="88"/>
      <w:r/>
      <w:bookmarkEnd w:id="89"/>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1.投标文件满足招标文件全部实质性要求，且按照评审因素的量化指标评审得分最高的投标人为中标候选人。</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2.评标委员会将对通过资格及符合性检查的各合格</w:t>
      </w:r>
      <w:r>
        <w:rPr>
          <w:rFonts w:hint="eastAsia" w:ascii="仿宋" w:hAnsi="仿宋" w:eastAsia="仿宋"/>
          <w:color w:val="000000"/>
          <w:sz w:val="28"/>
          <w:szCs w:val="28"/>
          <w:highlight w:val="none"/>
          <w:lang w:eastAsia="zh-CN"/>
        </w:rPr>
        <w:t xml:space="preserve">招标人</w:t>
      </w:r>
      <w:r>
        <w:rPr>
          <w:rFonts w:hint="eastAsia" w:ascii="仿宋" w:hAnsi="仿宋" w:eastAsia="仿宋"/>
          <w:color w:val="000000"/>
          <w:sz w:val="28"/>
          <w:szCs w:val="28"/>
          <w:highlight w:val="none"/>
        </w:rPr>
        <w:t xml:space="preserve">根据投标文件和招标货物的性能、价格、商务等因素进行评分，总分为100分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不含清单内产品加分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招标人</w:t>
      </w:r>
      <w:r>
        <w:rPr>
          <w:rFonts w:hint="eastAsia" w:ascii="仿宋" w:hAnsi="仿宋" w:eastAsia="仿宋"/>
          <w:color w:val="000000"/>
          <w:sz w:val="28"/>
          <w:szCs w:val="28"/>
          <w:highlight w:val="none"/>
        </w:rPr>
        <w:t xml:space="preserve">的最终得分是所有评委给其的评分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不含报价得分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的算术平均值加价格分和清单内产品加分，分数计算取至小数点后2位。</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3.评审因素：价格、技术、商务、财务状况、信誉、业绩、服务、对招标文件的响应程度，以及相应的比重或者权值等。</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投标报价得分=(评标基准价／投标报价)×价格分分值</w:t>
      </w:r>
      <w:r>
        <w:rPr>
          <w:rFonts w:ascii="仿宋" w:hAnsi="仿宋" w:eastAsia="仿宋"/>
          <w:color w:val="000000"/>
          <w:sz w:val="28"/>
          <w:szCs w:val="28"/>
          <w:highlight w:val="none"/>
        </w:rPr>
      </w:r>
      <w:r/>
    </w:p>
    <w:p>
      <w:pPr>
        <w:pStyle w:val="875"/>
        <w:ind w:firstLine="560"/>
        <w:spacing w:line="500" w:lineRule="exact"/>
        <w:rPr>
          <w:rFonts w:hint="eastAsia" w:ascii="仿宋" w:hAnsi="仿宋" w:eastAsia="仿宋"/>
          <w:strike w:val="0"/>
          <w:color w:val="000000"/>
          <w:sz w:val="28"/>
          <w:szCs w:val="28"/>
          <w:highlight w:val="none"/>
          <w:lang w:val="en-US" w:eastAsia="zh-CN"/>
        </w:rPr>
        <w:outlineLvl w:val="9"/>
      </w:pPr>
      <w:r>
        <w:rPr>
          <w:rFonts w:hint="eastAsia" w:ascii="仿宋" w:hAnsi="仿宋" w:eastAsia="仿宋"/>
          <w:color w:val="000000"/>
          <w:sz w:val="28"/>
          <w:szCs w:val="28"/>
          <w:highlight w:val="none"/>
        </w:rPr>
        <w:t xml:space="preserve">评标过程中，不得去掉报价中的最高报价和最低报价。因落实政府采购政策进行价格调整的，以调整后的价格计算评标基准价和投标报价。</w:t>
      </w:r>
      <w:r>
        <w:rPr>
          <w:rFonts w:hint="eastAsia" w:ascii="仿宋" w:hAnsi="仿宋" w:eastAsia="仿宋"/>
          <w:strike w:val="0"/>
          <w:color w:val="000000"/>
          <w:sz w:val="28"/>
          <w:szCs w:val="28"/>
          <w:highlight w:val="none"/>
          <w:lang w:eastAsia="zh-CN"/>
        </w:rPr>
        <w:t xml:space="preserve">（除招标文件</w:t>
      </w:r>
      <w:r>
        <w:rPr>
          <w:rFonts w:hint="eastAsia" w:ascii="仿宋" w:hAnsi="仿宋" w:eastAsia="仿宋"/>
          <w:strike w:val="0"/>
          <w:color w:val="000000"/>
          <w:sz w:val="28"/>
          <w:szCs w:val="28"/>
          <w:highlight w:val="none"/>
          <w:lang w:val="en-US" w:eastAsia="zh-CN"/>
        </w:rPr>
        <w:t xml:space="preserve">5.14条款约定外。报价明显低于其他报价可能影响诚信履约的，又未能在合理时间内提供合理报价分析明细及相关证明材料的作为废标，不参与投标报价得分的计算）</w:t>
      </w:r>
      <w:r>
        <w:rPr>
          <w:rFonts w:hint="eastAsia" w:ascii="仿宋" w:hAnsi="仿宋" w:eastAsia="仿宋"/>
          <w:strike w:val="0"/>
          <w:color w:val="000000"/>
          <w:sz w:val="28"/>
          <w:szCs w:val="28"/>
          <w:highlight w:val="none"/>
          <w:lang w:val="en-US" w:eastAsia="zh-CN"/>
        </w:rPr>
      </w:r>
      <w:r/>
    </w:p>
    <w:p>
      <w:pPr>
        <w:pStyle w:val="875"/>
        <w:ind w:firstLine="560"/>
        <w:spacing w:line="50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r>
      <w:r/>
    </w:p>
    <w:p>
      <w:pPr>
        <w:pStyle w:val="875"/>
        <w:numPr>
          <w:ilvl w:val="0"/>
          <w:numId w:val="3"/>
        </w:numPr>
        <w:ind w:firstLine="560"/>
        <w:tabs>
          <w:tab w:val="left" w:pos="312" w:leader="none"/>
        </w:tabs>
        <w:rPr>
          <w:rFonts w:hint="eastAsia" w:ascii="仿宋" w:hAnsi="仿宋" w:eastAsia="仿宋"/>
          <w:color w:val="000000"/>
          <w:sz w:val="28"/>
          <w:szCs w:val="28"/>
          <w:highlight w:val="none"/>
        </w:rPr>
        <w:outlineLvl w:val="9"/>
      </w:pPr>
      <w:r/>
      <w:bookmarkStart w:id="90" w:name="_Toc30593"/>
      <w:r/>
      <w:bookmarkStart w:id="91" w:name="_Toc1976"/>
      <w:r>
        <w:rPr>
          <w:rFonts w:hint="eastAsia" w:ascii="仿宋" w:hAnsi="仿宋" w:eastAsia="仿宋"/>
          <w:color w:val="000000"/>
          <w:sz w:val="28"/>
          <w:szCs w:val="28"/>
          <w:highlight w:val="none"/>
        </w:rPr>
        <w:t xml:space="preserve">评分表</w:t>
      </w:r>
      <w:bookmarkEnd w:id="90"/>
      <w:r/>
      <w:bookmarkEnd w:id="91"/>
      <w:r>
        <w:rPr>
          <w:rFonts w:hint="eastAsia" w:ascii="仿宋" w:hAnsi="仿宋" w:eastAsia="仿宋"/>
          <w:color w:val="000000"/>
          <w:sz w:val="28"/>
          <w:szCs w:val="28"/>
          <w:highlight w:val="none"/>
        </w:rPr>
      </w:r>
      <w:r/>
    </w:p>
    <w:tbl>
      <w:tblPr>
        <w:tblStyle w:val="912"/>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1151"/>
        <w:gridCol w:w="734"/>
        <w:gridCol w:w="5602"/>
      </w:tblGrid>
      <w:tr>
        <w:trPr>
          <w:trHeight w:val="500"/>
        </w:trPr>
        <w:tc>
          <w:tcPr>
            <w:tcW w:w="899"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序号</w:t>
            </w:r>
            <w:r>
              <w:rPr>
                <w:rFonts w:hint="eastAsia" w:ascii="仿宋" w:hAnsi="仿宋" w:eastAsia="仿宋" w:cs="仿宋"/>
                <w:color w:val="000000"/>
                <w:sz w:val="24"/>
                <w:szCs w:val="24"/>
                <w:highlight w:val="none"/>
              </w:rPr>
            </w:r>
            <w:r/>
          </w:p>
        </w:tc>
        <w:tc>
          <w:tcPr>
            <w:tcW w:w="115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评分点名称</w:t>
            </w:r>
            <w:r>
              <w:rPr>
                <w:rFonts w:hint="eastAsia" w:ascii="仿宋" w:hAnsi="仿宋" w:eastAsia="仿宋" w:cs="仿宋"/>
                <w:color w:val="000000"/>
                <w:sz w:val="24"/>
                <w:szCs w:val="24"/>
                <w:highlight w:val="none"/>
              </w:rPr>
            </w:r>
            <w:r/>
          </w:p>
        </w:tc>
        <w:tc>
          <w:tcPr>
            <w:tcW w:w="73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分值</w:t>
            </w:r>
            <w:r>
              <w:rPr>
                <w:rFonts w:hint="eastAsia" w:ascii="仿宋" w:hAnsi="仿宋" w:eastAsia="仿宋" w:cs="仿宋"/>
                <w:color w:val="000000"/>
                <w:sz w:val="24"/>
                <w:szCs w:val="24"/>
                <w:highlight w:val="none"/>
              </w:rPr>
            </w:r>
            <w:r/>
          </w:p>
        </w:tc>
        <w:tc>
          <w:tcPr>
            <w:tcW w:w="560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详细标准</w:t>
            </w:r>
            <w:r>
              <w:rPr>
                <w:rFonts w:hint="eastAsia" w:ascii="仿宋" w:hAnsi="仿宋" w:eastAsia="仿宋" w:cs="仿宋"/>
                <w:color w:val="000000"/>
                <w:sz w:val="24"/>
                <w:szCs w:val="24"/>
                <w:highlight w:val="none"/>
              </w:rPr>
            </w:r>
            <w:r/>
          </w:p>
        </w:tc>
      </w:tr>
      <w:tr>
        <w:trPr>
          <w:trHeight w:val="90"/>
        </w:trPr>
        <w:tc>
          <w:tcPr>
            <w:tcW w:w="899"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rPr>
            </w:r>
            <w:r/>
          </w:p>
        </w:tc>
        <w:tc>
          <w:tcPr>
            <w:tcW w:w="115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服务标准、方案及措施</w:t>
            </w:r>
            <w:r>
              <w:rPr>
                <w:rFonts w:hint="eastAsia" w:ascii="仿宋" w:hAnsi="仿宋" w:eastAsia="仿宋" w:cs="仿宋"/>
                <w:color w:val="000000"/>
                <w:sz w:val="24"/>
                <w:szCs w:val="24"/>
                <w:highlight w:val="none"/>
              </w:rPr>
            </w:r>
            <w:r/>
          </w:p>
        </w:tc>
        <w:tc>
          <w:tcPr>
            <w:tcW w:w="73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25</w:t>
            </w:r>
            <w:r>
              <w:rPr>
                <w:rFonts w:hint="eastAsia" w:ascii="仿宋" w:hAnsi="仿宋" w:eastAsia="仿宋" w:cs="仿宋"/>
                <w:color w:val="000000"/>
                <w:sz w:val="24"/>
                <w:szCs w:val="24"/>
                <w:highlight w:val="none"/>
              </w:rPr>
            </w:r>
            <w:r/>
          </w:p>
        </w:tc>
        <w:tc>
          <w:tcPr>
            <w:tcW w:w="5602" w:type="dxa"/>
            <w:vAlign w:val="center"/>
            <w:textDirection w:val="lrTb"/>
            <w:noWrap w:val="false"/>
          </w:tcPr>
          <w:p>
            <w:pPr>
              <w:pStyle w:val="875"/>
              <w:ind w:left="21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1.提供道路作业方案，方案内容包括但不限于：</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（1）作业及管理人员配备方案（每班次，每条道路、人员配备）；</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（2）保洁作业时间及内容；</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（3）保洁作业管理方案；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（4）落叶季节作业方案；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（5）环卫公共设施保洁维护方案；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（6）抽污清洗方案；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（7）河道清理保洁方案。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响应文件中有提供且符合本项目实际的，符合1项得1分，未提供或虽提供但与本项实际不相符的不得分，本项共7分。</w:t>
            </w:r>
            <w:r>
              <w:rPr>
                <w:rFonts w:hint="eastAsia" w:ascii="仿宋" w:hAnsi="仿宋" w:eastAsia="仿宋" w:cs="仿宋"/>
                <w:color w:val="000000"/>
                <w:sz w:val="24"/>
                <w:szCs w:val="24"/>
                <w:highlight w:val="none"/>
              </w:rPr>
            </w:r>
            <w:r/>
          </w:p>
          <w:p>
            <w:pPr>
              <w:pStyle w:val="875"/>
              <w:ind w:left="21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2.提供管理制度，包括但不限于：</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（1）员工管理制度；</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（2）教育培训制度；</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（3）质量管理制度；</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（4）员工绩效考核制度；</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（5）信息反馈与沟通协调制度。</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响应文件中有提供且符合本项目实际的，符合1项得0.5分未提供或虽提供但与本项实际不相符的不得分，本项最高2.5分。</w:t>
            </w:r>
            <w:r>
              <w:rPr>
                <w:rFonts w:hint="eastAsia" w:ascii="仿宋" w:hAnsi="仿宋" w:eastAsia="仿宋" w:cs="仿宋"/>
                <w:color w:val="000000"/>
                <w:sz w:val="24"/>
                <w:szCs w:val="24"/>
                <w:highlight w:val="none"/>
              </w:rPr>
            </w:r>
            <w:r/>
          </w:p>
          <w:p>
            <w:pPr>
              <w:pStyle w:val="875"/>
              <w:ind w:left="21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3.提供应急方案，包括但不限于：</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（1）重大交通事故或重大安全事故处理；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（2）重大活动保障应急预案；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（3）道路大面积污染应急预案；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（4）台风暴雨降雪等恶劣天气应急预案；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（5）无主垃圾倾倒处置预案。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响应文件中有提供且符合本项目实际的，符合1项得1分，未提供或虽提供但与本项实际不相符的不得分，本项最高5分。</w:t>
            </w:r>
            <w:r>
              <w:rPr>
                <w:rFonts w:hint="eastAsia" w:ascii="仿宋" w:hAnsi="仿宋" w:eastAsia="仿宋" w:cs="仿宋"/>
                <w:b/>
                <w:bCs/>
                <w:color w:val="000000"/>
                <w:sz w:val="24"/>
                <w:szCs w:val="24"/>
                <w:highlight w:val="none"/>
              </w:rPr>
            </w:r>
            <w:r/>
          </w:p>
          <w:p>
            <w:pPr>
              <w:pStyle w:val="875"/>
              <w:ind w:left="21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4.提供安全措施，包括但不限于：</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（1）安全生产管理框架设置；</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（2）安全管理制度（安全检查及台账资料）；</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（3）安全教育培训制度；</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（4）安全生产管理预案；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（5）安全设施设备；</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（6）风险规避措施及安全文明作业保障措施。</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响应文件中有提供且符合本项目实际的，符合1项得1分，未提供或虽提供但与本项实际不相符的不得分，本项最高6分。</w:t>
            </w:r>
            <w:r>
              <w:rPr>
                <w:rFonts w:hint="eastAsia" w:ascii="仿宋" w:hAnsi="仿宋" w:eastAsia="仿宋" w:cs="仿宋"/>
                <w:color w:val="000000"/>
                <w:sz w:val="24"/>
                <w:szCs w:val="24"/>
                <w:highlight w:val="none"/>
              </w:rPr>
            </w:r>
            <w:r/>
          </w:p>
          <w:p>
            <w:pPr>
              <w:pStyle w:val="875"/>
              <w:ind w:left="21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5.进退场交接方案，包括但不限于：</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（1）进退场人员交接方案；</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（2）岗位培训计划等。</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响应文件中有提供且符合本项目实际的，符合1项得1分，未提供或虽提供但与本项实际不相符的不得分，本项最高2分。</w:t>
            </w:r>
            <w:r>
              <w:rPr>
                <w:rFonts w:hint="eastAsia" w:ascii="仿宋" w:hAnsi="仿宋" w:eastAsia="仿宋" w:cs="仿宋"/>
                <w:color w:val="000000"/>
                <w:sz w:val="24"/>
                <w:szCs w:val="24"/>
                <w:highlight w:val="none"/>
              </w:rPr>
            </w:r>
            <w:r/>
          </w:p>
          <w:p>
            <w:pPr>
              <w:pStyle w:val="875"/>
              <w:ind w:left="21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6.各项服务承诺，包括但不限于：</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（1）保洁质量承诺；</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（2）依法规范用工承诺（含从业人员年龄、签订劳动合同、支付劳动报酬等）；</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（3）对发生各类安全事故善后处理承诺；</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（4）人员权益保障承诺（劳动时间、工资待遇、劳动保护措施、社保、公积金、加班工资、高温慰问及上级慰问金等发放）；</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（5）应对履约期内各类风险承诺情况。</w:t>
            </w:r>
            <w:r>
              <w:rPr>
                <w:rFonts w:hint="eastAsia" w:ascii="仿宋" w:hAnsi="仿宋" w:eastAsia="仿宋" w:cs="仿宋"/>
                <w:color w:val="000000"/>
                <w:sz w:val="24"/>
                <w:szCs w:val="24"/>
                <w:highlight w:val="none"/>
              </w:rPr>
            </w:r>
            <w:r/>
          </w:p>
          <w:p>
            <w:pPr>
              <w:pStyle w:val="875"/>
              <w:ind w:left="21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响应文件中有提供且符合本项目实际的，符合1项得0.5分，未提供或虽提供但与本项实际不相符的不得分，本项最高2.5分。</w:t>
            </w:r>
            <w:r>
              <w:rPr>
                <w:rFonts w:hint="eastAsia" w:ascii="仿宋" w:hAnsi="仿宋" w:eastAsia="仿宋" w:cs="仿宋"/>
                <w:color w:val="000000"/>
                <w:sz w:val="24"/>
                <w:szCs w:val="24"/>
                <w:highlight w:val="none"/>
              </w:rPr>
            </w:r>
            <w:r/>
          </w:p>
        </w:tc>
      </w:tr>
      <w:tr>
        <w:trPr>
          <w:trHeight w:val="925"/>
        </w:trPr>
        <w:tc>
          <w:tcPr>
            <w:tcW w:w="899"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rPr>
            </w:r>
            <w:r/>
          </w:p>
        </w:tc>
        <w:tc>
          <w:tcPr>
            <w:tcW w:w="115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人员配置</w:t>
            </w:r>
            <w:r>
              <w:rPr>
                <w:rFonts w:hint="eastAsia" w:ascii="仿宋" w:hAnsi="仿宋" w:eastAsia="仿宋" w:cs="仿宋"/>
                <w:color w:val="000000"/>
                <w:sz w:val="24"/>
                <w:szCs w:val="24"/>
                <w:highlight w:val="none"/>
              </w:rPr>
            </w:r>
            <w:r/>
          </w:p>
        </w:tc>
        <w:tc>
          <w:tcPr>
            <w:tcW w:w="73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11</w:t>
            </w:r>
            <w:r>
              <w:rPr>
                <w:rFonts w:hint="eastAsia" w:ascii="仿宋" w:hAnsi="仿宋" w:eastAsia="仿宋" w:cs="仿宋"/>
                <w:color w:val="000000"/>
                <w:sz w:val="24"/>
                <w:szCs w:val="24"/>
                <w:highlight w:val="none"/>
              </w:rPr>
            </w:r>
            <w:r/>
          </w:p>
        </w:tc>
        <w:tc>
          <w:tcPr>
            <w:tcW w:w="5602" w:type="dxa"/>
            <w:vAlign w:val="center"/>
            <w:textDirection w:val="lrTb"/>
            <w:noWrap w:val="false"/>
          </w:tcPr>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1、投标人拟派项目负责人在符合大专及以上学历，不超过50周岁</w:t>
            </w:r>
            <w:r>
              <w:rPr>
                <w:rFonts w:hint="eastAsia" w:ascii="仿宋" w:hAnsi="仿宋" w:eastAsia="仿宋" w:cs="仿宋"/>
                <w:b/>
                <w:bCs/>
                <w:color w:val="000000"/>
                <w:sz w:val="24"/>
                <w:szCs w:val="24"/>
                <w:highlight w:val="none"/>
                <w:lang w:val="en-US" w:eastAsia="zh-CN" w:bidi="ar"/>
              </w:rPr>
              <w:t xml:space="preserve">（女性40周岁）</w:t>
            </w:r>
            <w:r>
              <w:rPr>
                <w:rFonts w:hint="eastAsia" w:ascii="仿宋" w:hAnsi="仿宋" w:eastAsia="仿宋" w:cs="仿宋"/>
                <w:color w:val="000000"/>
                <w:sz w:val="24"/>
                <w:szCs w:val="24"/>
                <w:highlight w:val="none"/>
                <w:lang w:val="en-US" w:eastAsia="zh-CN" w:bidi="ar"/>
              </w:rPr>
              <w:t xml:space="preserve">的前提下，具备：</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①有效期内的安全管理培训合格证书的，得1.5分；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②担任过类似项目5年以上从业经验的，得1.5分；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③获得2020年1月1日以来县级及以上城市管理部门或市容环卫管理部门颁发的先进个人荣誉的，有1个得2分，最高4分。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须提供学历证书、身份证、培训合格证书、从业项目合同及从业经验证明。同时提供开标日前最近1个月投标供应商为其缴纳社保的证明；新成立企业距开标日期不足30日的，可不提供缴纳社保的证明（以新办企业营业执照发放日期为准），</w:t>
            </w:r>
            <w:r>
              <w:rPr>
                <w:rFonts w:hint="eastAsia" w:ascii="仿宋" w:hAnsi="仿宋" w:eastAsia="仿宋" w:cs="仿宋"/>
                <w:color w:val="000000"/>
                <w:sz w:val="24"/>
                <w:szCs w:val="24"/>
                <w:highlight w:val="none"/>
                <w:lang w:val="en-US" w:eastAsia="zh-CN" w:bidi="ar"/>
              </w:rPr>
              <w:t xml:space="preserve">本项共7分</w:t>
            </w:r>
            <w:r>
              <w:rPr>
                <w:rFonts w:hint="eastAsia" w:ascii="仿宋" w:hAnsi="仿宋" w:eastAsia="仿宋" w:cs="仿宋"/>
                <w:b/>
                <w:bCs/>
                <w:color w:val="000000"/>
                <w:sz w:val="24"/>
                <w:szCs w:val="24"/>
                <w:highlight w:val="none"/>
                <w:lang w:val="en-US" w:eastAsia="zh-CN" w:bidi="ar"/>
              </w:rPr>
              <w:t xml:space="preserve">。</w:t>
            </w:r>
            <w:r>
              <w:rPr>
                <w:rFonts w:hint="eastAsia" w:ascii="仿宋" w:hAnsi="仿宋" w:eastAsia="仿宋" w:cs="仿宋"/>
                <w:b/>
                <w:bCs/>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2、拟派项目安全管理人员（项目负责人除外）在符合大专以上学历，不超过50周岁</w:t>
            </w:r>
            <w:r>
              <w:rPr>
                <w:rFonts w:hint="eastAsia" w:ascii="仿宋" w:hAnsi="仿宋" w:eastAsia="仿宋" w:cs="仿宋"/>
                <w:b/>
                <w:bCs/>
                <w:color w:val="000000"/>
                <w:sz w:val="24"/>
                <w:szCs w:val="24"/>
                <w:highlight w:val="none"/>
                <w:lang w:val="en-US" w:eastAsia="zh-CN" w:bidi="ar"/>
              </w:rPr>
              <w:t xml:space="preserve">（女性40周岁）</w:t>
            </w:r>
            <w:r>
              <w:rPr>
                <w:rFonts w:hint="eastAsia" w:ascii="仿宋" w:hAnsi="仿宋" w:eastAsia="仿宋" w:cs="仿宋"/>
                <w:color w:val="000000"/>
                <w:sz w:val="24"/>
                <w:szCs w:val="24"/>
                <w:highlight w:val="none"/>
                <w:lang w:val="en-US" w:eastAsia="zh-CN" w:bidi="ar"/>
              </w:rPr>
              <w:t xml:space="preserve">的前提下，具备：</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①具备有效期内的安全培训合格证书（安全培训考核合格证或安全员证或注册安全工程师证）的得2分。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②救护员证书，得2分。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须提供学历证书、身份证、培训合格证书、救护员证书、同时提供开标日前最近1个月投标供应商为其缴纳社保的证明；新成立企业距开标日期不足30日的，可不提供缴纳社保的证明（以新办企业营业执照发放日期为准）。</w:t>
            </w:r>
            <w:r>
              <w:rPr>
                <w:rFonts w:hint="eastAsia" w:ascii="仿宋" w:hAnsi="仿宋" w:eastAsia="仿宋" w:cs="仿宋"/>
                <w:color w:val="000000"/>
                <w:sz w:val="24"/>
                <w:szCs w:val="24"/>
                <w:highlight w:val="none"/>
              </w:rPr>
            </w:r>
            <w:r/>
          </w:p>
        </w:tc>
      </w:tr>
      <w:tr>
        <w:trPr>
          <w:trHeight w:val="365"/>
        </w:trPr>
        <w:tc>
          <w:tcPr>
            <w:tcW w:w="899"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rPr>
            </w:r>
            <w:r/>
          </w:p>
        </w:tc>
        <w:tc>
          <w:tcPr>
            <w:tcW w:w="115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履约能力</w:t>
            </w:r>
            <w:r>
              <w:rPr>
                <w:rFonts w:hint="eastAsia" w:ascii="仿宋" w:hAnsi="仿宋" w:eastAsia="仿宋" w:cs="仿宋"/>
                <w:color w:val="000000"/>
                <w:sz w:val="24"/>
                <w:szCs w:val="24"/>
                <w:highlight w:val="none"/>
              </w:rPr>
            </w:r>
            <w:r/>
          </w:p>
        </w:tc>
        <w:tc>
          <w:tcPr>
            <w:tcW w:w="73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12</w:t>
            </w:r>
            <w:r>
              <w:rPr>
                <w:rFonts w:hint="eastAsia" w:ascii="仿宋" w:hAnsi="仿宋" w:eastAsia="仿宋" w:cs="仿宋"/>
                <w:color w:val="000000"/>
                <w:sz w:val="24"/>
                <w:szCs w:val="24"/>
                <w:highlight w:val="none"/>
              </w:rPr>
            </w:r>
            <w:r/>
          </w:p>
        </w:tc>
        <w:tc>
          <w:tcPr>
            <w:tcW w:w="5602" w:type="dxa"/>
            <w:vAlign w:val="center"/>
            <w:textDirection w:val="lrTb"/>
            <w:noWrap w:val="false"/>
          </w:tcPr>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满足项目基本服务需求的基础上，投标人拥有的设备评分办法如下：（机动车为国六排放标准）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①总质量7吨及以上垃圾压缩车，有1辆得1分，最多得5分。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②总质量7吨及以上洗扫车，有1辆得2分，最多得2分。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③总质量6吨及以上餐厨垃圾车，有1辆得2分，最多得2分。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④总质量15吨及以上高压冲洗车，有1辆得2分，最多得2分。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⑤机动打捞船有1条得1分，最多1分。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注：A、如设备为自有的：提供机动车辆有效行驶证、保险单据、购置发票，非机动车辆及其他设备提供购置发票。</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B.如设备为租赁的：另行提供租赁合同，得分减半；</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C.同时提供承诺函，承诺240L垃圾桶在合同签订一个月内配备安装到位，承诺函格式自拟。</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不提供或提供不全不得分，本项共12分。</w:t>
            </w:r>
            <w:r>
              <w:rPr>
                <w:rFonts w:hint="eastAsia" w:ascii="仿宋" w:hAnsi="仿宋" w:eastAsia="仿宋" w:cs="仿宋"/>
                <w:color w:val="000000"/>
                <w:sz w:val="24"/>
                <w:szCs w:val="24"/>
                <w:highlight w:val="none"/>
              </w:rPr>
            </w:r>
            <w:r/>
          </w:p>
        </w:tc>
      </w:tr>
      <w:tr>
        <w:trPr>
          <w:trHeight w:val="1925"/>
        </w:trPr>
        <w:tc>
          <w:tcPr>
            <w:tcW w:w="899"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szCs w:val="24"/>
                <w:highlight w:val="none"/>
                <w:lang w:val="en-US" w:eastAsia="zh-CN" w:bidi="ar-SA"/>
              </w:rPr>
            </w:r>
            <w:r/>
          </w:p>
        </w:tc>
        <w:tc>
          <w:tcPr>
            <w:tcW w:w="115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
              </w:rPr>
              <w:t xml:space="preserve">服务水平</w:t>
            </w:r>
            <w:r>
              <w:rPr>
                <w:rFonts w:hint="eastAsia" w:ascii="仿宋" w:hAnsi="仿宋" w:eastAsia="仿宋" w:cs="仿宋"/>
                <w:color w:val="000000"/>
                <w:sz w:val="24"/>
                <w:szCs w:val="24"/>
                <w:highlight w:val="none"/>
                <w:lang w:val="en-US" w:eastAsia="zh-CN" w:bidi="ar-SA"/>
              </w:rPr>
            </w:r>
            <w:r/>
          </w:p>
        </w:tc>
        <w:tc>
          <w:tcPr>
            <w:tcW w:w="73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
              </w:rPr>
              <w:t xml:space="preserve">10</w:t>
            </w:r>
            <w:r>
              <w:rPr>
                <w:rFonts w:hint="eastAsia" w:ascii="仿宋" w:hAnsi="仿宋" w:eastAsia="仿宋" w:cs="仿宋"/>
                <w:color w:val="000000"/>
                <w:sz w:val="24"/>
                <w:szCs w:val="24"/>
                <w:highlight w:val="none"/>
                <w:lang w:val="en-US" w:eastAsia="zh-CN" w:bidi="ar-SA"/>
              </w:rPr>
            </w:r>
            <w:r/>
          </w:p>
        </w:tc>
        <w:tc>
          <w:tcPr>
            <w:tcW w:w="5602" w:type="dxa"/>
            <w:vAlign w:val="center"/>
            <w:textDirection w:val="lrTb"/>
            <w:noWrap w:val="false"/>
          </w:tcPr>
          <w:p>
            <w:pPr>
              <w:pStyle w:val="875"/>
              <w:numPr>
                <w:ilvl w:val="0"/>
                <w:numId w:val="0"/>
              </w:numPr>
              <w:ind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2020年1月1日以来投标人或投标人服务的项目获得政府、行业行政主管部门颁发的荣誉，省级及以上的，有一个得3分，最多得3分；设区的市级的，有一个得2分，最多得2分；县级的有一个得1分，最高得5分。本项最高10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b/>
                <w:bCs/>
                <w:color w:val="000000"/>
                <w:sz w:val="24"/>
                <w:szCs w:val="24"/>
                <w:highlight w:val="none"/>
                <w:lang w:val="en-US" w:eastAsia="zh-CN" w:bidi="ar"/>
              </w:rPr>
              <w:t xml:space="preserve">须同时提供荣誉证书和政府（或主管部门）表彰文件复印件，加盖投标人公章。如荣誉证书内容不能体现投标人服务项目信息的，需另提供业主单位出具的证明资料。</w:t>
            </w:r>
            <w:r>
              <w:rPr>
                <w:rFonts w:hint="eastAsia" w:ascii="仿宋" w:hAnsi="仿宋" w:eastAsia="仿宋" w:cs="仿宋"/>
                <w:color w:val="000000"/>
                <w:sz w:val="24"/>
                <w:szCs w:val="24"/>
                <w:highlight w:val="none"/>
                <w:lang w:val="en-US" w:eastAsia="zh-CN" w:bidi="ar-SA"/>
              </w:rPr>
            </w:r>
            <w:r/>
          </w:p>
        </w:tc>
      </w:tr>
      <w:tr>
        <w:trPr>
          <w:trHeight w:val="1925"/>
        </w:trPr>
        <w:tc>
          <w:tcPr>
            <w:tcW w:w="899"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lang w:val="en-US" w:eastAsia="zh-CN" w:bidi="ar-SA"/>
              </w:rPr>
            </w:r>
            <w:r/>
          </w:p>
        </w:tc>
        <w:tc>
          <w:tcPr>
            <w:tcW w:w="115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
              </w:rPr>
              <w:t xml:space="preserve">类似业绩</w:t>
            </w:r>
            <w:r>
              <w:rPr>
                <w:rFonts w:hint="eastAsia" w:ascii="仿宋" w:hAnsi="仿宋" w:eastAsia="仿宋" w:cs="仿宋"/>
                <w:color w:val="000000"/>
                <w:sz w:val="24"/>
                <w:szCs w:val="24"/>
                <w:highlight w:val="none"/>
                <w:lang w:val="en-US" w:eastAsia="zh-CN" w:bidi="ar-SA"/>
              </w:rPr>
            </w:r>
            <w:r/>
          </w:p>
        </w:tc>
        <w:tc>
          <w:tcPr>
            <w:tcW w:w="73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
              </w:rPr>
              <w:t xml:space="preserve">12</w:t>
            </w:r>
            <w:r>
              <w:rPr>
                <w:rFonts w:hint="eastAsia" w:ascii="仿宋" w:hAnsi="仿宋" w:eastAsia="仿宋" w:cs="仿宋"/>
                <w:color w:val="000000"/>
                <w:sz w:val="24"/>
                <w:szCs w:val="24"/>
                <w:highlight w:val="none"/>
                <w:lang w:val="en-US" w:eastAsia="zh-CN" w:bidi="ar-SA"/>
              </w:rPr>
            </w:r>
            <w:r/>
          </w:p>
        </w:tc>
        <w:tc>
          <w:tcPr>
            <w:tcW w:w="5602" w:type="dxa"/>
            <w:vAlign w:val="center"/>
            <w:textDirection w:val="lrTb"/>
            <w:noWrap w:val="false"/>
          </w:tcPr>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投标人2020年1月1日以来服务的类似项目，且合同内容至少包含道路保洁、垃圾收集、河道保洁三项中两项服务内容，有一个项目得3分，此项最高12分。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b/>
                <w:bCs/>
                <w:color w:val="000000"/>
                <w:sz w:val="24"/>
                <w:szCs w:val="24"/>
                <w:highlight w:val="none"/>
                <w:lang w:val="en-US" w:eastAsia="zh-CN" w:bidi="ar-SA"/>
              </w:rPr>
              <w:suppressLineNumbers w:val="0"/>
            </w:pPr>
            <w:r>
              <w:rPr>
                <w:rFonts w:hint="eastAsia" w:ascii="仿宋" w:hAnsi="仿宋" w:eastAsia="仿宋" w:cs="仿宋"/>
                <w:b/>
                <w:bCs/>
                <w:color w:val="000000"/>
                <w:sz w:val="24"/>
                <w:szCs w:val="24"/>
                <w:highlight w:val="none"/>
                <w:lang w:val="en-US" w:eastAsia="zh-CN" w:bidi="ar"/>
              </w:rPr>
              <w:t xml:space="preserve">投标文件中须同时提供政府采购网或者公共资源交易网中标（成交）公告截图、中标（成交）通知书和业绩合同扫描件加盖投标人公章，时间以合同签订日期为准。扫描件应能辨识合同双方公章、签订时间、服务内容、合同金额等关键信息，否则不予计分。</w:t>
            </w:r>
            <w:r>
              <w:rPr>
                <w:rFonts w:hint="eastAsia" w:ascii="仿宋" w:hAnsi="仿宋" w:eastAsia="仿宋" w:cs="仿宋"/>
                <w:b/>
                <w:bCs/>
                <w:color w:val="000000"/>
                <w:sz w:val="24"/>
                <w:szCs w:val="24"/>
                <w:highlight w:val="none"/>
                <w:lang w:val="en-US" w:eastAsia="zh-CN" w:bidi="ar-SA"/>
              </w:rPr>
            </w:r>
            <w:r/>
          </w:p>
        </w:tc>
      </w:tr>
      <w:tr>
        <w:trPr>
          <w:trHeight w:val="1925"/>
        </w:trPr>
        <w:tc>
          <w:tcPr>
            <w:tcW w:w="899"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6</w:t>
            </w:r>
            <w:r>
              <w:rPr>
                <w:rFonts w:hint="eastAsia" w:ascii="仿宋" w:hAnsi="仿宋" w:eastAsia="仿宋" w:cs="仿宋"/>
                <w:color w:val="000000"/>
                <w:sz w:val="24"/>
                <w:szCs w:val="24"/>
                <w:highlight w:val="none"/>
              </w:rPr>
            </w:r>
            <w:r/>
          </w:p>
        </w:tc>
        <w:tc>
          <w:tcPr>
            <w:tcW w:w="115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管理水平</w:t>
            </w:r>
            <w:r>
              <w:rPr>
                <w:rFonts w:hint="eastAsia" w:ascii="仿宋" w:hAnsi="仿宋" w:eastAsia="仿宋" w:cs="仿宋"/>
                <w:color w:val="000000"/>
                <w:sz w:val="24"/>
                <w:szCs w:val="24"/>
                <w:highlight w:val="none"/>
              </w:rPr>
            </w:r>
            <w:r/>
          </w:p>
        </w:tc>
        <w:tc>
          <w:tcPr>
            <w:tcW w:w="73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rPr>
            </w:r>
            <w:r/>
          </w:p>
        </w:tc>
        <w:tc>
          <w:tcPr>
            <w:tcW w:w="5602" w:type="dxa"/>
            <w:vAlign w:val="center"/>
            <w:textDirection w:val="lrTb"/>
            <w:noWrap w:val="false"/>
          </w:tcPr>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投标人具有质量管理体系认证、环境管理体系认证、职业健康安全管理体系认证、环境卫生作业规范体系认证、环境卫生质量标准体系认证证书，有一个得1分、此项最高5分。</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须提供体系认证证书复印件且证书须在有效期内，同时提供全国认证认可信息公共服务平台查询截图。</w:t>
            </w:r>
            <w:r>
              <w:rPr>
                <w:rFonts w:hint="eastAsia" w:ascii="仿宋" w:hAnsi="仿宋" w:eastAsia="仿宋" w:cs="仿宋"/>
                <w:color w:val="000000"/>
                <w:sz w:val="24"/>
                <w:szCs w:val="24"/>
                <w:highlight w:val="none"/>
              </w:rPr>
            </w:r>
            <w:r/>
          </w:p>
        </w:tc>
      </w:tr>
      <w:tr>
        <w:trPr>
          <w:trHeight w:val="170"/>
        </w:trPr>
        <w:tc>
          <w:tcPr>
            <w:tcW w:w="899"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7</w:t>
            </w:r>
            <w:r>
              <w:rPr>
                <w:rFonts w:hint="eastAsia" w:ascii="仿宋" w:hAnsi="仿宋" w:eastAsia="仿宋" w:cs="仿宋"/>
                <w:color w:val="000000"/>
                <w:sz w:val="24"/>
                <w:szCs w:val="24"/>
                <w:highlight w:val="none"/>
              </w:rPr>
            </w:r>
            <w:r/>
          </w:p>
        </w:tc>
        <w:tc>
          <w:tcPr>
            <w:tcW w:w="115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价格</w:t>
            </w:r>
            <w:r>
              <w:rPr>
                <w:rFonts w:hint="eastAsia" w:ascii="仿宋" w:hAnsi="仿宋" w:eastAsia="仿宋" w:cs="仿宋"/>
                <w:color w:val="000000"/>
                <w:sz w:val="24"/>
                <w:szCs w:val="24"/>
                <w:highlight w:val="none"/>
              </w:rPr>
            </w:r>
            <w:r/>
          </w:p>
        </w:tc>
        <w:tc>
          <w:tcPr>
            <w:tcW w:w="73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25</w:t>
            </w:r>
            <w:r>
              <w:rPr>
                <w:rFonts w:hint="eastAsia" w:ascii="仿宋" w:hAnsi="仿宋" w:eastAsia="仿宋" w:cs="仿宋"/>
                <w:color w:val="000000"/>
                <w:sz w:val="24"/>
                <w:szCs w:val="24"/>
                <w:highlight w:val="none"/>
              </w:rPr>
            </w:r>
            <w:r/>
          </w:p>
        </w:tc>
        <w:tc>
          <w:tcPr>
            <w:tcW w:w="5602" w:type="dxa"/>
            <w:vAlign w:val="center"/>
            <w:textDirection w:val="lrTb"/>
            <w:noWrap w:val="false"/>
          </w:tcPr>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价格分应当采用低价优先法计算，即满足招标文件要求且投标价格最低的投标报价为评标基准价，其价格分为满分。其他投标人的价格分统一按照下列公式计算：</w:t>
            </w:r>
            <w:r>
              <w:rPr>
                <w:rFonts w:hint="eastAsia" w:ascii="仿宋" w:hAnsi="仿宋" w:eastAsia="仿宋" w:cs="仿宋"/>
                <w:color w:val="000000"/>
                <w:sz w:val="24"/>
                <w:szCs w:val="24"/>
                <w:highlight w:val="none"/>
              </w:rPr>
            </w:r>
            <w:r/>
          </w:p>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投标报价得分=(评标基准价／投标报价)×价格分分值</w:t>
            </w:r>
            <w:r>
              <w:rPr>
                <w:rFonts w:hint="eastAsia" w:ascii="仿宋" w:hAnsi="仿宋" w:eastAsia="仿宋" w:cs="仿宋"/>
                <w:color w:val="000000"/>
                <w:sz w:val="24"/>
                <w:szCs w:val="24"/>
                <w:highlight w:val="none"/>
              </w:rPr>
            </w:r>
            <w:r/>
          </w:p>
        </w:tc>
      </w:tr>
      <w:tr>
        <w:trPr>
          <w:trHeight w:val="450"/>
        </w:trPr>
        <w:tc>
          <w:tcPr>
            <w:gridSpan w:val="2"/>
            <w:tcW w:w="2050"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合计</w:t>
            </w:r>
            <w:r>
              <w:rPr>
                <w:rFonts w:hint="eastAsia" w:ascii="仿宋" w:hAnsi="仿宋" w:eastAsia="仿宋" w:cs="仿宋"/>
                <w:color w:val="000000"/>
                <w:sz w:val="24"/>
                <w:szCs w:val="24"/>
                <w:highlight w:val="none"/>
              </w:rPr>
            </w:r>
            <w:r/>
          </w:p>
        </w:tc>
        <w:tc>
          <w:tcPr>
            <w:tcW w:w="73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100</w:t>
            </w:r>
            <w:r>
              <w:rPr>
                <w:rFonts w:hint="eastAsia" w:ascii="仿宋" w:hAnsi="仿宋" w:eastAsia="仿宋" w:cs="仿宋"/>
                <w:color w:val="000000"/>
                <w:sz w:val="24"/>
                <w:szCs w:val="24"/>
                <w:highlight w:val="none"/>
              </w:rPr>
            </w:r>
            <w:r/>
          </w:p>
        </w:tc>
        <w:tc>
          <w:tcPr>
            <w:tcW w:w="5602" w:type="dxa"/>
            <w:vAlign w:val="center"/>
            <w:textDirection w:val="lrTb"/>
            <w:noWrap w:val="false"/>
          </w:tcPr>
          <w:p>
            <w:pPr>
              <w:pStyle w:val="875"/>
              <w:ind w:left="0" w:right="0"/>
              <w:jc w:val="left"/>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r>
    </w:tbl>
    <w:p>
      <w:pPr>
        <w:pStyle w:val="875"/>
        <w:ind w:left="0" w:right="0" w:firstLine="560"/>
        <w:jc w:val="both"/>
        <w:keepLines w:val="0"/>
        <w:keepNext w:val="0"/>
        <w:spacing w:before="0" w:beforeAutospacing="0" w:after="0" w:afterAutospacing="0"/>
        <w:widowControl w:val="off"/>
        <w:rPr>
          <w:rFonts w:hint="eastAsia" w:ascii="仿宋" w:hAnsi="仿宋" w:eastAsia="仿宋" w:cs="Times New Roman"/>
          <w:b/>
          <w:bCs/>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备注：</w:t>
      </w:r>
      <w:r>
        <w:rPr>
          <w:rFonts w:hint="eastAsia" w:ascii="仿宋" w:hAnsi="仿宋" w:eastAsia="仿宋" w:cs="仿宋"/>
          <w:b/>
          <w:bCs/>
          <w:color w:val="000000"/>
          <w:sz w:val="28"/>
          <w:szCs w:val="28"/>
          <w:highlight w:val="none"/>
          <w:lang w:val="en-US" w:eastAsia="zh-CN" w:bidi="ar"/>
        </w:rPr>
        <w:t xml:space="preserve">1.上述响应文件中所提供的相关证书等证明材料如有有效期的均须在有效期内。</w:t>
      </w:r>
      <w:r>
        <w:rPr>
          <w:rFonts w:hint="eastAsia" w:ascii="仿宋" w:hAnsi="仿宋" w:eastAsia="仿宋" w:cs="Times New Roman"/>
          <w:b/>
          <w:bCs/>
          <w:color w:val="000000"/>
          <w:sz w:val="28"/>
          <w:szCs w:val="28"/>
          <w:highlight w:val="none"/>
        </w:rPr>
      </w:r>
      <w:r/>
    </w:p>
    <w:p>
      <w:pPr>
        <w:pStyle w:val="875"/>
        <w:ind w:left="0" w:right="0" w:firstLine="843"/>
        <w:jc w:val="both"/>
        <w:keepLines w:val="0"/>
        <w:keepNext w:val="0"/>
        <w:spacing w:before="0" w:beforeAutospacing="0" w:after="0" w:afterAutospacing="0"/>
        <w:widowControl w:val="off"/>
        <w:rPr>
          <w:rFonts w:hint="eastAsia" w:ascii="仿宋" w:hAnsi="仿宋" w:eastAsia="仿宋" w:cs="Times New Roman"/>
          <w:b/>
          <w:bCs/>
          <w:color w:val="000000"/>
          <w:sz w:val="28"/>
          <w:szCs w:val="28"/>
          <w:highlight w:val="none"/>
        </w:rPr>
        <w:suppressLineNumbers w:val="0"/>
      </w:pPr>
      <w:r>
        <w:rPr>
          <w:rFonts w:hint="eastAsia" w:ascii="仿宋" w:hAnsi="仿宋" w:eastAsia="仿宋" w:cs="仿宋"/>
          <w:b/>
          <w:bCs/>
          <w:color w:val="000000"/>
          <w:sz w:val="28"/>
          <w:szCs w:val="28"/>
          <w:highlight w:val="none"/>
          <w:lang w:val="en-US" w:eastAsia="zh-CN" w:bidi="ar"/>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rPr>
          <w:rFonts w:hint="eastAsia" w:ascii="仿宋" w:hAnsi="仿宋" w:eastAsia="仿宋" w:cs="Times New Roman"/>
          <w:b/>
          <w:bCs/>
          <w:color w:val="000000"/>
          <w:sz w:val="28"/>
          <w:szCs w:val="28"/>
          <w:highlight w:val="none"/>
        </w:rPr>
      </w:r>
      <w:r/>
    </w:p>
    <w:p>
      <w:pPr>
        <w:pStyle w:val="875"/>
        <w:ind w:left="0" w:right="0" w:firstLine="562"/>
        <w:jc w:val="both"/>
        <w:keepLines w:val="0"/>
        <w:keepNext w:val="0"/>
        <w:spacing w:before="0" w:beforeAutospacing="0" w:after="0" w:afterAutospacing="0"/>
        <w:widowControl w:val="off"/>
        <w:rPr>
          <w:color w:val="000000"/>
          <w:highlight w:val="none"/>
        </w:rPr>
        <w:suppressLineNumbers w:val="0"/>
      </w:pPr>
      <w:r>
        <w:rPr>
          <w:rFonts w:hint="eastAsia" w:ascii="仿宋" w:hAnsi="仿宋" w:eastAsia="仿宋" w:cs="仿宋"/>
          <w:b/>
          <w:bCs/>
          <w:color w:val="000000"/>
          <w:sz w:val="28"/>
          <w:szCs w:val="28"/>
          <w:highlight w:val="none"/>
          <w:lang w:val="en-US" w:eastAsia="zh-CN" w:bidi="ar"/>
        </w:rPr>
        <w:t xml:space="preserve">3.本项目商务技术评分标准中须提供的相关得分佐证材料较多，供应商需有序放置于相应投标文件中，并注明如评分点</w:t>
      </w:r>
      <w:r>
        <w:rPr>
          <w:rFonts w:hint="eastAsia" w:ascii="仿宋" w:hAnsi="仿宋" w:eastAsia="仿宋" w:cs="Times New Roman"/>
          <w:b/>
          <w:bCs/>
          <w:color w:val="000000"/>
          <w:sz w:val="28"/>
          <w:szCs w:val="28"/>
          <w:highlight w:val="none"/>
          <w:lang w:val="en-US" w:eastAsia="zh-CN" w:bidi="ar"/>
        </w:rPr>
        <w:t xml:space="preserve"> </w:t>
      </w:r>
      <w:r>
        <w:rPr>
          <w:rFonts w:hint="eastAsia" w:ascii="仿宋" w:hAnsi="仿宋" w:eastAsia="仿宋" w:cs="仿宋"/>
          <w:b/>
          <w:bCs/>
          <w:color w:val="000000"/>
          <w:sz w:val="28"/>
          <w:szCs w:val="28"/>
          <w:highlight w:val="none"/>
          <w:lang w:val="en-US" w:eastAsia="zh-CN" w:bidi="ar"/>
        </w:rPr>
        <w:t xml:space="preserve">1，评分点 2……，条理清晰，</w:t>
      </w:r>
      <w:r>
        <w:rPr>
          <w:rFonts w:hint="eastAsia" w:ascii="仿宋" w:hAnsi="仿宋" w:eastAsia="仿宋" w:cs="仿宋"/>
          <w:b/>
          <w:bCs/>
          <w:color w:val="000000"/>
          <w:sz w:val="28"/>
          <w:szCs w:val="28"/>
          <w:highlight w:val="none"/>
          <w:lang w:val="en-US" w:eastAsia="zh-CN" w:bidi="ar"/>
        </w:rPr>
        <w:t xml:space="preserve">对重点部分着重标注标识，便于评委检索。</w:t>
      </w:r>
      <w:r>
        <w:rPr>
          <w:rFonts w:hint="eastAsia" w:ascii="仿宋" w:hAnsi="仿宋" w:eastAsia="仿宋" w:cs="仿宋"/>
          <w:b/>
          <w:bCs/>
          <w:color w:val="000000"/>
          <w:sz w:val="28"/>
          <w:szCs w:val="28"/>
          <w:highlight w:val="none"/>
          <w:lang w:val="en-US" w:eastAsia="zh-CN" w:bidi="ar"/>
        </w:rPr>
        <w:t xml:space="preserve">若因错放，漏放造成的不得分情况由供应商自行承担。</w:t>
      </w:r>
      <w:r>
        <w:rPr>
          <w:color w:val="000000"/>
          <w:highlight w:val="none"/>
        </w:rPr>
      </w:r>
      <w:r/>
    </w:p>
    <w:p>
      <w:pPr>
        <w:pStyle w:val="875"/>
        <w:ind w:firstLine="565"/>
        <w:spacing w:line="500" w:lineRule="exact"/>
        <w:rPr>
          <w:rFonts w:ascii="黑体" w:hAnsi="黑体" w:eastAsia="黑体"/>
          <w:color w:val="000000"/>
          <w:sz w:val="28"/>
          <w:szCs w:val="28"/>
          <w:highlight w:val="none"/>
        </w:rPr>
      </w:pPr>
      <w:r>
        <w:rPr>
          <w:rFonts w:ascii="黑体" w:hAnsi="黑体" w:eastAsia="黑体"/>
          <w:color w:val="000000"/>
          <w:sz w:val="28"/>
          <w:szCs w:val="28"/>
          <w:highlight w:val="none"/>
        </w:rPr>
      </w:r>
      <w:r/>
    </w:p>
    <w:p>
      <w:pPr>
        <w:pStyle w:val="875"/>
        <w:ind w:firstLine="646"/>
        <w:jc w:val="center"/>
        <w:spacing w:line="500" w:lineRule="exact"/>
        <w:rPr>
          <w:rFonts w:ascii="方正小标宋简体" w:eastAsia="方正小标宋简体"/>
          <w:bCs/>
          <w:color w:val="000000"/>
          <w:sz w:val="32"/>
          <w:szCs w:val="32"/>
          <w:highlight w:val="none"/>
        </w:rPr>
        <w:outlineLvl w:val="0"/>
      </w:pPr>
      <w:r/>
      <w:bookmarkStart w:id="92" w:name="_Toc29618"/>
      <w:r>
        <w:rPr>
          <w:rFonts w:hint="eastAsia" w:ascii="方正小标宋简体" w:eastAsia="方正小标宋简体"/>
          <w:bCs/>
          <w:color w:val="000000"/>
          <w:sz w:val="32"/>
          <w:szCs w:val="32"/>
          <w:highlight w:val="none"/>
          <w:lang w:val="en-US" w:eastAsia="zh-CN"/>
        </w:rPr>
        <w:br w:type="page" w:clear="all"/>
      </w:r>
      <w:r>
        <w:rPr>
          <w:rFonts w:hint="eastAsia" w:ascii="方正小标宋简体" w:eastAsia="方正小标宋简体"/>
          <w:bCs/>
          <w:color w:val="000000"/>
          <w:sz w:val="32"/>
          <w:szCs w:val="32"/>
          <w:highlight w:val="none"/>
          <w:lang w:val="en-US" w:eastAsia="zh-CN"/>
        </w:rPr>
        <w:t xml:space="preserve">第六</w:t>
      </w:r>
      <w:r>
        <w:rPr>
          <w:rFonts w:hint="eastAsia" w:ascii="方正小标宋简体" w:eastAsia="方正小标宋简体"/>
          <w:bCs/>
          <w:color w:val="000000"/>
          <w:sz w:val="32"/>
          <w:szCs w:val="32"/>
          <w:highlight w:val="none"/>
        </w:rPr>
        <w:t xml:space="preserve">章 投标文件组成</w:t>
      </w:r>
      <w:bookmarkEnd w:id="92"/>
      <w:r>
        <w:rPr>
          <w:rFonts w:ascii="方正小标宋简体" w:eastAsia="方正小标宋简体"/>
          <w:bCs/>
          <w:color w:val="000000"/>
          <w:sz w:val="32"/>
          <w:szCs w:val="32"/>
          <w:highlight w:val="none"/>
        </w:rPr>
      </w:r>
      <w:r/>
    </w:p>
    <w:p>
      <w:pPr>
        <w:pStyle w:val="920"/>
        <w:ind w:firstLine="0"/>
        <w:jc w:val="center"/>
        <w:spacing w:line="240" w:lineRule="auto"/>
        <w:rPr>
          <w:rFonts w:ascii="方正小标宋简体" w:eastAsia="方正小标宋简体"/>
          <w:bCs/>
          <w:color w:val="000000"/>
          <w:sz w:val="32"/>
          <w:szCs w:val="32"/>
          <w:highlight w:val="none"/>
        </w:rPr>
      </w:pPr>
      <w:r>
        <w:rPr>
          <w:rFonts w:ascii="方正小标宋简体" w:eastAsia="方正小标宋简体"/>
          <w:bCs/>
          <w:color w:val="000000"/>
          <w:sz w:val="32"/>
          <w:szCs w:val="32"/>
          <w:highlight w:val="none"/>
        </w:rPr>
      </w:r>
      <w:r/>
    </w:p>
    <w:p>
      <w:pPr>
        <w:pStyle w:val="875"/>
        <w:ind w:firstLine="880"/>
        <w:jc w:val="center"/>
        <w:rPr>
          <w:rFonts w:ascii="方正小标宋简体" w:hAnsi="仿宋" w:eastAsia="方正小标宋简体"/>
          <w:color w:val="000000"/>
          <w:sz w:val="44"/>
          <w:szCs w:val="44"/>
          <w:highlight w:val="none"/>
        </w:rPr>
        <w:outlineLvl w:val="9"/>
      </w:pPr>
      <w:r/>
      <w:bookmarkStart w:id="93" w:name="_Toc7248"/>
      <w:r>
        <w:rPr>
          <w:rFonts w:hint="eastAsia" w:ascii="方正小标宋简体" w:hAnsi="仿宋" w:eastAsia="方正小标宋简体"/>
          <w:color w:val="000000"/>
          <w:sz w:val="44"/>
          <w:szCs w:val="44"/>
          <w:highlight w:val="none"/>
        </w:rPr>
        <w:t xml:space="preserve">如皋市政府采购投标文件</w:t>
      </w:r>
      <w:bookmarkEnd w:id="93"/>
      <w:r>
        <w:rPr>
          <w:rFonts w:ascii="方正小标宋简体" w:hAnsi="仿宋" w:eastAsia="方正小标宋简体"/>
          <w:color w:val="000000"/>
          <w:sz w:val="44"/>
          <w:szCs w:val="44"/>
          <w:highlight w:val="none"/>
        </w:rPr>
      </w:r>
      <w:r/>
    </w:p>
    <w:p>
      <w:pPr>
        <w:pStyle w:val="875"/>
        <w:ind w:firstLine="1434"/>
        <w:rPr>
          <w:rFonts w:ascii="宋体" w:hAnsi="宋体"/>
          <w:b/>
          <w:color w:val="000000"/>
          <w:sz w:val="24"/>
          <w:highlight w:val="none"/>
        </w:rPr>
        <w:outlineLvl w:val="9"/>
      </w:pPr>
      <w:r>
        <w:rPr>
          <w:rFonts w:ascii="宋体" w:hAnsi="宋体"/>
          <w:b/>
          <w:color w:val="000000"/>
          <w:sz w:val="24"/>
          <w:highlight w:val="none"/>
        </w:rPr>
      </w:r>
      <w:r/>
    </w:p>
    <w:p>
      <w:pPr>
        <w:pStyle w:val="875"/>
        <w:ind w:firstLine="2072"/>
        <w:rPr>
          <w:rFonts w:ascii="宋体" w:hAnsi="宋体"/>
          <w:b/>
          <w:color w:val="000000"/>
          <w:sz w:val="32"/>
          <w:szCs w:val="32"/>
          <w:highlight w:val="none"/>
        </w:rPr>
        <w:outlineLvl w:val="9"/>
      </w:pPr>
      <w:r>
        <w:rPr>
          <w:rFonts w:ascii="宋体" w:hAnsi="宋体"/>
          <w:b/>
          <w:color w:val="000000"/>
          <w:sz w:val="32"/>
          <w:szCs w:val="32"/>
          <w:highlight w:val="none"/>
        </w:rPr>
      </w:r>
      <w:r/>
    </w:p>
    <w:p>
      <w:pPr>
        <w:pStyle w:val="875"/>
        <w:rPr>
          <w:rFonts w:hint="eastAsia" w:ascii="宋体" w:hAnsi="宋体" w:eastAsia="宋体"/>
          <w:b/>
          <w:color w:val="000000"/>
          <w:sz w:val="32"/>
          <w:szCs w:val="32"/>
          <w:highlight w:val="none"/>
          <w:u w:val="single"/>
          <w:lang w:eastAsia="zh-CN"/>
        </w:rPr>
        <w:outlineLvl w:val="9"/>
      </w:pPr>
      <w:r>
        <w:rPr>
          <w:rFonts w:hint="eastAsia" w:ascii="宋体" w:hAnsi="宋体"/>
          <w:b/>
          <w:color w:val="000000"/>
          <w:sz w:val="32"/>
          <w:szCs w:val="32"/>
          <w:highlight w:val="none"/>
        </w:rPr>
        <w:t xml:space="preserve">项目名称：</w:t>
      </w:r>
      <w:r>
        <w:rPr>
          <w:rFonts w:hint="eastAsia" w:ascii="宋体" w:hAnsi="宋体"/>
          <w:b/>
          <w:color w:val="000000"/>
          <w:sz w:val="32"/>
          <w:szCs w:val="32"/>
          <w:highlight w:val="none"/>
          <w:u w:val="single"/>
          <w:lang w:eastAsia="zh-CN"/>
        </w:rPr>
        <w:t xml:space="preserve">江安镇镇区保洁及农村垃圾清运转运服务</w:t>
      </w:r>
      <w:r>
        <w:rPr>
          <w:rFonts w:hint="eastAsia" w:ascii="宋体" w:hAnsi="宋体" w:eastAsia="宋体"/>
          <w:b/>
          <w:color w:val="000000"/>
          <w:sz w:val="32"/>
          <w:szCs w:val="32"/>
          <w:highlight w:val="none"/>
          <w:u w:val="single"/>
          <w:lang w:eastAsia="zh-CN"/>
        </w:rPr>
      </w:r>
      <w:r/>
    </w:p>
    <w:p>
      <w:pPr>
        <w:pStyle w:val="875"/>
        <w:ind w:firstLine="2072"/>
        <w:rPr>
          <w:rFonts w:hint="eastAsia" w:ascii="宋体" w:hAnsi="宋体" w:eastAsia="宋体"/>
          <w:b/>
          <w:color w:val="000000"/>
          <w:sz w:val="32"/>
          <w:szCs w:val="32"/>
          <w:highlight w:val="none"/>
          <w:lang w:val="en-US" w:eastAsia="zh-CN"/>
        </w:rPr>
      </w:pPr>
      <w:r>
        <w:rPr>
          <w:rFonts w:hint="eastAsia" w:ascii="宋体" w:hAnsi="宋体"/>
          <w:b/>
          <w:color w:val="000000"/>
          <w:sz w:val="32"/>
          <w:szCs w:val="32"/>
          <w:highlight w:val="none"/>
        </w:rPr>
        <w:t xml:space="preserve">项目编号：</w:t>
      </w:r>
      <w:r>
        <w:rPr>
          <w:rFonts w:hint="eastAsia" w:ascii="宋体" w:hAnsi="宋体"/>
          <w:b/>
          <w:color w:val="000000"/>
          <w:sz w:val="32"/>
          <w:szCs w:val="32"/>
          <w:highlight w:val="none"/>
          <w:lang w:val="en-US" w:eastAsia="zh-CN"/>
        </w:rPr>
        <w:t xml:space="preserve">JSZC-320682-NTJW-G2024-0019</w:t>
      </w:r>
      <w:r>
        <w:rPr>
          <w:rFonts w:hint="eastAsia" w:ascii="宋体" w:hAnsi="宋体" w:eastAsia="宋体"/>
          <w:b/>
          <w:color w:val="000000"/>
          <w:sz w:val="32"/>
          <w:szCs w:val="32"/>
          <w:highlight w:val="none"/>
          <w:lang w:val="en-US" w:eastAsia="zh-CN"/>
        </w:rPr>
      </w:r>
      <w:r/>
    </w:p>
    <w:p>
      <w:pPr>
        <w:pStyle w:val="875"/>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875"/>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875"/>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875"/>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875"/>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875"/>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875"/>
        <w:jc w:val="center"/>
        <w:rPr>
          <w:rFonts w:ascii="宋体" w:hAnsi="宋体"/>
          <w:b/>
          <w:color w:val="000000"/>
          <w:sz w:val="32"/>
          <w:szCs w:val="32"/>
          <w:highlight w:val="none"/>
          <w:u w:val="single"/>
        </w:rPr>
      </w:pPr>
      <w:r>
        <w:rPr>
          <w:rFonts w:ascii="宋体" w:hAnsi="宋体"/>
          <w:b/>
          <w:color w:val="000000"/>
          <w:sz w:val="32"/>
          <w:szCs w:val="32"/>
          <w:highlight w:val="none"/>
          <w:u w:val="single"/>
        </w:rPr>
      </w:r>
      <w:r/>
    </w:p>
    <w:p>
      <w:pPr>
        <w:pStyle w:val="892"/>
        <w:spacing w:line="240" w:lineRule="auto"/>
        <w:rPr>
          <w:rFonts w:ascii="文鼎CS楷体" w:eastAsia="文鼎CS楷体"/>
          <w:b/>
          <w:bCs/>
          <w:color w:val="000000"/>
          <w:sz w:val="32"/>
          <w:szCs w:val="32"/>
          <w:highlight w:val="none"/>
        </w:rPr>
      </w:pPr>
      <w:r>
        <w:rPr>
          <w:rFonts w:ascii="文鼎CS楷体" w:eastAsia="文鼎CS楷体"/>
          <w:b/>
          <w:bCs/>
          <w:color w:val="000000"/>
          <w:sz w:val="32"/>
          <w:szCs w:val="32"/>
          <w:highlight w:val="none"/>
        </w:rPr>
      </w:r>
      <w:r/>
    </w:p>
    <w:p>
      <w:pPr>
        <w:pStyle w:val="892"/>
        <w:spacing w:line="240" w:lineRule="auto"/>
        <w:rPr>
          <w:rFonts w:ascii="文鼎CS楷体" w:eastAsia="文鼎CS楷体"/>
          <w:b/>
          <w:bCs/>
          <w:color w:val="000000"/>
          <w:sz w:val="32"/>
          <w:szCs w:val="32"/>
          <w:highlight w:val="none"/>
        </w:rPr>
      </w:pPr>
      <w:r>
        <w:rPr>
          <w:rFonts w:ascii="文鼎CS楷体" w:eastAsia="文鼎CS楷体"/>
          <w:b/>
          <w:bCs/>
          <w:color w:val="000000"/>
          <w:sz w:val="32"/>
          <w:szCs w:val="32"/>
          <w:highlight w:val="none"/>
        </w:rPr>
      </w:r>
      <w:r/>
    </w:p>
    <w:p>
      <w:pPr>
        <w:pStyle w:val="875"/>
        <w:rPr>
          <w:color w:val="000000"/>
          <w:sz w:val="32"/>
          <w:szCs w:val="32"/>
          <w:highlight w:val="none"/>
          <w:u w:val="single"/>
        </w:rPr>
      </w:pPr>
      <w:r>
        <w:rPr>
          <w:rFonts w:hint="eastAsia"/>
          <w:b/>
          <w:color w:val="000000"/>
          <w:sz w:val="32"/>
          <w:szCs w:val="32"/>
          <w:highlight w:val="none"/>
        </w:rPr>
        <w:t xml:space="preserve">供应商名称：</w:t>
      </w:r>
      <w:r>
        <w:rPr>
          <w:color w:val="000000"/>
          <w:sz w:val="32"/>
          <w:szCs w:val="32"/>
          <w:highlight w:val="none"/>
          <w:u w:val="single"/>
        </w:rPr>
      </w:r>
      <w:r/>
    </w:p>
    <w:p>
      <w:pPr>
        <w:pStyle w:val="875"/>
        <w:rPr>
          <w:rFonts w:ascii="宋体" w:hAnsi="宋体"/>
          <w:b/>
          <w:color w:val="000000"/>
          <w:sz w:val="32"/>
          <w:szCs w:val="32"/>
          <w:highlight w:val="none"/>
        </w:rPr>
      </w:pPr>
      <w:r>
        <w:rPr>
          <w:rFonts w:hint="eastAsia" w:ascii="宋体" w:hAnsi="宋体"/>
          <w:b/>
          <w:color w:val="000000"/>
          <w:sz w:val="32"/>
          <w:szCs w:val="32"/>
          <w:highlight w:val="none"/>
        </w:rPr>
        <w:t xml:space="preserve">地址： </w:t>
      </w:r>
      <w:r>
        <w:rPr>
          <w:rFonts w:ascii="宋体" w:hAnsi="宋体"/>
          <w:b/>
          <w:color w:val="000000"/>
          <w:sz w:val="32"/>
          <w:szCs w:val="32"/>
          <w:highlight w:val="none"/>
        </w:rPr>
      </w:r>
      <w:r/>
    </w:p>
    <w:p>
      <w:pPr>
        <w:pStyle w:val="875"/>
        <w:rPr>
          <w:rFonts w:ascii="宋体" w:hAnsi="宋体"/>
          <w:b/>
          <w:color w:val="000000"/>
          <w:sz w:val="32"/>
          <w:szCs w:val="32"/>
          <w:highlight w:val="none"/>
        </w:rPr>
      </w:pPr>
      <w:r>
        <w:rPr>
          <w:rFonts w:hint="eastAsia"/>
          <w:b/>
          <w:color w:val="000000"/>
          <w:sz w:val="32"/>
          <w:szCs w:val="32"/>
          <w:highlight w:val="none"/>
        </w:rPr>
        <w:t xml:space="preserve">联系</w:t>
      </w:r>
      <w:r>
        <w:rPr>
          <w:rFonts w:hint="eastAsia" w:ascii="宋体" w:hAnsi="宋体"/>
          <w:b/>
          <w:color w:val="000000"/>
          <w:sz w:val="32"/>
          <w:szCs w:val="32"/>
          <w:highlight w:val="none"/>
        </w:rPr>
        <w:t xml:space="preserve">电话： </w:t>
      </w:r>
      <w:r>
        <w:rPr>
          <w:rFonts w:ascii="宋体" w:hAnsi="宋体"/>
          <w:b/>
          <w:color w:val="000000"/>
          <w:sz w:val="32"/>
          <w:szCs w:val="32"/>
          <w:highlight w:val="none"/>
        </w:rPr>
      </w:r>
      <w:r/>
    </w:p>
    <w:p>
      <w:pPr>
        <w:pStyle w:val="875"/>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rPr>
          <w:rFonts w:ascii="宋体" w:hAnsi="宋体"/>
          <w:b/>
          <w:color w:val="000000"/>
          <w:sz w:val="32"/>
          <w:szCs w:val="32"/>
          <w:highlight w:val="none"/>
        </w:rPr>
      </w:r>
      <w:r/>
    </w:p>
    <w:p>
      <w:pPr>
        <w:pStyle w:val="875"/>
        <w:ind w:firstLine="954"/>
        <w:rPr>
          <w:rFonts w:ascii="黑体" w:hAnsi="黑体" w:eastAsia="黑体"/>
          <w:color w:val="000000"/>
          <w:sz w:val="28"/>
          <w:szCs w:val="28"/>
          <w:highlight w:val="none"/>
        </w:rPr>
        <w:outlineLvl w:val="1"/>
      </w:pPr>
      <w:r>
        <w:rPr>
          <w:rFonts w:ascii="宋体" w:hAnsi="宋体"/>
          <w:b/>
          <w:color w:val="000000"/>
          <w:sz w:val="24"/>
          <w:highlight w:val="none"/>
        </w:rPr>
        <w:br w:type="page" w:clear="all"/>
      </w:r>
      <w:bookmarkStart w:id="94" w:name="_Toc6602"/>
      <w:r>
        <w:rPr>
          <w:rFonts w:hint="eastAsia" w:ascii="黑体" w:hAnsi="黑体" w:eastAsia="黑体"/>
          <w:color w:val="000000"/>
          <w:sz w:val="28"/>
          <w:szCs w:val="28"/>
          <w:highlight w:val="none"/>
        </w:rPr>
        <w:t xml:space="preserve">一、开标一览表</w:t>
      </w:r>
      <w:bookmarkEnd w:id="94"/>
      <w:r>
        <w:rPr>
          <w:rFonts w:ascii="黑体" w:hAnsi="黑体" w:eastAsia="黑体"/>
          <w:color w:val="000000"/>
          <w:sz w:val="28"/>
          <w:szCs w:val="28"/>
          <w:highlight w:val="none"/>
        </w:rPr>
      </w:r>
      <w:r/>
    </w:p>
    <w:p>
      <w:pPr>
        <w:pStyle w:val="875"/>
        <w:ind w:firstLine="720"/>
        <w:jc w:val="center"/>
        <w:rPr>
          <w:rFonts w:ascii="方正小标宋简体" w:hAnsi="方正小标宋简体" w:eastAsia="方正小标宋简体"/>
          <w:color w:val="000000"/>
          <w:sz w:val="36"/>
          <w:szCs w:val="36"/>
          <w:highlight w:val="none"/>
        </w:rPr>
      </w:pPr>
      <w:r>
        <w:rPr>
          <w:rFonts w:hint="eastAsia" w:ascii="方正小标宋简体" w:hAnsi="方正小标宋简体" w:eastAsia="方正小标宋简体"/>
          <w:color w:val="000000"/>
          <w:sz w:val="36"/>
          <w:szCs w:val="36"/>
          <w:highlight w:val="none"/>
        </w:rPr>
        <w:t xml:space="preserve">开标一览表（服务类）</w:t>
      </w:r>
      <w:r>
        <w:rPr>
          <w:rFonts w:ascii="方正小标宋简体" w:hAnsi="方正小标宋简体" w:eastAsia="方正小标宋简体"/>
          <w:color w:val="000000"/>
          <w:sz w:val="36"/>
          <w:szCs w:val="36"/>
          <w:highlight w:val="none"/>
        </w:rPr>
      </w:r>
      <w:r/>
    </w:p>
    <w:p>
      <w:pPr>
        <w:pStyle w:val="875"/>
        <w:ind w:left="1080" w:right="-867" w:hanging="540"/>
        <w:tabs>
          <w:tab w:val="left" w:pos="1800" w:leader="none"/>
          <w:tab w:val="left" w:pos="558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项目名称：</w:t>
      </w:r>
      <w:r>
        <w:rPr>
          <w:rFonts w:hint="eastAsia" w:ascii="仿宋" w:hAnsi="仿宋" w:eastAsia="仿宋"/>
          <w:color w:val="000000"/>
          <w:sz w:val="28"/>
          <w:szCs w:val="28"/>
          <w:highlight w:val="none"/>
          <w:lang w:val="en-US" w:eastAsia="zh-CN"/>
        </w:rPr>
        <w:t xml:space="preserve">江安镇镇区保洁及农村垃圾清运转运服务</w:t>
      </w:r>
      <w:r>
        <w:rPr>
          <w:rFonts w:hint="eastAsia" w:ascii="仿宋" w:hAnsi="仿宋" w:eastAsia="仿宋"/>
          <w:color w:val="000000"/>
          <w:sz w:val="28"/>
          <w:szCs w:val="28"/>
          <w:highlight w:val="none"/>
        </w:rPr>
        <w:t xml:space="preserve">　                </w:t>
      </w:r>
      <w:r>
        <w:rPr>
          <w:rFonts w:ascii="仿宋" w:hAnsi="仿宋" w:eastAsia="仿宋"/>
          <w:color w:val="000000"/>
          <w:sz w:val="28"/>
          <w:szCs w:val="28"/>
          <w:highlight w:val="none"/>
        </w:rPr>
      </w:r>
      <w:r/>
    </w:p>
    <w:p>
      <w:pPr>
        <w:pStyle w:val="875"/>
        <w:ind w:left="1080" w:right="-867" w:hanging="540"/>
        <w:tabs>
          <w:tab w:val="left" w:pos="1800" w:leader="none"/>
          <w:tab w:val="left" w:pos="558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项目编号：</w:t>
      </w:r>
      <w:r>
        <w:rPr>
          <w:rFonts w:hint="eastAsia" w:ascii="仿宋" w:hAnsi="仿宋" w:eastAsia="仿宋"/>
          <w:color w:val="000000"/>
          <w:sz w:val="28"/>
          <w:szCs w:val="28"/>
          <w:highlight w:val="none"/>
          <w:lang w:val="en-US" w:eastAsia="zh-CN"/>
        </w:rPr>
        <w:t xml:space="preserve">JSZC-320682-NTJW-G2024-0019</w:t>
      </w:r>
      <w:r>
        <w:rPr>
          <w:rFonts w:hint="eastAsia" w:ascii="仿宋" w:hAnsi="仿宋" w:eastAsia="仿宋"/>
          <w:color w:val="000000"/>
          <w:sz w:val="28"/>
          <w:szCs w:val="28"/>
          <w:highlight w:val="none"/>
        </w:rPr>
        <w:t xml:space="preserve">                     </w:t>
      </w:r>
      <w:r>
        <w:rPr>
          <w:rFonts w:ascii="仿宋" w:hAnsi="仿宋" w:eastAsia="仿宋"/>
          <w:color w:val="000000"/>
          <w:sz w:val="28"/>
          <w:szCs w:val="28"/>
          <w:highlight w:val="none"/>
        </w:rPr>
      </w:r>
      <w:r/>
    </w:p>
    <w:tbl>
      <w:tblPr>
        <w:tblW w:w="4422" w:type="pct"/>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92"/>
        <w:gridCol w:w="1461"/>
        <w:gridCol w:w="1262"/>
        <w:gridCol w:w="1478"/>
        <w:gridCol w:w="2590"/>
      </w:tblGrid>
      <w:tr>
        <w:trPr>
          <w:trHeight w:val="662"/>
        </w:trPr>
        <w:tc>
          <w:tcPr>
            <w:tcW w:w="1490" w:type="dxa"/>
            <w:vAlign w:val="center"/>
            <w:vMerge w:val="restart"/>
            <w:textDirection w:val="lrTb"/>
            <w:noWrap w:val="false"/>
          </w:tcPr>
          <w:p>
            <w:pPr>
              <w:pStyle w:val="875"/>
              <w:ind w:right="-199"/>
              <w:jc w:val="center"/>
              <w:tabs>
                <w:tab w:val="left" w:pos="5580" w:leader="none"/>
              </w:tabs>
              <w:rPr>
                <w:rFonts w:ascii="仿宋" w:hAnsi="仿宋" w:eastAsia="仿宋"/>
                <w:color w:val="000000"/>
                <w:sz w:val="24"/>
                <w:highlight w:val="none"/>
              </w:rPr>
            </w:pPr>
            <w:r>
              <w:rPr>
                <w:rFonts w:hint="eastAsia" w:ascii="仿宋" w:hAnsi="仿宋" w:eastAsia="仿宋"/>
                <w:color w:val="000000"/>
                <w:sz w:val="24"/>
                <w:highlight w:val="none"/>
              </w:rPr>
              <w:t xml:space="preserve">项目名称</w:t>
            </w:r>
            <w:r>
              <w:rPr>
                <w:rFonts w:ascii="仿宋" w:hAnsi="仿宋" w:eastAsia="仿宋"/>
                <w:color w:val="000000"/>
                <w:sz w:val="24"/>
                <w:highlight w:val="none"/>
              </w:rPr>
            </w:r>
            <w:r/>
          </w:p>
        </w:tc>
        <w:tc>
          <w:tcPr>
            <w:tcW w:w="1459" w:type="dxa"/>
            <w:vAlign w:val="center"/>
            <w:vMerge w:val="restart"/>
            <w:textDirection w:val="lrTb"/>
            <w:noWrap w:val="false"/>
          </w:tcPr>
          <w:p>
            <w:pPr>
              <w:pStyle w:val="875"/>
              <w:jc w:val="center"/>
              <w:tabs>
                <w:tab w:val="left" w:pos="5580" w:leader="none"/>
              </w:tabs>
              <w:rPr>
                <w:rFonts w:ascii="仿宋" w:hAnsi="仿宋" w:eastAsia="仿宋"/>
                <w:color w:val="000000"/>
                <w:sz w:val="24"/>
                <w:highlight w:val="none"/>
              </w:rPr>
            </w:pPr>
            <w:r>
              <w:rPr>
                <w:rFonts w:hint="eastAsia" w:ascii="仿宋" w:hAnsi="仿宋" w:eastAsia="仿宋"/>
                <w:color w:val="000000"/>
                <w:sz w:val="24"/>
                <w:highlight w:val="none"/>
              </w:rPr>
              <w:t xml:space="preserve">项目编号</w:t>
            </w:r>
            <w:r>
              <w:rPr>
                <w:rFonts w:ascii="仿宋" w:hAnsi="仿宋" w:eastAsia="仿宋"/>
                <w:color w:val="000000"/>
                <w:sz w:val="24"/>
                <w:highlight w:val="none"/>
              </w:rPr>
            </w:r>
            <w:r/>
          </w:p>
        </w:tc>
        <w:tc>
          <w:tcPr>
            <w:tcW w:w="1262" w:type="dxa"/>
            <w:vAlign w:val="center"/>
            <w:vMerge w:val="restart"/>
            <w:textDirection w:val="lrTb"/>
            <w:noWrap w:val="false"/>
          </w:tcPr>
          <w:p>
            <w:pPr>
              <w:pStyle w:val="875"/>
              <w:jc w:val="center"/>
              <w:tabs>
                <w:tab w:val="left" w:pos="5580" w:leader="none"/>
              </w:tabs>
              <w:rPr>
                <w:rFonts w:ascii="仿宋" w:hAnsi="仿宋" w:eastAsia="仿宋"/>
                <w:color w:val="000000"/>
                <w:sz w:val="24"/>
                <w:highlight w:val="none"/>
              </w:rPr>
            </w:pPr>
            <w:r>
              <w:rPr>
                <w:rFonts w:hint="eastAsia" w:ascii="仿宋" w:hAnsi="仿宋" w:eastAsia="仿宋"/>
                <w:color w:val="000000"/>
                <w:sz w:val="24"/>
                <w:highlight w:val="none"/>
              </w:rPr>
              <w:t xml:space="preserve">包号</w:t>
            </w:r>
            <w:r>
              <w:rPr>
                <w:rFonts w:ascii="仿宋" w:hAnsi="仿宋" w:eastAsia="仿宋"/>
                <w:color w:val="000000"/>
                <w:sz w:val="24"/>
                <w:highlight w:val="none"/>
              </w:rPr>
            </w:r>
            <w:r/>
          </w:p>
        </w:tc>
        <w:tc>
          <w:tcPr>
            <w:gridSpan w:val="2"/>
            <w:tcW w:w="4068" w:type="dxa"/>
            <w:vAlign w:val="center"/>
            <w:textDirection w:val="lrTb"/>
            <w:noWrap w:val="false"/>
          </w:tcPr>
          <w:p>
            <w:pPr>
              <w:pStyle w:val="875"/>
              <w:jc w:val="center"/>
              <w:tabs>
                <w:tab w:val="left" w:pos="5580" w:leader="none"/>
              </w:tabs>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投标报价（</w:t>
            </w:r>
            <w:r>
              <w:rPr>
                <w:rFonts w:hint="eastAsia" w:ascii="仿宋" w:hAnsi="仿宋" w:eastAsia="仿宋"/>
                <w:color w:val="000000"/>
                <w:sz w:val="24"/>
                <w:highlight w:val="none"/>
                <w:lang w:val="en-US" w:eastAsia="zh-CN"/>
              </w:rPr>
              <w:t xml:space="preserve">万</w:t>
            </w:r>
            <w:r>
              <w:rPr>
                <w:rFonts w:hint="eastAsia" w:ascii="仿宋" w:hAnsi="仿宋" w:eastAsia="仿宋"/>
                <w:color w:val="000000"/>
                <w:sz w:val="24"/>
                <w:highlight w:val="none"/>
              </w:rPr>
              <w:t xml:space="preserve">元</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eastAsia="zh-CN"/>
              </w:rPr>
            </w:r>
            <w:r/>
          </w:p>
        </w:tc>
      </w:tr>
      <w:tr>
        <w:trPr>
          <w:trHeight w:val="615"/>
        </w:trPr>
        <w:tc>
          <w:tcPr>
            <w:tcW w:w="1490" w:type="dxa"/>
            <w:vAlign w:val="center"/>
            <w:vMerge w:val="continue"/>
            <w:textDirection w:val="lrTb"/>
            <w:noWrap w:val="false"/>
          </w:tcPr>
          <w:p>
            <w:pPr>
              <w:pStyle w:val="875"/>
              <w:ind w:left="1080" w:hanging="540"/>
              <w:jc w:val="center"/>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tc>
        <w:tc>
          <w:tcPr>
            <w:tcW w:w="1459" w:type="dxa"/>
            <w:vAlign w:val="center"/>
            <w:vMerge w:val="continue"/>
            <w:textDirection w:val="lrTb"/>
            <w:noWrap w:val="false"/>
          </w:tcPr>
          <w:p>
            <w:pPr>
              <w:pStyle w:val="875"/>
              <w:jc w:val="center"/>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tc>
        <w:tc>
          <w:tcPr>
            <w:tcW w:w="1262" w:type="dxa"/>
            <w:vAlign w:val="center"/>
            <w:vMerge w:val="continue"/>
            <w:textDirection w:val="lrTb"/>
            <w:noWrap w:val="false"/>
          </w:tcPr>
          <w:p>
            <w:pPr>
              <w:pStyle w:val="875"/>
              <w:jc w:val="center"/>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tc>
        <w:tc>
          <w:tcPr>
            <w:tcW w:w="1475" w:type="dxa"/>
            <w:vAlign w:val="center"/>
            <w:textDirection w:val="lrTb"/>
            <w:noWrap w:val="false"/>
          </w:tcPr>
          <w:p>
            <w:pPr>
              <w:pStyle w:val="875"/>
              <w:jc w:val="center"/>
              <w:tabs>
                <w:tab w:val="left" w:pos="5580" w:leader="none"/>
              </w:tabs>
              <w:rPr>
                <w:rFonts w:ascii="仿宋" w:hAnsi="仿宋" w:eastAsia="仿宋"/>
                <w:color w:val="000000"/>
                <w:sz w:val="24"/>
                <w:highlight w:val="none"/>
              </w:rPr>
            </w:pPr>
            <w:r>
              <w:rPr>
                <w:rFonts w:ascii="仿宋" w:hAnsi="仿宋" w:eastAsia="仿宋"/>
                <w:color w:val="000000"/>
                <w:sz w:val="24"/>
                <w:highlight w:val="none"/>
              </w:rPr>
              <w:t xml:space="preserve">小写</w:t>
            </w:r>
            <w:r>
              <w:rPr>
                <w:rFonts w:ascii="仿宋" w:hAnsi="仿宋" w:eastAsia="仿宋"/>
                <w:color w:val="000000"/>
                <w:sz w:val="24"/>
                <w:highlight w:val="none"/>
              </w:rPr>
            </w:r>
            <w:r/>
          </w:p>
        </w:tc>
        <w:tc>
          <w:tcPr>
            <w:tcW w:w="2587" w:type="dxa"/>
            <w:vAlign w:val="center"/>
            <w:textDirection w:val="lrTb"/>
            <w:noWrap w:val="false"/>
          </w:tcPr>
          <w:p>
            <w:pPr>
              <w:pStyle w:val="875"/>
              <w:jc w:val="center"/>
              <w:tabs>
                <w:tab w:val="left" w:pos="5580" w:leader="none"/>
              </w:tabs>
              <w:rPr>
                <w:rFonts w:ascii="仿宋" w:hAnsi="仿宋" w:eastAsia="仿宋"/>
                <w:color w:val="000000"/>
                <w:sz w:val="24"/>
                <w:highlight w:val="none"/>
              </w:rPr>
            </w:pPr>
            <w:r>
              <w:rPr>
                <w:rFonts w:ascii="仿宋" w:hAnsi="仿宋" w:eastAsia="仿宋"/>
                <w:color w:val="000000"/>
                <w:sz w:val="24"/>
                <w:highlight w:val="none"/>
              </w:rPr>
              <w:t xml:space="preserve">大写</w:t>
            </w:r>
            <w:r>
              <w:rPr>
                <w:rFonts w:ascii="仿宋" w:hAnsi="仿宋" w:eastAsia="仿宋"/>
                <w:color w:val="000000"/>
                <w:sz w:val="24"/>
                <w:highlight w:val="none"/>
              </w:rPr>
            </w:r>
            <w:r/>
          </w:p>
        </w:tc>
      </w:tr>
      <w:tr>
        <w:trPr>
          <w:trHeight w:val="842"/>
        </w:trPr>
        <w:tc>
          <w:tcPr>
            <w:tcW w:w="1490" w:type="dxa"/>
            <w:vAlign w:val="center"/>
            <w:textDirection w:val="lrTb"/>
            <w:noWrap w:val="false"/>
          </w:tcPr>
          <w:p>
            <w:pPr>
              <w:pStyle w:val="875"/>
              <w:jc w:val="both"/>
              <w:tabs>
                <w:tab w:val="left" w:pos="5580" w:leader="none"/>
              </w:tabs>
              <w:rPr>
                <w:rFonts w:hint="eastAsia" w:ascii="仿宋" w:hAnsi="仿宋" w:eastAsia="仿宋"/>
                <w:color w:val="000000"/>
                <w:sz w:val="24"/>
                <w:highlight w:val="none"/>
                <w:lang w:eastAsia="zh-CN"/>
              </w:rPr>
            </w:pPr>
            <w:r>
              <w:rPr>
                <w:rFonts w:hint="eastAsia" w:ascii="仿宋" w:hAnsi="仿宋" w:eastAsia="仿宋"/>
                <w:color w:val="000000"/>
                <w:sz w:val="24"/>
                <w:highlight w:val="none"/>
                <w:lang w:eastAsia="zh-CN"/>
              </w:rPr>
              <w:t xml:space="preserve">江安镇镇区保洁及农村垃圾清运转运服务</w:t>
            </w:r>
            <w:r>
              <w:rPr>
                <w:rFonts w:hint="eastAsia" w:ascii="仿宋" w:hAnsi="仿宋" w:eastAsia="仿宋"/>
                <w:color w:val="000000"/>
                <w:sz w:val="24"/>
                <w:highlight w:val="none"/>
                <w:lang w:eastAsia="zh-CN"/>
              </w:rPr>
            </w:r>
            <w:r/>
          </w:p>
        </w:tc>
        <w:tc>
          <w:tcPr>
            <w:tcW w:w="1459" w:type="dxa"/>
            <w:vAlign w:val="center"/>
            <w:textDirection w:val="lrTb"/>
            <w:noWrap w:val="false"/>
          </w:tcPr>
          <w:p>
            <w:pPr>
              <w:pStyle w:val="875"/>
              <w:jc w:val="center"/>
              <w:tabs>
                <w:tab w:val="left" w:pos="5580" w:leader="none"/>
              </w:tabs>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JSZC-320682-NTJW-G2024-0019</w:t>
            </w:r>
            <w:r>
              <w:rPr>
                <w:rFonts w:hint="eastAsia" w:ascii="仿宋" w:hAnsi="仿宋" w:eastAsia="仿宋"/>
                <w:color w:val="000000"/>
                <w:sz w:val="24"/>
                <w:highlight w:val="none"/>
                <w:lang w:val="en-US" w:eastAsia="zh-CN"/>
              </w:rPr>
            </w:r>
            <w:r/>
          </w:p>
        </w:tc>
        <w:tc>
          <w:tcPr>
            <w:tcW w:w="1262" w:type="dxa"/>
            <w:vAlign w:val="center"/>
            <w:textDirection w:val="lrTb"/>
            <w:noWrap w:val="false"/>
          </w:tcPr>
          <w:p>
            <w:pPr>
              <w:pStyle w:val="875"/>
              <w:jc w:val="center"/>
              <w:tabs>
                <w:tab w:val="left" w:pos="5580" w:leader="none"/>
              </w:tabs>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rPr>
                <w:rFonts w:hint="eastAsia" w:ascii="仿宋" w:hAnsi="仿宋" w:eastAsia="仿宋"/>
                <w:color w:val="000000"/>
                <w:sz w:val="24"/>
                <w:highlight w:val="none"/>
                <w:lang w:val="en-US" w:eastAsia="zh-CN"/>
              </w:rPr>
            </w:r>
            <w:r/>
          </w:p>
        </w:tc>
        <w:tc>
          <w:tcPr>
            <w:tcW w:w="1475" w:type="dxa"/>
            <w:vAlign w:val="center"/>
            <w:textDirection w:val="lrTb"/>
            <w:noWrap w:val="false"/>
          </w:tcPr>
          <w:p>
            <w:pPr>
              <w:pStyle w:val="875"/>
              <w:ind w:left="1080" w:hanging="540"/>
              <w:jc w:val="center"/>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tc>
        <w:tc>
          <w:tcPr>
            <w:tcW w:w="2587" w:type="dxa"/>
            <w:vAlign w:val="center"/>
            <w:textDirection w:val="lrTb"/>
            <w:noWrap w:val="false"/>
          </w:tcPr>
          <w:p>
            <w:pPr>
              <w:pStyle w:val="875"/>
              <w:ind w:left="1080" w:hanging="540"/>
              <w:jc w:val="center"/>
              <w:tabs>
                <w:tab w:val="left" w:pos="5580" w:leader="none"/>
              </w:tabs>
              <w:rPr>
                <w:rFonts w:ascii="仿宋" w:hAnsi="仿宋" w:eastAsia="仿宋"/>
                <w:color w:val="000000"/>
                <w:sz w:val="24"/>
                <w:highlight w:val="none"/>
              </w:rPr>
            </w:pPr>
            <w:r>
              <w:rPr>
                <w:rFonts w:ascii="仿宋" w:hAnsi="仿宋" w:eastAsia="仿宋"/>
                <w:color w:val="000000"/>
                <w:sz w:val="24"/>
                <w:highlight w:val="none"/>
              </w:rPr>
            </w:r>
            <w:r/>
          </w:p>
        </w:tc>
      </w:tr>
    </w:tbl>
    <w:p>
      <w:pPr>
        <w:pStyle w:val="875"/>
        <w:ind w:firstLine="560"/>
        <w:rPr>
          <w:rFonts w:ascii="仿宋" w:hAnsi="仿宋" w:eastAsia="仿宋"/>
          <w:color w:val="000000"/>
          <w:sz w:val="28"/>
          <w:szCs w:val="28"/>
          <w:highlight w:val="none"/>
        </w:rPr>
      </w:pPr>
      <w:r>
        <w:rPr>
          <w:rFonts w:ascii="仿宋" w:hAnsi="仿宋" w:eastAsia="仿宋"/>
          <w:color w:val="000000"/>
          <w:sz w:val="28"/>
          <w:szCs w:val="28"/>
          <w:highlight w:val="none"/>
        </w:rPr>
        <w:br w:type="page" w:clear="all"/>
      </w:r>
      <w:r>
        <w:rPr>
          <w:rFonts w:ascii="仿宋" w:hAnsi="仿宋" w:eastAsia="仿宋"/>
          <w:color w:val="000000"/>
          <w:sz w:val="28"/>
          <w:szCs w:val="28"/>
          <w:highlight w:val="none"/>
        </w:rPr>
      </w:r>
      <w:r/>
    </w:p>
    <w:p>
      <w:pPr>
        <w:pStyle w:val="875"/>
        <w:ind w:firstLine="560"/>
        <w:rPr>
          <w:rFonts w:ascii="仿宋" w:hAnsi="仿宋" w:eastAsia="仿宋"/>
          <w:color w:val="000000"/>
          <w:sz w:val="28"/>
          <w:szCs w:val="28"/>
          <w:highlight w:val="none"/>
        </w:rPr>
        <w:outlineLvl w:val="1"/>
      </w:pPr>
      <w:r/>
      <w:bookmarkStart w:id="95" w:name="_Toc6631"/>
      <w:r>
        <w:rPr>
          <w:rFonts w:hint="eastAsia" w:ascii="黑体" w:hAnsi="黑体" w:eastAsia="黑体"/>
          <w:color w:val="000000"/>
          <w:sz w:val="28"/>
          <w:szCs w:val="28"/>
          <w:highlight w:val="none"/>
        </w:rPr>
        <w:t xml:space="preserve">二、资格证明文件</w:t>
      </w:r>
      <w:bookmarkEnd w:id="95"/>
      <w:r>
        <w:rPr>
          <w:rFonts w:ascii="仿宋" w:hAnsi="仿宋" w:eastAsia="仿宋"/>
          <w:color w:val="000000"/>
          <w:sz w:val="28"/>
          <w:szCs w:val="28"/>
          <w:highlight w:val="none"/>
        </w:rPr>
      </w:r>
      <w:r/>
    </w:p>
    <w:p>
      <w:pPr>
        <w:pStyle w:val="875"/>
        <w:ind w:firstLine="560"/>
        <w:rPr>
          <w:rFonts w:ascii="仿宋" w:hAnsi="仿宋" w:eastAsia="仿宋" w:cs="Arial"/>
          <w:color w:val="000000"/>
          <w:sz w:val="28"/>
          <w:szCs w:val="28"/>
          <w:highlight w:val="none"/>
        </w:rPr>
      </w:pPr>
      <w:r>
        <w:rPr>
          <w:rFonts w:hint="eastAsia" w:ascii="仿宋" w:hAnsi="仿宋" w:eastAsia="仿宋"/>
          <w:color w:val="000000"/>
          <w:sz w:val="28"/>
          <w:szCs w:val="28"/>
          <w:highlight w:val="none"/>
        </w:rPr>
        <w:t xml:space="preserve">（一）</w:t>
      </w:r>
      <w:r>
        <w:rPr>
          <w:rFonts w:hint="eastAsia" w:ascii="仿宋" w:hAnsi="仿宋" w:eastAsia="仿宋" w:cs="Arial"/>
          <w:color w:val="000000"/>
          <w:sz w:val="28"/>
          <w:szCs w:val="28"/>
          <w:highlight w:val="none"/>
        </w:rPr>
        <w:t xml:space="preserve">法人或者其他组织的营业执照，自然人的身份证（复印件）。</w:t>
      </w:r>
      <w:r>
        <w:rPr>
          <w:rFonts w:ascii="仿宋" w:hAnsi="仿宋" w:eastAsia="仿宋" w:cs="Arial"/>
          <w:color w:val="000000"/>
          <w:sz w:val="28"/>
          <w:szCs w:val="28"/>
          <w:highlight w:val="none"/>
        </w:rPr>
      </w:r>
      <w:r/>
    </w:p>
    <w:p>
      <w:pPr>
        <w:pStyle w:val="875"/>
        <w:ind w:firstLine="560"/>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（二）参加本次政府采购活动前的会计报表</w:t>
      </w:r>
      <w:r>
        <w:rPr>
          <w:rFonts w:hint="eastAsia" w:ascii="仿宋" w:hAnsi="仿宋" w:eastAsia="仿宋" w:cs="Arial"/>
          <w:color w:val="000000"/>
          <w:sz w:val="28"/>
          <w:szCs w:val="28"/>
          <w:highlight w:val="none"/>
        </w:rPr>
        <w:t xml:space="preserve">（复印件，成立不满一年不需提供）。</w:t>
      </w:r>
      <w:r>
        <w:rPr>
          <w:rFonts w:ascii="仿宋" w:hAnsi="仿宋" w:eastAsia="仿宋"/>
          <w:color w:val="000000"/>
          <w:sz w:val="28"/>
          <w:szCs w:val="28"/>
          <w:highlight w:val="none"/>
        </w:rPr>
      </w:r>
      <w:r/>
    </w:p>
    <w:p>
      <w:pPr>
        <w:pStyle w:val="875"/>
        <w:ind w:firstLine="560"/>
        <w:rPr>
          <w:rFonts w:ascii="仿宋" w:hAnsi="仿宋" w:eastAsia="仿宋" w:cs="Arial"/>
          <w:color w:val="000000"/>
          <w:sz w:val="28"/>
          <w:szCs w:val="28"/>
          <w:highlight w:val="none"/>
        </w:rPr>
      </w:pPr>
      <w:r>
        <w:rPr>
          <w:rFonts w:hint="eastAsia" w:ascii="仿宋" w:hAnsi="仿宋" w:eastAsia="仿宋"/>
          <w:color w:val="000000"/>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000000"/>
          <w:sz w:val="28"/>
          <w:szCs w:val="28"/>
          <w:highlight w:val="none"/>
        </w:rPr>
        <w:t xml:space="preserve">（复印件）。</w:t>
      </w:r>
      <w:r>
        <w:rPr>
          <w:rFonts w:ascii="仿宋" w:hAnsi="仿宋" w:eastAsia="仿宋" w:cs="Arial"/>
          <w:color w:val="000000"/>
          <w:sz w:val="28"/>
          <w:szCs w:val="28"/>
          <w:highlight w:val="none"/>
        </w:rPr>
      </w:r>
      <w:r/>
    </w:p>
    <w:p>
      <w:pPr>
        <w:pStyle w:val="875"/>
        <w:ind w:firstLine="560"/>
        <w:jc w:val="left"/>
        <w:spacing w:before="50"/>
        <w:rPr>
          <w:rFonts w:ascii="仿宋" w:hAnsi="仿宋" w:eastAsia="仿宋" w:cs="Arial"/>
          <w:color w:val="000000"/>
          <w:sz w:val="28"/>
          <w:szCs w:val="28"/>
          <w:highlight w:val="none"/>
        </w:rPr>
      </w:pPr>
      <w:r>
        <w:rPr>
          <w:rFonts w:ascii="仿宋" w:hAnsi="仿宋" w:eastAsia="仿宋"/>
          <w:color w:val="000000"/>
          <w:sz w:val="28"/>
          <w:szCs w:val="28"/>
          <w:highlight w:val="none"/>
        </w:rPr>
        <w:br w:type="page" w:clear="all"/>
      </w:r>
      <w:r>
        <w:rPr>
          <w:rFonts w:hint="eastAsia" w:ascii="仿宋" w:hAnsi="仿宋" w:eastAsia="仿宋"/>
          <w:color w:val="000000"/>
          <w:sz w:val="28"/>
          <w:szCs w:val="28"/>
          <w:highlight w:val="none"/>
        </w:rPr>
        <w:t xml:space="preserve">（四）根据项目需求提供履行合同</w:t>
      </w:r>
      <w:r>
        <w:rPr>
          <w:rFonts w:hint="eastAsia" w:ascii="仿宋" w:hAnsi="仿宋" w:eastAsia="仿宋" w:cs="Arial"/>
          <w:color w:val="000000"/>
          <w:sz w:val="28"/>
          <w:szCs w:val="28"/>
          <w:highlight w:val="none"/>
        </w:rPr>
        <w:t xml:space="preserve">必需的设备和专业技术能力的声明及证明材料。</w:t>
      </w:r>
      <w:r>
        <w:rPr>
          <w:rFonts w:ascii="仿宋" w:hAnsi="仿宋" w:eastAsia="仿宋" w:cs="Arial"/>
          <w:color w:val="000000"/>
          <w:sz w:val="28"/>
          <w:szCs w:val="28"/>
          <w:highlight w:val="none"/>
        </w:rPr>
      </w:r>
      <w:r/>
    </w:p>
    <w:p>
      <w:pPr>
        <w:pStyle w:val="875"/>
        <w:jc w:val="center"/>
        <w:rPr>
          <w:rFonts w:ascii="方正小标宋简体" w:hAnsi="仿宋" w:eastAsia="方正小标宋简体"/>
          <w:color w:val="000000"/>
          <w:sz w:val="36"/>
          <w:szCs w:val="36"/>
          <w:highlight w:val="none"/>
        </w:rPr>
      </w:pPr>
      <w:r>
        <w:rPr>
          <w:rFonts w:hint="eastAsia" w:ascii="方正小标宋简体" w:hAnsi="仿宋" w:eastAsia="方正小标宋简体"/>
          <w:color w:val="000000"/>
          <w:sz w:val="36"/>
          <w:szCs w:val="36"/>
          <w:highlight w:val="none"/>
        </w:rPr>
        <w:t xml:space="preserve">声  明</w:t>
      </w:r>
      <w:r>
        <w:rPr>
          <w:rFonts w:ascii="方正小标宋简体" w:hAnsi="仿宋" w:eastAsia="方正小标宋简体"/>
          <w:color w:val="000000"/>
          <w:sz w:val="36"/>
          <w:szCs w:val="36"/>
          <w:highlight w:val="none"/>
        </w:rPr>
      </w:r>
      <w:r/>
    </w:p>
    <w:p>
      <w:pPr>
        <w:pStyle w:val="875"/>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我公司郑重声明：我公司具备履行本项采购合同所必需的设备和专业技术能力，为履行本项采购合同我公司具备如下主要设备和主要专业技术能力：</w:t>
      </w:r>
      <w:r>
        <w:rPr>
          <w:rFonts w:ascii="仿宋" w:hAnsi="仿宋" w:eastAsia="仿宋"/>
          <w:color w:val="000000"/>
          <w:sz w:val="28"/>
          <w:szCs w:val="28"/>
          <w:highlight w:val="none"/>
        </w:rPr>
      </w:r>
      <w:r/>
    </w:p>
    <w:p>
      <w:pPr>
        <w:pStyle w:val="875"/>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主要设备有：________。</w:t>
      </w:r>
      <w:r>
        <w:rPr>
          <w:rFonts w:ascii="仿宋" w:hAnsi="仿宋" w:eastAsia="仿宋"/>
          <w:color w:val="000000"/>
          <w:sz w:val="28"/>
          <w:szCs w:val="28"/>
          <w:highlight w:val="none"/>
        </w:rPr>
      </w:r>
      <w:r/>
    </w:p>
    <w:p>
      <w:pPr>
        <w:pStyle w:val="875"/>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主要专业技术能力有：________。</w:t>
      </w:r>
      <w:r>
        <w:rPr>
          <w:rFonts w:ascii="仿宋" w:hAnsi="仿宋" w:eastAsia="仿宋"/>
          <w:color w:val="000000"/>
          <w:sz w:val="28"/>
          <w:szCs w:val="28"/>
          <w:highlight w:val="none"/>
        </w:rPr>
      </w:r>
      <w:r/>
    </w:p>
    <w:p>
      <w:pPr>
        <w:pStyle w:val="875"/>
        <w:ind w:firstLine="560"/>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75"/>
        <w:ind w:firstLine="252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供应商名称（公章）：</w:t>
      </w:r>
      <w:r>
        <w:rPr>
          <w:rFonts w:ascii="仿宋" w:hAnsi="仿宋" w:eastAsia="仿宋"/>
          <w:color w:val="000000"/>
          <w:sz w:val="28"/>
          <w:szCs w:val="28"/>
          <w:highlight w:val="none"/>
        </w:rPr>
      </w:r>
      <w:r/>
    </w:p>
    <w:p>
      <w:pPr>
        <w:pStyle w:val="875"/>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授权代表签字：_________________</w:t>
      </w:r>
      <w:r>
        <w:rPr>
          <w:rFonts w:ascii="仿宋" w:hAnsi="仿宋" w:eastAsia="仿宋"/>
          <w:color w:val="000000"/>
          <w:sz w:val="28"/>
          <w:szCs w:val="28"/>
          <w:highlight w:val="none"/>
        </w:rPr>
      </w:r>
      <w:r/>
    </w:p>
    <w:p>
      <w:pPr>
        <w:pStyle w:val="875"/>
        <w:ind w:firstLine="560"/>
        <w:jc w:val="left"/>
        <w:spacing w:before="50"/>
        <w:rPr>
          <w:rFonts w:ascii="仿宋" w:hAnsi="仿宋" w:eastAsia="仿宋"/>
          <w:b/>
          <w:color w:val="000000"/>
          <w:sz w:val="28"/>
          <w:szCs w:val="28"/>
          <w:highlight w:val="none"/>
        </w:rPr>
      </w:pPr>
      <w:r>
        <w:rPr>
          <w:rFonts w:hint="eastAsia" w:ascii="仿宋" w:hAnsi="仿宋" w:eastAsia="仿宋"/>
          <w:color w:val="000000"/>
          <w:sz w:val="28"/>
          <w:szCs w:val="28"/>
          <w:highlight w:val="none"/>
        </w:rPr>
        <w:t xml:space="preserve">                           日期：______年 月日</w:t>
      </w:r>
      <w:r>
        <w:rPr>
          <w:rFonts w:ascii="仿宋" w:hAnsi="仿宋" w:eastAsia="仿宋"/>
          <w:b/>
          <w:color w:val="000000"/>
          <w:sz w:val="28"/>
          <w:szCs w:val="28"/>
          <w:highlight w:val="none"/>
        </w:rPr>
      </w:r>
      <w:r/>
    </w:p>
    <w:p>
      <w:pPr>
        <w:pStyle w:val="875"/>
        <w:ind w:firstLine="560"/>
        <w:rPr>
          <w:rFonts w:ascii="仿宋" w:hAnsi="仿宋" w:eastAsia="仿宋" w:cs="Arial"/>
          <w:color w:val="000000"/>
          <w:sz w:val="28"/>
          <w:szCs w:val="28"/>
          <w:highlight w:val="none"/>
        </w:rPr>
      </w:pPr>
      <w:r>
        <w:rPr>
          <w:rFonts w:ascii="仿宋" w:hAnsi="仿宋" w:eastAsia="仿宋"/>
          <w:color w:val="000000"/>
          <w:sz w:val="28"/>
          <w:szCs w:val="28"/>
          <w:highlight w:val="none"/>
        </w:rPr>
        <w:br w:type="page" w:clear="all"/>
      </w:r>
      <w:r>
        <w:rPr>
          <w:rFonts w:hint="eastAsia" w:ascii="仿宋" w:hAnsi="仿宋" w:eastAsia="仿宋"/>
          <w:color w:val="000000"/>
          <w:sz w:val="28"/>
          <w:szCs w:val="28"/>
          <w:highlight w:val="none"/>
        </w:rPr>
        <w:t xml:space="preserve">（五）</w:t>
      </w:r>
      <w:r>
        <w:rPr>
          <w:rFonts w:hint="eastAsia" w:ascii="仿宋" w:hAnsi="仿宋" w:eastAsia="仿宋" w:cs="Arial"/>
          <w:color w:val="000000"/>
          <w:sz w:val="28"/>
          <w:szCs w:val="28"/>
          <w:highlight w:val="none"/>
        </w:rPr>
        <w:t xml:space="preserve">参加本次政府采购活动前 3 年内在经营活动中没有重大违法记录的书面声明。</w:t>
      </w:r>
      <w:r>
        <w:rPr>
          <w:rFonts w:ascii="仿宋" w:hAnsi="仿宋" w:eastAsia="仿宋" w:cs="Arial"/>
          <w:color w:val="000000"/>
          <w:sz w:val="28"/>
          <w:szCs w:val="28"/>
          <w:highlight w:val="none"/>
        </w:rPr>
      </w:r>
      <w:r/>
    </w:p>
    <w:p>
      <w:pPr>
        <w:pStyle w:val="875"/>
        <w:jc w:val="center"/>
        <w:rPr>
          <w:rFonts w:ascii="方正小标宋简体" w:hAnsi="仿宋" w:eastAsia="方正小标宋简体"/>
          <w:color w:val="000000"/>
          <w:sz w:val="36"/>
          <w:szCs w:val="36"/>
          <w:highlight w:val="none"/>
        </w:rPr>
      </w:pPr>
      <w:r>
        <w:rPr>
          <w:rFonts w:hint="eastAsia" w:ascii="方正小标宋简体" w:hAnsi="仿宋" w:eastAsia="方正小标宋简体"/>
          <w:color w:val="000000"/>
          <w:sz w:val="36"/>
          <w:szCs w:val="36"/>
          <w:highlight w:val="none"/>
        </w:rPr>
        <w:t xml:space="preserve">声  明</w:t>
      </w:r>
      <w:r>
        <w:rPr>
          <w:rFonts w:ascii="方正小标宋简体" w:hAnsi="仿宋" w:eastAsia="方正小标宋简体"/>
          <w:color w:val="000000"/>
          <w:sz w:val="36"/>
          <w:szCs w:val="36"/>
          <w:highlight w:val="none"/>
        </w:rPr>
      </w:r>
      <w:r/>
    </w:p>
    <w:p>
      <w:pPr>
        <w:pStyle w:val="875"/>
        <w:ind w:firstLine="482"/>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仿宋" w:hAnsi="仿宋" w:eastAsia="仿宋"/>
          <w:color w:val="000000"/>
          <w:sz w:val="28"/>
          <w:szCs w:val="28"/>
          <w:highlight w:val="none"/>
        </w:rPr>
      </w:r>
      <w:r/>
    </w:p>
    <w:p>
      <w:pPr>
        <w:pStyle w:val="875"/>
        <w:ind w:firstLine="482"/>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在投标截止时间节点，没有被“信用中国”（</w:t>
      </w:r>
      <w:r>
        <w:rPr>
          <w:rFonts w:ascii="仿宋" w:hAnsi="仿宋" w:eastAsia="仿宋"/>
          <w:color w:val="000000"/>
          <w:sz w:val="28"/>
          <w:szCs w:val="28"/>
          <w:highlight w:val="none"/>
        </w:rPr>
        <w:t xml:space="preserve">www.creditchina.gov.cn</w:t>
      </w:r>
      <w:r>
        <w:rPr>
          <w:rFonts w:hint="eastAsia" w:ascii="仿宋" w:hAnsi="仿宋" w:eastAsia="仿宋"/>
          <w:color w:val="000000"/>
          <w:sz w:val="28"/>
          <w:szCs w:val="28"/>
          <w:highlight w:val="none"/>
        </w:rPr>
        <w:t xml:space="preserve">）、“中国政府采购网”（</w:t>
      </w:r>
      <w:r>
        <w:rPr>
          <w:rFonts w:ascii="仿宋" w:hAnsi="仿宋" w:eastAsia="仿宋"/>
          <w:color w:val="000000"/>
          <w:sz w:val="28"/>
          <w:szCs w:val="28"/>
          <w:highlight w:val="none"/>
        </w:rPr>
        <w:t xml:space="preserve">www.ccgp.gov.cn</w:t>
      </w:r>
      <w:r>
        <w:rPr>
          <w:rFonts w:hint="eastAsia" w:ascii="仿宋" w:hAnsi="仿宋" w:eastAsia="仿宋"/>
          <w:color w:val="000000"/>
          <w:sz w:val="28"/>
          <w:szCs w:val="28"/>
          <w:highlight w:val="none"/>
        </w:rPr>
        <w:t xml:space="preserve">）、“信用江苏”（</w:t>
      </w:r>
      <w:r>
        <w:rPr>
          <w:rFonts w:ascii="仿宋" w:hAnsi="仿宋" w:eastAsia="仿宋"/>
          <w:color w:val="000000"/>
          <w:sz w:val="28"/>
          <w:szCs w:val="28"/>
          <w:highlight w:val="none"/>
        </w:rPr>
        <w:t xml:space="preserve">www.jscredit.cn/index.htm</w:t>
      </w:r>
      <w:r>
        <w:rPr>
          <w:rFonts w:hint="eastAsia" w:ascii="仿宋" w:hAnsi="仿宋" w:eastAsia="仿宋"/>
          <w:color w:val="000000"/>
          <w:sz w:val="28"/>
          <w:szCs w:val="28"/>
          <w:highlight w:val="none"/>
        </w:rPr>
        <w:t xml:space="preserve">）网站列入失信被执行人、重大税收违法案件当事人名单、政府采购严重违法失信行为记录名单。</w:t>
      </w:r>
      <w:r>
        <w:rPr>
          <w:rFonts w:ascii="仿宋" w:hAnsi="仿宋" w:eastAsia="仿宋"/>
          <w:color w:val="000000"/>
          <w:sz w:val="28"/>
          <w:szCs w:val="28"/>
          <w:highlight w:val="none"/>
        </w:rPr>
      </w:r>
      <w:r/>
    </w:p>
    <w:p>
      <w:pPr>
        <w:pStyle w:val="875"/>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供应商名称（公章）：</w:t>
      </w:r>
      <w:r>
        <w:rPr>
          <w:rFonts w:ascii="仿宋" w:hAnsi="仿宋" w:eastAsia="仿宋"/>
          <w:color w:val="000000"/>
          <w:sz w:val="28"/>
          <w:szCs w:val="28"/>
          <w:highlight w:val="none"/>
        </w:rPr>
      </w:r>
      <w:r/>
    </w:p>
    <w:p>
      <w:pPr>
        <w:pStyle w:val="875"/>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授权代表签字：_________________</w:t>
      </w:r>
      <w:r>
        <w:rPr>
          <w:rFonts w:ascii="仿宋" w:hAnsi="仿宋" w:eastAsia="仿宋"/>
          <w:color w:val="000000"/>
          <w:sz w:val="28"/>
          <w:szCs w:val="28"/>
          <w:highlight w:val="none"/>
        </w:rPr>
      </w:r>
      <w:r/>
    </w:p>
    <w:p>
      <w:pPr>
        <w:pStyle w:val="875"/>
        <w:ind w:firstLine="560"/>
        <w:rPr>
          <w:rFonts w:ascii="仿宋" w:hAnsi="仿宋" w:eastAsia="仿宋" w:cs="Arial"/>
          <w:color w:val="000000"/>
          <w:sz w:val="28"/>
          <w:szCs w:val="28"/>
          <w:highlight w:val="none"/>
        </w:rPr>
      </w:pPr>
      <w:r>
        <w:rPr>
          <w:rFonts w:hint="eastAsia" w:ascii="仿宋" w:hAnsi="仿宋" w:eastAsia="仿宋"/>
          <w:color w:val="000000"/>
          <w:sz w:val="28"/>
          <w:szCs w:val="28"/>
          <w:highlight w:val="none"/>
        </w:rPr>
        <w:t xml:space="preserve">                           日期：______年 月日</w:t>
      </w:r>
      <w:r>
        <w:rPr>
          <w:rFonts w:ascii="仿宋" w:hAnsi="仿宋" w:eastAsia="仿宋" w:cs="Arial"/>
          <w:color w:val="000000"/>
          <w:sz w:val="28"/>
          <w:szCs w:val="28"/>
          <w:highlight w:val="none"/>
        </w:rPr>
      </w:r>
      <w:r/>
    </w:p>
    <w:p>
      <w:pPr>
        <w:pStyle w:val="875"/>
        <w:numPr>
          <w:ilvl w:val="0"/>
          <w:numId w:val="4"/>
        </w:numPr>
        <w:ind w:left="0" w:firstLine="560"/>
        <w:jc w:val="left"/>
        <w:spacing w:before="50"/>
        <w:rPr>
          <w:rFonts w:hint="eastAsia" w:ascii="仿宋" w:hAnsi="仿宋" w:eastAsia="仿宋"/>
          <w:color w:val="000000"/>
          <w:sz w:val="28"/>
          <w:szCs w:val="28"/>
          <w:highlight w:val="none"/>
        </w:rPr>
      </w:pPr>
      <w:r>
        <w:rPr>
          <w:rFonts w:ascii="仿宋" w:hAnsi="仿宋" w:eastAsia="仿宋"/>
          <w:color w:val="000000"/>
          <w:sz w:val="28"/>
          <w:szCs w:val="28"/>
          <w:highlight w:val="none"/>
        </w:rPr>
        <w:br w:type="page" w:clear="all"/>
      </w:r>
      <w:r>
        <w:rPr>
          <w:rFonts w:hint="eastAsia" w:ascii="仿宋" w:hAnsi="仿宋" w:eastAsia="仿宋"/>
          <w:color w:val="000000"/>
          <w:sz w:val="28"/>
          <w:szCs w:val="28"/>
          <w:highlight w:val="none"/>
        </w:rPr>
        <w:t xml:space="preserve">项目实施所必须的许可资质证明材料</w:t>
      </w:r>
      <w:r>
        <w:rPr>
          <w:rFonts w:hint="eastAsia" w:ascii="仿宋" w:hAnsi="仿宋" w:eastAsia="仿宋"/>
          <w:color w:val="000000"/>
          <w:sz w:val="28"/>
          <w:szCs w:val="28"/>
          <w:highlight w:val="none"/>
        </w:rPr>
      </w:r>
      <w:r/>
    </w:p>
    <w:p>
      <w:pPr>
        <w:pStyle w:val="875"/>
        <w:numPr>
          <w:ilvl w:val="0"/>
          <w:numId w:val="0"/>
        </w:numPr>
        <w:jc w:val="left"/>
        <w:spacing w:before="5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无</w:t>
      </w:r>
      <w:r>
        <w:rPr>
          <w:rFonts w:hint="eastAsia" w:ascii="仿宋" w:hAnsi="仿宋" w:eastAsia="仿宋"/>
          <w:color w:val="000000"/>
          <w:sz w:val="28"/>
          <w:szCs w:val="28"/>
          <w:highlight w:val="none"/>
          <w:lang w:eastAsia="zh-CN"/>
        </w:rPr>
      </w:r>
      <w:r/>
    </w:p>
    <w:p>
      <w:pPr>
        <w:pStyle w:val="875"/>
        <w:numPr>
          <w:ilvl w:val="0"/>
          <w:numId w:val="0"/>
        </w:numPr>
        <w:jc w:val="left"/>
        <w:spacing w:before="5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75"/>
        <w:numPr>
          <w:ilvl w:val="0"/>
          <w:numId w:val="0"/>
        </w:numPr>
        <w:jc w:val="left"/>
        <w:spacing w:before="5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八</w:t>
      </w:r>
      <w:r>
        <w:rPr>
          <w:rFonts w:hint="eastAsia" w:ascii="仿宋" w:hAnsi="仿宋" w:eastAsia="仿宋"/>
          <w:color w:val="000000"/>
          <w:sz w:val="28"/>
          <w:szCs w:val="28"/>
          <w:highlight w:val="none"/>
        </w:rPr>
        <w:t xml:space="preserve">）法定代表人身份证明及身份证复印件</w:t>
      </w:r>
      <w:r>
        <w:rPr>
          <w:rFonts w:ascii="仿宋" w:hAnsi="仿宋" w:eastAsia="仿宋"/>
          <w:color w:val="000000"/>
          <w:sz w:val="28"/>
          <w:szCs w:val="28"/>
          <w:highlight w:val="none"/>
        </w:rPr>
      </w:r>
      <w:r/>
    </w:p>
    <w:p>
      <w:pPr>
        <w:pStyle w:val="875"/>
        <w:ind w:firstLine="560"/>
        <w:jc w:val="left"/>
        <w:spacing w:before="50"/>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75"/>
        <w:ind w:firstLine="560"/>
        <w:jc w:val="left"/>
        <w:spacing w:before="50"/>
        <w:rPr>
          <w:rFonts w:ascii="仿宋" w:hAnsi="仿宋" w:eastAsia="仿宋"/>
          <w:color w:val="000000"/>
          <w:sz w:val="28"/>
          <w:szCs w:val="28"/>
          <w:highlight w:val="none"/>
        </w:rPr>
      </w:pPr>
      <w:r>
        <w:rPr>
          <w:rFonts w:ascii="仿宋" w:hAnsi="仿宋" w:eastAsia="仿宋"/>
          <w:color w:val="000000"/>
          <w:sz w:val="28"/>
          <w:szCs w:val="28"/>
          <w:highlight w:val="none"/>
        </w:rPr>
        <w:br w:type="page" w:clear="all"/>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九</w:t>
      </w:r>
      <w:r>
        <w:rPr>
          <w:rFonts w:hint="eastAsia" w:ascii="仿宋" w:hAnsi="仿宋" w:eastAsia="仿宋"/>
          <w:color w:val="000000"/>
          <w:sz w:val="28"/>
          <w:szCs w:val="28"/>
          <w:highlight w:val="none"/>
        </w:rPr>
        <w:t xml:space="preserve">）法定代表人</w:t>
      </w:r>
      <w:r>
        <w:rPr>
          <w:rFonts w:ascii="仿宋" w:hAnsi="仿宋" w:eastAsia="仿宋"/>
          <w:color w:val="000000"/>
          <w:sz w:val="28"/>
          <w:szCs w:val="28"/>
          <w:highlight w:val="none"/>
        </w:rPr>
        <w:t xml:space="preserve">授权</w:t>
      </w:r>
      <w:r>
        <w:rPr>
          <w:rFonts w:hint="eastAsia" w:ascii="仿宋" w:hAnsi="仿宋" w:eastAsia="仿宋"/>
          <w:color w:val="000000"/>
          <w:sz w:val="28"/>
          <w:szCs w:val="28"/>
          <w:highlight w:val="none"/>
        </w:rPr>
        <w:t xml:space="preserve">委托</w:t>
      </w:r>
      <w:r>
        <w:rPr>
          <w:rFonts w:ascii="仿宋" w:hAnsi="仿宋" w:eastAsia="仿宋"/>
          <w:color w:val="000000"/>
          <w:sz w:val="28"/>
          <w:szCs w:val="28"/>
          <w:highlight w:val="none"/>
        </w:rPr>
        <w:t xml:space="preserve">书</w:t>
      </w:r>
      <w:r>
        <w:rPr>
          <w:rFonts w:hint="eastAsia" w:ascii="仿宋" w:hAnsi="仿宋" w:eastAsia="仿宋"/>
          <w:color w:val="000000"/>
          <w:sz w:val="28"/>
          <w:szCs w:val="28"/>
          <w:highlight w:val="none"/>
        </w:rPr>
        <w:t xml:space="preserve">。（法定代表人参加招标活动的，无需提供）</w:t>
      </w:r>
      <w:r>
        <w:rPr>
          <w:rFonts w:ascii="仿宋" w:hAnsi="仿宋" w:eastAsia="仿宋"/>
          <w:color w:val="000000"/>
          <w:sz w:val="28"/>
          <w:szCs w:val="28"/>
          <w:highlight w:val="none"/>
        </w:rPr>
      </w:r>
      <w:r/>
    </w:p>
    <w:p>
      <w:pPr>
        <w:pStyle w:val="875"/>
        <w:jc w:val="center"/>
        <w:spacing w:line="500" w:lineRule="exact"/>
        <w:rPr>
          <w:rFonts w:ascii="方正小标宋简体" w:eastAsia="方正小标宋简体"/>
          <w:i/>
          <w:color w:val="000000"/>
          <w:sz w:val="36"/>
          <w:szCs w:val="36"/>
          <w:highlight w:val="none"/>
        </w:rPr>
      </w:pPr>
      <w:r>
        <w:rPr>
          <w:rFonts w:hint="eastAsia" w:ascii="方正小标宋简体" w:eastAsia="方正小标宋简体"/>
          <w:color w:val="000000"/>
          <w:sz w:val="36"/>
          <w:szCs w:val="36"/>
          <w:highlight w:val="none"/>
        </w:rPr>
        <w:t xml:space="preserve">法定代表人授权委托书</w:t>
      </w:r>
      <w:r>
        <w:rPr>
          <w:rFonts w:ascii="方正小标宋简体" w:eastAsia="方正小标宋简体"/>
          <w:i/>
          <w:color w:val="000000"/>
          <w:sz w:val="36"/>
          <w:szCs w:val="36"/>
          <w:highlight w:val="none"/>
        </w:rPr>
      </w:r>
      <w:r/>
    </w:p>
    <w:p>
      <w:pPr>
        <w:pStyle w:val="922"/>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本授权书声明：______      ______（供应商名称）授权________________（代理人的姓名）为我方就项目名称：</w:t>
      </w:r>
      <w:r>
        <w:rPr>
          <w:rFonts w:hint="eastAsia" w:ascii="仿宋" w:hAnsi="仿宋" w:eastAsia="仿宋"/>
          <w:color w:val="000000"/>
          <w:sz w:val="28"/>
          <w:szCs w:val="28"/>
          <w:highlight w:val="none"/>
          <w:u w:val="single"/>
          <w:lang w:val="en-US" w:eastAsia="zh-CN"/>
        </w:rPr>
        <w:t xml:space="preserve">江安镇镇区保洁及农村垃圾清运转运服务</w:t>
      </w:r>
      <w:r>
        <w:rPr>
          <w:rFonts w:hint="eastAsia" w:ascii="仿宋" w:hAnsi="仿宋" w:eastAsia="仿宋"/>
          <w:color w:val="000000"/>
          <w:sz w:val="28"/>
          <w:szCs w:val="28"/>
          <w:highlight w:val="none"/>
        </w:rPr>
        <w:t xml:space="preserve">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lang w:val="en-US" w:eastAsia="zh-CN"/>
        </w:rPr>
        <w:t xml:space="preserve">JSZC-320682-NTJW-G2024-0019</w:t>
      </w:r>
      <w:r>
        <w:rPr>
          <w:rFonts w:hint="eastAsia" w:ascii="仿宋" w:hAnsi="仿宋" w:eastAsia="仿宋"/>
          <w:color w:val="000000"/>
          <w:sz w:val="28"/>
          <w:szCs w:val="28"/>
          <w:highlight w:val="none"/>
        </w:rPr>
        <w:t xml:space="preserve">采购活动的合法代理人，以本公司名义全权处理一切与该项目采购有关的事务。</w:t>
      </w:r>
      <w:r>
        <w:rPr>
          <w:rFonts w:ascii="仿宋" w:hAnsi="仿宋" w:eastAsia="仿宋"/>
          <w:color w:val="000000"/>
          <w:sz w:val="28"/>
          <w:szCs w:val="28"/>
          <w:highlight w:val="none"/>
        </w:rPr>
      </w:r>
      <w:r/>
    </w:p>
    <w:p>
      <w:pPr>
        <w:pStyle w:val="922"/>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本授权书于______年____月____日起生效，特此声明。</w:t>
      </w:r>
      <w:r>
        <w:rPr>
          <w:rFonts w:ascii="仿宋" w:hAnsi="仿宋" w:eastAsia="仿宋"/>
          <w:color w:val="000000"/>
          <w:sz w:val="28"/>
          <w:szCs w:val="28"/>
          <w:highlight w:val="none"/>
        </w:rPr>
      </w:r>
      <w:r/>
    </w:p>
    <w:p>
      <w:pPr>
        <w:pStyle w:val="922"/>
        <w:ind w:firstLine="480"/>
        <w:spacing w:line="500" w:lineRule="exact"/>
        <w:tabs>
          <w:tab w:val="left" w:pos="360" w:leader="none"/>
        </w:tabs>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22"/>
        <w:ind w:firstLine="480"/>
        <w:spacing w:line="500" w:lineRule="exact"/>
        <w:tabs>
          <w:tab w:val="left" w:pos="360" w:leader="none"/>
        </w:tabs>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法定代表人（签字）： </w:t>
      </w:r>
      <w:r>
        <w:rPr>
          <w:rFonts w:ascii="仿宋" w:hAnsi="仿宋" w:eastAsia="仿宋"/>
          <w:color w:val="000000"/>
          <w:sz w:val="28"/>
          <w:szCs w:val="28"/>
          <w:highlight w:val="none"/>
          <w:u w:val="single"/>
        </w:rPr>
      </w:r>
      <w:r/>
    </w:p>
    <w:p>
      <w:pPr>
        <w:pStyle w:val="922"/>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身份证号码：</w:t>
      </w:r>
      <w:r>
        <w:rPr>
          <w:rFonts w:ascii="仿宋" w:hAnsi="仿宋" w:eastAsia="仿宋"/>
          <w:color w:val="000000"/>
          <w:sz w:val="28"/>
          <w:szCs w:val="28"/>
          <w:highlight w:val="none"/>
        </w:rPr>
      </w:r>
      <w:r/>
    </w:p>
    <w:p>
      <w:pPr>
        <w:pStyle w:val="922"/>
        <w:ind w:firstLine="232"/>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联系电话（手机）：</w:t>
      </w:r>
      <w:r>
        <w:rPr>
          <w:rFonts w:ascii="仿宋" w:hAnsi="仿宋" w:eastAsia="仿宋"/>
          <w:color w:val="000000"/>
          <w:sz w:val="28"/>
          <w:szCs w:val="28"/>
          <w:highlight w:val="none"/>
        </w:rPr>
      </w:r>
      <w:r/>
    </w:p>
    <w:p>
      <w:pPr>
        <w:pStyle w:val="922"/>
        <w:ind w:firstLine="480"/>
        <w:spacing w:line="500" w:lineRule="exact"/>
        <w:tabs>
          <w:tab w:val="left" w:pos="360" w:leader="none"/>
        </w:tabs>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22"/>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代理人姓名：</w:t>
      </w:r>
      <w:r>
        <w:rPr>
          <w:rFonts w:ascii="仿宋" w:hAnsi="仿宋" w:eastAsia="仿宋"/>
          <w:color w:val="000000"/>
          <w:sz w:val="28"/>
          <w:szCs w:val="28"/>
          <w:highlight w:val="none"/>
        </w:rPr>
      </w:r>
      <w:r/>
    </w:p>
    <w:p>
      <w:pPr>
        <w:pStyle w:val="922"/>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身份证号码：                         </w:t>
      </w:r>
      <w:r>
        <w:rPr>
          <w:rFonts w:ascii="仿宋" w:hAnsi="仿宋" w:eastAsia="仿宋"/>
          <w:color w:val="000000"/>
          <w:sz w:val="28"/>
          <w:szCs w:val="28"/>
          <w:highlight w:val="none"/>
        </w:rPr>
      </w:r>
      <w:r/>
    </w:p>
    <w:p>
      <w:pPr>
        <w:pStyle w:val="922"/>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联系电话（手机）：                    </w:t>
      </w:r>
      <w:r>
        <w:rPr>
          <w:rFonts w:ascii="仿宋" w:hAnsi="仿宋" w:eastAsia="仿宋"/>
          <w:color w:val="000000"/>
          <w:sz w:val="28"/>
          <w:szCs w:val="28"/>
          <w:highlight w:val="none"/>
        </w:rPr>
      </w:r>
      <w:r/>
    </w:p>
    <w:p>
      <w:pPr>
        <w:pStyle w:val="922"/>
        <w:ind w:firstLine="480"/>
        <w:spacing w:line="500" w:lineRule="exact"/>
        <w:tabs>
          <w:tab w:val="left" w:pos="360" w:leader="none"/>
        </w:tabs>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922"/>
        <w:ind w:firstLine="12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供应商名称（加盖公章）：</w:t>
      </w:r>
      <w:r>
        <w:rPr>
          <w:rFonts w:ascii="仿宋" w:hAnsi="仿宋" w:eastAsia="仿宋"/>
          <w:color w:val="000000"/>
          <w:sz w:val="28"/>
          <w:szCs w:val="28"/>
          <w:highlight w:val="none"/>
        </w:rPr>
      </w:r>
      <w:r/>
    </w:p>
    <w:p>
      <w:pPr>
        <w:pStyle w:val="922"/>
        <w:ind w:firstLine="602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年   月   日</w:t>
      </w:r>
      <w:r>
        <w:rPr>
          <w:rFonts w:ascii="仿宋" w:hAnsi="仿宋" w:eastAsia="仿宋"/>
          <w:color w:val="000000"/>
          <w:sz w:val="28"/>
          <w:szCs w:val="28"/>
          <w:highlight w:val="none"/>
        </w:rPr>
      </w:r>
      <w:r/>
    </w:p>
    <w:p>
      <w:pPr>
        <w:pStyle w:val="922"/>
        <w:ind w:firstLine="480"/>
        <w:spacing w:line="500" w:lineRule="exact"/>
        <w:tabs>
          <w:tab w:val="left" w:pos="360" w:leader="none"/>
        </w:tabs>
        <w:rPr>
          <w:rFonts w:ascii="仿宋" w:hAnsi="仿宋" w:eastAsia="仿宋"/>
          <w:color w:val="000000"/>
          <w:sz w:val="28"/>
          <w:szCs w:val="28"/>
          <w:highlight w:val="none"/>
        </w:rPr>
      </w:pPr>
      <w:r/>
      <w:bookmarkStart w:id="96" w:name="_格式3__银行出具的资信证明"/>
      <w:r/>
      <w:bookmarkEnd w:id="96"/>
      <w:r/>
      <w:bookmarkStart w:id="97" w:name="_Hlt26955070"/>
      <w:r/>
      <w:bookmarkEnd w:id="97"/>
      <w:r/>
      <w:bookmarkStart w:id="98" w:name="_Hlt26671380"/>
      <w:r/>
      <w:bookmarkEnd w:id="98"/>
      <w:r>
        <w:rPr>
          <w:rFonts w:ascii="仿宋" w:hAnsi="仿宋" w:eastAsia="仿宋"/>
          <w:color w:val="000000"/>
          <w:sz w:val="28"/>
          <w:szCs w:val="28"/>
          <w:highlight w:val="none"/>
        </w:rPr>
      </w:r>
      <w:r/>
    </w:p>
    <w:p>
      <w:pPr>
        <w:pStyle w:val="884"/>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84"/>
        <w:ind w:firstLine="49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代理人身份证复印件</w:t>
      </w:r>
      <w:r>
        <w:rPr>
          <w:rFonts w:ascii="仿宋" w:hAnsi="仿宋" w:eastAsia="仿宋"/>
          <w:color w:val="000000"/>
          <w:sz w:val="28"/>
          <w:szCs w:val="28"/>
          <w:highlight w:val="none"/>
        </w:rPr>
      </w:r>
      <w:r/>
    </w:p>
    <w:p>
      <w:pPr>
        <w:pStyle w:val="875"/>
        <w:ind w:firstLine="480"/>
        <w:jc w:val="left"/>
        <w:spacing w:before="50" w:line="500" w:lineRule="exact"/>
        <w:rPr>
          <w:rFonts w:ascii="仿宋" w:hAnsi="仿宋" w:eastAsia="仿宋" w:cs="Arial"/>
          <w:color w:val="000000"/>
          <w:sz w:val="28"/>
          <w:szCs w:val="28"/>
          <w:highlight w:val="none"/>
        </w:rPr>
      </w:pPr>
      <w:r>
        <w:rPr>
          <w:rFonts w:ascii="仿宋" w:hAnsi="仿宋" w:eastAsia="仿宋"/>
          <w:bCs/>
          <w:color w:val="000000"/>
          <w:sz w:val="28"/>
          <w:szCs w:val="28"/>
          <w:highlight w:val="none"/>
        </w:rPr>
        <w:br w:type="page" w:clear="all"/>
      </w:r>
      <w:r>
        <w:rPr>
          <w:rFonts w:hint="eastAsia" w:ascii="仿宋" w:hAnsi="仿宋" w:eastAsia="仿宋"/>
          <w:bCs/>
          <w:color w:val="000000"/>
          <w:sz w:val="28"/>
          <w:szCs w:val="28"/>
          <w:highlight w:val="none"/>
        </w:rPr>
        <w:t xml:space="preserve">（九）</w:t>
      </w:r>
      <w:r>
        <w:rPr>
          <w:rFonts w:hint="eastAsia" w:ascii="仿宋" w:hAnsi="仿宋" w:eastAsia="仿宋" w:cs="Arial"/>
          <w:color w:val="000000"/>
          <w:sz w:val="28"/>
          <w:szCs w:val="28"/>
          <w:highlight w:val="none"/>
        </w:rPr>
        <w:t xml:space="preserve">投标函</w:t>
      </w:r>
      <w:r>
        <w:rPr>
          <w:rFonts w:ascii="仿宋" w:hAnsi="仿宋" w:eastAsia="仿宋" w:cs="Arial"/>
          <w:color w:val="000000"/>
          <w:sz w:val="28"/>
          <w:szCs w:val="28"/>
          <w:highlight w:val="none"/>
        </w:rPr>
      </w:r>
      <w:r/>
    </w:p>
    <w:p>
      <w:pPr>
        <w:pStyle w:val="875"/>
        <w:jc w:val="center"/>
        <w:spacing w:before="50" w:line="500" w:lineRule="exact"/>
        <w:rPr>
          <w:rFonts w:ascii="方正小标宋简体" w:eastAsia="方正小标宋简体"/>
          <w:color w:val="000000"/>
          <w:sz w:val="36"/>
          <w:szCs w:val="36"/>
          <w:highlight w:val="none"/>
        </w:rPr>
      </w:pPr>
      <w:r>
        <w:rPr>
          <w:rFonts w:hint="eastAsia" w:ascii="方正小标宋简体" w:eastAsia="方正小标宋简体"/>
          <w:color w:val="000000"/>
          <w:sz w:val="36"/>
          <w:szCs w:val="36"/>
          <w:highlight w:val="none"/>
        </w:rPr>
        <w:t xml:space="preserve">投标函</w:t>
      </w:r>
      <w:r>
        <w:rPr>
          <w:rFonts w:ascii="方正小标宋简体" w:eastAsia="方正小标宋简体"/>
          <w:color w:val="000000"/>
          <w:sz w:val="36"/>
          <w:szCs w:val="36"/>
          <w:highlight w:val="none"/>
        </w:rPr>
      </w:r>
      <w:r/>
    </w:p>
    <w:p>
      <w:pPr>
        <w:pStyle w:val="922"/>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致：</w:t>
      </w:r>
      <w:r>
        <w:rPr>
          <w:rFonts w:hint="eastAsia" w:ascii="仿宋" w:hAnsi="仿宋" w:eastAsia="仿宋"/>
          <w:color w:val="000000"/>
          <w:sz w:val="28"/>
          <w:szCs w:val="28"/>
          <w:highlight w:val="none"/>
          <w:u w:val="single"/>
          <w:lang w:val="en-US" w:eastAsia="zh-CN"/>
        </w:rPr>
        <w:t xml:space="preserve">如皋市江安镇人民政府</w:t>
      </w:r>
      <w:r>
        <w:rPr>
          <w:rFonts w:ascii="仿宋" w:hAnsi="仿宋" w:eastAsia="仿宋"/>
          <w:color w:val="000000"/>
          <w:sz w:val="28"/>
          <w:szCs w:val="28"/>
          <w:highlight w:val="none"/>
        </w:rPr>
      </w:r>
      <w:r/>
    </w:p>
    <w:p>
      <w:pPr>
        <w:pStyle w:val="922"/>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根据贵方的</w:t>
      </w:r>
      <w:r>
        <w:rPr>
          <w:rFonts w:hint="eastAsia" w:ascii="仿宋" w:hAnsi="仿宋" w:eastAsia="仿宋"/>
          <w:color w:val="000000"/>
          <w:sz w:val="28"/>
          <w:szCs w:val="28"/>
          <w:highlight w:val="none"/>
          <w:u w:val="single"/>
          <w:lang w:eastAsia="zh-CN"/>
        </w:rPr>
        <w:t xml:space="preserve">江安镇镇区保洁及农村垃圾清运转运服务</w:t>
      </w:r>
      <w:r>
        <w:rPr>
          <w:rFonts w:hint="eastAsia" w:ascii="仿宋" w:hAnsi="仿宋" w:eastAsia="仿宋"/>
          <w:color w:val="000000"/>
          <w:sz w:val="28"/>
          <w:szCs w:val="28"/>
          <w:highlight w:val="none"/>
        </w:rPr>
        <w:t xml:space="preserve">（项目编号：</w:t>
      </w:r>
      <w:r>
        <w:rPr>
          <w:rFonts w:hint="eastAsia" w:ascii="仿宋" w:hAnsi="仿宋" w:eastAsia="仿宋"/>
          <w:color w:val="000000"/>
          <w:sz w:val="28"/>
          <w:szCs w:val="28"/>
          <w:highlight w:val="none"/>
          <w:lang w:val="en-US" w:eastAsia="zh-CN"/>
        </w:rPr>
        <w:t xml:space="preserve">JSZC-320682-NTJW-G2024-0019</w:t>
      </w:r>
      <w:r>
        <w:rPr>
          <w:rFonts w:hint="eastAsia" w:ascii="仿宋" w:hAnsi="仿宋" w:eastAsia="仿宋"/>
          <w:color w:val="000000"/>
          <w:sz w:val="28"/>
          <w:szCs w:val="28"/>
          <w:highlight w:val="none"/>
        </w:rPr>
        <w:t xml:space="preserve">）招标文件，正式授权下述签字人_________ </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姓名和职务</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代表我方______________（供应商的名称），全权处理本次项目招标采购的有关事宜。</w:t>
      </w:r>
      <w:r>
        <w:rPr>
          <w:rFonts w:ascii="仿宋" w:hAnsi="仿宋" w:eastAsia="仿宋"/>
          <w:color w:val="000000"/>
          <w:sz w:val="28"/>
          <w:szCs w:val="28"/>
          <w:highlight w:val="none"/>
        </w:rPr>
      </w:r>
      <w:r/>
    </w:p>
    <w:p>
      <w:pPr>
        <w:pStyle w:val="922"/>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据此函，__________（签字人）兹宣布同意如下：</w:t>
      </w:r>
      <w:r>
        <w:rPr>
          <w:rFonts w:ascii="仿宋" w:hAnsi="仿宋" w:eastAsia="仿宋"/>
          <w:color w:val="000000"/>
          <w:sz w:val="28"/>
          <w:szCs w:val="28"/>
          <w:highlight w:val="none"/>
        </w:rPr>
      </w:r>
      <w:r/>
    </w:p>
    <w:p>
      <w:pPr>
        <w:pStyle w:val="922"/>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1.按招标文件规定的各项要求，向买方提供所需货物、服务。</w:t>
      </w:r>
      <w:r>
        <w:rPr>
          <w:rFonts w:ascii="仿宋" w:hAnsi="仿宋" w:eastAsia="仿宋"/>
          <w:color w:val="000000"/>
          <w:sz w:val="28"/>
          <w:szCs w:val="28"/>
          <w:highlight w:val="none"/>
        </w:rPr>
      </w:r>
      <w:r/>
    </w:p>
    <w:p>
      <w:pPr>
        <w:pStyle w:val="922"/>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2.我们已详细审核全部招标文件及其有效补充文件，我们知道必须放弃提出含糊不清或误解问题的权利。</w:t>
      </w:r>
      <w:r>
        <w:rPr>
          <w:rFonts w:ascii="仿宋" w:hAnsi="仿宋" w:eastAsia="仿宋"/>
          <w:color w:val="000000"/>
          <w:sz w:val="28"/>
          <w:szCs w:val="28"/>
          <w:highlight w:val="none"/>
        </w:rPr>
      </w:r>
      <w:r/>
    </w:p>
    <w:p>
      <w:pPr>
        <w:pStyle w:val="922"/>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3.我们同意从规定的投标文件接收截止时间起遵循本投标文件，并在规定的招标有效期期满之前均具有约束力。</w:t>
      </w:r>
      <w:r>
        <w:rPr>
          <w:rFonts w:ascii="仿宋" w:hAnsi="仿宋" w:eastAsia="仿宋"/>
          <w:color w:val="000000"/>
          <w:sz w:val="28"/>
          <w:szCs w:val="28"/>
          <w:highlight w:val="none"/>
        </w:rPr>
      </w:r>
      <w:r/>
    </w:p>
    <w:p>
      <w:pPr>
        <w:pStyle w:val="922"/>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4.同意向贵方提供贵方可能另外要求的与招标采购有关的任何证据或资料，并保证我方已提供和将要提供的文件是真实的、准确的。</w:t>
      </w:r>
      <w:r>
        <w:rPr>
          <w:rFonts w:ascii="仿宋" w:hAnsi="仿宋" w:eastAsia="仿宋"/>
          <w:color w:val="000000"/>
          <w:sz w:val="28"/>
          <w:szCs w:val="28"/>
          <w:highlight w:val="none"/>
        </w:rPr>
      </w:r>
      <w:r/>
    </w:p>
    <w:p>
      <w:pPr>
        <w:pStyle w:val="922"/>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5.如果我方中标，我方将在法定期限内签订合同，否则将承担相应法律责任。</w:t>
      </w:r>
      <w:r>
        <w:rPr>
          <w:rFonts w:ascii="仿宋" w:hAnsi="仿宋" w:eastAsia="仿宋"/>
          <w:color w:val="000000"/>
          <w:sz w:val="28"/>
          <w:szCs w:val="28"/>
          <w:highlight w:val="none"/>
        </w:rPr>
      </w:r>
      <w:r/>
    </w:p>
    <w:p>
      <w:pPr>
        <w:pStyle w:val="922"/>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6.我方将根据招标文件的规定，严格履行合同的责任和义务，并保证在招标文件规定的时间完成项目。</w:t>
      </w:r>
      <w:r>
        <w:rPr>
          <w:rFonts w:ascii="仿宋" w:hAnsi="仿宋" w:eastAsia="仿宋"/>
          <w:color w:val="000000"/>
          <w:sz w:val="28"/>
          <w:szCs w:val="28"/>
          <w:highlight w:val="none"/>
        </w:rPr>
      </w:r>
      <w:r/>
    </w:p>
    <w:p>
      <w:pPr>
        <w:pStyle w:val="922"/>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7.遵守招标文件中要求的收费项目和标准。</w:t>
      </w:r>
      <w:r>
        <w:rPr>
          <w:rFonts w:ascii="仿宋" w:hAnsi="仿宋" w:eastAsia="仿宋"/>
          <w:color w:val="000000"/>
          <w:sz w:val="28"/>
          <w:szCs w:val="28"/>
          <w:highlight w:val="none"/>
        </w:rPr>
      </w:r>
      <w:r/>
    </w:p>
    <w:p>
      <w:pPr>
        <w:pStyle w:val="922"/>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8.与本招标采购有关的正式通讯地址为：</w:t>
      </w:r>
      <w:r>
        <w:rPr>
          <w:rFonts w:ascii="仿宋" w:hAnsi="仿宋" w:eastAsia="仿宋"/>
          <w:color w:val="000000"/>
          <w:sz w:val="28"/>
          <w:szCs w:val="28"/>
          <w:highlight w:val="none"/>
        </w:rPr>
      </w:r>
      <w:r/>
    </w:p>
    <w:p>
      <w:pPr>
        <w:pStyle w:val="922"/>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地 址：                         邮 编：</w:t>
      </w:r>
      <w:r>
        <w:rPr>
          <w:rFonts w:ascii="仿宋" w:hAnsi="仿宋" w:eastAsia="仿宋"/>
          <w:color w:val="000000"/>
          <w:sz w:val="28"/>
          <w:szCs w:val="28"/>
          <w:highlight w:val="none"/>
        </w:rPr>
      </w:r>
      <w:r/>
    </w:p>
    <w:p>
      <w:pPr>
        <w:pStyle w:val="922"/>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电 话：                         传 真：</w:t>
      </w:r>
      <w:r>
        <w:rPr>
          <w:rFonts w:ascii="仿宋" w:hAnsi="仿宋" w:eastAsia="仿宋"/>
          <w:color w:val="000000"/>
          <w:sz w:val="28"/>
          <w:szCs w:val="28"/>
          <w:highlight w:val="none"/>
        </w:rPr>
      </w:r>
      <w:r/>
    </w:p>
    <w:p>
      <w:pPr>
        <w:pStyle w:val="922"/>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供应商开户行：                  账 户： </w:t>
      </w:r>
      <w:r>
        <w:rPr>
          <w:rFonts w:ascii="仿宋" w:hAnsi="仿宋" w:eastAsia="仿宋"/>
          <w:color w:val="000000"/>
          <w:sz w:val="28"/>
          <w:szCs w:val="28"/>
          <w:highlight w:val="none"/>
        </w:rPr>
      </w:r>
      <w:r/>
    </w:p>
    <w:p>
      <w:pPr>
        <w:pStyle w:val="922"/>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供应商名称（公章）：            </w:t>
      </w:r>
      <w:r>
        <w:rPr>
          <w:rFonts w:ascii="仿宋" w:hAnsi="仿宋" w:eastAsia="仿宋"/>
          <w:color w:val="000000"/>
          <w:sz w:val="28"/>
          <w:szCs w:val="28"/>
          <w:highlight w:val="none"/>
        </w:rPr>
      </w:r>
      <w:r/>
    </w:p>
    <w:p>
      <w:pPr>
        <w:pStyle w:val="922"/>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日 期：________年____月____日</w:t>
      </w:r>
      <w:r>
        <w:rPr>
          <w:rFonts w:ascii="仿宋" w:hAnsi="仿宋" w:eastAsia="仿宋"/>
          <w:color w:val="000000"/>
          <w:sz w:val="28"/>
          <w:szCs w:val="28"/>
          <w:highlight w:val="none"/>
        </w:rPr>
      </w:r>
      <w:r/>
    </w:p>
    <w:p>
      <w:pPr>
        <w:pStyle w:val="875"/>
        <w:ind w:right="560"/>
        <w:rPr>
          <w:rFonts w:ascii="仿宋" w:hAnsi="仿宋" w:eastAsia="仿宋"/>
          <w:b/>
          <w:bCs/>
          <w:color w:val="000000"/>
          <w:sz w:val="28"/>
          <w:szCs w:val="28"/>
          <w:highlight w:val="none"/>
        </w:rPr>
      </w:pPr>
      <w:r>
        <w:rPr>
          <w:rFonts w:ascii="仿宋" w:hAnsi="仿宋" w:eastAsia="仿宋"/>
          <w:bCs/>
          <w:color w:val="000000"/>
          <w:sz w:val="28"/>
          <w:szCs w:val="28"/>
          <w:highlight w:val="none"/>
        </w:rPr>
        <w:br w:type="page" w:clear="all"/>
      </w:r>
      <w:r>
        <w:rPr>
          <w:rFonts w:hint="eastAsia" w:ascii="仿宋" w:hAnsi="仿宋" w:eastAsia="仿宋"/>
          <w:bCs/>
          <w:color w:val="000000"/>
          <w:sz w:val="28"/>
          <w:szCs w:val="28"/>
          <w:highlight w:val="none"/>
        </w:rPr>
        <w:t xml:space="preserve">（十）</w:t>
      </w:r>
      <w:r>
        <w:rPr>
          <w:rFonts w:hint="eastAsia" w:ascii="仿宋" w:hAnsi="仿宋" w:eastAsia="仿宋"/>
          <w:color w:val="000000"/>
          <w:sz w:val="28"/>
          <w:szCs w:val="28"/>
          <w:highlight w:val="none"/>
        </w:rPr>
        <w:t xml:space="preserve">其他资格证明材料</w:t>
      </w:r>
      <w:r>
        <w:rPr>
          <w:rFonts w:ascii="仿宋" w:hAnsi="仿宋" w:eastAsia="仿宋"/>
          <w:b/>
          <w:bCs/>
          <w:color w:val="000000"/>
          <w:sz w:val="28"/>
          <w:szCs w:val="28"/>
          <w:highlight w:val="none"/>
        </w:rPr>
      </w:r>
      <w:r/>
    </w:p>
    <w:p>
      <w:pPr>
        <w:pStyle w:val="875"/>
        <w:ind w:firstLine="560"/>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75"/>
        <w:ind w:firstLine="562"/>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注意：以上资格证明文件中要求加盖公章的，必须加盖公章；如供应商组成联合体投标，则联合体各方均须加盖公章，否则视为无效投标文件。</w:t>
      </w:r>
      <w:r>
        <w:rPr>
          <w:rFonts w:ascii="仿宋" w:hAnsi="仿宋" w:eastAsia="仿宋"/>
          <w:b/>
          <w:color w:val="000000"/>
          <w:sz w:val="28"/>
          <w:szCs w:val="28"/>
          <w:highlight w:val="none"/>
        </w:rPr>
      </w:r>
      <w:r/>
    </w:p>
    <w:p>
      <w:pPr>
        <w:pStyle w:val="875"/>
        <w:ind w:firstLine="560"/>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75"/>
        <w:ind w:firstLine="560"/>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75"/>
        <w:ind w:firstLine="560"/>
        <w:rPr>
          <w:rFonts w:ascii="黑体" w:hAnsi="黑体" w:eastAsia="黑体"/>
          <w:bCs/>
          <w:color w:val="000000"/>
          <w:sz w:val="28"/>
          <w:szCs w:val="28"/>
          <w:highlight w:val="none"/>
        </w:rPr>
        <w:outlineLvl w:val="1"/>
      </w:pPr>
      <w:r>
        <w:rPr>
          <w:rFonts w:ascii="黑体" w:hAnsi="黑体" w:eastAsia="黑体"/>
          <w:color w:val="000000"/>
          <w:sz w:val="28"/>
          <w:szCs w:val="28"/>
          <w:highlight w:val="none"/>
        </w:rPr>
        <w:br w:type="page" w:clear="all"/>
      </w:r>
      <w:bookmarkStart w:id="99" w:name="_Toc4372"/>
      <w:r>
        <w:rPr>
          <w:rFonts w:hint="eastAsia" w:ascii="黑体" w:hAnsi="黑体" w:eastAsia="黑体"/>
          <w:color w:val="000000"/>
          <w:sz w:val="28"/>
          <w:szCs w:val="28"/>
          <w:highlight w:val="none"/>
        </w:rPr>
        <w:t xml:space="preserve">三、商务技术文件</w:t>
      </w:r>
      <w:bookmarkEnd w:id="99"/>
      <w:r>
        <w:rPr>
          <w:rFonts w:ascii="黑体" w:hAnsi="黑体" w:eastAsia="黑体"/>
          <w:bCs/>
          <w:color w:val="000000"/>
          <w:sz w:val="28"/>
          <w:szCs w:val="28"/>
          <w:highlight w:val="none"/>
        </w:rPr>
      </w:r>
      <w:r/>
    </w:p>
    <w:p>
      <w:pPr>
        <w:pStyle w:val="875"/>
        <w:ind w:firstLine="641"/>
        <w:jc w:val="center"/>
        <w:rPr>
          <w:rFonts w:hint="eastAsia" w:ascii="仿宋" w:hAnsi="仿宋" w:eastAsia="仿宋"/>
          <w:color w:val="000000"/>
          <w:sz w:val="28"/>
          <w:szCs w:val="28"/>
          <w:highlight w:val="none"/>
        </w:rPr>
        <w:outlineLvl w:val="2"/>
      </w:pPr>
      <w:r>
        <w:rPr>
          <w:rFonts w:hint="eastAsia" w:ascii="仿宋" w:hAnsi="仿宋" w:eastAsia="仿宋"/>
          <w:color w:val="000000"/>
          <w:sz w:val="28"/>
          <w:szCs w:val="28"/>
          <w:highlight w:val="none"/>
        </w:rPr>
        <w:t xml:space="preserve">（一）评分索引表（用于综合评分）</w:t>
      </w:r>
      <w:r>
        <w:rPr>
          <w:rFonts w:hint="eastAsia" w:ascii="仿宋" w:hAnsi="仿宋" w:eastAsia="仿宋"/>
          <w:color w:val="000000"/>
          <w:sz w:val="28"/>
          <w:szCs w:val="28"/>
          <w:highlight w:val="none"/>
        </w:rPr>
      </w:r>
      <w:r/>
    </w:p>
    <w:p>
      <w:pPr>
        <w:pStyle w:val="875"/>
        <w:ind w:firstLine="641"/>
        <w:jc w:val="center"/>
        <w:rPr>
          <w:rFonts w:ascii="方正小标宋简体" w:hAnsi="宋体" w:eastAsia="方正小标宋简体"/>
          <w:color w:val="000000"/>
          <w:sz w:val="32"/>
          <w:szCs w:val="32"/>
          <w:highlight w:val="none"/>
        </w:rPr>
        <w:outlineLvl w:val="9"/>
      </w:pPr>
      <w:r>
        <w:rPr>
          <w:rFonts w:hint="eastAsia" w:ascii="方正小标宋简体" w:hAnsi="宋体" w:eastAsia="方正小标宋简体"/>
          <w:color w:val="000000"/>
          <w:sz w:val="32"/>
          <w:szCs w:val="32"/>
          <w:highlight w:val="none"/>
        </w:rPr>
        <w:t xml:space="preserve">评分索引表</w:t>
      </w:r>
      <w:r>
        <w:rPr>
          <w:rFonts w:ascii="方正小标宋简体" w:hAnsi="宋体" w:eastAsia="方正小标宋简体"/>
          <w:color w:val="000000"/>
          <w:sz w:val="32"/>
          <w:szCs w:val="32"/>
          <w:highlight w:val="none"/>
        </w:rPr>
      </w:r>
      <w:r/>
    </w:p>
    <w:tbl>
      <w:tblPr>
        <w:tblpPr w:horzAnchor="page" w:tblpX="1511" w:vertAnchor="text" w:tblpY="287" w:leftFromText="180" w:topFromText="0" w:rightFromText="180" w:bottomFromText="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2"/>
        <w:gridCol w:w="963"/>
        <w:gridCol w:w="626"/>
        <w:gridCol w:w="4920"/>
        <w:gridCol w:w="1598"/>
        <w:gridCol w:w="831"/>
      </w:tblGrid>
      <w:tr>
        <w:trPr>
          <w:trHeight w:val="420"/>
        </w:trPr>
        <w:tc>
          <w:tcPr>
            <w:tcW w:w="630"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hint="eastAsia" w:ascii="仿宋" w:hAnsi="仿宋" w:eastAsia="仿宋"/>
                <w:color w:val="000000"/>
                <w:sz w:val="24"/>
                <w:highlight w:val="none"/>
              </w:rPr>
              <w:t xml:space="preserve">序号</w:t>
            </w:r>
            <w:r>
              <w:rPr>
                <w:rFonts w:ascii="仿宋" w:hAnsi="仿宋" w:eastAsia="仿宋"/>
                <w:color w:val="000000"/>
                <w:sz w:val="24"/>
                <w:highlight w:val="none"/>
              </w:rPr>
            </w:r>
            <w:r/>
          </w:p>
        </w:tc>
        <w:tc>
          <w:tcPr>
            <w:tcW w:w="963"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hint="eastAsia" w:ascii="仿宋" w:hAnsi="仿宋" w:eastAsia="仿宋"/>
                <w:color w:val="000000"/>
                <w:sz w:val="24"/>
                <w:highlight w:val="none"/>
              </w:rPr>
              <w:t xml:space="preserve">评审因素</w:t>
            </w:r>
            <w:r>
              <w:rPr>
                <w:rFonts w:ascii="仿宋" w:hAnsi="仿宋" w:eastAsia="仿宋"/>
                <w:color w:val="000000"/>
                <w:sz w:val="24"/>
                <w:highlight w:val="none"/>
              </w:rPr>
            </w:r>
            <w:r/>
          </w:p>
        </w:tc>
        <w:tc>
          <w:tcPr>
            <w:tcW w:w="625"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hint="eastAsia" w:ascii="仿宋" w:hAnsi="仿宋" w:eastAsia="仿宋"/>
                <w:color w:val="000000"/>
                <w:sz w:val="24"/>
                <w:highlight w:val="none"/>
              </w:rPr>
              <w:t xml:space="preserve">分值</w:t>
            </w:r>
            <w:r>
              <w:rPr>
                <w:rFonts w:ascii="仿宋" w:hAnsi="仿宋" w:eastAsia="仿宋"/>
                <w:color w:val="000000"/>
                <w:sz w:val="24"/>
                <w:highlight w:val="none"/>
              </w:rPr>
            </w:r>
            <w:r/>
          </w:p>
        </w:tc>
        <w:tc>
          <w:tcPr>
            <w:tcW w:w="4921"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hint="eastAsia" w:ascii="仿宋" w:hAnsi="仿宋" w:eastAsia="仿宋"/>
                <w:color w:val="000000"/>
                <w:sz w:val="24"/>
                <w:highlight w:val="none"/>
              </w:rPr>
              <w:t xml:space="preserve">评审要求或标准</w:t>
            </w:r>
            <w:r>
              <w:rPr>
                <w:rFonts w:ascii="仿宋" w:hAnsi="仿宋" w:eastAsia="仿宋"/>
                <w:color w:val="000000"/>
                <w:sz w:val="24"/>
                <w:highlight w:val="none"/>
              </w:rPr>
            </w:r>
            <w:r/>
          </w:p>
        </w:tc>
        <w:tc>
          <w:tcPr>
            <w:tcW w:w="1600"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hint="eastAsia" w:ascii="仿宋" w:hAnsi="仿宋" w:eastAsia="仿宋"/>
                <w:color w:val="000000"/>
                <w:sz w:val="24"/>
                <w:highlight w:val="none"/>
              </w:rPr>
              <w:t xml:space="preserve">供应商提供的材料名称</w:t>
            </w:r>
            <w:r>
              <w:rPr>
                <w:rFonts w:ascii="仿宋" w:hAnsi="仿宋" w:eastAsia="仿宋"/>
                <w:color w:val="000000"/>
                <w:sz w:val="24"/>
                <w:highlight w:val="none"/>
              </w:rPr>
            </w:r>
            <w:r/>
          </w:p>
        </w:tc>
        <w:tc>
          <w:tcPr>
            <w:tcW w:w="831"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hint="eastAsia" w:ascii="仿宋" w:hAnsi="仿宋" w:eastAsia="仿宋"/>
                <w:color w:val="000000"/>
                <w:sz w:val="24"/>
                <w:highlight w:val="none"/>
              </w:rPr>
              <w:t xml:space="preserve">页码</w:t>
            </w:r>
            <w:r>
              <w:rPr>
                <w:rFonts w:ascii="仿宋" w:hAnsi="仿宋" w:eastAsia="仿宋"/>
                <w:color w:val="000000"/>
                <w:sz w:val="24"/>
                <w:highlight w:val="none"/>
              </w:rPr>
            </w:r>
            <w:r/>
          </w:p>
        </w:tc>
      </w:tr>
      <w:tr>
        <w:trPr>
          <w:trHeight w:val="409"/>
        </w:trPr>
        <w:tc>
          <w:tcPr>
            <w:tcW w:w="630"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963" w:type="dxa"/>
            <w:vAlign w:val="center"/>
            <w:textDirection w:val="lrTb"/>
            <w:noWrap w:val="false"/>
          </w:tcPr>
          <w:p>
            <w:pPr>
              <w:pStyle w:val="875"/>
              <w:jc w:val="left"/>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625" w:type="dxa"/>
            <w:vAlign w:val="center"/>
            <w:textDirection w:val="lrTb"/>
            <w:noWrap w:val="false"/>
          </w:tcPr>
          <w:p>
            <w:pPr>
              <w:pStyle w:val="875"/>
              <w:jc w:val="center"/>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4921" w:type="dxa"/>
            <w:vAlign w:val="center"/>
            <w:textDirection w:val="lrTb"/>
            <w:noWrap w:val="false"/>
          </w:tcPr>
          <w:p>
            <w:pPr>
              <w:pStyle w:val="875"/>
              <w:jc w:val="left"/>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1600"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831"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r>
      <w:tr>
        <w:trPr>
          <w:trHeight w:val="420"/>
        </w:trPr>
        <w:tc>
          <w:tcPr>
            <w:tcW w:w="630"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963" w:type="dxa"/>
            <w:vAlign w:val="center"/>
            <w:textDirection w:val="lrTb"/>
            <w:noWrap w:val="false"/>
          </w:tcPr>
          <w:p>
            <w:pPr>
              <w:pStyle w:val="875"/>
              <w:jc w:val="left"/>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625" w:type="dxa"/>
            <w:vAlign w:val="center"/>
            <w:textDirection w:val="lrTb"/>
            <w:noWrap w:val="false"/>
          </w:tcPr>
          <w:p>
            <w:pPr>
              <w:pStyle w:val="875"/>
              <w:jc w:val="center"/>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4921" w:type="dxa"/>
            <w:vAlign w:val="center"/>
            <w:textDirection w:val="lrTb"/>
            <w:noWrap w:val="false"/>
          </w:tcPr>
          <w:p>
            <w:pPr>
              <w:pStyle w:val="875"/>
              <w:jc w:val="left"/>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1600"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831"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r>
      <w:tr>
        <w:trPr>
          <w:trHeight w:val="420"/>
        </w:trPr>
        <w:tc>
          <w:tcPr>
            <w:tcW w:w="630"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963" w:type="dxa"/>
            <w:vAlign w:val="center"/>
            <w:textDirection w:val="lrTb"/>
            <w:noWrap w:val="false"/>
          </w:tcPr>
          <w:p>
            <w:pPr>
              <w:pStyle w:val="875"/>
              <w:jc w:val="left"/>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625" w:type="dxa"/>
            <w:vAlign w:val="center"/>
            <w:textDirection w:val="lrTb"/>
            <w:noWrap w:val="false"/>
          </w:tcPr>
          <w:p>
            <w:pPr>
              <w:pStyle w:val="875"/>
              <w:jc w:val="center"/>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4921" w:type="dxa"/>
            <w:vAlign w:val="center"/>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仿宋"/>
                <w:b/>
                <w:bCs/>
                <w:color w:val="000000"/>
                <w:sz w:val="24"/>
                <w:szCs w:val="24"/>
                <w:highlight w:val="none"/>
                <w:u w:val="none"/>
                <w:lang w:val="en-US" w:eastAsia="zh-CN" w:bidi="ar-SA"/>
              </w:rPr>
              <w:framePr w:vAnchor="text" w:hAnchor="page" w:x="1511" w:y="287"/>
              <w:outlineLvl w:val="9"/>
              <w:suppressLineNumbers w:val="0"/>
            </w:pPr>
            <w:r>
              <w:rPr>
                <w:rFonts w:hint="eastAsia" w:ascii="仿宋" w:hAnsi="仿宋" w:eastAsia="仿宋" w:cs="仿宋"/>
                <w:b/>
                <w:bCs/>
                <w:color w:val="000000"/>
                <w:sz w:val="24"/>
                <w:szCs w:val="24"/>
                <w:highlight w:val="none"/>
                <w:u w:val="none"/>
                <w:lang w:val="en-US" w:eastAsia="zh-CN" w:bidi="ar-SA"/>
              </w:rPr>
            </w:r>
            <w:r/>
          </w:p>
        </w:tc>
        <w:tc>
          <w:tcPr>
            <w:tcW w:w="1600"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831"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r>
      <w:tr>
        <w:trPr>
          <w:trHeight w:val="420"/>
        </w:trPr>
        <w:tc>
          <w:tcPr>
            <w:tcW w:w="630"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963" w:type="dxa"/>
            <w:vAlign w:val="center"/>
            <w:textDirection w:val="lrTb"/>
            <w:noWrap w:val="false"/>
          </w:tcPr>
          <w:p>
            <w:pPr>
              <w:pStyle w:val="875"/>
              <w:jc w:val="left"/>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625" w:type="dxa"/>
            <w:vAlign w:val="center"/>
            <w:textDirection w:val="lrTb"/>
            <w:noWrap w:val="false"/>
          </w:tcPr>
          <w:p>
            <w:pPr>
              <w:pStyle w:val="875"/>
              <w:jc w:val="center"/>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4921" w:type="dxa"/>
            <w:vAlign w:val="center"/>
            <w:textDirection w:val="lrTb"/>
            <w:noWrap w:val="false"/>
          </w:tcPr>
          <w:p>
            <w:pPr>
              <w:pStyle w:val="875"/>
              <w:ind w:firstLine="480"/>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1600"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831"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r>
      <w:tr>
        <w:trPr>
          <w:trHeight w:val="420"/>
        </w:trPr>
        <w:tc>
          <w:tcPr>
            <w:tcW w:w="630"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963" w:type="dxa"/>
            <w:vAlign w:val="center"/>
            <w:textDirection w:val="lrTb"/>
            <w:noWrap w:val="false"/>
          </w:tcPr>
          <w:p>
            <w:pPr>
              <w:pStyle w:val="875"/>
              <w:jc w:val="left"/>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625" w:type="dxa"/>
            <w:vAlign w:val="center"/>
            <w:textDirection w:val="lrTb"/>
            <w:noWrap w:val="false"/>
          </w:tcPr>
          <w:p>
            <w:pPr>
              <w:pStyle w:val="875"/>
              <w:jc w:val="center"/>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4921" w:type="dxa"/>
            <w:vAlign w:val="center"/>
            <w:textDirection w:val="lrTb"/>
            <w:noWrap w:val="false"/>
          </w:tcPr>
          <w:p>
            <w:pPr>
              <w:pStyle w:val="875"/>
              <w:ind w:firstLine="482"/>
              <w:jc w:val="left"/>
              <w:widowControl/>
              <w:rPr>
                <w:rFonts w:hint="eastAsia" w:ascii="Times New Roman" w:hAnsi="Times New Roman" w:eastAsia="仿宋" w:cs="Times New Roman"/>
                <w:color w:val="000000"/>
                <w:sz w:val="21"/>
                <w:szCs w:val="24"/>
                <w:highlight w:val="none"/>
                <w:lang w:val="en-US" w:eastAsia="zh-CN" w:bidi="ar-SA"/>
              </w:rPr>
              <w:framePr w:vAnchor="text" w:hAnchor="page" w:x="1511" w:y="287"/>
              <w:outlineLvl w:val="9"/>
            </w:pPr>
            <w:r>
              <w:rPr>
                <w:rFonts w:hint="eastAsia" w:ascii="Times New Roman" w:hAnsi="Times New Roman" w:eastAsia="仿宋" w:cs="Times New Roman"/>
                <w:color w:val="000000"/>
                <w:sz w:val="21"/>
                <w:szCs w:val="24"/>
                <w:highlight w:val="none"/>
                <w:lang w:val="en-US" w:eastAsia="zh-CN" w:bidi="ar-SA"/>
              </w:rPr>
            </w:r>
            <w:r/>
          </w:p>
        </w:tc>
        <w:tc>
          <w:tcPr>
            <w:tcW w:w="1600"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831"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r>
      <w:tr>
        <w:trPr>
          <w:trHeight w:val="420"/>
        </w:trPr>
        <w:tc>
          <w:tcPr>
            <w:tcW w:w="630"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963" w:type="dxa"/>
            <w:vAlign w:val="center"/>
            <w:textDirection w:val="lrTb"/>
            <w:noWrap w:val="false"/>
          </w:tcPr>
          <w:p>
            <w:pPr>
              <w:pStyle w:val="875"/>
              <w:jc w:val="left"/>
              <w:widowControl/>
              <w:rPr>
                <w:rFonts w:hint="eastAsia" w:ascii="仿宋" w:hAnsi="仿宋" w:eastAsia="仿宋" w:cs="仿宋"/>
                <w:color w:val="000000"/>
                <w:sz w:val="24"/>
                <w:szCs w:val="24"/>
                <w:highlight w:val="none"/>
                <w:u w:val="none"/>
                <w:lang w:val="en-US" w:eastAsia="zh-CN" w:bidi="ar-SA"/>
              </w:rPr>
              <w:framePr w:vAnchor="text" w:hAnchor="page" w:x="1511" w:y="287"/>
              <w:outlineLvl w:val="9"/>
            </w:pPr>
            <w:r>
              <w:rPr>
                <w:rFonts w:hint="eastAsia" w:ascii="仿宋" w:hAnsi="仿宋" w:eastAsia="仿宋" w:cs="仿宋"/>
                <w:color w:val="000000"/>
                <w:sz w:val="24"/>
                <w:szCs w:val="24"/>
                <w:highlight w:val="none"/>
                <w:u w:val="none"/>
                <w:lang w:val="en-US" w:eastAsia="zh-CN" w:bidi="ar-SA"/>
              </w:rPr>
            </w:r>
            <w:r/>
          </w:p>
        </w:tc>
        <w:tc>
          <w:tcPr>
            <w:tcW w:w="625" w:type="dxa"/>
            <w:vAlign w:val="center"/>
            <w:textDirection w:val="lrTb"/>
            <w:noWrap w:val="false"/>
          </w:tcPr>
          <w:p>
            <w:pPr>
              <w:pStyle w:val="875"/>
              <w:jc w:val="center"/>
              <w:widowControl/>
              <w:rPr>
                <w:rFonts w:ascii="仿宋" w:hAnsi="仿宋" w:eastAsia="仿宋" w:cs="仿宋"/>
                <w:color w:val="000000"/>
                <w:sz w:val="24"/>
                <w:szCs w:val="24"/>
                <w:highlight w:val="none"/>
                <w:u w:val="none"/>
                <w:lang w:val="en-US" w:eastAsia="zh-CN" w:bidi="ar-SA"/>
              </w:rPr>
              <w:framePr w:vAnchor="text" w:hAnchor="page" w:x="1511" w:y="287"/>
              <w:outlineLvl w:val="9"/>
            </w:pPr>
            <w:r>
              <w:rPr>
                <w:rFonts w:ascii="仿宋" w:hAnsi="仿宋" w:eastAsia="仿宋" w:cs="仿宋"/>
                <w:color w:val="000000"/>
                <w:sz w:val="24"/>
                <w:szCs w:val="24"/>
                <w:highlight w:val="none"/>
                <w:u w:val="none"/>
                <w:lang w:val="en-US" w:eastAsia="zh-CN" w:bidi="ar-SA"/>
              </w:rPr>
            </w:r>
            <w:r/>
          </w:p>
        </w:tc>
        <w:tc>
          <w:tcPr>
            <w:tcW w:w="4921" w:type="dxa"/>
            <w:vAlign w:val="center"/>
            <w:textDirection w:val="lrTb"/>
            <w:noWrap w:val="false"/>
          </w:tcPr>
          <w:p>
            <w:pPr>
              <w:pStyle w:val="875"/>
              <w:ind w:firstLine="482"/>
              <w:rPr>
                <w:rFonts w:ascii="仿宋" w:hAnsi="仿宋" w:eastAsia="仿宋" w:cs="仿宋"/>
                <w:b/>
                <w:color w:val="000000"/>
                <w:sz w:val="24"/>
                <w:szCs w:val="24"/>
                <w:highlight w:val="none"/>
                <w:u w:val="none"/>
                <w:lang w:val="en-US" w:eastAsia="zh-CN" w:bidi="ar-SA"/>
              </w:rPr>
              <w:framePr w:vAnchor="text" w:hAnchor="page" w:x="1511" w:y="287"/>
              <w:outlineLvl w:val="9"/>
            </w:pPr>
            <w:r>
              <w:rPr>
                <w:rFonts w:ascii="仿宋" w:hAnsi="仿宋" w:eastAsia="仿宋" w:cs="仿宋"/>
                <w:b/>
                <w:color w:val="000000"/>
                <w:sz w:val="24"/>
                <w:szCs w:val="24"/>
                <w:highlight w:val="none"/>
                <w:u w:val="none"/>
                <w:lang w:val="en-US" w:eastAsia="zh-CN" w:bidi="ar-SA"/>
              </w:rPr>
            </w:r>
            <w:r/>
          </w:p>
        </w:tc>
        <w:tc>
          <w:tcPr>
            <w:tcW w:w="1600"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831"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r>
      <w:tr>
        <w:trPr>
          <w:trHeight w:val="420"/>
        </w:trPr>
        <w:tc>
          <w:tcPr>
            <w:tcW w:w="630"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963" w:type="dxa"/>
            <w:vAlign w:val="center"/>
            <w:textDirection w:val="lrTb"/>
            <w:noWrap w:val="false"/>
          </w:tcPr>
          <w:p>
            <w:pPr>
              <w:pStyle w:val="875"/>
              <w:jc w:val="left"/>
              <w:widowControl/>
              <w:rPr>
                <w:rFonts w:hint="eastAsia" w:ascii="仿宋" w:hAnsi="仿宋" w:eastAsia="仿宋" w:cs="仿宋"/>
                <w:color w:val="000000"/>
                <w:sz w:val="24"/>
                <w:szCs w:val="24"/>
                <w:highlight w:val="none"/>
                <w:lang w:val="en-US" w:eastAsia="zh-CN" w:bidi="ar-SA"/>
              </w:rPr>
              <w:framePr w:vAnchor="text" w:hAnchor="page" w:x="1511" w:y="287"/>
              <w:outlineLvl w:val="9"/>
            </w:pPr>
            <w:r>
              <w:rPr>
                <w:rFonts w:hint="eastAsia" w:ascii="仿宋" w:hAnsi="仿宋" w:eastAsia="仿宋" w:cs="仿宋"/>
                <w:color w:val="000000"/>
                <w:sz w:val="24"/>
                <w:szCs w:val="24"/>
                <w:highlight w:val="none"/>
                <w:lang w:val="en-US" w:eastAsia="zh-CN" w:bidi="ar-SA"/>
              </w:rPr>
            </w:r>
            <w:r/>
          </w:p>
        </w:tc>
        <w:tc>
          <w:tcPr>
            <w:tcW w:w="625" w:type="dxa"/>
            <w:vAlign w:val="center"/>
            <w:textDirection w:val="lrTb"/>
            <w:noWrap w:val="false"/>
          </w:tcPr>
          <w:p>
            <w:pPr>
              <w:pStyle w:val="875"/>
              <w:jc w:val="center"/>
              <w:widowControl/>
              <w:rPr>
                <w:rFonts w:ascii="仿宋" w:hAnsi="仿宋" w:eastAsia="仿宋" w:cs="仿宋"/>
                <w:color w:val="000000"/>
                <w:sz w:val="24"/>
                <w:szCs w:val="24"/>
                <w:highlight w:val="none"/>
                <w:lang w:val="en-US" w:eastAsia="zh-CN" w:bidi="ar-SA"/>
              </w:rPr>
              <w:framePr w:vAnchor="text" w:hAnchor="page" w:x="1511" w:y="287"/>
              <w:outlineLvl w:val="9"/>
            </w:pPr>
            <w:r>
              <w:rPr>
                <w:rFonts w:ascii="仿宋" w:hAnsi="仿宋" w:eastAsia="仿宋" w:cs="仿宋"/>
                <w:color w:val="000000"/>
                <w:sz w:val="24"/>
                <w:szCs w:val="24"/>
                <w:highlight w:val="none"/>
                <w:lang w:val="en-US" w:eastAsia="zh-CN" w:bidi="ar-SA"/>
              </w:rPr>
            </w:r>
            <w:r/>
          </w:p>
        </w:tc>
        <w:tc>
          <w:tcPr>
            <w:tcW w:w="4921" w:type="dxa"/>
            <w:vAlign w:val="center"/>
            <w:textDirection w:val="lrTb"/>
            <w:noWrap w:val="false"/>
          </w:tcPr>
          <w:p>
            <w:pPr>
              <w:pStyle w:val="890"/>
              <w:ind w:firstLine="480"/>
              <w:rPr>
                <w:rFonts w:hint="eastAsia" w:ascii="仿宋" w:hAnsi="仿宋" w:eastAsia="仿宋" w:cs="仿宋"/>
                <w:color w:val="000000"/>
                <w:sz w:val="24"/>
                <w:szCs w:val="24"/>
                <w:highlight w:val="none"/>
                <w:lang w:val="en-US" w:eastAsia="zh-CN" w:bidi="ar-SA"/>
              </w:rPr>
              <w:framePr w:vAnchor="text" w:hAnchor="page" w:x="1511" w:y="287"/>
              <w:outlineLvl w:val="9"/>
            </w:pPr>
            <w:r>
              <w:rPr>
                <w:rFonts w:hint="eastAsia" w:ascii="仿宋" w:hAnsi="仿宋" w:eastAsia="仿宋" w:cs="仿宋"/>
                <w:color w:val="000000"/>
                <w:sz w:val="24"/>
                <w:szCs w:val="24"/>
                <w:highlight w:val="none"/>
                <w:lang w:val="en-US" w:eastAsia="zh-CN" w:bidi="ar-SA"/>
              </w:rPr>
            </w:r>
            <w:r/>
          </w:p>
        </w:tc>
        <w:tc>
          <w:tcPr>
            <w:tcW w:w="1600"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831"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r>
      <w:tr>
        <w:trPr>
          <w:trHeight w:val="420"/>
        </w:trPr>
        <w:tc>
          <w:tcPr>
            <w:tcW w:w="630" w:type="dxa"/>
            <w:vAlign w:val="center"/>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963" w:type="dxa"/>
            <w:vAlign w:val="center"/>
            <w:textDirection w:val="lrTb"/>
            <w:noWrap w:val="false"/>
          </w:tcPr>
          <w:p>
            <w:pPr>
              <w:pStyle w:val="875"/>
              <w:jc w:val="left"/>
              <w:widowControl/>
              <w:rPr>
                <w:rFonts w:hint="eastAsia" w:ascii="仿宋" w:hAnsi="仿宋" w:eastAsia="仿宋" w:cs="仿宋"/>
                <w:color w:val="000000"/>
                <w:sz w:val="24"/>
                <w:szCs w:val="24"/>
                <w:highlight w:val="none"/>
                <w:lang w:val="en-US" w:eastAsia="zh-CN" w:bidi="ar-SA"/>
              </w:rPr>
              <w:framePr w:vAnchor="text" w:hAnchor="page" w:x="1511" w:y="287"/>
              <w:outlineLvl w:val="9"/>
            </w:pPr>
            <w:r>
              <w:rPr>
                <w:rFonts w:hint="eastAsia" w:ascii="仿宋" w:hAnsi="仿宋" w:eastAsia="仿宋" w:cs="仿宋"/>
                <w:color w:val="000000"/>
                <w:sz w:val="24"/>
                <w:szCs w:val="24"/>
                <w:highlight w:val="none"/>
                <w:lang w:val="en-US" w:eastAsia="zh-CN" w:bidi="ar-SA"/>
              </w:rPr>
            </w:r>
            <w:r/>
          </w:p>
        </w:tc>
        <w:tc>
          <w:tcPr>
            <w:tcW w:w="625" w:type="dxa"/>
            <w:vAlign w:val="center"/>
            <w:textDirection w:val="lrTb"/>
            <w:noWrap w:val="false"/>
          </w:tcPr>
          <w:p>
            <w:pPr>
              <w:pStyle w:val="875"/>
              <w:jc w:val="center"/>
              <w:widowControl/>
              <w:rPr>
                <w:rFonts w:ascii="仿宋" w:hAnsi="仿宋" w:eastAsia="仿宋" w:cs="仿宋"/>
                <w:color w:val="000000"/>
                <w:sz w:val="24"/>
                <w:szCs w:val="24"/>
                <w:highlight w:val="none"/>
                <w:lang w:val="en-US" w:eastAsia="zh-CN" w:bidi="ar-SA"/>
              </w:rPr>
              <w:framePr w:vAnchor="text" w:hAnchor="page" w:x="1511" w:y="287"/>
              <w:outlineLvl w:val="9"/>
            </w:pPr>
            <w:r>
              <w:rPr>
                <w:rFonts w:ascii="仿宋" w:hAnsi="仿宋" w:eastAsia="仿宋" w:cs="仿宋"/>
                <w:color w:val="000000"/>
                <w:sz w:val="24"/>
                <w:szCs w:val="24"/>
                <w:highlight w:val="none"/>
                <w:lang w:val="en-US" w:eastAsia="zh-CN" w:bidi="ar-SA"/>
              </w:rPr>
            </w:r>
            <w:r/>
          </w:p>
        </w:tc>
        <w:tc>
          <w:tcPr>
            <w:tcW w:w="4921" w:type="dxa"/>
            <w:vAlign w:val="center"/>
            <w:textDirection w:val="lrTb"/>
            <w:noWrap w:val="false"/>
          </w:tcPr>
          <w:p>
            <w:pPr>
              <w:pStyle w:val="875"/>
              <w:ind w:firstLine="482"/>
              <w:rPr>
                <w:rFonts w:hint="eastAsia" w:ascii="仿宋" w:hAnsi="仿宋" w:eastAsia="仿宋" w:cs="仿宋"/>
                <w:b/>
                <w:color w:val="000000"/>
                <w:sz w:val="24"/>
                <w:szCs w:val="24"/>
                <w:highlight w:val="none"/>
                <w:lang w:val="en-US" w:eastAsia="zh-CN" w:bidi="ar-SA"/>
              </w:rPr>
              <w:framePr w:vAnchor="text" w:hAnchor="page" w:x="1511" w:y="287"/>
              <w:outlineLvl w:val="9"/>
            </w:pPr>
            <w:r>
              <w:rPr>
                <w:rFonts w:hint="eastAsia" w:ascii="仿宋" w:hAnsi="仿宋" w:eastAsia="仿宋" w:cs="仿宋"/>
                <w:b/>
                <w:color w:val="000000"/>
                <w:sz w:val="24"/>
                <w:szCs w:val="24"/>
                <w:highlight w:val="none"/>
                <w:lang w:val="en-US" w:eastAsia="zh-CN" w:bidi="ar-SA"/>
              </w:rPr>
            </w:r>
            <w:r/>
          </w:p>
        </w:tc>
        <w:tc>
          <w:tcPr>
            <w:tcW w:w="1600"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c>
          <w:tcPr>
            <w:tcW w:w="831" w:type="dxa"/>
            <w:vAlign w:val="top"/>
            <w:textDirection w:val="lrTb"/>
            <w:noWrap w:val="false"/>
          </w:tcPr>
          <w:p>
            <w:pPr>
              <w:pStyle w:val="875"/>
              <w:jc w:val="center"/>
              <w:rPr>
                <w:rFonts w:ascii="仿宋" w:hAnsi="仿宋" w:eastAsia="仿宋"/>
                <w:color w:val="000000"/>
                <w:sz w:val="24"/>
                <w:highlight w:val="none"/>
              </w:rPr>
              <w:framePr w:vAnchor="text" w:hAnchor="page" w:x="1511" w:y="287"/>
              <w:outlineLvl w:val="9"/>
            </w:pPr>
            <w:r>
              <w:rPr>
                <w:rFonts w:ascii="仿宋" w:hAnsi="仿宋" w:eastAsia="仿宋"/>
                <w:color w:val="000000"/>
                <w:sz w:val="24"/>
                <w:highlight w:val="none"/>
              </w:rPr>
            </w:r>
            <w:r/>
          </w:p>
        </w:tc>
      </w:tr>
    </w:tbl>
    <w:p>
      <w:pPr>
        <w:pStyle w:val="875"/>
        <w:ind w:firstLine="560"/>
        <w:rPr>
          <w:rFonts w:ascii="仿宋" w:hAnsi="仿宋" w:eastAsia="仿宋"/>
          <w:color w:val="000000"/>
          <w:sz w:val="28"/>
          <w:szCs w:val="28"/>
          <w:highlight w:val="none"/>
        </w:rPr>
        <w:outlineLvl w:val="9"/>
      </w:pPr>
      <w:r>
        <w:rPr>
          <w:rFonts w:ascii="仿宋" w:hAnsi="仿宋" w:eastAsia="仿宋"/>
          <w:color w:val="000000"/>
          <w:sz w:val="28"/>
          <w:szCs w:val="28"/>
          <w:highlight w:val="none"/>
        </w:rPr>
      </w:r>
      <w:r/>
    </w:p>
    <w:p>
      <w:pPr>
        <w:pStyle w:val="875"/>
        <w:ind w:firstLine="420"/>
        <w:rPr>
          <w:rFonts w:ascii="仿宋" w:hAnsi="仿宋" w:eastAsia="仿宋"/>
          <w:bCs/>
          <w:color w:val="000000"/>
          <w:sz w:val="28"/>
          <w:szCs w:val="28"/>
          <w:highlight w:val="none"/>
        </w:rPr>
        <w:outlineLvl w:val="9"/>
      </w:pPr>
      <w:r>
        <w:rPr>
          <w:rFonts w:hint="eastAsia" w:ascii="仿宋" w:hAnsi="仿宋" w:eastAsia="仿宋"/>
          <w:color w:val="000000"/>
          <w:szCs w:val="21"/>
          <w:highlight w:val="none"/>
        </w:rPr>
        <w:t xml:space="preserve">注：按照招标文件要求详细填列，可增减行。</w:t>
      </w:r>
      <w:r>
        <w:rPr>
          <w:rFonts w:ascii="仿宋" w:hAnsi="仿宋" w:eastAsia="仿宋"/>
          <w:bCs/>
          <w:color w:val="000000"/>
          <w:sz w:val="28"/>
          <w:szCs w:val="28"/>
          <w:highlight w:val="none"/>
        </w:rPr>
      </w:r>
      <w:r/>
    </w:p>
    <w:p>
      <w:pPr>
        <w:pStyle w:val="875"/>
        <w:ind w:firstLine="560"/>
        <w:rPr>
          <w:rFonts w:ascii="仿宋" w:hAnsi="仿宋" w:eastAsia="仿宋"/>
          <w:bCs/>
          <w:color w:val="000000"/>
          <w:sz w:val="28"/>
          <w:szCs w:val="28"/>
          <w:highlight w:val="none"/>
        </w:rPr>
        <w:outlineLvl w:val="9"/>
      </w:pPr>
      <w:r>
        <w:rPr>
          <w:rFonts w:ascii="仿宋" w:hAnsi="仿宋" w:eastAsia="仿宋"/>
          <w:bCs/>
          <w:color w:val="000000"/>
          <w:sz w:val="28"/>
          <w:szCs w:val="28"/>
          <w:highlight w:val="none"/>
        </w:rPr>
        <w:br w:type="page" w:clear="all"/>
      </w:r>
      <w:r>
        <w:rPr>
          <w:rFonts w:ascii="仿宋" w:hAnsi="仿宋" w:eastAsia="仿宋"/>
          <w:bCs/>
          <w:color w:val="000000"/>
          <w:sz w:val="28"/>
          <w:szCs w:val="28"/>
          <w:highlight w:val="none"/>
        </w:rPr>
      </w:r>
      <w:r/>
    </w:p>
    <w:p>
      <w:pPr>
        <w:pStyle w:val="875"/>
        <w:numPr>
          <w:ilvl w:val="0"/>
          <w:numId w:val="5"/>
        </w:numPr>
        <w:ind w:left="0" w:firstLine="562"/>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符合技术要求或者服务要求的相关证明材料</w:t>
      </w:r>
      <w:r>
        <w:rPr>
          <w:rFonts w:hint="eastAsia" w:ascii="仿宋" w:hAnsi="仿宋" w:eastAsia="仿宋"/>
          <w:bCs/>
          <w:color w:val="000000"/>
          <w:sz w:val="28"/>
          <w:szCs w:val="28"/>
          <w:highlight w:val="none"/>
        </w:rPr>
      </w:r>
      <w:r/>
    </w:p>
    <w:p>
      <w:pPr>
        <w:pStyle w:val="875"/>
        <w:ind w:left="0" w:right="0" w:firstLine="560"/>
        <w:jc w:val="both"/>
        <w:keepLines w:val="0"/>
        <w:keepNext w:val="0"/>
        <w:spacing w:before="0" w:beforeAutospacing="0" w:after="0" w:afterAutospacing="0"/>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lang w:val="en-US" w:eastAsia="zh-CN" w:bidi="ar"/>
        </w:rPr>
        <w:t xml:space="preserve">1.人员基本配置要求：</w:t>
      </w:r>
      <w:r>
        <w:rPr>
          <w:rFonts w:hint="eastAsia" w:ascii="仿宋" w:hAnsi="仿宋" w:eastAsia="仿宋" w:cs="仿宋"/>
          <w:color w:val="000000"/>
          <w:sz w:val="28"/>
          <w:szCs w:val="28"/>
          <w:highlight w:val="none"/>
        </w:rPr>
      </w:r>
      <w:r/>
    </w:p>
    <w:p>
      <w:pPr>
        <w:pStyle w:val="875"/>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项目负责人1人，年龄必须小于50周岁（女性40周岁），大专以上文凭，项目管理人员3人，一线工作人员30人，包含保洁人员及辅工22人，其中驾驶员8人，所有人员男性必须低于60周岁，女性必须低于50周岁。必须缴纳社保或配套商业险，工资不得低于南通市最低工资标准。</w:t>
      </w:r>
      <w:r>
        <w:rPr>
          <w:rFonts w:hint="eastAsia" w:ascii="仿宋" w:hAnsi="仿宋" w:eastAsia="仿宋" w:cs="仿宋"/>
          <w:bCs/>
          <w:color w:val="000000"/>
          <w:sz w:val="28"/>
          <w:szCs w:val="28"/>
          <w:highlight w:val="none"/>
        </w:rPr>
      </w:r>
      <w:r/>
    </w:p>
    <w:p>
      <w:pPr>
        <w:pStyle w:val="875"/>
        <w:ind w:left="0" w:right="0" w:firstLine="562"/>
        <w:jc w:val="both"/>
        <w:keepLines w:val="0"/>
        <w:keepNext w:val="0"/>
        <w:spacing w:before="0" w:beforeAutospacing="0" w:after="0" w:afterAutospacing="0" w:line="400" w:lineRule="exact"/>
        <w:widowControl w:val="off"/>
        <w:rPr>
          <w:rFonts w:hint="eastAsia" w:ascii="仿宋" w:hAnsi="仿宋" w:eastAsia="仿宋" w:cs="仿宋"/>
          <w:b/>
          <w:bCs w:val="0"/>
          <w:color w:val="000000"/>
          <w:sz w:val="28"/>
          <w:szCs w:val="28"/>
          <w:highlight w:val="none"/>
        </w:rPr>
        <w:suppressLineNumbers w:val="0"/>
      </w:pPr>
      <w:r>
        <w:rPr>
          <w:rFonts w:hint="eastAsia" w:ascii="仿宋" w:hAnsi="仿宋" w:eastAsia="仿宋" w:cs="仿宋"/>
          <w:b/>
          <w:bCs w:val="0"/>
          <w:color w:val="000000"/>
          <w:sz w:val="28"/>
          <w:szCs w:val="28"/>
          <w:highlight w:val="none"/>
          <w:lang w:val="en-US" w:eastAsia="zh-CN" w:bidi="ar"/>
        </w:rPr>
        <w:t xml:space="preserve">须提供以上人员名单，以及为以上人员缴纳的社保或配套商业险证明材料。</w:t>
      </w:r>
      <w:r>
        <w:rPr>
          <w:rFonts w:hint="eastAsia" w:ascii="仿宋" w:hAnsi="仿宋" w:eastAsia="仿宋" w:cs="仿宋"/>
          <w:b/>
          <w:bCs w:val="0"/>
          <w:color w:val="000000"/>
          <w:sz w:val="28"/>
          <w:szCs w:val="28"/>
          <w:highlight w:val="none"/>
        </w:rPr>
      </w:r>
      <w:r/>
    </w:p>
    <w:p>
      <w:pPr>
        <w:pStyle w:val="875"/>
        <w:ind w:left="0" w:right="0" w:firstLine="840"/>
        <w:jc w:val="both"/>
        <w:keepLines w:val="0"/>
        <w:keepNext w:val="0"/>
        <w:spacing w:before="0" w:beforeAutospacing="0" w:after="0" w:afterAutospacing="0" w:line="400" w:lineRule="exact"/>
        <w:widowControl w:val="off"/>
        <w:rPr>
          <w:rFonts w:hint="eastAsia" w:ascii="仿宋" w:hAnsi="仿宋" w:eastAsia="仿宋" w:cs="仿宋"/>
          <w:b/>
          <w:bCs w:val="0"/>
          <w:color w:val="000000"/>
          <w:sz w:val="28"/>
          <w:szCs w:val="28"/>
          <w:highlight w:val="none"/>
        </w:rPr>
        <w:suppressLineNumbers w:val="0"/>
      </w:pPr>
      <w:r>
        <w:rPr>
          <w:rFonts w:hint="eastAsia" w:ascii="仿宋" w:hAnsi="仿宋" w:eastAsia="仿宋" w:cs="仿宋"/>
          <w:bCs/>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val="en-US" w:eastAsia="zh-CN" w:bidi="ar"/>
        </w:rPr>
        <w:t xml:space="preserve">设备基本配备要求：</w:t>
      </w:r>
      <w:r>
        <w:rPr>
          <w:rFonts w:hint="eastAsia" w:ascii="仿宋" w:hAnsi="仿宋" w:eastAsia="仿宋" w:cs="仿宋"/>
          <w:b/>
          <w:bCs w:val="0"/>
          <w:color w:val="000000"/>
          <w:sz w:val="28"/>
          <w:szCs w:val="28"/>
          <w:highlight w:val="none"/>
        </w:rPr>
      </w:r>
      <w:r/>
    </w:p>
    <w:tbl>
      <w:tblPr>
        <w:tblW w:w="85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44"/>
        <w:gridCol w:w="2205"/>
        <w:gridCol w:w="2175"/>
        <w:gridCol w:w="1665"/>
        <w:gridCol w:w="2082"/>
      </w:tblGrid>
      <w:tr>
        <w:trPr>
          <w:trHeight w:val="402"/>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设备品名</w:t>
            </w:r>
            <w:r>
              <w:rPr>
                <w:rFonts w:hint="eastAsia" w:ascii="仿宋" w:hAnsi="仿宋" w:eastAsia="仿宋" w:cs="仿宋"/>
                <w:b/>
                <w:bCs/>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最低配置标准</w:t>
            </w:r>
            <w:r>
              <w:rPr>
                <w:rFonts w:hint="eastAsia" w:ascii="仿宋" w:hAnsi="仿宋" w:eastAsia="仿宋" w:cs="仿宋"/>
                <w:b/>
                <w:bCs/>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最低配置数量</w:t>
            </w:r>
            <w:r>
              <w:rPr>
                <w:rFonts w:hint="eastAsia" w:ascii="仿宋" w:hAnsi="仿宋" w:eastAsia="仿宋" w:cs="仿宋"/>
                <w:b/>
                <w:bCs/>
                <w:color w:val="000000"/>
                <w:sz w:val="24"/>
                <w:szCs w:val="24"/>
                <w:highlight w:val="none"/>
              </w:rPr>
            </w:r>
            <w:r/>
          </w:p>
        </w:tc>
        <w:tc>
          <w:tcPr>
            <w:tcW w:w="208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bidi="ar"/>
              </w:rPr>
              <w:t xml:space="preserve">备 注</w:t>
            </w:r>
            <w:r>
              <w:rPr>
                <w:rFonts w:hint="eastAsia" w:ascii="仿宋" w:hAnsi="仿宋" w:eastAsia="仿宋" w:cs="仿宋"/>
                <w:b/>
                <w:bCs/>
                <w:color w:val="000000"/>
                <w:sz w:val="24"/>
                <w:szCs w:val="24"/>
                <w:highlight w:val="none"/>
              </w:rPr>
            </w:r>
            <w:r/>
          </w:p>
        </w:tc>
      </w:tr>
      <w:tr>
        <w:trPr>
          <w:trHeight w:val="402"/>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后压缩垃圾清运车</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5T</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5辆</w:t>
            </w:r>
            <w:r>
              <w:rPr>
                <w:rFonts w:hint="eastAsia" w:ascii="仿宋" w:hAnsi="仿宋" w:eastAsia="仿宋" w:cs="仿宋"/>
                <w:color w:val="000000"/>
                <w:sz w:val="24"/>
                <w:szCs w:val="24"/>
                <w:highlight w:val="none"/>
              </w:rPr>
            </w:r>
            <w:r/>
          </w:p>
        </w:tc>
        <w:tc>
          <w:tcPr>
            <w:tcW w:w="208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国家VI排放标准</w:t>
            </w:r>
            <w:r>
              <w:rPr>
                <w:rFonts w:hint="eastAsia" w:ascii="仿宋" w:hAnsi="仿宋" w:eastAsia="仿宋" w:cs="仿宋"/>
                <w:color w:val="000000"/>
                <w:sz w:val="24"/>
                <w:szCs w:val="24"/>
                <w:highlight w:val="none"/>
              </w:rPr>
            </w:r>
            <w:r/>
          </w:p>
        </w:tc>
      </w:tr>
      <w:tr>
        <w:trPr>
          <w:trHeight w:val="402"/>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扫路高压清洗一体汽车</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8T</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1辆</w:t>
            </w:r>
            <w:r>
              <w:rPr>
                <w:rFonts w:hint="eastAsia" w:ascii="仿宋" w:hAnsi="仿宋" w:eastAsia="仿宋" w:cs="仿宋"/>
                <w:color w:val="000000"/>
                <w:sz w:val="24"/>
                <w:szCs w:val="24"/>
                <w:highlight w:val="none"/>
              </w:rPr>
            </w:r>
            <w:r/>
          </w:p>
        </w:tc>
        <w:tc>
          <w:tcPr>
            <w:tcW w:w="208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国家VI排放标准</w:t>
            </w:r>
            <w:r>
              <w:rPr>
                <w:rFonts w:hint="eastAsia" w:ascii="仿宋" w:hAnsi="仿宋" w:eastAsia="仿宋" w:cs="仿宋"/>
                <w:color w:val="000000"/>
                <w:sz w:val="24"/>
                <w:szCs w:val="24"/>
                <w:highlight w:val="none"/>
              </w:rPr>
            </w:r>
            <w:r/>
          </w:p>
        </w:tc>
      </w:tr>
      <w:tr>
        <w:trPr>
          <w:trHeight w:val="1199"/>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保洁车辆</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电动三轮</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12辆</w:t>
            </w:r>
            <w:r>
              <w:rPr>
                <w:rFonts w:hint="eastAsia" w:ascii="仿宋" w:hAnsi="仿宋" w:eastAsia="仿宋" w:cs="仿宋"/>
                <w:color w:val="000000"/>
                <w:sz w:val="24"/>
                <w:szCs w:val="24"/>
                <w:highlight w:val="none"/>
              </w:rPr>
            </w:r>
            <w:r/>
          </w:p>
        </w:tc>
        <w:tc>
          <w:tcPr>
            <w:tcW w:w="208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原有保洁车折价给中标方</w:t>
            </w:r>
            <w:r>
              <w:rPr>
                <w:rFonts w:hint="eastAsia" w:ascii="仿宋" w:hAnsi="仿宋" w:eastAsia="仿宋" w:cs="仿宋"/>
                <w:color w:val="000000"/>
                <w:sz w:val="24"/>
                <w:szCs w:val="24"/>
                <w:highlight w:val="none"/>
              </w:rPr>
            </w:r>
            <w:r/>
          </w:p>
        </w:tc>
      </w:tr>
      <w:tr>
        <w:trPr>
          <w:trHeight w:val="406"/>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机动保洁船</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四人河道保洁专业机械船或机动保洁船</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1条</w:t>
            </w:r>
            <w:r>
              <w:rPr>
                <w:rFonts w:hint="eastAsia" w:ascii="仿宋" w:hAnsi="仿宋" w:eastAsia="仿宋" w:cs="仿宋"/>
                <w:color w:val="000000"/>
                <w:sz w:val="24"/>
                <w:szCs w:val="24"/>
                <w:highlight w:val="none"/>
              </w:rPr>
            </w:r>
            <w:r/>
          </w:p>
        </w:tc>
        <w:tc>
          <w:tcPr>
            <w:tcW w:w="2082"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国家VI排放标准</w:t>
            </w:r>
            <w:r>
              <w:rPr>
                <w:rFonts w:hint="eastAsia" w:ascii="仿宋" w:hAnsi="仿宋" w:eastAsia="仿宋" w:cs="仿宋"/>
                <w:color w:val="000000"/>
                <w:sz w:val="24"/>
                <w:szCs w:val="24"/>
                <w:highlight w:val="none"/>
              </w:rPr>
            </w:r>
            <w:r/>
          </w:p>
        </w:tc>
      </w:tr>
      <w:tr>
        <w:trPr>
          <w:trHeight w:val="461"/>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分类垃圾桶（合同签订一个月内购置安装配备到位）</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240升</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1800只</w:t>
            </w:r>
            <w:r>
              <w:rPr>
                <w:rFonts w:hint="eastAsia" w:ascii="仿宋" w:hAnsi="仿宋" w:eastAsia="仿宋" w:cs="仿宋"/>
                <w:color w:val="000000"/>
                <w:sz w:val="24"/>
                <w:szCs w:val="24"/>
                <w:highlight w:val="none"/>
              </w:rPr>
            </w:r>
            <w:r/>
          </w:p>
        </w:tc>
        <w:tc>
          <w:tcPr>
            <w:tcW w:w="2082" w:type="dxa"/>
            <w:vAlign w:val="center"/>
            <w:vMerge w:val="restart"/>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需提供承诺函，承诺合同签订一个月内购置安装配备到位，承诺函格式自拟。</w:t>
            </w:r>
            <w:r>
              <w:rPr>
                <w:rFonts w:hint="eastAsia" w:ascii="仿宋" w:hAnsi="仿宋" w:eastAsia="仿宋" w:cs="仿宋"/>
                <w:color w:val="000000"/>
                <w:sz w:val="24"/>
                <w:szCs w:val="24"/>
                <w:highlight w:val="none"/>
              </w:rPr>
            </w:r>
            <w:r/>
          </w:p>
        </w:tc>
      </w:tr>
      <w:tr>
        <w:trPr>
          <w:trHeight w:val="461"/>
        </w:trPr>
        <w:tc>
          <w:tcPr>
            <w:tcW w:w="444"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6</w:t>
            </w:r>
            <w:r>
              <w:rPr>
                <w:rFonts w:hint="eastAsia" w:ascii="仿宋" w:hAnsi="仿宋" w:eastAsia="仿宋" w:cs="仿宋"/>
                <w:color w:val="000000"/>
                <w:sz w:val="24"/>
                <w:szCs w:val="24"/>
                <w:highlight w:val="none"/>
              </w:rPr>
            </w:r>
            <w:r/>
          </w:p>
        </w:tc>
        <w:tc>
          <w:tcPr>
            <w:tcW w:w="220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厨余垃圾处理设备</w:t>
            </w:r>
            <w:r>
              <w:rPr>
                <w:rFonts w:hint="eastAsia" w:ascii="仿宋" w:hAnsi="仿宋" w:eastAsia="仿宋" w:cs="仿宋"/>
                <w:color w:val="000000"/>
                <w:sz w:val="24"/>
                <w:szCs w:val="24"/>
                <w:highlight w:val="none"/>
              </w:rPr>
            </w:r>
            <w:r/>
          </w:p>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（合同签订一个月内购置安装配备到位）</w:t>
            </w:r>
            <w:r>
              <w:rPr>
                <w:rFonts w:hint="eastAsia" w:ascii="仿宋" w:hAnsi="仿宋" w:eastAsia="仿宋" w:cs="仿宋"/>
                <w:color w:val="000000"/>
                <w:sz w:val="24"/>
                <w:szCs w:val="24"/>
                <w:highlight w:val="none"/>
              </w:rPr>
            </w:r>
            <w:r/>
          </w:p>
        </w:tc>
        <w:tc>
          <w:tcPr>
            <w:tcW w:w="217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日处理1吨以上</w:t>
            </w:r>
            <w:r>
              <w:rPr>
                <w:rFonts w:hint="eastAsia" w:ascii="仿宋" w:hAnsi="仿宋" w:eastAsia="仿宋" w:cs="仿宋"/>
                <w:color w:val="000000"/>
                <w:sz w:val="24"/>
                <w:szCs w:val="24"/>
                <w:highlight w:val="none"/>
              </w:rPr>
            </w:r>
            <w:r/>
          </w:p>
        </w:tc>
        <w:tc>
          <w:tcPr>
            <w:tcW w:w="166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1套</w:t>
            </w:r>
            <w:r>
              <w:rPr>
                <w:rFonts w:hint="eastAsia" w:ascii="仿宋" w:hAnsi="仿宋" w:eastAsia="仿宋" w:cs="仿宋"/>
                <w:color w:val="000000"/>
                <w:sz w:val="24"/>
                <w:szCs w:val="24"/>
                <w:highlight w:val="none"/>
              </w:rPr>
            </w:r>
            <w:r/>
          </w:p>
        </w:tc>
        <w:tc>
          <w:tcPr>
            <w:tcW w:w="2082" w:type="dxa"/>
            <w:vAlign w:val="center"/>
            <w:vMerge w:val="continue"/>
            <w:textDirection w:val="lrTb"/>
            <w:noWrap w:val="false"/>
          </w:tcPr>
          <w:p>
            <w:pPr>
              <w:pStyle w:val="875"/>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tc>
      </w:tr>
    </w:tbl>
    <w:p>
      <w:pPr>
        <w:pStyle w:val="875"/>
        <w:ind w:left="0" w:right="0" w:firstLine="422"/>
        <w:jc w:val="both"/>
        <w:keepLines w:val="0"/>
        <w:keepNext w:val="0"/>
        <w:spacing w:before="0" w:beforeAutospacing="0" w:after="0" w:afterAutospacing="0" w:line="420" w:lineRule="exact"/>
        <w:widowControl w:val="off"/>
        <w:rPr>
          <w:rFonts w:hint="eastAsia" w:ascii="仿宋" w:hAnsi="仿宋" w:eastAsia="仿宋" w:cs="宋体"/>
          <w:b/>
          <w:bCs/>
          <w:iCs/>
          <w:color w:val="000000"/>
          <w:sz w:val="28"/>
          <w:szCs w:val="28"/>
          <w:highlight w:val="none"/>
          <w:shd w:val="clear" w:color="auto" w:fill="ffffff"/>
          <w:vertAlign w:val="baseline"/>
        </w:rPr>
        <w:suppressLineNumbers w:val="0"/>
      </w:pPr>
      <w:r>
        <w:rPr>
          <w:rFonts w:hint="eastAsia" w:ascii="仿宋" w:hAnsi="仿宋" w:eastAsia="仿宋" w:cs="仿宋"/>
          <w:b/>
          <w:bCs w:val="0"/>
          <w:color w:val="000000"/>
          <w:sz w:val="28"/>
          <w:szCs w:val="28"/>
          <w:highlight w:val="none"/>
          <w:lang w:val="en-US" w:eastAsia="zh-CN" w:bidi="ar"/>
        </w:rPr>
        <w:t xml:space="preserve">投标人须提供设备表中1、2、4项相应的设备发票或租赁证明及设备照片，有效车辆登记证书、车辆行驶证等。5</w:t>
      </w:r>
      <w:r>
        <w:rPr>
          <w:rFonts w:hint="eastAsia" w:ascii="仿宋" w:hAnsi="仿宋" w:eastAsia="仿宋" w:cs="仿宋"/>
          <w:b/>
          <w:bCs/>
          <w:iCs/>
          <w:color w:val="000000"/>
          <w:sz w:val="28"/>
          <w:szCs w:val="28"/>
          <w:highlight w:val="none"/>
          <w:shd w:val="clear" w:color="auto" w:fill="ffffff"/>
          <w:vertAlign w:val="baseline"/>
          <w:lang w:val="en-US" w:eastAsia="zh-CN" w:bidi="ar"/>
        </w:rPr>
        <w:t xml:space="preserve">、6项投标文件中须提供设备按期到位承诺函（格式自拟），主要承诺内容应为“我单位将自签订合同之日起7天内，将本项目实际运行所需投入的设备全部到位（江安镇境内），分类垃圾桶、厨余垃圾处理设备一个月内购置安装到位，否则终止合同，采购人另行确定中标人。”</w:t>
      </w:r>
      <w:r>
        <w:rPr>
          <w:rFonts w:hint="eastAsia" w:ascii="仿宋" w:hAnsi="仿宋" w:eastAsia="仿宋" w:cs="宋体"/>
          <w:b/>
          <w:bCs/>
          <w:iCs/>
          <w:color w:val="000000"/>
          <w:sz w:val="28"/>
          <w:szCs w:val="28"/>
          <w:highlight w:val="none"/>
          <w:shd w:val="clear" w:color="auto" w:fill="ffffff"/>
          <w:vertAlign w:val="baseline"/>
        </w:rPr>
      </w:r>
      <w:r/>
    </w:p>
    <w:p>
      <w:pPr>
        <w:pStyle w:val="875"/>
        <w:ind w:left="0" w:right="0" w:firstLine="562"/>
        <w:jc w:val="both"/>
        <w:keepLines w:val="0"/>
        <w:keepNext w:val="0"/>
        <w:spacing w:before="0" w:beforeAutospacing="0" w:after="0" w:afterAutospacing="0"/>
        <w:widowControl w:val="off"/>
        <w:rPr>
          <w:rFonts w:hint="eastAsia" w:ascii="仿宋" w:hAnsi="仿宋" w:eastAsia="仿宋" w:cs="仿宋"/>
          <w:b/>
          <w:bCs w:val="0"/>
          <w:color w:val="000000"/>
          <w:sz w:val="28"/>
          <w:szCs w:val="28"/>
          <w:highlight w:val="none"/>
        </w:rPr>
        <w:outlineLvl w:val="9"/>
        <w:suppressLineNumbers w:val="0"/>
      </w:pPr>
      <w:r>
        <w:rPr>
          <w:rFonts w:hint="eastAsia" w:ascii="仿宋" w:hAnsi="仿宋" w:eastAsia="仿宋" w:cs="仿宋"/>
          <w:b/>
          <w:bCs w:val="0"/>
          <w:color w:val="000000"/>
          <w:sz w:val="28"/>
          <w:szCs w:val="28"/>
          <w:highlight w:val="none"/>
        </w:rPr>
      </w:r>
      <w:r/>
    </w:p>
    <w:p>
      <w:pPr>
        <w:pStyle w:val="875"/>
        <w:ind w:firstLine="560"/>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r>
      <w:r/>
    </w:p>
    <w:p>
      <w:pPr>
        <w:pStyle w:val="875"/>
        <w:ind w:firstLine="560"/>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r>
      <w:r/>
    </w:p>
    <w:p>
      <w:pPr>
        <w:pStyle w:val="875"/>
        <w:ind w:firstLine="560"/>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r>
      <w:r/>
    </w:p>
    <w:p>
      <w:pPr>
        <w:pStyle w:val="875"/>
        <w:ind w:firstLine="560"/>
        <w:rPr>
          <w:rFonts w:ascii="仿宋" w:hAnsi="仿宋" w:eastAsia="仿宋"/>
          <w:bCs/>
          <w:color w:val="000000"/>
          <w:sz w:val="28"/>
          <w:szCs w:val="28"/>
          <w:highlight w:val="none"/>
        </w:rPr>
        <w:outlineLvl w:val="2"/>
      </w:pP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lang w:val="en-US" w:eastAsia="zh-CN"/>
        </w:rPr>
        <w:t xml:space="preserve">三</w:t>
      </w:r>
      <w:r>
        <w:rPr>
          <w:rFonts w:hint="eastAsia" w:ascii="仿宋" w:hAnsi="仿宋" w:eastAsia="仿宋"/>
          <w:bCs/>
          <w:color w:val="000000"/>
          <w:sz w:val="28"/>
          <w:szCs w:val="28"/>
          <w:highlight w:val="none"/>
        </w:rPr>
        <w:t xml:space="preserve">）商务部分正负偏离表</w:t>
      </w:r>
      <w:r>
        <w:rPr>
          <w:rFonts w:ascii="仿宋" w:hAnsi="仿宋" w:eastAsia="仿宋"/>
          <w:bCs/>
          <w:color w:val="000000"/>
          <w:sz w:val="28"/>
          <w:szCs w:val="28"/>
          <w:highlight w:val="none"/>
        </w:rPr>
      </w:r>
      <w:r/>
    </w:p>
    <w:p>
      <w:pPr>
        <w:pStyle w:val="875"/>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商务部分正负偏离表</w:t>
      </w:r>
      <w:r>
        <w:rPr>
          <w:rFonts w:ascii="方正小标宋简体" w:hAnsi="宋体" w:eastAsia="方正小标宋简体"/>
          <w:color w:val="000000"/>
          <w:sz w:val="32"/>
          <w:szCs w:val="32"/>
          <w:highlight w:val="none"/>
        </w:rPr>
      </w:r>
      <w:r/>
    </w:p>
    <w:p>
      <w:pPr>
        <w:pStyle w:val="875"/>
        <w:rPr>
          <w:rFonts w:hint="eastAsia" w:ascii="仿宋" w:hAnsi="仿宋" w:eastAsia="仿宋"/>
          <w:color w:val="000000"/>
          <w:szCs w:val="21"/>
          <w:highlight w:val="none"/>
        </w:rPr>
      </w:pPr>
      <w:r>
        <w:rPr>
          <w:rFonts w:hint="eastAsia" w:ascii="仿宋" w:hAnsi="仿宋" w:eastAsia="仿宋"/>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514"/>
        <w:gridCol w:w="3883"/>
        <w:gridCol w:w="1004"/>
        <w:gridCol w:w="1872"/>
        <w:gridCol w:w="588"/>
      </w:tblGrid>
      <w:tr>
        <w:trPr/>
        <w:tc>
          <w:tcPr>
            <w:tcW w:w="63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序号</w:t>
            </w:r>
            <w:r>
              <w:rPr>
                <w:rFonts w:hint="eastAsia" w:ascii="仿宋" w:hAnsi="仿宋" w:eastAsia="仿宋" w:cs="Times New Roman"/>
                <w:color w:val="000000"/>
                <w:sz w:val="21"/>
                <w:szCs w:val="21"/>
                <w:highlight w:val="none"/>
              </w:rPr>
            </w:r>
            <w:r/>
          </w:p>
        </w:tc>
        <w:tc>
          <w:tcPr>
            <w:tcW w:w="1348"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商务条款</w:t>
            </w:r>
            <w:r>
              <w:rPr>
                <w:rFonts w:hint="eastAsia" w:ascii="仿宋" w:hAnsi="仿宋" w:eastAsia="仿宋" w:cs="Times New Roman"/>
                <w:color w:val="000000"/>
                <w:sz w:val="21"/>
                <w:szCs w:val="21"/>
                <w:highlight w:val="none"/>
              </w:rPr>
            </w:r>
            <w:r/>
          </w:p>
        </w:tc>
        <w:tc>
          <w:tcPr>
            <w:tcW w:w="3457"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招标文件要求</w:t>
            </w:r>
            <w:r>
              <w:rPr>
                <w:rFonts w:hint="eastAsia" w:ascii="仿宋" w:hAnsi="仿宋" w:eastAsia="仿宋" w:cs="Times New Roman"/>
                <w:color w:val="000000"/>
                <w:sz w:val="21"/>
                <w:szCs w:val="21"/>
                <w:highlight w:val="none"/>
              </w:rPr>
            </w:r>
            <w:r/>
          </w:p>
        </w:tc>
        <w:tc>
          <w:tcPr>
            <w:tcW w:w="89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投标响应具体情况</w:t>
            </w:r>
            <w:r>
              <w:rPr>
                <w:rFonts w:hint="eastAsia" w:ascii="仿宋" w:hAnsi="仿宋" w:eastAsia="仿宋" w:cs="Times New Roman"/>
                <w:color w:val="000000"/>
                <w:sz w:val="21"/>
                <w:szCs w:val="21"/>
                <w:highlight w:val="none"/>
              </w:rPr>
            </w:r>
            <w:r/>
          </w:p>
        </w:tc>
        <w:tc>
          <w:tcPr>
            <w:tcW w:w="1666"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结论（正偏离、符合或负偏离）</w:t>
            </w:r>
            <w:r>
              <w:rPr>
                <w:rFonts w:hint="eastAsia" w:ascii="仿宋" w:hAnsi="仿宋" w:eastAsia="仿宋" w:cs="Times New Roman"/>
                <w:color w:val="000000"/>
                <w:sz w:val="21"/>
                <w:szCs w:val="21"/>
                <w:highlight w:val="none"/>
              </w:rPr>
            </w:r>
            <w:r/>
          </w:p>
        </w:tc>
        <w:tc>
          <w:tcPr>
            <w:tcW w:w="525"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备注</w:t>
            </w:r>
            <w:r>
              <w:rPr>
                <w:rFonts w:hint="eastAsia" w:ascii="仿宋" w:hAnsi="仿宋" w:eastAsia="仿宋" w:cs="Times New Roman"/>
                <w:color w:val="000000"/>
                <w:sz w:val="21"/>
                <w:szCs w:val="21"/>
                <w:highlight w:val="none"/>
              </w:rPr>
            </w:r>
            <w:r/>
          </w:p>
        </w:tc>
      </w:tr>
      <w:tr>
        <w:trPr/>
        <w:tc>
          <w:tcPr>
            <w:tcW w:w="63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1</w:t>
            </w:r>
            <w:r>
              <w:rPr>
                <w:rFonts w:hint="eastAsia" w:ascii="仿宋" w:hAnsi="仿宋" w:eastAsia="仿宋" w:cs="Times New Roman"/>
                <w:color w:val="000000"/>
                <w:sz w:val="21"/>
                <w:szCs w:val="21"/>
                <w:highlight w:val="none"/>
              </w:rPr>
            </w:r>
            <w:r/>
          </w:p>
        </w:tc>
        <w:tc>
          <w:tcPr>
            <w:tcW w:w="1348"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服务期限</w:t>
            </w:r>
            <w:r>
              <w:rPr>
                <w:rFonts w:hint="eastAsia" w:ascii="仿宋" w:hAnsi="仿宋" w:eastAsia="仿宋" w:cs="Times New Roman"/>
                <w:color w:val="000000"/>
                <w:sz w:val="21"/>
                <w:szCs w:val="21"/>
                <w:highlight w:val="none"/>
              </w:rPr>
            </w:r>
            <w:r/>
          </w:p>
        </w:tc>
        <w:tc>
          <w:tcPr>
            <w:tcW w:w="3457"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本项目服务期为三年，合同一年一订。服务期满一年，经招标人综合考核合格及以上，经招标人集体讨论同意后签订下一年的合同。</w:t>
            </w:r>
            <w:r>
              <w:rPr>
                <w:rFonts w:hint="eastAsia" w:ascii="仿宋" w:hAnsi="仿宋" w:eastAsia="仿宋" w:cs="Times New Roman"/>
                <w:color w:val="000000"/>
                <w:sz w:val="21"/>
                <w:szCs w:val="21"/>
                <w:highlight w:val="none"/>
              </w:rPr>
            </w:r>
            <w:r/>
          </w:p>
        </w:tc>
        <w:tc>
          <w:tcPr>
            <w:tcW w:w="89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1666"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52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r>
      <w:tr>
        <w:trPr/>
        <w:tc>
          <w:tcPr>
            <w:tcW w:w="63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2</w:t>
            </w:r>
            <w:r>
              <w:rPr>
                <w:rFonts w:hint="eastAsia" w:ascii="仿宋" w:hAnsi="仿宋" w:eastAsia="仿宋" w:cs="Times New Roman"/>
                <w:color w:val="000000"/>
                <w:sz w:val="21"/>
                <w:szCs w:val="21"/>
                <w:highlight w:val="none"/>
              </w:rPr>
            </w:r>
            <w:r/>
          </w:p>
        </w:tc>
        <w:tc>
          <w:tcPr>
            <w:tcW w:w="1348"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服务地点</w:t>
            </w:r>
            <w:r>
              <w:rPr>
                <w:rFonts w:hint="eastAsia" w:ascii="仿宋" w:hAnsi="仿宋" w:eastAsia="仿宋" w:cs="Times New Roman"/>
                <w:color w:val="000000"/>
                <w:sz w:val="21"/>
                <w:szCs w:val="21"/>
                <w:highlight w:val="none"/>
              </w:rPr>
            </w:r>
            <w:r/>
          </w:p>
        </w:tc>
        <w:tc>
          <w:tcPr>
            <w:tcW w:w="3457"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如皋市江安镇全镇</w:t>
            </w:r>
            <w:r>
              <w:rPr>
                <w:rFonts w:hint="eastAsia" w:ascii="仿宋" w:hAnsi="仿宋" w:eastAsia="仿宋" w:cs="Times New Roman"/>
                <w:color w:val="000000"/>
                <w:sz w:val="21"/>
                <w:szCs w:val="21"/>
                <w:highlight w:val="none"/>
              </w:rPr>
            </w:r>
            <w:r/>
          </w:p>
        </w:tc>
        <w:tc>
          <w:tcPr>
            <w:tcW w:w="89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1666"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52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r>
      <w:tr>
        <w:trPr/>
        <w:tc>
          <w:tcPr>
            <w:tcW w:w="63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3</w:t>
            </w:r>
            <w:r>
              <w:rPr>
                <w:rFonts w:hint="eastAsia" w:ascii="仿宋" w:hAnsi="仿宋" w:eastAsia="仿宋" w:cs="Times New Roman"/>
                <w:color w:val="000000"/>
                <w:sz w:val="21"/>
                <w:szCs w:val="21"/>
                <w:highlight w:val="none"/>
              </w:rPr>
            </w:r>
            <w:r/>
          </w:p>
        </w:tc>
        <w:tc>
          <w:tcPr>
            <w:tcW w:w="1348"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考核方案</w:t>
            </w:r>
            <w:r>
              <w:rPr>
                <w:rFonts w:hint="eastAsia" w:ascii="仿宋" w:hAnsi="仿宋" w:eastAsia="仿宋" w:cs="Times New Roman"/>
                <w:color w:val="000000"/>
                <w:sz w:val="21"/>
                <w:szCs w:val="21"/>
                <w:highlight w:val="none"/>
              </w:rPr>
            </w:r>
            <w:r/>
          </w:p>
        </w:tc>
        <w:tc>
          <w:tcPr>
            <w:tcW w:w="3457"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考核依据江安镇所规定的《如皋市江安镇环卫市场作业质量考核办法》及各个年度的人居环境考核办法相关规定实行动态考核，每月一汇总、季度一结算。</w:t>
            </w:r>
            <w:r>
              <w:rPr>
                <w:rFonts w:hint="eastAsia" w:ascii="仿宋" w:hAnsi="仿宋" w:eastAsia="仿宋" w:cs="Times New Roman"/>
                <w:color w:val="000000"/>
                <w:sz w:val="21"/>
                <w:szCs w:val="21"/>
                <w:highlight w:val="none"/>
              </w:rPr>
            </w:r>
            <w:r/>
          </w:p>
        </w:tc>
        <w:tc>
          <w:tcPr>
            <w:tcW w:w="89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1666"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52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r>
      <w:tr>
        <w:trPr/>
        <w:tc>
          <w:tcPr>
            <w:tcW w:w="63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4</w:t>
            </w:r>
            <w:r>
              <w:rPr>
                <w:rFonts w:hint="eastAsia" w:ascii="仿宋" w:hAnsi="仿宋" w:eastAsia="仿宋" w:cs="Times New Roman"/>
                <w:color w:val="000000"/>
                <w:sz w:val="21"/>
                <w:szCs w:val="21"/>
                <w:highlight w:val="none"/>
              </w:rPr>
            </w:r>
            <w:r/>
          </w:p>
        </w:tc>
        <w:tc>
          <w:tcPr>
            <w:tcW w:w="1348"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付款方式</w:t>
            </w:r>
            <w:r>
              <w:rPr>
                <w:rFonts w:hint="eastAsia" w:ascii="仿宋" w:hAnsi="仿宋" w:eastAsia="仿宋" w:cs="Times New Roman"/>
                <w:color w:val="000000"/>
                <w:sz w:val="21"/>
                <w:szCs w:val="21"/>
                <w:highlight w:val="none"/>
              </w:rPr>
            </w:r>
            <w:r/>
          </w:p>
        </w:tc>
        <w:tc>
          <w:tcPr>
            <w:tcW w:w="3457"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具体付款时，双方遵照《如皋市江安镇环卫市场作业质量考核办法》履行，每季度的次月根据考核结果，交付时，中标人应向招标人提供经江安镇考核人员签字确认的发票，支付上季费用。每次结算前中标人需提供正式发票。</w:t>
            </w:r>
            <w:r>
              <w:rPr>
                <w:rFonts w:hint="eastAsia" w:ascii="仿宋" w:hAnsi="仿宋" w:eastAsia="仿宋" w:cs="Times New Roman"/>
                <w:color w:val="000000"/>
                <w:sz w:val="21"/>
                <w:szCs w:val="21"/>
                <w:highlight w:val="none"/>
              </w:rPr>
            </w:r>
            <w:r/>
          </w:p>
        </w:tc>
        <w:tc>
          <w:tcPr>
            <w:tcW w:w="89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1666"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52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r>
      <w:tr>
        <w:trPr/>
        <w:tc>
          <w:tcPr>
            <w:tcW w:w="63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5</w:t>
            </w:r>
            <w:r>
              <w:rPr>
                <w:rFonts w:hint="eastAsia" w:ascii="仿宋" w:hAnsi="仿宋" w:eastAsia="仿宋" w:cs="Times New Roman"/>
                <w:color w:val="000000"/>
                <w:sz w:val="21"/>
                <w:szCs w:val="21"/>
                <w:highlight w:val="none"/>
              </w:rPr>
            </w:r>
            <w:r/>
          </w:p>
        </w:tc>
        <w:tc>
          <w:tcPr>
            <w:tcW w:w="1348"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报价要求</w:t>
            </w:r>
            <w:r>
              <w:rPr>
                <w:rFonts w:hint="eastAsia" w:ascii="仿宋" w:hAnsi="仿宋" w:eastAsia="仿宋" w:cs="Times New Roman"/>
                <w:color w:val="000000"/>
                <w:sz w:val="21"/>
                <w:szCs w:val="21"/>
                <w:highlight w:val="none"/>
              </w:rPr>
            </w:r>
            <w:r/>
          </w:p>
        </w:tc>
        <w:tc>
          <w:tcPr>
            <w:tcW w:w="3457"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一）报价要求：本项目为总价报价。投标人报价应包括完成该项工作所需的人员工资、福利、保险、管理费、税金、服装费、工具费、加班费、补贴、奖金、环卫设施设备维修维护费、车辆运行（折旧、保险、油耗、维修保养、年检年审、</w:t>
            </w:r>
            <w:r>
              <w:rPr>
                <w:rFonts w:hint="eastAsia" w:ascii="仿宋" w:hAnsi="仿宋" w:eastAsia="仿宋" w:cs="Times New Roman"/>
                <w:color w:val="000000"/>
                <w:sz w:val="21"/>
                <w:szCs w:val="21"/>
                <w:highlight w:val="none"/>
                <w:lang w:val="en-US" w:eastAsia="zh-CN" w:bidi="ar"/>
              </w:rPr>
              <w:t xml:space="preserve">GPS管理系统）费、项目运行水电费、突击性工作运行费、交通运输费、人员培训、专家评审费、代理服务费、政策性文件规定及合同包含的所有风险、责任等一切与之相关费用。（二）投标人应对招标文件内的全部内容进行报价，投标文件未列明，而供应商认为其他必需的费用也需列入报价。</w:t>
            </w:r>
            <w:r>
              <w:rPr>
                <w:rFonts w:hint="eastAsia" w:ascii="仿宋" w:hAnsi="仿宋" w:eastAsia="仿宋" w:cs="Times New Roman"/>
                <w:color w:val="000000"/>
                <w:sz w:val="21"/>
                <w:szCs w:val="21"/>
                <w:highlight w:val="none"/>
              </w:rPr>
            </w:r>
            <w:r/>
          </w:p>
        </w:tc>
        <w:tc>
          <w:tcPr>
            <w:tcW w:w="89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1666"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52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r>
      <w:tr>
        <w:trPr/>
        <w:tc>
          <w:tcPr>
            <w:tcW w:w="63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6</w:t>
            </w:r>
            <w:r>
              <w:rPr>
                <w:rFonts w:hint="eastAsia" w:ascii="仿宋" w:hAnsi="仿宋" w:eastAsia="仿宋" w:cs="Times New Roman"/>
                <w:color w:val="000000"/>
                <w:sz w:val="21"/>
                <w:szCs w:val="21"/>
                <w:highlight w:val="none"/>
              </w:rPr>
            </w:r>
            <w:r/>
          </w:p>
        </w:tc>
        <w:tc>
          <w:tcPr>
            <w:tcW w:w="1348"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投标货币</w:t>
            </w:r>
            <w:r>
              <w:rPr>
                <w:rFonts w:hint="eastAsia" w:ascii="仿宋" w:hAnsi="仿宋" w:eastAsia="仿宋" w:cs="Times New Roman"/>
                <w:color w:val="000000"/>
                <w:sz w:val="21"/>
                <w:szCs w:val="21"/>
                <w:highlight w:val="none"/>
              </w:rPr>
            </w:r>
            <w:r/>
          </w:p>
        </w:tc>
        <w:tc>
          <w:tcPr>
            <w:tcW w:w="3457"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人民币</w:t>
            </w:r>
            <w:r>
              <w:rPr>
                <w:rFonts w:hint="eastAsia" w:ascii="仿宋" w:hAnsi="仿宋" w:eastAsia="仿宋" w:cs="Times New Roman"/>
                <w:color w:val="000000"/>
                <w:sz w:val="21"/>
                <w:szCs w:val="21"/>
                <w:highlight w:val="none"/>
                <w:lang w:val="en-US" w:eastAsia="zh-CN" w:bidi="ar"/>
              </w:rPr>
              <w:t xml:space="preserve"> </w:t>
            </w:r>
            <w:r>
              <w:rPr>
                <w:rFonts w:hint="eastAsia" w:ascii="仿宋" w:hAnsi="仿宋" w:eastAsia="仿宋" w:cs="Times New Roman"/>
                <w:color w:val="000000"/>
                <w:sz w:val="21"/>
                <w:szCs w:val="21"/>
                <w:highlight w:val="none"/>
              </w:rPr>
            </w:r>
            <w:r/>
          </w:p>
        </w:tc>
        <w:tc>
          <w:tcPr>
            <w:tcW w:w="89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1666"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52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r>
      <w:tr>
        <w:trPr/>
        <w:tc>
          <w:tcPr>
            <w:tcW w:w="631"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7</w:t>
            </w:r>
            <w:r>
              <w:rPr>
                <w:rFonts w:hint="eastAsia" w:ascii="仿宋" w:hAnsi="仿宋" w:eastAsia="仿宋" w:cs="仿宋"/>
                <w:color w:val="000000"/>
                <w:sz w:val="21"/>
                <w:szCs w:val="21"/>
                <w:highlight w:val="none"/>
              </w:rPr>
            </w:r>
            <w:r/>
          </w:p>
        </w:tc>
        <w:tc>
          <w:tcPr>
            <w:tcW w:w="1348" w:type="dxa"/>
            <w:vAlign w:val="center"/>
            <w:textDirection w:val="lrTb"/>
            <w:noWrap w:val="false"/>
          </w:tcPr>
          <w:p>
            <w:pPr>
              <w:pStyle w:val="875"/>
              <w:ind w:left="0" w:right="0"/>
              <w:jc w:val="center"/>
              <w:keepLines w:val="0"/>
              <w:keepNext w:val="0"/>
              <w:spacing w:before="0" w:beforeAutospacing="0" w:after="0" w:afterAutospacing="0"/>
              <w:widowControl w:val="off"/>
              <w:rPr>
                <w:rFonts w:hint="eastAsia" w:ascii="仿宋" w:hAnsi="仿宋" w:eastAsia="仿宋" w:cs="仿宋"/>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其他</w:t>
            </w:r>
            <w:r>
              <w:rPr>
                <w:rFonts w:hint="eastAsia" w:ascii="仿宋" w:hAnsi="仿宋" w:eastAsia="仿宋" w:cs="仿宋"/>
                <w:color w:val="000000"/>
                <w:sz w:val="21"/>
                <w:szCs w:val="21"/>
                <w:highlight w:val="none"/>
              </w:rPr>
            </w:r>
            <w:r/>
          </w:p>
        </w:tc>
        <w:tc>
          <w:tcPr>
            <w:tcW w:w="3457"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（一）本项目不得转包或分包。</w:t>
            </w:r>
            <w:r>
              <w:rPr>
                <w:rFonts w:hint="eastAsia" w:ascii="仿宋" w:hAnsi="仿宋" w:eastAsia="仿宋" w:cs="Times New Roman"/>
                <w:color w:val="000000"/>
                <w:sz w:val="21"/>
                <w:szCs w:val="21"/>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（二）投标人必须依法规范用工，全员签订劳动合同，人员工资应不低于当年的如皋市最低工资标准，并按国家用工规定为员工缴纳社会保险，加班费用支付按政策法规规定执行。</w:t>
            </w:r>
            <w:r>
              <w:rPr>
                <w:rFonts w:hint="eastAsia" w:ascii="仿宋" w:hAnsi="仿宋" w:eastAsia="仿宋" w:cs="Times New Roman"/>
                <w:color w:val="000000"/>
                <w:sz w:val="21"/>
                <w:szCs w:val="21"/>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仿宋"/>
                <w:color w:val="000000"/>
                <w:sz w:val="21"/>
                <w:szCs w:val="21"/>
                <w:highlight w:val="none"/>
                <w:lang w:val="en-US" w:eastAsia="zh-CN" w:bidi="ar"/>
              </w:rPr>
              <w:t xml:space="preserve">（三）投标人在投标文件中应提交详细的服务方案。</w:t>
            </w:r>
            <w:r>
              <w:rPr>
                <w:rFonts w:hint="eastAsia" w:ascii="仿宋" w:hAnsi="仿宋" w:eastAsia="仿宋" w:cs="Times New Roman"/>
                <w:color w:val="000000"/>
                <w:sz w:val="21"/>
                <w:szCs w:val="21"/>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lang w:val="en-US" w:eastAsia="zh-CN" w:bidi="ar"/>
              </w:rPr>
              <w:t xml:space="preserve">1.提供管理制度，包括：员工管理制度；作业人员的培训；员工绩效考核制度；信息与沟通协调制度；垃圾收运作业管理制度；道路环卫机械化作业管理制度；河道管护管理制度等，各项制度需措施规范、内容完整并具有较强的可行性。</w:t>
            </w:r>
            <w:r>
              <w:rPr>
                <w:rFonts w:hint="eastAsia" w:ascii="仿宋" w:hAnsi="仿宋" w:eastAsia="仿宋" w:cs="Times New Roman"/>
                <w:color w:val="000000"/>
                <w:sz w:val="21"/>
                <w:szCs w:val="21"/>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lang w:val="en-US" w:eastAsia="zh-CN" w:bidi="ar"/>
              </w:rPr>
              <w:t xml:space="preserve">2.明确作业工艺，包括：进退场交接措施；垃圾收运作业组织方案及流程；道路环卫机械化作业方案；河道管护方案；车辆及设备投入方案；作业工艺创新方案；垃圾渗漏处置方案；智慧作业方案，作业工艺需科学、可行。</w:t>
            </w:r>
            <w:r>
              <w:rPr>
                <w:rFonts w:hint="eastAsia" w:ascii="仿宋" w:hAnsi="仿宋" w:eastAsia="仿宋" w:cs="Times New Roman"/>
                <w:color w:val="000000"/>
                <w:sz w:val="21"/>
                <w:szCs w:val="21"/>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lang w:val="en-US" w:eastAsia="zh-CN" w:bidi="ar"/>
              </w:rPr>
              <w:t xml:space="preserve">3.制定可行的安全作业保障措施，提供公司完整的安全管理体系；安全管理制度；安全预案等；安全作业保障措施等，需详实、规范、可操作。</w:t>
            </w:r>
            <w:r>
              <w:rPr>
                <w:rFonts w:hint="eastAsia" w:ascii="仿宋" w:hAnsi="仿宋" w:eastAsia="仿宋" w:cs="Times New Roman"/>
                <w:color w:val="000000"/>
                <w:sz w:val="21"/>
                <w:szCs w:val="21"/>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lang w:val="en-US" w:eastAsia="zh-CN" w:bidi="ar"/>
              </w:rPr>
              <w:t xml:space="preserve">4.制定重大事件的应急预案，提供迎接节假日、重大活动和检查评比保障措施；恶劣天气应急预案；重大交通事故或重大安全事故处理、道路大面积污染应急预；意外伤害赔偿措施和风险规避措施；无主垃圾倾倒处置预案等，预案科学、可行，内容完整。</w:t>
            </w:r>
            <w:r>
              <w:rPr>
                <w:rFonts w:hint="eastAsia" w:ascii="仿宋" w:hAnsi="仿宋" w:eastAsia="仿宋" w:cs="Times New Roman"/>
                <w:color w:val="000000"/>
                <w:sz w:val="21"/>
                <w:szCs w:val="21"/>
                <w:highlight w:val="none"/>
              </w:rPr>
            </w:r>
            <w:r/>
          </w:p>
        </w:tc>
        <w:tc>
          <w:tcPr>
            <w:tcW w:w="89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1666"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c>
          <w:tcPr>
            <w:tcW w:w="525" w:type="dxa"/>
            <w:vAlign w:val="top"/>
            <w:textDirection w:val="lrTb"/>
            <w:noWrap w:val="false"/>
          </w:tcPr>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rPr>
            </w:r>
            <w:r/>
          </w:p>
        </w:tc>
      </w:tr>
    </w:tbl>
    <w:p>
      <w:pPr>
        <w:pStyle w:val="875"/>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875"/>
        <w:rPr>
          <w:rFonts w:hint="eastAsia" w:ascii="仿宋" w:hAnsi="仿宋" w:eastAsia="仿宋"/>
          <w:color w:val="000000"/>
          <w:szCs w:val="21"/>
          <w:highlight w:val="none"/>
        </w:rPr>
      </w:pPr>
      <w:r>
        <w:rPr>
          <w:rFonts w:hint="eastAsia" w:ascii="仿宋" w:hAnsi="仿宋" w:eastAsia="仿宋"/>
          <w:color w:val="000000"/>
          <w:szCs w:val="21"/>
          <w:highlight w:val="none"/>
        </w:rPr>
      </w:r>
      <w:r/>
    </w:p>
    <w:p>
      <w:pPr>
        <w:pStyle w:val="875"/>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rPr>
          <w:rFonts w:ascii="仿宋" w:hAnsi="仿宋" w:eastAsia="仿宋"/>
          <w:color w:val="000000"/>
          <w:szCs w:val="21"/>
          <w:highlight w:val="none"/>
        </w:rPr>
      </w:r>
      <w:r/>
    </w:p>
    <w:p>
      <w:pPr>
        <w:pStyle w:val="875"/>
        <w:rPr>
          <w:rFonts w:ascii="仿宋" w:hAnsi="仿宋" w:eastAsia="仿宋"/>
          <w:color w:val="000000"/>
          <w:sz w:val="24"/>
          <w:highlight w:val="none"/>
        </w:rPr>
      </w:pPr>
      <w:r>
        <w:rPr>
          <w:rFonts w:ascii="仿宋" w:hAnsi="仿宋" w:eastAsia="仿宋"/>
          <w:color w:val="000000"/>
          <w:sz w:val="24"/>
          <w:highlight w:val="none"/>
        </w:rPr>
      </w:r>
      <w:r/>
    </w:p>
    <w:p>
      <w:pPr>
        <w:pStyle w:val="875"/>
        <w:jc w:val="left"/>
        <w:widowControl/>
        <w:rPr>
          <w:rFonts w:ascii="仿宋" w:hAnsi="仿宋" w:eastAsia="仿宋"/>
          <w:bCs/>
          <w:color w:val="000000"/>
          <w:sz w:val="28"/>
          <w:szCs w:val="28"/>
          <w:highlight w:val="none"/>
        </w:rPr>
      </w:pPr>
      <w:r>
        <w:rPr>
          <w:rFonts w:ascii="仿宋" w:hAnsi="仿宋" w:eastAsia="仿宋"/>
          <w:bCs/>
          <w:color w:val="000000"/>
          <w:sz w:val="28"/>
          <w:szCs w:val="28"/>
          <w:highlight w:val="none"/>
        </w:rPr>
        <w:br w:type="page" w:clear="all"/>
      </w:r>
      <w:r>
        <w:rPr>
          <w:rFonts w:ascii="仿宋" w:hAnsi="仿宋" w:eastAsia="仿宋"/>
          <w:bCs/>
          <w:color w:val="000000"/>
          <w:sz w:val="28"/>
          <w:szCs w:val="28"/>
          <w:highlight w:val="none"/>
        </w:rPr>
      </w:r>
      <w:r/>
    </w:p>
    <w:p>
      <w:pPr>
        <w:pStyle w:val="875"/>
        <w:ind w:firstLine="560"/>
        <w:rPr>
          <w:rFonts w:ascii="黑体" w:hAnsi="黑体" w:eastAsia="黑体"/>
          <w:bCs/>
          <w:color w:val="000000"/>
          <w:sz w:val="28"/>
          <w:szCs w:val="28"/>
          <w:highlight w:val="none"/>
        </w:rPr>
        <w:outlineLvl w:val="1"/>
      </w:pPr>
      <w:r/>
      <w:bookmarkStart w:id="100" w:name="_Toc6385"/>
      <w:r>
        <w:rPr>
          <w:rFonts w:hint="eastAsia" w:ascii="黑体" w:hAnsi="黑体" w:eastAsia="黑体"/>
          <w:color w:val="000000"/>
          <w:sz w:val="28"/>
          <w:szCs w:val="28"/>
          <w:highlight w:val="none"/>
        </w:rPr>
        <w:t xml:space="preserve">四、报价文件</w:t>
      </w:r>
      <w:bookmarkEnd w:id="100"/>
      <w:r>
        <w:rPr>
          <w:rFonts w:ascii="黑体" w:hAnsi="黑体" w:eastAsia="黑体"/>
          <w:bCs/>
          <w:color w:val="000000"/>
          <w:sz w:val="28"/>
          <w:szCs w:val="28"/>
          <w:highlight w:val="none"/>
        </w:rPr>
      </w:r>
      <w:r/>
    </w:p>
    <w:p>
      <w:pPr>
        <w:pStyle w:val="875"/>
        <w:ind w:firstLine="560"/>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（一）公开招标响应报价表</w:t>
      </w:r>
      <w:r>
        <w:rPr>
          <w:rFonts w:ascii="仿宋" w:hAnsi="仿宋" w:eastAsia="仿宋"/>
          <w:bCs/>
          <w:color w:val="000000"/>
          <w:sz w:val="28"/>
          <w:szCs w:val="28"/>
          <w:highlight w:val="none"/>
        </w:rPr>
      </w:r>
      <w:r/>
    </w:p>
    <w:p>
      <w:pPr>
        <w:pStyle w:val="875"/>
        <w:ind w:firstLine="3040"/>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公开招标响应报价表</w:t>
      </w:r>
      <w:r>
        <w:rPr>
          <w:rFonts w:ascii="方正小标宋简体" w:hAnsi="宋体" w:eastAsia="方正小标宋简体"/>
          <w:color w:val="000000"/>
          <w:sz w:val="32"/>
          <w:szCs w:val="32"/>
          <w:highlight w:val="none"/>
        </w:rPr>
      </w:r>
      <w:r/>
    </w:p>
    <w:tbl>
      <w:tblPr>
        <w:tblW w:w="8807" w:type="dxa"/>
        <w:tblInd w:w="-13"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pStyle w:val="875"/>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供应商名称（加盖公章）：</w:t>
            </w:r>
            <w:r>
              <w:rPr>
                <w:rFonts w:ascii="仿宋" w:hAnsi="仿宋" w:eastAsia="仿宋" w:cs="宋体"/>
                <w:color w:val="000000"/>
                <w:sz w:val="24"/>
                <w:highlight w:val="none"/>
              </w:rPr>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pStyle w:val="875"/>
              <w:jc w:val="left"/>
              <w:widowControl/>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项目名称：</w:t>
            </w:r>
            <w:r>
              <w:rPr>
                <w:rFonts w:hint="eastAsia" w:ascii="仿宋" w:hAnsi="仿宋" w:eastAsia="仿宋" w:cs="宋体"/>
                <w:color w:val="000000"/>
                <w:sz w:val="24"/>
                <w:highlight w:val="none"/>
                <w:lang w:eastAsia="zh-CN"/>
              </w:rPr>
              <w:t xml:space="preserve">江安镇镇区保洁及农村垃圾清运转运服务</w:t>
            </w:r>
            <w:r>
              <w:rPr>
                <w:rFonts w:hint="eastAsia" w:ascii="仿宋" w:hAnsi="仿宋" w:eastAsia="仿宋" w:cs="宋体"/>
                <w:color w:val="000000"/>
                <w:sz w:val="24"/>
                <w:highlight w:val="none"/>
                <w:lang w:eastAsia="zh-CN"/>
              </w:rPr>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pStyle w:val="875"/>
              <w:jc w:val="left"/>
              <w:widowControl/>
              <w:rPr>
                <w:rFonts w:hint="eastAsia"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项目编号：</w:t>
            </w:r>
            <w:r>
              <w:rPr>
                <w:rFonts w:hint="eastAsia" w:ascii="仿宋" w:hAnsi="仿宋" w:eastAsia="仿宋" w:cs="宋体"/>
                <w:color w:val="000000"/>
                <w:sz w:val="24"/>
                <w:highlight w:val="none"/>
                <w:lang w:val="en-US" w:eastAsia="zh-CN"/>
              </w:rPr>
              <w:t xml:space="preserve">JSZC-320682-NTJW-G2024-0019</w:t>
            </w:r>
            <w:r>
              <w:rPr>
                <w:rFonts w:hint="eastAsia" w:ascii="仿宋" w:hAnsi="仿宋" w:eastAsia="仿宋" w:cs="宋体"/>
                <w:color w:val="000000"/>
                <w:sz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pStyle w:val="875"/>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r>
      <w:tr>
        <w:trPr>
          <w:trHeight w:val="525"/>
        </w:trPr>
        <w:tc>
          <w:tcPr>
            <w:gridSpan w:val="2"/>
            <w:tcBorders>
              <w:top w:val="single" w:color="000000" w:sz="4" w:space="0"/>
              <w:left w:val="single" w:color="000000" w:sz="4" w:space="0"/>
              <w:bottom w:val="single" w:color="000000" w:sz="4" w:space="0"/>
              <w:right w:val="single" w:color="000000" w:sz="4" w:space="0"/>
            </w:tcBorders>
            <w:tcW w:w="4087" w:type="dxa"/>
            <w:vAlign w:val="center"/>
            <w:vMerge w:val="restart"/>
            <w:textDirection w:val="lrTb"/>
            <w:noWrap/>
          </w:tcPr>
          <w:p>
            <w:pPr>
              <w:pStyle w:val="875"/>
              <w:jc w:val="center"/>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投标报价</w:t>
            </w:r>
            <w:r>
              <w:rPr>
                <w:rFonts w:ascii="仿宋" w:hAnsi="仿宋" w:eastAsia="仿宋" w:cs="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875"/>
              <w:jc w:val="left"/>
              <w:widowControl/>
              <w:rPr>
                <w:rFonts w:ascii="仿宋" w:hAnsi="仿宋" w:eastAsia="仿宋" w:cs="宋体"/>
                <w:color w:val="000000"/>
                <w:sz w:val="24"/>
                <w:highlight w:val="none"/>
                <w:lang w:val="en-US" w:eastAsia="zh-CN"/>
              </w:rPr>
            </w:pPr>
            <w:r>
              <w:rPr>
                <w:rFonts w:hint="eastAsia" w:ascii="仿宋" w:hAnsi="仿宋" w:eastAsia="仿宋" w:cs="宋体"/>
                <w:color w:val="000000"/>
                <w:sz w:val="24"/>
                <w:highlight w:val="none"/>
              </w:rPr>
              <w:t xml:space="preserve">小写：</w:t>
            </w:r>
            <w:r>
              <w:rPr>
                <w:rFonts w:hint="eastAsia" w:ascii="仿宋" w:hAnsi="仿宋" w:eastAsia="仿宋" w:cs="宋体"/>
                <w:color w:val="000000"/>
                <w:sz w:val="24"/>
                <w:highlight w:val="none"/>
                <w:u w:val="single"/>
                <w:lang w:val="en-US" w:eastAsia="zh-CN"/>
              </w:rPr>
              <w:t xml:space="preserve">                    万元</w:t>
            </w:r>
            <w:r>
              <w:rPr>
                <w:rFonts w:ascii="仿宋" w:hAnsi="仿宋" w:eastAsia="仿宋" w:cs="宋体"/>
                <w:color w:val="000000"/>
                <w:sz w:val="24"/>
                <w:highlight w:val="none"/>
                <w:lang w:val="en-US" w:eastAsia="zh-CN"/>
              </w:rPr>
            </w:r>
            <w:r/>
          </w:p>
        </w:tc>
      </w:tr>
      <w:tr>
        <w:trPr>
          <w:trHeight w:val="495"/>
        </w:trPr>
        <w:tc>
          <w:tcPr>
            <w:gridSpan w:val="2"/>
            <w:tcBorders>
              <w:top w:val="single" w:color="000000" w:sz="4" w:space="0"/>
              <w:left w:val="single" w:color="000000" w:sz="4" w:space="0"/>
              <w:bottom w:val="single" w:color="000000" w:sz="4" w:space="0"/>
              <w:right w:val="single" w:color="000000" w:sz="4" w:space="0"/>
            </w:tcBorders>
            <w:tcW w:w="4087" w:type="dxa"/>
            <w:vAlign w:val="center"/>
            <w:vMerge w:val="continue"/>
            <w:textDirection w:val="lrTb"/>
            <w:noWrap w:val="false"/>
          </w:tcPr>
          <w:p>
            <w:pPr>
              <w:pStyle w:val="875"/>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875"/>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大写：</w:t>
            </w:r>
            <w:r>
              <w:rPr>
                <w:rFonts w:ascii="仿宋" w:hAnsi="仿宋" w:eastAsia="仿宋" w:cs="宋体"/>
                <w:color w:val="000000"/>
                <w:sz w:val="24"/>
                <w:highlight w:val="none"/>
              </w:rPr>
            </w:r>
            <w:r/>
          </w:p>
        </w:tc>
      </w:tr>
      <w:tr>
        <w:trPr>
          <w:trHeight w:val="764"/>
        </w:trPr>
        <w:tc>
          <w:tcPr>
            <w:tcBorders>
              <w:top w:val="none" w:color="000000" w:sz="4" w:space="0"/>
              <w:left w:val="single" w:color="000000" w:sz="4" w:space="0"/>
              <w:bottom w:val="single" w:color="000000" w:sz="4" w:space="0"/>
              <w:right w:val="single" w:color="000000" w:sz="4" w:space="0"/>
            </w:tcBorders>
            <w:tcW w:w="794" w:type="dxa"/>
            <w:vAlign w:val="center"/>
            <w:vMerge w:val="restart"/>
            <w:textDirection w:val="tbRlV"/>
            <w:noWrap/>
          </w:tcPr>
          <w:p>
            <w:pPr>
              <w:pStyle w:val="875"/>
              <w:jc w:val="center"/>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落实政府采购政策评审价格</w:t>
            </w:r>
            <w:r>
              <w:rPr>
                <w:rFonts w:ascii="仿宋" w:hAnsi="仿宋" w:eastAsia="仿宋" w:cs="宋体"/>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93" w:type="dxa"/>
            <w:vAlign w:val="center"/>
            <w:vMerge w:val="restart"/>
            <w:textDirection w:val="lrTb"/>
            <w:noWrap w:val="false"/>
          </w:tcPr>
          <w:p>
            <w:pPr>
              <w:pStyle w:val="875"/>
              <w:jc w:val="center"/>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小微企业、残疾人福利单位或者监狱和戒毒企业制造的产品或者承接的服务，报价折扣</w:t>
            </w:r>
            <w:r>
              <w:rPr>
                <w:rFonts w:hint="eastAsia" w:ascii="仿宋" w:hAnsi="仿宋" w:eastAsia="仿宋" w:cs="宋体"/>
                <w:color w:val="000000"/>
                <w:sz w:val="24"/>
                <w:highlight w:val="none"/>
                <w:u w:val="single"/>
              </w:rPr>
              <w:t xml:space="preserve">10%</w:t>
            </w:r>
            <w:r>
              <w:rPr>
                <w:rFonts w:hint="eastAsia" w:ascii="仿宋" w:hAnsi="仿宋" w:eastAsia="仿宋" w:cs="宋体"/>
                <w:color w:val="000000"/>
                <w:sz w:val="24"/>
                <w:highlight w:val="none"/>
              </w:rPr>
              <w:t xml:space="preserve">后的评审报价</w:t>
            </w:r>
            <w:r>
              <w:rPr>
                <w:rFonts w:ascii="仿宋" w:hAnsi="仿宋" w:eastAsia="仿宋" w:cs="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875"/>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小写：</w:t>
            </w:r>
            <w:r>
              <w:rPr>
                <w:rFonts w:ascii="仿宋" w:hAnsi="仿宋" w:eastAsia="仿宋" w:cs="宋体"/>
                <w:color w:val="000000"/>
                <w:sz w:val="24"/>
                <w:highlight w:val="none"/>
              </w:rPr>
            </w:r>
            <w:r/>
          </w:p>
        </w:tc>
      </w:tr>
      <w:tr>
        <w:trPr>
          <w:trHeight w:val="2138"/>
        </w:trPr>
        <w:tc>
          <w:tcPr>
            <w:tcBorders>
              <w:top w:val="non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pStyle w:val="875"/>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293" w:type="dxa"/>
            <w:vAlign w:val="center"/>
            <w:vMerge w:val="continue"/>
            <w:textDirection w:val="lrTb"/>
            <w:noWrap w:val="false"/>
          </w:tcPr>
          <w:p>
            <w:pPr>
              <w:pStyle w:val="875"/>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875"/>
              <w:jc w:val="left"/>
              <w:widowControl/>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大写：</w:t>
            </w:r>
            <w:r>
              <w:rPr>
                <w:rFonts w:ascii="仿宋" w:hAnsi="仿宋" w:eastAsia="仿宋" w:cs="宋体"/>
                <w:color w:val="000000"/>
                <w:sz w:val="24"/>
                <w:highlight w:val="none"/>
              </w:rPr>
            </w:r>
            <w:r/>
          </w:p>
        </w:tc>
      </w:tr>
      <w:tr>
        <w:trPr>
          <w:trHeight w:val="768"/>
        </w:trPr>
        <w:tc>
          <w:tcPr>
            <w:tcBorders>
              <w:top w:val="non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pStyle w:val="875"/>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c>
          <w:tcPr>
            <w:gridSpan w:val="3"/>
            <w:tcBorders>
              <w:top w:val="none" w:color="000000" w:sz="4" w:space="0"/>
              <w:left w:val="single" w:color="000000" w:sz="4" w:space="0"/>
              <w:bottom w:val="single" w:color="000000" w:sz="4" w:space="0"/>
              <w:right w:val="single" w:color="000000" w:sz="4" w:space="0"/>
            </w:tcBorders>
            <w:tcW w:w="8013" w:type="dxa"/>
            <w:vAlign w:val="center"/>
            <w:textDirection w:val="lrTb"/>
            <w:noWrap w:val="false"/>
          </w:tcPr>
          <w:p>
            <w:pPr>
              <w:pStyle w:val="875"/>
              <w:jc w:val="left"/>
              <w:widowControl/>
              <w:rPr>
                <w:rFonts w:ascii="仿宋" w:hAnsi="仿宋" w:eastAsia="仿宋" w:cs="宋体"/>
                <w:color w:val="000000"/>
                <w:sz w:val="24"/>
                <w:highlight w:val="none"/>
              </w:rPr>
            </w:pPr>
            <w:r>
              <w:rPr>
                <w:rFonts w:ascii="仿宋" w:hAnsi="仿宋" w:eastAsia="仿宋" w:cs="宋体"/>
                <w:color w:val="000000"/>
                <w:sz w:val="24"/>
                <w:highlight w:val="none"/>
              </w:rPr>
            </w:r>
            <w:r/>
          </w:p>
        </w:tc>
      </w:tr>
    </w:tbl>
    <w:p>
      <w:pPr>
        <w:pStyle w:val="875"/>
        <w:ind w:firstLine="560"/>
        <w:rPr>
          <w:rFonts w:ascii="仿宋" w:hAnsi="仿宋" w:eastAsia="仿宋"/>
          <w:bCs/>
          <w:color w:val="000000"/>
          <w:sz w:val="28"/>
          <w:szCs w:val="28"/>
          <w:highlight w:val="none"/>
        </w:rPr>
      </w:pPr>
      <w:r>
        <w:rPr>
          <w:rFonts w:ascii="仿宋" w:hAnsi="仿宋" w:eastAsia="仿宋"/>
          <w:bCs/>
          <w:color w:val="000000"/>
          <w:sz w:val="28"/>
          <w:szCs w:val="28"/>
          <w:highlight w:val="none"/>
        </w:rPr>
      </w:r>
      <w:r/>
    </w:p>
    <w:p>
      <w:pPr>
        <w:pStyle w:val="875"/>
        <w:numPr>
          <w:ilvl w:val="0"/>
          <w:numId w:val="0"/>
        </w:numPr>
        <w:ind w:firstLine="560"/>
        <w:jc w:val="left"/>
        <w:widowControl/>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br w:type="page" w:clear="all"/>
      </w:r>
      <w:r>
        <w:rPr>
          <w:rFonts w:hint="eastAsia" w:ascii="仿宋" w:hAnsi="仿宋" w:eastAsia="仿宋"/>
          <w:bCs/>
          <w:color w:val="000000"/>
          <w:sz w:val="28"/>
          <w:szCs w:val="28"/>
          <w:highlight w:val="none"/>
          <w:lang w:val="en-US" w:eastAsia="zh-CN"/>
        </w:rPr>
        <w:t xml:space="preserve">（二）报价明细表</w:t>
      </w:r>
      <w:r>
        <w:rPr>
          <w:rFonts w:hint="eastAsia" w:ascii="仿宋" w:hAnsi="仿宋" w:eastAsia="仿宋"/>
          <w:bCs/>
          <w:color w:val="000000"/>
          <w:sz w:val="28"/>
          <w:szCs w:val="28"/>
          <w:highlight w:val="none"/>
          <w:lang w:val="en-US" w:eastAsia="zh-CN"/>
        </w:rPr>
      </w:r>
      <w:r/>
    </w:p>
    <w:p>
      <w:pPr>
        <w:pStyle w:val="875"/>
        <w:rPr>
          <w:rFonts w:hint="eastAsia"/>
          <w:color w:val="000000"/>
          <w:highlight w:val="none"/>
        </w:rPr>
      </w:pPr>
      <w:r>
        <w:rPr>
          <w:rFonts w:hint="eastAsia"/>
          <w:color w:val="000000"/>
          <w:highlight w:val="none"/>
        </w:rPr>
      </w:r>
      <w:r/>
    </w:p>
    <w:p>
      <w:pPr>
        <w:pStyle w:val="875"/>
        <w:ind w:left="0" w:right="0" w:firstLine="3040"/>
        <w:jc w:val="both"/>
        <w:keepLines w:val="0"/>
        <w:keepNext w:val="0"/>
        <w:spacing w:before="0" w:beforeAutospacing="0" w:after="0" w:afterAutospacing="0"/>
        <w:widowControl w:val="off"/>
        <w:rPr>
          <w:rFonts w:hint="eastAsia" w:ascii="黑体" w:hAnsi="黑体" w:eastAsia="黑体" w:cs="黑体"/>
          <w:color w:val="000000"/>
          <w:sz w:val="24"/>
          <w:szCs w:val="24"/>
          <w:highlight w:val="none"/>
        </w:rPr>
        <w:suppressLineNumbers w:val="0"/>
      </w:pPr>
      <w:r>
        <w:rPr>
          <w:rFonts w:hint="eastAsia" w:ascii="黑体" w:hAnsi="黑体" w:eastAsia="黑体" w:cs="黑体"/>
          <w:color w:val="000000"/>
          <w:sz w:val="32"/>
          <w:szCs w:val="32"/>
          <w:highlight w:val="none"/>
          <w:lang w:val="en-US" w:eastAsia="zh-CN" w:bidi="ar"/>
        </w:rPr>
        <w:t xml:space="preserve">公开招标响应报价明细表</w:t>
      </w:r>
      <w:r>
        <w:rPr>
          <w:rFonts w:hint="eastAsia" w:ascii="黑体" w:hAnsi="黑体" w:eastAsia="黑体" w:cs="黑体"/>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宋体" w:hAnsi="宋体" w:eastAsia="宋体" w:cs="Times New Roman"/>
          <w:color w:val="000000"/>
          <w:sz w:val="21"/>
          <w:szCs w:val="21"/>
          <w:highlight w:val="none"/>
        </w:rPr>
        <w:suppressLineNumbers w:val="0"/>
      </w:pPr>
      <w:r>
        <w:rPr>
          <w:rFonts w:hint="eastAsia" w:ascii="宋体" w:hAnsi="宋体" w:eastAsia="宋体" w:cs="Times New Roman"/>
          <w:color w:val="000000"/>
          <w:sz w:val="21"/>
          <w:szCs w:val="21"/>
          <w:highlight w:val="none"/>
          <w:lang w:val="en-US" w:eastAsia="zh-CN" w:bidi="ar"/>
        </w:rPr>
        <w:t xml:space="preserve"> </w:t>
      </w:r>
      <w:r>
        <w:rPr>
          <w:rFonts w:hint="eastAsia" w:ascii="宋体" w:hAnsi="宋体" w:eastAsia="宋体" w:cs="Times New Roman"/>
          <w:color w:val="000000"/>
          <w:sz w:val="21"/>
          <w:szCs w:val="21"/>
          <w:highlight w:val="none"/>
        </w:rPr>
      </w:r>
      <w:r/>
    </w:p>
    <w:p>
      <w:pPr>
        <w:pStyle w:val="908"/>
        <w:ind w:left="0" w:right="0"/>
        <w:jc w:val="both"/>
        <w:keepLines w:val="0"/>
        <w:keepNext w:val="0"/>
        <w:spacing w:before="0" w:beforeAutospacing="0" w:after="0" w:afterAutospacing="0"/>
        <w:widowControl/>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项目名称：江安镇镇区保洁及农村垃圾清运转运服务</w:t>
      </w:r>
      <w:r>
        <w:rPr>
          <w:rFonts w:hint="eastAsia" w:ascii="仿宋" w:hAnsi="仿宋" w:eastAsia="仿宋"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项目编号：JSZC-320682-NTJW-G2024-0013</w:t>
      </w:r>
      <w:r>
        <w:rPr>
          <w:rFonts w:hint="eastAsia" w:ascii="仿宋" w:hAnsi="仿宋" w:eastAsia="仿宋" w:cs="Times New Roman"/>
          <w:color w:val="000000"/>
          <w:sz w:val="24"/>
          <w:szCs w:val="24"/>
          <w:highlight w:val="none"/>
        </w:rPr>
      </w:r>
      <w:r/>
    </w:p>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lang w:val="en-US" w:eastAsia="zh-CN" w:bidi="ar"/>
        </w:rPr>
        <w:t xml:space="preserve"> </w:t>
      </w:r>
      <w:r>
        <w:rPr>
          <w:rFonts w:hint="eastAsia" w:ascii="仿宋" w:hAnsi="仿宋" w:eastAsia="仿宋" w:cs="Times New Roman"/>
          <w:color w:val="00000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426"/>
        <w:gridCol w:w="1698"/>
        <w:gridCol w:w="1425"/>
        <w:gridCol w:w="877"/>
        <w:gridCol w:w="962"/>
        <w:gridCol w:w="1014"/>
        <w:gridCol w:w="1384"/>
      </w:tblGrid>
      <w:tr>
        <w:trPr>
          <w:cantSplit/>
        </w:trPr>
        <w:tc>
          <w:tcPr>
            <w:tcW w:w="784" w:type="dxa"/>
            <w:vAlign w:val="center"/>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序号</w:t>
            </w:r>
            <w:r>
              <w:rPr>
                <w:rFonts w:hint="eastAsia" w:ascii="仿宋" w:hAnsi="仿宋" w:eastAsia="仿宋" w:cs="Times New Roman"/>
                <w:color w:val="000000"/>
                <w:sz w:val="24"/>
                <w:szCs w:val="24"/>
                <w:highlight w:val="none"/>
              </w:rPr>
            </w:r>
            <w:r/>
          </w:p>
        </w:tc>
        <w:tc>
          <w:tcPr>
            <w:tcW w:w="1426"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服务名称</w:t>
            </w:r>
            <w:r>
              <w:rPr>
                <w:rFonts w:hint="eastAsia" w:ascii="仿宋" w:hAnsi="仿宋" w:eastAsia="仿宋" w:cs="Times New Roman"/>
                <w:color w:val="000000"/>
                <w:sz w:val="24"/>
                <w:szCs w:val="24"/>
                <w:highlight w:val="none"/>
              </w:rPr>
            </w:r>
            <w:r/>
          </w:p>
        </w:tc>
        <w:tc>
          <w:tcPr>
            <w:tcW w:w="1698"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服务内容</w:t>
            </w:r>
            <w:r>
              <w:rPr>
                <w:rFonts w:hint="eastAsia" w:ascii="仿宋" w:hAnsi="仿宋" w:eastAsia="仿宋" w:cs="Times New Roman"/>
                <w:color w:val="000000"/>
                <w:sz w:val="24"/>
                <w:szCs w:val="24"/>
                <w:highlight w:val="none"/>
              </w:rPr>
            </w:r>
            <w:r/>
          </w:p>
        </w:tc>
        <w:tc>
          <w:tcPr>
            <w:tcW w:w="1425"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计量单位</w:t>
            </w:r>
            <w:r>
              <w:rPr>
                <w:rFonts w:hint="eastAsia" w:ascii="仿宋" w:hAnsi="仿宋" w:eastAsia="仿宋" w:cs="Times New Roman"/>
                <w:color w:val="000000"/>
                <w:sz w:val="24"/>
                <w:szCs w:val="24"/>
                <w:highlight w:val="none"/>
              </w:rPr>
            </w:r>
            <w:r/>
          </w:p>
        </w:tc>
        <w:tc>
          <w:tcPr>
            <w:tcW w:w="877"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工作量</w:t>
            </w:r>
            <w:r>
              <w:rPr>
                <w:rFonts w:hint="eastAsia" w:ascii="仿宋" w:hAnsi="仿宋" w:eastAsia="仿宋" w:cs="Times New Roman"/>
                <w:color w:val="000000"/>
                <w:sz w:val="24"/>
                <w:szCs w:val="24"/>
                <w:highlight w:val="none"/>
              </w:rPr>
            </w:r>
            <w:r/>
          </w:p>
        </w:tc>
        <w:tc>
          <w:tcPr>
            <w:tcW w:w="961"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单</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价</w:t>
            </w:r>
            <w:r>
              <w:rPr>
                <w:rFonts w:hint="eastAsia" w:ascii="仿宋" w:hAnsi="仿宋" w:eastAsia="仿宋" w:cs="Times New Roman"/>
                <w:color w:val="000000"/>
                <w:sz w:val="24"/>
                <w:szCs w:val="24"/>
                <w:highlight w:val="none"/>
              </w:rPr>
            </w:r>
            <w:r/>
          </w:p>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（万元）</w:t>
            </w:r>
            <w:r>
              <w:rPr>
                <w:rFonts w:hint="eastAsia" w:ascii="仿宋" w:hAnsi="仿宋" w:eastAsia="仿宋" w:cs="Times New Roman"/>
                <w:color w:val="000000"/>
                <w:sz w:val="24"/>
                <w:szCs w:val="24"/>
                <w:highlight w:val="none"/>
              </w:rPr>
            </w:r>
            <w:r/>
          </w:p>
        </w:tc>
        <w:tc>
          <w:tcPr>
            <w:tcW w:w="1014"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总</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价</w:t>
            </w:r>
            <w:r>
              <w:rPr>
                <w:rFonts w:hint="eastAsia" w:ascii="仿宋" w:hAnsi="仿宋" w:eastAsia="仿宋" w:cs="Times New Roman"/>
                <w:color w:val="000000"/>
                <w:sz w:val="24"/>
                <w:szCs w:val="24"/>
                <w:highlight w:val="none"/>
              </w:rPr>
            </w:r>
            <w:r/>
          </w:p>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（万元）</w:t>
            </w:r>
            <w:r>
              <w:rPr>
                <w:rFonts w:hint="eastAsia" w:ascii="仿宋" w:hAnsi="仿宋" w:eastAsia="仿宋" w:cs="Times New Roman"/>
                <w:color w:val="000000"/>
                <w:sz w:val="24"/>
                <w:szCs w:val="24"/>
                <w:highlight w:val="none"/>
              </w:rPr>
            </w:r>
            <w:r/>
          </w:p>
        </w:tc>
        <w:tc>
          <w:tcPr>
            <w:tcW w:w="1385" w:type="dxa"/>
            <w:vAlign w:val="center"/>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备注</w:t>
            </w:r>
            <w:r>
              <w:rPr>
                <w:rFonts w:hint="eastAsia" w:ascii="仿宋" w:hAnsi="仿宋" w:eastAsia="仿宋" w:cs="Times New Roman"/>
                <w:color w:val="000000"/>
                <w:sz w:val="24"/>
                <w:szCs w:val="24"/>
                <w:highlight w:val="none"/>
              </w:rPr>
            </w:r>
            <w:r/>
          </w:p>
        </w:tc>
      </w:tr>
      <w:tr>
        <w:trPr>
          <w:cantSplit/>
        </w:trPr>
        <w:tc>
          <w:tcPr>
            <w:tcW w:w="78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lang w:val="en-US" w:eastAsia="zh-CN"/>
              </w:rPr>
              <w:suppressLineNumbers w:val="0"/>
            </w:pPr>
            <w:r>
              <w:rPr>
                <w:rFonts w:hint="eastAsia" w:ascii="仿宋" w:hAnsi="仿宋" w:eastAsia="仿宋" w:cs="Times New Roman"/>
                <w:color w:val="000000"/>
                <w:sz w:val="24"/>
                <w:szCs w:val="24"/>
                <w:highlight w:val="none"/>
                <w:lang w:val="en-US" w:eastAsia="zh-CN"/>
              </w:rPr>
              <w:t xml:space="preserve">1</w:t>
            </w:r>
            <w:r>
              <w:rPr>
                <w:rFonts w:hint="eastAsia" w:ascii="仿宋" w:hAnsi="仿宋" w:eastAsia="仿宋" w:cs="Times New Roman"/>
                <w:color w:val="000000"/>
                <w:sz w:val="24"/>
                <w:szCs w:val="24"/>
                <w:highlight w:val="none"/>
                <w:lang w:val="en-US" w:eastAsia="zh-CN"/>
              </w:rPr>
            </w:r>
            <w:r/>
          </w:p>
        </w:tc>
        <w:tc>
          <w:tcPr>
            <w:tcW w:w="142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lang w:val="en-US" w:eastAsia="zh-CN"/>
              </w:rPr>
              <w:t xml:space="preserve">江安镇镇区保洁及农村垃圾清运转运服务</w:t>
            </w:r>
            <w:r>
              <w:rPr>
                <w:rFonts w:hint="eastAsia" w:ascii="仿宋" w:hAnsi="仿宋" w:eastAsia="仿宋" w:cs="Times New Roman"/>
                <w:color w:val="000000"/>
                <w:sz w:val="24"/>
                <w:szCs w:val="24"/>
                <w:highlight w:val="none"/>
              </w:rPr>
            </w:r>
            <w:r/>
          </w:p>
        </w:tc>
        <w:tc>
          <w:tcPr>
            <w:tcW w:w="1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ascii="仿宋" w:hAnsi="仿宋" w:eastAsia="仿宋" w:cs="Times New Roman"/>
                <w:color w:val="000000"/>
                <w:sz w:val="24"/>
                <w:szCs w:val="24"/>
                <w:highlight w:val="none"/>
                <w:lang w:val="en-US" w:eastAsia="zh-CN"/>
              </w:rPr>
              <w:suppressLineNumbers w:val="0"/>
            </w:pPr>
            <w:r>
              <w:rPr>
                <w:rFonts w:hint="eastAsia" w:ascii="仿宋" w:hAnsi="仿宋" w:eastAsia="仿宋" w:cs="Times New Roman"/>
                <w:color w:val="000000"/>
                <w:sz w:val="24"/>
                <w:szCs w:val="24"/>
                <w:highlight w:val="none"/>
                <w:lang w:val="en-US" w:eastAsia="zh-CN"/>
              </w:rPr>
              <w:t xml:space="preserve">详见第三章基本服务要求及作业标准</w:t>
            </w:r>
            <w:r>
              <w:rPr>
                <w:rFonts w:ascii="仿宋" w:hAnsi="仿宋" w:eastAsia="仿宋" w:cs="Times New Roman"/>
                <w:color w:val="000000"/>
                <w:sz w:val="24"/>
                <w:szCs w:val="24"/>
                <w:highlight w:val="none"/>
                <w:lang w:val="en-US" w:eastAsia="zh-CN"/>
              </w:rPr>
            </w:r>
            <w:r/>
          </w:p>
        </w:tc>
        <w:tc>
          <w:tcPr>
            <w:tcW w:w="142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lang w:val="en-US" w:eastAsia="zh-CN"/>
              </w:rPr>
              <w:suppressLineNumbers w:val="0"/>
            </w:pPr>
            <w:r>
              <w:rPr>
                <w:rFonts w:hint="eastAsia" w:ascii="仿宋" w:hAnsi="仿宋" w:eastAsia="仿宋" w:cs="Times New Roman"/>
                <w:color w:val="000000"/>
                <w:sz w:val="24"/>
                <w:szCs w:val="24"/>
                <w:highlight w:val="none"/>
                <w:lang w:val="en-US" w:eastAsia="zh-CN"/>
              </w:rPr>
              <w:t xml:space="preserve">年</w:t>
            </w:r>
            <w:r>
              <w:rPr>
                <w:rFonts w:hint="eastAsia" w:ascii="仿宋" w:hAnsi="仿宋" w:eastAsia="仿宋" w:cs="Times New Roman"/>
                <w:color w:val="000000"/>
                <w:sz w:val="24"/>
                <w:szCs w:val="24"/>
                <w:highlight w:val="none"/>
                <w:lang w:val="en-US" w:eastAsia="zh-CN"/>
              </w:rPr>
            </w:r>
            <w:r/>
          </w:p>
        </w:tc>
        <w:tc>
          <w:tcPr>
            <w:tcW w:w="877" w:type="dxa"/>
            <w:vAlign w:val="top"/>
            <w:textDirection w:val="lrTb"/>
            <w:noWrap w:val="false"/>
          </w:tcPr>
          <w:p>
            <w:pPr>
              <w:pStyle w:val="908"/>
              <w:ind w:left="0" w:right="0"/>
              <w:jc w:val="center"/>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lang w:val="en-US" w:eastAsia="zh-CN"/>
              </w:rPr>
              <w:suppressLineNumbers w:val="0"/>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lang w:val="en-US" w:eastAsia="zh-CN"/>
              </w:rPr>
            </w:r>
            <w:r/>
          </w:p>
        </w:tc>
        <w:tc>
          <w:tcPr>
            <w:tcW w:w="961"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01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38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78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lang w:val="en-US" w:eastAsia="zh-CN"/>
              </w:rPr>
              <w:suppressLineNumbers w:val="0"/>
            </w:pPr>
            <w:r>
              <w:rPr>
                <w:rFonts w:hint="eastAsia" w:ascii="仿宋" w:hAnsi="仿宋" w:eastAsia="仿宋" w:cs="Times New Roman"/>
                <w:color w:val="000000"/>
                <w:sz w:val="24"/>
                <w:szCs w:val="24"/>
                <w:highlight w:val="none"/>
                <w:lang w:val="en-US" w:eastAsia="zh-CN"/>
              </w:rPr>
              <w:t xml:space="preserve">2</w:t>
            </w:r>
            <w:r>
              <w:rPr>
                <w:rFonts w:hint="eastAsia" w:ascii="仿宋" w:hAnsi="仿宋" w:eastAsia="仿宋" w:cs="Times New Roman"/>
                <w:color w:val="000000"/>
                <w:sz w:val="24"/>
                <w:szCs w:val="24"/>
                <w:highlight w:val="none"/>
                <w:lang w:val="en-US" w:eastAsia="zh-CN"/>
              </w:rPr>
            </w:r>
            <w:r/>
          </w:p>
        </w:tc>
        <w:tc>
          <w:tcPr>
            <w:tcW w:w="142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ascii="仿宋" w:hAnsi="仿宋" w:eastAsia="仿宋" w:cs="Times New Roman"/>
                <w:color w:val="000000"/>
                <w:sz w:val="24"/>
                <w:szCs w:val="24"/>
                <w:highlight w:val="none"/>
                <w:lang w:val="en-US" w:eastAsia="zh-CN"/>
              </w:rPr>
              <w:suppressLineNumbers w:val="0"/>
            </w:pPr>
            <w:r>
              <w:rPr>
                <w:rFonts w:hint="eastAsia" w:ascii="仿宋" w:hAnsi="仿宋" w:eastAsia="仿宋" w:cs="Times New Roman"/>
                <w:color w:val="000000"/>
                <w:sz w:val="24"/>
                <w:szCs w:val="24"/>
                <w:highlight w:val="none"/>
                <w:lang w:val="en-US" w:eastAsia="zh-CN"/>
              </w:rPr>
              <w:t xml:space="preserve">...</w:t>
            </w:r>
            <w:r>
              <w:rPr>
                <w:rFonts w:ascii="仿宋" w:hAnsi="仿宋" w:eastAsia="仿宋" w:cs="Times New Roman"/>
                <w:color w:val="000000"/>
                <w:sz w:val="24"/>
                <w:szCs w:val="24"/>
                <w:highlight w:val="none"/>
                <w:lang w:val="en-US" w:eastAsia="zh-CN"/>
              </w:rPr>
            </w:r>
            <w:r/>
          </w:p>
        </w:tc>
        <w:tc>
          <w:tcPr>
            <w:tcW w:w="1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42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77"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61"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01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38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78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42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42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77"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61"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01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38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78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42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42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77"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61"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01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38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78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42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42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77"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61"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01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38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Pr>
        <w:tc>
          <w:tcPr>
            <w:tcW w:w="78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426"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698"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42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877"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961"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014"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c>
          <w:tcPr>
            <w:tcW w:w="1385"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Times New Roman"/>
                <w:color w:val="000000"/>
                <w:sz w:val="24"/>
                <w:szCs w:val="24"/>
                <w:highlight w:val="none"/>
              </w:rPr>
            </w:r>
            <w:r/>
          </w:p>
        </w:tc>
      </w:tr>
      <w:tr>
        <w:trPr>
          <w:cantSplit/>
          <w:trHeight w:val="882"/>
        </w:trPr>
        <w:tc>
          <w:tcPr>
            <w:gridSpan w:val="8"/>
            <w:tcW w:w="9571" w:type="dxa"/>
            <w:vAlign w:val="top"/>
            <w:textDirection w:val="lrTb"/>
            <w:noWrap w:val="false"/>
          </w:tcPr>
          <w:p>
            <w:pPr>
              <w:pStyle w:val="908"/>
              <w:ind w:left="0" w:right="0"/>
              <w:jc w:val="left"/>
              <w:keepLines w:val="0"/>
              <w:keepNext w:val="0"/>
              <w:spacing w:before="0" w:beforeAutospacing="0" w:after="0" w:afterAutospacing="0" w:line="252" w:lineRule="auto"/>
              <w:widowControl w:val="off"/>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color w:val="000000"/>
                <w:sz w:val="24"/>
                <w:szCs w:val="24"/>
                <w:highlight w:val="none"/>
                <w:lang w:val="en-US" w:eastAsia="zh-CN" w:bidi="ar"/>
              </w:rPr>
            </w:r>
            <w:r/>
          </w:p>
          <w:p>
            <w:pPr>
              <w:pStyle w:val="908"/>
              <w:ind w:left="0" w:right="0"/>
              <w:jc w:val="left"/>
              <w:keepLines w:val="0"/>
              <w:keepNext w:val="0"/>
              <w:spacing w:before="0" w:beforeAutospacing="0" w:after="0" w:afterAutospacing="0" w:line="252" w:lineRule="auto"/>
              <w:widowControl w:val="off"/>
              <w:rPr>
                <w:rFonts w:hint="eastAsia" w:ascii="仿宋" w:hAnsi="仿宋" w:eastAsia="仿宋" w:cs="Times New Roman"/>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大写：</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bidi="ar"/>
              </w:rPr>
              <w:t xml:space="preserve"> 小写：</w:t>
            </w:r>
            <w:r>
              <w:rPr>
                <w:rFonts w:hint="eastAsia" w:ascii="仿宋" w:hAnsi="仿宋" w:eastAsia="仿宋" w:cs="Times New Roman"/>
                <w:color w:val="0000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     元</w:t>
            </w:r>
            <w:r>
              <w:rPr>
                <w:rFonts w:hint="eastAsia" w:ascii="仿宋" w:hAnsi="仿宋" w:eastAsia="仿宋" w:cs="Times New Roman"/>
                <w:color w:val="000000"/>
                <w:sz w:val="24"/>
                <w:szCs w:val="24"/>
                <w:highlight w:val="none"/>
              </w:rPr>
            </w:r>
            <w:r/>
          </w:p>
        </w:tc>
      </w:tr>
    </w:tbl>
    <w:p>
      <w:pPr>
        <w:pStyle w:val="875"/>
        <w:ind w:left="0" w:right="0"/>
        <w:jc w:val="both"/>
        <w:keepLines w:val="0"/>
        <w:keepNext w:val="0"/>
        <w:spacing w:before="0" w:beforeAutospacing="0" w:after="0" w:afterAutospacing="0"/>
        <w:widowControl w:val="off"/>
        <w:rPr>
          <w:rFonts w:hint="eastAsia" w:ascii="仿宋" w:hAnsi="仿宋" w:eastAsia="仿宋" w:cs="Times New Roman"/>
          <w:color w:val="000000"/>
          <w:sz w:val="21"/>
          <w:szCs w:val="21"/>
          <w:highlight w:val="none"/>
        </w:rPr>
        <w:suppressLineNumbers w:val="0"/>
      </w:pPr>
      <w:r>
        <w:rPr>
          <w:rFonts w:hint="eastAsia" w:ascii="仿宋" w:hAnsi="仿宋" w:eastAsia="仿宋" w:cs="Times New Roman"/>
          <w:color w:val="000000"/>
          <w:sz w:val="21"/>
          <w:szCs w:val="21"/>
          <w:highlight w:val="none"/>
          <w:lang w:val="en-US" w:eastAsia="zh-CN" w:bidi="ar"/>
        </w:rPr>
        <w:t xml:space="preserve"> </w:t>
      </w:r>
      <w:r>
        <w:rPr>
          <w:rFonts w:hint="eastAsia" w:ascii="仿宋" w:hAnsi="仿宋" w:eastAsia="仿宋" w:cs="Times New Roman"/>
          <w:color w:val="000000"/>
          <w:sz w:val="21"/>
          <w:szCs w:val="21"/>
          <w:highlight w:val="none"/>
        </w:rPr>
      </w:r>
      <w:r/>
    </w:p>
    <w:p>
      <w:pPr>
        <w:pStyle w:val="875"/>
        <w:numPr>
          <w:ilvl w:val="0"/>
          <w:numId w:val="0"/>
        </w:numPr>
        <w:jc w:val="both"/>
        <w:widowControl/>
        <w:rPr>
          <w:rFonts w:ascii="Calibri" w:hAnsi="Calibri"/>
          <w:color w:val="000000"/>
          <w:szCs w:val="22"/>
          <w:highlight w:val="none"/>
        </w:rPr>
        <w:outlineLvl w:val="9"/>
      </w:pPr>
      <w:r>
        <w:rPr>
          <w:rFonts w:hint="eastAsia" w:ascii="仿宋" w:hAnsi="仿宋" w:eastAsia="仿宋"/>
          <w:bCs/>
          <w:color w:val="000000"/>
          <w:sz w:val="28"/>
          <w:szCs w:val="28"/>
          <w:highlight w:val="none"/>
          <w:lang w:val="en-US" w:eastAsia="zh-CN"/>
        </w:rPr>
        <w:br w:type="page" w:clear="all"/>
      </w:r>
      <w:r>
        <w:rPr>
          <w:rFonts w:hint="eastAsia" w:ascii="仿宋" w:hAnsi="仿宋" w:eastAsia="仿宋"/>
          <w:bCs/>
          <w:color w:val="000000"/>
          <w:sz w:val="28"/>
          <w:szCs w:val="28"/>
          <w:highlight w:val="none"/>
        </w:rPr>
        <w:t xml:space="preserve">（三）中小企业声明函</w:t>
      </w:r>
      <w:r>
        <w:rPr>
          <w:rFonts w:ascii="Calibri" w:hAnsi="Calibri"/>
          <w:color w:val="000000"/>
          <w:szCs w:val="22"/>
          <w:highlight w:val="none"/>
        </w:rPr>
      </w:r>
      <w:r/>
    </w:p>
    <w:p>
      <w:pPr>
        <w:pStyle w:val="875"/>
        <w:jc w:val="center"/>
        <w:spacing w:line="500" w:lineRule="exact"/>
        <w:rPr>
          <w:rFonts w:ascii="方正小标宋简体" w:hAnsi="Calibri" w:eastAsia="方正小标宋简体"/>
          <w:color w:val="000000"/>
          <w:sz w:val="44"/>
          <w:szCs w:val="44"/>
          <w:highlight w:val="none"/>
        </w:rPr>
      </w:pPr>
      <w:r>
        <w:rPr>
          <w:rFonts w:hint="eastAsia" w:ascii="方正小标宋简体" w:hAnsi="Calibri" w:eastAsia="方正小标宋简体"/>
          <w:color w:val="000000"/>
          <w:sz w:val="44"/>
          <w:szCs w:val="44"/>
          <w:highlight w:val="none"/>
        </w:rPr>
        <w:t xml:space="preserve">中小企业声明函（服务）</w:t>
      </w:r>
      <w:r>
        <w:rPr>
          <w:rFonts w:ascii="方正小标宋简体" w:hAnsi="Calibri" w:eastAsia="方正小标宋简体"/>
          <w:color w:val="000000"/>
          <w:sz w:val="44"/>
          <w:szCs w:val="44"/>
          <w:highlight w:val="none"/>
        </w:rPr>
      </w:r>
      <w:r/>
    </w:p>
    <w:p>
      <w:pPr>
        <w:pStyle w:val="875"/>
        <w:ind w:firstLine="640"/>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28"/>
          <w:szCs w:val="28"/>
          <w:highlight w:val="none"/>
          <w:u w:val="single"/>
          <w:lang w:val="en-US" w:eastAsia="zh-CN"/>
        </w:rPr>
        <w:t xml:space="preserve">如皋市江安镇人民政府</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32"/>
          <w:szCs w:val="32"/>
          <w:highlight w:val="none"/>
        </w:rPr>
        <w:t xml:space="preserve"> 的</w:t>
      </w:r>
      <w:r>
        <w:rPr>
          <w:rFonts w:hint="eastAsia" w:ascii="仿宋" w:hAnsi="仿宋" w:eastAsia="仿宋"/>
          <w:i/>
          <w:color w:val="000000"/>
          <w:sz w:val="32"/>
          <w:szCs w:val="32"/>
          <w:highlight w:val="none"/>
          <w:u w:val="single"/>
        </w:rPr>
        <w:t xml:space="preserve">（</w:t>
      </w:r>
      <w:r>
        <w:rPr>
          <w:rFonts w:hint="eastAsia" w:ascii="仿宋" w:hAnsi="仿宋" w:eastAsia="仿宋"/>
          <w:i/>
          <w:color w:val="000000"/>
          <w:sz w:val="32"/>
          <w:szCs w:val="32"/>
          <w:highlight w:val="none"/>
          <w:u w:val="single"/>
          <w:lang w:eastAsia="zh-CN"/>
        </w:rPr>
        <w:t xml:space="preserve">江安镇镇区保洁及农村垃圾清运转运服务</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仿宋" w:hAnsi="仿宋" w:eastAsia="仿宋"/>
          <w:color w:val="000000"/>
          <w:sz w:val="32"/>
          <w:szCs w:val="32"/>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olor w:val="000000"/>
          <w:sz w:val="32"/>
          <w:szCs w:val="32"/>
          <w:highlight w:val="none"/>
        </w:rPr>
        <w:t xml:space="preserve">1.</w:t>
      </w:r>
      <w:r>
        <w:rPr>
          <w:rFonts w:hint="eastAsia" w:ascii="仿宋" w:hAnsi="仿宋" w:eastAsia="仿宋"/>
          <w:i/>
          <w:color w:val="000000"/>
          <w:sz w:val="32"/>
          <w:szCs w:val="32"/>
          <w:highlight w:val="none"/>
          <w:u w:val="single"/>
        </w:rPr>
        <w:t xml:space="preserve">（</w:t>
      </w:r>
      <w:r>
        <w:rPr>
          <w:rFonts w:hint="eastAsia" w:ascii="仿宋" w:hAnsi="仿宋" w:eastAsia="仿宋"/>
          <w:i/>
          <w:color w:val="000000"/>
          <w:sz w:val="32"/>
          <w:szCs w:val="32"/>
          <w:highlight w:val="none"/>
          <w:u w:val="single"/>
          <w:lang w:eastAsia="zh-CN"/>
        </w:rPr>
        <w:t xml:space="preserve">江安镇镇区保洁及农村垃圾清运转运服务</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32"/>
          <w:szCs w:val="32"/>
          <w:highlight w:val="none"/>
        </w:rPr>
        <w:t xml:space="preserve">，属于</w:t>
      </w:r>
      <w:r>
        <w:rPr>
          <w:rFonts w:hint="eastAsia" w:ascii="仿宋" w:hAnsi="仿宋" w:eastAsia="仿宋"/>
          <w:i/>
          <w:color w:val="000000"/>
          <w:sz w:val="32"/>
          <w:szCs w:val="32"/>
          <w:highlight w:val="none"/>
          <w:u w:val="single"/>
        </w:rPr>
        <w:t xml:space="preserve">（</w:t>
      </w:r>
      <w:r>
        <w:rPr>
          <w:rFonts w:ascii="FangSong" w:hAnsi="FangSong" w:eastAsia="FangSong" w:cs="FangSong"/>
          <w:color w:val="000000"/>
          <w:sz w:val="28"/>
          <w:u w:val="single"/>
        </w:rPr>
        <w:t xml:space="preserve">租赁和商务服务业</w:t>
      </w:r>
      <w:r>
        <w:rPr>
          <w:rFonts w:hint="eastAsia" w:ascii="仿宋" w:hAnsi="仿宋" w:eastAsia="仿宋"/>
          <w:i/>
          <w:color w:val="000000"/>
          <w:sz w:val="32"/>
          <w:szCs w:val="32"/>
          <w:highlight w:val="none"/>
          <w:u w:val="single"/>
        </w:rPr>
        <w:t xml:space="preserve">）</w:t>
      </w:r>
      <w:r>
        <w:rPr>
          <w:rFonts w:hint="eastAsia" w:ascii="仿宋" w:hAnsi="仿宋" w:eastAsia="仿宋"/>
          <w:color w:val="000000"/>
          <w:sz w:val="32"/>
          <w:szCs w:val="32"/>
          <w:highlight w:val="none"/>
        </w:rPr>
        <w:t xml:space="preserve"> ；承建（承接）企业为 </w:t>
      </w:r>
      <w:r>
        <w:rPr>
          <w:rFonts w:hint="eastAsia" w:ascii="仿宋" w:hAnsi="仿宋" w:eastAsia="仿宋"/>
          <w:i/>
          <w:color w:val="000000"/>
          <w:sz w:val="32"/>
          <w:szCs w:val="32"/>
          <w:highlight w:val="none"/>
          <w:u w:val="single"/>
        </w:rPr>
        <w:t xml:space="preserve">（企业名称）</w:t>
      </w:r>
      <w:r>
        <w:rPr>
          <w:rFonts w:hint="eastAsia" w:ascii="仿宋" w:hAnsi="仿宋" w:eastAsia="仿宋"/>
          <w:color w:val="000000"/>
          <w:sz w:val="32"/>
          <w:szCs w:val="32"/>
          <w:highlight w:val="none"/>
        </w:rPr>
        <w:t xml:space="preserve"> ，从业人员人，营业收入为万元，资产总额为万元</w:t>
      </w:r>
      <w:r>
        <w:rPr>
          <w:rFonts w:hint="eastAsia" w:ascii="仿宋" w:hAnsi="仿宋" w:eastAsia="仿宋"/>
          <w:color w:val="000000"/>
          <w:sz w:val="32"/>
          <w:szCs w:val="32"/>
          <w:highlight w:val="none"/>
          <w:vertAlign w:val="superscript"/>
        </w:rPr>
        <w:t xml:space="preserve">1</w:t>
      </w:r>
      <w:r>
        <w:rPr>
          <w:rFonts w:hint="eastAsia" w:ascii="仿宋" w:hAnsi="仿宋" w:eastAsia="仿宋"/>
          <w:color w:val="000000"/>
          <w:sz w:val="32"/>
          <w:szCs w:val="32"/>
          <w:highlight w:val="none"/>
        </w:rPr>
        <w:t xml:space="preserve"> ，属于</w:t>
      </w:r>
      <w:r>
        <w:rPr>
          <w:rFonts w:hint="eastAsia" w:ascii="仿宋" w:hAnsi="仿宋" w:eastAsia="仿宋"/>
          <w:i/>
          <w:color w:val="000000"/>
          <w:sz w:val="32"/>
          <w:szCs w:val="32"/>
          <w:highlight w:val="none"/>
          <w:u w:val="single"/>
        </w:rPr>
        <w:t xml:space="preserve"> （中型企业、小型企业、微型企业） </w:t>
      </w:r>
      <w:r>
        <w:rPr>
          <w:rFonts w:hint="eastAsia" w:ascii="仿宋" w:hAnsi="仿宋" w:eastAsia="仿宋"/>
          <w:color w:val="000000"/>
          <w:sz w:val="32"/>
          <w:szCs w:val="32"/>
          <w:highlight w:val="none"/>
        </w:rPr>
        <w:t xml:space="preserve">；</w:t>
      </w:r>
      <w:r/>
      <w:r>
        <w:rPr>
          <w:sz w:val="22"/>
        </w:rPr>
      </w:r>
    </w:p>
    <w:p>
      <w:pPr>
        <w:pStyle w:val="875"/>
        <w:ind w:firstLine="640"/>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以上企业，不属于大企业的分支机构，不存在控股股东为大企业的情形，也不存在与大企业的负责人为同一人的情形。</w:t>
      </w:r>
      <w:r>
        <w:rPr>
          <w:rFonts w:ascii="仿宋" w:hAnsi="仿宋" w:eastAsia="仿宋"/>
          <w:color w:val="000000"/>
          <w:sz w:val="32"/>
          <w:szCs w:val="32"/>
          <w:highlight w:val="none"/>
        </w:rPr>
      </w:r>
      <w:r/>
    </w:p>
    <w:p>
      <w:pPr>
        <w:pStyle w:val="875"/>
        <w:ind w:firstLine="640"/>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本企业对上述声明内容的真实性负责。如有虚假，将依法承担相应责任。</w:t>
      </w:r>
      <w:r>
        <w:rPr>
          <w:rFonts w:ascii="仿宋" w:hAnsi="仿宋" w:eastAsia="仿宋"/>
          <w:color w:val="000000"/>
          <w:sz w:val="32"/>
          <w:szCs w:val="32"/>
          <w:highlight w:val="none"/>
        </w:rPr>
      </w:r>
      <w:r/>
    </w:p>
    <w:p>
      <w:pPr>
        <w:pStyle w:val="875"/>
        <w:ind w:firstLine="640"/>
        <w:jc w:val="right"/>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企业名称（盖章）：          </w:t>
      </w:r>
      <w:r>
        <w:rPr>
          <w:rFonts w:ascii="仿宋" w:hAnsi="仿宋" w:eastAsia="仿宋"/>
          <w:color w:val="000000"/>
          <w:sz w:val="32"/>
          <w:szCs w:val="32"/>
          <w:highlight w:val="none"/>
        </w:rPr>
      </w:r>
      <w:r/>
    </w:p>
    <w:p>
      <w:pPr>
        <w:pStyle w:val="875"/>
        <w:ind w:firstLine="640"/>
        <w:jc w:val="right"/>
        <w:spacing w:line="50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日 期：             </w:t>
      </w:r>
      <w:r>
        <w:rPr>
          <w:rFonts w:ascii="仿宋" w:hAnsi="仿宋" w:eastAsia="仿宋"/>
          <w:color w:val="000000"/>
          <w:sz w:val="32"/>
          <w:szCs w:val="32"/>
          <w:highlight w:val="none"/>
        </w:rPr>
      </w:r>
      <w:r/>
    </w:p>
    <w:p>
      <w:pPr>
        <w:pStyle w:val="875"/>
        <w:ind w:right="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注</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：从业人员、营业收入、资产总额填报上一年度数据，无上一年度数据的新成立企业可不填报。</w:t>
      </w:r>
      <w:r>
        <w:rPr>
          <w:rFonts w:ascii="仿宋" w:hAnsi="仿宋" w:eastAsia="仿宋"/>
          <w:color w:val="000000"/>
          <w:sz w:val="28"/>
          <w:szCs w:val="28"/>
          <w:highlight w:val="none"/>
        </w:rPr>
      </w:r>
      <w:r/>
    </w:p>
    <w:p>
      <w:pPr>
        <w:pStyle w:val="875"/>
        <w:spacing w:line="500" w:lineRule="exact"/>
        <w:rPr>
          <w:rFonts w:ascii="仿宋" w:hAnsi="仿宋" w:eastAsia="仿宋" w:cs="Arial"/>
          <w:color w:val="000000"/>
          <w:sz w:val="28"/>
          <w:szCs w:val="28"/>
          <w:highlight w:val="none"/>
        </w:rPr>
        <w:outlineLvl w:val="9"/>
      </w:pPr>
      <w:r>
        <w:rPr>
          <w:rFonts w:ascii="仿宋" w:hAnsi="仿宋" w:eastAsia="仿宋"/>
          <w:bCs/>
          <w:color w:val="000000"/>
          <w:sz w:val="28"/>
          <w:szCs w:val="28"/>
          <w:highlight w:val="none"/>
        </w:rPr>
        <w:br w:type="page" w:clear="all"/>
      </w:r>
      <w:r>
        <w:rPr>
          <w:rFonts w:hint="eastAsia" w:ascii="仿宋" w:hAnsi="仿宋" w:eastAsia="仿宋"/>
          <w:bCs/>
          <w:color w:val="000000"/>
          <w:sz w:val="28"/>
          <w:szCs w:val="28"/>
          <w:highlight w:val="none"/>
        </w:rPr>
        <w:t xml:space="preserve">（四）</w:t>
      </w:r>
      <w:r>
        <w:rPr>
          <w:rFonts w:hint="eastAsia" w:ascii="仿宋" w:hAnsi="仿宋" w:eastAsia="仿宋" w:cs="Arial"/>
          <w:color w:val="000000"/>
          <w:sz w:val="28"/>
          <w:szCs w:val="28"/>
          <w:highlight w:val="none"/>
        </w:rPr>
        <w:t xml:space="preserve">残疾人福利性单位声明函</w:t>
      </w:r>
      <w:r>
        <w:rPr>
          <w:rFonts w:ascii="仿宋" w:hAnsi="仿宋" w:eastAsia="仿宋" w:cs="Arial"/>
          <w:color w:val="000000"/>
          <w:sz w:val="28"/>
          <w:szCs w:val="28"/>
          <w:highlight w:val="none"/>
        </w:rPr>
      </w:r>
      <w:r/>
    </w:p>
    <w:p>
      <w:pPr>
        <w:pStyle w:val="875"/>
        <w:jc w:val="center"/>
        <w:rPr>
          <w:rFonts w:ascii="方正小标宋简体" w:eastAsia="方正小标宋简体"/>
          <w:i/>
          <w:color w:val="000000"/>
          <w:sz w:val="36"/>
          <w:szCs w:val="36"/>
          <w:highlight w:val="none"/>
        </w:rPr>
        <w:outlineLvl w:val="9"/>
      </w:pPr>
      <w:r/>
      <w:bookmarkStart w:id="101" w:name="_Toc19441"/>
      <w:r>
        <w:rPr>
          <w:rFonts w:hint="eastAsia" w:ascii="方正小标宋简体" w:eastAsia="方正小标宋简体"/>
          <w:color w:val="000000"/>
          <w:sz w:val="36"/>
          <w:szCs w:val="36"/>
          <w:highlight w:val="none"/>
        </w:rPr>
        <w:t xml:space="preserve">残疾人福利性单位声明函</w:t>
      </w:r>
      <w:bookmarkEnd w:id="101"/>
      <w:r>
        <w:rPr>
          <w:rFonts w:ascii="方正小标宋简体" w:eastAsia="方正小标宋简体"/>
          <w:i/>
          <w:color w:val="000000"/>
          <w:sz w:val="36"/>
          <w:szCs w:val="36"/>
          <w:highlight w:val="none"/>
        </w:rPr>
      </w:r>
      <w:r/>
    </w:p>
    <w:p>
      <w:pPr>
        <w:pStyle w:val="875"/>
        <w:ind w:firstLine="560"/>
        <w:spacing w:line="500" w:lineRule="exact"/>
        <w:rPr>
          <w:rFonts w:ascii="仿宋" w:hAnsi="仿宋" w:eastAsia="仿宋"/>
          <w:color w:val="000000"/>
          <w:sz w:val="28"/>
          <w:szCs w:val="28"/>
          <w:highlight w:val="none"/>
        </w:rPr>
        <w:outlineLvl w:val="9"/>
      </w:pP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本单位在本次政府采购活动中提供的残疾人福利单位产品报价合计为人民币（大写）元整（￥：）。</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本单位对上述声明的真实性负责。如有虚假，将依法承担相应责任。</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75"/>
        <w:ind w:right="1560" w:firstLine="560"/>
        <w:jc w:val="center"/>
        <w:spacing w:line="500" w:lineRule="exact"/>
        <w:tabs>
          <w:tab w:val="left" w:pos="48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供应商全称（盖章）：</w:t>
      </w:r>
      <w:r>
        <w:rPr>
          <w:rFonts w:ascii="仿宋" w:hAnsi="仿宋" w:eastAsia="仿宋"/>
          <w:color w:val="000000"/>
          <w:sz w:val="28"/>
          <w:szCs w:val="28"/>
          <w:highlight w:val="none"/>
        </w:rPr>
      </w:r>
      <w:r/>
    </w:p>
    <w:p>
      <w:pPr>
        <w:pStyle w:val="875"/>
        <w:ind w:right="1560" w:firstLine="560"/>
        <w:jc w:val="center"/>
        <w:spacing w:line="500" w:lineRule="exact"/>
        <w:tabs>
          <w:tab w:val="left" w:pos="48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日  期：</w:t>
      </w:r>
      <w:r>
        <w:rPr>
          <w:rFonts w:ascii="仿宋" w:hAnsi="仿宋" w:eastAsia="仿宋"/>
          <w:color w:val="000000"/>
          <w:sz w:val="28"/>
          <w:szCs w:val="28"/>
          <w:highlight w:val="none"/>
        </w:rPr>
      </w:r>
      <w:r/>
    </w:p>
    <w:p>
      <w:pPr>
        <w:pStyle w:val="875"/>
        <w:ind w:firstLine="560"/>
        <w:spacing w:line="50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75"/>
        <w:spacing w:line="50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注意：中标供应商提供的《中小企业声明函</w:t>
      </w:r>
      <w:r>
        <w:rPr>
          <w:rFonts w:hint="eastAsia" w:ascii="仿宋" w:hAnsi="仿宋" w:eastAsia="仿宋"/>
          <w:b/>
          <w:color w:val="000000"/>
          <w:sz w:val="28"/>
          <w:szCs w:val="28"/>
          <w:highlight w:val="none"/>
          <w:lang w:eastAsia="zh-CN"/>
        </w:rPr>
        <w:t xml:space="preserve">》《</w:t>
      </w:r>
      <w:r>
        <w:rPr>
          <w:rFonts w:hint="eastAsia" w:ascii="仿宋" w:hAnsi="仿宋" w:eastAsia="仿宋"/>
          <w:b/>
          <w:color w:val="000000"/>
          <w:sz w:val="28"/>
          <w:szCs w:val="28"/>
          <w:highlight w:val="none"/>
        </w:rPr>
        <w:t xml:space="preserve">残疾人福利性单位声明函》将随中标结果同时公告，接受社会监督。</w:t>
      </w:r>
      <w:r>
        <w:rPr>
          <w:rFonts w:hint="eastAsia" w:ascii="仿宋" w:hAnsi="仿宋" w:eastAsia="仿宋"/>
          <w:b/>
          <w:color w:val="000000"/>
          <w:sz w:val="28"/>
          <w:szCs w:val="28"/>
          <w:highlight w:val="none"/>
        </w:rPr>
      </w:r>
      <w:r/>
    </w:p>
    <w:p>
      <w:pPr>
        <w:pStyle w:val="908"/>
        <w:ind w:left="39" w:right="0"/>
        <w:jc w:val="left"/>
        <w:keepLines w:val="0"/>
        <w:keepNext w:val="0"/>
        <w:spacing w:before="55" w:beforeAutospacing="0" w:after="0" w:afterAutospacing="0"/>
        <w:widowControl/>
        <w:rPr>
          <w:rFonts w:hint="eastAsia" w:ascii="宋体" w:hAnsi="宋体" w:eastAsia="宋体" w:cs="宋体"/>
          <w:color w:val="000000"/>
          <w:sz w:val="22"/>
          <w:szCs w:val="22"/>
          <w:highlight w:val="none"/>
        </w:rPr>
        <w:suppressLineNumbers w:val="0"/>
      </w:pPr>
      <w:r>
        <w:rPr>
          <w:rFonts w:hint="eastAsia" w:ascii="仿宋" w:hAnsi="仿宋" w:eastAsia="仿宋"/>
          <w:b/>
          <w:color w:val="000000"/>
          <w:sz w:val="28"/>
          <w:szCs w:val="28"/>
          <w:highlight w:val="none"/>
        </w:rPr>
        <w:br w:type="page" w:clear="all"/>
      </w:r>
      <w:r>
        <w:rPr>
          <w:rFonts w:hint="eastAsia" w:ascii="宋体" w:hAnsi="宋体" w:eastAsia="宋体" w:cs="宋体"/>
          <w:color w:val="000000"/>
          <w:spacing w:val="-13"/>
          <w:sz w:val="22"/>
          <w:szCs w:val="22"/>
          <w:highlight w:val="none"/>
          <w:lang w:val="en-US" w:eastAsia="zh-CN" w:bidi="ar"/>
        </w:rPr>
        <w:t xml:space="preserve">附件</w:t>
      </w:r>
      <w:r>
        <w:rPr>
          <w:rFonts w:hint="eastAsia" w:ascii="宋体" w:hAnsi="宋体" w:eastAsia="宋体" w:cs="宋体"/>
          <w:color w:val="000000"/>
          <w:spacing w:val="-30"/>
          <w:sz w:val="22"/>
          <w:szCs w:val="22"/>
          <w:highlight w:val="none"/>
          <w:lang w:val="en-US" w:eastAsia="zh-CN" w:bidi="ar"/>
        </w:rPr>
        <w:t xml:space="preserve"> </w:t>
      </w:r>
      <w:r>
        <w:rPr>
          <w:rFonts w:hint="eastAsia" w:ascii="宋体" w:hAnsi="宋体" w:eastAsia="宋体" w:cs="宋体"/>
          <w:color w:val="000000"/>
          <w:spacing w:val="-13"/>
          <w:sz w:val="22"/>
          <w:szCs w:val="22"/>
          <w:highlight w:val="none"/>
          <w:lang w:val="en-US" w:eastAsia="zh-CN" w:bidi="ar"/>
        </w:rPr>
        <w:t xml:space="preserve">1：</w:t>
      </w:r>
      <w:r>
        <w:rPr>
          <w:rFonts w:hint="eastAsia" w:ascii="宋体" w:hAnsi="宋体" w:eastAsia="宋体" w:cs="宋体"/>
          <w:color w:val="000000"/>
          <w:sz w:val="22"/>
          <w:szCs w:val="22"/>
          <w:highlight w:val="none"/>
        </w:rPr>
      </w:r>
      <w:r/>
    </w:p>
    <w:p>
      <w:pPr>
        <w:pStyle w:val="875"/>
        <w:ind w:right="0" w:firstLine="404"/>
        <w:jc w:val="left"/>
        <w:keepLines w:val="0"/>
        <w:keepNext w:val="0"/>
        <w:spacing w:before="157" w:beforeAutospacing="0" w:after="0" w:afterAutospacing="0"/>
        <w:widowControl/>
        <w:rPr>
          <w:rFonts w:hint="eastAsia" w:ascii="黑体" w:hAnsi="宋体" w:eastAsia="黑体" w:cs="黑体"/>
          <w:color w:val="000000"/>
          <w:sz w:val="31"/>
          <w:szCs w:val="31"/>
          <w:highlight w:val="none"/>
        </w:rPr>
        <w:outlineLvl w:val="0"/>
        <w:suppressLineNumbers w:val="0"/>
      </w:pPr>
      <w:r>
        <w:rPr>
          <w:rFonts w:hint="eastAsia" w:ascii="黑体" w:hAnsi="宋体" w:eastAsia="黑体" w:cs="黑体"/>
          <w:color w:val="000000"/>
          <w:spacing w:val="47"/>
          <w:sz w:val="31"/>
          <w:szCs w:val="31"/>
          <w:highlight w:val="none"/>
          <w:lang w:val="en-US" w:eastAsia="zh-CN" w:bidi="ar"/>
        </w:rPr>
        <w:t xml:space="preserve">如皋市江安镇环卫市场化作业质量考核办法</w:t>
      </w:r>
      <w:r>
        <w:rPr>
          <w:rFonts w:hint="eastAsia" w:ascii="黑体" w:hAnsi="宋体" w:eastAsia="黑体" w:cs="黑体"/>
          <w:color w:val="000000"/>
          <w:sz w:val="31"/>
          <w:szCs w:val="31"/>
          <w:highlight w:val="none"/>
        </w:rPr>
      </w:r>
      <w:r/>
    </w:p>
    <w:p>
      <w:pPr>
        <w:pStyle w:val="908"/>
        <w:ind w:left="26" w:right="0" w:firstLine="561"/>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
          <w:sz w:val="24"/>
          <w:szCs w:val="24"/>
          <w:highlight w:val="none"/>
          <w:lang w:val="en-US" w:eastAsia="zh-CN" w:bidi="ar"/>
        </w:rPr>
        <w:t xml:space="preserve">为进一步巩固农村环境整治创建成果，切实加强辖区内环境卫生</w:t>
      </w:r>
      <w:r>
        <w:rPr>
          <w:rFonts w:hint="eastAsia" w:ascii="仿宋" w:hAnsi="仿宋" w:eastAsia="仿宋" w:cs="仿宋"/>
          <w:color w:val="000000"/>
          <w:spacing w:val="4"/>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的长效管理，规范江安镇环卫市场化作业完善市场化作业质量考核体</w:t>
      </w:r>
      <w:r>
        <w:rPr>
          <w:rFonts w:hint="eastAsia" w:ascii="仿宋" w:hAnsi="仿宋" w:eastAsia="仿宋" w:cs="仿宋"/>
          <w:color w:val="000000"/>
          <w:spacing w:val="13"/>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系，推行“质量与经济挂钩、服务与效益并存、文明与环卫同行</w:t>
      </w:r>
      <w:r>
        <w:rPr>
          <w:rFonts w:hint="eastAsia" w:ascii="仿宋" w:hAnsi="仿宋" w:eastAsia="仿宋" w:cs="仿宋"/>
          <w:color w:val="000000"/>
          <w:spacing w:val="-97"/>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”的</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市场化作业理念，切实体现政府资金的优化使用，实现长效化、精细</w:t>
      </w:r>
      <w:r>
        <w:rPr>
          <w:rFonts w:hint="eastAsia" w:ascii="仿宋" w:hAnsi="仿宋" w:eastAsia="仿宋" w:cs="仿宋"/>
          <w:color w:val="000000"/>
          <w:spacing w:val="13"/>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化、动态化管理，建立既适应城市发展需求，又符合环卫作业市场化</w:t>
      </w:r>
      <w:r>
        <w:rPr>
          <w:rFonts w:hint="eastAsia" w:ascii="仿宋" w:hAnsi="仿宋" w:eastAsia="仿宋" w:cs="仿宋"/>
          <w:color w:val="000000"/>
          <w:spacing w:val="13"/>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发展方向的质量管理体系，以适应日益提升的城市形象和百姓需求。</w:t>
      </w:r>
      <w:r>
        <w:rPr>
          <w:rFonts w:hint="eastAsia" w:ascii="仿宋" w:hAnsi="仿宋" w:eastAsia="仿宋" w:cs="仿宋"/>
          <w:color w:val="000000"/>
          <w:spacing w:val="-1"/>
          <w:sz w:val="24"/>
          <w:szCs w:val="24"/>
          <w:highlight w:val="none"/>
          <w:lang w:val="en-US" w:eastAsia="zh-CN" w:bidi="ar"/>
        </w:rPr>
        <w:t xml:space="preserve">特制定如皋市江安镇市场化作业质量考核办法。</w:t>
      </w:r>
      <w:r>
        <w:rPr>
          <w:rFonts w:hint="eastAsia" w:ascii="仿宋" w:hAnsi="仿宋" w:eastAsia="仿宋" w:cs="仿宋"/>
          <w:color w:val="000000"/>
          <w:sz w:val="24"/>
          <w:szCs w:val="24"/>
          <w:highlight w:val="none"/>
        </w:rPr>
      </w:r>
      <w:r/>
    </w:p>
    <w:p>
      <w:pPr>
        <w:pStyle w:val="875"/>
        <w:ind w:left="588"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一、考核内容</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pacing w:val="-3"/>
          <w:sz w:val="24"/>
          <w:szCs w:val="24"/>
          <w:highlight w:val="none"/>
          <w:lang w:val="en-US" w:eastAsia="zh-CN" w:bidi="ar"/>
        </w:rPr>
        <w:suppressLineNumbers w:val="0"/>
      </w:pPr>
      <w:r>
        <w:rPr>
          <w:rFonts w:hint="eastAsia" w:ascii="仿宋" w:hAnsi="仿宋" w:eastAsia="仿宋" w:cs="仿宋"/>
          <w:color w:val="000000"/>
          <w:spacing w:val="-3"/>
          <w:sz w:val="24"/>
          <w:szCs w:val="24"/>
          <w:highlight w:val="none"/>
          <w:lang w:val="en-US" w:eastAsia="zh-CN" w:bidi="ar"/>
        </w:rPr>
        <w:t xml:space="preserve">（一）考核范围</w:t>
      </w:r>
      <w:r>
        <w:rPr>
          <w:rFonts w:hint="eastAsia" w:ascii="仿宋" w:hAnsi="仿宋" w:eastAsia="仿宋" w:cs="仿宋"/>
          <w:color w:val="000000"/>
          <w:spacing w:val="-3"/>
          <w:sz w:val="24"/>
          <w:szCs w:val="24"/>
          <w:highlight w:val="none"/>
          <w:lang w:val="en-US" w:eastAsia="zh-CN" w:bidi="ar"/>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pacing w:val="-3"/>
          <w:sz w:val="24"/>
          <w:szCs w:val="24"/>
          <w:highlight w:val="none"/>
          <w:lang w:val="en-US" w:eastAsia="zh-CN" w:bidi="ar"/>
        </w:rPr>
        <w:suppressLineNumbers w:val="0"/>
      </w:pPr>
      <w:r>
        <w:rPr>
          <w:rFonts w:hint="eastAsia" w:ascii="仿宋" w:hAnsi="仿宋" w:eastAsia="仿宋" w:cs="仿宋"/>
          <w:color w:val="000000"/>
          <w:spacing w:val="-3"/>
          <w:sz w:val="24"/>
          <w:szCs w:val="24"/>
          <w:highlight w:val="none"/>
          <w:lang w:val="en-US" w:eastAsia="zh-CN" w:bidi="ar"/>
        </w:rPr>
        <w:t xml:space="preserve">1.辖区内所有实行市场化作业的道路、街巷、公厕、河道保洁，垃圾清运、绿化管护等的作业质量及规范、文明操作；</w:t>
      </w:r>
      <w:r>
        <w:rPr>
          <w:rFonts w:hint="eastAsia" w:ascii="仿宋" w:hAnsi="仿宋" w:eastAsia="仿宋" w:cs="仿宋"/>
          <w:color w:val="000000"/>
          <w:spacing w:val="-3"/>
          <w:sz w:val="24"/>
          <w:szCs w:val="24"/>
          <w:highlight w:val="none"/>
          <w:lang w:val="en-US" w:eastAsia="zh-CN" w:bidi="ar"/>
        </w:rPr>
      </w:r>
      <w:r/>
    </w:p>
    <w:p>
      <w:pPr>
        <w:pStyle w:val="908"/>
        <w:ind w:left="27" w:right="1" w:firstLine="56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2.辖区内所有实行市场化作业的道路、街巷、公厕、河道保洁、</w:t>
      </w:r>
      <w:r>
        <w:rPr>
          <w:rFonts w:hint="eastAsia" w:ascii="仿宋" w:hAnsi="仿宋" w:eastAsia="仿宋" w:cs="仿宋"/>
          <w:color w:val="000000"/>
          <w:spacing w:val="2"/>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垃圾清运、绿化管护等在各类重大保障活动中、节假日和突发事件处</w:t>
      </w:r>
      <w:r>
        <w:rPr>
          <w:rFonts w:hint="eastAsia" w:ascii="仿宋" w:hAnsi="仿宋" w:eastAsia="仿宋" w:cs="仿宋"/>
          <w:color w:val="000000"/>
          <w:spacing w:val="-1"/>
          <w:sz w:val="24"/>
          <w:szCs w:val="24"/>
          <w:highlight w:val="none"/>
          <w:lang w:val="en-US" w:eastAsia="zh-CN" w:bidi="ar"/>
        </w:rPr>
        <w:t xml:space="preserve">置时的作业保障；</w:t>
      </w:r>
      <w:r>
        <w:rPr>
          <w:rFonts w:hint="eastAsia" w:ascii="仿宋" w:hAnsi="仿宋" w:eastAsia="仿宋" w:cs="仿宋"/>
          <w:color w:val="000000"/>
          <w:sz w:val="24"/>
          <w:szCs w:val="24"/>
          <w:highlight w:val="none"/>
        </w:rPr>
      </w:r>
      <w:r/>
    </w:p>
    <w:p>
      <w:pPr>
        <w:pStyle w:val="908"/>
        <w:ind w:left="27" w:right="1" w:firstLine="562"/>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3.辖区内所有实行市场化作业的道路、街巷、公厕、河道保洁、</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垃圾清运、绿化管护等作业人员的实名制考核和合同中明确的人员工</w:t>
      </w:r>
      <w:r>
        <w:rPr>
          <w:rFonts w:hint="eastAsia" w:ascii="仿宋" w:hAnsi="仿宋" w:eastAsia="仿宋" w:cs="仿宋"/>
          <w:color w:val="000000"/>
          <w:spacing w:val="-3"/>
          <w:sz w:val="24"/>
          <w:szCs w:val="24"/>
          <w:highlight w:val="none"/>
          <w:lang w:val="en-US" w:eastAsia="zh-CN" w:bidi="ar"/>
        </w:rPr>
        <w:t xml:space="preserve">资、待遇实施情况；</w:t>
      </w:r>
      <w:r>
        <w:rPr>
          <w:rFonts w:hint="eastAsia" w:ascii="仿宋" w:hAnsi="仿宋" w:eastAsia="仿宋" w:cs="仿宋"/>
          <w:color w:val="000000"/>
          <w:sz w:val="24"/>
          <w:szCs w:val="24"/>
          <w:highlight w:val="none"/>
        </w:rPr>
      </w:r>
      <w:r/>
    </w:p>
    <w:p>
      <w:pPr>
        <w:pStyle w:val="908"/>
        <w:ind w:left="583"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4.辖区内所有实行市场化作业的道路机械化作业情况。</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（二）考核依据</w:t>
      </w:r>
      <w:r>
        <w:rPr>
          <w:rFonts w:hint="eastAsia" w:ascii="仿宋" w:hAnsi="仿宋" w:eastAsia="仿宋" w:cs="仿宋"/>
          <w:color w:val="000000"/>
          <w:sz w:val="24"/>
          <w:szCs w:val="24"/>
          <w:highlight w:val="none"/>
        </w:rPr>
      </w:r>
      <w:r/>
    </w:p>
    <w:p>
      <w:pPr>
        <w:pStyle w:val="908"/>
        <w:ind w:left="605"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1.国家相关法律法规，省、市相关法规、条例</w:t>
      </w:r>
      <w:r>
        <w:rPr>
          <w:rFonts w:hint="eastAsia" w:ascii="仿宋" w:hAnsi="仿宋" w:eastAsia="仿宋" w:cs="仿宋"/>
          <w:color w:val="000000"/>
          <w:spacing w:val="-2"/>
          <w:sz w:val="24"/>
          <w:szCs w:val="24"/>
          <w:highlight w:val="none"/>
          <w:lang w:val="en-US" w:eastAsia="zh-CN" w:bidi="ar"/>
        </w:rPr>
        <w:t xml:space="preserve">、规定等；</w:t>
      </w:r>
      <w:r>
        <w:rPr>
          <w:rFonts w:hint="eastAsia" w:ascii="仿宋" w:hAnsi="仿宋" w:eastAsia="仿宋" w:cs="仿宋"/>
          <w:color w:val="000000"/>
          <w:sz w:val="24"/>
          <w:szCs w:val="24"/>
          <w:highlight w:val="none"/>
        </w:rPr>
      </w:r>
      <w:r/>
    </w:p>
    <w:p>
      <w:pPr>
        <w:pStyle w:val="908"/>
        <w:ind w:left="587"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2.招标书中的要求和投标书中的承诺；</w:t>
      </w:r>
      <w:r>
        <w:rPr>
          <w:rFonts w:hint="eastAsia" w:ascii="仿宋" w:hAnsi="仿宋" w:eastAsia="仿宋" w:cs="仿宋"/>
          <w:color w:val="000000"/>
          <w:sz w:val="24"/>
          <w:szCs w:val="24"/>
          <w:highlight w:val="none"/>
        </w:rPr>
      </w:r>
      <w:r/>
    </w:p>
    <w:p>
      <w:pPr>
        <w:pStyle w:val="908"/>
        <w:ind w:left="589"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3.双方签订的镇区人居环境保洁及垃圾运送服务项目合同；</w:t>
      </w:r>
      <w:r>
        <w:rPr>
          <w:rFonts w:hint="eastAsia" w:ascii="仿宋" w:hAnsi="仿宋" w:eastAsia="仿宋" w:cs="仿宋"/>
          <w:color w:val="000000"/>
          <w:sz w:val="24"/>
          <w:szCs w:val="24"/>
          <w:highlight w:val="none"/>
        </w:rPr>
      </w:r>
      <w:r/>
    </w:p>
    <w:p>
      <w:pPr>
        <w:pStyle w:val="908"/>
        <w:ind w:left="583"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4.市、镇的相关文件以及相关作业标准。</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（三）考核原则</w:t>
      </w:r>
      <w:r>
        <w:rPr>
          <w:rFonts w:hint="eastAsia" w:ascii="仿宋" w:hAnsi="仿宋" w:eastAsia="仿宋" w:cs="仿宋"/>
          <w:color w:val="000000"/>
          <w:sz w:val="24"/>
          <w:szCs w:val="24"/>
          <w:highlight w:val="none"/>
        </w:rPr>
      </w:r>
      <w:r/>
    </w:p>
    <w:p>
      <w:pPr>
        <w:pStyle w:val="908"/>
        <w:ind w:left="29" w:right="78" w:firstLine="575"/>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6"/>
          <w:sz w:val="24"/>
          <w:szCs w:val="24"/>
          <w:highlight w:val="none"/>
          <w:lang w:val="en-US" w:eastAsia="zh-CN" w:bidi="ar"/>
        </w:rPr>
        <w:t xml:space="preserve">1.条块分工：形成“人居环境</w:t>
      </w:r>
      <w:r>
        <w:rPr>
          <w:rFonts w:hint="eastAsia" w:ascii="仿宋" w:hAnsi="仿宋" w:eastAsia="仿宋" w:cs="仿宋"/>
          <w:color w:val="000000"/>
          <w:spacing w:val="-92"/>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”办公室与镇综合行政执法局办公</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室业务督查考核和“人居环境</w:t>
      </w:r>
      <w:r>
        <w:rPr>
          <w:rFonts w:hint="eastAsia" w:ascii="仿宋" w:hAnsi="仿宋" w:eastAsia="仿宋" w:cs="仿宋"/>
          <w:color w:val="000000"/>
          <w:spacing w:val="-100"/>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”领导小组考核二级督查考核机制，切</w:t>
      </w:r>
      <w:r>
        <w:rPr>
          <w:rFonts w:hint="eastAsia" w:ascii="仿宋" w:hAnsi="仿宋" w:eastAsia="仿宋" w:cs="仿宋"/>
          <w:color w:val="000000"/>
          <w:sz w:val="24"/>
          <w:szCs w:val="24"/>
          <w:highlight w:val="none"/>
        </w:rPr>
      </w:r>
      <w:r/>
    </w:p>
    <w:p>
      <w:pPr>
        <w:pStyle w:val="908"/>
        <w:ind w:left="31"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实有效地开展条块结合、分工明确的考核。</w:t>
      </w:r>
      <w:r>
        <w:rPr>
          <w:rFonts w:hint="eastAsia" w:ascii="仿宋" w:hAnsi="仿宋" w:eastAsia="仿宋" w:cs="仿宋"/>
          <w:color w:val="000000"/>
          <w:sz w:val="24"/>
          <w:szCs w:val="24"/>
          <w:highlight w:val="none"/>
        </w:rPr>
      </w:r>
      <w:r/>
    </w:p>
    <w:p>
      <w:pPr>
        <w:pStyle w:val="908"/>
        <w:ind w:left="23" w:right="78" w:firstLine="563"/>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
          <w:sz w:val="24"/>
          <w:szCs w:val="24"/>
          <w:highlight w:val="none"/>
          <w:lang w:val="en-US" w:eastAsia="zh-CN" w:bidi="ar"/>
        </w:rPr>
        <w:t xml:space="preserve">2.明暗结合：考核督查手段多元化，除日常督查外，可采取随机</w:t>
      </w:r>
      <w:r>
        <w:rPr>
          <w:rFonts w:hint="eastAsia" w:ascii="仿宋" w:hAnsi="仿宋" w:eastAsia="仿宋" w:cs="仿宋"/>
          <w:color w:val="000000"/>
          <w:spacing w:val="8"/>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抽查、定期不定期突击检查等，也可针对实名制或合同中明确人员</w:t>
      </w:r>
      <w:r>
        <w:rPr>
          <w:rFonts w:hint="eastAsia" w:ascii="仿宋" w:hAnsi="仿宋" w:eastAsia="仿宋" w:cs="仿宋"/>
          <w:color w:val="000000"/>
          <w:sz w:val="24"/>
          <w:szCs w:val="24"/>
          <w:highlight w:val="none"/>
        </w:rPr>
      </w:r>
      <w:r/>
    </w:p>
    <w:p>
      <w:pPr>
        <w:pStyle w:val="908"/>
        <w:ind w:left="37"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pacing w:val="-2"/>
          <w:sz w:val="24"/>
          <w:szCs w:val="24"/>
          <w:highlight w:val="none"/>
          <w:lang w:val="en-US" w:eastAsia="zh-CN" w:bidi="ar"/>
        </w:rPr>
        <w:suppressLineNumbers w:val="0"/>
      </w:pPr>
      <w:r>
        <w:rPr>
          <w:rFonts w:hint="eastAsia" w:ascii="仿宋" w:hAnsi="仿宋" w:eastAsia="仿宋" w:cs="仿宋"/>
          <w:color w:val="000000"/>
          <w:spacing w:val="-2"/>
          <w:sz w:val="24"/>
          <w:szCs w:val="24"/>
          <w:highlight w:val="none"/>
          <w:lang w:val="en-US" w:eastAsia="zh-CN" w:bidi="ar"/>
        </w:rPr>
        <w:t xml:space="preserve">资福利落实情况等实施专项检查。</w:t>
      </w:r>
      <w:r>
        <w:rPr>
          <w:rFonts w:hint="eastAsia" w:ascii="仿宋" w:hAnsi="仿宋" w:eastAsia="仿宋" w:cs="仿宋"/>
          <w:color w:val="000000"/>
          <w:spacing w:val="-2"/>
          <w:sz w:val="24"/>
          <w:szCs w:val="24"/>
          <w:highlight w:val="none"/>
          <w:lang w:val="en-US" w:eastAsia="zh-CN" w:bidi="ar"/>
        </w:rPr>
      </w:r>
      <w:r/>
    </w:p>
    <w:p>
      <w:pPr>
        <w:pStyle w:val="908"/>
        <w:ind w:left="37" w:right="0" w:firstLine="472"/>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3.数据真实：督查考核必须有据可循、实事求是；考核表须得到</w:t>
      </w:r>
      <w:r>
        <w:rPr>
          <w:rFonts w:hint="eastAsia" w:ascii="仿宋" w:hAnsi="仿宋" w:eastAsia="仿宋" w:cs="仿宋"/>
          <w:color w:val="000000"/>
          <w:spacing w:val="-1"/>
          <w:sz w:val="24"/>
          <w:szCs w:val="24"/>
          <w:highlight w:val="none"/>
          <w:lang w:val="en-US" w:eastAsia="zh-CN" w:bidi="ar"/>
        </w:rPr>
        <w:t xml:space="preserve">作业单位的认可或照片、摄像取证，也可多人证明。</w:t>
      </w:r>
      <w:r>
        <w:rPr>
          <w:rFonts w:hint="eastAsia" w:ascii="仿宋" w:hAnsi="仿宋" w:eastAsia="仿宋" w:cs="仿宋"/>
          <w:color w:val="000000"/>
          <w:sz w:val="24"/>
          <w:szCs w:val="24"/>
          <w:highlight w:val="none"/>
        </w:rPr>
      </w:r>
      <w:r/>
    </w:p>
    <w:p>
      <w:pPr>
        <w:pStyle w:val="908"/>
        <w:ind w:left="29" w:right="78" w:firstLine="553"/>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
          <w:sz w:val="24"/>
          <w:szCs w:val="24"/>
          <w:highlight w:val="none"/>
          <w:lang w:val="en-US" w:eastAsia="zh-CN" w:bidi="ar"/>
        </w:rPr>
        <w:t xml:space="preserve">4.公平公正：必须按照考核标准和考核办法中明确的扣罚标准进</w:t>
      </w:r>
      <w:r>
        <w:rPr>
          <w:rFonts w:hint="eastAsia" w:ascii="仿宋" w:hAnsi="仿宋" w:eastAsia="仿宋" w:cs="仿宋"/>
          <w:color w:val="000000"/>
          <w:spacing w:val="12"/>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行扣罚，并及时相互沟通，避免重复扣罚或者同样的问题扣罚不一等</w:t>
      </w:r>
      <w:r>
        <w:rPr>
          <w:rFonts w:hint="eastAsia" w:ascii="仿宋" w:hAnsi="仿宋" w:eastAsia="仿宋" w:cs="仿宋"/>
          <w:color w:val="000000"/>
          <w:sz w:val="24"/>
          <w:szCs w:val="24"/>
          <w:highlight w:val="none"/>
        </w:rPr>
      </w:r>
      <w:r/>
    </w:p>
    <w:p>
      <w:pPr>
        <w:pStyle w:val="908"/>
        <w:ind w:left="2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情况，确保考核结果的公平公正。</w:t>
      </w:r>
      <w:r>
        <w:rPr>
          <w:rFonts w:hint="eastAsia" w:ascii="仿宋" w:hAnsi="仿宋" w:eastAsia="仿宋" w:cs="仿宋"/>
          <w:color w:val="000000"/>
          <w:sz w:val="24"/>
          <w:szCs w:val="24"/>
          <w:highlight w:val="none"/>
        </w:rPr>
      </w:r>
      <w:r/>
    </w:p>
    <w:p>
      <w:pPr>
        <w:pStyle w:val="908"/>
        <w:ind w:left="32" w:right="78" w:firstLine="557"/>
        <w:jc w:val="left"/>
        <w:keepLines w:val="0"/>
        <w:keepNext w:val="0"/>
        <w:pageBreakBefore w:val="0"/>
        <w:spacing w:before="0" w:beforeAutospacing="0" w:after="0" w:afterAutospacing="0" w:line="360" w:lineRule="exact"/>
        <w:widowControl/>
        <w:rPr>
          <w:rFonts w:hint="eastAsia" w:ascii="仿宋" w:hAnsi="仿宋" w:eastAsia="仿宋" w:cs="仿宋"/>
          <w:color w:val="000000"/>
          <w:spacing w:val="-6"/>
          <w:sz w:val="24"/>
          <w:szCs w:val="24"/>
          <w:highlight w:val="none"/>
          <w:lang w:val="en-US" w:eastAsia="zh-CN" w:bidi="ar"/>
        </w:rPr>
        <w:suppressLineNumbers w:val="0"/>
      </w:pPr>
      <w:r>
        <w:rPr>
          <w:rFonts w:hint="eastAsia" w:ascii="仿宋" w:hAnsi="仿宋" w:eastAsia="仿宋" w:cs="仿宋"/>
          <w:color w:val="000000"/>
          <w:spacing w:val="-5"/>
          <w:sz w:val="24"/>
          <w:szCs w:val="24"/>
          <w:highlight w:val="none"/>
          <w:lang w:val="en-US" w:eastAsia="zh-CN" w:bidi="ar"/>
        </w:rPr>
        <w:t xml:space="preserve">5.教罚并举：把握“扣罚不是目的</w:t>
      </w:r>
      <w:r>
        <w:rPr>
          <w:rFonts w:hint="eastAsia" w:ascii="仿宋" w:hAnsi="仿宋" w:eastAsia="仿宋" w:cs="仿宋"/>
          <w:color w:val="000000"/>
          <w:spacing w:val="-103"/>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”的宗旨，在质量考核</w:t>
      </w:r>
      <w:r>
        <w:rPr>
          <w:rFonts w:hint="eastAsia" w:ascii="仿宋" w:hAnsi="仿宋" w:eastAsia="仿宋" w:cs="仿宋"/>
          <w:color w:val="000000"/>
          <w:spacing w:val="-6"/>
          <w:sz w:val="24"/>
          <w:szCs w:val="24"/>
          <w:highlight w:val="none"/>
          <w:lang w:val="en-US" w:eastAsia="zh-CN" w:bidi="ar"/>
        </w:rPr>
        <w:t xml:space="preserve">中不仅</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兑现考核标准，而且要教育、教会作业单位正确的作业方法和处置手</w:t>
      </w:r>
      <w:r>
        <w:rPr>
          <w:rFonts w:hint="eastAsia" w:ascii="仿宋" w:hAnsi="仿宋" w:eastAsia="仿宋" w:cs="仿宋"/>
          <w:color w:val="000000"/>
          <w:spacing w:val="-6"/>
          <w:sz w:val="24"/>
          <w:szCs w:val="24"/>
          <w:highlight w:val="none"/>
          <w:lang w:val="en-US" w:eastAsia="zh-CN" w:bidi="ar"/>
        </w:rPr>
        <w:t xml:space="preserve">段。</w:t>
      </w:r>
      <w:r>
        <w:rPr>
          <w:rFonts w:hint="eastAsia" w:ascii="仿宋" w:hAnsi="仿宋" w:eastAsia="仿宋" w:cs="仿宋"/>
          <w:color w:val="000000"/>
          <w:spacing w:val="-6"/>
          <w:sz w:val="24"/>
          <w:szCs w:val="24"/>
          <w:highlight w:val="none"/>
          <w:lang w:val="en-US" w:eastAsia="zh-CN" w:bidi="ar"/>
        </w:rPr>
      </w:r>
      <w:r/>
    </w:p>
    <w:p>
      <w:pPr>
        <w:pStyle w:val="908"/>
        <w:ind w:left="32" w:right="78" w:firstLine="557"/>
        <w:jc w:val="left"/>
        <w:keepLines w:val="0"/>
        <w:keepNext w:val="0"/>
        <w:pageBreakBefore w:val="0"/>
        <w:spacing w:before="0" w:beforeAutospacing="0" w:after="0" w:afterAutospacing="0" w:line="360" w:lineRule="exact"/>
        <w:widowControl/>
        <w:rPr>
          <w:rFonts w:hint="eastAsia" w:ascii="仿宋" w:hAnsi="仿宋" w:eastAsia="仿宋" w:cs="仿宋"/>
          <w:color w:val="000000"/>
          <w:spacing w:val="-6"/>
          <w:sz w:val="24"/>
          <w:szCs w:val="24"/>
          <w:highlight w:val="none"/>
          <w:lang w:val="en-US" w:eastAsia="zh-CN" w:bidi="ar"/>
        </w:rPr>
        <w:suppressLineNumbers w:val="0"/>
      </w:pPr>
      <w:r>
        <w:rPr>
          <w:rFonts w:hint="eastAsia" w:ascii="仿宋" w:hAnsi="仿宋" w:eastAsia="仿宋" w:cs="仿宋"/>
          <w:color w:val="000000"/>
          <w:spacing w:val="-6"/>
          <w:sz w:val="24"/>
          <w:szCs w:val="24"/>
          <w:highlight w:val="none"/>
          <w:lang w:val="en-US" w:eastAsia="zh-CN" w:bidi="ar"/>
        </w:rPr>
        <w:t xml:space="preserve">6.奖优罚劣：实行质量和经济挂钩，和日后的“市场准入 ”挂钩，</w:t>
      </w:r>
      <w:r>
        <w:rPr>
          <w:rFonts w:hint="eastAsia" w:ascii="仿宋" w:hAnsi="仿宋" w:eastAsia="仿宋" w:cs="仿宋"/>
          <w:color w:val="000000"/>
          <w:spacing w:val="-6"/>
          <w:sz w:val="24"/>
          <w:szCs w:val="24"/>
          <w:highlight w:val="none"/>
          <w:lang w:val="en-US" w:eastAsia="zh-CN" w:bidi="ar"/>
        </w:rPr>
      </w:r>
      <w:r/>
    </w:p>
    <w:p>
      <w:pPr>
        <w:pStyle w:val="908"/>
        <w:ind w:left="26"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908"/>
        <w:ind w:left="23"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达到“奖优罚劣、能上庸下</w:t>
      </w:r>
      <w:r>
        <w:rPr>
          <w:rFonts w:hint="eastAsia" w:ascii="仿宋" w:hAnsi="仿宋" w:eastAsia="仿宋" w:cs="仿宋"/>
          <w:color w:val="000000"/>
          <w:spacing w:val="-99"/>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”的目的。</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（四）考核的方法</w:t>
      </w:r>
      <w:r>
        <w:rPr>
          <w:rFonts w:hint="eastAsia" w:ascii="仿宋" w:hAnsi="仿宋" w:eastAsia="仿宋" w:cs="仿宋"/>
          <w:color w:val="000000"/>
          <w:sz w:val="24"/>
          <w:szCs w:val="24"/>
          <w:highlight w:val="none"/>
        </w:rPr>
      </w:r>
      <w:r/>
    </w:p>
    <w:p>
      <w:pPr>
        <w:pStyle w:val="908"/>
        <w:ind w:left="605"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
          <w:sz w:val="24"/>
          <w:szCs w:val="24"/>
          <w:highlight w:val="none"/>
          <w:lang w:val="en-US" w:eastAsia="zh-CN" w:bidi="ar"/>
        </w:rPr>
        <w:t xml:space="preserve">1.每日巡查考核</w:t>
      </w:r>
      <w:r>
        <w:rPr>
          <w:rFonts w:hint="eastAsia" w:ascii="仿宋" w:hAnsi="仿宋" w:eastAsia="仿宋" w:cs="仿宋"/>
          <w:color w:val="000000"/>
          <w:sz w:val="24"/>
          <w:szCs w:val="24"/>
          <w:highlight w:val="none"/>
        </w:rPr>
      </w:r>
      <w:r/>
    </w:p>
    <w:p>
      <w:pPr>
        <w:pStyle w:val="908"/>
        <w:ind w:left="56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
          <w:sz w:val="24"/>
          <w:szCs w:val="24"/>
          <w:highlight w:val="none"/>
          <w:lang w:val="en-US" w:eastAsia="zh-CN" w:bidi="ar"/>
        </w:rPr>
        <w:t xml:space="preserve">“人居环境</w:t>
      </w:r>
      <w:r>
        <w:rPr>
          <w:rFonts w:hint="eastAsia" w:ascii="仿宋" w:hAnsi="仿宋" w:eastAsia="仿宋" w:cs="仿宋"/>
          <w:color w:val="000000"/>
          <w:spacing w:val="-103"/>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”办公室与镇综合行政执法局办</w:t>
      </w:r>
      <w:r>
        <w:rPr>
          <w:rFonts w:hint="eastAsia" w:ascii="仿宋" w:hAnsi="仿宋" w:eastAsia="仿宋" w:cs="仿宋"/>
          <w:color w:val="000000"/>
          <w:spacing w:val="-5"/>
          <w:sz w:val="24"/>
          <w:szCs w:val="24"/>
          <w:highlight w:val="none"/>
          <w:lang w:val="en-US" w:eastAsia="zh-CN" w:bidi="ar"/>
        </w:rPr>
        <w:t xml:space="preserve">公室业务督查考核负</w:t>
      </w:r>
      <w:r>
        <w:rPr>
          <w:rFonts w:hint="eastAsia" w:ascii="仿宋" w:hAnsi="仿宋" w:eastAsia="仿宋" w:cs="仿宋"/>
          <w:color w:val="000000"/>
          <w:spacing w:val="-4"/>
          <w:sz w:val="24"/>
          <w:szCs w:val="24"/>
          <w:highlight w:val="none"/>
          <w:lang w:val="en-US" w:eastAsia="zh-CN" w:bidi="ar"/>
        </w:rPr>
        <w:t xml:space="preserve">责对辖区范围内实施环境长效管护进行每日巡查考核；每周汇总的巡</w:t>
      </w:r>
      <w:r>
        <w:rPr>
          <w:rFonts w:hint="eastAsia" w:ascii="仿宋" w:hAnsi="仿宋" w:eastAsia="仿宋" w:cs="仿宋"/>
          <w:color w:val="000000"/>
          <w:spacing w:val="4"/>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查考核情况报“人居环境</w:t>
      </w:r>
      <w:r>
        <w:rPr>
          <w:rFonts w:hint="eastAsia" w:ascii="仿宋" w:hAnsi="仿宋" w:eastAsia="仿宋" w:cs="仿宋"/>
          <w:color w:val="000000"/>
          <w:spacing w:val="-103"/>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”领导小组，“人居环</w:t>
      </w:r>
      <w:r>
        <w:rPr>
          <w:rFonts w:hint="eastAsia" w:ascii="仿宋" w:hAnsi="仿宋" w:eastAsia="仿宋" w:cs="仿宋"/>
          <w:color w:val="000000"/>
          <w:spacing w:val="-6"/>
          <w:sz w:val="24"/>
          <w:szCs w:val="24"/>
          <w:highlight w:val="none"/>
          <w:lang w:val="en-US" w:eastAsia="zh-CN" w:bidi="ar"/>
        </w:rPr>
        <w:t xml:space="preserve">境</w:t>
      </w:r>
      <w:r>
        <w:rPr>
          <w:rFonts w:hint="eastAsia" w:ascii="仿宋" w:hAnsi="仿宋" w:eastAsia="仿宋" w:cs="仿宋"/>
          <w:color w:val="000000"/>
          <w:spacing w:val="-102"/>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”领导小组可对业</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务督查部门上报的考核情况进行核实。如发现考核不实，视情况轻重</w:t>
      </w:r>
      <w:r>
        <w:rPr>
          <w:rFonts w:hint="eastAsia" w:ascii="仿宋" w:hAnsi="仿宋" w:eastAsia="仿宋" w:cs="仿宋"/>
          <w:color w:val="000000"/>
          <w:spacing w:val="6"/>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“人居环境</w:t>
      </w:r>
      <w:r>
        <w:rPr>
          <w:rFonts w:hint="eastAsia" w:ascii="仿宋" w:hAnsi="仿宋" w:eastAsia="仿宋" w:cs="仿宋"/>
          <w:color w:val="000000"/>
          <w:spacing w:val="-104"/>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”领导小组可给予业务督查部门业务人员通报批评、经济</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处罚或调整岗位等。“人居环境</w:t>
      </w:r>
      <w:r>
        <w:rPr>
          <w:rFonts w:hint="eastAsia" w:ascii="仿宋" w:hAnsi="仿宋" w:eastAsia="仿宋" w:cs="仿宋"/>
          <w:color w:val="000000"/>
          <w:spacing w:val="-103"/>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”领导小组随时对业务督查部门</w:t>
      </w:r>
      <w:r>
        <w:rPr>
          <w:rFonts w:hint="eastAsia" w:ascii="仿宋" w:hAnsi="仿宋" w:eastAsia="仿宋" w:cs="仿宋"/>
          <w:color w:val="000000"/>
          <w:spacing w:val="-5"/>
          <w:sz w:val="24"/>
          <w:szCs w:val="24"/>
          <w:highlight w:val="none"/>
          <w:lang w:val="en-US" w:eastAsia="zh-CN" w:bidi="ar"/>
        </w:rPr>
        <w:t xml:space="preserve">的考</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核资料和实名制档案进行检查，如发现考核不实或档案不齐等情况，</w:t>
      </w:r>
      <w:r>
        <w:rPr>
          <w:rFonts w:hint="eastAsia" w:ascii="仿宋" w:hAnsi="仿宋" w:eastAsia="仿宋" w:cs="仿宋"/>
          <w:color w:val="000000"/>
          <w:spacing w:val="8"/>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可视情节对业务督查部门负责人和相关责任人进行通报批评、经济处罚或调整岗位等。</w:t>
      </w:r>
      <w:r>
        <w:rPr>
          <w:rFonts w:hint="eastAsia" w:ascii="仿宋" w:hAnsi="仿宋" w:eastAsia="仿宋" w:cs="仿宋"/>
          <w:color w:val="000000"/>
          <w:sz w:val="24"/>
          <w:szCs w:val="24"/>
          <w:highlight w:val="none"/>
        </w:rPr>
      </w:r>
      <w:r/>
    </w:p>
    <w:p>
      <w:pPr>
        <w:pStyle w:val="908"/>
        <w:ind w:left="587"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2.抽查考核</w:t>
      </w:r>
      <w:r>
        <w:rPr>
          <w:rFonts w:hint="eastAsia" w:ascii="仿宋" w:hAnsi="仿宋" w:eastAsia="仿宋" w:cs="仿宋"/>
          <w:color w:val="000000"/>
          <w:sz w:val="24"/>
          <w:szCs w:val="24"/>
          <w:highlight w:val="none"/>
        </w:rPr>
      </w:r>
      <w:r/>
    </w:p>
    <w:p>
      <w:pPr>
        <w:pStyle w:val="908"/>
        <w:ind w:left="51" w:right="74" w:firstLine="54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5"/>
          <w:sz w:val="24"/>
          <w:szCs w:val="24"/>
          <w:highlight w:val="none"/>
          <w:lang w:val="en-US" w:eastAsia="zh-CN" w:bidi="ar"/>
        </w:rPr>
        <w:t xml:space="preserve">（1）“人居环境</w:t>
      </w:r>
      <w:r>
        <w:rPr>
          <w:rFonts w:hint="eastAsia" w:ascii="仿宋" w:hAnsi="仿宋" w:eastAsia="仿宋" w:cs="仿宋"/>
          <w:color w:val="000000"/>
          <w:spacing w:val="-105"/>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”办公室与镇综合行政执法局办公室每月</w:t>
      </w:r>
      <w:r>
        <w:rPr>
          <w:rFonts w:hint="eastAsia" w:ascii="仿宋" w:hAnsi="仿宋" w:eastAsia="仿宋" w:cs="仿宋"/>
          <w:color w:val="000000"/>
          <w:spacing w:val="-6"/>
          <w:sz w:val="24"/>
          <w:szCs w:val="24"/>
          <w:highlight w:val="none"/>
          <w:lang w:val="en-US" w:eastAsia="zh-CN" w:bidi="ar"/>
        </w:rPr>
        <w:t xml:space="preserve">不少于</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四次（原则上每周一次）对辖区内的道路、街巷、河塘、公厕等的作</w:t>
      </w:r>
      <w:r>
        <w:rPr>
          <w:rFonts w:hint="eastAsia" w:ascii="仿宋" w:hAnsi="仿宋" w:eastAsia="仿宋" w:cs="仿宋"/>
          <w:color w:val="000000"/>
          <w:spacing w:val="-2"/>
          <w:sz w:val="24"/>
          <w:szCs w:val="24"/>
          <w:highlight w:val="none"/>
          <w:lang w:val="en-US" w:eastAsia="zh-CN" w:bidi="ar"/>
        </w:rPr>
        <w:t xml:space="preserve">业质量进行抽查；</w:t>
      </w:r>
      <w:r>
        <w:rPr>
          <w:rFonts w:hint="eastAsia" w:ascii="仿宋" w:hAnsi="仿宋" w:eastAsia="仿宋" w:cs="仿宋"/>
          <w:color w:val="000000"/>
          <w:sz w:val="24"/>
          <w:szCs w:val="24"/>
          <w:highlight w:val="none"/>
        </w:rPr>
      </w:r>
      <w:r/>
    </w:p>
    <w:p>
      <w:pPr>
        <w:pStyle w:val="908"/>
        <w:ind w:left="29" w:right="74" w:firstLine="562"/>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0"/>
          <w:sz w:val="24"/>
          <w:szCs w:val="24"/>
          <w:highlight w:val="none"/>
          <w:lang w:val="en-US" w:eastAsia="zh-CN" w:bidi="ar"/>
        </w:rPr>
        <w:t xml:space="preserve">（2）“人居环境</w:t>
      </w:r>
      <w:r>
        <w:rPr>
          <w:rFonts w:hint="eastAsia" w:ascii="仿宋" w:hAnsi="仿宋" w:eastAsia="仿宋" w:cs="仿宋"/>
          <w:color w:val="000000"/>
          <w:spacing w:val="-103"/>
          <w:sz w:val="24"/>
          <w:szCs w:val="24"/>
          <w:highlight w:val="none"/>
          <w:lang w:val="en-US" w:eastAsia="zh-CN" w:bidi="ar"/>
        </w:rPr>
        <w:t xml:space="preserve"> </w:t>
      </w:r>
      <w:r>
        <w:rPr>
          <w:rFonts w:hint="eastAsia" w:ascii="仿宋" w:hAnsi="仿宋" w:eastAsia="仿宋" w:cs="仿宋"/>
          <w:color w:val="000000"/>
          <w:spacing w:val="-10"/>
          <w:sz w:val="24"/>
          <w:szCs w:val="24"/>
          <w:highlight w:val="none"/>
          <w:lang w:val="en-US" w:eastAsia="zh-CN" w:bidi="ar"/>
        </w:rPr>
        <w:t xml:space="preserve">”办公室与镇综合行政执法局办公室每月至少组</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织</w:t>
      </w:r>
      <w:r>
        <w:rPr>
          <w:rFonts w:hint="eastAsia" w:ascii="仿宋" w:hAnsi="仿宋" w:eastAsia="仿宋" w:cs="仿宋"/>
          <w:color w:val="000000"/>
          <w:spacing w:val="-39"/>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1</w:t>
      </w:r>
      <w:r>
        <w:rPr>
          <w:rFonts w:hint="eastAsia" w:ascii="仿宋" w:hAnsi="仿宋" w:eastAsia="仿宋" w:cs="仿宋"/>
          <w:color w:val="000000"/>
          <w:spacing w:val="-53"/>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次会同各作业单位联合考核，并随机要求各作</w:t>
      </w:r>
      <w:r>
        <w:rPr>
          <w:rFonts w:hint="eastAsia" w:ascii="仿宋" w:hAnsi="仿宋" w:eastAsia="仿宋" w:cs="仿宋"/>
          <w:color w:val="000000"/>
          <w:spacing w:val="-6"/>
          <w:sz w:val="24"/>
          <w:szCs w:val="24"/>
          <w:highlight w:val="none"/>
          <w:lang w:val="en-US" w:eastAsia="zh-CN" w:bidi="ar"/>
        </w:rPr>
        <w:t xml:space="preserve">业单位相关人员参</w:t>
      </w:r>
      <w:r>
        <w:rPr>
          <w:rFonts w:hint="eastAsia" w:ascii="仿宋" w:hAnsi="仿宋" w:eastAsia="仿宋" w:cs="仿宋"/>
          <w:color w:val="000000"/>
          <w:spacing w:val="-5"/>
          <w:sz w:val="24"/>
          <w:szCs w:val="24"/>
          <w:highlight w:val="none"/>
          <w:lang w:val="en-US" w:eastAsia="zh-CN" w:bidi="ar"/>
        </w:rPr>
        <w:t xml:space="preserve">与考核；</w:t>
      </w:r>
      <w:r>
        <w:rPr>
          <w:rFonts w:hint="eastAsia" w:ascii="仿宋" w:hAnsi="仿宋" w:eastAsia="仿宋" w:cs="仿宋"/>
          <w:color w:val="000000"/>
          <w:sz w:val="24"/>
          <w:szCs w:val="24"/>
          <w:highlight w:val="none"/>
        </w:rPr>
      </w:r>
      <w:r/>
    </w:p>
    <w:p>
      <w:pPr>
        <w:pStyle w:val="908"/>
        <w:ind w:left="25" w:right="74" w:firstLine="567"/>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2"/>
          <w:sz w:val="24"/>
          <w:szCs w:val="24"/>
          <w:highlight w:val="none"/>
          <w:lang w:val="en-US" w:eastAsia="zh-CN" w:bidi="ar"/>
        </w:rPr>
        <w:t xml:space="preserve">（3）“人居环境</w:t>
      </w:r>
      <w:r>
        <w:rPr>
          <w:rFonts w:hint="eastAsia" w:ascii="仿宋" w:hAnsi="仿宋" w:eastAsia="仿宋" w:cs="仿宋"/>
          <w:color w:val="000000"/>
          <w:spacing w:val="-85"/>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”领导小组、“人居环境</w:t>
      </w:r>
      <w:r>
        <w:rPr>
          <w:rFonts w:hint="eastAsia" w:ascii="仿宋" w:hAnsi="仿宋" w:eastAsia="仿宋" w:cs="仿宋"/>
          <w:color w:val="000000"/>
          <w:spacing w:val="-100"/>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”办公室及镇综合行政</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执法局办公室随时对市场化作业人数和是否落实合同中明确的工资</w:t>
      </w:r>
      <w:r>
        <w:rPr>
          <w:rFonts w:hint="eastAsia" w:ascii="仿宋" w:hAnsi="仿宋" w:eastAsia="仿宋" w:cs="仿宋"/>
          <w:color w:val="000000"/>
          <w:spacing w:val="-1"/>
          <w:sz w:val="24"/>
          <w:szCs w:val="24"/>
          <w:highlight w:val="none"/>
          <w:lang w:val="en-US" w:eastAsia="zh-CN" w:bidi="ar"/>
        </w:rPr>
        <w:t xml:space="preserve">福利标准进行实名制抽查，并随机组织集中检查。</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
          <w:sz w:val="24"/>
          <w:szCs w:val="24"/>
          <w:highlight w:val="none"/>
          <w:lang w:val="en-US" w:eastAsia="zh-CN" w:bidi="ar"/>
        </w:rPr>
        <w:t xml:space="preserve">（4）</w:t>
      </w:r>
      <w:r>
        <w:rPr>
          <w:rFonts w:hint="eastAsia" w:ascii="仿宋" w:hAnsi="仿宋" w:eastAsia="仿宋" w:cs="仿宋"/>
          <w:color w:val="000000"/>
          <w:spacing w:val="-67"/>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自觉主动接受市、局上级部门的检查和监督；</w:t>
      </w:r>
      <w:r>
        <w:rPr>
          <w:rFonts w:hint="eastAsia" w:ascii="仿宋" w:hAnsi="仿宋" w:eastAsia="仿宋" w:cs="仿宋"/>
          <w:color w:val="000000"/>
          <w:sz w:val="24"/>
          <w:szCs w:val="24"/>
          <w:highlight w:val="none"/>
        </w:rPr>
      </w:r>
      <w:r/>
    </w:p>
    <w:p>
      <w:pPr>
        <w:pStyle w:val="908"/>
        <w:ind w:left="589"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pacing w:val="-2"/>
          <w:sz w:val="24"/>
          <w:szCs w:val="24"/>
          <w:highlight w:val="none"/>
          <w:lang w:val="en-US" w:eastAsia="zh-CN" w:bidi="ar"/>
        </w:rPr>
        <w:suppressLineNumbers w:val="0"/>
      </w:pPr>
      <w:r>
        <w:rPr>
          <w:rFonts w:hint="eastAsia" w:ascii="仿宋" w:hAnsi="仿宋" w:eastAsia="仿宋" w:cs="仿宋"/>
          <w:color w:val="000000"/>
          <w:spacing w:val="-2"/>
          <w:sz w:val="24"/>
          <w:szCs w:val="24"/>
          <w:highlight w:val="none"/>
          <w:lang w:val="en-US" w:eastAsia="zh-CN" w:bidi="ar"/>
        </w:rPr>
        <w:t xml:space="preserve">3.数字化、群众投诉检查</w:t>
      </w:r>
      <w:r>
        <w:rPr>
          <w:rFonts w:hint="eastAsia" w:ascii="仿宋" w:hAnsi="仿宋" w:eastAsia="仿宋" w:cs="仿宋"/>
          <w:color w:val="000000"/>
          <w:spacing w:val="-2"/>
          <w:sz w:val="24"/>
          <w:szCs w:val="24"/>
          <w:highlight w:val="none"/>
          <w:lang w:val="en-US" w:eastAsia="zh-CN" w:bidi="ar"/>
        </w:rPr>
      </w:r>
      <w:r/>
    </w:p>
    <w:p>
      <w:pPr>
        <w:pStyle w:val="908"/>
        <w:ind w:left="589"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（1）“人居环境 ”办公室负责数字化案件处理、处置的考核督查；</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（2）群众有效投诉、反映等由“人居环境</w:t>
      </w:r>
      <w:r>
        <w:rPr>
          <w:rFonts w:hint="eastAsia" w:ascii="仿宋" w:hAnsi="仿宋" w:eastAsia="仿宋" w:cs="仿宋"/>
          <w:color w:val="000000"/>
          <w:spacing w:val="-85"/>
          <w:sz w:val="24"/>
          <w:szCs w:val="24"/>
          <w:highlight w:val="none"/>
          <w:lang w:val="en-US" w:eastAsia="zh-CN" w:bidi="ar"/>
        </w:rPr>
        <w:t xml:space="preserve"> </w:t>
      </w:r>
      <w:r>
        <w:rPr>
          <w:rFonts w:hint="eastAsia" w:ascii="仿宋" w:hAnsi="仿宋" w:eastAsia="仿宋" w:cs="仿宋"/>
          <w:color w:val="000000"/>
          <w:spacing w:val="-1"/>
          <w:sz w:val="24"/>
          <w:szCs w:val="24"/>
          <w:highlight w:val="none"/>
          <w:lang w:val="en-US" w:eastAsia="zh-CN" w:bidi="ar"/>
        </w:rPr>
        <w:t xml:space="preserve">”办公室收集，作为</w:t>
      </w:r>
      <w:r>
        <w:rPr>
          <w:rFonts w:hint="eastAsia" w:ascii="仿宋" w:hAnsi="仿宋" w:eastAsia="仿宋" w:cs="仿宋"/>
          <w:color w:val="000000"/>
          <w:spacing w:val="-2"/>
          <w:sz w:val="24"/>
          <w:szCs w:val="24"/>
          <w:highlight w:val="none"/>
          <w:lang w:val="en-US" w:eastAsia="zh-CN" w:bidi="ar"/>
        </w:rPr>
        <w:t xml:space="preserve">考核依据；</w:t>
      </w:r>
      <w:r>
        <w:rPr>
          <w:rFonts w:hint="eastAsia" w:ascii="仿宋" w:hAnsi="仿宋" w:eastAsia="仿宋" w:cs="仿宋"/>
          <w:color w:val="000000"/>
          <w:sz w:val="24"/>
          <w:szCs w:val="24"/>
          <w:highlight w:val="none"/>
        </w:rPr>
      </w:r>
      <w:r/>
    </w:p>
    <w:p>
      <w:pPr>
        <w:pStyle w:val="908"/>
        <w:ind w:right="0" w:firstLine="476"/>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4.重大活动、节假日和灾害天气的保障</w:t>
      </w:r>
      <w:r>
        <w:rPr>
          <w:rFonts w:hint="eastAsia" w:ascii="仿宋" w:hAnsi="仿宋" w:eastAsia="仿宋" w:cs="仿宋"/>
          <w:color w:val="000000"/>
          <w:sz w:val="24"/>
          <w:szCs w:val="24"/>
          <w:highlight w:val="none"/>
        </w:rPr>
      </w:r>
      <w:r/>
    </w:p>
    <w:p>
      <w:pPr>
        <w:pStyle w:val="908"/>
        <w:ind w:left="220" w:right="20" w:firstLine="216"/>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2"/>
          <w:sz w:val="24"/>
          <w:szCs w:val="24"/>
          <w:highlight w:val="none"/>
          <w:lang w:val="en-US" w:eastAsia="zh-CN" w:bidi="ar"/>
        </w:rPr>
        <w:t xml:space="preserve">（1）“人居环境</w:t>
      </w:r>
      <w:r>
        <w:rPr>
          <w:rFonts w:hint="eastAsia" w:ascii="仿宋" w:hAnsi="仿宋" w:eastAsia="仿宋" w:cs="仿宋"/>
          <w:color w:val="000000"/>
          <w:spacing w:val="-85"/>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”领导小组、“人居环境</w:t>
      </w:r>
      <w:r>
        <w:rPr>
          <w:rFonts w:hint="eastAsia" w:ascii="仿宋" w:hAnsi="仿宋" w:eastAsia="仿宋" w:cs="仿宋"/>
          <w:color w:val="000000"/>
          <w:spacing w:val="-100"/>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”办公室及镇综合行政</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执法局办公室负责重大活动、节假日保障和灾害天气处置情况的督查考核；</w:t>
      </w:r>
      <w:r>
        <w:rPr>
          <w:rFonts w:hint="eastAsia" w:ascii="仿宋" w:hAnsi="仿宋" w:eastAsia="仿宋" w:cs="仿宋"/>
          <w:color w:val="000000"/>
          <w:sz w:val="24"/>
          <w:szCs w:val="24"/>
          <w:highlight w:val="none"/>
        </w:rPr>
      </w:r>
      <w:r/>
    </w:p>
    <w:p>
      <w:pPr>
        <w:pStyle w:val="908"/>
        <w:ind w:right="0" w:firstLine="476"/>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（2）考核按照作业质量的督查考核办法组织实施。</w:t>
      </w:r>
      <w:r>
        <w:rPr>
          <w:rFonts w:hint="eastAsia" w:ascii="仿宋" w:hAnsi="仿宋" w:eastAsia="仿宋" w:cs="仿宋"/>
          <w:color w:val="000000"/>
          <w:sz w:val="24"/>
          <w:szCs w:val="24"/>
          <w:highlight w:val="none"/>
        </w:rPr>
      </w:r>
      <w:r/>
    </w:p>
    <w:p>
      <w:pPr>
        <w:pStyle w:val="875"/>
        <w:ind w:left="1116" w:right="0"/>
        <w:jc w:val="left"/>
        <w:keepLines w:val="0"/>
        <w:keepNext w:val="0"/>
        <w:pageBreakBefore w:val="0"/>
        <w:spacing w:beforeAutospacing="0" w:after="0" w:afterAutospacing="0" w:line="360" w:lineRule="exact"/>
        <w:widowControl/>
        <w:rPr>
          <w:rFonts w:hint="eastAsia" w:ascii="仿宋" w:hAnsi="仿宋" w:eastAsia="仿宋" w:cs="仿宋"/>
          <w:color w:val="000000"/>
          <w:spacing w:val="-3"/>
          <w:sz w:val="24"/>
          <w:szCs w:val="24"/>
          <w:highlight w:val="none"/>
          <w:lang w:val="en-US" w:eastAsia="zh-CN" w:bidi="ar"/>
        </w:rPr>
        <w:suppressLineNumbers w:val="0"/>
      </w:pPr>
      <w:r>
        <w:rPr>
          <w:rFonts w:hint="eastAsia" w:ascii="仿宋" w:hAnsi="仿宋" w:eastAsia="仿宋" w:cs="仿宋"/>
          <w:color w:val="000000"/>
          <w:spacing w:val="-3"/>
          <w:sz w:val="24"/>
          <w:szCs w:val="24"/>
          <w:highlight w:val="none"/>
          <w:lang w:val="en-US" w:eastAsia="zh-CN" w:bidi="ar"/>
        </w:rPr>
        <w:t xml:space="preserve">二、考核办法</w:t>
      </w:r>
      <w:r>
        <w:rPr>
          <w:rFonts w:hint="eastAsia" w:ascii="仿宋" w:hAnsi="仿宋" w:eastAsia="仿宋" w:cs="仿宋"/>
          <w:color w:val="000000"/>
          <w:spacing w:val="-3"/>
          <w:sz w:val="24"/>
          <w:szCs w:val="24"/>
          <w:highlight w:val="none"/>
          <w:lang w:val="en-US" w:eastAsia="zh-CN" w:bidi="ar"/>
        </w:rPr>
      </w:r>
      <w:r/>
    </w:p>
    <w:p>
      <w:pPr>
        <w:pStyle w:val="875"/>
        <w:ind w:right="0" w:firstLine="468"/>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外包以后通过对合同的市级考核和镇级考核相结合的原则来进</w:t>
      </w:r>
      <w:r>
        <w:rPr>
          <w:rFonts w:hint="eastAsia" w:ascii="仿宋" w:hAnsi="仿宋" w:eastAsia="仿宋" w:cs="仿宋"/>
          <w:color w:val="000000"/>
          <w:spacing w:val="-4"/>
          <w:sz w:val="24"/>
          <w:szCs w:val="24"/>
          <w:highlight w:val="none"/>
          <w:lang w:val="en-US" w:eastAsia="zh-CN" w:bidi="ar"/>
        </w:rPr>
        <w:t xml:space="preserve">行监管。</w:t>
      </w:r>
      <w:r>
        <w:rPr>
          <w:rFonts w:hint="eastAsia" w:ascii="仿宋" w:hAnsi="仿宋" w:eastAsia="仿宋" w:cs="仿宋"/>
          <w:color w:val="000000"/>
          <w:sz w:val="24"/>
          <w:szCs w:val="24"/>
          <w:highlight w:val="none"/>
        </w:rPr>
      </w:r>
      <w:r/>
    </w:p>
    <w:p>
      <w:pPr>
        <w:pStyle w:val="908"/>
        <w:ind w:left="0" w:right="20" w:firstLine="464"/>
        <w:jc w:val="left"/>
        <w:keepLines w:val="0"/>
        <w:keepNext w:val="0"/>
        <w:pageBreakBefore w:val="0"/>
        <w:spacing w:before="0" w:beforeAutospacing="0" w:after="0" w:afterAutospacing="0" w:line="360" w:lineRule="exact"/>
        <w:widowControl/>
        <w:tabs>
          <w:tab w:val="left" w:pos="8400" w:leader="none"/>
        </w:tabs>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
          <w:sz w:val="24"/>
          <w:szCs w:val="24"/>
          <w:highlight w:val="none"/>
          <w:lang w:val="en-US" w:eastAsia="zh-CN" w:bidi="ar"/>
        </w:rPr>
        <w:t xml:space="preserve">在日常监管过程中，镇巡查考核组对照合同约定采取“即查即罚”</w:t>
      </w:r>
      <w:r>
        <w:rPr>
          <w:rFonts w:hint="eastAsia" w:ascii="仿宋" w:hAnsi="仿宋" w:eastAsia="仿宋" w:cs="仿宋"/>
          <w:color w:val="000000"/>
          <w:spacing w:val="11"/>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的办法，月底按市级巡查考核的点位结合镇级每天巡查考核点位相加</w:t>
      </w:r>
      <w:r>
        <w:rPr>
          <w:rFonts w:hint="eastAsia" w:ascii="仿宋" w:hAnsi="仿宋" w:eastAsia="仿宋" w:cs="仿宋"/>
          <w:color w:val="000000"/>
          <w:spacing w:val="3"/>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扣款，如发生服务合同解除中相关条款的，乙方须无条</w:t>
      </w:r>
      <w:r>
        <w:rPr>
          <w:rFonts w:hint="eastAsia" w:ascii="仿宋" w:hAnsi="仿宋" w:eastAsia="仿宋" w:cs="仿宋"/>
          <w:color w:val="000000"/>
          <w:spacing w:val="-1"/>
          <w:sz w:val="24"/>
          <w:szCs w:val="24"/>
          <w:highlight w:val="none"/>
          <w:lang w:val="en-US" w:eastAsia="zh-CN" w:bidi="ar"/>
        </w:rPr>
        <w:t xml:space="preserve">件按甲方要求办理解除合同工作手续，所有损失由乙方负责。</w:t>
      </w: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z w:val="24"/>
          <w:szCs w:val="24"/>
          <w:highlight w:val="none"/>
        </w:rPr>
      </w:r>
      <w:r/>
    </w:p>
    <w:tbl>
      <w:tblPr>
        <w:tblStyle w:val="937"/>
        <w:tblW w:w="8498"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75"/>
        <w:gridCol w:w="893"/>
        <w:gridCol w:w="7230"/>
      </w:tblGrid>
      <w:tr>
        <w:trPr>
          <w:trHeight w:val="752"/>
        </w:trPr>
        <w:tc>
          <w:tcPr>
            <w:tcW w:w="375" w:type="dxa"/>
            <w:vAlign w:val="top"/>
            <w:textDirection w:val="lrTb"/>
            <w:noWrap w:val="false"/>
          </w:tcPr>
          <w:p>
            <w:pPr>
              <w:pStyle w:val="908"/>
              <w:ind w:left="5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0"/>
                <w:sz w:val="24"/>
                <w:szCs w:val="24"/>
                <w:highlight w:val="none"/>
                <w:lang w:val="en-US" w:eastAsia="zh-CN" w:bidi="ar"/>
              </w:rPr>
              <w:t xml:space="preserve">序号</w:t>
            </w:r>
            <w:r>
              <w:rPr>
                <w:rFonts w:hint="eastAsia" w:ascii="仿宋" w:hAnsi="仿宋" w:eastAsia="仿宋" w:cs="仿宋"/>
                <w:color w:val="000000"/>
                <w:sz w:val="24"/>
                <w:szCs w:val="24"/>
                <w:highlight w:val="none"/>
              </w:rPr>
            </w:r>
            <w:r/>
          </w:p>
        </w:tc>
        <w:tc>
          <w:tcPr>
            <w:tcW w:w="893" w:type="dxa"/>
            <w:vAlign w:val="top"/>
            <w:textDirection w:val="lrTb"/>
            <w:noWrap w:val="false"/>
          </w:tcPr>
          <w:p>
            <w:pPr>
              <w:pStyle w:val="908"/>
              <w:ind w:left="142" w:right="130" w:hanging="4"/>
              <w:jc w:val="left"/>
              <w:keepLines w:val="0"/>
              <w:keepNext w:val="0"/>
              <w:pageBreakBefore w:val="0"/>
              <w:spacing w:before="0" w:beforeAutospacing="0" w:after="0" w:afterAutospacing="0" w:line="360" w:lineRule="exact"/>
              <w:widowControl/>
              <w:rPr>
                <w:rFonts w:ascii="仿宋" w:hAnsi="仿宋" w:eastAsia="仿宋" w:cs="仿宋"/>
                <w:color w:val="000000"/>
                <w:sz w:val="24"/>
                <w:szCs w:val="24"/>
                <w:highlight w:val="none"/>
                <w:lang w:val="en-US"/>
              </w:rPr>
              <w:suppressLineNumbers w:val="0"/>
            </w:pPr>
            <w:r>
              <w:rPr>
                <w:rFonts w:hint="eastAsia" w:ascii="仿宋" w:hAnsi="仿宋" w:eastAsia="仿宋" w:cs="仿宋"/>
                <w:color w:val="000000"/>
                <w:spacing w:val="-5"/>
                <w:sz w:val="24"/>
                <w:szCs w:val="24"/>
                <w:highlight w:val="none"/>
                <w:lang w:val="en-US" w:eastAsia="zh-CN" w:bidi="ar"/>
              </w:rPr>
              <w:t xml:space="preserve">考核项目</w:t>
            </w:r>
            <w:r>
              <w:rPr>
                <w:rFonts w:ascii="仿宋" w:hAnsi="仿宋" w:eastAsia="仿宋" w:cs="仿宋"/>
                <w:color w:val="000000"/>
                <w:sz w:val="24"/>
                <w:szCs w:val="24"/>
                <w:highlight w:val="none"/>
                <w:lang w:val="en-US"/>
              </w:rPr>
            </w:r>
            <w:r/>
          </w:p>
        </w:tc>
        <w:tc>
          <w:tcPr>
            <w:tcW w:w="7230" w:type="dxa"/>
            <w:vAlign w:val="top"/>
            <w:textDirection w:val="lrTb"/>
            <w:noWrap w:val="false"/>
          </w:tcPr>
          <w:p>
            <w:pPr>
              <w:pStyle w:val="908"/>
              <w:ind w:left="3350"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9"/>
                <w:sz w:val="24"/>
                <w:szCs w:val="24"/>
                <w:highlight w:val="none"/>
                <w:lang w:val="en-US" w:eastAsia="zh-CN" w:bidi="ar"/>
              </w:rPr>
              <w:t xml:space="preserve">考</w:t>
            </w:r>
            <w:r>
              <w:rPr>
                <w:rFonts w:hint="eastAsia" w:ascii="仿宋" w:hAnsi="仿宋" w:eastAsia="仿宋" w:cs="仿宋"/>
                <w:color w:val="000000"/>
                <w:spacing w:val="7"/>
                <w:sz w:val="24"/>
                <w:szCs w:val="24"/>
                <w:highlight w:val="none"/>
                <w:lang w:val="en-US" w:eastAsia="zh-CN" w:bidi="ar"/>
              </w:rPr>
              <w:t xml:space="preserve">  </w:t>
            </w:r>
            <w:r>
              <w:rPr>
                <w:rFonts w:hint="eastAsia" w:ascii="仿宋" w:hAnsi="仿宋" w:eastAsia="仿宋" w:cs="仿宋"/>
                <w:color w:val="000000"/>
                <w:spacing w:val="-9"/>
                <w:sz w:val="24"/>
                <w:szCs w:val="24"/>
                <w:highlight w:val="none"/>
                <w:lang w:val="en-US" w:eastAsia="zh-CN" w:bidi="ar"/>
              </w:rPr>
              <w:t xml:space="preserve">核</w:t>
            </w:r>
            <w:r>
              <w:rPr>
                <w:rFonts w:hint="eastAsia" w:ascii="仿宋" w:hAnsi="仿宋" w:eastAsia="仿宋" w:cs="仿宋"/>
                <w:color w:val="000000"/>
                <w:spacing w:val="7"/>
                <w:sz w:val="24"/>
                <w:szCs w:val="24"/>
                <w:highlight w:val="none"/>
                <w:lang w:val="en-US" w:eastAsia="zh-CN" w:bidi="ar"/>
              </w:rPr>
              <w:t xml:space="preserve">  </w:t>
            </w:r>
            <w:r>
              <w:rPr>
                <w:rFonts w:hint="eastAsia" w:ascii="仿宋" w:hAnsi="仿宋" w:eastAsia="仿宋" w:cs="仿宋"/>
                <w:color w:val="000000"/>
                <w:spacing w:val="-9"/>
                <w:sz w:val="24"/>
                <w:szCs w:val="24"/>
                <w:highlight w:val="none"/>
                <w:lang w:val="en-US" w:eastAsia="zh-CN" w:bidi="ar"/>
              </w:rPr>
              <w:t xml:space="preserve">要</w:t>
            </w:r>
            <w:r>
              <w:rPr>
                <w:rFonts w:hint="eastAsia" w:ascii="仿宋" w:hAnsi="仿宋" w:eastAsia="仿宋" w:cs="仿宋"/>
                <w:color w:val="000000"/>
                <w:spacing w:val="8"/>
                <w:sz w:val="24"/>
                <w:szCs w:val="24"/>
                <w:highlight w:val="none"/>
                <w:lang w:val="en-US" w:eastAsia="zh-CN" w:bidi="ar"/>
              </w:rPr>
              <w:t xml:space="preserve">  </w:t>
            </w:r>
            <w:r>
              <w:rPr>
                <w:rFonts w:hint="eastAsia" w:ascii="仿宋" w:hAnsi="仿宋" w:eastAsia="仿宋" w:cs="仿宋"/>
                <w:color w:val="000000"/>
                <w:spacing w:val="-9"/>
                <w:sz w:val="24"/>
                <w:szCs w:val="24"/>
                <w:highlight w:val="none"/>
                <w:lang w:val="en-US" w:eastAsia="zh-CN" w:bidi="ar"/>
              </w:rPr>
              <w:t xml:space="preserve">求</w:t>
            </w:r>
            <w:r>
              <w:rPr>
                <w:rFonts w:hint="eastAsia" w:ascii="仿宋" w:hAnsi="仿宋" w:eastAsia="仿宋" w:cs="仿宋"/>
                <w:color w:val="000000"/>
                <w:sz w:val="24"/>
                <w:szCs w:val="24"/>
                <w:highlight w:val="none"/>
              </w:rPr>
            </w:r>
            <w:r/>
          </w:p>
        </w:tc>
      </w:tr>
      <w:tr>
        <w:trPr>
          <w:trHeight w:val="1116"/>
        </w:trPr>
        <w:tc>
          <w:tcPr>
            <w:tcW w:w="375" w:type="dxa"/>
            <w:vAlign w:val="top"/>
            <w:vMerge w:val="restart"/>
            <w:textDirection w:val="lrTb"/>
            <w:noWrap w:val="false"/>
          </w:tcPr>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908"/>
              <w:ind w:left="177"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rPr>
            </w:r>
            <w:r/>
          </w:p>
        </w:tc>
        <w:tc>
          <w:tcPr>
            <w:tcW w:w="893" w:type="dxa"/>
            <w:vAlign w:val="top"/>
            <w:vMerge w:val="restart"/>
            <w:textDirection w:val="lrTb"/>
            <w:noWrap w:val="false"/>
          </w:tcPr>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908"/>
              <w:ind w:left="460"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53"/>
                <w:sz w:val="24"/>
                <w:szCs w:val="24"/>
                <w:highlight w:val="none"/>
                <w:lang w:val="en-US" w:eastAsia="zh-CN" w:bidi="ar"/>
              </w:rPr>
              <w:t xml:space="preserve">清扫保洁</w:t>
            </w:r>
            <w:r>
              <w:rPr>
                <w:rFonts w:hint="eastAsia" w:ascii="仿宋" w:hAnsi="仿宋" w:eastAsia="仿宋" w:cs="仿宋"/>
                <w:color w:val="000000"/>
                <w:spacing w:val="-51"/>
                <w:sz w:val="24"/>
                <w:szCs w:val="24"/>
                <w:highlight w:val="none"/>
                <w:lang w:val="en-US" w:eastAsia="zh-CN" w:bidi="ar"/>
              </w:rPr>
              <w:t xml:space="preserve"> </w:t>
            </w:r>
            <w:r>
              <w:rPr>
                <w:rFonts w:hint="eastAsia" w:ascii="仿宋" w:hAnsi="仿宋" w:eastAsia="仿宋" w:cs="仿宋"/>
                <w:color w:val="000000"/>
                <w:spacing w:val="53"/>
                <w:position w:val="-8"/>
                <w:sz w:val="24"/>
                <w:szCs w:val="24"/>
                <w:highlight w:val="none"/>
                <w:lang w:val="en-US" w:eastAsia="zh-CN" w:bidi="ar"/>
              </w:rPr>
              <w:t xml:space="preserve">、</w:t>
            </w:r>
            <w:r>
              <w:rPr>
                <w:rFonts w:hint="eastAsia" w:ascii="仿宋" w:hAnsi="仿宋" w:eastAsia="仿宋" w:cs="仿宋"/>
                <w:color w:val="000000"/>
                <w:spacing w:val="-66"/>
                <w:position w:val="-8"/>
                <w:sz w:val="24"/>
                <w:szCs w:val="24"/>
                <w:highlight w:val="none"/>
                <w:lang w:val="en-US" w:eastAsia="zh-CN" w:bidi="ar"/>
              </w:rPr>
              <w:t xml:space="preserve"> </w:t>
            </w:r>
            <w:r>
              <w:rPr>
                <w:rFonts w:hint="eastAsia" w:ascii="仿宋" w:hAnsi="仿宋" w:eastAsia="仿宋" w:cs="仿宋"/>
                <w:color w:val="000000"/>
                <w:spacing w:val="53"/>
                <w:sz w:val="24"/>
                <w:szCs w:val="24"/>
                <w:highlight w:val="none"/>
                <w:lang w:val="en-US" w:eastAsia="zh-CN" w:bidi="ar"/>
              </w:rPr>
              <w:t xml:space="preserve">垃圾处置</w:t>
            </w: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6" w:right="105" w:hanging="2"/>
              <w:jc w:val="both"/>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切实做到河坡、道路边无暴露垃圾。每发现</w:t>
            </w:r>
            <w:r>
              <w:rPr>
                <w:rFonts w:hint="eastAsia" w:ascii="仿宋" w:hAnsi="仿宋" w:eastAsia="仿宋" w:cs="仿宋"/>
                <w:color w:val="000000"/>
                <w:spacing w:val="-23"/>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pacing w:val="-52"/>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㎡以下暴露垃圾扣</w:t>
            </w:r>
            <w:r>
              <w:rPr>
                <w:rFonts w:hint="eastAsia" w:ascii="仿宋" w:hAnsi="仿宋" w:eastAsia="仿宋" w:cs="仿宋"/>
                <w:color w:val="000000"/>
                <w:spacing w:val="-37"/>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100 </w:t>
            </w:r>
            <w:r>
              <w:rPr>
                <w:rFonts w:hint="eastAsia" w:ascii="仿宋" w:hAnsi="仿宋" w:eastAsia="仿宋" w:cs="仿宋"/>
                <w:color w:val="000000"/>
                <w:spacing w:val="-4"/>
                <w:sz w:val="24"/>
                <w:szCs w:val="24"/>
                <w:highlight w:val="none"/>
                <w:lang w:val="en-US" w:eastAsia="zh-CN" w:bidi="ar"/>
              </w:rPr>
              <w:t xml:space="preserve">元，1-2</w:t>
            </w:r>
            <w:r>
              <w:rPr>
                <w:rFonts w:hint="eastAsia" w:ascii="仿宋" w:hAnsi="仿宋" w:eastAsia="仿宋" w:cs="仿宋"/>
                <w:color w:val="000000"/>
                <w:spacing w:val="-49"/>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㎡暴露垃圾扣</w:t>
            </w:r>
            <w:r>
              <w:rPr>
                <w:rFonts w:hint="eastAsia" w:ascii="仿宋" w:hAnsi="仿宋" w:eastAsia="仿宋" w:cs="仿宋"/>
                <w:color w:val="000000"/>
                <w:spacing w:val="-56"/>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200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元，2-5</w:t>
            </w:r>
            <w:r>
              <w:rPr>
                <w:rFonts w:hint="eastAsia" w:ascii="仿宋" w:hAnsi="仿宋" w:eastAsia="仿宋" w:cs="仿宋"/>
                <w:color w:val="000000"/>
                <w:spacing w:val="-60"/>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㎡暴露垃圾扣</w:t>
            </w:r>
            <w:r>
              <w:rPr>
                <w:rFonts w:hint="eastAsia" w:ascii="仿宋" w:hAnsi="仿宋" w:eastAsia="仿宋" w:cs="仿宋"/>
                <w:color w:val="000000"/>
                <w:spacing w:val="-54"/>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300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元，5</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㎡暴露垃</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圾扣</w:t>
            </w:r>
            <w:r>
              <w:rPr>
                <w:rFonts w:hint="eastAsia" w:ascii="仿宋" w:hAnsi="仿宋" w:eastAsia="仿宋" w:cs="仿宋"/>
                <w:color w:val="000000"/>
                <w:spacing w:val="-61"/>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400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7"/>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6" w:right="6" w:hanging="1"/>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加强环卫设施的日常管理，杜绝垃圾房、垃圾桶（箱）垃圾外溢，如 </w:t>
            </w:r>
            <w:r>
              <w:rPr>
                <w:rFonts w:hint="eastAsia" w:ascii="仿宋" w:hAnsi="仿宋" w:eastAsia="仿宋" w:cs="仿宋"/>
                <w:color w:val="000000"/>
                <w:spacing w:val="-7"/>
                <w:sz w:val="24"/>
                <w:szCs w:val="24"/>
                <w:highlight w:val="none"/>
                <w:lang w:val="en-US" w:eastAsia="zh-CN" w:bidi="ar"/>
              </w:rPr>
              <w:t xml:space="preserve">有垃圾外溢扣</w:t>
            </w:r>
            <w:r>
              <w:rPr>
                <w:rFonts w:hint="eastAsia" w:ascii="仿宋" w:hAnsi="仿宋" w:eastAsia="仿宋" w:cs="仿宋"/>
                <w:color w:val="000000"/>
                <w:spacing w:val="-29"/>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100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元。建筑垃圾、生活垃圾清运不及时每处扣</w:t>
            </w:r>
            <w:r>
              <w:rPr>
                <w:rFonts w:hint="eastAsia" w:ascii="仿宋" w:hAnsi="仿宋" w:eastAsia="仿宋" w:cs="仿宋"/>
                <w:color w:val="000000"/>
                <w:spacing w:val="-56"/>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200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507"/>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0" w:right="0"/>
              <w:jc w:val="righ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7"/>
                <w:sz w:val="24"/>
                <w:szCs w:val="24"/>
                <w:highlight w:val="none"/>
                <w:lang w:val="en-US" w:eastAsia="zh-CN" w:bidi="ar"/>
              </w:rPr>
              <w:t xml:space="preserve">严禁垃圾焚烧，污染空气质量。每发现</w:t>
            </w:r>
            <w:r>
              <w:rPr>
                <w:rFonts w:hint="eastAsia" w:ascii="仿宋" w:hAnsi="仿宋" w:eastAsia="仿宋" w:cs="仿宋"/>
                <w:color w:val="000000"/>
                <w:spacing w:val="-35"/>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1</w:t>
            </w:r>
            <w:r>
              <w:rPr>
                <w:rFonts w:hint="eastAsia" w:ascii="仿宋" w:hAnsi="仿宋" w:eastAsia="仿宋" w:cs="仿宋"/>
                <w:color w:val="000000"/>
                <w:spacing w:val="-60"/>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㎡焚烧垃圾或填埋扣</w:t>
            </w:r>
            <w:r>
              <w:rPr>
                <w:rFonts w:hint="eastAsia" w:ascii="仿宋" w:hAnsi="仿宋" w:eastAsia="仿宋" w:cs="仿宋"/>
                <w:color w:val="000000"/>
                <w:spacing w:val="-56"/>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200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885"/>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22" w:right="105" w:hanging="7"/>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镇区街道及公共区域要按照保洁要求开展清扫服务和冲洗作业，</w:t>
            </w:r>
            <w:r>
              <w:rPr>
                <w:rFonts w:hint="eastAsia" w:ascii="仿宋" w:hAnsi="仿宋" w:eastAsia="仿宋" w:cs="仿宋"/>
                <w:color w:val="000000"/>
                <w:sz w:val="24"/>
                <w:szCs w:val="24"/>
                <w:highlight w:val="none"/>
                <w:lang w:val="en-US" w:eastAsia="zh-CN" w:bidi="ar"/>
              </w:rPr>
              <w:t xml:space="preserve">未达 </w:t>
            </w:r>
            <w:r>
              <w:rPr>
                <w:rFonts w:hint="eastAsia" w:ascii="仿宋" w:hAnsi="仿宋" w:eastAsia="仿宋" w:cs="仿宋"/>
                <w:color w:val="000000"/>
                <w:spacing w:val="-3"/>
                <w:sz w:val="24"/>
                <w:szCs w:val="24"/>
                <w:highlight w:val="none"/>
                <w:lang w:val="en-US" w:eastAsia="zh-CN" w:bidi="ar"/>
              </w:rPr>
              <w:t xml:space="preserve">到清扫保洁质量要求的，每次扣</w:t>
            </w:r>
            <w:r>
              <w:rPr>
                <w:rFonts w:hint="eastAsia" w:ascii="仿宋" w:hAnsi="仿宋" w:eastAsia="仿宋" w:cs="仿宋"/>
                <w:color w:val="000000"/>
                <w:spacing w:val="-34"/>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100-500</w:t>
            </w:r>
            <w:r>
              <w:rPr>
                <w:rFonts w:hint="eastAsia" w:ascii="仿宋" w:hAnsi="仿宋" w:eastAsia="仿宋" w:cs="仿宋"/>
                <w:color w:val="000000"/>
                <w:spacing w:val="-56"/>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919"/>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9" w:right="166" w:firstLine="21"/>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中转站按照招标文件中的要求管理运行到位，未按要求管理运行的，</w:t>
            </w:r>
            <w:r>
              <w:rPr>
                <w:rFonts w:hint="eastAsia" w:ascii="仿宋" w:hAnsi="仿宋" w:eastAsia="仿宋" w:cs="仿宋"/>
                <w:color w:val="000000"/>
                <w:spacing w:val="1"/>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扣</w:t>
            </w:r>
            <w:r>
              <w:rPr>
                <w:rFonts w:hint="eastAsia" w:ascii="仿宋" w:hAnsi="仿宋" w:eastAsia="仿宋" w:cs="仿宋"/>
                <w:color w:val="000000"/>
                <w:spacing w:val="-38"/>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100-200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1234"/>
        </w:trPr>
        <w:tc>
          <w:tcPr>
            <w:tcW w:w="375" w:type="dxa"/>
            <w:vAlign w:val="top"/>
            <w:vMerge w:val="restart"/>
            <w:textDirection w:val="lrTb"/>
            <w:noWrap w:val="false"/>
          </w:tcPr>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908"/>
              <w:ind w:left="159"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rPr>
            </w:r>
            <w:r/>
          </w:p>
        </w:tc>
        <w:tc>
          <w:tcPr>
            <w:tcW w:w="893" w:type="dxa"/>
            <w:vAlign w:val="top"/>
            <w:vMerge w:val="restart"/>
            <w:textDirection w:val="lrTb"/>
            <w:noWrap w:val="false"/>
          </w:tcPr>
          <w:p>
            <w:pPr>
              <w:pStyle w:val="908"/>
              <w:ind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60"/>
                <w:sz w:val="24"/>
                <w:szCs w:val="24"/>
                <w:highlight w:val="none"/>
                <w:lang w:val="en-US" w:eastAsia="zh-CN" w:bidi="ar"/>
              </w:rPr>
              <w:t xml:space="preserve">河道管护</w:t>
            </w: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20" w:right="27" w:hanging="6"/>
              <w:jc w:val="both"/>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及时组织保洁人员清除水花生、水葫芦等恶性水生植物。每发现</w:t>
            </w:r>
            <w:r>
              <w:rPr>
                <w:rFonts w:hint="eastAsia" w:ascii="仿宋" w:hAnsi="仿宋" w:eastAsia="仿宋" w:cs="仿宋"/>
                <w:color w:val="000000"/>
                <w:spacing w:val="-33"/>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1</w:t>
            </w:r>
            <w:r>
              <w:rPr>
                <w:rFonts w:hint="eastAsia" w:ascii="仿宋" w:hAnsi="仿宋" w:eastAsia="仿宋" w:cs="仿宋"/>
                <w:color w:val="000000"/>
                <w:spacing w:val="-57"/>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以下水花生扣</w:t>
            </w:r>
            <w:r>
              <w:rPr>
                <w:rFonts w:hint="eastAsia" w:ascii="仿宋" w:hAnsi="仿宋" w:eastAsia="仿宋" w:cs="仿宋"/>
                <w:color w:val="000000"/>
                <w:spacing w:val="-21"/>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100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元，1-2</w:t>
            </w:r>
            <w:r>
              <w:rPr>
                <w:rFonts w:hint="eastAsia" w:ascii="仿宋" w:hAnsi="仿宋" w:eastAsia="仿宋" w:cs="仿宋"/>
                <w:color w:val="000000"/>
                <w:spacing w:val="-57"/>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㎡水花生扣</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200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元，2-5</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㎡水花生扣</w:t>
            </w:r>
            <w:r>
              <w:rPr>
                <w:rFonts w:hint="eastAsia" w:ascii="仿宋" w:hAnsi="仿宋" w:eastAsia="仿宋" w:cs="仿宋"/>
                <w:color w:val="000000"/>
                <w:spacing w:val="-63"/>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400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12"/>
                <w:sz w:val="24"/>
                <w:szCs w:val="24"/>
                <w:highlight w:val="none"/>
                <w:lang w:val="en-US" w:eastAsia="zh-CN" w:bidi="ar"/>
              </w:rPr>
              <w:t xml:space="preserve">元，</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5-10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㎡水花生扣</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600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元，10</w:t>
            </w:r>
            <w:r>
              <w:rPr>
                <w:rFonts w:hint="eastAsia" w:ascii="仿宋" w:hAnsi="仿宋" w:eastAsia="仿宋" w:cs="仿宋"/>
                <w:color w:val="000000"/>
                <w:spacing w:val="-60"/>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㎡以上水花生扣</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800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元/10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w:t>
            </w:r>
            <w:r>
              <w:rPr>
                <w:rFonts w:hint="eastAsia" w:ascii="仿宋" w:hAnsi="仿宋" w:eastAsia="仿宋" w:cs="仿宋"/>
                <w:color w:val="000000"/>
                <w:sz w:val="24"/>
                <w:szCs w:val="24"/>
                <w:highlight w:val="none"/>
              </w:rPr>
            </w:r>
            <w:r/>
          </w:p>
        </w:tc>
      </w:tr>
      <w:tr>
        <w:trPr>
          <w:trHeight w:val="793"/>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35" w:right="27" w:hanging="18"/>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8"/>
                <w:sz w:val="24"/>
                <w:szCs w:val="24"/>
                <w:highlight w:val="none"/>
                <w:lang w:val="en-US" w:eastAsia="zh-CN" w:bidi="ar"/>
              </w:rPr>
              <w:t xml:space="preserve">鼓励养鱼护河，遏制水浮萍生长。每发现</w:t>
            </w:r>
            <w:r>
              <w:rPr>
                <w:rFonts w:hint="eastAsia" w:ascii="仿宋" w:hAnsi="仿宋" w:eastAsia="仿宋" w:cs="仿宋"/>
                <w:color w:val="000000"/>
                <w:spacing w:val="-35"/>
                <w:sz w:val="24"/>
                <w:szCs w:val="24"/>
                <w:highlight w:val="none"/>
                <w:lang w:val="en-US" w:eastAsia="zh-CN" w:bidi="ar"/>
              </w:rPr>
              <w:t xml:space="preserve"> </w:t>
            </w:r>
            <w:r>
              <w:rPr>
                <w:rFonts w:hint="eastAsia" w:ascii="仿宋" w:hAnsi="仿宋" w:eastAsia="仿宋" w:cs="仿宋"/>
                <w:color w:val="000000"/>
                <w:spacing w:val="-8"/>
                <w:sz w:val="24"/>
                <w:szCs w:val="24"/>
                <w:highlight w:val="none"/>
                <w:lang w:val="en-US" w:eastAsia="zh-CN" w:bidi="ar"/>
              </w:rPr>
              <w:t xml:space="preserve">100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8"/>
                <w:sz w:val="24"/>
                <w:szCs w:val="24"/>
                <w:highlight w:val="none"/>
                <w:lang w:val="en-US" w:eastAsia="zh-CN" w:bidi="ar"/>
              </w:rPr>
              <w:t xml:space="preserve">㎡以下水浮萍扣</w:t>
            </w:r>
            <w:r>
              <w:rPr>
                <w:rFonts w:hint="eastAsia" w:ascii="仿宋" w:hAnsi="仿宋" w:eastAsia="仿宋" w:cs="仿宋"/>
                <w:color w:val="000000"/>
                <w:spacing w:val="-39"/>
                <w:sz w:val="24"/>
                <w:szCs w:val="24"/>
                <w:highlight w:val="none"/>
                <w:lang w:val="en-US" w:eastAsia="zh-CN" w:bidi="ar"/>
              </w:rPr>
              <w:t xml:space="preserve"> </w:t>
            </w:r>
            <w:r>
              <w:rPr>
                <w:rFonts w:hint="eastAsia" w:ascii="仿宋" w:hAnsi="仿宋" w:eastAsia="仿宋" w:cs="仿宋"/>
                <w:color w:val="000000"/>
                <w:spacing w:val="-8"/>
                <w:sz w:val="24"/>
                <w:szCs w:val="24"/>
                <w:highlight w:val="none"/>
                <w:lang w:val="en-US" w:eastAsia="zh-CN" w:bidi="ar"/>
              </w:rPr>
              <w:t xml:space="preserve">100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8"/>
                <w:sz w:val="24"/>
                <w:szCs w:val="24"/>
                <w:highlight w:val="none"/>
                <w:lang w:val="en-US" w:eastAsia="zh-CN" w:bidi="ar"/>
              </w:rPr>
              <w:t xml:space="preserve">元，</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100-200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㎡水浮萍扣</w:t>
            </w:r>
            <w:r>
              <w:rPr>
                <w:rFonts w:hint="eastAsia" w:ascii="仿宋" w:hAnsi="仿宋" w:eastAsia="仿宋" w:cs="仿宋"/>
                <w:color w:val="000000"/>
                <w:spacing w:val="-57"/>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200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元，200</w:t>
            </w:r>
            <w:r>
              <w:rPr>
                <w:rFonts w:hint="eastAsia" w:ascii="仿宋" w:hAnsi="仿宋" w:eastAsia="仿宋" w:cs="仿宋"/>
                <w:color w:val="000000"/>
                <w:spacing w:val="-60"/>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㎡以上水浮萍扣</w:t>
            </w:r>
            <w:r>
              <w:rPr>
                <w:rFonts w:hint="eastAsia" w:ascii="仿宋" w:hAnsi="仿宋" w:eastAsia="仿宋" w:cs="仿宋"/>
                <w:color w:val="000000"/>
                <w:spacing w:val="-60"/>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400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7"/>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5" w:right="166" w:firstLine="2"/>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勤查秸秆抛河及抛河坡并及时清理。未及时清理秸秆抛河</w:t>
            </w:r>
            <w:r>
              <w:rPr>
                <w:rFonts w:hint="eastAsia" w:ascii="仿宋" w:hAnsi="仿宋" w:eastAsia="仿宋" w:cs="仿宋"/>
                <w:color w:val="000000"/>
                <w:spacing w:val="-2"/>
                <w:sz w:val="24"/>
                <w:szCs w:val="24"/>
                <w:highlight w:val="none"/>
                <w:lang w:val="en-US" w:eastAsia="zh-CN" w:bidi="ar"/>
              </w:rPr>
              <w:t xml:space="preserve">或抛河坡，</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9"/>
                <w:sz w:val="24"/>
                <w:szCs w:val="24"/>
                <w:highlight w:val="none"/>
                <w:lang w:val="en-US" w:eastAsia="zh-CN" w:bidi="ar"/>
              </w:rPr>
              <w:t xml:space="preserve">每</w:t>
            </w:r>
            <w:r>
              <w:rPr>
                <w:rFonts w:hint="eastAsia" w:ascii="仿宋" w:hAnsi="仿宋" w:eastAsia="仿宋" w:cs="仿宋"/>
                <w:color w:val="000000"/>
                <w:spacing w:val="-36"/>
                <w:sz w:val="24"/>
                <w:szCs w:val="24"/>
                <w:highlight w:val="none"/>
                <w:lang w:val="en-US" w:eastAsia="zh-CN" w:bidi="ar"/>
              </w:rPr>
              <w:t xml:space="preserve"> </w:t>
            </w:r>
            <w:r>
              <w:rPr>
                <w:rFonts w:hint="eastAsia" w:ascii="仿宋" w:hAnsi="仿宋" w:eastAsia="仿宋" w:cs="仿宋"/>
                <w:color w:val="000000"/>
                <w:spacing w:val="-9"/>
                <w:sz w:val="24"/>
                <w:szCs w:val="24"/>
                <w:highlight w:val="none"/>
                <w:lang w:val="en-US" w:eastAsia="zh-CN" w:bidi="ar"/>
              </w:rPr>
              <w:t xml:space="preserve">1</w:t>
            </w:r>
            <w:r>
              <w:rPr>
                <w:rFonts w:hint="eastAsia" w:ascii="仿宋" w:hAnsi="仿宋" w:eastAsia="仿宋" w:cs="仿宋"/>
                <w:color w:val="000000"/>
                <w:spacing w:val="-60"/>
                <w:sz w:val="24"/>
                <w:szCs w:val="24"/>
                <w:highlight w:val="none"/>
                <w:lang w:val="en-US" w:eastAsia="zh-CN" w:bidi="ar"/>
              </w:rPr>
              <w:t xml:space="preserve"> </w:t>
            </w:r>
            <w:r>
              <w:rPr>
                <w:rFonts w:hint="eastAsia" w:ascii="仿宋" w:hAnsi="仿宋" w:eastAsia="仿宋" w:cs="仿宋"/>
                <w:color w:val="000000"/>
                <w:spacing w:val="-9"/>
                <w:sz w:val="24"/>
                <w:szCs w:val="24"/>
                <w:highlight w:val="none"/>
                <w:lang w:val="en-US" w:eastAsia="zh-CN" w:bidi="ar"/>
              </w:rPr>
              <w:t xml:space="preserve">㎡扣</w:t>
            </w:r>
            <w:r>
              <w:rPr>
                <w:rFonts w:hint="eastAsia" w:ascii="仿宋" w:hAnsi="仿宋" w:eastAsia="仿宋" w:cs="仿宋"/>
                <w:color w:val="000000"/>
                <w:spacing w:val="-56"/>
                <w:sz w:val="24"/>
                <w:szCs w:val="24"/>
                <w:highlight w:val="none"/>
                <w:lang w:val="en-US" w:eastAsia="zh-CN" w:bidi="ar"/>
              </w:rPr>
              <w:t xml:space="preserve"> </w:t>
            </w:r>
            <w:r>
              <w:rPr>
                <w:rFonts w:hint="eastAsia" w:ascii="仿宋" w:hAnsi="仿宋" w:eastAsia="仿宋" w:cs="仿宋"/>
                <w:color w:val="000000"/>
                <w:spacing w:val="-9"/>
                <w:sz w:val="24"/>
                <w:szCs w:val="24"/>
                <w:highlight w:val="none"/>
                <w:lang w:val="en-US" w:eastAsia="zh-CN" w:bidi="ar"/>
              </w:rPr>
              <w:t xml:space="preserve">200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9"/>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7"/>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9" w:right="105" w:hanging="3"/>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严禁秸秆露天焚烧，避免毁损绿化。因焚烧秸秆烧死、烧伤树</w:t>
            </w:r>
            <w:r>
              <w:rPr>
                <w:rFonts w:hint="eastAsia" w:ascii="仿宋" w:hAnsi="仿宋" w:eastAsia="仿宋" w:cs="仿宋"/>
                <w:color w:val="000000"/>
                <w:sz w:val="24"/>
                <w:szCs w:val="24"/>
                <w:highlight w:val="none"/>
                <w:lang w:val="en-US" w:eastAsia="zh-CN" w:bidi="ar"/>
              </w:rPr>
              <w:t xml:space="preserve">木见株 </w:t>
            </w:r>
            <w:r>
              <w:rPr>
                <w:rFonts w:hint="eastAsia" w:ascii="仿宋" w:hAnsi="仿宋" w:eastAsia="仿宋" w:cs="仿宋"/>
                <w:color w:val="000000"/>
                <w:spacing w:val="-9"/>
                <w:sz w:val="24"/>
                <w:szCs w:val="24"/>
                <w:highlight w:val="none"/>
                <w:lang w:val="en-US" w:eastAsia="zh-CN" w:bidi="ar"/>
              </w:rPr>
              <w:t xml:space="preserve">扣</w:t>
            </w:r>
            <w:r>
              <w:rPr>
                <w:rFonts w:hint="eastAsia" w:ascii="仿宋" w:hAnsi="仿宋" w:eastAsia="仿宋" w:cs="仿宋"/>
                <w:color w:val="000000"/>
                <w:spacing w:val="-54"/>
                <w:sz w:val="24"/>
                <w:szCs w:val="24"/>
                <w:highlight w:val="none"/>
                <w:lang w:val="en-US" w:eastAsia="zh-CN" w:bidi="ar"/>
              </w:rPr>
              <w:t xml:space="preserve"> </w:t>
            </w:r>
            <w:r>
              <w:rPr>
                <w:rFonts w:hint="eastAsia" w:ascii="仿宋" w:hAnsi="仿宋" w:eastAsia="仿宋" w:cs="仿宋"/>
                <w:color w:val="000000"/>
                <w:spacing w:val="-9"/>
                <w:sz w:val="24"/>
                <w:szCs w:val="24"/>
                <w:highlight w:val="none"/>
                <w:lang w:val="en-US" w:eastAsia="zh-CN" w:bidi="ar"/>
              </w:rPr>
              <w:t xml:space="preserve">20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9"/>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615"/>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4"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
                <w:sz w:val="24"/>
                <w:szCs w:val="24"/>
                <w:highlight w:val="none"/>
                <w:lang w:val="en-US" w:eastAsia="zh-CN" w:bidi="ar"/>
              </w:rPr>
              <w:t xml:space="preserve">道路两侧高草割平。高度超过</w:t>
            </w:r>
            <w:r>
              <w:rPr>
                <w:rFonts w:hint="eastAsia" w:ascii="仿宋" w:hAnsi="仿宋" w:eastAsia="仿宋" w:cs="仿宋"/>
                <w:color w:val="000000"/>
                <w:spacing w:val="-39"/>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15</w:t>
            </w:r>
            <w:r>
              <w:rPr>
                <w:rFonts w:hint="eastAsia" w:ascii="仿宋" w:hAnsi="仿宋" w:eastAsia="仿宋" w:cs="仿宋"/>
                <w:color w:val="000000"/>
                <w:spacing w:val="-52"/>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公分未割平，每</w:t>
            </w:r>
            <w:r>
              <w:rPr>
                <w:rFonts w:hint="eastAsia" w:ascii="仿宋" w:hAnsi="仿宋" w:eastAsia="仿宋" w:cs="仿宋"/>
                <w:color w:val="000000"/>
                <w:spacing w:val="-39"/>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1000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米扣</w:t>
            </w:r>
            <w:r>
              <w:rPr>
                <w:rFonts w:hint="eastAsia" w:ascii="仿宋" w:hAnsi="仿宋" w:eastAsia="仿宋" w:cs="仿宋"/>
                <w:color w:val="000000"/>
                <w:spacing w:val="-57"/>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50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7"/>
        </w:trPr>
        <w:tc>
          <w:tcPr>
            <w:tcW w:w="375" w:type="dxa"/>
            <w:vAlign w:val="top"/>
            <w:vMerge w:val="restart"/>
            <w:textDirection w:val="lrTb"/>
            <w:noWrap w:val="false"/>
          </w:tcPr>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908"/>
              <w:ind w:left="16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rPr>
            </w:r>
            <w:r/>
          </w:p>
        </w:tc>
        <w:tc>
          <w:tcPr>
            <w:tcW w:w="893" w:type="dxa"/>
            <w:vAlign w:val="top"/>
            <w:vMerge w:val="restart"/>
            <w:textDirection w:val="lrTb"/>
            <w:noWrap w:val="false"/>
          </w:tcPr>
          <w:p>
            <w:pPr>
              <w:pStyle w:val="908"/>
              <w:ind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60"/>
                <w:sz w:val="24"/>
                <w:szCs w:val="24"/>
                <w:highlight w:val="none"/>
                <w:lang w:val="en-US" w:eastAsia="zh-CN" w:bidi="ar"/>
              </w:rPr>
              <w:t xml:space="preserve">公共设施</w:t>
            </w: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7" w:right="107" w:hanging="3"/>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破旧、损坏的环卫设施应及时更换。发现每只破烂不堪环卫设施扣</w:t>
            </w:r>
            <w:r>
              <w:rPr>
                <w:rFonts w:hint="eastAsia" w:ascii="仿宋" w:hAnsi="仿宋" w:eastAsia="仿宋" w:cs="仿宋"/>
                <w:color w:val="000000"/>
                <w:spacing w:val="-50"/>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30</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8"/>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5" w:right="7" w:firstLine="2"/>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5"/>
                <w:sz w:val="24"/>
                <w:szCs w:val="24"/>
                <w:highlight w:val="none"/>
                <w:lang w:val="en-US" w:eastAsia="zh-CN" w:bidi="ar"/>
              </w:rPr>
              <w:t xml:space="preserve">垃圾收集（保洁）车统一规范，外观完好整洁，清运中无抛、洒、滴、</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漏现象，发现一处扣</w:t>
            </w:r>
            <w:r>
              <w:rPr>
                <w:rFonts w:hint="eastAsia" w:ascii="仿宋" w:hAnsi="仿宋" w:eastAsia="仿宋" w:cs="仿宋"/>
                <w:color w:val="000000"/>
                <w:spacing w:val="-54"/>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50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8"/>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20" w:right="105" w:hanging="6"/>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道路沿线环卫设施上“牛皮癣</w:t>
            </w:r>
            <w:r>
              <w:rPr>
                <w:rFonts w:hint="eastAsia" w:ascii="仿宋" w:hAnsi="仿宋" w:eastAsia="仿宋" w:cs="仿宋"/>
                <w:color w:val="000000"/>
                <w:spacing w:val="-100"/>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”和破旧横幅按</w:t>
            </w:r>
            <w:r>
              <w:rPr>
                <w:rFonts w:hint="eastAsia" w:ascii="仿宋" w:hAnsi="仿宋" w:eastAsia="仿宋" w:cs="仿宋"/>
                <w:color w:val="000000"/>
                <w:spacing w:val="-1"/>
                <w:sz w:val="24"/>
                <w:szCs w:val="24"/>
                <w:highlight w:val="none"/>
                <w:lang w:val="en-US" w:eastAsia="zh-CN" w:bidi="ar"/>
              </w:rPr>
              <w:t xml:space="preserve">要求及时处理，发现一</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处扣</w:t>
            </w:r>
            <w:r>
              <w:rPr>
                <w:rFonts w:hint="eastAsia" w:ascii="仿宋" w:hAnsi="仿宋" w:eastAsia="仿宋" w:cs="仿宋"/>
                <w:color w:val="000000"/>
                <w:spacing w:val="-57"/>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50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8"/>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4" w:right="105" w:firstLine="1"/>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夏季应对垃圾设施设备滋生的蚊蝇、蛆虫实施药物消杀，未见消</w:t>
            </w:r>
            <w:r>
              <w:rPr>
                <w:rFonts w:hint="eastAsia" w:ascii="仿宋" w:hAnsi="仿宋" w:eastAsia="仿宋" w:cs="仿宋"/>
                <w:color w:val="000000"/>
                <w:sz w:val="24"/>
                <w:szCs w:val="24"/>
                <w:highlight w:val="none"/>
                <w:lang w:val="en-US" w:eastAsia="zh-CN" w:bidi="ar"/>
              </w:rPr>
              <w:t xml:space="preserve">毒痕 </w:t>
            </w:r>
            <w:r>
              <w:rPr>
                <w:rFonts w:hint="eastAsia" w:ascii="仿宋" w:hAnsi="仿宋" w:eastAsia="仿宋" w:cs="仿宋"/>
                <w:color w:val="000000"/>
                <w:spacing w:val="-4"/>
                <w:sz w:val="24"/>
                <w:szCs w:val="24"/>
                <w:highlight w:val="none"/>
                <w:lang w:val="en-US" w:eastAsia="zh-CN" w:bidi="ar"/>
              </w:rPr>
              <w:t xml:space="preserve">迹，每处扣</w:t>
            </w:r>
            <w:r>
              <w:rPr>
                <w:rFonts w:hint="eastAsia" w:ascii="仿宋" w:hAnsi="仿宋" w:eastAsia="仿宋" w:cs="仿宋"/>
                <w:color w:val="000000"/>
                <w:spacing w:val="-57"/>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50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8"/>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9" w:right="105" w:firstLine="4"/>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公厕应按照保洁要求开展清扫维护工作，未达</w:t>
            </w:r>
            <w:r>
              <w:rPr>
                <w:rFonts w:hint="eastAsia" w:ascii="仿宋" w:hAnsi="仿宋" w:eastAsia="仿宋" w:cs="仿宋"/>
                <w:color w:val="000000"/>
                <w:sz w:val="24"/>
                <w:szCs w:val="24"/>
                <w:highlight w:val="none"/>
                <w:lang w:val="en-US" w:eastAsia="zh-CN" w:bidi="ar"/>
              </w:rPr>
              <w:t xml:space="preserve">到保洁维护要求，每次 </w:t>
            </w:r>
            <w:r>
              <w:rPr>
                <w:rFonts w:hint="eastAsia" w:ascii="仿宋" w:hAnsi="仿宋" w:eastAsia="仿宋" w:cs="仿宋"/>
                <w:color w:val="000000"/>
                <w:spacing w:val="-6"/>
                <w:sz w:val="24"/>
                <w:szCs w:val="24"/>
                <w:highlight w:val="none"/>
                <w:lang w:val="en-US" w:eastAsia="zh-CN" w:bidi="ar"/>
              </w:rPr>
              <w:t xml:space="preserve">扣</w:t>
            </w:r>
            <w:r>
              <w:rPr>
                <w:rFonts w:hint="eastAsia" w:ascii="仿宋" w:hAnsi="仿宋" w:eastAsia="仿宋" w:cs="仿宋"/>
                <w:color w:val="000000"/>
                <w:spacing w:val="-38"/>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100-200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8"/>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4" w:right="105" w:firstLine="3"/>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绿化管护养护按照招标文件中的要求绿化管护标准开展养护</w:t>
            </w:r>
            <w:r>
              <w:rPr>
                <w:rFonts w:hint="eastAsia" w:ascii="仿宋" w:hAnsi="仿宋" w:eastAsia="仿宋" w:cs="仿宋"/>
                <w:color w:val="000000"/>
                <w:sz w:val="24"/>
                <w:szCs w:val="24"/>
                <w:highlight w:val="none"/>
                <w:lang w:val="en-US" w:eastAsia="zh-CN" w:bidi="ar"/>
              </w:rPr>
              <w:t xml:space="preserve">工作，未 </w:t>
            </w:r>
            <w:r>
              <w:rPr>
                <w:rFonts w:hint="eastAsia" w:ascii="仿宋" w:hAnsi="仿宋" w:eastAsia="仿宋" w:cs="仿宋"/>
                <w:color w:val="000000"/>
                <w:spacing w:val="-3"/>
                <w:sz w:val="24"/>
                <w:szCs w:val="24"/>
                <w:highlight w:val="none"/>
                <w:lang w:val="en-US" w:eastAsia="zh-CN" w:bidi="ar"/>
              </w:rPr>
              <w:t xml:space="preserve">达到管护标准的每次扣</w:t>
            </w:r>
            <w:r>
              <w:rPr>
                <w:rFonts w:hint="eastAsia" w:ascii="仿宋" w:hAnsi="仿宋" w:eastAsia="仿宋" w:cs="仿宋"/>
                <w:color w:val="000000"/>
                <w:spacing w:val="-36"/>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100-500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8"/>
        </w:trPr>
        <w:tc>
          <w:tcPr>
            <w:tcW w:w="375" w:type="dxa"/>
            <w:vAlign w:val="top"/>
            <w:vMerge w:val="restart"/>
            <w:textDirection w:val="lrTb"/>
            <w:noWrap w:val="false"/>
          </w:tcPr>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908"/>
              <w:ind w:left="155"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szCs w:val="24"/>
                <w:highlight w:val="none"/>
              </w:rPr>
            </w:r>
            <w:r/>
          </w:p>
        </w:tc>
        <w:tc>
          <w:tcPr>
            <w:tcW w:w="893" w:type="dxa"/>
            <w:vAlign w:val="top"/>
            <w:vMerge w:val="restart"/>
            <w:textDirection w:val="lrTb"/>
            <w:noWrap w:val="false"/>
          </w:tcPr>
          <w:p>
            <w:pPr>
              <w:pStyle w:val="908"/>
              <w:ind w:left="308"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60"/>
                <w:sz w:val="24"/>
                <w:szCs w:val="24"/>
                <w:highlight w:val="none"/>
                <w:lang w:val="en-US" w:eastAsia="zh-CN" w:bidi="ar"/>
              </w:rPr>
              <w:t xml:space="preserve">日常管理</w:t>
            </w: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20" w:right="146" w:hanging="5"/>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清扫、清运、保洁人员必须按规定着装，发现一个未按规定着装的扣</w:t>
            </w:r>
            <w:r>
              <w:rPr>
                <w:rFonts w:hint="eastAsia" w:ascii="仿宋" w:hAnsi="仿宋" w:eastAsia="仿宋" w:cs="仿宋"/>
                <w:color w:val="000000"/>
                <w:spacing w:val="18"/>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30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512"/>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6"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作业工具不得乱停乱放，影响交通，每次扣</w:t>
            </w:r>
            <w:r>
              <w:rPr>
                <w:rFonts w:hint="eastAsia" w:ascii="仿宋" w:hAnsi="仿宋" w:eastAsia="仿宋" w:cs="仿宋"/>
                <w:color w:val="000000"/>
                <w:spacing w:val="-50"/>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30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8"/>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8" w:right="105" w:hanging="2"/>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合法规范用工，提供单位用工缴纳相关保险金、工资银行打卡</w:t>
            </w:r>
            <w:r>
              <w:rPr>
                <w:rFonts w:hint="eastAsia" w:ascii="仿宋" w:hAnsi="仿宋" w:eastAsia="仿宋" w:cs="仿宋"/>
                <w:color w:val="000000"/>
                <w:sz w:val="24"/>
                <w:szCs w:val="24"/>
                <w:highlight w:val="none"/>
                <w:lang w:val="en-US" w:eastAsia="zh-CN" w:bidi="ar"/>
              </w:rPr>
              <w:t xml:space="preserve">单据备 </w:t>
            </w:r>
            <w:r>
              <w:rPr>
                <w:rFonts w:hint="eastAsia" w:ascii="仿宋" w:hAnsi="仿宋" w:eastAsia="仿宋" w:cs="仿宋"/>
                <w:color w:val="000000"/>
                <w:spacing w:val="-6"/>
                <w:sz w:val="24"/>
                <w:szCs w:val="24"/>
                <w:highlight w:val="none"/>
                <w:lang w:val="en-US" w:eastAsia="zh-CN" w:bidi="ar"/>
              </w:rPr>
              <w:t xml:space="preserve">查，缺一人扣</w:t>
            </w:r>
            <w:r>
              <w:rPr>
                <w:rFonts w:hint="eastAsia" w:ascii="仿宋" w:hAnsi="仿宋" w:eastAsia="仿宋" w:cs="仿宋"/>
                <w:color w:val="000000"/>
                <w:spacing w:val="-31"/>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100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8"/>
        </w:trPr>
        <w:tc>
          <w:tcPr>
            <w:tcW w:w="375" w:type="dxa"/>
            <w:vAlign w:val="top"/>
            <w:vMerge w:val="restart"/>
            <w:textDirection w:val="lrTb"/>
            <w:noWrap w:val="false"/>
          </w:tcPr>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p>
            <w:pPr>
              <w:pStyle w:val="908"/>
              <w:ind w:left="16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rPr>
            </w:r>
            <w:r/>
          </w:p>
        </w:tc>
        <w:tc>
          <w:tcPr>
            <w:tcW w:w="893" w:type="dxa"/>
            <w:vAlign w:val="top"/>
            <w:vMerge w:val="restart"/>
            <w:textDirection w:val="lrTb"/>
            <w:noWrap w:val="false"/>
          </w:tcPr>
          <w:p>
            <w:pPr>
              <w:pStyle w:val="908"/>
              <w:ind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0"/>
                <w:sz w:val="24"/>
                <w:szCs w:val="24"/>
                <w:highlight w:val="none"/>
                <w:lang w:val="en-US" w:eastAsia="zh-CN" w:bidi="ar"/>
              </w:rPr>
              <w:t xml:space="preserve">其它</w:t>
            </w: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6" w:right="105" w:firstLine="2"/>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各项创建及市级以上重大活动等环节服务质量到位，若不</w:t>
            </w:r>
            <w:r>
              <w:rPr>
                <w:rFonts w:hint="eastAsia" w:ascii="仿宋" w:hAnsi="仿宋" w:eastAsia="仿宋" w:cs="仿宋"/>
                <w:color w:val="000000"/>
                <w:sz w:val="24"/>
                <w:szCs w:val="24"/>
                <w:highlight w:val="none"/>
                <w:lang w:val="en-US" w:eastAsia="zh-CN" w:bidi="ar"/>
              </w:rPr>
              <w:t xml:space="preserve">及时到位视 </w:t>
            </w:r>
            <w:r>
              <w:rPr>
                <w:rFonts w:hint="eastAsia" w:ascii="仿宋" w:hAnsi="仿宋" w:eastAsia="仿宋" w:cs="仿宋"/>
                <w:color w:val="000000"/>
                <w:spacing w:val="-4"/>
                <w:sz w:val="24"/>
                <w:szCs w:val="24"/>
                <w:highlight w:val="none"/>
                <w:lang w:val="en-US" w:eastAsia="zh-CN" w:bidi="ar"/>
              </w:rPr>
              <w:t xml:space="preserve">其情节扣</w:t>
            </w:r>
            <w:r>
              <w:rPr>
                <w:rFonts w:hint="eastAsia" w:ascii="仿宋" w:hAnsi="仿宋" w:eastAsia="仿宋" w:cs="仿宋"/>
                <w:color w:val="000000"/>
                <w:spacing w:val="-51"/>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500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元以上。</w:t>
            </w:r>
            <w:r>
              <w:rPr>
                <w:rFonts w:hint="eastAsia" w:ascii="仿宋" w:hAnsi="仿宋" w:eastAsia="仿宋" w:cs="仿宋"/>
                <w:color w:val="000000"/>
                <w:sz w:val="24"/>
                <w:szCs w:val="24"/>
                <w:highlight w:val="none"/>
              </w:rPr>
            </w:r>
            <w:r/>
          </w:p>
        </w:tc>
      </w:tr>
      <w:tr>
        <w:trPr>
          <w:trHeight w:val="748"/>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9" w:right="108" w:hanging="4"/>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群众举报属实的每例扣</w:t>
            </w:r>
            <w:r>
              <w:rPr>
                <w:rFonts w:hint="eastAsia" w:ascii="仿宋" w:hAnsi="仿宋" w:eastAsia="仿宋" w:cs="仿宋"/>
                <w:color w:val="000000"/>
                <w:spacing w:val="-56"/>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200</w:t>
            </w:r>
            <w:r>
              <w:rPr>
                <w:rFonts w:hint="eastAsia" w:ascii="仿宋" w:hAnsi="仿宋" w:eastAsia="仿宋" w:cs="仿宋"/>
                <w:color w:val="000000"/>
                <w:spacing w:val="-56"/>
                <w:sz w:val="24"/>
                <w:szCs w:val="24"/>
                <w:highlight w:val="none"/>
                <w:lang w:val="en-US" w:eastAsia="zh-CN" w:bidi="ar"/>
              </w:rPr>
              <w:t xml:space="preserve"> </w:t>
            </w:r>
            <w:r>
              <w:rPr>
                <w:rFonts w:hint="eastAsia" w:ascii="仿宋" w:hAnsi="仿宋" w:eastAsia="仿宋" w:cs="仿宋"/>
                <w:color w:val="000000"/>
                <w:sz w:val="24"/>
                <w:szCs w:val="24"/>
                <w:highlight w:val="none"/>
                <w:lang w:val="en-US" w:eastAsia="zh-CN" w:bidi="ar"/>
              </w:rPr>
              <w:t xml:space="preserve">元，下发书面整改通知单未及时整改</w:t>
            </w:r>
            <w:r>
              <w:rPr>
                <w:rFonts w:hint="eastAsia" w:ascii="仿宋" w:hAnsi="仿宋" w:eastAsia="仿宋" w:cs="仿宋"/>
                <w:color w:val="000000"/>
                <w:spacing w:val="-1"/>
                <w:sz w:val="24"/>
                <w:szCs w:val="24"/>
                <w:highlight w:val="none"/>
                <w:lang w:val="en-US" w:eastAsia="zh-CN" w:bidi="ar"/>
              </w:rPr>
              <w:t xml:space="preserve">的每</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一次扣</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400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8"/>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7" w:right="107" w:hanging="1"/>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作业台账资料按照招标文件中的要求配置齐全，不齐全的扣</w:t>
            </w:r>
            <w:r>
              <w:rPr>
                <w:rFonts w:hint="eastAsia" w:ascii="仿宋" w:hAnsi="仿宋" w:eastAsia="仿宋" w:cs="仿宋"/>
                <w:color w:val="000000"/>
                <w:spacing w:val="-34"/>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1</w:t>
            </w:r>
            <w:r>
              <w:rPr>
                <w:rFonts w:hint="eastAsia" w:ascii="仿宋" w:hAnsi="仿宋" w:eastAsia="仿宋" w:cs="仿宋"/>
                <w:color w:val="000000"/>
                <w:spacing w:val="1"/>
                <w:sz w:val="24"/>
                <w:szCs w:val="24"/>
                <w:highlight w:val="none"/>
                <w:lang w:val="en-US" w:eastAsia="zh-CN" w:bidi="ar"/>
              </w:rPr>
              <w:t xml:space="preserve">00-200</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7"/>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748"/>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6" w:right="105" w:hanging="1"/>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1"/>
                <w:sz w:val="24"/>
                <w:szCs w:val="24"/>
                <w:highlight w:val="none"/>
                <w:lang w:val="en-US" w:eastAsia="zh-CN" w:bidi="ar"/>
              </w:rPr>
              <w:t xml:space="preserve">加强员工管理，各岗位作业规范符合招标文件中的要求标准，未达到</w:t>
            </w: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标准的，每次扣</w:t>
            </w:r>
            <w:r>
              <w:rPr>
                <w:rFonts w:hint="eastAsia" w:ascii="仿宋" w:hAnsi="仿宋" w:eastAsia="仿宋" w:cs="仿宋"/>
                <w:color w:val="000000"/>
                <w:spacing w:val="-31"/>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100-200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r>
        <w:trPr>
          <w:trHeight w:val="542"/>
        </w:trPr>
        <w:tc>
          <w:tcPr>
            <w:tcW w:w="375"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93" w:type="dxa"/>
            <w:vAlign w:val="top"/>
            <w:vMerge w:val="continue"/>
            <w:textDirection w:val="lrTb"/>
            <w:noWrap w:val="false"/>
          </w:tcPr>
          <w:p>
            <w:pPr>
              <w:pStyle w:val="875"/>
              <w:keepLines w:val="0"/>
              <w:keepNext w:val="0"/>
              <w:pageBreakBefore w:val="0"/>
              <w:spacing w:before="0"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230" w:type="dxa"/>
            <w:vAlign w:val="top"/>
            <w:textDirection w:val="lrTb"/>
            <w:noWrap w:val="false"/>
          </w:tcPr>
          <w:p>
            <w:pPr>
              <w:pStyle w:val="908"/>
              <w:ind w:left="115"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农贸市场被市文明办考核扣分每次扣</w:t>
            </w:r>
            <w:r>
              <w:rPr>
                <w:rFonts w:hint="eastAsia" w:ascii="仿宋" w:hAnsi="仿宋" w:eastAsia="仿宋" w:cs="仿宋"/>
                <w:color w:val="000000"/>
                <w:spacing w:val="-50"/>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2000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元。</w:t>
            </w:r>
            <w:r>
              <w:rPr>
                <w:rFonts w:hint="eastAsia" w:ascii="仿宋" w:hAnsi="仿宋" w:eastAsia="仿宋" w:cs="仿宋"/>
                <w:color w:val="000000"/>
                <w:sz w:val="24"/>
                <w:szCs w:val="24"/>
                <w:highlight w:val="none"/>
              </w:rPr>
            </w:r>
            <w:r/>
          </w:p>
        </w:tc>
      </w:tr>
    </w:tbl>
    <w:p>
      <w:pPr>
        <w:pStyle w:val="875"/>
        <w:ind w:left="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val="en-US" w:eastAsia="zh-CN" w:bidi="ar"/>
        </w:rPr>
        <w:t xml:space="preserve"> </w:t>
      </w:r>
      <w:r>
        <w:rPr>
          <w:rFonts w:hint="eastAsia" w:ascii="仿宋" w:hAnsi="仿宋" w:eastAsia="仿宋" w:cs="仿宋"/>
          <w:color w:val="000000"/>
          <w:sz w:val="24"/>
          <w:szCs w:val="24"/>
          <w:highlight w:val="none"/>
        </w:rPr>
      </w:r>
      <w:r/>
    </w:p>
    <w:p>
      <w:pPr>
        <w:pStyle w:val="908"/>
        <w:ind w:left="589"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体在当月结算款中给予扣除。</w:t>
      </w:r>
      <w:r>
        <w:rPr>
          <w:rFonts w:hint="eastAsia" w:ascii="仿宋" w:hAnsi="仿宋" w:eastAsia="仿宋" w:cs="仿宋"/>
          <w:color w:val="000000"/>
          <w:sz w:val="24"/>
          <w:szCs w:val="24"/>
          <w:highlight w:val="none"/>
        </w:rPr>
      </w:r>
      <w:r/>
    </w:p>
    <w:p>
      <w:pPr>
        <w:pStyle w:val="875"/>
        <w:ind w:left="589"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三、考核结果</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（一）考核成绩的组成部分和计算方法</w:t>
      </w:r>
      <w:r>
        <w:rPr>
          <w:rFonts w:hint="eastAsia" w:ascii="仿宋" w:hAnsi="仿宋" w:eastAsia="仿宋" w:cs="仿宋"/>
          <w:color w:val="000000"/>
          <w:sz w:val="24"/>
          <w:szCs w:val="24"/>
          <w:highlight w:val="none"/>
        </w:rPr>
      </w:r>
      <w:r/>
    </w:p>
    <w:p>
      <w:pPr>
        <w:pStyle w:val="908"/>
        <w:ind w:left="48" w:right="97" w:firstLine="536"/>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
          <w:sz w:val="24"/>
          <w:szCs w:val="24"/>
          <w:highlight w:val="none"/>
          <w:lang w:val="en-US" w:eastAsia="zh-CN" w:bidi="ar"/>
        </w:rPr>
        <w:t xml:space="preserve">根据市级考核结算乙方当月的应得金额，同时根据镇级考核结算</w:t>
      </w:r>
      <w:r>
        <w:rPr>
          <w:rFonts w:hint="eastAsia" w:ascii="仿宋" w:hAnsi="仿宋" w:eastAsia="仿宋" w:cs="仿宋"/>
          <w:color w:val="000000"/>
          <w:spacing w:val="7"/>
          <w:sz w:val="24"/>
          <w:szCs w:val="24"/>
          <w:highlight w:val="none"/>
          <w:lang w:val="en-US" w:eastAsia="zh-CN" w:bidi="ar"/>
        </w:rPr>
        <w:t xml:space="preserve"> </w:t>
      </w:r>
      <w:r>
        <w:rPr>
          <w:rFonts w:hint="eastAsia" w:ascii="仿宋" w:hAnsi="仿宋" w:eastAsia="仿宋" w:cs="仿宋"/>
          <w:color w:val="000000"/>
          <w:spacing w:val="-4"/>
          <w:sz w:val="24"/>
          <w:szCs w:val="24"/>
          <w:highlight w:val="none"/>
          <w:lang w:val="en-US" w:eastAsia="zh-CN" w:bidi="ar"/>
        </w:rPr>
        <w:t xml:space="preserve">乙方当月的应扣金额，再根据社会评定结算乙方</w:t>
      </w:r>
      <w:r>
        <w:rPr>
          <w:rFonts w:hint="eastAsia" w:ascii="仿宋" w:hAnsi="仿宋" w:eastAsia="仿宋" w:cs="仿宋"/>
          <w:color w:val="000000"/>
          <w:spacing w:val="-5"/>
          <w:sz w:val="24"/>
          <w:szCs w:val="24"/>
          <w:highlight w:val="none"/>
          <w:lang w:val="en-US" w:eastAsia="zh-CN" w:bidi="ar"/>
        </w:rPr>
        <w:t xml:space="preserve">当月的应得金额，综</w:t>
      </w:r>
      <w:r>
        <w:rPr>
          <w:rFonts w:hint="eastAsia" w:ascii="仿宋" w:hAnsi="仿宋" w:eastAsia="仿宋" w:cs="仿宋"/>
          <w:color w:val="000000"/>
          <w:sz w:val="24"/>
          <w:szCs w:val="24"/>
          <w:highlight w:val="none"/>
          <w:lang w:val="en-US" w:eastAsia="zh-CN" w:bidi="ar"/>
        </w:rPr>
        <w:t xml:space="preserve">合以上三点得出当月乙方应得金额.</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（二）考核成绩评定：凡考核成绩≥95 分者为优秀，94-90（含 90）分者为达标，低于</w:t>
      </w:r>
      <w:r>
        <w:rPr>
          <w:rFonts w:hint="eastAsia" w:ascii="仿宋" w:hAnsi="仿宋" w:eastAsia="仿宋" w:cs="仿宋"/>
          <w:color w:val="000000"/>
          <w:spacing w:val="-3"/>
          <w:sz w:val="24"/>
          <w:szCs w:val="24"/>
          <w:highlight w:val="none"/>
          <w:lang w:val="en-US" w:eastAsia="zh-CN" w:bidi="ar"/>
        </w:rPr>
        <w:t xml:space="preserve">90</w:t>
      </w:r>
      <w:r>
        <w:rPr>
          <w:rFonts w:hint="eastAsia" w:ascii="仿宋" w:hAnsi="仿宋" w:eastAsia="仿宋" w:cs="仿宋"/>
          <w:color w:val="000000"/>
          <w:spacing w:val="-56"/>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分者为不达标。</w:t>
      </w:r>
      <w:r>
        <w:rPr>
          <w:rFonts w:hint="eastAsia" w:ascii="仿宋" w:hAnsi="仿宋" w:eastAsia="仿宋" w:cs="仿宋"/>
          <w:color w:val="000000"/>
          <w:sz w:val="24"/>
          <w:szCs w:val="24"/>
          <w:highlight w:val="none"/>
        </w:rPr>
      </w:r>
      <w:r/>
    </w:p>
    <w:p>
      <w:pPr>
        <w:pStyle w:val="875"/>
        <w:ind w:left="600" w:right="0"/>
        <w:jc w:val="left"/>
        <w:keepLines w:val="0"/>
        <w:keepNext w:val="0"/>
        <w:pageBreakBefore w:val="0"/>
        <w:spacing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5"/>
          <w:sz w:val="24"/>
          <w:szCs w:val="24"/>
          <w:highlight w:val="none"/>
          <w:lang w:val="en-US" w:eastAsia="zh-CN" w:bidi="ar"/>
        </w:rPr>
        <w:t xml:space="preserve">四、奖惩措施</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（一）书面通报：每月 15 日前“人居环境 ”办公室向作业单位通报上月考核结果、</w:t>
      </w:r>
      <w:r>
        <w:rPr>
          <w:rFonts w:hint="eastAsia" w:ascii="仿宋" w:hAnsi="仿宋" w:eastAsia="仿宋" w:cs="仿宋"/>
          <w:color w:val="000000"/>
          <w:spacing w:val="-1"/>
          <w:sz w:val="24"/>
          <w:szCs w:val="24"/>
          <w:highlight w:val="none"/>
          <w:lang w:val="en-US" w:eastAsia="zh-CN" w:bidi="ar"/>
        </w:rPr>
        <w:t xml:space="preserve">作业中存在的问题和好的方面，作为季度经费拨付依据。</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（二）突出贡献奖励</w:t>
      </w:r>
      <w:r>
        <w:rPr>
          <w:rFonts w:hint="eastAsia" w:ascii="仿宋" w:hAnsi="仿宋" w:eastAsia="仿宋" w:cs="仿宋"/>
          <w:color w:val="000000"/>
          <w:sz w:val="24"/>
          <w:szCs w:val="24"/>
          <w:highlight w:val="none"/>
        </w:rPr>
      </w:r>
      <w:r/>
    </w:p>
    <w:p>
      <w:pPr>
        <w:pStyle w:val="908"/>
        <w:ind w:left="26" w:right="97" w:firstLine="562"/>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4"/>
          <w:sz w:val="24"/>
          <w:szCs w:val="24"/>
          <w:highlight w:val="none"/>
          <w:lang w:val="en-US" w:eastAsia="zh-CN" w:bidi="ar"/>
        </w:rPr>
        <w:t xml:space="preserve">如工作表现优异或为环卫事业做出贡献的集体或个人，“人居环</w:t>
      </w:r>
      <w:r>
        <w:rPr>
          <w:rFonts w:hint="eastAsia" w:ascii="仿宋" w:hAnsi="仿宋" w:eastAsia="仿宋" w:cs="仿宋"/>
          <w:color w:val="000000"/>
          <w:spacing w:val="2"/>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境</w:t>
      </w:r>
      <w:r>
        <w:rPr>
          <w:rFonts w:hint="eastAsia" w:ascii="仿宋" w:hAnsi="仿宋" w:eastAsia="仿宋" w:cs="仿宋"/>
          <w:color w:val="000000"/>
          <w:spacing w:val="-97"/>
          <w:sz w:val="24"/>
          <w:szCs w:val="24"/>
          <w:highlight w:val="none"/>
          <w:lang w:val="en-US" w:eastAsia="zh-CN" w:bidi="ar"/>
        </w:rPr>
        <w:t xml:space="preserve"> </w:t>
      </w:r>
      <w:r>
        <w:rPr>
          <w:rFonts w:hint="eastAsia" w:ascii="仿宋" w:hAnsi="仿宋" w:eastAsia="仿宋" w:cs="仿宋"/>
          <w:color w:val="000000"/>
          <w:spacing w:val="-5"/>
          <w:sz w:val="24"/>
          <w:szCs w:val="24"/>
          <w:highlight w:val="none"/>
          <w:lang w:val="en-US" w:eastAsia="zh-CN" w:bidi="ar"/>
        </w:rPr>
        <w:t xml:space="preserve">”办公室将给予适当奖励。全镇村（社区）垃圾中转点位每季度市</w:t>
      </w:r>
      <w:r>
        <w:rPr>
          <w:rFonts w:hint="eastAsia" w:ascii="仿宋" w:hAnsi="仿宋" w:eastAsia="仿宋" w:cs="仿宋"/>
          <w:color w:val="000000"/>
          <w:sz w:val="24"/>
          <w:szCs w:val="24"/>
          <w:highlight w:val="none"/>
        </w:rPr>
      </w:r>
      <w:r/>
    </w:p>
    <w:p>
      <w:pPr>
        <w:pStyle w:val="908"/>
        <w:ind w:left="25"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2"/>
          <w:sz w:val="24"/>
          <w:szCs w:val="24"/>
          <w:highlight w:val="none"/>
          <w:lang w:val="en-US" w:eastAsia="zh-CN" w:bidi="ar"/>
        </w:rPr>
        <w:t xml:space="preserve">镇两级考核均无扣分的奖励服务合同</w:t>
      </w:r>
      <w:r>
        <w:rPr>
          <w:rFonts w:hint="eastAsia" w:ascii="仿宋" w:hAnsi="仿宋" w:eastAsia="仿宋" w:cs="仿宋"/>
          <w:color w:val="000000"/>
          <w:spacing w:val="-39"/>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1000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2"/>
          <w:sz w:val="24"/>
          <w:szCs w:val="24"/>
          <w:highlight w:val="none"/>
          <w:lang w:val="en-US" w:eastAsia="zh-CN" w:bidi="ar"/>
        </w:rPr>
        <w:t xml:space="preserve">元</w:t>
      </w:r>
      <w:r>
        <w:rPr>
          <w:rFonts w:hint="eastAsia" w:ascii="仿宋" w:hAnsi="仿宋" w:eastAsia="仿宋" w:cs="仿宋"/>
          <w:color w:val="000000"/>
          <w:spacing w:val="-3"/>
          <w:sz w:val="24"/>
          <w:szCs w:val="24"/>
          <w:highlight w:val="none"/>
          <w:lang w:val="en-US" w:eastAsia="zh-CN" w:bidi="ar"/>
        </w:rPr>
        <w:t xml:space="preserve">/季度。</w:t>
      </w:r>
      <w:r>
        <w:rPr>
          <w:rFonts w:hint="eastAsia" w:ascii="仿宋" w:hAnsi="仿宋" w:eastAsia="仿宋" w:cs="仿宋"/>
          <w:color w:val="000000"/>
          <w:sz w:val="24"/>
          <w:szCs w:val="24"/>
          <w:highlight w:val="none"/>
        </w:rPr>
      </w:r>
      <w:r/>
    </w:p>
    <w:p>
      <w:pPr>
        <w:pStyle w:val="908"/>
        <w:ind w:left="592" w:right="0"/>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（三）中转站考核</w:t>
      </w:r>
      <w:r>
        <w:rPr>
          <w:rFonts w:hint="eastAsia" w:ascii="仿宋" w:hAnsi="仿宋" w:eastAsia="仿宋" w:cs="仿宋"/>
          <w:color w:val="000000"/>
          <w:sz w:val="24"/>
          <w:szCs w:val="24"/>
          <w:highlight w:val="none"/>
        </w:rPr>
      </w:r>
      <w:r/>
    </w:p>
    <w:p>
      <w:pPr>
        <w:pStyle w:val="908"/>
        <w:ind w:left="25" w:right="0" w:firstLine="563"/>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6"/>
          <w:sz w:val="24"/>
          <w:szCs w:val="24"/>
          <w:highlight w:val="none"/>
          <w:lang w:val="en-US" w:eastAsia="zh-CN" w:bidi="ar"/>
        </w:rPr>
        <w:t xml:space="preserve">如全年中转站考核位于全市前三名，给予</w:t>
      </w:r>
      <w:r>
        <w:rPr>
          <w:rFonts w:hint="eastAsia" w:ascii="仿宋" w:hAnsi="仿宋" w:eastAsia="仿宋" w:cs="仿宋"/>
          <w:color w:val="000000"/>
          <w:spacing w:val="-27"/>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10000</w:t>
      </w:r>
      <w:r>
        <w:rPr>
          <w:rFonts w:hint="eastAsia" w:ascii="仿宋" w:hAnsi="仿宋" w:eastAsia="仿宋" w:cs="仿宋"/>
          <w:color w:val="000000"/>
          <w:spacing w:val="-59"/>
          <w:sz w:val="24"/>
          <w:szCs w:val="24"/>
          <w:highlight w:val="none"/>
          <w:lang w:val="en-US" w:eastAsia="zh-CN" w:bidi="ar"/>
        </w:rPr>
        <w:t xml:space="preserve"> </w:t>
      </w:r>
      <w:r>
        <w:rPr>
          <w:rFonts w:hint="eastAsia" w:ascii="仿宋" w:hAnsi="仿宋" w:eastAsia="仿宋" w:cs="仿宋"/>
          <w:color w:val="000000"/>
          <w:spacing w:val="-6"/>
          <w:sz w:val="24"/>
          <w:szCs w:val="24"/>
          <w:highlight w:val="none"/>
          <w:lang w:val="en-US" w:eastAsia="zh-CN" w:bidi="ar"/>
        </w:rPr>
        <w:t xml:space="preserve">元的奖励；位于 </w:t>
      </w:r>
      <w:r>
        <w:rPr>
          <w:rFonts w:hint="eastAsia" w:ascii="仿宋" w:hAnsi="仿宋" w:eastAsia="仿宋" w:cs="仿宋"/>
          <w:color w:val="000000"/>
          <w:spacing w:val="-1"/>
          <w:sz w:val="24"/>
          <w:szCs w:val="24"/>
          <w:highlight w:val="none"/>
          <w:lang w:val="en-US" w:eastAsia="zh-CN" w:bidi="ar"/>
        </w:rPr>
        <w:t xml:space="preserve">全市前五名，给予</w:t>
      </w:r>
      <w:r>
        <w:rPr>
          <w:rFonts w:hint="eastAsia" w:ascii="仿宋" w:hAnsi="仿宋" w:eastAsia="仿宋" w:cs="仿宋"/>
          <w:color w:val="000000"/>
          <w:spacing w:val="-40"/>
          <w:sz w:val="24"/>
          <w:szCs w:val="24"/>
          <w:highlight w:val="none"/>
          <w:lang w:val="en-US" w:eastAsia="zh-CN" w:bidi="ar"/>
        </w:rPr>
        <w:t xml:space="preserve"> </w:t>
      </w:r>
      <w:r>
        <w:rPr>
          <w:rFonts w:hint="eastAsia" w:ascii="仿宋" w:hAnsi="仿宋" w:eastAsia="仿宋" w:cs="仿宋"/>
          <w:color w:val="000000"/>
          <w:spacing w:val="-1"/>
          <w:sz w:val="24"/>
          <w:szCs w:val="24"/>
          <w:highlight w:val="none"/>
          <w:lang w:val="en-US" w:eastAsia="zh-CN" w:bidi="ar"/>
        </w:rPr>
        <w:t xml:space="preserve">3000</w:t>
      </w:r>
      <w:r>
        <w:rPr>
          <w:rFonts w:hint="eastAsia" w:ascii="仿宋" w:hAnsi="仿宋" w:eastAsia="仿宋" w:cs="仿宋"/>
          <w:color w:val="000000"/>
          <w:spacing w:val="-56"/>
          <w:sz w:val="24"/>
          <w:szCs w:val="24"/>
          <w:highlight w:val="none"/>
          <w:lang w:val="en-US" w:eastAsia="zh-CN" w:bidi="ar"/>
        </w:rPr>
        <w:t xml:space="preserve"> </w:t>
      </w:r>
      <w:r>
        <w:rPr>
          <w:rFonts w:hint="eastAsia" w:ascii="仿宋" w:hAnsi="仿宋" w:eastAsia="仿宋" w:cs="仿宋"/>
          <w:color w:val="000000"/>
          <w:spacing w:val="-1"/>
          <w:sz w:val="24"/>
          <w:szCs w:val="24"/>
          <w:highlight w:val="none"/>
          <w:lang w:val="en-US" w:eastAsia="zh-CN" w:bidi="ar"/>
        </w:rPr>
        <w:t xml:space="preserve">元奖励。因乙方造成城镇管理考核失分位于 </w:t>
      </w:r>
      <w:r>
        <w:rPr>
          <w:rFonts w:hint="eastAsia" w:ascii="仿宋" w:hAnsi="仿宋" w:eastAsia="仿宋" w:cs="仿宋"/>
          <w:color w:val="000000"/>
          <w:spacing w:val="-9"/>
          <w:sz w:val="24"/>
          <w:szCs w:val="24"/>
          <w:highlight w:val="none"/>
          <w:lang w:val="en-US" w:eastAsia="zh-CN" w:bidi="ar"/>
        </w:rPr>
        <w:t xml:space="preserve">全市倒数第一名解除合同，取消续签资格，考核位</w:t>
      </w:r>
      <w:r>
        <w:rPr>
          <w:rFonts w:hint="eastAsia" w:ascii="仿宋" w:hAnsi="仿宋" w:eastAsia="仿宋" w:cs="仿宋"/>
          <w:color w:val="000000"/>
          <w:spacing w:val="-10"/>
          <w:sz w:val="24"/>
          <w:szCs w:val="24"/>
          <w:highlight w:val="none"/>
          <w:lang w:val="en-US" w:eastAsia="zh-CN" w:bidi="ar"/>
        </w:rPr>
        <w:t xml:space="preserve">于全市倒数第二名、</w:t>
      </w:r>
      <w:r>
        <w:rPr>
          <w:rFonts w:hint="eastAsia" w:ascii="仿宋" w:hAnsi="仿宋" w:eastAsia="仿宋" w:cs="仿宋"/>
          <w:color w:val="000000"/>
          <w:sz w:val="24"/>
          <w:szCs w:val="24"/>
          <w:highlight w:val="none"/>
        </w:rPr>
      </w:r>
      <w:r/>
    </w:p>
    <w:p>
      <w:pPr>
        <w:pStyle w:val="908"/>
        <w:ind w:left="25" w:right="0" w:firstLine="468"/>
        <w:jc w:val="left"/>
        <w:keepLines w:val="0"/>
        <w:keepNext w:val="0"/>
        <w:pageBreakBefore w:val="0"/>
        <w:spacing w:before="0" w:beforeAutospacing="0" w:after="0" w:afterAutospacing="0" w:line="36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pacing w:val="-3"/>
          <w:sz w:val="24"/>
          <w:szCs w:val="24"/>
          <w:highlight w:val="none"/>
          <w:lang w:val="en-US" w:eastAsia="zh-CN" w:bidi="ar"/>
        </w:rPr>
        <w:t xml:space="preserve">第三名，罚款</w:t>
      </w:r>
      <w:r>
        <w:rPr>
          <w:rFonts w:hint="eastAsia" w:ascii="仿宋" w:hAnsi="仿宋" w:eastAsia="仿宋" w:cs="仿宋"/>
          <w:color w:val="000000"/>
          <w:spacing w:val="-45"/>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20000</w:t>
      </w:r>
      <w:r>
        <w:rPr>
          <w:rFonts w:hint="eastAsia" w:ascii="仿宋" w:hAnsi="仿宋" w:eastAsia="仿宋" w:cs="仿宋"/>
          <w:color w:val="000000"/>
          <w:spacing w:val="-58"/>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元，位于全市倒数第四名、第五名，罚款</w:t>
      </w:r>
      <w:r>
        <w:rPr>
          <w:rFonts w:hint="eastAsia" w:ascii="仿宋" w:hAnsi="仿宋" w:eastAsia="仿宋" w:cs="仿宋"/>
          <w:color w:val="000000"/>
          <w:spacing w:val="-41"/>
          <w:sz w:val="24"/>
          <w:szCs w:val="24"/>
          <w:highlight w:val="none"/>
          <w:lang w:val="en-US" w:eastAsia="zh-CN" w:bidi="ar"/>
        </w:rPr>
        <w:t xml:space="preserve"> </w:t>
      </w:r>
      <w:r>
        <w:rPr>
          <w:rFonts w:hint="eastAsia" w:ascii="仿宋" w:hAnsi="仿宋" w:eastAsia="仿宋" w:cs="仿宋"/>
          <w:color w:val="000000"/>
          <w:spacing w:val="-3"/>
          <w:sz w:val="24"/>
          <w:szCs w:val="24"/>
          <w:highlight w:val="none"/>
          <w:lang w:val="en-US" w:eastAsia="zh-CN" w:bidi="ar"/>
        </w:rPr>
        <w:t xml:space="preserve">10000元。（市考核见如皋市 2023 年农村人居环境整治评分细则，非乙方原</w:t>
      </w:r>
      <w:r>
        <w:rPr>
          <w:rFonts w:hint="eastAsia" w:ascii="仿宋" w:hAnsi="仿宋" w:eastAsia="仿宋" w:cs="仿宋"/>
          <w:color w:val="000000"/>
          <w:spacing w:val="-10"/>
          <w:sz w:val="24"/>
          <w:szCs w:val="24"/>
          <w:highlight w:val="none"/>
          <w:lang w:val="en-US" w:eastAsia="zh-CN" w:bidi="ar"/>
        </w:rPr>
        <w:t xml:space="preserve">因造成排名影响与乙方无关。）</w:t>
      </w:r>
      <w:r>
        <w:rPr>
          <w:rFonts w:hint="eastAsia" w:ascii="仿宋" w:hAnsi="仿宋" w:eastAsia="仿宋" w:cs="仿宋"/>
          <w:color w:val="000000"/>
          <w:sz w:val="24"/>
          <w:szCs w:val="24"/>
          <w:highlight w:val="none"/>
        </w:rPr>
      </w:r>
      <w:r/>
    </w:p>
    <w:sectPr>
      <w:headerReference w:type="default" r:id="rId9"/>
      <w:footerReference w:type="default" r:id="rId10"/>
      <w:footnotePr/>
      <w:endnotePr/>
      <w:type w:val="nextPage"/>
      <w:pgSz w:w="11906" w:h="16838" w:orient="portrait"/>
      <w:pgMar w:top="1418" w:right="1134" w:bottom="1134"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文鼎CS楷体">
    <w:panose1 w:val="020B0503020202020204"/>
  </w:font>
  <w:font w:name="Calibri">
    <w:panose1 w:val="020F0502020204030204"/>
  </w:font>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2665095</wp:posOffset>
              </wp:positionH>
              <wp:positionV relativeFrom="paragraph">
                <wp:posOffset>0</wp:posOffset>
              </wp:positionV>
              <wp:extent cx="812800" cy="23749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12800" cy="237490"/>
                      </a:xfrm>
                      <a:prstGeom prst="rect">
                        <a:avLst/>
                      </a:prstGeom>
                      <a:noFill/>
                      <a:ln>
                        <a:noFill/>
                      </a:ln>
                    </wps:spPr>
                    <wps:txbx>
                      <w:txbxContent>
                        <w:p>
                          <w:pPr>
                            <w:pStyle w:val="900"/>
                            <w:tabs>
                              <w:tab w:val="clear" w:pos="4153" w:leader="none"/>
                              <w:tab w:val="clear" w:pos="8306" w:leader="none"/>
                            </w:tabs>
                            <w:rPr>
                              <w:sz w:val="24"/>
                              <w:szCs w:val="24"/>
                            </w:rPr>
                          </w:pPr>
                          <w:r>
                            <w:rPr>
                              <w:sz w:val="24"/>
                              <w:szCs w:val="24"/>
                            </w:rPr>
                            <w:t xml:space="preserve">第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rPr>
                              <w:sz w:val="24"/>
                              <w:szCs w:val="24"/>
                            </w:rPr>
                            <w:t xml:space="preserve"> 页</w:t>
                          </w:r>
                          <w:r>
                            <w:rPr>
                              <w:sz w:val="24"/>
                              <w:szCs w:val="24"/>
                            </w:rPr>
                          </w:r>
                          <w:r/>
                        </w:p>
                        <w:p>
                          <w:pPr>
                            <w:pStyle w:val="87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9.8pt;mso-position-horizontal:absolute;mso-position-vertical-relative:text;margin-top:0.0pt;mso-position-vertical:absolute;width:64.0pt;height:18.7pt;mso-wrap-distance-left:9.0pt;mso-wrap-distance-top:0.0pt;mso-wrap-distance-right:9.0pt;mso-wrap-distance-bottom:0.0pt;visibility:visible;" filled="f" stroked="f">
              <v:textbox inset="0,0,0,0">
                <w:txbxContent>
                  <w:p>
                    <w:pPr>
                      <w:pStyle w:val="900"/>
                      <w:tabs>
                        <w:tab w:val="clear" w:pos="4153" w:leader="none"/>
                        <w:tab w:val="clear" w:pos="8306" w:leader="none"/>
                      </w:tabs>
                      <w:rPr>
                        <w:sz w:val="24"/>
                        <w:szCs w:val="24"/>
                      </w:rPr>
                    </w:pPr>
                    <w:r>
                      <w:rPr>
                        <w:sz w:val="24"/>
                        <w:szCs w:val="24"/>
                      </w:rPr>
                      <w:t xml:space="preserve">第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rPr>
                        <w:sz w:val="24"/>
                        <w:szCs w:val="24"/>
                      </w:rPr>
                      <w:t xml:space="preserve"> 页</w:t>
                    </w:r>
                    <w:r>
                      <w:rPr>
                        <w:sz w:val="24"/>
                        <w:szCs w:val="24"/>
                      </w:rPr>
                    </w:r>
                    <w:r/>
                  </w:p>
                  <w:p>
                    <w:pPr>
                      <w:pStyle w:val="8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5"/>
        <w:ind w:left="6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pStyle w:val="8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875"/>
        <w:ind w:left="0" w:firstLine="0"/>
      </w:pPr>
      <w:rPr>
        <w:rFonts w:hint="eastAsia" w:ascii="宋体" w:hAnsi="宋体" w:eastAsia="宋体" w:cs="宋体"/>
      </w:rPr>
    </w:lvl>
    <w:lvl w:ilvl="1">
      <w:start w:val="1"/>
      <w:numFmt w:val="decimal"/>
      <w:isLgl w:val="false"/>
      <w:suff w:val="tab"/>
      <w:lvlText w:val="%2."/>
      <w:lvlJc w:val="left"/>
      <w:pPr>
        <w:pStyle w:val="875"/>
        <w:ind w:left="1440" w:hanging="360"/>
        <w:tabs>
          <w:tab w:val="num" w:pos="1440" w:leader="none"/>
        </w:tabs>
      </w:pPr>
      <w:rPr>
        <w:rFonts w:ascii="Times New Roman" w:hAnsi="Times New Roman" w:cs="Times New Roman"/>
      </w:rPr>
    </w:lvl>
    <w:lvl w:ilvl="2">
      <w:start w:val="1"/>
      <w:numFmt w:val="decimal"/>
      <w:isLgl w:val="false"/>
      <w:suff w:val="tab"/>
      <w:lvlText w:val="%3."/>
      <w:lvlJc w:val="left"/>
      <w:pPr>
        <w:pStyle w:val="875"/>
        <w:ind w:left="2160" w:hanging="360"/>
        <w:tabs>
          <w:tab w:val="num" w:pos="2160" w:leader="none"/>
        </w:tabs>
      </w:pPr>
      <w:rPr>
        <w:rFonts w:ascii="Times New Roman" w:hAnsi="Times New Roman" w:cs="Times New Roman"/>
      </w:rPr>
    </w:lvl>
    <w:lvl w:ilvl="3">
      <w:start w:val="1"/>
      <w:numFmt w:val="decimal"/>
      <w:isLgl w:val="false"/>
      <w:suff w:val="tab"/>
      <w:lvlText w:val="%4."/>
      <w:lvlJc w:val="left"/>
      <w:pPr>
        <w:pStyle w:val="875"/>
        <w:ind w:left="2880" w:hanging="360"/>
        <w:tabs>
          <w:tab w:val="num" w:pos="2880" w:leader="none"/>
        </w:tabs>
      </w:pPr>
      <w:rPr>
        <w:rFonts w:ascii="Times New Roman" w:hAnsi="Times New Roman" w:cs="Times New Roman"/>
      </w:rPr>
    </w:lvl>
    <w:lvl w:ilvl="4">
      <w:start w:val="1"/>
      <w:numFmt w:val="decimal"/>
      <w:isLgl w:val="false"/>
      <w:suff w:val="tab"/>
      <w:lvlText w:val="%5."/>
      <w:lvlJc w:val="left"/>
      <w:pPr>
        <w:pStyle w:val="875"/>
        <w:ind w:left="3600" w:hanging="360"/>
        <w:tabs>
          <w:tab w:val="num" w:pos="3600" w:leader="none"/>
        </w:tabs>
      </w:pPr>
      <w:rPr>
        <w:rFonts w:ascii="Times New Roman" w:hAnsi="Times New Roman" w:cs="Times New Roman"/>
      </w:rPr>
    </w:lvl>
    <w:lvl w:ilvl="5">
      <w:start w:val="1"/>
      <w:numFmt w:val="decimal"/>
      <w:isLgl w:val="false"/>
      <w:suff w:val="tab"/>
      <w:lvlText w:val="%6."/>
      <w:lvlJc w:val="left"/>
      <w:pPr>
        <w:pStyle w:val="875"/>
        <w:ind w:left="4320" w:hanging="360"/>
        <w:tabs>
          <w:tab w:val="num" w:pos="4320" w:leader="none"/>
        </w:tabs>
      </w:pPr>
      <w:rPr>
        <w:rFonts w:ascii="Times New Roman" w:hAnsi="Times New Roman" w:cs="Times New Roman"/>
      </w:rPr>
    </w:lvl>
    <w:lvl w:ilvl="6">
      <w:start w:val="1"/>
      <w:numFmt w:val="decimal"/>
      <w:isLgl w:val="false"/>
      <w:suff w:val="tab"/>
      <w:lvlText w:val="%7."/>
      <w:lvlJc w:val="left"/>
      <w:pPr>
        <w:pStyle w:val="875"/>
        <w:ind w:left="5040" w:hanging="360"/>
        <w:tabs>
          <w:tab w:val="num" w:pos="5040" w:leader="none"/>
        </w:tabs>
      </w:pPr>
      <w:rPr>
        <w:rFonts w:ascii="Times New Roman" w:hAnsi="Times New Roman" w:cs="Times New Roman"/>
      </w:rPr>
    </w:lvl>
    <w:lvl w:ilvl="7">
      <w:start w:val="1"/>
      <w:numFmt w:val="decimal"/>
      <w:isLgl w:val="false"/>
      <w:suff w:val="tab"/>
      <w:lvlText w:val="%8."/>
      <w:lvlJc w:val="left"/>
      <w:pPr>
        <w:pStyle w:val="875"/>
        <w:ind w:left="5760" w:hanging="360"/>
        <w:tabs>
          <w:tab w:val="num" w:pos="5760" w:leader="none"/>
        </w:tabs>
      </w:pPr>
      <w:rPr>
        <w:rFonts w:ascii="Times New Roman" w:hAnsi="Times New Roman" w:cs="Times New Roman"/>
      </w:rPr>
    </w:lvl>
    <w:lvl w:ilvl="8">
      <w:start w:val="1"/>
      <w:numFmt w:val="decimal"/>
      <w:isLgl w:val="false"/>
      <w:suff w:val="tab"/>
      <w:lvlText w:val="%9."/>
      <w:lvlJc w:val="left"/>
      <w:pPr>
        <w:pStyle w:val="875"/>
        <w:ind w:left="6480" w:hanging="360"/>
        <w:tabs>
          <w:tab w:val="num" w:pos="6480" w:leader="none"/>
        </w:tabs>
      </w:pPr>
      <w:rPr>
        <w:rFonts w:ascii="Times New Roman" w:hAnsi="Times New Roman" w:cs="Times New Roman"/>
      </w:rPr>
    </w:lvl>
  </w:abstractNum>
  <w:abstractNum w:abstractNumId="4">
    <w:multiLevelType w:val="hybridMultilevel"/>
    <w:lvl w:ilvl="0">
      <w:start w:val="1"/>
      <w:numFmt w:val="japaneseCounting"/>
      <w:isLgl w:val="false"/>
      <w:suff w:val="tab"/>
      <w:lvlText w:val="第%1条"/>
      <w:lvlJc w:val="left"/>
      <w:pPr>
        <w:pStyle w:val="875"/>
        <w:ind w:left="720" w:hanging="720"/>
        <w:tabs>
          <w:tab w:val="num" w:pos="720" w:leader="none"/>
        </w:tabs>
      </w:pPr>
      <w:rPr>
        <w:rFonts w:ascii="Times New Roman" w:hAnsi="Times New Roman" w:cs="Times New Roman"/>
      </w:rPr>
    </w:lvl>
    <w:lvl w:ilvl="1">
      <w:start w:val="1"/>
      <w:numFmt w:val="lowerLetter"/>
      <w:isLgl w:val="false"/>
      <w:suff w:val="tab"/>
      <w:lvlText w:val="%2)"/>
      <w:lvlJc w:val="left"/>
      <w:pPr>
        <w:pStyle w:val="875"/>
        <w:ind w:left="840" w:hanging="420"/>
        <w:tabs>
          <w:tab w:val="num" w:pos="840" w:leader="none"/>
        </w:tabs>
      </w:pPr>
      <w:rPr>
        <w:rFonts w:ascii="Times New Roman" w:hAnsi="Times New Roman" w:cs="Times New Roman"/>
      </w:rPr>
    </w:lvl>
    <w:lvl w:ilvl="2">
      <w:start w:val="1"/>
      <w:numFmt w:val="lowerRoman"/>
      <w:isLgl w:val="false"/>
      <w:suff w:val="tab"/>
      <w:lvlText w:val="%3."/>
      <w:lvlJc w:val="right"/>
      <w:pPr>
        <w:pStyle w:val="875"/>
        <w:ind w:left="1260" w:hanging="420"/>
        <w:tabs>
          <w:tab w:val="num" w:pos="1260" w:leader="none"/>
        </w:tabs>
      </w:pPr>
      <w:rPr>
        <w:rFonts w:ascii="Times New Roman" w:hAnsi="Times New Roman" w:cs="Times New Roman"/>
      </w:rPr>
    </w:lvl>
    <w:lvl w:ilvl="3">
      <w:start w:val="1"/>
      <w:numFmt w:val="decimal"/>
      <w:isLgl w:val="false"/>
      <w:suff w:val="tab"/>
      <w:lvlText w:val="%4."/>
      <w:lvlJc w:val="left"/>
      <w:pPr>
        <w:pStyle w:val="875"/>
        <w:ind w:left="1680" w:hanging="420"/>
        <w:tabs>
          <w:tab w:val="num" w:pos="1680" w:leader="none"/>
        </w:tabs>
      </w:pPr>
      <w:rPr>
        <w:rFonts w:ascii="Times New Roman" w:hAnsi="Times New Roman" w:cs="Times New Roman"/>
      </w:rPr>
    </w:lvl>
    <w:lvl w:ilvl="4">
      <w:start w:val="1"/>
      <w:numFmt w:val="lowerLetter"/>
      <w:isLgl w:val="false"/>
      <w:suff w:val="tab"/>
      <w:lvlText w:val="%5)"/>
      <w:lvlJc w:val="left"/>
      <w:pPr>
        <w:pStyle w:val="875"/>
        <w:ind w:left="2100" w:hanging="420"/>
        <w:tabs>
          <w:tab w:val="num" w:pos="2100" w:leader="none"/>
        </w:tabs>
      </w:pPr>
      <w:rPr>
        <w:rFonts w:ascii="Times New Roman" w:hAnsi="Times New Roman" w:cs="Times New Roman"/>
      </w:rPr>
    </w:lvl>
    <w:lvl w:ilvl="5">
      <w:start w:val="1"/>
      <w:numFmt w:val="lowerRoman"/>
      <w:isLgl w:val="false"/>
      <w:suff w:val="tab"/>
      <w:lvlText w:val="%6."/>
      <w:lvlJc w:val="right"/>
      <w:pPr>
        <w:pStyle w:val="875"/>
        <w:ind w:left="2520" w:hanging="420"/>
        <w:tabs>
          <w:tab w:val="num" w:pos="2520" w:leader="none"/>
        </w:tabs>
      </w:pPr>
      <w:rPr>
        <w:rFonts w:ascii="Times New Roman" w:hAnsi="Times New Roman" w:cs="Times New Roman"/>
      </w:rPr>
    </w:lvl>
    <w:lvl w:ilvl="6">
      <w:start w:val="1"/>
      <w:numFmt w:val="decimal"/>
      <w:isLgl w:val="false"/>
      <w:suff w:val="tab"/>
      <w:lvlText w:val="%7."/>
      <w:lvlJc w:val="left"/>
      <w:pPr>
        <w:pStyle w:val="875"/>
        <w:ind w:left="2940" w:hanging="420"/>
        <w:tabs>
          <w:tab w:val="num" w:pos="2940" w:leader="none"/>
        </w:tabs>
      </w:pPr>
      <w:rPr>
        <w:rFonts w:ascii="Times New Roman" w:hAnsi="Times New Roman" w:cs="Times New Roman"/>
      </w:rPr>
    </w:lvl>
    <w:lvl w:ilvl="7">
      <w:start w:val="1"/>
      <w:numFmt w:val="lowerLetter"/>
      <w:isLgl w:val="false"/>
      <w:suff w:val="tab"/>
      <w:lvlText w:val="%8)"/>
      <w:lvlJc w:val="left"/>
      <w:pPr>
        <w:pStyle w:val="875"/>
        <w:ind w:left="3360" w:hanging="420"/>
        <w:tabs>
          <w:tab w:val="num" w:pos="3360" w:leader="none"/>
        </w:tabs>
      </w:pPr>
      <w:rPr>
        <w:rFonts w:ascii="Times New Roman" w:hAnsi="Times New Roman" w:cs="Times New Roman"/>
      </w:rPr>
    </w:lvl>
    <w:lvl w:ilvl="8">
      <w:start w:val="1"/>
      <w:numFmt w:val="lowerRoman"/>
      <w:isLgl w:val="false"/>
      <w:suff w:val="tab"/>
      <w:lvlText w:val="%9."/>
      <w:lvlJc w:val="right"/>
      <w:pPr>
        <w:pStyle w:val="875"/>
        <w:ind w:left="3780" w:hanging="420"/>
        <w:tabs>
          <w:tab w:val="num" w:pos="3780" w:leader="none"/>
        </w:tabs>
      </w:pPr>
      <w:rPr>
        <w:rFonts w:ascii="Times New Roman" w:hAnsi="Times New Roman"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5"/>
    <w:next w:val="875"/>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75"/>
    <w:next w:val="875"/>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75"/>
    <w:next w:val="875"/>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75"/>
    <w:next w:val="875"/>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75"/>
    <w:next w:val="875"/>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5"/>
    <w:next w:val="875"/>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5"/>
    <w:next w:val="875"/>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5"/>
    <w:next w:val="875"/>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5"/>
    <w:next w:val="875"/>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rFonts w:ascii="Times New Roman" w:hAnsi="Times New Roman" w:eastAsia="宋体" w:cs="Times New Roman"/>
      <w:sz w:val="21"/>
      <w:szCs w:val="24"/>
      <w:lang w:val="en-US" w:eastAsia="zh-CN" w:bidi="ar-SA"/>
    </w:rPr>
  </w:style>
  <w:style w:type="paragraph" w:styleId="876">
    <w:name w:val="标题 1"/>
    <w:basedOn w:val="875"/>
    <w:next w:val="875"/>
    <w:link w:val="875"/>
    <w:qFormat/>
    <w:pPr>
      <w:keepLines/>
      <w:keepNext/>
      <w:spacing w:before="340" w:after="330" w:line="578" w:lineRule="auto"/>
      <w:outlineLvl w:val="0"/>
    </w:pPr>
    <w:rPr>
      <w:b/>
      <w:bCs/>
      <w:sz w:val="44"/>
      <w:szCs w:val="44"/>
    </w:rPr>
  </w:style>
  <w:style w:type="paragraph" w:styleId="877">
    <w:name w:val="标题 2"/>
    <w:basedOn w:val="875"/>
    <w:next w:val="875"/>
    <w:link w:val="882"/>
    <w:qFormat/>
    <w:pPr>
      <w:keepLines/>
      <w:keepNext/>
      <w:spacing w:before="260" w:after="260" w:line="416" w:lineRule="auto"/>
      <w:outlineLvl w:val="1"/>
    </w:pPr>
    <w:rPr>
      <w:rFonts w:ascii="Arial" w:hAnsi="Arial" w:eastAsia="黑体"/>
      <w:b/>
      <w:bCs/>
      <w:sz w:val="32"/>
      <w:szCs w:val="32"/>
    </w:rPr>
  </w:style>
  <w:style w:type="paragraph" w:styleId="878">
    <w:name w:val="标题 3"/>
    <w:basedOn w:val="875"/>
    <w:next w:val="884"/>
    <w:link w:val="883"/>
    <w:qFormat/>
    <w:pPr>
      <w:keepLines/>
      <w:keepNext/>
      <w:spacing w:before="260" w:after="260" w:line="416" w:lineRule="auto"/>
      <w:outlineLvl w:val="2"/>
    </w:pPr>
    <w:rPr>
      <w:b/>
      <w:sz w:val="32"/>
      <w:szCs w:val="20"/>
    </w:rPr>
  </w:style>
  <w:style w:type="paragraph" w:styleId="879">
    <w:name w:val="标题 4"/>
    <w:basedOn w:val="875"/>
    <w:next w:val="875"/>
    <w:link w:val="886"/>
    <w:qFormat/>
    <w:pPr>
      <w:keepLines/>
      <w:keepNext/>
      <w:spacing w:before="280" w:after="290" w:line="376" w:lineRule="auto"/>
      <w:outlineLvl w:val="3"/>
    </w:pPr>
    <w:rPr>
      <w:rFonts w:ascii="Arial" w:hAnsi="Arial" w:eastAsia="黑体"/>
      <w:b/>
      <w:bCs/>
      <w:sz w:val="28"/>
      <w:szCs w:val="28"/>
    </w:rPr>
  </w:style>
  <w:style w:type="character" w:styleId="880">
    <w:name w:val="默认段落字体"/>
    <w:next w:val="880"/>
    <w:link w:val="875"/>
    <w:uiPriority w:val="1"/>
    <w:unhideWhenUsed/>
    <w:qFormat/>
  </w:style>
  <w:style w:type="table" w:styleId="881">
    <w:name w:val="普通表格"/>
    <w:next w:val="881"/>
    <w:link w:val="875"/>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2">
    <w:name w:val="标题 2 Char"/>
    <w:next w:val="882"/>
    <w:link w:val="877"/>
    <w:qFormat/>
    <w:rPr>
      <w:rFonts w:ascii="Arial" w:hAnsi="Arial" w:eastAsia="黑体"/>
      <w:b/>
      <w:bCs/>
      <w:sz w:val="32"/>
      <w:szCs w:val="32"/>
    </w:rPr>
  </w:style>
  <w:style w:type="character" w:styleId="883">
    <w:name w:val="标题 3 Char"/>
    <w:basedOn w:val="880"/>
    <w:next w:val="883"/>
    <w:link w:val="878"/>
    <w:qFormat/>
    <w:rPr>
      <w:b/>
      <w:sz w:val="32"/>
    </w:rPr>
  </w:style>
  <w:style w:type="paragraph" w:styleId="884">
    <w:name w:val="正文缩进"/>
    <w:basedOn w:val="875"/>
    <w:next w:val="884"/>
    <w:link w:val="885"/>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character" w:styleId="885">
    <w:name w:val="正文缩进 Char"/>
    <w:next w:val="885"/>
    <w:link w:val="884"/>
    <w:qFormat/>
    <w:rPr>
      <w:rFonts w:eastAsia="宋体"/>
      <w:sz w:val="21"/>
      <w:szCs w:val="24"/>
      <w:lang w:val="en-US" w:eastAsia="zh-CN" w:bidi="ar-SA"/>
    </w:rPr>
  </w:style>
  <w:style w:type="character" w:styleId="886">
    <w:name w:val="标题 4 Char"/>
    <w:basedOn w:val="880"/>
    <w:next w:val="886"/>
    <w:link w:val="879"/>
    <w:qFormat/>
    <w:rPr>
      <w:rFonts w:ascii="Arial" w:hAnsi="Arial" w:eastAsia="黑体"/>
      <w:b/>
      <w:bCs/>
      <w:sz w:val="28"/>
      <w:szCs w:val="28"/>
    </w:rPr>
  </w:style>
  <w:style w:type="paragraph" w:styleId="887">
    <w:name w:val="索引 5"/>
    <w:basedOn w:val="875"/>
    <w:next w:val="875"/>
    <w:link w:val="875"/>
    <w:qFormat/>
    <w:pPr>
      <w:ind w:left="800"/>
      <w:jc w:val="both"/>
      <w:keepLines w:val="0"/>
      <w:keepNext w:val="0"/>
      <w:widowControl w:val="off"/>
      <w:suppressLineNumbers w:val="0"/>
    </w:pPr>
    <w:rPr>
      <w:rFonts w:ascii="Times New Roman" w:hAnsi="Times New Roman" w:eastAsia="宋体" w:cs="Times New Roman"/>
      <w:sz w:val="21"/>
      <w:szCs w:val="21"/>
      <w:lang w:val="en-US" w:eastAsia="zh-CN" w:bidi="ar"/>
    </w:rPr>
  </w:style>
  <w:style w:type="paragraph" w:styleId="888">
    <w:name w:val="文档结构图"/>
    <w:basedOn w:val="875"/>
    <w:next w:val="888"/>
    <w:link w:val="875"/>
    <w:semiHidden/>
    <w:qFormat/>
    <w:pPr>
      <w:shd w:val="clear" w:color="auto" w:fill="000080"/>
    </w:pPr>
  </w:style>
  <w:style w:type="paragraph" w:styleId="889">
    <w:name w:val="批注文字"/>
    <w:basedOn w:val="875"/>
    <w:next w:val="889"/>
    <w:link w:val="875"/>
    <w:pPr>
      <w:ind w:left="0" w:right="0"/>
      <w:jc w:val="left"/>
      <w:keepLines w:val="0"/>
      <w:keepNext w:val="0"/>
      <w:spacing w:before="0" w:beforeAutospacing="0" w:after="0" w:afterAutospacing="0"/>
      <w:widowControl w:val="off"/>
      <w:suppressLineNumbers w:val="0"/>
    </w:pPr>
    <w:rPr>
      <w:rFonts w:ascii="Times New Roman" w:hAnsi="Times New Roman" w:eastAsia="宋体" w:cs="Times New Roman"/>
      <w:sz w:val="32"/>
      <w:szCs w:val="32"/>
      <w:lang w:val="en-US" w:eastAsia="zh-CN" w:bidi="ar"/>
    </w:rPr>
  </w:style>
  <w:style w:type="paragraph" w:styleId="890">
    <w:name w:val="正文文本"/>
    <w:basedOn w:val="875"/>
    <w:next w:val="875"/>
    <w:link w:val="875"/>
    <w:qFormat/>
    <w:rPr>
      <w:rFonts w:ascii="仿宋_GB2312" w:eastAsia="仿宋_GB2312"/>
      <w:sz w:val="24"/>
      <w:szCs w:val="20"/>
    </w:rPr>
  </w:style>
  <w:style w:type="paragraph" w:styleId="891">
    <w:name w:val="正文文本缩进"/>
    <w:basedOn w:val="875"/>
    <w:next w:val="891"/>
    <w:link w:val="875"/>
    <w:qFormat/>
    <w:pPr>
      <w:ind w:left="420"/>
      <w:spacing w:after="120"/>
    </w:pPr>
  </w:style>
  <w:style w:type="paragraph" w:styleId="892">
    <w:name w:val="纯文本"/>
    <w:basedOn w:val="875"/>
    <w:next w:val="892"/>
    <w:link w:val="893"/>
    <w:uiPriority w:val="99"/>
    <w:qFormat/>
    <w:pPr>
      <w:jc w:val="left"/>
      <w:spacing w:after="200" w:line="252" w:lineRule="auto"/>
      <w:widowControl/>
    </w:pPr>
    <w:rPr>
      <w:rFonts w:ascii="宋体" w:hAnsi="Courier New"/>
      <w:szCs w:val="20"/>
    </w:rPr>
  </w:style>
  <w:style w:type="character" w:styleId="893">
    <w:name w:val="纯文本 Char1"/>
    <w:basedOn w:val="880"/>
    <w:next w:val="893"/>
    <w:link w:val="892"/>
    <w:qFormat/>
    <w:rPr>
      <w:rFonts w:ascii="宋体" w:hAnsi="Courier New" w:cs="Courier New"/>
      <w:sz w:val="21"/>
      <w:szCs w:val="21"/>
    </w:rPr>
  </w:style>
  <w:style w:type="paragraph" w:styleId="894">
    <w:name w:val="日期"/>
    <w:basedOn w:val="875"/>
    <w:next w:val="875"/>
    <w:link w:val="895"/>
    <w:qFormat/>
    <w:rPr>
      <w:sz w:val="24"/>
      <w:szCs w:val="20"/>
    </w:rPr>
  </w:style>
  <w:style w:type="character" w:styleId="895">
    <w:name w:val="日期 Char"/>
    <w:basedOn w:val="880"/>
    <w:next w:val="895"/>
    <w:link w:val="894"/>
    <w:qFormat/>
    <w:rPr>
      <w:sz w:val="24"/>
    </w:rPr>
  </w:style>
  <w:style w:type="paragraph" w:styleId="896">
    <w:name w:val="正文文本缩进 2"/>
    <w:basedOn w:val="875"/>
    <w:next w:val="896"/>
    <w:link w:val="897"/>
    <w:qFormat/>
    <w:pPr>
      <w:ind w:left="420"/>
      <w:spacing w:after="120" w:line="480" w:lineRule="auto"/>
    </w:pPr>
  </w:style>
  <w:style w:type="character" w:styleId="897">
    <w:name w:val="正文文本缩进 2 Char"/>
    <w:basedOn w:val="880"/>
    <w:next w:val="897"/>
    <w:link w:val="896"/>
    <w:qFormat/>
    <w:rPr>
      <w:sz w:val="21"/>
      <w:szCs w:val="24"/>
    </w:rPr>
  </w:style>
  <w:style w:type="paragraph" w:styleId="898">
    <w:name w:val="批注框文本"/>
    <w:basedOn w:val="875"/>
    <w:next w:val="898"/>
    <w:link w:val="899"/>
    <w:qFormat/>
    <w:rPr>
      <w:sz w:val="18"/>
      <w:szCs w:val="18"/>
    </w:rPr>
  </w:style>
  <w:style w:type="character" w:styleId="899">
    <w:name w:val="批注框文本 Char"/>
    <w:basedOn w:val="880"/>
    <w:next w:val="899"/>
    <w:link w:val="898"/>
    <w:qFormat/>
    <w:rPr>
      <w:sz w:val="18"/>
      <w:szCs w:val="18"/>
    </w:rPr>
  </w:style>
  <w:style w:type="paragraph" w:styleId="900">
    <w:name w:val="页脚"/>
    <w:basedOn w:val="875"/>
    <w:next w:val="900"/>
    <w:link w:val="875"/>
    <w:qFormat/>
    <w:pPr>
      <w:jc w:val="left"/>
      <w:tabs>
        <w:tab w:val="center" w:pos="4153" w:leader="none"/>
        <w:tab w:val="right" w:pos="8306" w:leader="none"/>
      </w:tabs>
    </w:pPr>
    <w:rPr>
      <w:sz w:val="18"/>
      <w:szCs w:val="18"/>
    </w:rPr>
  </w:style>
  <w:style w:type="paragraph" w:styleId="901">
    <w:name w:val="页眉"/>
    <w:basedOn w:val="875"/>
    <w:next w:val="901"/>
    <w:link w:val="902"/>
    <w:uiPriority w:val="99"/>
    <w:qFormat/>
    <w:pPr>
      <w:jc w:val="center"/>
      <w:tabs>
        <w:tab w:val="center" w:pos="4153" w:leader="none"/>
        <w:tab w:val="right" w:pos="8306" w:leader="none"/>
      </w:tabs>
      <w:pBdr>
        <w:bottom w:val="single" w:color="000000" w:sz="6" w:space="1"/>
      </w:pBdr>
    </w:pPr>
    <w:rPr>
      <w:sz w:val="18"/>
      <w:szCs w:val="18"/>
    </w:rPr>
  </w:style>
  <w:style w:type="character" w:styleId="902">
    <w:name w:val="页眉 Char"/>
    <w:next w:val="902"/>
    <w:link w:val="901"/>
    <w:uiPriority w:val="99"/>
    <w:qFormat/>
    <w:rPr>
      <w:sz w:val="18"/>
      <w:szCs w:val="18"/>
    </w:rPr>
  </w:style>
  <w:style w:type="paragraph" w:styleId="903">
    <w:name w:val="目录 1"/>
    <w:basedOn w:val="875"/>
    <w:next w:val="875"/>
    <w:link w:val="875"/>
  </w:style>
  <w:style w:type="paragraph" w:styleId="904">
    <w:name w:val="脚注文本"/>
    <w:basedOn w:val="875"/>
    <w:next w:val="887"/>
    <w:link w:val="875"/>
    <w:qFormat/>
    <w:pPr>
      <w:jc w:val="left"/>
      <w:spacing w:line="312" w:lineRule="atLeast"/>
    </w:pPr>
    <w:rPr>
      <w:sz w:val="18"/>
      <w:szCs w:val="22"/>
    </w:rPr>
  </w:style>
  <w:style w:type="paragraph" w:styleId="905">
    <w:name w:val="正文文本缩进 3"/>
    <w:basedOn w:val="875"/>
    <w:next w:val="905"/>
    <w:link w:val="906"/>
    <w:qFormat/>
    <w:pPr>
      <w:ind w:left="420"/>
      <w:spacing w:after="120"/>
    </w:pPr>
    <w:rPr>
      <w:sz w:val="16"/>
      <w:szCs w:val="16"/>
    </w:rPr>
  </w:style>
  <w:style w:type="character" w:styleId="906">
    <w:name w:val="正文文本缩进 3 Char"/>
    <w:basedOn w:val="880"/>
    <w:next w:val="906"/>
    <w:link w:val="905"/>
    <w:qFormat/>
    <w:rPr>
      <w:sz w:val="16"/>
      <w:szCs w:val="16"/>
    </w:rPr>
  </w:style>
  <w:style w:type="paragraph" w:styleId="907">
    <w:name w:val="目录 2"/>
    <w:basedOn w:val="875"/>
    <w:next w:val="875"/>
    <w:link w:val="875"/>
    <w:pPr>
      <w:ind w:left="420"/>
    </w:pPr>
  </w:style>
  <w:style w:type="paragraph" w:styleId="908">
    <w:name w:val="普通(网站)"/>
    <w:basedOn w:val="875"/>
    <w:next w:val="908"/>
    <w:link w:val="875"/>
    <w:uiPriority w:val="99"/>
    <w:unhideWhenUsed/>
    <w:qFormat/>
    <w:pPr>
      <w:jc w:val="left"/>
      <w:spacing w:before="100" w:beforeAutospacing="1" w:after="100" w:afterAutospacing="1"/>
      <w:widowControl/>
    </w:pPr>
    <w:rPr>
      <w:rFonts w:ascii="宋体" w:hAnsi="宋体" w:cs="宋体"/>
      <w:sz w:val="24"/>
    </w:rPr>
  </w:style>
  <w:style w:type="paragraph" w:styleId="909">
    <w:name w:val="正文首行缩进"/>
    <w:basedOn w:val="890"/>
    <w:next w:val="909"/>
    <w:link w:val="875"/>
    <w:uiPriority w:val="99"/>
    <w:qFormat/>
    <w:pPr>
      <w:ind w:firstLine="420"/>
      <w:jc w:val="left"/>
      <w:spacing w:after="0" w:line="360" w:lineRule="auto"/>
    </w:pPr>
    <w:rPr>
      <w:rFonts w:ascii="宋体" w:hAnsi="宋体" w:eastAsia="楷体_GB2312" w:cs="Times New Roman"/>
      <w:szCs w:val="28"/>
    </w:rPr>
  </w:style>
  <w:style w:type="paragraph" w:styleId="910">
    <w:name w:val="正文首行缩进 2"/>
    <w:basedOn w:val="891"/>
    <w:next w:val="911"/>
    <w:link w:val="875"/>
    <w:qFormat/>
    <w:pPr>
      <w:ind w:firstLine="420"/>
    </w:pPr>
    <w:rPr>
      <w:rFonts w:cs="宋体"/>
      <w:szCs w:val="21"/>
    </w:rPr>
  </w:style>
  <w:style w:type="paragraph" w:styleId="911">
    <w:name w:val="xl53"/>
    <w:basedOn w:val="875"/>
    <w:next w:val="911"/>
    <w:link w:val="875"/>
    <w:qFormat/>
    <w:pPr>
      <w:jc w:val="right"/>
      <w:spacing w:before="100" w:beforeAutospacing="1" w:after="100" w:afterAutospacing="1"/>
      <w:widowControl/>
      <w:pBdr>
        <w:top w:val="single" w:color="000000" w:sz="4" w:space="0"/>
        <w:bottom w:val="single" w:color="000000" w:sz="4" w:space="0"/>
        <w:right w:val="single" w:color="000000" w:sz="4" w:space="0"/>
      </w:pBdr>
    </w:pPr>
    <w:rPr>
      <w:sz w:val="20"/>
    </w:rPr>
  </w:style>
  <w:style w:type="table" w:styleId="912">
    <w:name w:val="网格型"/>
    <w:basedOn w:val="881"/>
    <w:next w:val="912"/>
    <w:link w:val="875"/>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0"/>
      <w:szCs w:val="20"/>
    </w:rPr>
    <w:tblPr/>
  </w:style>
  <w:style w:type="character" w:styleId="913">
    <w:name w:val="页码"/>
    <w:basedOn w:val="880"/>
    <w:next w:val="913"/>
    <w:link w:val="875"/>
    <w:qFormat/>
  </w:style>
  <w:style w:type="character" w:styleId="914">
    <w:name w:val="超链接"/>
    <w:basedOn w:val="880"/>
    <w:next w:val="914"/>
    <w:link w:val="875"/>
    <w:qFormat/>
    <w:rPr>
      <w:color w:val="0000ff"/>
      <w:u w:val="single"/>
    </w:rPr>
  </w:style>
  <w:style w:type="character" w:styleId="915">
    <w:name w:val="纯文本 Char"/>
    <w:next w:val="915"/>
    <w:link w:val="875"/>
    <w:uiPriority w:val="99"/>
    <w:qFormat/>
    <w:rPr>
      <w:rFonts w:ascii="宋体" w:hAnsi="Courier New"/>
      <w:sz w:val="21"/>
    </w:rPr>
  </w:style>
  <w:style w:type="character" w:styleId="916">
    <w:name w:val="正文缩进2格 Char"/>
    <w:next w:val="916"/>
    <w:link w:val="917"/>
    <w:qFormat/>
    <w:rPr>
      <w:rFonts w:ascii="仿宋_GB2312" w:hAnsi="宋体" w:eastAsia="仿宋_GB2312"/>
      <w:sz w:val="31"/>
      <w:szCs w:val="28"/>
      <w:lang w:bidi="ar-SA"/>
    </w:rPr>
  </w:style>
  <w:style w:type="paragraph" w:styleId="917">
    <w:name w:val="正文缩进2格"/>
    <w:basedOn w:val="875"/>
    <w:next w:val="917"/>
    <w:link w:val="916"/>
    <w:qFormat/>
    <w:pPr>
      <w:ind w:firstLine="639"/>
      <w:spacing w:line="600" w:lineRule="exact"/>
    </w:pPr>
    <w:rPr>
      <w:rFonts w:ascii="仿宋_GB2312" w:hAnsi="宋体" w:eastAsia="仿宋_GB2312"/>
      <w:sz w:val="31"/>
      <w:szCs w:val="28"/>
    </w:rPr>
  </w:style>
  <w:style w:type="character" w:styleId="918">
    <w:name w:val="纯文本 Char2"/>
    <w:basedOn w:val="880"/>
    <w:next w:val="918"/>
    <w:link w:val="875"/>
    <w:qFormat/>
    <w:rPr>
      <w:rFonts w:ascii="宋体" w:hAnsi="Courier New" w:eastAsia="宋体"/>
      <w:sz w:val="24"/>
      <w:lang w:val="en-US" w:eastAsia="zh-CN" w:bidi="ar-SA"/>
    </w:rPr>
  </w:style>
  <w:style w:type="paragraph" w:styleId="919">
    <w:name w:val="Char"/>
    <w:basedOn w:val="888"/>
    <w:next w:val="919"/>
    <w:link w:val="875"/>
    <w:qFormat/>
    <w:rPr>
      <w:rFonts w:ascii="Tahoma" w:hAnsi="Tahoma"/>
      <w:sz w:val="24"/>
    </w:rPr>
  </w:style>
  <w:style w:type="paragraph" w:styleId="920">
    <w:name w:val="普通正文"/>
    <w:basedOn w:val="875"/>
    <w:next w:val="920"/>
    <w:link w:val="875"/>
    <w:qFormat/>
    <w:pPr>
      <w:ind w:firstLine="480"/>
      <w:jc w:val="left"/>
      <w:spacing w:before="120" w:after="120" w:line="360" w:lineRule="auto"/>
    </w:pPr>
    <w:rPr>
      <w:rFonts w:ascii="Arial" w:hAnsi="Arial"/>
      <w:sz w:val="24"/>
    </w:rPr>
  </w:style>
  <w:style w:type="paragraph" w:styleId="921">
    <w:name w:val="msonormalcxspmiddle"/>
    <w:basedOn w:val="875"/>
    <w:next w:val="921"/>
    <w:link w:val="875"/>
    <w:qFormat/>
    <w:pPr>
      <w:jc w:val="left"/>
      <w:spacing w:before="100" w:beforeAutospacing="1" w:after="100" w:afterAutospacing="1"/>
      <w:widowControl/>
    </w:pPr>
    <w:rPr>
      <w:rFonts w:ascii="宋体" w:hAnsi="宋体" w:cs="宋体"/>
      <w:sz w:val="24"/>
    </w:rPr>
  </w:style>
  <w:style w:type="paragraph" w:styleId="922">
    <w:name w:val="Char1"/>
    <w:basedOn w:val="875"/>
    <w:next w:val="922"/>
    <w:link w:val="875"/>
    <w:qFormat/>
    <w:pPr>
      <w:tabs>
        <w:tab w:val="left" w:pos="360" w:leader="none"/>
      </w:tabs>
    </w:pPr>
    <w:rPr>
      <w:color w:val="000000"/>
      <w:sz w:val="24"/>
    </w:rPr>
  </w:style>
  <w:style w:type="paragraph" w:styleId="923">
    <w:name w:val="Char Char Char Char"/>
    <w:basedOn w:val="888"/>
    <w:next w:val="923"/>
    <w:link w:val="875"/>
    <w:qFormat/>
    <w:pPr>
      <w:spacing w:line="360" w:lineRule="auto"/>
    </w:pPr>
    <w:rPr>
      <w:szCs w:val="20"/>
    </w:rPr>
  </w:style>
  <w:style w:type="character" w:styleId="924">
    <w:name w:val="p0 Char"/>
    <w:next w:val="924"/>
    <w:link w:val="925"/>
    <w:qFormat/>
    <w:rPr>
      <w:sz w:val="21"/>
      <w:szCs w:val="21"/>
    </w:rPr>
  </w:style>
  <w:style w:type="paragraph" w:styleId="925">
    <w:name w:val="p0"/>
    <w:basedOn w:val="875"/>
    <w:next w:val="925"/>
    <w:link w:val="924"/>
    <w:qFormat/>
    <w:pPr>
      <w:widowControl/>
    </w:pPr>
    <w:rPr>
      <w:szCs w:val="21"/>
    </w:rPr>
  </w:style>
  <w:style w:type="paragraph" w:styleId="926">
    <w:name w:val="列表段落"/>
    <w:basedOn w:val="875"/>
    <w:next w:val="926"/>
    <w:link w:val="875"/>
    <w:qFormat/>
    <w:pPr>
      <w:ind w:firstLine="420"/>
    </w:pPr>
    <w:rPr>
      <w:szCs w:val="21"/>
    </w:rPr>
  </w:style>
  <w:style w:type="character" w:styleId="927">
    <w:name w:val="NormalCharacter1"/>
    <w:next w:val="927"/>
    <w:link w:val="875"/>
    <w:qFormat/>
  </w:style>
  <w:style w:type="paragraph" w:styleId="928">
    <w:name w:val="WPSOffice手动目录 1"/>
    <w:next w:val="928"/>
    <w:link w:val="875"/>
    <w:rPr>
      <w:sz w:val="20"/>
      <w:szCs w:val="20"/>
    </w:rPr>
  </w:style>
  <w:style w:type="paragraph" w:styleId="929">
    <w:name w:val="WPSOffice手动目录 2"/>
    <w:next w:val="929"/>
    <w:link w:val="875"/>
    <w:rPr>
      <w:sz w:val="20"/>
      <w:szCs w:val="20"/>
    </w:rPr>
  </w:style>
  <w:style w:type="character" w:styleId="930">
    <w:name w:val="NormalCharacter1"/>
    <w:next w:val="930"/>
    <w:link w:val="875"/>
    <w:qFormat/>
    <w:rPr>
      <w:rFonts w:ascii="Times New Roman" w:hAnsi="Times New Roman" w:eastAsia="宋体" w:cs="Times New Roman"/>
      <w:sz w:val="21"/>
      <w:szCs w:val="24"/>
      <w:lang w:val="en-US" w:eastAsia="zh-CN" w:bidi="ar-SA"/>
    </w:rPr>
  </w:style>
  <w:style w:type="paragraph" w:styleId="931">
    <w:name w:val="正文文本1"/>
    <w:basedOn w:val="875"/>
    <w:next w:val="875"/>
    <w:link w:val="875"/>
    <w:qFormat/>
    <w:rPr>
      <w:rFonts w:ascii="仿宋_GB2312" w:eastAsia="仿宋_GB2312"/>
      <w:sz w:val="24"/>
      <w:szCs w:val="20"/>
    </w:rPr>
  </w:style>
  <w:style w:type="paragraph" w:styleId="932">
    <w:name w:val="正文首行缩进1"/>
    <w:basedOn w:val="931"/>
    <w:next w:val="932"/>
    <w:link w:val="875"/>
    <w:uiPriority w:val="99"/>
    <w:qFormat/>
    <w:pPr>
      <w:ind w:firstLine="420"/>
      <w:jc w:val="left"/>
      <w:spacing w:line="360" w:lineRule="auto"/>
    </w:pPr>
    <w:rPr>
      <w:rFonts w:ascii="宋体" w:hAnsi="宋体" w:eastAsia="楷体_GB2312"/>
      <w:szCs w:val="28"/>
    </w:rPr>
  </w:style>
  <w:style w:type="paragraph" w:styleId="933">
    <w:name w:val="List Paragraph"/>
    <w:basedOn w:val="875"/>
    <w:next w:val="933"/>
    <w:link w:val="875"/>
    <w:uiPriority w:val="34"/>
    <w:qFormat/>
    <w:pPr>
      <w:ind w:firstLine="420"/>
    </w:pPr>
  </w:style>
  <w:style w:type="character" w:styleId="934">
    <w:name w:val="10"/>
    <w:basedOn w:val="880"/>
    <w:next w:val="934"/>
    <w:link w:val="875"/>
    <w:rPr>
      <w:rFonts w:ascii="Times New Roman" w:hAnsi="Times New Roman" w:cs="Times New Roman"/>
    </w:rPr>
  </w:style>
  <w:style w:type="character" w:styleId="935">
    <w:name w:val="15"/>
    <w:basedOn w:val="880"/>
    <w:next w:val="935"/>
    <w:link w:val="875"/>
    <w:rPr>
      <w:rFonts w:ascii="Times New Roman" w:hAnsi="Times New Roman" w:cs="Times New Roman"/>
    </w:rPr>
  </w:style>
  <w:style w:type="paragraph" w:styleId="936">
    <w:name w:val="Table Text"/>
    <w:basedOn w:val="875"/>
    <w:next w:val="936"/>
    <w:link w:val="875"/>
    <w:pPr>
      <w:ind w:left="0" w:right="0"/>
      <w:jc w:val="both"/>
      <w:keepLines w:val="0"/>
      <w:keepNext w:val="0"/>
      <w:spacing w:before="0" w:beforeAutospacing="0" w:after="0" w:afterAutospacing="0"/>
      <w:widowControl w:val="off"/>
      <w:suppressLineNumbers w:val="0"/>
    </w:pPr>
    <w:rPr>
      <w:rFonts w:hint="eastAsia" w:ascii="宋体" w:hAnsi="宋体" w:eastAsia="宋体" w:cs="宋体"/>
      <w:sz w:val="24"/>
      <w:szCs w:val="24"/>
      <w:lang w:val="en-US" w:eastAsia="zh-CN" w:bidi="ar"/>
    </w:rPr>
  </w:style>
  <w:style w:type="table" w:styleId="937">
    <w:name w:val="Table Normal"/>
    <w:basedOn w:val="881"/>
    <w:next w:val="937"/>
    <w:link w:val="875"/>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8" w:default="1">
    <w:name w:val="Default Paragraph Font"/>
    <w:uiPriority w:val="1"/>
    <w:semiHidden/>
    <w:unhideWhenUsed/>
  </w:style>
  <w:style w:type="numbering" w:styleId="939" w:default="1">
    <w:name w:val="No List"/>
    <w:uiPriority w:val="99"/>
    <w:semiHidden/>
    <w:unhideWhenUsed/>
  </w:style>
  <w:style w:type="table" w:styleId="9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dc:title>
  <dc:creator>che</dc:creator>
  <cp:lastModifiedBy>张小琴</cp:lastModifiedBy>
  <cp:revision>5</cp:revision>
  <dcterms:created xsi:type="dcterms:W3CDTF">2023-08-01T08:37:00Z</dcterms:created>
  <dcterms:modified xsi:type="dcterms:W3CDTF">2024-03-01T01:01:30Z</dcterms:modified>
</cp:coreProperties>
</file>